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4831D" w14:textId="438F5564" w:rsidR="009773B3" w:rsidRDefault="009773B3" w:rsidP="00F16CDE">
      <w:pPr>
        <w:rPr>
          <w:b/>
          <w:szCs w:val="24"/>
        </w:rPr>
      </w:pPr>
      <w:r>
        <w:rPr>
          <w:noProof/>
        </w:rPr>
        <w:drawing>
          <wp:anchor distT="0" distB="0" distL="114300" distR="114300" simplePos="0" relativeHeight="251658240" behindDoc="1" locked="0" layoutInCell="1" allowOverlap="1" wp14:anchorId="21F7D2BD" wp14:editId="3F6B2AF8">
            <wp:simplePos x="0" y="0"/>
            <wp:positionH relativeFrom="column">
              <wp:posOffset>-171450</wp:posOffset>
            </wp:positionH>
            <wp:positionV relativeFrom="paragraph">
              <wp:posOffset>-238125</wp:posOffset>
            </wp:positionV>
            <wp:extent cx="1308100" cy="1346200"/>
            <wp:effectExtent l="0" t="0" r="6350" b="6350"/>
            <wp:wrapNone/>
            <wp:docPr id="368226432" name="Picture 368226432" descr="UK Health Security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26432" name="Picture 1" descr="UK Health Security Agency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08100" cy="1346200"/>
                    </a:xfrm>
                    <a:prstGeom prst="rect">
                      <a:avLst/>
                    </a:prstGeom>
                  </pic:spPr>
                </pic:pic>
              </a:graphicData>
            </a:graphic>
            <wp14:sizeRelH relativeFrom="page">
              <wp14:pctWidth>0</wp14:pctWidth>
            </wp14:sizeRelH>
            <wp14:sizeRelV relativeFrom="page">
              <wp14:pctHeight>0</wp14:pctHeight>
            </wp14:sizeRelV>
          </wp:anchor>
        </w:drawing>
      </w:r>
    </w:p>
    <w:p w14:paraId="3754A65D" w14:textId="77777777" w:rsidR="00276682" w:rsidRDefault="00276682" w:rsidP="00F16CDE">
      <w:pPr>
        <w:rPr>
          <w:b/>
          <w:szCs w:val="24"/>
        </w:rPr>
      </w:pPr>
    </w:p>
    <w:p w14:paraId="2B230614" w14:textId="77777777" w:rsidR="009773B3" w:rsidRDefault="009773B3">
      <w:pPr>
        <w:spacing w:before="240"/>
        <w:rPr>
          <w:b/>
          <w:szCs w:val="24"/>
        </w:rPr>
      </w:pPr>
    </w:p>
    <w:p w14:paraId="5D44791D" w14:textId="1F250692" w:rsidR="00F16CDE" w:rsidRPr="00E161EA" w:rsidRDefault="00F439B2" w:rsidP="00495D49">
      <w:pPr>
        <w:spacing w:before="1080"/>
      </w:pPr>
      <w:r>
        <w:rPr>
          <w:b/>
          <w:szCs w:val="24"/>
        </w:rPr>
        <w:t>UKHSA p</w:t>
      </w:r>
      <w:r w:rsidR="00F16CDE">
        <w:rPr>
          <w:b/>
          <w:szCs w:val="24"/>
        </w:rPr>
        <w:t>u</w:t>
      </w:r>
      <w:r w:rsidR="00F16CDE" w:rsidRPr="00E161EA">
        <w:rPr>
          <w:b/>
          <w:szCs w:val="24"/>
        </w:rPr>
        <w:t>blications gateway number:</w:t>
      </w:r>
      <w:r w:rsidR="00F16CDE">
        <w:rPr>
          <w:b/>
          <w:szCs w:val="24"/>
        </w:rPr>
        <w:t xml:space="preserve"> </w:t>
      </w:r>
      <w:r w:rsidR="00276682">
        <w:rPr>
          <w:b/>
          <w:szCs w:val="24"/>
        </w:rPr>
        <w:t>GOV-</w:t>
      </w:r>
      <w:r w:rsidR="00854F25">
        <w:rPr>
          <w:b/>
          <w:szCs w:val="24"/>
        </w:rPr>
        <w:t>18478</w:t>
      </w:r>
    </w:p>
    <w:p w14:paraId="26E7273A" w14:textId="77777777" w:rsidR="00F16CDE" w:rsidRPr="003E7D6A" w:rsidRDefault="00F16CDE" w:rsidP="00F16CDE">
      <w:pPr>
        <w:pStyle w:val="Heading2"/>
        <w:pBdr>
          <w:top w:val="none" w:sz="0" w:space="0" w:color="auto"/>
          <w:left w:val="none" w:sz="0" w:space="0" w:color="auto"/>
          <w:bottom w:val="none" w:sz="0" w:space="0" w:color="auto"/>
          <w:right w:val="none" w:sz="0" w:space="0" w:color="auto"/>
        </w:pBdr>
        <w:spacing w:before="120" w:after="120"/>
        <w:ind w:rightChars="-2" w:right="-5"/>
        <w:rPr>
          <w:rFonts w:ascii="Arial" w:hAnsi="Arial" w:cs="Arial"/>
          <w:sz w:val="32"/>
          <w:szCs w:val="32"/>
        </w:rPr>
      </w:pPr>
      <w:r w:rsidRPr="003E7D6A">
        <w:rPr>
          <w:rFonts w:ascii="Arial" w:hAnsi="Arial" w:cs="Arial"/>
          <w:sz w:val="32"/>
          <w:szCs w:val="32"/>
        </w:rPr>
        <w:t xml:space="preserve">Haemophilus influenzae type b and meningococcal C conjugate vaccine (Hib/MenC) </w:t>
      </w:r>
      <w:r>
        <w:rPr>
          <w:rFonts w:ascii="Arial" w:hAnsi="Arial" w:cs="Arial"/>
          <w:sz w:val="32"/>
          <w:szCs w:val="32"/>
        </w:rPr>
        <w:t>Pa</w:t>
      </w:r>
      <w:r w:rsidRPr="00D57795">
        <w:rPr>
          <w:rFonts w:ascii="Arial" w:hAnsi="Arial" w:cs="Arial"/>
          <w:sz w:val="32"/>
          <w:szCs w:val="32"/>
        </w:rPr>
        <w:t>tient Group Direction</w:t>
      </w:r>
      <w:r>
        <w:rPr>
          <w:rFonts w:ascii="Arial" w:hAnsi="Arial" w:cs="Arial"/>
          <w:sz w:val="32"/>
          <w:szCs w:val="32"/>
        </w:rPr>
        <w:t xml:space="preserve"> (PGD)</w:t>
      </w:r>
    </w:p>
    <w:p w14:paraId="0CD89FCF" w14:textId="77777777" w:rsidR="00F16CDE" w:rsidRPr="003E7D6A" w:rsidRDefault="00F16CDE" w:rsidP="00F16CDE">
      <w:pPr>
        <w:shd w:val="clear" w:color="auto" w:fill="FFFFFF"/>
        <w:spacing w:before="120" w:after="120"/>
      </w:pPr>
      <w:r>
        <w:t xml:space="preserve">This PGD is for the administration of </w:t>
      </w:r>
      <w:r w:rsidRPr="006B2FA2">
        <w:rPr>
          <w:i/>
        </w:rPr>
        <w:t>Haemophilus influenza</w:t>
      </w:r>
      <w:r>
        <w:rPr>
          <w:i/>
        </w:rPr>
        <w:t>e</w:t>
      </w:r>
      <w:r w:rsidRPr="006B2FA2">
        <w:t xml:space="preserve"> type b and meningococcal C conjugate vaccine (Hib/MenC)</w:t>
      </w:r>
      <w:r>
        <w:t xml:space="preserve"> to i</w:t>
      </w:r>
      <w:r w:rsidRPr="006B2FA2">
        <w:t xml:space="preserve">ndividuals from </w:t>
      </w:r>
      <w:r>
        <w:t>their first birthday</w:t>
      </w:r>
      <w:r w:rsidRPr="006B2FA2">
        <w:t xml:space="preserve"> </w:t>
      </w:r>
      <w:r>
        <w:t xml:space="preserve">to under 10 years </w:t>
      </w:r>
      <w:r w:rsidRPr="006B2FA2">
        <w:t>of age in accordance with the national immunisation programme</w:t>
      </w:r>
      <w:r>
        <w:t>;</w:t>
      </w:r>
      <w:r w:rsidRPr="008708B6">
        <w:rPr>
          <w:szCs w:val="24"/>
        </w:rPr>
        <w:t xml:space="preserve"> </w:t>
      </w:r>
      <w:r w:rsidRPr="00DA1D2A">
        <w:rPr>
          <w:szCs w:val="24"/>
        </w:rPr>
        <w:t xml:space="preserve">and to individuals </w:t>
      </w:r>
      <w:r>
        <w:rPr>
          <w:szCs w:val="24"/>
        </w:rPr>
        <w:t xml:space="preserve">of any age </w:t>
      </w:r>
      <w:r w:rsidRPr="00DA1D2A">
        <w:rPr>
          <w:szCs w:val="24"/>
        </w:rPr>
        <w:t xml:space="preserve">for the prevention of secondary cases of meningococcal group </w:t>
      </w:r>
      <w:r>
        <w:rPr>
          <w:szCs w:val="24"/>
        </w:rPr>
        <w:t>C</w:t>
      </w:r>
      <w:r w:rsidRPr="00DA1D2A">
        <w:rPr>
          <w:szCs w:val="24"/>
        </w:rPr>
        <w:t xml:space="preserve"> </w:t>
      </w:r>
      <w:r>
        <w:rPr>
          <w:szCs w:val="24"/>
        </w:rPr>
        <w:t xml:space="preserve">(MenC) </w:t>
      </w:r>
      <w:r w:rsidRPr="00DA1D2A">
        <w:rPr>
          <w:szCs w:val="24"/>
        </w:rPr>
        <w:t>disease</w:t>
      </w:r>
      <w:r>
        <w:t>.</w:t>
      </w:r>
    </w:p>
    <w:p w14:paraId="6D778377" w14:textId="2F0392A5" w:rsidR="00F16CDE" w:rsidRPr="00E161EA" w:rsidRDefault="00F16CDE" w:rsidP="00F16CDE">
      <w:pPr>
        <w:pStyle w:val="Default"/>
        <w:spacing w:before="120" w:after="120"/>
      </w:pPr>
      <w:r>
        <w:t xml:space="preserve">This PGD is for the administration of Hib/MenC by registered healthcare practitioners identified in </w:t>
      </w:r>
      <w:hyperlink w:anchor="Section3HealthcareProfessional" w:history="1">
        <w:r w:rsidR="00276682">
          <w:rPr>
            <w:rStyle w:val="Hyperlink"/>
          </w:rPr>
          <w:t>section 3</w:t>
        </w:r>
      </w:hyperlink>
      <w:r>
        <w:t xml:space="preserve">, subject to any limitations to authorisation detailed in </w:t>
      </w:r>
      <w:hyperlink w:anchor="LimitationsToAuthorisation" w:history="1">
        <w:r w:rsidR="00276682">
          <w:rPr>
            <w:rStyle w:val="Hyperlink"/>
          </w:rPr>
          <w:t>section 2</w:t>
        </w:r>
      </w:hyperlink>
      <w:r>
        <w:t>.</w:t>
      </w:r>
      <w:r w:rsidRPr="00E161EA">
        <w:tab/>
      </w:r>
    </w:p>
    <w:p w14:paraId="1CFB6012" w14:textId="77777777" w:rsidR="00F16CDE" w:rsidRPr="00DA1D2A" w:rsidRDefault="00F16CDE" w:rsidP="00F16CDE">
      <w:pPr>
        <w:spacing w:before="120"/>
        <w:ind w:rightChars="-375" w:right="-900"/>
        <w:rPr>
          <w:rFonts w:cs="Arial"/>
          <w:szCs w:val="24"/>
        </w:rPr>
      </w:pPr>
      <w:r w:rsidRPr="00E161EA">
        <w:rPr>
          <w:rFonts w:cs="Arial"/>
          <w:color w:val="000000"/>
          <w:szCs w:val="24"/>
        </w:rPr>
        <w:t>Reference no:</w:t>
      </w:r>
      <w:r w:rsidRPr="00DA1D2A">
        <w:rPr>
          <w:rFonts w:cs="Arial"/>
          <w:color w:val="000000"/>
          <w:szCs w:val="24"/>
        </w:rPr>
        <w:tab/>
      </w:r>
      <w:r w:rsidRPr="00DA1D2A">
        <w:rPr>
          <w:rFonts w:cs="Arial"/>
          <w:szCs w:val="24"/>
        </w:rPr>
        <w:t>Hib/MenC PGD</w:t>
      </w:r>
    </w:p>
    <w:p w14:paraId="72A1657B" w14:textId="0440EA18" w:rsidR="00F16CDE" w:rsidRPr="008205B2" w:rsidRDefault="00F16CDE" w:rsidP="00F16CDE">
      <w:pPr>
        <w:spacing w:before="120" w:after="120"/>
        <w:ind w:rightChars="-375" w:right="-900"/>
        <w:contextualSpacing/>
        <w:rPr>
          <w:rFonts w:cs="Arial"/>
          <w:color w:val="FF0000"/>
          <w:szCs w:val="24"/>
        </w:rPr>
      </w:pPr>
      <w:r w:rsidRPr="00DA1D2A">
        <w:rPr>
          <w:szCs w:val="24"/>
        </w:rPr>
        <w:t>Version no:</w:t>
      </w:r>
      <w:r w:rsidRPr="00DA1D2A">
        <w:rPr>
          <w:rFonts w:cs="Arial"/>
          <w:szCs w:val="24"/>
        </w:rPr>
        <w:t xml:space="preserve"> </w:t>
      </w:r>
      <w:r w:rsidRPr="00DA1D2A">
        <w:rPr>
          <w:rFonts w:cs="Arial"/>
          <w:szCs w:val="24"/>
        </w:rPr>
        <w:tab/>
      </w:r>
      <w:r w:rsidRPr="00DA1D2A">
        <w:rPr>
          <w:rFonts w:cs="Arial"/>
          <w:szCs w:val="24"/>
        </w:rPr>
        <w:tab/>
      </w:r>
      <w:r>
        <w:rPr>
          <w:rFonts w:cs="Arial"/>
          <w:szCs w:val="24"/>
        </w:rPr>
        <w:t>v6.0</w:t>
      </w:r>
    </w:p>
    <w:p w14:paraId="23A7343F" w14:textId="2BBE8BA9" w:rsidR="00F16CDE" w:rsidRPr="00DA1D2A" w:rsidRDefault="00F16CDE" w:rsidP="00F16CDE">
      <w:pPr>
        <w:spacing w:before="120" w:after="120"/>
        <w:ind w:rightChars="-375" w:right="-900"/>
        <w:contextualSpacing/>
        <w:rPr>
          <w:rFonts w:cs="Arial"/>
          <w:szCs w:val="24"/>
        </w:rPr>
      </w:pPr>
      <w:r w:rsidRPr="00DA1D2A">
        <w:rPr>
          <w:rFonts w:cs="Arial"/>
          <w:szCs w:val="24"/>
        </w:rPr>
        <w:t>Valid from:</w:t>
      </w:r>
      <w:r w:rsidRPr="00DA1D2A">
        <w:rPr>
          <w:rFonts w:cs="Arial"/>
          <w:szCs w:val="24"/>
        </w:rPr>
        <w:tab/>
      </w:r>
      <w:r w:rsidRPr="00DA1D2A">
        <w:rPr>
          <w:rFonts w:cs="Arial"/>
          <w:szCs w:val="24"/>
        </w:rPr>
        <w:tab/>
      </w:r>
      <w:r w:rsidR="002A521A">
        <w:rPr>
          <w:rFonts w:cs="Arial"/>
          <w:szCs w:val="24"/>
        </w:rPr>
        <w:t>1</w:t>
      </w:r>
      <w:r>
        <w:rPr>
          <w:rFonts w:cs="Arial"/>
          <w:szCs w:val="24"/>
        </w:rPr>
        <w:t xml:space="preserve"> July 2025</w:t>
      </w:r>
      <w:permStart w:id="633431831" w:edGrp="everyone"/>
      <w:permEnd w:id="633431831"/>
    </w:p>
    <w:p w14:paraId="608C0E94" w14:textId="4800A8C9" w:rsidR="00F16CDE" w:rsidRPr="00E161EA" w:rsidRDefault="00F16CDE" w:rsidP="00F16CDE">
      <w:pPr>
        <w:spacing w:before="120" w:after="120"/>
        <w:ind w:rightChars="-375" w:right="-900"/>
        <w:rPr>
          <w:rFonts w:cs="Arial"/>
          <w:b/>
          <w:szCs w:val="24"/>
        </w:rPr>
      </w:pPr>
      <w:r w:rsidRPr="00DA1D2A">
        <w:rPr>
          <w:rFonts w:cs="Arial"/>
          <w:szCs w:val="24"/>
        </w:rPr>
        <w:t>Expiry date:</w:t>
      </w:r>
      <w:r w:rsidRPr="00DA1D2A">
        <w:rPr>
          <w:rFonts w:cs="Arial"/>
          <w:szCs w:val="24"/>
        </w:rPr>
        <w:tab/>
      </w:r>
      <w:r w:rsidRPr="00DA1D2A">
        <w:rPr>
          <w:rFonts w:cs="Arial"/>
          <w:szCs w:val="24"/>
        </w:rPr>
        <w:tab/>
      </w:r>
      <w:r>
        <w:rPr>
          <w:rFonts w:cs="Arial"/>
          <w:szCs w:val="24"/>
        </w:rPr>
        <w:t>30 April 2026</w:t>
      </w:r>
    </w:p>
    <w:p w14:paraId="78183EB8" w14:textId="77777777" w:rsidR="00F16CDE" w:rsidRPr="00E161EA" w:rsidRDefault="00F16CDE" w:rsidP="00F16CDE">
      <w:pPr>
        <w:spacing w:before="120" w:after="120"/>
        <w:rPr>
          <w:rFonts w:cs="Arial"/>
          <w:b/>
          <w:szCs w:val="24"/>
        </w:rPr>
      </w:pPr>
      <w:r w:rsidRPr="001112E5">
        <w:rPr>
          <w:rFonts w:cs="Arial"/>
          <w:b/>
          <w:szCs w:val="24"/>
        </w:rPr>
        <w:t>The UK Health Security Agency (UKHSA)</w:t>
      </w:r>
      <w:r>
        <w:rPr>
          <w:rFonts w:cs="Arial"/>
          <w:b/>
          <w:szCs w:val="24"/>
        </w:rPr>
        <w:t xml:space="preserve"> </w:t>
      </w:r>
      <w:r w:rsidRPr="00E161EA">
        <w:rPr>
          <w:rFonts w:cs="Arial"/>
          <w:b/>
          <w:szCs w:val="24"/>
        </w:rPr>
        <w:t>has developed this PGD</w:t>
      </w:r>
      <w:r>
        <w:rPr>
          <w:rFonts w:cs="Arial"/>
          <w:b/>
          <w:szCs w:val="24"/>
        </w:rPr>
        <w:t xml:space="preserve"> </w:t>
      </w:r>
      <w:r>
        <w:rPr>
          <w:b/>
          <w:bCs/>
        </w:rPr>
        <w:t xml:space="preserve">to facilitate the delivery of publicly-funded immunisation in </w:t>
      </w:r>
      <w:r w:rsidRPr="00DD060F">
        <w:rPr>
          <w:b/>
          <w:bCs/>
          <w:szCs w:val="24"/>
        </w:rPr>
        <w:t xml:space="preserve">England </w:t>
      </w:r>
      <w:r>
        <w:rPr>
          <w:b/>
          <w:bCs/>
        </w:rPr>
        <w:t xml:space="preserve">in line with national recommendations. </w:t>
      </w:r>
    </w:p>
    <w:p w14:paraId="552B1BD1" w14:textId="5903F5F9" w:rsidR="00F16CDE" w:rsidRPr="00E161EA" w:rsidRDefault="00F16CDE" w:rsidP="00F16CDE">
      <w:pPr>
        <w:overflowPunct/>
        <w:spacing w:before="120" w:after="120"/>
        <w:textAlignment w:val="auto"/>
        <w:rPr>
          <w:rFonts w:cs="Arial"/>
          <w:szCs w:val="24"/>
        </w:rPr>
      </w:pPr>
      <w:r w:rsidRPr="00E161EA">
        <w:rPr>
          <w:rFonts w:cs="Arial"/>
          <w:szCs w:val="24"/>
        </w:rPr>
        <w:t xml:space="preserve">Those using </w:t>
      </w:r>
      <w:r w:rsidRPr="0051753E">
        <w:rPr>
          <w:rFonts w:cs="Arial"/>
          <w:szCs w:val="24"/>
        </w:rPr>
        <w:t xml:space="preserve">this PGD must ensure that it is organisationally authorised and signed in </w:t>
      </w:r>
      <w:r w:rsidR="00C360F0">
        <w:rPr>
          <w:rFonts w:cs="Arial"/>
          <w:szCs w:val="24"/>
        </w:rPr>
        <w:t>s</w:t>
      </w:r>
      <w:r w:rsidRPr="0051753E">
        <w:rPr>
          <w:rFonts w:cs="Arial"/>
          <w:szCs w:val="24"/>
        </w:rPr>
        <w:t xml:space="preserve">ection 2 by </w:t>
      </w:r>
      <w:r w:rsidRPr="0051753E">
        <w:t xml:space="preserve">an appropriate authorising person, relating to the class of person by whom </w:t>
      </w:r>
      <w:r>
        <w:t xml:space="preserve">the </w:t>
      </w:r>
      <w:r w:rsidRPr="0051753E">
        <w:t>product is to be supplied, in accordance with Human Medicines Regulations 2012 (HMR2012)</w:t>
      </w:r>
      <w:r>
        <w:rPr>
          <w:rStyle w:val="FootnoteReference"/>
        </w:rPr>
        <w:footnoteReference w:id="2"/>
      </w:r>
      <w:r w:rsidRPr="0051753E">
        <w:t xml:space="preserve">. </w:t>
      </w:r>
      <w:r w:rsidRPr="0051753E">
        <w:rPr>
          <w:rFonts w:cs="Arial"/>
          <w:b/>
          <w:szCs w:val="24"/>
        </w:rPr>
        <w:t xml:space="preserve">The PGD </w:t>
      </w:r>
      <w:r w:rsidRPr="00E161EA">
        <w:rPr>
          <w:rFonts w:cs="Arial"/>
          <w:b/>
          <w:szCs w:val="24"/>
        </w:rPr>
        <w:t xml:space="preserve">is not legal or valid without </w:t>
      </w:r>
      <w:r>
        <w:rPr>
          <w:rFonts w:cs="Arial"/>
          <w:b/>
          <w:szCs w:val="24"/>
        </w:rPr>
        <w:t xml:space="preserve">signed authorisation in accordance with </w:t>
      </w:r>
      <w:hyperlink r:id="rId11" w:history="1">
        <w:r w:rsidRPr="00FA7CD3">
          <w:rPr>
            <w:rStyle w:val="Hyperlink"/>
            <w:rFonts w:cs="Arial"/>
            <w:b/>
            <w:szCs w:val="24"/>
          </w:rPr>
          <w:t>HMR</w:t>
        </w:r>
        <w:r>
          <w:rPr>
            <w:rStyle w:val="Hyperlink"/>
            <w:rFonts w:cs="Arial"/>
            <w:b/>
            <w:szCs w:val="24"/>
          </w:rPr>
          <w:t xml:space="preserve"> </w:t>
        </w:r>
        <w:r w:rsidRPr="00FA7CD3">
          <w:rPr>
            <w:rStyle w:val="Hyperlink"/>
            <w:rFonts w:cs="Arial"/>
            <w:b/>
            <w:szCs w:val="24"/>
          </w:rPr>
          <w:t>2012 Schedule 16 Part 2</w:t>
        </w:r>
      </w:hyperlink>
      <w:r w:rsidRPr="00495D49">
        <w:rPr>
          <w:rFonts w:cs="Arial"/>
          <w:bCs/>
          <w:color w:val="000000" w:themeColor="text1"/>
          <w:szCs w:val="24"/>
        </w:rPr>
        <w:t>.</w:t>
      </w:r>
      <w:r>
        <w:rPr>
          <w:rFonts w:cs="Arial"/>
          <w:b/>
          <w:szCs w:val="24"/>
        </w:rPr>
        <w:t xml:space="preserve"> </w:t>
      </w:r>
    </w:p>
    <w:p w14:paraId="71D70E3E" w14:textId="727D0F71" w:rsidR="00F16CDE" w:rsidRDefault="00F16CDE" w:rsidP="00F16CDE">
      <w:pPr>
        <w:spacing w:before="120" w:after="120"/>
      </w:pPr>
      <w:r>
        <w:t xml:space="preserve">Authorising organisations must not alter, amend or add to </w:t>
      </w:r>
      <w:r w:rsidRPr="00CE0BBD">
        <w:t xml:space="preserve">the </w:t>
      </w:r>
      <w:r w:rsidRPr="00CE0BBD">
        <w:rPr>
          <w:iCs/>
        </w:rPr>
        <w:t>clinical</w:t>
      </w:r>
      <w:r w:rsidRPr="00CE0BBD">
        <w:t xml:space="preserve"> content of this document (sections 4, 5 and 6); such action will invalidate the </w:t>
      </w:r>
      <w:r w:rsidRPr="00CE0BBD">
        <w:rPr>
          <w:iCs/>
        </w:rPr>
        <w:t>clinical sign-off</w:t>
      </w:r>
      <w:r w:rsidRPr="00CE0BBD">
        <w:t xml:space="preserve"> with which it is provided. In addition</w:t>
      </w:r>
      <w:r>
        <w:t>,</w:t>
      </w:r>
      <w:r w:rsidRPr="00CE0BBD">
        <w:t xml:space="preserve"> authorising organisations must not alter section</w:t>
      </w:r>
      <w:r>
        <w:t xml:space="preserve"> 3 </w:t>
      </w:r>
      <w:r w:rsidR="00276682">
        <w:t>(</w:t>
      </w:r>
      <w:r>
        <w:t>Characteristics of staff</w:t>
      </w:r>
      <w:r w:rsidR="00276682">
        <w:t>)</w:t>
      </w:r>
      <w:r>
        <w:t xml:space="preserve">. </w:t>
      </w:r>
      <w:r w:rsidR="00276682" w:rsidRPr="00495D49">
        <w:rPr>
          <w:b/>
          <w:bCs/>
        </w:rPr>
        <w:t xml:space="preserve">Sections 2 and 7 can be edited within the designated editable fields provided, </w:t>
      </w:r>
      <w:r w:rsidR="004C7C6A" w:rsidRPr="00495D49">
        <w:rPr>
          <w:b/>
          <w:bCs/>
        </w:rPr>
        <w:t>b</w:t>
      </w:r>
      <w:r w:rsidR="00276682" w:rsidRPr="00495D49">
        <w:rPr>
          <w:b/>
          <w:bCs/>
        </w:rPr>
        <w:t xml:space="preserve">ut only for the purposes for which these sections are provide, namely the responsibilities and governance arrangements of the NHS organisation </w:t>
      </w:r>
      <w:r w:rsidR="004C7C6A" w:rsidRPr="00495D49">
        <w:rPr>
          <w:b/>
          <w:bCs/>
        </w:rPr>
        <w:t xml:space="preserve">using the PGD. The fields in section 2 and 7 cannot be used to alter, amend or add to the clinical content. Such action will invalidate the UKHSA clinical content authorisation which is provided in the accordance with the regulations. </w:t>
      </w:r>
    </w:p>
    <w:p w14:paraId="624A6140" w14:textId="75CE3391" w:rsidR="00F16CDE" w:rsidRPr="00495D49" w:rsidRDefault="00F16CDE" w:rsidP="00F16CDE">
      <w:pPr>
        <w:spacing w:before="120" w:after="120"/>
        <w:rPr>
          <w:szCs w:val="24"/>
        </w:rPr>
      </w:pPr>
      <w:r>
        <w:t>Operation of this PGD is the responsibility of commissioners and service providers</w:t>
      </w:r>
      <w:bookmarkStart w:id="0" w:name="_Hlk34741873"/>
      <w:r>
        <w:t>.</w:t>
      </w:r>
      <w:r w:rsidRPr="003E7D6A">
        <w:rPr>
          <w:szCs w:val="24"/>
        </w:rPr>
        <w:t xml:space="preserve"> </w:t>
      </w:r>
      <w:r>
        <w:rPr>
          <w:szCs w:val="24"/>
        </w:rPr>
        <w:t xml:space="preserve">The final authorised copy of this PGD should be kept by the authorising organisation completing </w:t>
      </w:r>
      <w:r w:rsidR="00D05C85">
        <w:rPr>
          <w:szCs w:val="24"/>
        </w:rPr>
        <w:t>s</w:t>
      </w:r>
      <w:r>
        <w:rPr>
          <w:szCs w:val="24"/>
        </w:rPr>
        <w:t xml:space="preserve">ection 2 for 8 years after the PGD expires if the PGD relates to adults only and for 25 years after the PGD expires if the PGD relates to </w:t>
      </w:r>
      <w:r w:rsidR="00AB5B77">
        <w:rPr>
          <w:szCs w:val="24"/>
        </w:rPr>
        <w:t>child</w:t>
      </w:r>
      <w:r>
        <w:rPr>
          <w:szCs w:val="24"/>
        </w:rPr>
        <w:t xml:space="preserve">ren only, or adults and </w:t>
      </w:r>
      <w:r w:rsidR="00AB5B77">
        <w:rPr>
          <w:szCs w:val="24"/>
        </w:rPr>
        <w:t>child</w:t>
      </w:r>
      <w:r>
        <w:rPr>
          <w:szCs w:val="24"/>
        </w:rPr>
        <w:t xml:space="preserve">ren. Provider organisations </w:t>
      </w:r>
      <w:r w:rsidR="00055D89">
        <w:rPr>
          <w:szCs w:val="24"/>
        </w:rPr>
        <w:t>a</w:t>
      </w:r>
      <w:r>
        <w:rPr>
          <w:szCs w:val="24"/>
        </w:rPr>
        <w:t xml:space="preserve">dopting authorised versions of this PGD should also retain copies for the periods specified above.   </w:t>
      </w:r>
      <w:r>
        <w:rPr>
          <w:rFonts w:cs="Arial"/>
          <w:iCs/>
        </w:rPr>
        <w:t> </w:t>
      </w:r>
      <w:bookmarkEnd w:id="0"/>
    </w:p>
    <w:p w14:paraId="5A81B07C" w14:textId="77777777" w:rsidR="00F16CDE" w:rsidRPr="00E161EA" w:rsidRDefault="00F16CDE" w:rsidP="00F16CDE">
      <w:pPr>
        <w:spacing w:after="120"/>
        <w:rPr>
          <w:rFonts w:cs="Arial"/>
          <w:b/>
          <w:bCs/>
          <w:szCs w:val="24"/>
        </w:rPr>
      </w:pPr>
      <w:r>
        <w:rPr>
          <w:rFonts w:cs="Arial"/>
          <w:b/>
          <w:bCs/>
          <w:szCs w:val="24"/>
        </w:rPr>
        <w:t>Individual</w:t>
      </w:r>
      <w:r w:rsidRPr="00E161EA">
        <w:rPr>
          <w:rFonts w:cs="Arial"/>
          <w:b/>
          <w:bCs/>
          <w:szCs w:val="24"/>
        </w:rPr>
        <w:t xml:space="preserve"> practitioner</w:t>
      </w:r>
      <w:r>
        <w:rPr>
          <w:rFonts w:cs="Arial"/>
          <w:b/>
          <w:bCs/>
          <w:szCs w:val="24"/>
        </w:rPr>
        <w:t>s</w:t>
      </w:r>
      <w:r w:rsidRPr="00E161EA">
        <w:rPr>
          <w:rFonts w:cs="Arial"/>
          <w:b/>
          <w:bCs/>
          <w:szCs w:val="24"/>
        </w:rPr>
        <w:t xml:space="preserve"> must be authorised by name, under the current version of this PGD before working according to it. </w:t>
      </w:r>
    </w:p>
    <w:p w14:paraId="3C5C75E4" w14:textId="77777777" w:rsidR="00F16CDE" w:rsidRPr="007B2DAD" w:rsidRDefault="00F16CDE" w:rsidP="00F16CDE">
      <w:pPr>
        <w:rPr>
          <w:rFonts w:cs="Arial"/>
          <w:bCs/>
          <w:szCs w:val="24"/>
        </w:rPr>
      </w:pPr>
      <w:r w:rsidRPr="00E161EA">
        <w:rPr>
          <w:rFonts w:cs="Arial"/>
          <w:bCs/>
          <w:szCs w:val="24"/>
        </w:rPr>
        <w:t xml:space="preserve">Practitioners and organisations must check that they are using the current version of the PGD. Amendments may become necessary prior to the published expiry date. Current </w:t>
      </w:r>
      <w:r w:rsidRPr="007B2DAD">
        <w:rPr>
          <w:rFonts w:cs="Arial"/>
          <w:bCs/>
          <w:szCs w:val="24"/>
        </w:rPr>
        <w:t>versions of UKHSA PGD templates for authorisation can be found from:</w:t>
      </w:r>
    </w:p>
    <w:p w14:paraId="4223746F" w14:textId="0F40BBBD" w:rsidR="00F16CDE" w:rsidRPr="007B2DAD" w:rsidRDefault="004C7C6A" w:rsidP="00F16CDE">
      <w:pPr>
        <w:rPr>
          <w:rFonts w:cs="Arial"/>
          <w:color w:val="000000"/>
          <w:szCs w:val="24"/>
        </w:rPr>
      </w:pPr>
      <w:hyperlink r:id="rId12" w:history="1">
        <w:r>
          <w:rPr>
            <w:rStyle w:val="Hyperlink"/>
            <w:rFonts w:cs="Arial"/>
            <w:bCs/>
            <w:szCs w:val="24"/>
          </w:rPr>
          <w:t>Immunisation patient group direction (PGD) templates</w:t>
        </w:r>
      </w:hyperlink>
      <w:r w:rsidR="00F16CDE" w:rsidRPr="007B2DAD">
        <w:rPr>
          <w:rFonts w:cs="Arial"/>
          <w:bCs/>
          <w:szCs w:val="24"/>
        </w:rPr>
        <w:t xml:space="preserve"> </w:t>
      </w:r>
    </w:p>
    <w:p w14:paraId="6536A089" w14:textId="5B7991F6" w:rsidR="00F16CDE" w:rsidRPr="007B2DAD" w:rsidRDefault="00F16CDE" w:rsidP="00F16CDE">
      <w:pPr>
        <w:spacing w:before="120"/>
        <w:rPr>
          <w:rStyle w:val="Hyperlink"/>
          <w:rFonts w:cs="Arial"/>
          <w:szCs w:val="24"/>
        </w:rPr>
      </w:pPr>
      <w:r w:rsidRPr="007B2DAD">
        <w:rPr>
          <w:rFonts w:cs="Arial"/>
          <w:color w:val="000000"/>
          <w:szCs w:val="24"/>
        </w:rPr>
        <w:t xml:space="preserve">Any concerns regarding the content of this PGD should be addressed to: </w:t>
      </w:r>
      <w:permStart w:id="1696411646" w:edGrp="everyone"/>
      <w:permEnd w:id="1696411646"/>
      <w:r>
        <w:fldChar w:fldCharType="begin"/>
      </w:r>
      <w:r>
        <w:instrText>HYPERLINK "mailto:Immunisation@phe.gov.uk"</w:instrText>
      </w:r>
      <w:r>
        <w:fldChar w:fldCharType="separate"/>
      </w:r>
      <w:r>
        <w:rPr>
          <w:rStyle w:val="Hyperlink"/>
          <w:rFonts w:cs="Arial"/>
          <w:szCs w:val="24"/>
        </w:rPr>
        <w:t>immunisation@ukhsa.gov.uk</w:t>
      </w:r>
      <w:r>
        <w:rPr>
          <w:rStyle w:val="Hyperlink"/>
          <w:rFonts w:cs="Arial"/>
          <w:szCs w:val="24"/>
        </w:rPr>
        <w:fldChar w:fldCharType="end"/>
      </w:r>
    </w:p>
    <w:p w14:paraId="7BB99C48" w14:textId="61E15FC9" w:rsidR="00F16CDE" w:rsidRPr="000A1A8A" w:rsidRDefault="00F16CDE" w:rsidP="00F16CDE">
      <w:pPr>
        <w:spacing w:before="120"/>
        <w:rPr>
          <w:rFonts w:cs="Arial"/>
          <w:b/>
          <w:lang w:val="en-US" w:eastAsia="en-US"/>
        </w:rPr>
      </w:pPr>
      <w:bookmarkStart w:id="1" w:name="_Hlk34741928"/>
      <w:r w:rsidRPr="007B2DAD">
        <w:rPr>
          <w:color w:val="000000"/>
        </w:rPr>
        <w:t xml:space="preserve">Enquiries relating to the availability of organisationally authorised PGDs and subsequent versions of this PGD should be directed to : </w:t>
      </w:r>
      <w:permStart w:id="1315769823" w:edGrp="everyone"/>
      <w:r w:rsidR="004C7C6A">
        <w:rPr>
          <w:color w:val="A6A6A6" w:themeColor="background1" w:themeShade="A6"/>
        </w:rPr>
        <w:t>i</w:t>
      </w:r>
      <w:r w:rsidRPr="007B2DAD">
        <w:rPr>
          <w:color w:val="A6A6A6" w:themeColor="background1" w:themeShade="A6"/>
        </w:rPr>
        <w:t>nsert local contact details such as SIT inbox</w:t>
      </w:r>
      <w:permEnd w:id="1315769823"/>
    </w:p>
    <w:bookmarkEnd w:id="1"/>
    <w:p w14:paraId="72F46E4B" w14:textId="77777777" w:rsidR="00276682" w:rsidRDefault="00276682">
      <w:pPr>
        <w:overflowPunct/>
        <w:autoSpaceDE/>
        <w:autoSpaceDN/>
        <w:adjustRightInd/>
        <w:spacing w:after="160" w:line="259" w:lineRule="auto"/>
        <w:textAlignment w:val="auto"/>
        <w:rPr>
          <w:rFonts w:cs="Arial"/>
          <w:b/>
          <w:szCs w:val="24"/>
          <w:lang w:val="en-US" w:eastAsia="en-US"/>
        </w:rPr>
      </w:pPr>
      <w:r>
        <w:rPr>
          <w:rFonts w:cs="Arial"/>
          <w:b/>
          <w:szCs w:val="24"/>
          <w:lang w:val="en-US" w:eastAsia="en-US"/>
        </w:rPr>
        <w:br w:type="page"/>
      </w:r>
    </w:p>
    <w:p w14:paraId="1AAD614E" w14:textId="26E3244D" w:rsidR="00F16CDE" w:rsidRPr="00495D49" w:rsidRDefault="00F16CDE" w:rsidP="00F16CDE">
      <w:pPr>
        <w:pStyle w:val="Heading1"/>
        <w:rPr>
          <w:sz w:val="24"/>
          <w:szCs w:val="24"/>
          <w:lang w:val="en-US" w:eastAsia="en-US"/>
        </w:rPr>
      </w:pPr>
      <w:r w:rsidRPr="00495D49">
        <w:rPr>
          <w:rFonts w:ascii="Arial" w:hAnsi="Arial" w:cs="Arial"/>
          <w:b/>
          <w:sz w:val="24"/>
          <w:szCs w:val="24"/>
          <w:lang w:val="en-US" w:eastAsia="en-US"/>
        </w:rPr>
        <w:lastRenderedPageBreak/>
        <w:t>Change history</w:t>
      </w:r>
    </w:p>
    <w:tbl>
      <w:tblPr>
        <w:tblW w:w="508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72"/>
        <w:gridCol w:w="1701"/>
      </w:tblGrid>
      <w:tr w:rsidR="004C7C6A" w:rsidRPr="007A1448" w14:paraId="0C1D2D87" w14:textId="77777777" w:rsidTr="00495D49">
        <w:tc>
          <w:tcPr>
            <w:tcW w:w="733" w:type="pct"/>
            <w:tcBorders>
              <w:top w:val="single" w:sz="4" w:space="0" w:color="auto"/>
              <w:left w:val="single" w:sz="4" w:space="0" w:color="auto"/>
              <w:bottom w:val="single" w:sz="4" w:space="0" w:color="auto"/>
              <w:right w:val="single" w:sz="4" w:space="0" w:color="auto"/>
            </w:tcBorders>
            <w:shd w:val="clear" w:color="auto" w:fill="D9D9D9"/>
          </w:tcPr>
          <w:p w14:paraId="087ABD96" w14:textId="77777777" w:rsidR="00F16CDE" w:rsidRPr="007A1448" w:rsidRDefault="00F16CDE" w:rsidP="00361907">
            <w:pPr>
              <w:pStyle w:val="Tabletext"/>
              <w:rPr>
                <w:b/>
                <w:bCs/>
              </w:rPr>
            </w:pPr>
            <w:r w:rsidRPr="007A1448">
              <w:rPr>
                <w:b/>
                <w:bCs/>
              </w:rPr>
              <w:t>Version number</w:t>
            </w:r>
          </w:p>
        </w:tc>
        <w:tc>
          <w:tcPr>
            <w:tcW w:w="3467" w:type="pct"/>
            <w:tcBorders>
              <w:top w:val="single" w:sz="4" w:space="0" w:color="auto"/>
              <w:left w:val="single" w:sz="4" w:space="0" w:color="auto"/>
              <w:bottom w:val="single" w:sz="4" w:space="0" w:color="auto"/>
              <w:right w:val="single" w:sz="4" w:space="0" w:color="auto"/>
            </w:tcBorders>
            <w:shd w:val="clear" w:color="auto" w:fill="D9D9D9"/>
          </w:tcPr>
          <w:p w14:paraId="67C7EB92" w14:textId="77777777" w:rsidR="00F16CDE" w:rsidRPr="007A1448" w:rsidRDefault="00F16CDE" w:rsidP="00361907">
            <w:pPr>
              <w:pStyle w:val="Tabletext"/>
              <w:rPr>
                <w:b/>
                <w:bCs/>
              </w:rPr>
            </w:pPr>
            <w:r>
              <w:rPr>
                <w:b/>
                <w:bCs/>
              </w:rPr>
              <w:t>Change details</w:t>
            </w:r>
          </w:p>
        </w:tc>
        <w:tc>
          <w:tcPr>
            <w:tcW w:w="800" w:type="pct"/>
            <w:tcBorders>
              <w:top w:val="single" w:sz="4" w:space="0" w:color="auto"/>
              <w:left w:val="single" w:sz="4" w:space="0" w:color="auto"/>
              <w:bottom w:val="single" w:sz="4" w:space="0" w:color="auto"/>
              <w:right w:val="single" w:sz="4" w:space="0" w:color="auto"/>
            </w:tcBorders>
            <w:shd w:val="clear" w:color="auto" w:fill="D9D9D9"/>
          </w:tcPr>
          <w:p w14:paraId="7BA53633" w14:textId="77777777" w:rsidR="00F16CDE" w:rsidRPr="007A1448" w:rsidRDefault="00F16CDE" w:rsidP="00361907">
            <w:pPr>
              <w:pStyle w:val="Tabletext"/>
              <w:rPr>
                <w:b/>
                <w:bCs/>
              </w:rPr>
            </w:pPr>
            <w:r w:rsidRPr="007A1448">
              <w:rPr>
                <w:b/>
                <w:bCs/>
              </w:rPr>
              <w:t>Date</w:t>
            </w:r>
          </w:p>
        </w:tc>
      </w:tr>
      <w:tr w:rsidR="004C7C6A" w:rsidRPr="007A1448" w14:paraId="3322F104" w14:textId="77777777" w:rsidTr="00495D49">
        <w:tc>
          <w:tcPr>
            <w:tcW w:w="733" w:type="pct"/>
            <w:tcBorders>
              <w:top w:val="single" w:sz="4" w:space="0" w:color="auto"/>
              <w:left w:val="single" w:sz="4" w:space="0" w:color="auto"/>
              <w:bottom w:val="single" w:sz="4" w:space="0" w:color="auto"/>
              <w:right w:val="single" w:sz="4" w:space="0" w:color="auto"/>
            </w:tcBorders>
          </w:tcPr>
          <w:p w14:paraId="56685634" w14:textId="054485AB" w:rsidR="00F16CDE" w:rsidRPr="0000799E" w:rsidRDefault="00F16CDE" w:rsidP="00361907">
            <w:pPr>
              <w:pStyle w:val="Tabletext"/>
              <w:spacing w:before="120" w:after="120"/>
            </w:pPr>
            <w:r>
              <w:t>v1.0</w:t>
            </w:r>
            <w:r w:rsidR="002A521A">
              <w:t xml:space="preserve"> and v2.0 </w:t>
            </w:r>
          </w:p>
        </w:tc>
        <w:tc>
          <w:tcPr>
            <w:tcW w:w="3467" w:type="pct"/>
            <w:tcBorders>
              <w:top w:val="single" w:sz="4" w:space="0" w:color="auto"/>
              <w:left w:val="single" w:sz="4" w:space="0" w:color="auto"/>
              <w:bottom w:val="single" w:sz="4" w:space="0" w:color="auto"/>
              <w:right w:val="single" w:sz="4" w:space="0" w:color="auto"/>
            </w:tcBorders>
          </w:tcPr>
          <w:p w14:paraId="7BBFF1A3" w14:textId="1E247E8F" w:rsidR="00F16CDE" w:rsidRPr="0000799E" w:rsidRDefault="002A521A" w:rsidP="00361907">
            <w:pPr>
              <w:pStyle w:val="Tabletext"/>
              <w:spacing w:before="120" w:after="120"/>
            </w:pPr>
            <w:r>
              <w:t>See previous versions of this PGD template for details</w:t>
            </w:r>
          </w:p>
        </w:tc>
        <w:tc>
          <w:tcPr>
            <w:tcW w:w="800" w:type="pct"/>
            <w:tcBorders>
              <w:top w:val="single" w:sz="4" w:space="0" w:color="auto"/>
              <w:left w:val="single" w:sz="4" w:space="0" w:color="auto"/>
              <w:bottom w:val="single" w:sz="4" w:space="0" w:color="auto"/>
              <w:right w:val="single" w:sz="4" w:space="0" w:color="auto"/>
            </w:tcBorders>
          </w:tcPr>
          <w:p w14:paraId="0DA5F7DF" w14:textId="726F2D09" w:rsidR="00F16CDE" w:rsidRPr="00855509" w:rsidRDefault="00F16CDE" w:rsidP="00361907">
            <w:pPr>
              <w:pStyle w:val="Tabletext"/>
              <w:spacing w:before="120" w:after="120"/>
            </w:pPr>
            <w:r w:rsidRPr="00423190">
              <w:t>19</w:t>
            </w:r>
            <w:r>
              <w:t xml:space="preserve"> January </w:t>
            </w:r>
            <w:r w:rsidRPr="00423190">
              <w:t>2016</w:t>
            </w:r>
            <w:r w:rsidR="002A521A">
              <w:t xml:space="preserve"> to 23 April 2018 </w:t>
            </w:r>
          </w:p>
        </w:tc>
      </w:tr>
      <w:tr w:rsidR="004C7C6A" w:rsidRPr="007A1448" w14:paraId="5C149E94" w14:textId="77777777" w:rsidTr="00495D49">
        <w:tc>
          <w:tcPr>
            <w:tcW w:w="733" w:type="pct"/>
            <w:tcBorders>
              <w:top w:val="single" w:sz="4" w:space="0" w:color="auto"/>
              <w:left w:val="single" w:sz="4" w:space="0" w:color="auto"/>
              <w:bottom w:val="single" w:sz="4" w:space="0" w:color="auto"/>
              <w:right w:val="single" w:sz="4" w:space="0" w:color="auto"/>
            </w:tcBorders>
          </w:tcPr>
          <w:p w14:paraId="3ABEF70A" w14:textId="70DBDEC0" w:rsidR="00F16CDE" w:rsidRDefault="00F16CDE" w:rsidP="00361907">
            <w:pPr>
              <w:pStyle w:val="Tabletext"/>
              <w:spacing w:before="120" w:after="120"/>
            </w:pPr>
            <w:r>
              <w:t>v3.0</w:t>
            </w:r>
          </w:p>
        </w:tc>
        <w:tc>
          <w:tcPr>
            <w:tcW w:w="3467" w:type="pct"/>
            <w:tcBorders>
              <w:top w:val="single" w:sz="4" w:space="0" w:color="auto"/>
              <w:left w:val="single" w:sz="4" w:space="0" w:color="auto"/>
              <w:bottom w:val="single" w:sz="4" w:space="0" w:color="auto"/>
              <w:right w:val="single" w:sz="4" w:space="0" w:color="auto"/>
            </w:tcBorders>
          </w:tcPr>
          <w:p w14:paraId="4B181778" w14:textId="77777777" w:rsidR="00F16CDE" w:rsidRDefault="00F16CDE" w:rsidP="00361907">
            <w:pPr>
              <w:pStyle w:val="Tabletext"/>
              <w:spacing w:before="120" w:after="0"/>
              <w:rPr>
                <w:szCs w:val="22"/>
              </w:rPr>
            </w:pPr>
            <w:r w:rsidRPr="00870B39">
              <w:rPr>
                <w:szCs w:val="22"/>
              </w:rPr>
              <w:t xml:space="preserve">PHE </w:t>
            </w:r>
            <w:r>
              <w:rPr>
                <w:szCs w:val="22"/>
              </w:rPr>
              <w:t>Hib/MenC</w:t>
            </w:r>
            <w:r w:rsidRPr="00870B39">
              <w:rPr>
                <w:szCs w:val="22"/>
              </w:rPr>
              <w:t xml:space="preserve"> PGD amended to</w:t>
            </w:r>
            <w:r>
              <w:rPr>
                <w:szCs w:val="22"/>
              </w:rPr>
              <w:t>:</w:t>
            </w:r>
          </w:p>
          <w:p w14:paraId="76493274" w14:textId="77777777" w:rsidR="00F16CDE" w:rsidRPr="00425D98" w:rsidRDefault="00F16CDE" w:rsidP="00361907">
            <w:pPr>
              <w:pStyle w:val="Tabletext"/>
              <w:numPr>
                <w:ilvl w:val="0"/>
                <w:numId w:val="17"/>
              </w:numPr>
              <w:spacing w:before="120" w:after="120"/>
              <w:ind w:left="221" w:hanging="221"/>
              <w:contextualSpacing/>
              <w:rPr>
                <w:szCs w:val="22"/>
              </w:rPr>
            </w:pPr>
            <w:r>
              <w:rPr>
                <w:szCs w:val="22"/>
              </w:rPr>
              <w:t xml:space="preserve">include vaccination of individuals </w:t>
            </w:r>
            <w:r w:rsidRPr="00DA1D2A">
              <w:t xml:space="preserve">for the prevention of secondary cases of meningococcal group </w:t>
            </w:r>
            <w:r>
              <w:t>C</w:t>
            </w:r>
            <w:r w:rsidRPr="00DA1D2A">
              <w:t xml:space="preserve"> disease</w:t>
            </w:r>
          </w:p>
          <w:p w14:paraId="71218080" w14:textId="77777777" w:rsidR="00F16CDE" w:rsidRPr="002077F3" w:rsidRDefault="00F16CDE" w:rsidP="00361907">
            <w:pPr>
              <w:pStyle w:val="Tabletext"/>
              <w:numPr>
                <w:ilvl w:val="0"/>
                <w:numId w:val="17"/>
              </w:numPr>
              <w:spacing w:before="120" w:after="120"/>
              <w:ind w:left="221" w:hanging="221"/>
              <w:contextualSpacing/>
              <w:rPr>
                <w:szCs w:val="22"/>
              </w:rPr>
            </w:pPr>
            <w:r w:rsidRPr="002077F3">
              <w:rPr>
                <w:szCs w:val="22"/>
              </w:rPr>
              <w:t xml:space="preserve">include </w:t>
            </w:r>
            <w:r w:rsidRPr="002077F3">
              <w:rPr>
                <w:rFonts w:eastAsiaTheme="minorHAnsi" w:cs="Arial"/>
                <w:color w:val="000000"/>
                <w:szCs w:val="22"/>
              </w:rPr>
              <w:t>additional healthcare practitioners in Section 3</w:t>
            </w:r>
          </w:p>
          <w:p w14:paraId="2D4BB227" w14:textId="77777777" w:rsidR="00F16CDE" w:rsidRDefault="00F16CDE" w:rsidP="00361907">
            <w:pPr>
              <w:pStyle w:val="Tabletext"/>
              <w:numPr>
                <w:ilvl w:val="0"/>
                <w:numId w:val="17"/>
              </w:numPr>
              <w:spacing w:before="120" w:after="120"/>
              <w:ind w:left="221" w:hanging="221"/>
              <w:contextualSpacing/>
              <w:rPr>
                <w:szCs w:val="22"/>
              </w:rPr>
            </w:pPr>
            <w:r>
              <w:rPr>
                <w:szCs w:val="22"/>
              </w:rPr>
              <w:t>include statement on experimental storage data</w:t>
            </w:r>
          </w:p>
          <w:p w14:paraId="4BFE3B30" w14:textId="77777777" w:rsidR="00F16CDE" w:rsidRDefault="00F16CDE" w:rsidP="00361907">
            <w:pPr>
              <w:pStyle w:val="Tabletext"/>
              <w:numPr>
                <w:ilvl w:val="0"/>
                <w:numId w:val="17"/>
              </w:numPr>
              <w:spacing w:before="120" w:after="120"/>
              <w:ind w:left="221" w:hanging="221"/>
              <w:contextualSpacing/>
              <w:rPr>
                <w:szCs w:val="22"/>
              </w:rPr>
            </w:pPr>
            <w:r w:rsidRPr="002077F3">
              <w:rPr>
                <w:szCs w:val="22"/>
              </w:rPr>
              <w:t>refer to vaccine incident guidelines in off-label and storage sections</w:t>
            </w:r>
          </w:p>
          <w:p w14:paraId="7331830A" w14:textId="77777777" w:rsidR="00F16CDE" w:rsidRPr="001B59CE" w:rsidRDefault="00F16CDE" w:rsidP="00361907">
            <w:pPr>
              <w:pStyle w:val="Tabletext"/>
              <w:numPr>
                <w:ilvl w:val="0"/>
                <w:numId w:val="17"/>
              </w:numPr>
              <w:spacing w:before="120" w:after="120"/>
              <w:ind w:left="221" w:hanging="221"/>
              <w:contextualSpacing/>
              <w:rPr>
                <w:szCs w:val="22"/>
              </w:rPr>
            </w:pPr>
            <w:r>
              <w:rPr>
                <w:szCs w:val="22"/>
              </w:rPr>
              <w:t>refer to the Hib/MenC Risk Groups PGD and MenACWY Risk Groups PGD in the inclusion criteria section</w:t>
            </w:r>
          </w:p>
          <w:p w14:paraId="4D7D1855" w14:textId="77777777" w:rsidR="00F16CDE" w:rsidRPr="00870B39" w:rsidRDefault="00F16CDE" w:rsidP="00361907">
            <w:pPr>
              <w:pStyle w:val="Tabletext"/>
              <w:numPr>
                <w:ilvl w:val="0"/>
                <w:numId w:val="17"/>
              </w:numPr>
              <w:spacing w:after="120"/>
              <w:ind w:left="221" w:hanging="221"/>
              <w:rPr>
                <w:szCs w:val="22"/>
              </w:rPr>
            </w:pPr>
            <w:r>
              <w:rPr>
                <w:szCs w:val="22"/>
              </w:rPr>
              <w:t>include m</w:t>
            </w:r>
            <w:r w:rsidRPr="00870B39">
              <w:rPr>
                <w:szCs w:val="22"/>
              </w:rPr>
              <w:t xml:space="preserve">inor rewording, layout and formatting changes for </w:t>
            </w:r>
            <w:r>
              <w:rPr>
                <w:szCs w:val="22"/>
              </w:rPr>
              <w:t xml:space="preserve">clarity and </w:t>
            </w:r>
            <w:r w:rsidRPr="00870B39">
              <w:rPr>
                <w:szCs w:val="22"/>
              </w:rPr>
              <w:t>consistency with other PHE PGD templates</w:t>
            </w:r>
          </w:p>
        </w:tc>
        <w:tc>
          <w:tcPr>
            <w:tcW w:w="800" w:type="pct"/>
            <w:tcBorders>
              <w:top w:val="single" w:sz="4" w:space="0" w:color="auto"/>
              <w:left w:val="single" w:sz="4" w:space="0" w:color="auto"/>
              <w:bottom w:val="single" w:sz="4" w:space="0" w:color="auto"/>
              <w:right w:val="single" w:sz="4" w:space="0" w:color="auto"/>
            </w:tcBorders>
          </w:tcPr>
          <w:p w14:paraId="531B5EE7" w14:textId="77777777" w:rsidR="00F16CDE" w:rsidRDefault="00F16CDE" w:rsidP="00361907">
            <w:pPr>
              <w:pStyle w:val="Tabletext"/>
              <w:spacing w:before="120" w:after="120"/>
            </w:pPr>
            <w:r>
              <w:t>24 April 2018</w:t>
            </w:r>
          </w:p>
        </w:tc>
      </w:tr>
      <w:tr w:rsidR="004C7C6A" w:rsidRPr="007A1448" w14:paraId="41B25D64" w14:textId="77777777" w:rsidTr="00495D49">
        <w:tc>
          <w:tcPr>
            <w:tcW w:w="733" w:type="pct"/>
            <w:tcBorders>
              <w:top w:val="single" w:sz="4" w:space="0" w:color="auto"/>
              <w:left w:val="single" w:sz="4" w:space="0" w:color="auto"/>
              <w:bottom w:val="single" w:sz="4" w:space="0" w:color="auto"/>
              <w:right w:val="single" w:sz="4" w:space="0" w:color="auto"/>
            </w:tcBorders>
          </w:tcPr>
          <w:p w14:paraId="1E148BBA" w14:textId="570C2B39" w:rsidR="00F16CDE" w:rsidRDefault="00F16CDE" w:rsidP="00361907">
            <w:pPr>
              <w:pStyle w:val="Tabletext"/>
              <w:spacing w:before="120" w:after="120"/>
            </w:pPr>
            <w:r>
              <w:t>v4.0</w:t>
            </w:r>
          </w:p>
        </w:tc>
        <w:tc>
          <w:tcPr>
            <w:tcW w:w="3467" w:type="pct"/>
            <w:tcBorders>
              <w:top w:val="single" w:sz="4" w:space="0" w:color="auto"/>
              <w:left w:val="single" w:sz="4" w:space="0" w:color="auto"/>
              <w:bottom w:val="single" w:sz="4" w:space="0" w:color="auto"/>
              <w:right w:val="single" w:sz="4" w:space="0" w:color="auto"/>
            </w:tcBorders>
          </w:tcPr>
          <w:p w14:paraId="154130FF" w14:textId="77777777" w:rsidR="00F16CDE" w:rsidRDefault="00F16CDE" w:rsidP="00361907">
            <w:pPr>
              <w:pStyle w:val="Tabletext"/>
              <w:spacing w:before="120" w:after="0"/>
              <w:rPr>
                <w:szCs w:val="22"/>
              </w:rPr>
            </w:pPr>
            <w:r w:rsidRPr="00870B39">
              <w:rPr>
                <w:szCs w:val="22"/>
              </w:rPr>
              <w:t xml:space="preserve">PHE </w:t>
            </w:r>
            <w:r>
              <w:rPr>
                <w:szCs w:val="22"/>
              </w:rPr>
              <w:t>Hib/MenC</w:t>
            </w:r>
            <w:r w:rsidRPr="00870B39">
              <w:rPr>
                <w:szCs w:val="22"/>
              </w:rPr>
              <w:t xml:space="preserve"> PGD amended to</w:t>
            </w:r>
            <w:r>
              <w:rPr>
                <w:szCs w:val="22"/>
              </w:rPr>
              <w:t>:</w:t>
            </w:r>
          </w:p>
          <w:p w14:paraId="010152A0" w14:textId="77777777" w:rsidR="00F16CDE" w:rsidRDefault="00F16CDE" w:rsidP="00361907">
            <w:pPr>
              <w:pStyle w:val="Tabletext"/>
              <w:numPr>
                <w:ilvl w:val="0"/>
                <w:numId w:val="27"/>
              </w:numPr>
              <w:spacing w:before="120" w:after="0"/>
              <w:ind w:left="227" w:hanging="227"/>
              <w:contextualSpacing/>
              <w:rPr>
                <w:szCs w:val="22"/>
              </w:rPr>
            </w:pPr>
            <w:r>
              <w:rPr>
                <w:szCs w:val="22"/>
              </w:rPr>
              <w:t>remove reference to individuals with an underlying medical condition and the Hib/MenC Risk Groups PGD</w:t>
            </w:r>
          </w:p>
          <w:p w14:paraId="2ACB6924" w14:textId="77777777" w:rsidR="00F16CDE" w:rsidRPr="00370553" w:rsidRDefault="00F16CDE" w:rsidP="00361907">
            <w:pPr>
              <w:pStyle w:val="Tabletext"/>
              <w:numPr>
                <w:ilvl w:val="0"/>
                <w:numId w:val="27"/>
              </w:numPr>
              <w:spacing w:after="120"/>
              <w:ind w:left="227" w:hanging="227"/>
              <w:rPr>
                <w:szCs w:val="22"/>
              </w:rPr>
            </w:pPr>
            <w:r>
              <w:rPr>
                <w:szCs w:val="22"/>
              </w:rPr>
              <w:t>include m</w:t>
            </w:r>
            <w:r w:rsidRPr="00870B39">
              <w:rPr>
                <w:szCs w:val="22"/>
              </w:rPr>
              <w:t xml:space="preserve">inor rewording, layout and formatting changes for </w:t>
            </w:r>
            <w:r>
              <w:rPr>
                <w:szCs w:val="22"/>
              </w:rPr>
              <w:t xml:space="preserve">clarity and </w:t>
            </w:r>
            <w:r w:rsidRPr="00870B39">
              <w:rPr>
                <w:szCs w:val="22"/>
              </w:rPr>
              <w:t>consistency with other PHE PGD</w:t>
            </w:r>
            <w:r>
              <w:rPr>
                <w:szCs w:val="22"/>
              </w:rPr>
              <w:t>s.</w:t>
            </w:r>
          </w:p>
        </w:tc>
        <w:tc>
          <w:tcPr>
            <w:tcW w:w="800" w:type="pct"/>
            <w:tcBorders>
              <w:top w:val="single" w:sz="4" w:space="0" w:color="auto"/>
              <w:left w:val="single" w:sz="4" w:space="0" w:color="auto"/>
              <w:bottom w:val="single" w:sz="4" w:space="0" w:color="auto"/>
              <w:right w:val="single" w:sz="4" w:space="0" w:color="auto"/>
            </w:tcBorders>
          </w:tcPr>
          <w:p w14:paraId="588D5994" w14:textId="77777777" w:rsidR="00F16CDE" w:rsidRDefault="00F16CDE" w:rsidP="00361907">
            <w:pPr>
              <w:pStyle w:val="Tabletext"/>
              <w:spacing w:before="120" w:after="120"/>
            </w:pPr>
            <w:r>
              <w:t>5 March 2020</w:t>
            </w:r>
          </w:p>
        </w:tc>
      </w:tr>
      <w:tr w:rsidR="004C7C6A" w:rsidRPr="007A1448" w14:paraId="01182C09" w14:textId="77777777" w:rsidTr="00495D49">
        <w:tc>
          <w:tcPr>
            <w:tcW w:w="733" w:type="pct"/>
            <w:tcBorders>
              <w:top w:val="single" w:sz="4" w:space="0" w:color="auto"/>
              <w:left w:val="single" w:sz="4" w:space="0" w:color="auto"/>
              <w:bottom w:val="single" w:sz="4" w:space="0" w:color="auto"/>
              <w:right w:val="single" w:sz="4" w:space="0" w:color="auto"/>
            </w:tcBorders>
          </w:tcPr>
          <w:p w14:paraId="72B5A695" w14:textId="0C4D68E4" w:rsidR="00F16CDE" w:rsidRDefault="00F16CDE" w:rsidP="00361907">
            <w:pPr>
              <w:pStyle w:val="Tabletext"/>
              <w:spacing w:before="120" w:after="120"/>
            </w:pPr>
            <w:r>
              <w:t>v5.0</w:t>
            </w:r>
          </w:p>
        </w:tc>
        <w:tc>
          <w:tcPr>
            <w:tcW w:w="3467" w:type="pct"/>
            <w:tcBorders>
              <w:top w:val="single" w:sz="4" w:space="0" w:color="auto"/>
              <w:left w:val="single" w:sz="4" w:space="0" w:color="auto"/>
              <w:bottom w:val="single" w:sz="4" w:space="0" w:color="auto"/>
              <w:right w:val="single" w:sz="4" w:space="0" w:color="auto"/>
            </w:tcBorders>
          </w:tcPr>
          <w:p w14:paraId="3DC4997D" w14:textId="77777777" w:rsidR="00F16CDE" w:rsidRDefault="00F16CDE" w:rsidP="00361907">
            <w:pPr>
              <w:pStyle w:val="Tabletext"/>
              <w:spacing w:before="120" w:after="0"/>
              <w:rPr>
                <w:szCs w:val="22"/>
              </w:rPr>
            </w:pPr>
            <w:r>
              <w:rPr>
                <w:szCs w:val="22"/>
              </w:rPr>
              <w:t>UKHSA Hib/MenC</w:t>
            </w:r>
            <w:r w:rsidRPr="00870B39">
              <w:rPr>
                <w:szCs w:val="22"/>
              </w:rPr>
              <w:t xml:space="preserve"> PGD amended to</w:t>
            </w:r>
            <w:r>
              <w:rPr>
                <w:szCs w:val="22"/>
              </w:rPr>
              <w:t>:</w:t>
            </w:r>
          </w:p>
          <w:p w14:paraId="3A4137E3" w14:textId="342151E2" w:rsidR="00F16CDE" w:rsidRDefault="00F16CDE" w:rsidP="00361907">
            <w:pPr>
              <w:pStyle w:val="Tabletext"/>
              <w:numPr>
                <w:ilvl w:val="0"/>
                <w:numId w:val="12"/>
              </w:numPr>
              <w:spacing w:before="120" w:after="120"/>
              <w:ind w:left="221" w:hanging="221"/>
              <w:contextualSpacing/>
              <w:rPr>
                <w:szCs w:val="22"/>
              </w:rPr>
            </w:pPr>
            <w:r w:rsidRPr="00177BEB">
              <w:rPr>
                <w:szCs w:val="22"/>
              </w:rPr>
              <w:t>include</w:t>
            </w:r>
            <w:r>
              <w:rPr>
                <w:szCs w:val="22"/>
              </w:rPr>
              <w:t xml:space="preserve"> minor</w:t>
            </w:r>
            <w:r w:rsidRPr="00177BEB">
              <w:rPr>
                <w:szCs w:val="22"/>
              </w:rPr>
              <w:t xml:space="preserve"> rewording</w:t>
            </w:r>
            <w:r>
              <w:rPr>
                <w:szCs w:val="22"/>
              </w:rPr>
              <w:t xml:space="preserve"> of standard text,</w:t>
            </w:r>
            <w:r w:rsidRPr="00177BEB">
              <w:rPr>
                <w:szCs w:val="22"/>
              </w:rPr>
              <w:t xml:space="preserve"> layout and formatting changes for clarity and consistency with </w:t>
            </w:r>
            <w:r>
              <w:rPr>
                <w:szCs w:val="22"/>
              </w:rPr>
              <w:t>organisation change and other UKHSA PGDs</w:t>
            </w:r>
          </w:p>
          <w:p w14:paraId="7309D362" w14:textId="77777777" w:rsidR="00F16CDE" w:rsidRDefault="00F16CDE" w:rsidP="00361907">
            <w:pPr>
              <w:pStyle w:val="Tabletext"/>
              <w:numPr>
                <w:ilvl w:val="0"/>
                <w:numId w:val="12"/>
              </w:numPr>
              <w:spacing w:before="120" w:after="120"/>
              <w:ind w:left="221" w:hanging="221"/>
              <w:contextualSpacing/>
              <w:rPr>
                <w:szCs w:val="22"/>
              </w:rPr>
            </w:pPr>
            <w:r>
              <w:rPr>
                <w:szCs w:val="22"/>
              </w:rPr>
              <w:t>align criteria for exclusion to Green Book with reference to minor illness or systemic upset</w:t>
            </w:r>
          </w:p>
          <w:p w14:paraId="5AFF4139" w14:textId="77777777" w:rsidR="00F16CDE" w:rsidRDefault="00F16CDE" w:rsidP="00361907">
            <w:pPr>
              <w:pStyle w:val="Tabletext"/>
              <w:numPr>
                <w:ilvl w:val="0"/>
                <w:numId w:val="12"/>
              </w:numPr>
              <w:spacing w:before="120" w:after="120"/>
              <w:ind w:left="221" w:hanging="221"/>
              <w:contextualSpacing/>
              <w:rPr>
                <w:szCs w:val="22"/>
              </w:rPr>
            </w:pPr>
            <w:r>
              <w:rPr>
                <w:szCs w:val="22"/>
              </w:rPr>
              <w:t>add full list of active excipients in the drug section</w:t>
            </w:r>
          </w:p>
          <w:p w14:paraId="0D7613D5" w14:textId="77777777" w:rsidR="00F16CDE" w:rsidRDefault="00F16CDE" w:rsidP="00361907">
            <w:pPr>
              <w:pStyle w:val="Tabletext"/>
              <w:numPr>
                <w:ilvl w:val="0"/>
                <w:numId w:val="12"/>
              </w:numPr>
              <w:spacing w:before="120" w:after="120"/>
              <w:ind w:left="221" w:hanging="221"/>
              <w:contextualSpacing/>
              <w:rPr>
                <w:szCs w:val="22"/>
              </w:rPr>
            </w:pPr>
            <w:r>
              <w:rPr>
                <w:szCs w:val="22"/>
              </w:rPr>
              <w:t>add premature cohort in special considerations to align with Guidance for Public Health Management of Meningococcal Disease in the UK</w:t>
            </w:r>
          </w:p>
          <w:p w14:paraId="05310D1F" w14:textId="5B508386" w:rsidR="00F16CDE" w:rsidRPr="00F16CDE" w:rsidRDefault="00F16CDE" w:rsidP="00F16CDE">
            <w:pPr>
              <w:pStyle w:val="Tabletext"/>
              <w:numPr>
                <w:ilvl w:val="0"/>
                <w:numId w:val="12"/>
              </w:numPr>
              <w:spacing w:before="120" w:after="120"/>
              <w:ind w:left="221" w:hanging="221"/>
              <w:contextualSpacing/>
              <w:rPr>
                <w:szCs w:val="22"/>
              </w:rPr>
            </w:pPr>
            <w:r>
              <w:rPr>
                <w:szCs w:val="22"/>
              </w:rPr>
              <w:t>update references</w:t>
            </w:r>
          </w:p>
        </w:tc>
        <w:tc>
          <w:tcPr>
            <w:tcW w:w="800" w:type="pct"/>
            <w:tcBorders>
              <w:top w:val="single" w:sz="4" w:space="0" w:color="auto"/>
              <w:left w:val="single" w:sz="4" w:space="0" w:color="auto"/>
              <w:bottom w:val="single" w:sz="4" w:space="0" w:color="auto"/>
              <w:right w:val="single" w:sz="4" w:space="0" w:color="auto"/>
            </w:tcBorders>
          </w:tcPr>
          <w:p w14:paraId="45D114CF" w14:textId="77777777" w:rsidR="00F16CDE" w:rsidRDefault="00F16CDE" w:rsidP="00361907">
            <w:pPr>
              <w:pStyle w:val="Tabletext"/>
              <w:spacing w:before="120" w:after="120"/>
            </w:pPr>
            <w:r>
              <w:t>4 May 2022</w:t>
            </w:r>
          </w:p>
        </w:tc>
      </w:tr>
      <w:tr w:rsidR="004C7C6A" w:rsidRPr="007A1448" w14:paraId="6A27B066" w14:textId="77777777" w:rsidTr="004C7C6A">
        <w:tc>
          <w:tcPr>
            <w:tcW w:w="733" w:type="pct"/>
            <w:tcBorders>
              <w:top w:val="single" w:sz="4" w:space="0" w:color="auto"/>
              <w:left w:val="single" w:sz="4" w:space="0" w:color="auto"/>
              <w:bottom w:val="single" w:sz="4" w:space="0" w:color="auto"/>
              <w:right w:val="single" w:sz="4" w:space="0" w:color="auto"/>
            </w:tcBorders>
          </w:tcPr>
          <w:p w14:paraId="1BE72BD9" w14:textId="7EC0E928" w:rsidR="00F16CDE" w:rsidRDefault="00F16CDE" w:rsidP="00361907">
            <w:pPr>
              <w:pStyle w:val="Tabletext"/>
              <w:spacing w:before="120" w:after="120"/>
            </w:pPr>
            <w:r>
              <w:t>v6.0</w:t>
            </w:r>
          </w:p>
        </w:tc>
        <w:tc>
          <w:tcPr>
            <w:tcW w:w="3467" w:type="pct"/>
            <w:tcBorders>
              <w:top w:val="single" w:sz="4" w:space="0" w:color="auto"/>
              <w:left w:val="single" w:sz="4" w:space="0" w:color="auto"/>
              <w:bottom w:val="single" w:sz="4" w:space="0" w:color="auto"/>
              <w:right w:val="single" w:sz="4" w:space="0" w:color="auto"/>
            </w:tcBorders>
          </w:tcPr>
          <w:p w14:paraId="1B574A8F" w14:textId="77777777" w:rsidR="00F16CDE" w:rsidRDefault="00F16CDE" w:rsidP="00F16CDE">
            <w:pPr>
              <w:pStyle w:val="Tabletext"/>
              <w:spacing w:before="120" w:after="0"/>
              <w:rPr>
                <w:szCs w:val="22"/>
              </w:rPr>
            </w:pPr>
            <w:r>
              <w:rPr>
                <w:szCs w:val="22"/>
              </w:rPr>
              <w:t xml:space="preserve">UKHSA Hib/MenC PGD amended to: </w:t>
            </w:r>
          </w:p>
          <w:p w14:paraId="0D6D111D" w14:textId="77777777" w:rsidR="00F16CDE" w:rsidRDefault="00F16CDE" w:rsidP="00495D49">
            <w:pPr>
              <w:pStyle w:val="Tabletext"/>
              <w:numPr>
                <w:ilvl w:val="0"/>
                <w:numId w:val="31"/>
              </w:numPr>
              <w:spacing w:before="60"/>
              <w:ind w:left="221" w:hanging="221"/>
              <w:rPr>
                <w:szCs w:val="22"/>
              </w:rPr>
            </w:pPr>
            <w:r>
              <w:rPr>
                <w:szCs w:val="22"/>
              </w:rPr>
              <w:t>include minor rewording of standard text, layout and formatting changes for clarity and consistency with other UKHSA PGDs</w:t>
            </w:r>
          </w:p>
          <w:p w14:paraId="082C0C0F" w14:textId="77777777" w:rsidR="00F16CDE" w:rsidRDefault="00F16CDE" w:rsidP="00495D49">
            <w:pPr>
              <w:pStyle w:val="Tabletext"/>
              <w:numPr>
                <w:ilvl w:val="0"/>
                <w:numId w:val="31"/>
              </w:numPr>
              <w:spacing w:before="60"/>
              <w:ind w:left="221" w:hanging="221"/>
              <w:rPr>
                <w:szCs w:val="22"/>
              </w:rPr>
            </w:pPr>
            <w:r>
              <w:rPr>
                <w:szCs w:val="22"/>
              </w:rPr>
              <w:t xml:space="preserve">updated references </w:t>
            </w:r>
          </w:p>
          <w:p w14:paraId="460B0C21" w14:textId="7EE95F26" w:rsidR="00F16CDE" w:rsidRDefault="00F16CDE">
            <w:pPr>
              <w:pStyle w:val="Tabletext"/>
              <w:numPr>
                <w:ilvl w:val="0"/>
                <w:numId w:val="31"/>
              </w:numPr>
              <w:spacing w:before="60"/>
              <w:ind w:left="221" w:hanging="221"/>
              <w:rPr>
                <w:szCs w:val="22"/>
              </w:rPr>
            </w:pPr>
            <w:r>
              <w:rPr>
                <w:szCs w:val="22"/>
              </w:rPr>
              <w:t xml:space="preserve">take account of the </w:t>
            </w:r>
            <w:r w:rsidR="002A521A">
              <w:rPr>
                <w:szCs w:val="22"/>
              </w:rPr>
              <w:t xml:space="preserve">changes to the </w:t>
            </w:r>
            <w:r w:rsidR="00896671">
              <w:rPr>
                <w:szCs w:val="22"/>
              </w:rPr>
              <w:t>child</w:t>
            </w:r>
            <w:r>
              <w:rPr>
                <w:szCs w:val="22"/>
              </w:rPr>
              <w:t>hood immunisation schedule</w:t>
            </w:r>
            <w:r w:rsidR="002A521A">
              <w:rPr>
                <w:szCs w:val="22"/>
              </w:rPr>
              <w:t xml:space="preserve"> and switch off of the offer of Hib/MenC to </w:t>
            </w:r>
            <w:r w:rsidR="00653AF1">
              <w:rPr>
                <w:szCs w:val="22"/>
              </w:rPr>
              <w:t>individual</w:t>
            </w:r>
            <w:r w:rsidR="00896671">
              <w:rPr>
                <w:szCs w:val="22"/>
              </w:rPr>
              <w:t>s</w:t>
            </w:r>
            <w:r w:rsidR="002A521A">
              <w:rPr>
                <w:szCs w:val="22"/>
              </w:rPr>
              <w:t xml:space="preserve"> aged </w:t>
            </w:r>
            <w:r w:rsidR="00811B24">
              <w:rPr>
                <w:szCs w:val="22"/>
              </w:rPr>
              <w:t>one year</w:t>
            </w:r>
            <w:r w:rsidR="002A521A">
              <w:rPr>
                <w:szCs w:val="22"/>
              </w:rPr>
              <w:t xml:space="preserve"> of age from 1 July 2025</w:t>
            </w:r>
            <w:r w:rsidR="004419D3">
              <w:rPr>
                <w:szCs w:val="22"/>
              </w:rPr>
              <w:t xml:space="preserve"> (born on or after 1 July 2024) </w:t>
            </w:r>
            <w:r w:rsidR="002A521A">
              <w:rPr>
                <w:szCs w:val="22"/>
              </w:rPr>
              <w:t>following discontinuation of the Hib/MenC (Menitorix</w:t>
            </w:r>
            <w:r w:rsidR="002A521A" w:rsidRPr="00495D49">
              <w:rPr>
                <w:rFonts w:cs="Arial"/>
                <w:szCs w:val="22"/>
                <w:vertAlign w:val="superscript"/>
              </w:rPr>
              <w:t>®</w:t>
            </w:r>
            <w:r w:rsidR="002A521A">
              <w:rPr>
                <w:rFonts w:cs="Arial"/>
                <w:szCs w:val="22"/>
              </w:rPr>
              <w:t xml:space="preserve">) </w:t>
            </w:r>
            <w:r w:rsidR="002A521A">
              <w:rPr>
                <w:szCs w:val="22"/>
              </w:rPr>
              <w:t xml:space="preserve">vaccine </w:t>
            </w:r>
          </w:p>
          <w:p w14:paraId="63B41FDE" w14:textId="5D3B73CB" w:rsidR="00CB7126" w:rsidRDefault="00CB7126">
            <w:pPr>
              <w:pStyle w:val="Tabletext"/>
              <w:numPr>
                <w:ilvl w:val="0"/>
                <w:numId w:val="31"/>
              </w:numPr>
              <w:spacing w:before="60"/>
              <w:ind w:left="221" w:hanging="221"/>
              <w:rPr>
                <w:szCs w:val="22"/>
              </w:rPr>
            </w:pPr>
            <w:r>
              <w:t>clarify th</w:t>
            </w:r>
            <w:r w:rsidR="00CC4614">
              <w:t>at Menitorix</w:t>
            </w:r>
            <w:r w:rsidR="00CC4614">
              <w:rPr>
                <w:rFonts w:cs="Arial"/>
                <w:vertAlign w:val="superscript"/>
              </w:rPr>
              <w:t>®</w:t>
            </w:r>
            <w:r w:rsidR="00CC4614">
              <w:t xml:space="preserve"> should continue to be </w:t>
            </w:r>
            <w:r w:rsidR="004419D3">
              <w:t xml:space="preserve">offered </w:t>
            </w:r>
            <w:r w:rsidR="00CC4614">
              <w:t>to individuals of any age when being used for an outbreak response</w:t>
            </w:r>
            <w:r w:rsidR="004419D3">
              <w:t>, including individuals born on or after 1 July 2024</w:t>
            </w:r>
          </w:p>
          <w:p w14:paraId="1199312D" w14:textId="4AD4D54D" w:rsidR="00856DC9" w:rsidRDefault="00CD6B44">
            <w:pPr>
              <w:pStyle w:val="Tabletext"/>
              <w:numPr>
                <w:ilvl w:val="0"/>
                <w:numId w:val="31"/>
              </w:numPr>
              <w:spacing w:before="60"/>
              <w:ind w:left="221" w:hanging="221"/>
              <w:rPr>
                <w:szCs w:val="22"/>
              </w:rPr>
            </w:pPr>
            <w:r>
              <w:rPr>
                <w:szCs w:val="22"/>
              </w:rPr>
              <w:t>recommend MenACWY</w:t>
            </w:r>
            <w:r w:rsidR="00CF7D66">
              <w:rPr>
                <w:szCs w:val="22"/>
              </w:rPr>
              <w:t xml:space="preserve"> </w:t>
            </w:r>
            <w:r>
              <w:rPr>
                <w:szCs w:val="22"/>
              </w:rPr>
              <w:t xml:space="preserve">vaccine for use in </w:t>
            </w:r>
            <w:r w:rsidRPr="00AF7C1C">
              <w:rPr>
                <w:szCs w:val="22"/>
              </w:rPr>
              <w:t xml:space="preserve">outbreaks </w:t>
            </w:r>
            <w:r w:rsidR="0029341F" w:rsidRPr="00AF7C1C">
              <w:rPr>
                <w:szCs w:val="22"/>
              </w:rPr>
              <w:t>of MenC disease</w:t>
            </w:r>
            <w:r w:rsidR="0029341F">
              <w:rPr>
                <w:szCs w:val="22"/>
              </w:rPr>
              <w:t xml:space="preserve"> </w:t>
            </w:r>
            <w:r>
              <w:rPr>
                <w:szCs w:val="22"/>
              </w:rPr>
              <w:t>when Menitorix</w:t>
            </w:r>
            <w:r w:rsidR="00003F49" w:rsidRPr="00495D49">
              <w:rPr>
                <w:rFonts w:cs="Arial"/>
                <w:szCs w:val="22"/>
                <w:vertAlign w:val="superscript"/>
              </w:rPr>
              <w:t>®</w:t>
            </w:r>
            <w:r w:rsidRPr="00495D49">
              <w:rPr>
                <w:szCs w:val="22"/>
                <w:vertAlign w:val="superscript"/>
              </w:rPr>
              <w:t xml:space="preserve"> </w:t>
            </w:r>
            <w:r>
              <w:rPr>
                <w:szCs w:val="22"/>
              </w:rPr>
              <w:t>is no longer available</w:t>
            </w:r>
          </w:p>
          <w:p w14:paraId="251E157F" w14:textId="77777777" w:rsidR="00E9672B" w:rsidRDefault="00D56008">
            <w:pPr>
              <w:pStyle w:val="Tabletext"/>
              <w:numPr>
                <w:ilvl w:val="0"/>
                <w:numId w:val="31"/>
              </w:numPr>
              <w:spacing w:before="60"/>
              <w:ind w:left="221" w:hanging="221"/>
              <w:rPr>
                <w:szCs w:val="22"/>
              </w:rPr>
            </w:pPr>
            <w:r>
              <w:rPr>
                <w:szCs w:val="22"/>
              </w:rPr>
              <w:t>include</w:t>
            </w:r>
            <w:r w:rsidR="00E9672B">
              <w:rPr>
                <w:szCs w:val="22"/>
              </w:rPr>
              <w:t xml:space="preserve"> </w:t>
            </w:r>
            <w:r w:rsidR="00C32A77">
              <w:rPr>
                <w:szCs w:val="22"/>
              </w:rPr>
              <w:t>registered healthcare professional</w:t>
            </w:r>
            <w:r>
              <w:rPr>
                <w:szCs w:val="22"/>
              </w:rPr>
              <w:t>s</w:t>
            </w:r>
            <w:r w:rsidR="00C32A77">
              <w:rPr>
                <w:szCs w:val="22"/>
              </w:rPr>
              <w:t xml:space="preserve"> </w:t>
            </w:r>
            <w:r w:rsidR="0051657B">
              <w:rPr>
                <w:szCs w:val="22"/>
              </w:rPr>
              <w:t xml:space="preserve">named in both </w:t>
            </w:r>
            <w:r w:rsidR="00C32A77">
              <w:rPr>
                <w:szCs w:val="22"/>
              </w:rPr>
              <w:t>the A</w:t>
            </w:r>
            <w:r w:rsidR="007941D7">
              <w:rPr>
                <w:szCs w:val="22"/>
              </w:rPr>
              <w:t xml:space="preserve">dditional Roles Reimbursement Scheme (ARRS) </w:t>
            </w:r>
            <w:r w:rsidR="00E902EC">
              <w:rPr>
                <w:szCs w:val="22"/>
              </w:rPr>
              <w:t xml:space="preserve">and </w:t>
            </w:r>
            <w:hyperlink r:id="rId13" w:history="1">
              <w:r w:rsidR="00E25310" w:rsidRPr="00397856">
                <w:rPr>
                  <w:rStyle w:val="Hyperlink"/>
                  <w:szCs w:val="22"/>
                </w:rPr>
                <w:t>HMR</w:t>
              </w:r>
              <w:r w:rsidR="00397856" w:rsidRPr="00397856">
                <w:rPr>
                  <w:rStyle w:val="Hyperlink"/>
                  <w:szCs w:val="22"/>
                </w:rPr>
                <w:t>2012</w:t>
              </w:r>
            </w:hyperlink>
            <w:r>
              <w:rPr>
                <w:szCs w:val="22"/>
              </w:rPr>
              <w:t xml:space="preserve"> under Characteristics of staff</w:t>
            </w:r>
          </w:p>
          <w:p w14:paraId="0E89D4EA" w14:textId="5438CEE6" w:rsidR="004D3077" w:rsidRDefault="004D3077" w:rsidP="00495D49">
            <w:pPr>
              <w:pStyle w:val="Tabletext"/>
              <w:numPr>
                <w:ilvl w:val="0"/>
                <w:numId w:val="31"/>
              </w:numPr>
              <w:spacing w:before="60"/>
              <w:ind w:left="221" w:hanging="221"/>
              <w:rPr>
                <w:szCs w:val="22"/>
              </w:rPr>
            </w:pPr>
            <w:r>
              <w:rPr>
                <w:szCs w:val="22"/>
              </w:rPr>
              <w:t>remov</w:t>
            </w:r>
            <w:r w:rsidR="00C1353F">
              <w:rPr>
                <w:szCs w:val="22"/>
              </w:rPr>
              <w:t>e</w:t>
            </w:r>
            <w:r>
              <w:rPr>
                <w:szCs w:val="22"/>
              </w:rPr>
              <w:t xml:space="preserve"> rare</w:t>
            </w:r>
            <w:r w:rsidR="0028351E">
              <w:rPr>
                <w:szCs w:val="22"/>
              </w:rPr>
              <w:t xml:space="preserve">ly reported </w:t>
            </w:r>
            <w:r>
              <w:rPr>
                <w:szCs w:val="22"/>
              </w:rPr>
              <w:t>side effects</w:t>
            </w:r>
            <w:r w:rsidR="004200D2">
              <w:rPr>
                <w:szCs w:val="22"/>
              </w:rPr>
              <w:t xml:space="preserve"> (</w:t>
            </w:r>
            <w:r w:rsidR="009D33AD">
              <w:rPr>
                <w:szCs w:val="22"/>
              </w:rPr>
              <w:t>insomnia, abdominal pain and malaise</w:t>
            </w:r>
            <w:r w:rsidR="004200D2">
              <w:rPr>
                <w:szCs w:val="22"/>
              </w:rPr>
              <w:t>)</w:t>
            </w:r>
            <w:r w:rsidR="009D33AD">
              <w:rPr>
                <w:szCs w:val="22"/>
              </w:rPr>
              <w:t xml:space="preserve"> f</w:t>
            </w:r>
            <w:r w:rsidR="0028351E">
              <w:rPr>
                <w:szCs w:val="22"/>
              </w:rPr>
              <w:t xml:space="preserve">rom </w:t>
            </w:r>
            <w:r w:rsidR="004200D2">
              <w:rPr>
                <w:szCs w:val="22"/>
              </w:rPr>
              <w:t xml:space="preserve">reported </w:t>
            </w:r>
            <w:r w:rsidR="0028351E">
              <w:rPr>
                <w:szCs w:val="22"/>
              </w:rPr>
              <w:t>adverse events</w:t>
            </w:r>
          </w:p>
        </w:tc>
        <w:tc>
          <w:tcPr>
            <w:tcW w:w="800" w:type="pct"/>
            <w:tcBorders>
              <w:top w:val="single" w:sz="4" w:space="0" w:color="auto"/>
              <w:left w:val="single" w:sz="4" w:space="0" w:color="auto"/>
              <w:bottom w:val="single" w:sz="4" w:space="0" w:color="auto"/>
              <w:right w:val="single" w:sz="4" w:space="0" w:color="auto"/>
            </w:tcBorders>
          </w:tcPr>
          <w:p w14:paraId="58B9C782" w14:textId="59688A88" w:rsidR="00F16CDE" w:rsidRDefault="00F7432C" w:rsidP="00361907">
            <w:pPr>
              <w:pStyle w:val="Tabletext"/>
              <w:spacing w:before="120" w:after="120"/>
            </w:pPr>
            <w:r>
              <w:t>2 June</w:t>
            </w:r>
            <w:r w:rsidR="002A521A">
              <w:t xml:space="preserve"> 2025</w:t>
            </w:r>
          </w:p>
        </w:tc>
      </w:tr>
    </w:tbl>
    <w:p w14:paraId="1C095EA2" w14:textId="77777777" w:rsidR="00F16CDE" w:rsidRDefault="00F16CDE" w:rsidP="00F16CDE">
      <w:pPr>
        <w:overflowPunct/>
        <w:autoSpaceDE/>
        <w:autoSpaceDN/>
        <w:adjustRightInd/>
        <w:jc w:val="center"/>
        <w:textAlignment w:val="auto"/>
        <w:rPr>
          <w:rFonts w:cs="Arial"/>
          <w:b/>
          <w:szCs w:val="24"/>
        </w:rPr>
      </w:pPr>
      <w:r>
        <w:rPr>
          <w:rFonts w:cs="Arial"/>
          <w:b/>
          <w:szCs w:val="24"/>
        </w:rPr>
        <w:lastRenderedPageBreak/>
        <w:br w:type="page"/>
      </w:r>
    </w:p>
    <w:p w14:paraId="04639842" w14:textId="7C5C25A4" w:rsidR="00F16CDE" w:rsidRPr="00F16CDE" w:rsidRDefault="00F16CDE" w:rsidP="00495D49">
      <w:pPr>
        <w:pStyle w:val="Header"/>
        <w:numPr>
          <w:ilvl w:val="0"/>
          <w:numId w:val="5"/>
        </w:numPr>
        <w:tabs>
          <w:tab w:val="left" w:pos="720"/>
        </w:tabs>
        <w:spacing w:after="120"/>
        <w:ind w:left="714" w:hanging="357"/>
        <w:rPr>
          <w:rFonts w:ascii="Arial" w:hAnsi="Arial" w:cs="Arial"/>
          <w:szCs w:val="24"/>
        </w:rPr>
      </w:pPr>
      <w:r w:rsidRPr="00E161EA">
        <w:rPr>
          <w:rFonts w:ascii="Arial" w:hAnsi="Arial" w:cs="Arial"/>
          <w:b/>
          <w:szCs w:val="24"/>
        </w:rPr>
        <w:lastRenderedPageBreak/>
        <w:t xml:space="preserve">PGD </w:t>
      </w:r>
      <w:r>
        <w:rPr>
          <w:rFonts w:ascii="Arial" w:hAnsi="Arial" w:cs="Arial"/>
          <w:b/>
          <w:szCs w:val="24"/>
        </w:rPr>
        <w:t>d</w:t>
      </w:r>
      <w:r w:rsidRPr="00E161EA">
        <w:rPr>
          <w:rFonts w:ascii="Arial" w:hAnsi="Arial" w:cs="Arial"/>
          <w:b/>
          <w:szCs w:val="24"/>
        </w:rPr>
        <w:t>evelopment</w:t>
      </w:r>
    </w:p>
    <w:p w14:paraId="2B855524" w14:textId="6928B556" w:rsidR="00F16CDE" w:rsidRPr="00CB5D91" w:rsidRDefault="00F16CDE" w:rsidP="00495D49">
      <w:pPr>
        <w:pStyle w:val="Header"/>
        <w:spacing w:after="120"/>
        <w:rPr>
          <w:rFonts w:ascii="Arial" w:hAnsi="Arial" w:cs="Arial"/>
          <w:szCs w:val="24"/>
        </w:rPr>
      </w:pPr>
      <w:r w:rsidRPr="00E161EA">
        <w:rPr>
          <w:rFonts w:ascii="Arial" w:hAnsi="Arial" w:cs="Arial"/>
          <w:szCs w:val="24"/>
        </w:rPr>
        <w:t xml:space="preserve">This PGD has been developed by the following </w:t>
      </w:r>
      <w:r>
        <w:rPr>
          <w:rFonts w:ascii="Arial" w:hAnsi="Arial" w:cs="Arial"/>
          <w:szCs w:val="24"/>
        </w:rPr>
        <w:t xml:space="preserve">health professionals </w:t>
      </w:r>
      <w:r w:rsidRPr="00E161EA">
        <w:rPr>
          <w:rFonts w:ascii="Arial" w:hAnsi="Arial" w:cs="Arial"/>
          <w:szCs w:val="24"/>
        </w:rPr>
        <w:t>on behalf of</w:t>
      </w:r>
      <w:r>
        <w:rPr>
          <w:rFonts w:ascii="Arial" w:hAnsi="Arial" w:cs="Arial"/>
          <w:szCs w:val="24"/>
        </w:rPr>
        <w:t xml:space="preserve"> the UKHSA</w:t>
      </w:r>
      <w:r w:rsidRPr="00E161EA">
        <w:rPr>
          <w:rFonts w:ascii="Arial" w:hAnsi="Arial" w:cs="Arial"/>
          <w:szCs w:val="24"/>
        </w:rPr>
        <w:t>:</w:t>
      </w:r>
    </w:p>
    <w:tbl>
      <w:tblPr>
        <w:tblW w:w="11199"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127"/>
        <w:gridCol w:w="3827"/>
        <w:gridCol w:w="3544"/>
        <w:gridCol w:w="1701"/>
      </w:tblGrid>
      <w:tr w:rsidR="007A41A7" w:rsidRPr="0036347F" w14:paraId="283BF20A" w14:textId="77777777" w:rsidTr="00721E24">
        <w:trPr>
          <w:trHeight w:val="350"/>
        </w:trPr>
        <w:tc>
          <w:tcPr>
            <w:tcW w:w="2127" w:type="dxa"/>
            <w:shd w:val="clear" w:color="auto" w:fill="F2F2F2" w:themeFill="background1" w:themeFillShade="F2"/>
            <w:vAlign w:val="center"/>
          </w:tcPr>
          <w:p w14:paraId="352013A1" w14:textId="77777777" w:rsidR="00F16CDE" w:rsidRPr="00E161EA" w:rsidRDefault="00F16CDE" w:rsidP="00361907">
            <w:pPr>
              <w:jc w:val="center"/>
              <w:rPr>
                <w:rFonts w:cs="Arial"/>
                <w:color w:val="FF0000"/>
                <w:szCs w:val="24"/>
              </w:rPr>
            </w:pPr>
            <w:r w:rsidRPr="00E161EA">
              <w:rPr>
                <w:rFonts w:cs="Arial"/>
                <w:b/>
                <w:szCs w:val="24"/>
              </w:rPr>
              <w:t>Developed by:</w:t>
            </w:r>
          </w:p>
        </w:tc>
        <w:tc>
          <w:tcPr>
            <w:tcW w:w="3827" w:type="dxa"/>
            <w:shd w:val="clear" w:color="auto" w:fill="F2F2F2" w:themeFill="background1" w:themeFillShade="F2"/>
            <w:vAlign w:val="center"/>
          </w:tcPr>
          <w:p w14:paraId="2A9DE141" w14:textId="77777777" w:rsidR="00F16CDE" w:rsidRPr="00E161EA" w:rsidRDefault="00F16CDE" w:rsidP="00361907">
            <w:pPr>
              <w:jc w:val="center"/>
              <w:rPr>
                <w:rFonts w:cs="Arial"/>
                <w:b/>
                <w:szCs w:val="24"/>
              </w:rPr>
            </w:pPr>
            <w:r w:rsidRPr="00E161EA">
              <w:rPr>
                <w:rFonts w:cs="Arial"/>
                <w:b/>
                <w:szCs w:val="24"/>
              </w:rPr>
              <w:t>Name</w:t>
            </w:r>
          </w:p>
        </w:tc>
        <w:tc>
          <w:tcPr>
            <w:tcW w:w="3544" w:type="dxa"/>
            <w:shd w:val="clear" w:color="auto" w:fill="F2F2F2" w:themeFill="background1" w:themeFillShade="F2"/>
            <w:vAlign w:val="center"/>
          </w:tcPr>
          <w:p w14:paraId="05D74552" w14:textId="77777777" w:rsidR="00F16CDE" w:rsidRPr="00E161EA" w:rsidRDefault="00F16CDE" w:rsidP="00361907">
            <w:pPr>
              <w:jc w:val="center"/>
              <w:rPr>
                <w:rFonts w:cs="Arial"/>
                <w:b/>
                <w:szCs w:val="24"/>
              </w:rPr>
            </w:pPr>
            <w:r w:rsidRPr="00E161EA">
              <w:rPr>
                <w:rFonts w:cs="Arial"/>
                <w:b/>
                <w:szCs w:val="24"/>
              </w:rPr>
              <w:t>Signature</w:t>
            </w:r>
          </w:p>
        </w:tc>
        <w:tc>
          <w:tcPr>
            <w:tcW w:w="1701" w:type="dxa"/>
            <w:shd w:val="clear" w:color="auto" w:fill="F2F2F2" w:themeFill="background1" w:themeFillShade="F2"/>
            <w:vAlign w:val="center"/>
          </w:tcPr>
          <w:p w14:paraId="2E8B11F0" w14:textId="77777777" w:rsidR="00F16CDE" w:rsidRPr="00E161EA" w:rsidRDefault="00F16CDE" w:rsidP="00361907">
            <w:pPr>
              <w:jc w:val="center"/>
              <w:rPr>
                <w:rFonts w:cs="Arial"/>
                <w:b/>
                <w:szCs w:val="24"/>
              </w:rPr>
            </w:pPr>
            <w:r w:rsidRPr="00E161EA">
              <w:rPr>
                <w:rFonts w:cs="Arial"/>
                <w:b/>
                <w:szCs w:val="24"/>
              </w:rPr>
              <w:t>Date</w:t>
            </w:r>
          </w:p>
        </w:tc>
      </w:tr>
      <w:tr w:rsidR="007A41A7" w:rsidRPr="0036347F" w14:paraId="076ABA08" w14:textId="77777777" w:rsidTr="00721E24">
        <w:trPr>
          <w:trHeight w:val="720"/>
        </w:trPr>
        <w:tc>
          <w:tcPr>
            <w:tcW w:w="2127" w:type="dxa"/>
          </w:tcPr>
          <w:p w14:paraId="1EC138E9" w14:textId="77777777" w:rsidR="00F16CDE" w:rsidRPr="00E161EA" w:rsidRDefault="00F16CDE" w:rsidP="00361907">
            <w:pPr>
              <w:pStyle w:val="Heading6"/>
              <w:spacing w:before="0" w:after="0"/>
              <w:jc w:val="left"/>
              <w:rPr>
                <w:rFonts w:ascii="Arial" w:hAnsi="Arial" w:cs="Arial"/>
                <w:i w:val="0"/>
                <w:sz w:val="24"/>
                <w:szCs w:val="24"/>
              </w:rPr>
            </w:pPr>
          </w:p>
          <w:p w14:paraId="75B0FCDC" w14:textId="77777777" w:rsidR="00F16CDE" w:rsidRPr="00E161EA" w:rsidRDefault="00F16CDE" w:rsidP="00361907">
            <w:pPr>
              <w:pStyle w:val="Heading6"/>
              <w:spacing w:before="0" w:after="0"/>
              <w:jc w:val="left"/>
              <w:rPr>
                <w:rFonts w:ascii="Arial" w:hAnsi="Arial" w:cs="Arial"/>
                <w:i w:val="0"/>
                <w:sz w:val="24"/>
                <w:szCs w:val="24"/>
              </w:rPr>
            </w:pPr>
            <w:r w:rsidRPr="00E161EA">
              <w:rPr>
                <w:rFonts w:ascii="Arial" w:hAnsi="Arial" w:cs="Arial"/>
                <w:i w:val="0"/>
                <w:sz w:val="24"/>
                <w:szCs w:val="24"/>
              </w:rPr>
              <w:t>Pharmacist</w:t>
            </w:r>
          </w:p>
          <w:p w14:paraId="21E1894C" w14:textId="77777777" w:rsidR="00F16CDE" w:rsidRPr="009D0A43" w:rsidRDefault="00F16CDE" w:rsidP="00361907">
            <w:pPr>
              <w:rPr>
                <w:rFonts w:cs="Arial"/>
                <w:sz w:val="22"/>
                <w:szCs w:val="22"/>
              </w:rPr>
            </w:pPr>
            <w:r w:rsidRPr="009D0A43">
              <w:rPr>
                <w:rFonts w:cs="Arial"/>
                <w:sz w:val="22"/>
                <w:szCs w:val="22"/>
              </w:rPr>
              <w:t>(Lead Author)</w:t>
            </w:r>
          </w:p>
        </w:tc>
        <w:tc>
          <w:tcPr>
            <w:tcW w:w="3827" w:type="dxa"/>
            <w:vAlign w:val="center"/>
          </w:tcPr>
          <w:p w14:paraId="645CE85F" w14:textId="59C1A2DF" w:rsidR="00F16CDE" w:rsidRDefault="00F16CDE" w:rsidP="00495D49">
            <w:pPr>
              <w:spacing w:before="60"/>
              <w:rPr>
                <w:rFonts w:cs="Arial"/>
              </w:rPr>
            </w:pPr>
            <w:r>
              <w:rPr>
                <w:rFonts w:cs="Arial"/>
              </w:rPr>
              <w:t xml:space="preserve">Christina Wilson </w:t>
            </w:r>
          </w:p>
          <w:p w14:paraId="78BF6E36" w14:textId="4B5EDDB6" w:rsidR="00F16CDE" w:rsidRPr="00A22165" w:rsidRDefault="00F16CDE" w:rsidP="00495D49">
            <w:pPr>
              <w:spacing w:after="60"/>
              <w:rPr>
                <w:rFonts w:cs="Arial"/>
                <w:sz w:val="18"/>
                <w:szCs w:val="18"/>
              </w:rPr>
            </w:pPr>
            <w:r w:rsidRPr="00495D49">
              <w:rPr>
                <w:sz w:val="22"/>
                <w:szCs w:val="22"/>
              </w:rPr>
              <w:t>Lead Pharmacist</w:t>
            </w:r>
            <w:r w:rsidR="00276682" w:rsidRPr="00495D49">
              <w:rPr>
                <w:sz w:val="22"/>
                <w:szCs w:val="22"/>
              </w:rPr>
              <w:t>, Immunisation Programmes</w:t>
            </w:r>
            <w:r w:rsidR="009D0024">
              <w:rPr>
                <w:sz w:val="22"/>
                <w:szCs w:val="22"/>
              </w:rPr>
              <w:t xml:space="preserve">, </w:t>
            </w:r>
            <w:r w:rsidR="00276682" w:rsidRPr="00495D49">
              <w:rPr>
                <w:sz w:val="22"/>
                <w:szCs w:val="22"/>
              </w:rPr>
              <w:t>UKHSA</w:t>
            </w:r>
          </w:p>
        </w:tc>
        <w:tc>
          <w:tcPr>
            <w:tcW w:w="3544" w:type="dxa"/>
          </w:tcPr>
          <w:p w14:paraId="62F41948" w14:textId="6CB2FC13" w:rsidR="00F16CDE" w:rsidRPr="0036347F" w:rsidRDefault="00AF7C1C" w:rsidP="00361907">
            <w:pPr>
              <w:ind w:left="-108"/>
              <w:jc w:val="center"/>
              <w:rPr>
                <w:rFonts w:cs="Arial"/>
                <w:i/>
                <w:color w:val="FF0000"/>
                <w:sz w:val="22"/>
                <w:szCs w:val="22"/>
              </w:rPr>
            </w:pPr>
            <w:r>
              <w:rPr>
                <w:noProof/>
              </w:rPr>
              <w:drawing>
                <wp:inline distT="0" distB="0" distL="0" distR="0" wp14:anchorId="297D6555" wp14:editId="4AA52E3E">
                  <wp:extent cx="1485265" cy="534035"/>
                  <wp:effectExtent l="0" t="0" r="635"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265" cy="534035"/>
                          </a:xfrm>
                          <a:prstGeom prst="rect">
                            <a:avLst/>
                          </a:prstGeom>
                          <a:noFill/>
                          <a:ln>
                            <a:noFill/>
                          </a:ln>
                        </pic:spPr>
                      </pic:pic>
                    </a:graphicData>
                  </a:graphic>
                </wp:inline>
              </w:drawing>
            </w:r>
          </w:p>
        </w:tc>
        <w:tc>
          <w:tcPr>
            <w:tcW w:w="1701" w:type="dxa"/>
            <w:vAlign w:val="center"/>
          </w:tcPr>
          <w:p w14:paraId="497ACF2C" w14:textId="0F088EB7" w:rsidR="00F16CDE" w:rsidRPr="0036347F" w:rsidRDefault="00AF7C1C" w:rsidP="001B142D">
            <w:pPr>
              <w:jc w:val="right"/>
              <w:rPr>
                <w:rFonts w:cs="Arial"/>
              </w:rPr>
            </w:pPr>
            <w:r>
              <w:rPr>
                <w:rFonts w:cs="Arial"/>
              </w:rPr>
              <w:t>23</w:t>
            </w:r>
            <w:r w:rsidR="00276682">
              <w:rPr>
                <w:rFonts w:cs="Arial"/>
              </w:rPr>
              <w:t xml:space="preserve"> </w:t>
            </w:r>
            <w:r w:rsidR="00F16CDE">
              <w:rPr>
                <w:rFonts w:cs="Arial"/>
              </w:rPr>
              <w:t>May 202</w:t>
            </w:r>
            <w:r w:rsidR="005D6FC9">
              <w:rPr>
                <w:rFonts w:cs="Arial"/>
              </w:rPr>
              <w:t>5</w:t>
            </w:r>
          </w:p>
        </w:tc>
      </w:tr>
      <w:tr w:rsidR="007A41A7" w:rsidRPr="0036347F" w14:paraId="5C3B7DE8" w14:textId="77777777" w:rsidTr="00721E24">
        <w:trPr>
          <w:trHeight w:val="621"/>
        </w:trPr>
        <w:tc>
          <w:tcPr>
            <w:tcW w:w="2127" w:type="dxa"/>
          </w:tcPr>
          <w:p w14:paraId="246F7FBA" w14:textId="77777777" w:rsidR="00F16CDE" w:rsidRPr="00E161EA" w:rsidRDefault="00F16CDE" w:rsidP="00361907">
            <w:pPr>
              <w:pStyle w:val="Heading5"/>
              <w:spacing w:before="0" w:after="0"/>
              <w:rPr>
                <w:rFonts w:ascii="Arial" w:hAnsi="Arial" w:cs="Arial"/>
                <w:i w:val="0"/>
                <w:sz w:val="24"/>
                <w:szCs w:val="24"/>
              </w:rPr>
            </w:pPr>
          </w:p>
          <w:p w14:paraId="6483CC99" w14:textId="77777777" w:rsidR="00F16CDE" w:rsidRPr="00E161EA" w:rsidRDefault="00F16CDE" w:rsidP="00361907">
            <w:pPr>
              <w:pStyle w:val="Heading5"/>
              <w:spacing w:before="0" w:after="0"/>
              <w:rPr>
                <w:rFonts w:ascii="Arial" w:hAnsi="Arial" w:cs="Arial"/>
                <w:i w:val="0"/>
                <w:sz w:val="24"/>
                <w:szCs w:val="24"/>
              </w:rPr>
            </w:pPr>
            <w:r w:rsidRPr="00E161EA">
              <w:rPr>
                <w:rFonts w:ascii="Arial" w:hAnsi="Arial" w:cs="Arial"/>
                <w:i w:val="0"/>
                <w:sz w:val="24"/>
                <w:szCs w:val="24"/>
              </w:rPr>
              <w:t>Doctor</w:t>
            </w:r>
          </w:p>
          <w:p w14:paraId="2F4CF51B" w14:textId="77777777" w:rsidR="00F16CDE" w:rsidRPr="00E161EA" w:rsidRDefault="00F16CDE" w:rsidP="00361907">
            <w:pPr>
              <w:rPr>
                <w:rFonts w:cs="Arial"/>
                <w:szCs w:val="24"/>
              </w:rPr>
            </w:pPr>
          </w:p>
        </w:tc>
        <w:tc>
          <w:tcPr>
            <w:tcW w:w="3827" w:type="dxa"/>
            <w:vAlign w:val="center"/>
          </w:tcPr>
          <w:p w14:paraId="5F0D72A7" w14:textId="77777777" w:rsidR="00A9365F" w:rsidRPr="000B570F" w:rsidRDefault="00A9365F" w:rsidP="000B570F">
            <w:pPr>
              <w:spacing w:before="40"/>
              <w:rPr>
                <w:rFonts w:cs="Arial"/>
                <w:bCs/>
                <w:szCs w:val="24"/>
              </w:rPr>
            </w:pPr>
            <w:r w:rsidRPr="000B570F">
              <w:rPr>
                <w:rFonts w:cs="Arial"/>
                <w:szCs w:val="24"/>
              </w:rPr>
              <w:t xml:space="preserve">Professor Shamez Ladhani </w:t>
            </w:r>
            <w:r w:rsidRPr="000B570F">
              <w:rPr>
                <w:rFonts w:cs="Arial"/>
                <w:bCs/>
                <w:szCs w:val="24"/>
              </w:rPr>
              <w:t xml:space="preserve"> </w:t>
            </w:r>
          </w:p>
          <w:p w14:paraId="2F9776DE" w14:textId="17703963" w:rsidR="00F16CDE" w:rsidRPr="00A22165" w:rsidRDefault="00A9365F" w:rsidP="00495D49">
            <w:pPr>
              <w:spacing w:before="60" w:after="60"/>
              <w:rPr>
                <w:rFonts w:cs="Arial"/>
                <w:color w:val="1F497D"/>
                <w:sz w:val="18"/>
                <w:szCs w:val="18"/>
              </w:rPr>
            </w:pPr>
            <w:r w:rsidRPr="007837B8">
              <w:rPr>
                <w:rFonts w:cs="Arial"/>
                <w:bCs/>
                <w:sz w:val="20"/>
              </w:rPr>
              <w:t xml:space="preserve">Paediatric Infectious Diseases Consultant, Professor of Paediatric Infections and Vaccinology, St George’s University London and Consultant Epidemiologist, Immunisation and Vaccine Preventable Diseases Division,  </w:t>
            </w:r>
            <w:r w:rsidRPr="007837B8">
              <w:rPr>
                <w:rFonts w:cs="Arial"/>
                <w:sz w:val="20"/>
              </w:rPr>
              <w:t>UKHSA</w:t>
            </w:r>
          </w:p>
        </w:tc>
        <w:tc>
          <w:tcPr>
            <w:tcW w:w="3544" w:type="dxa"/>
          </w:tcPr>
          <w:p w14:paraId="60B7FC90" w14:textId="5FA3680F" w:rsidR="00F16CDE" w:rsidRPr="0036347F" w:rsidRDefault="00AF7C1C" w:rsidP="001B142D">
            <w:pPr>
              <w:spacing w:before="200"/>
              <w:jc w:val="center"/>
              <w:rPr>
                <w:rFonts w:cs="Arial"/>
                <w:i/>
                <w:color w:val="FF0000"/>
                <w:sz w:val="22"/>
                <w:szCs w:val="22"/>
              </w:rPr>
            </w:pPr>
            <w:r>
              <w:rPr>
                <w:noProof/>
              </w:rPr>
              <w:drawing>
                <wp:inline distT="0" distB="0" distL="0" distR="0" wp14:anchorId="1ADBF406" wp14:editId="583D41F2">
                  <wp:extent cx="1970443" cy="766405"/>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78808" cy="769659"/>
                          </a:xfrm>
                          <a:prstGeom prst="rect">
                            <a:avLst/>
                          </a:prstGeom>
                          <a:noFill/>
                          <a:ln>
                            <a:noFill/>
                          </a:ln>
                        </pic:spPr>
                      </pic:pic>
                    </a:graphicData>
                  </a:graphic>
                </wp:inline>
              </w:drawing>
            </w:r>
          </w:p>
        </w:tc>
        <w:tc>
          <w:tcPr>
            <w:tcW w:w="1701" w:type="dxa"/>
            <w:vAlign w:val="center"/>
          </w:tcPr>
          <w:p w14:paraId="0D60F8F5" w14:textId="728880D5" w:rsidR="00F16CDE" w:rsidRPr="0036347F" w:rsidRDefault="00AF7C1C" w:rsidP="001B142D">
            <w:pPr>
              <w:jc w:val="right"/>
              <w:rPr>
                <w:rFonts w:cs="Arial"/>
              </w:rPr>
            </w:pPr>
            <w:r>
              <w:rPr>
                <w:rFonts w:cs="Arial"/>
              </w:rPr>
              <w:t xml:space="preserve">23 </w:t>
            </w:r>
            <w:r w:rsidR="00F16CDE">
              <w:rPr>
                <w:rFonts w:cs="Arial"/>
              </w:rPr>
              <w:t>May 202</w:t>
            </w:r>
            <w:r w:rsidR="005D6FC9">
              <w:rPr>
                <w:rFonts w:cs="Arial"/>
              </w:rPr>
              <w:t>5</w:t>
            </w:r>
          </w:p>
        </w:tc>
      </w:tr>
      <w:tr w:rsidR="007A41A7" w:rsidRPr="0036347F" w14:paraId="192FDA1E" w14:textId="77777777" w:rsidTr="00721E24">
        <w:trPr>
          <w:trHeight w:val="621"/>
        </w:trPr>
        <w:tc>
          <w:tcPr>
            <w:tcW w:w="2127" w:type="dxa"/>
          </w:tcPr>
          <w:p w14:paraId="29E0931F" w14:textId="77777777" w:rsidR="00F16CDE" w:rsidRPr="00E161EA" w:rsidRDefault="00F16CDE" w:rsidP="00361907">
            <w:pPr>
              <w:pStyle w:val="Heading5"/>
              <w:spacing w:before="0" w:after="0"/>
              <w:rPr>
                <w:rFonts w:ascii="Arial" w:hAnsi="Arial" w:cs="Arial"/>
                <w:i w:val="0"/>
                <w:sz w:val="24"/>
                <w:szCs w:val="24"/>
              </w:rPr>
            </w:pPr>
            <w:r w:rsidRPr="00E161EA">
              <w:rPr>
                <w:rFonts w:ascii="Arial" w:hAnsi="Arial" w:cs="Arial"/>
                <w:i w:val="0"/>
                <w:sz w:val="24"/>
                <w:szCs w:val="24"/>
              </w:rPr>
              <w:t>Registered Nurse</w:t>
            </w:r>
          </w:p>
          <w:p w14:paraId="2778C3A3" w14:textId="77777777" w:rsidR="00F16CDE" w:rsidRPr="00E161EA" w:rsidRDefault="00F16CDE" w:rsidP="00361907">
            <w:pPr>
              <w:rPr>
                <w:rFonts w:cs="Arial"/>
                <w:szCs w:val="24"/>
              </w:rPr>
            </w:pPr>
            <w:r w:rsidRPr="00FA2E6C">
              <w:rPr>
                <w:rFonts w:cs="Arial"/>
                <w:sz w:val="22"/>
                <w:szCs w:val="22"/>
              </w:rPr>
              <w:t>(Chair of Expert Panel</w:t>
            </w:r>
            <w:r>
              <w:rPr>
                <w:rFonts w:cs="Arial"/>
                <w:sz w:val="22"/>
                <w:szCs w:val="22"/>
              </w:rPr>
              <w:t>)</w:t>
            </w:r>
          </w:p>
        </w:tc>
        <w:tc>
          <w:tcPr>
            <w:tcW w:w="3827" w:type="dxa"/>
            <w:vAlign w:val="center"/>
          </w:tcPr>
          <w:p w14:paraId="5EF6009B" w14:textId="77777777" w:rsidR="00F16CDE" w:rsidRDefault="00F16CDE" w:rsidP="00495D49">
            <w:pPr>
              <w:spacing w:before="60"/>
              <w:rPr>
                <w:rFonts w:cs="Arial"/>
              </w:rPr>
            </w:pPr>
            <w:r>
              <w:rPr>
                <w:rFonts w:cs="Arial"/>
              </w:rPr>
              <w:t>David Green</w:t>
            </w:r>
          </w:p>
          <w:p w14:paraId="1E822396" w14:textId="116C68F6" w:rsidR="00F16CDE" w:rsidRPr="00495D49" w:rsidRDefault="00F16CDE" w:rsidP="00495D49">
            <w:pPr>
              <w:spacing w:after="60"/>
              <w:rPr>
                <w:color w:val="1F497D"/>
                <w:sz w:val="22"/>
                <w:szCs w:val="22"/>
              </w:rPr>
            </w:pPr>
            <w:r w:rsidRPr="00495D49">
              <w:rPr>
                <w:rFonts w:eastAsia="Calibri" w:cs="Arial"/>
                <w:sz w:val="22"/>
                <w:szCs w:val="22"/>
              </w:rPr>
              <w:t>Nurse Consultant</w:t>
            </w:r>
            <w:r w:rsidR="00276682" w:rsidRPr="00495D49">
              <w:rPr>
                <w:rFonts w:eastAsia="Calibri" w:cs="Arial"/>
                <w:sz w:val="22"/>
                <w:szCs w:val="22"/>
              </w:rPr>
              <w:t xml:space="preserve"> for Immunisation Programmes</w:t>
            </w:r>
            <w:r w:rsidR="009D0024">
              <w:rPr>
                <w:rFonts w:eastAsia="Calibri" w:cs="Arial"/>
                <w:sz w:val="22"/>
                <w:szCs w:val="22"/>
              </w:rPr>
              <w:t xml:space="preserve">, </w:t>
            </w:r>
            <w:r w:rsidR="00276682" w:rsidRPr="00495D49">
              <w:rPr>
                <w:rFonts w:eastAsia="Calibri" w:cs="Arial"/>
                <w:sz w:val="22"/>
                <w:szCs w:val="22"/>
              </w:rPr>
              <w:t xml:space="preserve">UKHSA </w:t>
            </w:r>
          </w:p>
        </w:tc>
        <w:tc>
          <w:tcPr>
            <w:tcW w:w="3544" w:type="dxa"/>
          </w:tcPr>
          <w:p w14:paraId="019BECD7" w14:textId="2680A3AE" w:rsidR="00F16CDE" w:rsidRPr="0036347F" w:rsidRDefault="00AF7C1C" w:rsidP="00361907">
            <w:pPr>
              <w:jc w:val="center"/>
              <w:rPr>
                <w:rFonts w:cs="Arial"/>
                <w:i/>
                <w:color w:val="FF0000"/>
                <w:sz w:val="22"/>
                <w:szCs w:val="22"/>
              </w:rPr>
            </w:pPr>
            <w:r>
              <w:rPr>
                <w:noProof/>
              </w:rPr>
              <w:drawing>
                <wp:inline distT="0" distB="0" distL="0" distR="0" wp14:anchorId="3013FF43" wp14:editId="026B8D69">
                  <wp:extent cx="1633235" cy="626152"/>
                  <wp:effectExtent l="0" t="0" r="5080" b="254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36256" cy="627310"/>
                          </a:xfrm>
                          <a:prstGeom prst="rect">
                            <a:avLst/>
                          </a:prstGeom>
                          <a:noFill/>
                          <a:ln>
                            <a:noFill/>
                          </a:ln>
                        </pic:spPr>
                      </pic:pic>
                    </a:graphicData>
                  </a:graphic>
                </wp:inline>
              </w:drawing>
            </w:r>
          </w:p>
        </w:tc>
        <w:tc>
          <w:tcPr>
            <w:tcW w:w="1701" w:type="dxa"/>
            <w:vAlign w:val="center"/>
          </w:tcPr>
          <w:p w14:paraId="55D9A22F" w14:textId="0FF3DCD5" w:rsidR="00F16CDE" w:rsidRPr="0036347F" w:rsidRDefault="00AF7C1C" w:rsidP="001B142D">
            <w:pPr>
              <w:jc w:val="right"/>
              <w:rPr>
                <w:rFonts w:cs="Arial"/>
              </w:rPr>
            </w:pPr>
            <w:r>
              <w:rPr>
                <w:rFonts w:cs="Arial"/>
              </w:rPr>
              <w:t>23</w:t>
            </w:r>
            <w:r w:rsidR="00276682">
              <w:rPr>
                <w:rFonts w:cs="Arial"/>
              </w:rPr>
              <w:t xml:space="preserve"> </w:t>
            </w:r>
            <w:r w:rsidR="00F16CDE">
              <w:rPr>
                <w:rFonts w:cs="Arial"/>
              </w:rPr>
              <w:t>May 202</w:t>
            </w:r>
            <w:r w:rsidR="005D6FC9">
              <w:rPr>
                <w:rFonts w:cs="Arial"/>
              </w:rPr>
              <w:t>5</w:t>
            </w:r>
          </w:p>
        </w:tc>
      </w:tr>
    </w:tbl>
    <w:p w14:paraId="5BCF6532" w14:textId="77777777" w:rsidR="00F16CDE" w:rsidRDefault="00F16CDE" w:rsidP="00F16CDE">
      <w:pPr>
        <w:rPr>
          <w:rFonts w:cs="Arial"/>
          <w:i/>
          <w:sz w:val="16"/>
          <w:szCs w:val="16"/>
        </w:rPr>
      </w:pPr>
    </w:p>
    <w:p w14:paraId="3E6A2720" w14:textId="2A0710E0" w:rsidR="00F16CDE" w:rsidRPr="00495D49" w:rsidRDefault="00F16CDE" w:rsidP="00F16CDE">
      <w:pPr>
        <w:rPr>
          <w:szCs w:val="24"/>
        </w:rPr>
      </w:pPr>
      <w:r w:rsidRPr="00495D49">
        <w:rPr>
          <w:rFonts w:cs="Arial"/>
          <w:szCs w:val="24"/>
        </w:rPr>
        <w:t xml:space="preserve">This PGD has been peer reviewed by the UKHSA Immunisations PGD Expert Panel in accordance with the UKHSA PGD and Protocol Policy. It has been approved by the UKHSA Medicines Governance Committee. </w:t>
      </w:r>
    </w:p>
    <w:p w14:paraId="096BC90D" w14:textId="77777777" w:rsidR="00F16CDE" w:rsidRPr="00E161EA" w:rsidRDefault="00F16CDE" w:rsidP="00F16CDE">
      <w:pPr>
        <w:rPr>
          <w:szCs w:val="24"/>
        </w:rPr>
      </w:pPr>
    </w:p>
    <w:p w14:paraId="070CA3B6" w14:textId="7D35A46F" w:rsidR="00F16CDE" w:rsidRDefault="00F16CDE" w:rsidP="00F16CDE">
      <w:pPr>
        <w:spacing w:line="276" w:lineRule="auto"/>
        <w:rPr>
          <w:rFonts w:cs="Arial"/>
          <w:b/>
          <w:szCs w:val="24"/>
        </w:rPr>
      </w:pPr>
      <w:r>
        <w:rPr>
          <w:rFonts w:cs="Arial"/>
          <w:b/>
          <w:szCs w:val="24"/>
        </w:rPr>
        <w:t>Expert Panel</w:t>
      </w:r>
      <w:r w:rsidR="0074706F">
        <w:rPr>
          <w:rFonts w:cs="Arial"/>
          <w:b/>
          <w:szCs w:val="24"/>
        </w:rPr>
        <w:t xml:space="preserve"> (continued overleaf) </w:t>
      </w:r>
    </w:p>
    <w:p w14:paraId="0AF12223" w14:textId="77777777" w:rsidR="00F16CDE" w:rsidRPr="00E161EA" w:rsidRDefault="00F16CDE" w:rsidP="00F16CDE">
      <w:pPr>
        <w:rPr>
          <w:rFonts w:cs="Arial"/>
          <w:b/>
          <w:szCs w:val="24"/>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7861"/>
      </w:tblGrid>
      <w:tr w:rsidR="00F16CDE" w:rsidRPr="0040113B" w14:paraId="2B997770" w14:textId="77777777" w:rsidTr="00495D49">
        <w:trPr>
          <w:trHeight w:val="261"/>
        </w:trPr>
        <w:tc>
          <w:tcPr>
            <w:tcW w:w="2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B741D9" w14:textId="77777777" w:rsidR="00F16CDE" w:rsidRPr="00703D7B" w:rsidRDefault="00F16CDE" w:rsidP="00361907">
            <w:pPr>
              <w:spacing w:before="60" w:after="60"/>
              <w:rPr>
                <w:b/>
                <w:bCs/>
                <w:sz w:val="22"/>
                <w:szCs w:val="22"/>
                <w:lang w:eastAsia="en-US"/>
              </w:rPr>
            </w:pPr>
            <w:r w:rsidRPr="00703D7B">
              <w:rPr>
                <w:b/>
                <w:bCs/>
                <w:sz w:val="22"/>
                <w:szCs w:val="22"/>
                <w:lang w:eastAsia="en-US"/>
              </w:rPr>
              <w:t>Name</w:t>
            </w:r>
          </w:p>
        </w:tc>
        <w:tc>
          <w:tcPr>
            <w:tcW w:w="78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661753" w14:textId="77777777" w:rsidR="00F16CDE" w:rsidRPr="00703D7B" w:rsidRDefault="00F16CDE" w:rsidP="00361907">
            <w:pPr>
              <w:tabs>
                <w:tab w:val="left" w:pos="2320"/>
              </w:tabs>
              <w:spacing w:before="60" w:after="60"/>
              <w:rPr>
                <w:rFonts w:cs="Arial"/>
                <w:b/>
                <w:bCs/>
                <w:sz w:val="22"/>
                <w:szCs w:val="22"/>
                <w:lang w:eastAsia="en-US"/>
              </w:rPr>
            </w:pPr>
            <w:r w:rsidRPr="00703D7B">
              <w:rPr>
                <w:rFonts w:cs="Arial"/>
                <w:b/>
                <w:bCs/>
                <w:sz w:val="22"/>
                <w:szCs w:val="22"/>
                <w:lang w:eastAsia="en-US"/>
              </w:rPr>
              <w:t>Designation</w:t>
            </w:r>
          </w:p>
        </w:tc>
      </w:tr>
      <w:tr w:rsidR="00F16CDE" w:rsidRPr="005D5421" w14:paraId="492F6947" w14:textId="77777777" w:rsidTr="00495D49">
        <w:trPr>
          <w:trHeight w:val="626"/>
        </w:trPr>
        <w:tc>
          <w:tcPr>
            <w:tcW w:w="2771" w:type="dxa"/>
            <w:tcBorders>
              <w:top w:val="single" w:sz="4" w:space="0" w:color="auto"/>
              <w:left w:val="single" w:sz="4" w:space="0" w:color="auto"/>
              <w:bottom w:val="single" w:sz="4" w:space="0" w:color="auto"/>
              <w:right w:val="single" w:sz="4" w:space="0" w:color="auto"/>
            </w:tcBorders>
            <w:vAlign w:val="center"/>
          </w:tcPr>
          <w:p w14:paraId="3987C493" w14:textId="2F3E503D" w:rsidR="00F16CDE" w:rsidRPr="00495D49" w:rsidRDefault="00F16CDE" w:rsidP="00361907">
            <w:pPr>
              <w:rPr>
                <w:szCs w:val="24"/>
                <w:lang w:eastAsia="en-US"/>
              </w:rPr>
            </w:pPr>
            <w:r w:rsidRPr="00495D49">
              <w:rPr>
                <w:szCs w:val="24"/>
                <w:lang w:eastAsia="en-US"/>
              </w:rPr>
              <w:t>Dr Nicholas Aigbogun</w:t>
            </w:r>
          </w:p>
        </w:tc>
        <w:tc>
          <w:tcPr>
            <w:tcW w:w="7861" w:type="dxa"/>
            <w:tcBorders>
              <w:top w:val="single" w:sz="4" w:space="0" w:color="auto"/>
              <w:left w:val="single" w:sz="4" w:space="0" w:color="auto"/>
              <w:bottom w:val="single" w:sz="4" w:space="0" w:color="auto"/>
              <w:right w:val="single" w:sz="4" w:space="0" w:color="auto"/>
            </w:tcBorders>
            <w:vAlign w:val="center"/>
          </w:tcPr>
          <w:p w14:paraId="288D20C8" w14:textId="77777777" w:rsidR="00F16CDE" w:rsidRPr="00495D49" w:rsidRDefault="00F16CDE" w:rsidP="00361907">
            <w:pPr>
              <w:tabs>
                <w:tab w:val="left" w:pos="2320"/>
              </w:tabs>
              <w:rPr>
                <w:rFonts w:cs="Arial"/>
                <w:szCs w:val="24"/>
                <w:lang w:eastAsia="en-US"/>
              </w:rPr>
            </w:pPr>
            <w:r w:rsidRPr="00495D49">
              <w:rPr>
                <w:rStyle w:val="st1"/>
                <w:rFonts w:cs="Arial"/>
                <w:szCs w:val="24"/>
                <w:lang w:eastAsia="en-US"/>
              </w:rPr>
              <w:t>Consultant in Communicable Disease Control, Yorkshire and Humber Health Protection Team, UKHSA</w:t>
            </w:r>
          </w:p>
        </w:tc>
      </w:tr>
      <w:tr w:rsidR="00FD18F1" w:rsidRPr="008E0176" w14:paraId="6E49FFAC" w14:textId="77777777" w:rsidTr="004C7C6A">
        <w:trPr>
          <w:trHeight w:val="397"/>
        </w:trPr>
        <w:tc>
          <w:tcPr>
            <w:tcW w:w="2771" w:type="dxa"/>
            <w:tcBorders>
              <w:top w:val="single" w:sz="4" w:space="0" w:color="auto"/>
              <w:left w:val="single" w:sz="4" w:space="0" w:color="auto"/>
              <w:bottom w:val="single" w:sz="4" w:space="0" w:color="auto"/>
              <w:right w:val="single" w:sz="4" w:space="0" w:color="auto"/>
            </w:tcBorders>
            <w:vAlign w:val="center"/>
          </w:tcPr>
          <w:p w14:paraId="008F0726" w14:textId="0767461B" w:rsidR="00FD18F1" w:rsidRPr="00FD18F1" w:rsidRDefault="00FD18F1" w:rsidP="00361907">
            <w:pPr>
              <w:rPr>
                <w:szCs w:val="24"/>
                <w:lang w:eastAsia="en-US"/>
              </w:rPr>
            </w:pPr>
            <w:r>
              <w:rPr>
                <w:szCs w:val="24"/>
                <w:lang w:eastAsia="en-US"/>
              </w:rPr>
              <w:t>Jess Bald</w:t>
            </w:r>
            <w:r w:rsidR="00633077">
              <w:rPr>
                <w:szCs w:val="24"/>
                <w:lang w:eastAsia="en-US"/>
              </w:rPr>
              <w:t>a</w:t>
            </w:r>
            <w:r>
              <w:rPr>
                <w:szCs w:val="24"/>
                <w:lang w:eastAsia="en-US"/>
              </w:rPr>
              <w:t>sera</w:t>
            </w:r>
          </w:p>
        </w:tc>
        <w:tc>
          <w:tcPr>
            <w:tcW w:w="7861" w:type="dxa"/>
            <w:tcBorders>
              <w:top w:val="single" w:sz="4" w:space="0" w:color="auto"/>
              <w:left w:val="single" w:sz="4" w:space="0" w:color="auto"/>
              <w:bottom w:val="single" w:sz="4" w:space="0" w:color="auto"/>
              <w:right w:val="single" w:sz="4" w:space="0" w:color="auto"/>
            </w:tcBorders>
            <w:vAlign w:val="center"/>
          </w:tcPr>
          <w:p w14:paraId="0A11F754" w14:textId="2F2383B4" w:rsidR="00FD18F1" w:rsidRPr="00FD18F1" w:rsidRDefault="00633077" w:rsidP="00540090">
            <w:pPr>
              <w:tabs>
                <w:tab w:val="left" w:pos="2320"/>
              </w:tabs>
              <w:spacing w:after="40"/>
              <w:rPr>
                <w:rFonts w:cs="Arial"/>
                <w:szCs w:val="24"/>
                <w:lang w:eastAsia="en-US"/>
              </w:rPr>
            </w:pPr>
            <w:r>
              <w:rPr>
                <w:rFonts w:cs="Arial"/>
                <w:szCs w:val="24"/>
                <w:lang w:eastAsia="en-US"/>
              </w:rPr>
              <w:t xml:space="preserve">Health Protection Practitioner, North East Health Protection Team, Regions Directorate, UKHSA </w:t>
            </w:r>
          </w:p>
        </w:tc>
      </w:tr>
      <w:tr w:rsidR="0065164D" w:rsidRPr="008E0176" w14:paraId="19FE506D" w14:textId="77777777" w:rsidTr="004C7C6A">
        <w:trPr>
          <w:trHeight w:val="397"/>
        </w:trPr>
        <w:tc>
          <w:tcPr>
            <w:tcW w:w="2771" w:type="dxa"/>
            <w:tcBorders>
              <w:top w:val="single" w:sz="4" w:space="0" w:color="auto"/>
              <w:left w:val="single" w:sz="4" w:space="0" w:color="auto"/>
              <w:bottom w:val="single" w:sz="4" w:space="0" w:color="auto"/>
              <w:right w:val="single" w:sz="4" w:space="0" w:color="auto"/>
            </w:tcBorders>
            <w:vAlign w:val="center"/>
          </w:tcPr>
          <w:p w14:paraId="39F272BC" w14:textId="0E5A6329" w:rsidR="0065164D" w:rsidRDefault="0065164D" w:rsidP="00361907">
            <w:pPr>
              <w:rPr>
                <w:szCs w:val="24"/>
                <w:lang w:eastAsia="en-US"/>
              </w:rPr>
            </w:pPr>
            <w:r>
              <w:rPr>
                <w:szCs w:val="24"/>
                <w:lang w:eastAsia="en-US"/>
              </w:rPr>
              <w:t>Helen Beynon</w:t>
            </w:r>
          </w:p>
        </w:tc>
        <w:tc>
          <w:tcPr>
            <w:tcW w:w="7861" w:type="dxa"/>
            <w:tcBorders>
              <w:top w:val="single" w:sz="4" w:space="0" w:color="auto"/>
              <w:left w:val="single" w:sz="4" w:space="0" w:color="auto"/>
              <w:bottom w:val="single" w:sz="4" w:space="0" w:color="auto"/>
              <w:right w:val="single" w:sz="4" w:space="0" w:color="auto"/>
            </w:tcBorders>
            <w:vAlign w:val="center"/>
          </w:tcPr>
          <w:p w14:paraId="252866D9" w14:textId="4B8442FD" w:rsidR="0065164D" w:rsidRDefault="0065164D" w:rsidP="00361907">
            <w:pPr>
              <w:tabs>
                <w:tab w:val="left" w:pos="2320"/>
              </w:tabs>
              <w:rPr>
                <w:rFonts w:cs="Arial"/>
                <w:szCs w:val="24"/>
                <w:lang w:eastAsia="en-US"/>
              </w:rPr>
            </w:pPr>
            <w:r>
              <w:rPr>
                <w:rFonts w:cs="Arial"/>
                <w:szCs w:val="24"/>
                <w:lang w:eastAsia="en-US"/>
              </w:rPr>
              <w:t xml:space="preserve">Clinical Advisor, Immunisation Clinical Advice Response Service (CARS), NHSE London </w:t>
            </w:r>
          </w:p>
        </w:tc>
      </w:tr>
      <w:tr w:rsidR="002A521A" w:rsidRPr="008E0176" w14:paraId="5425FA3B" w14:textId="77777777" w:rsidTr="00495D49">
        <w:trPr>
          <w:trHeight w:val="397"/>
        </w:trPr>
        <w:tc>
          <w:tcPr>
            <w:tcW w:w="2771" w:type="dxa"/>
            <w:tcBorders>
              <w:top w:val="single" w:sz="4" w:space="0" w:color="auto"/>
              <w:left w:val="single" w:sz="4" w:space="0" w:color="auto"/>
              <w:bottom w:val="single" w:sz="4" w:space="0" w:color="auto"/>
              <w:right w:val="single" w:sz="4" w:space="0" w:color="auto"/>
            </w:tcBorders>
            <w:vAlign w:val="center"/>
          </w:tcPr>
          <w:p w14:paraId="6D6DE3E2" w14:textId="0B052819" w:rsidR="002A521A" w:rsidRPr="00495D49" w:rsidRDefault="002A521A" w:rsidP="00361907">
            <w:pPr>
              <w:rPr>
                <w:szCs w:val="24"/>
                <w:lang w:eastAsia="en-US"/>
              </w:rPr>
            </w:pPr>
            <w:r w:rsidRPr="00495D49">
              <w:rPr>
                <w:szCs w:val="24"/>
                <w:lang w:eastAsia="en-US"/>
              </w:rPr>
              <w:t xml:space="preserve">Alison Campbell </w:t>
            </w:r>
          </w:p>
        </w:tc>
        <w:tc>
          <w:tcPr>
            <w:tcW w:w="7861" w:type="dxa"/>
            <w:tcBorders>
              <w:top w:val="single" w:sz="4" w:space="0" w:color="auto"/>
              <w:left w:val="single" w:sz="4" w:space="0" w:color="auto"/>
              <w:bottom w:val="single" w:sz="4" w:space="0" w:color="auto"/>
              <w:right w:val="single" w:sz="4" w:space="0" w:color="auto"/>
            </w:tcBorders>
            <w:vAlign w:val="center"/>
          </w:tcPr>
          <w:p w14:paraId="2BCC3550" w14:textId="7629271C" w:rsidR="002A521A" w:rsidRPr="00495D49" w:rsidRDefault="002A521A" w:rsidP="00361907">
            <w:pPr>
              <w:tabs>
                <w:tab w:val="left" w:pos="2320"/>
              </w:tabs>
              <w:rPr>
                <w:rFonts w:cs="Arial"/>
                <w:szCs w:val="24"/>
                <w:lang w:eastAsia="en-US"/>
              </w:rPr>
            </w:pPr>
            <w:r w:rsidRPr="00495D49">
              <w:rPr>
                <w:rFonts w:cs="Arial"/>
                <w:szCs w:val="24"/>
                <w:lang w:eastAsia="en-US"/>
              </w:rPr>
              <w:t>Screening and Immunisation Coordinator, Clinical, NHSE Midlands</w:t>
            </w:r>
          </w:p>
        </w:tc>
      </w:tr>
      <w:tr w:rsidR="00B61B84" w:rsidRPr="008E0176" w14:paraId="6BAC3DB6" w14:textId="77777777" w:rsidTr="004C7C6A">
        <w:trPr>
          <w:trHeight w:val="397"/>
        </w:trPr>
        <w:tc>
          <w:tcPr>
            <w:tcW w:w="2771" w:type="dxa"/>
            <w:tcBorders>
              <w:top w:val="single" w:sz="4" w:space="0" w:color="auto"/>
              <w:left w:val="single" w:sz="4" w:space="0" w:color="auto"/>
              <w:bottom w:val="single" w:sz="4" w:space="0" w:color="auto"/>
              <w:right w:val="single" w:sz="4" w:space="0" w:color="auto"/>
            </w:tcBorders>
            <w:vAlign w:val="center"/>
          </w:tcPr>
          <w:p w14:paraId="34B2503D" w14:textId="254CD1EB" w:rsidR="00B61B84" w:rsidRPr="00B61B84" w:rsidRDefault="00B61B84" w:rsidP="00361907">
            <w:pPr>
              <w:rPr>
                <w:szCs w:val="24"/>
                <w:lang w:eastAsia="en-US"/>
              </w:rPr>
            </w:pPr>
            <w:r>
              <w:rPr>
                <w:szCs w:val="24"/>
                <w:lang w:eastAsia="en-US"/>
              </w:rPr>
              <w:t>Laura Craig</w:t>
            </w:r>
          </w:p>
        </w:tc>
        <w:tc>
          <w:tcPr>
            <w:tcW w:w="7861" w:type="dxa"/>
            <w:tcBorders>
              <w:top w:val="single" w:sz="4" w:space="0" w:color="auto"/>
              <w:left w:val="single" w:sz="4" w:space="0" w:color="auto"/>
              <w:bottom w:val="single" w:sz="4" w:space="0" w:color="auto"/>
              <w:right w:val="single" w:sz="4" w:space="0" w:color="auto"/>
            </w:tcBorders>
            <w:vAlign w:val="center"/>
          </w:tcPr>
          <w:p w14:paraId="37BD13C5" w14:textId="5DBD87E4" w:rsidR="00B61B84" w:rsidRPr="00B61B84" w:rsidRDefault="00B61B84" w:rsidP="00361907">
            <w:pPr>
              <w:tabs>
                <w:tab w:val="left" w:pos="2320"/>
              </w:tabs>
              <w:rPr>
                <w:rFonts w:cs="Arial"/>
                <w:szCs w:val="24"/>
                <w:lang w:eastAsia="en-US"/>
              </w:rPr>
            </w:pPr>
            <w:r w:rsidRPr="00A03465">
              <w:rPr>
                <w:rFonts w:cs="Arial"/>
                <w:szCs w:val="24"/>
                <w:lang w:eastAsia="en-US"/>
              </w:rPr>
              <w:t>Lead Immunisation Nurse Specialist, Immunisation Programmes –UKHSA</w:t>
            </w:r>
          </w:p>
        </w:tc>
      </w:tr>
      <w:tr w:rsidR="002A521A" w:rsidRPr="008E0176" w14:paraId="05D8CF60" w14:textId="77777777" w:rsidTr="00495D49">
        <w:trPr>
          <w:trHeight w:val="397"/>
        </w:trPr>
        <w:tc>
          <w:tcPr>
            <w:tcW w:w="2771" w:type="dxa"/>
            <w:tcBorders>
              <w:top w:val="single" w:sz="4" w:space="0" w:color="auto"/>
              <w:left w:val="single" w:sz="4" w:space="0" w:color="auto"/>
              <w:bottom w:val="single" w:sz="4" w:space="0" w:color="auto"/>
              <w:right w:val="single" w:sz="4" w:space="0" w:color="auto"/>
            </w:tcBorders>
            <w:vAlign w:val="center"/>
          </w:tcPr>
          <w:p w14:paraId="24D32B50" w14:textId="0D1BDFB5" w:rsidR="002A521A" w:rsidRPr="00495D49" w:rsidRDefault="002A521A" w:rsidP="00361907">
            <w:pPr>
              <w:rPr>
                <w:szCs w:val="24"/>
                <w:lang w:eastAsia="en-US"/>
              </w:rPr>
            </w:pPr>
            <w:r w:rsidRPr="00495D49">
              <w:rPr>
                <w:szCs w:val="24"/>
                <w:lang w:eastAsia="en-US"/>
              </w:rPr>
              <w:t>Jane Freeguard</w:t>
            </w:r>
          </w:p>
        </w:tc>
        <w:tc>
          <w:tcPr>
            <w:tcW w:w="7861" w:type="dxa"/>
            <w:tcBorders>
              <w:top w:val="single" w:sz="4" w:space="0" w:color="auto"/>
              <w:left w:val="single" w:sz="4" w:space="0" w:color="auto"/>
              <w:bottom w:val="single" w:sz="4" w:space="0" w:color="auto"/>
              <w:right w:val="single" w:sz="4" w:space="0" w:color="auto"/>
            </w:tcBorders>
            <w:vAlign w:val="center"/>
          </w:tcPr>
          <w:p w14:paraId="54316411" w14:textId="58765379" w:rsidR="002A521A" w:rsidRPr="00495D49" w:rsidRDefault="002A521A" w:rsidP="00361907">
            <w:pPr>
              <w:tabs>
                <w:tab w:val="left" w:pos="2320"/>
              </w:tabs>
              <w:rPr>
                <w:rFonts w:cs="Arial"/>
                <w:szCs w:val="24"/>
                <w:lang w:eastAsia="en-US"/>
              </w:rPr>
            </w:pPr>
            <w:r w:rsidRPr="00495D49">
              <w:rPr>
                <w:rFonts w:cs="Arial"/>
                <w:szCs w:val="24"/>
                <w:lang w:eastAsia="en-US"/>
              </w:rPr>
              <w:t>Deputy Director of Vaccination – Medicines and Pharmacy, NHSE</w:t>
            </w:r>
          </w:p>
        </w:tc>
      </w:tr>
      <w:tr w:rsidR="002A521A" w:rsidRPr="008E0176" w14:paraId="61D380C7" w14:textId="77777777" w:rsidTr="00495D49">
        <w:trPr>
          <w:trHeight w:val="397"/>
        </w:trPr>
        <w:tc>
          <w:tcPr>
            <w:tcW w:w="2771" w:type="dxa"/>
            <w:tcBorders>
              <w:top w:val="single" w:sz="4" w:space="0" w:color="auto"/>
              <w:left w:val="single" w:sz="4" w:space="0" w:color="auto"/>
              <w:bottom w:val="single" w:sz="4" w:space="0" w:color="auto"/>
              <w:right w:val="single" w:sz="4" w:space="0" w:color="auto"/>
            </w:tcBorders>
            <w:vAlign w:val="center"/>
          </w:tcPr>
          <w:p w14:paraId="3D96977F" w14:textId="35C81A45" w:rsidR="002A521A" w:rsidRPr="00495D49" w:rsidRDefault="002A521A" w:rsidP="00361907">
            <w:pPr>
              <w:rPr>
                <w:szCs w:val="24"/>
                <w:lang w:eastAsia="en-US"/>
              </w:rPr>
            </w:pPr>
            <w:r w:rsidRPr="00495D49">
              <w:rPr>
                <w:szCs w:val="24"/>
                <w:lang w:eastAsia="en-US"/>
              </w:rPr>
              <w:t>Rosie Furner</w:t>
            </w:r>
          </w:p>
        </w:tc>
        <w:tc>
          <w:tcPr>
            <w:tcW w:w="7861" w:type="dxa"/>
            <w:tcBorders>
              <w:top w:val="single" w:sz="4" w:space="0" w:color="auto"/>
              <w:left w:val="single" w:sz="4" w:space="0" w:color="auto"/>
              <w:bottom w:val="single" w:sz="4" w:space="0" w:color="auto"/>
              <w:right w:val="single" w:sz="4" w:space="0" w:color="auto"/>
            </w:tcBorders>
            <w:vAlign w:val="center"/>
          </w:tcPr>
          <w:p w14:paraId="553EB5DB" w14:textId="35102EE9" w:rsidR="002A521A" w:rsidRPr="00495D49" w:rsidRDefault="002A521A" w:rsidP="00361907">
            <w:pPr>
              <w:tabs>
                <w:tab w:val="left" w:pos="2320"/>
              </w:tabs>
              <w:rPr>
                <w:rFonts w:cs="Arial"/>
                <w:szCs w:val="24"/>
                <w:lang w:eastAsia="en-US"/>
              </w:rPr>
            </w:pPr>
            <w:r w:rsidRPr="00495D49">
              <w:rPr>
                <w:rFonts w:cs="Arial"/>
                <w:szCs w:val="24"/>
                <w:lang w:eastAsia="en-US"/>
              </w:rPr>
              <w:t>Advanced Specialist Pharmacist, Medicines Governance (Patient Group Directions and Medicines Mechanisms), NHS Specialist Pharmacy Service</w:t>
            </w:r>
          </w:p>
        </w:tc>
      </w:tr>
      <w:tr w:rsidR="00F16CDE" w:rsidRPr="008E0176" w14:paraId="6D614615" w14:textId="77777777" w:rsidTr="00495D49">
        <w:trPr>
          <w:trHeight w:val="397"/>
        </w:trPr>
        <w:tc>
          <w:tcPr>
            <w:tcW w:w="2771" w:type="dxa"/>
            <w:tcBorders>
              <w:top w:val="single" w:sz="4" w:space="0" w:color="auto"/>
              <w:left w:val="single" w:sz="4" w:space="0" w:color="auto"/>
              <w:bottom w:val="single" w:sz="4" w:space="0" w:color="auto"/>
              <w:right w:val="single" w:sz="4" w:space="0" w:color="auto"/>
            </w:tcBorders>
            <w:vAlign w:val="center"/>
          </w:tcPr>
          <w:p w14:paraId="0521AD49" w14:textId="77777777" w:rsidR="00F16CDE" w:rsidRPr="00495D49" w:rsidRDefault="00F16CDE" w:rsidP="00361907">
            <w:pPr>
              <w:rPr>
                <w:szCs w:val="24"/>
                <w:lang w:eastAsia="en-US"/>
              </w:rPr>
            </w:pPr>
            <w:r w:rsidRPr="00495D49">
              <w:rPr>
                <w:szCs w:val="24"/>
                <w:lang w:eastAsia="en-US"/>
              </w:rPr>
              <w:t>Ed Gardner</w:t>
            </w:r>
          </w:p>
        </w:tc>
        <w:tc>
          <w:tcPr>
            <w:tcW w:w="7861" w:type="dxa"/>
            <w:tcBorders>
              <w:top w:val="single" w:sz="4" w:space="0" w:color="auto"/>
              <w:left w:val="single" w:sz="4" w:space="0" w:color="auto"/>
              <w:bottom w:val="single" w:sz="4" w:space="0" w:color="auto"/>
              <w:right w:val="single" w:sz="4" w:space="0" w:color="auto"/>
            </w:tcBorders>
            <w:vAlign w:val="center"/>
          </w:tcPr>
          <w:p w14:paraId="7801853C" w14:textId="0338F54E" w:rsidR="00F16CDE" w:rsidRPr="00495D49" w:rsidRDefault="00F16CDE" w:rsidP="00361907">
            <w:pPr>
              <w:tabs>
                <w:tab w:val="left" w:pos="2320"/>
              </w:tabs>
              <w:rPr>
                <w:rFonts w:cs="Arial"/>
                <w:szCs w:val="24"/>
                <w:lang w:eastAsia="en-US"/>
              </w:rPr>
            </w:pPr>
            <w:r w:rsidRPr="00495D49">
              <w:rPr>
                <w:rFonts w:cs="Arial"/>
                <w:szCs w:val="24"/>
                <w:lang w:eastAsia="en-US"/>
              </w:rPr>
              <w:t xml:space="preserve">Advanced Paramedic Practitioner / Emergency Care Practitioner, </w:t>
            </w:r>
            <w:r w:rsidR="002A521A" w:rsidRPr="00495D49">
              <w:rPr>
                <w:rFonts w:cs="Arial"/>
                <w:szCs w:val="24"/>
                <w:lang w:eastAsia="en-US"/>
              </w:rPr>
              <w:t xml:space="preserve">Primary Care Based, Southbourne Surgery </w:t>
            </w:r>
          </w:p>
        </w:tc>
      </w:tr>
      <w:tr w:rsidR="00A439F3" w:rsidRPr="008E0176" w14:paraId="3393D4C8" w14:textId="77777777" w:rsidTr="004C7C6A">
        <w:trPr>
          <w:trHeight w:val="397"/>
        </w:trPr>
        <w:tc>
          <w:tcPr>
            <w:tcW w:w="2771" w:type="dxa"/>
            <w:tcBorders>
              <w:top w:val="single" w:sz="4" w:space="0" w:color="auto"/>
              <w:left w:val="single" w:sz="4" w:space="0" w:color="auto"/>
              <w:bottom w:val="single" w:sz="4" w:space="0" w:color="auto"/>
              <w:right w:val="single" w:sz="4" w:space="0" w:color="auto"/>
            </w:tcBorders>
            <w:vAlign w:val="center"/>
          </w:tcPr>
          <w:p w14:paraId="5C18BD22" w14:textId="45E23388" w:rsidR="00A439F3" w:rsidRPr="00A439F3" w:rsidRDefault="00A439F3" w:rsidP="00361907">
            <w:pPr>
              <w:rPr>
                <w:szCs w:val="24"/>
                <w:lang w:eastAsia="en-US"/>
              </w:rPr>
            </w:pPr>
            <w:r>
              <w:rPr>
                <w:szCs w:val="24"/>
                <w:lang w:eastAsia="en-US"/>
              </w:rPr>
              <w:t>Shilan Ghafoor</w:t>
            </w:r>
          </w:p>
        </w:tc>
        <w:tc>
          <w:tcPr>
            <w:tcW w:w="7861" w:type="dxa"/>
            <w:tcBorders>
              <w:top w:val="single" w:sz="4" w:space="0" w:color="auto"/>
              <w:left w:val="single" w:sz="4" w:space="0" w:color="auto"/>
              <w:bottom w:val="single" w:sz="4" w:space="0" w:color="auto"/>
              <w:right w:val="single" w:sz="4" w:space="0" w:color="auto"/>
            </w:tcBorders>
            <w:vAlign w:val="center"/>
          </w:tcPr>
          <w:p w14:paraId="3C1CAFDF" w14:textId="2E2654C8" w:rsidR="00A439F3" w:rsidRPr="00A439F3" w:rsidRDefault="00A439F3" w:rsidP="00361907">
            <w:pPr>
              <w:tabs>
                <w:tab w:val="left" w:pos="2320"/>
              </w:tabs>
              <w:rPr>
                <w:rFonts w:cs="Arial"/>
                <w:szCs w:val="24"/>
                <w:lang w:eastAsia="en-US"/>
              </w:rPr>
            </w:pPr>
            <w:r>
              <w:rPr>
                <w:rFonts w:cs="Arial"/>
                <w:szCs w:val="24"/>
                <w:lang w:eastAsia="en-US"/>
              </w:rPr>
              <w:t xml:space="preserve">Medicines Governance Pharmacist, Medicines Governance, UKHSA </w:t>
            </w:r>
          </w:p>
        </w:tc>
      </w:tr>
      <w:tr w:rsidR="00276682" w:rsidRPr="008E0176" w14:paraId="753DC8EF" w14:textId="77777777" w:rsidTr="00495D49">
        <w:trPr>
          <w:trHeight w:val="397"/>
        </w:trPr>
        <w:tc>
          <w:tcPr>
            <w:tcW w:w="2771" w:type="dxa"/>
            <w:tcBorders>
              <w:top w:val="single" w:sz="4" w:space="0" w:color="auto"/>
              <w:left w:val="single" w:sz="4" w:space="0" w:color="auto"/>
              <w:bottom w:val="single" w:sz="4" w:space="0" w:color="auto"/>
              <w:right w:val="single" w:sz="4" w:space="0" w:color="auto"/>
            </w:tcBorders>
            <w:vAlign w:val="center"/>
          </w:tcPr>
          <w:p w14:paraId="57CB047D" w14:textId="1A14EC1B" w:rsidR="00276682" w:rsidRPr="00495D49" w:rsidRDefault="00276682" w:rsidP="00361907">
            <w:pPr>
              <w:rPr>
                <w:szCs w:val="24"/>
                <w:lang w:eastAsia="en-US"/>
              </w:rPr>
            </w:pPr>
            <w:r w:rsidRPr="00495D49">
              <w:rPr>
                <w:szCs w:val="24"/>
                <w:lang w:eastAsia="en-US"/>
              </w:rPr>
              <w:t>Greta Hayward</w:t>
            </w:r>
          </w:p>
        </w:tc>
        <w:tc>
          <w:tcPr>
            <w:tcW w:w="7861" w:type="dxa"/>
            <w:tcBorders>
              <w:top w:val="single" w:sz="4" w:space="0" w:color="auto"/>
              <w:left w:val="single" w:sz="4" w:space="0" w:color="auto"/>
              <w:bottom w:val="single" w:sz="4" w:space="0" w:color="auto"/>
              <w:right w:val="single" w:sz="4" w:space="0" w:color="auto"/>
            </w:tcBorders>
            <w:vAlign w:val="center"/>
          </w:tcPr>
          <w:p w14:paraId="22781EAE" w14:textId="70FD151D" w:rsidR="00276682" w:rsidRPr="00495D49" w:rsidRDefault="00276682" w:rsidP="00361907">
            <w:pPr>
              <w:tabs>
                <w:tab w:val="left" w:pos="2320"/>
              </w:tabs>
              <w:rPr>
                <w:rFonts w:cs="Arial"/>
                <w:szCs w:val="24"/>
                <w:lang w:eastAsia="en-US"/>
              </w:rPr>
            </w:pPr>
            <w:r w:rsidRPr="00495D49">
              <w:rPr>
                <w:rFonts w:cs="Arial"/>
                <w:szCs w:val="24"/>
                <w:lang w:eastAsia="en-US"/>
              </w:rPr>
              <w:t>Consultant Midwife – Immunisation Programmes –</w:t>
            </w:r>
            <w:r w:rsidR="00F36839">
              <w:rPr>
                <w:rFonts w:cs="Arial"/>
                <w:szCs w:val="24"/>
                <w:lang w:eastAsia="en-US"/>
              </w:rPr>
              <w:t xml:space="preserve"> </w:t>
            </w:r>
            <w:r w:rsidRPr="00495D49">
              <w:rPr>
                <w:rFonts w:cs="Arial"/>
                <w:szCs w:val="24"/>
                <w:lang w:eastAsia="en-US"/>
              </w:rPr>
              <w:t xml:space="preserve">UKHSA </w:t>
            </w:r>
          </w:p>
        </w:tc>
      </w:tr>
      <w:tr w:rsidR="00F16CDE" w:rsidRPr="008E0176" w14:paraId="226D8807" w14:textId="77777777" w:rsidTr="00495D49">
        <w:trPr>
          <w:trHeight w:val="626"/>
        </w:trPr>
        <w:tc>
          <w:tcPr>
            <w:tcW w:w="2771" w:type="dxa"/>
            <w:tcBorders>
              <w:top w:val="single" w:sz="4" w:space="0" w:color="auto"/>
              <w:left w:val="single" w:sz="4" w:space="0" w:color="auto"/>
              <w:bottom w:val="single" w:sz="4" w:space="0" w:color="auto"/>
              <w:right w:val="single" w:sz="4" w:space="0" w:color="auto"/>
            </w:tcBorders>
            <w:vAlign w:val="center"/>
          </w:tcPr>
          <w:p w14:paraId="3E698977" w14:textId="77777777" w:rsidR="00F16CDE" w:rsidRPr="00495D49" w:rsidRDefault="00F16CDE" w:rsidP="00361907">
            <w:pPr>
              <w:rPr>
                <w:szCs w:val="24"/>
                <w:lang w:eastAsia="en-US"/>
              </w:rPr>
            </w:pPr>
            <w:r w:rsidRPr="00495D49">
              <w:rPr>
                <w:szCs w:val="24"/>
                <w:lang w:eastAsia="en-US"/>
              </w:rPr>
              <w:t>Michelle Jones</w:t>
            </w:r>
          </w:p>
        </w:tc>
        <w:tc>
          <w:tcPr>
            <w:tcW w:w="7861" w:type="dxa"/>
            <w:tcBorders>
              <w:top w:val="single" w:sz="4" w:space="0" w:color="auto"/>
              <w:left w:val="single" w:sz="4" w:space="0" w:color="auto"/>
              <w:bottom w:val="single" w:sz="4" w:space="0" w:color="auto"/>
              <w:right w:val="single" w:sz="4" w:space="0" w:color="auto"/>
            </w:tcBorders>
            <w:vAlign w:val="center"/>
          </w:tcPr>
          <w:p w14:paraId="71CB61A2" w14:textId="7FF2E6F5" w:rsidR="00F16CDE" w:rsidRPr="00495D49" w:rsidRDefault="00F16CDE" w:rsidP="00361907">
            <w:pPr>
              <w:tabs>
                <w:tab w:val="left" w:pos="2320"/>
              </w:tabs>
              <w:spacing w:before="60" w:after="60"/>
              <w:rPr>
                <w:rFonts w:cs="Arial"/>
                <w:szCs w:val="24"/>
                <w:lang w:eastAsia="en-US"/>
              </w:rPr>
            </w:pPr>
            <w:r w:rsidRPr="00495D49">
              <w:rPr>
                <w:rStyle w:val="st1"/>
                <w:rFonts w:cs="Arial"/>
                <w:szCs w:val="24"/>
                <w:lang w:eastAsia="en-US"/>
              </w:rPr>
              <w:t xml:space="preserve">Principal Medicines Optimisation Pharmacist, NHS Bristol North Somerset and South Gloucestershire </w:t>
            </w:r>
            <w:r w:rsidR="00E84AEE">
              <w:rPr>
                <w:rStyle w:val="st1"/>
                <w:rFonts w:cs="Arial"/>
                <w:szCs w:val="24"/>
                <w:lang w:eastAsia="en-US"/>
              </w:rPr>
              <w:t>I</w:t>
            </w:r>
            <w:r w:rsidR="00E84AEE">
              <w:rPr>
                <w:rStyle w:val="st1"/>
                <w:szCs w:val="24"/>
              </w:rPr>
              <w:t xml:space="preserve">ntegrated Care Board </w:t>
            </w:r>
          </w:p>
        </w:tc>
      </w:tr>
      <w:tr w:rsidR="00276682" w:rsidRPr="008E0176" w14:paraId="0C92B4F4" w14:textId="77777777" w:rsidTr="00495D49">
        <w:trPr>
          <w:trHeight w:val="626"/>
        </w:trPr>
        <w:tc>
          <w:tcPr>
            <w:tcW w:w="2771" w:type="dxa"/>
            <w:tcBorders>
              <w:top w:val="single" w:sz="4" w:space="0" w:color="auto"/>
              <w:left w:val="single" w:sz="4" w:space="0" w:color="auto"/>
              <w:bottom w:val="single" w:sz="4" w:space="0" w:color="auto"/>
              <w:right w:val="single" w:sz="4" w:space="0" w:color="auto"/>
            </w:tcBorders>
            <w:vAlign w:val="center"/>
          </w:tcPr>
          <w:p w14:paraId="67235084" w14:textId="1D54B752" w:rsidR="00276682" w:rsidRPr="00495D49" w:rsidRDefault="00276682" w:rsidP="00361907">
            <w:pPr>
              <w:rPr>
                <w:szCs w:val="24"/>
                <w:lang w:eastAsia="en-US"/>
              </w:rPr>
            </w:pPr>
            <w:r w:rsidRPr="00495D49">
              <w:rPr>
                <w:szCs w:val="24"/>
                <w:lang w:eastAsia="en-US"/>
              </w:rPr>
              <w:t>Elizabeth Luckett</w:t>
            </w:r>
          </w:p>
        </w:tc>
        <w:tc>
          <w:tcPr>
            <w:tcW w:w="7861" w:type="dxa"/>
            <w:tcBorders>
              <w:top w:val="single" w:sz="4" w:space="0" w:color="auto"/>
              <w:left w:val="single" w:sz="4" w:space="0" w:color="auto"/>
              <w:bottom w:val="single" w:sz="4" w:space="0" w:color="auto"/>
              <w:right w:val="single" w:sz="4" w:space="0" w:color="auto"/>
            </w:tcBorders>
            <w:vAlign w:val="center"/>
          </w:tcPr>
          <w:p w14:paraId="50D4BE3B" w14:textId="67B26480" w:rsidR="00276682" w:rsidRPr="00495D49" w:rsidRDefault="00276682" w:rsidP="00361907">
            <w:pPr>
              <w:tabs>
                <w:tab w:val="left" w:pos="2320"/>
              </w:tabs>
              <w:spacing w:before="60" w:after="60"/>
              <w:rPr>
                <w:rStyle w:val="st1"/>
                <w:rFonts w:cs="Arial"/>
                <w:szCs w:val="24"/>
                <w:lang w:eastAsia="en-US"/>
              </w:rPr>
            </w:pPr>
            <w:r w:rsidRPr="00495D49">
              <w:rPr>
                <w:rStyle w:val="st1"/>
                <w:rFonts w:cs="Arial"/>
                <w:szCs w:val="24"/>
                <w:lang w:eastAsia="en-US"/>
              </w:rPr>
              <w:t>Senior Screening and Immunisation Manager,</w:t>
            </w:r>
            <w:r w:rsidR="005B68E4">
              <w:rPr>
                <w:rStyle w:val="st1"/>
                <w:rFonts w:cs="Arial"/>
                <w:szCs w:val="24"/>
                <w:lang w:eastAsia="en-US"/>
              </w:rPr>
              <w:t xml:space="preserve"> </w:t>
            </w:r>
            <w:r w:rsidR="005B68E4">
              <w:rPr>
                <w:rStyle w:val="st1"/>
                <w:rFonts w:cs="Arial"/>
                <w:szCs w:val="24"/>
              </w:rPr>
              <w:t xml:space="preserve">Screening and </w:t>
            </w:r>
            <w:r w:rsidR="00F9445F">
              <w:rPr>
                <w:rStyle w:val="st1"/>
                <w:rFonts w:cs="Arial"/>
                <w:szCs w:val="24"/>
              </w:rPr>
              <w:t xml:space="preserve">Immunisation Team – Kent and Medway, </w:t>
            </w:r>
            <w:r w:rsidRPr="00495D49">
              <w:rPr>
                <w:rStyle w:val="st1"/>
                <w:rFonts w:cs="Arial"/>
                <w:szCs w:val="24"/>
                <w:lang w:eastAsia="en-US"/>
              </w:rPr>
              <w:t xml:space="preserve">NHSE South </w:t>
            </w:r>
            <w:r w:rsidR="00F9445F">
              <w:rPr>
                <w:rStyle w:val="st1"/>
                <w:rFonts w:cs="Arial"/>
                <w:szCs w:val="24"/>
                <w:lang w:eastAsia="en-US"/>
              </w:rPr>
              <w:t>East</w:t>
            </w:r>
          </w:p>
        </w:tc>
      </w:tr>
      <w:tr w:rsidR="00F16CDE" w:rsidRPr="008E0176" w14:paraId="3FD25A9F" w14:textId="77777777" w:rsidTr="00495D49">
        <w:trPr>
          <w:trHeight w:val="626"/>
        </w:trPr>
        <w:tc>
          <w:tcPr>
            <w:tcW w:w="2771" w:type="dxa"/>
            <w:tcBorders>
              <w:top w:val="single" w:sz="4" w:space="0" w:color="auto"/>
              <w:left w:val="single" w:sz="4" w:space="0" w:color="auto"/>
              <w:bottom w:val="single" w:sz="4" w:space="0" w:color="auto"/>
              <w:right w:val="single" w:sz="4" w:space="0" w:color="auto"/>
            </w:tcBorders>
            <w:vAlign w:val="center"/>
          </w:tcPr>
          <w:p w14:paraId="5F0837E7" w14:textId="18F54840" w:rsidR="00F16CDE" w:rsidRPr="00495D49" w:rsidRDefault="00F16CDE" w:rsidP="00361907">
            <w:pPr>
              <w:rPr>
                <w:szCs w:val="24"/>
                <w:lang w:eastAsia="en-US"/>
              </w:rPr>
            </w:pPr>
            <w:r w:rsidRPr="00495D49">
              <w:rPr>
                <w:szCs w:val="24"/>
                <w:lang w:eastAsia="en-US"/>
              </w:rPr>
              <w:lastRenderedPageBreak/>
              <w:t>Dr Vanessa MacGregor</w:t>
            </w:r>
          </w:p>
        </w:tc>
        <w:tc>
          <w:tcPr>
            <w:tcW w:w="7861" w:type="dxa"/>
            <w:tcBorders>
              <w:top w:val="single" w:sz="4" w:space="0" w:color="auto"/>
              <w:left w:val="single" w:sz="4" w:space="0" w:color="auto"/>
              <w:bottom w:val="single" w:sz="4" w:space="0" w:color="auto"/>
              <w:right w:val="single" w:sz="4" w:space="0" w:color="auto"/>
            </w:tcBorders>
            <w:vAlign w:val="center"/>
          </w:tcPr>
          <w:p w14:paraId="59557E12" w14:textId="77777777" w:rsidR="00F16CDE" w:rsidRPr="00495D49" w:rsidRDefault="00F16CDE" w:rsidP="00361907">
            <w:pPr>
              <w:tabs>
                <w:tab w:val="left" w:pos="2320"/>
              </w:tabs>
              <w:spacing w:before="60" w:after="60"/>
              <w:rPr>
                <w:rFonts w:cs="Arial"/>
                <w:szCs w:val="24"/>
                <w:lang w:eastAsia="en-US"/>
              </w:rPr>
            </w:pPr>
            <w:r w:rsidRPr="00495D49">
              <w:rPr>
                <w:rStyle w:val="st1"/>
                <w:rFonts w:cs="Arial"/>
                <w:szCs w:val="24"/>
                <w:lang w:eastAsia="en-US"/>
              </w:rPr>
              <w:t>Consultant in Communicable Disease Control, East Midlands Health Protection Team, UKHSA</w:t>
            </w:r>
          </w:p>
        </w:tc>
      </w:tr>
      <w:tr w:rsidR="00A54A72" w:rsidRPr="008E0176" w14:paraId="295A026C" w14:textId="77777777" w:rsidTr="004C7C6A">
        <w:trPr>
          <w:trHeight w:val="626"/>
        </w:trPr>
        <w:tc>
          <w:tcPr>
            <w:tcW w:w="2771" w:type="dxa"/>
            <w:tcBorders>
              <w:top w:val="single" w:sz="4" w:space="0" w:color="auto"/>
              <w:left w:val="single" w:sz="4" w:space="0" w:color="auto"/>
              <w:bottom w:val="single" w:sz="4" w:space="0" w:color="auto"/>
              <w:right w:val="single" w:sz="4" w:space="0" w:color="auto"/>
            </w:tcBorders>
            <w:vAlign w:val="center"/>
          </w:tcPr>
          <w:p w14:paraId="1637B9A6" w14:textId="683D9261" w:rsidR="00A54A72" w:rsidRPr="00A54A72" w:rsidRDefault="00A54A72" w:rsidP="00361907">
            <w:pPr>
              <w:spacing w:before="60" w:after="60"/>
              <w:rPr>
                <w:szCs w:val="24"/>
                <w:lang w:eastAsia="en-US"/>
              </w:rPr>
            </w:pPr>
            <w:r>
              <w:rPr>
                <w:szCs w:val="24"/>
                <w:lang w:eastAsia="en-US"/>
              </w:rPr>
              <w:t>Briony Mason</w:t>
            </w:r>
          </w:p>
        </w:tc>
        <w:tc>
          <w:tcPr>
            <w:tcW w:w="7861" w:type="dxa"/>
            <w:tcBorders>
              <w:top w:val="single" w:sz="4" w:space="0" w:color="auto"/>
              <w:left w:val="single" w:sz="4" w:space="0" w:color="auto"/>
              <w:bottom w:val="single" w:sz="4" w:space="0" w:color="auto"/>
              <w:right w:val="single" w:sz="4" w:space="0" w:color="auto"/>
            </w:tcBorders>
            <w:vAlign w:val="center"/>
          </w:tcPr>
          <w:p w14:paraId="72D9D1FE" w14:textId="1FAEC12C" w:rsidR="00A54A72" w:rsidRPr="00A54A72" w:rsidRDefault="00A54A72" w:rsidP="00361907">
            <w:pPr>
              <w:tabs>
                <w:tab w:val="left" w:pos="2320"/>
              </w:tabs>
              <w:spacing w:before="60" w:after="60"/>
              <w:rPr>
                <w:rFonts w:cs="Arial"/>
                <w:szCs w:val="24"/>
                <w:lang w:eastAsia="en-US"/>
              </w:rPr>
            </w:pPr>
            <w:r>
              <w:rPr>
                <w:rFonts w:cs="Arial"/>
                <w:szCs w:val="24"/>
                <w:lang w:eastAsia="en-US"/>
              </w:rPr>
              <w:t>Vaccination Manager, NHSE West Midlands</w:t>
            </w:r>
          </w:p>
        </w:tc>
      </w:tr>
      <w:tr w:rsidR="00F16CDE" w:rsidRPr="008E0176" w14:paraId="1F006B8C" w14:textId="77777777" w:rsidTr="00495D49">
        <w:trPr>
          <w:trHeight w:val="397"/>
        </w:trPr>
        <w:tc>
          <w:tcPr>
            <w:tcW w:w="2771" w:type="dxa"/>
            <w:tcBorders>
              <w:top w:val="single" w:sz="4" w:space="0" w:color="auto"/>
              <w:left w:val="single" w:sz="4" w:space="0" w:color="auto"/>
              <w:bottom w:val="single" w:sz="4" w:space="0" w:color="auto"/>
              <w:right w:val="single" w:sz="4" w:space="0" w:color="auto"/>
            </w:tcBorders>
            <w:vAlign w:val="center"/>
          </w:tcPr>
          <w:p w14:paraId="3CEDC68D" w14:textId="77777777" w:rsidR="00F16CDE" w:rsidRPr="00495D49" w:rsidRDefault="00F16CDE" w:rsidP="00361907">
            <w:pPr>
              <w:spacing w:before="60" w:after="60"/>
              <w:rPr>
                <w:szCs w:val="24"/>
                <w:lang w:eastAsia="en-US"/>
              </w:rPr>
            </w:pPr>
            <w:r w:rsidRPr="00495D49">
              <w:rPr>
                <w:szCs w:val="24"/>
                <w:lang w:eastAsia="en-US"/>
              </w:rPr>
              <w:t>Tushar Shah</w:t>
            </w:r>
          </w:p>
        </w:tc>
        <w:tc>
          <w:tcPr>
            <w:tcW w:w="7861" w:type="dxa"/>
            <w:tcBorders>
              <w:top w:val="single" w:sz="4" w:space="0" w:color="auto"/>
              <w:left w:val="single" w:sz="4" w:space="0" w:color="auto"/>
              <w:bottom w:val="single" w:sz="4" w:space="0" w:color="auto"/>
              <w:right w:val="single" w:sz="4" w:space="0" w:color="auto"/>
            </w:tcBorders>
            <w:vAlign w:val="center"/>
          </w:tcPr>
          <w:p w14:paraId="08E6F2E2" w14:textId="72EF316B" w:rsidR="00F16CDE" w:rsidRPr="00495D49" w:rsidRDefault="00F16CDE" w:rsidP="00361907">
            <w:pPr>
              <w:tabs>
                <w:tab w:val="left" w:pos="2320"/>
              </w:tabs>
              <w:spacing w:before="60" w:after="60"/>
              <w:rPr>
                <w:rFonts w:cs="Arial"/>
                <w:szCs w:val="24"/>
                <w:lang w:eastAsia="en-US"/>
              </w:rPr>
            </w:pPr>
            <w:r w:rsidRPr="00495D49">
              <w:rPr>
                <w:rFonts w:cs="Arial"/>
                <w:szCs w:val="24"/>
                <w:lang w:eastAsia="en-US"/>
              </w:rPr>
              <w:t>Lead Pharmacy Advis</w:t>
            </w:r>
            <w:r w:rsidR="00276682" w:rsidRPr="00495D49">
              <w:rPr>
                <w:rFonts w:cs="Arial"/>
                <w:szCs w:val="24"/>
                <w:lang w:eastAsia="en-US"/>
              </w:rPr>
              <w:t>e</w:t>
            </w:r>
            <w:r w:rsidRPr="00495D49">
              <w:rPr>
                <w:rFonts w:cs="Arial"/>
                <w:szCs w:val="24"/>
                <w:lang w:eastAsia="en-US"/>
              </w:rPr>
              <w:t>r, NHS</w:t>
            </w:r>
            <w:r w:rsidR="00276682" w:rsidRPr="00495D49">
              <w:rPr>
                <w:rFonts w:cs="Arial"/>
                <w:szCs w:val="24"/>
                <w:lang w:eastAsia="en-US"/>
              </w:rPr>
              <w:t>E London</w:t>
            </w:r>
          </w:p>
        </w:tc>
      </w:tr>
    </w:tbl>
    <w:p w14:paraId="5825E0A1" w14:textId="137147AF" w:rsidR="00D02432" w:rsidRDefault="00D02432">
      <w:pPr>
        <w:overflowPunct/>
        <w:autoSpaceDE/>
        <w:autoSpaceDN/>
        <w:adjustRightInd/>
        <w:spacing w:after="160" w:line="259" w:lineRule="auto"/>
        <w:textAlignment w:val="auto"/>
        <w:rPr>
          <w:rFonts w:cs="Arial"/>
          <w:b/>
          <w:szCs w:val="24"/>
        </w:rPr>
      </w:pPr>
    </w:p>
    <w:p w14:paraId="7BD7BF04" w14:textId="77777777" w:rsidR="00D02432" w:rsidRDefault="00D02432">
      <w:pPr>
        <w:overflowPunct/>
        <w:autoSpaceDE/>
        <w:autoSpaceDN/>
        <w:adjustRightInd/>
        <w:spacing w:after="160" w:line="259" w:lineRule="auto"/>
        <w:textAlignment w:val="auto"/>
        <w:rPr>
          <w:rFonts w:cs="Arial"/>
          <w:b/>
          <w:szCs w:val="24"/>
        </w:rPr>
      </w:pPr>
      <w:r>
        <w:rPr>
          <w:rFonts w:cs="Arial"/>
          <w:b/>
          <w:szCs w:val="24"/>
        </w:rPr>
        <w:br w:type="page"/>
      </w:r>
    </w:p>
    <w:p w14:paraId="6E2A8A1C" w14:textId="3A28218D" w:rsidR="00F16CDE" w:rsidRPr="00E161EA" w:rsidRDefault="00276682" w:rsidP="00495D49">
      <w:pPr>
        <w:overflowPunct/>
        <w:autoSpaceDE/>
        <w:autoSpaceDN/>
        <w:adjustRightInd/>
        <w:spacing w:after="160" w:line="259" w:lineRule="auto"/>
        <w:textAlignment w:val="auto"/>
        <w:rPr>
          <w:rFonts w:cs="Arial"/>
          <w:b/>
          <w:szCs w:val="24"/>
        </w:rPr>
      </w:pPr>
      <w:r>
        <w:rPr>
          <w:rFonts w:cs="Arial"/>
          <w:b/>
          <w:szCs w:val="24"/>
        </w:rPr>
        <w:lastRenderedPageBreak/>
        <w:t xml:space="preserve">2.  </w:t>
      </w:r>
      <w:r w:rsidR="00F16CDE" w:rsidRPr="001B0BB3">
        <w:rPr>
          <w:rFonts w:cs="Arial"/>
          <w:b/>
          <w:szCs w:val="24"/>
        </w:rPr>
        <w:t>Organisational</w:t>
      </w:r>
      <w:r w:rsidR="00F16CDE" w:rsidRPr="00E161EA">
        <w:rPr>
          <w:rFonts w:cs="Arial"/>
          <w:b/>
          <w:szCs w:val="24"/>
        </w:rPr>
        <w:t xml:space="preserve"> </w:t>
      </w:r>
      <w:r w:rsidR="00F16CDE">
        <w:rPr>
          <w:rFonts w:cs="Arial"/>
          <w:b/>
          <w:szCs w:val="24"/>
        </w:rPr>
        <w:t>a</w:t>
      </w:r>
      <w:r w:rsidR="00F16CDE" w:rsidRPr="00E161EA">
        <w:rPr>
          <w:rFonts w:cs="Arial"/>
          <w:b/>
          <w:szCs w:val="24"/>
        </w:rPr>
        <w:t>uthorisations</w:t>
      </w:r>
    </w:p>
    <w:p w14:paraId="71015379" w14:textId="77777777" w:rsidR="00F16CDE" w:rsidRPr="00E161EA" w:rsidRDefault="00F16CDE" w:rsidP="00F16CDE">
      <w:pPr>
        <w:rPr>
          <w:rFonts w:cs="Arial"/>
          <w:szCs w:val="24"/>
        </w:rPr>
      </w:pPr>
    </w:p>
    <w:p w14:paraId="5AEC3A2C" w14:textId="77777777" w:rsidR="00F16CDE" w:rsidRPr="00E161EA" w:rsidRDefault="00F16CDE" w:rsidP="00F16CDE">
      <w:pPr>
        <w:rPr>
          <w:rFonts w:cs="Arial"/>
          <w:b/>
          <w:szCs w:val="24"/>
        </w:rPr>
      </w:pPr>
      <w:r w:rsidRPr="00E161EA">
        <w:rPr>
          <w:rFonts w:cs="Arial"/>
          <w:szCs w:val="24"/>
        </w:rPr>
        <w:t xml:space="preserve">The PGD is not legally valid until it has had the relevant organisational authorisation.  </w:t>
      </w:r>
    </w:p>
    <w:p w14:paraId="33809582" w14:textId="77777777" w:rsidR="00F16CDE" w:rsidRPr="00E161EA" w:rsidRDefault="00F16CDE" w:rsidP="00F16CDE">
      <w:pPr>
        <w:rPr>
          <w:rFonts w:cs="Arial"/>
          <w:b/>
          <w:szCs w:val="24"/>
        </w:rPr>
      </w:pPr>
    </w:p>
    <w:p w14:paraId="66F468CD" w14:textId="77777777" w:rsidR="00F16CDE" w:rsidRPr="00E161EA" w:rsidRDefault="00F16CDE" w:rsidP="00F16CDE">
      <w:pPr>
        <w:pStyle w:val="Title"/>
        <w:jc w:val="left"/>
        <w:rPr>
          <w:rStyle w:val="yiv436687422763514114-05042013"/>
          <w:rFonts w:ascii="Arial" w:hAnsi="Arial" w:cs="Arial"/>
          <w:b w:val="0"/>
          <w:szCs w:val="24"/>
          <w:lang w:eastAsia="en-GB"/>
        </w:rPr>
      </w:pPr>
      <w:r w:rsidRPr="00E161EA">
        <w:rPr>
          <w:rStyle w:val="yiv436687422763514114-05042013"/>
          <w:rFonts w:ascii="Arial" w:hAnsi="Arial" w:cs="Arial"/>
          <w:b w:val="0"/>
          <w:szCs w:val="24"/>
        </w:rPr>
        <w:t>It is the responsibility of the organisation that has legal authority to authorise the PGD, to ensure that all legal and governance requirements are met. The authorising body accepts governance responsibility for the appropriate use of the PGD.</w:t>
      </w:r>
    </w:p>
    <w:p w14:paraId="496572BD" w14:textId="77777777" w:rsidR="00F16CDE" w:rsidRPr="00E161EA" w:rsidRDefault="00F16CDE" w:rsidP="00F16CDE">
      <w:pPr>
        <w:pStyle w:val="Title"/>
        <w:jc w:val="left"/>
        <w:rPr>
          <w:rStyle w:val="yiv436687422763514114-05042013"/>
          <w:rFonts w:ascii="Arial" w:hAnsi="Arial" w:cs="Arial"/>
          <w:b w:val="0"/>
          <w:szCs w:val="24"/>
          <w:lang w:eastAsia="en-GB"/>
        </w:rPr>
      </w:pPr>
    </w:p>
    <w:p w14:paraId="53EF9693" w14:textId="77777777" w:rsidR="00F16CDE" w:rsidRPr="00E161EA" w:rsidRDefault="00F16CDE" w:rsidP="00F16CDE">
      <w:pPr>
        <w:pStyle w:val="Title"/>
        <w:jc w:val="left"/>
        <w:rPr>
          <w:rStyle w:val="yiv436687422763514114-05042013"/>
          <w:rFonts w:ascii="Arial" w:hAnsi="Arial" w:cs="Arial"/>
          <w:b w:val="0"/>
          <w:szCs w:val="24"/>
          <w:lang w:eastAsia="en-GB"/>
        </w:rPr>
      </w:pPr>
      <w:permStart w:id="952980466" w:edGrp="everyone"/>
      <w:r w:rsidRPr="009C35F6">
        <w:rPr>
          <w:rFonts w:ascii="Arial" w:hAnsi="Arial" w:cs="Arial"/>
          <w:b w:val="0"/>
          <w:bCs/>
          <w:color w:val="A6A6A6" w:themeColor="background1" w:themeShade="A6"/>
          <w:szCs w:val="24"/>
          <w:lang w:eastAsia="en-GB"/>
        </w:rPr>
        <w:t>Insert authorising body name</w:t>
      </w:r>
      <w:r w:rsidRPr="00E161EA">
        <w:rPr>
          <w:rStyle w:val="yiv436687422763514114-05042013"/>
          <w:rFonts w:ascii="Arial" w:hAnsi="Arial" w:cs="Arial"/>
          <w:b w:val="0"/>
          <w:szCs w:val="24"/>
        </w:rPr>
        <w:t xml:space="preserve"> </w:t>
      </w:r>
      <w:permEnd w:id="952980466"/>
      <w:r w:rsidRPr="00E161EA">
        <w:rPr>
          <w:rStyle w:val="yiv436687422763514114-05042013"/>
          <w:rFonts w:ascii="Arial" w:hAnsi="Arial" w:cs="Arial"/>
          <w:b w:val="0"/>
          <w:szCs w:val="24"/>
        </w:rPr>
        <w:t>authorise</w:t>
      </w:r>
      <w:r>
        <w:rPr>
          <w:rStyle w:val="yiv436687422763514114-05042013"/>
          <w:rFonts w:ascii="Arial" w:hAnsi="Arial" w:cs="Arial"/>
          <w:b w:val="0"/>
          <w:szCs w:val="24"/>
        </w:rPr>
        <w:t>s</w:t>
      </w:r>
      <w:r w:rsidRPr="00E161EA">
        <w:rPr>
          <w:rStyle w:val="yiv436687422763514114-05042013"/>
          <w:rFonts w:ascii="Arial" w:hAnsi="Arial" w:cs="Arial"/>
          <w:b w:val="0"/>
          <w:szCs w:val="24"/>
        </w:rPr>
        <w:t xml:space="preserve"> this PGD for use by the services or providers listed below:</w:t>
      </w:r>
    </w:p>
    <w:p w14:paraId="29705E0B" w14:textId="77777777" w:rsidR="00F16CDE" w:rsidRPr="00BF617E" w:rsidRDefault="00F16CDE" w:rsidP="00F16CDE">
      <w:pPr>
        <w:pStyle w:val="Title"/>
        <w:jc w:val="left"/>
        <w:rPr>
          <w:rStyle w:val="yiv436687422763514114-05042013"/>
          <w:rFonts w:ascii="Arial" w:hAnsi="Arial" w:cs="Arial"/>
          <w:b w:val="0"/>
          <w:sz w:val="22"/>
          <w:szCs w:val="22"/>
        </w:rPr>
      </w:pPr>
    </w:p>
    <w:tbl>
      <w:tblPr>
        <w:tblStyle w:val="TableGrid"/>
        <w:tblW w:w="0" w:type="auto"/>
        <w:tblInd w:w="108" w:type="dxa"/>
        <w:tblLook w:val="04A0" w:firstRow="1" w:lastRow="0" w:firstColumn="1" w:lastColumn="0" w:noHBand="0" w:noVBand="1"/>
      </w:tblPr>
      <w:tblGrid>
        <w:gridCol w:w="9923"/>
      </w:tblGrid>
      <w:tr w:rsidR="00F16CDE" w:rsidRPr="00BF617E" w14:paraId="363B7C4E" w14:textId="77777777" w:rsidTr="00361907">
        <w:tc>
          <w:tcPr>
            <w:tcW w:w="9923" w:type="dxa"/>
            <w:shd w:val="clear" w:color="auto" w:fill="F2F2F2" w:themeFill="background1" w:themeFillShade="F2"/>
          </w:tcPr>
          <w:p w14:paraId="56D4A143" w14:textId="77777777" w:rsidR="00F16CDE" w:rsidRPr="00E161EA" w:rsidRDefault="00F16CDE" w:rsidP="00361907">
            <w:pPr>
              <w:pStyle w:val="Title"/>
              <w:jc w:val="left"/>
              <w:rPr>
                <w:rFonts w:ascii="Arial" w:hAnsi="Arial" w:cs="Arial"/>
                <w:b w:val="0"/>
                <w:szCs w:val="24"/>
              </w:rPr>
            </w:pPr>
            <w:permStart w:id="1718892943" w:edGrp="everyone"/>
            <w:r w:rsidRPr="00E161EA">
              <w:rPr>
                <w:rFonts w:ascii="Arial" w:hAnsi="Arial" w:cs="Arial"/>
                <w:b w:val="0"/>
                <w:szCs w:val="24"/>
              </w:rPr>
              <w:t>Authorised for use by the following organisations and/or services</w:t>
            </w:r>
          </w:p>
        </w:tc>
      </w:tr>
      <w:tr w:rsidR="00F16CDE" w:rsidRPr="00BF617E" w14:paraId="66D29DA6" w14:textId="77777777" w:rsidTr="00361907">
        <w:tc>
          <w:tcPr>
            <w:tcW w:w="9923" w:type="dxa"/>
          </w:tcPr>
          <w:p w14:paraId="231C8492" w14:textId="14A9057A" w:rsidR="00F16CDE" w:rsidRPr="009C35F6" w:rsidRDefault="00F16CDE" w:rsidP="00361907">
            <w:pPr>
              <w:pStyle w:val="Title"/>
              <w:jc w:val="left"/>
              <w:rPr>
                <w:rFonts w:ascii="Arial" w:hAnsi="Arial" w:cs="Arial"/>
                <w:b w:val="0"/>
                <w:bCs/>
                <w:color w:val="A6A6A6" w:themeColor="background1" w:themeShade="A6"/>
                <w:sz w:val="22"/>
                <w:szCs w:val="22"/>
                <w:lang w:eastAsia="en-GB"/>
              </w:rPr>
            </w:pPr>
            <w:r w:rsidRPr="009C35F6">
              <w:rPr>
                <w:rFonts w:ascii="Arial" w:hAnsi="Arial" w:cs="Arial"/>
                <w:b w:val="0"/>
                <w:bCs/>
                <w:color w:val="A6A6A6" w:themeColor="background1" w:themeShade="A6"/>
                <w:sz w:val="22"/>
                <w:szCs w:val="22"/>
                <w:lang w:eastAsia="en-GB"/>
              </w:rPr>
              <w:t>For instance, all NHS</w:t>
            </w:r>
            <w:r w:rsidR="004C7C6A">
              <w:rPr>
                <w:rFonts w:ascii="Arial" w:hAnsi="Arial" w:cs="Arial"/>
                <w:b w:val="0"/>
                <w:bCs/>
                <w:color w:val="A6A6A6" w:themeColor="background1" w:themeShade="A6"/>
                <w:sz w:val="22"/>
                <w:szCs w:val="22"/>
                <w:lang w:eastAsia="en-GB"/>
              </w:rPr>
              <w:t xml:space="preserve"> England </w:t>
            </w:r>
            <w:r w:rsidRPr="009C35F6">
              <w:rPr>
                <w:rFonts w:ascii="Arial" w:hAnsi="Arial" w:cs="Arial"/>
                <w:b w:val="0"/>
                <w:bCs/>
                <w:color w:val="A6A6A6" w:themeColor="background1" w:themeShade="A6"/>
                <w:sz w:val="22"/>
                <w:szCs w:val="22"/>
                <w:lang w:eastAsia="en-GB"/>
              </w:rPr>
              <w:t xml:space="preserve">commissioned immunisation services or NHS Trust providing immunisation services. </w:t>
            </w:r>
          </w:p>
          <w:p w14:paraId="18168C6A" w14:textId="77777777" w:rsidR="00F16CDE" w:rsidRDefault="00F16CDE" w:rsidP="00361907">
            <w:pPr>
              <w:pStyle w:val="Title"/>
              <w:jc w:val="left"/>
              <w:rPr>
                <w:rFonts w:ascii="Arial" w:hAnsi="Arial" w:cs="Arial"/>
                <w:b w:val="0"/>
                <w:sz w:val="22"/>
                <w:szCs w:val="22"/>
              </w:rPr>
            </w:pPr>
          </w:p>
          <w:p w14:paraId="34157AE7" w14:textId="77777777" w:rsidR="00F16CDE" w:rsidRPr="00BF617E" w:rsidRDefault="00F16CDE" w:rsidP="00361907">
            <w:pPr>
              <w:pStyle w:val="Title"/>
              <w:jc w:val="left"/>
              <w:rPr>
                <w:rFonts w:ascii="Arial" w:hAnsi="Arial" w:cs="Arial"/>
                <w:b w:val="0"/>
                <w:sz w:val="22"/>
                <w:szCs w:val="22"/>
              </w:rPr>
            </w:pPr>
          </w:p>
          <w:p w14:paraId="3718B2D4" w14:textId="77777777" w:rsidR="00F16CDE" w:rsidRPr="00BF617E" w:rsidRDefault="00F16CDE" w:rsidP="00361907">
            <w:pPr>
              <w:pStyle w:val="Title"/>
              <w:jc w:val="left"/>
              <w:rPr>
                <w:rFonts w:ascii="Arial" w:hAnsi="Arial" w:cs="Arial"/>
                <w:b w:val="0"/>
                <w:sz w:val="22"/>
                <w:szCs w:val="22"/>
              </w:rPr>
            </w:pPr>
          </w:p>
          <w:p w14:paraId="499150B9" w14:textId="77777777" w:rsidR="00F16CDE" w:rsidRPr="00BF617E" w:rsidRDefault="00F16CDE" w:rsidP="00361907">
            <w:pPr>
              <w:pStyle w:val="Title"/>
              <w:jc w:val="left"/>
              <w:rPr>
                <w:rFonts w:ascii="Arial" w:hAnsi="Arial" w:cs="Arial"/>
                <w:b w:val="0"/>
                <w:sz w:val="22"/>
                <w:szCs w:val="22"/>
              </w:rPr>
            </w:pPr>
          </w:p>
        </w:tc>
      </w:tr>
      <w:tr w:rsidR="00F16CDE" w:rsidRPr="00BF617E" w14:paraId="71BCA52A" w14:textId="77777777" w:rsidTr="00361907">
        <w:tc>
          <w:tcPr>
            <w:tcW w:w="9923" w:type="dxa"/>
            <w:shd w:val="clear" w:color="auto" w:fill="F2F2F2" w:themeFill="background1" w:themeFillShade="F2"/>
          </w:tcPr>
          <w:p w14:paraId="38F6DE58" w14:textId="77777777" w:rsidR="00F16CDE" w:rsidRPr="00E161EA" w:rsidRDefault="00F16CDE" w:rsidP="00361907">
            <w:pPr>
              <w:pStyle w:val="Title"/>
              <w:jc w:val="left"/>
              <w:rPr>
                <w:rFonts w:ascii="Arial" w:hAnsi="Arial" w:cs="Arial"/>
                <w:b w:val="0"/>
                <w:szCs w:val="24"/>
              </w:rPr>
            </w:pPr>
            <w:bookmarkStart w:id="2" w:name="LimitationsToAuthorisation"/>
            <w:bookmarkEnd w:id="2"/>
            <w:r w:rsidRPr="00E161EA">
              <w:rPr>
                <w:rFonts w:ascii="Arial" w:hAnsi="Arial" w:cs="Arial"/>
                <w:b w:val="0"/>
                <w:szCs w:val="24"/>
              </w:rPr>
              <w:t>Limitations to authorisation</w:t>
            </w:r>
          </w:p>
        </w:tc>
      </w:tr>
      <w:tr w:rsidR="00F16CDE" w:rsidRPr="00BF617E" w14:paraId="0CB387A0" w14:textId="77777777" w:rsidTr="00361907">
        <w:trPr>
          <w:trHeight w:val="1561"/>
        </w:trPr>
        <w:tc>
          <w:tcPr>
            <w:tcW w:w="9923" w:type="dxa"/>
          </w:tcPr>
          <w:p w14:paraId="6D193C3C" w14:textId="4F3F06CE" w:rsidR="00F16CDE" w:rsidRPr="009C35F6" w:rsidRDefault="00F16CDE" w:rsidP="00361907">
            <w:pPr>
              <w:pStyle w:val="Title"/>
              <w:jc w:val="left"/>
              <w:rPr>
                <w:rFonts w:ascii="Arial" w:hAnsi="Arial" w:cs="Arial"/>
                <w:b w:val="0"/>
                <w:bCs/>
                <w:color w:val="A6A6A6" w:themeColor="background1" w:themeShade="A6"/>
                <w:sz w:val="22"/>
                <w:szCs w:val="22"/>
                <w:lang w:eastAsia="en-GB"/>
              </w:rPr>
            </w:pPr>
            <w:r w:rsidRPr="009C35F6">
              <w:rPr>
                <w:rFonts w:ascii="Arial" w:hAnsi="Arial" w:cs="Arial"/>
                <w:b w:val="0"/>
                <w:bCs/>
                <w:color w:val="A6A6A6" w:themeColor="background1" w:themeShade="A6"/>
                <w:sz w:val="22"/>
                <w:szCs w:val="22"/>
                <w:lang w:eastAsia="en-GB"/>
              </w:rPr>
              <w:t>For instance, any local limitations the authorising organisation feels they need to apply in</w:t>
            </w:r>
            <w:r w:rsidR="004C7C6A">
              <w:rPr>
                <w:rFonts w:ascii="Arial" w:hAnsi="Arial" w:cs="Arial"/>
                <w:b w:val="0"/>
                <w:bCs/>
                <w:color w:val="A6A6A6" w:themeColor="background1" w:themeShade="A6"/>
                <w:sz w:val="22"/>
                <w:szCs w:val="22"/>
                <w:lang w:eastAsia="en-GB"/>
              </w:rPr>
              <w:t xml:space="preserve"> </w:t>
            </w:r>
            <w:r w:rsidRPr="009C35F6">
              <w:rPr>
                <w:rFonts w:ascii="Arial" w:hAnsi="Arial" w:cs="Arial"/>
                <w:b w:val="0"/>
                <w:bCs/>
                <w:color w:val="A6A6A6" w:themeColor="background1" w:themeShade="A6"/>
                <w:sz w:val="22"/>
                <w:szCs w:val="22"/>
                <w:lang w:eastAsia="en-GB"/>
              </w:rPr>
              <w:t>line with the way services are commissioned locally. This organisation does not authorise the use of this PGD by….</w:t>
            </w:r>
            <w:r w:rsidRPr="009C35F6" w:rsidDel="00C27D2A">
              <w:rPr>
                <w:rFonts w:ascii="Arial" w:hAnsi="Arial" w:cs="Arial"/>
                <w:b w:val="0"/>
                <w:bCs/>
                <w:color w:val="A6A6A6" w:themeColor="background1" w:themeShade="A6"/>
                <w:sz w:val="22"/>
                <w:szCs w:val="22"/>
                <w:lang w:eastAsia="en-GB"/>
              </w:rPr>
              <w:t xml:space="preserve"> </w:t>
            </w:r>
            <w:r w:rsidRPr="009C35F6">
              <w:rPr>
                <w:rFonts w:ascii="Arial" w:hAnsi="Arial" w:cs="Arial"/>
                <w:b w:val="0"/>
                <w:bCs/>
                <w:color w:val="A6A6A6" w:themeColor="background1" w:themeShade="A6"/>
                <w:sz w:val="22"/>
                <w:szCs w:val="22"/>
                <w:lang w:eastAsia="en-GB"/>
              </w:rPr>
              <w:t xml:space="preserve">                                                                                                       </w:t>
            </w:r>
          </w:p>
          <w:p w14:paraId="7C28ACEC" w14:textId="77777777" w:rsidR="00F16CDE" w:rsidRDefault="00F16CDE" w:rsidP="00361907">
            <w:pPr>
              <w:pStyle w:val="Title"/>
              <w:jc w:val="left"/>
              <w:rPr>
                <w:rFonts w:ascii="Arial" w:hAnsi="Arial" w:cs="Arial"/>
                <w:b w:val="0"/>
                <w:sz w:val="22"/>
                <w:szCs w:val="22"/>
              </w:rPr>
            </w:pPr>
          </w:p>
          <w:p w14:paraId="3F7EE5ED" w14:textId="77777777" w:rsidR="00F16CDE" w:rsidRDefault="00F16CDE" w:rsidP="00361907">
            <w:pPr>
              <w:pStyle w:val="Title"/>
              <w:jc w:val="left"/>
              <w:rPr>
                <w:rFonts w:ascii="Arial" w:hAnsi="Arial" w:cs="Arial"/>
                <w:b w:val="0"/>
                <w:sz w:val="22"/>
                <w:szCs w:val="22"/>
              </w:rPr>
            </w:pPr>
          </w:p>
          <w:p w14:paraId="0247893F" w14:textId="77777777" w:rsidR="00F16CDE" w:rsidRDefault="00F16CDE" w:rsidP="00361907">
            <w:pPr>
              <w:pStyle w:val="Title"/>
              <w:jc w:val="left"/>
              <w:rPr>
                <w:rFonts w:ascii="Arial" w:hAnsi="Arial" w:cs="Arial"/>
                <w:b w:val="0"/>
                <w:sz w:val="22"/>
                <w:szCs w:val="22"/>
              </w:rPr>
            </w:pPr>
          </w:p>
          <w:p w14:paraId="0D68E8B1" w14:textId="77777777" w:rsidR="00F16CDE" w:rsidRPr="00BF617E" w:rsidRDefault="00F16CDE" w:rsidP="00361907">
            <w:pPr>
              <w:pStyle w:val="Title"/>
              <w:jc w:val="left"/>
              <w:rPr>
                <w:rFonts w:ascii="Arial" w:hAnsi="Arial" w:cs="Arial"/>
                <w:b w:val="0"/>
                <w:sz w:val="22"/>
                <w:szCs w:val="22"/>
              </w:rPr>
            </w:pPr>
          </w:p>
        </w:tc>
      </w:tr>
      <w:permEnd w:id="1718892943"/>
    </w:tbl>
    <w:p w14:paraId="5E66CDE1" w14:textId="77777777" w:rsidR="00F16CDE" w:rsidRDefault="00F16CDE" w:rsidP="00F16CDE">
      <w:pPr>
        <w:pStyle w:val="Title"/>
        <w:jc w:val="left"/>
        <w:rPr>
          <w:rFonts w:ascii="Arial" w:hAnsi="Arial" w:cs="Arial"/>
          <w:color w:val="FF0000"/>
          <w:sz w:val="22"/>
          <w:szCs w:val="22"/>
        </w:rPr>
      </w:pPr>
    </w:p>
    <w:tbl>
      <w:tblPr>
        <w:tblStyle w:val="TableGrid"/>
        <w:tblW w:w="0" w:type="auto"/>
        <w:tblInd w:w="108" w:type="dxa"/>
        <w:tblLook w:val="04A0" w:firstRow="1" w:lastRow="0" w:firstColumn="1" w:lastColumn="0" w:noHBand="0" w:noVBand="1"/>
      </w:tblPr>
      <w:tblGrid>
        <w:gridCol w:w="3261"/>
        <w:gridCol w:w="2409"/>
        <w:gridCol w:w="2410"/>
        <w:gridCol w:w="1843"/>
      </w:tblGrid>
      <w:tr w:rsidR="00F16CDE" w:rsidRPr="001D1F5D" w14:paraId="5DC8A8BC" w14:textId="77777777" w:rsidTr="00361907">
        <w:tc>
          <w:tcPr>
            <w:tcW w:w="9923" w:type="dxa"/>
            <w:gridSpan w:val="4"/>
            <w:shd w:val="clear" w:color="auto" w:fill="E7E6E6" w:themeFill="background2"/>
          </w:tcPr>
          <w:p w14:paraId="28F518E4" w14:textId="77777777" w:rsidR="00F16CDE" w:rsidRPr="00080471" w:rsidRDefault="00F16CDE" w:rsidP="00361907">
            <w:pPr>
              <w:pStyle w:val="Title"/>
              <w:jc w:val="left"/>
              <w:rPr>
                <w:rFonts w:ascii="Arial" w:hAnsi="Arial" w:cs="Arial"/>
                <w:szCs w:val="24"/>
              </w:rPr>
            </w:pPr>
            <w:permStart w:id="124349687" w:edGrp="everyone" w:colFirst="0" w:colLast="0"/>
            <w:r w:rsidRPr="00080471">
              <w:rPr>
                <w:rFonts w:ascii="Arial" w:hAnsi="Arial" w:cs="Arial"/>
                <w:szCs w:val="24"/>
              </w:rPr>
              <w:t xml:space="preserve">Organisational </w:t>
            </w:r>
            <w:r>
              <w:rPr>
                <w:rFonts w:ascii="Arial" w:hAnsi="Arial" w:cs="Arial"/>
                <w:szCs w:val="24"/>
              </w:rPr>
              <w:t>a</w:t>
            </w:r>
            <w:r w:rsidRPr="00080471">
              <w:rPr>
                <w:rFonts w:ascii="Arial" w:hAnsi="Arial" w:cs="Arial"/>
                <w:szCs w:val="24"/>
              </w:rPr>
              <w:t>pproval (legal requirement)</w:t>
            </w:r>
          </w:p>
        </w:tc>
      </w:tr>
      <w:tr w:rsidR="002C4471" w:rsidRPr="001D1F5D" w14:paraId="75FF1816" w14:textId="77777777" w:rsidTr="00361907">
        <w:tc>
          <w:tcPr>
            <w:tcW w:w="3261" w:type="dxa"/>
            <w:shd w:val="clear" w:color="auto" w:fill="E7E6E6" w:themeFill="background2"/>
          </w:tcPr>
          <w:p w14:paraId="75FE2031" w14:textId="77777777" w:rsidR="00F16CDE" w:rsidRPr="00080471" w:rsidRDefault="00F16CDE" w:rsidP="00361907">
            <w:pPr>
              <w:pStyle w:val="Title"/>
              <w:jc w:val="left"/>
              <w:rPr>
                <w:rFonts w:ascii="Arial" w:hAnsi="Arial" w:cs="Arial"/>
                <w:szCs w:val="24"/>
              </w:rPr>
            </w:pPr>
            <w:permStart w:id="262089186" w:edGrp="everyone" w:colFirst="0" w:colLast="0"/>
            <w:permStart w:id="1335231169" w:edGrp="everyone" w:colFirst="1" w:colLast="1"/>
            <w:permStart w:id="182846173" w:edGrp="everyone" w:colFirst="2" w:colLast="2"/>
            <w:permStart w:id="553663142" w:edGrp="everyone" w:colFirst="3" w:colLast="3"/>
            <w:permEnd w:id="124349687"/>
            <w:r w:rsidRPr="00080471">
              <w:rPr>
                <w:rFonts w:ascii="Arial" w:hAnsi="Arial" w:cs="Arial"/>
                <w:szCs w:val="24"/>
              </w:rPr>
              <w:t>Role</w:t>
            </w:r>
          </w:p>
        </w:tc>
        <w:tc>
          <w:tcPr>
            <w:tcW w:w="2409" w:type="dxa"/>
            <w:shd w:val="clear" w:color="auto" w:fill="E7E6E6" w:themeFill="background2"/>
          </w:tcPr>
          <w:p w14:paraId="3125E738" w14:textId="77777777" w:rsidR="00F16CDE" w:rsidRPr="00080471" w:rsidRDefault="00F16CDE" w:rsidP="00361907">
            <w:pPr>
              <w:pStyle w:val="Title"/>
              <w:jc w:val="left"/>
              <w:rPr>
                <w:rFonts w:ascii="Arial" w:hAnsi="Arial" w:cs="Arial"/>
                <w:szCs w:val="24"/>
              </w:rPr>
            </w:pPr>
            <w:r w:rsidRPr="00080471">
              <w:rPr>
                <w:rFonts w:ascii="Arial" w:hAnsi="Arial" w:cs="Arial"/>
                <w:szCs w:val="24"/>
              </w:rPr>
              <w:t xml:space="preserve">Name </w:t>
            </w:r>
          </w:p>
        </w:tc>
        <w:tc>
          <w:tcPr>
            <w:tcW w:w="2410" w:type="dxa"/>
            <w:shd w:val="clear" w:color="auto" w:fill="E7E6E6" w:themeFill="background2"/>
          </w:tcPr>
          <w:p w14:paraId="16242D15" w14:textId="77777777" w:rsidR="00F16CDE" w:rsidRPr="00080471" w:rsidRDefault="00F16CDE" w:rsidP="00361907">
            <w:pPr>
              <w:pStyle w:val="Title"/>
              <w:jc w:val="left"/>
              <w:rPr>
                <w:rFonts w:ascii="Arial" w:hAnsi="Arial" w:cs="Arial"/>
                <w:szCs w:val="24"/>
              </w:rPr>
            </w:pPr>
            <w:r w:rsidRPr="00080471">
              <w:rPr>
                <w:rFonts w:ascii="Arial" w:hAnsi="Arial" w:cs="Arial"/>
                <w:szCs w:val="24"/>
              </w:rPr>
              <w:t>Sign</w:t>
            </w:r>
          </w:p>
        </w:tc>
        <w:tc>
          <w:tcPr>
            <w:tcW w:w="1843" w:type="dxa"/>
            <w:shd w:val="clear" w:color="auto" w:fill="E7E6E6" w:themeFill="background2"/>
          </w:tcPr>
          <w:p w14:paraId="04E23B06" w14:textId="77777777" w:rsidR="00F16CDE" w:rsidRPr="00080471" w:rsidRDefault="00F16CDE" w:rsidP="00361907">
            <w:pPr>
              <w:pStyle w:val="Title"/>
              <w:jc w:val="left"/>
              <w:rPr>
                <w:rFonts w:ascii="Arial" w:hAnsi="Arial" w:cs="Arial"/>
                <w:szCs w:val="24"/>
              </w:rPr>
            </w:pPr>
            <w:r w:rsidRPr="00080471">
              <w:rPr>
                <w:rFonts w:ascii="Arial" w:hAnsi="Arial" w:cs="Arial"/>
                <w:szCs w:val="24"/>
              </w:rPr>
              <w:t>Date</w:t>
            </w:r>
          </w:p>
        </w:tc>
      </w:tr>
      <w:tr w:rsidR="005B64DE" w:rsidRPr="001D1F5D" w14:paraId="52BE0078" w14:textId="77777777" w:rsidTr="00361907">
        <w:tc>
          <w:tcPr>
            <w:tcW w:w="3261" w:type="dxa"/>
          </w:tcPr>
          <w:p w14:paraId="564C0C10" w14:textId="3FF4E2C7" w:rsidR="00F16CDE" w:rsidRPr="009C35F6" w:rsidRDefault="00F16CDE" w:rsidP="00361907">
            <w:pPr>
              <w:pStyle w:val="Title"/>
              <w:jc w:val="left"/>
              <w:rPr>
                <w:rFonts w:ascii="Arial" w:hAnsi="Arial" w:cs="Arial"/>
                <w:b w:val="0"/>
                <w:bCs/>
                <w:color w:val="A6A6A6" w:themeColor="background1" w:themeShade="A6"/>
                <w:sz w:val="22"/>
                <w:szCs w:val="22"/>
                <w:lang w:eastAsia="en-GB"/>
              </w:rPr>
            </w:pPr>
            <w:permStart w:id="690898492" w:edGrp="everyone" w:colFirst="0" w:colLast="0"/>
            <w:permStart w:id="1490843638" w:edGrp="everyone" w:colFirst="1" w:colLast="1"/>
            <w:permStart w:id="1987329104" w:edGrp="everyone" w:colFirst="2" w:colLast="2"/>
            <w:permStart w:id="627310899" w:edGrp="everyone" w:colFirst="3" w:colLast="3"/>
            <w:permEnd w:id="262089186"/>
            <w:permEnd w:id="1335231169"/>
            <w:permEnd w:id="182846173"/>
            <w:permEnd w:id="553663142"/>
            <w:r w:rsidRPr="009C35F6">
              <w:rPr>
                <w:rFonts w:ascii="Arial" w:hAnsi="Arial" w:cs="Arial"/>
                <w:b w:val="0"/>
                <w:bCs/>
                <w:color w:val="A6A6A6" w:themeColor="background1" w:themeShade="A6"/>
                <w:sz w:val="22"/>
                <w:szCs w:val="22"/>
                <w:lang w:eastAsia="en-GB"/>
              </w:rPr>
              <w:t>For instance, NHSE</w:t>
            </w:r>
            <w:r w:rsidR="004C7C6A">
              <w:rPr>
                <w:rFonts w:ascii="Arial" w:hAnsi="Arial" w:cs="Arial"/>
                <w:b w:val="0"/>
                <w:bCs/>
                <w:color w:val="A6A6A6" w:themeColor="background1" w:themeShade="A6"/>
                <w:sz w:val="22"/>
                <w:szCs w:val="22"/>
                <w:lang w:eastAsia="en-GB"/>
              </w:rPr>
              <w:t xml:space="preserve"> </w:t>
            </w:r>
            <w:r w:rsidRPr="009C35F6">
              <w:rPr>
                <w:rFonts w:ascii="Arial" w:hAnsi="Arial" w:cs="Arial"/>
                <w:b w:val="0"/>
                <w:bCs/>
                <w:color w:val="A6A6A6" w:themeColor="background1" w:themeShade="A6"/>
                <w:sz w:val="22"/>
                <w:szCs w:val="22"/>
                <w:lang w:eastAsia="en-GB"/>
              </w:rPr>
              <w:t>Governance Lead, Medical Director</w:t>
            </w:r>
          </w:p>
          <w:p w14:paraId="3E779642" w14:textId="77777777" w:rsidR="00F16CDE" w:rsidRPr="001D1F5D" w:rsidRDefault="00F16CDE" w:rsidP="00361907">
            <w:pPr>
              <w:pStyle w:val="Title"/>
              <w:jc w:val="left"/>
              <w:rPr>
                <w:rFonts w:ascii="Arial" w:hAnsi="Arial" w:cs="Arial"/>
                <w:b w:val="0"/>
                <w:sz w:val="16"/>
                <w:szCs w:val="16"/>
              </w:rPr>
            </w:pPr>
          </w:p>
        </w:tc>
        <w:tc>
          <w:tcPr>
            <w:tcW w:w="2409" w:type="dxa"/>
          </w:tcPr>
          <w:p w14:paraId="0CCC30A8" w14:textId="77777777" w:rsidR="00F16CDE" w:rsidRPr="001D1F5D" w:rsidRDefault="00F16CDE" w:rsidP="00361907">
            <w:pPr>
              <w:pStyle w:val="Title"/>
              <w:jc w:val="left"/>
              <w:rPr>
                <w:rFonts w:ascii="Arial" w:hAnsi="Arial" w:cs="Arial"/>
                <w:sz w:val="22"/>
                <w:szCs w:val="22"/>
              </w:rPr>
            </w:pPr>
            <w:r>
              <w:rPr>
                <w:rFonts w:ascii="Arial" w:hAnsi="Arial" w:cs="Arial"/>
                <w:sz w:val="22"/>
                <w:szCs w:val="22"/>
              </w:rPr>
              <w:t xml:space="preserve">                             </w:t>
            </w:r>
          </w:p>
        </w:tc>
        <w:tc>
          <w:tcPr>
            <w:tcW w:w="2410" w:type="dxa"/>
          </w:tcPr>
          <w:p w14:paraId="107345DF" w14:textId="77777777" w:rsidR="00F16CDE" w:rsidRPr="001D1F5D" w:rsidRDefault="00F16CDE" w:rsidP="00361907">
            <w:pPr>
              <w:pStyle w:val="Title"/>
              <w:jc w:val="left"/>
              <w:rPr>
                <w:rFonts w:ascii="Arial" w:hAnsi="Arial" w:cs="Arial"/>
                <w:sz w:val="22"/>
                <w:szCs w:val="22"/>
              </w:rPr>
            </w:pPr>
            <w:r>
              <w:rPr>
                <w:rFonts w:ascii="Arial" w:hAnsi="Arial" w:cs="Arial"/>
                <w:sz w:val="22"/>
                <w:szCs w:val="22"/>
              </w:rPr>
              <w:t xml:space="preserve">                             </w:t>
            </w:r>
          </w:p>
        </w:tc>
        <w:tc>
          <w:tcPr>
            <w:tcW w:w="1843" w:type="dxa"/>
          </w:tcPr>
          <w:p w14:paraId="314C2F44" w14:textId="77777777" w:rsidR="00F16CDE" w:rsidRPr="001D1F5D" w:rsidRDefault="00F16CDE" w:rsidP="00361907">
            <w:pPr>
              <w:pStyle w:val="Title"/>
              <w:jc w:val="left"/>
              <w:rPr>
                <w:rFonts w:ascii="Arial" w:hAnsi="Arial" w:cs="Arial"/>
                <w:sz w:val="22"/>
                <w:szCs w:val="22"/>
              </w:rPr>
            </w:pPr>
            <w:r>
              <w:rPr>
                <w:rFonts w:ascii="Arial" w:hAnsi="Arial" w:cs="Arial"/>
                <w:sz w:val="22"/>
                <w:szCs w:val="22"/>
              </w:rPr>
              <w:t xml:space="preserve">           </w:t>
            </w:r>
          </w:p>
        </w:tc>
      </w:tr>
      <w:permEnd w:id="690898492"/>
      <w:permEnd w:id="1490843638"/>
      <w:permEnd w:id="1987329104"/>
      <w:permEnd w:id="627310899"/>
    </w:tbl>
    <w:p w14:paraId="5E24E158" w14:textId="77777777" w:rsidR="00F16CDE" w:rsidRPr="001D1F5D" w:rsidRDefault="00F16CDE" w:rsidP="00F16CDE">
      <w:pPr>
        <w:pStyle w:val="Title"/>
        <w:jc w:val="left"/>
        <w:rPr>
          <w:rFonts w:ascii="Arial" w:hAnsi="Arial" w:cs="Arial"/>
          <w:sz w:val="22"/>
          <w:szCs w:val="22"/>
        </w:rPr>
      </w:pPr>
    </w:p>
    <w:tbl>
      <w:tblPr>
        <w:tblStyle w:val="TableGrid"/>
        <w:tblW w:w="0" w:type="auto"/>
        <w:tblInd w:w="108" w:type="dxa"/>
        <w:tblLook w:val="04A0" w:firstRow="1" w:lastRow="0" w:firstColumn="1" w:lastColumn="0" w:noHBand="0" w:noVBand="1"/>
      </w:tblPr>
      <w:tblGrid>
        <w:gridCol w:w="3261"/>
        <w:gridCol w:w="2409"/>
        <w:gridCol w:w="2410"/>
        <w:gridCol w:w="1843"/>
      </w:tblGrid>
      <w:tr w:rsidR="00F16CDE" w:rsidRPr="001D1F5D" w14:paraId="58DFD8A4" w14:textId="77777777" w:rsidTr="00361907">
        <w:tc>
          <w:tcPr>
            <w:tcW w:w="9923" w:type="dxa"/>
            <w:gridSpan w:val="4"/>
            <w:shd w:val="clear" w:color="auto" w:fill="E7E6E6" w:themeFill="background2"/>
          </w:tcPr>
          <w:p w14:paraId="47E5E06F" w14:textId="77777777" w:rsidR="00F16CDE" w:rsidRPr="00080471" w:rsidRDefault="00F16CDE" w:rsidP="00361907">
            <w:pPr>
              <w:pStyle w:val="Title"/>
              <w:jc w:val="left"/>
              <w:rPr>
                <w:rFonts w:ascii="Arial" w:hAnsi="Arial" w:cs="Arial"/>
                <w:szCs w:val="24"/>
              </w:rPr>
            </w:pPr>
            <w:permStart w:id="759431602" w:edGrp="everyone"/>
            <w:r w:rsidRPr="00080471">
              <w:rPr>
                <w:rFonts w:ascii="Arial" w:hAnsi="Arial" w:cs="Arial"/>
                <w:szCs w:val="24"/>
              </w:rPr>
              <w:t>Additional signatories according to locally agreed policy</w:t>
            </w:r>
          </w:p>
        </w:tc>
      </w:tr>
      <w:tr w:rsidR="002C4471" w:rsidRPr="001D1F5D" w14:paraId="0E0F574A" w14:textId="77777777" w:rsidTr="00361907">
        <w:tc>
          <w:tcPr>
            <w:tcW w:w="3261" w:type="dxa"/>
            <w:shd w:val="clear" w:color="auto" w:fill="E7E6E6" w:themeFill="background2"/>
          </w:tcPr>
          <w:p w14:paraId="1E86EF03" w14:textId="77777777" w:rsidR="00F16CDE" w:rsidRPr="00080471" w:rsidRDefault="00F16CDE" w:rsidP="00361907">
            <w:pPr>
              <w:pStyle w:val="Title"/>
              <w:jc w:val="left"/>
              <w:rPr>
                <w:rFonts w:ascii="Arial" w:hAnsi="Arial" w:cs="Arial"/>
                <w:szCs w:val="24"/>
              </w:rPr>
            </w:pPr>
            <w:r w:rsidRPr="00080471">
              <w:rPr>
                <w:rFonts w:ascii="Arial" w:hAnsi="Arial" w:cs="Arial"/>
                <w:szCs w:val="24"/>
              </w:rPr>
              <w:t>Role</w:t>
            </w:r>
          </w:p>
        </w:tc>
        <w:tc>
          <w:tcPr>
            <w:tcW w:w="2409" w:type="dxa"/>
            <w:shd w:val="clear" w:color="auto" w:fill="E7E6E6" w:themeFill="background2"/>
          </w:tcPr>
          <w:p w14:paraId="398BFAFD" w14:textId="77777777" w:rsidR="00F16CDE" w:rsidRPr="00080471" w:rsidRDefault="00F16CDE" w:rsidP="00361907">
            <w:pPr>
              <w:pStyle w:val="Title"/>
              <w:jc w:val="left"/>
              <w:rPr>
                <w:rFonts w:ascii="Arial" w:hAnsi="Arial" w:cs="Arial"/>
                <w:szCs w:val="24"/>
              </w:rPr>
            </w:pPr>
            <w:r w:rsidRPr="00080471">
              <w:rPr>
                <w:rFonts w:ascii="Arial" w:hAnsi="Arial" w:cs="Arial"/>
                <w:szCs w:val="24"/>
              </w:rPr>
              <w:t xml:space="preserve">Name </w:t>
            </w:r>
          </w:p>
        </w:tc>
        <w:tc>
          <w:tcPr>
            <w:tcW w:w="2410" w:type="dxa"/>
            <w:shd w:val="clear" w:color="auto" w:fill="E7E6E6" w:themeFill="background2"/>
          </w:tcPr>
          <w:p w14:paraId="4A289EE4" w14:textId="77777777" w:rsidR="00F16CDE" w:rsidRPr="00080471" w:rsidRDefault="00F16CDE" w:rsidP="00361907">
            <w:pPr>
              <w:pStyle w:val="Title"/>
              <w:jc w:val="left"/>
              <w:rPr>
                <w:rFonts w:ascii="Arial" w:hAnsi="Arial" w:cs="Arial"/>
                <w:szCs w:val="24"/>
              </w:rPr>
            </w:pPr>
            <w:r w:rsidRPr="00080471">
              <w:rPr>
                <w:rFonts w:ascii="Arial" w:hAnsi="Arial" w:cs="Arial"/>
                <w:szCs w:val="24"/>
              </w:rPr>
              <w:t>Sign</w:t>
            </w:r>
          </w:p>
        </w:tc>
        <w:tc>
          <w:tcPr>
            <w:tcW w:w="1843" w:type="dxa"/>
            <w:shd w:val="clear" w:color="auto" w:fill="E7E6E6" w:themeFill="background2"/>
          </w:tcPr>
          <w:p w14:paraId="136468A6" w14:textId="77777777" w:rsidR="00F16CDE" w:rsidRPr="00080471" w:rsidRDefault="00F16CDE" w:rsidP="00361907">
            <w:pPr>
              <w:pStyle w:val="Title"/>
              <w:jc w:val="left"/>
              <w:rPr>
                <w:rFonts w:ascii="Arial" w:hAnsi="Arial" w:cs="Arial"/>
                <w:szCs w:val="24"/>
              </w:rPr>
            </w:pPr>
            <w:r w:rsidRPr="00080471">
              <w:rPr>
                <w:rFonts w:ascii="Arial" w:hAnsi="Arial" w:cs="Arial"/>
                <w:szCs w:val="24"/>
              </w:rPr>
              <w:t>Date</w:t>
            </w:r>
          </w:p>
        </w:tc>
      </w:tr>
      <w:tr w:rsidR="005B64DE" w14:paraId="2DE048C8" w14:textId="77777777" w:rsidTr="00361907">
        <w:tc>
          <w:tcPr>
            <w:tcW w:w="3261" w:type="dxa"/>
          </w:tcPr>
          <w:p w14:paraId="7D946116" w14:textId="77777777" w:rsidR="00F16CDE" w:rsidRPr="002B4B88" w:rsidRDefault="00F16CDE" w:rsidP="00361907">
            <w:pPr>
              <w:pStyle w:val="Title"/>
              <w:jc w:val="left"/>
              <w:rPr>
                <w:rFonts w:ascii="Arial" w:hAnsi="Arial" w:cs="Arial"/>
                <w:sz w:val="22"/>
                <w:szCs w:val="22"/>
              </w:rPr>
            </w:pPr>
          </w:p>
          <w:p w14:paraId="405D7377" w14:textId="77777777" w:rsidR="00F16CDE" w:rsidRPr="002B4B88" w:rsidRDefault="00F16CDE" w:rsidP="00361907">
            <w:pPr>
              <w:pStyle w:val="Title"/>
              <w:jc w:val="left"/>
              <w:rPr>
                <w:rFonts w:ascii="Arial" w:hAnsi="Arial" w:cs="Arial"/>
                <w:sz w:val="22"/>
                <w:szCs w:val="22"/>
              </w:rPr>
            </w:pPr>
          </w:p>
          <w:p w14:paraId="5C237A6A" w14:textId="77777777" w:rsidR="00F16CDE" w:rsidRPr="002B4B88" w:rsidRDefault="00F16CDE" w:rsidP="00361907">
            <w:pPr>
              <w:pStyle w:val="Title"/>
              <w:jc w:val="left"/>
              <w:rPr>
                <w:rFonts w:ascii="Arial" w:hAnsi="Arial" w:cs="Arial"/>
                <w:sz w:val="22"/>
                <w:szCs w:val="22"/>
              </w:rPr>
            </w:pPr>
          </w:p>
        </w:tc>
        <w:tc>
          <w:tcPr>
            <w:tcW w:w="2409" w:type="dxa"/>
          </w:tcPr>
          <w:p w14:paraId="581C1AB5" w14:textId="77777777" w:rsidR="00F16CDE" w:rsidRPr="002B4B88" w:rsidRDefault="00F16CDE" w:rsidP="00361907">
            <w:pPr>
              <w:pStyle w:val="Title"/>
              <w:jc w:val="left"/>
              <w:rPr>
                <w:rFonts w:ascii="Arial" w:hAnsi="Arial" w:cs="Arial"/>
                <w:sz w:val="22"/>
                <w:szCs w:val="22"/>
              </w:rPr>
            </w:pPr>
          </w:p>
          <w:p w14:paraId="493988AA" w14:textId="77777777" w:rsidR="00F16CDE" w:rsidRPr="002B4B88" w:rsidRDefault="00F16CDE" w:rsidP="00361907">
            <w:pPr>
              <w:pStyle w:val="Title"/>
              <w:jc w:val="left"/>
              <w:rPr>
                <w:rFonts w:ascii="Arial" w:hAnsi="Arial" w:cs="Arial"/>
                <w:sz w:val="22"/>
                <w:szCs w:val="22"/>
              </w:rPr>
            </w:pPr>
          </w:p>
          <w:p w14:paraId="3F3CC5B6" w14:textId="77777777" w:rsidR="00F16CDE" w:rsidRPr="002B4B88" w:rsidRDefault="00F16CDE" w:rsidP="00361907">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1979BCCC" w14:textId="77777777" w:rsidR="00F16CDE" w:rsidRPr="002B4B88" w:rsidRDefault="00F16CDE" w:rsidP="00361907">
            <w:pPr>
              <w:pStyle w:val="Title"/>
              <w:jc w:val="left"/>
              <w:rPr>
                <w:rFonts w:ascii="Arial" w:hAnsi="Arial" w:cs="Arial"/>
                <w:sz w:val="22"/>
                <w:szCs w:val="22"/>
              </w:rPr>
            </w:pPr>
          </w:p>
          <w:p w14:paraId="6E4CA43D" w14:textId="77777777" w:rsidR="00F16CDE" w:rsidRPr="002B4B88" w:rsidRDefault="00F16CDE" w:rsidP="00361907">
            <w:pPr>
              <w:pStyle w:val="Title"/>
              <w:jc w:val="left"/>
              <w:rPr>
                <w:rFonts w:ascii="Arial" w:hAnsi="Arial" w:cs="Arial"/>
                <w:sz w:val="22"/>
                <w:szCs w:val="22"/>
              </w:rPr>
            </w:pPr>
          </w:p>
          <w:p w14:paraId="0D45B8F7" w14:textId="77777777" w:rsidR="00F16CDE" w:rsidRPr="002B4B88" w:rsidRDefault="00F16CDE" w:rsidP="00361907">
            <w:pPr>
              <w:pStyle w:val="Title"/>
              <w:jc w:val="left"/>
              <w:rPr>
                <w:rFonts w:ascii="Arial" w:hAnsi="Arial" w:cs="Arial"/>
                <w:sz w:val="22"/>
                <w:szCs w:val="22"/>
              </w:rPr>
            </w:pPr>
            <w:r w:rsidRPr="002B4B88">
              <w:rPr>
                <w:rFonts w:ascii="Arial" w:hAnsi="Arial" w:cs="Arial"/>
                <w:sz w:val="22"/>
                <w:szCs w:val="22"/>
              </w:rPr>
              <w:t xml:space="preserve"> </w:t>
            </w:r>
          </w:p>
        </w:tc>
        <w:tc>
          <w:tcPr>
            <w:tcW w:w="1843" w:type="dxa"/>
          </w:tcPr>
          <w:p w14:paraId="46D5987F" w14:textId="77777777" w:rsidR="00F16CDE" w:rsidRPr="002B4B88" w:rsidRDefault="00F16CDE" w:rsidP="00361907">
            <w:pPr>
              <w:pStyle w:val="Title"/>
              <w:jc w:val="left"/>
              <w:rPr>
                <w:rFonts w:ascii="Arial" w:hAnsi="Arial" w:cs="Arial"/>
                <w:sz w:val="22"/>
                <w:szCs w:val="22"/>
              </w:rPr>
            </w:pPr>
          </w:p>
          <w:p w14:paraId="0B4825E5" w14:textId="77777777" w:rsidR="00F16CDE" w:rsidRPr="002B4B88" w:rsidRDefault="00F16CDE" w:rsidP="00361907">
            <w:pPr>
              <w:pStyle w:val="Title"/>
              <w:jc w:val="left"/>
              <w:rPr>
                <w:rFonts w:ascii="Arial" w:hAnsi="Arial" w:cs="Arial"/>
                <w:sz w:val="22"/>
                <w:szCs w:val="22"/>
              </w:rPr>
            </w:pPr>
          </w:p>
          <w:p w14:paraId="69E268ED" w14:textId="77777777" w:rsidR="00F16CDE" w:rsidRPr="002B4B88" w:rsidRDefault="00F16CDE" w:rsidP="00361907">
            <w:pPr>
              <w:pStyle w:val="Title"/>
              <w:jc w:val="left"/>
              <w:rPr>
                <w:rFonts w:ascii="Arial" w:hAnsi="Arial" w:cs="Arial"/>
                <w:sz w:val="22"/>
                <w:szCs w:val="22"/>
              </w:rPr>
            </w:pPr>
            <w:r w:rsidRPr="002B4B88">
              <w:rPr>
                <w:rFonts w:ascii="Arial" w:hAnsi="Arial" w:cs="Arial"/>
                <w:sz w:val="22"/>
                <w:szCs w:val="22"/>
              </w:rPr>
              <w:t xml:space="preserve"> </w:t>
            </w:r>
          </w:p>
        </w:tc>
      </w:tr>
      <w:tr w:rsidR="005B64DE" w14:paraId="142A8E1E" w14:textId="77777777" w:rsidTr="00361907">
        <w:tc>
          <w:tcPr>
            <w:tcW w:w="3261" w:type="dxa"/>
          </w:tcPr>
          <w:p w14:paraId="1054DDBA" w14:textId="77777777" w:rsidR="00F16CDE" w:rsidRPr="002B4B88" w:rsidRDefault="00F16CDE" w:rsidP="00361907">
            <w:pPr>
              <w:pStyle w:val="Title"/>
              <w:jc w:val="left"/>
              <w:rPr>
                <w:rFonts w:ascii="Arial" w:hAnsi="Arial" w:cs="Arial"/>
                <w:sz w:val="22"/>
                <w:szCs w:val="22"/>
              </w:rPr>
            </w:pPr>
          </w:p>
          <w:p w14:paraId="22CADD79" w14:textId="77777777" w:rsidR="00F16CDE" w:rsidRPr="002B4B88" w:rsidRDefault="00F16CDE" w:rsidP="00361907">
            <w:pPr>
              <w:pStyle w:val="Title"/>
              <w:jc w:val="left"/>
              <w:rPr>
                <w:rFonts w:ascii="Arial" w:hAnsi="Arial" w:cs="Arial"/>
                <w:sz w:val="22"/>
                <w:szCs w:val="22"/>
              </w:rPr>
            </w:pPr>
          </w:p>
          <w:p w14:paraId="5B9F2793" w14:textId="77777777" w:rsidR="00F16CDE" w:rsidRPr="002B4B88" w:rsidRDefault="00F16CDE" w:rsidP="00361907">
            <w:pPr>
              <w:pStyle w:val="Title"/>
              <w:jc w:val="left"/>
              <w:rPr>
                <w:rFonts w:ascii="Arial" w:hAnsi="Arial" w:cs="Arial"/>
                <w:sz w:val="22"/>
                <w:szCs w:val="22"/>
              </w:rPr>
            </w:pPr>
          </w:p>
        </w:tc>
        <w:tc>
          <w:tcPr>
            <w:tcW w:w="2409" w:type="dxa"/>
          </w:tcPr>
          <w:p w14:paraId="03BE0A39" w14:textId="77777777" w:rsidR="00F16CDE" w:rsidRPr="002B4B88" w:rsidRDefault="00F16CDE" w:rsidP="00361907">
            <w:pPr>
              <w:pStyle w:val="Title"/>
              <w:jc w:val="left"/>
              <w:rPr>
                <w:rFonts w:ascii="Arial" w:hAnsi="Arial" w:cs="Arial"/>
                <w:sz w:val="22"/>
                <w:szCs w:val="22"/>
              </w:rPr>
            </w:pPr>
          </w:p>
          <w:p w14:paraId="2C9ADBB0" w14:textId="77777777" w:rsidR="00F16CDE" w:rsidRPr="002B4B88" w:rsidRDefault="00F16CDE" w:rsidP="00361907">
            <w:pPr>
              <w:pStyle w:val="Title"/>
              <w:jc w:val="left"/>
              <w:rPr>
                <w:rFonts w:ascii="Arial" w:hAnsi="Arial" w:cs="Arial"/>
                <w:sz w:val="22"/>
                <w:szCs w:val="22"/>
              </w:rPr>
            </w:pPr>
          </w:p>
          <w:p w14:paraId="4BEAC481" w14:textId="77777777" w:rsidR="00F16CDE" w:rsidRPr="002B4B88" w:rsidRDefault="00F16CDE" w:rsidP="00361907">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08817357" w14:textId="77777777" w:rsidR="00F16CDE" w:rsidRPr="002B4B88" w:rsidRDefault="00F16CDE" w:rsidP="00361907">
            <w:pPr>
              <w:pStyle w:val="Title"/>
              <w:jc w:val="left"/>
              <w:rPr>
                <w:rFonts w:ascii="Arial" w:hAnsi="Arial" w:cs="Arial"/>
                <w:sz w:val="22"/>
                <w:szCs w:val="22"/>
              </w:rPr>
            </w:pPr>
          </w:p>
          <w:p w14:paraId="6932885A" w14:textId="77777777" w:rsidR="00F16CDE" w:rsidRPr="002B4B88" w:rsidRDefault="00F16CDE" w:rsidP="00361907">
            <w:pPr>
              <w:pStyle w:val="Title"/>
              <w:jc w:val="left"/>
              <w:rPr>
                <w:rFonts w:ascii="Arial" w:hAnsi="Arial" w:cs="Arial"/>
                <w:sz w:val="22"/>
                <w:szCs w:val="22"/>
              </w:rPr>
            </w:pPr>
          </w:p>
          <w:p w14:paraId="52A5C3EE" w14:textId="77777777" w:rsidR="00F16CDE" w:rsidRPr="002B4B88" w:rsidRDefault="00F16CDE" w:rsidP="00361907">
            <w:pPr>
              <w:pStyle w:val="Title"/>
              <w:jc w:val="left"/>
              <w:rPr>
                <w:rFonts w:ascii="Arial" w:hAnsi="Arial" w:cs="Arial"/>
                <w:sz w:val="22"/>
                <w:szCs w:val="22"/>
              </w:rPr>
            </w:pPr>
            <w:r w:rsidRPr="002B4B88">
              <w:rPr>
                <w:rFonts w:ascii="Arial" w:hAnsi="Arial" w:cs="Arial"/>
                <w:sz w:val="22"/>
                <w:szCs w:val="22"/>
              </w:rPr>
              <w:t xml:space="preserve"> </w:t>
            </w:r>
          </w:p>
        </w:tc>
        <w:tc>
          <w:tcPr>
            <w:tcW w:w="1843" w:type="dxa"/>
          </w:tcPr>
          <w:p w14:paraId="3C5A5621" w14:textId="77777777" w:rsidR="00F16CDE" w:rsidRPr="002B4B88" w:rsidRDefault="00F16CDE" w:rsidP="00361907">
            <w:pPr>
              <w:pStyle w:val="Title"/>
              <w:jc w:val="left"/>
              <w:rPr>
                <w:rFonts w:ascii="Arial" w:hAnsi="Arial" w:cs="Arial"/>
                <w:sz w:val="22"/>
                <w:szCs w:val="22"/>
              </w:rPr>
            </w:pPr>
          </w:p>
          <w:p w14:paraId="70A71391" w14:textId="77777777" w:rsidR="00F16CDE" w:rsidRPr="002B4B88" w:rsidRDefault="00F16CDE" w:rsidP="00361907">
            <w:pPr>
              <w:pStyle w:val="Title"/>
              <w:jc w:val="left"/>
              <w:rPr>
                <w:rFonts w:ascii="Arial" w:hAnsi="Arial" w:cs="Arial"/>
                <w:sz w:val="22"/>
                <w:szCs w:val="22"/>
              </w:rPr>
            </w:pPr>
          </w:p>
          <w:p w14:paraId="54A68AE0" w14:textId="77777777" w:rsidR="00F16CDE" w:rsidRPr="002B4B88" w:rsidRDefault="00F16CDE" w:rsidP="00361907">
            <w:pPr>
              <w:pStyle w:val="Title"/>
              <w:jc w:val="left"/>
              <w:rPr>
                <w:rFonts w:ascii="Arial" w:hAnsi="Arial" w:cs="Arial"/>
                <w:sz w:val="22"/>
                <w:szCs w:val="22"/>
              </w:rPr>
            </w:pPr>
            <w:r w:rsidRPr="002B4B88">
              <w:rPr>
                <w:rFonts w:ascii="Arial" w:hAnsi="Arial" w:cs="Arial"/>
                <w:sz w:val="22"/>
                <w:szCs w:val="22"/>
              </w:rPr>
              <w:t xml:space="preserve"> </w:t>
            </w:r>
          </w:p>
        </w:tc>
      </w:tr>
      <w:tr w:rsidR="005B64DE" w14:paraId="5DFC19F6" w14:textId="77777777" w:rsidTr="00361907">
        <w:tc>
          <w:tcPr>
            <w:tcW w:w="3261" w:type="dxa"/>
          </w:tcPr>
          <w:p w14:paraId="3F9AC71A" w14:textId="77777777" w:rsidR="00F16CDE" w:rsidRPr="002B4B88" w:rsidRDefault="00F16CDE" w:rsidP="00361907">
            <w:pPr>
              <w:pStyle w:val="Title"/>
              <w:jc w:val="left"/>
              <w:rPr>
                <w:rFonts w:ascii="Arial" w:hAnsi="Arial" w:cs="Arial"/>
                <w:sz w:val="22"/>
                <w:szCs w:val="22"/>
              </w:rPr>
            </w:pPr>
          </w:p>
          <w:p w14:paraId="2FD4FEBF" w14:textId="77777777" w:rsidR="00F16CDE" w:rsidRPr="002B4B88" w:rsidRDefault="00F16CDE" w:rsidP="00361907">
            <w:pPr>
              <w:pStyle w:val="Title"/>
              <w:jc w:val="left"/>
              <w:rPr>
                <w:rFonts w:ascii="Arial" w:hAnsi="Arial" w:cs="Arial"/>
                <w:sz w:val="22"/>
                <w:szCs w:val="22"/>
              </w:rPr>
            </w:pPr>
          </w:p>
          <w:p w14:paraId="193DB81C" w14:textId="77777777" w:rsidR="00F16CDE" w:rsidRPr="002B4B88" w:rsidRDefault="00F16CDE" w:rsidP="00361907">
            <w:pPr>
              <w:pStyle w:val="Title"/>
              <w:jc w:val="left"/>
              <w:rPr>
                <w:rFonts w:ascii="Arial" w:hAnsi="Arial" w:cs="Arial"/>
                <w:sz w:val="22"/>
                <w:szCs w:val="22"/>
              </w:rPr>
            </w:pPr>
          </w:p>
        </w:tc>
        <w:tc>
          <w:tcPr>
            <w:tcW w:w="2409" w:type="dxa"/>
          </w:tcPr>
          <w:p w14:paraId="6FCCD207" w14:textId="77777777" w:rsidR="00F16CDE" w:rsidRPr="002B4B88" w:rsidRDefault="00F16CDE" w:rsidP="00361907">
            <w:pPr>
              <w:pStyle w:val="Title"/>
              <w:jc w:val="left"/>
              <w:rPr>
                <w:rFonts w:ascii="Arial" w:hAnsi="Arial" w:cs="Arial"/>
                <w:sz w:val="22"/>
                <w:szCs w:val="22"/>
              </w:rPr>
            </w:pPr>
          </w:p>
          <w:p w14:paraId="1FA237CD" w14:textId="77777777" w:rsidR="00F16CDE" w:rsidRPr="002B4B88" w:rsidRDefault="00F16CDE" w:rsidP="00361907">
            <w:pPr>
              <w:pStyle w:val="Title"/>
              <w:jc w:val="left"/>
              <w:rPr>
                <w:rFonts w:ascii="Arial" w:hAnsi="Arial" w:cs="Arial"/>
                <w:sz w:val="22"/>
                <w:szCs w:val="22"/>
              </w:rPr>
            </w:pPr>
          </w:p>
          <w:p w14:paraId="2D43849F" w14:textId="77777777" w:rsidR="00F16CDE" w:rsidRPr="002B4B88" w:rsidRDefault="00F16CDE" w:rsidP="00361907">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124396BD" w14:textId="77777777" w:rsidR="00F16CDE" w:rsidRPr="002B4B88" w:rsidRDefault="00F16CDE" w:rsidP="00361907">
            <w:pPr>
              <w:pStyle w:val="Title"/>
              <w:jc w:val="left"/>
              <w:rPr>
                <w:rFonts w:ascii="Arial" w:hAnsi="Arial" w:cs="Arial"/>
                <w:sz w:val="22"/>
                <w:szCs w:val="22"/>
              </w:rPr>
            </w:pPr>
          </w:p>
          <w:p w14:paraId="45FA955F" w14:textId="77777777" w:rsidR="00F16CDE" w:rsidRPr="002B4B88" w:rsidRDefault="00F16CDE" w:rsidP="00361907">
            <w:pPr>
              <w:pStyle w:val="Title"/>
              <w:jc w:val="left"/>
              <w:rPr>
                <w:rFonts w:ascii="Arial" w:hAnsi="Arial" w:cs="Arial"/>
                <w:sz w:val="22"/>
                <w:szCs w:val="22"/>
              </w:rPr>
            </w:pPr>
          </w:p>
          <w:p w14:paraId="394126A4" w14:textId="77777777" w:rsidR="00F16CDE" w:rsidRPr="002B4B88" w:rsidRDefault="00F16CDE" w:rsidP="00361907">
            <w:pPr>
              <w:pStyle w:val="Title"/>
              <w:jc w:val="left"/>
              <w:rPr>
                <w:rFonts w:ascii="Arial" w:hAnsi="Arial" w:cs="Arial"/>
                <w:sz w:val="22"/>
                <w:szCs w:val="22"/>
              </w:rPr>
            </w:pPr>
            <w:r w:rsidRPr="002B4B88">
              <w:rPr>
                <w:rFonts w:ascii="Arial" w:hAnsi="Arial" w:cs="Arial"/>
                <w:sz w:val="22"/>
                <w:szCs w:val="22"/>
              </w:rPr>
              <w:t xml:space="preserve"> </w:t>
            </w:r>
          </w:p>
        </w:tc>
        <w:tc>
          <w:tcPr>
            <w:tcW w:w="1843" w:type="dxa"/>
          </w:tcPr>
          <w:p w14:paraId="13744636" w14:textId="77777777" w:rsidR="00F16CDE" w:rsidRPr="002B4B88" w:rsidRDefault="00F16CDE" w:rsidP="00361907">
            <w:pPr>
              <w:pStyle w:val="Title"/>
              <w:jc w:val="left"/>
              <w:rPr>
                <w:rFonts w:ascii="Arial" w:hAnsi="Arial" w:cs="Arial"/>
                <w:sz w:val="22"/>
                <w:szCs w:val="22"/>
              </w:rPr>
            </w:pPr>
          </w:p>
          <w:p w14:paraId="6EB636EB" w14:textId="77777777" w:rsidR="00F16CDE" w:rsidRPr="002B4B88" w:rsidRDefault="00F16CDE" w:rsidP="00361907">
            <w:pPr>
              <w:pStyle w:val="Title"/>
              <w:jc w:val="left"/>
              <w:rPr>
                <w:rFonts w:ascii="Arial" w:hAnsi="Arial" w:cs="Arial"/>
                <w:sz w:val="22"/>
                <w:szCs w:val="22"/>
              </w:rPr>
            </w:pPr>
          </w:p>
          <w:p w14:paraId="5F65C324" w14:textId="77777777" w:rsidR="00F16CDE" w:rsidRPr="002B4B88" w:rsidRDefault="00F16CDE" w:rsidP="00361907">
            <w:pPr>
              <w:pStyle w:val="Title"/>
              <w:jc w:val="left"/>
              <w:rPr>
                <w:rFonts w:ascii="Arial" w:hAnsi="Arial" w:cs="Arial"/>
                <w:sz w:val="22"/>
                <w:szCs w:val="22"/>
              </w:rPr>
            </w:pPr>
            <w:r w:rsidRPr="002B4B88">
              <w:rPr>
                <w:rFonts w:ascii="Arial" w:hAnsi="Arial" w:cs="Arial"/>
                <w:sz w:val="22"/>
                <w:szCs w:val="22"/>
              </w:rPr>
              <w:t xml:space="preserve"> </w:t>
            </w:r>
          </w:p>
        </w:tc>
      </w:tr>
      <w:tr w:rsidR="005B64DE" w14:paraId="4137919B" w14:textId="77777777" w:rsidTr="00361907">
        <w:tc>
          <w:tcPr>
            <w:tcW w:w="3261" w:type="dxa"/>
          </w:tcPr>
          <w:p w14:paraId="2B7CE310" w14:textId="77777777" w:rsidR="00F16CDE" w:rsidRPr="002B4B88" w:rsidRDefault="00F16CDE" w:rsidP="00361907">
            <w:pPr>
              <w:pStyle w:val="Title"/>
              <w:jc w:val="left"/>
              <w:rPr>
                <w:rFonts w:ascii="Arial" w:hAnsi="Arial" w:cs="Arial"/>
                <w:sz w:val="22"/>
                <w:szCs w:val="22"/>
              </w:rPr>
            </w:pPr>
          </w:p>
          <w:p w14:paraId="711F977B" w14:textId="77777777" w:rsidR="00F16CDE" w:rsidRPr="002B4B88" w:rsidRDefault="00F16CDE" w:rsidP="00361907">
            <w:pPr>
              <w:pStyle w:val="Title"/>
              <w:jc w:val="left"/>
              <w:rPr>
                <w:rFonts w:ascii="Arial" w:hAnsi="Arial" w:cs="Arial"/>
                <w:sz w:val="22"/>
                <w:szCs w:val="22"/>
              </w:rPr>
            </w:pPr>
          </w:p>
          <w:p w14:paraId="64032C23" w14:textId="77777777" w:rsidR="00F16CDE" w:rsidRPr="002B4B88" w:rsidRDefault="00F16CDE" w:rsidP="00361907">
            <w:pPr>
              <w:pStyle w:val="Title"/>
              <w:jc w:val="left"/>
              <w:rPr>
                <w:rFonts w:ascii="Arial" w:hAnsi="Arial" w:cs="Arial"/>
                <w:sz w:val="22"/>
                <w:szCs w:val="22"/>
              </w:rPr>
            </w:pPr>
          </w:p>
        </w:tc>
        <w:tc>
          <w:tcPr>
            <w:tcW w:w="2409" w:type="dxa"/>
          </w:tcPr>
          <w:p w14:paraId="68C12EA0" w14:textId="77777777" w:rsidR="00F16CDE" w:rsidRPr="002B4B88" w:rsidRDefault="00F16CDE" w:rsidP="00361907">
            <w:pPr>
              <w:pStyle w:val="Title"/>
              <w:jc w:val="left"/>
              <w:rPr>
                <w:rFonts w:ascii="Arial" w:hAnsi="Arial" w:cs="Arial"/>
                <w:sz w:val="22"/>
                <w:szCs w:val="22"/>
              </w:rPr>
            </w:pPr>
          </w:p>
          <w:p w14:paraId="5626B040" w14:textId="77777777" w:rsidR="00F16CDE" w:rsidRPr="002B4B88" w:rsidRDefault="00F16CDE" w:rsidP="00361907">
            <w:pPr>
              <w:pStyle w:val="Title"/>
              <w:jc w:val="left"/>
              <w:rPr>
                <w:rFonts w:ascii="Arial" w:hAnsi="Arial" w:cs="Arial"/>
                <w:sz w:val="22"/>
                <w:szCs w:val="22"/>
              </w:rPr>
            </w:pPr>
          </w:p>
          <w:p w14:paraId="25447852" w14:textId="77777777" w:rsidR="00F16CDE" w:rsidRPr="002B4B88" w:rsidRDefault="00F16CDE" w:rsidP="00361907">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4EC898F0" w14:textId="77777777" w:rsidR="00F16CDE" w:rsidRPr="002B4B88" w:rsidRDefault="00F16CDE" w:rsidP="00361907">
            <w:pPr>
              <w:pStyle w:val="Title"/>
              <w:jc w:val="left"/>
              <w:rPr>
                <w:rFonts w:ascii="Arial" w:hAnsi="Arial" w:cs="Arial"/>
                <w:sz w:val="22"/>
                <w:szCs w:val="22"/>
              </w:rPr>
            </w:pPr>
          </w:p>
          <w:p w14:paraId="009FFD0B" w14:textId="77777777" w:rsidR="00F16CDE" w:rsidRPr="002B4B88" w:rsidRDefault="00F16CDE" w:rsidP="00361907">
            <w:pPr>
              <w:pStyle w:val="Title"/>
              <w:jc w:val="left"/>
              <w:rPr>
                <w:rFonts w:ascii="Arial" w:hAnsi="Arial" w:cs="Arial"/>
                <w:sz w:val="22"/>
                <w:szCs w:val="22"/>
              </w:rPr>
            </w:pPr>
          </w:p>
          <w:p w14:paraId="14BB37E9" w14:textId="77777777" w:rsidR="00F16CDE" w:rsidRPr="002B4B88" w:rsidRDefault="00F16CDE" w:rsidP="00361907">
            <w:pPr>
              <w:pStyle w:val="Title"/>
              <w:jc w:val="left"/>
              <w:rPr>
                <w:rFonts w:ascii="Arial" w:hAnsi="Arial" w:cs="Arial"/>
                <w:sz w:val="22"/>
                <w:szCs w:val="22"/>
              </w:rPr>
            </w:pPr>
            <w:r w:rsidRPr="002B4B88">
              <w:rPr>
                <w:rFonts w:ascii="Arial" w:hAnsi="Arial" w:cs="Arial"/>
                <w:sz w:val="22"/>
                <w:szCs w:val="22"/>
              </w:rPr>
              <w:t xml:space="preserve"> </w:t>
            </w:r>
          </w:p>
        </w:tc>
        <w:tc>
          <w:tcPr>
            <w:tcW w:w="1843" w:type="dxa"/>
          </w:tcPr>
          <w:p w14:paraId="6D5C9FDD" w14:textId="77777777" w:rsidR="00F16CDE" w:rsidRPr="002B4B88" w:rsidRDefault="00F16CDE" w:rsidP="00361907">
            <w:pPr>
              <w:pStyle w:val="Title"/>
              <w:jc w:val="left"/>
              <w:rPr>
                <w:rFonts w:ascii="Arial" w:hAnsi="Arial" w:cs="Arial"/>
                <w:sz w:val="22"/>
                <w:szCs w:val="22"/>
              </w:rPr>
            </w:pPr>
          </w:p>
          <w:p w14:paraId="156DCBCC" w14:textId="77777777" w:rsidR="00F16CDE" w:rsidRPr="002B4B88" w:rsidRDefault="00F16CDE" w:rsidP="00361907">
            <w:pPr>
              <w:pStyle w:val="Title"/>
              <w:jc w:val="left"/>
              <w:rPr>
                <w:rFonts w:ascii="Arial" w:hAnsi="Arial" w:cs="Arial"/>
                <w:sz w:val="22"/>
                <w:szCs w:val="22"/>
              </w:rPr>
            </w:pPr>
          </w:p>
          <w:p w14:paraId="30301F90" w14:textId="77777777" w:rsidR="00F16CDE" w:rsidRPr="002B4B88" w:rsidRDefault="00F16CDE" w:rsidP="00361907">
            <w:pPr>
              <w:pStyle w:val="Title"/>
              <w:jc w:val="left"/>
              <w:rPr>
                <w:rFonts w:ascii="Arial" w:hAnsi="Arial" w:cs="Arial"/>
                <w:sz w:val="22"/>
                <w:szCs w:val="22"/>
              </w:rPr>
            </w:pPr>
            <w:r w:rsidRPr="002B4B88">
              <w:rPr>
                <w:rFonts w:ascii="Arial" w:hAnsi="Arial" w:cs="Arial"/>
                <w:sz w:val="22"/>
                <w:szCs w:val="22"/>
              </w:rPr>
              <w:t xml:space="preserve"> </w:t>
            </w:r>
          </w:p>
        </w:tc>
      </w:tr>
      <w:permEnd w:id="759431602"/>
    </w:tbl>
    <w:p w14:paraId="0BD9CD4A" w14:textId="77777777" w:rsidR="00F16CDE" w:rsidRDefault="00F16CDE" w:rsidP="00F16CDE">
      <w:pPr>
        <w:jc w:val="both"/>
        <w:rPr>
          <w:rFonts w:cs="Arial"/>
          <w:sz w:val="22"/>
          <w:szCs w:val="22"/>
        </w:rPr>
      </w:pPr>
    </w:p>
    <w:p w14:paraId="3DA54B87" w14:textId="73696BCB" w:rsidR="00F16CDE" w:rsidRPr="00080471" w:rsidRDefault="00F16CDE" w:rsidP="00F16CDE">
      <w:pPr>
        <w:rPr>
          <w:rFonts w:cs="Arial"/>
          <w:szCs w:val="24"/>
        </w:rPr>
      </w:pPr>
      <w:r w:rsidRPr="00080471">
        <w:rPr>
          <w:rFonts w:cs="Arial"/>
          <w:szCs w:val="24"/>
        </w:rPr>
        <w:t>Local enquiries regarding the use of this PGD may be directed to</w:t>
      </w:r>
      <w:r>
        <w:rPr>
          <w:rFonts w:cs="Arial"/>
          <w:szCs w:val="24"/>
        </w:rPr>
        <w:t xml:space="preserve">: </w:t>
      </w:r>
      <w:permStart w:id="1670917532" w:edGrp="everyone"/>
      <w:r w:rsidR="004C7C6A" w:rsidRPr="00495D49">
        <w:rPr>
          <w:rFonts w:cs="Arial"/>
          <w:color w:val="808080" w:themeColor="background1" w:themeShade="80"/>
          <w:szCs w:val="24"/>
        </w:rPr>
        <w:t>insert local contact</w:t>
      </w:r>
      <w:r w:rsidRPr="00495D49">
        <w:rPr>
          <w:rFonts w:cs="Arial"/>
          <w:color w:val="808080" w:themeColor="background1" w:themeShade="80"/>
          <w:szCs w:val="24"/>
        </w:rPr>
        <w:t xml:space="preserve">                                            </w:t>
      </w:r>
      <w:permEnd w:id="1670917532"/>
    </w:p>
    <w:p w14:paraId="094F4400" w14:textId="7A1F2085" w:rsidR="00F16CDE" w:rsidRDefault="00F16CDE" w:rsidP="00F16CDE">
      <w:pPr>
        <w:pStyle w:val="Header"/>
        <w:tabs>
          <w:tab w:val="left" w:pos="720"/>
        </w:tabs>
        <w:spacing w:before="120" w:after="240"/>
        <w:rPr>
          <w:rFonts w:cs="Arial"/>
          <w:b/>
          <w:szCs w:val="24"/>
        </w:rPr>
      </w:pPr>
      <w:hyperlink w:anchor="section7" w:history="1">
        <w:r w:rsidRPr="007C4E8A">
          <w:rPr>
            <w:rStyle w:val="Hyperlink"/>
            <w:rFonts w:ascii="Arial" w:hAnsi="Arial" w:cs="Arial"/>
            <w:szCs w:val="24"/>
          </w:rPr>
          <w:t>Section 7</w:t>
        </w:r>
      </w:hyperlink>
      <w:r>
        <w:rPr>
          <w:rFonts w:ascii="Arial" w:hAnsi="Arial" w:cs="Arial"/>
          <w:szCs w:val="24"/>
        </w:rPr>
        <w:t xml:space="preserve"> provides a p</w:t>
      </w:r>
      <w:r w:rsidRPr="00080471">
        <w:rPr>
          <w:rFonts w:ascii="Arial" w:hAnsi="Arial" w:cs="Arial"/>
          <w:szCs w:val="24"/>
        </w:rPr>
        <w:t xml:space="preserve">ractitioner </w:t>
      </w:r>
      <w:r>
        <w:rPr>
          <w:rFonts w:ascii="Arial" w:hAnsi="Arial" w:cs="Arial"/>
          <w:szCs w:val="24"/>
        </w:rPr>
        <w:t>a</w:t>
      </w:r>
      <w:r w:rsidRPr="00080471">
        <w:rPr>
          <w:rFonts w:ascii="Arial" w:hAnsi="Arial" w:cs="Arial"/>
          <w:szCs w:val="24"/>
        </w:rPr>
        <w:t>uthorisation sheet</w:t>
      </w:r>
      <w:r>
        <w:rPr>
          <w:rFonts w:ascii="Arial" w:hAnsi="Arial" w:cs="Arial"/>
          <w:szCs w:val="24"/>
        </w:rPr>
        <w:t xml:space="preserve">. Individual practitioners must be authorised by name to work to this PGD. Alternative practitioner authorisation sheets may be used where appropriate in accordance with local policy </w:t>
      </w:r>
      <w:r w:rsidRPr="00080471">
        <w:rPr>
          <w:rFonts w:ascii="Arial" w:hAnsi="Arial" w:cs="Arial"/>
          <w:szCs w:val="24"/>
        </w:rPr>
        <w:t>but this should be an individual agreement</w:t>
      </w:r>
      <w:r>
        <w:rPr>
          <w:rFonts w:ascii="Arial" w:hAnsi="Arial" w:cs="Arial"/>
          <w:szCs w:val="24"/>
        </w:rPr>
        <w:t xml:space="preserve"> or a multiple practitioner authorisation sheet</w:t>
      </w:r>
      <w:r w:rsidRPr="00080471">
        <w:rPr>
          <w:rFonts w:ascii="Arial" w:hAnsi="Arial" w:cs="Arial"/>
          <w:szCs w:val="24"/>
        </w:rPr>
        <w:t xml:space="preserve"> as included at the end of this PGD.</w:t>
      </w:r>
      <w:r>
        <w:rPr>
          <w:rFonts w:cs="Arial"/>
          <w:szCs w:val="24"/>
        </w:rPr>
        <w:br w:type="page"/>
      </w:r>
    </w:p>
    <w:p w14:paraId="40F07231" w14:textId="7C82E34C" w:rsidR="00F16CDE" w:rsidRDefault="00276682" w:rsidP="00495D49">
      <w:pPr>
        <w:pStyle w:val="Heading4"/>
        <w:ind w:left="360"/>
        <w:contextualSpacing/>
        <w:rPr>
          <w:rFonts w:ascii="Arial" w:hAnsi="Arial" w:cs="Arial"/>
          <w:sz w:val="24"/>
          <w:szCs w:val="24"/>
        </w:rPr>
      </w:pPr>
      <w:r>
        <w:rPr>
          <w:rFonts w:ascii="Arial" w:hAnsi="Arial" w:cs="Arial"/>
          <w:sz w:val="24"/>
          <w:szCs w:val="24"/>
        </w:rPr>
        <w:lastRenderedPageBreak/>
        <w:t xml:space="preserve">3. </w:t>
      </w:r>
      <w:r w:rsidR="00F16CDE" w:rsidRPr="00CB5D91">
        <w:rPr>
          <w:rFonts w:ascii="Arial" w:hAnsi="Arial" w:cs="Arial"/>
          <w:sz w:val="24"/>
          <w:szCs w:val="24"/>
        </w:rPr>
        <w:t xml:space="preserve">Characteristics of </w:t>
      </w:r>
      <w:r w:rsidR="00F16CDE">
        <w:rPr>
          <w:rFonts w:ascii="Arial" w:hAnsi="Arial" w:cs="Arial"/>
          <w:sz w:val="24"/>
          <w:szCs w:val="24"/>
        </w:rPr>
        <w:t>s</w:t>
      </w:r>
      <w:r w:rsidR="00F16CDE" w:rsidRPr="00CB5D91">
        <w:rPr>
          <w:rFonts w:ascii="Arial" w:hAnsi="Arial" w:cs="Arial"/>
          <w:sz w:val="24"/>
          <w:szCs w:val="24"/>
        </w:rPr>
        <w:t>taff</w:t>
      </w:r>
    </w:p>
    <w:p w14:paraId="6359927F" w14:textId="77777777" w:rsidR="00F16CDE" w:rsidRPr="00FE6654" w:rsidRDefault="00F16CDE" w:rsidP="00F16CDE">
      <w:pPr>
        <w:contextualSpacing/>
        <w:rPr>
          <w:sz w:val="22"/>
          <w:szCs w:val="22"/>
        </w:rPr>
      </w:pPr>
    </w:p>
    <w:tbl>
      <w:tblPr>
        <w:tblW w:w="10632"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2"/>
        <w:gridCol w:w="8080"/>
      </w:tblGrid>
      <w:tr w:rsidR="00F16CDE" w:rsidRPr="00CB5D91" w14:paraId="28DCD1A4" w14:textId="77777777" w:rsidTr="00495D49">
        <w:tc>
          <w:tcPr>
            <w:tcW w:w="2552" w:type="dxa"/>
          </w:tcPr>
          <w:p w14:paraId="7E560406" w14:textId="77777777" w:rsidR="00F16CDE" w:rsidRPr="00DF40E8" w:rsidRDefault="00F16CDE" w:rsidP="00361907">
            <w:pPr>
              <w:pStyle w:val="Header"/>
              <w:tabs>
                <w:tab w:val="left" w:pos="720"/>
              </w:tabs>
              <w:spacing w:before="120" w:after="120"/>
              <w:rPr>
                <w:rFonts w:ascii="Arial" w:hAnsi="Arial" w:cs="Arial"/>
                <w:b/>
                <w:sz w:val="22"/>
                <w:szCs w:val="22"/>
              </w:rPr>
            </w:pPr>
            <w:r w:rsidRPr="00DF40E8">
              <w:rPr>
                <w:rFonts w:ascii="Arial" w:hAnsi="Arial" w:cs="Arial"/>
                <w:b/>
                <w:sz w:val="22"/>
                <w:szCs w:val="22"/>
              </w:rPr>
              <w:t xml:space="preserve">Qualifications </w:t>
            </w:r>
            <w:r>
              <w:rPr>
                <w:rFonts w:ascii="Arial" w:hAnsi="Arial" w:cs="Arial"/>
                <w:b/>
                <w:sz w:val="22"/>
                <w:szCs w:val="22"/>
              </w:rPr>
              <w:t xml:space="preserve">and professional registration </w:t>
            </w:r>
          </w:p>
        </w:tc>
        <w:tc>
          <w:tcPr>
            <w:tcW w:w="8080" w:type="dxa"/>
          </w:tcPr>
          <w:p w14:paraId="228893F4" w14:textId="6E0683B6" w:rsidR="00D67BD0" w:rsidRPr="00495D49" w:rsidRDefault="00533EE7" w:rsidP="00361907">
            <w:pPr>
              <w:spacing w:before="120"/>
              <w:rPr>
                <w:rFonts w:cs="Arial"/>
                <w:b/>
                <w:bCs/>
                <w:sz w:val="22"/>
                <w:szCs w:val="22"/>
              </w:rPr>
            </w:pPr>
            <w:bookmarkStart w:id="3" w:name="Section3HealthcareProfessional"/>
            <w:bookmarkEnd w:id="3"/>
            <w:r w:rsidRPr="00495D49">
              <w:rPr>
                <w:rFonts w:cs="Arial"/>
                <w:b/>
                <w:bCs/>
                <w:sz w:val="22"/>
                <w:szCs w:val="22"/>
              </w:rPr>
              <w:t>All practitioners should only administer vaccinations where it is</w:t>
            </w:r>
            <w:r w:rsidR="00851470" w:rsidRPr="00495D49">
              <w:rPr>
                <w:rFonts w:cs="Arial"/>
                <w:b/>
                <w:bCs/>
                <w:sz w:val="22"/>
                <w:szCs w:val="22"/>
              </w:rPr>
              <w:t xml:space="preserve"> </w:t>
            </w:r>
            <w:r w:rsidRPr="00495D49">
              <w:rPr>
                <w:rFonts w:cs="Arial"/>
                <w:b/>
                <w:bCs/>
                <w:sz w:val="22"/>
                <w:szCs w:val="22"/>
              </w:rPr>
              <w:t>within the</w:t>
            </w:r>
            <w:r w:rsidR="00851470" w:rsidRPr="00495D49">
              <w:rPr>
                <w:rFonts w:cs="Arial"/>
                <w:b/>
                <w:bCs/>
                <w:sz w:val="22"/>
                <w:szCs w:val="22"/>
              </w:rPr>
              <w:t xml:space="preserve">ir clinical scope of practice to do so. Practitioners must also fulfil the </w:t>
            </w:r>
            <w:hyperlink w:anchor="AdditionalRequirements" w:history="1">
              <w:r w:rsidR="00851470" w:rsidRPr="003321BA">
                <w:rPr>
                  <w:rStyle w:val="Hyperlink"/>
                  <w:b/>
                  <w:sz w:val="22"/>
                  <w:szCs w:val="22"/>
                </w:rPr>
                <w:t>additional requirements</w:t>
              </w:r>
            </w:hyperlink>
            <w:r w:rsidR="00851470" w:rsidRPr="003321BA">
              <w:rPr>
                <w:rFonts w:cs="Arial"/>
                <w:b/>
                <w:bCs/>
                <w:sz w:val="22"/>
                <w:szCs w:val="22"/>
              </w:rPr>
              <w:t xml:space="preserve"> and </w:t>
            </w:r>
            <w:hyperlink w:anchor="cont_training_req" w:history="1">
              <w:r w:rsidR="00851470" w:rsidRPr="003321BA">
                <w:rPr>
                  <w:rStyle w:val="Hyperlink"/>
                  <w:b/>
                  <w:sz w:val="22"/>
                  <w:szCs w:val="22"/>
                </w:rPr>
                <w:t xml:space="preserve">continued training </w:t>
              </w:r>
              <w:r w:rsidR="0017213D" w:rsidRPr="003321BA">
                <w:rPr>
                  <w:rStyle w:val="Hyperlink"/>
                  <w:b/>
                  <w:sz w:val="22"/>
                  <w:szCs w:val="22"/>
                </w:rPr>
                <w:t>requirements</w:t>
              </w:r>
            </w:hyperlink>
            <w:r w:rsidR="0017213D" w:rsidRPr="003321BA">
              <w:rPr>
                <w:rFonts w:cs="Arial"/>
                <w:b/>
                <w:bCs/>
                <w:sz w:val="22"/>
                <w:szCs w:val="22"/>
              </w:rPr>
              <w:t xml:space="preserve"> to</w:t>
            </w:r>
            <w:r w:rsidR="0017213D" w:rsidRPr="00495D49">
              <w:rPr>
                <w:rFonts w:cs="Arial"/>
                <w:b/>
                <w:bCs/>
                <w:sz w:val="22"/>
                <w:szCs w:val="22"/>
              </w:rPr>
              <w:t xml:space="preserve"> ensure their competency is up to date, as outlined in the sections below. </w:t>
            </w:r>
          </w:p>
          <w:p w14:paraId="44E55DFB" w14:textId="7130E164" w:rsidR="00F16CDE" w:rsidRDefault="00D67BD0" w:rsidP="00361907">
            <w:pPr>
              <w:spacing w:before="120"/>
              <w:rPr>
                <w:rFonts w:cs="Arial"/>
                <w:sz w:val="22"/>
                <w:szCs w:val="22"/>
              </w:rPr>
            </w:pPr>
            <w:r>
              <w:rPr>
                <w:rFonts w:cs="Arial"/>
                <w:sz w:val="22"/>
                <w:szCs w:val="22"/>
              </w:rPr>
              <w:t>Practitioners working to this PGD must also be one of the following registered professionals who can legally supply and administer under a PGD:</w:t>
            </w:r>
          </w:p>
          <w:p w14:paraId="2E532D24" w14:textId="77777777" w:rsidR="00F16CDE" w:rsidRPr="005D31C3" w:rsidRDefault="00F16CDE" w:rsidP="00361907">
            <w:pPr>
              <w:pStyle w:val="ListParagraph"/>
              <w:numPr>
                <w:ilvl w:val="0"/>
                <w:numId w:val="25"/>
              </w:numPr>
              <w:tabs>
                <w:tab w:val="clear" w:pos="720"/>
                <w:tab w:val="num" w:pos="324"/>
              </w:tabs>
              <w:ind w:left="324" w:hanging="324"/>
              <w:rPr>
                <w:rFonts w:ascii="Times New Roman" w:hAnsi="Times New Roman"/>
                <w:sz w:val="22"/>
                <w:szCs w:val="22"/>
              </w:rPr>
            </w:pPr>
            <w:r w:rsidRPr="005D31C3">
              <w:rPr>
                <w:rFonts w:cs="Arial"/>
                <w:sz w:val="22"/>
                <w:szCs w:val="22"/>
              </w:rPr>
              <w:t>nurses and midwives currently registered with the Nursing and Midwifery Council (NMC)</w:t>
            </w:r>
          </w:p>
          <w:p w14:paraId="47F79871" w14:textId="61A7AAD0" w:rsidR="00F16CDE" w:rsidRPr="005D31C3" w:rsidRDefault="00F16CDE" w:rsidP="00361907">
            <w:pPr>
              <w:pStyle w:val="ListParagraph"/>
              <w:numPr>
                <w:ilvl w:val="0"/>
                <w:numId w:val="25"/>
              </w:numPr>
              <w:tabs>
                <w:tab w:val="clear" w:pos="720"/>
                <w:tab w:val="num" w:pos="324"/>
              </w:tabs>
              <w:spacing w:before="120"/>
              <w:ind w:left="324" w:hanging="324"/>
              <w:rPr>
                <w:rFonts w:ascii="Times New Roman" w:hAnsi="Times New Roman"/>
                <w:sz w:val="22"/>
                <w:szCs w:val="22"/>
              </w:rPr>
            </w:pPr>
            <w:r w:rsidRPr="005D31C3">
              <w:rPr>
                <w:rFonts w:cs="Arial"/>
                <w:sz w:val="22"/>
                <w:szCs w:val="22"/>
              </w:rPr>
              <w:t>pharmacists </w:t>
            </w:r>
            <w:r w:rsidR="00652A0F">
              <w:rPr>
                <w:rFonts w:cs="Arial"/>
                <w:sz w:val="22"/>
                <w:szCs w:val="22"/>
              </w:rPr>
              <w:t xml:space="preserve">and pharmacy technicians </w:t>
            </w:r>
            <w:r w:rsidRPr="005D31C3">
              <w:rPr>
                <w:rFonts w:cs="Arial"/>
                <w:sz w:val="22"/>
                <w:szCs w:val="22"/>
              </w:rPr>
              <w:t>currently registered with the General Pharmaceutical Council (GPhC) (Note: This PGD is not relevant to privately provided community pharmacy services)</w:t>
            </w:r>
          </w:p>
          <w:p w14:paraId="00A00324" w14:textId="7B439A6F" w:rsidR="00F16CDE" w:rsidRPr="00F92CAB" w:rsidRDefault="00652A0F" w:rsidP="00495D49">
            <w:pPr>
              <w:pStyle w:val="ListParagraph"/>
              <w:numPr>
                <w:ilvl w:val="0"/>
                <w:numId w:val="25"/>
              </w:numPr>
              <w:tabs>
                <w:tab w:val="clear" w:pos="720"/>
                <w:tab w:val="num" w:pos="324"/>
              </w:tabs>
              <w:spacing w:after="120"/>
              <w:ind w:left="323" w:hanging="323"/>
              <w:contextualSpacing w:val="0"/>
              <w:rPr>
                <w:rFonts w:cs="Arial"/>
                <w:sz w:val="22"/>
                <w:szCs w:val="22"/>
              </w:rPr>
            </w:pPr>
            <w:r>
              <w:rPr>
                <w:rFonts w:cs="Arial"/>
                <w:sz w:val="22"/>
                <w:szCs w:val="22"/>
              </w:rPr>
              <w:t xml:space="preserve">dieticians, occupational therapists, </w:t>
            </w:r>
            <w:r w:rsidR="00F16CDE" w:rsidRPr="005D31C3">
              <w:rPr>
                <w:rFonts w:cs="Arial"/>
                <w:sz w:val="22"/>
                <w:szCs w:val="22"/>
              </w:rPr>
              <w:t>paramedics</w:t>
            </w:r>
            <w:r w:rsidR="000651C0">
              <w:rPr>
                <w:rFonts w:cs="Arial"/>
                <w:sz w:val="22"/>
                <w:szCs w:val="22"/>
              </w:rPr>
              <w:t xml:space="preserve">, </w:t>
            </w:r>
            <w:r w:rsidR="00F16CDE" w:rsidRPr="005D31C3">
              <w:rPr>
                <w:rFonts w:cs="Arial"/>
                <w:sz w:val="22"/>
                <w:szCs w:val="22"/>
              </w:rPr>
              <w:t>physiotherapists</w:t>
            </w:r>
            <w:r w:rsidR="000651C0">
              <w:rPr>
                <w:rFonts w:cs="Arial"/>
                <w:sz w:val="22"/>
                <w:szCs w:val="22"/>
              </w:rPr>
              <w:t xml:space="preserve"> and podiatrists</w:t>
            </w:r>
            <w:r w:rsidR="00F16CDE" w:rsidRPr="005D31C3">
              <w:rPr>
                <w:rFonts w:cs="Arial"/>
                <w:sz w:val="22"/>
                <w:szCs w:val="22"/>
              </w:rPr>
              <w:t xml:space="preserve"> currently registered with </w:t>
            </w:r>
            <w:r w:rsidR="00F16CDE">
              <w:rPr>
                <w:rFonts w:cs="Arial"/>
                <w:sz w:val="22"/>
                <w:szCs w:val="22"/>
              </w:rPr>
              <w:t xml:space="preserve">the </w:t>
            </w:r>
            <w:r w:rsidR="00F16CDE" w:rsidRPr="005D31C3">
              <w:rPr>
                <w:rFonts w:cs="Arial"/>
                <w:sz w:val="22"/>
                <w:szCs w:val="22"/>
              </w:rPr>
              <w:t xml:space="preserve">Health and </w:t>
            </w:r>
            <w:r w:rsidR="00F16CDE" w:rsidRPr="00F92CAB">
              <w:rPr>
                <w:rFonts w:cs="Arial"/>
                <w:sz w:val="22"/>
                <w:szCs w:val="22"/>
              </w:rPr>
              <w:t>Care Professions Council (HCPC)</w:t>
            </w:r>
          </w:p>
          <w:p w14:paraId="7E79FC9B" w14:textId="4B9F331A" w:rsidR="00F16CDE" w:rsidRPr="006030B1" w:rsidRDefault="00F16CDE" w:rsidP="00361907">
            <w:pPr>
              <w:pStyle w:val="Header"/>
              <w:tabs>
                <w:tab w:val="left" w:pos="317"/>
              </w:tabs>
              <w:spacing w:after="120"/>
              <w:rPr>
                <w:rFonts w:ascii="Arial" w:hAnsi="Arial" w:cs="Arial"/>
                <w:sz w:val="22"/>
                <w:szCs w:val="22"/>
              </w:rPr>
            </w:pPr>
            <w:r w:rsidRPr="00F92CAB">
              <w:rPr>
                <w:rFonts w:ascii="Arial" w:hAnsi="Arial" w:cs="Arial"/>
                <w:sz w:val="22"/>
                <w:szCs w:val="22"/>
              </w:rPr>
              <w:t>Check </w:t>
            </w:r>
            <w:hyperlink w:anchor="LimitationsToAuthorisation" w:history="1">
              <w:r w:rsidR="007A7080">
                <w:rPr>
                  <w:rStyle w:val="Hyperlink"/>
                  <w:rFonts w:ascii="Arial" w:hAnsi="Arial" w:cs="Arial"/>
                  <w:sz w:val="22"/>
                  <w:szCs w:val="22"/>
                </w:rPr>
                <w:t>section 2</w:t>
              </w:r>
            </w:hyperlink>
            <w:r w:rsidR="00304958">
              <w:rPr>
                <w:rStyle w:val="Hyperlink"/>
                <w:rFonts w:ascii="Arial" w:hAnsi="Arial" w:cs="Arial"/>
                <w:sz w:val="22"/>
                <w:szCs w:val="22"/>
                <w:u w:val="none"/>
              </w:rPr>
              <w:t xml:space="preserve"> </w:t>
            </w:r>
            <w:r w:rsidR="00304958" w:rsidRPr="00495D49">
              <w:rPr>
                <w:rStyle w:val="Hyperlink"/>
                <w:rFonts w:ascii="Arial" w:hAnsi="Arial" w:cs="Arial"/>
                <w:color w:val="000000" w:themeColor="text1"/>
                <w:sz w:val="22"/>
                <w:szCs w:val="22"/>
                <w:u w:val="none"/>
              </w:rPr>
              <w:t>(Limitations to authorisation)</w:t>
            </w:r>
            <w:r w:rsidRPr="00495D49">
              <w:rPr>
                <w:rFonts w:ascii="Arial" w:hAnsi="Arial" w:cs="Arial"/>
                <w:color w:val="000000" w:themeColor="text1"/>
                <w:sz w:val="22"/>
                <w:szCs w:val="22"/>
              </w:rPr>
              <w:t> </w:t>
            </w:r>
            <w:r w:rsidRPr="00F92CAB">
              <w:rPr>
                <w:rFonts w:ascii="Arial" w:hAnsi="Arial" w:cs="Arial"/>
                <w:sz w:val="22"/>
                <w:szCs w:val="22"/>
              </w:rPr>
              <w:t>to confirm whether all practitioners listed above have organisational authorisation to work under this PGD.</w:t>
            </w:r>
          </w:p>
        </w:tc>
      </w:tr>
      <w:tr w:rsidR="00F16CDE" w:rsidRPr="00CB5D91" w14:paraId="11883C11" w14:textId="77777777" w:rsidTr="00495D49">
        <w:tc>
          <w:tcPr>
            <w:tcW w:w="2552" w:type="dxa"/>
          </w:tcPr>
          <w:p w14:paraId="3A633E18" w14:textId="77777777" w:rsidR="00F16CDE" w:rsidRPr="00DF40E8" w:rsidRDefault="00F16CDE" w:rsidP="00361907">
            <w:pPr>
              <w:pStyle w:val="Header"/>
              <w:tabs>
                <w:tab w:val="left" w:pos="720"/>
              </w:tabs>
              <w:spacing w:before="120" w:after="120"/>
              <w:rPr>
                <w:rFonts w:ascii="Arial" w:hAnsi="Arial" w:cs="Arial"/>
                <w:b/>
                <w:sz w:val="22"/>
                <w:szCs w:val="22"/>
              </w:rPr>
            </w:pPr>
            <w:bookmarkStart w:id="4" w:name="AdditionalRequirements"/>
            <w:r w:rsidRPr="00DF40E8">
              <w:rPr>
                <w:rFonts w:ascii="Arial" w:hAnsi="Arial" w:cs="Arial"/>
                <w:b/>
                <w:sz w:val="22"/>
                <w:szCs w:val="22"/>
              </w:rPr>
              <w:t>Additional requirements</w:t>
            </w:r>
            <w:bookmarkEnd w:id="4"/>
          </w:p>
        </w:tc>
        <w:tc>
          <w:tcPr>
            <w:tcW w:w="8080" w:type="dxa"/>
          </w:tcPr>
          <w:p w14:paraId="0C51FD6E" w14:textId="77777777" w:rsidR="00F16CDE" w:rsidRPr="004C634B" w:rsidRDefault="00F16CDE" w:rsidP="00361907">
            <w:pPr>
              <w:spacing w:before="120"/>
              <w:contextualSpacing/>
              <w:rPr>
                <w:rFonts w:cs="Arial"/>
                <w:sz w:val="22"/>
              </w:rPr>
            </w:pPr>
            <w:r>
              <w:rPr>
                <w:rFonts w:cs="Arial"/>
                <w:sz w:val="22"/>
              </w:rPr>
              <w:t>Additionally, practitioners:</w:t>
            </w:r>
          </w:p>
          <w:p w14:paraId="40742F37" w14:textId="77777777" w:rsidR="00F16CDE" w:rsidRPr="00AF5164" w:rsidRDefault="00F16CDE" w:rsidP="00361907">
            <w:pPr>
              <w:pStyle w:val="ListParagraph"/>
              <w:numPr>
                <w:ilvl w:val="0"/>
                <w:numId w:val="2"/>
              </w:numPr>
              <w:ind w:left="323" w:hanging="323"/>
              <w:rPr>
                <w:rFonts w:cs="Arial"/>
                <w:sz w:val="22"/>
              </w:rPr>
            </w:pPr>
            <w:r>
              <w:rPr>
                <w:rFonts w:cs="Arial"/>
                <w:sz w:val="22"/>
              </w:rPr>
              <w:t>m</w:t>
            </w:r>
            <w:r w:rsidRPr="00AF5164">
              <w:rPr>
                <w:rFonts w:cs="Arial"/>
                <w:sz w:val="22"/>
              </w:rPr>
              <w:t xml:space="preserve">ust be authorised by name as an approved practitioner under the current terms of this </w:t>
            </w:r>
            <w:r>
              <w:rPr>
                <w:rFonts w:cs="Arial"/>
                <w:sz w:val="22"/>
              </w:rPr>
              <w:t>PGD</w:t>
            </w:r>
            <w:r w:rsidRPr="00AF5164">
              <w:rPr>
                <w:rFonts w:cs="Arial"/>
                <w:sz w:val="22"/>
              </w:rPr>
              <w:t xml:space="preserve"> before working to it</w:t>
            </w:r>
          </w:p>
          <w:p w14:paraId="44442B0B" w14:textId="77777777" w:rsidR="00F16CDE" w:rsidRDefault="00F16CDE" w:rsidP="00361907">
            <w:pPr>
              <w:pStyle w:val="Header"/>
              <w:numPr>
                <w:ilvl w:val="0"/>
                <w:numId w:val="2"/>
              </w:numPr>
              <w:tabs>
                <w:tab w:val="clear" w:pos="4153"/>
                <w:tab w:val="clear" w:pos="8306"/>
              </w:tabs>
              <w:spacing w:after="120"/>
              <w:ind w:left="323" w:hanging="323"/>
              <w:contextualSpacing/>
              <w:rPr>
                <w:rFonts w:ascii="Arial" w:hAnsi="Arial" w:cs="Arial"/>
                <w:sz w:val="22"/>
                <w:szCs w:val="22"/>
              </w:rPr>
            </w:pPr>
            <w:r>
              <w:rPr>
                <w:rFonts w:ascii="Arial" w:hAnsi="Arial" w:cs="Arial"/>
                <w:sz w:val="22"/>
                <w:szCs w:val="22"/>
              </w:rPr>
              <w:t>must have</w:t>
            </w:r>
            <w:r w:rsidRPr="00DF40E8">
              <w:rPr>
                <w:rFonts w:ascii="Arial" w:hAnsi="Arial" w:cs="Arial"/>
                <w:sz w:val="22"/>
                <w:szCs w:val="22"/>
              </w:rPr>
              <w:t xml:space="preserve"> undertaken appropriate training for working under PGD</w:t>
            </w:r>
            <w:r>
              <w:rPr>
                <w:rFonts w:ascii="Arial" w:hAnsi="Arial" w:cs="Arial"/>
                <w:sz w:val="22"/>
                <w:szCs w:val="22"/>
              </w:rPr>
              <w:t>s</w:t>
            </w:r>
            <w:r w:rsidRPr="00DF40E8">
              <w:rPr>
                <w:rFonts w:ascii="Arial" w:hAnsi="Arial" w:cs="Arial"/>
                <w:sz w:val="22"/>
                <w:szCs w:val="22"/>
              </w:rPr>
              <w:t xml:space="preserve"> for supp</w:t>
            </w:r>
            <w:r>
              <w:rPr>
                <w:rFonts w:ascii="Arial" w:hAnsi="Arial" w:cs="Arial"/>
                <w:sz w:val="22"/>
                <w:szCs w:val="22"/>
              </w:rPr>
              <w:t>ly/administration</w:t>
            </w:r>
            <w:r w:rsidRPr="00DF40E8">
              <w:rPr>
                <w:rFonts w:ascii="Arial" w:hAnsi="Arial" w:cs="Arial"/>
                <w:sz w:val="22"/>
                <w:szCs w:val="22"/>
              </w:rPr>
              <w:t xml:space="preserve"> of medicines</w:t>
            </w:r>
          </w:p>
          <w:p w14:paraId="06342B94" w14:textId="47578C99" w:rsidR="00F16CDE" w:rsidRPr="00E54F90" w:rsidRDefault="00F16CDE" w:rsidP="00361907">
            <w:pPr>
              <w:pStyle w:val="Header"/>
              <w:numPr>
                <w:ilvl w:val="0"/>
                <w:numId w:val="2"/>
              </w:numPr>
              <w:tabs>
                <w:tab w:val="clear" w:pos="4153"/>
                <w:tab w:val="clear" w:pos="8306"/>
              </w:tabs>
              <w:spacing w:after="120"/>
              <w:ind w:left="323" w:hanging="323"/>
              <w:contextualSpacing/>
              <w:rPr>
                <w:rFonts w:ascii="Arial" w:hAnsi="Arial" w:cs="Arial"/>
                <w:sz w:val="22"/>
                <w:szCs w:val="22"/>
              </w:rPr>
            </w:pPr>
            <w:r>
              <w:rPr>
                <w:rFonts w:ascii="Arial" w:hAnsi="Arial" w:cs="Arial"/>
                <w:sz w:val="22"/>
                <w:szCs w:val="22"/>
              </w:rPr>
              <w:t xml:space="preserve">must be competent in the use of </w:t>
            </w:r>
            <w:r w:rsidRPr="00E54F90">
              <w:rPr>
                <w:rFonts w:ascii="Arial" w:hAnsi="Arial" w:cs="Arial"/>
                <w:sz w:val="22"/>
                <w:szCs w:val="22"/>
              </w:rPr>
              <w:t>PGDs (</w:t>
            </w:r>
            <w:r w:rsidRPr="001B1419">
              <w:rPr>
                <w:rFonts w:ascii="Arial" w:hAnsi="Arial" w:cs="Arial"/>
                <w:sz w:val="22"/>
                <w:szCs w:val="22"/>
              </w:rPr>
              <w:t xml:space="preserve">see </w:t>
            </w:r>
            <w:hyperlink r:id="rId17" w:history="1">
              <w:r w:rsidR="00307509">
                <w:rPr>
                  <w:rStyle w:val="Hyperlink"/>
                  <w:rFonts w:ascii="Arial" w:hAnsi="Arial" w:cs="Arial"/>
                  <w:sz w:val="22"/>
                  <w:szCs w:val="22"/>
                </w:rPr>
                <w:t>NICE Competency framework for healthcare professionals using PGDs</w:t>
              </w:r>
            </w:hyperlink>
            <w:r w:rsidRPr="00E47B6D">
              <w:rPr>
                <w:rFonts w:ascii="Arial" w:hAnsi="Arial" w:cs="Arial"/>
                <w:sz w:val="22"/>
                <w:szCs w:val="22"/>
              </w:rPr>
              <w:t>)</w:t>
            </w:r>
          </w:p>
          <w:p w14:paraId="1A78736E" w14:textId="5BAC0605" w:rsidR="00F16CDE" w:rsidRDefault="00F16CDE" w:rsidP="00361907">
            <w:pPr>
              <w:pStyle w:val="Header"/>
              <w:numPr>
                <w:ilvl w:val="0"/>
                <w:numId w:val="2"/>
              </w:numPr>
              <w:tabs>
                <w:tab w:val="clear" w:pos="4153"/>
                <w:tab w:val="clear" w:pos="8306"/>
              </w:tabs>
              <w:spacing w:after="120"/>
              <w:ind w:left="323" w:hanging="323"/>
              <w:contextualSpacing/>
              <w:rPr>
                <w:rFonts w:ascii="Arial" w:hAnsi="Arial" w:cs="Arial"/>
                <w:sz w:val="22"/>
                <w:szCs w:val="22"/>
              </w:rPr>
            </w:pPr>
            <w:r>
              <w:rPr>
                <w:rFonts w:ascii="Arial" w:hAnsi="Arial" w:cs="Arial"/>
                <w:sz w:val="22"/>
                <w:szCs w:val="22"/>
              </w:rPr>
              <w:t xml:space="preserve">must be familiar with the vaccine product and alert to changes in the Summary of Product </w:t>
            </w:r>
            <w:r w:rsidRPr="00394588">
              <w:rPr>
                <w:rFonts w:ascii="Arial" w:hAnsi="Arial" w:cs="Arial"/>
                <w:sz w:val="22"/>
                <w:szCs w:val="22"/>
              </w:rPr>
              <w:t>Characteristics</w:t>
            </w:r>
            <w:r>
              <w:rPr>
                <w:rFonts w:ascii="Arial" w:hAnsi="Arial" w:cs="Arial"/>
                <w:sz w:val="22"/>
                <w:szCs w:val="22"/>
              </w:rPr>
              <w:t xml:space="preserve"> (SPC)</w:t>
            </w:r>
            <w:r w:rsidRPr="00394588">
              <w:rPr>
                <w:rFonts w:ascii="Arial" w:hAnsi="Arial" w:cs="Arial"/>
                <w:sz w:val="22"/>
                <w:szCs w:val="22"/>
              </w:rPr>
              <w:t xml:space="preserve">, Immunisation Against Infectious Disease </w:t>
            </w:r>
            <w:r>
              <w:rPr>
                <w:rFonts w:ascii="Arial" w:hAnsi="Arial" w:cs="Arial"/>
                <w:sz w:val="22"/>
                <w:szCs w:val="22"/>
              </w:rPr>
              <w:t xml:space="preserve">(the </w:t>
            </w:r>
            <w:hyperlink r:id="rId18" w:history="1">
              <w:r w:rsidR="00E45180">
                <w:rPr>
                  <w:rStyle w:val="Hyperlink"/>
                  <w:rFonts w:ascii="Arial" w:hAnsi="Arial" w:cs="Arial"/>
                  <w:sz w:val="22"/>
                  <w:szCs w:val="22"/>
                </w:rPr>
                <w:t>Green Book</w:t>
              </w:r>
            </w:hyperlink>
            <w:r>
              <w:rPr>
                <w:rFonts w:ascii="Arial" w:hAnsi="Arial" w:cs="Arial"/>
                <w:sz w:val="22"/>
                <w:szCs w:val="22"/>
              </w:rPr>
              <w:t>), and national and local immunisation programmes</w:t>
            </w:r>
          </w:p>
          <w:p w14:paraId="19F11250" w14:textId="77777777" w:rsidR="00F16CDE" w:rsidRPr="00D04B35" w:rsidRDefault="00F16CDE" w:rsidP="00361907">
            <w:pPr>
              <w:pStyle w:val="Header"/>
              <w:numPr>
                <w:ilvl w:val="0"/>
                <w:numId w:val="2"/>
              </w:numPr>
              <w:tabs>
                <w:tab w:val="clear" w:pos="4153"/>
                <w:tab w:val="clear" w:pos="8306"/>
              </w:tabs>
              <w:spacing w:after="120"/>
              <w:ind w:left="323" w:hanging="323"/>
              <w:contextualSpacing/>
              <w:rPr>
                <w:rFonts w:ascii="Arial" w:hAnsi="Arial" w:cs="Arial"/>
                <w:sz w:val="22"/>
                <w:szCs w:val="22"/>
              </w:rPr>
            </w:pPr>
            <w:r>
              <w:rPr>
                <w:rFonts w:ascii="Arial" w:hAnsi="Arial" w:cs="Arial"/>
                <w:sz w:val="22"/>
                <w:szCs w:val="22"/>
              </w:rPr>
              <w:t>must have</w:t>
            </w:r>
            <w:r w:rsidRPr="00DF40E8">
              <w:rPr>
                <w:rFonts w:ascii="Arial" w:hAnsi="Arial" w:cs="Arial"/>
                <w:sz w:val="22"/>
                <w:szCs w:val="22"/>
              </w:rPr>
              <w:t xml:space="preserve"> undertaken training appropriate to this PGD</w:t>
            </w:r>
            <w:r>
              <w:rPr>
                <w:rFonts w:ascii="Arial" w:hAnsi="Arial" w:cs="Arial"/>
                <w:sz w:val="22"/>
                <w:szCs w:val="22"/>
              </w:rPr>
              <w:t xml:space="preserve"> as required by local policy and in line with the </w:t>
            </w:r>
            <w:hyperlink r:id="rId19" w:history="1">
              <w:hyperlink r:id="rId20" w:history="1">
                <w:r>
                  <w:rPr>
                    <w:rStyle w:val="Hyperlink"/>
                    <w:rFonts w:ascii="Arial" w:hAnsi="Arial" w:cs="Arial"/>
                    <w:sz w:val="22"/>
                    <w:szCs w:val="22"/>
                  </w:rPr>
                  <w:t>National Minimum Standards and Core Curriculum for Immunisation Training</w:t>
                </w:r>
              </w:hyperlink>
            </w:hyperlink>
          </w:p>
          <w:p w14:paraId="50584840" w14:textId="77777777" w:rsidR="00F16CDE" w:rsidRPr="006318C5" w:rsidRDefault="00F16CDE" w:rsidP="00361907">
            <w:pPr>
              <w:pStyle w:val="Header"/>
              <w:numPr>
                <w:ilvl w:val="0"/>
                <w:numId w:val="2"/>
              </w:numPr>
              <w:tabs>
                <w:tab w:val="clear" w:pos="4153"/>
                <w:tab w:val="clear" w:pos="8306"/>
              </w:tabs>
              <w:spacing w:after="120"/>
              <w:ind w:left="323" w:hanging="323"/>
              <w:contextualSpacing/>
              <w:rPr>
                <w:rFonts w:ascii="Arial" w:hAnsi="Arial" w:cs="Arial"/>
                <w:sz w:val="22"/>
                <w:szCs w:val="22"/>
              </w:rPr>
            </w:pPr>
            <w:r w:rsidRPr="006318C5">
              <w:rPr>
                <w:rFonts w:ascii="Arial" w:eastAsia="Arial" w:hAnsi="Arial" w:cs="Arial"/>
                <w:sz w:val="22"/>
                <w:szCs w:val="22"/>
              </w:rPr>
              <w:t>must be competent to</w:t>
            </w:r>
            <w:r w:rsidRPr="006318C5">
              <w:rPr>
                <w:rFonts w:ascii="Arial" w:eastAsia="Arial" w:hAnsi="Arial" w:cs="Arial"/>
                <w:spacing w:val="23"/>
                <w:sz w:val="22"/>
                <w:szCs w:val="22"/>
              </w:rPr>
              <w:t xml:space="preserve"> </w:t>
            </w:r>
            <w:r w:rsidRPr="006318C5">
              <w:rPr>
                <w:rFonts w:ascii="Arial" w:eastAsia="Arial" w:hAnsi="Arial" w:cs="Arial"/>
                <w:sz w:val="22"/>
                <w:szCs w:val="22"/>
              </w:rPr>
              <w:t>undertake</w:t>
            </w:r>
            <w:r w:rsidRPr="006318C5">
              <w:rPr>
                <w:rFonts w:ascii="Arial" w:eastAsia="Arial" w:hAnsi="Arial" w:cs="Arial"/>
                <w:spacing w:val="26"/>
                <w:sz w:val="22"/>
                <w:szCs w:val="22"/>
              </w:rPr>
              <w:t xml:space="preserve"> </w:t>
            </w:r>
            <w:r w:rsidRPr="006318C5">
              <w:rPr>
                <w:rFonts w:ascii="Arial" w:eastAsia="Arial" w:hAnsi="Arial" w:cs="Arial"/>
                <w:sz w:val="22"/>
                <w:szCs w:val="22"/>
              </w:rPr>
              <w:t>immunisat</w:t>
            </w:r>
            <w:r w:rsidRPr="006318C5">
              <w:rPr>
                <w:rFonts w:ascii="Arial" w:eastAsia="Arial" w:hAnsi="Arial" w:cs="Arial"/>
                <w:spacing w:val="-10"/>
                <w:sz w:val="22"/>
                <w:szCs w:val="22"/>
              </w:rPr>
              <w:t>i</w:t>
            </w:r>
            <w:r w:rsidRPr="006318C5">
              <w:rPr>
                <w:rFonts w:ascii="Arial" w:eastAsia="Arial" w:hAnsi="Arial" w:cs="Arial"/>
                <w:sz w:val="22"/>
                <w:szCs w:val="22"/>
              </w:rPr>
              <w:t>on</w:t>
            </w:r>
            <w:r w:rsidRPr="006318C5">
              <w:rPr>
                <w:rFonts w:ascii="Arial" w:eastAsia="Arial" w:hAnsi="Arial" w:cs="Arial"/>
                <w:spacing w:val="16"/>
                <w:sz w:val="22"/>
                <w:szCs w:val="22"/>
              </w:rPr>
              <w:t xml:space="preserve"> </w:t>
            </w:r>
            <w:r w:rsidRPr="006318C5">
              <w:rPr>
                <w:rFonts w:ascii="Arial" w:eastAsia="Arial" w:hAnsi="Arial" w:cs="Arial"/>
                <w:sz w:val="22"/>
                <w:szCs w:val="22"/>
              </w:rPr>
              <w:t>and</w:t>
            </w:r>
            <w:r w:rsidRPr="006318C5">
              <w:rPr>
                <w:rFonts w:ascii="Arial" w:eastAsia="Arial" w:hAnsi="Arial" w:cs="Arial"/>
                <w:spacing w:val="10"/>
                <w:sz w:val="22"/>
                <w:szCs w:val="22"/>
              </w:rPr>
              <w:t xml:space="preserve"> to </w:t>
            </w:r>
            <w:r w:rsidRPr="006318C5">
              <w:rPr>
                <w:rFonts w:ascii="Arial" w:eastAsia="Arial" w:hAnsi="Arial" w:cs="Arial"/>
                <w:sz w:val="22"/>
                <w:szCs w:val="22"/>
              </w:rPr>
              <w:t>discuss</w:t>
            </w:r>
            <w:r w:rsidRPr="006318C5">
              <w:rPr>
                <w:rFonts w:ascii="Arial" w:eastAsia="Arial" w:hAnsi="Arial" w:cs="Arial"/>
                <w:spacing w:val="24"/>
                <w:sz w:val="22"/>
                <w:szCs w:val="22"/>
              </w:rPr>
              <w:t xml:space="preserve"> </w:t>
            </w:r>
            <w:r w:rsidRPr="006318C5">
              <w:rPr>
                <w:rFonts w:ascii="Arial" w:eastAsia="Arial" w:hAnsi="Arial" w:cs="Arial"/>
                <w:sz w:val="22"/>
                <w:szCs w:val="22"/>
              </w:rPr>
              <w:t>issues</w:t>
            </w:r>
            <w:r w:rsidRPr="006318C5">
              <w:rPr>
                <w:rFonts w:ascii="Arial" w:eastAsia="Arial" w:hAnsi="Arial" w:cs="Arial"/>
                <w:spacing w:val="16"/>
                <w:sz w:val="22"/>
                <w:szCs w:val="22"/>
              </w:rPr>
              <w:t xml:space="preserve"> </w:t>
            </w:r>
            <w:r w:rsidRPr="006318C5">
              <w:rPr>
                <w:rFonts w:ascii="Arial" w:eastAsia="Arial" w:hAnsi="Arial" w:cs="Arial"/>
                <w:sz w:val="22"/>
                <w:szCs w:val="22"/>
              </w:rPr>
              <w:t>related</w:t>
            </w:r>
            <w:r w:rsidRPr="006318C5">
              <w:rPr>
                <w:rFonts w:ascii="Arial" w:eastAsia="Arial" w:hAnsi="Arial" w:cs="Arial"/>
                <w:spacing w:val="-2"/>
                <w:sz w:val="22"/>
                <w:szCs w:val="22"/>
              </w:rPr>
              <w:t xml:space="preserve"> </w:t>
            </w:r>
            <w:r w:rsidRPr="006318C5">
              <w:rPr>
                <w:rFonts w:ascii="Arial" w:eastAsia="Arial" w:hAnsi="Arial" w:cs="Arial"/>
                <w:sz w:val="22"/>
                <w:szCs w:val="22"/>
              </w:rPr>
              <w:t>to</w:t>
            </w:r>
            <w:r w:rsidRPr="006318C5">
              <w:rPr>
                <w:rFonts w:ascii="Arial" w:eastAsia="Arial" w:hAnsi="Arial" w:cs="Arial"/>
                <w:w w:val="99"/>
                <w:sz w:val="22"/>
                <w:szCs w:val="22"/>
              </w:rPr>
              <w:t xml:space="preserve"> </w:t>
            </w:r>
            <w:r w:rsidRPr="006318C5">
              <w:rPr>
                <w:rFonts w:ascii="Arial" w:eastAsia="Arial" w:hAnsi="Arial" w:cs="Arial"/>
                <w:sz w:val="22"/>
                <w:szCs w:val="22"/>
              </w:rPr>
              <w:t>immunisation</w:t>
            </w:r>
          </w:p>
          <w:p w14:paraId="65D89A23" w14:textId="77777777" w:rsidR="00F16CDE" w:rsidRDefault="00F16CDE" w:rsidP="00361907">
            <w:pPr>
              <w:pStyle w:val="Header"/>
              <w:numPr>
                <w:ilvl w:val="0"/>
                <w:numId w:val="2"/>
              </w:numPr>
              <w:tabs>
                <w:tab w:val="clear" w:pos="4153"/>
                <w:tab w:val="clear" w:pos="8306"/>
              </w:tabs>
              <w:spacing w:after="120"/>
              <w:ind w:left="323" w:hanging="323"/>
              <w:contextualSpacing/>
              <w:rPr>
                <w:rFonts w:ascii="Arial" w:hAnsi="Arial" w:cs="Arial"/>
                <w:sz w:val="22"/>
                <w:szCs w:val="22"/>
              </w:rPr>
            </w:pPr>
            <w:r w:rsidRPr="006318C5">
              <w:rPr>
                <w:rFonts w:ascii="Arial" w:eastAsia="Arial" w:hAnsi="Arial" w:cs="Arial"/>
                <w:sz w:val="22"/>
                <w:szCs w:val="22"/>
              </w:rPr>
              <w:t xml:space="preserve">must be competent in the handling and storage of vaccines, and </w:t>
            </w:r>
            <w:r w:rsidRPr="006318C5">
              <w:rPr>
                <w:rFonts w:ascii="Arial" w:hAnsi="Arial" w:cs="Arial"/>
                <w:sz w:val="22"/>
                <w:szCs w:val="22"/>
              </w:rPr>
              <w:t>management of the cold chain</w:t>
            </w:r>
          </w:p>
          <w:p w14:paraId="43C205DD" w14:textId="3D3376AD" w:rsidR="00E45180" w:rsidRPr="006318C5" w:rsidRDefault="00362D55" w:rsidP="00361907">
            <w:pPr>
              <w:pStyle w:val="Header"/>
              <w:numPr>
                <w:ilvl w:val="0"/>
                <w:numId w:val="2"/>
              </w:numPr>
              <w:tabs>
                <w:tab w:val="clear" w:pos="4153"/>
                <w:tab w:val="clear" w:pos="8306"/>
              </w:tabs>
              <w:spacing w:after="120"/>
              <w:ind w:left="323" w:hanging="323"/>
              <w:contextualSpacing/>
              <w:rPr>
                <w:rFonts w:ascii="Arial" w:hAnsi="Arial" w:cs="Arial"/>
                <w:sz w:val="22"/>
                <w:szCs w:val="22"/>
              </w:rPr>
            </w:pPr>
            <w:r>
              <w:rPr>
                <w:rFonts w:ascii="Arial" w:hAnsi="Arial" w:cs="Arial"/>
                <w:sz w:val="22"/>
                <w:szCs w:val="22"/>
              </w:rPr>
              <w:t>must be competent in the intramuscular injection technique</w:t>
            </w:r>
          </w:p>
          <w:p w14:paraId="419E1738" w14:textId="77777777" w:rsidR="00F16CDE" w:rsidRDefault="00F16CDE" w:rsidP="00361907">
            <w:pPr>
              <w:pStyle w:val="Header"/>
              <w:numPr>
                <w:ilvl w:val="0"/>
                <w:numId w:val="2"/>
              </w:numPr>
              <w:tabs>
                <w:tab w:val="clear" w:pos="4153"/>
                <w:tab w:val="clear" w:pos="8306"/>
              </w:tabs>
              <w:spacing w:after="120"/>
              <w:ind w:left="323" w:hanging="323"/>
              <w:contextualSpacing/>
              <w:rPr>
                <w:rFonts w:ascii="Arial" w:hAnsi="Arial" w:cs="Arial"/>
                <w:sz w:val="22"/>
                <w:szCs w:val="22"/>
              </w:rPr>
            </w:pPr>
            <w:r w:rsidRPr="006318C5">
              <w:rPr>
                <w:rFonts w:ascii="Arial" w:hAnsi="Arial" w:cs="Arial"/>
                <w:sz w:val="22"/>
                <w:szCs w:val="22"/>
              </w:rPr>
              <w:t>must be competent in the recognition and management of anaphylaxis</w:t>
            </w:r>
          </w:p>
          <w:p w14:paraId="68ED8566" w14:textId="77777777" w:rsidR="00F16CDE" w:rsidRPr="00B7770B" w:rsidRDefault="00F16CDE" w:rsidP="00361907">
            <w:pPr>
              <w:pStyle w:val="Header"/>
              <w:numPr>
                <w:ilvl w:val="0"/>
                <w:numId w:val="2"/>
              </w:numPr>
              <w:tabs>
                <w:tab w:val="clear" w:pos="4153"/>
                <w:tab w:val="clear" w:pos="8306"/>
              </w:tabs>
              <w:spacing w:after="120"/>
              <w:ind w:left="323" w:hanging="323"/>
              <w:contextualSpacing/>
              <w:rPr>
                <w:rFonts w:ascii="Arial" w:hAnsi="Arial" w:cs="Arial"/>
                <w:sz w:val="22"/>
                <w:szCs w:val="22"/>
              </w:rPr>
            </w:pPr>
            <w:r>
              <w:rPr>
                <w:rFonts w:ascii="Arial" w:hAnsi="Arial" w:cs="Arial"/>
                <w:sz w:val="22"/>
                <w:szCs w:val="22"/>
              </w:rPr>
              <w:t>m</w:t>
            </w:r>
            <w:r w:rsidRPr="006318C5">
              <w:rPr>
                <w:rFonts w:ascii="Arial" w:hAnsi="Arial" w:cs="Arial"/>
                <w:sz w:val="22"/>
                <w:szCs w:val="22"/>
              </w:rPr>
              <w:t xml:space="preserve">ust have access to the </w:t>
            </w:r>
            <w:r>
              <w:rPr>
                <w:rFonts w:ascii="Arial" w:hAnsi="Arial" w:cs="Arial"/>
                <w:sz w:val="22"/>
                <w:szCs w:val="22"/>
              </w:rPr>
              <w:t>PGD</w:t>
            </w:r>
            <w:r w:rsidRPr="006318C5">
              <w:rPr>
                <w:rFonts w:ascii="Arial" w:hAnsi="Arial" w:cs="Arial"/>
                <w:sz w:val="22"/>
                <w:szCs w:val="22"/>
              </w:rPr>
              <w:t xml:space="preserve"> and associated online resources</w:t>
            </w:r>
          </w:p>
          <w:p w14:paraId="7B2393E3" w14:textId="77777777" w:rsidR="00F16CDE" w:rsidRPr="002D2A15" w:rsidRDefault="00F16CDE" w:rsidP="00361907">
            <w:pPr>
              <w:pStyle w:val="Header"/>
              <w:numPr>
                <w:ilvl w:val="0"/>
                <w:numId w:val="2"/>
              </w:numPr>
              <w:tabs>
                <w:tab w:val="clear" w:pos="4153"/>
                <w:tab w:val="clear" w:pos="8306"/>
              </w:tabs>
              <w:spacing w:after="120"/>
              <w:ind w:left="323" w:hanging="323"/>
              <w:contextualSpacing/>
              <w:rPr>
                <w:rFonts w:ascii="Arial" w:hAnsi="Arial" w:cs="Arial"/>
                <w:sz w:val="22"/>
                <w:szCs w:val="22"/>
              </w:rPr>
            </w:pPr>
            <w:r w:rsidRPr="006318C5">
              <w:rPr>
                <w:rFonts w:ascii="Arial" w:hAnsi="Arial" w:cs="Arial"/>
                <w:sz w:val="22"/>
                <w:szCs w:val="22"/>
              </w:rPr>
              <w:t>should fulfil any additional requirements defined by local policy</w:t>
            </w:r>
          </w:p>
          <w:p w14:paraId="1EED52A5" w14:textId="77777777" w:rsidR="00F16CDE" w:rsidRPr="007914FD" w:rsidRDefault="00F16CDE" w:rsidP="00361907">
            <w:pPr>
              <w:spacing w:after="120"/>
              <w:rPr>
                <w:rFonts w:cs="Arial"/>
                <w:b/>
                <w:bCs/>
                <w:sz w:val="22"/>
                <w:szCs w:val="22"/>
              </w:rPr>
            </w:pPr>
            <w:r w:rsidRPr="00D87FC8">
              <w:rPr>
                <w:rFonts w:cs="Arial"/>
                <w:b/>
                <w:bCs/>
                <w:sz w:val="22"/>
                <w:szCs w:val="22"/>
              </w:rPr>
              <w:t>The</w:t>
            </w:r>
            <w:r>
              <w:rPr>
                <w:rFonts w:cs="Arial"/>
                <w:b/>
                <w:bCs/>
                <w:sz w:val="22"/>
                <w:szCs w:val="22"/>
              </w:rPr>
              <w:t xml:space="preserve"> individual</w:t>
            </w:r>
            <w:r w:rsidRPr="00D87FC8">
              <w:rPr>
                <w:rFonts w:cs="Arial"/>
                <w:b/>
                <w:bCs/>
                <w:sz w:val="22"/>
                <w:szCs w:val="22"/>
              </w:rPr>
              <w:t xml:space="preserve"> practitioner must be authorised by name, under the current version of this PGD before working according to it.</w:t>
            </w:r>
          </w:p>
        </w:tc>
      </w:tr>
      <w:tr w:rsidR="00F16CDE" w:rsidRPr="00CB5D91" w14:paraId="7FA80B42" w14:textId="77777777" w:rsidTr="00495D49">
        <w:tc>
          <w:tcPr>
            <w:tcW w:w="2552" w:type="dxa"/>
          </w:tcPr>
          <w:p w14:paraId="32750D87" w14:textId="77777777" w:rsidR="00F16CDE" w:rsidRPr="00DF40E8" w:rsidRDefault="00F16CDE" w:rsidP="00361907">
            <w:pPr>
              <w:spacing w:before="120" w:after="120"/>
              <w:rPr>
                <w:rFonts w:cs="Arial"/>
                <w:b/>
                <w:sz w:val="22"/>
                <w:szCs w:val="22"/>
              </w:rPr>
            </w:pPr>
            <w:bookmarkStart w:id="5" w:name="cont_training_req"/>
            <w:r w:rsidRPr="00DF40E8">
              <w:rPr>
                <w:rFonts w:cs="Arial"/>
                <w:b/>
                <w:sz w:val="22"/>
                <w:szCs w:val="22"/>
              </w:rPr>
              <w:t>Continued training requirements</w:t>
            </w:r>
            <w:bookmarkEnd w:id="5"/>
          </w:p>
        </w:tc>
        <w:tc>
          <w:tcPr>
            <w:tcW w:w="8080" w:type="dxa"/>
          </w:tcPr>
          <w:p w14:paraId="4F94B41B" w14:textId="77777777" w:rsidR="00F16CDE" w:rsidRDefault="00F16CDE" w:rsidP="00361907">
            <w:pPr>
              <w:spacing w:before="120" w:after="120"/>
              <w:rPr>
                <w:rFonts w:cs="Arial"/>
                <w:sz w:val="22"/>
                <w:szCs w:val="22"/>
              </w:rPr>
            </w:pPr>
            <w:r>
              <w:rPr>
                <w:rFonts w:cs="Arial"/>
                <w:sz w:val="22"/>
                <w:szCs w:val="22"/>
              </w:rPr>
              <w:t>Practitioners m</w:t>
            </w:r>
            <w:r w:rsidRPr="00EC0316">
              <w:rPr>
                <w:rFonts w:cs="Arial"/>
                <w:sz w:val="22"/>
                <w:szCs w:val="22"/>
              </w:rPr>
              <w:t>ust ensure they are up to date with relevant issues</w:t>
            </w:r>
            <w:r>
              <w:rPr>
                <w:rFonts w:cs="Arial"/>
                <w:sz w:val="22"/>
                <w:szCs w:val="22"/>
              </w:rPr>
              <w:t xml:space="preserve"> and clinical skills</w:t>
            </w:r>
            <w:r w:rsidRPr="00EC0316">
              <w:rPr>
                <w:rFonts w:cs="Arial"/>
                <w:sz w:val="22"/>
                <w:szCs w:val="22"/>
              </w:rPr>
              <w:t xml:space="preserve"> relating to immunisation </w:t>
            </w:r>
            <w:r>
              <w:rPr>
                <w:rFonts w:cs="Arial"/>
                <w:sz w:val="22"/>
                <w:szCs w:val="22"/>
              </w:rPr>
              <w:t xml:space="preserve">and management of anaphylaxis, </w:t>
            </w:r>
            <w:r w:rsidRPr="00EC0316">
              <w:rPr>
                <w:rFonts w:cs="Arial"/>
                <w:sz w:val="22"/>
                <w:szCs w:val="22"/>
              </w:rPr>
              <w:t xml:space="preserve">with evidence of appropriate </w:t>
            </w:r>
            <w:r>
              <w:rPr>
                <w:rFonts w:cs="Arial"/>
                <w:color w:val="000000"/>
                <w:sz w:val="22"/>
                <w:szCs w:val="22"/>
              </w:rPr>
              <w:t>Continued Professional Development (CPD).</w:t>
            </w:r>
          </w:p>
          <w:p w14:paraId="16CE5544" w14:textId="6853E950" w:rsidR="00F16CDE" w:rsidRDefault="00F16CDE" w:rsidP="00495D49">
            <w:pPr>
              <w:spacing w:before="60" w:after="120"/>
              <w:rPr>
                <w:rFonts w:cs="Arial"/>
                <w:sz w:val="22"/>
                <w:szCs w:val="22"/>
              </w:rPr>
            </w:pPr>
            <w:r>
              <w:rPr>
                <w:rFonts w:cs="Arial"/>
                <w:sz w:val="22"/>
              </w:rPr>
              <w:t>Practitioners</w:t>
            </w:r>
            <w:r w:rsidRPr="004E3683">
              <w:rPr>
                <w:rFonts w:cs="Arial"/>
                <w:sz w:val="22"/>
              </w:rPr>
              <w:t xml:space="preserve"> should be constantly alert to any subsequent recommendations from</w:t>
            </w:r>
            <w:r>
              <w:rPr>
                <w:rFonts w:cs="Arial"/>
                <w:sz w:val="22"/>
              </w:rPr>
              <w:t xml:space="preserve"> the UKHSA</w:t>
            </w:r>
            <w:r w:rsidR="00235C86">
              <w:rPr>
                <w:rFonts w:cs="Arial"/>
                <w:sz w:val="22"/>
              </w:rPr>
              <w:t xml:space="preserve">, NHS England (NHSE) </w:t>
            </w:r>
            <w:r w:rsidRPr="004E3683">
              <w:rPr>
                <w:rFonts w:cs="Arial"/>
                <w:sz w:val="22"/>
              </w:rPr>
              <w:t>and other sources of medicines information</w:t>
            </w:r>
            <w:r>
              <w:rPr>
                <w:rFonts w:cs="Arial"/>
                <w:sz w:val="22"/>
              </w:rPr>
              <w:t xml:space="preserve">. </w:t>
            </w:r>
          </w:p>
          <w:p w14:paraId="04A9C2EF" w14:textId="77777777" w:rsidR="00F16CDE" w:rsidRPr="002059FF" w:rsidRDefault="00F16CDE" w:rsidP="00361907">
            <w:pPr>
              <w:spacing w:before="120" w:after="120"/>
              <w:rPr>
                <w:rFonts w:cs="Arial"/>
                <w:sz w:val="22"/>
                <w:szCs w:val="22"/>
              </w:rPr>
            </w:pPr>
            <w:r w:rsidRPr="002059FF">
              <w:rPr>
                <w:rFonts w:cs="Arial"/>
                <w:sz w:val="22"/>
              </w:rPr>
              <w:t xml:space="preserve">Note: </w:t>
            </w:r>
            <w:r w:rsidRPr="002059FF">
              <w:rPr>
                <w:rFonts w:cs="Arial"/>
                <w:sz w:val="22"/>
                <w:szCs w:val="22"/>
              </w:rPr>
              <w:t>The most current national recommendations should be followed but a Patient Specific Direction (PSD</w:t>
            </w:r>
            <w:r w:rsidRPr="00FE6654">
              <w:rPr>
                <w:rFonts w:cs="Arial"/>
                <w:sz w:val="22"/>
                <w:szCs w:val="22"/>
              </w:rPr>
              <w:t xml:space="preserve">) </w:t>
            </w:r>
            <w:r w:rsidRPr="00FE6654">
              <w:rPr>
                <w:sz w:val="22"/>
                <w:szCs w:val="22"/>
              </w:rPr>
              <w:t xml:space="preserve">may be required to administer the vaccine in </w:t>
            </w:r>
            <w:r w:rsidRPr="00FE6654">
              <w:rPr>
                <w:sz w:val="22"/>
                <w:szCs w:val="22"/>
              </w:rPr>
              <w:lastRenderedPageBreak/>
              <w:t>line with updated recommendations that are outside the criteria specified in this PGD.</w:t>
            </w:r>
          </w:p>
        </w:tc>
      </w:tr>
    </w:tbl>
    <w:p w14:paraId="6CC4EB45" w14:textId="77777777" w:rsidR="00F16CDE" w:rsidRDefault="00F16CDE" w:rsidP="00F16CDE">
      <w:pPr>
        <w:rPr>
          <w:rFonts w:cs="Arial"/>
          <w:b/>
          <w:sz w:val="2"/>
          <w:szCs w:val="2"/>
        </w:rPr>
      </w:pPr>
      <w:r>
        <w:rPr>
          <w:rFonts w:cs="Arial"/>
          <w:b/>
          <w:sz w:val="2"/>
          <w:szCs w:val="2"/>
        </w:rPr>
        <w:lastRenderedPageBreak/>
        <w:t xml:space="preserve"> </w:t>
      </w:r>
    </w:p>
    <w:p w14:paraId="59829F7D" w14:textId="77777777" w:rsidR="00F16CDE" w:rsidRDefault="00F16CDE" w:rsidP="00F16CDE">
      <w:pPr>
        <w:overflowPunct/>
        <w:autoSpaceDE/>
        <w:autoSpaceDN/>
        <w:adjustRightInd/>
        <w:jc w:val="center"/>
        <w:textAlignment w:val="auto"/>
        <w:rPr>
          <w:rFonts w:cs="Arial"/>
          <w:b/>
          <w:sz w:val="2"/>
          <w:szCs w:val="2"/>
        </w:rPr>
      </w:pPr>
      <w:r>
        <w:rPr>
          <w:rFonts w:cs="Arial"/>
          <w:b/>
          <w:sz w:val="2"/>
          <w:szCs w:val="2"/>
        </w:rPr>
        <w:br w:type="page"/>
      </w:r>
    </w:p>
    <w:p w14:paraId="032D6E22" w14:textId="7FD17372" w:rsidR="00F16CDE" w:rsidRPr="00495D49" w:rsidRDefault="00276682" w:rsidP="00495D49">
      <w:pPr>
        <w:ind w:left="360"/>
        <w:rPr>
          <w:b/>
          <w:szCs w:val="24"/>
        </w:rPr>
      </w:pPr>
      <w:r>
        <w:rPr>
          <w:b/>
          <w:szCs w:val="24"/>
        </w:rPr>
        <w:lastRenderedPageBreak/>
        <w:t xml:space="preserve">4. </w:t>
      </w:r>
      <w:r w:rsidR="00F16CDE" w:rsidRPr="00495D49">
        <w:rPr>
          <w:b/>
          <w:szCs w:val="24"/>
        </w:rPr>
        <w:t>Clinical condition or situation to which this PGD applies</w:t>
      </w:r>
    </w:p>
    <w:tbl>
      <w:tblPr>
        <w:tblpPr w:leftFromText="180" w:rightFromText="180" w:vertAnchor="text" w:horzAnchor="margin" w:tblpY="163"/>
        <w:tblW w:w="106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4"/>
        <w:gridCol w:w="7938"/>
      </w:tblGrid>
      <w:tr w:rsidR="002A1CDC" w:rsidRPr="00A956FD" w14:paraId="4656FBF2" w14:textId="77777777" w:rsidTr="002A1CDC">
        <w:tc>
          <w:tcPr>
            <w:tcW w:w="2694" w:type="dxa"/>
          </w:tcPr>
          <w:p w14:paraId="4C27EE6E" w14:textId="77777777" w:rsidR="002A1CDC" w:rsidRPr="00A956FD" w:rsidRDefault="002A1CDC" w:rsidP="002A1CDC">
            <w:pPr>
              <w:pStyle w:val="Header"/>
              <w:tabs>
                <w:tab w:val="clear" w:pos="4153"/>
                <w:tab w:val="clear" w:pos="8306"/>
              </w:tabs>
              <w:spacing w:before="120" w:after="120"/>
              <w:rPr>
                <w:rFonts w:ascii="Arial" w:hAnsi="Arial" w:cs="Arial"/>
                <w:b/>
                <w:sz w:val="22"/>
                <w:szCs w:val="22"/>
              </w:rPr>
            </w:pPr>
            <w:r w:rsidRPr="00A956FD">
              <w:rPr>
                <w:rFonts w:ascii="Arial" w:hAnsi="Arial" w:cs="Arial"/>
                <w:b/>
                <w:sz w:val="22"/>
                <w:szCs w:val="22"/>
              </w:rPr>
              <w:t>Clinical condition or situation to which this PGD applies</w:t>
            </w:r>
          </w:p>
        </w:tc>
        <w:tc>
          <w:tcPr>
            <w:tcW w:w="7938" w:type="dxa"/>
          </w:tcPr>
          <w:p w14:paraId="32F2D82A" w14:textId="77777777" w:rsidR="002A1CDC" w:rsidRPr="00E02802" w:rsidRDefault="002A1CDC" w:rsidP="002A1CDC">
            <w:pPr>
              <w:spacing w:before="120" w:after="120"/>
              <w:rPr>
                <w:rFonts w:cs="Arial"/>
                <w:sz w:val="22"/>
                <w:szCs w:val="22"/>
              </w:rPr>
            </w:pPr>
            <w:r w:rsidRPr="00E02802">
              <w:rPr>
                <w:rFonts w:cs="Arial"/>
                <w:sz w:val="22"/>
                <w:szCs w:val="22"/>
              </w:rPr>
              <w:t xml:space="preserve">Indicated for the active immunisation of individuals, against </w:t>
            </w:r>
            <w:r w:rsidRPr="00E02802">
              <w:rPr>
                <w:rFonts w:cs="Arial"/>
                <w:i/>
                <w:sz w:val="22"/>
                <w:szCs w:val="22"/>
              </w:rPr>
              <w:t>Haemophilus influenzae</w:t>
            </w:r>
            <w:r w:rsidRPr="00E02802">
              <w:rPr>
                <w:rFonts w:cs="Arial"/>
                <w:sz w:val="22"/>
                <w:szCs w:val="22"/>
              </w:rPr>
              <w:t xml:space="preserve"> type b and meningococcal group C disease:</w:t>
            </w:r>
          </w:p>
          <w:p w14:paraId="295B93CF" w14:textId="77777777" w:rsidR="002A1CDC" w:rsidRPr="00E02802" w:rsidRDefault="002A1CDC" w:rsidP="002A1CDC">
            <w:pPr>
              <w:pStyle w:val="ListParagraph"/>
              <w:numPr>
                <w:ilvl w:val="0"/>
                <w:numId w:val="28"/>
              </w:numPr>
              <w:ind w:left="414" w:hanging="357"/>
              <w:rPr>
                <w:rFonts w:cs="Arial"/>
                <w:b/>
                <w:bCs/>
                <w:sz w:val="22"/>
                <w:szCs w:val="22"/>
              </w:rPr>
            </w:pPr>
            <w:r w:rsidRPr="00E02802">
              <w:rPr>
                <w:rFonts w:cs="Arial"/>
                <w:sz w:val="22"/>
                <w:szCs w:val="22"/>
              </w:rPr>
              <w:t xml:space="preserve">from their first birthday to under 10 years of age who were </w:t>
            </w:r>
            <w:r w:rsidRPr="00E02802">
              <w:rPr>
                <w:rFonts w:cs="Arial"/>
                <w:b/>
                <w:bCs/>
                <w:sz w:val="22"/>
                <w:szCs w:val="22"/>
              </w:rPr>
              <w:t xml:space="preserve">born on or before 30 June 2024 </w:t>
            </w:r>
          </w:p>
          <w:p w14:paraId="394229CA" w14:textId="77777777" w:rsidR="002A1CDC" w:rsidRPr="00E02802" w:rsidRDefault="002A1CDC" w:rsidP="002A1CDC">
            <w:pPr>
              <w:pStyle w:val="ListParagraph"/>
              <w:numPr>
                <w:ilvl w:val="0"/>
                <w:numId w:val="28"/>
              </w:numPr>
              <w:ind w:left="414" w:hanging="357"/>
              <w:rPr>
                <w:rFonts w:cs="Arial"/>
                <w:sz w:val="22"/>
                <w:szCs w:val="22"/>
              </w:rPr>
            </w:pPr>
            <w:r w:rsidRPr="00E02802">
              <w:rPr>
                <w:sz w:val="22"/>
                <w:szCs w:val="22"/>
              </w:rPr>
              <w:t xml:space="preserve">to individuals </w:t>
            </w:r>
            <w:r w:rsidRPr="00E02802">
              <w:rPr>
                <w:b/>
                <w:bCs/>
                <w:sz w:val="22"/>
                <w:szCs w:val="22"/>
              </w:rPr>
              <w:t xml:space="preserve">of any age </w:t>
            </w:r>
            <w:r w:rsidRPr="00E02802">
              <w:rPr>
                <w:sz w:val="22"/>
                <w:szCs w:val="22"/>
              </w:rPr>
              <w:t>for the prevention of secondary cases of meningococcal group C disease</w:t>
            </w:r>
          </w:p>
          <w:p w14:paraId="3A4A1010" w14:textId="620A931E" w:rsidR="002A1CDC" w:rsidRPr="00E02802" w:rsidRDefault="002A1CDC" w:rsidP="002A1CDC">
            <w:pPr>
              <w:spacing w:before="120" w:after="120"/>
              <w:rPr>
                <w:rFonts w:cs="Arial"/>
                <w:sz w:val="22"/>
                <w:szCs w:val="22"/>
              </w:rPr>
            </w:pPr>
            <w:r w:rsidRPr="00E02802">
              <w:rPr>
                <w:rFonts w:cs="Arial"/>
                <w:sz w:val="22"/>
                <w:szCs w:val="22"/>
              </w:rPr>
              <w:t xml:space="preserve">Vaccination is to be given in accordance with the national immunisation programme; recommendations given in </w:t>
            </w:r>
            <w:hyperlink r:id="rId21" w:history="1">
              <w:r w:rsidRPr="00E02802">
                <w:rPr>
                  <w:rStyle w:val="Hyperlink"/>
                  <w:rFonts w:cs="Arial"/>
                  <w:sz w:val="22"/>
                  <w:szCs w:val="22"/>
                </w:rPr>
                <w:t>Chapter 16</w:t>
              </w:r>
            </w:hyperlink>
            <w:r w:rsidRPr="00E02802">
              <w:rPr>
                <w:rFonts w:cs="Arial"/>
                <w:sz w:val="22"/>
                <w:szCs w:val="22"/>
              </w:rPr>
              <w:t xml:space="preserve"> and </w:t>
            </w:r>
            <w:hyperlink r:id="rId22" w:history="1">
              <w:r w:rsidRPr="00E02802">
                <w:rPr>
                  <w:rStyle w:val="Hyperlink"/>
                  <w:rFonts w:cs="Arial"/>
                  <w:sz w:val="22"/>
                  <w:szCs w:val="22"/>
                </w:rPr>
                <w:t>Chapter 22</w:t>
              </w:r>
            </w:hyperlink>
            <w:r w:rsidRPr="00E02802">
              <w:rPr>
                <w:rFonts w:cs="Arial"/>
                <w:sz w:val="22"/>
                <w:szCs w:val="22"/>
              </w:rPr>
              <w:t xml:space="preserve"> of Immunisation Against Infectious Disease: the Green Book and </w:t>
            </w:r>
            <w:hyperlink r:id="rId23" w:history="1">
              <w:r w:rsidR="007B72D5">
                <w:rPr>
                  <w:rStyle w:val="Hyperlink"/>
                  <w:rFonts w:cs="Arial"/>
                  <w:sz w:val="22"/>
                  <w:szCs w:val="22"/>
                </w:rPr>
                <w:t>guidance for public health management of meningococcal disease in the UK</w:t>
              </w:r>
            </w:hyperlink>
            <w:r w:rsidRPr="00E02802">
              <w:rPr>
                <w:rFonts w:cs="Arial"/>
                <w:sz w:val="22"/>
                <w:szCs w:val="22"/>
              </w:rPr>
              <w:t xml:space="preserve">. </w:t>
            </w:r>
          </w:p>
        </w:tc>
      </w:tr>
      <w:tr w:rsidR="002A1CDC" w:rsidRPr="00A956FD" w14:paraId="78C340D2" w14:textId="77777777" w:rsidTr="002A1CDC">
        <w:tc>
          <w:tcPr>
            <w:tcW w:w="2694" w:type="dxa"/>
            <w:tcBorders>
              <w:bottom w:val="single" w:sz="6" w:space="0" w:color="auto"/>
            </w:tcBorders>
          </w:tcPr>
          <w:p w14:paraId="120C4D5B" w14:textId="77777777" w:rsidR="002A1CDC" w:rsidRPr="0010300D" w:rsidRDefault="002A1CDC" w:rsidP="002A1CDC">
            <w:pPr>
              <w:spacing w:before="120" w:after="120"/>
              <w:rPr>
                <w:rFonts w:cs="Arial"/>
                <w:b/>
                <w:sz w:val="22"/>
                <w:szCs w:val="22"/>
              </w:rPr>
            </w:pPr>
            <w:r w:rsidRPr="0010300D">
              <w:rPr>
                <w:rFonts w:cs="Arial"/>
                <w:b/>
                <w:sz w:val="22"/>
                <w:szCs w:val="22"/>
              </w:rPr>
              <w:t>Criteria for inclusion</w:t>
            </w:r>
          </w:p>
        </w:tc>
        <w:tc>
          <w:tcPr>
            <w:tcW w:w="7938" w:type="dxa"/>
            <w:tcBorders>
              <w:bottom w:val="single" w:sz="6" w:space="0" w:color="auto"/>
            </w:tcBorders>
          </w:tcPr>
          <w:p w14:paraId="7D0058BF" w14:textId="48FDB4F0" w:rsidR="002A1CDC" w:rsidRPr="00E02802" w:rsidRDefault="002A1CDC" w:rsidP="002A1CDC">
            <w:pPr>
              <w:overflowPunct/>
              <w:spacing w:before="120"/>
              <w:textAlignment w:val="auto"/>
              <w:rPr>
                <w:rFonts w:cs="Arial"/>
                <w:sz w:val="22"/>
                <w:szCs w:val="22"/>
              </w:rPr>
            </w:pPr>
            <w:r w:rsidRPr="00E02802">
              <w:rPr>
                <w:rFonts w:cs="Arial"/>
                <w:sz w:val="22"/>
                <w:szCs w:val="22"/>
              </w:rPr>
              <w:t>Individuals:</w:t>
            </w:r>
          </w:p>
          <w:p w14:paraId="11599C8A" w14:textId="36F4AE65" w:rsidR="002A1CDC" w:rsidRPr="00E02802" w:rsidRDefault="002A1CDC" w:rsidP="002A1CDC">
            <w:pPr>
              <w:pStyle w:val="ListParagraph"/>
              <w:numPr>
                <w:ilvl w:val="0"/>
                <w:numId w:val="19"/>
              </w:numPr>
              <w:overflowPunct/>
              <w:spacing w:after="120"/>
              <w:ind w:left="317" w:hanging="283"/>
              <w:textAlignment w:val="auto"/>
              <w:rPr>
                <w:rFonts w:eastAsiaTheme="minorHAnsi" w:cs="Arial"/>
                <w:sz w:val="22"/>
                <w:szCs w:val="22"/>
                <w:lang w:eastAsia="en-US"/>
              </w:rPr>
            </w:pPr>
            <w:r w:rsidRPr="00E02802">
              <w:rPr>
                <w:rFonts w:eastAsiaTheme="minorHAnsi" w:cs="Arial"/>
                <w:sz w:val="22"/>
                <w:szCs w:val="22"/>
                <w:lang w:eastAsia="en-US"/>
              </w:rPr>
              <w:t xml:space="preserve">are aged from </w:t>
            </w:r>
            <w:r w:rsidRPr="00E02802">
              <w:rPr>
                <w:rFonts w:cs="Arial"/>
                <w:sz w:val="22"/>
                <w:szCs w:val="22"/>
              </w:rPr>
              <w:t>their first birthday to under 10 years of age</w:t>
            </w:r>
            <w:r w:rsidR="00987311" w:rsidRPr="00E02802">
              <w:rPr>
                <w:rFonts w:cs="Arial"/>
                <w:sz w:val="22"/>
                <w:szCs w:val="22"/>
              </w:rPr>
              <w:t xml:space="preserve">, </w:t>
            </w:r>
            <w:r w:rsidR="00873191" w:rsidRPr="00E02802">
              <w:rPr>
                <w:rFonts w:cs="Arial"/>
                <w:sz w:val="22"/>
                <w:szCs w:val="22"/>
              </w:rPr>
              <w:t xml:space="preserve">born on or before 30 June 2024 </w:t>
            </w:r>
            <w:r w:rsidRPr="00E02802">
              <w:rPr>
                <w:rFonts w:cs="Arial"/>
                <w:sz w:val="22"/>
                <w:szCs w:val="22"/>
              </w:rPr>
              <w:t xml:space="preserve">and </w:t>
            </w:r>
            <w:r w:rsidRPr="00E02802">
              <w:rPr>
                <w:rFonts w:eastAsiaTheme="minorHAnsi" w:cs="Arial"/>
                <w:sz w:val="22"/>
                <w:szCs w:val="22"/>
                <w:lang w:eastAsia="en-US"/>
              </w:rPr>
              <w:t xml:space="preserve">require a booster or primary dose of MenC and a Hib booster (this immunisation is usually offered on or after their first birthday) </w:t>
            </w:r>
          </w:p>
          <w:p w14:paraId="35D70511" w14:textId="4B50769E" w:rsidR="002A1CDC" w:rsidRPr="00E02802" w:rsidRDefault="002A1CDC" w:rsidP="002A1CDC">
            <w:pPr>
              <w:pStyle w:val="ListParagraph"/>
              <w:numPr>
                <w:ilvl w:val="0"/>
                <w:numId w:val="19"/>
              </w:numPr>
              <w:overflowPunct/>
              <w:spacing w:after="120"/>
              <w:ind w:left="317" w:hanging="283"/>
              <w:textAlignment w:val="auto"/>
              <w:rPr>
                <w:rFonts w:eastAsiaTheme="minorHAnsi" w:cs="Arial"/>
                <w:sz w:val="22"/>
                <w:szCs w:val="22"/>
                <w:lang w:eastAsia="en-US"/>
              </w:rPr>
            </w:pPr>
            <w:r w:rsidRPr="00E02802">
              <w:rPr>
                <w:rFonts w:eastAsiaTheme="minorHAnsi" w:cs="Arial"/>
                <w:sz w:val="22"/>
                <w:szCs w:val="22"/>
                <w:lang w:eastAsia="en-US"/>
              </w:rPr>
              <w:t xml:space="preserve">are aged from </w:t>
            </w:r>
            <w:r w:rsidRPr="00E02802">
              <w:rPr>
                <w:rFonts w:cs="Arial"/>
                <w:sz w:val="22"/>
                <w:szCs w:val="22"/>
              </w:rPr>
              <w:t>their first birthday to under 10 years of age</w:t>
            </w:r>
            <w:r w:rsidR="00873191" w:rsidRPr="00E02802">
              <w:rPr>
                <w:rFonts w:cs="Arial"/>
                <w:sz w:val="22"/>
                <w:szCs w:val="22"/>
              </w:rPr>
              <w:t xml:space="preserve">, born on or before 30 June 2024 </w:t>
            </w:r>
            <w:r w:rsidRPr="00E02802">
              <w:rPr>
                <w:rFonts w:cs="Arial"/>
                <w:sz w:val="22"/>
                <w:szCs w:val="22"/>
              </w:rPr>
              <w:t xml:space="preserve">and </w:t>
            </w:r>
            <w:r w:rsidR="00D8073F" w:rsidRPr="00E02802">
              <w:rPr>
                <w:rFonts w:cs="Arial"/>
                <w:sz w:val="22"/>
                <w:szCs w:val="22"/>
              </w:rPr>
              <w:t xml:space="preserve">who </w:t>
            </w:r>
            <w:r w:rsidRPr="00E02802">
              <w:rPr>
                <w:rFonts w:cs="Arial"/>
                <w:sz w:val="22"/>
                <w:szCs w:val="22"/>
              </w:rPr>
              <w:t xml:space="preserve">are unimmunised or incompletely immunised against </w:t>
            </w:r>
            <w:r w:rsidRPr="00E02802">
              <w:rPr>
                <w:rFonts w:cs="Arial"/>
                <w:i/>
                <w:sz w:val="22"/>
                <w:szCs w:val="22"/>
              </w:rPr>
              <w:t>Haemophilus influenzae</w:t>
            </w:r>
            <w:r w:rsidRPr="00E02802">
              <w:rPr>
                <w:rFonts w:cs="Arial"/>
                <w:sz w:val="22"/>
                <w:szCs w:val="22"/>
              </w:rPr>
              <w:t xml:space="preserve"> type b or MenC</w:t>
            </w:r>
          </w:p>
          <w:p w14:paraId="14EA3A17" w14:textId="3E644A01" w:rsidR="002A1CDC" w:rsidRPr="00E02802" w:rsidRDefault="00025310" w:rsidP="002A1CDC">
            <w:pPr>
              <w:pStyle w:val="ListParagraph"/>
              <w:numPr>
                <w:ilvl w:val="0"/>
                <w:numId w:val="26"/>
              </w:numPr>
              <w:tabs>
                <w:tab w:val="num" w:pos="317"/>
              </w:tabs>
              <w:overflowPunct/>
              <w:spacing w:after="120"/>
              <w:ind w:left="317" w:hanging="283"/>
              <w:textAlignment w:val="auto"/>
              <w:rPr>
                <w:sz w:val="22"/>
                <w:szCs w:val="22"/>
              </w:rPr>
            </w:pPr>
            <w:r w:rsidRPr="00E02802">
              <w:rPr>
                <w:rFonts w:cs="Arial"/>
                <w:b/>
                <w:bCs/>
                <w:sz w:val="22"/>
                <w:szCs w:val="22"/>
              </w:rPr>
              <w:t>of any age</w:t>
            </w:r>
            <w:r w:rsidRPr="00E02802">
              <w:rPr>
                <w:rFonts w:cs="Arial"/>
                <w:sz w:val="22"/>
                <w:szCs w:val="22"/>
              </w:rPr>
              <w:t xml:space="preserve"> </w:t>
            </w:r>
            <w:r w:rsidR="002A1CDC" w:rsidRPr="00E02802">
              <w:rPr>
                <w:rFonts w:cs="Arial"/>
                <w:sz w:val="22"/>
                <w:szCs w:val="22"/>
              </w:rPr>
              <w:t>requi</w:t>
            </w:r>
            <w:r w:rsidRPr="00E02802">
              <w:rPr>
                <w:rFonts w:cs="Arial"/>
                <w:sz w:val="22"/>
                <w:szCs w:val="22"/>
              </w:rPr>
              <w:t>ring</w:t>
            </w:r>
            <w:r w:rsidR="002A1CDC" w:rsidRPr="00E02802">
              <w:rPr>
                <w:rFonts w:cs="Arial"/>
                <w:sz w:val="22"/>
                <w:szCs w:val="22"/>
              </w:rPr>
              <w:t xml:space="preserve"> vaccination for the prevention of secondary cases of MenC disease, following specific advice from UKHSA Health Protection Teams</w:t>
            </w:r>
          </w:p>
        </w:tc>
      </w:tr>
      <w:tr w:rsidR="002A1CDC" w:rsidRPr="00A956FD" w14:paraId="21BA02BB" w14:textId="77777777" w:rsidTr="002A1CDC">
        <w:tc>
          <w:tcPr>
            <w:tcW w:w="2694" w:type="dxa"/>
            <w:tcBorders>
              <w:bottom w:val="single" w:sz="4" w:space="0" w:color="auto"/>
            </w:tcBorders>
          </w:tcPr>
          <w:p w14:paraId="759AA887" w14:textId="77777777" w:rsidR="002A1CDC" w:rsidRPr="0077518F" w:rsidRDefault="002A1CDC" w:rsidP="002A1CDC">
            <w:pPr>
              <w:spacing w:before="120" w:after="120"/>
              <w:rPr>
                <w:rFonts w:cs="Arial"/>
                <w:sz w:val="22"/>
                <w:szCs w:val="22"/>
              </w:rPr>
            </w:pPr>
            <w:r w:rsidRPr="0010300D">
              <w:rPr>
                <w:rFonts w:cs="Arial"/>
                <w:b/>
                <w:sz w:val="22"/>
                <w:szCs w:val="22"/>
              </w:rPr>
              <w:t>Criteria for exclusion</w:t>
            </w:r>
            <w:r w:rsidRPr="0010300D">
              <w:rPr>
                <w:rStyle w:val="FootnoteReference"/>
                <w:rFonts w:cs="Arial"/>
                <w:b/>
                <w:sz w:val="22"/>
                <w:szCs w:val="22"/>
              </w:rPr>
              <w:footnoteReference w:id="3"/>
            </w:r>
          </w:p>
        </w:tc>
        <w:tc>
          <w:tcPr>
            <w:tcW w:w="7938" w:type="dxa"/>
            <w:tcBorders>
              <w:bottom w:val="single" w:sz="4" w:space="0" w:color="auto"/>
            </w:tcBorders>
          </w:tcPr>
          <w:p w14:paraId="49404724" w14:textId="7B6E3B65" w:rsidR="002A1CDC" w:rsidRPr="00E02802" w:rsidRDefault="002A1CDC" w:rsidP="002A1CDC">
            <w:pPr>
              <w:pStyle w:val="Pa4"/>
              <w:spacing w:before="120" w:after="120" w:line="240" w:lineRule="auto"/>
              <w:contextualSpacing/>
              <w:rPr>
                <w:rFonts w:ascii="Arial" w:hAnsi="Arial" w:cs="Arial"/>
                <w:sz w:val="22"/>
                <w:szCs w:val="22"/>
              </w:rPr>
            </w:pPr>
            <w:r w:rsidRPr="00E02802">
              <w:rPr>
                <w:rFonts w:ascii="Arial" w:hAnsi="Arial" w:cs="Arial"/>
                <w:sz w:val="22"/>
                <w:szCs w:val="22"/>
              </w:rPr>
              <w:t>Individuals for whom no valid consent</w:t>
            </w:r>
            <w:r w:rsidR="003425E3" w:rsidRPr="00E02802">
              <w:rPr>
                <w:rFonts w:ascii="Arial" w:hAnsi="Arial" w:cs="Arial"/>
                <w:sz w:val="22"/>
                <w:szCs w:val="22"/>
              </w:rPr>
              <w:t xml:space="preserve"> has been received</w:t>
            </w:r>
            <w:r w:rsidRPr="00E02802">
              <w:rPr>
                <w:rFonts w:ascii="Arial" w:hAnsi="Arial" w:cs="Arial"/>
                <w:sz w:val="22"/>
                <w:szCs w:val="22"/>
              </w:rPr>
              <w:t xml:space="preserve"> (or for whom a best-interests decision in accordance with the </w:t>
            </w:r>
            <w:hyperlink r:id="rId24" w:history="1">
              <w:r w:rsidRPr="00E02802">
                <w:rPr>
                  <w:rStyle w:val="Hyperlink"/>
                  <w:rFonts w:ascii="Arial" w:hAnsi="Arial" w:cs="Arial"/>
                  <w:sz w:val="22"/>
                  <w:szCs w:val="22"/>
                </w:rPr>
                <w:t>Mental Capacity Act 2005</w:t>
              </w:r>
            </w:hyperlink>
            <w:r w:rsidRPr="00E02802">
              <w:rPr>
                <w:rFonts w:ascii="Arial" w:hAnsi="Arial" w:cs="Arial"/>
                <w:sz w:val="22"/>
                <w:szCs w:val="22"/>
              </w:rPr>
              <w:t>, has not been obtained</w:t>
            </w:r>
            <w:r w:rsidR="00D8073F" w:rsidRPr="00E02802">
              <w:rPr>
                <w:rFonts w:ascii="Arial" w:hAnsi="Arial" w:cs="Arial"/>
                <w:sz w:val="22"/>
                <w:szCs w:val="22"/>
              </w:rPr>
              <w:t>)</w:t>
            </w:r>
            <w:r w:rsidRPr="00E02802">
              <w:rPr>
                <w:rFonts w:ascii="Arial" w:hAnsi="Arial" w:cs="Arial"/>
                <w:sz w:val="22"/>
                <w:szCs w:val="22"/>
              </w:rPr>
              <w:t xml:space="preserve">. For further information on consent, see </w:t>
            </w:r>
            <w:hyperlink r:id="rId25" w:history="1">
              <w:r w:rsidRPr="00E02802">
                <w:rPr>
                  <w:rStyle w:val="Hyperlink"/>
                  <w:rFonts w:ascii="Arial" w:hAnsi="Arial" w:cs="Arial"/>
                  <w:sz w:val="22"/>
                  <w:szCs w:val="22"/>
                </w:rPr>
                <w:t>Chapter 2</w:t>
              </w:r>
            </w:hyperlink>
            <w:r w:rsidRPr="00E02802">
              <w:rPr>
                <w:rFonts w:ascii="Arial" w:hAnsi="Arial" w:cs="Arial"/>
                <w:sz w:val="22"/>
                <w:szCs w:val="22"/>
              </w:rPr>
              <w:t xml:space="preserve"> of the Green Book. Several resources are available to inform consent (see </w:t>
            </w:r>
            <w:hyperlink w:anchor="written_info_indiv_carer" w:history="1">
              <w:r w:rsidRPr="00E02802">
                <w:rPr>
                  <w:rStyle w:val="Hyperlink"/>
                  <w:rFonts w:ascii="Arial" w:hAnsi="Arial" w:cs="Arial"/>
                  <w:sz w:val="22"/>
                  <w:szCs w:val="22"/>
                </w:rPr>
                <w:t>written information to be given to individual, parent or carer</w:t>
              </w:r>
            </w:hyperlink>
            <w:r w:rsidRPr="00E02802">
              <w:rPr>
                <w:rFonts w:ascii="Arial" w:hAnsi="Arial" w:cs="Arial"/>
                <w:sz w:val="22"/>
                <w:szCs w:val="22"/>
              </w:rPr>
              <w:t xml:space="preserve"> section). </w:t>
            </w:r>
          </w:p>
          <w:p w14:paraId="41F612E9" w14:textId="77777777" w:rsidR="002A1CDC" w:rsidRPr="00E02802" w:rsidRDefault="002A1CDC" w:rsidP="002A1CDC">
            <w:pPr>
              <w:pStyle w:val="Default"/>
              <w:spacing w:before="120"/>
              <w:contextualSpacing/>
              <w:rPr>
                <w:color w:val="auto"/>
                <w:sz w:val="22"/>
                <w:szCs w:val="22"/>
                <w:lang w:eastAsia="en-US"/>
              </w:rPr>
            </w:pPr>
            <w:r w:rsidRPr="00E02802">
              <w:rPr>
                <w:color w:val="auto"/>
                <w:sz w:val="22"/>
                <w:szCs w:val="22"/>
                <w:lang w:eastAsia="en-US"/>
              </w:rPr>
              <w:t>Individuals who:</w:t>
            </w:r>
          </w:p>
          <w:p w14:paraId="18403E87" w14:textId="026D3049" w:rsidR="002A1CDC" w:rsidRPr="00E02802" w:rsidRDefault="002A1CDC" w:rsidP="002A1CDC">
            <w:pPr>
              <w:numPr>
                <w:ilvl w:val="0"/>
                <w:numId w:val="9"/>
              </w:numPr>
              <w:overflowPunct/>
              <w:spacing w:after="120"/>
              <w:ind w:left="318" w:hanging="284"/>
              <w:contextualSpacing/>
              <w:textAlignment w:val="auto"/>
              <w:rPr>
                <w:rFonts w:eastAsiaTheme="minorHAnsi" w:cs="Arial"/>
                <w:b/>
                <w:bCs/>
                <w:sz w:val="22"/>
                <w:szCs w:val="22"/>
                <w:lang w:eastAsia="en-US"/>
              </w:rPr>
            </w:pPr>
            <w:r w:rsidRPr="00E02802">
              <w:rPr>
                <w:rFonts w:eastAsiaTheme="minorHAnsi" w:cs="Arial"/>
                <w:b/>
                <w:bCs/>
                <w:sz w:val="22"/>
                <w:szCs w:val="22"/>
                <w:lang w:eastAsia="en-US"/>
              </w:rPr>
              <w:t>(in cases of routine immunisation) were born on or after 1 July 2024</w:t>
            </w:r>
          </w:p>
          <w:p w14:paraId="73AB7843" w14:textId="77777777" w:rsidR="002A1CDC" w:rsidRPr="00E02802" w:rsidRDefault="002A1CDC" w:rsidP="002A1CDC">
            <w:pPr>
              <w:numPr>
                <w:ilvl w:val="0"/>
                <w:numId w:val="9"/>
              </w:numPr>
              <w:overflowPunct/>
              <w:spacing w:after="120"/>
              <w:ind w:left="318" w:hanging="284"/>
              <w:contextualSpacing/>
              <w:textAlignment w:val="auto"/>
              <w:rPr>
                <w:rFonts w:eastAsiaTheme="minorHAnsi" w:cs="Arial"/>
                <w:sz w:val="22"/>
                <w:szCs w:val="22"/>
                <w:lang w:eastAsia="en-US"/>
              </w:rPr>
            </w:pPr>
            <w:r w:rsidRPr="00E02802">
              <w:rPr>
                <w:rFonts w:eastAsiaTheme="minorHAnsi" w:cs="Arial"/>
                <w:sz w:val="22"/>
                <w:szCs w:val="22"/>
                <w:lang w:eastAsia="en-US"/>
              </w:rPr>
              <w:t>are less than one year of age, unless indicated for the prevention of secondary cases of MenC disease</w:t>
            </w:r>
          </w:p>
          <w:p w14:paraId="14319D86" w14:textId="77777777" w:rsidR="002A1CDC" w:rsidRPr="00E02802" w:rsidRDefault="002A1CDC" w:rsidP="002A1CDC">
            <w:pPr>
              <w:numPr>
                <w:ilvl w:val="0"/>
                <w:numId w:val="9"/>
              </w:numPr>
              <w:overflowPunct/>
              <w:spacing w:after="120"/>
              <w:ind w:left="318" w:hanging="284"/>
              <w:contextualSpacing/>
              <w:textAlignment w:val="auto"/>
              <w:rPr>
                <w:rFonts w:eastAsiaTheme="minorHAnsi" w:cs="Arial"/>
                <w:sz w:val="22"/>
                <w:szCs w:val="22"/>
                <w:lang w:eastAsia="en-US"/>
              </w:rPr>
            </w:pPr>
            <w:r w:rsidRPr="00E02802">
              <w:rPr>
                <w:rFonts w:eastAsiaTheme="minorHAnsi" w:cs="Arial"/>
                <w:sz w:val="22"/>
                <w:szCs w:val="22"/>
                <w:lang w:eastAsia="en-US"/>
              </w:rPr>
              <w:t>are aged 10 years and over, unless indicated for the prevention of secondary cases of MenC disease</w:t>
            </w:r>
          </w:p>
          <w:p w14:paraId="4E74E8D5" w14:textId="19ABC2FB" w:rsidR="002A1CDC" w:rsidRPr="00E02802" w:rsidRDefault="002A1CDC" w:rsidP="002A1CDC">
            <w:pPr>
              <w:numPr>
                <w:ilvl w:val="0"/>
                <w:numId w:val="9"/>
              </w:numPr>
              <w:overflowPunct/>
              <w:spacing w:before="120" w:after="120"/>
              <w:ind w:left="318" w:hanging="284"/>
              <w:contextualSpacing/>
              <w:textAlignment w:val="auto"/>
              <w:rPr>
                <w:rFonts w:eastAsiaTheme="minorHAnsi" w:cs="Arial"/>
                <w:sz w:val="22"/>
                <w:szCs w:val="22"/>
                <w:lang w:eastAsia="en-US"/>
              </w:rPr>
            </w:pPr>
            <w:r w:rsidRPr="00E02802">
              <w:rPr>
                <w:rFonts w:eastAsiaTheme="minorHAnsi" w:cs="Arial"/>
                <w:sz w:val="22"/>
                <w:szCs w:val="22"/>
                <w:lang w:eastAsia="en-US"/>
              </w:rPr>
              <w:t>have had a confirmed anaphylactic reaction to a previous dose of Hib or MenC-containing vaccine or to any components of the vaccine, such as tetanus toxoid (used as a carrier protein</w:t>
            </w:r>
            <w:r w:rsidR="00102CD0" w:rsidRPr="00E02802">
              <w:rPr>
                <w:rFonts w:eastAsiaTheme="minorHAnsi" w:cs="Arial"/>
                <w:sz w:val="22"/>
                <w:szCs w:val="22"/>
                <w:lang w:eastAsia="en-US"/>
              </w:rPr>
              <w:t xml:space="preserve"> in Menitorix</w:t>
            </w:r>
            <w:r w:rsidR="00102CD0" w:rsidRPr="00E02802">
              <w:rPr>
                <w:rFonts w:eastAsiaTheme="minorHAnsi" w:cs="Arial"/>
                <w:sz w:val="22"/>
                <w:szCs w:val="22"/>
                <w:vertAlign w:val="superscript"/>
                <w:lang w:eastAsia="en-US"/>
              </w:rPr>
              <w:t>®</w:t>
            </w:r>
            <w:r w:rsidRPr="00E02802">
              <w:rPr>
                <w:rFonts w:eastAsiaTheme="minorHAnsi" w:cs="Arial"/>
                <w:sz w:val="22"/>
                <w:szCs w:val="22"/>
                <w:lang w:eastAsia="en-US"/>
              </w:rPr>
              <w:t xml:space="preserve">) </w:t>
            </w:r>
          </w:p>
          <w:p w14:paraId="76151455" w14:textId="0FEAB01E" w:rsidR="002A1CDC" w:rsidRPr="00E02802" w:rsidRDefault="002A1CDC" w:rsidP="002A1CDC">
            <w:pPr>
              <w:numPr>
                <w:ilvl w:val="0"/>
                <w:numId w:val="9"/>
              </w:numPr>
              <w:overflowPunct/>
              <w:spacing w:after="120"/>
              <w:ind w:left="350" w:hanging="283"/>
              <w:textAlignment w:val="auto"/>
              <w:rPr>
                <w:rFonts w:eastAsiaTheme="minorHAnsi" w:cs="Arial"/>
                <w:color w:val="FF0000"/>
                <w:sz w:val="22"/>
                <w:szCs w:val="22"/>
                <w:lang w:eastAsia="en-US"/>
              </w:rPr>
            </w:pPr>
            <w:r w:rsidRPr="00E02802">
              <w:rPr>
                <w:sz w:val="22"/>
                <w:szCs w:val="22"/>
              </w:rPr>
              <w:t xml:space="preserve">are </w:t>
            </w:r>
            <w:r w:rsidRPr="00E02802">
              <w:rPr>
                <w:rFonts w:cs="Arial"/>
                <w:sz w:val="22"/>
                <w:szCs w:val="22"/>
              </w:rPr>
              <w:t>suffering from acute severe febrile illness. The presence of a minor infection o</w:t>
            </w:r>
            <w:r w:rsidR="00B93B1C" w:rsidRPr="00E02802">
              <w:rPr>
                <w:rFonts w:cs="Arial"/>
                <w:sz w:val="22"/>
                <w:szCs w:val="22"/>
              </w:rPr>
              <w:t>r ill</w:t>
            </w:r>
            <w:r w:rsidRPr="00E02802">
              <w:rPr>
                <w:rFonts w:cs="Arial"/>
                <w:sz w:val="22"/>
                <w:szCs w:val="22"/>
              </w:rPr>
              <w:t>ness without fever or systemic upset are not contraindication</w:t>
            </w:r>
            <w:r w:rsidR="00391CF7" w:rsidRPr="00E02802">
              <w:rPr>
                <w:rFonts w:cs="Arial"/>
                <w:sz w:val="22"/>
                <w:szCs w:val="22"/>
              </w:rPr>
              <w:t>s</w:t>
            </w:r>
            <w:r w:rsidRPr="00E02802">
              <w:rPr>
                <w:rFonts w:cs="Arial"/>
                <w:sz w:val="22"/>
                <w:szCs w:val="22"/>
              </w:rPr>
              <w:t xml:space="preserve"> </w:t>
            </w:r>
            <w:r w:rsidR="002C4471" w:rsidRPr="00E02802">
              <w:rPr>
                <w:rFonts w:cs="Arial"/>
                <w:sz w:val="22"/>
                <w:szCs w:val="22"/>
              </w:rPr>
              <w:t xml:space="preserve">to </w:t>
            </w:r>
            <w:r w:rsidRPr="00E02802">
              <w:rPr>
                <w:rFonts w:cs="Arial"/>
                <w:sz w:val="22"/>
                <w:szCs w:val="22"/>
              </w:rPr>
              <w:t>immunisation</w:t>
            </w:r>
          </w:p>
        </w:tc>
      </w:tr>
      <w:tr w:rsidR="002A1CDC" w:rsidRPr="00A956FD" w14:paraId="02189A77" w14:textId="77777777" w:rsidTr="002A1CDC">
        <w:trPr>
          <w:trHeight w:val="981"/>
        </w:trPr>
        <w:tc>
          <w:tcPr>
            <w:tcW w:w="2694" w:type="dxa"/>
          </w:tcPr>
          <w:p w14:paraId="78079187" w14:textId="77777777" w:rsidR="002A1CDC" w:rsidRDefault="002A1CDC" w:rsidP="002A1CDC">
            <w:pPr>
              <w:spacing w:before="120" w:after="120"/>
              <w:rPr>
                <w:rFonts w:cs="Arial"/>
                <w:b/>
                <w:sz w:val="22"/>
                <w:szCs w:val="22"/>
              </w:rPr>
            </w:pPr>
            <w:r w:rsidRPr="00E34432">
              <w:rPr>
                <w:rFonts w:cs="Arial"/>
                <w:b/>
                <w:sz w:val="22"/>
                <w:szCs w:val="22"/>
              </w:rPr>
              <w:t>Cautions including any relevant action to be taken</w:t>
            </w:r>
          </w:p>
          <w:p w14:paraId="5566E0D4" w14:textId="77777777" w:rsidR="002A1CDC" w:rsidRDefault="002A1CDC" w:rsidP="002A1CDC">
            <w:pPr>
              <w:spacing w:before="120" w:after="120"/>
              <w:rPr>
                <w:rFonts w:cs="Arial"/>
                <w:b/>
                <w:sz w:val="22"/>
                <w:szCs w:val="22"/>
              </w:rPr>
            </w:pPr>
          </w:p>
          <w:p w14:paraId="66CBF75C" w14:textId="77777777" w:rsidR="002A1CDC" w:rsidRDefault="002A1CDC" w:rsidP="002A1CDC">
            <w:pPr>
              <w:spacing w:before="120" w:after="120"/>
              <w:contextualSpacing/>
              <w:rPr>
                <w:rFonts w:cs="Arial"/>
                <w:sz w:val="22"/>
                <w:szCs w:val="22"/>
              </w:rPr>
            </w:pPr>
          </w:p>
          <w:p w14:paraId="000AF8C3" w14:textId="77777777" w:rsidR="002A1CDC" w:rsidRDefault="002A1CDC" w:rsidP="002A1CDC">
            <w:pPr>
              <w:spacing w:before="120" w:after="120"/>
              <w:contextualSpacing/>
              <w:rPr>
                <w:rFonts w:cs="Arial"/>
                <w:sz w:val="22"/>
                <w:szCs w:val="22"/>
              </w:rPr>
            </w:pPr>
          </w:p>
          <w:p w14:paraId="5A755B97" w14:textId="77777777" w:rsidR="002A1CDC" w:rsidRDefault="002A1CDC" w:rsidP="002A1CDC">
            <w:pPr>
              <w:spacing w:before="120" w:after="120"/>
              <w:contextualSpacing/>
              <w:rPr>
                <w:rFonts w:cs="Arial"/>
                <w:sz w:val="22"/>
                <w:szCs w:val="22"/>
              </w:rPr>
            </w:pPr>
          </w:p>
          <w:p w14:paraId="6347A4BE" w14:textId="77777777" w:rsidR="002A1CDC" w:rsidRDefault="002A1CDC" w:rsidP="002A1CDC">
            <w:pPr>
              <w:spacing w:before="120" w:after="120"/>
              <w:contextualSpacing/>
              <w:rPr>
                <w:rFonts w:cs="Arial"/>
                <w:sz w:val="22"/>
                <w:szCs w:val="22"/>
              </w:rPr>
            </w:pPr>
            <w:r>
              <w:rPr>
                <w:rFonts w:cs="Arial"/>
                <w:sz w:val="22"/>
                <w:szCs w:val="22"/>
              </w:rPr>
              <w:t xml:space="preserve">(continued over page) </w:t>
            </w:r>
          </w:p>
          <w:p w14:paraId="4E87F4A6" w14:textId="77777777" w:rsidR="002A1CDC" w:rsidRDefault="002A1CDC" w:rsidP="002A1CDC">
            <w:pPr>
              <w:spacing w:before="120" w:after="120"/>
              <w:rPr>
                <w:rFonts w:cs="Arial"/>
                <w:b/>
                <w:sz w:val="22"/>
                <w:szCs w:val="22"/>
              </w:rPr>
            </w:pPr>
            <w:r w:rsidRPr="00E34432">
              <w:rPr>
                <w:rFonts w:cs="Arial"/>
                <w:b/>
                <w:sz w:val="22"/>
                <w:szCs w:val="22"/>
              </w:rPr>
              <w:lastRenderedPageBreak/>
              <w:t>Cautions including any relevant action to be taken</w:t>
            </w:r>
          </w:p>
          <w:p w14:paraId="50C16629" w14:textId="77777777" w:rsidR="002A1CDC" w:rsidRPr="00444478" w:rsidRDefault="002A1CDC" w:rsidP="002A1CDC">
            <w:pPr>
              <w:spacing w:before="120" w:after="120"/>
              <w:contextualSpacing/>
              <w:rPr>
                <w:rFonts w:cs="Arial"/>
                <w:sz w:val="22"/>
                <w:szCs w:val="22"/>
              </w:rPr>
            </w:pPr>
            <w:r w:rsidRPr="00D96E42">
              <w:rPr>
                <w:rFonts w:cs="Arial"/>
                <w:sz w:val="22"/>
                <w:szCs w:val="22"/>
              </w:rPr>
              <w:t xml:space="preserve">(continued) </w:t>
            </w:r>
          </w:p>
          <w:p w14:paraId="26791547" w14:textId="77777777" w:rsidR="002A1CDC" w:rsidRPr="00763D37" w:rsidRDefault="002A1CDC" w:rsidP="002A1CDC">
            <w:pPr>
              <w:spacing w:before="120" w:after="120"/>
              <w:contextualSpacing/>
              <w:rPr>
                <w:rFonts w:cs="Arial"/>
                <w:sz w:val="22"/>
                <w:szCs w:val="22"/>
              </w:rPr>
            </w:pPr>
          </w:p>
        </w:tc>
        <w:tc>
          <w:tcPr>
            <w:tcW w:w="7938" w:type="dxa"/>
          </w:tcPr>
          <w:p w14:paraId="0E320B3B" w14:textId="77777777" w:rsidR="002A1CDC" w:rsidRDefault="002A1CDC" w:rsidP="002A1CDC">
            <w:pPr>
              <w:shd w:val="clear" w:color="auto" w:fill="FFFFFF"/>
              <w:overflowPunct/>
              <w:autoSpaceDE/>
              <w:autoSpaceDN/>
              <w:adjustRightInd/>
              <w:spacing w:before="120" w:after="120"/>
              <w:textAlignment w:val="auto"/>
              <w:rPr>
                <w:rFonts w:cs="Arial"/>
                <w:sz w:val="22"/>
                <w:szCs w:val="22"/>
              </w:rPr>
            </w:pPr>
            <w:r>
              <w:rPr>
                <w:rFonts w:cs="Arial"/>
                <w:sz w:val="22"/>
                <w:szCs w:val="22"/>
              </w:rPr>
              <w:lastRenderedPageBreak/>
              <w:t xml:space="preserve">Facilities for management of anaphylaxis should be available at all vaccination premises (see </w:t>
            </w:r>
            <w:hyperlink r:id="rId26" w:history="1">
              <w:r w:rsidRPr="009B6AD3">
                <w:rPr>
                  <w:rStyle w:val="Hyperlink"/>
                  <w:rFonts w:cs="Arial"/>
                  <w:sz w:val="22"/>
                  <w:szCs w:val="22"/>
                </w:rPr>
                <w:t>Chapter 8</w:t>
              </w:r>
            </w:hyperlink>
            <w:r>
              <w:rPr>
                <w:rFonts w:cs="Arial"/>
                <w:sz w:val="22"/>
                <w:szCs w:val="22"/>
              </w:rPr>
              <w:t xml:space="preserve"> of the Green Book and advice issued by the </w:t>
            </w:r>
            <w:hyperlink r:id="rId27" w:history="1">
              <w:r w:rsidRPr="009F16F9">
                <w:rPr>
                  <w:rStyle w:val="Hyperlink"/>
                  <w:rFonts w:cs="Arial"/>
                  <w:sz w:val="22"/>
                  <w:szCs w:val="22"/>
                </w:rPr>
                <w:t>Resuscitation Council UK</w:t>
              </w:r>
            </w:hyperlink>
            <w:r>
              <w:rPr>
                <w:rFonts w:cs="Arial"/>
                <w:sz w:val="22"/>
                <w:szCs w:val="22"/>
              </w:rPr>
              <w:t xml:space="preserve">). </w:t>
            </w:r>
          </w:p>
          <w:p w14:paraId="30E58005" w14:textId="77777777" w:rsidR="002A1CDC" w:rsidRDefault="002A1CDC" w:rsidP="002A1CDC">
            <w:pPr>
              <w:shd w:val="clear" w:color="auto" w:fill="FFFFFF"/>
              <w:overflowPunct/>
              <w:autoSpaceDE/>
              <w:autoSpaceDN/>
              <w:adjustRightInd/>
              <w:spacing w:before="120" w:after="120"/>
              <w:textAlignment w:val="auto"/>
              <w:rPr>
                <w:rFonts w:cs="Arial"/>
                <w:sz w:val="22"/>
                <w:szCs w:val="22"/>
              </w:rPr>
            </w:pPr>
            <w:r w:rsidRPr="00E14201">
              <w:rPr>
                <w:rFonts w:cs="Arial"/>
                <w:sz w:val="22"/>
                <w:szCs w:val="22"/>
              </w:rPr>
              <w:t xml:space="preserve">Syncope (fainting) </w:t>
            </w:r>
            <w:r w:rsidRPr="00E14201">
              <w:rPr>
                <w:rFonts w:cs="Arial"/>
                <w:sz w:val="22"/>
                <w:szCs w:val="22"/>
                <w:lang w:val="en"/>
              </w:rPr>
              <w:t>can occur following, or even before, any vaccination especially in adolescents as a psychogenic response to the needle injection. This can be accompanied by several neurological signs such as transient visual disturbance, paraesthesia and tonic-clonic limb movements during recovery. It is important that procedures are in place to avoid injury from faints.</w:t>
            </w:r>
          </w:p>
          <w:p w14:paraId="6F6D1263" w14:textId="77777777" w:rsidR="002A1CDC" w:rsidRPr="00895C45" w:rsidRDefault="002A1CDC" w:rsidP="002A1CDC">
            <w:pPr>
              <w:shd w:val="clear" w:color="auto" w:fill="FFFFFF"/>
              <w:overflowPunct/>
              <w:autoSpaceDE/>
              <w:autoSpaceDN/>
              <w:adjustRightInd/>
              <w:spacing w:before="120" w:after="120"/>
              <w:textAlignment w:val="auto"/>
              <w:rPr>
                <w:rFonts w:cs="Arial"/>
                <w:sz w:val="22"/>
                <w:szCs w:val="22"/>
              </w:rPr>
            </w:pPr>
            <w:r w:rsidRPr="00895C45">
              <w:rPr>
                <w:rFonts w:cs="Arial"/>
                <w:sz w:val="22"/>
                <w:szCs w:val="22"/>
              </w:rPr>
              <w:lastRenderedPageBreak/>
              <w:t xml:space="preserve">If a seizure associated with a fever occurred within 72 hours of a previous immunisation, immunisation should continue as recommended if a cause is identified or the </w:t>
            </w:r>
            <w:r>
              <w:rPr>
                <w:rFonts w:cs="Arial"/>
                <w:sz w:val="22"/>
                <w:szCs w:val="22"/>
              </w:rPr>
              <w:t>individual</w:t>
            </w:r>
            <w:r w:rsidRPr="00895C45">
              <w:rPr>
                <w:rFonts w:cs="Arial"/>
                <w:sz w:val="22"/>
                <w:szCs w:val="22"/>
              </w:rPr>
              <w:t xml:space="preserve"> recovers within 24 hours. However, if no underlying cause has been found and the </w:t>
            </w:r>
            <w:r>
              <w:rPr>
                <w:rFonts w:cs="Arial"/>
                <w:sz w:val="22"/>
                <w:szCs w:val="22"/>
              </w:rPr>
              <w:t>individual</w:t>
            </w:r>
            <w:r w:rsidRPr="00895C45">
              <w:rPr>
                <w:rFonts w:cs="Arial"/>
                <w:sz w:val="22"/>
                <w:szCs w:val="22"/>
              </w:rPr>
              <w:t xml:space="preserve"> did not recover completely within 24 hours, further immunisation should be deferred until the condition is </w:t>
            </w:r>
            <w:r w:rsidRPr="004507EC">
              <w:rPr>
                <w:rFonts w:cs="Arial"/>
                <w:sz w:val="22"/>
                <w:szCs w:val="22"/>
              </w:rPr>
              <w:t>stable</w:t>
            </w:r>
            <w:r>
              <w:rPr>
                <w:rFonts w:cs="Arial"/>
                <w:sz w:val="22"/>
                <w:szCs w:val="22"/>
              </w:rPr>
              <w:t xml:space="preserve"> </w:t>
            </w:r>
            <w:r w:rsidRPr="004507EC">
              <w:rPr>
                <w:iCs/>
                <w:sz w:val="22"/>
                <w:szCs w:val="22"/>
              </w:rPr>
              <w:t xml:space="preserve">(as assessed by an appropriate clinician </w:t>
            </w:r>
            <w:r>
              <w:rPr>
                <w:iCs/>
                <w:sz w:val="22"/>
                <w:szCs w:val="22"/>
              </w:rPr>
              <w:t>such as their</w:t>
            </w:r>
            <w:r w:rsidRPr="004507EC">
              <w:rPr>
                <w:iCs/>
                <w:sz w:val="22"/>
                <w:szCs w:val="22"/>
              </w:rPr>
              <w:t xml:space="preserve"> GP or paediatrician).</w:t>
            </w:r>
          </w:p>
          <w:p w14:paraId="4667403F" w14:textId="027B7DE6" w:rsidR="002A1CDC" w:rsidRPr="0021553E" w:rsidRDefault="002A1CDC" w:rsidP="002A1CDC">
            <w:pPr>
              <w:shd w:val="clear" w:color="auto" w:fill="FFFFFF"/>
              <w:overflowPunct/>
              <w:autoSpaceDE/>
              <w:autoSpaceDN/>
              <w:adjustRightInd/>
              <w:spacing w:before="120" w:after="120"/>
              <w:textAlignment w:val="auto"/>
              <w:rPr>
                <w:rFonts w:eastAsiaTheme="minorHAnsi"/>
                <w:sz w:val="22"/>
              </w:rPr>
            </w:pPr>
            <w:r w:rsidRPr="005C4139">
              <w:rPr>
                <w:rFonts w:eastAsiaTheme="minorHAnsi" w:cs="Arial"/>
                <w:sz w:val="22"/>
                <w:szCs w:val="22"/>
                <w:lang w:eastAsia="en-US"/>
              </w:rPr>
              <w:t>The immunogenicity of the vaccine could be reduced in immunosuppressed subjects. Vaccination should proceed in accordance with the national recommendations. However, reimmunisation may need to be considered. Seek medical advice as appropriate.</w:t>
            </w:r>
          </w:p>
        </w:tc>
      </w:tr>
      <w:tr w:rsidR="002A1CDC" w:rsidRPr="00A956FD" w14:paraId="51D79320" w14:textId="77777777" w:rsidTr="002A1CDC">
        <w:tc>
          <w:tcPr>
            <w:tcW w:w="2694" w:type="dxa"/>
          </w:tcPr>
          <w:p w14:paraId="04EA7816" w14:textId="77777777" w:rsidR="002A1CDC" w:rsidRDefault="002A1CDC" w:rsidP="002A1CDC">
            <w:pPr>
              <w:pStyle w:val="Header"/>
              <w:tabs>
                <w:tab w:val="clear" w:pos="4153"/>
                <w:tab w:val="clear" w:pos="8306"/>
              </w:tabs>
              <w:spacing w:before="120" w:after="120"/>
              <w:rPr>
                <w:rFonts w:ascii="Arial" w:hAnsi="Arial" w:cs="Arial"/>
                <w:b/>
                <w:sz w:val="22"/>
                <w:szCs w:val="22"/>
              </w:rPr>
            </w:pPr>
            <w:r w:rsidRPr="00E34432">
              <w:rPr>
                <w:rFonts w:ascii="Arial" w:hAnsi="Arial" w:cs="Arial"/>
                <w:b/>
                <w:sz w:val="22"/>
                <w:szCs w:val="22"/>
              </w:rPr>
              <w:lastRenderedPageBreak/>
              <w:t xml:space="preserve">Action to be taken if the </w:t>
            </w:r>
            <w:r>
              <w:rPr>
                <w:rFonts w:ascii="Arial" w:hAnsi="Arial" w:cs="Arial"/>
                <w:b/>
                <w:sz w:val="22"/>
                <w:szCs w:val="22"/>
              </w:rPr>
              <w:t>individual</w:t>
            </w:r>
            <w:r w:rsidRPr="00E34432">
              <w:rPr>
                <w:rFonts w:ascii="Arial" w:hAnsi="Arial" w:cs="Arial"/>
                <w:b/>
                <w:sz w:val="22"/>
                <w:szCs w:val="22"/>
              </w:rPr>
              <w:t xml:space="preserve"> is excluded</w:t>
            </w:r>
          </w:p>
          <w:p w14:paraId="320DA7F5" w14:textId="77777777" w:rsidR="002A1CDC" w:rsidRDefault="002A1CDC" w:rsidP="002A1CDC">
            <w:pPr>
              <w:pStyle w:val="Header"/>
              <w:tabs>
                <w:tab w:val="clear" w:pos="4153"/>
                <w:tab w:val="clear" w:pos="8306"/>
              </w:tabs>
              <w:spacing w:before="120" w:after="120"/>
              <w:contextualSpacing/>
              <w:rPr>
                <w:rFonts w:ascii="Arial" w:hAnsi="Arial" w:cs="Arial"/>
                <w:sz w:val="22"/>
                <w:szCs w:val="22"/>
              </w:rPr>
            </w:pPr>
          </w:p>
          <w:p w14:paraId="50F122CF" w14:textId="77777777" w:rsidR="002A1CDC" w:rsidRDefault="002A1CDC" w:rsidP="002A1CDC">
            <w:pPr>
              <w:pStyle w:val="Header"/>
              <w:tabs>
                <w:tab w:val="clear" w:pos="4153"/>
                <w:tab w:val="clear" w:pos="8306"/>
              </w:tabs>
              <w:spacing w:before="120" w:after="120"/>
              <w:contextualSpacing/>
              <w:rPr>
                <w:rFonts w:ascii="Arial" w:hAnsi="Arial" w:cs="Arial"/>
                <w:sz w:val="22"/>
                <w:szCs w:val="22"/>
              </w:rPr>
            </w:pPr>
          </w:p>
          <w:p w14:paraId="4DD12E5C" w14:textId="77777777" w:rsidR="002A1CDC" w:rsidRPr="00E34432" w:rsidRDefault="002A1CDC" w:rsidP="002A1CDC">
            <w:pPr>
              <w:pStyle w:val="Header"/>
              <w:tabs>
                <w:tab w:val="clear" w:pos="4153"/>
                <w:tab w:val="clear" w:pos="8306"/>
              </w:tabs>
              <w:spacing w:before="120" w:after="120"/>
              <w:contextualSpacing/>
              <w:rPr>
                <w:rFonts w:ascii="Arial" w:hAnsi="Arial" w:cs="Arial"/>
                <w:sz w:val="22"/>
                <w:szCs w:val="22"/>
              </w:rPr>
            </w:pPr>
          </w:p>
        </w:tc>
        <w:tc>
          <w:tcPr>
            <w:tcW w:w="7938" w:type="dxa"/>
          </w:tcPr>
          <w:p w14:paraId="6CEC68C5" w14:textId="6A30A803" w:rsidR="002A1CDC" w:rsidRPr="00E02802" w:rsidRDefault="002A1CDC" w:rsidP="002A1CDC">
            <w:pPr>
              <w:overflowPunct/>
              <w:spacing w:before="120" w:after="120"/>
              <w:textAlignment w:val="auto"/>
              <w:rPr>
                <w:rFonts w:eastAsiaTheme="minorHAnsi" w:cs="Arial"/>
                <w:sz w:val="22"/>
                <w:szCs w:val="22"/>
                <w:lang w:eastAsia="en-US"/>
              </w:rPr>
            </w:pPr>
            <w:r w:rsidRPr="00E02802">
              <w:rPr>
                <w:rFonts w:eastAsiaTheme="minorHAnsi" w:cs="Arial"/>
                <w:sz w:val="22"/>
                <w:szCs w:val="22"/>
                <w:lang w:eastAsia="en-US"/>
              </w:rPr>
              <w:t>Individuals born on or after 1 July 2024 will not be offered Hib/MenC as part of their routine vaccinations, as they will instead be offered a fourth dose of hexavalent vaccine at 18 months of age, in line with the planned changes to the childhood immunisation schedule</w:t>
            </w:r>
            <w:r w:rsidR="001F499A" w:rsidRPr="00E02802">
              <w:rPr>
                <w:rFonts w:eastAsiaTheme="minorHAnsi" w:cs="Arial"/>
                <w:sz w:val="22"/>
                <w:szCs w:val="22"/>
                <w:lang w:eastAsia="en-US"/>
              </w:rPr>
              <w:t xml:space="preserve">, starting 1 January 2026 </w:t>
            </w:r>
            <w:r w:rsidR="001E6E10" w:rsidRPr="00E02802">
              <w:rPr>
                <w:rFonts w:eastAsiaTheme="minorHAnsi" w:cs="Arial"/>
                <w:sz w:val="22"/>
                <w:szCs w:val="22"/>
                <w:lang w:eastAsia="en-US"/>
              </w:rPr>
              <w:t>(see the</w:t>
            </w:r>
            <w:r w:rsidR="00AD5D60" w:rsidRPr="00E02802">
              <w:rPr>
                <w:rFonts w:eastAsiaTheme="minorHAnsi" w:cs="Arial"/>
                <w:sz w:val="22"/>
                <w:szCs w:val="22"/>
                <w:lang w:eastAsia="en-US"/>
              </w:rPr>
              <w:t xml:space="preserve"> </w:t>
            </w:r>
            <w:hyperlink r:id="rId28" w:history="1">
              <w:r w:rsidR="002F7E2C" w:rsidRPr="00E02802">
                <w:rPr>
                  <w:rStyle w:val="Hyperlink"/>
                  <w:rFonts w:eastAsiaTheme="minorHAnsi" w:cs="Arial"/>
                  <w:sz w:val="22"/>
                  <w:szCs w:val="22"/>
                  <w:lang w:eastAsia="en-US"/>
                </w:rPr>
                <w:t>DTaP/IPV/Hib/HepB hexavalent PGD</w:t>
              </w:r>
            </w:hyperlink>
            <w:r w:rsidR="00AD5D60" w:rsidRPr="00E02802">
              <w:rPr>
                <w:rFonts w:eastAsiaTheme="minorHAnsi" w:cs="Arial"/>
                <w:sz w:val="22"/>
                <w:szCs w:val="22"/>
                <w:lang w:eastAsia="en-US"/>
              </w:rPr>
              <w:t>)</w:t>
            </w:r>
            <w:r w:rsidR="001F499A" w:rsidRPr="00E02802">
              <w:rPr>
                <w:rFonts w:eastAsiaTheme="minorHAnsi" w:cs="Arial"/>
                <w:sz w:val="22"/>
                <w:szCs w:val="22"/>
                <w:lang w:eastAsia="en-US"/>
              </w:rPr>
              <w:t xml:space="preserve">. </w:t>
            </w:r>
          </w:p>
          <w:p w14:paraId="447C363E" w14:textId="77777777" w:rsidR="002A1CDC" w:rsidRPr="00E02802" w:rsidRDefault="002A1CDC" w:rsidP="002A1CDC">
            <w:pPr>
              <w:overflowPunct/>
              <w:spacing w:before="120" w:after="120"/>
              <w:textAlignment w:val="auto"/>
              <w:rPr>
                <w:rFonts w:eastAsiaTheme="minorHAnsi" w:cs="Arial"/>
                <w:sz w:val="22"/>
                <w:szCs w:val="22"/>
                <w:lang w:eastAsia="en-US"/>
              </w:rPr>
            </w:pPr>
            <w:r w:rsidRPr="00E02802">
              <w:rPr>
                <w:rFonts w:eastAsiaTheme="minorHAnsi" w:cs="Arial"/>
                <w:sz w:val="22"/>
                <w:szCs w:val="22"/>
                <w:lang w:eastAsia="en-US"/>
              </w:rPr>
              <w:t xml:space="preserve">If aged less than one year, Hib/MenC is not routinely indicated. </w:t>
            </w:r>
          </w:p>
          <w:p w14:paraId="6C39B8EB" w14:textId="77777777" w:rsidR="002A1CDC" w:rsidRPr="00E02802" w:rsidRDefault="002A1CDC" w:rsidP="002A1CDC">
            <w:pPr>
              <w:overflowPunct/>
              <w:spacing w:before="120" w:after="120"/>
              <w:textAlignment w:val="auto"/>
              <w:rPr>
                <w:rFonts w:eastAsiaTheme="minorHAnsi" w:cs="Arial"/>
                <w:sz w:val="22"/>
                <w:szCs w:val="22"/>
                <w:lang w:eastAsia="en-US"/>
              </w:rPr>
            </w:pPr>
            <w:r w:rsidRPr="00E02802">
              <w:rPr>
                <w:rFonts w:eastAsiaTheme="minorHAnsi" w:cs="Arial"/>
                <w:sz w:val="22"/>
                <w:szCs w:val="22"/>
                <w:lang w:eastAsia="en-US"/>
              </w:rPr>
              <w:t xml:space="preserve">If the individual is aged 10 years and over or has received a dose of Hib and MenC conjugate-containing vaccine from one year of age, Hib/MenC immunisation is not indicated unless the individual requires immunisation for the prevention of secondary cases of MenC disease. </w:t>
            </w:r>
          </w:p>
          <w:p w14:paraId="7D780BC0" w14:textId="77777777" w:rsidR="002A1CDC" w:rsidRPr="00E02802" w:rsidRDefault="002A1CDC" w:rsidP="002A1CDC">
            <w:pPr>
              <w:overflowPunct/>
              <w:spacing w:before="120" w:after="120"/>
              <w:textAlignment w:val="auto"/>
              <w:rPr>
                <w:rFonts w:eastAsiaTheme="minorHAnsi" w:cs="Arial"/>
                <w:sz w:val="22"/>
                <w:szCs w:val="22"/>
                <w:lang w:eastAsia="en-US"/>
              </w:rPr>
            </w:pPr>
            <w:r w:rsidRPr="00E02802">
              <w:rPr>
                <w:rFonts w:eastAsiaTheme="minorHAnsi" w:cs="Arial"/>
                <w:sz w:val="22"/>
                <w:szCs w:val="22"/>
                <w:lang w:eastAsia="en-US"/>
              </w:rPr>
              <w:t>Individuals who have had a confirmed anaphylactic reaction to a previous dose of Hib/MenC vaccine or any of its components should be referred to a clinician for specialist advice and appropriate management.</w:t>
            </w:r>
          </w:p>
          <w:p w14:paraId="0167B2AD" w14:textId="77777777" w:rsidR="002A1CDC" w:rsidRPr="00E02802" w:rsidRDefault="002A1CDC" w:rsidP="002A1CDC">
            <w:pPr>
              <w:overflowPunct/>
              <w:spacing w:before="120" w:after="120"/>
              <w:textAlignment w:val="auto"/>
              <w:rPr>
                <w:rFonts w:eastAsiaTheme="minorHAnsi" w:cs="Arial"/>
                <w:sz w:val="22"/>
                <w:szCs w:val="22"/>
                <w:lang w:eastAsia="en-US"/>
              </w:rPr>
            </w:pPr>
            <w:r w:rsidRPr="00E02802">
              <w:rPr>
                <w:rFonts w:eastAsiaTheme="minorHAnsi" w:cs="Arial"/>
                <w:sz w:val="22"/>
                <w:szCs w:val="22"/>
                <w:lang w:eastAsia="en-US"/>
              </w:rPr>
              <w:t xml:space="preserve">In case of postponement due to acute severe febrile illness, advise when the individual can be vaccinated and </w:t>
            </w:r>
            <w:r w:rsidRPr="00E02802">
              <w:rPr>
                <w:rFonts w:eastAsia="Arial" w:cs="Arial"/>
                <w:sz w:val="22"/>
                <w:szCs w:val="22"/>
              </w:rPr>
              <w:t>ensure another appointment is arranged at the earliest opportunity.</w:t>
            </w:r>
          </w:p>
          <w:p w14:paraId="023E35F2" w14:textId="77777777" w:rsidR="002A1CDC" w:rsidRPr="00E02802" w:rsidRDefault="002A1CDC" w:rsidP="002A1CDC">
            <w:pPr>
              <w:pStyle w:val="TableParagraph"/>
              <w:spacing w:before="120" w:after="120"/>
              <w:rPr>
                <w:rFonts w:ascii="Arial" w:eastAsiaTheme="minorHAnsi" w:hAnsi="Arial" w:cs="Arial"/>
                <w:lang w:val="en-GB"/>
              </w:rPr>
            </w:pPr>
            <w:r w:rsidRPr="00E02802">
              <w:rPr>
                <w:rFonts w:ascii="Arial" w:eastAsiaTheme="minorHAnsi" w:hAnsi="Arial" w:cs="Arial"/>
                <w:lang w:val="en-GB"/>
              </w:rPr>
              <w:t>Seek appropriate advice from the local Screening and Immunisation Team, local Health Protection Team or the individual’s clinician as required.</w:t>
            </w:r>
          </w:p>
          <w:p w14:paraId="27A84701" w14:textId="77777777" w:rsidR="002A1CDC" w:rsidRPr="00E02802" w:rsidRDefault="002A1CDC" w:rsidP="002A1CDC">
            <w:pPr>
              <w:pStyle w:val="TableParagraph"/>
              <w:spacing w:before="120" w:after="120"/>
              <w:ind w:right="164"/>
              <w:rPr>
                <w:rFonts w:ascii="Arial" w:eastAsiaTheme="minorHAnsi" w:hAnsi="Arial" w:cs="Arial"/>
                <w:lang w:val="en-GB"/>
              </w:rPr>
            </w:pPr>
            <w:r w:rsidRPr="00E02802">
              <w:rPr>
                <w:rFonts w:ascii="Arial" w:eastAsiaTheme="minorHAnsi" w:hAnsi="Arial" w:cs="Arial"/>
                <w:lang w:val="en-GB"/>
              </w:rPr>
              <w:t>The risk to the individual of not being immunised must be taken into account.</w:t>
            </w:r>
          </w:p>
          <w:p w14:paraId="7DB8B847" w14:textId="77777777" w:rsidR="002A1CDC" w:rsidRPr="00E02802" w:rsidRDefault="002A1CDC" w:rsidP="002A1CDC">
            <w:pPr>
              <w:pStyle w:val="Header"/>
              <w:spacing w:before="120" w:after="120"/>
              <w:rPr>
                <w:rFonts w:ascii="Arial" w:eastAsia="Calibri" w:hAnsi="Arial" w:cs="Arial"/>
                <w:sz w:val="22"/>
                <w:szCs w:val="22"/>
                <w:lang w:val="en-US" w:eastAsia="en-US"/>
              </w:rPr>
            </w:pPr>
            <w:r w:rsidRPr="00E02802">
              <w:rPr>
                <w:rFonts w:ascii="Arial" w:eastAsia="Calibri" w:hAnsi="Arial" w:cs="Arial"/>
                <w:sz w:val="22"/>
                <w:szCs w:val="22"/>
                <w:lang w:val="en-US" w:eastAsia="en-US"/>
              </w:rPr>
              <w:t>Document the reason for exclusion and any action taken in the individual’s clinical records.</w:t>
            </w:r>
          </w:p>
          <w:p w14:paraId="32827537" w14:textId="77777777" w:rsidR="002A1CDC" w:rsidRPr="00E02802" w:rsidRDefault="002A1CDC" w:rsidP="002A1CDC">
            <w:pPr>
              <w:pStyle w:val="Header"/>
              <w:spacing w:before="120" w:after="120"/>
              <w:rPr>
                <w:rFonts w:eastAsiaTheme="minorHAnsi"/>
                <w:lang w:eastAsia="en-US"/>
              </w:rPr>
            </w:pPr>
            <w:r w:rsidRPr="00E02802">
              <w:rPr>
                <w:rFonts w:ascii="Arial" w:eastAsia="Calibri" w:hAnsi="Arial" w:cs="Arial"/>
                <w:sz w:val="22"/>
                <w:szCs w:val="22"/>
                <w:lang w:val="en-US" w:eastAsia="en-US"/>
              </w:rPr>
              <w:t>Inform or refer to the individual’s GP or a prescriber as appropriate.</w:t>
            </w:r>
          </w:p>
        </w:tc>
      </w:tr>
      <w:tr w:rsidR="002A1CDC" w:rsidRPr="00A956FD" w14:paraId="08FC892B" w14:textId="77777777" w:rsidTr="002A1CDC">
        <w:tc>
          <w:tcPr>
            <w:tcW w:w="2694" w:type="dxa"/>
          </w:tcPr>
          <w:p w14:paraId="56340BCA" w14:textId="77777777" w:rsidR="002A1CDC" w:rsidRPr="002E447F" w:rsidRDefault="002A1CDC" w:rsidP="002A1CDC">
            <w:pPr>
              <w:pStyle w:val="Header"/>
              <w:tabs>
                <w:tab w:val="left" w:pos="720"/>
              </w:tabs>
              <w:spacing w:before="120" w:after="120"/>
              <w:rPr>
                <w:rFonts w:ascii="Arial" w:hAnsi="Arial" w:cs="Arial"/>
                <w:b/>
                <w:sz w:val="22"/>
                <w:szCs w:val="22"/>
              </w:rPr>
            </w:pPr>
            <w:r w:rsidRPr="002E447F">
              <w:br w:type="page"/>
            </w:r>
            <w:r w:rsidRPr="002E447F">
              <w:rPr>
                <w:rFonts w:ascii="Arial" w:hAnsi="Arial" w:cs="Arial"/>
                <w:b/>
                <w:sz w:val="22"/>
                <w:szCs w:val="22"/>
              </w:rPr>
              <w:t xml:space="preserve">Action to be taken if the </w:t>
            </w:r>
            <w:r>
              <w:rPr>
                <w:rFonts w:ascii="Arial" w:hAnsi="Arial" w:cs="Arial"/>
                <w:b/>
                <w:sz w:val="22"/>
                <w:szCs w:val="22"/>
              </w:rPr>
              <w:t xml:space="preserve">individual </w:t>
            </w:r>
            <w:r w:rsidRPr="002E447F">
              <w:rPr>
                <w:rFonts w:ascii="Arial" w:hAnsi="Arial" w:cs="Arial"/>
                <w:b/>
                <w:sz w:val="22"/>
                <w:szCs w:val="22"/>
              </w:rPr>
              <w:t>or carer declines treatment</w:t>
            </w:r>
          </w:p>
        </w:tc>
        <w:tc>
          <w:tcPr>
            <w:tcW w:w="7938" w:type="dxa"/>
          </w:tcPr>
          <w:p w14:paraId="25B52411" w14:textId="77777777" w:rsidR="002A1CDC" w:rsidRPr="00E02802" w:rsidRDefault="002A1CDC" w:rsidP="002A1CDC">
            <w:pPr>
              <w:spacing w:before="120" w:after="120"/>
              <w:rPr>
                <w:rFonts w:cs="Arial"/>
                <w:sz w:val="22"/>
                <w:szCs w:val="22"/>
                <w:lang w:val="en-US"/>
              </w:rPr>
            </w:pPr>
            <w:r w:rsidRPr="00E02802">
              <w:rPr>
                <w:rFonts w:cs="Arial"/>
                <w:sz w:val="22"/>
                <w:szCs w:val="22"/>
                <w:lang w:val="en-US"/>
              </w:rPr>
              <w:t xml:space="preserve">Informed consent, from the individual or a person legally able to act on the person’s behalf, must be obtained for each administration and recorded appropriately. Where a person lacks the capacity, in accordance with the </w:t>
            </w:r>
            <w:hyperlink r:id="rId29" w:history="1">
              <w:r w:rsidRPr="00E02802">
                <w:rPr>
                  <w:rStyle w:val="Hyperlink"/>
                  <w:rFonts w:cs="Arial"/>
                  <w:sz w:val="22"/>
                  <w:szCs w:val="22"/>
                  <w:lang w:val="en-US"/>
                </w:rPr>
                <w:t>Mental Capacity Act 2005</w:t>
              </w:r>
            </w:hyperlink>
            <w:r w:rsidRPr="00E02802">
              <w:rPr>
                <w:rFonts w:cs="Arial"/>
                <w:sz w:val="22"/>
                <w:szCs w:val="22"/>
                <w:lang w:val="en-US"/>
              </w:rPr>
              <w:t xml:space="preserve">, a decision to vaccinate may be made in the individual’s best interests. For further information on consent, see </w:t>
            </w:r>
            <w:hyperlink r:id="rId30" w:history="1">
              <w:r w:rsidRPr="00E02802">
                <w:rPr>
                  <w:rStyle w:val="Hyperlink"/>
                  <w:rFonts w:cs="Arial"/>
                  <w:sz w:val="22"/>
                  <w:szCs w:val="22"/>
                  <w:lang w:val="en-US"/>
                </w:rPr>
                <w:t>Chapter 2</w:t>
              </w:r>
            </w:hyperlink>
            <w:r w:rsidRPr="00E02802">
              <w:rPr>
                <w:rFonts w:cs="Arial"/>
                <w:sz w:val="22"/>
                <w:szCs w:val="22"/>
                <w:lang w:val="en-US"/>
              </w:rPr>
              <w:t xml:space="preserve"> of the Green Book. </w:t>
            </w:r>
          </w:p>
          <w:p w14:paraId="3135784B" w14:textId="77777777" w:rsidR="002A1CDC" w:rsidRPr="00E02802" w:rsidRDefault="002A1CDC" w:rsidP="002A1CDC">
            <w:pPr>
              <w:spacing w:after="120"/>
              <w:rPr>
                <w:rFonts w:cs="Arial"/>
                <w:sz w:val="22"/>
                <w:szCs w:val="22"/>
                <w:lang w:val="en-US"/>
              </w:rPr>
            </w:pPr>
            <w:r w:rsidRPr="00E02802">
              <w:rPr>
                <w:rFonts w:cs="Arial"/>
                <w:sz w:val="22"/>
                <w:szCs w:val="22"/>
                <w:lang w:val="en-US"/>
              </w:rPr>
              <w:t>Advise the individual, parent or carer about the protective effects of the vaccine, the risks of infection and potential complications.</w:t>
            </w:r>
          </w:p>
          <w:p w14:paraId="6B54A019" w14:textId="77777777" w:rsidR="002A1CDC" w:rsidRPr="00E02802" w:rsidRDefault="002A1CDC" w:rsidP="002A1CDC">
            <w:pPr>
              <w:spacing w:after="120"/>
              <w:rPr>
                <w:rFonts w:cs="Arial"/>
                <w:sz w:val="22"/>
                <w:szCs w:val="22"/>
              </w:rPr>
            </w:pPr>
            <w:r w:rsidRPr="00E02802">
              <w:rPr>
                <w:rFonts w:cs="Arial"/>
                <w:sz w:val="22"/>
                <w:szCs w:val="22"/>
              </w:rPr>
              <w:t xml:space="preserve">Document advice given and the decision reached. </w:t>
            </w:r>
          </w:p>
          <w:p w14:paraId="288ECA88" w14:textId="77777777" w:rsidR="002A1CDC" w:rsidRPr="00E02802" w:rsidRDefault="002A1CDC" w:rsidP="002A1CDC">
            <w:pPr>
              <w:spacing w:after="120"/>
              <w:rPr>
                <w:rFonts w:cs="Arial"/>
                <w:sz w:val="22"/>
                <w:szCs w:val="22"/>
              </w:rPr>
            </w:pPr>
            <w:r w:rsidRPr="00E02802">
              <w:rPr>
                <w:rFonts w:cs="Arial"/>
                <w:sz w:val="22"/>
                <w:szCs w:val="22"/>
              </w:rPr>
              <w:t>Inform or refer to the GP or a prescriber as appropriate.</w:t>
            </w:r>
          </w:p>
        </w:tc>
      </w:tr>
      <w:tr w:rsidR="002A1CDC" w:rsidRPr="00A956FD" w14:paraId="78FE8F7C" w14:textId="77777777" w:rsidTr="002A1CDC">
        <w:tc>
          <w:tcPr>
            <w:tcW w:w="2694" w:type="dxa"/>
          </w:tcPr>
          <w:p w14:paraId="5B26EE37" w14:textId="77777777" w:rsidR="002A1CDC" w:rsidRPr="002E447F" w:rsidRDefault="002A1CDC" w:rsidP="002A1CDC">
            <w:pPr>
              <w:spacing w:before="120" w:after="120"/>
              <w:rPr>
                <w:rFonts w:cs="Arial"/>
                <w:b/>
                <w:sz w:val="22"/>
                <w:szCs w:val="22"/>
              </w:rPr>
            </w:pPr>
            <w:r w:rsidRPr="002E447F">
              <w:rPr>
                <w:rFonts w:cs="Arial"/>
                <w:b/>
                <w:sz w:val="22"/>
                <w:szCs w:val="22"/>
              </w:rPr>
              <w:t>Arrangements for referral for medical advice</w:t>
            </w:r>
          </w:p>
        </w:tc>
        <w:tc>
          <w:tcPr>
            <w:tcW w:w="7938" w:type="dxa"/>
          </w:tcPr>
          <w:p w14:paraId="7F8DABA3" w14:textId="77777777" w:rsidR="002A1CDC" w:rsidRPr="00C11CF5" w:rsidRDefault="002A1CDC" w:rsidP="002A1CDC">
            <w:pPr>
              <w:spacing w:before="120" w:after="120"/>
              <w:rPr>
                <w:rFonts w:cs="Arial"/>
                <w:sz w:val="22"/>
                <w:szCs w:val="22"/>
              </w:rPr>
            </w:pPr>
            <w:r w:rsidRPr="008277F3">
              <w:rPr>
                <w:rFonts w:cs="Arial"/>
                <w:sz w:val="22"/>
                <w:szCs w:val="22"/>
              </w:rPr>
              <w:t>As per local policy</w:t>
            </w:r>
          </w:p>
        </w:tc>
      </w:tr>
    </w:tbl>
    <w:p w14:paraId="00E6BB2A" w14:textId="77777777" w:rsidR="00F16CDE" w:rsidRPr="0008353A" w:rsidRDefault="00F16CDE" w:rsidP="00F16CDE">
      <w:pPr>
        <w:pStyle w:val="ListParagraph"/>
        <w:ind w:left="1080"/>
        <w:rPr>
          <w:rFonts w:cs="Arial"/>
          <w:szCs w:val="24"/>
        </w:rPr>
      </w:pPr>
    </w:p>
    <w:p w14:paraId="2C85C624" w14:textId="77777777" w:rsidR="00F16CDE" w:rsidRPr="00A956FD" w:rsidRDefault="00F16CDE" w:rsidP="00495D49">
      <w:pPr>
        <w:overflowPunct/>
        <w:autoSpaceDE/>
        <w:autoSpaceDN/>
        <w:adjustRightInd/>
        <w:textAlignment w:val="auto"/>
        <w:rPr>
          <w:rFonts w:cs="Arial"/>
          <w:b/>
          <w:color w:val="FF0000"/>
          <w:szCs w:val="24"/>
        </w:rPr>
      </w:pPr>
      <w:r w:rsidRPr="00A956FD">
        <w:rPr>
          <w:rFonts w:cs="Arial"/>
          <w:b/>
          <w:color w:val="FF0000"/>
          <w:szCs w:val="24"/>
        </w:rPr>
        <w:br w:type="page"/>
      </w:r>
    </w:p>
    <w:p w14:paraId="230F2C05" w14:textId="55DFDC0D" w:rsidR="00F16CDE" w:rsidRPr="00495D49" w:rsidRDefault="00276682" w:rsidP="00495D49">
      <w:pPr>
        <w:overflowPunct/>
        <w:autoSpaceDE/>
        <w:autoSpaceDN/>
        <w:adjustRightInd/>
        <w:ind w:left="360"/>
        <w:textAlignment w:val="auto"/>
        <w:rPr>
          <w:rFonts w:cs="Arial"/>
          <w:b/>
          <w:szCs w:val="24"/>
        </w:rPr>
      </w:pPr>
      <w:r>
        <w:rPr>
          <w:rFonts w:cs="Arial"/>
          <w:b/>
          <w:szCs w:val="24"/>
        </w:rPr>
        <w:lastRenderedPageBreak/>
        <w:t xml:space="preserve">5.  </w:t>
      </w:r>
      <w:r w:rsidR="00F16CDE" w:rsidRPr="00495D49">
        <w:rPr>
          <w:rFonts w:cs="Arial"/>
          <w:b/>
          <w:szCs w:val="24"/>
        </w:rPr>
        <w:t>Description of treatment</w:t>
      </w:r>
    </w:p>
    <w:p w14:paraId="18188699" w14:textId="77777777" w:rsidR="00F16CDE" w:rsidRPr="00A956FD" w:rsidRDefault="00F16CDE" w:rsidP="00F16CDE">
      <w:pPr>
        <w:pStyle w:val="ListParagraph"/>
        <w:overflowPunct/>
        <w:autoSpaceDE/>
        <w:autoSpaceDN/>
        <w:adjustRightInd/>
        <w:textAlignment w:val="auto"/>
        <w:rPr>
          <w:rFonts w:cs="Arial"/>
          <w:b/>
          <w:color w:val="FF0000"/>
          <w:szCs w:val="24"/>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39"/>
        <w:gridCol w:w="7938"/>
      </w:tblGrid>
      <w:tr w:rsidR="00F16CDE" w:rsidRPr="00A956FD" w14:paraId="5831C04A" w14:textId="77777777" w:rsidTr="00495D49">
        <w:trPr>
          <w:trHeight w:val="2987"/>
        </w:trPr>
        <w:tc>
          <w:tcPr>
            <w:tcW w:w="2439" w:type="dxa"/>
          </w:tcPr>
          <w:p w14:paraId="7FF059B2" w14:textId="77777777" w:rsidR="00F16CDE" w:rsidRPr="00A956FD" w:rsidRDefault="00F16CDE" w:rsidP="00361907">
            <w:pPr>
              <w:spacing w:before="120" w:after="120"/>
              <w:rPr>
                <w:rFonts w:cs="Arial"/>
                <w:b/>
                <w:color w:val="FF0000"/>
                <w:sz w:val="22"/>
                <w:szCs w:val="22"/>
              </w:rPr>
            </w:pPr>
            <w:r w:rsidRPr="002E447F">
              <w:rPr>
                <w:rFonts w:cs="Arial"/>
                <w:b/>
                <w:sz w:val="22"/>
                <w:szCs w:val="22"/>
              </w:rPr>
              <w:t xml:space="preserve">Name, strength </w:t>
            </w:r>
            <w:r>
              <w:rPr>
                <w:rFonts w:cs="Arial"/>
                <w:b/>
                <w:sz w:val="22"/>
                <w:szCs w:val="22"/>
              </w:rPr>
              <w:t xml:space="preserve">and </w:t>
            </w:r>
            <w:r w:rsidRPr="002E447F">
              <w:rPr>
                <w:rFonts w:cs="Arial"/>
                <w:b/>
                <w:sz w:val="22"/>
                <w:szCs w:val="22"/>
              </w:rPr>
              <w:t>formulation of drug</w:t>
            </w:r>
          </w:p>
        </w:tc>
        <w:tc>
          <w:tcPr>
            <w:tcW w:w="7938" w:type="dxa"/>
          </w:tcPr>
          <w:p w14:paraId="1E7C228C" w14:textId="77777777" w:rsidR="00072688" w:rsidRDefault="00466A05" w:rsidP="76370785">
            <w:pPr>
              <w:shd w:val="clear" w:color="auto" w:fill="FFFFFF" w:themeFill="background1"/>
              <w:overflowPunct/>
              <w:autoSpaceDE/>
              <w:autoSpaceDN/>
              <w:adjustRightInd/>
              <w:spacing w:before="120"/>
              <w:textAlignment w:val="auto"/>
              <w:rPr>
                <w:rFonts w:cs="Arial"/>
                <w:i/>
                <w:sz w:val="22"/>
                <w:szCs w:val="22"/>
                <w:lang w:val="en-US"/>
              </w:rPr>
            </w:pPr>
            <w:r w:rsidRPr="00495D49">
              <w:rPr>
                <w:rFonts w:cs="Arial"/>
                <w:b/>
                <w:sz w:val="22"/>
                <w:szCs w:val="22"/>
                <w:lang w:val="en-US"/>
              </w:rPr>
              <w:t>Menitorix</w:t>
            </w:r>
            <w:r w:rsidRPr="00495D49">
              <w:rPr>
                <w:rFonts w:cs="Arial"/>
                <w:sz w:val="22"/>
                <w:szCs w:val="22"/>
                <w:vertAlign w:val="superscript"/>
                <w:lang w:val="en-US"/>
              </w:rPr>
              <w:t>®</w:t>
            </w:r>
            <w:r w:rsidR="00BA6462" w:rsidRPr="76370785">
              <w:rPr>
                <w:rFonts w:cs="Arial"/>
                <w:sz w:val="22"/>
                <w:szCs w:val="22"/>
                <w:lang w:val="en-US"/>
              </w:rPr>
              <w:t xml:space="preserve"> powder in vial and solvent for solution for injection in a prefilled syringe</w:t>
            </w:r>
            <w:r w:rsidR="00072688" w:rsidRPr="76370785">
              <w:rPr>
                <w:rFonts w:cs="Arial"/>
                <w:i/>
                <w:sz w:val="22"/>
                <w:szCs w:val="22"/>
                <w:lang w:val="en-US"/>
              </w:rPr>
              <w:t xml:space="preserve">. </w:t>
            </w:r>
          </w:p>
          <w:p w14:paraId="42ADF1C2" w14:textId="05436B74" w:rsidR="00F16CDE" w:rsidRDefault="00072688" w:rsidP="76370785">
            <w:pPr>
              <w:shd w:val="clear" w:color="auto" w:fill="FFFFFF" w:themeFill="background1"/>
              <w:overflowPunct/>
              <w:autoSpaceDE/>
              <w:autoSpaceDN/>
              <w:adjustRightInd/>
              <w:spacing w:before="120"/>
              <w:textAlignment w:val="auto"/>
              <w:rPr>
                <w:rFonts w:cs="Arial"/>
                <w:sz w:val="22"/>
                <w:szCs w:val="22"/>
                <w:lang w:val="en-US"/>
              </w:rPr>
            </w:pPr>
            <w:r w:rsidRPr="76370785">
              <w:rPr>
                <w:rFonts w:cs="Arial"/>
                <w:sz w:val="22"/>
                <w:szCs w:val="22"/>
                <w:lang w:val="en-US"/>
              </w:rPr>
              <w:t>A</w:t>
            </w:r>
            <w:r w:rsidR="00F16CDE" w:rsidRPr="76370785">
              <w:rPr>
                <w:rFonts w:cs="Arial"/>
                <w:sz w:val="22"/>
                <w:szCs w:val="22"/>
                <w:lang w:val="en-US"/>
              </w:rPr>
              <w:t>fter reconstitution, each 0.5ml dose contains:</w:t>
            </w:r>
          </w:p>
          <w:tbl>
            <w:tblPr>
              <w:tblStyle w:val="TableGrid"/>
              <w:tblW w:w="7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5"/>
              <w:gridCol w:w="2136"/>
            </w:tblGrid>
            <w:tr w:rsidR="00072688" w14:paraId="36D486A5" w14:textId="77777777" w:rsidTr="00495D49">
              <w:trPr>
                <w:trHeight w:val="647"/>
              </w:trPr>
              <w:tc>
                <w:tcPr>
                  <w:tcW w:w="5645" w:type="dxa"/>
                  <w:vAlign w:val="center"/>
                </w:tcPr>
                <w:p w14:paraId="26206F21" w14:textId="77777777" w:rsidR="00072688" w:rsidRPr="003A6553" w:rsidRDefault="00072688" w:rsidP="00495D49">
                  <w:pPr>
                    <w:overflowPunct/>
                    <w:autoSpaceDE/>
                    <w:autoSpaceDN/>
                    <w:adjustRightInd/>
                    <w:jc w:val="left"/>
                    <w:textAlignment w:val="auto"/>
                    <w:rPr>
                      <w:rFonts w:cs="Arial"/>
                      <w:i/>
                      <w:iCs/>
                      <w:sz w:val="12"/>
                      <w:szCs w:val="12"/>
                      <w:lang w:val="en"/>
                    </w:rPr>
                  </w:pPr>
                </w:p>
                <w:p w14:paraId="4553FBB0" w14:textId="77777777" w:rsidR="00072688" w:rsidRPr="009D6468" w:rsidRDefault="00072688" w:rsidP="00495D49">
                  <w:pPr>
                    <w:overflowPunct/>
                    <w:autoSpaceDE/>
                    <w:autoSpaceDN/>
                    <w:adjustRightInd/>
                    <w:jc w:val="left"/>
                    <w:textAlignment w:val="auto"/>
                    <w:rPr>
                      <w:rFonts w:cs="Arial"/>
                      <w:sz w:val="22"/>
                      <w:szCs w:val="22"/>
                      <w:lang w:val="en-US"/>
                    </w:rPr>
                  </w:pPr>
                  <w:r w:rsidRPr="76370785">
                    <w:rPr>
                      <w:rFonts w:cs="Arial"/>
                      <w:i/>
                      <w:sz w:val="22"/>
                      <w:szCs w:val="22"/>
                      <w:lang w:val="en-US"/>
                    </w:rPr>
                    <w:t>Haemophilus</w:t>
                  </w:r>
                  <w:r w:rsidRPr="76370785">
                    <w:rPr>
                      <w:rFonts w:cs="Arial"/>
                      <w:sz w:val="22"/>
                      <w:szCs w:val="22"/>
                      <w:lang w:val="en-US"/>
                    </w:rPr>
                    <w:t xml:space="preserve"> type b polysaccharide </w:t>
                  </w:r>
                </w:p>
                <w:p w14:paraId="41EB5957" w14:textId="77777777" w:rsidR="00072688" w:rsidRDefault="00072688" w:rsidP="00495D49">
                  <w:pPr>
                    <w:overflowPunct/>
                    <w:autoSpaceDE/>
                    <w:autoSpaceDN/>
                    <w:adjustRightInd/>
                    <w:spacing w:after="120"/>
                    <w:jc w:val="left"/>
                    <w:textAlignment w:val="auto"/>
                    <w:rPr>
                      <w:rFonts w:cs="Arial"/>
                      <w:sz w:val="22"/>
                      <w:szCs w:val="22"/>
                      <w:lang w:val="en-US"/>
                    </w:rPr>
                  </w:pPr>
                  <w:r w:rsidRPr="76370785">
                    <w:rPr>
                      <w:rFonts w:cs="Arial"/>
                      <w:sz w:val="22"/>
                      <w:szCs w:val="22"/>
                      <w:lang w:val="en-US"/>
                    </w:rPr>
                    <w:t>(polyribosylribitol phosphate)</w:t>
                  </w:r>
                </w:p>
              </w:tc>
              <w:tc>
                <w:tcPr>
                  <w:tcW w:w="2136" w:type="dxa"/>
                  <w:vMerge w:val="restart"/>
                  <w:vAlign w:val="center"/>
                </w:tcPr>
                <w:p w14:paraId="712017DC" w14:textId="77777777" w:rsidR="00B60F96" w:rsidRDefault="00B60F96" w:rsidP="00BC6FF4">
                  <w:pPr>
                    <w:overflowPunct/>
                    <w:autoSpaceDE/>
                    <w:autoSpaceDN/>
                    <w:adjustRightInd/>
                    <w:jc w:val="left"/>
                    <w:textAlignment w:val="auto"/>
                    <w:rPr>
                      <w:rFonts w:cs="Arial"/>
                      <w:sz w:val="22"/>
                      <w:szCs w:val="22"/>
                      <w:lang w:val="en"/>
                    </w:rPr>
                  </w:pPr>
                </w:p>
                <w:p w14:paraId="02E72C63" w14:textId="29FB791D" w:rsidR="00072688" w:rsidRDefault="006D78A7" w:rsidP="00495D49">
                  <w:pPr>
                    <w:overflowPunct/>
                    <w:autoSpaceDE/>
                    <w:autoSpaceDN/>
                    <w:adjustRightInd/>
                    <w:spacing w:before="120"/>
                    <w:jc w:val="left"/>
                    <w:textAlignment w:val="auto"/>
                    <w:rPr>
                      <w:rFonts w:cs="Arial"/>
                      <w:sz w:val="22"/>
                      <w:szCs w:val="22"/>
                      <w:lang w:val="en"/>
                    </w:rPr>
                  </w:pPr>
                  <w:r>
                    <w:rPr>
                      <w:rFonts w:cs="Arial"/>
                      <w:sz w:val="22"/>
                      <w:szCs w:val="22"/>
                      <w:lang w:val="en"/>
                    </w:rPr>
                    <w:t xml:space="preserve"> </w:t>
                  </w:r>
                  <w:r w:rsidR="00072688" w:rsidRPr="009D6468">
                    <w:rPr>
                      <w:rFonts w:cs="Arial"/>
                      <w:sz w:val="22"/>
                      <w:szCs w:val="22"/>
                      <w:lang w:val="en"/>
                    </w:rPr>
                    <w:t>5</w:t>
                  </w:r>
                  <w:r w:rsidR="00072688">
                    <w:rPr>
                      <w:rFonts w:cs="Arial"/>
                      <w:sz w:val="22"/>
                      <w:szCs w:val="22"/>
                      <w:lang w:val="en"/>
                    </w:rPr>
                    <w:t xml:space="preserve"> </w:t>
                  </w:r>
                  <w:r w:rsidR="00072688" w:rsidRPr="009D6468">
                    <w:rPr>
                      <w:rFonts w:cs="Arial"/>
                      <w:sz w:val="22"/>
                      <w:szCs w:val="22"/>
                      <w:lang w:val="en"/>
                    </w:rPr>
                    <w:t>micrograms</w:t>
                  </w:r>
                </w:p>
                <w:p w14:paraId="799E7AF3" w14:textId="61E704A1" w:rsidR="00072688" w:rsidRDefault="00072688" w:rsidP="00495D49">
                  <w:pPr>
                    <w:overflowPunct/>
                    <w:autoSpaceDE/>
                    <w:autoSpaceDN/>
                    <w:adjustRightInd/>
                    <w:spacing w:before="160" w:after="120"/>
                    <w:jc w:val="left"/>
                    <w:textAlignment w:val="auto"/>
                    <w:rPr>
                      <w:rFonts w:cs="Arial"/>
                      <w:sz w:val="22"/>
                      <w:szCs w:val="22"/>
                      <w:lang w:val="en"/>
                    </w:rPr>
                  </w:pPr>
                  <w:r w:rsidRPr="009D6468">
                    <w:rPr>
                      <w:rFonts w:cs="Arial"/>
                      <w:sz w:val="22"/>
                      <w:szCs w:val="22"/>
                      <w:lang w:val="en"/>
                    </w:rPr>
                    <w:t>12.5</w:t>
                  </w:r>
                  <w:r w:rsidR="006D78A7">
                    <w:rPr>
                      <w:rFonts w:cs="Arial"/>
                      <w:sz w:val="22"/>
                      <w:szCs w:val="22"/>
                      <w:lang w:val="en"/>
                    </w:rPr>
                    <w:t xml:space="preserve"> </w:t>
                  </w:r>
                  <w:r w:rsidRPr="009D6468">
                    <w:rPr>
                      <w:rFonts w:cs="Arial"/>
                      <w:sz w:val="22"/>
                      <w:szCs w:val="22"/>
                      <w:lang w:val="en"/>
                    </w:rPr>
                    <w:t>micrograms</w:t>
                  </w:r>
                </w:p>
                <w:p w14:paraId="4FDFA3D4" w14:textId="77777777" w:rsidR="00072688" w:rsidRDefault="00072688">
                  <w:pPr>
                    <w:overflowPunct/>
                    <w:autoSpaceDE/>
                    <w:autoSpaceDN/>
                    <w:adjustRightInd/>
                    <w:spacing w:before="120" w:after="120"/>
                    <w:jc w:val="left"/>
                    <w:textAlignment w:val="auto"/>
                    <w:rPr>
                      <w:rFonts w:cs="Arial"/>
                      <w:sz w:val="22"/>
                      <w:szCs w:val="22"/>
                      <w:lang w:val="en"/>
                    </w:rPr>
                  </w:pPr>
                  <w:r>
                    <w:rPr>
                      <w:rFonts w:cs="Arial"/>
                      <w:sz w:val="22"/>
                      <w:szCs w:val="22"/>
                      <w:lang w:val="en"/>
                    </w:rPr>
                    <w:t>5 micrograms</w:t>
                  </w:r>
                </w:p>
                <w:p w14:paraId="4C26ABD0" w14:textId="77777777" w:rsidR="00671BA9" w:rsidRDefault="00671BA9" w:rsidP="00495D49">
                  <w:pPr>
                    <w:overflowPunct/>
                    <w:autoSpaceDE/>
                    <w:autoSpaceDN/>
                    <w:adjustRightInd/>
                    <w:spacing w:before="120" w:after="120"/>
                    <w:jc w:val="left"/>
                    <w:textAlignment w:val="auto"/>
                    <w:rPr>
                      <w:rFonts w:cs="Arial"/>
                      <w:sz w:val="22"/>
                      <w:szCs w:val="22"/>
                      <w:lang w:val="en"/>
                    </w:rPr>
                  </w:pPr>
                </w:p>
                <w:p w14:paraId="7CCF469A" w14:textId="4BB55D1A" w:rsidR="00072688" w:rsidRDefault="00072688" w:rsidP="00495D49">
                  <w:pPr>
                    <w:overflowPunct/>
                    <w:autoSpaceDE/>
                    <w:autoSpaceDN/>
                    <w:adjustRightInd/>
                    <w:spacing w:after="120"/>
                    <w:jc w:val="left"/>
                    <w:textAlignment w:val="auto"/>
                    <w:rPr>
                      <w:rFonts w:cs="Arial"/>
                      <w:sz w:val="22"/>
                      <w:szCs w:val="22"/>
                      <w:lang w:val="en"/>
                    </w:rPr>
                  </w:pPr>
                  <w:r>
                    <w:rPr>
                      <w:rFonts w:cs="Arial"/>
                      <w:sz w:val="22"/>
                      <w:szCs w:val="22"/>
                      <w:lang w:val="en"/>
                    </w:rPr>
                    <w:t>5 micrograms</w:t>
                  </w:r>
                </w:p>
              </w:tc>
            </w:tr>
            <w:tr w:rsidR="00072688" w14:paraId="2F7CAC66" w14:textId="77777777" w:rsidTr="00495D49">
              <w:trPr>
                <w:trHeight w:val="246"/>
              </w:trPr>
              <w:tc>
                <w:tcPr>
                  <w:tcW w:w="5645" w:type="dxa"/>
                  <w:vAlign w:val="center"/>
                </w:tcPr>
                <w:p w14:paraId="123E35CC" w14:textId="77777777" w:rsidR="00072688" w:rsidRDefault="00072688" w:rsidP="00495D49">
                  <w:pPr>
                    <w:overflowPunct/>
                    <w:autoSpaceDE/>
                    <w:autoSpaceDN/>
                    <w:adjustRightInd/>
                    <w:jc w:val="left"/>
                    <w:textAlignment w:val="auto"/>
                    <w:rPr>
                      <w:rFonts w:cs="Arial"/>
                      <w:sz w:val="22"/>
                      <w:szCs w:val="22"/>
                      <w:lang w:val="en"/>
                    </w:rPr>
                  </w:pPr>
                  <w:r w:rsidRPr="009D6468">
                    <w:rPr>
                      <w:rFonts w:cs="Arial"/>
                      <w:sz w:val="22"/>
                      <w:szCs w:val="22"/>
                      <w:lang w:val="en"/>
                    </w:rPr>
                    <w:t>conjugated to tetanus toxoid as carrier protein</w:t>
                  </w:r>
                </w:p>
              </w:tc>
              <w:tc>
                <w:tcPr>
                  <w:tcW w:w="2136" w:type="dxa"/>
                  <w:vMerge/>
                  <w:vAlign w:val="center"/>
                </w:tcPr>
                <w:p w14:paraId="77A27C04" w14:textId="77777777" w:rsidR="00072688" w:rsidRDefault="00072688" w:rsidP="00495D49">
                  <w:pPr>
                    <w:jc w:val="left"/>
                    <w:rPr>
                      <w:rFonts w:cs="Arial"/>
                      <w:sz w:val="22"/>
                      <w:szCs w:val="22"/>
                      <w:lang w:val="en"/>
                    </w:rPr>
                  </w:pPr>
                </w:p>
              </w:tc>
            </w:tr>
            <w:tr w:rsidR="00072688" w14:paraId="259A5406" w14:textId="77777777" w:rsidTr="00495D49">
              <w:trPr>
                <w:trHeight w:val="513"/>
              </w:trPr>
              <w:tc>
                <w:tcPr>
                  <w:tcW w:w="5645" w:type="dxa"/>
                  <w:vAlign w:val="center"/>
                </w:tcPr>
                <w:p w14:paraId="5CEEA423" w14:textId="77777777" w:rsidR="00072688" w:rsidRDefault="00072688" w:rsidP="00495D49">
                  <w:pPr>
                    <w:overflowPunct/>
                    <w:autoSpaceDE/>
                    <w:autoSpaceDN/>
                    <w:adjustRightInd/>
                    <w:spacing w:before="120"/>
                    <w:jc w:val="left"/>
                    <w:textAlignment w:val="auto"/>
                    <w:rPr>
                      <w:rFonts w:cs="Arial"/>
                      <w:sz w:val="22"/>
                      <w:szCs w:val="22"/>
                      <w:lang w:val="en"/>
                    </w:rPr>
                  </w:pPr>
                  <w:r w:rsidRPr="009D6468">
                    <w:rPr>
                      <w:rFonts w:cs="Arial"/>
                      <w:i/>
                      <w:iCs/>
                      <w:sz w:val="22"/>
                      <w:szCs w:val="22"/>
                      <w:lang w:val="en"/>
                    </w:rPr>
                    <w:t>Neisseria meningitidis</w:t>
                  </w:r>
                  <w:r w:rsidRPr="009D6468">
                    <w:rPr>
                      <w:rFonts w:cs="Arial"/>
                      <w:sz w:val="22"/>
                      <w:szCs w:val="22"/>
                      <w:lang w:val="en"/>
                    </w:rPr>
                    <w:t xml:space="preserve"> group C (strain C11) polysaccharide</w:t>
                  </w:r>
                </w:p>
              </w:tc>
              <w:tc>
                <w:tcPr>
                  <w:tcW w:w="2136" w:type="dxa"/>
                  <w:vMerge/>
                  <w:vAlign w:val="center"/>
                </w:tcPr>
                <w:p w14:paraId="4A1BBFCF" w14:textId="77777777" w:rsidR="00072688" w:rsidRDefault="00072688" w:rsidP="00495D49">
                  <w:pPr>
                    <w:jc w:val="left"/>
                    <w:rPr>
                      <w:rFonts w:cs="Arial"/>
                      <w:sz w:val="22"/>
                      <w:szCs w:val="22"/>
                      <w:lang w:val="en"/>
                    </w:rPr>
                  </w:pPr>
                </w:p>
              </w:tc>
            </w:tr>
            <w:tr w:rsidR="00072688" w14:paraId="50E0276C" w14:textId="77777777" w:rsidTr="00495D49">
              <w:trPr>
                <w:trHeight w:val="246"/>
              </w:trPr>
              <w:tc>
                <w:tcPr>
                  <w:tcW w:w="5645" w:type="dxa"/>
                  <w:vAlign w:val="center"/>
                </w:tcPr>
                <w:p w14:paraId="2C962C45" w14:textId="07C19314" w:rsidR="00072688" w:rsidRPr="009D6468" w:rsidRDefault="00671BA9" w:rsidP="00495D49">
                  <w:pPr>
                    <w:overflowPunct/>
                    <w:autoSpaceDE/>
                    <w:autoSpaceDN/>
                    <w:adjustRightInd/>
                    <w:jc w:val="left"/>
                    <w:textAlignment w:val="auto"/>
                    <w:rPr>
                      <w:rFonts w:cs="Arial"/>
                      <w:sz w:val="22"/>
                      <w:szCs w:val="22"/>
                      <w:lang w:val="en"/>
                    </w:rPr>
                  </w:pPr>
                  <w:r>
                    <w:rPr>
                      <w:rFonts w:cs="Arial"/>
                      <w:sz w:val="22"/>
                      <w:szCs w:val="22"/>
                      <w:lang w:val="en"/>
                    </w:rPr>
                    <w:t>c</w:t>
                  </w:r>
                  <w:r w:rsidR="00072688" w:rsidRPr="009D6468">
                    <w:rPr>
                      <w:rFonts w:cs="Arial"/>
                      <w:sz w:val="22"/>
                      <w:szCs w:val="22"/>
                      <w:lang w:val="en"/>
                    </w:rPr>
                    <w:t>onjugated to tetanus toxoid as carrier protein</w:t>
                  </w:r>
                </w:p>
              </w:tc>
              <w:tc>
                <w:tcPr>
                  <w:tcW w:w="2136" w:type="dxa"/>
                  <w:vMerge/>
                  <w:vAlign w:val="center"/>
                </w:tcPr>
                <w:p w14:paraId="13918676" w14:textId="77777777" w:rsidR="00072688" w:rsidRDefault="00072688" w:rsidP="00495D49">
                  <w:pPr>
                    <w:overflowPunct/>
                    <w:autoSpaceDE/>
                    <w:autoSpaceDN/>
                    <w:adjustRightInd/>
                    <w:jc w:val="left"/>
                    <w:textAlignment w:val="auto"/>
                    <w:rPr>
                      <w:rFonts w:cs="Arial"/>
                      <w:sz w:val="22"/>
                      <w:szCs w:val="22"/>
                      <w:lang w:val="en"/>
                    </w:rPr>
                  </w:pPr>
                </w:p>
              </w:tc>
            </w:tr>
          </w:tbl>
          <w:p w14:paraId="425529CF" w14:textId="77777777" w:rsidR="00F16CDE" w:rsidRPr="003A6553" w:rsidRDefault="00F16CDE" w:rsidP="00361907">
            <w:pPr>
              <w:spacing w:after="120"/>
              <w:rPr>
                <w:color w:val="FF0000"/>
                <w:sz w:val="12"/>
                <w:szCs w:val="12"/>
                <w:lang w:val="en"/>
              </w:rPr>
            </w:pPr>
          </w:p>
        </w:tc>
      </w:tr>
      <w:tr w:rsidR="00F16CDE" w:rsidRPr="00A956FD" w14:paraId="57A435A8" w14:textId="77777777" w:rsidTr="00495D49">
        <w:tc>
          <w:tcPr>
            <w:tcW w:w="2439" w:type="dxa"/>
          </w:tcPr>
          <w:p w14:paraId="07AACBC6" w14:textId="77777777" w:rsidR="00F16CDE" w:rsidRPr="00EC1908" w:rsidRDefault="00F16CDE" w:rsidP="00361907">
            <w:pPr>
              <w:spacing w:before="120" w:after="120"/>
              <w:rPr>
                <w:rFonts w:cs="Arial"/>
                <w:b/>
                <w:sz w:val="22"/>
                <w:szCs w:val="22"/>
              </w:rPr>
            </w:pPr>
            <w:r w:rsidRPr="00EC1908">
              <w:rPr>
                <w:rFonts w:cs="Arial"/>
                <w:b/>
                <w:sz w:val="22"/>
                <w:szCs w:val="22"/>
              </w:rPr>
              <w:t>Legal category</w:t>
            </w:r>
          </w:p>
        </w:tc>
        <w:tc>
          <w:tcPr>
            <w:tcW w:w="7938" w:type="dxa"/>
          </w:tcPr>
          <w:p w14:paraId="3E582C31" w14:textId="77777777" w:rsidR="00F16CDE" w:rsidRPr="008B4620" w:rsidRDefault="00F16CDE" w:rsidP="00361907">
            <w:pPr>
              <w:spacing w:before="120" w:after="120"/>
            </w:pPr>
            <w:r w:rsidRPr="00B03C3F">
              <w:rPr>
                <w:rFonts w:eastAsia="Arial" w:cs="Arial"/>
                <w:w w:val="105"/>
                <w:sz w:val="22"/>
                <w:szCs w:val="22"/>
              </w:rPr>
              <w:t>Prescription</w:t>
            </w:r>
            <w:r w:rsidRPr="00B03C3F">
              <w:rPr>
                <w:rFonts w:eastAsia="Arial" w:cs="Arial"/>
                <w:spacing w:val="-3"/>
                <w:w w:val="105"/>
                <w:sz w:val="22"/>
                <w:szCs w:val="22"/>
              </w:rPr>
              <w:t xml:space="preserve"> o</w:t>
            </w:r>
            <w:r w:rsidRPr="00B03C3F">
              <w:rPr>
                <w:rFonts w:eastAsia="Arial" w:cs="Arial"/>
                <w:w w:val="105"/>
                <w:sz w:val="22"/>
                <w:szCs w:val="22"/>
              </w:rPr>
              <w:t>nly</w:t>
            </w:r>
            <w:r w:rsidRPr="00B03C3F">
              <w:rPr>
                <w:rFonts w:eastAsia="Arial" w:cs="Arial"/>
                <w:spacing w:val="-2"/>
                <w:w w:val="105"/>
                <w:sz w:val="22"/>
                <w:szCs w:val="22"/>
              </w:rPr>
              <w:t xml:space="preserve"> m</w:t>
            </w:r>
            <w:r w:rsidRPr="00B03C3F">
              <w:rPr>
                <w:rFonts w:eastAsia="Arial" w:cs="Arial"/>
                <w:w w:val="105"/>
                <w:sz w:val="22"/>
                <w:szCs w:val="22"/>
              </w:rPr>
              <w:t>edicine (POM)</w:t>
            </w:r>
          </w:p>
        </w:tc>
      </w:tr>
      <w:tr w:rsidR="00F16CDE" w:rsidRPr="00A956FD" w14:paraId="7F1BC57F" w14:textId="77777777" w:rsidTr="00495D49">
        <w:tc>
          <w:tcPr>
            <w:tcW w:w="2439" w:type="dxa"/>
          </w:tcPr>
          <w:p w14:paraId="51AB5069" w14:textId="77777777" w:rsidR="00F16CDE" w:rsidRPr="00EC1908" w:rsidRDefault="00F16CDE" w:rsidP="00361907">
            <w:pPr>
              <w:spacing w:before="120" w:after="120"/>
              <w:rPr>
                <w:rFonts w:cs="Arial"/>
                <w:b/>
                <w:sz w:val="22"/>
                <w:szCs w:val="22"/>
              </w:rPr>
            </w:pPr>
            <w:r w:rsidRPr="00EC1908">
              <w:rPr>
                <w:rFonts w:cs="Arial"/>
                <w:b/>
                <w:sz w:val="22"/>
                <w:szCs w:val="22"/>
              </w:rPr>
              <w:t>Black triangle</w:t>
            </w:r>
            <w:r w:rsidRPr="00EC1908">
              <w:rPr>
                <w:rFonts w:ascii="Wingdings 3" w:eastAsia="Wingdings 3" w:hAnsi="Wingdings 3" w:cs="Wingdings 3"/>
                <w:b/>
                <w:sz w:val="22"/>
                <w:szCs w:val="22"/>
              </w:rPr>
              <w:t>q</w:t>
            </w:r>
            <w:r w:rsidRPr="00EC1908">
              <w:rPr>
                <w:rFonts w:cs="Arial"/>
                <w:b/>
                <w:sz w:val="22"/>
                <w:szCs w:val="22"/>
              </w:rPr>
              <w:t xml:space="preserve"> </w:t>
            </w:r>
          </w:p>
        </w:tc>
        <w:tc>
          <w:tcPr>
            <w:tcW w:w="7938" w:type="dxa"/>
          </w:tcPr>
          <w:p w14:paraId="3438B8F1" w14:textId="77777777" w:rsidR="00F16CDE" w:rsidRPr="008B4620" w:rsidRDefault="00F16CDE" w:rsidP="00361907">
            <w:pPr>
              <w:spacing w:before="120" w:after="120"/>
            </w:pPr>
            <w:r w:rsidRPr="00B03C3F">
              <w:rPr>
                <w:sz w:val="22"/>
                <w:szCs w:val="22"/>
              </w:rPr>
              <w:t>No</w:t>
            </w:r>
          </w:p>
        </w:tc>
      </w:tr>
      <w:tr w:rsidR="00F16CDE" w:rsidRPr="00A956FD" w14:paraId="125C413C" w14:textId="77777777" w:rsidTr="00495D49">
        <w:tc>
          <w:tcPr>
            <w:tcW w:w="2439" w:type="dxa"/>
          </w:tcPr>
          <w:p w14:paraId="67749212" w14:textId="77777777" w:rsidR="00F16CDE" w:rsidRDefault="00F16CDE" w:rsidP="00361907">
            <w:pPr>
              <w:spacing w:before="120"/>
              <w:rPr>
                <w:sz w:val="22"/>
                <w:szCs w:val="22"/>
              </w:rPr>
            </w:pPr>
            <w:r w:rsidRPr="00090CE1">
              <w:rPr>
                <w:rFonts w:cs="Arial"/>
                <w:b/>
                <w:sz w:val="22"/>
                <w:szCs w:val="22"/>
              </w:rPr>
              <w:t>Off-label use</w:t>
            </w:r>
            <w:r w:rsidRPr="0093560E">
              <w:rPr>
                <w:sz w:val="22"/>
                <w:szCs w:val="22"/>
              </w:rPr>
              <w:t xml:space="preserve"> </w:t>
            </w:r>
          </w:p>
          <w:p w14:paraId="7E149CF8" w14:textId="77777777" w:rsidR="00F16CDE" w:rsidRDefault="00F16CDE" w:rsidP="00361907">
            <w:pPr>
              <w:jc w:val="center"/>
              <w:rPr>
                <w:sz w:val="22"/>
                <w:szCs w:val="22"/>
              </w:rPr>
            </w:pPr>
          </w:p>
          <w:p w14:paraId="77D6CD87" w14:textId="77777777" w:rsidR="00F16CDE" w:rsidRDefault="00F16CDE" w:rsidP="00361907">
            <w:pPr>
              <w:jc w:val="center"/>
              <w:rPr>
                <w:sz w:val="22"/>
                <w:szCs w:val="22"/>
              </w:rPr>
            </w:pPr>
          </w:p>
          <w:p w14:paraId="0697A291" w14:textId="77777777" w:rsidR="00F16CDE" w:rsidRDefault="00F16CDE" w:rsidP="00361907">
            <w:pPr>
              <w:jc w:val="center"/>
              <w:rPr>
                <w:sz w:val="22"/>
                <w:szCs w:val="22"/>
              </w:rPr>
            </w:pPr>
          </w:p>
          <w:p w14:paraId="02444529" w14:textId="77777777" w:rsidR="00F16CDE" w:rsidRDefault="00F16CDE" w:rsidP="00361907">
            <w:pPr>
              <w:jc w:val="center"/>
              <w:rPr>
                <w:sz w:val="22"/>
                <w:szCs w:val="22"/>
              </w:rPr>
            </w:pPr>
          </w:p>
          <w:p w14:paraId="101DD704" w14:textId="77777777" w:rsidR="00F16CDE" w:rsidRDefault="00F16CDE" w:rsidP="00361907">
            <w:pPr>
              <w:jc w:val="center"/>
              <w:rPr>
                <w:sz w:val="22"/>
                <w:szCs w:val="22"/>
              </w:rPr>
            </w:pPr>
          </w:p>
          <w:p w14:paraId="63CE72DE" w14:textId="77777777" w:rsidR="00F16CDE" w:rsidRDefault="00F16CDE" w:rsidP="00361907">
            <w:pPr>
              <w:jc w:val="center"/>
              <w:rPr>
                <w:sz w:val="22"/>
                <w:szCs w:val="22"/>
              </w:rPr>
            </w:pPr>
          </w:p>
          <w:p w14:paraId="0219AB42" w14:textId="77777777" w:rsidR="00F16CDE" w:rsidRDefault="00F16CDE" w:rsidP="00361907">
            <w:pPr>
              <w:jc w:val="center"/>
              <w:rPr>
                <w:sz w:val="22"/>
                <w:szCs w:val="22"/>
              </w:rPr>
            </w:pPr>
          </w:p>
          <w:p w14:paraId="2DCBB914" w14:textId="77777777" w:rsidR="00F16CDE" w:rsidRDefault="00F16CDE" w:rsidP="00361907">
            <w:pPr>
              <w:jc w:val="center"/>
              <w:rPr>
                <w:sz w:val="22"/>
                <w:szCs w:val="22"/>
              </w:rPr>
            </w:pPr>
          </w:p>
          <w:p w14:paraId="7B87ED49" w14:textId="77777777" w:rsidR="00F16CDE" w:rsidRDefault="00F16CDE" w:rsidP="00361907">
            <w:pPr>
              <w:jc w:val="center"/>
              <w:rPr>
                <w:sz w:val="22"/>
                <w:szCs w:val="22"/>
              </w:rPr>
            </w:pPr>
          </w:p>
          <w:p w14:paraId="28A70321" w14:textId="77777777" w:rsidR="00F16CDE" w:rsidRDefault="00F16CDE" w:rsidP="00361907">
            <w:pPr>
              <w:jc w:val="center"/>
              <w:rPr>
                <w:sz w:val="22"/>
                <w:szCs w:val="22"/>
              </w:rPr>
            </w:pPr>
          </w:p>
          <w:p w14:paraId="2A2FDB56" w14:textId="77777777" w:rsidR="00F16CDE" w:rsidRDefault="00F16CDE" w:rsidP="00361907">
            <w:pPr>
              <w:jc w:val="center"/>
              <w:rPr>
                <w:sz w:val="22"/>
                <w:szCs w:val="22"/>
              </w:rPr>
            </w:pPr>
          </w:p>
          <w:p w14:paraId="08FE3DA0" w14:textId="77777777" w:rsidR="00F16CDE" w:rsidRDefault="00F16CDE" w:rsidP="00361907">
            <w:pPr>
              <w:jc w:val="center"/>
              <w:rPr>
                <w:sz w:val="22"/>
                <w:szCs w:val="22"/>
              </w:rPr>
            </w:pPr>
          </w:p>
          <w:p w14:paraId="1C8ECC43" w14:textId="77777777" w:rsidR="00F16CDE" w:rsidRDefault="00F16CDE" w:rsidP="00361907">
            <w:pPr>
              <w:jc w:val="center"/>
              <w:rPr>
                <w:sz w:val="22"/>
                <w:szCs w:val="22"/>
              </w:rPr>
            </w:pPr>
          </w:p>
          <w:p w14:paraId="2D3EF577" w14:textId="77777777" w:rsidR="00F16CDE" w:rsidRDefault="00F16CDE" w:rsidP="00361907">
            <w:pPr>
              <w:jc w:val="center"/>
              <w:rPr>
                <w:sz w:val="22"/>
                <w:szCs w:val="22"/>
              </w:rPr>
            </w:pPr>
          </w:p>
          <w:p w14:paraId="635BA8E0" w14:textId="77777777" w:rsidR="00F16CDE" w:rsidRDefault="00F16CDE" w:rsidP="00361907">
            <w:pPr>
              <w:jc w:val="center"/>
              <w:rPr>
                <w:sz w:val="22"/>
                <w:szCs w:val="22"/>
              </w:rPr>
            </w:pPr>
          </w:p>
          <w:p w14:paraId="4E6A80A0" w14:textId="77777777" w:rsidR="00F16CDE" w:rsidRDefault="00F16CDE" w:rsidP="00361907">
            <w:pPr>
              <w:jc w:val="center"/>
              <w:rPr>
                <w:sz w:val="22"/>
                <w:szCs w:val="22"/>
              </w:rPr>
            </w:pPr>
          </w:p>
          <w:p w14:paraId="66D55F80" w14:textId="77777777" w:rsidR="00F16CDE" w:rsidRDefault="00F16CDE" w:rsidP="00361907">
            <w:pPr>
              <w:jc w:val="center"/>
              <w:rPr>
                <w:sz w:val="22"/>
                <w:szCs w:val="22"/>
              </w:rPr>
            </w:pPr>
          </w:p>
          <w:p w14:paraId="22BDA87D" w14:textId="77777777" w:rsidR="00F16CDE" w:rsidRDefault="00F16CDE" w:rsidP="00361907">
            <w:pPr>
              <w:jc w:val="center"/>
              <w:rPr>
                <w:sz w:val="22"/>
                <w:szCs w:val="22"/>
              </w:rPr>
            </w:pPr>
          </w:p>
          <w:p w14:paraId="60F587F8" w14:textId="77777777" w:rsidR="00F16CDE" w:rsidRDefault="00F16CDE" w:rsidP="00361907">
            <w:pPr>
              <w:jc w:val="center"/>
              <w:rPr>
                <w:sz w:val="22"/>
                <w:szCs w:val="22"/>
              </w:rPr>
            </w:pPr>
          </w:p>
          <w:p w14:paraId="466E16A6" w14:textId="77777777" w:rsidR="00F16CDE" w:rsidRDefault="00F16CDE" w:rsidP="00361907">
            <w:pPr>
              <w:jc w:val="center"/>
              <w:rPr>
                <w:sz w:val="22"/>
                <w:szCs w:val="22"/>
              </w:rPr>
            </w:pPr>
          </w:p>
          <w:p w14:paraId="0867CB2E" w14:textId="77777777" w:rsidR="00F16CDE" w:rsidRDefault="00F16CDE" w:rsidP="00361907">
            <w:pPr>
              <w:jc w:val="center"/>
              <w:rPr>
                <w:sz w:val="22"/>
                <w:szCs w:val="22"/>
              </w:rPr>
            </w:pPr>
          </w:p>
          <w:p w14:paraId="10EA5445" w14:textId="77777777" w:rsidR="00F16CDE" w:rsidRDefault="00F16CDE" w:rsidP="00361907">
            <w:pPr>
              <w:jc w:val="center"/>
              <w:rPr>
                <w:sz w:val="22"/>
                <w:szCs w:val="22"/>
              </w:rPr>
            </w:pPr>
          </w:p>
          <w:p w14:paraId="08AF8328" w14:textId="77777777" w:rsidR="00F16CDE" w:rsidRDefault="00F16CDE" w:rsidP="00361907">
            <w:pPr>
              <w:jc w:val="center"/>
              <w:rPr>
                <w:sz w:val="22"/>
                <w:szCs w:val="22"/>
              </w:rPr>
            </w:pPr>
          </w:p>
          <w:p w14:paraId="50474FD3" w14:textId="77777777" w:rsidR="00F16CDE" w:rsidRDefault="00F16CDE" w:rsidP="00361907">
            <w:pPr>
              <w:jc w:val="center"/>
              <w:rPr>
                <w:sz w:val="22"/>
                <w:szCs w:val="22"/>
              </w:rPr>
            </w:pPr>
          </w:p>
          <w:p w14:paraId="5ACE37A1" w14:textId="77777777" w:rsidR="00F16CDE" w:rsidRDefault="00F16CDE" w:rsidP="00361907">
            <w:pPr>
              <w:jc w:val="center"/>
              <w:rPr>
                <w:sz w:val="22"/>
                <w:szCs w:val="22"/>
              </w:rPr>
            </w:pPr>
          </w:p>
          <w:p w14:paraId="3438FD7F" w14:textId="77777777" w:rsidR="00F16CDE" w:rsidRDefault="00F16CDE" w:rsidP="00361907">
            <w:pPr>
              <w:jc w:val="center"/>
              <w:rPr>
                <w:sz w:val="22"/>
                <w:szCs w:val="22"/>
              </w:rPr>
            </w:pPr>
          </w:p>
          <w:p w14:paraId="0961BB18" w14:textId="77777777" w:rsidR="00F16CDE" w:rsidRDefault="00F16CDE" w:rsidP="00361907">
            <w:pPr>
              <w:jc w:val="center"/>
              <w:rPr>
                <w:sz w:val="22"/>
                <w:szCs w:val="22"/>
              </w:rPr>
            </w:pPr>
          </w:p>
          <w:p w14:paraId="055345EA" w14:textId="77777777" w:rsidR="00F16CDE" w:rsidRDefault="00F16CDE" w:rsidP="00361907">
            <w:pPr>
              <w:jc w:val="center"/>
              <w:rPr>
                <w:sz w:val="22"/>
                <w:szCs w:val="22"/>
              </w:rPr>
            </w:pPr>
          </w:p>
          <w:p w14:paraId="66ADCC57" w14:textId="77777777" w:rsidR="00F16CDE" w:rsidRDefault="00F16CDE" w:rsidP="00361907">
            <w:pPr>
              <w:jc w:val="center"/>
              <w:rPr>
                <w:sz w:val="22"/>
                <w:szCs w:val="22"/>
              </w:rPr>
            </w:pPr>
          </w:p>
          <w:p w14:paraId="3485177F" w14:textId="77777777" w:rsidR="00F16CDE" w:rsidRDefault="00F16CDE" w:rsidP="00361907">
            <w:pPr>
              <w:jc w:val="center"/>
              <w:rPr>
                <w:sz w:val="22"/>
                <w:szCs w:val="22"/>
              </w:rPr>
            </w:pPr>
          </w:p>
          <w:p w14:paraId="70E34092" w14:textId="77777777" w:rsidR="00F16CDE" w:rsidRDefault="00F16CDE" w:rsidP="00361907">
            <w:pPr>
              <w:jc w:val="center"/>
              <w:rPr>
                <w:sz w:val="22"/>
                <w:szCs w:val="22"/>
              </w:rPr>
            </w:pPr>
          </w:p>
          <w:p w14:paraId="59310E49" w14:textId="77777777" w:rsidR="00F16CDE" w:rsidRDefault="00F16CDE" w:rsidP="00361907">
            <w:pPr>
              <w:jc w:val="center"/>
              <w:rPr>
                <w:sz w:val="22"/>
                <w:szCs w:val="22"/>
              </w:rPr>
            </w:pPr>
          </w:p>
          <w:p w14:paraId="51831744" w14:textId="3456F56D" w:rsidR="00F16CDE" w:rsidRPr="00925310" w:rsidRDefault="00F16CDE" w:rsidP="00361907">
            <w:pPr>
              <w:rPr>
                <w:rFonts w:cs="Arial"/>
                <w:bCs/>
                <w:sz w:val="22"/>
                <w:szCs w:val="22"/>
              </w:rPr>
            </w:pPr>
          </w:p>
        </w:tc>
        <w:tc>
          <w:tcPr>
            <w:tcW w:w="7938" w:type="dxa"/>
          </w:tcPr>
          <w:p w14:paraId="2D2069AA" w14:textId="7CD6087A" w:rsidR="00F16CDE" w:rsidRPr="00FE3F6D" w:rsidRDefault="00F16CDE" w:rsidP="00361907">
            <w:pPr>
              <w:spacing w:before="120"/>
              <w:rPr>
                <w:rFonts w:cs="Arial"/>
                <w:sz w:val="22"/>
                <w:szCs w:val="22"/>
                <w:lang w:val="en"/>
              </w:rPr>
            </w:pPr>
            <w:r w:rsidRPr="00FE3F6D">
              <w:rPr>
                <w:rFonts w:cs="Arial"/>
                <w:sz w:val="22"/>
                <w:szCs w:val="22"/>
                <w:lang w:val="en"/>
              </w:rPr>
              <w:t>Administration of Menitorix</w:t>
            </w:r>
            <w:r w:rsidRPr="00FE3F6D">
              <w:rPr>
                <w:rFonts w:cs="Arial"/>
                <w:sz w:val="22"/>
                <w:szCs w:val="22"/>
                <w:vertAlign w:val="superscript"/>
                <w:lang w:val="en"/>
              </w:rPr>
              <w:t>®</w:t>
            </w:r>
            <w:r w:rsidRPr="00FE3F6D">
              <w:rPr>
                <w:rFonts w:cs="Arial"/>
                <w:sz w:val="22"/>
                <w:szCs w:val="22"/>
                <w:lang w:val="en"/>
              </w:rPr>
              <w:t xml:space="preserve"> to individuals aged 2 years and over is off-label but is indicated until 10 years of age under this PGD in accordance with </w:t>
            </w:r>
            <w:r>
              <w:rPr>
                <w:rFonts w:cs="Arial"/>
                <w:sz w:val="22"/>
                <w:szCs w:val="22"/>
                <w:lang w:val="en"/>
              </w:rPr>
              <w:t>national</w:t>
            </w:r>
            <w:r w:rsidRPr="00FE3F6D">
              <w:rPr>
                <w:rFonts w:cs="Arial"/>
                <w:sz w:val="22"/>
                <w:szCs w:val="22"/>
                <w:lang w:val="en"/>
              </w:rPr>
              <w:t xml:space="preserve"> recommendations for the </w:t>
            </w:r>
            <w:hyperlink r:id="rId31" w:history="1">
              <w:r w:rsidRPr="00FE3F6D">
                <w:rPr>
                  <w:rStyle w:val="Hyperlink"/>
                  <w:sz w:val="22"/>
                  <w:szCs w:val="22"/>
                </w:rPr>
                <w:t>vaccination of individuals with uncertain or incomplete immunisation status</w:t>
              </w:r>
            </w:hyperlink>
            <w:r w:rsidRPr="00FE3F6D">
              <w:rPr>
                <w:rFonts w:cs="Arial"/>
                <w:sz w:val="22"/>
                <w:szCs w:val="22"/>
                <w:lang w:val="en"/>
              </w:rPr>
              <w:t xml:space="preserve"> and </w:t>
            </w:r>
            <w:hyperlink r:id="rId32" w:history="1">
              <w:r w:rsidRPr="00F1782B">
                <w:rPr>
                  <w:rStyle w:val="Hyperlink"/>
                  <w:rFonts w:cs="Arial"/>
                  <w:sz w:val="22"/>
                  <w:szCs w:val="22"/>
                  <w:lang w:val="en"/>
                </w:rPr>
                <w:t>Chapter 16</w:t>
              </w:r>
            </w:hyperlink>
            <w:r>
              <w:rPr>
                <w:rFonts w:cs="Arial"/>
                <w:sz w:val="22"/>
                <w:szCs w:val="22"/>
                <w:lang w:val="en"/>
              </w:rPr>
              <w:t xml:space="preserve"> and </w:t>
            </w:r>
            <w:hyperlink r:id="rId33" w:history="1">
              <w:r w:rsidRPr="00F1782B">
                <w:rPr>
                  <w:rStyle w:val="Hyperlink"/>
                  <w:rFonts w:cs="Arial"/>
                  <w:sz w:val="22"/>
                  <w:szCs w:val="22"/>
                  <w:lang w:val="en"/>
                </w:rPr>
                <w:t>Chapter 22</w:t>
              </w:r>
            </w:hyperlink>
            <w:r>
              <w:rPr>
                <w:rFonts w:cs="Arial"/>
                <w:sz w:val="22"/>
                <w:szCs w:val="22"/>
                <w:lang w:val="en"/>
              </w:rPr>
              <w:t xml:space="preserve"> </w:t>
            </w:r>
            <w:r w:rsidRPr="00FE3F6D">
              <w:rPr>
                <w:rFonts w:cs="Arial"/>
                <w:sz w:val="22"/>
                <w:szCs w:val="22"/>
                <w:lang w:val="en"/>
              </w:rPr>
              <w:t xml:space="preserve">of </w:t>
            </w:r>
            <w:r>
              <w:rPr>
                <w:rFonts w:cs="Arial"/>
                <w:sz w:val="22"/>
                <w:szCs w:val="22"/>
                <w:lang w:val="en"/>
              </w:rPr>
              <w:t>t</w:t>
            </w:r>
            <w:r w:rsidRPr="00FE3F6D">
              <w:rPr>
                <w:rFonts w:cs="Arial"/>
                <w:sz w:val="22"/>
                <w:szCs w:val="22"/>
                <w:lang w:val="en"/>
              </w:rPr>
              <w:t>he Green Book.</w:t>
            </w:r>
          </w:p>
          <w:p w14:paraId="4F82700E" w14:textId="5CE09083" w:rsidR="00F16CDE" w:rsidRPr="00FE3F6D" w:rsidRDefault="00F16CDE" w:rsidP="00361907">
            <w:pPr>
              <w:spacing w:before="120"/>
              <w:rPr>
                <w:rFonts w:eastAsiaTheme="minorHAnsi" w:cs="Arial"/>
                <w:sz w:val="22"/>
                <w:szCs w:val="22"/>
                <w:lang w:eastAsia="en-US"/>
              </w:rPr>
            </w:pPr>
            <w:r w:rsidRPr="00FE3F6D">
              <w:rPr>
                <w:rFonts w:eastAsiaTheme="minorHAnsi" w:cs="Arial"/>
                <w:sz w:val="22"/>
                <w:szCs w:val="22"/>
                <w:lang w:eastAsia="en-US"/>
              </w:rPr>
              <w:t>The Menitori</w:t>
            </w:r>
            <w:r w:rsidRPr="00FE3F6D">
              <w:rPr>
                <w:rFonts w:cs="Arial"/>
                <w:sz w:val="22"/>
                <w:szCs w:val="22"/>
                <w:lang w:val="en"/>
              </w:rPr>
              <w:t>x</w:t>
            </w:r>
            <w:r w:rsidRPr="00FE3F6D">
              <w:rPr>
                <w:rFonts w:cs="Arial"/>
                <w:sz w:val="22"/>
                <w:szCs w:val="22"/>
                <w:vertAlign w:val="superscript"/>
                <w:lang w:val="en"/>
              </w:rPr>
              <w:t>®</w:t>
            </w:r>
            <w:r w:rsidRPr="00FE3F6D">
              <w:rPr>
                <w:rFonts w:eastAsiaTheme="minorHAnsi" w:cs="Arial"/>
                <w:sz w:val="22"/>
                <w:szCs w:val="22"/>
                <w:lang w:eastAsia="en-US"/>
              </w:rPr>
              <w:t xml:space="preserve"> SPC states </w:t>
            </w:r>
            <w:r w:rsidR="00DB5CC9">
              <w:rPr>
                <w:rFonts w:cs="Arial"/>
                <w:color w:val="000000"/>
                <w:sz w:val="22"/>
                <w:szCs w:val="22"/>
                <w:lang w:val="en"/>
              </w:rPr>
              <w:t xml:space="preserve">it </w:t>
            </w:r>
            <w:r w:rsidRPr="00FE3F6D">
              <w:rPr>
                <w:rFonts w:cs="Arial"/>
                <w:color w:val="000000"/>
                <w:sz w:val="22"/>
                <w:szCs w:val="22"/>
                <w:lang w:val="en"/>
              </w:rPr>
              <w:t>should be used in accordance with official recommendations</w:t>
            </w:r>
            <w:r w:rsidR="00DB5CC9">
              <w:rPr>
                <w:rFonts w:cs="Arial"/>
                <w:color w:val="000000"/>
                <w:sz w:val="22"/>
                <w:szCs w:val="22"/>
                <w:lang w:val="en"/>
              </w:rPr>
              <w:t xml:space="preserve">. </w:t>
            </w:r>
            <w:r w:rsidRPr="00FE3F6D">
              <w:rPr>
                <w:rFonts w:cs="Arial"/>
                <w:color w:val="000000"/>
                <w:sz w:val="22"/>
                <w:szCs w:val="22"/>
                <w:lang w:val="en"/>
              </w:rPr>
              <w:t>The use of Menitorix</w:t>
            </w:r>
            <w:r w:rsidRPr="00FE3F6D">
              <w:rPr>
                <w:rFonts w:cs="Arial"/>
                <w:sz w:val="22"/>
                <w:szCs w:val="22"/>
                <w:vertAlign w:val="superscript"/>
                <w:lang w:val="en"/>
              </w:rPr>
              <w:t>®</w:t>
            </w:r>
            <w:r w:rsidRPr="00FE3F6D">
              <w:rPr>
                <w:rFonts w:cs="Arial"/>
                <w:color w:val="000000"/>
                <w:sz w:val="22"/>
                <w:szCs w:val="22"/>
                <w:lang w:val="en"/>
              </w:rPr>
              <w:t xml:space="preserve"> to provide a single priming dose of MenC to individuals from </w:t>
            </w:r>
            <w:r w:rsidRPr="00FE3F6D">
              <w:rPr>
                <w:rFonts w:cs="Arial"/>
                <w:sz w:val="22"/>
                <w:szCs w:val="22"/>
              </w:rPr>
              <w:t>their first birthday</w:t>
            </w:r>
            <w:r w:rsidRPr="00FE3F6D">
              <w:rPr>
                <w:rFonts w:cs="Arial"/>
                <w:color w:val="000000"/>
                <w:sz w:val="22"/>
                <w:szCs w:val="22"/>
                <w:lang w:val="en"/>
              </w:rPr>
              <w:t xml:space="preserve"> is not covered by the SPC but is in accordance with </w:t>
            </w:r>
            <w:r>
              <w:rPr>
                <w:rFonts w:cs="Arial"/>
                <w:color w:val="000000"/>
                <w:sz w:val="22"/>
                <w:szCs w:val="22"/>
                <w:lang w:val="en"/>
              </w:rPr>
              <w:t>national</w:t>
            </w:r>
            <w:r w:rsidRPr="00FE3F6D">
              <w:rPr>
                <w:rFonts w:cs="Arial"/>
                <w:color w:val="000000"/>
                <w:sz w:val="22"/>
                <w:szCs w:val="22"/>
                <w:lang w:val="en"/>
              </w:rPr>
              <w:t xml:space="preserve"> recommendations</w:t>
            </w:r>
            <w:r w:rsidR="00103AB7">
              <w:rPr>
                <w:rFonts w:cs="Arial"/>
                <w:color w:val="000000"/>
                <w:sz w:val="22"/>
                <w:szCs w:val="22"/>
                <w:lang w:val="en"/>
              </w:rPr>
              <w:t xml:space="preserve">. </w:t>
            </w:r>
          </w:p>
          <w:p w14:paraId="5A11A5FF" w14:textId="774EF5BF" w:rsidR="00F16CDE" w:rsidRPr="00D3312A" w:rsidRDefault="00F16CDE" w:rsidP="00361907">
            <w:pPr>
              <w:spacing w:before="120"/>
              <w:rPr>
                <w:rStyle w:val="Hyperlink"/>
                <w:sz w:val="22"/>
                <w:szCs w:val="22"/>
              </w:rPr>
            </w:pPr>
            <w:r w:rsidRPr="00FE3F6D">
              <w:rPr>
                <w:rFonts w:eastAsiaTheme="minorHAnsi" w:cs="Arial"/>
                <w:sz w:val="22"/>
                <w:szCs w:val="22"/>
                <w:lang w:eastAsia="en-US"/>
              </w:rPr>
              <w:t>The Menitori</w:t>
            </w:r>
            <w:r w:rsidRPr="00FE3F6D">
              <w:rPr>
                <w:rFonts w:cs="Arial"/>
                <w:sz w:val="22"/>
                <w:szCs w:val="22"/>
                <w:lang w:val="en"/>
              </w:rPr>
              <w:t>x</w:t>
            </w:r>
            <w:r w:rsidRPr="00FE3F6D">
              <w:rPr>
                <w:rFonts w:cs="Arial"/>
                <w:sz w:val="22"/>
                <w:szCs w:val="22"/>
                <w:vertAlign w:val="superscript"/>
                <w:lang w:val="en"/>
              </w:rPr>
              <w:t>®</w:t>
            </w:r>
            <w:r w:rsidRPr="00FE3F6D">
              <w:rPr>
                <w:rFonts w:eastAsiaTheme="minorHAnsi" w:cs="Arial"/>
                <w:sz w:val="22"/>
                <w:szCs w:val="22"/>
                <w:lang w:eastAsia="en-US"/>
              </w:rPr>
              <w:t xml:space="preserve"> SPC also states </w:t>
            </w:r>
            <w:r w:rsidRPr="00201734">
              <w:rPr>
                <w:rFonts w:eastAsiaTheme="minorHAnsi" w:cs="Arial"/>
                <w:sz w:val="22"/>
                <w:szCs w:val="22"/>
                <w:lang w:eastAsia="en-US"/>
              </w:rPr>
              <w:t xml:space="preserve">the booster dose should be </w:t>
            </w:r>
            <w:r w:rsidR="009B5DDC">
              <w:rPr>
                <w:rFonts w:eastAsiaTheme="minorHAnsi" w:cs="Arial"/>
                <w:sz w:val="22"/>
                <w:szCs w:val="22"/>
                <w:lang w:eastAsia="en-US"/>
              </w:rPr>
              <w:t xml:space="preserve">given </w:t>
            </w:r>
            <w:r w:rsidRPr="00201734">
              <w:rPr>
                <w:rFonts w:eastAsiaTheme="minorHAnsi" w:cs="Arial"/>
                <w:sz w:val="22"/>
                <w:szCs w:val="22"/>
                <w:lang w:eastAsia="en-US"/>
              </w:rPr>
              <w:t>from the age of 12 months onwards and at least 6 months after the last priming dose</w:t>
            </w:r>
            <w:r w:rsidR="009B5DDC">
              <w:rPr>
                <w:rFonts w:eastAsiaTheme="minorHAnsi" w:cs="Arial"/>
                <w:sz w:val="22"/>
                <w:szCs w:val="22"/>
                <w:lang w:eastAsia="en-US"/>
              </w:rPr>
              <w:t xml:space="preserve">. </w:t>
            </w:r>
            <w:r w:rsidRPr="00201734">
              <w:rPr>
                <w:rFonts w:eastAsiaTheme="minorHAnsi" w:cs="Arial"/>
                <w:sz w:val="22"/>
                <w:szCs w:val="22"/>
                <w:lang w:eastAsia="en-US"/>
              </w:rPr>
              <w:t>However, when primary</w:t>
            </w:r>
            <w:r w:rsidRPr="00FE3F6D">
              <w:rPr>
                <w:rFonts w:eastAsiaTheme="minorHAnsi" w:cs="Arial"/>
                <w:sz w:val="22"/>
                <w:szCs w:val="22"/>
                <w:lang w:eastAsia="en-US"/>
              </w:rPr>
              <w:t xml:space="preserve"> vaccination </w:t>
            </w:r>
            <w:r w:rsidR="009B5DDC">
              <w:rPr>
                <w:rFonts w:eastAsiaTheme="minorHAnsi" w:cs="Arial"/>
                <w:sz w:val="22"/>
                <w:szCs w:val="22"/>
                <w:lang w:eastAsia="en-US"/>
              </w:rPr>
              <w:t>is</w:t>
            </w:r>
            <w:r w:rsidRPr="00FE3F6D">
              <w:rPr>
                <w:rFonts w:eastAsiaTheme="minorHAnsi" w:cs="Arial"/>
                <w:sz w:val="22"/>
                <w:szCs w:val="22"/>
                <w:lang w:eastAsia="en-US"/>
              </w:rPr>
              <w:t xml:space="preserve"> delayed, the Hib booster dose may be given at the scheduled visit</w:t>
            </w:r>
            <w:r w:rsidR="009B5DDC">
              <w:rPr>
                <w:rFonts w:eastAsiaTheme="minorHAnsi" w:cs="Arial"/>
                <w:sz w:val="22"/>
                <w:szCs w:val="22"/>
                <w:lang w:eastAsia="en-US"/>
              </w:rPr>
              <w:t xml:space="preserve">, </w:t>
            </w:r>
            <w:r w:rsidRPr="00D3312A">
              <w:rPr>
                <w:rFonts w:eastAsiaTheme="minorHAnsi" w:cs="Arial"/>
                <w:sz w:val="22"/>
                <w:szCs w:val="22"/>
                <w:lang w:eastAsia="en-US"/>
              </w:rPr>
              <w:t xml:space="preserve">provided it is at least </w:t>
            </w:r>
            <w:r w:rsidR="009B5DDC" w:rsidRPr="00D3312A">
              <w:rPr>
                <w:rFonts w:eastAsiaTheme="minorHAnsi" w:cs="Arial"/>
                <w:sz w:val="22"/>
                <w:szCs w:val="22"/>
                <w:lang w:eastAsia="en-US"/>
              </w:rPr>
              <w:t xml:space="preserve">one </w:t>
            </w:r>
            <w:r w:rsidRPr="00D3312A">
              <w:rPr>
                <w:rFonts w:eastAsiaTheme="minorHAnsi" w:cs="Arial"/>
                <w:sz w:val="22"/>
                <w:szCs w:val="22"/>
                <w:lang w:eastAsia="en-US"/>
              </w:rPr>
              <w:t>month since the last primary dose was administered</w:t>
            </w:r>
            <w:r w:rsidR="00755703" w:rsidRPr="00D3312A">
              <w:rPr>
                <w:rFonts w:eastAsiaTheme="minorHAnsi" w:cs="Arial"/>
                <w:sz w:val="22"/>
                <w:szCs w:val="22"/>
                <w:lang w:eastAsia="en-US"/>
              </w:rPr>
              <w:t xml:space="preserve">. This advice is </w:t>
            </w:r>
            <w:r w:rsidRPr="00D3312A">
              <w:rPr>
                <w:rFonts w:eastAsiaTheme="minorHAnsi" w:cs="Arial"/>
                <w:sz w:val="22"/>
                <w:szCs w:val="22"/>
                <w:lang w:eastAsia="en-US"/>
              </w:rPr>
              <w:t xml:space="preserve">in accordance with </w:t>
            </w:r>
            <w:r w:rsidRPr="00D3312A">
              <w:rPr>
                <w:rFonts w:cs="Arial"/>
                <w:sz w:val="22"/>
                <w:szCs w:val="22"/>
                <w:lang w:val="en"/>
              </w:rPr>
              <w:t xml:space="preserve">national recommendations for the </w:t>
            </w:r>
            <w:hyperlink r:id="rId34" w:history="1">
              <w:r w:rsidRPr="00D3312A">
                <w:rPr>
                  <w:rStyle w:val="Hyperlink"/>
                  <w:sz w:val="22"/>
                  <w:szCs w:val="22"/>
                </w:rPr>
                <w:t>vaccination of individuals with uncertain or incomplete immunisation status</w:t>
              </w:r>
            </w:hyperlink>
            <w:r w:rsidRPr="00D3312A">
              <w:rPr>
                <w:rStyle w:val="Hyperlink"/>
                <w:sz w:val="22"/>
                <w:szCs w:val="22"/>
              </w:rPr>
              <w:t>.</w:t>
            </w:r>
          </w:p>
          <w:p w14:paraId="721A0A77" w14:textId="410860D9" w:rsidR="00F16CDE" w:rsidRPr="00D3312A" w:rsidRDefault="00F16CDE" w:rsidP="00361907">
            <w:pPr>
              <w:spacing w:before="120"/>
              <w:rPr>
                <w:rFonts w:cs="Arial"/>
                <w:sz w:val="22"/>
                <w:szCs w:val="22"/>
                <w:lang w:val="en"/>
              </w:rPr>
            </w:pPr>
            <w:r w:rsidRPr="00D3312A">
              <w:rPr>
                <w:rFonts w:eastAsiaTheme="minorHAnsi" w:cs="Arial"/>
                <w:sz w:val="22"/>
                <w:szCs w:val="22"/>
                <w:lang w:eastAsia="en-US"/>
              </w:rPr>
              <w:t>Administration of Hib/MenC for the prevention of secondary cases of MenC disease is not covered by the Menitorix</w:t>
            </w:r>
            <w:r w:rsidRPr="00D3312A">
              <w:rPr>
                <w:rFonts w:eastAsiaTheme="minorHAnsi" w:cs="Arial"/>
                <w:sz w:val="22"/>
                <w:szCs w:val="22"/>
                <w:vertAlign w:val="superscript"/>
                <w:lang w:eastAsia="en-US"/>
              </w:rPr>
              <w:t>®</w:t>
            </w:r>
            <w:r w:rsidRPr="00D3312A">
              <w:rPr>
                <w:rFonts w:eastAsiaTheme="minorHAnsi" w:cs="Arial"/>
                <w:sz w:val="22"/>
                <w:szCs w:val="22"/>
                <w:lang w:eastAsia="en-US"/>
              </w:rPr>
              <w:t xml:space="preserve"> SPC, but Hib/MenC vaccine may be given as an alternative to MenACWY in accordance with </w:t>
            </w:r>
            <w:hyperlink r:id="rId35" w:history="1">
              <w:r w:rsidR="00574692" w:rsidRPr="00D3312A">
                <w:rPr>
                  <w:rStyle w:val="Hyperlink"/>
                  <w:rFonts w:cs="Arial"/>
                  <w:sz w:val="22"/>
                  <w:szCs w:val="22"/>
                </w:rPr>
                <w:t>guidance for public health management of meningococcal disease in the UK</w:t>
              </w:r>
            </w:hyperlink>
            <w:r w:rsidRPr="00D3312A">
              <w:rPr>
                <w:rFonts w:cs="Arial"/>
                <w:sz w:val="22"/>
                <w:szCs w:val="22"/>
              </w:rPr>
              <w:t xml:space="preserve">. </w:t>
            </w:r>
            <w:r w:rsidRPr="00D3312A">
              <w:rPr>
                <w:rStyle w:val="Hyperlink"/>
                <w:sz w:val="22"/>
                <w:szCs w:val="22"/>
              </w:rPr>
              <w:t xml:space="preserve"> </w:t>
            </w:r>
          </w:p>
          <w:p w14:paraId="6C106778" w14:textId="1142355C" w:rsidR="00F16CDE" w:rsidRPr="00D3312A" w:rsidRDefault="00F16CDE" w:rsidP="00361907">
            <w:pPr>
              <w:spacing w:before="120" w:after="120"/>
              <w:rPr>
                <w:rFonts w:cs="Arial"/>
                <w:sz w:val="22"/>
                <w:szCs w:val="22"/>
                <w:lang w:val="en"/>
              </w:rPr>
            </w:pPr>
            <w:r w:rsidRPr="00D3312A">
              <w:rPr>
                <w:rFonts w:cs="Arial"/>
                <w:sz w:val="22"/>
                <w:szCs w:val="22"/>
                <w:lang w:val="en"/>
              </w:rPr>
              <w:t>Administration of Menitorix</w:t>
            </w:r>
            <w:r w:rsidRPr="00D3312A">
              <w:rPr>
                <w:rFonts w:cs="Arial"/>
                <w:sz w:val="22"/>
                <w:szCs w:val="22"/>
                <w:vertAlign w:val="superscript"/>
                <w:lang w:val="en"/>
              </w:rPr>
              <w:t>®</w:t>
            </w:r>
            <w:r w:rsidRPr="00D3312A">
              <w:rPr>
                <w:rFonts w:cs="Arial"/>
                <w:sz w:val="22"/>
                <w:szCs w:val="22"/>
                <w:lang w:val="en"/>
              </w:rPr>
              <w:t xml:space="preserve"> by deep subcutaneous injection to individuals with a bleeding disorder is off-label administration in line with advice in </w:t>
            </w:r>
            <w:hyperlink r:id="rId36" w:history="1">
              <w:r w:rsidRPr="00D3312A">
                <w:rPr>
                  <w:rStyle w:val="Hyperlink"/>
                  <w:rFonts w:eastAsia="Arial" w:cs="Arial"/>
                  <w:sz w:val="22"/>
                  <w:szCs w:val="22"/>
                </w:rPr>
                <w:t>Chapter 4</w:t>
              </w:r>
            </w:hyperlink>
            <w:r w:rsidRPr="00D3312A">
              <w:rPr>
                <w:rFonts w:cs="Arial"/>
                <w:sz w:val="22"/>
                <w:szCs w:val="22"/>
                <w:lang w:val="en"/>
              </w:rPr>
              <w:t xml:space="preserve"> of the Green Book</w:t>
            </w:r>
            <w:r w:rsidR="008F07C4" w:rsidRPr="00D3312A">
              <w:rPr>
                <w:rFonts w:cs="Arial"/>
                <w:sz w:val="22"/>
                <w:szCs w:val="22"/>
                <w:lang w:val="en"/>
              </w:rPr>
              <w:t xml:space="preserve">. </w:t>
            </w:r>
            <w:r w:rsidRPr="00D3312A">
              <w:rPr>
                <w:rFonts w:cs="Arial"/>
                <w:sz w:val="22"/>
                <w:szCs w:val="22"/>
                <w:lang w:val="en"/>
              </w:rPr>
              <w:t xml:space="preserve">  </w:t>
            </w:r>
          </w:p>
          <w:p w14:paraId="4C5E6AB1" w14:textId="3A4D75CE" w:rsidR="00F16CDE" w:rsidRPr="00D3312A" w:rsidRDefault="00F16CDE" w:rsidP="00361907">
            <w:pPr>
              <w:spacing w:before="120" w:after="120"/>
              <w:rPr>
                <w:rFonts w:cs="Arial"/>
                <w:iCs/>
                <w:sz w:val="22"/>
                <w:szCs w:val="22"/>
              </w:rPr>
            </w:pPr>
            <w:r w:rsidRPr="00D3312A">
              <w:rPr>
                <w:rFonts w:cs="Arial"/>
                <w:sz w:val="22"/>
                <w:szCs w:val="22"/>
                <w:lang w:val="en"/>
              </w:rPr>
              <w:t xml:space="preserve">Vaccine should be stored according to the conditions detailed in the </w:t>
            </w:r>
            <w:hyperlink w:anchor="Storage" w:history="1">
              <w:r w:rsidR="009B7741" w:rsidRPr="00D3312A">
                <w:rPr>
                  <w:rStyle w:val="Hyperlink"/>
                  <w:rFonts w:cs="Arial"/>
                  <w:sz w:val="22"/>
                  <w:szCs w:val="22"/>
                  <w:lang w:val="en"/>
                </w:rPr>
                <w:t>storage</w:t>
              </w:r>
            </w:hyperlink>
            <w:r w:rsidR="009B7741" w:rsidRPr="00D3312A">
              <w:rPr>
                <w:rStyle w:val="Hyperlink"/>
                <w:rFonts w:cs="Arial"/>
                <w:sz w:val="22"/>
                <w:szCs w:val="22"/>
                <w:u w:val="none"/>
                <w:lang w:val="en"/>
              </w:rPr>
              <w:t xml:space="preserve"> </w:t>
            </w:r>
            <w:r w:rsidR="009B7741" w:rsidRPr="00D3312A">
              <w:rPr>
                <w:rStyle w:val="Hyperlink"/>
                <w:rFonts w:cs="Arial"/>
                <w:color w:val="000000" w:themeColor="text1"/>
                <w:sz w:val="22"/>
                <w:szCs w:val="22"/>
                <w:u w:val="none"/>
                <w:lang w:val="en"/>
              </w:rPr>
              <w:t>sectio</w:t>
            </w:r>
            <w:r w:rsidR="00AB5489" w:rsidRPr="00D3312A">
              <w:rPr>
                <w:rStyle w:val="Hyperlink"/>
                <w:rFonts w:cs="Arial"/>
                <w:color w:val="000000" w:themeColor="text1"/>
                <w:sz w:val="22"/>
                <w:szCs w:val="22"/>
                <w:u w:val="none"/>
                <w:lang w:val="en"/>
              </w:rPr>
              <w:t>n</w:t>
            </w:r>
            <w:r w:rsidRPr="00D3312A">
              <w:rPr>
                <w:rFonts w:cs="Arial"/>
                <w:sz w:val="22"/>
                <w:szCs w:val="22"/>
                <w:lang w:val="en"/>
              </w:rPr>
              <w:t xml:space="preserve"> below. However, in the event of an inadvertent or unavoidable deviation of these conditions</w:t>
            </w:r>
            <w:r w:rsidR="00AB5489" w:rsidRPr="00D3312A">
              <w:rPr>
                <w:rFonts w:cs="Arial"/>
                <w:sz w:val="22"/>
                <w:szCs w:val="22"/>
                <w:lang w:val="en"/>
              </w:rPr>
              <w:t>, r</w:t>
            </w:r>
            <w:r w:rsidRPr="00D3312A">
              <w:rPr>
                <w:rFonts w:cs="Arial"/>
                <w:sz w:val="22"/>
                <w:szCs w:val="22"/>
                <w:lang w:val="en"/>
              </w:rPr>
              <w:t>efer to</w:t>
            </w:r>
            <w:hyperlink r:id="rId37" w:history="1">
              <w:r w:rsidRPr="00D3312A">
                <w:rPr>
                  <w:rStyle w:val="Hyperlink"/>
                  <w:rFonts w:cs="Arial"/>
                  <w:sz w:val="22"/>
                  <w:szCs w:val="22"/>
                  <w:u w:val="none"/>
                  <w:lang w:val="en"/>
                </w:rPr>
                <w:t xml:space="preserve"> </w:t>
              </w:r>
              <w:r w:rsidRPr="00D3312A">
                <w:rPr>
                  <w:rStyle w:val="Hyperlink"/>
                  <w:rFonts w:cs="Arial"/>
                  <w:sz w:val="22"/>
                  <w:szCs w:val="22"/>
                  <w:lang w:val="en"/>
                </w:rPr>
                <w:t>Vaccine Incident Guidance</w:t>
              </w:r>
            </w:hyperlink>
            <w:r w:rsidRPr="00D3312A">
              <w:rPr>
                <w:rFonts w:cs="Arial"/>
                <w:sz w:val="22"/>
                <w:szCs w:val="22"/>
                <w:lang w:val="en"/>
              </w:rPr>
              <w:t>. Where vaccine</w:t>
            </w:r>
            <w:r w:rsidR="00E25BA7" w:rsidRPr="00D3312A">
              <w:rPr>
                <w:rFonts w:cs="Arial"/>
                <w:sz w:val="22"/>
                <w:szCs w:val="22"/>
                <w:lang w:val="en"/>
              </w:rPr>
              <w:t>s are</w:t>
            </w:r>
            <w:r w:rsidRPr="00D3312A">
              <w:rPr>
                <w:rFonts w:cs="Arial"/>
                <w:sz w:val="22"/>
                <w:szCs w:val="22"/>
                <w:lang w:val="en"/>
              </w:rPr>
              <w:t xml:space="preserve"> assessed in accordance with these guidelines as appropriate for continued us</w:t>
            </w:r>
            <w:r w:rsidR="00E25BA7" w:rsidRPr="00D3312A">
              <w:rPr>
                <w:rFonts w:cs="Arial"/>
                <w:sz w:val="22"/>
                <w:szCs w:val="22"/>
                <w:lang w:val="en"/>
              </w:rPr>
              <w:t xml:space="preserve">e, </w:t>
            </w:r>
            <w:r w:rsidRPr="00D3312A">
              <w:rPr>
                <w:rFonts w:cs="Arial"/>
                <w:sz w:val="22"/>
                <w:szCs w:val="22"/>
                <w:lang w:val="en"/>
              </w:rPr>
              <w:t xml:space="preserve"> this would constitute off-label administration under this PGD.</w:t>
            </w:r>
          </w:p>
          <w:p w14:paraId="5D2FEB21" w14:textId="680C3FD9" w:rsidR="00F16CDE" w:rsidRPr="00FE3F6D" w:rsidRDefault="00F16CDE" w:rsidP="00361907">
            <w:pPr>
              <w:spacing w:before="120" w:after="120"/>
              <w:rPr>
                <w:rFonts w:cs="Arial"/>
                <w:sz w:val="22"/>
                <w:szCs w:val="22"/>
                <w:lang w:val="en"/>
              </w:rPr>
            </w:pPr>
            <w:r w:rsidRPr="00D3312A">
              <w:rPr>
                <w:rFonts w:cs="Arial"/>
                <w:iCs/>
                <w:sz w:val="22"/>
                <w:szCs w:val="22"/>
              </w:rPr>
              <w:t>Where a vaccine is recommended off-label consider, as part of the consent process, informing the individual</w:t>
            </w:r>
            <w:r w:rsidR="00E17AC9" w:rsidRPr="00D3312A">
              <w:rPr>
                <w:rFonts w:cs="Arial"/>
                <w:iCs/>
                <w:sz w:val="22"/>
                <w:szCs w:val="22"/>
              </w:rPr>
              <w:t xml:space="preserve">, </w:t>
            </w:r>
            <w:r w:rsidRPr="00D3312A">
              <w:rPr>
                <w:rFonts w:cs="Arial"/>
                <w:iCs/>
                <w:sz w:val="22"/>
                <w:szCs w:val="22"/>
              </w:rPr>
              <w:t>parent</w:t>
            </w:r>
            <w:r w:rsidR="00E17AC9" w:rsidRPr="00D3312A">
              <w:rPr>
                <w:rFonts w:cs="Arial"/>
                <w:iCs/>
                <w:sz w:val="22"/>
                <w:szCs w:val="22"/>
              </w:rPr>
              <w:t xml:space="preserve"> or </w:t>
            </w:r>
            <w:r w:rsidRPr="00D3312A">
              <w:rPr>
                <w:rFonts w:cs="Arial"/>
                <w:iCs/>
                <w:sz w:val="22"/>
                <w:szCs w:val="22"/>
              </w:rPr>
              <w:t>carer that the vaccine is being</w:t>
            </w:r>
            <w:r w:rsidRPr="00FE3F6D">
              <w:rPr>
                <w:rFonts w:cs="Arial"/>
                <w:iCs/>
                <w:sz w:val="22"/>
                <w:szCs w:val="22"/>
              </w:rPr>
              <w:t xml:space="preserve"> offered in accordance with national guidance but</w:t>
            </w:r>
            <w:r w:rsidR="008777D3">
              <w:rPr>
                <w:rFonts w:cs="Arial"/>
                <w:iCs/>
                <w:sz w:val="22"/>
                <w:szCs w:val="22"/>
              </w:rPr>
              <w:t xml:space="preserve"> </w:t>
            </w:r>
            <w:r w:rsidRPr="00FE3F6D">
              <w:rPr>
                <w:rFonts w:cs="Arial"/>
                <w:iCs/>
                <w:sz w:val="22"/>
                <w:szCs w:val="22"/>
              </w:rPr>
              <w:t xml:space="preserve">outside </w:t>
            </w:r>
            <w:r w:rsidR="008777D3">
              <w:rPr>
                <w:rFonts w:cs="Arial"/>
                <w:iCs/>
                <w:sz w:val="22"/>
                <w:szCs w:val="22"/>
              </w:rPr>
              <w:t>of</w:t>
            </w:r>
            <w:r w:rsidRPr="00FE3F6D">
              <w:rPr>
                <w:rFonts w:cs="Arial"/>
                <w:iCs/>
                <w:sz w:val="22"/>
                <w:szCs w:val="22"/>
              </w:rPr>
              <w:t xml:space="preserve"> product licence.</w:t>
            </w:r>
          </w:p>
        </w:tc>
      </w:tr>
      <w:tr w:rsidR="00F16CDE" w:rsidRPr="00A956FD" w14:paraId="23F10CA1" w14:textId="77777777" w:rsidTr="00495D49">
        <w:tc>
          <w:tcPr>
            <w:tcW w:w="2439" w:type="dxa"/>
          </w:tcPr>
          <w:p w14:paraId="783F5204" w14:textId="77777777" w:rsidR="00F16CDE" w:rsidRDefault="00F16CDE" w:rsidP="00361907">
            <w:pPr>
              <w:spacing w:before="120" w:after="120"/>
              <w:rPr>
                <w:rFonts w:cs="Arial"/>
                <w:b/>
                <w:sz w:val="22"/>
                <w:szCs w:val="22"/>
              </w:rPr>
            </w:pPr>
            <w:r w:rsidRPr="00090CE1">
              <w:rPr>
                <w:rFonts w:cs="Arial"/>
                <w:b/>
                <w:sz w:val="22"/>
                <w:szCs w:val="22"/>
              </w:rPr>
              <w:t xml:space="preserve">Route </w:t>
            </w:r>
            <w:r>
              <w:rPr>
                <w:rFonts w:cs="Arial"/>
                <w:b/>
                <w:sz w:val="22"/>
                <w:szCs w:val="22"/>
              </w:rPr>
              <w:t>and</w:t>
            </w:r>
            <w:r w:rsidRPr="00090CE1">
              <w:rPr>
                <w:rFonts w:cs="Arial"/>
                <w:b/>
                <w:sz w:val="22"/>
                <w:szCs w:val="22"/>
              </w:rPr>
              <w:t xml:space="preserve"> method of administration</w:t>
            </w:r>
          </w:p>
          <w:p w14:paraId="02EB3EED" w14:textId="77777777" w:rsidR="00F16CDE" w:rsidRPr="00495D49" w:rsidRDefault="00706446" w:rsidP="00495D49">
            <w:pPr>
              <w:spacing w:after="40"/>
              <w:rPr>
                <w:rFonts w:cs="Arial"/>
                <w:color w:val="000000" w:themeColor="text1"/>
                <w:sz w:val="22"/>
                <w:szCs w:val="22"/>
              </w:rPr>
            </w:pPr>
            <w:r w:rsidRPr="00495D49">
              <w:rPr>
                <w:rFonts w:cs="Arial"/>
                <w:color w:val="000000" w:themeColor="text1"/>
                <w:sz w:val="22"/>
                <w:szCs w:val="22"/>
              </w:rPr>
              <w:lastRenderedPageBreak/>
              <w:t xml:space="preserve">(continued over page) </w:t>
            </w:r>
          </w:p>
          <w:p w14:paraId="303A5EA3" w14:textId="2F7D209E" w:rsidR="00706446" w:rsidRPr="007204C5" w:rsidRDefault="00706446" w:rsidP="00361907">
            <w:pPr>
              <w:spacing w:after="120"/>
              <w:contextualSpacing/>
              <w:rPr>
                <w:rFonts w:cs="Arial"/>
                <w:color w:val="FF0000"/>
                <w:sz w:val="22"/>
                <w:szCs w:val="22"/>
              </w:rPr>
            </w:pPr>
            <w:r w:rsidRPr="00495D49">
              <w:rPr>
                <w:rFonts w:cs="Arial"/>
                <w:b/>
                <w:bCs/>
                <w:color w:val="000000" w:themeColor="text1"/>
                <w:sz w:val="22"/>
                <w:szCs w:val="22"/>
              </w:rPr>
              <w:t>Route and method of administration</w:t>
            </w:r>
            <w:r w:rsidRPr="00495D49">
              <w:rPr>
                <w:rFonts w:cs="Arial"/>
                <w:color w:val="000000" w:themeColor="text1"/>
                <w:sz w:val="22"/>
                <w:szCs w:val="22"/>
              </w:rPr>
              <w:t xml:space="preserve"> (continued) </w:t>
            </w:r>
          </w:p>
        </w:tc>
        <w:tc>
          <w:tcPr>
            <w:tcW w:w="7938" w:type="dxa"/>
          </w:tcPr>
          <w:p w14:paraId="4A4D5E5E" w14:textId="77777777" w:rsidR="00F16CDE" w:rsidRPr="00D02873" w:rsidRDefault="00F16CDE" w:rsidP="00361907">
            <w:pPr>
              <w:shd w:val="clear" w:color="auto" w:fill="FFFFFF"/>
              <w:overflowPunct/>
              <w:autoSpaceDE/>
              <w:autoSpaceDN/>
              <w:adjustRightInd/>
              <w:spacing w:before="120" w:after="120"/>
              <w:textAlignment w:val="auto"/>
              <w:rPr>
                <w:rFonts w:cs="Arial"/>
                <w:sz w:val="22"/>
                <w:szCs w:val="22"/>
              </w:rPr>
            </w:pPr>
            <w:r w:rsidRPr="00D02873">
              <w:rPr>
                <w:rFonts w:cs="Arial"/>
                <w:sz w:val="22"/>
                <w:szCs w:val="22"/>
              </w:rPr>
              <w:lastRenderedPageBreak/>
              <w:t xml:space="preserve">The </w:t>
            </w:r>
            <w:r w:rsidRPr="00FE3F6D">
              <w:rPr>
                <w:rFonts w:cs="Arial"/>
                <w:sz w:val="22"/>
                <w:szCs w:val="22"/>
              </w:rPr>
              <w:t>vaccine must be reconstituted</w:t>
            </w:r>
            <w:r w:rsidRPr="00D02873">
              <w:rPr>
                <w:rFonts w:cs="Arial"/>
                <w:sz w:val="22"/>
                <w:szCs w:val="22"/>
              </w:rPr>
              <w:t xml:space="preserve"> in accordance with the manufacturer’s instructions prior to administration.</w:t>
            </w:r>
          </w:p>
          <w:p w14:paraId="152A1D1C" w14:textId="4BDF5582" w:rsidR="00F16CDE" w:rsidRPr="00D02873" w:rsidRDefault="00F16CDE" w:rsidP="00361907">
            <w:pPr>
              <w:shd w:val="clear" w:color="auto" w:fill="FFFFFF"/>
              <w:overflowPunct/>
              <w:autoSpaceDE/>
              <w:autoSpaceDN/>
              <w:adjustRightInd/>
              <w:spacing w:before="120" w:after="120"/>
              <w:textAlignment w:val="auto"/>
              <w:rPr>
                <w:rFonts w:cs="Arial"/>
                <w:sz w:val="22"/>
                <w:szCs w:val="22"/>
              </w:rPr>
            </w:pPr>
            <w:r w:rsidRPr="00D02873">
              <w:rPr>
                <w:rFonts w:cs="Arial"/>
                <w:sz w:val="22"/>
                <w:szCs w:val="22"/>
              </w:rPr>
              <w:lastRenderedPageBreak/>
              <w:t xml:space="preserve">Administer </w:t>
            </w:r>
            <w:r w:rsidRPr="00FE3F6D">
              <w:rPr>
                <w:rFonts w:cs="Arial"/>
                <w:sz w:val="22"/>
                <w:szCs w:val="22"/>
              </w:rPr>
              <w:t>by intramuscular injection</w:t>
            </w:r>
            <w:r w:rsidR="00F45A0E">
              <w:rPr>
                <w:rFonts w:cs="Arial"/>
                <w:sz w:val="22"/>
                <w:szCs w:val="22"/>
              </w:rPr>
              <w:t xml:space="preserve">, preferably into the anterolateral aspect of the thigh </w:t>
            </w:r>
            <w:r w:rsidR="006E3EB4">
              <w:rPr>
                <w:rFonts w:cs="Arial"/>
                <w:sz w:val="22"/>
                <w:szCs w:val="22"/>
              </w:rPr>
              <w:t>in infants under one year of age</w:t>
            </w:r>
            <w:r w:rsidRPr="00FE3F6D">
              <w:rPr>
                <w:rFonts w:cs="Arial"/>
                <w:sz w:val="22"/>
                <w:szCs w:val="22"/>
              </w:rPr>
              <w:t>. The</w:t>
            </w:r>
            <w:r w:rsidRPr="00D02873">
              <w:rPr>
                <w:rFonts w:cs="Arial"/>
                <w:sz w:val="22"/>
                <w:szCs w:val="22"/>
              </w:rPr>
              <w:t xml:space="preserve"> deltoid</w:t>
            </w:r>
            <w:r w:rsidR="00FF214C">
              <w:rPr>
                <w:rFonts w:cs="Arial"/>
                <w:sz w:val="22"/>
                <w:szCs w:val="22"/>
              </w:rPr>
              <w:t xml:space="preserve"> muscle </w:t>
            </w:r>
            <w:r w:rsidRPr="00D02873">
              <w:rPr>
                <w:rFonts w:cs="Arial"/>
                <w:sz w:val="22"/>
                <w:szCs w:val="22"/>
              </w:rPr>
              <w:t>of the upper arm may be used in individuals over one year of age.</w:t>
            </w:r>
            <w:r>
              <w:rPr>
                <w:rFonts w:cs="Arial"/>
                <w:sz w:val="22"/>
                <w:szCs w:val="22"/>
              </w:rPr>
              <w:t xml:space="preserve"> </w:t>
            </w:r>
          </w:p>
          <w:p w14:paraId="0BAB704D" w14:textId="1B5354B5" w:rsidR="00F16CDE" w:rsidRPr="007B06A2" w:rsidRDefault="00F16CDE" w:rsidP="00361907">
            <w:pPr>
              <w:spacing w:before="120" w:after="120"/>
              <w:rPr>
                <w:rFonts w:cs="Arial"/>
                <w:sz w:val="22"/>
                <w:szCs w:val="22"/>
              </w:rPr>
            </w:pPr>
            <w:r w:rsidRPr="00D02873">
              <w:rPr>
                <w:rFonts w:cs="Arial"/>
                <w:sz w:val="22"/>
                <w:szCs w:val="22"/>
              </w:rPr>
              <w:t>When administering at the same time as other vaccines</w:t>
            </w:r>
            <w:r>
              <w:rPr>
                <w:rFonts w:cs="Arial"/>
                <w:sz w:val="22"/>
                <w:szCs w:val="22"/>
              </w:rPr>
              <w:t>,</w:t>
            </w:r>
            <w:r w:rsidRPr="00D02873">
              <w:rPr>
                <w:rFonts w:cs="Arial"/>
                <w:sz w:val="22"/>
                <w:szCs w:val="22"/>
              </w:rPr>
              <w:t xml:space="preserve"> care should be taken to ensure that the appropriate route of injection is used for all the vaccinations. The vaccines should be given at separate sites, preferably in</w:t>
            </w:r>
            <w:r w:rsidR="00FF214C">
              <w:rPr>
                <w:rFonts w:cs="Arial"/>
                <w:sz w:val="22"/>
                <w:szCs w:val="22"/>
              </w:rPr>
              <w:t>to</w:t>
            </w:r>
            <w:r w:rsidRPr="00D02873">
              <w:rPr>
                <w:rFonts w:cs="Arial"/>
                <w:sz w:val="22"/>
                <w:szCs w:val="22"/>
              </w:rPr>
              <w:t xml:space="preserve"> different limbs. If given in</w:t>
            </w:r>
            <w:r w:rsidR="00FF214C">
              <w:rPr>
                <w:rFonts w:cs="Arial"/>
                <w:sz w:val="22"/>
                <w:szCs w:val="22"/>
              </w:rPr>
              <w:t>to</w:t>
            </w:r>
            <w:r w:rsidRPr="00D02873">
              <w:rPr>
                <w:rFonts w:cs="Arial"/>
                <w:sz w:val="22"/>
                <w:szCs w:val="22"/>
              </w:rPr>
              <w:t xml:space="preserve"> the same limb, they should be given at least 2.5cm apart. The site at which </w:t>
            </w:r>
            <w:r w:rsidRPr="007B06A2">
              <w:rPr>
                <w:rFonts w:cs="Arial"/>
                <w:sz w:val="22"/>
                <w:szCs w:val="22"/>
              </w:rPr>
              <w:t>each vaccine was given should be noted in the individual’s records.</w:t>
            </w:r>
          </w:p>
          <w:p w14:paraId="07BCAB36" w14:textId="77777777" w:rsidR="00F4226F" w:rsidRPr="007B06A2" w:rsidRDefault="00F4226F" w:rsidP="00F4226F">
            <w:pPr>
              <w:shd w:val="clear" w:color="auto" w:fill="FFFFFF"/>
              <w:overflowPunct/>
              <w:autoSpaceDE/>
              <w:autoSpaceDN/>
              <w:adjustRightInd/>
              <w:spacing w:after="120"/>
              <w:textAlignment w:val="auto"/>
              <w:rPr>
                <w:rFonts w:cs="Arial"/>
                <w:sz w:val="22"/>
                <w:szCs w:val="22"/>
              </w:rPr>
            </w:pPr>
            <w:r w:rsidRPr="007B06A2">
              <w:rPr>
                <w:sz w:val="22"/>
                <w:szCs w:val="22"/>
              </w:rPr>
              <w:t>I</w:t>
            </w:r>
            <w:r w:rsidRPr="007B06A2">
              <w:rPr>
                <w:rFonts w:cs="Arial"/>
                <w:sz w:val="22"/>
                <w:szCs w:val="22"/>
              </w:rPr>
              <w:t xml:space="preserve">ndividuals with bleeding disorders may be vaccinated intramuscularly if, in the opinion of a </w:t>
            </w:r>
            <w:r w:rsidRPr="00495D49">
              <w:rPr>
                <w:rFonts w:cs="Arial"/>
                <w:sz w:val="22"/>
                <w:szCs w:val="22"/>
              </w:rPr>
              <w:t>clinician</w:t>
            </w:r>
            <w:r w:rsidRPr="007B06A2">
              <w:rPr>
                <w:rFonts w:cs="Arial"/>
                <w:sz w:val="22"/>
                <w:szCs w:val="22"/>
              </w:rPr>
              <w:t xml:space="preserve"> familiar with the individual's bleeding risk, vaccines or similar small volume intramuscular injections can be administered with reasonable safety by this route. Individuals on stable anticoagulation therapy, including individuals on warfarin who are up to date with their scheduled INR testing and whose latest INR was below the upper threshold of their therapeutic range, can be vaccinated via the intramuscular route. If the individual receives medication or other treatment to reduce bleeding, for example treatment for haemophilia, intramuscular vaccination can be scheduled shortly after such medication or other treatment is administered. A fine needle (equal to 23 gauge or finer calibre such as 25 gauge) should be used for the vaccination, followed by firm pressure applied to the site (without rubbing) for at least 2 minutes. The individual, parent or carer should be informed about the risk of haematoma from the injection.  </w:t>
            </w:r>
          </w:p>
          <w:p w14:paraId="6C00F687" w14:textId="4960DE1F" w:rsidR="00F4226F" w:rsidRPr="0085419F" w:rsidRDefault="00F4226F" w:rsidP="00F4226F">
            <w:pPr>
              <w:spacing w:before="120" w:after="120"/>
              <w:rPr>
                <w:rFonts w:cs="Arial"/>
                <w:sz w:val="22"/>
                <w:szCs w:val="22"/>
              </w:rPr>
            </w:pPr>
            <w:r w:rsidRPr="007B06A2">
              <w:rPr>
                <w:rFonts w:cs="Arial"/>
                <w:sz w:val="22"/>
                <w:szCs w:val="22"/>
              </w:rPr>
              <w:t xml:space="preserve">For individuals with an unstable bleeding disorder (or where intramuscular injection is otherwise not considered suitable), vaccines normally given by </w:t>
            </w:r>
            <w:r w:rsidRPr="00495D49">
              <w:rPr>
                <w:rFonts w:cs="Arial"/>
                <w:sz w:val="22"/>
                <w:szCs w:val="22"/>
              </w:rPr>
              <w:t>the</w:t>
            </w:r>
            <w:r w:rsidRPr="0085419F">
              <w:rPr>
                <w:rFonts w:cs="Arial"/>
                <w:sz w:val="22"/>
                <w:szCs w:val="22"/>
              </w:rPr>
              <w:t xml:space="preserve"> intramuscular route should be given</w:t>
            </w:r>
            <w:r>
              <w:rPr>
                <w:rFonts w:cs="Arial"/>
                <w:sz w:val="22"/>
                <w:szCs w:val="22"/>
              </w:rPr>
              <w:t xml:space="preserve"> by deep subcutaneous injection, in accordance with the recommendations in</w:t>
            </w:r>
            <w:r w:rsidRPr="0085419F">
              <w:rPr>
                <w:rFonts w:cs="Arial"/>
                <w:sz w:val="22"/>
                <w:szCs w:val="22"/>
              </w:rPr>
              <w:t xml:space="preserve"> </w:t>
            </w:r>
            <w:r>
              <w:rPr>
                <w:rFonts w:cs="Arial"/>
                <w:sz w:val="22"/>
                <w:szCs w:val="22"/>
              </w:rPr>
              <w:t>t</w:t>
            </w:r>
            <w:r w:rsidRPr="0085419F">
              <w:rPr>
                <w:rFonts w:cs="Arial"/>
                <w:sz w:val="22"/>
                <w:szCs w:val="22"/>
              </w:rPr>
              <w:t xml:space="preserve">he Green Book </w:t>
            </w:r>
            <w:hyperlink r:id="rId38" w:history="1">
              <w:r w:rsidRPr="0085419F">
                <w:rPr>
                  <w:rStyle w:val="Hyperlink"/>
                  <w:rFonts w:cs="Arial"/>
                  <w:sz w:val="22"/>
                  <w:szCs w:val="22"/>
                </w:rPr>
                <w:t>Chapter 4</w:t>
              </w:r>
            </w:hyperlink>
            <w:r w:rsidRPr="0085419F">
              <w:rPr>
                <w:rFonts w:cs="Arial"/>
                <w:sz w:val="22"/>
                <w:szCs w:val="22"/>
              </w:rPr>
              <w:t>.</w:t>
            </w:r>
            <w:r>
              <w:rPr>
                <w:rFonts w:cs="Arial"/>
                <w:sz w:val="22"/>
                <w:szCs w:val="22"/>
              </w:rPr>
              <w:t xml:space="preserve"> </w:t>
            </w:r>
          </w:p>
          <w:p w14:paraId="560614CE" w14:textId="17B0BF63" w:rsidR="00F16CDE" w:rsidRPr="00D02873" w:rsidRDefault="00F16CDE" w:rsidP="00361907">
            <w:pPr>
              <w:shd w:val="clear" w:color="auto" w:fill="FFFFFF"/>
              <w:overflowPunct/>
              <w:autoSpaceDE/>
              <w:autoSpaceDN/>
              <w:adjustRightInd/>
              <w:spacing w:before="120" w:after="120"/>
              <w:textAlignment w:val="auto"/>
              <w:rPr>
                <w:rFonts w:cs="Arial"/>
                <w:sz w:val="22"/>
                <w:szCs w:val="22"/>
              </w:rPr>
            </w:pPr>
            <w:r w:rsidRPr="00D02873">
              <w:rPr>
                <w:rFonts w:cs="Arial"/>
                <w:sz w:val="22"/>
                <w:szCs w:val="22"/>
              </w:rPr>
              <w:t>The vaccine's normal appearance is a white powder and a clear colourless solvent. Following reconstitution</w:t>
            </w:r>
            <w:r w:rsidR="00533BD6">
              <w:rPr>
                <w:rFonts w:cs="Arial"/>
                <w:sz w:val="22"/>
                <w:szCs w:val="22"/>
              </w:rPr>
              <w:t xml:space="preserve">, </w:t>
            </w:r>
            <w:r w:rsidRPr="00D02873">
              <w:rPr>
                <w:rFonts w:cs="Arial"/>
                <w:sz w:val="22"/>
                <w:szCs w:val="22"/>
              </w:rPr>
              <w:t>the vaccine is a clear colourless solution.</w:t>
            </w:r>
          </w:p>
          <w:p w14:paraId="4258F94E" w14:textId="73EBA2FC" w:rsidR="00F16CDE" w:rsidRPr="00495D49" w:rsidRDefault="00F16CDE" w:rsidP="76370785">
            <w:pPr>
              <w:shd w:val="clear" w:color="auto" w:fill="FFFFFF" w:themeFill="background1"/>
              <w:overflowPunct/>
              <w:autoSpaceDE/>
              <w:autoSpaceDN/>
              <w:adjustRightInd/>
              <w:spacing w:before="120" w:after="120"/>
              <w:textAlignment w:val="auto"/>
              <w:rPr>
                <w:rFonts w:cs="Arial"/>
                <w:color w:val="000000"/>
                <w:sz w:val="22"/>
                <w:szCs w:val="22"/>
                <w:lang w:val="en-US"/>
              </w:rPr>
            </w:pPr>
            <w:r w:rsidRPr="76370785">
              <w:rPr>
                <w:rFonts w:cs="Arial"/>
                <w:color w:val="000000" w:themeColor="text1"/>
                <w:sz w:val="22"/>
                <w:szCs w:val="22"/>
                <w:lang w:val="en-US"/>
              </w:rPr>
              <w:t xml:space="preserve">The vaccine should be visually inspected for particulate matter and </w:t>
            </w:r>
            <w:r w:rsidR="001E0852" w:rsidRPr="76370785">
              <w:rPr>
                <w:rFonts w:cs="Arial"/>
                <w:color w:val="000000" w:themeColor="text1"/>
                <w:sz w:val="22"/>
                <w:szCs w:val="22"/>
                <w:lang w:val="en-US"/>
              </w:rPr>
              <w:t xml:space="preserve">other variation of expected appearance </w:t>
            </w:r>
            <w:r w:rsidRPr="76370785">
              <w:rPr>
                <w:rFonts w:cs="Arial"/>
                <w:color w:val="000000" w:themeColor="text1"/>
                <w:sz w:val="22"/>
                <w:szCs w:val="22"/>
                <w:lang w:val="en-US"/>
              </w:rPr>
              <w:t xml:space="preserve">prior to </w:t>
            </w:r>
            <w:r w:rsidR="001E0852" w:rsidRPr="76370785">
              <w:rPr>
                <w:rFonts w:cs="Arial"/>
                <w:color w:val="000000" w:themeColor="text1"/>
                <w:sz w:val="22"/>
                <w:szCs w:val="22"/>
                <w:lang w:val="en-US"/>
              </w:rPr>
              <w:t xml:space="preserve">preparation and </w:t>
            </w:r>
            <w:r w:rsidRPr="76370785">
              <w:rPr>
                <w:rFonts w:cs="Arial"/>
                <w:color w:val="000000" w:themeColor="text1"/>
                <w:sz w:val="22"/>
                <w:szCs w:val="22"/>
                <w:lang w:val="en-US"/>
              </w:rPr>
              <w:t xml:space="preserve">administration. </w:t>
            </w:r>
            <w:r w:rsidR="00533BD6" w:rsidRPr="76370785">
              <w:rPr>
                <w:rFonts w:cs="Arial"/>
                <w:color w:val="000000" w:themeColor="text1"/>
                <w:sz w:val="22"/>
                <w:szCs w:val="22"/>
                <w:lang w:val="en-US"/>
              </w:rPr>
              <w:t xml:space="preserve">Should either occur, </w:t>
            </w:r>
            <w:r w:rsidRPr="76370785">
              <w:rPr>
                <w:rFonts w:cs="Arial"/>
                <w:color w:val="000000" w:themeColor="text1"/>
                <w:sz w:val="22"/>
                <w:szCs w:val="22"/>
                <w:lang w:val="en-US"/>
              </w:rPr>
              <w:t xml:space="preserve">do not </w:t>
            </w:r>
            <w:r w:rsidRPr="76370785">
              <w:rPr>
                <w:rFonts w:cs="Arial"/>
                <w:sz w:val="22"/>
                <w:szCs w:val="22"/>
                <w:lang w:val="en-US"/>
              </w:rPr>
              <w:t xml:space="preserve">administer the </w:t>
            </w:r>
            <w:r w:rsidR="00533BD6" w:rsidRPr="76370785">
              <w:rPr>
                <w:rFonts w:cs="Arial"/>
                <w:sz w:val="22"/>
                <w:szCs w:val="22"/>
                <w:lang w:val="en-US"/>
              </w:rPr>
              <w:t xml:space="preserve">dose and discard the </w:t>
            </w:r>
            <w:r w:rsidRPr="76370785">
              <w:rPr>
                <w:rFonts w:cs="Arial"/>
                <w:sz w:val="22"/>
                <w:szCs w:val="22"/>
                <w:lang w:val="en-US"/>
              </w:rPr>
              <w:t>vaccine</w:t>
            </w:r>
            <w:r w:rsidR="00533BD6" w:rsidRPr="76370785">
              <w:rPr>
                <w:rFonts w:cs="Arial"/>
                <w:sz w:val="22"/>
                <w:szCs w:val="22"/>
                <w:lang w:val="en-US"/>
              </w:rPr>
              <w:t xml:space="preserve"> in accordance with local procedures. </w:t>
            </w:r>
          </w:p>
          <w:p w14:paraId="6A60F056" w14:textId="1CA6FCA4" w:rsidR="00F16CDE" w:rsidRPr="007762BD" w:rsidRDefault="00F16CDE" w:rsidP="00361907">
            <w:pPr>
              <w:shd w:val="clear" w:color="auto" w:fill="FFFFFF"/>
              <w:overflowPunct/>
              <w:autoSpaceDE/>
              <w:autoSpaceDN/>
              <w:adjustRightInd/>
              <w:spacing w:after="120"/>
              <w:textAlignment w:val="auto"/>
              <w:rPr>
                <w:rFonts w:cs="Arial"/>
                <w:b/>
                <w:color w:val="FF0000"/>
                <w:spacing w:val="-2"/>
                <w:sz w:val="22"/>
                <w:szCs w:val="22"/>
              </w:rPr>
            </w:pPr>
            <w:r w:rsidRPr="00D02873">
              <w:rPr>
                <w:rFonts w:cs="Arial"/>
                <w:sz w:val="22"/>
                <w:szCs w:val="22"/>
              </w:rPr>
              <w:t xml:space="preserve">The vaccine’s </w:t>
            </w:r>
            <w:hyperlink r:id="rId39" w:history="1">
              <w:r w:rsidRPr="00E54600">
                <w:rPr>
                  <w:rStyle w:val="Hyperlink"/>
                  <w:rFonts w:cs="Arial"/>
                  <w:sz w:val="22"/>
                  <w:szCs w:val="22"/>
                </w:rPr>
                <w:t>SPC</w:t>
              </w:r>
            </w:hyperlink>
            <w:r w:rsidRPr="00D02873">
              <w:rPr>
                <w:rFonts w:cs="Arial"/>
                <w:sz w:val="22"/>
                <w:szCs w:val="22"/>
              </w:rPr>
              <w:t xml:space="preserve"> provides further guidance on </w:t>
            </w:r>
            <w:r w:rsidR="00E54600">
              <w:rPr>
                <w:rFonts w:cs="Arial"/>
                <w:sz w:val="22"/>
                <w:szCs w:val="22"/>
              </w:rPr>
              <w:t xml:space="preserve">preparation and </w:t>
            </w:r>
            <w:r w:rsidRPr="00D02873">
              <w:rPr>
                <w:rFonts w:cs="Arial"/>
                <w:sz w:val="22"/>
                <w:szCs w:val="22"/>
              </w:rPr>
              <w:t>administration</w:t>
            </w:r>
            <w:r w:rsidR="00297576">
              <w:rPr>
                <w:rFonts w:cs="Arial"/>
                <w:sz w:val="22"/>
                <w:szCs w:val="22"/>
              </w:rPr>
              <w:t>.</w:t>
            </w:r>
          </w:p>
        </w:tc>
      </w:tr>
      <w:tr w:rsidR="00F16CDE" w:rsidRPr="00A956FD" w14:paraId="5E929C42" w14:textId="77777777" w:rsidTr="00495D49">
        <w:tc>
          <w:tcPr>
            <w:tcW w:w="2439" w:type="dxa"/>
          </w:tcPr>
          <w:p w14:paraId="717E39DA" w14:textId="77777777" w:rsidR="00F16CDE" w:rsidRPr="00893004" w:rsidRDefault="00F16CDE" w:rsidP="00361907">
            <w:pPr>
              <w:spacing w:before="120"/>
              <w:contextualSpacing/>
              <w:rPr>
                <w:rFonts w:cs="Arial"/>
                <w:b/>
                <w:sz w:val="12"/>
                <w:szCs w:val="12"/>
              </w:rPr>
            </w:pPr>
          </w:p>
          <w:p w14:paraId="127E5756" w14:textId="77777777" w:rsidR="00F16CDE" w:rsidRDefault="00F16CDE" w:rsidP="00361907">
            <w:pPr>
              <w:spacing w:before="120"/>
              <w:contextualSpacing/>
              <w:rPr>
                <w:rFonts w:cs="Arial"/>
                <w:b/>
                <w:sz w:val="22"/>
                <w:szCs w:val="22"/>
              </w:rPr>
            </w:pPr>
            <w:r w:rsidRPr="00A202D7">
              <w:rPr>
                <w:rFonts w:cs="Arial"/>
                <w:b/>
                <w:sz w:val="22"/>
                <w:szCs w:val="22"/>
              </w:rPr>
              <w:t>Dose and frequency of administration</w:t>
            </w:r>
          </w:p>
          <w:p w14:paraId="13E92A87" w14:textId="77777777" w:rsidR="00F16CDE" w:rsidRDefault="00F16CDE" w:rsidP="00361907">
            <w:pPr>
              <w:spacing w:before="120"/>
              <w:contextualSpacing/>
              <w:rPr>
                <w:rFonts w:cs="Arial"/>
                <w:sz w:val="22"/>
                <w:szCs w:val="22"/>
              </w:rPr>
            </w:pPr>
          </w:p>
          <w:p w14:paraId="73113DEE" w14:textId="77777777" w:rsidR="00F16CDE" w:rsidRDefault="00F16CDE" w:rsidP="00361907">
            <w:pPr>
              <w:spacing w:before="120"/>
              <w:contextualSpacing/>
              <w:rPr>
                <w:rFonts w:cs="Arial"/>
                <w:sz w:val="22"/>
                <w:szCs w:val="22"/>
              </w:rPr>
            </w:pPr>
          </w:p>
          <w:p w14:paraId="7781B8D6" w14:textId="77777777" w:rsidR="00F16CDE" w:rsidRDefault="00F16CDE" w:rsidP="00361907">
            <w:pPr>
              <w:spacing w:before="120"/>
              <w:contextualSpacing/>
              <w:rPr>
                <w:rFonts w:cs="Arial"/>
                <w:sz w:val="22"/>
                <w:szCs w:val="22"/>
              </w:rPr>
            </w:pPr>
          </w:p>
          <w:p w14:paraId="469CE0CE" w14:textId="77777777" w:rsidR="00F16CDE" w:rsidRDefault="00F16CDE" w:rsidP="00361907">
            <w:pPr>
              <w:spacing w:before="120"/>
              <w:contextualSpacing/>
              <w:rPr>
                <w:rFonts w:cs="Arial"/>
                <w:sz w:val="22"/>
                <w:szCs w:val="22"/>
              </w:rPr>
            </w:pPr>
          </w:p>
          <w:p w14:paraId="0B690A71" w14:textId="77777777" w:rsidR="00F16CDE" w:rsidRDefault="00F16CDE" w:rsidP="00361907">
            <w:pPr>
              <w:spacing w:before="120"/>
              <w:contextualSpacing/>
              <w:rPr>
                <w:rFonts w:cs="Arial"/>
                <w:sz w:val="22"/>
                <w:szCs w:val="22"/>
              </w:rPr>
            </w:pPr>
          </w:p>
          <w:p w14:paraId="57C24F17" w14:textId="77777777" w:rsidR="00F16CDE" w:rsidRDefault="00F16CDE" w:rsidP="00361907">
            <w:pPr>
              <w:spacing w:before="120"/>
              <w:contextualSpacing/>
              <w:rPr>
                <w:rFonts w:cs="Arial"/>
                <w:sz w:val="22"/>
                <w:szCs w:val="22"/>
              </w:rPr>
            </w:pPr>
          </w:p>
          <w:p w14:paraId="54610E7B" w14:textId="77777777" w:rsidR="00F16CDE" w:rsidRDefault="00F16CDE" w:rsidP="00361907">
            <w:pPr>
              <w:spacing w:before="120"/>
              <w:contextualSpacing/>
              <w:rPr>
                <w:rFonts w:cs="Arial"/>
                <w:sz w:val="22"/>
                <w:szCs w:val="22"/>
              </w:rPr>
            </w:pPr>
          </w:p>
          <w:p w14:paraId="2A755874" w14:textId="77777777" w:rsidR="00F16CDE" w:rsidRDefault="00F16CDE" w:rsidP="00361907">
            <w:pPr>
              <w:spacing w:before="120"/>
              <w:contextualSpacing/>
              <w:rPr>
                <w:rFonts w:cs="Arial"/>
                <w:sz w:val="22"/>
                <w:szCs w:val="22"/>
              </w:rPr>
            </w:pPr>
          </w:p>
          <w:p w14:paraId="72CF36D3" w14:textId="77777777" w:rsidR="00F16CDE" w:rsidRDefault="00F16CDE" w:rsidP="00361907">
            <w:pPr>
              <w:spacing w:before="120"/>
              <w:contextualSpacing/>
              <w:rPr>
                <w:rFonts w:cs="Arial"/>
                <w:sz w:val="22"/>
                <w:szCs w:val="22"/>
              </w:rPr>
            </w:pPr>
          </w:p>
          <w:p w14:paraId="127730F2" w14:textId="77777777" w:rsidR="00F16CDE" w:rsidRDefault="00F16CDE" w:rsidP="00361907">
            <w:pPr>
              <w:spacing w:before="120"/>
              <w:contextualSpacing/>
              <w:rPr>
                <w:rFonts w:cs="Arial"/>
                <w:sz w:val="22"/>
                <w:szCs w:val="22"/>
              </w:rPr>
            </w:pPr>
          </w:p>
          <w:p w14:paraId="019D63CC" w14:textId="77777777" w:rsidR="00F16CDE" w:rsidRDefault="00F16CDE" w:rsidP="00361907">
            <w:pPr>
              <w:spacing w:before="120"/>
              <w:contextualSpacing/>
              <w:rPr>
                <w:rFonts w:cs="Arial"/>
                <w:sz w:val="22"/>
                <w:szCs w:val="22"/>
              </w:rPr>
            </w:pPr>
          </w:p>
          <w:p w14:paraId="0E0A3F36" w14:textId="77777777" w:rsidR="00F16CDE" w:rsidRDefault="00F16CDE" w:rsidP="00361907">
            <w:pPr>
              <w:spacing w:before="120"/>
              <w:contextualSpacing/>
              <w:rPr>
                <w:rFonts w:cs="Arial"/>
                <w:sz w:val="22"/>
                <w:szCs w:val="22"/>
              </w:rPr>
            </w:pPr>
          </w:p>
          <w:p w14:paraId="3A27B3A4" w14:textId="77777777" w:rsidR="00F16CDE" w:rsidRDefault="00F16CDE" w:rsidP="00361907">
            <w:pPr>
              <w:spacing w:before="120"/>
              <w:contextualSpacing/>
              <w:rPr>
                <w:rFonts w:cs="Arial"/>
                <w:sz w:val="22"/>
                <w:szCs w:val="22"/>
              </w:rPr>
            </w:pPr>
          </w:p>
          <w:p w14:paraId="20236253" w14:textId="77777777" w:rsidR="00F16CDE" w:rsidRDefault="00F16CDE" w:rsidP="00361907">
            <w:pPr>
              <w:spacing w:before="120"/>
              <w:contextualSpacing/>
              <w:rPr>
                <w:rFonts w:cs="Arial"/>
                <w:sz w:val="22"/>
                <w:szCs w:val="22"/>
              </w:rPr>
            </w:pPr>
          </w:p>
          <w:p w14:paraId="087FCDBE" w14:textId="77777777" w:rsidR="00F16CDE" w:rsidRDefault="00F16CDE" w:rsidP="00361907">
            <w:pPr>
              <w:spacing w:before="120"/>
              <w:contextualSpacing/>
              <w:rPr>
                <w:rFonts w:cs="Arial"/>
                <w:sz w:val="22"/>
                <w:szCs w:val="22"/>
              </w:rPr>
            </w:pPr>
          </w:p>
          <w:p w14:paraId="2A049F5B" w14:textId="77777777" w:rsidR="00F16CDE" w:rsidRDefault="00F16CDE" w:rsidP="00361907">
            <w:pPr>
              <w:spacing w:before="120"/>
              <w:contextualSpacing/>
              <w:rPr>
                <w:rFonts w:cs="Arial"/>
                <w:sz w:val="22"/>
                <w:szCs w:val="22"/>
              </w:rPr>
            </w:pPr>
          </w:p>
          <w:p w14:paraId="0E623BC8" w14:textId="77777777" w:rsidR="00F16CDE" w:rsidRDefault="00F16CDE" w:rsidP="00361907">
            <w:pPr>
              <w:spacing w:before="120"/>
              <w:contextualSpacing/>
              <w:rPr>
                <w:rFonts w:cs="Arial"/>
                <w:sz w:val="22"/>
                <w:szCs w:val="22"/>
              </w:rPr>
            </w:pPr>
          </w:p>
          <w:p w14:paraId="699C1356" w14:textId="4A64A843" w:rsidR="00F16CDE" w:rsidRDefault="00462AD5" w:rsidP="00361907">
            <w:pPr>
              <w:spacing w:before="120"/>
              <w:contextualSpacing/>
              <w:rPr>
                <w:rFonts w:cs="Arial"/>
                <w:sz w:val="22"/>
                <w:szCs w:val="22"/>
              </w:rPr>
            </w:pPr>
            <w:r>
              <w:rPr>
                <w:rFonts w:cs="Arial"/>
                <w:sz w:val="22"/>
                <w:szCs w:val="22"/>
              </w:rPr>
              <w:lastRenderedPageBreak/>
              <w:t xml:space="preserve">(continued over page) </w:t>
            </w:r>
          </w:p>
          <w:p w14:paraId="239EC67A" w14:textId="306650F3" w:rsidR="00F16CDE" w:rsidRDefault="00462AD5" w:rsidP="00361907">
            <w:pPr>
              <w:spacing w:before="120"/>
              <w:contextualSpacing/>
              <w:rPr>
                <w:rFonts w:cs="Arial"/>
                <w:sz w:val="22"/>
                <w:szCs w:val="22"/>
              </w:rPr>
            </w:pPr>
            <w:r w:rsidRPr="00495D49">
              <w:rPr>
                <w:rFonts w:cs="Arial"/>
                <w:b/>
                <w:bCs/>
                <w:sz w:val="22"/>
                <w:szCs w:val="22"/>
              </w:rPr>
              <w:t>Dose and frequency of administration</w:t>
            </w:r>
            <w:r>
              <w:rPr>
                <w:rFonts w:cs="Arial"/>
                <w:sz w:val="22"/>
                <w:szCs w:val="22"/>
              </w:rPr>
              <w:t xml:space="preserve"> (continued) </w:t>
            </w:r>
          </w:p>
          <w:p w14:paraId="1D30EFF1" w14:textId="77777777" w:rsidR="00F16CDE" w:rsidRDefault="00F16CDE" w:rsidP="00361907">
            <w:pPr>
              <w:spacing w:before="120"/>
              <w:contextualSpacing/>
              <w:rPr>
                <w:rFonts w:cs="Arial"/>
                <w:sz w:val="22"/>
                <w:szCs w:val="22"/>
              </w:rPr>
            </w:pPr>
          </w:p>
          <w:p w14:paraId="025C1E61" w14:textId="11967DBB" w:rsidR="00F16CDE" w:rsidRPr="00A956FD" w:rsidRDefault="00F16CDE" w:rsidP="00361907">
            <w:pPr>
              <w:pStyle w:val="Header"/>
              <w:tabs>
                <w:tab w:val="clear" w:pos="4153"/>
                <w:tab w:val="clear" w:pos="8306"/>
              </w:tabs>
              <w:spacing w:after="120"/>
              <w:rPr>
                <w:rFonts w:ascii="Arial" w:hAnsi="Arial" w:cs="Arial"/>
                <w:color w:val="FF0000"/>
                <w:sz w:val="22"/>
                <w:szCs w:val="22"/>
              </w:rPr>
            </w:pPr>
          </w:p>
        </w:tc>
        <w:tc>
          <w:tcPr>
            <w:tcW w:w="7938" w:type="dxa"/>
          </w:tcPr>
          <w:p w14:paraId="23060F3C" w14:textId="77777777" w:rsidR="00F16CDE" w:rsidRPr="00693B1E" w:rsidRDefault="00F16CDE" w:rsidP="00361907">
            <w:pPr>
              <w:spacing w:before="120" w:after="120"/>
              <w:rPr>
                <w:rFonts w:cs="Arial"/>
                <w:sz w:val="22"/>
                <w:szCs w:val="22"/>
              </w:rPr>
            </w:pPr>
            <w:r w:rsidRPr="00693B1E">
              <w:rPr>
                <w:rFonts w:cs="Arial"/>
                <w:sz w:val="22"/>
                <w:szCs w:val="22"/>
              </w:rPr>
              <w:lastRenderedPageBreak/>
              <w:t xml:space="preserve">Single 0.5ml dose </w:t>
            </w:r>
          </w:p>
          <w:p w14:paraId="3A8339C8" w14:textId="2265AEC5" w:rsidR="00F16CDE" w:rsidRPr="00D3312A" w:rsidRDefault="00CA4175" w:rsidP="00361907">
            <w:pPr>
              <w:spacing w:before="120" w:after="120"/>
              <w:rPr>
                <w:rFonts w:cs="Arial"/>
                <w:b/>
                <w:strike/>
                <w:sz w:val="22"/>
                <w:szCs w:val="22"/>
              </w:rPr>
            </w:pPr>
            <w:r>
              <w:rPr>
                <w:rFonts w:cs="Arial"/>
                <w:b/>
                <w:sz w:val="22"/>
                <w:szCs w:val="22"/>
              </w:rPr>
              <w:t>(i</w:t>
            </w:r>
            <w:r w:rsidRPr="00D3312A">
              <w:rPr>
                <w:rFonts w:cs="Arial"/>
                <w:b/>
                <w:sz w:val="22"/>
                <w:szCs w:val="22"/>
              </w:rPr>
              <w:t xml:space="preserve">) </w:t>
            </w:r>
            <w:r w:rsidR="00F16CDE" w:rsidRPr="00D3312A">
              <w:rPr>
                <w:rFonts w:cs="Arial"/>
                <w:b/>
                <w:sz w:val="22"/>
                <w:szCs w:val="22"/>
              </w:rPr>
              <w:t xml:space="preserve">Routine </w:t>
            </w:r>
            <w:r w:rsidR="00A11CAE" w:rsidRPr="00D3312A">
              <w:rPr>
                <w:rFonts w:cs="Arial"/>
                <w:b/>
                <w:sz w:val="22"/>
                <w:szCs w:val="22"/>
              </w:rPr>
              <w:t>c</w:t>
            </w:r>
            <w:r w:rsidR="00F16CDE" w:rsidRPr="00D3312A">
              <w:rPr>
                <w:rFonts w:cs="Arial"/>
                <w:b/>
                <w:sz w:val="22"/>
                <w:szCs w:val="22"/>
              </w:rPr>
              <w:t xml:space="preserve">hildhood </w:t>
            </w:r>
            <w:r w:rsidR="00A11CAE" w:rsidRPr="00D3312A">
              <w:rPr>
                <w:rFonts w:cs="Arial"/>
                <w:b/>
                <w:sz w:val="22"/>
                <w:szCs w:val="22"/>
              </w:rPr>
              <w:t>i</w:t>
            </w:r>
            <w:r w:rsidR="00F16CDE" w:rsidRPr="00D3312A">
              <w:rPr>
                <w:rFonts w:cs="Arial"/>
                <w:b/>
                <w:sz w:val="22"/>
                <w:szCs w:val="22"/>
              </w:rPr>
              <w:t xml:space="preserve">mmunisation </w:t>
            </w:r>
            <w:r w:rsidR="00A11CAE" w:rsidRPr="00D3312A">
              <w:rPr>
                <w:rFonts w:cs="Arial"/>
                <w:b/>
                <w:sz w:val="22"/>
                <w:szCs w:val="22"/>
              </w:rPr>
              <w:t>s</w:t>
            </w:r>
            <w:r w:rsidR="00F16CDE" w:rsidRPr="00D3312A">
              <w:rPr>
                <w:rFonts w:cs="Arial"/>
                <w:b/>
                <w:sz w:val="22"/>
                <w:szCs w:val="22"/>
              </w:rPr>
              <w:t>chedule</w:t>
            </w:r>
            <w:r w:rsidR="00AA28AF" w:rsidRPr="00D3312A">
              <w:rPr>
                <w:rFonts w:cs="Arial"/>
                <w:b/>
                <w:sz w:val="22"/>
                <w:szCs w:val="22"/>
              </w:rPr>
              <w:t xml:space="preserve"> (for indivi</w:t>
            </w:r>
            <w:r w:rsidR="0048487B" w:rsidRPr="00D3312A">
              <w:rPr>
                <w:rFonts w:cs="Arial"/>
                <w:b/>
                <w:sz w:val="22"/>
                <w:szCs w:val="22"/>
              </w:rPr>
              <w:t xml:space="preserve">duals born on or before </w:t>
            </w:r>
            <w:r w:rsidR="00A10192" w:rsidRPr="00D3312A">
              <w:rPr>
                <w:rFonts w:cs="Arial"/>
                <w:b/>
                <w:sz w:val="22"/>
                <w:szCs w:val="22"/>
              </w:rPr>
              <w:t>30 June</w:t>
            </w:r>
            <w:r w:rsidR="0048487B" w:rsidRPr="00D3312A">
              <w:rPr>
                <w:rFonts w:cs="Arial"/>
                <w:b/>
                <w:sz w:val="22"/>
                <w:szCs w:val="22"/>
              </w:rPr>
              <w:t xml:space="preserve"> 2024)</w:t>
            </w:r>
          </w:p>
          <w:p w14:paraId="574C74FD" w14:textId="77777777" w:rsidR="00F16CDE" w:rsidRPr="00D3312A" w:rsidRDefault="00F16CDE" w:rsidP="00361907">
            <w:pPr>
              <w:spacing w:before="120" w:after="60"/>
              <w:rPr>
                <w:rFonts w:eastAsiaTheme="minorHAnsi" w:cs="Arial"/>
                <w:sz w:val="22"/>
                <w:szCs w:val="22"/>
                <w:lang w:eastAsia="en-US"/>
              </w:rPr>
            </w:pPr>
            <w:r w:rsidRPr="00D3312A">
              <w:rPr>
                <w:rFonts w:eastAsiaTheme="minorHAnsi" w:cs="Arial"/>
                <w:sz w:val="22"/>
                <w:szCs w:val="22"/>
                <w:lang w:eastAsia="en-US"/>
              </w:rPr>
              <w:t xml:space="preserve">A single dose to be administered, usually on or after their </w:t>
            </w:r>
            <w:r w:rsidRPr="00D3312A">
              <w:rPr>
                <w:rFonts w:cs="Arial"/>
                <w:sz w:val="22"/>
                <w:szCs w:val="22"/>
              </w:rPr>
              <w:t>first birthday</w:t>
            </w:r>
            <w:r w:rsidRPr="00D3312A">
              <w:rPr>
                <w:rFonts w:eastAsiaTheme="minorHAnsi" w:cs="Arial"/>
                <w:sz w:val="22"/>
                <w:szCs w:val="22"/>
                <w:lang w:eastAsia="en-US"/>
              </w:rPr>
              <w:t>, although it may be administered until 10 years of age.</w:t>
            </w:r>
          </w:p>
          <w:p w14:paraId="2B30E4C1" w14:textId="77777777" w:rsidR="00F16CDE" w:rsidRPr="00D3312A" w:rsidRDefault="00F16CDE" w:rsidP="00361907">
            <w:pPr>
              <w:spacing w:before="120" w:after="120"/>
              <w:rPr>
                <w:rFonts w:eastAsiaTheme="minorHAnsi" w:cs="Arial"/>
                <w:sz w:val="22"/>
                <w:szCs w:val="22"/>
                <w:lang w:eastAsia="en-US"/>
              </w:rPr>
            </w:pPr>
            <w:r w:rsidRPr="00D3312A">
              <w:rPr>
                <w:rFonts w:eastAsiaTheme="minorHAnsi" w:cs="Arial"/>
                <w:sz w:val="22"/>
                <w:szCs w:val="22"/>
                <w:lang w:eastAsia="en-US"/>
              </w:rPr>
              <w:t>When primary vaccination with Hib has been delayed, the Hib booster dose (Hib/MenC) may be given at the scheduled visit, on or after their first birthday, provided it is at least 4 weeks since the last primary Hib dose was administered.</w:t>
            </w:r>
          </w:p>
          <w:p w14:paraId="0DC48799" w14:textId="03D9B4ED" w:rsidR="00F16CDE" w:rsidRPr="00D3312A" w:rsidRDefault="009236B3" w:rsidP="00361907">
            <w:pPr>
              <w:spacing w:before="120" w:after="120"/>
              <w:rPr>
                <w:rFonts w:eastAsiaTheme="minorHAnsi" w:cs="Arial"/>
                <w:b/>
                <w:sz w:val="22"/>
                <w:szCs w:val="22"/>
                <w:lang w:eastAsia="en-US"/>
              </w:rPr>
            </w:pPr>
            <w:r w:rsidRPr="00D3312A">
              <w:rPr>
                <w:rFonts w:eastAsiaTheme="minorHAnsi" w:cs="Arial"/>
                <w:b/>
                <w:sz w:val="22"/>
                <w:szCs w:val="22"/>
                <w:lang w:eastAsia="en-US"/>
              </w:rPr>
              <w:t xml:space="preserve">(ii) </w:t>
            </w:r>
            <w:r w:rsidR="00F16CDE" w:rsidRPr="00D3312A">
              <w:rPr>
                <w:rFonts w:eastAsiaTheme="minorHAnsi" w:cs="Arial"/>
                <w:b/>
                <w:sz w:val="22"/>
                <w:szCs w:val="22"/>
                <w:lang w:eastAsia="en-US"/>
              </w:rPr>
              <w:t>Incomplete immunisation history</w:t>
            </w:r>
          </w:p>
          <w:p w14:paraId="4792B6FF" w14:textId="7DE30A76" w:rsidR="00F16CDE" w:rsidRDefault="00653AF1" w:rsidP="00361907">
            <w:pPr>
              <w:spacing w:before="120" w:after="60"/>
              <w:rPr>
                <w:rFonts w:eastAsiaTheme="minorHAnsi" w:cs="Arial"/>
                <w:sz w:val="22"/>
                <w:szCs w:val="22"/>
                <w:lang w:eastAsia="en-US"/>
              </w:rPr>
            </w:pPr>
            <w:r w:rsidRPr="00D3312A">
              <w:rPr>
                <w:rFonts w:eastAsiaTheme="minorHAnsi" w:cs="Arial"/>
                <w:sz w:val="22"/>
                <w:szCs w:val="22"/>
                <w:lang w:eastAsia="en-US"/>
              </w:rPr>
              <w:t>Individual</w:t>
            </w:r>
            <w:r w:rsidR="002C4066" w:rsidRPr="00D3312A">
              <w:rPr>
                <w:rFonts w:eastAsiaTheme="minorHAnsi" w:cs="Arial"/>
                <w:sz w:val="22"/>
                <w:szCs w:val="22"/>
                <w:lang w:eastAsia="en-US"/>
              </w:rPr>
              <w:t>s</w:t>
            </w:r>
            <w:r w:rsidR="006E5279" w:rsidRPr="00D3312A">
              <w:rPr>
                <w:rFonts w:eastAsiaTheme="minorHAnsi" w:cs="Arial"/>
                <w:sz w:val="22"/>
                <w:szCs w:val="22"/>
                <w:lang w:eastAsia="en-US"/>
              </w:rPr>
              <w:t xml:space="preserve"> born on or before 30 June 2024</w:t>
            </w:r>
            <w:r w:rsidR="00F16CDE" w:rsidRPr="00D3312A">
              <w:rPr>
                <w:rFonts w:eastAsiaTheme="minorHAnsi" w:cs="Arial"/>
                <w:sz w:val="22"/>
                <w:szCs w:val="22"/>
                <w:lang w:eastAsia="en-US"/>
              </w:rPr>
              <w:t xml:space="preserve"> </w:t>
            </w:r>
            <w:r w:rsidR="00F16CDE" w:rsidRPr="00D3312A">
              <w:rPr>
                <w:sz w:val="22"/>
                <w:szCs w:val="22"/>
              </w:rPr>
              <w:t>from their first birthday</w:t>
            </w:r>
            <w:r w:rsidR="00F16CDE" w:rsidRPr="00D3312A" w:rsidDel="00150743">
              <w:rPr>
                <w:rFonts w:eastAsiaTheme="minorHAnsi" w:cs="Arial"/>
                <w:sz w:val="22"/>
                <w:szCs w:val="22"/>
                <w:lang w:eastAsia="en-US"/>
              </w:rPr>
              <w:t xml:space="preserve"> </w:t>
            </w:r>
            <w:r w:rsidR="00F16CDE" w:rsidRPr="00D3312A">
              <w:rPr>
                <w:rFonts w:eastAsiaTheme="minorHAnsi" w:cs="Arial"/>
                <w:sz w:val="22"/>
                <w:szCs w:val="22"/>
                <w:lang w:eastAsia="en-US"/>
              </w:rPr>
              <w:t>to under 10 years of age who have completed a primary course of diphtheria, tetanus, pertussis and polio but have not received Hib containing vaccines should</w:t>
            </w:r>
            <w:r w:rsidR="00F16CDE">
              <w:rPr>
                <w:rFonts w:eastAsiaTheme="minorHAnsi" w:cs="Arial"/>
                <w:sz w:val="22"/>
                <w:szCs w:val="22"/>
                <w:lang w:eastAsia="en-US"/>
              </w:rPr>
              <w:t xml:space="preserve"> receive a single dose of Hib/MenC vaccine.</w:t>
            </w:r>
          </w:p>
          <w:p w14:paraId="512FA310" w14:textId="5C4EDA02" w:rsidR="006A1395" w:rsidRDefault="00F16CDE" w:rsidP="00592199">
            <w:pPr>
              <w:spacing w:before="120" w:after="120"/>
              <w:rPr>
                <w:rFonts w:eastAsiaTheme="minorHAnsi" w:cs="Arial"/>
                <w:sz w:val="22"/>
                <w:szCs w:val="22"/>
                <w:lang w:eastAsia="en-US"/>
              </w:rPr>
            </w:pPr>
            <w:r>
              <w:rPr>
                <w:rFonts w:eastAsiaTheme="minorHAnsi" w:cs="Arial"/>
                <w:sz w:val="22"/>
                <w:szCs w:val="22"/>
                <w:lang w:eastAsia="en-US"/>
              </w:rPr>
              <w:t xml:space="preserve">All unimmunised or incompletely immunised </w:t>
            </w:r>
            <w:r w:rsidR="00653AF1">
              <w:rPr>
                <w:rFonts w:eastAsiaTheme="minorHAnsi" w:cs="Arial"/>
                <w:sz w:val="22"/>
                <w:szCs w:val="22"/>
                <w:lang w:eastAsia="en-US"/>
              </w:rPr>
              <w:t>individual</w:t>
            </w:r>
            <w:r w:rsidR="00C65C0C">
              <w:rPr>
                <w:rFonts w:eastAsiaTheme="minorHAnsi" w:cs="Arial"/>
                <w:sz w:val="22"/>
                <w:szCs w:val="22"/>
                <w:lang w:eastAsia="en-US"/>
              </w:rPr>
              <w:t>s</w:t>
            </w:r>
            <w:r>
              <w:rPr>
                <w:rFonts w:eastAsiaTheme="minorHAnsi" w:cs="Arial"/>
                <w:sz w:val="22"/>
                <w:szCs w:val="22"/>
                <w:lang w:eastAsia="en-US"/>
              </w:rPr>
              <w:t xml:space="preserve"> under 10 years of age require one dose of Hib and MenC over the age of </w:t>
            </w:r>
            <w:r w:rsidR="00811B24">
              <w:rPr>
                <w:rFonts w:eastAsiaTheme="minorHAnsi" w:cs="Arial"/>
                <w:sz w:val="22"/>
                <w:szCs w:val="22"/>
                <w:lang w:eastAsia="en-US"/>
              </w:rPr>
              <w:t>one year</w:t>
            </w:r>
            <w:r>
              <w:rPr>
                <w:rFonts w:eastAsiaTheme="minorHAnsi" w:cs="Arial"/>
                <w:sz w:val="22"/>
                <w:szCs w:val="22"/>
                <w:lang w:eastAsia="en-US"/>
              </w:rPr>
              <w:t xml:space="preserve"> in accordance with </w:t>
            </w:r>
            <w:r>
              <w:rPr>
                <w:rFonts w:eastAsiaTheme="minorHAnsi" w:cs="Arial"/>
                <w:sz w:val="22"/>
                <w:szCs w:val="22"/>
                <w:lang w:eastAsia="en-US"/>
              </w:rPr>
              <w:lastRenderedPageBreak/>
              <w:t xml:space="preserve">the </w:t>
            </w:r>
            <w:hyperlink r:id="rId40" w:history="1">
              <w:r w:rsidRPr="00A3218C">
                <w:rPr>
                  <w:rStyle w:val="Hyperlink"/>
                  <w:sz w:val="22"/>
                  <w:szCs w:val="22"/>
                </w:rPr>
                <w:t>vaccination of individuals with uncertain or incomplete immunisation status</w:t>
              </w:r>
            </w:hyperlink>
            <w:r>
              <w:rPr>
                <w:rFonts w:eastAsiaTheme="minorHAnsi" w:cs="Arial"/>
                <w:sz w:val="22"/>
                <w:szCs w:val="22"/>
                <w:lang w:eastAsia="en-US"/>
              </w:rPr>
              <w:t xml:space="preserve"> guidance.</w:t>
            </w:r>
            <w:r w:rsidR="00CD219C">
              <w:rPr>
                <w:rFonts w:eastAsiaTheme="minorHAnsi" w:cs="Arial"/>
                <w:sz w:val="22"/>
                <w:szCs w:val="22"/>
                <w:lang w:eastAsia="en-US"/>
              </w:rPr>
              <w:t xml:space="preserve"> </w:t>
            </w:r>
          </w:p>
          <w:p w14:paraId="5F5E1BB0" w14:textId="6F2EC68B" w:rsidR="00F16CDE" w:rsidRPr="00D3312A" w:rsidRDefault="00D003DE" w:rsidP="00361907">
            <w:pPr>
              <w:spacing w:before="120" w:after="120"/>
              <w:rPr>
                <w:rFonts w:eastAsiaTheme="minorHAnsi" w:cs="Arial"/>
                <w:b/>
                <w:sz w:val="22"/>
                <w:szCs w:val="22"/>
                <w:lang w:eastAsia="en-US"/>
              </w:rPr>
            </w:pPr>
            <w:r>
              <w:rPr>
                <w:rFonts w:eastAsiaTheme="minorHAnsi" w:cs="Arial"/>
                <w:sz w:val="22"/>
                <w:szCs w:val="22"/>
                <w:lang w:eastAsia="en-US"/>
              </w:rPr>
              <w:t xml:space="preserve">(iii) </w:t>
            </w:r>
            <w:r w:rsidR="00F16CDE" w:rsidRPr="00893004">
              <w:rPr>
                <w:rFonts w:eastAsiaTheme="minorHAnsi" w:cs="Arial"/>
                <w:b/>
                <w:sz w:val="22"/>
                <w:szCs w:val="22"/>
                <w:lang w:eastAsia="en-US"/>
              </w:rPr>
              <w:t xml:space="preserve">Secondary prevention of MenC </w:t>
            </w:r>
            <w:r w:rsidR="00F16CDE" w:rsidRPr="00D3312A">
              <w:rPr>
                <w:rFonts w:eastAsiaTheme="minorHAnsi" w:cs="Arial"/>
                <w:b/>
                <w:sz w:val="22"/>
                <w:szCs w:val="22"/>
                <w:lang w:eastAsia="en-US"/>
              </w:rPr>
              <w:t>disease</w:t>
            </w:r>
            <w:r w:rsidR="000907E4" w:rsidRPr="00D3312A">
              <w:rPr>
                <w:rFonts w:eastAsiaTheme="minorHAnsi" w:cs="Arial"/>
                <w:b/>
                <w:sz w:val="22"/>
                <w:szCs w:val="22"/>
                <w:lang w:eastAsia="en-US"/>
              </w:rPr>
              <w:t xml:space="preserve"> (individuals of all ages) </w:t>
            </w:r>
          </w:p>
          <w:p w14:paraId="38590D7F" w14:textId="2820D605" w:rsidR="00F16CDE" w:rsidRPr="00D3312A" w:rsidRDefault="00F16CDE" w:rsidP="00361907">
            <w:pPr>
              <w:spacing w:before="120" w:after="120"/>
              <w:rPr>
                <w:sz w:val="22"/>
                <w:szCs w:val="22"/>
              </w:rPr>
            </w:pPr>
            <w:r w:rsidRPr="00D3312A">
              <w:rPr>
                <w:sz w:val="22"/>
                <w:szCs w:val="22"/>
              </w:rPr>
              <w:t xml:space="preserve">Vaccination for the prevention of secondary cases of MenC disease should be </w:t>
            </w:r>
            <w:r w:rsidR="003271EC">
              <w:rPr>
                <w:sz w:val="22"/>
                <w:szCs w:val="22"/>
              </w:rPr>
              <w:t xml:space="preserve">made </w:t>
            </w:r>
            <w:r w:rsidRPr="00D3312A">
              <w:rPr>
                <w:sz w:val="22"/>
                <w:szCs w:val="22"/>
              </w:rPr>
              <w:t xml:space="preserve">in accordance with recommendations from the local UKHSA Health Protection Team and informed by national guidance (see </w:t>
            </w:r>
            <w:hyperlink r:id="rId41" w:history="1">
              <w:r w:rsidR="000A1A3B" w:rsidRPr="00D3312A">
                <w:rPr>
                  <w:rStyle w:val="Hyperlink"/>
                  <w:sz w:val="22"/>
                  <w:szCs w:val="22"/>
                </w:rPr>
                <w:t>guidance for public health management of meningococcal disease in the UK</w:t>
              </w:r>
            </w:hyperlink>
            <w:r w:rsidRPr="00D3312A">
              <w:rPr>
                <w:sz w:val="22"/>
                <w:szCs w:val="22"/>
              </w:rPr>
              <w:t>).</w:t>
            </w:r>
          </w:p>
          <w:p w14:paraId="4B67A3D1" w14:textId="2348E9AF" w:rsidR="00F16CDE" w:rsidRPr="00D3312A" w:rsidRDefault="00F16CDE" w:rsidP="00361907">
            <w:pPr>
              <w:spacing w:before="120" w:after="120"/>
              <w:rPr>
                <w:rFonts w:eastAsiaTheme="minorHAnsi" w:cs="Arial"/>
                <w:sz w:val="22"/>
                <w:szCs w:val="22"/>
                <w:lang w:eastAsia="en-US"/>
              </w:rPr>
            </w:pPr>
            <w:r w:rsidRPr="00D3312A">
              <w:rPr>
                <w:rFonts w:eastAsiaTheme="minorHAnsi" w:cs="Arial"/>
                <w:sz w:val="22"/>
                <w:szCs w:val="22"/>
                <w:lang w:eastAsia="en-US"/>
              </w:rPr>
              <w:t>Unless they have been vaccinated against MenC in the preceding 12 months, contacts from one year of age should receive one dose of MenC containing vaccine.</w:t>
            </w:r>
            <w:r w:rsidR="006F4DCD" w:rsidRPr="00D3312A">
              <w:rPr>
                <w:rFonts w:eastAsiaTheme="minorHAnsi" w:cs="Arial"/>
                <w:sz w:val="22"/>
                <w:szCs w:val="22"/>
                <w:lang w:eastAsia="en-US"/>
              </w:rPr>
              <w:t xml:space="preserve"> </w:t>
            </w:r>
            <w:r w:rsidR="00231763" w:rsidRPr="00D3312A">
              <w:rPr>
                <w:rFonts w:eastAsiaTheme="minorHAnsi" w:cs="Arial"/>
                <w:sz w:val="22"/>
                <w:szCs w:val="22"/>
                <w:lang w:eastAsia="en-US"/>
              </w:rPr>
              <w:t xml:space="preserve">Where </w:t>
            </w:r>
            <w:r w:rsidR="006F4DCD" w:rsidRPr="00D3312A">
              <w:rPr>
                <w:rFonts w:eastAsiaTheme="minorHAnsi" w:cs="Arial"/>
                <w:sz w:val="22"/>
                <w:szCs w:val="22"/>
                <w:lang w:eastAsia="en-US"/>
              </w:rPr>
              <w:t>Menitorix</w:t>
            </w:r>
            <w:r w:rsidR="00050A0A" w:rsidRPr="00D3312A">
              <w:rPr>
                <w:rFonts w:eastAsiaTheme="minorHAnsi" w:cs="Arial"/>
                <w:sz w:val="22"/>
                <w:szCs w:val="22"/>
                <w:vertAlign w:val="superscript"/>
                <w:lang w:eastAsia="en-US"/>
              </w:rPr>
              <w:t>®</w:t>
            </w:r>
            <w:r w:rsidR="006F4DCD" w:rsidRPr="00D3312A">
              <w:rPr>
                <w:rFonts w:eastAsiaTheme="minorHAnsi" w:cs="Arial"/>
                <w:sz w:val="22"/>
                <w:szCs w:val="22"/>
                <w:vertAlign w:val="superscript"/>
                <w:lang w:eastAsia="en-US"/>
              </w:rPr>
              <w:t xml:space="preserve"> </w:t>
            </w:r>
            <w:r w:rsidR="00F64320" w:rsidRPr="00D3312A">
              <w:rPr>
                <w:rFonts w:eastAsiaTheme="minorHAnsi" w:cs="Arial"/>
                <w:sz w:val="22"/>
                <w:szCs w:val="22"/>
                <w:lang w:eastAsia="en-US"/>
              </w:rPr>
              <w:t>is no longer obtainable and local stocks have expired</w:t>
            </w:r>
            <w:r w:rsidR="006F4DCD" w:rsidRPr="00D3312A">
              <w:rPr>
                <w:rFonts w:eastAsiaTheme="minorHAnsi" w:cs="Arial"/>
                <w:sz w:val="22"/>
                <w:szCs w:val="22"/>
                <w:lang w:eastAsia="en-US"/>
              </w:rPr>
              <w:t xml:space="preserve">, </w:t>
            </w:r>
            <w:r w:rsidR="00231763" w:rsidRPr="00D3312A">
              <w:rPr>
                <w:rFonts w:eastAsiaTheme="minorHAnsi" w:cs="Arial"/>
                <w:sz w:val="22"/>
                <w:szCs w:val="22"/>
                <w:lang w:eastAsia="en-US"/>
              </w:rPr>
              <w:t>another MenC-containing conjugate vaccine</w:t>
            </w:r>
            <w:r w:rsidR="00460126" w:rsidRPr="00D3312A">
              <w:rPr>
                <w:rFonts w:eastAsiaTheme="minorHAnsi" w:cs="Arial"/>
                <w:sz w:val="22"/>
                <w:szCs w:val="22"/>
                <w:lang w:eastAsia="en-US"/>
              </w:rPr>
              <w:t xml:space="preserve"> may be used in its place, such as MenQuadfi</w:t>
            </w:r>
            <w:r w:rsidR="00050A0A" w:rsidRPr="00D3312A">
              <w:rPr>
                <w:rFonts w:eastAsiaTheme="minorHAnsi" w:cs="Arial"/>
                <w:sz w:val="22"/>
                <w:szCs w:val="22"/>
                <w:vertAlign w:val="superscript"/>
                <w:lang w:eastAsia="en-US"/>
              </w:rPr>
              <w:t>®</w:t>
            </w:r>
            <w:r w:rsidR="00460126" w:rsidRPr="00D3312A">
              <w:rPr>
                <w:rFonts w:eastAsiaTheme="minorHAnsi" w:cs="Arial"/>
                <w:sz w:val="22"/>
                <w:szCs w:val="22"/>
                <w:lang w:eastAsia="en-US"/>
              </w:rPr>
              <w:t>, Nimenrix</w:t>
            </w:r>
            <w:r w:rsidR="00050A0A" w:rsidRPr="00D3312A">
              <w:rPr>
                <w:rFonts w:eastAsiaTheme="minorHAnsi" w:cs="Arial"/>
                <w:sz w:val="22"/>
                <w:szCs w:val="22"/>
                <w:vertAlign w:val="superscript"/>
                <w:lang w:eastAsia="en-US"/>
              </w:rPr>
              <w:t>®</w:t>
            </w:r>
            <w:r w:rsidR="00460126" w:rsidRPr="00D3312A">
              <w:rPr>
                <w:rFonts w:eastAsiaTheme="minorHAnsi" w:cs="Arial"/>
                <w:sz w:val="22"/>
                <w:szCs w:val="22"/>
                <w:lang w:eastAsia="en-US"/>
              </w:rPr>
              <w:t xml:space="preserve"> or </w:t>
            </w:r>
            <w:r w:rsidR="00050A0A" w:rsidRPr="00D3312A">
              <w:rPr>
                <w:rFonts w:eastAsiaTheme="minorHAnsi" w:cs="Arial"/>
                <w:sz w:val="22"/>
                <w:szCs w:val="22"/>
                <w:lang w:eastAsia="en-US"/>
              </w:rPr>
              <w:t>Menveo</w:t>
            </w:r>
            <w:r w:rsidR="00050A0A" w:rsidRPr="00D3312A">
              <w:rPr>
                <w:rFonts w:eastAsiaTheme="minorHAnsi" w:cs="Arial"/>
                <w:sz w:val="22"/>
                <w:szCs w:val="22"/>
                <w:vertAlign w:val="superscript"/>
                <w:lang w:eastAsia="en-US"/>
              </w:rPr>
              <w:t>®</w:t>
            </w:r>
            <w:r w:rsidR="00050A0A" w:rsidRPr="00D3312A">
              <w:rPr>
                <w:rFonts w:eastAsiaTheme="minorHAnsi" w:cs="Arial"/>
                <w:sz w:val="22"/>
                <w:szCs w:val="22"/>
                <w:lang w:eastAsia="en-US"/>
              </w:rPr>
              <w:t xml:space="preserve">. </w:t>
            </w:r>
            <w:r w:rsidR="00627DA6" w:rsidRPr="00D3312A">
              <w:rPr>
                <w:rFonts w:eastAsiaTheme="minorHAnsi" w:cs="Arial"/>
                <w:sz w:val="22"/>
                <w:szCs w:val="22"/>
                <w:lang w:eastAsia="en-US"/>
              </w:rPr>
              <w:t xml:space="preserve">See the </w:t>
            </w:r>
            <w:hyperlink r:id="rId42" w:history="1">
              <w:r w:rsidR="00627DA6" w:rsidRPr="00D3312A">
                <w:rPr>
                  <w:rStyle w:val="Hyperlink"/>
                  <w:rFonts w:eastAsiaTheme="minorHAnsi" w:cs="Arial"/>
                  <w:sz w:val="22"/>
                  <w:szCs w:val="22"/>
                  <w:lang w:eastAsia="en-US"/>
                </w:rPr>
                <w:t>MenACWY PGD</w:t>
              </w:r>
            </w:hyperlink>
            <w:r w:rsidR="00627DA6" w:rsidRPr="00D3312A">
              <w:rPr>
                <w:rFonts w:eastAsiaTheme="minorHAnsi" w:cs="Arial"/>
                <w:sz w:val="22"/>
                <w:szCs w:val="22"/>
                <w:lang w:eastAsia="en-US"/>
              </w:rPr>
              <w:t xml:space="preserve"> for further information. </w:t>
            </w:r>
          </w:p>
          <w:p w14:paraId="62046B3B" w14:textId="140F638A" w:rsidR="00C531E5" w:rsidRPr="00495D49" w:rsidRDefault="00F16CDE" w:rsidP="00FD68B2">
            <w:pPr>
              <w:spacing w:before="120" w:after="120"/>
              <w:rPr>
                <w:rFonts w:cstheme="minorHAnsi"/>
                <w:sz w:val="22"/>
                <w:szCs w:val="22"/>
                <w:shd w:val="clear" w:color="auto" w:fill="FFFFFF"/>
              </w:rPr>
            </w:pPr>
            <w:r w:rsidRPr="00D3312A">
              <w:rPr>
                <w:rFonts w:eastAsiaTheme="minorHAnsi" w:cs="Arial"/>
                <w:sz w:val="22"/>
                <w:szCs w:val="22"/>
                <w:lang w:eastAsia="en-US"/>
              </w:rPr>
              <w:t>Individuals less than one year of age should receive</w:t>
            </w:r>
            <w:r w:rsidR="008A04DC" w:rsidRPr="00D3312A">
              <w:rPr>
                <w:rFonts w:eastAsiaTheme="minorHAnsi" w:cs="Arial"/>
                <w:sz w:val="22"/>
                <w:szCs w:val="22"/>
                <w:lang w:eastAsia="en-US"/>
              </w:rPr>
              <w:t xml:space="preserve"> </w:t>
            </w:r>
            <w:r w:rsidR="00C906D9" w:rsidRPr="00D3312A">
              <w:rPr>
                <w:rFonts w:eastAsiaTheme="minorHAnsi" w:cs="Arial"/>
                <w:sz w:val="22"/>
                <w:szCs w:val="22"/>
                <w:lang w:eastAsia="en-US"/>
              </w:rPr>
              <w:t xml:space="preserve">a total of </w:t>
            </w:r>
            <w:r w:rsidR="008A04DC" w:rsidRPr="00D3312A">
              <w:rPr>
                <w:rFonts w:eastAsiaTheme="minorHAnsi" w:cs="Arial"/>
                <w:sz w:val="22"/>
                <w:szCs w:val="22"/>
                <w:lang w:eastAsia="en-US"/>
              </w:rPr>
              <w:t>2</w:t>
            </w:r>
            <w:r w:rsidRPr="00D3312A">
              <w:rPr>
                <w:rFonts w:eastAsiaTheme="minorHAnsi" w:cs="Arial"/>
                <w:sz w:val="22"/>
                <w:szCs w:val="22"/>
                <w:lang w:eastAsia="en-US"/>
              </w:rPr>
              <w:t xml:space="preserve"> doses of MenC</w:t>
            </w:r>
            <w:r w:rsidR="00812757" w:rsidRPr="00D3312A">
              <w:rPr>
                <w:rFonts w:eastAsiaTheme="minorHAnsi" w:cs="Arial"/>
                <w:sz w:val="22"/>
                <w:szCs w:val="22"/>
                <w:lang w:eastAsia="en-US"/>
              </w:rPr>
              <w:t>-</w:t>
            </w:r>
            <w:r w:rsidRPr="00D3312A">
              <w:rPr>
                <w:rFonts w:eastAsiaTheme="minorHAnsi" w:cs="Arial"/>
                <w:sz w:val="22"/>
                <w:szCs w:val="22"/>
                <w:lang w:eastAsia="en-US"/>
              </w:rPr>
              <w:t>containing vaccine</w:t>
            </w:r>
            <w:r w:rsidR="00812757" w:rsidRPr="00D3312A">
              <w:rPr>
                <w:rFonts w:eastAsiaTheme="minorHAnsi" w:cs="Arial"/>
                <w:sz w:val="22"/>
                <w:szCs w:val="22"/>
                <w:lang w:eastAsia="en-US"/>
              </w:rPr>
              <w:t>, one</w:t>
            </w:r>
            <w:r w:rsidRPr="00D3312A">
              <w:rPr>
                <w:rFonts w:eastAsiaTheme="minorHAnsi" w:cs="Arial"/>
                <w:sz w:val="22"/>
                <w:szCs w:val="22"/>
                <w:lang w:eastAsia="en-US"/>
              </w:rPr>
              <w:t xml:space="preserve"> month </w:t>
            </w:r>
            <w:r w:rsidR="00987311" w:rsidRPr="00D3312A">
              <w:rPr>
                <w:rFonts w:eastAsiaTheme="minorHAnsi" w:cs="Arial"/>
                <w:sz w:val="22"/>
                <w:szCs w:val="22"/>
                <w:lang w:eastAsia="en-US"/>
              </w:rPr>
              <w:t>apart.</w:t>
            </w:r>
            <w:r w:rsidR="00312954" w:rsidRPr="00D3312A">
              <w:rPr>
                <w:rStyle w:val="iosblistbullet3"/>
                <w:rFonts w:cstheme="minorHAnsi"/>
                <w:b/>
                <w:bCs/>
                <w:sz w:val="22"/>
                <w:szCs w:val="22"/>
              </w:rPr>
              <w:t xml:space="preserve"> </w:t>
            </w:r>
            <w:r w:rsidR="00987311" w:rsidRPr="00D3312A">
              <w:rPr>
                <w:rStyle w:val="iosblistbullet3"/>
                <w:rFonts w:cstheme="minorHAnsi"/>
                <w:b/>
                <w:bCs/>
                <w:sz w:val="22"/>
                <w:szCs w:val="22"/>
              </w:rPr>
              <w:t>This</w:t>
            </w:r>
            <w:r w:rsidR="00C21E2D" w:rsidRPr="00D3312A">
              <w:rPr>
                <w:rStyle w:val="iosblistbullet3"/>
                <w:rFonts w:cstheme="minorHAnsi"/>
                <w:b/>
                <w:bCs/>
                <w:sz w:val="22"/>
                <w:szCs w:val="22"/>
              </w:rPr>
              <w:t xml:space="preserve"> include</w:t>
            </w:r>
            <w:r w:rsidR="00AF6389" w:rsidRPr="00D3312A">
              <w:rPr>
                <w:rStyle w:val="iosblistbullet3"/>
                <w:rFonts w:cstheme="minorHAnsi"/>
                <w:b/>
                <w:bCs/>
                <w:sz w:val="22"/>
                <w:szCs w:val="22"/>
              </w:rPr>
              <w:t>s</w:t>
            </w:r>
            <w:r w:rsidR="00C21E2D" w:rsidRPr="00D3312A">
              <w:rPr>
                <w:rStyle w:val="iosblistbullet3"/>
                <w:rFonts w:cstheme="minorHAnsi"/>
                <w:b/>
                <w:bCs/>
                <w:sz w:val="22"/>
                <w:szCs w:val="22"/>
              </w:rPr>
              <w:t xml:space="preserve"> </w:t>
            </w:r>
            <w:r w:rsidR="00653AF1" w:rsidRPr="00D3312A">
              <w:rPr>
                <w:rStyle w:val="iosblistbullet3"/>
                <w:rFonts w:cstheme="minorHAnsi"/>
                <w:b/>
                <w:bCs/>
                <w:sz w:val="22"/>
                <w:szCs w:val="22"/>
              </w:rPr>
              <w:t>individual</w:t>
            </w:r>
            <w:r w:rsidR="0077000C" w:rsidRPr="00D3312A">
              <w:rPr>
                <w:rStyle w:val="iosblistbullet3"/>
                <w:rFonts w:cstheme="minorHAnsi"/>
                <w:b/>
                <w:bCs/>
                <w:sz w:val="22"/>
                <w:szCs w:val="22"/>
              </w:rPr>
              <w:t xml:space="preserve">s </w:t>
            </w:r>
            <w:r w:rsidR="00AF6389" w:rsidRPr="00D3312A">
              <w:rPr>
                <w:rStyle w:val="iosblistbullet3"/>
                <w:rFonts w:cstheme="minorHAnsi"/>
                <w:b/>
                <w:bCs/>
                <w:sz w:val="22"/>
                <w:szCs w:val="22"/>
              </w:rPr>
              <w:t>born on or after 1 July 2024</w:t>
            </w:r>
            <w:r w:rsidR="00E25FFE" w:rsidRPr="00D3312A">
              <w:rPr>
                <w:rStyle w:val="iosblistbullet3"/>
                <w:rFonts w:cstheme="minorHAnsi"/>
                <w:b/>
                <w:bCs/>
                <w:sz w:val="22"/>
                <w:szCs w:val="22"/>
              </w:rPr>
              <w:t xml:space="preserve"> requiring protection from outbreaks</w:t>
            </w:r>
            <w:r w:rsidR="00E25FFE" w:rsidRPr="00D3312A">
              <w:rPr>
                <w:rStyle w:val="iosblistbullet3"/>
                <w:rFonts w:cstheme="minorHAnsi"/>
                <w:sz w:val="22"/>
                <w:szCs w:val="22"/>
              </w:rPr>
              <w:t xml:space="preserve">, </w:t>
            </w:r>
            <w:r w:rsidR="00AF6389" w:rsidRPr="00D3312A">
              <w:rPr>
                <w:rStyle w:val="iosblistbullet3"/>
                <w:rFonts w:cstheme="minorHAnsi"/>
                <w:sz w:val="22"/>
                <w:szCs w:val="22"/>
              </w:rPr>
              <w:t xml:space="preserve">who are </w:t>
            </w:r>
            <w:r w:rsidR="008B5215" w:rsidRPr="00D3312A">
              <w:rPr>
                <w:rStyle w:val="iosblistbullet3"/>
                <w:rFonts w:cstheme="minorHAnsi"/>
                <w:sz w:val="22"/>
                <w:szCs w:val="22"/>
              </w:rPr>
              <w:t xml:space="preserve">otherwise </w:t>
            </w:r>
            <w:r w:rsidR="00AF6389" w:rsidRPr="00D3312A">
              <w:rPr>
                <w:rStyle w:val="iosblistbullet3"/>
                <w:rFonts w:cstheme="minorHAnsi"/>
                <w:sz w:val="22"/>
                <w:szCs w:val="22"/>
              </w:rPr>
              <w:t>excluded</w:t>
            </w:r>
            <w:r w:rsidR="00E25FFE" w:rsidRPr="00D3312A">
              <w:rPr>
                <w:rStyle w:val="iosblistbullet3"/>
                <w:rFonts w:cstheme="minorHAnsi"/>
                <w:sz w:val="22"/>
                <w:szCs w:val="22"/>
              </w:rPr>
              <w:t xml:space="preserve"> </w:t>
            </w:r>
            <w:r w:rsidR="0047384B" w:rsidRPr="00D3312A">
              <w:rPr>
                <w:rStyle w:val="iosblistbullet3"/>
                <w:rFonts w:cstheme="minorHAnsi"/>
                <w:sz w:val="22"/>
                <w:szCs w:val="22"/>
              </w:rPr>
              <w:t xml:space="preserve">from </w:t>
            </w:r>
            <w:r w:rsidR="006B68E7" w:rsidRPr="00D3312A">
              <w:rPr>
                <w:rStyle w:val="iosblistbullet3"/>
                <w:rFonts w:cstheme="minorHAnsi"/>
                <w:sz w:val="22"/>
                <w:szCs w:val="22"/>
              </w:rPr>
              <w:t xml:space="preserve">routine </w:t>
            </w:r>
            <w:r w:rsidR="0047384B" w:rsidRPr="00D3312A">
              <w:rPr>
                <w:rStyle w:val="iosblistbullet3"/>
                <w:rFonts w:cstheme="minorHAnsi"/>
                <w:sz w:val="22"/>
                <w:szCs w:val="22"/>
              </w:rPr>
              <w:t>vaccination under this PGD</w:t>
            </w:r>
            <w:r w:rsidR="00FD68B2" w:rsidRPr="00D3312A">
              <w:rPr>
                <w:rStyle w:val="iosblistbullet3"/>
                <w:rFonts w:cstheme="minorHAnsi"/>
                <w:sz w:val="22"/>
                <w:szCs w:val="22"/>
              </w:rPr>
              <w:t xml:space="preserve">. </w:t>
            </w:r>
            <w:r w:rsidR="00C531E5" w:rsidRPr="00D3312A">
              <w:rPr>
                <w:rStyle w:val="iosblistbullet3"/>
                <w:rFonts w:cstheme="minorHAnsi"/>
                <w:sz w:val="22"/>
                <w:szCs w:val="22"/>
              </w:rPr>
              <w:t xml:space="preserve">See also </w:t>
            </w:r>
            <w:hyperlink w:anchor="special_consid_addition_info" w:history="1">
              <w:r w:rsidR="00C531E5" w:rsidRPr="00D3312A">
                <w:rPr>
                  <w:rStyle w:val="Hyperlink"/>
                  <w:rFonts w:cstheme="minorHAnsi"/>
                  <w:sz w:val="22"/>
                  <w:szCs w:val="22"/>
                  <w:shd w:val="clear" w:color="auto" w:fill="FFFFFF"/>
                </w:rPr>
                <w:t>special considerations and additional information section</w:t>
              </w:r>
            </w:hyperlink>
            <w:r w:rsidR="00C531E5" w:rsidRPr="00D3312A">
              <w:rPr>
                <w:rStyle w:val="iosblistbullet3"/>
                <w:rFonts w:cstheme="minorHAnsi"/>
                <w:sz w:val="22"/>
                <w:szCs w:val="22"/>
              </w:rPr>
              <w:t xml:space="preserve"> (impact of the </w:t>
            </w:r>
            <w:r w:rsidR="00896671" w:rsidRPr="00D3312A">
              <w:rPr>
                <w:rStyle w:val="iosblistbullet3"/>
                <w:rFonts w:cstheme="minorHAnsi"/>
                <w:sz w:val="22"/>
                <w:szCs w:val="22"/>
              </w:rPr>
              <w:t>child</w:t>
            </w:r>
            <w:r w:rsidR="00C531E5" w:rsidRPr="00D3312A">
              <w:rPr>
                <w:rStyle w:val="iosblistbullet3"/>
                <w:rFonts w:cstheme="minorHAnsi"/>
                <w:sz w:val="22"/>
                <w:szCs w:val="22"/>
              </w:rPr>
              <w:t>hood changes programme from 1 July 2025).</w:t>
            </w:r>
            <w:r w:rsidR="00C531E5">
              <w:rPr>
                <w:rStyle w:val="iosblistbullet3"/>
                <w:rFonts w:cstheme="minorHAnsi"/>
                <w:sz w:val="22"/>
                <w:szCs w:val="22"/>
              </w:rPr>
              <w:t xml:space="preserve"> </w:t>
            </w:r>
          </w:p>
        </w:tc>
      </w:tr>
      <w:tr w:rsidR="00F16CDE" w:rsidRPr="00A956FD" w14:paraId="2E4EDCE3" w14:textId="77777777" w:rsidTr="00495D49">
        <w:tc>
          <w:tcPr>
            <w:tcW w:w="2439" w:type="dxa"/>
            <w:tcBorders>
              <w:bottom w:val="single" w:sz="4" w:space="0" w:color="auto"/>
            </w:tcBorders>
          </w:tcPr>
          <w:p w14:paraId="39818A69" w14:textId="77777777" w:rsidR="00F16CDE" w:rsidRPr="0000216F" w:rsidRDefault="00F16CDE" w:rsidP="00361907">
            <w:pPr>
              <w:spacing w:before="120" w:after="120"/>
              <w:rPr>
                <w:rFonts w:cs="Arial"/>
                <w:b/>
                <w:sz w:val="22"/>
                <w:szCs w:val="22"/>
              </w:rPr>
            </w:pPr>
            <w:r w:rsidRPr="0000216F">
              <w:rPr>
                <w:rFonts w:cs="Arial"/>
                <w:b/>
                <w:sz w:val="22"/>
                <w:szCs w:val="22"/>
              </w:rPr>
              <w:lastRenderedPageBreak/>
              <w:t>Duration of treatment</w:t>
            </w:r>
          </w:p>
        </w:tc>
        <w:tc>
          <w:tcPr>
            <w:tcW w:w="7938" w:type="dxa"/>
            <w:tcBorders>
              <w:bottom w:val="single" w:sz="4" w:space="0" w:color="auto"/>
            </w:tcBorders>
          </w:tcPr>
          <w:p w14:paraId="443B3EFC" w14:textId="2D6A62A7" w:rsidR="00812757" w:rsidRDefault="00F16CDE" w:rsidP="00361907">
            <w:pPr>
              <w:spacing w:before="120" w:after="120"/>
              <w:rPr>
                <w:sz w:val="22"/>
                <w:szCs w:val="22"/>
              </w:rPr>
            </w:pPr>
            <w:r w:rsidRPr="00922068">
              <w:rPr>
                <w:sz w:val="22"/>
                <w:szCs w:val="22"/>
              </w:rPr>
              <w:t>A single</w:t>
            </w:r>
            <w:r>
              <w:rPr>
                <w:sz w:val="22"/>
                <w:szCs w:val="22"/>
              </w:rPr>
              <w:t xml:space="preserve"> dose from </w:t>
            </w:r>
            <w:r w:rsidR="00414A4E">
              <w:rPr>
                <w:sz w:val="22"/>
                <w:szCs w:val="22"/>
              </w:rPr>
              <w:t>one</w:t>
            </w:r>
            <w:r>
              <w:rPr>
                <w:sz w:val="22"/>
                <w:szCs w:val="22"/>
              </w:rPr>
              <w:t xml:space="preserve"> year of age </w:t>
            </w:r>
          </w:p>
          <w:p w14:paraId="7F2F8028" w14:textId="77777777" w:rsidR="00812757" w:rsidRDefault="00F16CDE" w:rsidP="00361907">
            <w:pPr>
              <w:spacing w:before="120" w:after="120"/>
              <w:rPr>
                <w:sz w:val="22"/>
                <w:szCs w:val="22"/>
              </w:rPr>
            </w:pPr>
            <w:r>
              <w:rPr>
                <w:sz w:val="22"/>
                <w:szCs w:val="22"/>
              </w:rPr>
              <w:t xml:space="preserve">or </w:t>
            </w:r>
          </w:p>
          <w:p w14:paraId="39A7B057" w14:textId="6100D1D1" w:rsidR="00F16CDE" w:rsidRPr="00D3312A" w:rsidRDefault="00F16CDE" w:rsidP="00361907">
            <w:pPr>
              <w:spacing w:before="120" w:after="120"/>
              <w:rPr>
                <w:sz w:val="22"/>
                <w:szCs w:val="22"/>
              </w:rPr>
            </w:pPr>
            <w:r>
              <w:rPr>
                <w:sz w:val="22"/>
                <w:szCs w:val="22"/>
              </w:rPr>
              <w:t xml:space="preserve">a </w:t>
            </w:r>
            <w:r w:rsidR="00EB7C61" w:rsidRPr="00D3312A">
              <w:rPr>
                <w:sz w:val="22"/>
                <w:szCs w:val="22"/>
              </w:rPr>
              <w:t>2</w:t>
            </w:r>
            <w:r w:rsidRPr="00D3312A">
              <w:rPr>
                <w:sz w:val="22"/>
                <w:szCs w:val="22"/>
              </w:rPr>
              <w:t xml:space="preserve"> dose course for</w:t>
            </w:r>
            <w:r w:rsidR="00A963E8" w:rsidRPr="00D3312A">
              <w:rPr>
                <w:sz w:val="22"/>
                <w:szCs w:val="22"/>
              </w:rPr>
              <w:t xml:space="preserve"> </w:t>
            </w:r>
            <w:r w:rsidRPr="00D3312A">
              <w:rPr>
                <w:sz w:val="22"/>
                <w:szCs w:val="22"/>
              </w:rPr>
              <w:t xml:space="preserve">contacts under </w:t>
            </w:r>
            <w:r w:rsidR="00414A4E" w:rsidRPr="00D3312A">
              <w:rPr>
                <w:sz w:val="22"/>
                <w:szCs w:val="22"/>
              </w:rPr>
              <w:t>one</w:t>
            </w:r>
            <w:r w:rsidRPr="00D3312A">
              <w:rPr>
                <w:sz w:val="22"/>
                <w:szCs w:val="22"/>
              </w:rPr>
              <w:t xml:space="preserve"> year of age</w:t>
            </w:r>
            <w:r w:rsidR="006B36AD" w:rsidRPr="00D3312A">
              <w:rPr>
                <w:sz w:val="22"/>
                <w:szCs w:val="22"/>
              </w:rPr>
              <w:t>, with the second dose given</w:t>
            </w:r>
            <w:r w:rsidR="00BE2932" w:rsidRPr="00D3312A">
              <w:rPr>
                <w:sz w:val="22"/>
                <w:szCs w:val="22"/>
              </w:rPr>
              <w:t xml:space="preserve"> at an interval of at least 4 weeks</w:t>
            </w:r>
            <w:r w:rsidRPr="00D3312A">
              <w:rPr>
                <w:sz w:val="22"/>
                <w:szCs w:val="22"/>
              </w:rPr>
              <w:t xml:space="preserve">. </w:t>
            </w:r>
          </w:p>
          <w:p w14:paraId="7124DD68" w14:textId="77777777" w:rsidR="00F16CDE" w:rsidRPr="007762BD" w:rsidRDefault="00F16CDE" w:rsidP="00361907">
            <w:pPr>
              <w:spacing w:before="120" w:after="120"/>
              <w:rPr>
                <w:color w:val="FF0000"/>
                <w:sz w:val="22"/>
                <w:szCs w:val="22"/>
              </w:rPr>
            </w:pPr>
            <w:r w:rsidRPr="00D3312A">
              <w:rPr>
                <w:sz w:val="22"/>
                <w:szCs w:val="22"/>
              </w:rPr>
              <w:t>Other meningococcal vaccines (such as MenACWY) are used for subsequent routine boosters in adolescence.</w:t>
            </w:r>
          </w:p>
        </w:tc>
      </w:tr>
      <w:tr w:rsidR="00F16CDE" w:rsidRPr="00A956FD" w14:paraId="078E1ABD" w14:textId="77777777" w:rsidTr="00495D49">
        <w:tc>
          <w:tcPr>
            <w:tcW w:w="2439" w:type="dxa"/>
            <w:tcBorders>
              <w:bottom w:val="single" w:sz="4" w:space="0" w:color="auto"/>
            </w:tcBorders>
          </w:tcPr>
          <w:p w14:paraId="227CBEEB" w14:textId="77777777" w:rsidR="00F16CDE" w:rsidRPr="0000216F" w:rsidRDefault="00F16CDE" w:rsidP="00361907">
            <w:pPr>
              <w:spacing w:before="120" w:after="120"/>
              <w:rPr>
                <w:rFonts w:cs="Arial"/>
                <w:b/>
                <w:sz w:val="22"/>
                <w:szCs w:val="22"/>
              </w:rPr>
            </w:pPr>
            <w:r w:rsidRPr="0000216F">
              <w:rPr>
                <w:rFonts w:cs="Arial"/>
                <w:b/>
                <w:sz w:val="22"/>
                <w:szCs w:val="22"/>
              </w:rPr>
              <w:t xml:space="preserve">Quantity to be supplied </w:t>
            </w:r>
            <w:r>
              <w:rPr>
                <w:rFonts w:cs="Arial"/>
                <w:b/>
                <w:sz w:val="22"/>
                <w:szCs w:val="22"/>
              </w:rPr>
              <w:t>and</w:t>
            </w:r>
            <w:r w:rsidRPr="0000216F">
              <w:rPr>
                <w:rFonts w:cs="Arial"/>
                <w:b/>
                <w:sz w:val="22"/>
                <w:szCs w:val="22"/>
              </w:rPr>
              <w:t xml:space="preserve"> administered</w:t>
            </w:r>
          </w:p>
        </w:tc>
        <w:tc>
          <w:tcPr>
            <w:tcW w:w="7938" w:type="dxa"/>
            <w:tcBorders>
              <w:bottom w:val="single" w:sz="4" w:space="0" w:color="auto"/>
            </w:tcBorders>
          </w:tcPr>
          <w:p w14:paraId="26B4F7AB" w14:textId="77777777" w:rsidR="00F16CDE" w:rsidRPr="007762BD" w:rsidRDefault="00F16CDE" w:rsidP="00361907">
            <w:pPr>
              <w:spacing w:before="120" w:after="120"/>
              <w:rPr>
                <w:color w:val="FF0000"/>
                <w:sz w:val="22"/>
                <w:szCs w:val="22"/>
              </w:rPr>
            </w:pPr>
            <w:r w:rsidRPr="00922068">
              <w:rPr>
                <w:sz w:val="22"/>
                <w:szCs w:val="22"/>
              </w:rPr>
              <w:t>Single 0.5ml dose per administration.</w:t>
            </w:r>
          </w:p>
        </w:tc>
      </w:tr>
      <w:tr w:rsidR="00F16CDE" w:rsidRPr="00A956FD" w14:paraId="32929562" w14:textId="77777777" w:rsidTr="00495D49">
        <w:tc>
          <w:tcPr>
            <w:tcW w:w="2439" w:type="dxa"/>
            <w:tcBorders>
              <w:bottom w:val="single" w:sz="4" w:space="0" w:color="auto"/>
            </w:tcBorders>
          </w:tcPr>
          <w:p w14:paraId="1B002DA1" w14:textId="777E2580" w:rsidR="00F16CDE" w:rsidRDefault="00F16CDE" w:rsidP="00361907">
            <w:pPr>
              <w:spacing w:before="120" w:after="120"/>
              <w:rPr>
                <w:rFonts w:cs="Arial"/>
                <w:b/>
                <w:sz w:val="22"/>
                <w:szCs w:val="22"/>
              </w:rPr>
            </w:pPr>
            <w:r w:rsidRPr="0000216F">
              <w:br w:type="page"/>
            </w:r>
            <w:r w:rsidRPr="0000216F">
              <w:rPr>
                <w:rFonts w:cs="Arial"/>
                <w:b/>
                <w:sz w:val="22"/>
                <w:szCs w:val="22"/>
              </w:rPr>
              <w:t>Supplie</w:t>
            </w:r>
            <w:r w:rsidR="005A3FDE">
              <w:rPr>
                <w:rFonts w:cs="Arial"/>
                <w:b/>
                <w:sz w:val="22"/>
                <w:szCs w:val="22"/>
              </w:rPr>
              <w:t>s</w:t>
            </w:r>
          </w:p>
          <w:p w14:paraId="71A4804D" w14:textId="66835182" w:rsidR="005A3FDE" w:rsidRPr="005A3FDE" w:rsidRDefault="005A3FDE" w:rsidP="00361907">
            <w:pPr>
              <w:spacing w:before="120" w:after="120"/>
              <w:rPr>
                <w:rFonts w:cs="Arial"/>
                <w:bCs/>
                <w:sz w:val="22"/>
                <w:szCs w:val="22"/>
              </w:rPr>
            </w:pPr>
            <w:r w:rsidRPr="00495D49">
              <w:rPr>
                <w:rFonts w:cs="Arial"/>
                <w:bCs/>
                <w:sz w:val="22"/>
                <w:szCs w:val="22"/>
              </w:rPr>
              <w:t xml:space="preserve"> </w:t>
            </w:r>
          </w:p>
        </w:tc>
        <w:tc>
          <w:tcPr>
            <w:tcW w:w="7938" w:type="dxa"/>
            <w:tcBorders>
              <w:bottom w:val="single" w:sz="4" w:space="0" w:color="auto"/>
            </w:tcBorders>
          </w:tcPr>
          <w:p w14:paraId="4EDAFA4A" w14:textId="77777777" w:rsidR="00F16CDE" w:rsidRDefault="00F16CDE" w:rsidP="00361907">
            <w:pPr>
              <w:spacing w:before="120" w:after="120"/>
              <w:rPr>
                <w:rFonts w:cs="Arial"/>
                <w:sz w:val="22"/>
                <w:szCs w:val="22"/>
              </w:rPr>
            </w:pPr>
            <w:r w:rsidRPr="00290B36">
              <w:rPr>
                <w:rFonts w:cs="Arial"/>
                <w:sz w:val="22"/>
                <w:szCs w:val="22"/>
              </w:rPr>
              <w:t>Centrally purchased vaccines for the national immunisation programme can only be ordered via ImmForm. Vaccines for use for the national immunisation programme are provided free of charge.</w:t>
            </w:r>
            <w:r>
              <w:rPr>
                <w:rFonts w:cs="Arial"/>
                <w:sz w:val="22"/>
                <w:szCs w:val="22"/>
              </w:rPr>
              <w:t xml:space="preserve"> </w:t>
            </w:r>
          </w:p>
          <w:p w14:paraId="41C0CD83" w14:textId="793619E5" w:rsidR="00F16CDE" w:rsidRDefault="00F16CDE" w:rsidP="00361907">
            <w:pPr>
              <w:spacing w:before="120" w:after="120"/>
              <w:rPr>
                <w:rFonts w:cs="Arial"/>
                <w:sz w:val="22"/>
                <w:szCs w:val="22"/>
              </w:rPr>
            </w:pPr>
            <w:r>
              <w:rPr>
                <w:rFonts w:cs="Arial"/>
                <w:sz w:val="22"/>
                <w:szCs w:val="22"/>
              </w:rPr>
              <w:t>Vaccine</w:t>
            </w:r>
            <w:r w:rsidR="007C3E06">
              <w:rPr>
                <w:rFonts w:cs="Arial"/>
                <w:sz w:val="22"/>
                <w:szCs w:val="22"/>
              </w:rPr>
              <w:t>s</w:t>
            </w:r>
            <w:r>
              <w:rPr>
                <w:rFonts w:cs="Arial"/>
                <w:sz w:val="22"/>
                <w:szCs w:val="22"/>
              </w:rPr>
              <w:t xml:space="preserve"> for the management of contacts of MenC disease should be </w:t>
            </w:r>
            <w:r w:rsidR="00BA246A">
              <w:rPr>
                <w:rFonts w:cs="Arial"/>
                <w:sz w:val="22"/>
                <w:szCs w:val="22"/>
              </w:rPr>
              <w:t xml:space="preserve">obtained </w:t>
            </w:r>
            <w:r>
              <w:rPr>
                <w:rFonts w:cs="Arial"/>
                <w:sz w:val="22"/>
                <w:szCs w:val="22"/>
              </w:rPr>
              <w:t>from the manufacturer</w:t>
            </w:r>
            <w:r w:rsidR="00EB7C61">
              <w:rPr>
                <w:rFonts w:cs="Arial"/>
                <w:sz w:val="22"/>
                <w:szCs w:val="22"/>
              </w:rPr>
              <w:t xml:space="preserve"> or their </w:t>
            </w:r>
            <w:r>
              <w:rPr>
                <w:rFonts w:cs="Arial"/>
                <w:sz w:val="22"/>
                <w:szCs w:val="22"/>
              </w:rPr>
              <w:t>wholesalers.</w:t>
            </w:r>
          </w:p>
          <w:p w14:paraId="65D8A113" w14:textId="6304CC1A" w:rsidR="0070581C" w:rsidRPr="0070581C" w:rsidRDefault="0070581C" w:rsidP="00361907">
            <w:pPr>
              <w:spacing w:before="120" w:after="120"/>
              <w:rPr>
                <w:rFonts w:cs="Arial"/>
                <w:sz w:val="22"/>
                <w:szCs w:val="22"/>
              </w:rPr>
            </w:pPr>
            <w:r>
              <w:rPr>
                <w:rFonts w:cs="Arial"/>
                <w:sz w:val="22"/>
                <w:szCs w:val="22"/>
              </w:rPr>
              <w:t>Menitorix</w:t>
            </w:r>
            <w:r w:rsidRPr="00495D49">
              <w:rPr>
                <w:rFonts w:cs="Arial"/>
                <w:sz w:val="22"/>
                <w:szCs w:val="22"/>
                <w:vertAlign w:val="superscript"/>
              </w:rPr>
              <w:t>®</w:t>
            </w:r>
            <w:r>
              <w:rPr>
                <w:rFonts w:cs="Arial"/>
                <w:sz w:val="22"/>
                <w:szCs w:val="22"/>
              </w:rPr>
              <w:t xml:space="preserve"> </w:t>
            </w:r>
            <w:r w:rsidR="00B969D9">
              <w:rPr>
                <w:rFonts w:cs="Arial"/>
                <w:sz w:val="22"/>
                <w:szCs w:val="22"/>
              </w:rPr>
              <w:t xml:space="preserve">is </w:t>
            </w:r>
            <w:r>
              <w:rPr>
                <w:rFonts w:cs="Arial"/>
                <w:sz w:val="22"/>
                <w:szCs w:val="22"/>
              </w:rPr>
              <w:t xml:space="preserve">manufactured by </w:t>
            </w:r>
            <w:r w:rsidR="0032491F">
              <w:rPr>
                <w:rFonts w:cs="Arial"/>
                <w:sz w:val="22"/>
                <w:szCs w:val="22"/>
              </w:rPr>
              <w:t>GSK</w:t>
            </w:r>
            <w:r w:rsidR="000C696C">
              <w:rPr>
                <w:rFonts w:cs="Arial"/>
                <w:sz w:val="22"/>
                <w:szCs w:val="22"/>
              </w:rPr>
              <w:t xml:space="preserve"> and available from AAH Pharmaceuticals</w:t>
            </w:r>
            <w:r w:rsidR="00B969D9">
              <w:rPr>
                <w:rFonts w:cs="Arial"/>
                <w:sz w:val="22"/>
                <w:szCs w:val="22"/>
              </w:rPr>
              <w:t xml:space="preserve"> (</w:t>
            </w:r>
            <w:hyperlink r:id="rId43" w:history="1">
              <w:r w:rsidR="00B969D9" w:rsidRPr="00B969D9">
                <w:rPr>
                  <w:rStyle w:val="Hyperlink"/>
                  <w:rFonts w:cs="Arial"/>
                  <w:sz w:val="22"/>
                  <w:szCs w:val="22"/>
                </w:rPr>
                <w:t>www.vaccines.co.uk</w:t>
              </w:r>
            </w:hyperlink>
            <w:r w:rsidR="00B969D9">
              <w:rPr>
                <w:rFonts w:cs="Arial"/>
                <w:sz w:val="22"/>
                <w:szCs w:val="22"/>
              </w:rPr>
              <w:t xml:space="preserve">). </w:t>
            </w:r>
          </w:p>
          <w:p w14:paraId="1C98F242" w14:textId="77777777" w:rsidR="00F16CDE" w:rsidRPr="00290B36" w:rsidRDefault="00F16CDE" w:rsidP="00361907">
            <w:pPr>
              <w:spacing w:after="120"/>
              <w:rPr>
                <w:rFonts w:cs="Arial"/>
                <w:sz w:val="22"/>
                <w:szCs w:val="22"/>
              </w:rPr>
            </w:pPr>
            <w:r w:rsidRPr="00290B36">
              <w:rPr>
                <w:rFonts w:cs="Arial"/>
                <w:sz w:val="22"/>
                <w:szCs w:val="22"/>
              </w:rPr>
              <w:t xml:space="preserve">Protocols for the ordering, storage and handling of vaccines should be followed to prevent vaccine wastage (see </w:t>
            </w:r>
            <w:r w:rsidRPr="00290B36">
              <w:rPr>
                <w:rStyle w:val="Hyperlink"/>
                <w:rFonts w:cs="Arial"/>
                <w:color w:val="auto"/>
                <w:sz w:val="22"/>
                <w:szCs w:val="22"/>
                <w:u w:val="none"/>
              </w:rPr>
              <w:t xml:space="preserve">Green Book </w:t>
            </w:r>
            <w:hyperlink r:id="rId44" w:history="1">
              <w:r w:rsidRPr="00290B36">
                <w:rPr>
                  <w:rStyle w:val="Hyperlink"/>
                  <w:rFonts w:cs="Arial"/>
                  <w:sz w:val="22"/>
                  <w:szCs w:val="22"/>
                </w:rPr>
                <w:t>Chapter 3</w:t>
              </w:r>
            </w:hyperlink>
            <w:r w:rsidRPr="00290B36">
              <w:rPr>
                <w:rFonts w:cs="Arial"/>
                <w:sz w:val="22"/>
                <w:szCs w:val="22"/>
              </w:rPr>
              <w:t xml:space="preserve">). </w:t>
            </w:r>
          </w:p>
        </w:tc>
      </w:tr>
      <w:tr w:rsidR="00F16CDE" w:rsidRPr="00A956FD" w14:paraId="0231458C" w14:textId="77777777" w:rsidTr="00495D49">
        <w:tc>
          <w:tcPr>
            <w:tcW w:w="2439" w:type="dxa"/>
            <w:tcBorders>
              <w:bottom w:val="single" w:sz="4" w:space="0" w:color="auto"/>
            </w:tcBorders>
          </w:tcPr>
          <w:p w14:paraId="769A98E9" w14:textId="137A75F8" w:rsidR="00CA4931" w:rsidRDefault="00F16CDE" w:rsidP="00361907">
            <w:pPr>
              <w:spacing w:before="120" w:after="120"/>
              <w:rPr>
                <w:rFonts w:cs="Arial"/>
                <w:b/>
                <w:sz w:val="22"/>
                <w:szCs w:val="22"/>
              </w:rPr>
            </w:pPr>
            <w:bookmarkStart w:id="6" w:name="Storage"/>
            <w:bookmarkEnd w:id="6"/>
            <w:r w:rsidRPr="00260762">
              <w:rPr>
                <w:rFonts w:cs="Arial"/>
                <w:b/>
                <w:sz w:val="22"/>
                <w:szCs w:val="22"/>
              </w:rPr>
              <w:t>Storage</w:t>
            </w:r>
          </w:p>
          <w:p w14:paraId="3A21ABF3" w14:textId="77777777" w:rsidR="00CA4931" w:rsidRDefault="00CA4931" w:rsidP="00361907">
            <w:pPr>
              <w:spacing w:before="120" w:after="120"/>
              <w:rPr>
                <w:rFonts w:cs="Arial"/>
                <w:bCs/>
                <w:sz w:val="22"/>
                <w:szCs w:val="22"/>
              </w:rPr>
            </w:pPr>
            <w:r>
              <w:rPr>
                <w:rFonts w:cs="Arial"/>
                <w:bCs/>
                <w:sz w:val="22"/>
                <w:szCs w:val="22"/>
              </w:rPr>
              <w:t xml:space="preserve"> </w:t>
            </w:r>
          </w:p>
          <w:p w14:paraId="61DF9A82" w14:textId="77777777" w:rsidR="00FD7A1F" w:rsidRDefault="00FD7A1F" w:rsidP="00361907">
            <w:pPr>
              <w:spacing w:before="120" w:after="120"/>
              <w:rPr>
                <w:rFonts w:cs="Arial"/>
                <w:bCs/>
                <w:sz w:val="22"/>
                <w:szCs w:val="22"/>
              </w:rPr>
            </w:pPr>
          </w:p>
          <w:p w14:paraId="167A3FAB" w14:textId="77777777" w:rsidR="00FD7A1F" w:rsidRDefault="00FD7A1F" w:rsidP="00361907">
            <w:pPr>
              <w:spacing w:before="120" w:after="120"/>
              <w:rPr>
                <w:rFonts w:cs="Arial"/>
                <w:bCs/>
                <w:sz w:val="22"/>
                <w:szCs w:val="22"/>
              </w:rPr>
            </w:pPr>
          </w:p>
          <w:p w14:paraId="1723ED78" w14:textId="77777777" w:rsidR="00FD7A1F" w:rsidRDefault="00FD7A1F" w:rsidP="00361907">
            <w:pPr>
              <w:spacing w:before="120" w:after="120"/>
              <w:rPr>
                <w:rFonts w:cs="Arial"/>
                <w:bCs/>
                <w:sz w:val="22"/>
                <w:szCs w:val="22"/>
              </w:rPr>
            </w:pPr>
          </w:p>
          <w:p w14:paraId="79905D1E" w14:textId="77777777" w:rsidR="00D65185" w:rsidRDefault="00D65185" w:rsidP="00361907">
            <w:pPr>
              <w:spacing w:before="120" w:after="120"/>
              <w:rPr>
                <w:rFonts w:cs="Arial"/>
                <w:bCs/>
                <w:sz w:val="22"/>
                <w:szCs w:val="22"/>
              </w:rPr>
            </w:pPr>
          </w:p>
          <w:p w14:paraId="415AA759" w14:textId="77777777" w:rsidR="00FD7A1F" w:rsidRDefault="00FD7A1F" w:rsidP="00361907">
            <w:pPr>
              <w:spacing w:before="120" w:after="120"/>
              <w:rPr>
                <w:rFonts w:cs="Arial"/>
                <w:bCs/>
                <w:sz w:val="22"/>
                <w:szCs w:val="22"/>
              </w:rPr>
            </w:pPr>
          </w:p>
          <w:p w14:paraId="575924DA" w14:textId="77777777" w:rsidR="00FD7A1F" w:rsidRDefault="00FD7A1F" w:rsidP="00361907">
            <w:pPr>
              <w:spacing w:before="120" w:after="120"/>
              <w:rPr>
                <w:rFonts w:cs="Arial"/>
                <w:bCs/>
                <w:sz w:val="22"/>
                <w:szCs w:val="22"/>
              </w:rPr>
            </w:pPr>
            <w:r>
              <w:rPr>
                <w:rFonts w:cs="Arial"/>
                <w:bCs/>
                <w:sz w:val="22"/>
                <w:szCs w:val="22"/>
              </w:rPr>
              <w:t xml:space="preserve">(continued over page) </w:t>
            </w:r>
          </w:p>
          <w:p w14:paraId="5C013088" w14:textId="77777777" w:rsidR="00FD7A1F" w:rsidRDefault="00FD7A1F" w:rsidP="00FD7A1F">
            <w:pPr>
              <w:spacing w:before="120" w:after="120"/>
              <w:rPr>
                <w:rFonts w:cs="Arial"/>
                <w:b/>
                <w:sz w:val="22"/>
                <w:szCs w:val="22"/>
              </w:rPr>
            </w:pPr>
            <w:r w:rsidRPr="00260762">
              <w:rPr>
                <w:rFonts w:cs="Arial"/>
                <w:b/>
                <w:sz w:val="22"/>
                <w:szCs w:val="22"/>
              </w:rPr>
              <w:lastRenderedPageBreak/>
              <w:t>Storage</w:t>
            </w:r>
          </w:p>
          <w:p w14:paraId="3C79AE6A" w14:textId="58C7B2CE" w:rsidR="00FD7A1F" w:rsidRPr="00495D49" w:rsidRDefault="00FD7A1F" w:rsidP="00361907">
            <w:pPr>
              <w:spacing w:before="120" w:after="120"/>
              <w:rPr>
                <w:rFonts w:cs="Arial"/>
                <w:bCs/>
                <w:sz w:val="22"/>
                <w:szCs w:val="22"/>
              </w:rPr>
            </w:pPr>
            <w:r>
              <w:rPr>
                <w:rFonts w:cs="Arial"/>
                <w:bCs/>
                <w:sz w:val="22"/>
                <w:szCs w:val="22"/>
              </w:rPr>
              <w:t xml:space="preserve">(continued) </w:t>
            </w:r>
          </w:p>
        </w:tc>
        <w:tc>
          <w:tcPr>
            <w:tcW w:w="7938" w:type="dxa"/>
            <w:tcBorders>
              <w:bottom w:val="single" w:sz="4" w:space="0" w:color="auto"/>
            </w:tcBorders>
          </w:tcPr>
          <w:p w14:paraId="2324DBDF" w14:textId="446940A1" w:rsidR="00F16CDE" w:rsidRPr="00922068" w:rsidRDefault="00F16CDE" w:rsidP="00361907">
            <w:pPr>
              <w:pStyle w:val="Header"/>
              <w:tabs>
                <w:tab w:val="clear" w:pos="4153"/>
                <w:tab w:val="clear" w:pos="8306"/>
              </w:tabs>
              <w:spacing w:before="120"/>
              <w:rPr>
                <w:rFonts w:ascii="Arial" w:hAnsi="Arial" w:cs="Arial"/>
                <w:sz w:val="22"/>
                <w:szCs w:val="22"/>
              </w:rPr>
            </w:pPr>
            <w:r w:rsidRPr="00922068">
              <w:rPr>
                <w:rFonts w:ascii="Arial" w:hAnsi="Arial" w:cs="Arial"/>
                <w:sz w:val="22"/>
                <w:szCs w:val="22"/>
              </w:rPr>
              <w:lastRenderedPageBreak/>
              <w:t xml:space="preserve">Store </w:t>
            </w:r>
            <w:r w:rsidR="00713C7C">
              <w:rPr>
                <w:rFonts w:ascii="Arial" w:hAnsi="Arial" w:cs="Arial"/>
                <w:sz w:val="22"/>
                <w:szCs w:val="22"/>
              </w:rPr>
              <w:t>at</w:t>
            </w:r>
            <w:r w:rsidR="001C1D6F">
              <w:rPr>
                <w:rFonts w:ascii="Arial" w:hAnsi="Arial" w:cs="Arial"/>
                <w:sz w:val="22"/>
                <w:szCs w:val="22"/>
              </w:rPr>
              <w:t xml:space="preserve"> </w:t>
            </w:r>
            <w:r w:rsidRPr="00922068">
              <w:rPr>
                <w:rFonts w:ascii="Arial" w:hAnsi="Arial" w:cs="Arial"/>
                <w:spacing w:val="-2"/>
                <w:sz w:val="22"/>
                <w:szCs w:val="22"/>
              </w:rPr>
              <w:t>+2°</w:t>
            </w:r>
            <w:r w:rsidRPr="00922068">
              <w:rPr>
                <w:rFonts w:ascii="Arial" w:hAnsi="Arial" w:cs="Arial"/>
                <w:sz w:val="22"/>
                <w:szCs w:val="22"/>
              </w:rPr>
              <w:t xml:space="preserve">C </w:t>
            </w:r>
            <w:r w:rsidRPr="00922068">
              <w:rPr>
                <w:rFonts w:ascii="Arial" w:hAnsi="Arial" w:cs="Arial"/>
                <w:spacing w:val="-2"/>
                <w:sz w:val="22"/>
                <w:szCs w:val="22"/>
              </w:rPr>
              <w:t>t</w:t>
            </w:r>
            <w:r w:rsidRPr="00922068">
              <w:rPr>
                <w:rFonts w:ascii="Arial" w:hAnsi="Arial" w:cs="Arial"/>
                <w:sz w:val="22"/>
                <w:szCs w:val="22"/>
              </w:rPr>
              <w:t xml:space="preserve">o </w:t>
            </w:r>
            <w:r w:rsidRPr="00922068">
              <w:rPr>
                <w:rFonts w:ascii="Arial" w:hAnsi="Arial" w:cs="Arial"/>
                <w:spacing w:val="-2"/>
                <w:sz w:val="22"/>
                <w:szCs w:val="22"/>
              </w:rPr>
              <w:t>+8°</w:t>
            </w:r>
            <w:r w:rsidRPr="00922068">
              <w:rPr>
                <w:rFonts w:ascii="Arial" w:hAnsi="Arial" w:cs="Arial"/>
                <w:sz w:val="22"/>
                <w:szCs w:val="22"/>
              </w:rPr>
              <w:t xml:space="preserve">C. </w:t>
            </w:r>
          </w:p>
          <w:p w14:paraId="0ED2B56A" w14:textId="025EA187" w:rsidR="009225E9" w:rsidRPr="00A63B72" w:rsidRDefault="00F16CDE" w:rsidP="00495D49">
            <w:pPr>
              <w:pStyle w:val="Header"/>
              <w:tabs>
                <w:tab w:val="clear" w:pos="4153"/>
                <w:tab w:val="clear" w:pos="8306"/>
              </w:tabs>
              <w:rPr>
                <w:rFonts w:ascii="Arial" w:hAnsi="Arial" w:cs="Arial"/>
                <w:sz w:val="22"/>
                <w:szCs w:val="22"/>
              </w:rPr>
            </w:pPr>
            <w:r w:rsidRPr="00922068">
              <w:rPr>
                <w:rFonts w:ascii="Arial" w:hAnsi="Arial" w:cs="Arial"/>
                <w:sz w:val="22"/>
                <w:szCs w:val="22"/>
              </w:rPr>
              <w:t>Store in original packaging in order to protect from light. Do not freeze.</w:t>
            </w:r>
          </w:p>
          <w:p w14:paraId="71288281" w14:textId="3F6FBC5C" w:rsidR="00F16CDE" w:rsidRDefault="00F16CDE" w:rsidP="00361907">
            <w:pPr>
              <w:pStyle w:val="Header"/>
              <w:tabs>
                <w:tab w:val="clear" w:pos="4153"/>
                <w:tab w:val="clear" w:pos="8306"/>
              </w:tabs>
              <w:spacing w:before="120" w:after="120"/>
              <w:rPr>
                <w:rFonts w:ascii="Arial" w:hAnsi="Arial" w:cs="Arial"/>
                <w:sz w:val="22"/>
                <w:szCs w:val="22"/>
              </w:rPr>
            </w:pPr>
            <w:r w:rsidRPr="00A63B72">
              <w:rPr>
                <w:rFonts w:ascii="Arial" w:hAnsi="Arial" w:cs="Arial"/>
                <w:sz w:val="22"/>
                <w:szCs w:val="22"/>
              </w:rPr>
              <w:t xml:space="preserve">After reconstitution, the vaccine should </w:t>
            </w:r>
            <w:r>
              <w:rPr>
                <w:rFonts w:ascii="Arial" w:hAnsi="Arial" w:cs="Arial"/>
                <w:sz w:val="22"/>
                <w:szCs w:val="22"/>
              </w:rPr>
              <w:t xml:space="preserve">ideally </w:t>
            </w:r>
            <w:r w:rsidRPr="00A63B72">
              <w:rPr>
                <w:rFonts w:ascii="Arial" w:hAnsi="Arial" w:cs="Arial"/>
                <w:sz w:val="22"/>
                <w:szCs w:val="22"/>
              </w:rPr>
              <w:t xml:space="preserve">be administered promptly or </w:t>
            </w:r>
            <w:r>
              <w:rPr>
                <w:rFonts w:ascii="Arial" w:hAnsi="Arial" w:cs="Arial"/>
                <w:sz w:val="22"/>
                <w:szCs w:val="22"/>
              </w:rPr>
              <w:t>kept</w:t>
            </w:r>
            <w:r w:rsidRPr="00A63B72">
              <w:rPr>
                <w:rFonts w:ascii="Arial" w:hAnsi="Arial" w:cs="Arial"/>
                <w:sz w:val="22"/>
                <w:szCs w:val="22"/>
              </w:rPr>
              <w:t xml:space="preserve"> </w:t>
            </w:r>
            <w:r>
              <w:rPr>
                <w:rFonts w:ascii="Arial" w:hAnsi="Arial" w:cs="Arial"/>
                <w:sz w:val="22"/>
                <w:szCs w:val="22"/>
              </w:rPr>
              <w:t xml:space="preserve">between </w:t>
            </w:r>
            <w:r w:rsidRPr="00A63B72">
              <w:rPr>
                <w:rFonts w:ascii="Arial" w:hAnsi="Arial" w:cs="Arial"/>
                <w:spacing w:val="-2"/>
                <w:sz w:val="22"/>
                <w:szCs w:val="22"/>
              </w:rPr>
              <w:t>+</w:t>
            </w:r>
            <w:r w:rsidRPr="00C31DE6">
              <w:rPr>
                <w:rFonts w:ascii="Arial" w:hAnsi="Arial" w:cs="Arial"/>
                <w:sz w:val="22"/>
                <w:szCs w:val="22"/>
              </w:rPr>
              <w:t>2°</w:t>
            </w:r>
            <w:r w:rsidRPr="00A63B72">
              <w:rPr>
                <w:rFonts w:ascii="Arial" w:hAnsi="Arial" w:cs="Arial"/>
                <w:sz w:val="22"/>
                <w:szCs w:val="22"/>
              </w:rPr>
              <w:t xml:space="preserve">C </w:t>
            </w:r>
            <w:r w:rsidRPr="00C31DE6">
              <w:rPr>
                <w:rFonts w:ascii="Arial" w:hAnsi="Arial" w:cs="Arial"/>
                <w:sz w:val="22"/>
                <w:szCs w:val="22"/>
              </w:rPr>
              <w:t>t</w:t>
            </w:r>
            <w:r w:rsidRPr="00A63B72">
              <w:rPr>
                <w:rFonts w:ascii="Arial" w:hAnsi="Arial" w:cs="Arial"/>
                <w:sz w:val="22"/>
                <w:szCs w:val="22"/>
              </w:rPr>
              <w:t xml:space="preserve">o </w:t>
            </w:r>
            <w:r w:rsidRPr="00C31DE6">
              <w:rPr>
                <w:rFonts w:ascii="Arial" w:hAnsi="Arial" w:cs="Arial"/>
                <w:sz w:val="22"/>
                <w:szCs w:val="22"/>
              </w:rPr>
              <w:t>+8°</w:t>
            </w:r>
            <w:r w:rsidRPr="00A63B72">
              <w:rPr>
                <w:rFonts w:ascii="Arial" w:hAnsi="Arial" w:cs="Arial"/>
                <w:sz w:val="22"/>
                <w:szCs w:val="22"/>
              </w:rPr>
              <w:t>C and used within 24 hours.</w:t>
            </w:r>
            <w:r>
              <w:rPr>
                <w:rFonts w:ascii="Arial" w:hAnsi="Arial" w:cs="Arial"/>
                <w:sz w:val="22"/>
                <w:szCs w:val="22"/>
              </w:rPr>
              <w:t xml:space="preserve"> </w:t>
            </w:r>
            <w:r w:rsidRPr="00C31DE6">
              <w:rPr>
                <w:rFonts w:ascii="Arial" w:hAnsi="Arial" w:cs="Arial"/>
                <w:sz w:val="22"/>
                <w:szCs w:val="22"/>
              </w:rPr>
              <w:t xml:space="preserve">Experimental data show that the reconstituted vaccine could also be kept up to 24 hours at ambient temperature (25°C). If not used within 24 hours, </w:t>
            </w:r>
            <w:r>
              <w:rPr>
                <w:rFonts w:ascii="Arial" w:hAnsi="Arial" w:cs="Arial"/>
                <w:sz w:val="22"/>
                <w:szCs w:val="22"/>
              </w:rPr>
              <w:t>do not administer the vaccine</w:t>
            </w:r>
            <w:r w:rsidR="009225E9">
              <w:rPr>
                <w:rFonts w:ascii="Arial" w:hAnsi="Arial" w:cs="Arial"/>
                <w:sz w:val="22"/>
                <w:szCs w:val="22"/>
              </w:rPr>
              <w:t xml:space="preserve"> </w:t>
            </w:r>
          </w:p>
          <w:p w14:paraId="4046E49F" w14:textId="3C99EB97" w:rsidR="00F16CDE" w:rsidRDefault="00F16CDE" w:rsidP="00361907">
            <w:pPr>
              <w:pStyle w:val="Header"/>
              <w:tabs>
                <w:tab w:val="clear" w:pos="4153"/>
                <w:tab w:val="clear" w:pos="8306"/>
              </w:tabs>
              <w:spacing w:after="120"/>
              <w:rPr>
                <w:rFonts w:ascii="Arial" w:hAnsi="Arial" w:cs="Arial"/>
                <w:sz w:val="22"/>
                <w:szCs w:val="22"/>
              </w:rPr>
            </w:pPr>
            <w:r w:rsidRPr="00BC3BD5">
              <w:rPr>
                <w:rFonts w:ascii="Arial" w:hAnsi="Arial" w:cs="Arial"/>
                <w:sz w:val="22"/>
                <w:szCs w:val="22"/>
              </w:rPr>
              <w:t>In the event of an inadvertent or unavoidable deviation of these conditions</w:t>
            </w:r>
            <w:r>
              <w:rPr>
                <w:rFonts w:ascii="Arial" w:hAnsi="Arial" w:cs="Arial"/>
                <w:sz w:val="22"/>
                <w:szCs w:val="22"/>
              </w:rPr>
              <w:t>,</w:t>
            </w:r>
            <w:r w:rsidRPr="00BC3BD5">
              <w:rPr>
                <w:rFonts w:ascii="Arial" w:hAnsi="Arial" w:cs="Arial"/>
                <w:sz w:val="22"/>
                <w:szCs w:val="22"/>
              </w:rPr>
              <w:t xml:space="preserve"> vaccine that has been stored outside the conditions stated above should be quarantined and risk assessed </w:t>
            </w:r>
            <w:r w:rsidR="00954E6E">
              <w:rPr>
                <w:rFonts w:ascii="Arial" w:hAnsi="Arial" w:cs="Arial"/>
                <w:sz w:val="22"/>
                <w:szCs w:val="22"/>
              </w:rPr>
              <w:t xml:space="preserve">on a case-by-case basis </w:t>
            </w:r>
            <w:r w:rsidRPr="00BC3BD5">
              <w:rPr>
                <w:rFonts w:ascii="Arial" w:hAnsi="Arial" w:cs="Arial"/>
                <w:sz w:val="22"/>
                <w:szCs w:val="22"/>
              </w:rPr>
              <w:t xml:space="preserve">for suitability of </w:t>
            </w:r>
            <w:r w:rsidRPr="00BC3BD5">
              <w:rPr>
                <w:rFonts w:ascii="Arial" w:hAnsi="Arial" w:cs="Arial"/>
                <w:sz w:val="22"/>
                <w:szCs w:val="22"/>
              </w:rPr>
              <w:lastRenderedPageBreak/>
              <w:t>continued off-la</w:t>
            </w:r>
            <w:r>
              <w:rPr>
                <w:rFonts w:ascii="Arial" w:hAnsi="Arial" w:cs="Arial"/>
                <w:sz w:val="22"/>
                <w:szCs w:val="22"/>
              </w:rPr>
              <w:t>bel use or appropriate disposal. R</w:t>
            </w:r>
            <w:r w:rsidRPr="00BC3BD5">
              <w:rPr>
                <w:rFonts w:ascii="Arial" w:hAnsi="Arial" w:cs="Arial"/>
                <w:sz w:val="22"/>
                <w:szCs w:val="22"/>
              </w:rPr>
              <w:t xml:space="preserve">efer to </w:t>
            </w:r>
            <w:hyperlink r:id="rId45" w:history="1">
              <w:r w:rsidRPr="00BC3BD5">
                <w:rPr>
                  <w:rStyle w:val="Hyperlink"/>
                  <w:rFonts w:ascii="Arial" w:hAnsi="Arial" w:cs="Arial"/>
                  <w:sz w:val="22"/>
                  <w:szCs w:val="22"/>
                </w:rPr>
                <w:t>Vaccine Incident Guidance</w:t>
              </w:r>
            </w:hyperlink>
            <w:r w:rsidRPr="00BC3BD5">
              <w:rPr>
                <w:rFonts w:ascii="Arial" w:hAnsi="Arial" w:cs="Arial"/>
                <w:sz w:val="22"/>
                <w:szCs w:val="22"/>
              </w:rPr>
              <w:t>.</w:t>
            </w:r>
          </w:p>
          <w:p w14:paraId="3A2395A9" w14:textId="050C5C83" w:rsidR="00743510" w:rsidRPr="00260762" w:rsidRDefault="00330855" w:rsidP="00361907">
            <w:pPr>
              <w:pStyle w:val="Header"/>
              <w:tabs>
                <w:tab w:val="clear" w:pos="4153"/>
                <w:tab w:val="clear" w:pos="8306"/>
              </w:tabs>
              <w:spacing w:after="120"/>
              <w:rPr>
                <w:rFonts w:ascii="Arial" w:hAnsi="Arial" w:cs="Arial"/>
                <w:sz w:val="22"/>
                <w:szCs w:val="22"/>
              </w:rPr>
            </w:pPr>
            <w:r>
              <w:rPr>
                <w:rFonts w:ascii="Arial" w:hAnsi="Arial" w:cs="Arial"/>
                <w:sz w:val="22"/>
                <w:szCs w:val="22"/>
              </w:rPr>
              <w:t xml:space="preserve">Contact the vaccine manufacturer where more specific advice is required about managing a temperature excursion. </w:t>
            </w:r>
          </w:p>
        </w:tc>
      </w:tr>
      <w:tr w:rsidR="00F16CDE" w:rsidRPr="00A956FD" w14:paraId="33226241" w14:textId="77777777" w:rsidTr="00495D49">
        <w:tc>
          <w:tcPr>
            <w:tcW w:w="2439" w:type="dxa"/>
            <w:tcBorders>
              <w:bottom w:val="single" w:sz="4" w:space="0" w:color="auto"/>
            </w:tcBorders>
          </w:tcPr>
          <w:p w14:paraId="3745B479" w14:textId="77777777" w:rsidR="00F16CDE" w:rsidRPr="0000216F" w:rsidRDefault="00F16CDE" w:rsidP="00361907">
            <w:pPr>
              <w:spacing w:before="120" w:after="120"/>
              <w:rPr>
                <w:rFonts w:cs="Arial"/>
                <w:b/>
                <w:sz w:val="22"/>
                <w:szCs w:val="22"/>
              </w:rPr>
            </w:pPr>
            <w:r w:rsidRPr="0000216F">
              <w:lastRenderedPageBreak/>
              <w:br w:type="page"/>
            </w:r>
            <w:r w:rsidRPr="0000216F">
              <w:rPr>
                <w:rFonts w:cs="Arial"/>
                <w:b/>
                <w:sz w:val="22"/>
                <w:szCs w:val="22"/>
              </w:rPr>
              <w:t>Disposal</w:t>
            </w:r>
          </w:p>
        </w:tc>
        <w:tc>
          <w:tcPr>
            <w:tcW w:w="7938" w:type="dxa"/>
            <w:tcBorders>
              <w:bottom w:val="single" w:sz="4" w:space="0" w:color="auto"/>
            </w:tcBorders>
          </w:tcPr>
          <w:p w14:paraId="7632FF01" w14:textId="1B7E54E5" w:rsidR="00E56EBF" w:rsidRDefault="00E56EBF" w:rsidP="00361907">
            <w:pPr>
              <w:spacing w:before="120" w:after="120"/>
              <w:rPr>
                <w:rFonts w:cs="Arial"/>
                <w:sz w:val="22"/>
                <w:szCs w:val="22"/>
              </w:rPr>
            </w:pPr>
            <w:r>
              <w:rPr>
                <w:rFonts w:cs="Arial"/>
                <w:sz w:val="22"/>
                <w:szCs w:val="22"/>
              </w:rPr>
              <w:t xml:space="preserve">Follow local clinical waste policy and NHS standard operating procedures to ensure safe and secure waste disposal. </w:t>
            </w:r>
          </w:p>
          <w:p w14:paraId="08294AAC" w14:textId="2E733574" w:rsidR="00F16CDE" w:rsidRPr="007762BD" w:rsidRDefault="00F16CDE" w:rsidP="00361907">
            <w:pPr>
              <w:spacing w:before="120" w:after="120"/>
              <w:rPr>
                <w:rFonts w:cs="Arial"/>
                <w:color w:val="FF0000"/>
                <w:sz w:val="22"/>
                <w:szCs w:val="22"/>
              </w:rPr>
            </w:pPr>
            <w:r w:rsidRPr="00E85B34">
              <w:rPr>
                <w:rFonts w:cs="Arial"/>
                <w:sz w:val="22"/>
                <w:szCs w:val="22"/>
              </w:rPr>
              <w:t xml:space="preserve">Equipment used for immunisation, including used vials, ampoules, or discharged vaccines in a syringe or applicator, should be disposed of </w:t>
            </w:r>
            <w:r>
              <w:rPr>
                <w:rFonts w:cs="Arial"/>
                <w:sz w:val="22"/>
                <w:szCs w:val="22"/>
              </w:rPr>
              <w:t>safely in a</w:t>
            </w:r>
            <w:r w:rsidRPr="00E85B34">
              <w:rPr>
                <w:rFonts w:cs="Arial"/>
                <w:sz w:val="22"/>
                <w:szCs w:val="22"/>
              </w:rPr>
              <w:t xml:space="preserve"> </w:t>
            </w:r>
            <w:r>
              <w:rPr>
                <w:rFonts w:cs="Arial"/>
                <w:sz w:val="22"/>
                <w:szCs w:val="22"/>
              </w:rPr>
              <w:t xml:space="preserve">UN-approved </w:t>
            </w:r>
            <w:r w:rsidRPr="00E85B34">
              <w:rPr>
                <w:rFonts w:cs="Arial"/>
                <w:sz w:val="22"/>
                <w:szCs w:val="22"/>
              </w:rPr>
              <w:t>puncture-resistant sharps</w:t>
            </w:r>
            <w:r w:rsidR="00080718">
              <w:rPr>
                <w:rFonts w:cs="Arial"/>
                <w:sz w:val="22"/>
                <w:szCs w:val="22"/>
              </w:rPr>
              <w:t xml:space="preserve"> </w:t>
            </w:r>
            <w:r w:rsidRPr="00E85B34">
              <w:rPr>
                <w:rFonts w:cs="Arial"/>
                <w:sz w:val="22"/>
                <w:szCs w:val="22"/>
              </w:rPr>
              <w:t xml:space="preserve">box, according to local </w:t>
            </w:r>
            <w:r w:rsidR="00621364">
              <w:rPr>
                <w:rFonts w:cs="Arial"/>
                <w:sz w:val="22"/>
                <w:szCs w:val="22"/>
              </w:rPr>
              <w:t xml:space="preserve">waste disposal </w:t>
            </w:r>
            <w:r>
              <w:rPr>
                <w:rFonts w:cs="Arial"/>
                <w:sz w:val="22"/>
                <w:szCs w:val="22"/>
              </w:rPr>
              <w:t>arrangements</w:t>
            </w:r>
            <w:r w:rsidRPr="00E85B34">
              <w:rPr>
                <w:rFonts w:cs="Arial"/>
                <w:sz w:val="22"/>
                <w:szCs w:val="22"/>
              </w:rPr>
              <w:t xml:space="preserve"> and </w:t>
            </w:r>
            <w:r w:rsidR="000000AA">
              <w:rPr>
                <w:rFonts w:cs="Arial"/>
                <w:sz w:val="22"/>
                <w:szCs w:val="22"/>
              </w:rPr>
              <w:t xml:space="preserve">NHSE </w:t>
            </w:r>
            <w:r w:rsidRPr="00E85B34">
              <w:rPr>
                <w:rFonts w:cs="Arial"/>
                <w:sz w:val="22"/>
                <w:szCs w:val="22"/>
              </w:rPr>
              <w:t>guidance</w:t>
            </w:r>
            <w:r w:rsidR="002F20C5">
              <w:rPr>
                <w:rFonts w:cs="Arial"/>
                <w:sz w:val="22"/>
                <w:szCs w:val="22"/>
              </w:rPr>
              <w:t xml:space="preserve"> </w:t>
            </w:r>
            <w:hyperlink r:id="rId46" w:history="1">
              <w:r w:rsidR="000000AA">
                <w:rPr>
                  <w:rStyle w:val="Hyperlink"/>
                  <w:rFonts w:eastAsia="Arial" w:cs="Arial"/>
                  <w:sz w:val="22"/>
                  <w:szCs w:val="22"/>
                </w:rPr>
                <w:t>(HTM 07-01): safe and sustainable management of healthcare waste</w:t>
              </w:r>
            </w:hyperlink>
            <w:r w:rsidR="00621364">
              <w:rPr>
                <w:rFonts w:cs="Arial"/>
                <w:sz w:val="22"/>
                <w:szCs w:val="22"/>
              </w:rPr>
              <w:t xml:space="preserve">. </w:t>
            </w:r>
          </w:p>
        </w:tc>
      </w:tr>
      <w:tr w:rsidR="00F16CDE" w:rsidRPr="00A956FD" w14:paraId="2875B3E4" w14:textId="77777777" w:rsidTr="00495D49">
        <w:tc>
          <w:tcPr>
            <w:tcW w:w="2439" w:type="dxa"/>
            <w:tcBorders>
              <w:bottom w:val="single" w:sz="4" w:space="0" w:color="auto"/>
            </w:tcBorders>
          </w:tcPr>
          <w:p w14:paraId="4920332D" w14:textId="77777777" w:rsidR="00F16CDE" w:rsidRPr="007E324D" w:rsidRDefault="00F16CDE" w:rsidP="00361907">
            <w:pPr>
              <w:spacing w:before="120" w:after="120"/>
              <w:rPr>
                <w:rFonts w:ascii="Times New Roman" w:hAnsi="Times New Roman" w:cs="Arial"/>
                <w:b/>
                <w:sz w:val="22"/>
                <w:szCs w:val="22"/>
                <w:vertAlign w:val="superscript"/>
              </w:rPr>
            </w:pPr>
            <w:r w:rsidRPr="007E324D">
              <w:rPr>
                <w:rFonts w:cs="Arial"/>
                <w:b/>
                <w:sz w:val="22"/>
                <w:szCs w:val="22"/>
              </w:rPr>
              <w:t>Drug interactions</w:t>
            </w:r>
          </w:p>
        </w:tc>
        <w:tc>
          <w:tcPr>
            <w:tcW w:w="7938" w:type="dxa"/>
            <w:tcBorders>
              <w:bottom w:val="single" w:sz="4" w:space="0" w:color="auto"/>
            </w:tcBorders>
          </w:tcPr>
          <w:p w14:paraId="73581DD6" w14:textId="1C2596D7" w:rsidR="00F16CDE" w:rsidRPr="00922068" w:rsidRDefault="00902CB1" w:rsidP="00361907">
            <w:pPr>
              <w:shd w:val="clear" w:color="auto" w:fill="FFFFFF"/>
              <w:overflowPunct/>
              <w:autoSpaceDE/>
              <w:autoSpaceDN/>
              <w:adjustRightInd/>
              <w:spacing w:before="120" w:after="120"/>
              <w:textAlignment w:val="auto"/>
              <w:rPr>
                <w:rFonts w:cs="Arial"/>
                <w:sz w:val="22"/>
                <w:szCs w:val="22"/>
                <w:lang w:val="en"/>
              </w:rPr>
            </w:pPr>
            <w:r>
              <w:rPr>
                <w:rFonts w:cs="Arial"/>
                <w:sz w:val="22"/>
                <w:szCs w:val="22"/>
                <w:lang w:val="en"/>
              </w:rPr>
              <w:t>The i</w:t>
            </w:r>
            <w:r w:rsidR="00F16CDE" w:rsidRPr="00922068">
              <w:rPr>
                <w:rFonts w:cs="Arial"/>
                <w:sz w:val="22"/>
                <w:szCs w:val="22"/>
                <w:lang w:val="en"/>
              </w:rPr>
              <w:t>mmunological response may be diminished in those receiving immunosuppressive treatment.</w:t>
            </w:r>
            <w:r w:rsidR="00F16CDE">
              <w:rPr>
                <w:rFonts w:cs="Arial"/>
                <w:sz w:val="22"/>
                <w:szCs w:val="22"/>
                <w:lang w:val="en"/>
              </w:rPr>
              <w:t xml:space="preserve"> </w:t>
            </w:r>
            <w:r w:rsidR="00F16CDE" w:rsidRPr="00B00C0A">
              <w:rPr>
                <w:sz w:val="22"/>
                <w:szCs w:val="22"/>
              </w:rPr>
              <w:t>Vaccination is recommended even if the antibody response may be limited.</w:t>
            </w:r>
          </w:p>
          <w:p w14:paraId="167D8871" w14:textId="14D669E0" w:rsidR="00F16CDE" w:rsidRDefault="00D65185" w:rsidP="00361907">
            <w:pPr>
              <w:overflowPunct/>
              <w:spacing w:before="120" w:after="120"/>
              <w:textAlignment w:val="auto"/>
              <w:rPr>
                <w:sz w:val="22"/>
                <w:szCs w:val="22"/>
              </w:rPr>
            </w:pPr>
            <w:r>
              <w:rPr>
                <w:sz w:val="22"/>
                <w:szCs w:val="22"/>
              </w:rPr>
              <w:t>Hib/MenC m</w:t>
            </w:r>
            <w:r w:rsidR="00F16CDE" w:rsidRPr="00922068">
              <w:rPr>
                <w:sz w:val="22"/>
                <w:szCs w:val="22"/>
              </w:rPr>
              <w:t>ay be given at the same time as other vaccines.</w:t>
            </w:r>
          </w:p>
          <w:p w14:paraId="68E80787" w14:textId="3B220EA5" w:rsidR="00F16CDE" w:rsidRPr="00EE43D4" w:rsidRDefault="00F16CDE" w:rsidP="00361907">
            <w:pPr>
              <w:overflowPunct/>
              <w:spacing w:before="120" w:after="120"/>
              <w:textAlignment w:val="auto"/>
              <w:rPr>
                <w:rFonts w:eastAsiaTheme="minorHAnsi" w:cs="Arial"/>
                <w:color w:val="000000"/>
                <w:sz w:val="22"/>
                <w:szCs w:val="22"/>
                <w:lang w:eastAsia="en-US"/>
              </w:rPr>
            </w:pPr>
            <w:r>
              <w:rPr>
                <w:rFonts w:eastAsiaTheme="minorHAnsi" w:cs="Arial"/>
                <w:color w:val="000000"/>
                <w:sz w:val="22"/>
                <w:szCs w:val="22"/>
                <w:lang w:eastAsia="en-US"/>
              </w:rPr>
              <w:t xml:space="preserve">A detailed list of drug interactions is available </w:t>
            </w:r>
            <w:r w:rsidR="00080718">
              <w:rPr>
                <w:rFonts w:eastAsiaTheme="minorHAnsi" w:cs="Arial"/>
                <w:color w:val="000000"/>
                <w:sz w:val="22"/>
                <w:szCs w:val="22"/>
                <w:lang w:eastAsia="en-US"/>
              </w:rPr>
              <w:t>from</w:t>
            </w:r>
            <w:r>
              <w:rPr>
                <w:rFonts w:eastAsiaTheme="minorHAnsi" w:cs="Arial"/>
                <w:color w:val="000000"/>
                <w:sz w:val="22"/>
                <w:szCs w:val="22"/>
                <w:lang w:eastAsia="en-US"/>
              </w:rPr>
              <w:t xml:space="preserve"> the </w:t>
            </w:r>
            <w:hyperlink r:id="rId47" w:history="1">
              <w:r w:rsidRPr="00080718">
                <w:rPr>
                  <w:rStyle w:val="Hyperlink"/>
                  <w:rFonts w:eastAsiaTheme="minorHAnsi" w:cs="Arial"/>
                  <w:sz w:val="22"/>
                  <w:szCs w:val="22"/>
                  <w:lang w:eastAsia="en-US"/>
                </w:rPr>
                <w:t>SPC</w:t>
              </w:r>
            </w:hyperlink>
            <w:r w:rsidR="00080718">
              <w:rPr>
                <w:rFonts w:eastAsiaTheme="minorHAnsi" w:cs="Arial"/>
                <w:color w:val="000000"/>
                <w:sz w:val="22"/>
                <w:szCs w:val="22"/>
                <w:lang w:eastAsia="en-US"/>
              </w:rPr>
              <w:t xml:space="preserve">. </w:t>
            </w:r>
          </w:p>
        </w:tc>
      </w:tr>
      <w:tr w:rsidR="00F16CDE" w:rsidRPr="00D3312A" w14:paraId="3845AE8F" w14:textId="77777777" w:rsidTr="00495D49">
        <w:tc>
          <w:tcPr>
            <w:tcW w:w="2439" w:type="dxa"/>
            <w:tcBorders>
              <w:bottom w:val="single" w:sz="4" w:space="0" w:color="auto"/>
            </w:tcBorders>
          </w:tcPr>
          <w:p w14:paraId="4682F03E" w14:textId="77777777" w:rsidR="00F16CDE" w:rsidRPr="00A956FD" w:rsidRDefault="00F16CDE" w:rsidP="00361907">
            <w:pPr>
              <w:spacing w:before="120" w:after="120"/>
              <w:rPr>
                <w:rFonts w:cs="Arial"/>
                <w:b/>
                <w:color w:val="FF0000"/>
                <w:sz w:val="22"/>
                <w:szCs w:val="22"/>
              </w:rPr>
            </w:pPr>
            <w:r w:rsidRPr="00160228">
              <w:rPr>
                <w:rFonts w:cs="Arial"/>
                <w:b/>
                <w:sz w:val="22"/>
                <w:szCs w:val="22"/>
              </w:rPr>
              <w:t xml:space="preserve">Identification </w:t>
            </w:r>
            <w:r>
              <w:rPr>
                <w:rFonts w:cs="Arial"/>
                <w:b/>
                <w:sz w:val="22"/>
                <w:szCs w:val="22"/>
              </w:rPr>
              <w:t xml:space="preserve">and </w:t>
            </w:r>
            <w:r w:rsidRPr="00160228">
              <w:rPr>
                <w:rFonts w:cs="Arial"/>
                <w:b/>
                <w:sz w:val="22"/>
                <w:szCs w:val="22"/>
              </w:rPr>
              <w:t>management of adverse reactions</w:t>
            </w:r>
          </w:p>
        </w:tc>
        <w:tc>
          <w:tcPr>
            <w:tcW w:w="7938" w:type="dxa"/>
            <w:tcBorders>
              <w:bottom w:val="single" w:sz="4" w:space="0" w:color="auto"/>
            </w:tcBorders>
          </w:tcPr>
          <w:p w14:paraId="28476021" w14:textId="77777777" w:rsidR="00F16CDE" w:rsidRPr="00D3312A" w:rsidRDefault="00F16CDE" w:rsidP="00361907">
            <w:pPr>
              <w:spacing w:before="120" w:after="120"/>
              <w:ind w:right="34"/>
              <w:rPr>
                <w:rFonts w:cs="Arial"/>
                <w:sz w:val="22"/>
                <w:szCs w:val="22"/>
              </w:rPr>
            </w:pPr>
            <w:r w:rsidRPr="00D3312A">
              <w:rPr>
                <w:rFonts w:cs="Arial"/>
                <w:sz w:val="22"/>
                <w:szCs w:val="22"/>
              </w:rPr>
              <w:t>Local reactions following vaccination are very common such as pain, swelling or redness at the injection site. A small painless nodule may form at the injection site.</w:t>
            </w:r>
          </w:p>
          <w:p w14:paraId="553F9127" w14:textId="12C22C6F" w:rsidR="00F16CDE" w:rsidRPr="00D3312A" w:rsidRDefault="00F16CDE" w:rsidP="00361907">
            <w:pPr>
              <w:pStyle w:val="CommentText"/>
              <w:spacing w:after="120"/>
              <w:rPr>
                <w:rFonts w:cs="Arial"/>
                <w:sz w:val="22"/>
                <w:szCs w:val="22"/>
              </w:rPr>
            </w:pPr>
            <w:r w:rsidRPr="00D3312A">
              <w:rPr>
                <w:rFonts w:cs="Arial"/>
                <w:sz w:val="22"/>
                <w:szCs w:val="22"/>
              </w:rPr>
              <w:t xml:space="preserve">Mild side effects such as irritability, </w:t>
            </w:r>
            <w:r w:rsidR="00931F96" w:rsidRPr="00D3312A">
              <w:rPr>
                <w:rFonts w:cs="Arial"/>
                <w:sz w:val="22"/>
                <w:szCs w:val="22"/>
              </w:rPr>
              <w:t xml:space="preserve">decreased </w:t>
            </w:r>
            <w:r w:rsidRPr="00D3312A">
              <w:rPr>
                <w:rFonts w:cs="Arial"/>
                <w:sz w:val="22"/>
                <w:szCs w:val="22"/>
              </w:rPr>
              <w:t xml:space="preserve">appetite, drowsiness and slightly raised temperature commonly occur. </w:t>
            </w:r>
            <w:r w:rsidR="00AA230F" w:rsidRPr="00D3312A">
              <w:rPr>
                <w:rFonts w:cs="Arial"/>
                <w:sz w:val="22"/>
                <w:szCs w:val="22"/>
              </w:rPr>
              <w:t>C</w:t>
            </w:r>
            <w:r w:rsidRPr="00D3312A">
              <w:rPr>
                <w:rFonts w:cs="Arial"/>
                <w:sz w:val="22"/>
                <w:szCs w:val="22"/>
              </w:rPr>
              <w:t>rying, diarrhoea</w:t>
            </w:r>
            <w:r w:rsidR="004D3077" w:rsidRPr="00D3312A">
              <w:rPr>
                <w:rFonts w:cs="Arial"/>
                <w:sz w:val="22"/>
                <w:szCs w:val="22"/>
              </w:rPr>
              <w:t xml:space="preserve">, </w:t>
            </w:r>
            <w:r w:rsidRPr="00D3312A">
              <w:rPr>
                <w:rFonts w:cs="Arial"/>
                <w:sz w:val="22"/>
                <w:szCs w:val="22"/>
              </w:rPr>
              <w:t xml:space="preserve">vomiting, atopic dermatitis, rash, and fever over 39.5˚C have been </w:t>
            </w:r>
            <w:r w:rsidR="00AA230F" w:rsidRPr="00D3312A">
              <w:rPr>
                <w:rFonts w:cs="Arial"/>
                <w:sz w:val="22"/>
                <w:szCs w:val="22"/>
              </w:rPr>
              <w:t xml:space="preserve">uncommonly </w:t>
            </w:r>
            <w:r w:rsidRPr="00D3312A">
              <w:rPr>
                <w:rFonts w:cs="Arial"/>
                <w:sz w:val="22"/>
                <w:szCs w:val="22"/>
              </w:rPr>
              <w:t>reported.</w:t>
            </w:r>
          </w:p>
          <w:p w14:paraId="02B063BB" w14:textId="77777777" w:rsidR="00F16CDE" w:rsidRPr="00D3312A" w:rsidRDefault="00F16CDE" w:rsidP="00361907">
            <w:pPr>
              <w:shd w:val="clear" w:color="auto" w:fill="FFFFFF"/>
              <w:spacing w:after="120"/>
              <w:ind w:right="34"/>
              <w:rPr>
                <w:rFonts w:cs="Arial"/>
                <w:color w:val="FF0000"/>
                <w:sz w:val="22"/>
                <w:szCs w:val="22"/>
              </w:rPr>
            </w:pPr>
            <w:r w:rsidRPr="00D3312A">
              <w:rPr>
                <w:rFonts w:cs="Arial"/>
                <w:sz w:val="22"/>
                <w:szCs w:val="22"/>
              </w:rPr>
              <w:t>Hypersensitivity reactions and anaphylaxis can occur but are very rare.</w:t>
            </w:r>
          </w:p>
          <w:p w14:paraId="43EEB940" w14:textId="5A4DAA49" w:rsidR="00F16CDE" w:rsidRPr="00D3312A" w:rsidRDefault="00F16CDE" w:rsidP="00361907">
            <w:pPr>
              <w:spacing w:after="120"/>
              <w:ind w:right="34"/>
              <w:rPr>
                <w:rFonts w:cs="Arial"/>
                <w:color w:val="FF0000"/>
                <w:sz w:val="22"/>
                <w:szCs w:val="22"/>
              </w:rPr>
            </w:pPr>
            <w:r w:rsidRPr="00D3312A">
              <w:rPr>
                <w:rFonts w:cs="Arial"/>
                <w:sz w:val="22"/>
                <w:szCs w:val="22"/>
              </w:rPr>
              <w:t xml:space="preserve">A detailed list of adverse reactions is available </w:t>
            </w:r>
            <w:r w:rsidR="00334DE3" w:rsidRPr="00D3312A">
              <w:rPr>
                <w:rFonts w:cs="Arial"/>
                <w:sz w:val="22"/>
                <w:szCs w:val="22"/>
              </w:rPr>
              <w:t xml:space="preserve">from </w:t>
            </w:r>
            <w:r w:rsidRPr="00D3312A">
              <w:rPr>
                <w:rFonts w:cs="Arial"/>
                <w:sz w:val="22"/>
                <w:szCs w:val="22"/>
              </w:rPr>
              <w:t xml:space="preserve">the vaccine’s </w:t>
            </w:r>
            <w:hyperlink r:id="rId48" w:history="1">
              <w:r w:rsidRPr="00D3312A">
                <w:rPr>
                  <w:rStyle w:val="Hyperlink"/>
                  <w:rFonts w:cs="Arial"/>
                  <w:sz w:val="22"/>
                  <w:szCs w:val="22"/>
                </w:rPr>
                <w:t>SPC</w:t>
              </w:r>
            </w:hyperlink>
            <w:r w:rsidR="00F8473E" w:rsidRPr="00D3312A">
              <w:rPr>
                <w:rFonts w:cs="Arial"/>
                <w:sz w:val="22"/>
                <w:szCs w:val="22"/>
              </w:rPr>
              <w:t xml:space="preserve">. </w:t>
            </w:r>
            <w:r w:rsidR="00F8473E" w:rsidRPr="00D3312A" w:rsidDel="00F8473E">
              <w:rPr>
                <w:rFonts w:cs="Arial"/>
                <w:sz w:val="22"/>
                <w:szCs w:val="22"/>
              </w:rPr>
              <w:t xml:space="preserve"> </w:t>
            </w:r>
          </w:p>
        </w:tc>
      </w:tr>
      <w:tr w:rsidR="00F16CDE" w:rsidRPr="00D3312A" w14:paraId="6EE7676B" w14:textId="77777777" w:rsidTr="00495D49">
        <w:tc>
          <w:tcPr>
            <w:tcW w:w="2439" w:type="dxa"/>
            <w:tcBorders>
              <w:bottom w:val="single" w:sz="4" w:space="0" w:color="auto"/>
            </w:tcBorders>
          </w:tcPr>
          <w:p w14:paraId="64467A6A" w14:textId="77777777" w:rsidR="00F16CDE" w:rsidRPr="00A956FD" w:rsidRDefault="00F16CDE" w:rsidP="00361907">
            <w:pPr>
              <w:spacing w:before="120" w:after="120"/>
              <w:rPr>
                <w:rFonts w:cs="Arial"/>
                <w:b/>
                <w:color w:val="FF0000"/>
                <w:sz w:val="22"/>
                <w:szCs w:val="22"/>
              </w:rPr>
            </w:pPr>
            <w:r w:rsidRPr="007E324D">
              <w:rPr>
                <w:rFonts w:cs="Arial"/>
                <w:b/>
                <w:sz w:val="22"/>
                <w:szCs w:val="22"/>
              </w:rPr>
              <w:t>Reporting procedure of adverse reactions</w:t>
            </w:r>
          </w:p>
        </w:tc>
        <w:tc>
          <w:tcPr>
            <w:tcW w:w="7938" w:type="dxa"/>
            <w:tcBorders>
              <w:bottom w:val="single" w:sz="4" w:space="0" w:color="auto"/>
            </w:tcBorders>
          </w:tcPr>
          <w:p w14:paraId="7ED325DF" w14:textId="72F735B8" w:rsidR="00F16CDE" w:rsidRPr="00D3312A" w:rsidRDefault="00F16CDE" w:rsidP="00361907">
            <w:pPr>
              <w:pStyle w:val="TableParagraph"/>
              <w:spacing w:before="120" w:after="120"/>
              <w:rPr>
                <w:rFonts w:ascii="Arial" w:hAnsi="Arial" w:cs="Arial"/>
              </w:rPr>
            </w:pPr>
            <w:r w:rsidRPr="00D3312A">
              <w:rPr>
                <w:rFonts w:ascii="Arial" w:eastAsia="Arial" w:hAnsi="Arial" w:cs="Arial"/>
              </w:rPr>
              <w:t>Healthcare</w:t>
            </w:r>
            <w:r w:rsidRPr="00D3312A">
              <w:rPr>
                <w:rFonts w:ascii="Arial" w:eastAsia="Arial" w:hAnsi="Arial" w:cs="Arial"/>
                <w:spacing w:val="26"/>
              </w:rPr>
              <w:t xml:space="preserve"> </w:t>
            </w:r>
            <w:r w:rsidRPr="00D3312A">
              <w:rPr>
                <w:rFonts w:ascii="Arial" w:eastAsia="Arial" w:hAnsi="Arial" w:cs="Arial"/>
              </w:rPr>
              <w:t>professionals and individuals</w:t>
            </w:r>
            <w:r w:rsidR="001C21FA" w:rsidRPr="00D3312A">
              <w:rPr>
                <w:rFonts w:ascii="Arial" w:eastAsia="Arial" w:hAnsi="Arial" w:cs="Arial"/>
              </w:rPr>
              <w:t xml:space="preserve">, </w:t>
            </w:r>
            <w:r w:rsidRPr="00D3312A">
              <w:rPr>
                <w:rFonts w:ascii="Arial" w:eastAsia="Arial" w:hAnsi="Arial" w:cs="Arial"/>
              </w:rPr>
              <w:t>parents</w:t>
            </w:r>
            <w:r w:rsidR="00091166" w:rsidRPr="00D3312A">
              <w:rPr>
                <w:rFonts w:ascii="Arial" w:eastAsia="Arial" w:hAnsi="Arial" w:cs="Arial"/>
              </w:rPr>
              <w:t xml:space="preserve"> or </w:t>
            </w:r>
            <w:r w:rsidRPr="00D3312A">
              <w:rPr>
                <w:rFonts w:ascii="Arial" w:eastAsia="Arial" w:hAnsi="Arial" w:cs="Arial"/>
              </w:rPr>
              <w:t>carers are</w:t>
            </w:r>
            <w:r w:rsidRPr="00D3312A">
              <w:rPr>
                <w:rFonts w:ascii="Arial" w:eastAsia="Arial" w:hAnsi="Arial" w:cs="Arial"/>
                <w:spacing w:val="10"/>
              </w:rPr>
              <w:t xml:space="preserve"> </w:t>
            </w:r>
            <w:r w:rsidRPr="00D3312A">
              <w:rPr>
                <w:rFonts w:ascii="Arial" w:eastAsia="Arial" w:hAnsi="Arial" w:cs="Arial"/>
              </w:rPr>
              <w:t>encouraged</w:t>
            </w:r>
            <w:r w:rsidRPr="00D3312A">
              <w:rPr>
                <w:rFonts w:ascii="Arial" w:eastAsia="Arial" w:hAnsi="Arial" w:cs="Arial"/>
                <w:spacing w:val="25"/>
              </w:rPr>
              <w:t xml:space="preserve"> </w:t>
            </w:r>
            <w:r w:rsidRPr="00D3312A">
              <w:rPr>
                <w:rFonts w:ascii="Arial" w:eastAsia="Arial" w:hAnsi="Arial" w:cs="Arial"/>
              </w:rPr>
              <w:t>to</w:t>
            </w:r>
            <w:r w:rsidRPr="00D3312A">
              <w:rPr>
                <w:rFonts w:ascii="Arial" w:eastAsia="Arial" w:hAnsi="Arial" w:cs="Arial"/>
                <w:spacing w:val="21"/>
              </w:rPr>
              <w:t xml:space="preserve"> </w:t>
            </w:r>
            <w:r w:rsidRPr="00D3312A">
              <w:rPr>
                <w:rFonts w:ascii="Arial" w:eastAsia="Arial" w:hAnsi="Arial" w:cs="Arial"/>
              </w:rPr>
              <w:t>report</w:t>
            </w:r>
            <w:r w:rsidRPr="00D3312A">
              <w:rPr>
                <w:rFonts w:ascii="Arial" w:eastAsia="Arial" w:hAnsi="Arial" w:cs="Arial"/>
                <w:spacing w:val="13"/>
              </w:rPr>
              <w:t xml:space="preserve"> </w:t>
            </w:r>
            <w:r w:rsidRPr="00D3312A">
              <w:rPr>
                <w:rFonts w:ascii="Arial" w:eastAsia="Arial" w:hAnsi="Arial" w:cs="Arial"/>
              </w:rPr>
              <w:t>suspected</w:t>
            </w:r>
            <w:r w:rsidRPr="00D3312A">
              <w:rPr>
                <w:rFonts w:ascii="Arial" w:eastAsia="Arial" w:hAnsi="Arial" w:cs="Arial"/>
                <w:spacing w:val="18"/>
              </w:rPr>
              <w:t xml:space="preserve"> </w:t>
            </w:r>
            <w:r w:rsidRPr="00D3312A">
              <w:rPr>
                <w:rFonts w:ascii="Arial" w:eastAsia="Arial" w:hAnsi="Arial" w:cs="Arial"/>
              </w:rPr>
              <w:t>adverse</w:t>
            </w:r>
            <w:r w:rsidRPr="00D3312A">
              <w:rPr>
                <w:rFonts w:ascii="Arial" w:eastAsia="Arial" w:hAnsi="Arial" w:cs="Arial"/>
                <w:spacing w:val="29"/>
              </w:rPr>
              <w:t xml:space="preserve"> </w:t>
            </w:r>
            <w:r w:rsidRPr="00D3312A">
              <w:rPr>
                <w:rFonts w:ascii="Arial" w:eastAsia="Arial" w:hAnsi="Arial" w:cs="Arial"/>
              </w:rPr>
              <w:t>reactions</w:t>
            </w:r>
            <w:r w:rsidRPr="00D3312A">
              <w:rPr>
                <w:rFonts w:ascii="Arial" w:eastAsia="Arial" w:hAnsi="Arial" w:cs="Arial"/>
                <w:spacing w:val="10"/>
              </w:rPr>
              <w:t xml:space="preserve"> </w:t>
            </w:r>
            <w:r w:rsidRPr="00D3312A">
              <w:rPr>
                <w:rFonts w:ascii="Arial" w:eastAsia="Arial" w:hAnsi="Arial" w:cs="Arial"/>
              </w:rPr>
              <w:t>to</w:t>
            </w:r>
            <w:r w:rsidRPr="00D3312A">
              <w:rPr>
                <w:rFonts w:ascii="Arial" w:eastAsia="Arial" w:hAnsi="Arial" w:cs="Arial"/>
                <w:spacing w:val="14"/>
              </w:rPr>
              <w:t xml:space="preserve"> </w:t>
            </w:r>
            <w:r w:rsidRPr="00D3312A">
              <w:rPr>
                <w:rFonts w:ascii="Arial" w:eastAsia="Arial" w:hAnsi="Arial" w:cs="Arial"/>
              </w:rPr>
              <w:t>the</w:t>
            </w:r>
            <w:r w:rsidRPr="00D3312A">
              <w:rPr>
                <w:rFonts w:ascii="Arial" w:eastAsia="Arial" w:hAnsi="Arial" w:cs="Arial"/>
                <w:w w:val="98"/>
              </w:rPr>
              <w:t xml:space="preserve"> </w:t>
            </w:r>
            <w:r w:rsidRPr="00D3312A">
              <w:rPr>
                <w:rFonts w:ascii="Arial" w:eastAsia="Arial" w:hAnsi="Arial" w:cs="Arial"/>
              </w:rPr>
              <w:t>Medicines</w:t>
            </w:r>
            <w:r w:rsidRPr="00D3312A">
              <w:rPr>
                <w:rFonts w:ascii="Arial" w:eastAsia="Arial" w:hAnsi="Arial" w:cs="Arial"/>
                <w:spacing w:val="22"/>
              </w:rPr>
              <w:t xml:space="preserve"> </w:t>
            </w:r>
            <w:r w:rsidRPr="00D3312A">
              <w:rPr>
                <w:rFonts w:ascii="Arial" w:eastAsia="Arial" w:hAnsi="Arial" w:cs="Arial"/>
              </w:rPr>
              <w:t>and</w:t>
            </w:r>
            <w:r w:rsidRPr="00D3312A">
              <w:rPr>
                <w:rFonts w:ascii="Arial" w:eastAsia="Arial" w:hAnsi="Arial" w:cs="Arial"/>
                <w:spacing w:val="19"/>
              </w:rPr>
              <w:t xml:space="preserve"> </w:t>
            </w:r>
            <w:r w:rsidRPr="00D3312A">
              <w:rPr>
                <w:rFonts w:ascii="Arial" w:eastAsia="Arial" w:hAnsi="Arial" w:cs="Arial"/>
              </w:rPr>
              <w:t>Healthcare</w:t>
            </w:r>
            <w:r w:rsidRPr="00D3312A">
              <w:rPr>
                <w:rFonts w:ascii="Arial" w:eastAsia="Arial" w:hAnsi="Arial" w:cs="Arial"/>
                <w:spacing w:val="18"/>
              </w:rPr>
              <w:t xml:space="preserve"> </w:t>
            </w:r>
            <w:r w:rsidRPr="00D3312A">
              <w:rPr>
                <w:rFonts w:ascii="Arial" w:eastAsia="Arial" w:hAnsi="Arial" w:cs="Arial"/>
              </w:rPr>
              <w:t>products</w:t>
            </w:r>
            <w:r w:rsidRPr="00D3312A">
              <w:rPr>
                <w:rFonts w:ascii="Arial" w:eastAsia="Arial" w:hAnsi="Arial" w:cs="Arial"/>
                <w:spacing w:val="23"/>
              </w:rPr>
              <w:t xml:space="preserve"> </w:t>
            </w:r>
            <w:r w:rsidRPr="00D3312A">
              <w:rPr>
                <w:rFonts w:ascii="Arial" w:eastAsia="Arial" w:hAnsi="Arial" w:cs="Arial"/>
              </w:rPr>
              <w:t>Regulatory</w:t>
            </w:r>
            <w:r w:rsidRPr="00D3312A">
              <w:rPr>
                <w:rFonts w:ascii="Arial" w:eastAsia="Arial" w:hAnsi="Arial" w:cs="Arial"/>
                <w:spacing w:val="7"/>
              </w:rPr>
              <w:t xml:space="preserve"> </w:t>
            </w:r>
            <w:r w:rsidRPr="00D3312A">
              <w:rPr>
                <w:rFonts w:ascii="Arial" w:eastAsia="Arial" w:hAnsi="Arial" w:cs="Arial"/>
              </w:rPr>
              <w:t>Agency</w:t>
            </w:r>
            <w:r w:rsidR="00D20F21">
              <w:rPr>
                <w:rFonts w:ascii="Arial" w:eastAsia="Arial" w:hAnsi="Arial" w:cs="Arial"/>
              </w:rPr>
              <w:t xml:space="preserve"> </w:t>
            </w:r>
            <w:r w:rsidRPr="00D3312A">
              <w:rPr>
                <w:rFonts w:ascii="Arial" w:eastAsia="Arial" w:hAnsi="Arial" w:cs="Arial"/>
              </w:rPr>
              <w:t>(MHRA)</w:t>
            </w:r>
            <w:r w:rsidRPr="00D3312A">
              <w:rPr>
                <w:rFonts w:ascii="Arial" w:eastAsia="Arial" w:hAnsi="Arial" w:cs="Arial"/>
                <w:w w:val="101"/>
              </w:rPr>
              <w:t xml:space="preserve"> </w:t>
            </w:r>
            <w:r w:rsidRPr="00D3312A">
              <w:rPr>
                <w:rFonts w:ascii="Arial" w:eastAsia="Arial" w:hAnsi="Arial" w:cs="Arial"/>
              </w:rPr>
              <w:t>using</w:t>
            </w:r>
            <w:r w:rsidRPr="00D3312A">
              <w:rPr>
                <w:rFonts w:ascii="Arial" w:eastAsia="Arial" w:hAnsi="Arial" w:cs="Arial"/>
                <w:spacing w:val="9"/>
              </w:rPr>
              <w:t xml:space="preserve"> </w:t>
            </w:r>
            <w:r w:rsidRPr="00D3312A">
              <w:rPr>
                <w:rFonts w:ascii="Arial" w:eastAsia="Arial" w:hAnsi="Arial" w:cs="Arial"/>
              </w:rPr>
              <w:t>the</w:t>
            </w:r>
            <w:r w:rsidRPr="00D3312A">
              <w:rPr>
                <w:rFonts w:ascii="Arial" w:eastAsia="Arial" w:hAnsi="Arial" w:cs="Arial"/>
                <w:spacing w:val="11"/>
              </w:rPr>
              <w:t xml:space="preserve"> </w:t>
            </w:r>
            <w:hyperlink r:id="rId49" w:history="1">
              <w:r w:rsidRPr="00D3312A">
                <w:rPr>
                  <w:rStyle w:val="Hyperlink"/>
                  <w:rFonts w:ascii="Arial" w:eastAsia="Arial" w:hAnsi="Arial" w:cs="Arial"/>
                </w:rPr>
                <w:t>Yellow</w:t>
              </w:r>
              <w:r w:rsidRPr="00D3312A">
                <w:rPr>
                  <w:rStyle w:val="Hyperlink"/>
                  <w:rFonts w:ascii="Arial" w:eastAsia="Arial" w:hAnsi="Arial" w:cs="Arial"/>
                  <w:spacing w:val="28"/>
                </w:rPr>
                <w:t xml:space="preserve"> </w:t>
              </w:r>
              <w:r w:rsidRPr="00D3312A">
                <w:rPr>
                  <w:rStyle w:val="Hyperlink"/>
                  <w:rFonts w:ascii="Arial" w:eastAsia="Arial" w:hAnsi="Arial" w:cs="Arial"/>
                </w:rPr>
                <w:t>Card</w:t>
              </w:r>
              <w:r w:rsidRPr="00D3312A">
                <w:rPr>
                  <w:rStyle w:val="Hyperlink"/>
                  <w:rFonts w:ascii="Arial" w:eastAsia="Arial" w:hAnsi="Arial" w:cs="Arial"/>
                  <w:spacing w:val="16"/>
                </w:rPr>
                <w:t xml:space="preserve"> </w:t>
              </w:r>
              <w:r w:rsidRPr="00D3312A">
                <w:rPr>
                  <w:rStyle w:val="Hyperlink"/>
                  <w:rFonts w:ascii="Arial" w:eastAsia="Arial" w:hAnsi="Arial" w:cs="Arial"/>
                </w:rPr>
                <w:t>reporting</w:t>
              </w:r>
              <w:r w:rsidRPr="00D3312A">
                <w:rPr>
                  <w:rStyle w:val="Hyperlink"/>
                  <w:rFonts w:ascii="Arial" w:eastAsia="Arial" w:hAnsi="Arial" w:cs="Arial"/>
                  <w:spacing w:val="12"/>
                </w:rPr>
                <w:t xml:space="preserve"> </w:t>
              </w:r>
              <w:r w:rsidRPr="00D3312A">
                <w:rPr>
                  <w:rStyle w:val="Hyperlink"/>
                  <w:rFonts w:ascii="Arial" w:eastAsia="Arial" w:hAnsi="Arial" w:cs="Arial"/>
                </w:rPr>
                <w:t>scheme</w:t>
              </w:r>
            </w:hyperlink>
            <w:r w:rsidRPr="00D3312A">
              <w:rPr>
                <w:rFonts w:ascii="Arial" w:eastAsia="Arial" w:hAnsi="Arial" w:cs="Arial"/>
              </w:rPr>
              <w:t xml:space="preserve"> or </w:t>
            </w:r>
            <w:r w:rsidR="00091166" w:rsidRPr="00D3312A">
              <w:rPr>
                <w:rFonts w:ascii="Arial" w:eastAsia="Arial" w:hAnsi="Arial" w:cs="Arial"/>
              </w:rPr>
              <w:t xml:space="preserve">by </w:t>
            </w:r>
            <w:r w:rsidRPr="00D3312A">
              <w:rPr>
                <w:rFonts w:ascii="Arial" w:eastAsia="Arial" w:hAnsi="Arial" w:cs="Arial"/>
              </w:rPr>
              <w:t>search</w:t>
            </w:r>
            <w:r w:rsidR="00091166" w:rsidRPr="00D3312A">
              <w:rPr>
                <w:rFonts w:ascii="Arial" w:eastAsia="Arial" w:hAnsi="Arial" w:cs="Arial"/>
              </w:rPr>
              <w:t>ing</w:t>
            </w:r>
            <w:r w:rsidRPr="00D3312A">
              <w:rPr>
                <w:rFonts w:ascii="Arial" w:eastAsia="Arial" w:hAnsi="Arial" w:cs="Arial"/>
              </w:rPr>
              <w:t xml:space="preserve"> for MHRA Yellow Card in the Google Play or Apple App Store.  </w:t>
            </w:r>
          </w:p>
          <w:p w14:paraId="0560D566" w14:textId="77777777" w:rsidR="00F16CDE" w:rsidRPr="00D3312A" w:rsidRDefault="00F16CDE" w:rsidP="00361907">
            <w:pPr>
              <w:pStyle w:val="TableParagraph"/>
              <w:spacing w:before="120" w:after="120"/>
              <w:rPr>
                <w:rFonts w:ascii="Arial" w:hAnsi="Arial" w:cs="Arial"/>
              </w:rPr>
            </w:pPr>
            <w:r w:rsidRPr="00D3312A">
              <w:rPr>
                <w:rFonts w:ascii="Arial" w:hAnsi="Arial" w:cs="Arial"/>
              </w:rPr>
              <w:t xml:space="preserve">Any adverse reaction to a vaccine should be </w:t>
            </w:r>
            <w:r w:rsidRPr="00D3312A">
              <w:rPr>
                <w:rFonts w:ascii="Arial" w:eastAsia="Arial" w:hAnsi="Arial" w:cs="Arial"/>
              </w:rPr>
              <w:t>documented in the individual’s record and the individual’s GP should be informed.</w:t>
            </w:r>
          </w:p>
        </w:tc>
      </w:tr>
      <w:tr w:rsidR="00F16CDE" w:rsidRPr="00A956FD" w14:paraId="17EFEB1E" w14:textId="77777777" w:rsidTr="00495D49">
        <w:tc>
          <w:tcPr>
            <w:tcW w:w="2439" w:type="dxa"/>
            <w:tcBorders>
              <w:bottom w:val="single" w:sz="4" w:space="0" w:color="auto"/>
            </w:tcBorders>
          </w:tcPr>
          <w:p w14:paraId="3E776B02" w14:textId="04C9C1EC" w:rsidR="00F16CDE" w:rsidRPr="00D3312A" w:rsidRDefault="00F16CDE" w:rsidP="00361907">
            <w:pPr>
              <w:pStyle w:val="Header"/>
              <w:tabs>
                <w:tab w:val="clear" w:pos="4153"/>
                <w:tab w:val="clear" w:pos="8306"/>
              </w:tabs>
              <w:spacing w:before="120" w:after="120"/>
              <w:rPr>
                <w:rFonts w:ascii="Arial" w:hAnsi="Arial" w:cs="Arial"/>
                <w:b/>
                <w:sz w:val="22"/>
                <w:szCs w:val="22"/>
              </w:rPr>
            </w:pPr>
            <w:r w:rsidRPr="00D3312A">
              <w:br w:type="page"/>
            </w:r>
            <w:r w:rsidRPr="00D3312A">
              <w:br w:type="page"/>
            </w:r>
            <w:bookmarkStart w:id="7" w:name="written_info_indiv_carer"/>
            <w:r w:rsidRPr="00D3312A">
              <w:rPr>
                <w:rFonts w:ascii="Arial" w:hAnsi="Arial" w:cs="Arial"/>
                <w:b/>
                <w:sz w:val="22"/>
                <w:szCs w:val="22"/>
              </w:rPr>
              <w:t xml:space="preserve">Written information to be given to </w:t>
            </w:r>
            <w:r w:rsidR="009F4519" w:rsidRPr="00D3312A">
              <w:rPr>
                <w:rFonts w:ascii="Arial" w:hAnsi="Arial" w:cs="Arial"/>
                <w:b/>
                <w:sz w:val="22"/>
                <w:szCs w:val="22"/>
              </w:rPr>
              <w:t>individual</w:t>
            </w:r>
            <w:r w:rsidR="00911F1E" w:rsidRPr="00D3312A">
              <w:rPr>
                <w:rFonts w:ascii="Arial" w:hAnsi="Arial" w:cs="Arial"/>
                <w:b/>
                <w:sz w:val="22"/>
                <w:szCs w:val="22"/>
              </w:rPr>
              <w:t>, parent</w:t>
            </w:r>
            <w:r w:rsidRPr="00D3312A">
              <w:rPr>
                <w:rFonts w:ascii="Arial" w:hAnsi="Arial" w:cs="Arial"/>
                <w:b/>
                <w:sz w:val="22"/>
                <w:szCs w:val="22"/>
              </w:rPr>
              <w:t xml:space="preserve"> or carer</w:t>
            </w:r>
            <w:bookmarkEnd w:id="7"/>
          </w:p>
        </w:tc>
        <w:tc>
          <w:tcPr>
            <w:tcW w:w="7938" w:type="dxa"/>
            <w:tcBorders>
              <w:bottom w:val="single" w:sz="4" w:space="0" w:color="auto"/>
            </w:tcBorders>
          </w:tcPr>
          <w:p w14:paraId="0650FE60" w14:textId="027D40D4" w:rsidR="00F16CDE" w:rsidRPr="00D3312A" w:rsidRDefault="00F16CDE" w:rsidP="00361907">
            <w:pPr>
              <w:pStyle w:val="TableParagraph"/>
              <w:spacing w:before="120" w:after="120"/>
              <w:ind w:right="89"/>
              <w:rPr>
                <w:rFonts w:ascii="Arial" w:eastAsia="Arial" w:hAnsi="Arial" w:cs="Arial"/>
              </w:rPr>
            </w:pPr>
            <w:r w:rsidRPr="00D3312A">
              <w:rPr>
                <w:rFonts w:ascii="Arial" w:eastAsia="Arial" w:hAnsi="Arial" w:cs="Arial"/>
              </w:rPr>
              <w:t xml:space="preserve">Offer </w:t>
            </w:r>
            <w:r w:rsidR="00911F1E" w:rsidRPr="00D3312A">
              <w:rPr>
                <w:rFonts w:ascii="Arial" w:eastAsia="Arial" w:hAnsi="Arial" w:cs="Arial"/>
              </w:rPr>
              <w:t xml:space="preserve">the </w:t>
            </w:r>
            <w:r w:rsidRPr="00D3312A">
              <w:rPr>
                <w:rFonts w:ascii="Arial" w:eastAsia="Arial" w:hAnsi="Arial" w:cs="Arial"/>
              </w:rPr>
              <w:t>marketing authorisation holder's patient information leaflet (PIL) provided with the vaccine</w:t>
            </w:r>
            <w:r w:rsidR="00F72EDC" w:rsidRPr="00D3312A">
              <w:rPr>
                <w:rFonts w:ascii="Arial" w:eastAsia="Arial" w:hAnsi="Arial" w:cs="Arial"/>
              </w:rPr>
              <w:t xml:space="preserve">. </w:t>
            </w:r>
          </w:p>
          <w:p w14:paraId="51B6F68C" w14:textId="0E82A9BC" w:rsidR="00911F1E" w:rsidRPr="00D3312A" w:rsidRDefault="004A78E9" w:rsidP="00361907">
            <w:pPr>
              <w:pStyle w:val="TableParagraph"/>
              <w:spacing w:before="120" w:after="120"/>
              <w:ind w:right="89"/>
              <w:rPr>
                <w:rFonts w:ascii="Arial" w:eastAsia="Arial" w:hAnsi="Arial" w:cs="Arial"/>
              </w:rPr>
            </w:pPr>
            <w:r w:rsidRPr="00D3312A">
              <w:rPr>
                <w:rFonts w:ascii="Arial" w:eastAsia="Arial" w:hAnsi="Arial" w:cs="Arial"/>
              </w:rPr>
              <w:t xml:space="preserve">For resources in accessible formats and alternative languages, please visit </w:t>
            </w:r>
            <w:hyperlink r:id="rId50" w:history="1">
              <w:r w:rsidRPr="00D3312A">
                <w:rPr>
                  <w:rStyle w:val="Hyperlink"/>
                  <w:rFonts w:ascii="Arial" w:eastAsia="Arial" w:hAnsi="Arial" w:cs="Arial"/>
                </w:rPr>
                <w:t>Home- Health Publications</w:t>
              </w:r>
            </w:hyperlink>
            <w:r w:rsidRPr="00D3312A">
              <w:rPr>
                <w:rFonts w:ascii="Arial" w:eastAsia="Arial" w:hAnsi="Arial" w:cs="Arial"/>
              </w:rPr>
              <w:t xml:space="preserve">. </w:t>
            </w:r>
          </w:p>
          <w:p w14:paraId="6C3B69C3" w14:textId="77777777" w:rsidR="00F16CDE" w:rsidRPr="00D3312A" w:rsidRDefault="00F16CDE" w:rsidP="00361907">
            <w:pPr>
              <w:pStyle w:val="TableParagraph"/>
              <w:spacing w:before="120" w:after="120"/>
              <w:ind w:right="-108"/>
              <w:contextualSpacing/>
              <w:rPr>
                <w:rFonts w:ascii="Arial" w:eastAsia="Arial" w:hAnsi="Arial" w:cs="Arial"/>
              </w:rPr>
            </w:pPr>
            <w:r w:rsidRPr="00D3312A">
              <w:rPr>
                <w:rFonts w:ascii="Arial" w:eastAsia="Arial" w:hAnsi="Arial" w:cs="Arial"/>
              </w:rPr>
              <w:t>Immunisation promotional material may be provided as appropriate:</w:t>
            </w:r>
          </w:p>
          <w:p w14:paraId="3E554338" w14:textId="3B171B31" w:rsidR="00F16CDE" w:rsidRPr="00D3312A" w:rsidRDefault="00053372" w:rsidP="00361907">
            <w:pPr>
              <w:pStyle w:val="TableParagraph"/>
              <w:numPr>
                <w:ilvl w:val="0"/>
                <w:numId w:val="7"/>
              </w:numPr>
              <w:spacing w:before="120" w:after="120"/>
              <w:ind w:right="-108"/>
              <w:contextualSpacing/>
              <w:rPr>
                <w:rStyle w:val="Hyperlink"/>
                <w:rFonts w:ascii="Arial" w:eastAsia="Arial" w:hAnsi="Arial" w:cs="Arial"/>
                <w:color w:val="auto"/>
                <w:u w:val="none"/>
              </w:rPr>
            </w:pPr>
            <w:hyperlink r:id="rId51" w:history="1">
              <w:r>
                <w:rPr>
                  <w:rStyle w:val="Hyperlink"/>
                  <w:rFonts w:ascii="Arial" w:eastAsia="Arial" w:hAnsi="Arial" w:cs="Arial"/>
                </w:rPr>
                <w:t>a guide to immunisation for babies up to 13 months of age</w:t>
              </w:r>
            </w:hyperlink>
            <w:r w:rsidR="00F16CDE" w:rsidRPr="00D3312A">
              <w:rPr>
                <w:rStyle w:val="Hyperlink"/>
                <w:rFonts w:ascii="Arial" w:eastAsia="Arial" w:hAnsi="Arial" w:cs="Arial"/>
                <w:color w:val="auto"/>
                <w:u w:val="none"/>
              </w:rPr>
              <w:t xml:space="preserve"> </w:t>
            </w:r>
          </w:p>
          <w:p w14:paraId="68008C0A" w14:textId="25FBB655" w:rsidR="00F16CDE" w:rsidRPr="00D3312A" w:rsidRDefault="00053372">
            <w:pPr>
              <w:pStyle w:val="TableParagraph"/>
              <w:numPr>
                <w:ilvl w:val="0"/>
                <w:numId w:val="7"/>
              </w:numPr>
              <w:spacing w:after="120"/>
              <w:ind w:left="499" w:right="-108" w:hanging="357"/>
              <w:rPr>
                <w:rStyle w:val="Hyperlink"/>
                <w:rFonts w:ascii="Arial" w:eastAsia="Arial" w:hAnsi="Arial" w:cs="Arial"/>
                <w:color w:val="auto"/>
                <w:u w:val="none"/>
              </w:rPr>
            </w:pPr>
            <w:hyperlink r:id="rId52" w:history="1">
              <w:r>
                <w:rPr>
                  <w:rStyle w:val="Hyperlink"/>
                  <w:rFonts w:ascii="Arial" w:eastAsia="Arial" w:hAnsi="Arial" w:cs="Arial"/>
                </w:rPr>
                <w:t>immunisations at one year of age</w:t>
              </w:r>
            </w:hyperlink>
          </w:p>
          <w:p w14:paraId="408A166B" w14:textId="77777777" w:rsidR="00A74C83" w:rsidRPr="00D3312A" w:rsidRDefault="00CE211A" w:rsidP="00495D49">
            <w:pPr>
              <w:pStyle w:val="TableParagraph"/>
              <w:ind w:right="-108"/>
              <w:rPr>
                <w:rFonts w:ascii="Arial" w:eastAsia="Arial" w:hAnsi="Arial" w:cs="Arial"/>
                <w:lang w:val="en-GB"/>
              </w:rPr>
            </w:pPr>
            <w:r w:rsidRPr="00D3312A">
              <w:rPr>
                <w:rFonts w:ascii="Arial" w:eastAsia="Arial" w:hAnsi="Arial" w:cs="Arial"/>
                <w:lang w:val="en-GB"/>
              </w:rPr>
              <w:t xml:space="preserve">For parents of children under 12 months who are contacts of cases: </w:t>
            </w:r>
          </w:p>
          <w:p w14:paraId="3D2FEAAA" w14:textId="3B291AF9" w:rsidR="00CE211A" w:rsidRPr="00D3312A" w:rsidRDefault="00053372" w:rsidP="00495D49">
            <w:pPr>
              <w:pStyle w:val="TableParagraph"/>
              <w:numPr>
                <w:ilvl w:val="0"/>
                <w:numId w:val="33"/>
              </w:numPr>
              <w:ind w:left="499" w:right="-108" w:hanging="357"/>
              <w:rPr>
                <w:rStyle w:val="Hyperlink"/>
                <w:rFonts w:ascii="Arial" w:eastAsia="Arial" w:hAnsi="Arial" w:cs="Arial"/>
                <w:color w:val="auto"/>
                <w:u w:val="none"/>
              </w:rPr>
            </w:pPr>
            <w:hyperlink r:id="rId53" w:history="1">
              <w:r>
                <w:rPr>
                  <w:rStyle w:val="Hyperlink"/>
                  <w:rFonts w:ascii="Arial" w:eastAsia="Arial" w:hAnsi="Arial" w:cs="Arial"/>
                </w:rPr>
                <w:t>why is my child being offered an ‘off-label’ vaccine</w:t>
              </w:r>
            </w:hyperlink>
          </w:p>
          <w:p w14:paraId="78094D85" w14:textId="4B314000" w:rsidR="00F16CDE" w:rsidRPr="00D3312A" w:rsidRDefault="006E23E8" w:rsidP="00361907">
            <w:pPr>
              <w:pStyle w:val="TableParagraph"/>
              <w:spacing w:before="120" w:after="120"/>
              <w:ind w:right="89"/>
              <w:rPr>
                <w:rFonts w:ascii="Arial" w:eastAsia="Arial" w:hAnsi="Arial" w:cs="Arial"/>
                <w:color w:val="FF0000"/>
              </w:rPr>
            </w:pPr>
            <w:r w:rsidRPr="00D3312A">
              <w:rPr>
                <w:rStyle w:val="Hyperlink"/>
                <w:rFonts w:ascii="Arial" w:hAnsi="Arial" w:cs="Arial"/>
                <w:color w:val="auto"/>
                <w:u w:val="none"/>
              </w:rPr>
              <w:t xml:space="preserve">Where applicable, inform the individual or carer that large print, Braille or audio CD PILs may be available from emc accessibility (freephone 0800 198 5000) by providing the medicine name and product code number, as listed on the product SPC. </w:t>
            </w:r>
          </w:p>
        </w:tc>
      </w:tr>
      <w:tr w:rsidR="00F16CDE" w:rsidRPr="00A956FD" w14:paraId="6FAE5A02" w14:textId="77777777" w:rsidTr="00495D4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439" w:type="dxa"/>
            <w:tcBorders>
              <w:top w:val="single" w:sz="4" w:space="0" w:color="auto"/>
              <w:left w:val="single" w:sz="6" w:space="0" w:color="auto"/>
              <w:bottom w:val="single" w:sz="6" w:space="0" w:color="auto"/>
              <w:right w:val="single" w:sz="6" w:space="0" w:color="auto"/>
            </w:tcBorders>
          </w:tcPr>
          <w:p w14:paraId="2ADB73BE" w14:textId="3B711F9C" w:rsidR="00C94D29" w:rsidRDefault="00FD5995" w:rsidP="00361907">
            <w:pPr>
              <w:pStyle w:val="Header"/>
              <w:tabs>
                <w:tab w:val="clear" w:pos="4153"/>
                <w:tab w:val="clear" w:pos="8306"/>
              </w:tabs>
              <w:spacing w:before="120" w:after="120"/>
              <w:rPr>
                <w:rFonts w:ascii="Arial" w:hAnsi="Arial" w:cs="Arial"/>
                <w:b/>
                <w:sz w:val="22"/>
                <w:szCs w:val="22"/>
              </w:rPr>
            </w:pPr>
            <w:r>
              <w:rPr>
                <w:rFonts w:ascii="Arial" w:hAnsi="Arial" w:cs="Arial"/>
                <w:b/>
                <w:sz w:val="22"/>
                <w:szCs w:val="22"/>
              </w:rPr>
              <w:t>Ad</w:t>
            </w:r>
            <w:r w:rsidR="00F16CDE" w:rsidRPr="00135875">
              <w:rPr>
                <w:rFonts w:ascii="Arial" w:hAnsi="Arial" w:cs="Arial"/>
                <w:b/>
                <w:sz w:val="22"/>
                <w:szCs w:val="22"/>
              </w:rPr>
              <w:t xml:space="preserve">vice </w:t>
            </w:r>
            <w:r w:rsidR="00F16CDE">
              <w:rPr>
                <w:rFonts w:ascii="Arial" w:hAnsi="Arial" w:cs="Arial"/>
                <w:b/>
                <w:sz w:val="22"/>
                <w:szCs w:val="22"/>
              </w:rPr>
              <w:t>and</w:t>
            </w:r>
            <w:r w:rsidR="00F16CDE" w:rsidRPr="00135875">
              <w:rPr>
                <w:rFonts w:ascii="Arial" w:hAnsi="Arial" w:cs="Arial"/>
                <w:b/>
                <w:sz w:val="22"/>
                <w:szCs w:val="22"/>
              </w:rPr>
              <w:t xml:space="preserve"> follow up treatment</w:t>
            </w:r>
          </w:p>
          <w:p w14:paraId="6C7A6E3D" w14:textId="77777777" w:rsidR="00C94D29" w:rsidRDefault="00C94D29" w:rsidP="00361907">
            <w:pPr>
              <w:pStyle w:val="Header"/>
              <w:tabs>
                <w:tab w:val="clear" w:pos="4153"/>
                <w:tab w:val="clear" w:pos="8306"/>
              </w:tabs>
              <w:spacing w:before="120" w:after="120"/>
              <w:rPr>
                <w:rFonts w:ascii="Arial" w:hAnsi="Arial" w:cs="Arial"/>
                <w:b/>
                <w:sz w:val="22"/>
                <w:szCs w:val="22"/>
              </w:rPr>
            </w:pPr>
          </w:p>
          <w:p w14:paraId="24C3E5FB" w14:textId="77777777" w:rsidR="00C94D29" w:rsidRPr="00495D49" w:rsidRDefault="00C94D29" w:rsidP="00361907">
            <w:pPr>
              <w:pStyle w:val="Header"/>
              <w:tabs>
                <w:tab w:val="clear" w:pos="4153"/>
                <w:tab w:val="clear" w:pos="8306"/>
              </w:tabs>
              <w:spacing w:before="120" w:after="120"/>
              <w:rPr>
                <w:rFonts w:ascii="Arial" w:hAnsi="Arial" w:cs="Arial"/>
                <w:bCs/>
                <w:sz w:val="22"/>
                <w:szCs w:val="22"/>
              </w:rPr>
            </w:pPr>
            <w:r w:rsidRPr="00495D49">
              <w:rPr>
                <w:rFonts w:ascii="Arial" w:hAnsi="Arial" w:cs="Arial"/>
                <w:bCs/>
                <w:sz w:val="22"/>
                <w:szCs w:val="22"/>
              </w:rPr>
              <w:t xml:space="preserve">(continued over page) </w:t>
            </w:r>
          </w:p>
          <w:p w14:paraId="5A13BA0A" w14:textId="77777777" w:rsidR="00C94D29" w:rsidRDefault="00C94D29" w:rsidP="00361907">
            <w:pPr>
              <w:pStyle w:val="Header"/>
              <w:tabs>
                <w:tab w:val="clear" w:pos="4153"/>
                <w:tab w:val="clear" w:pos="8306"/>
              </w:tabs>
              <w:spacing w:before="120" w:after="120"/>
              <w:rPr>
                <w:rFonts w:ascii="Arial" w:hAnsi="Arial" w:cs="Arial"/>
                <w:b/>
                <w:sz w:val="22"/>
                <w:szCs w:val="22"/>
              </w:rPr>
            </w:pPr>
            <w:r>
              <w:rPr>
                <w:rFonts w:ascii="Arial" w:hAnsi="Arial" w:cs="Arial"/>
                <w:b/>
                <w:sz w:val="22"/>
                <w:szCs w:val="22"/>
              </w:rPr>
              <w:t>Ad</w:t>
            </w:r>
            <w:r w:rsidRPr="00135875">
              <w:rPr>
                <w:rFonts w:ascii="Arial" w:hAnsi="Arial" w:cs="Arial"/>
                <w:b/>
                <w:sz w:val="22"/>
                <w:szCs w:val="22"/>
              </w:rPr>
              <w:t xml:space="preserve">vice </w:t>
            </w:r>
            <w:r>
              <w:rPr>
                <w:rFonts w:ascii="Arial" w:hAnsi="Arial" w:cs="Arial"/>
                <w:b/>
                <w:sz w:val="22"/>
                <w:szCs w:val="22"/>
              </w:rPr>
              <w:t>and</w:t>
            </w:r>
            <w:r w:rsidRPr="00135875">
              <w:rPr>
                <w:rFonts w:ascii="Arial" w:hAnsi="Arial" w:cs="Arial"/>
                <w:b/>
                <w:sz w:val="22"/>
                <w:szCs w:val="22"/>
              </w:rPr>
              <w:t xml:space="preserve"> follow up treatment</w:t>
            </w:r>
          </w:p>
          <w:p w14:paraId="6A1BA4DA" w14:textId="074B1796" w:rsidR="00C94D29" w:rsidRPr="00355A8A" w:rsidRDefault="00355A8A" w:rsidP="00361907">
            <w:pPr>
              <w:pStyle w:val="Header"/>
              <w:tabs>
                <w:tab w:val="clear" w:pos="4153"/>
                <w:tab w:val="clear" w:pos="8306"/>
              </w:tabs>
              <w:spacing w:before="120" w:after="120"/>
              <w:rPr>
                <w:rFonts w:ascii="Arial" w:hAnsi="Arial" w:cs="Arial"/>
                <w:bCs/>
                <w:sz w:val="22"/>
                <w:szCs w:val="22"/>
              </w:rPr>
            </w:pPr>
            <w:r w:rsidRPr="00495D49">
              <w:rPr>
                <w:rFonts w:ascii="Arial" w:hAnsi="Arial" w:cs="Arial"/>
                <w:bCs/>
                <w:sz w:val="22"/>
                <w:szCs w:val="22"/>
              </w:rPr>
              <w:t>(continued)</w:t>
            </w:r>
          </w:p>
        </w:tc>
        <w:tc>
          <w:tcPr>
            <w:tcW w:w="7938" w:type="dxa"/>
            <w:tcBorders>
              <w:top w:val="single" w:sz="4" w:space="0" w:color="auto"/>
              <w:left w:val="single" w:sz="6" w:space="0" w:color="auto"/>
              <w:bottom w:val="single" w:sz="6" w:space="0" w:color="auto"/>
              <w:right w:val="single" w:sz="6" w:space="0" w:color="auto"/>
            </w:tcBorders>
          </w:tcPr>
          <w:p w14:paraId="41903FEC" w14:textId="274C6B44" w:rsidR="00F16CDE" w:rsidRPr="00D06525" w:rsidRDefault="00F16CDE" w:rsidP="00361907">
            <w:pPr>
              <w:pStyle w:val="TableParagraph"/>
              <w:spacing w:before="120" w:after="120"/>
              <w:rPr>
                <w:rFonts w:ascii="Arial" w:eastAsia="Arial" w:hAnsi="Arial" w:cs="Arial"/>
              </w:rPr>
            </w:pPr>
            <w:r w:rsidRPr="00D06525">
              <w:rPr>
                <w:rFonts w:ascii="Arial" w:eastAsia="Arial" w:hAnsi="Arial" w:cs="Arial"/>
              </w:rPr>
              <w:lastRenderedPageBreak/>
              <w:t>Inform the individual</w:t>
            </w:r>
            <w:r w:rsidR="006E23E8">
              <w:rPr>
                <w:rFonts w:ascii="Arial" w:eastAsia="Arial" w:hAnsi="Arial" w:cs="Arial"/>
              </w:rPr>
              <w:t xml:space="preserve">, </w:t>
            </w:r>
            <w:r>
              <w:rPr>
                <w:rFonts w:ascii="Arial" w:eastAsia="Arial" w:hAnsi="Arial" w:cs="Arial"/>
              </w:rPr>
              <w:t>parent</w:t>
            </w:r>
            <w:r w:rsidR="006E23E8">
              <w:rPr>
                <w:rFonts w:ascii="Arial" w:eastAsia="Arial" w:hAnsi="Arial" w:cs="Arial"/>
              </w:rPr>
              <w:t xml:space="preserve"> or </w:t>
            </w:r>
            <w:r w:rsidRPr="00D06525">
              <w:rPr>
                <w:rFonts w:ascii="Arial" w:eastAsia="Arial" w:hAnsi="Arial" w:cs="Arial"/>
              </w:rPr>
              <w:t>carer</w:t>
            </w:r>
            <w:r w:rsidRPr="00D06525">
              <w:rPr>
                <w:rFonts w:ascii="Arial" w:eastAsia="Arial" w:hAnsi="Arial" w:cs="Arial"/>
                <w:spacing w:val="12"/>
              </w:rPr>
              <w:t xml:space="preserve"> </w:t>
            </w:r>
            <w:r w:rsidRPr="00D06525">
              <w:rPr>
                <w:rFonts w:ascii="Arial" w:eastAsia="Arial" w:hAnsi="Arial" w:cs="Arial"/>
              </w:rPr>
              <w:t xml:space="preserve">of possible side effects and their management. </w:t>
            </w:r>
          </w:p>
          <w:p w14:paraId="55F11CD2" w14:textId="3E7BB8A0" w:rsidR="00F16CDE" w:rsidRDefault="00F16CDE" w:rsidP="00361907">
            <w:pPr>
              <w:pStyle w:val="TableParagraph"/>
              <w:spacing w:before="120" w:after="120"/>
              <w:rPr>
                <w:rFonts w:ascii="Arial" w:eastAsia="Arial" w:hAnsi="Arial" w:cs="Arial"/>
              </w:rPr>
            </w:pPr>
            <w:r w:rsidRPr="00D06525">
              <w:rPr>
                <w:rFonts w:ascii="Arial" w:eastAsia="Arial" w:hAnsi="Arial" w:cs="Arial"/>
              </w:rPr>
              <w:lastRenderedPageBreak/>
              <w:t>The</w:t>
            </w:r>
            <w:r w:rsidRPr="00D06525">
              <w:rPr>
                <w:rFonts w:ascii="Arial" w:eastAsia="Arial" w:hAnsi="Arial" w:cs="Arial"/>
                <w:spacing w:val="23"/>
              </w:rPr>
              <w:t xml:space="preserve"> </w:t>
            </w:r>
            <w:r w:rsidRPr="00D06525">
              <w:rPr>
                <w:rFonts w:ascii="Arial" w:eastAsia="Arial" w:hAnsi="Arial" w:cs="Arial"/>
              </w:rPr>
              <w:t>individual</w:t>
            </w:r>
            <w:r w:rsidR="006E23E8">
              <w:rPr>
                <w:rFonts w:ascii="Arial" w:eastAsia="Arial" w:hAnsi="Arial" w:cs="Arial"/>
              </w:rPr>
              <w:t xml:space="preserve">, </w:t>
            </w:r>
            <w:r>
              <w:rPr>
                <w:rFonts w:ascii="Arial" w:eastAsia="Arial" w:hAnsi="Arial" w:cs="Arial"/>
              </w:rPr>
              <w:t>parent</w:t>
            </w:r>
            <w:r w:rsidR="001C4CE0">
              <w:rPr>
                <w:rFonts w:ascii="Arial" w:eastAsia="Arial" w:hAnsi="Arial" w:cs="Arial"/>
              </w:rPr>
              <w:t xml:space="preserve"> or </w:t>
            </w:r>
            <w:r w:rsidRPr="00D06525">
              <w:rPr>
                <w:rFonts w:ascii="Arial" w:eastAsia="Arial" w:hAnsi="Arial" w:cs="Arial"/>
              </w:rPr>
              <w:t>carer</w:t>
            </w:r>
            <w:r w:rsidRPr="00D06525">
              <w:rPr>
                <w:rFonts w:ascii="Arial" w:eastAsia="Arial" w:hAnsi="Arial" w:cs="Arial"/>
                <w:spacing w:val="12"/>
              </w:rPr>
              <w:t xml:space="preserve"> </w:t>
            </w:r>
            <w:r w:rsidRPr="00D06525">
              <w:rPr>
                <w:rFonts w:ascii="Arial" w:eastAsia="Arial" w:hAnsi="Arial" w:cs="Arial"/>
              </w:rPr>
              <w:t>should</w:t>
            </w:r>
            <w:r w:rsidRPr="00D06525">
              <w:rPr>
                <w:rFonts w:ascii="Arial" w:eastAsia="Arial" w:hAnsi="Arial" w:cs="Arial"/>
                <w:spacing w:val="27"/>
              </w:rPr>
              <w:t xml:space="preserve"> </w:t>
            </w:r>
            <w:r w:rsidRPr="00D06525">
              <w:rPr>
                <w:rFonts w:ascii="Arial" w:eastAsia="Arial" w:hAnsi="Arial" w:cs="Arial"/>
              </w:rPr>
              <w:t>be</w:t>
            </w:r>
            <w:r w:rsidRPr="00D06525">
              <w:rPr>
                <w:rFonts w:ascii="Arial" w:eastAsia="Arial" w:hAnsi="Arial" w:cs="Arial"/>
                <w:spacing w:val="10"/>
              </w:rPr>
              <w:t xml:space="preserve"> </w:t>
            </w:r>
            <w:r w:rsidRPr="00D06525">
              <w:rPr>
                <w:rFonts w:ascii="Arial" w:eastAsia="Arial" w:hAnsi="Arial" w:cs="Arial"/>
              </w:rPr>
              <w:t>advised</w:t>
            </w:r>
            <w:r w:rsidRPr="00D06525">
              <w:rPr>
                <w:rFonts w:ascii="Arial" w:eastAsia="Arial" w:hAnsi="Arial" w:cs="Arial"/>
                <w:w w:val="99"/>
              </w:rPr>
              <w:t xml:space="preserve"> </w:t>
            </w:r>
            <w:r w:rsidRPr="00D06525">
              <w:rPr>
                <w:rFonts w:ascii="Arial" w:eastAsia="Arial" w:hAnsi="Arial" w:cs="Arial"/>
              </w:rPr>
              <w:t>to</w:t>
            </w:r>
            <w:r w:rsidRPr="00D06525">
              <w:rPr>
                <w:rFonts w:ascii="Arial" w:eastAsia="Arial" w:hAnsi="Arial" w:cs="Arial"/>
                <w:spacing w:val="14"/>
              </w:rPr>
              <w:t xml:space="preserve"> </w:t>
            </w:r>
            <w:r w:rsidRPr="00D06525">
              <w:rPr>
                <w:rFonts w:ascii="Arial" w:eastAsia="Arial" w:hAnsi="Arial" w:cs="Arial"/>
              </w:rPr>
              <w:t>seek</w:t>
            </w:r>
            <w:r w:rsidRPr="00D06525">
              <w:rPr>
                <w:rFonts w:ascii="Arial" w:eastAsia="Arial" w:hAnsi="Arial" w:cs="Arial"/>
                <w:spacing w:val="22"/>
              </w:rPr>
              <w:t xml:space="preserve"> </w:t>
            </w:r>
            <w:r w:rsidRPr="00D06525">
              <w:rPr>
                <w:rFonts w:ascii="Arial" w:eastAsia="Arial" w:hAnsi="Arial" w:cs="Arial"/>
              </w:rPr>
              <w:t>medical</w:t>
            </w:r>
            <w:r w:rsidRPr="00D06525">
              <w:rPr>
                <w:rFonts w:ascii="Arial" w:eastAsia="Arial" w:hAnsi="Arial" w:cs="Arial"/>
                <w:spacing w:val="12"/>
              </w:rPr>
              <w:t xml:space="preserve"> </w:t>
            </w:r>
            <w:r w:rsidRPr="00D06525">
              <w:rPr>
                <w:rFonts w:ascii="Arial" w:eastAsia="Arial" w:hAnsi="Arial" w:cs="Arial"/>
              </w:rPr>
              <w:t>advice</w:t>
            </w:r>
            <w:r w:rsidRPr="00D06525">
              <w:rPr>
                <w:rFonts w:ascii="Arial" w:hAnsi="Arial" w:cs="Arial"/>
              </w:rPr>
              <w:t xml:space="preserve"> i</w:t>
            </w:r>
            <w:r w:rsidRPr="00D06525">
              <w:rPr>
                <w:rFonts w:ascii="Arial" w:eastAsia="Arial" w:hAnsi="Arial" w:cs="Arial"/>
              </w:rPr>
              <w:t>n the event of an adverse reaction</w:t>
            </w:r>
            <w:r w:rsidR="001C4CE0">
              <w:rPr>
                <w:rFonts w:ascii="Arial" w:eastAsia="Arial" w:hAnsi="Arial" w:cs="Arial"/>
              </w:rPr>
              <w:t xml:space="preserve"> and report this via the </w:t>
            </w:r>
            <w:hyperlink r:id="rId54" w:history="1">
              <w:r w:rsidR="001C4CE0" w:rsidRPr="00F571FE">
                <w:rPr>
                  <w:rStyle w:val="Hyperlink"/>
                  <w:rFonts w:ascii="Arial" w:eastAsia="Arial" w:hAnsi="Arial" w:cs="Arial"/>
                </w:rPr>
                <w:t>Yellow Card reporting scheme</w:t>
              </w:r>
            </w:hyperlink>
            <w:r w:rsidR="001C4CE0">
              <w:rPr>
                <w:rFonts w:ascii="Arial" w:eastAsia="Arial" w:hAnsi="Arial" w:cs="Arial"/>
              </w:rPr>
              <w:t xml:space="preserve">. </w:t>
            </w:r>
          </w:p>
          <w:p w14:paraId="43E73805" w14:textId="606E4F0F" w:rsidR="001C4CE0" w:rsidRDefault="001C4CE0" w:rsidP="00361907">
            <w:pPr>
              <w:pStyle w:val="TableParagraph"/>
              <w:spacing w:before="120" w:after="120"/>
              <w:rPr>
                <w:rFonts w:ascii="Arial" w:eastAsia="Arial" w:hAnsi="Arial" w:cs="Arial"/>
              </w:rPr>
            </w:pPr>
            <w:r>
              <w:rPr>
                <w:rFonts w:ascii="Arial" w:eastAsia="Arial" w:hAnsi="Arial" w:cs="Arial"/>
              </w:rPr>
              <w:t xml:space="preserve">Where applicable, advise the individual, parent or carer when </w:t>
            </w:r>
            <w:r w:rsidR="003041A8">
              <w:rPr>
                <w:rFonts w:ascii="Arial" w:eastAsia="Arial" w:hAnsi="Arial" w:cs="Arial"/>
              </w:rPr>
              <w:t xml:space="preserve">the subsequent dose is due. </w:t>
            </w:r>
          </w:p>
          <w:p w14:paraId="1DEB8732" w14:textId="1CAC36BC" w:rsidR="00F16CDE" w:rsidRPr="00135875" w:rsidRDefault="00F16CDE" w:rsidP="00361907">
            <w:pPr>
              <w:spacing w:before="120" w:after="120"/>
              <w:rPr>
                <w:rFonts w:cs="Arial"/>
                <w:sz w:val="22"/>
                <w:szCs w:val="22"/>
              </w:rPr>
            </w:pPr>
            <w:r w:rsidRPr="00D06525">
              <w:rPr>
                <w:rFonts w:cs="Arial"/>
                <w:sz w:val="22"/>
                <w:szCs w:val="22"/>
              </w:rPr>
              <w:t xml:space="preserve">When administration is postponed advise the </w:t>
            </w:r>
            <w:r w:rsidRPr="00D06525">
              <w:rPr>
                <w:rFonts w:eastAsia="Arial" w:cs="Arial"/>
                <w:sz w:val="22"/>
                <w:szCs w:val="22"/>
              </w:rPr>
              <w:t>individual</w:t>
            </w:r>
            <w:r w:rsidR="003041A8">
              <w:rPr>
                <w:rFonts w:eastAsia="Arial" w:cs="Arial"/>
                <w:sz w:val="22"/>
                <w:szCs w:val="22"/>
              </w:rPr>
              <w:t xml:space="preserve">, </w:t>
            </w:r>
            <w:r>
              <w:rPr>
                <w:rFonts w:eastAsia="Arial" w:cs="Arial"/>
                <w:sz w:val="22"/>
                <w:szCs w:val="22"/>
              </w:rPr>
              <w:t>parent</w:t>
            </w:r>
            <w:r w:rsidR="003041A8">
              <w:rPr>
                <w:rFonts w:eastAsia="Arial" w:cs="Arial"/>
                <w:sz w:val="22"/>
                <w:szCs w:val="22"/>
              </w:rPr>
              <w:t xml:space="preserve"> or </w:t>
            </w:r>
            <w:r w:rsidRPr="00D06525">
              <w:rPr>
                <w:rFonts w:eastAsia="Arial" w:cs="Arial"/>
                <w:sz w:val="22"/>
                <w:szCs w:val="22"/>
              </w:rPr>
              <w:t>carer</w:t>
            </w:r>
            <w:r w:rsidRPr="00D06525">
              <w:rPr>
                <w:rFonts w:cs="Arial"/>
                <w:sz w:val="22"/>
                <w:szCs w:val="22"/>
              </w:rPr>
              <w:t xml:space="preserve"> when to return for vaccination.</w:t>
            </w:r>
          </w:p>
        </w:tc>
      </w:tr>
      <w:tr w:rsidR="00F16CDE" w:rsidRPr="00A956FD" w14:paraId="3A7FAFB1" w14:textId="77777777" w:rsidTr="00495D4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439" w:type="dxa"/>
            <w:tcBorders>
              <w:top w:val="single" w:sz="6" w:space="0" w:color="auto"/>
              <w:left w:val="single" w:sz="6" w:space="0" w:color="auto"/>
              <w:bottom w:val="single" w:sz="6" w:space="0" w:color="auto"/>
              <w:right w:val="single" w:sz="6" w:space="0" w:color="auto"/>
            </w:tcBorders>
          </w:tcPr>
          <w:p w14:paraId="0EBFFE8F" w14:textId="77777777" w:rsidR="00F16CDE" w:rsidRDefault="00F16CDE" w:rsidP="00361907">
            <w:pPr>
              <w:spacing w:before="120" w:after="120"/>
              <w:rPr>
                <w:rFonts w:cs="Arial"/>
                <w:b/>
                <w:sz w:val="22"/>
                <w:szCs w:val="22"/>
              </w:rPr>
            </w:pPr>
            <w:r w:rsidRPr="007E324D">
              <w:rPr>
                <w:rFonts w:cs="Arial"/>
                <w:b/>
                <w:sz w:val="22"/>
                <w:szCs w:val="22"/>
              </w:rPr>
              <w:lastRenderedPageBreak/>
              <w:t xml:space="preserve">Special considerations </w:t>
            </w:r>
            <w:r>
              <w:rPr>
                <w:rFonts w:cs="Arial"/>
                <w:b/>
                <w:sz w:val="22"/>
                <w:szCs w:val="22"/>
              </w:rPr>
              <w:t xml:space="preserve">and </w:t>
            </w:r>
            <w:r w:rsidRPr="007E324D">
              <w:rPr>
                <w:rFonts w:cs="Arial"/>
                <w:b/>
                <w:sz w:val="22"/>
                <w:szCs w:val="22"/>
              </w:rPr>
              <w:t>additional information</w:t>
            </w:r>
          </w:p>
          <w:p w14:paraId="769562ED" w14:textId="77777777" w:rsidR="00F16CDE" w:rsidRDefault="00F16CDE" w:rsidP="00361907">
            <w:pPr>
              <w:spacing w:before="120" w:after="120"/>
              <w:rPr>
                <w:rFonts w:cs="Arial"/>
                <w:b/>
                <w:sz w:val="22"/>
                <w:szCs w:val="22"/>
              </w:rPr>
            </w:pPr>
          </w:p>
          <w:p w14:paraId="5C011A07" w14:textId="77777777" w:rsidR="00F16CDE" w:rsidRDefault="00F16CDE" w:rsidP="00361907">
            <w:pPr>
              <w:spacing w:before="120" w:after="120"/>
              <w:rPr>
                <w:rFonts w:cs="Arial"/>
                <w:b/>
                <w:sz w:val="22"/>
                <w:szCs w:val="22"/>
              </w:rPr>
            </w:pPr>
          </w:p>
          <w:p w14:paraId="3150692B" w14:textId="77777777" w:rsidR="00F16CDE" w:rsidRDefault="00F16CDE" w:rsidP="00361907">
            <w:pPr>
              <w:spacing w:before="120" w:after="120"/>
              <w:rPr>
                <w:rFonts w:cs="Arial"/>
                <w:b/>
                <w:sz w:val="22"/>
                <w:szCs w:val="22"/>
              </w:rPr>
            </w:pPr>
          </w:p>
          <w:p w14:paraId="74DF5C4D" w14:textId="77777777" w:rsidR="00F16CDE" w:rsidRDefault="00F16CDE" w:rsidP="00361907">
            <w:pPr>
              <w:spacing w:before="120" w:after="120"/>
              <w:rPr>
                <w:rFonts w:cs="Arial"/>
                <w:b/>
                <w:sz w:val="22"/>
                <w:szCs w:val="22"/>
              </w:rPr>
            </w:pPr>
          </w:p>
          <w:p w14:paraId="37E4F354" w14:textId="77777777" w:rsidR="00F16CDE" w:rsidRDefault="00F16CDE" w:rsidP="00361907">
            <w:pPr>
              <w:spacing w:before="120" w:after="120"/>
              <w:rPr>
                <w:rFonts w:cs="Arial"/>
                <w:b/>
                <w:sz w:val="22"/>
                <w:szCs w:val="22"/>
              </w:rPr>
            </w:pPr>
          </w:p>
          <w:p w14:paraId="4B70C356" w14:textId="77777777" w:rsidR="00F16CDE" w:rsidRDefault="00F16CDE" w:rsidP="00361907">
            <w:pPr>
              <w:spacing w:before="120" w:after="120"/>
              <w:rPr>
                <w:rFonts w:cs="Arial"/>
                <w:b/>
                <w:sz w:val="22"/>
                <w:szCs w:val="22"/>
              </w:rPr>
            </w:pPr>
          </w:p>
          <w:p w14:paraId="3D344418" w14:textId="77777777" w:rsidR="006864C0" w:rsidRPr="00495D49" w:rsidRDefault="006864C0" w:rsidP="00495D49">
            <w:pPr>
              <w:rPr>
                <w:rFonts w:cs="Arial"/>
                <w:sz w:val="22"/>
                <w:szCs w:val="22"/>
              </w:rPr>
            </w:pPr>
          </w:p>
          <w:p w14:paraId="42F43A39" w14:textId="77777777" w:rsidR="006864C0" w:rsidRPr="00495D49" w:rsidRDefault="006864C0" w:rsidP="00495D49">
            <w:pPr>
              <w:rPr>
                <w:rFonts w:cs="Arial"/>
                <w:sz w:val="22"/>
                <w:szCs w:val="22"/>
              </w:rPr>
            </w:pPr>
          </w:p>
          <w:p w14:paraId="449AB2CF" w14:textId="77777777" w:rsidR="006864C0" w:rsidRPr="00495D49" w:rsidRDefault="006864C0" w:rsidP="00495D49">
            <w:pPr>
              <w:rPr>
                <w:rFonts w:cs="Arial"/>
                <w:sz w:val="22"/>
                <w:szCs w:val="22"/>
              </w:rPr>
            </w:pPr>
          </w:p>
          <w:p w14:paraId="5D2EDF5B" w14:textId="77777777" w:rsidR="006864C0" w:rsidRPr="00495D49" w:rsidRDefault="006864C0" w:rsidP="00495D49">
            <w:pPr>
              <w:rPr>
                <w:rFonts w:cs="Arial"/>
                <w:sz w:val="22"/>
                <w:szCs w:val="22"/>
              </w:rPr>
            </w:pPr>
          </w:p>
          <w:p w14:paraId="0A91CA9B" w14:textId="77777777" w:rsidR="006864C0" w:rsidRPr="00495D49" w:rsidRDefault="006864C0" w:rsidP="00495D49">
            <w:pPr>
              <w:rPr>
                <w:rFonts w:cs="Arial"/>
                <w:sz w:val="22"/>
                <w:szCs w:val="22"/>
              </w:rPr>
            </w:pPr>
          </w:p>
          <w:p w14:paraId="7155DFCF" w14:textId="77777777" w:rsidR="006864C0" w:rsidRPr="00495D49" w:rsidRDefault="006864C0" w:rsidP="00495D49">
            <w:pPr>
              <w:rPr>
                <w:rFonts w:cs="Arial"/>
                <w:sz w:val="22"/>
                <w:szCs w:val="22"/>
              </w:rPr>
            </w:pPr>
          </w:p>
          <w:p w14:paraId="448E38AF" w14:textId="77777777" w:rsidR="006864C0" w:rsidRPr="00495D49" w:rsidRDefault="006864C0" w:rsidP="00495D49">
            <w:pPr>
              <w:rPr>
                <w:rFonts w:cs="Arial"/>
                <w:sz w:val="22"/>
                <w:szCs w:val="22"/>
              </w:rPr>
            </w:pPr>
          </w:p>
          <w:p w14:paraId="607BAF2B" w14:textId="77777777" w:rsidR="006864C0" w:rsidRPr="00495D49" w:rsidRDefault="006864C0" w:rsidP="00495D49">
            <w:pPr>
              <w:rPr>
                <w:rFonts w:cs="Arial"/>
                <w:sz w:val="22"/>
                <w:szCs w:val="22"/>
              </w:rPr>
            </w:pPr>
          </w:p>
          <w:p w14:paraId="745ADAF4" w14:textId="77777777" w:rsidR="006864C0" w:rsidRPr="00495D49" w:rsidRDefault="006864C0" w:rsidP="00495D49">
            <w:pPr>
              <w:rPr>
                <w:rFonts w:cs="Arial"/>
                <w:sz w:val="22"/>
                <w:szCs w:val="22"/>
              </w:rPr>
            </w:pPr>
          </w:p>
          <w:p w14:paraId="6A9C5862" w14:textId="77777777" w:rsidR="006864C0" w:rsidRPr="00495D49" w:rsidRDefault="006864C0" w:rsidP="00495D49">
            <w:pPr>
              <w:rPr>
                <w:rFonts w:cs="Arial"/>
                <w:sz w:val="22"/>
                <w:szCs w:val="22"/>
              </w:rPr>
            </w:pPr>
          </w:p>
          <w:p w14:paraId="5A46777F" w14:textId="77777777" w:rsidR="006864C0" w:rsidRPr="00495D49" w:rsidRDefault="006864C0" w:rsidP="00495D49">
            <w:pPr>
              <w:rPr>
                <w:rFonts w:cs="Arial"/>
                <w:sz w:val="22"/>
                <w:szCs w:val="22"/>
              </w:rPr>
            </w:pPr>
          </w:p>
          <w:p w14:paraId="652428E8" w14:textId="77777777" w:rsidR="006864C0" w:rsidRPr="00495D49" w:rsidRDefault="006864C0" w:rsidP="00495D49">
            <w:pPr>
              <w:rPr>
                <w:rFonts w:cs="Arial"/>
                <w:sz w:val="22"/>
                <w:szCs w:val="22"/>
              </w:rPr>
            </w:pPr>
          </w:p>
          <w:p w14:paraId="0443B0D2" w14:textId="77777777" w:rsidR="006864C0" w:rsidRPr="00495D49" w:rsidRDefault="006864C0" w:rsidP="00495D49">
            <w:pPr>
              <w:rPr>
                <w:rFonts w:cs="Arial"/>
                <w:sz w:val="22"/>
                <w:szCs w:val="22"/>
              </w:rPr>
            </w:pPr>
          </w:p>
          <w:p w14:paraId="4202B4AA" w14:textId="7CD01620" w:rsidR="006864C0" w:rsidRPr="00495D49" w:rsidRDefault="00051516" w:rsidP="00051516">
            <w:pPr>
              <w:spacing w:before="120" w:after="120"/>
              <w:rPr>
                <w:rFonts w:cs="Arial"/>
                <w:bCs/>
                <w:sz w:val="22"/>
                <w:szCs w:val="22"/>
              </w:rPr>
            </w:pPr>
            <w:r w:rsidRPr="00495D49">
              <w:rPr>
                <w:rFonts w:cs="Arial"/>
                <w:bCs/>
                <w:sz w:val="22"/>
                <w:szCs w:val="22"/>
              </w:rPr>
              <w:t xml:space="preserve"> </w:t>
            </w:r>
          </w:p>
        </w:tc>
        <w:tc>
          <w:tcPr>
            <w:tcW w:w="7938" w:type="dxa"/>
            <w:tcBorders>
              <w:top w:val="single" w:sz="6" w:space="0" w:color="auto"/>
              <w:left w:val="single" w:sz="6" w:space="0" w:color="auto"/>
              <w:bottom w:val="single" w:sz="6" w:space="0" w:color="auto"/>
              <w:right w:val="single" w:sz="6" w:space="0" w:color="auto"/>
            </w:tcBorders>
          </w:tcPr>
          <w:p w14:paraId="7CD9BCB0" w14:textId="77777777" w:rsidR="00F16CDE" w:rsidRPr="0079217A" w:rsidRDefault="00F16CDE" w:rsidP="00361907">
            <w:pPr>
              <w:pStyle w:val="Header"/>
              <w:tabs>
                <w:tab w:val="left" w:pos="720"/>
              </w:tabs>
              <w:spacing w:before="120" w:after="120"/>
              <w:rPr>
                <w:rFonts w:ascii="Arial" w:eastAsiaTheme="minorHAnsi" w:hAnsi="Arial" w:cs="Arial"/>
                <w:sz w:val="22"/>
                <w:szCs w:val="22"/>
                <w:lang w:eastAsia="en-US"/>
              </w:rPr>
            </w:pPr>
            <w:r w:rsidRPr="0079217A">
              <w:rPr>
                <w:rFonts w:ascii="Arial" w:eastAsia="Arial" w:hAnsi="Arial" w:cs="Arial"/>
                <w:sz w:val="22"/>
                <w:szCs w:val="22"/>
              </w:rPr>
              <w:t>Ensure there is immediate</w:t>
            </w:r>
            <w:r w:rsidRPr="0079217A">
              <w:rPr>
                <w:rFonts w:ascii="Arial" w:eastAsia="Arial" w:hAnsi="Arial" w:cs="Arial"/>
                <w:spacing w:val="17"/>
                <w:sz w:val="22"/>
                <w:szCs w:val="22"/>
              </w:rPr>
              <w:t xml:space="preserve"> </w:t>
            </w:r>
            <w:r w:rsidRPr="0079217A">
              <w:rPr>
                <w:rFonts w:ascii="Arial" w:eastAsia="Arial" w:hAnsi="Arial" w:cs="Arial"/>
                <w:sz w:val="22"/>
                <w:szCs w:val="22"/>
              </w:rPr>
              <w:t>access</w:t>
            </w:r>
            <w:r w:rsidRPr="0079217A">
              <w:rPr>
                <w:rFonts w:ascii="Arial" w:eastAsia="Arial" w:hAnsi="Arial" w:cs="Arial"/>
                <w:spacing w:val="14"/>
                <w:sz w:val="22"/>
                <w:szCs w:val="22"/>
              </w:rPr>
              <w:t xml:space="preserve"> </w:t>
            </w:r>
            <w:r w:rsidRPr="0079217A">
              <w:rPr>
                <w:rFonts w:ascii="Arial" w:eastAsia="Arial" w:hAnsi="Arial" w:cs="Arial"/>
                <w:sz w:val="22"/>
                <w:szCs w:val="22"/>
              </w:rPr>
              <w:t>to</w:t>
            </w:r>
            <w:r w:rsidRPr="0079217A">
              <w:rPr>
                <w:rFonts w:ascii="Arial" w:eastAsia="Arial" w:hAnsi="Arial" w:cs="Arial"/>
                <w:spacing w:val="21"/>
                <w:sz w:val="22"/>
                <w:szCs w:val="22"/>
              </w:rPr>
              <w:t xml:space="preserve"> </w:t>
            </w:r>
            <w:r w:rsidRPr="0079217A">
              <w:rPr>
                <w:rFonts w:ascii="Arial" w:eastAsia="Arial" w:hAnsi="Arial" w:cs="Arial"/>
                <w:sz w:val="22"/>
                <w:szCs w:val="22"/>
              </w:rPr>
              <w:t>adrenaline (epinephrine)</w:t>
            </w:r>
            <w:r w:rsidRPr="0079217A">
              <w:rPr>
                <w:rFonts w:ascii="Arial" w:eastAsia="Arial" w:hAnsi="Arial" w:cs="Arial"/>
                <w:spacing w:val="21"/>
                <w:sz w:val="22"/>
                <w:szCs w:val="22"/>
              </w:rPr>
              <w:t xml:space="preserve"> </w:t>
            </w:r>
            <w:r w:rsidRPr="0079217A">
              <w:rPr>
                <w:rFonts w:ascii="Arial" w:eastAsia="Arial" w:hAnsi="Arial" w:cs="Arial"/>
                <w:sz w:val="22"/>
                <w:szCs w:val="22"/>
              </w:rPr>
              <w:t>1</w:t>
            </w:r>
            <w:r w:rsidRPr="0079217A">
              <w:rPr>
                <w:rFonts w:ascii="Arial" w:eastAsia="Arial" w:hAnsi="Arial" w:cs="Arial"/>
                <w:spacing w:val="-10"/>
                <w:sz w:val="22"/>
                <w:szCs w:val="22"/>
              </w:rPr>
              <w:t xml:space="preserve"> </w:t>
            </w:r>
            <w:r w:rsidRPr="0079217A">
              <w:rPr>
                <w:rFonts w:ascii="Arial" w:eastAsia="Arial" w:hAnsi="Arial" w:cs="Arial"/>
                <w:sz w:val="22"/>
                <w:szCs w:val="22"/>
              </w:rPr>
              <w:t>in</w:t>
            </w:r>
            <w:r w:rsidRPr="0079217A">
              <w:rPr>
                <w:rFonts w:ascii="Arial" w:eastAsia="Arial" w:hAnsi="Arial" w:cs="Arial"/>
                <w:spacing w:val="17"/>
                <w:sz w:val="22"/>
                <w:szCs w:val="22"/>
              </w:rPr>
              <w:t xml:space="preserve"> </w:t>
            </w:r>
            <w:r w:rsidRPr="0079217A">
              <w:rPr>
                <w:rFonts w:ascii="Arial" w:eastAsia="Arial" w:hAnsi="Arial" w:cs="Arial"/>
                <w:sz w:val="22"/>
                <w:szCs w:val="22"/>
              </w:rPr>
              <w:t>1000</w:t>
            </w:r>
            <w:r w:rsidRPr="0079217A">
              <w:rPr>
                <w:rFonts w:ascii="Arial" w:eastAsia="Arial" w:hAnsi="Arial" w:cs="Arial"/>
                <w:spacing w:val="11"/>
                <w:sz w:val="22"/>
                <w:szCs w:val="22"/>
              </w:rPr>
              <w:t xml:space="preserve"> </w:t>
            </w:r>
            <w:r w:rsidRPr="0079217A">
              <w:rPr>
                <w:rFonts w:ascii="Arial" w:eastAsia="Arial" w:hAnsi="Arial" w:cs="Arial"/>
                <w:sz w:val="22"/>
                <w:szCs w:val="22"/>
              </w:rPr>
              <w:t>injection and access</w:t>
            </w:r>
            <w:r w:rsidRPr="0079217A">
              <w:rPr>
                <w:rFonts w:ascii="Arial" w:eastAsia="Arial" w:hAnsi="Arial" w:cs="Arial"/>
                <w:spacing w:val="19"/>
                <w:sz w:val="22"/>
                <w:szCs w:val="22"/>
              </w:rPr>
              <w:t xml:space="preserve"> </w:t>
            </w:r>
            <w:r w:rsidRPr="0079217A">
              <w:rPr>
                <w:rFonts w:ascii="Arial" w:eastAsia="Arial" w:hAnsi="Arial" w:cs="Arial"/>
                <w:sz w:val="22"/>
                <w:szCs w:val="22"/>
              </w:rPr>
              <w:t>to</w:t>
            </w:r>
            <w:r w:rsidRPr="0079217A">
              <w:rPr>
                <w:rFonts w:ascii="Arial" w:eastAsia="Arial" w:hAnsi="Arial" w:cs="Arial"/>
                <w:spacing w:val="10"/>
                <w:sz w:val="22"/>
                <w:szCs w:val="22"/>
              </w:rPr>
              <w:t xml:space="preserve"> a </w:t>
            </w:r>
            <w:r w:rsidRPr="0079217A">
              <w:rPr>
                <w:rFonts w:ascii="Arial" w:eastAsia="Arial" w:hAnsi="Arial" w:cs="Arial"/>
                <w:sz w:val="22"/>
                <w:szCs w:val="22"/>
              </w:rPr>
              <w:t xml:space="preserve">telephone </w:t>
            </w:r>
            <w:r w:rsidRPr="0079217A">
              <w:rPr>
                <w:rFonts w:ascii="Arial" w:eastAsiaTheme="minorHAnsi" w:hAnsi="Arial" w:cs="Arial"/>
                <w:sz w:val="22"/>
                <w:szCs w:val="22"/>
                <w:lang w:eastAsia="en-US"/>
              </w:rPr>
              <w:t>at the time of vaccination.</w:t>
            </w:r>
          </w:p>
          <w:p w14:paraId="4828B176" w14:textId="085AA8C8" w:rsidR="00F16CDE" w:rsidRDefault="00314CA4" w:rsidP="00361907">
            <w:pPr>
              <w:pStyle w:val="Header"/>
              <w:tabs>
                <w:tab w:val="left" w:pos="720"/>
              </w:tabs>
              <w:spacing w:before="120" w:after="120"/>
              <w:rPr>
                <w:rFonts w:ascii="Arial" w:eastAsiaTheme="minorHAnsi" w:hAnsi="Arial" w:cs="Arial"/>
                <w:sz w:val="22"/>
                <w:szCs w:val="22"/>
                <w:lang w:eastAsia="en-US"/>
              </w:rPr>
            </w:pPr>
            <w:r>
              <w:rPr>
                <w:rFonts w:ascii="Arial" w:eastAsiaTheme="minorHAnsi" w:hAnsi="Arial" w:cs="Arial"/>
                <w:sz w:val="22"/>
                <w:szCs w:val="22"/>
                <w:lang w:eastAsia="en-US"/>
              </w:rPr>
              <w:t>2</w:t>
            </w:r>
            <w:r w:rsidR="00F16CDE" w:rsidRPr="003A1CDC">
              <w:rPr>
                <w:rFonts w:ascii="Arial" w:eastAsiaTheme="minorHAnsi" w:hAnsi="Arial" w:cs="Arial"/>
                <w:sz w:val="22"/>
                <w:szCs w:val="22"/>
                <w:lang w:eastAsia="en-US"/>
              </w:rPr>
              <w:t xml:space="preserve"> Hib containing vaccines may be given at the same time (</w:t>
            </w:r>
            <w:r w:rsidR="00F16CDE">
              <w:rPr>
                <w:rFonts w:ascii="Arial" w:eastAsiaTheme="minorHAnsi" w:hAnsi="Arial" w:cs="Arial"/>
                <w:sz w:val="22"/>
                <w:szCs w:val="22"/>
                <w:lang w:eastAsia="en-US"/>
              </w:rPr>
              <w:t>such as</w:t>
            </w:r>
            <w:r w:rsidR="00F16CDE" w:rsidRPr="003A1CDC">
              <w:rPr>
                <w:rFonts w:ascii="Arial" w:eastAsiaTheme="minorHAnsi" w:hAnsi="Arial" w:cs="Arial"/>
                <w:sz w:val="22"/>
                <w:szCs w:val="22"/>
                <w:lang w:eastAsia="en-US"/>
              </w:rPr>
              <w:t xml:space="preserve"> Hib/MenC and </w:t>
            </w:r>
            <w:r w:rsidR="00F16CDE">
              <w:rPr>
                <w:rFonts w:ascii="Arial" w:eastAsiaTheme="minorHAnsi" w:hAnsi="Arial" w:cs="Arial"/>
                <w:sz w:val="22"/>
                <w:szCs w:val="22"/>
                <w:lang w:eastAsia="en-US"/>
              </w:rPr>
              <w:t>DTaP/IPV/Hib/HepB</w:t>
            </w:r>
            <w:r w:rsidR="00F16CDE" w:rsidRPr="003A1CDC">
              <w:rPr>
                <w:rFonts w:ascii="Arial" w:eastAsiaTheme="minorHAnsi" w:hAnsi="Arial" w:cs="Arial"/>
                <w:sz w:val="22"/>
                <w:szCs w:val="22"/>
                <w:lang w:eastAsia="en-US"/>
              </w:rPr>
              <w:t>) when required to catch</w:t>
            </w:r>
            <w:r w:rsidR="00C01BD8">
              <w:rPr>
                <w:rFonts w:ascii="Arial" w:eastAsiaTheme="minorHAnsi" w:hAnsi="Arial" w:cs="Arial"/>
                <w:sz w:val="22"/>
                <w:szCs w:val="22"/>
                <w:lang w:eastAsia="en-US"/>
              </w:rPr>
              <w:t xml:space="preserve"> </w:t>
            </w:r>
            <w:r w:rsidR="00F16CDE" w:rsidRPr="003A1CDC">
              <w:rPr>
                <w:rFonts w:ascii="Arial" w:eastAsiaTheme="minorHAnsi" w:hAnsi="Arial" w:cs="Arial"/>
                <w:sz w:val="22"/>
                <w:szCs w:val="22"/>
                <w:lang w:eastAsia="en-US"/>
              </w:rPr>
              <w:t>up immunisations in individuals who are un</w:t>
            </w:r>
            <w:r w:rsidR="001A3148">
              <w:rPr>
                <w:rFonts w:ascii="Arial" w:eastAsiaTheme="minorHAnsi" w:hAnsi="Arial" w:cs="Arial"/>
                <w:sz w:val="22"/>
                <w:szCs w:val="22"/>
                <w:lang w:eastAsia="en-US"/>
              </w:rPr>
              <w:t>immunised</w:t>
            </w:r>
            <w:r w:rsidR="00F16CDE" w:rsidRPr="003A1CDC">
              <w:rPr>
                <w:rFonts w:ascii="Arial" w:eastAsiaTheme="minorHAnsi" w:hAnsi="Arial" w:cs="Arial"/>
                <w:sz w:val="22"/>
                <w:szCs w:val="22"/>
                <w:lang w:eastAsia="en-US"/>
              </w:rPr>
              <w:t xml:space="preserve"> or incompletely immunised (see </w:t>
            </w:r>
            <w:hyperlink r:id="rId55" w:history="1">
              <w:r w:rsidR="00F16CDE" w:rsidRPr="003A1CDC">
                <w:rPr>
                  <w:rStyle w:val="Hyperlink"/>
                  <w:rFonts w:ascii="Arial" w:hAnsi="Arial" w:cs="Arial"/>
                  <w:sz w:val="22"/>
                  <w:szCs w:val="22"/>
                </w:rPr>
                <w:t>vaccination of individuals with uncertain or incomplete immunisation status</w:t>
              </w:r>
            </w:hyperlink>
            <w:r w:rsidR="00F16CDE" w:rsidRPr="003A1CDC">
              <w:rPr>
                <w:rFonts w:ascii="Arial" w:eastAsiaTheme="minorHAnsi" w:hAnsi="Arial" w:cs="Arial"/>
                <w:sz w:val="22"/>
                <w:szCs w:val="22"/>
                <w:lang w:eastAsia="en-US"/>
              </w:rPr>
              <w:t>).</w:t>
            </w:r>
          </w:p>
          <w:p w14:paraId="5C2CC9B7" w14:textId="59587A9B" w:rsidR="00F16CDE" w:rsidRDefault="00F16CDE" w:rsidP="00051516">
            <w:pPr>
              <w:pStyle w:val="Header"/>
              <w:tabs>
                <w:tab w:val="left" w:pos="720"/>
              </w:tabs>
              <w:rPr>
                <w:rFonts w:ascii="Arial" w:eastAsiaTheme="minorHAnsi" w:hAnsi="Arial" w:cs="Arial"/>
                <w:sz w:val="22"/>
                <w:szCs w:val="22"/>
                <w:lang w:eastAsia="en-US"/>
              </w:rPr>
            </w:pPr>
            <w:r w:rsidRPr="008F5692">
              <w:rPr>
                <w:rFonts w:ascii="Arial" w:eastAsiaTheme="minorHAnsi" w:hAnsi="Arial" w:cs="Arial"/>
                <w:sz w:val="22"/>
                <w:szCs w:val="22"/>
                <w:lang w:eastAsia="en-US"/>
              </w:rPr>
              <w:t xml:space="preserve">Meningococcal </w:t>
            </w:r>
            <w:r>
              <w:rPr>
                <w:rFonts w:ascii="Arial" w:eastAsiaTheme="minorHAnsi" w:hAnsi="Arial" w:cs="Arial"/>
                <w:sz w:val="22"/>
                <w:szCs w:val="22"/>
                <w:lang w:eastAsia="en-US"/>
              </w:rPr>
              <w:t xml:space="preserve">and Hib-containing </w:t>
            </w:r>
            <w:r w:rsidRPr="008F5692">
              <w:rPr>
                <w:rFonts w:ascii="Arial" w:eastAsiaTheme="minorHAnsi" w:hAnsi="Arial" w:cs="Arial"/>
                <w:sz w:val="22"/>
                <w:szCs w:val="22"/>
                <w:lang w:eastAsia="en-US"/>
              </w:rPr>
              <w:t>vaccines may be given to pregnant women when clinically indicated. There is no evidence of risk from vaccinating pregnant women or those who are breast-feeding</w:t>
            </w:r>
            <w:r>
              <w:rPr>
                <w:rFonts w:ascii="Arial" w:eastAsiaTheme="minorHAnsi" w:hAnsi="Arial" w:cs="Arial"/>
                <w:sz w:val="22"/>
                <w:szCs w:val="22"/>
                <w:lang w:eastAsia="en-US"/>
              </w:rPr>
              <w:t xml:space="preserve"> with inactivated bacterial vaccines.</w:t>
            </w:r>
            <w:r w:rsidR="00EF1A7D">
              <w:rPr>
                <w:rFonts w:ascii="Arial" w:eastAsiaTheme="minorHAnsi" w:hAnsi="Arial" w:cs="Arial"/>
                <w:sz w:val="22"/>
                <w:szCs w:val="22"/>
                <w:lang w:eastAsia="en-US"/>
              </w:rPr>
              <w:t xml:space="preserve"> </w:t>
            </w:r>
            <w:r w:rsidRPr="00CE5CF6">
              <w:rPr>
                <w:rFonts w:ascii="Arial" w:eastAsiaTheme="minorHAnsi" w:hAnsi="Arial" w:cs="Arial"/>
                <w:sz w:val="22"/>
                <w:szCs w:val="22"/>
                <w:lang w:eastAsia="en-US"/>
              </w:rPr>
              <w:t>The occurrence of</w:t>
            </w:r>
            <w:r>
              <w:rPr>
                <w:rFonts w:ascii="Arial" w:eastAsiaTheme="minorHAnsi" w:hAnsi="Arial" w:cs="Arial"/>
                <w:sz w:val="22"/>
                <w:szCs w:val="22"/>
                <w:lang w:eastAsia="en-US"/>
              </w:rPr>
              <w:t xml:space="preserve"> </w:t>
            </w:r>
            <w:r w:rsidRPr="00CE5CF6">
              <w:rPr>
                <w:rFonts w:ascii="Arial" w:eastAsiaTheme="minorHAnsi" w:hAnsi="Arial" w:cs="Arial"/>
                <w:sz w:val="22"/>
                <w:szCs w:val="22"/>
                <w:lang w:eastAsia="en-US"/>
              </w:rPr>
              <w:t>apnoea following vaccination is especially increased in infants who were born</w:t>
            </w:r>
            <w:r>
              <w:rPr>
                <w:rFonts w:ascii="Arial" w:eastAsiaTheme="minorHAnsi" w:hAnsi="Arial" w:cs="Arial"/>
                <w:sz w:val="22"/>
                <w:szCs w:val="22"/>
                <w:lang w:eastAsia="en-US"/>
              </w:rPr>
              <w:t xml:space="preserve"> </w:t>
            </w:r>
            <w:r w:rsidRPr="00CE5CF6">
              <w:rPr>
                <w:rFonts w:ascii="Arial" w:eastAsiaTheme="minorHAnsi" w:hAnsi="Arial" w:cs="Arial"/>
                <w:sz w:val="22"/>
                <w:szCs w:val="22"/>
                <w:lang w:eastAsia="en-US"/>
              </w:rPr>
              <w:t>very prematurely</w:t>
            </w:r>
            <w:r>
              <w:rPr>
                <w:rFonts w:ascii="Arial" w:eastAsiaTheme="minorHAnsi" w:hAnsi="Arial" w:cs="Arial"/>
                <w:sz w:val="22"/>
                <w:szCs w:val="22"/>
                <w:lang w:eastAsia="en-US"/>
              </w:rPr>
              <w:t>. For guidance</w:t>
            </w:r>
            <w:r w:rsidR="00552FA0">
              <w:rPr>
                <w:rFonts w:ascii="Arial" w:eastAsiaTheme="minorHAnsi" w:hAnsi="Arial" w:cs="Arial"/>
                <w:sz w:val="22"/>
                <w:szCs w:val="22"/>
                <w:lang w:eastAsia="en-US"/>
              </w:rPr>
              <w:t>, s</w:t>
            </w:r>
            <w:r>
              <w:rPr>
                <w:rFonts w:ascii="Arial" w:eastAsiaTheme="minorHAnsi" w:hAnsi="Arial" w:cs="Arial"/>
                <w:sz w:val="22"/>
                <w:szCs w:val="22"/>
                <w:lang w:eastAsia="en-US"/>
              </w:rPr>
              <w:t xml:space="preserve">ee </w:t>
            </w:r>
            <w:hyperlink r:id="rId56" w:history="1">
              <w:r w:rsidRPr="005D0F60">
                <w:rPr>
                  <w:rStyle w:val="Hyperlink"/>
                  <w:rFonts w:ascii="Arial" w:eastAsiaTheme="minorHAnsi" w:hAnsi="Arial" w:cs="Arial"/>
                  <w:sz w:val="22"/>
                  <w:szCs w:val="22"/>
                  <w:lang w:eastAsia="en-US"/>
                </w:rPr>
                <w:t>Chapter 7</w:t>
              </w:r>
            </w:hyperlink>
            <w:r>
              <w:rPr>
                <w:rFonts w:ascii="Arial" w:eastAsiaTheme="minorHAnsi" w:hAnsi="Arial" w:cs="Arial"/>
                <w:sz w:val="22"/>
                <w:szCs w:val="22"/>
                <w:lang w:eastAsia="en-US"/>
              </w:rPr>
              <w:t xml:space="preserve"> of the Green Book</w:t>
            </w:r>
            <w:r w:rsidRPr="00CE5CF6">
              <w:rPr>
                <w:rFonts w:ascii="Arial" w:eastAsiaTheme="minorHAnsi" w:hAnsi="Arial" w:cs="Arial"/>
                <w:sz w:val="22"/>
                <w:szCs w:val="22"/>
                <w:lang w:eastAsia="en-US"/>
              </w:rPr>
              <w:t>.</w:t>
            </w:r>
          </w:p>
          <w:p w14:paraId="38191F5A" w14:textId="6892FCD5" w:rsidR="00A8189B" w:rsidRDefault="00A8189B" w:rsidP="00361907">
            <w:pPr>
              <w:pStyle w:val="Header"/>
              <w:tabs>
                <w:tab w:val="left" w:pos="720"/>
              </w:tabs>
            </w:pPr>
          </w:p>
          <w:p w14:paraId="1D74846A" w14:textId="2FC4C52C" w:rsidR="00F16CDE" w:rsidRPr="00D3312A" w:rsidRDefault="0092495F">
            <w:pPr>
              <w:pStyle w:val="Header"/>
              <w:tabs>
                <w:tab w:val="left" w:pos="720"/>
              </w:tabs>
              <w:spacing w:after="120"/>
              <w:rPr>
                <w:rFonts w:ascii="Arial" w:hAnsi="Arial" w:cs="Arial"/>
                <w:b/>
                <w:bCs/>
                <w:sz w:val="22"/>
                <w:szCs w:val="22"/>
              </w:rPr>
            </w:pPr>
            <w:bookmarkStart w:id="8" w:name="special_consid_addition_info"/>
            <w:r w:rsidRPr="00D3312A">
              <w:rPr>
                <w:rFonts w:ascii="Arial" w:hAnsi="Arial" w:cs="Arial"/>
                <w:b/>
                <w:bCs/>
                <w:sz w:val="22"/>
                <w:szCs w:val="22"/>
              </w:rPr>
              <w:t xml:space="preserve">Impact of the </w:t>
            </w:r>
            <w:r w:rsidR="00974A22" w:rsidRPr="00D3312A">
              <w:rPr>
                <w:rFonts w:ascii="Arial" w:hAnsi="Arial" w:cs="Arial"/>
                <w:b/>
                <w:bCs/>
                <w:sz w:val="22"/>
                <w:szCs w:val="22"/>
              </w:rPr>
              <w:t>child</w:t>
            </w:r>
            <w:r w:rsidR="00103D1B" w:rsidRPr="00D3312A">
              <w:rPr>
                <w:rFonts w:ascii="Arial" w:hAnsi="Arial" w:cs="Arial"/>
                <w:b/>
                <w:bCs/>
                <w:sz w:val="22"/>
                <w:szCs w:val="22"/>
              </w:rPr>
              <w:t>hood changes programme from 1 July 2025</w:t>
            </w:r>
          </w:p>
          <w:p w14:paraId="7962F816" w14:textId="11FEA902" w:rsidR="00314CA4" w:rsidRPr="00D3312A" w:rsidRDefault="00314CA4" w:rsidP="00495D49">
            <w:pPr>
              <w:spacing w:before="120" w:after="120"/>
              <w:rPr>
                <w:rFonts w:eastAsiaTheme="minorHAnsi" w:cs="Arial"/>
                <w:sz w:val="22"/>
                <w:szCs w:val="22"/>
                <w:lang w:eastAsia="en-US"/>
              </w:rPr>
            </w:pPr>
            <w:r w:rsidRPr="00D3312A">
              <w:rPr>
                <w:rFonts w:eastAsiaTheme="minorHAnsi" w:cs="Arial"/>
                <w:b/>
                <w:bCs/>
                <w:sz w:val="22"/>
                <w:szCs w:val="22"/>
                <w:lang w:eastAsia="en-US"/>
              </w:rPr>
              <w:t>For individuals who are born on or after 1 July 2024,</w:t>
            </w:r>
            <w:r w:rsidRPr="00D3312A">
              <w:rPr>
                <w:rFonts w:eastAsiaTheme="minorHAnsi" w:cs="Arial"/>
                <w:sz w:val="22"/>
                <w:szCs w:val="22"/>
                <w:lang w:eastAsia="en-US"/>
              </w:rPr>
              <w:t xml:space="preserve"> </w:t>
            </w:r>
            <w:r w:rsidRPr="00D3312A">
              <w:rPr>
                <w:rFonts w:eastAsiaTheme="minorHAnsi" w:cs="Arial"/>
                <w:b/>
                <w:bCs/>
                <w:sz w:val="22"/>
                <w:szCs w:val="22"/>
                <w:lang w:eastAsia="en-US"/>
              </w:rPr>
              <w:t>the</w:t>
            </w:r>
            <w:r w:rsidR="008A6455" w:rsidRPr="00D3312A">
              <w:rPr>
                <w:rFonts w:eastAsiaTheme="minorHAnsi" w:cs="Arial"/>
                <w:b/>
                <w:bCs/>
                <w:sz w:val="22"/>
                <w:szCs w:val="22"/>
                <w:lang w:eastAsia="en-US"/>
              </w:rPr>
              <w:t xml:space="preserve"> </w:t>
            </w:r>
            <w:r w:rsidR="00A369D4" w:rsidRPr="00D3312A">
              <w:rPr>
                <w:rFonts w:eastAsiaTheme="minorHAnsi" w:cs="Arial"/>
                <w:b/>
                <w:bCs/>
                <w:sz w:val="22"/>
                <w:szCs w:val="22"/>
                <w:lang w:eastAsia="en-US"/>
              </w:rPr>
              <w:t>routine vac</w:t>
            </w:r>
            <w:r w:rsidR="005B64DE" w:rsidRPr="00D3312A">
              <w:rPr>
                <w:rFonts w:eastAsiaTheme="minorHAnsi" w:cs="Arial"/>
                <w:b/>
                <w:bCs/>
                <w:sz w:val="22"/>
                <w:szCs w:val="22"/>
                <w:lang w:eastAsia="en-US"/>
              </w:rPr>
              <w:t>c</w:t>
            </w:r>
            <w:r w:rsidR="00A369D4" w:rsidRPr="00D3312A">
              <w:rPr>
                <w:rFonts w:eastAsiaTheme="minorHAnsi" w:cs="Arial"/>
                <w:b/>
                <w:bCs/>
                <w:sz w:val="22"/>
                <w:szCs w:val="22"/>
                <w:lang w:eastAsia="en-US"/>
              </w:rPr>
              <w:t>ination</w:t>
            </w:r>
            <w:r w:rsidRPr="00D3312A">
              <w:rPr>
                <w:rFonts w:eastAsiaTheme="minorHAnsi" w:cs="Arial"/>
                <w:b/>
                <w:bCs/>
                <w:sz w:val="22"/>
                <w:szCs w:val="22"/>
                <w:lang w:eastAsia="en-US"/>
              </w:rPr>
              <w:t xml:space="preserve"> offer of a combined Hib/MenC vaccine no longer applies</w:t>
            </w:r>
            <w:r w:rsidRPr="00D3312A">
              <w:rPr>
                <w:rFonts w:eastAsiaTheme="minorHAnsi" w:cs="Arial"/>
                <w:sz w:val="22"/>
                <w:szCs w:val="22"/>
                <w:lang w:eastAsia="en-US"/>
              </w:rPr>
              <w:t xml:space="preserve">. These individuals should instead be offered a dose of infant hexavalent vaccine from 18 months of age. Refer to the </w:t>
            </w:r>
            <w:hyperlink r:id="rId57" w:history="1">
              <w:r w:rsidRPr="00D3312A">
                <w:rPr>
                  <w:rStyle w:val="Hyperlink"/>
                  <w:rFonts w:eastAsiaTheme="minorHAnsi" w:cs="Arial"/>
                  <w:sz w:val="22"/>
                  <w:szCs w:val="22"/>
                </w:rPr>
                <w:t>DTaP/IPV/Hib/HepB</w:t>
              </w:r>
            </w:hyperlink>
            <w:r w:rsidRPr="00D3312A">
              <w:rPr>
                <w:rFonts w:eastAsiaTheme="minorHAnsi" w:cs="Arial"/>
                <w:sz w:val="22"/>
                <w:szCs w:val="22"/>
                <w:lang w:eastAsia="en-US"/>
              </w:rPr>
              <w:t xml:space="preserve"> PGD. </w:t>
            </w:r>
          </w:p>
          <w:bookmarkEnd w:id="8"/>
          <w:p w14:paraId="5FC692C9" w14:textId="14717919" w:rsidR="00A8759B" w:rsidRPr="00D3312A" w:rsidRDefault="00103D1B" w:rsidP="00495D49">
            <w:pPr>
              <w:pStyle w:val="Header"/>
              <w:tabs>
                <w:tab w:val="left" w:pos="720"/>
              </w:tabs>
              <w:spacing w:after="60"/>
              <w:rPr>
                <w:rFonts w:ascii="Arial" w:hAnsi="Arial" w:cs="Arial"/>
                <w:sz w:val="22"/>
                <w:szCs w:val="22"/>
              </w:rPr>
            </w:pPr>
            <w:r w:rsidRPr="00D3312A">
              <w:rPr>
                <w:rFonts w:ascii="Arial" w:hAnsi="Arial" w:cs="Arial"/>
                <w:b/>
                <w:bCs/>
                <w:sz w:val="22"/>
                <w:szCs w:val="22"/>
              </w:rPr>
              <w:t xml:space="preserve">Practitioners must remain vigilant to the </w:t>
            </w:r>
            <w:r w:rsidR="00D85CBE" w:rsidRPr="00D3312A">
              <w:rPr>
                <w:rFonts w:ascii="Arial" w:hAnsi="Arial" w:cs="Arial"/>
                <w:b/>
                <w:bCs/>
                <w:sz w:val="22"/>
                <w:szCs w:val="22"/>
              </w:rPr>
              <w:t xml:space="preserve">fact </w:t>
            </w:r>
            <w:r w:rsidRPr="00D3312A">
              <w:rPr>
                <w:rFonts w:ascii="Arial" w:hAnsi="Arial" w:cs="Arial"/>
                <w:b/>
                <w:bCs/>
                <w:sz w:val="22"/>
                <w:szCs w:val="22"/>
              </w:rPr>
              <w:t xml:space="preserve">that </w:t>
            </w:r>
            <w:r w:rsidR="00653AF1" w:rsidRPr="00D3312A">
              <w:rPr>
                <w:rFonts w:ascii="Arial" w:hAnsi="Arial" w:cs="Arial"/>
                <w:b/>
                <w:bCs/>
                <w:sz w:val="22"/>
                <w:szCs w:val="22"/>
              </w:rPr>
              <w:t>individua</w:t>
            </w:r>
            <w:r w:rsidR="00974A22" w:rsidRPr="00D3312A">
              <w:rPr>
                <w:rFonts w:ascii="Arial" w:hAnsi="Arial" w:cs="Arial"/>
                <w:b/>
                <w:bCs/>
                <w:sz w:val="22"/>
                <w:szCs w:val="22"/>
              </w:rPr>
              <w:t>ls</w:t>
            </w:r>
            <w:r w:rsidR="007A1D1C" w:rsidRPr="00D3312A">
              <w:rPr>
                <w:rFonts w:ascii="Arial" w:hAnsi="Arial" w:cs="Arial"/>
                <w:b/>
                <w:bCs/>
                <w:sz w:val="22"/>
                <w:szCs w:val="22"/>
              </w:rPr>
              <w:t xml:space="preserve"> born on or before 30 June 2024 </w:t>
            </w:r>
            <w:r w:rsidR="00EA06E2" w:rsidRPr="00D3312A">
              <w:rPr>
                <w:rFonts w:ascii="Arial" w:hAnsi="Arial" w:cs="Arial"/>
                <w:b/>
                <w:bCs/>
                <w:sz w:val="22"/>
                <w:szCs w:val="22"/>
                <w:u w:val="single"/>
              </w:rPr>
              <w:t>continue</w:t>
            </w:r>
            <w:r w:rsidR="00EA06E2" w:rsidRPr="00D3312A">
              <w:rPr>
                <w:rFonts w:ascii="Arial" w:hAnsi="Arial" w:cs="Arial"/>
                <w:b/>
                <w:bCs/>
                <w:sz w:val="22"/>
                <w:szCs w:val="22"/>
              </w:rPr>
              <w:t xml:space="preserve"> to be eligible </w:t>
            </w:r>
            <w:r w:rsidR="007A1D1C" w:rsidRPr="00D3312A">
              <w:rPr>
                <w:rFonts w:ascii="Arial" w:hAnsi="Arial" w:cs="Arial"/>
                <w:b/>
                <w:bCs/>
                <w:sz w:val="22"/>
                <w:szCs w:val="22"/>
              </w:rPr>
              <w:t xml:space="preserve">for the </w:t>
            </w:r>
            <w:r w:rsidR="0089369A" w:rsidRPr="00D3312A">
              <w:rPr>
                <w:rFonts w:ascii="Arial" w:hAnsi="Arial" w:cs="Arial"/>
                <w:b/>
                <w:bCs/>
                <w:sz w:val="22"/>
                <w:szCs w:val="22"/>
              </w:rPr>
              <w:t xml:space="preserve">routine </w:t>
            </w:r>
            <w:r w:rsidR="007A1D1C" w:rsidRPr="00D3312A">
              <w:rPr>
                <w:rFonts w:ascii="Arial" w:hAnsi="Arial" w:cs="Arial"/>
                <w:b/>
                <w:bCs/>
                <w:sz w:val="22"/>
                <w:szCs w:val="22"/>
              </w:rPr>
              <w:t>Hib/MenC vaccin</w:t>
            </w:r>
            <w:r w:rsidR="0089369A" w:rsidRPr="00D3312A">
              <w:rPr>
                <w:rFonts w:ascii="Arial" w:hAnsi="Arial" w:cs="Arial"/>
                <w:b/>
                <w:bCs/>
                <w:sz w:val="22"/>
                <w:szCs w:val="22"/>
              </w:rPr>
              <w:t>ation offer</w:t>
            </w:r>
            <w:r w:rsidR="007A1D1C" w:rsidRPr="00D3312A">
              <w:rPr>
                <w:rFonts w:ascii="Arial" w:hAnsi="Arial" w:cs="Arial"/>
                <w:b/>
                <w:bCs/>
                <w:sz w:val="22"/>
                <w:szCs w:val="22"/>
              </w:rPr>
              <w:t xml:space="preserve"> </w:t>
            </w:r>
            <w:r w:rsidR="00EA06E2" w:rsidRPr="00D3312A">
              <w:rPr>
                <w:rFonts w:ascii="Arial" w:hAnsi="Arial" w:cs="Arial"/>
                <w:b/>
                <w:bCs/>
                <w:sz w:val="22"/>
                <w:szCs w:val="22"/>
              </w:rPr>
              <w:t>beyond 1 July 2025.</w:t>
            </w:r>
            <w:r w:rsidR="000D5E37" w:rsidRPr="00D3312A">
              <w:rPr>
                <w:rFonts w:ascii="Arial" w:hAnsi="Arial" w:cs="Arial"/>
                <w:sz w:val="22"/>
                <w:szCs w:val="22"/>
              </w:rPr>
              <w:t xml:space="preserve"> </w:t>
            </w:r>
            <w:r w:rsidR="00713CD8" w:rsidRPr="00D3312A">
              <w:rPr>
                <w:rFonts w:ascii="Arial" w:hAnsi="Arial" w:cs="Arial"/>
                <w:sz w:val="22"/>
                <w:szCs w:val="22"/>
              </w:rPr>
              <w:t xml:space="preserve">Hib/MenC should continue to be offered </w:t>
            </w:r>
            <w:r w:rsidR="006266C9" w:rsidRPr="00D3312A">
              <w:rPr>
                <w:rFonts w:ascii="Arial" w:hAnsi="Arial" w:cs="Arial"/>
                <w:sz w:val="22"/>
                <w:szCs w:val="22"/>
              </w:rPr>
              <w:t xml:space="preserve">under this PGD </w:t>
            </w:r>
            <w:r w:rsidR="00713CD8" w:rsidRPr="00D3312A">
              <w:rPr>
                <w:rFonts w:ascii="Arial" w:hAnsi="Arial" w:cs="Arial"/>
                <w:sz w:val="22"/>
                <w:szCs w:val="22"/>
              </w:rPr>
              <w:t xml:space="preserve">to this group of </w:t>
            </w:r>
            <w:r w:rsidR="00653AF1" w:rsidRPr="00D3312A">
              <w:rPr>
                <w:rFonts w:ascii="Arial" w:hAnsi="Arial" w:cs="Arial"/>
                <w:sz w:val="22"/>
                <w:szCs w:val="22"/>
              </w:rPr>
              <w:t>individual</w:t>
            </w:r>
            <w:r w:rsidR="005519AC" w:rsidRPr="00D3312A">
              <w:rPr>
                <w:rFonts w:ascii="Arial" w:hAnsi="Arial" w:cs="Arial"/>
                <w:sz w:val="22"/>
                <w:szCs w:val="22"/>
              </w:rPr>
              <w:t>s</w:t>
            </w:r>
            <w:r w:rsidR="00E65758" w:rsidRPr="00D3312A">
              <w:rPr>
                <w:rFonts w:ascii="Arial" w:hAnsi="Arial" w:cs="Arial"/>
                <w:sz w:val="22"/>
                <w:szCs w:val="22"/>
              </w:rPr>
              <w:t xml:space="preserve"> as part of their routine immunisation schedule</w:t>
            </w:r>
            <w:r w:rsidR="007E0324" w:rsidRPr="00D3312A">
              <w:rPr>
                <w:rFonts w:ascii="Arial" w:hAnsi="Arial" w:cs="Arial"/>
                <w:sz w:val="22"/>
                <w:szCs w:val="22"/>
              </w:rPr>
              <w:t xml:space="preserve">, </w:t>
            </w:r>
            <w:r w:rsidR="00E65758" w:rsidRPr="00D3312A">
              <w:rPr>
                <w:rFonts w:ascii="Arial" w:hAnsi="Arial" w:cs="Arial"/>
                <w:sz w:val="22"/>
                <w:szCs w:val="22"/>
              </w:rPr>
              <w:t xml:space="preserve">until such time </w:t>
            </w:r>
            <w:r w:rsidR="00B25D52" w:rsidRPr="00D3312A">
              <w:rPr>
                <w:rFonts w:ascii="Arial" w:hAnsi="Arial" w:cs="Arial"/>
                <w:sz w:val="22"/>
                <w:szCs w:val="22"/>
              </w:rPr>
              <w:t>that locally held stocks have expired and Hib/MenC is no longer obtainable</w:t>
            </w:r>
            <w:r w:rsidR="008B5AB8" w:rsidRPr="00D3312A">
              <w:rPr>
                <w:rFonts w:ascii="Arial" w:hAnsi="Arial" w:cs="Arial"/>
                <w:sz w:val="22"/>
                <w:szCs w:val="22"/>
              </w:rPr>
              <w:t xml:space="preserve"> via ImmForm. </w:t>
            </w:r>
          </w:p>
          <w:p w14:paraId="27990AC8" w14:textId="05E152AC" w:rsidR="00B25D52" w:rsidRPr="00D3312A" w:rsidRDefault="00750EC4" w:rsidP="00495D49">
            <w:pPr>
              <w:pStyle w:val="Header"/>
              <w:tabs>
                <w:tab w:val="left" w:pos="720"/>
              </w:tabs>
              <w:spacing w:after="120"/>
              <w:rPr>
                <w:rFonts w:ascii="Arial" w:hAnsi="Arial" w:cs="Arial"/>
                <w:sz w:val="22"/>
                <w:szCs w:val="22"/>
              </w:rPr>
            </w:pPr>
            <w:r w:rsidRPr="00D3312A">
              <w:rPr>
                <w:rFonts w:ascii="Arial" w:hAnsi="Arial" w:cs="Arial"/>
                <w:sz w:val="22"/>
                <w:szCs w:val="22"/>
              </w:rPr>
              <w:t xml:space="preserve">Once </w:t>
            </w:r>
            <w:r w:rsidR="00CE502C" w:rsidRPr="00D3312A">
              <w:rPr>
                <w:rFonts w:ascii="Arial" w:hAnsi="Arial" w:cs="Arial"/>
                <w:sz w:val="22"/>
                <w:szCs w:val="22"/>
              </w:rPr>
              <w:t>all stocks of Menitorix</w:t>
            </w:r>
            <w:r w:rsidR="00A8759B" w:rsidRPr="00D3312A">
              <w:rPr>
                <w:rFonts w:ascii="Arial" w:hAnsi="Arial" w:cs="Arial"/>
                <w:sz w:val="22"/>
                <w:szCs w:val="22"/>
                <w:vertAlign w:val="superscript"/>
              </w:rPr>
              <w:t>®</w:t>
            </w:r>
            <w:r w:rsidR="00CE502C" w:rsidRPr="00D3312A">
              <w:rPr>
                <w:rFonts w:ascii="Arial" w:hAnsi="Arial" w:cs="Arial"/>
                <w:sz w:val="22"/>
                <w:szCs w:val="22"/>
                <w:vertAlign w:val="superscript"/>
              </w:rPr>
              <w:t xml:space="preserve"> </w:t>
            </w:r>
            <w:r w:rsidR="00CE502C" w:rsidRPr="00D3312A">
              <w:rPr>
                <w:rFonts w:ascii="Arial" w:hAnsi="Arial" w:cs="Arial"/>
                <w:sz w:val="22"/>
                <w:szCs w:val="22"/>
              </w:rPr>
              <w:t>are exhausted</w:t>
            </w:r>
            <w:r w:rsidRPr="00D3312A">
              <w:rPr>
                <w:rFonts w:ascii="Arial" w:hAnsi="Arial" w:cs="Arial"/>
                <w:sz w:val="22"/>
                <w:szCs w:val="22"/>
              </w:rPr>
              <w:t xml:space="preserve">, </w:t>
            </w:r>
            <w:r w:rsidR="002D7DD4" w:rsidRPr="00D3312A">
              <w:rPr>
                <w:rFonts w:ascii="Arial" w:hAnsi="Arial" w:cs="Arial"/>
                <w:sz w:val="22"/>
                <w:szCs w:val="22"/>
              </w:rPr>
              <w:t xml:space="preserve">a dose of hexavalent vaccine </w:t>
            </w:r>
            <w:r w:rsidR="007709D5" w:rsidRPr="00D3312A">
              <w:rPr>
                <w:rFonts w:ascii="Arial" w:hAnsi="Arial" w:cs="Arial"/>
                <w:sz w:val="22"/>
                <w:szCs w:val="22"/>
              </w:rPr>
              <w:t xml:space="preserve">should </w:t>
            </w:r>
            <w:r w:rsidR="002D7DD4" w:rsidRPr="00D3312A">
              <w:rPr>
                <w:rFonts w:ascii="Arial" w:hAnsi="Arial" w:cs="Arial"/>
                <w:sz w:val="22"/>
                <w:szCs w:val="22"/>
              </w:rPr>
              <w:t>be offered</w:t>
            </w:r>
            <w:r w:rsidR="00C563B2" w:rsidRPr="00D3312A">
              <w:rPr>
                <w:rFonts w:ascii="Arial" w:hAnsi="Arial" w:cs="Arial"/>
                <w:sz w:val="22"/>
                <w:szCs w:val="22"/>
              </w:rPr>
              <w:t xml:space="preserve"> to the unimmunised individual</w:t>
            </w:r>
            <w:r w:rsidR="007709D5" w:rsidRPr="00D3312A">
              <w:rPr>
                <w:rFonts w:ascii="Arial" w:hAnsi="Arial" w:cs="Arial"/>
                <w:sz w:val="22"/>
                <w:szCs w:val="22"/>
              </w:rPr>
              <w:t xml:space="preserve"> (see also</w:t>
            </w:r>
            <w:r w:rsidR="00635C18" w:rsidRPr="00D3312A">
              <w:rPr>
                <w:rFonts w:ascii="Arial" w:hAnsi="Arial" w:cs="Arial"/>
                <w:sz w:val="22"/>
                <w:szCs w:val="22"/>
              </w:rPr>
              <w:t xml:space="preserve"> the</w:t>
            </w:r>
            <w:r w:rsidR="00635C18" w:rsidRPr="00D3312A">
              <w:rPr>
                <w:rFonts w:eastAsiaTheme="minorHAnsi" w:cs="Arial"/>
                <w:sz w:val="22"/>
                <w:szCs w:val="22"/>
                <w:lang w:eastAsia="en-US"/>
              </w:rPr>
              <w:t xml:space="preserve"> </w:t>
            </w:r>
            <w:hyperlink r:id="rId58" w:history="1">
              <w:r w:rsidR="00635C18" w:rsidRPr="00D3312A">
                <w:rPr>
                  <w:rStyle w:val="Hyperlink"/>
                  <w:rFonts w:ascii="Arial" w:eastAsiaTheme="minorHAnsi" w:hAnsi="Arial" w:cs="Arial"/>
                  <w:sz w:val="22"/>
                  <w:szCs w:val="22"/>
                </w:rPr>
                <w:t>DTaP/IPV/Hib/HepB</w:t>
              </w:r>
            </w:hyperlink>
            <w:r w:rsidR="00635C18" w:rsidRPr="00D3312A">
              <w:rPr>
                <w:rFonts w:eastAsiaTheme="minorHAnsi" w:cs="Arial"/>
                <w:sz w:val="22"/>
                <w:szCs w:val="22"/>
                <w:lang w:eastAsia="en-US"/>
              </w:rPr>
              <w:t xml:space="preserve"> </w:t>
            </w:r>
            <w:r w:rsidR="00635C18" w:rsidRPr="00D3312A">
              <w:rPr>
                <w:rFonts w:ascii="Arial" w:eastAsiaTheme="minorHAnsi" w:hAnsi="Arial" w:cs="Arial"/>
                <w:sz w:val="22"/>
                <w:szCs w:val="22"/>
                <w:lang w:eastAsia="en-US"/>
              </w:rPr>
              <w:t>PGD)</w:t>
            </w:r>
            <w:r w:rsidR="007F0BDA" w:rsidRPr="00D3312A">
              <w:rPr>
                <w:rFonts w:ascii="Arial" w:hAnsi="Arial" w:cs="Arial"/>
                <w:sz w:val="22"/>
                <w:szCs w:val="22"/>
              </w:rPr>
              <w:t>.</w:t>
            </w:r>
          </w:p>
          <w:p w14:paraId="091E0205" w14:textId="1B0F313E" w:rsidR="00DA36E6" w:rsidRPr="00D3312A" w:rsidRDefault="00DA36E6" w:rsidP="006864C0">
            <w:pPr>
              <w:pStyle w:val="Header"/>
              <w:tabs>
                <w:tab w:val="left" w:pos="720"/>
              </w:tabs>
              <w:rPr>
                <w:rFonts w:ascii="Arial" w:hAnsi="Arial" w:cs="Arial"/>
                <w:sz w:val="22"/>
                <w:szCs w:val="22"/>
              </w:rPr>
            </w:pPr>
            <w:r w:rsidRPr="00D3312A">
              <w:rPr>
                <w:rFonts w:ascii="Arial" w:hAnsi="Arial" w:cs="Arial"/>
                <w:sz w:val="22"/>
                <w:szCs w:val="22"/>
              </w:rPr>
              <w:t xml:space="preserve">For other indications </w:t>
            </w:r>
            <w:r w:rsidR="00DB3459" w:rsidRPr="00D3312A">
              <w:rPr>
                <w:rFonts w:ascii="Arial" w:hAnsi="Arial" w:cs="Arial"/>
                <w:sz w:val="22"/>
                <w:szCs w:val="22"/>
              </w:rPr>
              <w:t>covered under the criteria for inclusion</w:t>
            </w:r>
            <w:r w:rsidR="00231D83" w:rsidRPr="00D3312A">
              <w:rPr>
                <w:rFonts w:ascii="Arial" w:hAnsi="Arial" w:cs="Arial"/>
                <w:sz w:val="22"/>
                <w:szCs w:val="22"/>
              </w:rPr>
              <w:t xml:space="preserve">, such as in managing outbreaks of invasive meningococcal disease and </w:t>
            </w:r>
            <w:r w:rsidR="005F5861" w:rsidRPr="00D3312A">
              <w:rPr>
                <w:rFonts w:ascii="Arial" w:hAnsi="Arial" w:cs="Arial"/>
                <w:sz w:val="22"/>
                <w:szCs w:val="22"/>
              </w:rPr>
              <w:t>protection against sero</w:t>
            </w:r>
            <w:r w:rsidR="00901395">
              <w:rPr>
                <w:rFonts w:ascii="Arial" w:hAnsi="Arial" w:cs="Arial"/>
                <w:sz w:val="22"/>
                <w:szCs w:val="22"/>
              </w:rPr>
              <w:t>group</w:t>
            </w:r>
            <w:r w:rsidR="005F5861" w:rsidRPr="00D3312A">
              <w:rPr>
                <w:rFonts w:ascii="Arial" w:hAnsi="Arial" w:cs="Arial"/>
                <w:sz w:val="22"/>
                <w:szCs w:val="22"/>
              </w:rPr>
              <w:t xml:space="preserve"> C is indicated, Hib/MenC may continue to be offered whilst it is still available</w:t>
            </w:r>
            <w:r w:rsidR="00DD14F8" w:rsidRPr="00D3312A">
              <w:rPr>
                <w:rFonts w:ascii="Arial" w:hAnsi="Arial" w:cs="Arial"/>
                <w:sz w:val="22"/>
                <w:szCs w:val="22"/>
              </w:rPr>
              <w:t xml:space="preserve"> via ImmForm or local supplies </w:t>
            </w:r>
            <w:r w:rsidR="00B61F54" w:rsidRPr="00D3312A">
              <w:rPr>
                <w:rFonts w:ascii="Arial" w:hAnsi="Arial" w:cs="Arial"/>
                <w:sz w:val="22"/>
                <w:szCs w:val="22"/>
              </w:rPr>
              <w:t xml:space="preserve">remain </w:t>
            </w:r>
            <w:r w:rsidR="00DD14F8" w:rsidRPr="00D3312A">
              <w:rPr>
                <w:rFonts w:ascii="Arial" w:hAnsi="Arial" w:cs="Arial"/>
                <w:sz w:val="22"/>
                <w:szCs w:val="22"/>
              </w:rPr>
              <w:t xml:space="preserve">in date. Beyond this point, individuals may be vaccinated with an alternative capsular </w:t>
            </w:r>
            <w:r w:rsidR="009755DD" w:rsidRPr="00D3312A">
              <w:rPr>
                <w:rFonts w:ascii="Arial" w:hAnsi="Arial" w:cs="Arial"/>
                <w:sz w:val="22"/>
                <w:szCs w:val="22"/>
              </w:rPr>
              <w:t xml:space="preserve">conjugate MenC vaccine, such as the MenACWY vaccine. </w:t>
            </w:r>
            <w:r w:rsidR="009531EC" w:rsidRPr="00D3312A">
              <w:rPr>
                <w:rFonts w:ascii="Arial" w:hAnsi="Arial" w:cs="Arial"/>
                <w:sz w:val="22"/>
                <w:szCs w:val="22"/>
              </w:rPr>
              <w:t xml:space="preserve">Refer to </w:t>
            </w:r>
            <w:r w:rsidR="009755DD" w:rsidRPr="00D3312A">
              <w:rPr>
                <w:rFonts w:ascii="Arial" w:hAnsi="Arial" w:cs="Arial"/>
                <w:sz w:val="22"/>
                <w:szCs w:val="22"/>
              </w:rPr>
              <w:t xml:space="preserve">the </w:t>
            </w:r>
            <w:hyperlink r:id="rId59" w:history="1">
              <w:r w:rsidR="009755DD" w:rsidRPr="00D3312A">
                <w:rPr>
                  <w:rStyle w:val="Hyperlink"/>
                  <w:rFonts w:ascii="Arial" w:hAnsi="Arial" w:cs="Arial"/>
                  <w:sz w:val="22"/>
                  <w:szCs w:val="22"/>
                </w:rPr>
                <w:t>MenACWY PGD</w:t>
              </w:r>
            </w:hyperlink>
            <w:r w:rsidR="009531EC" w:rsidRPr="00D3312A">
              <w:rPr>
                <w:rFonts w:ascii="Arial" w:hAnsi="Arial" w:cs="Arial"/>
                <w:sz w:val="22"/>
                <w:szCs w:val="22"/>
              </w:rPr>
              <w:t xml:space="preserve"> for </w:t>
            </w:r>
            <w:r w:rsidR="00C906A4" w:rsidRPr="00D3312A">
              <w:rPr>
                <w:rFonts w:ascii="Arial" w:hAnsi="Arial" w:cs="Arial"/>
                <w:sz w:val="22"/>
                <w:szCs w:val="22"/>
              </w:rPr>
              <w:t>further information</w:t>
            </w:r>
            <w:r w:rsidR="009755DD" w:rsidRPr="00D3312A">
              <w:rPr>
                <w:rFonts w:ascii="Arial" w:hAnsi="Arial" w:cs="Arial"/>
                <w:sz w:val="22"/>
                <w:szCs w:val="22"/>
              </w:rPr>
              <w:t xml:space="preserve">. </w:t>
            </w:r>
          </w:p>
          <w:p w14:paraId="717B0EDA" w14:textId="4B3AEE1A" w:rsidR="00B97F06" w:rsidRPr="00D3312A" w:rsidRDefault="006705A3" w:rsidP="00E95B65">
            <w:pPr>
              <w:spacing w:before="120" w:after="120"/>
              <w:rPr>
                <w:rFonts w:eastAsiaTheme="minorHAnsi" w:cs="Arial"/>
                <w:sz w:val="22"/>
                <w:szCs w:val="22"/>
                <w:lang w:eastAsia="en-US"/>
              </w:rPr>
            </w:pPr>
            <w:r w:rsidRPr="00D3312A">
              <w:rPr>
                <w:rFonts w:eastAsiaTheme="minorHAnsi" w:cs="Arial"/>
                <w:sz w:val="22"/>
                <w:szCs w:val="22"/>
                <w:lang w:eastAsia="en-US"/>
              </w:rPr>
              <w:t xml:space="preserve">There may be a small number of individuals </w:t>
            </w:r>
            <w:r w:rsidR="00CC57C4" w:rsidRPr="00D3312A">
              <w:rPr>
                <w:rFonts w:eastAsiaTheme="minorHAnsi" w:cs="Arial"/>
                <w:sz w:val="22"/>
                <w:szCs w:val="22"/>
                <w:lang w:eastAsia="en-US"/>
              </w:rPr>
              <w:t xml:space="preserve">born on or after </w:t>
            </w:r>
            <w:r w:rsidR="00C67FAE" w:rsidRPr="00D3312A">
              <w:rPr>
                <w:rFonts w:eastAsiaTheme="minorHAnsi" w:cs="Arial"/>
                <w:sz w:val="22"/>
                <w:szCs w:val="22"/>
                <w:lang w:eastAsia="en-US"/>
              </w:rPr>
              <w:t xml:space="preserve">1 July 2024, </w:t>
            </w:r>
            <w:r w:rsidRPr="00D3312A">
              <w:rPr>
                <w:rFonts w:eastAsiaTheme="minorHAnsi" w:cs="Arial"/>
                <w:sz w:val="22"/>
                <w:szCs w:val="22"/>
                <w:lang w:eastAsia="en-US"/>
              </w:rPr>
              <w:t>who were given a single dose of Hib/MenC prior to 1 July 2025 when aged under one year of age</w:t>
            </w:r>
            <w:r w:rsidR="00A369D4" w:rsidRPr="00D3312A">
              <w:rPr>
                <w:rFonts w:eastAsiaTheme="minorHAnsi" w:cs="Arial"/>
                <w:b/>
                <w:bCs/>
                <w:sz w:val="22"/>
                <w:szCs w:val="22"/>
                <w:lang w:eastAsia="en-US"/>
              </w:rPr>
              <w:t xml:space="preserve">, </w:t>
            </w:r>
            <w:r w:rsidR="00A369D4" w:rsidRPr="00D3312A">
              <w:rPr>
                <w:rFonts w:eastAsiaTheme="minorHAnsi" w:cs="Arial"/>
                <w:sz w:val="22"/>
                <w:szCs w:val="22"/>
                <w:lang w:eastAsia="en-US"/>
              </w:rPr>
              <w:t xml:space="preserve">such as </w:t>
            </w:r>
            <w:r w:rsidR="00E95B65" w:rsidRPr="00D3312A">
              <w:rPr>
                <w:rFonts w:eastAsiaTheme="minorHAnsi" w:cs="Arial"/>
                <w:sz w:val="22"/>
                <w:szCs w:val="22"/>
                <w:lang w:eastAsia="en-US"/>
              </w:rPr>
              <w:t>in managing an outbreak case</w:t>
            </w:r>
            <w:r w:rsidR="00E95B65" w:rsidRPr="00C07A46">
              <w:rPr>
                <w:rFonts w:eastAsiaTheme="minorHAnsi" w:cs="Arial"/>
                <w:sz w:val="22"/>
                <w:szCs w:val="22"/>
                <w:lang w:eastAsia="en-US"/>
              </w:rPr>
              <w:t xml:space="preserve">. </w:t>
            </w:r>
            <w:r w:rsidR="003138D5" w:rsidRPr="00D3312A">
              <w:rPr>
                <w:rFonts w:eastAsiaTheme="minorHAnsi" w:cs="Arial"/>
                <w:sz w:val="22"/>
                <w:szCs w:val="22"/>
                <w:lang w:eastAsia="en-US"/>
              </w:rPr>
              <w:t xml:space="preserve">Offering a completing dose of Hib/MenC at least one month after the previous dose is </w:t>
            </w:r>
            <w:r w:rsidR="00E95B65" w:rsidRPr="00D3312A">
              <w:rPr>
                <w:rFonts w:eastAsiaTheme="minorHAnsi" w:cs="Arial"/>
                <w:sz w:val="22"/>
                <w:szCs w:val="22"/>
                <w:lang w:eastAsia="en-US"/>
              </w:rPr>
              <w:t>required</w:t>
            </w:r>
            <w:r w:rsidR="008B5215" w:rsidRPr="00D3312A">
              <w:rPr>
                <w:rFonts w:eastAsiaTheme="minorHAnsi" w:cs="Arial"/>
                <w:sz w:val="22"/>
                <w:szCs w:val="22"/>
                <w:lang w:eastAsia="en-US"/>
              </w:rPr>
              <w:t xml:space="preserve"> and may be given under this PGD</w:t>
            </w:r>
            <w:r w:rsidR="00B97F06" w:rsidRPr="00D3312A">
              <w:rPr>
                <w:rFonts w:eastAsiaTheme="minorHAnsi" w:cs="Arial"/>
                <w:sz w:val="22"/>
                <w:szCs w:val="22"/>
                <w:lang w:eastAsia="en-US"/>
              </w:rPr>
              <w:t xml:space="preserve">. </w:t>
            </w:r>
          </w:p>
          <w:p w14:paraId="235010E4" w14:textId="77777777" w:rsidR="00574849" w:rsidRPr="00D3312A" w:rsidRDefault="008B5AB8">
            <w:pPr>
              <w:spacing w:before="120" w:after="120"/>
              <w:rPr>
                <w:rFonts w:cs="Arial"/>
                <w:sz w:val="22"/>
                <w:szCs w:val="22"/>
              </w:rPr>
            </w:pPr>
            <w:r w:rsidRPr="00D3312A">
              <w:rPr>
                <w:rFonts w:cs="Arial"/>
                <w:sz w:val="22"/>
                <w:szCs w:val="22"/>
              </w:rPr>
              <w:t xml:space="preserve">Hib/MenC vaccine is no longer expected to be in circulation beyond April 2026. </w:t>
            </w:r>
          </w:p>
          <w:p w14:paraId="5DD7CA7B" w14:textId="4B95F37F" w:rsidR="00B82C60" w:rsidRPr="00495D49" w:rsidRDefault="00A60572" w:rsidP="00495D49">
            <w:pPr>
              <w:overflowPunct/>
              <w:spacing w:before="120" w:after="120"/>
              <w:textAlignment w:val="auto"/>
              <w:rPr>
                <w:sz w:val="22"/>
                <w:szCs w:val="22"/>
              </w:rPr>
            </w:pPr>
            <w:r w:rsidRPr="00D3312A">
              <w:rPr>
                <w:rFonts w:cs="Arial"/>
                <w:sz w:val="22"/>
                <w:szCs w:val="22"/>
              </w:rPr>
              <w:t>An interval of at least 4 weeks</w:t>
            </w:r>
            <w:r w:rsidR="00566C71" w:rsidRPr="00D3312A">
              <w:rPr>
                <w:rFonts w:cs="Arial"/>
                <w:sz w:val="22"/>
                <w:szCs w:val="22"/>
              </w:rPr>
              <w:t xml:space="preserve"> is preferable</w:t>
            </w:r>
            <w:r w:rsidRPr="00D3312A">
              <w:rPr>
                <w:rFonts w:cs="Arial"/>
                <w:sz w:val="22"/>
                <w:szCs w:val="22"/>
              </w:rPr>
              <w:t xml:space="preserve"> between Hib/MenC and MenACWY vaccination, to further boost immune response to the MenC component. Where </w:t>
            </w:r>
            <w:r w:rsidR="00F22D0C" w:rsidRPr="00D3312A">
              <w:rPr>
                <w:rFonts w:cs="Arial"/>
                <w:sz w:val="22"/>
                <w:szCs w:val="22"/>
              </w:rPr>
              <w:t xml:space="preserve">MenACWY </w:t>
            </w:r>
            <w:r w:rsidRPr="00D3312A">
              <w:rPr>
                <w:rFonts w:cs="Arial"/>
                <w:sz w:val="22"/>
                <w:szCs w:val="22"/>
              </w:rPr>
              <w:t>vaccination is urgently required – for example, as part of outbreak response,</w:t>
            </w:r>
            <w:r w:rsidR="00436AE8" w:rsidRPr="00D3312A">
              <w:rPr>
                <w:rFonts w:cs="Arial"/>
                <w:sz w:val="22"/>
                <w:szCs w:val="22"/>
              </w:rPr>
              <w:t xml:space="preserve"> or if there is a concern that the child may be lost to follow up, both </w:t>
            </w:r>
            <w:r w:rsidRPr="00D3312A">
              <w:rPr>
                <w:rFonts w:cs="Arial"/>
                <w:sz w:val="22"/>
                <w:szCs w:val="22"/>
              </w:rPr>
              <w:t xml:space="preserve"> </w:t>
            </w:r>
            <w:r w:rsidRPr="00D3312A">
              <w:rPr>
                <w:rFonts w:cs="Arial"/>
                <w:sz w:val="22"/>
                <w:szCs w:val="22"/>
              </w:rPr>
              <w:lastRenderedPageBreak/>
              <w:t xml:space="preserve">vaccines may be given </w:t>
            </w:r>
            <w:r w:rsidR="00436AE8" w:rsidRPr="00D3312A">
              <w:rPr>
                <w:rFonts w:cs="Arial"/>
                <w:sz w:val="22"/>
                <w:szCs w:val="22"/>
              </w:rPr>
              <w:t xml:space="preserve">together. See the </w:t>
            </w:r>
            <w:hyperlink r:id="rId60" w:history="1">
              <w:r w:rsidR="00436AE8" w:rsidRPr="00D3312A">
                <w:rPr>
                  <w:rStyle w:val="Hyperlink"/>
                  <w:rFonts w:cs="Arial"/>
                  <w:sz w:val="22"/>
                  <w:szCs w:val="22"/>
                </w:rPr>
                <w:t>MenACWY</w:t>
              </w:r>
            </w:hyperlink>
            <w:r w:rsidR="00436AE8" w:rsidRPr="00D3312A">
              <w:rPr>
                <w:rFonts w:cs="Arial"/>
                <w:sz w:val="22"/>
                <w:szCs w:val="22"/>
              </w:rPr>
              <w:t xml:space="preserve"> or </w:t>
            </w:r>
            <w:hyperlink r:id="rId61" w:history="1">
              <w:r w:rsidR="00AE73EE" w:rsidRPr="00D3312A">
                <w:rPr>
                  <w:rStyle w:val="Hyperlink"/>
                  <w:rFonts w:cs="Arial"/>
                  <w:sz w:val="22"/>
                  <w:szCs w:val="22"/>
                </w:rPr>
                <w:t>MenACWY risk groups</w:t>
              </w:r>
            </w:hyperlink>
            <w:r w:rsidR="00436AE8" w:rsidRPr="00D3312A">
              <w:rPr>
                <w:rFonts w:cs="Arial"/>
                <w:sz w:val="22"/>
                <w:szCs w:val="22"/>
              </w:rPr>
              <w:t xml:space="preserve"> PGD.</w:t>
            </w:r>
            <w:r w:rsidR="00436AE8">
              <w:rPr>
                <w:rFonts w:cs="Arial"/>
                <w:sz w:val="22"/>
                <w:szCs w:val="22"/>
              </w:rPr>
              <w:t xml:space="preserve"> </w:t>
            </w:r>
          </w:p>
        </w:tc>
      </w:tr>
      <w:tr w:rsidR="00F16CDE" w:rsidRPr="00A956FD" w14:paraId="0DB39A17" w14:textId="77777777" w:rsidTr="00495D4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439" w:type="dxa"/>
            <w:tcBorders>
              <w:top w:val="single" w:sz="6" w:space="0" w:color="auto"/>
              <w:left w:val="single" w:sz="6" w:space="0" w:color="auto"/>
              <w:bottom w:val="single" w:sz="6" w:space="0" w:color="auto"/>
              <w:right w:val="single" w:sz="6" w:space="0" w:color="auto"/>
            </w:tcBorders>
          </w:tcPr>
          <w:p w14:paraId="56CC0B6C" w14:textId="7D83AE02" w:rsidR="00B969D9" w:rsidRPr="00D3312A" w:rsidRDefault="00F16CDE" w:rsidP="00361907">
            <w:pPr>
              <w:spacing w:before="120" w:after="120"/>
              <w:rPr>
                <w:rFonts w:cs="Arial"/>
                <w:sz w:val="22"/>
                <w:szCs w:val="22"/>
              </w:rPr>
            </w:pPr>
            <w:r w:rsidRPr="00D3312A">
              <w:rPr>
                <w:rFonts w:cs="Arial"/>
                <w:b/>
                <w:sz w:val="22"/>
                <w:szCs w:val="22"/>
              </w:rPr>
              <w:lastRenderedPageBreak/>
              <w:t>Records</w:t>
            </w:r>
          </w:p>
          <w:p w14:paraId="6FE7DE35" w14:textId="77777777" w:rsidR="00F16CDE" w:rsidRPr="00D3312A" w:rsidRDefault="00F16CDE" w:rsidP="00361907">
            <w:pPr>
              <w:spacing w:before="120" w:after="120"/>
              <w:rPr>
                <w:rFonts w:cs="Arial"/>
                <w:b/>
                <w:sz w:val="22"/>
                <w:szCs w:val="22"/>
              </w:rPr>
            </w:pPr>
          </w:p>
          <w:p w14:paraId="2D447C8F" w14:textId="455716D4" w:rsidR="00B969D9" w:rsidRPr="00D3312A" w:rsidRDefault="00B969D9" w:rsidP="00B82C60">
            <w:pPr>
              <w:spacing w:before="120" w:after="120"/>
              <w:rPr>
                <w:rFonts w:cs="Arial"/>
                <w:bCs/>
                <w:sz w:val="22"/>
                <w:szCs w:val="22"/>
              </w:rPr>
            </w:pPr>
            <w:r w:rsidRPr="00D3312A">
              <w:rPr>
                <w:rFonts w:cs="Arial"/>
                <w:bCs/>
                <w:sz w:val="22"/>
                <w:szCs w:val="22"/>
              </w:rPr>
              <w:t xml:space="preserve"> </w:t>
            </w:r>
          </w:p>
        </w:tc>
        <w:tc>
          <w:tcPr>
            <w:tcW w:w="7938" w:type="dxa"/>
            <w:tcBorders>
              <w:top w:val="single" w:sz="6" w:space="0" w:color="auto"/>
              <w:left w:val="single" w:sz="6" w:space="0" w:color="auto"/>
              <w:bottom w:val="single" w:sz="6" w:space="0" w:color="auto"/>
              <w:right w:val="single" w:sz="6" w:space="0" w:color="auto"/>
            </w:tcBorders>
          </w:tcPr>
          <w:p w14:paraId="376B439B" w14:textId="3A8B30DA" w:rsidR="00F16CDE" w:rsidRPr="00D3312A" w:rsidRDefault="006F5F3A" w:rsidP="00495D49">
            <w:pPr>
              <w:overflowPunct/>
              <w:autoSpaceDE/>
              <w:autoSpaceDN/>
              <w:adjustRightInd/>
              <w:spacing w:before="120" w:after="60"/>
              <w:ind w:left="34"/>
              <w:textAlignment w:val="auto"/>
              <w:rPr>
                <w:rFonts w:cs="Arial"/>
                <w:sz w:val="22"/>
                <w:szCs w:val="22"/>
              </w:rPr>
            </w:pPr>
            <w:r w:rsidRPr="00D3312A">
              <w:rPr>
                <w:rFonts w:cs="Arial"/>
                <w:sz w:val="22"/>
                <w:szCs w:val="22"/>
              </w:rPr>
              <w:t>The practitioner must ensure the following is recorded</w:t>
            </w:r>
            <w:r w:rsidR="00F16CDE" w:rsidRPr="00D3312A">
              <w:rPr>
                <w:rFonts w:cs="Arial"/>
                <w:sz w:val="22"/>
                <w:szCs w:val="22"/>
              </w:rPr>
              <w:t xml:space="preserve">: </w:t>
            </w:r>
          </w:p>
          <w:p w14:paraId="290D59FE" w14:textId="49762F29" w:rsidR="00F16CDE" w:rsidRPr="00D3312A" w:rsidRDefault="00F16CDE" w:rsidP="00361907">
            <w:pPr>
              <w:numPr>
                <w:ilvl w:val="0"/>
                <w:numId w:val="3"/>
              </w:numPr>
              <w:tabs>
                <w:tab w:val="clear" w:pos="720"/>
              </w:tabs>
              <w:overflowPunct/>
              <w:autoSpaceDE/>
              <w:autoSpaceDN/>
              <w:adjustRightInd/>
              <w:spacing w:before="120" w:after="120"/>
              <w:ind w:left="317" w:hanging="283"/>
              <w:contextualSpacing/>
              <w:textAlignment w:val="auto"/>
              <w:rPr>
                <w:rFonts w:cs="Arial"/>
                <w:sz w:val="22"/>
                <w:szCs w:val="22"/>
              </w:rPr>
            </w:pPr>
            <w:r w:rsidRPr="00D3312A">
              <w:rPr>
                <w:rFonts w:cs="Arial"/>
                <w:sz w:val="22"/>
                <w:szCs w:val="22"/>
              </w:rPr>
              <w:t>that valid informed consent was given</w:t>
            </w:r>
            <w:r w:rsidR="006F5F3A" w:rsidRPr="00D3312A">
              <w:rPr>
                <w:rFonts w:cs="Arial"/>
                <w:sz w:val="22"/>
                <w:szCs w:val="22"/>
              </w:rPr>
              <w:t xml:space="preserve"> or a decision to vaccinate was made in the individual</w:t>
            </w:r>
            <w:r w:rsidR="00DB7B54">
              <w:rPr>
                <w:rFonts w:cs="Arial"/>
                <w:sz w:val="22"/>
                <w:szCs w:val="22"/>
              </w:rPr>
              <w:t>’</w:t>
            </w:r>
            <w:r w:rsidR="006F5F3A" w:rsidRPr="00D3312A">
              <w:rPr>
                <w:rFonts w:cs="Arial"/>
                <w:sz w:val="22"/>
                <w:szCs w:val="22"/>
              </w:rPr>
              <w:t xml:space="preserve">s best interests in accordance with the </w:t>
            </w:r>
            <w:hyperlink r:id="rId62" w:history="1">
              <w:r w:rsidR="006F5F3A" w:rsidRPr="00D3312A">
                <w:rPr>
                  <w:rStyle w:val="Hyperlink"/>
                  <w:rFonts w:cs="Arial"/>
                  <w:sz w:val="22"/>
                  <w:szCs w:val="22"/>
                </w:rPr>
                <w:t>Mental Capacity Act 2005</w:t>
              </w:r>
            </w:hyperlink>
          </w:p>
          <w:p w14:paraId="00422019" w14:textId="77777777" w:rsidR="00F16CDE" w:rsidRPr="00D3312A" w:rsidRDefault="00F16CDE" w:rsidP="00361907">
            <w:pPr>
              <w:numPr>
                <w:ilvl w:val="0"/>
                <w:numId w:val="3"/>
              </w:numPr>
              <w:tabs>
                <w:tab w:val="clear" w:pos="720"/>
              </w:tabs>
              <w:overflowPunct/>
              <w:autoSpaceDE/>
              <w:autoSpaceDN/>
              <w:adjustRightInd/>
              <w:spacing w:before="120" w:after="120"/>
              <w:ind w:left="317" w:hanging="283"/>
              <w:contextualSpacing/>
              <w:textAlignment w:val="auto"/>
              <w:rPr>
                <w:rFonts w:cs="Arial"/>
                <w:sz w:val="22"/>
                <w:szCs w:val="22"/>
              </w:rPr>
            </w:pPr>
            <w:r w:rsidRPr="00D3312A">
              <w:rPr>
                <w:rFonts w:cs="Arial"/>
                <w:sz w:val="22"/>
                <w:szCs w:val="22"/>
              </w:rPr>
              <w:t>name of individual, address, date of birth and GP with whom the individual is registered</w:t>
            </w:r>
          </w:p>
          <w:p w14:paraId="03D602C0" w14:textId="77777777" w:rsidR="00F16CDE" w:rsidRPr="00D3312A" w:rsidRDefault="00F16CDE" w:rsidP="00361907">
            <w:pPr>
              <w:numPr>
                <w:ilvl w:val="0"/>
                <w:numId w:val="3"/>
              </w:numPr>
              <w:tabs>
                <w:tab w:val="clear" w:pos="720"/>
              </w:tabs>
              <w:overflowPunct/>
              <w:autoSpaceDE/>
              <w:autoSpaceDN/>
              <w:adjustRightInd/>
              <w:spacing w:before="120" w:after="120"/>
              <w:ind w:left="317" w:hanging="283"/>
              <w:contextualSpacing/>
              <w:textAlignment w:val="auto"/>
              <w:rPr>
                <w:rFonts w:cs="Arial"/>
                <w:sz w:val="22"/>
                <w:szCs w:val="22"/>
              </w:rPr>
            </w:pPr>
            <w:r w:rsidRPr="00D3312A">
              <w:rPr>
                <w:rFonts w:cs="Arial"/>
                <w:sz w:val="22"/>
                <w:szCs w:val="22"/>
              </w:rPr>
              <w:t>name of immuniser</w:t>
            </w:r>
          </w:p>
          <w:p w14:paraId="443444E9" w14:textId="77777777" w:rsidR="00F16CDE" w:rsidRPr="00D3312A" w:rsidRDefault="00F16CDE" w:rsidP="00361907">
            <w:pPr>
              <w:numPr>
                <w:ilvl w:val="0"/>
                <w:numId w:val="3"/>
              </w:numPr>
              <w:tabs>
                <w:tab w:val="clear" w:pos="720"/>
              </w:tabs>
              <w:overflowPunct/>
              <w:autoSpaceDE/>
              <w:autoSpaceDN/>
              <w:adjustRightInd/>
              <w:spacing w:before="120" w:after="120"/>
              <w:ind w:left="317" w:hanging="283"/>
              <w:contextualSpacing/>
              <w:textAlignment w:val="auto"/>
              <w:rPr>
                <w:rFonts w:cs="Arial"/>
                <w:sz w:val="22"/>
                <w:szCs w:val="22"/>
              </w:rPr>
            </w:pPr>
            <w:r w:rsidRPr="00D3312A">
              <w:rPr>
                <w:rFonts w:cs="Arial"/>
                <w:sz w:val="22"/>
                <w:szCs w:val="22"/>
              </w:rPr>
              <w:t>name and brand of vaccine</w:t>
            </w:r>
          </w:p>
          <w:p w14:paraId="24447998" w14:textId="77777777" w:rsidR="00F16CDE" w:rsidRPr="00D3312A" w:rsidRDefault="00F16CDE" w:rsidP="00361907">
            <w:pPr>
              <w:numPr>
                <w:ilvl w:val="0"/>
                <w:numId w:val="3"/>
              </w:numPr>
              <w:tabs>
                <w:tab w:val="clear" w:pos="720"/>
              </w:tabs>
              <w:overflowPunct/>
              <w:autoSpaceDE/>
              <w:autoSpaceDN/>
              <w:adjustRightInd/>
              <w:spacing w:before="120" w:after="120"/>
              <w:ind w:left="317" w:hanging="283"/>
              <w:contextualSpacing/>
              <w:textAlignment w:val="auto"/>
              <w:rPr>
                <w:rFonts w:cs="Arial"/>
                <w:sz w:val="22"/>
                <w:szCs w:val="22"/>
              </w:rPr>
            </w:pPr>
            <w:r w:rsidRPr="00D3312A">
              <w:rPr>
                <w:rFonts w:cs="Arial"/>
                <w:sz w:val="22"/>
                <w:szCs w:val="22"/>
              </w:rPr>
              <w:t>date of administration</w:t>
            </w:r>
          </w:p>
          <w:p w14:paraId="71F992D5" w14:textId="77777777" w:rsidR="00F16CDE" w:rsidRPr="00D3312A" w:rsidRDefault="00F16CDE" w:rsidP="00361907">
            <w:pPr>
              <w:numPr>
                <w:ilvl w:val="0"/>
                <w:numId w:val="3"/>
              </w:numPr>
              <w:tabs>
                <w:tab w:val="clear" w:pos="720"/>
              </w:tabs>
              <w:overflowPunct/>
              <w:autoSpaceDE/>
              <w:autoSpaceDN/>
              <w:adjustRightInd/>
              <w:spacing w:before="120" w:after="120"/>
              <w:ind w:left="317" w:hanging="283"/>
              <w:contextualSpacing/>
              <w:textAlignment w:val="auto"/>
              <w:rPr>
                <w:rFonts w:cs="Arial"/>
                <w:sz w:val="22"/>
                <w:szCs w:val="22"/>
              </w:rPr>
            </w:pPr>
            <w:r w:rsidRPr="00D3312A">
              <w:rPr>
                <w:rFonts w:cs="Arial"/>
                <w:sz w:val="22"/>
                <w:szCs w:val="22"/>
              </w:rPr>
              <w:t>dose, form and route of administration of vaccine</w:t>
            </w:r>
          </w:p>
          <w:p w14:paraId="0E82F4AF" w14:textId="77777777" w:rsidR="00F16CDE" w:rsidRPr="00D3312A" w:rsidRDefault="00F16CDE" w:rsidP="00361907">
            <w:pPr>
              <w:numPr>
                <w:ilvl w:val="0"/>
                <w:numId w:val="3"/>
              </w:numPr>
              <w:tabs>
                <w:tab w:val="clear" w:pos="720"/>
              </w:tabs>
              <w:overflowPunct/>
              <w:autoSpaceDE/>
              <w:autoSpaceDN/>
              <w:adjustRightInd/>
              <w:spacing w:before="120" w:after="120"/>
              <w:ind w:left="317" w:hanging="283"/>
              <w:contextualSpacing/>
              <w:textAlignment w:val="auto"/>
              <w:rPr>
                <w:rFonts w:cs="Arial"/>
                <w:sz w:val="22"/>
                <w:szCs w:val="22"/>
              </w:rPr>
            </w:pPr>
            <w:r w:rsidRPr="00D3312A">
              <w:rPr>
                <w:rFonts w:cs="Arial"/>
                <w:sz w:val="22"/>
                <w:szCs w:val="22"/>
              </w:rPr>
              <w:t>quantity administered</w:t>
            </w:r>
          </w:p>
          <w:p w14:paraId="50F1A86D" w14:textId="77777777" w:rsidR="00F16CDE" w:rsidRPr="00D3312A" w:rsidRDefault="00F16CDE" w:rsidP="00361907">
            <w:pPr>
              <w:numPr>
                <w:ilvl w:val="0"/>
                <w:numId w:val="3"/>
              </w:numPr>
              <w:tabs>
                <w:tab w:val="clear" w:pos="720"/>
              </w:tabs>
              <w:overflowPunct/>
              <w:autoSpaceDE/>
              <w:autoSpaceDN/>
              <w:adjustRightInd/>
              <w:spacing w:before="120" w:after="120"/>
              <w:ind w:left="317" w:hanging="283"/>
              <w:contextualSpacing/>
              <w:textAlignment w:val="auto"/>
              <w:rPr>
                <w:rFonts w:cs="Arial"/>
                <w:sz w:val="22"/>
                <w:szCs w:val="22"/>
              </w:rPr>
            </w:pPr>
            <w:r w:rsidRPr="00D3312A">
              <w:rPr>
                <w:rFonts w:cs="Arial"/>
                <w:sz w:val="22"/>
                <w:szCs w:val="22"/>
              </w:rPr>
              <w:t>batch number and expiry date</w:t>
            </w:r>
          </w:p>
          <w:p w14:paraId="61D7490B" w14:textId="77777777" w:rsidR="00F16CDE" w:rsidRPr="00D3312A" w:rsidRDefault="00F16CDE" w:rsidP="00361907">
            <w:pPr>
              <w:numPr>
                <w:ilvl w:val="0"/>
                <w:numId w:val="3"/>
              </w:numPr>
              <w:tabs>
                <w:tab w:val="clear" w:pos="720"/>
              </w:tabs>
              <w:overflowPunct/>
              <w:autoSpaceDE/>
              <w:autoSpaceDN/>
              <w:adjustRightInd/>
              <w:spacing w:before="120" w:after="120"/>
              <w:ind w:left="317" w:hanging="283"/>
              <w:contextualSpacing/>
              <w:textAlignment w:val="auto"/>
              <w:rPr>
                <w:rFonts w:cs="Arial"/>
                <w:sz w:val="22"/>
                <w:szCs w:val="22"/>
              </w:rPr>
            </w:pPr>
            <w:r w:rsidRPr="00D3312A">
              <w:rPr>
                <w:rFonts w:cs="Arial"/>
                <w:sz w:val="22"/>
                <w:szCs w:val="22"/>
              </w:rPr>
              <w:t>anatomical site of vaccination</w:t>
            </w:r>
          </w:p>
          <w:p w14:paraId="1B1A16F8" w14:textId="77777777" w:rsidR="00F16CDE" w:rsidRPr="00D3312A" w:rsidRDefault="00F16CDE" w:rsidP="00361907">
            <w:pPr>
              <w:numPr>
                <w:ilvl w:val="0"/>
                <w:numId w:val="3"/>
              </w:numPr>
              <w:tabs>
                <w:tab w:val="clear" w:pos="720"/>
              </w:tabs>
              <w:overflowPunct/>
              <w:autoSpaceDE/>
              <w:autoSpaceDN/>
              <w:adjustRightInd/>
              <w:spacing w:before="120" w:after="120"/>
              <w:ind w:left="317" w:hanging="283"/>
              <w:contextualSpacing/>
              <w:textAlignment w:val="auto"/>
              <w:rPr>
                <w:rFonts w:cs="Arial"/>
                <w:sz w:val="22"/>
                <w:szCs w:val="22"/>
              </w:rPr>
            </w:pPr>
            <w:r w:rsidRPr="00D3312A">
              <w:rPr>
                <w:rFonts w:cs="Arial"/>
                <w:sz w:val="22"/>
                <w:szCs w:val="22"/>
              </w:rPr>
              <w:t>advice given, including advice given if excluded or declines immunisation</w:t>
            </w:r>
          </w:p>
          <w:p w14:paraId="52EFF81E" w14:textId="77777777" w:rsidR="00F16CDE" w:rsidRPr="00D3312A" w:rsidRDefault="00F16CDE" w:rsidP="00361907">
            <w:pPr>
              <w:numPr>
                <w:ilvl w:val="0"/>
                <w:numId w:val="3"/>
              </w:numPr>
              <w:tabs>
                <w:tab w:val="clear" w:pos="720"/>
              </w:tabs>
              <w:overflowPunct/>
              <w:autoSpaceDE/>
              <w:autoSpaceDN/>
              <w:adjustRightInd/>
              <w:spacing w:before="120" w:after="120"/>
              <w:ind w:left="317" w:hanging="283"/>
              <w:contextualSpacing/>
              <w:textAlignment w:val="auto"/>
              <w:rPr>
                <w:rFonts w:cs="Arial"/>
                <w:sz w:val="22"/>
                <w:szCs w:val="22"/>
              </w:rPr>
            </w:pPr>
            <w:r w:rsidRPr="00D3312A">
              <w:rPr>
                <w:rFonts w:cs="Arial"/>
                <w:sz w:val="22"/>
                <w:szCs w:val="22"/>
              </w:rPr>
              <w:t>details of any adverse drug reactions and actions taken</w:t>
            </w:r>
          </w:p>
          <w:p w14:paraId="5B0E7070" w14:textId="77777777" w:rsidR="00F16CDE" w:rsidRPr="00D3312A" w:rsidRDefault="00F16CDE" w:rsidP="00361907">
            <w:pPr>
              <w:numPr>
                <w:ilvl w:val="0"/>
                <w:numId w:val="3"/>
              </w:numPr>
              <w:tabs>
                <w:tab w:val="clear" w:pos="720"/>
              </w:tabs>
              <w:overflowPunct/>
              <w:autoSpaceDE/>
              <w:autoSpaceDN/>
              <w:adjustRightInd/>
              <w:spacing w:before="120" w:after="120"/>
              <w:ind w:left="317" w:hanging="283"/>
              <w:textAlignment w:val="auto"/>
              <w:rPr>
                <w:rFonts w:cs="Arial"/>
                <w:sz w:val="22"/>
                <w:szCs w:val="22"/>
              </w:rPr>
            </w:pPr>
            <w:r w:rsidRPr="00D3312A">
              <w:rPr>
                <w:rFonts w:cs="Arial"/>
                <w:sz w:val="22"/>
                <w:szCs w:val="22"/>
              </w:rPr>
              <w:t>supplied via PGD</w:t>
            </w:r>
          </w:p>
          <w:p w14:paraId="53FC54D9" w14:textId="301E7333" w:rsidR="00F16CDE" w:rsidRPr="00D3312A" w:rsidRDefault="00F16CDE" w:rsidP="00361907">
            <w:pPr>
              <w:overflowPunct/>
              <w:autoSpaceDE/>
              <w:autoSpaceDN/>
              <w:adjustRightInd/>
              <w:spacing w:before="120" w:after="120"/>
              <w:textAlignment w:val="auto"/>
              <w:rPr>
                <w:rFonts w:cs="Arial"/>
                <w:sz w:val="22"/>
                <w:szCs w:val="22"/>
              </w:rPr>
            </w:pPr>
            <w:r w:rsidRPr="00D3312A">
              <w:rPr>
                <w:rFonts w:cs="Arial"/>
                <w:sz w:val="22"/>
                <w:szCs w:val="22"/>
              </w:rPr>
              <w:t xml:space="preserve">Records should be signed and dated (or password-controlled on e-records). </w:t>
            </w:r>
          </w:p>
          <w:p w14:paraId="124FF2B5" w14:textId="77777777" w:rsidR="00F16CDE" w:rsidRPr="00D3312A" w:rsidRDefault="00F16CDE" w:rsidP="00361907">
            <w:pPr>
              <w:spacing w:before="120" w:after="120"/>
              <w:rPr>
                <w:rFonts w:cs="Arial"/>
                <w:sz w:val="22"/>
                <w:szCs w:val="22"/>
              </w:rPr>
            </w:pPr>
            <w:r w:rsidRPr="00D3312A">
              <w:rPr>
                <w:rFonts w:cs="Arial"/>
                <w:sz w:val="22"/>
                <w:szCs w:val="22"/>
              </w:rPr>
              <w:t>All records should be clear, legible and contemporaneous.</w:t>
            </w:r>
          </w:p>
          <w:p w14:paraId="201ED67C" w14:textId="77777777" w:rsidR="00F16CDE" w:rsidRPr="00D3312A" w:rsidRDefault="00F16CDE" w:rsidP="00361907">
            <w:pPr>
              <w:spacing w:before="120" w:after="120"/>
              <w:rPr>
                <w:sz w:val="22"/>
                <w:szCs w:val="22"/>
              </w:rPr>
            </w:pPr>
            <w:r w:rsidRPr="00D3312A">
              <w:rPr>
                <w:sz w:val="22"/>
                <w:szCs w:val="22"/>
              </w:rPr>
              <w:t>This information should be recorded in the individual’s GP record. Where vaccine is administered outside the GP setting appropriate health records should be kept and the individual’s GP informed.</w:t>
            </w:r>
          </w:p>
          <w:p w14:paraId="5A170685" w14:textId="3C815CE9" w:rsidR="00F16CDE" w:rsidRPr="00D3312A" w:rsidRDefault="00F16CDE" w:rsidP="00361907">
            <w:pPr>
              <w:spacing w:before="120" w:after="120"/>
              <w:rPr>
                <w:rFonts w:cs="Arial"/>
                <w:sz w:val="22"/>
                <w:szCs w:val="22"/>
              </w:rPr>
            </w:pPr>
            <w:r w:rsidRPr="00D3312A">
              <w:rPr>
                <w:sz w:val="22"/>
                <w:szCs w:val="22"/>
              </w:rPr>
              <w:t xml:space="preserve">The local </w:t>
            </w:r>
            <w:r w:rsidR="007D6535" w:rsidRPr="00D3312A">
              <w:rPr>
                <w:sz w:val="22"/>
                <w:szCs w:val="22"/>
              </w:rPr>
              <w:t xml:space="preserve">Child </w:t>
            </w:r>
            <w:r w:rsidRPr="00D3312A">
              <w:rPr>
                <w:sz w:val="22"/>
                <w:szCs w:val="22"/>
              </w:rPr>
              <w:t>Health Information Services team must be notified using the appropriate documentation</w:t>
            </w:r>
            <w:r w:rsidR="00CD59D9" w:rsidRPr="00D3312A">
              <w:rPr>
                <w:sz w:val="22"/>
                <w:szCs w:val="22"/>
              </w:rPr>
              <w:t xml:space="preserve"> or </w:t>
            </w:r>
            <w:r w:rsidRPr="00D3312A">
              <w:rPr>
                <w:sz w:val="22"/>
                <w:szCs w:val="22"/>
              </w:rPr>
              <w:t>pathway as required by any local or contractual arrangement.</w:t>
            </w:r>
          </w:p>
          <w:p w14:paraId="4062145A" w14:textId="77777777" w:rsidR="00F16CDE" w:rsidRPr="00D3312A" w:rsidRDefault="00F16CDE" w:rsidP="00361907">
            <w:pPr>
              <w:overflowPunct/>
              <w:spacing w:after="120"/>
              <w:textAlignment w:val="auto"/>
              <w:rPr>
                <w:rFonts w:eastAsiaTheme="minorHAnsi" w:cs="Arial"/>
                <w:color w:val="FF0000"/>
                <w:sz w:val="22"/>
                <w:szCs w:val="22"/>
                <w:lang w:eastAsia="en-US"/>
              </w:rPr>
            </w:pPr>
            <w:r w:rsidRPr="00D3312A">
              <w:rPr>
                <w:rFonts w:cs="Arial"/>
                <w:sz w:val="22"/>
                <w:szCs w:val="22"/>
              </w:rPr>
              <w:t>A record of all individuals receiving treatment under this PGD should also be kept for audit purposes in accordance with local policy.</w:t>
            </w:r>
          </w:p>
        </w:tc>
      </w:tr>
    </w:tbl>
    <w:p w14:paraId="3E2B0C38" w14:textId="77777777" w:rsidR="00F16CDE" w:rsidRDefault="00F16CDE" w:rsidP="00F16CDE">
      <w:pPr>
        <w:overflowPunct/>
        <w:autoSpaceDE/>
        <w:autoSpaceDN/>
        <w:adjustRightInd/>
        <w:jc w:val="center"/>
        <w:textAlignment w:val="auto"/>
        <w:rPr>
          <w:b/>
          <w:color w:val="FF0000"/>
          <w:szCs w:val="24"/>
        </w:rPr>
      </w:pPr>
      <w:r>
        <w:rPr>
          <w:b/>
          <w:color w:val="FF0000"/>
          <w:szCs w:val="24"/>
        </w:rPr>
        <w:br w:type="page"/>
      </w:r>
    </w:p>
    <w:p w14:paraId="14808C19" w14:textId="7A18C032" w:rsidR="00F16CDE" w:rsidRPr="00495D49" w:rsidRDefault="00276682" w:rsidP="00495D49">
      <w:pPr>
        <w:rPr>
          <w:b/>
          <w:szCs w:val="24"/>
        </w:rPr>
      </w:pPr>
      <w:r>
        <w:rPr>
          <w:b/>
          <w:szCs w:val="24"/>
        </w:rPr>
        <w:lastRenderedPageBreak/>
        <w:t xml:space="preserve">6. </w:t>
      </w:r>
      <w:r w:rsidR="00F16CDE" w:rsidRPr="00495D49">
        <w:rPr>
          <w:b/>
          <w:szCs w:val="24"/>
        </w:rPr>
        <w:t>Key references</w:t>
      </w:r>
    </w:p>
    <w:p w14:paraId="228B6710" w14:textId="77777777" w:rsidR="00F16CDE" w:rsidRPr="00A956FD" w:rsidRDefault="00F16CDE" w:rsidP="00F16CDE">
      <w:pPr>
        <w:pStyle w:val="ListParagraph"/>
        <w:rPr>
          <w:color w:val="FF0000"/>
          <w:szCs w:val="24"/>
        </w:rPr>
      </w:pPr>
    </w:p>
    <w:tbl>
      <w:tblPr>
        <w:tblW w:w="1037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36"/>
        <w:gridCol w:w="7938"/>
      </w:tblGrid>
      <w:tr w:rsidR="00F16CDE" w:rsidRPr="00A956FD" w14:paraId="122712E3" w14:textId="77777777" w:rsidTr="00495D49">
        <w:tc>
          <w:tcPr>
            <w:tcW w:w="2436" w:type="dxa"/>
          </w:tcPr>
          <w:p w14:paraId="58FD8B55" w14:textId="77777777" w:rsidR="00F16CDE" w:rsidRPr="00A956FD" w:rsidRDefault="00F16CDE" w:rsidP="00361907">
            <w:pPr>
              <w:spacing w:before="120" w:after="120"/>
              <w:rPr>
                <w:rFonts w:cs="Arial"/>
                <w:b/>
                <w:color w:val="FF0000"/>
                <w:sz w:val="22"/>
                <w:szCs w:val="22"/>
              </w:rPr>
            </w:pPr>
            <w:r w:rsidRPr="00A60816">
              <w:rPr>
                <w:rFonts w:cs="Arial"/>
                <w:b/>
                <w:sz w:val="22"/>
                <w:szCs w:val="22"/>
              </w:rPr>
              <w:t xml:space="preserve">Key references </w:t>
            </w:r>
          </w:p>
        </w:tc>
        <w:tc>
          <w:tcPr>
            <w:tcW w:w="7938" w:type="dxa"/>
          </w:tcPr>
          <w:p w14:paraId="11D71067" w14:textId="77777777" w:rsidR="00F16CDE" w:rsidRPr="00190986" w:rsidRDefault="00F16CDE" w:rsidP="00361907">
            <w:pPr>
              <w:spacing w:before="120" w:after="120"/>
              <w:rPr>
                <w:rFonts w:cs="Arial"/>
                <w:b/>
                <w:sz w:val="22"/>
                <w:szCs w:val="22"/>
              </w:rPr>
            </w:pPr>
            <w:r w:rsidRPr="00190986">
              <w:rPr>
                <w:rFonts w:cs="Arial"/>
                <w:b/>
                <w:sz w:val="22"/>
                <w:szCs w:val="22"/>
              </w:rPr>
              <w:t xml:space="preserve">Hib/MenC vaccine </w:t>
            </w:r>
          </w:p>
          <w:p w14:paraId="029CEEB4" w14:textId="7DD2AE01" w:rsidR="00F16CDE" w:rsidRPr="00711A3A" w:rsidRDefault="00F16CDE" w:rsidP="00711A3A">
            <w:pPr>
              <w:pStyle w:val="ListParagraph"/>
              <w:numPr>
                <w:ilvl w:val="0"/>
                <w:numId w:val="21"/>
              </w:numPr>
              <w:ind w:left="318" w:hanging="284"/>
              <w:contextualSpacing w:val="0"/>
              <w:rPr>
                <w:sz w:val="22"/>
                <w:szCs w:val="22"/>
              </w:rPr>
            </w:pPr>
            <w:r w:rsidRPr="00190986">
              <w:rPr>
                <w:sz w:val="22"/>
                <w:szCs w:val="22"/>
              </w:rPr>
              <w:t xml:space="preserve">Immunisation Against Infectious Disease: </w:t>
            </w:r>
            <w:r w:rsidR="00711A3A">
              <w:rPr>
                <w:sz w:val="22"/>
                <w:szCs w:val="22"/>
              </w:rPr>
              <w:t>t</w:t>
            </w:r>
            <w:r w:rsidRPr="00711A3A">
              <w:rPr>
                <w:sz w:val="22"/>
                <w:szCs w:val="22"/>
              </w:rPr>
              <w:t xml:space="preserve">he Green Book </w:t>
            </w:r>
            <w:hyperlink r:id="rId63" w:history="1">
              <w:r w:rsidRPr="00711A3A">
                <w:rPr>
                  <w:rStyle w:val="Hyperlink"/>
                  <w:rFonts w:cs="Arial"/>
                  <w:sz w:val="22"/>
                  <w:szCs w:val="22"/>
                </w:rPr>
                <w:t>Chapter 16</w:t>
              </w:r>
            </w:hyperlink>
            <w:r w:rsidRPr="00711A3A">
              <w:rPr>
                <w:rFonts w:cs="Arial"/>
                <w:sz w:val="22"/>
                <w:szCs w:val="22"/>
              </w:rPr>
              <w:t>, last updated 19 April 2013</w:t>
            </w:r>
            <w:r w:rsidR="001C6EB0">
              <w:rPr>
                <w:rFonts w:cs="Arial"/>
                <w:sz w:val="22"/>
                <w:szCs w:val="22"/>
              </w:rPr>
              <w:t xml:space="preserve"> </w:t>
            </w:r>
            <w:r w:rsidRPr="00711A3A">
              <w:rPr>
                <w:rFonts w:cs="Arial"/>
                <w:sz w:val="22"/>
                <w:szCs w:val="22"/>
              </w:rPr>
              <w:t xml:space="preserve">and </w:t>
            </w:r>
            <w:hyperlink r:id="rId64" w:history="1">
              <w:r w:rsidRPr="00711A3A">
                <w:rPr>
                  <w:rStyle w:val="Hyperlink"/>
                  <w:rFonts w:cs="Arial"/>
                  <w:sz w:val="22"/>
                  <w:szCs w:val="22"/>
                </w:rPr>
                <w:t>Chapter 22</w:t>
              </w:r>
            </w:hyperlink>
          </w:p>
          <w:p w14:paraId="54D629CD" w14:textId="68F730B8" w:rsidR="00F16CDE" w:rsidRPr="00190986" w:rsidRDefault="00F16CDE" w:rsidP="00361907">
            <w:pPr>
              <w:pStyle w:val="ListParagraph"/>
              <w:numPr>
                <w:ilvl w:val="0"/>
                <w:numId w:val="22"/>
              </w:numPr>
              <w:spacing w:before="60" w:after="60"/>
              <w:ind w:left="318" w:hanging="284"/>
              <w:contextualSpacing w:val="0"/>
              <w:rPr>
                <w:rFonts w:cs="Arial"/>
                <w:color w:val="FF0000"/>
                <w:sz w:val="22"/>
                <w:szCs w:val="22"/>
                <w:u w:val="single"/>
              </w:rPr>
            </w:pPr>
            <w:r w:rsidRPr="00190986">
              <w:rPr>
                <w:sz w:val="22"/>
                <w:szCs w:val="22"/>
              </w:rPr>
              <w:t>Summary of Product Characteristic for Menitorix</w:t>
            </w:r>
            <w:r w:rsidRPr="00190986">
              <w:rPr>
                <w:sz w:val="22"/>
                <w:szCs w:val="22"/>
                <w:vertAlign w:val="superscript"/>
              </w:rPr>
              <w:t>®</w:t>
            </w:r>
            <w:r w:rsidRPr="00190986">
              <w:rPr>
                <w:sz w:val="22"/>
                <w:szCs w:val="22"/>
              </w:rPr>
              <w:t>, GlaxoSmithKline</w:t>
            </w:r>
            <w:r w:rsidR="00C324F7">
              <w:rPr>
                <w:sz w:val="22"/>
                <w:szCs w:val="22"/>
              </w:rPr>
              <w:t xml:space="preserve"> </w:t>
            </w:r>
            <w:hyperlink r:id="rId65" w:history="1">
              <w:r w:rsidR="00D73987" w:rsidRPr="00EC4BB9">
                <w:rPr>
                  <w:rStyle w:val="Hyperlink"/>
                  <w:sz w:val="22"/>
                  <w:szCs w:val="22"/>
                </w:rPr>
                <w:t>https://www.medicines.org.uk/emc/product/167</w:t>
              </w:r>
            </w:hyperlink>
            <w:r w:rsidR="00481A00">
              <w:rPr>
                <w:rStyle w:val="Hyperlink"/>
                <w:u w:val="none"/>
              </w:rPr>
              <w:t xml:space="preserve">, </w:t>
            </w:r>
            <w:r w:rsidR="00481A00" w:rsidRPr="00495D49">
              <w:rPr>
                <w:rStyle w:val="Hyperlink"/>
                <w:color w:val="000000" w:themeColor="text1"/>
                <w:sz w:val="22"/>
                <w:szCs w:val="22"/>
                <w:u w:val="none"/>
              </w:rPr>
              <w:t>last updated</w:t>
            </w:r>
            <w:r w:rsidR="00481A00" w:rsidRPr="00495D49">
              <w:rPr>
                <w:rStyle w:val="Hyperlink"/>
                <w:color w:val="000000" w:themeColor="text1"/>
                <w:u w:val="none"/>
              </w:rPr>
              <w:t xml:space="preserve"> </w:t>
            </w:r>
            <w:r w:rsidR="00481A00">
              <w:rPr>
                <w:rStyle w:val="Hyperlink"/>
                <w:color w:val="000000" w:themeColor="text1"/>
                <w:sz w:val="22"/>
                <w:szCs w:val="22"/>
                <w:u w:val="none"/>
              </w:rPr>
              <w:t xml:space="preserve">1 </w:t>
            </w:r>
            <w:r w:rsidR="000A7EC5" w:rsidRPr="00495D49">
              <w:rPr>
                <w:rStyle w:val="Hyperlink"/>
                <w:color w:val="000000" w:themeColor="text1"/>
                <w:sz w:val="22"/>
                <w:szCs w:val="22"/>
                <w:u w:val="none"/>
              </w:rPr>
              <w:t>October 2024</w:t>
            </w:r>
          </w:p>
          <w:p w14:paraId="370E6DB9" w14:textId="57CDFB74" w:rsidR="00F16CDE" w:rsidRPr="00190986" w:rsidRDefault="00F16CDE" w:rsidP="00361907">
            <w:pPr>
              <w:pStyle w:val="Default"/>
              <w:numPr>
                <w:ilvl w:val="0"/>
                <w:numId w:val="23"/>
              </w:numPr>
              <w:spacing w:before="60"/>
              <w:ind w:left="318" w:hanging="284"/>
              <w:rPr>
                <w:sz w:val="22"/>
                <w:szCs w:val="22"/>
              </w:rPr>
            </w:pPr>
            <w:r w:rsidRPr="00190986">
              <w:rPr>
                <w:sz w:val="22"/>
                <w:szCs w:val="22"/>
                <w:lang w:val="en"/>
              </w:rPr>
              <w:t>Vaccination of individuals with uncertain or incomplete immunisation status</w:t>
            </w:r>
            <w:r w:rsidR="00261B2F" w:rsidRPr="00190986">
              <w:rPr>
                <w:sz w:val="22"/>
                <w:szCs w:val="22"/>
                <w:lang w:val="en"/>
              </w:rPr>
              <w:t xml:space="preserve"> </w:t>
            </w:r>
          </w:p>
          <w:p w14:paraId="3F941A4A" w14:textId="77777777" w:rsidR="00F16CDE" w:rsidRPr="00190986" w:rsidRDefault="00F16CDE" w:rsidP="00361907">
            <w:pPr>
              <w:pStyle w:val="Default"/>
              <w:ind w:left="318"/>
              <w:rPr>
                <w:sz w:val="22"/>
                <w:szCs w:val="22"/>
              </w:rPr>
            </w:pPr>
            <w:hyperlink r:id="rId66" w:history="1">
              <w:r w:rsidRPr="00190986">
                <w:rPr>
                  <w:rStyle w:val="Hyperlink"/>
                  <w:sz w:val="22"/>
                  <w:szCs w:val="22"/>
                </w:rPr>
                <w:t>https://www.gov.uk/government/publications/vaccination-of-individuals-with-uncertain-or-incomplete-immunisation-status</w:t>
              </w:r>
            </w:hyperlink>
            <w:r w:rsidRPr="00190986">
              <w:rPr>
                <w:sz w:val="22"/>
                <w:szCs w:val="22"/>
              </w:rPr>
              <w:t xml:space="preserve"> </w:t>
            </w:r>
          </w:p>
          <w:p w14:paraId="2FC158AF" w14:textId="35AECCE4" w:rsidR="00F16CDE" w:rsidRPr="00190986" w:rsidRDefault="00F16CDE" w:rsidP="00361907">
            <w:pPr>
              <w:pStyle w:val="ListParagraph"/>
              <w:numPr>
                <w:ilvl w:val="0"/>
                <w:numId w:val="24"/>
              </w:numPr>
              <w:tabs>
                <w:tab w:val="num" w:pos="317"/>
              </w:tabs>
              <w:spacing w:before="60"/>
              <w:ind w:left="317" w:hanging="283"/>
              <w:contextualSpacing w:val="0"/>
              <w:rPr>
                <w:sz w:val="22"/>
                <w:szCs w:val="22"/>
                <w:lang w:val="en"/>
              </w:rPr>
            </w:pPr>
            <w:r w:rsidRPr="00190986">
              <w:rPr>
                <w:rFonts w:cs="Arial"/>
                <w:sz w:val="22"/>
                <w:szCs w:val="22"/>
              </w:rPr>
              <w:t xml:space="preserve">Guidance for </w:t>
            </w:r>
            <w:r w:rsidR="00544122">
              <w:rPr>
                <w:rFonts w:cs="Arial"/>
                <w:sz w:val="22"/>
                <w:szCs w:val="22"/>
              </w:rPr>
              <w:t>p</w:t>
            </w:r>
            <w:r w:rsidRPr="00190986">
              <w:rPr>
                <w:rFonts w:cs="Arial"/>
                <w:sz w:val="22"/>
                <w:szCs w:val="22"/>
              </w:rPr>
              <w:t xml:space="preserve">ublic </w:t>
            </w:r>
            <w:r w:rsidR="00544122">
              <w:rPr>
                <w:rFonts w:cs="Arial"/>
                <w:sz w:val="22"/>
                <w:szCs w:val="22"/>
              </w:rPr>
              <w:t>h</w:t>
            </w:r>
            <w:r w:rsidRPr="00190986">
              <w:rPr>
                <w:rFonts w:cs="Arial"/>
                <w:sz w:val="22"/>
                <w:szCs w:val="22"/>
              </w:rPr>
              <w:t xml:space="preserve">ealth </w:t>
            </w:r>
            <w:r w:rsidR="00544122">
              <w:rPr>
                <w:rFonts w:cs="Arial"/>
                <w:sz w:val="22"/>
                <w:szCs w:val="22"/>
              </w:rPr>
              <w:t>m</w:t>
            </w:r>
            <w:r w:rsidRPr="00190986">
              <w:rPr>
                <w:rFonts w:cs="Arial"/>
                <w:sz w:val="22"/>
                <w:szCs w:val="22"/>
              </w:rPr>
              <w:t xml:space="preserve">anagement of </w:t>
            </w:r>
            <w:r w:rsidR="00544122">
              <w:rPr>
                <w:rFonts w:cs="Arial"/>
                <w:sz w:val="22"/>
                <w:szCs w:val="22"/>
              </w:rPr>
              <w:t>m</w:t>
            </w:r>
            <w:r w:rsidRPr="00190986">
              <w:rPr>
                <w:rFonts w:cs="Arial"/>
                <w:sz w:val="22"/>
                <w:szCs w:val="22"/>
              </w:rPr>
              <w:t xml:space="preserve">eningococcal </w:t>
            </w:r>
            <w:r w:rsidR="00544122">
              <w:rPr>
                <w:rFonts w:cs="Arial"/>
                <w:sz w:val="22"/>
                <w:szCs w:val="22"/>
              </w:rPr>
              <w:t>d</w:t>
            </w:r>
            <w:r w:rsidRPr="00190986">
              <w:rPr>
                <w:rFonts w:cs="Arial"/>
                <w:sz w:val="22"/>
                <w:szCs w:val="22"/>
              </w:rPr>
              <w:t>isease in the</w:t>
            </w:r>
            <w:r>
              <w:rPr>
                <w:rFonts w:cs="Arial"/>
                <w:sz w:val="22"/>
                <w:szCs w:val="22"/>
              </w:rPr>
              <w:t xml:space="preserve"> </w:t>
            </w:r>
            <w:r w:rsidR="00544122">
              <w:rPr>
                <w:rFonts w:cs="Arial"/>
                <w:sz w:val="22"/>
                <w:szCs w:val="22"/>
              </w:rPr>
              <w:t>UK, updated November 2024</w:t>
            </w:r>
          </w:p>
          <w:p w14:paraId="2773F636" w14:textId="77777777" w:rsidR="00F16CDE" w:rsidRDefault="00F16CDE" w:rsidP="00495D49">
            <w:pPr>
              <w:pStyle w:val="Default"/>
              <w:spacing w:after="60"/>
              <w:ind w:left="318"/>
              <w:rPr>
                <w:rStyle w:val="Hyperlink"/>
                <w:sz w:val="22"/>
                <w:szCs w:val="22"/>
                <w:lang w:val="en"/>
              </w:rPr>
            </w:pPr>
            <w:hyperlink r:id="rId67" w:history="1">
              <w:r w:rsidRPr="00190986">
                <w:rPr>
                  <w:rStyle w:val="Hyperlink"/>
                  <w:sz w:val="22"/>
                  <w:szCs w:val="22"/>
                  <w:lang w:val="en"/>
                </w:rPr>
                <w:t>https://www.gov.uk/government/publications/meningococcal-disease-guidance-on-public-health-management</w:t>
              </w:r>
            </w:hyperlink>
          </w:p>
          <w:p w14:paraId="4F55417C" w14:textId="604203DB" w:rsidR="00594257" w:rsidRPr="00495D49" w:rsidRDefault="00515EF4" w:rsidP="00D73987">
            <w:pPr>
              <w:pStyle w:val="ListParagraph"/>
              <w:numPr>
                <w:ilvl w:val="0"/>
                <w:numId w:val="34"/>
              </w:numPr>
              <w:spacing w:after="200"/>
              <w:ind w:left="284" w:hanging="284"/>
              <w:contextualSpacing w:val="0"/>
              <w:rPr>
                <w:rFonts w:cs="Arial"/>
                <w:u w:val="single"/>
              </w:rPr>
            </w:pPr>
            <w:r w:rsidRPr="00AF70CC">
              <w:rPr>
                <w:rFonts w:cs="Arial"/>
                <w:sz w:val="22"/>
                <w:szCs w:val="22"/>
              </w:rPr>
              <w:t xml:space="preserve">Changes to the routine childhood schedule letter, published 30 April 2025 </w:t>
            </w:r>
            <w:hyperlink r:id="rId68" w:history="1">
              <w:r w:rsidRPr="00AF70CC">
                <w:rPr>
                  <w:rStyle w:val="Hyperlink"/>
                  <w:rFonts w:cs="Arial"/>
                  <w:sz w:val="22"/>
                  <w:szCs w:val="22"/>
                </w:rPr>
                <w:t>https://www.gov.uk/government/publications/changes-to-the-routine-childhood-schedule-letter</w:t>
              </w:r>
            </w:hyperlink>
          </w:p>
          <w:p w14:paraId="26B937C8" w14:textId="77777777" w:rsidR="00F16CDE" w:rsidRPr="00190986" w:rsidRDefault="00F16CDE" w:rsidP="00361907">
            <w:pPr>
              <w:spacing w:before="120" w:after="60"/>
              <w:ind w:left="318" w:hanging="284"/>
              <w:rPr>
                <w:rFonts w:cs="Arial"/>
                <w:b/>
                <w:sz w:val="22"/>
                <w:szCs w:val="22"/>
              </w:rPr>
            </w:pPr>
            <w:r w:rsidRPr="00190986">
              <w:rPr>
                <w:rFonts w:cs="Arial"/>
                <w:b/>
                <w:sz w:val="22"/>
                <w:szCs w:val="22"/>
              </w:rPr>
              <w:t>General</w:t>
            </w:r>
          </w:p>
          <w:p w14:paraId="2A9DB60B" w14:textId="11057079" w:rsidR="00F16CDE" w:rsidRPr="00D45915" w:rsidRDefault="00486FA0" w:rsidP="00361907">
            <w:pPr>
              <w:pStyle w:val="ListParagraph"/>
              <w:numPr>
                <w:ilvl w:val="0"/>
                <w:numId w:val="13"/>
              </w:numPr>
              <w:ind w:left="318" w:hanging="284"/>
              <w:contextualSpacing w:val="0"/>
              <w:rPr>
                <w:rStyle w:val="Hyperlink"/>
                <w:rFonts w:cs="Arial"/>
                <w:color w:val="auto"/>
                <w:sz w:val="22"/>
                <w:szCs w:val="22"/>
                <w:u w:val="none"/>
              </w:rPr>
            </w:pPr>
            <w:r>
              <w:rPr>
                <w:sz w:val="22"/>
                <w:szCs w:val="22"/>
              </w:rPr>
              <w:t xml:space="preserve">NHSE </w:t>
            </w:r>
            <w:r w:rsidR="00F16CDE" w:rsidRPr="00D45915">
              <w:rPr>
                <w:sz w:val="22"/>
                <w:szCs w:val="22"/>
              </w:rPr>
              <w:t xml:space="preserve">Health Technical Memorandum 07-01: </w:t>
            </w:r>
            <w:r w:rsidR="0083062A">
              <w:rPr>
                <w:sz w:val="22"/>
                <w:szCs w:val="22"/>
              </w:rPr>
              <w:t>s</w:t>
            </w:r>
            <w:r w:rsidR="00F16CDE" w:rsidRPr="00D45915">
              <w:rPr>
                <w:sz w:val="22"/>
                <w:szCs w:val="22"/>
              </w:rPr>
              <w:t xml:space="preserve">afe </w:t>
            </w:r>
            <w:r w:rsidR="0083062A">
              <w:rPr>
                <w:sz w:val="22"/>
                <w:szCs w:val="22"/>
              </w:rPr>
              <w:t>and sustainable m</w:t>
            </w:r>
            <w:r w:rsidR="00F16CDE" w:rsidRPr="00D45915">
              <w:rPr>
                <w:sz w:val="22"/>
                <w:szCs w:val="22"/>
              </w:rPr>
              <w:t xml:space="preserve">anagement of </w:t>
            </w:r>
            <w:r w:rsidR="0083062A">
              <w:rPr>
                <w:sz w:val="22"/>
                <w:szCs w:val="22"/>
              </w:rPr>
              <w:t>h</w:t>
            </w:r>
            <w:r w:rsidR="00F16CDE" w:rsidRPr="00D45915">
              <w:rPr>
                <w:sz w:val="22"/>
                <w:szCs w:val="22"/>
              </w:rPr>
              <w:t xml:space="preserve">ealthcare </w:t>
            </w:r>
            <w:r w:rsidR="0083062A">
              <w:rPr>
                <w:sz w:val="22"/>
                <w:szCs w:val="22"/>
              </w:rPr>
              <w:t>w</w:t>
            </w:r>
            <w:r w:rsidR="00F16CDE" w:rsidRPr="00D45915">
              <w:rPr>
                <w:sz w:val="22"/>
                <w:szCs w:val="22"/>
              </w:rPr>
              <w:t>aste</w:t>
            </w:r>
            <w:r>
              <w:rPr>
                <w:sz w:val="22"/>
                <w:szCs w:val="22"/>
              </w:rPr>
              <w:t>, updated 7 March 2023</w:t>
            </w:r>
          </w:p>
          <w:p w14:paraId="7F5D9B49" w14:textId="77777777" w:rsidR="00F16CDE" w:rsidRDefault="00F16CDE" w:rsidP="00495D49">
            <w:pPr>
              <w:pStyle w:val="ListParagraph"/>
              <w:spacing w:after="60"/>
              <w:ind w:left="318"/>
              <w:contextualSpacing w:val="0"/>
              <w:rPr>
                <w:rStyle w:val="Hyperlink"/>
                <w:rFonts w:cs="Arial"/>
                <w:color w:val="auto"/>
                <w:sz w:val="22"/>
                <w:szCs w:val="22"/>
              </w:rPr>
            </w:pPr>
            <w:r w:rsidRPr="00D45915">
              <w:rPr>
                <w:rStyle w:val="Hyperlink"/>
                <w:rFonts w:cs="Arial"/>
                <w:color w:val="auto"/>
                <w:sz w:val="22"/>
                <w:szCs w:val="22"/>
              </w:rPr>
              <w:t xml:space="preserve"> </w:t>
            </w:r>
            <w:hyperlink r:id="rId69" w:history="1">
              <w:r w:rsidRPr="00C14E18">
                <w:rPr>
                  <w:rStyle w:val="Hyperlink"/>
                  <w:rFonts w:cs="Arial"/>
                  <w:sz w:val="22"/>
                  <w:szCs w:val="22"/>
                </w:rPr>
                <w:t>https://www.england.nhs.uk/publication/management-and-disposal-of-healthcare-waste-htm-07-01/</w:t>
              </w:r>
            </w:hyperlink>
          </w:p>
          <w:p w14:paraId="451B30D0" w14:textId="3911B9D7" w:rsidR="00F16CDE" w:rsidRPr="00000144" w:rsidRDefault="00F16CDE" w:rsidP="00361907">
            <w:pPr>
              <w:pStyle w:val="ListParagraph"/>
              <w:numPr>
                <w:ilvl w:val="0"/>
                <w:numId w:val="13"/>
              </w:numPr>
              <w:ind w:left="318" w:hanging="286"/>
              <w:contextualSpacing w:val="0"/>
              <w:rPr>
                <w:rStyle w:val="Hyperlink"/>
                <w:rFonts w:cs="Arial"/>
                <w:color w:val="auto"/>
                <w:sz w:val="22"/>
                <w:szCs w:val="22"/>
                <w:u w:val="none"/>
              </w:rPr>
            </w:pPr>
            <w:r w:rsidRPr="00000144">
              <w:rPr>
                <w:sz w:val="22"/>
                <w:szCs w:val="22"/>
              </w:rPr>
              <w:t>National Minimum Standards and Core Curriculum for Immunisation Training</w:t>
            </w:r>
            <w:r w:rsidR="005B2EE1">
              <w:rPr>
                <w:sz w:val="22"/>
                <w:szCs w:val="22"/>
              </w:rPr>
              <w:t>, p</w:t>
            </w:r>
            <w:r w:rsidRPr="00000144">
              <w:rPr>
                <w:sz w:val="22"/>
                <w:szCs w:val="22"/>
              </w:rPr>
              <w:t>ublished February 2018</w:t>
            </w:r>
            <w:r w:rsidR="00FB6F6E">
              <w:rPr>
                <w:sz w:val="22"/>
                <w:szCs w:val="22"/>
              </w:rPr>
              <w:t xml:space="preserve"> </w:t>
            </w:r>
            <w:hyperlink r:id="rId70" w:history="1">
              <w:r w:rsidR="00053372" w:rsidRPr="00EC4BB9">
                <w:rPr>
                  <w:rStyle w:val="Hyperlink"/>
                  <w:rFonts w:cs="Arial"/>
                  <w:sz w:val="22"/>
                  <w:szCs w:val="22"/>
                </w:rPr>
                <w:t>https://www.gov.uk/government/publications/national-minimum-standards-and-core-curriculum-for-immunisation-training-for-registered-healthcare-practitioners</w:t>
              </w:r>
            </w:hyperlink>
            <w:r w:rsidRPr="00000144">
              <w:rPr>
                <w:rStyle w:val="Hyperlink"/>
                <w:rFonts w:cs="Arial"/>
                <w:color w:val="auto"/>
                <w:sz w:val="22"/>
                <w:szCs w:val="22"/>
                <w:u w:val="none"/>
              </w:rPr>
              <w:t xml:space="preserve"> </w:t>
            </w:r>
          </w:p>
          <w:p w14:paraId="3F2C679D" w14:textId="0DF70A44" w:rsidR="00F16CDE" w:rsidRPr="00251C30" w:rsidRDefault="00F16CDE" w:rsidP="00361907">
            <w:pPr>
              <w:pStyle w:val="ListParagraph"/>
              <w:numPr>
                <w:ilvl w:val="0"/>
                <w:numId w:val="6"/>
              </w:numPr>
              <w:spacing w:before="60" w:after="60"/>
              <w:ind w:left="318" w:hanging="284"/>
              <w:contextualSpacing w:val="0"/>
              <w:rPr>
                <w:rFonts w:cs="Arial"/>
                <w:sz w:val="22"/>
                <w:szCs w:val="22"/>
              </w:rPr>
            </w:pPr>
            <w:r w:rsidRPr="00251C30">
              <w:rPr>
                <w:sz w:val="22"/>
                <w:szCs w:val="22"/>
              </w:rPr>
              <w:t>NICE Medicines Practice Guideline 2 (MPG2): Patient Group Directions</w:t>
            </w:r>
            <w:r w:rsidR="005B2EE1">
              <w:rPr>
                <w:sz w:val="22"/>
                <w:szCs w:val="22"/>
              </w:rPr>
              <w:t>, up</w:t>
            </w:r>
            <w:r w:rsidR="00362317">
              <w:rPr>
                <w:sz w:val="22"/>
                <w:szCs w:val="22"/>
              </w:rPr>
              <w:t>dated</w:t>
            </w:r>
            <w:r w:rsidRPr="00251C30">
              <w:rPr>
                <w:sz w:val="22"/>
                <w:szCs w:val="22"/>
              </w:rPr>
              <w:t xml:space="preserve"> March 2017 </w:t>
            </w:r>
            <w:hyperlink r:id="rId71" w:history="1">
              <w:r w:rsidRPr="00251C30">
                <w:rPr>
                  <w:rStyle w:val="Hyperlink"/>
                  <w:rFonts w:cs="Arial"/>
                  <w:sz w:val="22"/>
                  <w:szCs w:val="22"/>
                </w:rPr>
                <w:t>https://www.nice.org.uk/guidance/mpg2</w:t>
              </w:r>
            </w:hyperlink>
            <w:r w:rsidRPr="00251C30">
              <w:rPr>
                <w:rFonts w:cs="Arial"/>
                <w:sz w:val="22"/>
                <w:szCs w:val="22"/>
              </w:rPr>
              <w:t xml:space="preserve"> </w:t>
            </w:r>
          </w:p>
          <w:p w14:paraId="258FD9E3" w14:textId="14A453B9" w:rsidR="00F16CDE" w:rsidRPr="000C2808" w:rsidRDefault="00F16CDE" w:rsidP="00361907">
            <w:pPr>
              <w:pStyle w:val="ListParagraph"/>
              <w:numPr>
                <w:ilvl w:val="0"/>
                <w:numId w:val="6"/>
              </w:numPr>
              <w:spacing w:before="60"/>
              <w:ind w:left="318" w:hanging="284"/>
              <w:contextualSpacing w:val="0"/>
              <w:rPr>
                <w:rFonts w:cs="Arial"/>
                <w:sz w:val="22"/>
                <w:szCs w:val="22"/>
              </w:rPr>
            </w:pPr>
            <w:r w:rsidRPr="00251C30">
              <w:rPr>
                <w:sz w:val="22"/>
                <w:szCs w:val="22"/>
              </w:rPr>
              <w:t>NICE MPG2 Patient group directions: competency framework for health professionals using p</w:t>
            </w:r>
            <w:r>
              <w:rPr>
                <w:sz w:val="22"/>
                <w:szCs w:val="22"/>
              </w:rPr>
              <w:t>atient group directions</w:t>
            </w:r>
            <w:r w:rsidR="0057493F">
              <w:rPr>
                <w:sz w:val="22"/>
                <w:szCs w:val="22"/>
              </w:rPr>
              <w:t>, u</w:t>
            </w:r>
            <w:r>
              <w:rPr>
                <w:sz w:val="22"/>
                <w:szCs w:val="22"/>
              </w:rPr>
              <w:t xml:space="preserve">pdated </w:t>
            </w:r>
            <w:r w:rsidR="00206689">
              <w:rPr>
                <w:sz w:val="22"/>
                <w:szCs w:val="22"/>
              </w:rPr>
              <w:t xml:space="preserve">January </w:t>
            </w:r>
            <w:r w:rsidRPr="00251C30">
              <w:rPr>
                <w:sz w:val="22"/>
                <w:szCs w:val="22"/>
              </w:rPr>
              <w:t>201</w:t>
            </w:r>
            <w:r w:rsidR="0057493F">
              <w:rPr>
                <w:sz w:val="22"/>
                <w:szCs w:val="22"/>
              </w:rPr>
              <w:t>8</w:t>
            </w:r>
          </w:p>
          <w:p w14:paraId="1AA6A9DE" w14:textId="747CC556" w:rsidR="00F16CDE" w:rsidRPr="000C2808" w:rsidRDefault="003E2489" w:rsidP="00657603">
            <w:pPr>
              <w:pStyle w:val="ListParagraph"/>
              <w:ind w:left="318"/>
              <w:contextualSpacing w:val="0"/>
              <w:rPr>
                <w:rFonts w:cs="Arial"/>
                <w:sz w:val="22"/>
                <w:szCs w:val="22"/>
              </w:rPr>
            </w:pPr>
            <w:hyperlink r:id="rId72" w:history="1">
              <w:r w:rsidRPr="00EC4BB9">
                <w:rPr>
                  <w:rStyle w:val="Hyperlink"/>
                  <w:rFonts w:cs="Arial"/>
                  <w:sz w:val="22"/>
                  <w:szCs w:val="22"/>
                </w:rPr>
                <w:t>https://www.nice.org.uk/guidance/mpg2/resources</w:t>
              </w:r>
            </w:hyperlink>
            <w:r w:rsidR="00F16CDE" w:rsidRPr="000C2808">
              <w:rPr>
                <w:rFonts w:cs="Arial"/>
                <w:sz w:val="22"/>
                <w:szCs w:val="22"/>
              </w:rPr>
              <w:t xml:space="preserve"> </w:t>
            </w:r>
          </w:p>
          <w:p w14:paraId="06CF594F" w14:textId="77777777" w:rsidR="00F16CDE" w:rsidRPr="00251C30" w:rsidRDefault="00F16CDE" w:rsidP="00361907">
            <w:pPr>
              <w:pStyle w:val="ListParagraph"/>
              <w:numPr>
                <w:ilvl w:val="0"/>
                <w:numId w:val="6"/>
              </w:numPr>
              <w:spacing w:before="60" w:after="60"/>
              <w:ind w:left="318" w:hanging="284"/>
              <w:contextualSpacing w:val="0"/>
              <w:rPr>
                <w:rStyle w:val="Hyperlink"/>
                <w:rFonts w:cs="Arial"/>
                <w:color w:val="auto"/>
                <w:sz w:val="22"/>
                <w:szCs w:val="22"/>
                <w:u w:val="none"/>
              </w:rPr>
            </w:pPr>
            <w:r w:rsidRPr="00251C30">
              <w:rPr>
                <w:rFonts w:cs="Arial"/>
                <w:sz w:val="22"/>
                <w:szCs w:val="22"/>
              </w:rPr>
              <w:t xml:space="preserve">Immunisation Collection </w:t>
            </w:r>
            <w:hyperlink r:id="rId73" w:history="1">
              <w:r w:rsidRPr="00251C30">
                <w:rPr>
                  <w:rStyle w:val="Hyperlink"/>
                  <w:rFonts w:cs="Arial"/>
                  <w:sz w:val="22"/>
                  <w:szCs w:val="22"/>
                </w:rPr>
                <w:t>https://www.gov.uk/government/collections/immunisation</w:t>
              </w:r>
            </w:hyperlink>
            <w:r w:rsidRPr="00251C30">
              <w:rPr>
                <w:rStyle w:val="Hyperlink"/>
                <w:sz w:val="22"/>
                <w:szCs w:val="22"/>
              </w:rPr>
              <w:t xml:space="preserve"> </w:t>
            </w:r>
          </w:p>
          <w:p w14:paraId="5BA1CCE4" w14:textId="77777777" w:rsidR="00F16CDE" w:rsidRPr="00251C30" w:rsidRDefault="00F16CDE" w:rsidP="00361907">
            <w:pPr>
              <w:pStyle w:val="ListParagraph"/>
              <w:numPr>
                <w:ilvl w:val="0"/>
                <w:numId w:val="6"/>
              </w:numPr>
              <w:spacing w:before="60"/>
              <w:ind w:left="318" w:hanging="284"/>
              <w:contextualSpacing w:val="0"/>
              <w:rPr>
                <w:rFonts w:cs="Arial"/>
                <w:sz w:val="22"/>
                <w:szCs w:val="22"/>
              </w:rPr>
            </w:pPr>
            <w:r w:rsidRPr="00251C30">
              <w:rPr>
                <w:rFonts w:cs="Arial"/>
                <w:sz w:val="22"/>
                <w:szCs w:val="22"/>
              </w:rPr>
              <w:t>Vaccine Incident Guidance</w:t>
            </w:r>
          </w:p>
          <w:p w14:paraId="693E3293" w14:textId="77777777" w:rsidR="00F16CDE" w:rsidRPr="00190986" w:rsidRDefault="00F16CDE" w:rsidP="00361907">
            <w:pPr>
              <w:spacing w:after="120"/>
              <w:ind w:left="323"/>
              <w:rPr>
                <w:color w:val="FF0000"/>
                <w:sz w:val="22"/>
                <w:szCs w:val="22"/>
              </w:rPr>
            </w:pPr>
            <w:hyperlink r:id="rId74" w:history="1">
              <w:r w:rsidRPr="00251C30">
                <w:rPr>
                  <w:rStyle w:val="Hyperlink"/>
                  <w:rFonts w:cs="Arial"/>
                  <w:sz w:val="22"/>
                  <w:szCs w:val="22"/>
                </w:rPr>
                <w:t>https://www.gov.uk/government/publications/vaccine-incident-guidance-responding-to-vaccine-errors</w:t>
              </w:r>
            </w:hyperlink>
          </w:p>
        </w:tc>
      </w:tr>
    </w:tbl>
    <w:p w14:paraId="000C4E02" w14:textId="77777777" w:rsidR="00F16CDE" w:rsidRDefault="00F16CDE" w:rsidP="00F16CDE">
      <w:pPr>
        <w:overflowPunct/>
        <w:autoSpaceDE/>
        <w:autoSpaceDN/>
        <w:adjustRightInd/>
        <w:textAlignment w:val="auto"/>
        <w:rPr>
          <w:b/>
        </w:rPr>
      </w:pPr>
      <w:r>
        <w:rPr>
          <w:b/>
        </w:rPr>
        <w:br w:type="page"/>
      </w:r>
    </w:p>
    <w:p w14:paraId="73195766" w14:textId="30E9111A" w:rsidR="00F16CDE" w:rsidRPr="00495D49" w:rsidRDefault="00276682" w:rsidP="00495D49">
      <w:pPr>
        <w:rPr>
          <w:b/>
        </w:rPr>
      </w:pPr>
      <w:bookmarkStart w:id="9" w:name="section7"/>
      <w:r>
        <w:rPr>
          <w:b/>
        </w:rPr>
        <w:lastRenderedPageBreak/>
        <w:t xml:space="preserve">7. </w:t>
      </w:r>
      <w:r w:rsidR="00F16CDE" w:rsidRPr="00495D49">
        <w:rPr>
          <w:b/>
        </w:rPr>
        <w:t>Practitioner authorisation sheet</w:t>
      </w:r>
    </w:p>
    <w:bookmarkEnd w:id="9"/>
    <w:p w14:paraId="2E3AD87F" w14:textId="77777777" w:rsidR="00F16CDE" w:rsidRDefault="00F16CDE" w:rsidP="00F16CDE">
      <w:pPr>
        <w:overflowPunct/>
        <w:autoSpaceDE/>
        <w:autoSpaceDN/>
        <w:adjustRightInd/>
        <w:textAlignment w:val="auto"/>
        <w:rPr>
          <w:b/>
          <w:szCs w:val="24"/>
        </w:rPr>
      </w:pPr>
    </w:p>
    <w:p w14:paraId="22904BBE" w14:textId="6B68CB14" w:rsidR="00F16CDE" w:rsidRPr="00A9535E" w:rsidRDefault="00F16CDE" w:rsidP="00F16CDE">
      <w:pPr>
        <w:ind w:rightChars="-375" w:right="-900"/>
        <w:rPr>
          <w:b/>
          <w:szCs w:val="24"/>
        </w:rPr>
      </w:pPr>
      <w:r w:rsidRPr="00A9535E">
        <w:rPr>
          <w:b/>
          <w:szCs w:val="24"/>
        </w:rPr>
        <w:t xml:space="preserve">Hib/MenC </w:t>
      </w:r>
      <w:r w:rsidRPr="00883077">
        <w:rPr>
          <w:b/>
          <w:szCs w:val="24"/>
        </w:rPr>
        <w:t>PGD v</w:t>
      </w:r>
      <w:r w:rsidR="004E42EE">
        <w:rPr>
          <w:b/>
          <w:szCs w:val="24"/>
        </w:rPr>
        <w:t>6.</w:t>
      </w:r>
      <w:r w:rsidRPr="00883077">
        <w:rPr>
          <w:b/>
          <w:szCs w:val="24"/>
        </w:rPr>
        <w:t>0</w:t>
      </w:r>
      <w:r w:rsidR="004E42EE">
        <w:rPr>
          <w:b/>
          <w:szCs w:val="24"/>
        </w:rPr>
        <w:t xml:space="preserve">    </w:t>
      </w:r>
      <w:r w:rsidRPr="00883077">
        <w:rPr>
          <w:b/>
          <w:szCs w:val="24"/>
        </w:rPr>
        <w:t xml:space="preserve"> </w:t>
      </w:r>
      <w:r w:rsidR="00E269A5">
        <w:rPr>
          <w:b/>
          <w:szCs w:val="24"/>
        </w:rPr>
        <w:t xml:space="preserve">       </w:t>
      </w:r>
      <w:r w:rsidRPr="00883077">
        <w:rPr>
          <w:b/>
          <w:szCs w:val="24"/>
        </w:rPr>
        <w:t xml:space="preserve">Valid from: </w:t>
      </w:r>
      <w:r w:rsidR="004E42EE">
        <w:rPr>
          <w:b/>
          <w:szCs w:val="24"/>
        </w:rPr>
        <w:t>1</w:t>
      </w:r>
      <w:r>
        <w:rPr>
          <w:b/>
          <w:szCs w:val="24"/>
        </w:rPr>
        <w:t xml:space="preserve"> July 202</w:t>
      </w:r>
      <w:r w:rsidR="004E42EE">
        <w:rPr>
          <w:b/>
          <w:szCs w:val="24"/>
        </w:rPr>
        <w:t xml:space="preserve">5    </w:t>
      </w:r>
      <w:r w:rsidRPr="00883077">
        <w:rPr>
          <w:b/>
          <w:szCs w:val="24"/>
        </w:rPr>
        <w:t xml:space="preserve"> Expiry: </w:t>
      </w:r>
      <w:r w:rsidR="004E42EE">
        <w:rPr>
          <w:b/>
          <w:szCs w:val="24"/>
        </w:rPr>
        <w:t xml:space="preserve">30 April </w:t>
      </w:r>
      <w:r w:rsidRPr="00883077">
        <w:rPr>
          <w:b/>
          <w:szCs w:val="24"/>
        </w:rPr>
        <w:t>20</w:t>
      </w:r>
      <w:r w:rsidR="004E42EE">
        <w:rPr>
          <w:b/>
          <w:szCs w:val="24"/>
        </w:rPr>
        <w:t>26</w:t>
      </w:r>
    </w:p>
    <w:p w14:paraId="14B67611" w14:textId="77777777" w:rsidR="00F16CDE" w:rsidRPr="008D7620" w:rsidRDefault="00F16CDE" w:rsidP="00F16CDE">
      <w:pPr>
        <w:overflowPunct/>
        <w:autoSpaceDE/>
        <w:autoSpaceDN/>
        <w:adjustRightInd/>
        <w:textAlignment w:val="auto"/>
        <w:rPr>
          <w:b/>
          <w:szCs w:val="24"/>
        </w:rPr>
      </w:pPr>
    </w:p>
    <w:p w14:paraId="36DC2CF0" w14:textId="77777777" w:rsidR="00F16CDE" w:rsidRDefault="00F16CDE" w:rsidP="00F16CDE">
      <w:pPr>
        <w:overflowPunct/>
        <w:autoSpaceDE/>
        <w:autoSpaceDN/>
        <w:adjustRightInd/>
        <w:textAlignment w:val="auto"/>
      </w:pPr>
      <w:r>
        <w:t>Before signing this PGD, check that the document has had the necessary authorisations in section two. Without these, this PGD is not lawfully valid.</w:t>
      </w:r>
    </w:p>
    <w:p w14:paraId="37B4C6F5" w14:textId="77777777" w:rsidR="00F16CDE" w:rsidRDefault="00F16CDE" w:rsidP="00F16CDE">
      <w:pPr>
        <w:overflowPunct/>
        <w:autoSpaceDE/>
        <w:autoSpaceDN/>
        <w:adjustRightInd/>
        <w:textAlignment w:val="auto"/>
        <w:rPr>
          <w:b/>
          <w:szCs w:val="24"/>
        </w:rPr>
      </w:pPr>
    </w:p>
    <w:p w14:paraId="2D4181B1" w14:textId="77777777" w:rsidR="00F16CDE" w:rsidRPr="00FD1F29" w:rsidRDefault="00F16CDE" w:rsidP="00F16CDE">
      <w:pPr>
        <w:overflowPunct/>
        <w:autoSpaceDE/>
        <w:autoSpaceDN/>
        <w:adjustRightInd/>
        <w:textAlignment w:val="auto"/>
        <w:rPr>
          <w:b/>
          <w:szCs w:val="24"/>
        </w:rPr>
      </w:pPr>
      <w:r w:rsidRPr="00FD1F29">
        <w:rPr>
          <w:b/>
          <w:szCs w:val="24"/>
        </w:rPr>
        <w:t>Practitioner</w:t>
      </w:r>
    </w:p>
    <w:p w14:paraId="4519313A" w14:textId="77777777" w:rsidR="00F16CDE" w:rsidRPr="008D7620" w:rsidRDefault="00F16CDE" w:rsidP="00F16CDE">
      <w:pPr>
        <w:overflowPunct/>
        <w:autoSpaceDE/>
        <w:autoSpaceDN/>
        <w:adjustRightInd/>
        <w:spacing w:before="120" w:after="120"/>
        <w:textAlignment w:val="auto"/>
        <w:rPr>
          <w:szCs w:val="24"/>
        </w:rPr>
      </w:pPr>
      <w:r w:rsidRPr="008D7620">
        <w:rPr>
          <w:szCs w:val="24"/>
        </w:rPr>
        <w:t xml:space="preserve">By signing this </w:t>
      </w:r>
      <w:r>
        <w:rPr>
          <w:szCs w:val="24"/>
        </w:rPr>
        <w:t>PGD</w:t>
      </w:r>
      <w:r w:rsidRPr="008D7620">
        <w:rPr>
          <w:szCs w:val="24"/>
        </w:rPr>
        <w:t xml:space="preserve"> you are indicating that you agree to its contents and that you will work within it</w:t>
      </w:r>
      <w:r>
        <w:rPr>
          <w:szCs w:val="24"/>
        </w:rPr>
        <w:t>.</w:t>
      </w:r>
    </w:p>
    <w:p w14:paraId="7282544F" w14:textId="77777777" w:rsidR="00F16CDE" w:rsidRPr="008D7620" w:rsidRDefault="00F16CDE" w:rsidP="00F16CDE">
      <w:pPr>
        <w:spacing w:before="120" w:after="120"/>
        <w:rPr>
          <w:rFonts w:cs="Arial"/>
          <w:szCs w:val="24"/>
        </w:rPr>
      </w:pPr>
      <w:r w:rsidRPr="008D7620">
        <w:rPr>
          <w:rFonts w:cs="Arial"/>
          <w:szCs w:val="24"/>
        </w:rPr>
        <w:t>P</w:t>
      </w:r>
      <w:r>
        <w:rPr>
          <w:rFonts w:cs="Arial"/>
          <w:szCs w:val="24"/>
        </w:rPr>
        <w:t>GD</w:t>
      </w:r>
      <w:r w:rsidRPr="008D7620">
        <w:rPr>
          <w:rFonts w:cs="Arial"/>
          <w:szCs w:val="24"/>
        </w:rPr>
        <w:t>s do not remove inherent professional obligations or accountability</w:t>
      </w:r>
      <w:r>
        <w:rPr>
          <w:rFonts w:cs="Arial"/>
          <w:szCs w:val="24"/>
        </w:rPr>
        <w:t>.</w:t>
      </w:r>
    </w:p>
    <w:p w14:paraId="0CE95D87" w14:textId="3C919E54" w:rsidR="00F16CDE" w:rsidRPr="00FD1F29" w:rsidRDefault="00F16CDE" w:rsidP="00F16CDE">
      <w:pPr>
        <w:spacing w:before="120" w:after="120"/>
        <w:rPr>
          <w:rFonts w:cs="Arial"/>
          <w:szCs w:val="24"/>
        </w:rPr>
      </w:pPr>
      <w:r w:rsidRPr="008D7620">
        <w:rPr>
          <w:rFonts w:cs="Arial"/>
          <w:szCs w:val="24"/>
        </w:rPr>
        <w:t>It is the responsibility of each professional to practi</w:t>
      </w:r>
      <w:r w:rsidR="003E2489">
        <w:rPr>
          <w:rFonts w:cs="Arial"/>
          <w:szCs w:val="24"/>
        </w:rPr>
        <w:t>c</w:t>
      </w:r>
      <w:r w:rsidRPr="008D7620">
        <w:rPr>
          <w:rFonts w:cs="Arial"/>
          <w:szCs w:val="24"/>
        </w:rPr>
        <w:t>e only within the bounds of their own competence</w:t>
      </w:r>
      <w:r>
        <w:rPr>
          <w:rFonts w:cs="Arial"/>
          <w:szCs w:val="24"/>
        </w:rPr>
        <w:t xml:space="preserve"> and professional code of conduct.</w:t>
      </w:r>
    </w:p>
    <w:tbl>
      <w:tblPr>
        <w:tblStyle w:val="TableGrid"/>
        <w:tblW w:w="0" w:type="auto"/>
        <w:tblLook w:val="04A0" w:firstRow="1" w:lastRow="0" w:firstColumn="1" w:lastColumn="0" w:noHBand="0" w:noVBand="1"/>
      </w:tblPr>
      <w:tblGrid>
        <w:gridCol w:w="2518"/>
        <w:gridCol w:w="3119"/>
        <w:gridCol w:w="2693"/>
        <w:gridCol w:w="1417"/>
      </w:tblGrid>
      <w:tr w:rsidR="00F16CDE" w14:paraId="2A28B129" w14:textId="77777777" w:rsidTr="00361907">
        <w:tc>
          <w:tcPr>
            <w:tcW w:w="9747" w:type="dxa"/>
            <w:gridSpan w:val="4"/>
          </w:tcPr>
          <w:p w14:paraId="6FB5BD36" w14:textId="77777777" w:rsidR="00F16CDE" w:rsidRPr="00FD1F29" w:rsidRDefault="00F16CDE" w:rsidP="00361907">
            <w:pPr>
              <w:pStyle w:val="BodyText2"/>
              <w:spacing w:before="120" w:after="120"/>
              <w:rPr>
                <w:rFonts w:cs="Arial"/>
                <w:sz w:val="24"/>
                <w:szCs w:val="24"/>
              </w:rPr>
            </w:pPr>
            <w:permStart w:id="1114321494" w:edGrp="everyone"/>
            <w:r w:rsidRPr="00FD1F29">
              <w:rPr>
                <w:rFonts w:cs="Arial"/>
                <w:sz w:val="24"/>
                <w:szCs w:val="24"/>
              </w:rPr>
              <w:t xml:space="preserve">I confirm that I have read and understood the content of this </w:t>
            </w:r>
            <w:r>
              <w:rPr>
                <w:rFonts w:cs="Arial"/>
                <w:sz w:val="24"/>
                <w:szCs w:val="24"/>
              </w:rPr>
              <w:t>PGD</w:t>
            </w:r>
            <w:r w:rsidRPr="00FD1F29">
              <w:rPr>
                <w:rFonts w:cs="Arial"/>
                <w:sz w:val="24"/>
                <w:szCs w:val="24"/>
              </w:rPr>
              <w:t xml:space="preserve"> and that I am willing and competent to work to it within my professional code of conduct.</w:t>
            </w:r>
          </w:p>
        </w:tc>
      </w:tr>
      <w:tr w:rsidR="00F16CDE" w14:paraId="01C17271" w14:textId="77777777" w:rsidTr="00361907">
        <w:tc>
          <w:tcPr>
            <w:tcW w:w="2518" w:type="dxa"/>
          </w:tcPr>
          <w:p w14:paraId="76214523" w14:textId="77777777" w:rsidR="00F16CDE" w:rsidRDefault="00F16CDE" w:rsidP="00361907">
            <w:pPr>
              <w:spacing w:before="120" w:after="120"/>
              <w:rPr>
                <w:szCs w:val="24"/>
              </w:rPr>
            </w:pPr>
            <w:r>
              <w:rPr>
                <w:szCs w:val="24"/>
              </w:rPr>
              <w:t>Name</w:t>
            </w:r>
          </w:p>
        </w:tc>
        <w:tc>
          <w:tcPr>
            <w:tcW w:w="3119" w:type="dxa"/>
          </w:tcPr>
          <w:p w14:paraId="75664859" w14:textId="77777777" w:rsidR="00F16CDE" w:rsidRDefault="00F16CDE" w:rsidP="00361907">
            <w:pPr>
              <w:spacing w:before="120" w:after="120"/>
              <w:rPr>
                <w:szCs w:val="24"/>
              </w:rPr>
            </w:pPr>
            <w:r>
              <w:rPr>
                <w:szCs w:val="24"/>
              </w:rPr>
              <w:t>Designation</w:t>
            </w:r>
          </w:p>
        </w:tc>
        <w:tc>
          <w:tcPr>
            <w:tcW w:w="2693" w:type="dxa"/>
          </w:tcPr>
          <w:p w14:paraId="6FF26941" w14:textId="77777777" w:rsidR="00F16CDE" w:rsidRDefault="00F16CDE" w:rsidP="00361907">
            <w:pPr>
              <w:spacing w:before="120" w:after="120"/>
              <w:rPr>
                <w:szCs w:val="24"/>
              </w:rPr>
            </w:pPr>
            <w:r>
              <w:rPr>
                <w:szCs w:val="24"/>
              </w:rPr>
              <w:t>Signature</w:t>
            </w:r>
          </w:p>
        </w:tc>
        <w:tc>
          <w:tcPr>
            <w:tcW w:w="1417" w:type="dxa"/>
          </w:tcPr>
          <w:p w14:paraId="41BCC43F" w14:textId="77777777" w:rsidR="00F16CDE" w:rsidRDefault="00F16CDE" w:rsidP="00361907">
            <w:pPr>
              <w:spacing w:before="120" w:after="120"/>
              <w:rPr>
                <w:szCs w:val="24"/>
              </w:rPr>
            </w:pPr>
            <w:r>
              <w:rPr>
                <w:szCs w:val="24"/>
              </w:rPr>
              <w:t>Date</w:t>
            </w:r>
          </w:p>
        </w:tc>
      </w:tr>
      <w:tr w:rsidR="00F16CDE" w14:paraId="4FE8FEFA" w14:textId="77777777" w:rsidTr="00361907">
        <w:tc>
          <w:tcPr>
            <w:tcW w:w="2518" w:type="dxa"/>
          </w:tcPr>
          <w:p w14:paraId="75500C73" w14:textId="77777777" w:rsidR="00F16CDE" w:rsidRDefault="00F16CDE" w:rsidP="00361907">
            <w:pPr>
              <w:spacing w:before="120" w:after="120"/>
              <w:rPr>
                <w:szCs w:val="24"/>
              </w:rPr>
            </w:pPr>
          </w:p>
        </w:tc>
        <w:tc>
          <w:tcPr>
            <w:tcW w:w="3119" w:type="dxa"/>
          </w:tcPr>
          <w:p w14:paraId="1AFA88D9" w14:textId="77777777" w:rsidR="00F16CDE" w:rsidRDefault="00F16CDE" w:rsidP="00361907">
            <w:pPr>
              <w:spacing w:before="120" w:after="120"/>
              <w:rPr>
                <w:szCs w:val="24"/>
              </w:rPr>
            </w:pPr>
          </w:p>
        </w:tc>
        <w:tc>
          <w:tcPr>
            <w:tcW w:w="2693" w:type="dxa"/>
          </w:tcPr>
          <w:p w14:paraId="1860BAFC" w14:textId="77777777" w:rsidR="00F16CDE" w:rsidRDefault="00F16CDE" w:rsidP="00361907">
            <w:pPr>
              <w:spacing w:before="120" w:after="120"/>
              <w:rPr>
                <w:szCs w:val="24"/>
              </w:rPr>
            </w:pPr>
          </w:p>
        </w:tc>
        <w:tc>
          <w:tcPr>
            <w:tcW w:w="1417" w:type="dxa"/>
          </w:tcPr>
          <w:p w14:paraId="51F21A55" w14:textId="77777777" w:rsidR="00F16CDE" w:rsidRDefault="00F16CDE" w:rsidP="00361907">
            <w:pPr>
              <w:spacing w:before="120" w:after="120"/>
              <w:rPr>
                <w:szCs w:val="24"/>
              </w:rPr>
            </w:pPr>
          </w:p>
        </w:tc>
      </w:tr>
      <w:tr w:rsidR="00F16CDE" w14:paraId="5BA22D82" w14:textId="77777777" w:rsidTr="00361907">
        <w:tc>
          <w:tcPr>
            <w:tcW w:w="2518" w:type="dxa"/>
          </w:tcPr>
          <w:p w14:paraId="388A9D54" w14:textId="77777777" w:rsidR="00F16CDE" w:rsidRDefault="00F16CDE" w:rsidP="00361907">
            <w:pPr>
              <w:spacing w:before="120" w:after="120"/>
              <w:rPr>
                <w:szCs w:val="24"/>
              </w:rPr>
            </w:pPr>
          </w:p>
        </w:tc>
        <w:tc>
          <w:tcPr>
            <w:tcW w:w="3119" w:type="dxa"/>
          </w:tcPr>
          <w:p w14:paraId="38C2778F" w14:textId="77777777" w:rsidR="00F16CDE" w:rsidRDefault="00F16CDE" w:rsidP="00361907">
            <w:pPr>
              <w:spacing w:before="120" w:after="120"/>
              <w:rPr>
                <w:szCs w:val="24"/>
              </w:rPr>
            </w:pPr>
          </w:p>
        </w:tc>
        <w:tc>
          <w:tcPr>
            <w:tcW w:w="2693" w:type="dxa"/>
          </w:tcPr>
          <w:p w14:paraId="17716CD6" w14:textId="77777777" w:rsidR="00F16CDE" w:rsidRDefault="00F16CDE" w:rsidP="00361907">
            <w:pPr>
              <w:spacing w:before="120" w:after="120"/>
              <w:rPr>
                <w:szCs w:val="24"/>
              </w:rPr>
            </w:pPr>
          </w:p>
        </w:tc>
        <w:tc>
          <w:tcPr>
            <w:tcW w:w="1417" w:type="dxa"/>
          </w:tcPr>
          <w:p w14:paraId="756916F2" w14:textId="77777777" w:rsidR="00F16CDE" w:rsidRDefault="00F16CDE" w:rsidP="00361907">
            <w:pPr>
              <w:spacing w:before="120" w:after="120"/>
              <w:rPr>
                <w:szCs w:val="24"/>
              </w:rPr>
            </w:pPr>
          </w:p>
        </w:tc>
      </w:tr>
      <w:tr w:rsidR="00F16CDE" w14:paraId="0038274B" w14:textId="77777777" w:rsidTr="00361907">
        <w:trPr>
          <w:trHeight w:val="569"/>
        </w:trPr>
        <w:tc>
          <w:tcPr>
            <w:tcW w:w="2518" w:type="dxa"/>
          </w:tcPr>
          <w:p w14:paraId="77B8CE22" w14:textId="77777777" w:rsidR="00F16CDE" w:rsidRDefault="00F16CDE" w:rsidP="00361907">
            <w:pPr>
              <w:spacing w:before="120" w:after="120"/>
              <w:rPr>
                <w:szCs w:val="24"/>
              </w:rPr>
            </w:pPr>
          </w:p>
        </w:tc>
        <w:tc>
          <w:tcPr>
            <w:tcW w:w="3119" w:type="dxa"/>
          </w:tcPr>
          <w:p w14:paraId="07C8DC80" w14:textId="77777777" w:rsidR="00F16CDE" w:rsidRDefault="00F16CDE" w:rsidP="00361907">
            <w:pPr>
              <w:spacing w:before="120" w:after="120"/>
              <w:rPr>
                <w:szCs w:val="24"/>
              </w:rPr>
            </w:pPr>
          </w:p>
        </w:tc>
        <w:tc>
          <w:tcPr>
            <w:tcW w:w="2693" w:type="dxa"/>
          </w:tcPr>
          <w:p w14:paraId="3FBFCE93" w14:textId="77777777" w:rsidR="00F16CDE" w:rsidRDefault="00F16CDE" w:rsidP="00361907">
            <w:pPr>
              <w:spacing w:before="120" w:after="120"/>
              <w:rPr>
                <w:szCs w:val="24"/>
              </w:rPr>
            </w:pPr>
          </w:p>
        </w:tc>
        <w:tc>
          <w:tcPr>
            <w:tcW w:w="1417" w:type="dxa"/>
          </w:tcPr>
          <w:p w14:paraId="3C64C075" w14:textId="77777777" w:rsidR="00F16CDE" w:rsidRDefault="00F16CDE" w:rsidP="00361907">
            <w:pPr>
              <w:spacing w:before="120" w:after="120"/>
              <w:rPr>
                <w:szCs w:val="24"/>
              </w:rPr>
            </w:pPr>
          </w:p>
        </w:tc>
      </w:tr>
      <w:tr w:rsidR="00F16CDE" w14:paraId="44DD1965" w14:textId="77777777" w:rsidTr="00361907">
        <w:tc>
          <w:tcPr>
            <w:tcW w:w="2518" w:type="dxa"/>
          </w:tcPr>
          <w:p w14:paraId="0548131C" w14:textId="77777777" w:rsidR="00F16CDE" w:rsidRDefault="00F16CDE" w:rsidP="00361907">
            <w:pPr>
              <w:spacing w:before="120" w:after="120"/>
              <w:rPr>
                <w:szCs w:val="24"/>
              </w:rPr>
            </w:pPr>
          </w:p>
        </w:tc>
        <w:tc>
          <w:tcPr>
            <w:tcW w:w="3119" w:type="dxa"/>
          </w:tcPr>
          <w:p w14:paraId="3911C8C1" w14:textId="77777777" w:rsidR="00F16CDE" w:rsidRDefault="00F16CDE" w:rsidP="00361907">
            <w:pPr>
              <w:spacing w:before="120" w:after="120"/>
              <w:rPr>
                <w:szCs w:val="24"/>
              </w:rPr>
            </w:pPr>
          </w:p>
        </w:tc>
        <w:tc>
          <w:tcPr>
            <w:tcW w:w="2693" w:type="dxa"/>
          </w:tcPr>
          <w:p w14:paraId="7A4F6312" w14:textId="77777777" w:rsidR="00F16CDE" w:rsidRDefault="00F16CDE" w:rsidP="00361907">
            <w:pPr>
              <w:spacing w:before="120" w:after="120"/>
              <w:rPr>
                <w:szCs w:val="24"/>
              </w:rPr>
            </w:pPr>
          </w:p>
        </w:tc>
        <w:tc>
          <w:tcPr>
            <w:tcW w:w="1417" w:type="dxa"/>
          </w:tcPr>
          <w:p w14:paraId="5298A41F" w14:textId="77777777" w:rsidR="00F16CDE" w:rsidRDefault="00F16CDE" w:rsidP="00361907">
            <w:pPr>
              <w:spacing w:before="120" w:after="120"/>
              <w:rPr>
                <w:szCs w:val="24"/>
              </w:rPr>
            </w:pPr>
          </w:p>
        </w:tc>
      </w:tr>
      <w:tr w:rsidR="00F16CDE" w14:paraId="3D8E1A1B" w14:textId="77777777" w:rsidTr="00361907">
        <w:tc>
          <w:tcPr>
            <w:tcW w:w="2518" w:type="dxa"/>
          </w:tcPr>
          <w:p w14:paraId="71241340" w14:textId="77777777" w:rsidR="00F16CDE" w:rsidRDefault="00F16CDE" w:rsidP="00361907">
            <w:pPr>
              <w:spacing w:before="120" w:after="120"/>
              <w:rPr>
                <w:szCs w:val="24"/>
              </w:rPr>
            </w:pPr>
          </w:p>
        </w:tc>
        <w:tc>
          <w:tcPr>
            <w:tcW w:w="3119" w:type="dxa"/>
          </w:tcPr>
          <w:p w14:paraId="10037D1B" w14:textId="77777777" w:rsidR="00F16CDE" w:rsidRDefault="00F16CDE" w:rsidP="00361907">
            <w:pPr>
              <w:spacing w:before="120" w:after="120"/>
              <w:rPr>
                <w:szCs w:val="24"/>
              </w:rPr>
            </w:pPr>
          </w:p>
        </w:tc>
        <w:tc>
          <w:tcPr>
            <w:tcW w:w="2693" w:type="dxa"/>
          </w:tcPr>
          <w:p w14:paraId="70E33C36" w14:textId="77777777" w:rsidR="00F16CDE" w:rsidRDefault="00F16CDE" w:rsidP="00361907">
            <w:pPr>
              <w:spacing w:before="120" w:after="120"/>
              <w:rPr>
                <w:szCs w:val="24"/>
              </w:rPr>
            </w:pPr>
          </w:p>
        </w:tc>
        <w:tc>
          <w:tcPr>
            <w:tcW w:w="1417" w:type="dxa"/>
          </w:tcPr>
          <w:p w14:paraId="5889E7CA" w14:textId="77777777" w:rsidR="00F16CDE" w:rsidRDefault="00F16CDE" w:rsidP="00361907">
            <w:pPr>
              <w:spacing w:before="120" w:after="120"/>
              <w:rPr>
                <w:szCs w:val="24"/>
              </w:rPr>
            </w:pPr>
          </w:p>
        </w:tc>
      </w:tr>
      <w:tr w:rsidR="00F16CDE" w14:paraId="09CAAFF1" w14:textId="77777777" w:rsidTr="00361907">
        <w:tc>
          <w:tcPr>
            <w:tcW w:w="2518" w:type="dxa"/>
          </w:tcPr>
          <w:p w14:paraId="0F8C62F7" w14:textId="77777777" w:rsidR="00F16CDE" w:rsidRDefault="00F16CDE" w:rsidP="00361907">
            <w:pPr>
              <w:spacing w:before="120" w:after="120"/>
              <w:rPr>
                <w:szCs w:val="24"/>
              </w:rPr>
            </w:pPr>
          </w:p>
        </w:tc>
        <w:tc>
          <w:tcPr>
            <w:tcW w:w="3119" w:type="dxa"/>
          </w:tcPr>
          <w:p w14:paraId="17BD5973" w14:textId="77777777" w:rsidR="00F16CDE" w:rsidRDefault="00F16CDE" w:rsidP="00361907">
            <w:pPr>
              <w:spacing w:before="120" w:after="120"/>
              <w:rPr>
                <w:szCs w:val="24"/>
              </w:rPr>
            </w:pPr>
          </w:p>
        </w:tc>
        <w:tc>
          <w:tcPr>
            <w:tcW w:w="2693" w:type="dxa"/>
          </w:tcPr>
          <w:p w14:paraId="561D61B3" w14:textId="77777777" w:rsidR="00F16CDE" w:rsidRDefault="00F16CDE" w:rsidP="00361907">
            <w:pPr>
              <w:spacing w:before="120" w:after="120"/>
              <w:rPr>
                <w:szCs w:val="24"/>
              </w:rPr>
            </w:pPr>
          </w:p>
        </w:tc>
        <w:tc>
          <w:tcPr>
            <w:tcW w:w="1417" w:type="dxa"/>
          </w:tcPr>
          <w:p w14:paraId="4039F076" w14:textId="77777777" w:rsidR="00F16CDE" w:rsidRDefault="00F16CDE" w:rsidP="00361907">
            <w:pPr>
              <w:spacing w:before="120" w:after="120"/>
              <w:rPr>
                <w:szCs w:val="24"/>
              </w:rPr>
            </w:pPr>
          </w:p>
        </w:tc>
      </w:tr>
      <w:tr w:rsidR="00F16CDE" w14:paraId="36F74C85" w14:textId="77777777" w:rsidTr="00361907">
        <w:tc>
          <w:tcPr>
            <w:tcW w:w="2518" w:type="dxa"/>
          </w:tcPr>
          <w:p w14:paraId="3FCC788F" w14:textId="77777777" w:rsidR="00F16CDE" w:rsidRDefault="00F16CDE" w:rsidP="00361907">
            <w:pPr>
              <w:spacing w:before="120" w:after="120"/>
              <w:rPr>
                <w:szCs w:val="24"/>
              </w:rPr>
            </w:pPr>
          </w:p>
        </w:tc>
        <w:tc>
          <w:tcPr>
            <w:tcW w:w="3119" w:type="dxa"/>
          </w:tcPr>
          <w:p w14:paraId="2239CEC8" w14:textId="77777777" w:rsidR="00F16CDE" w:rsidRDefault="00F16CDE" w:rsidP="00361907">
            <w:pPr>
              <w:spacing w:before="120" w:after="120"/>
              <w:rPr>
                <w:szCs w:val="24"/>
              </w:rPr>
            </w:pPr>
          </w:p>
        </w:tc>
        <w:tc>
          <w:tcPr>
            <w:tcW w:w="2693" w:type="dxa"/>
          </w:tcPr>
          <w:p w14:paraId="1EBE976A" w14:textId="77777777" w:rsidR="00F16CDE" w:rsidRDefault="00F16CDE" w:rsidP="00361907">
            <w:pPr>
              <w:spacing w:before="120" w:after="120"/>
              <w:rPr>
                <w:szCs w:val="24"/>
              </w:rPr>
            </w:pPr>
          </w:p>
        </w:tc>
        <w:tc>
          <w:tcPr>
            <w:tcW w:w="1417" w:type="dxa"/>
          </w:tcPr>
          <w:p w14:paraId="10C37F4C" w14:textId="77777777" w:rsidR="00F16CDE" w:rsidRDefault="00F16CDE" w:rsidP="00361907">
            <w:pPr>
              <w:spacing w:before="120" w:after="120"/>
              <w:rPr>
                <w:szCs w:val="24"/>
              </w:rPr>
            </w:pPr>
          </w:p>
        </w:tc>
      </w:tr>
      <w:permEnd w:id="1114321494"/>
    </w:tbl>
    <w:p w14:paraId="483F4FDA" w14:textId="77777777" w:rsidR="00F16CDE" w:rsidRPr="008D7620" w:rsidRDefault="00F16CDE" w:rsidP="00F16CDE">
      <w:pPr>
        <w:rPr>
          <w:szCs w:val="24"/>
        </w:rPr>
      </w:pPr>
    </w:p>
    <w:p w14:paraId="3FE72740" w14:textId="77777777" w:rsidR="00F16CDE" w:rsidRDefault="00F16CDE" w:rsidP="00F16CDE">
      <w:pPr>
        <w:spacing w:before="120" w:after="120"/>
        <w:rPr>
          <w:b/>
          <w:szCs w:val="24"/>
        </w:rPr>
      </w:pPr>
      <w:r w:rsidRPr="008D7620">
        <w:rPr>
          <w:b/>
          <w:szCs w:val="24"/>
        </w:rPr>
        <w:t xml:space="preserve">Authorising </w:t>
      </w:r>
      <w:r>
        <w:rPr>
          <w:b/>
          <w:szCs w:val="24"/>
        </w:rPr>
        <w:t>m</w:t>
      </w:r>
      <w:r w:rsidRPr="008D7620">
        <w:rPr>
          <w:b/>
          <w:szCs w:val="24"/>
        </w:rPr>
        <w:t xml:space="preserve">anager </w:t>
      </w:r>
    </w:p>
    <w:tbl>
      <w:tblPr>
        <w:tblStyle w:val="TableGrid"/>
        <w:tblW w:w="0" w:type="auto"/>
        <w:tblLook w:val="04A0" w:firstRow="1" w:lastRow="0" w:firstColumn="1" w:lastColumn="0" w:noHBand="0" w:noVBand="1"/>
      </w:tblPr>
      <w:tblGrid>
        <w:gridCol w:w="2518"/>
        <w:gridCol w:w="3119"/>
        <w:gridCol w:w="2693"/>
        <w:gridCol w:w="1417"/>
      </w:tblGrid>
      <w:tr w:rsidR="00F16CDE" w:rsidRPr="00FD1F29" w14:paraId="34D8896F" w14:textId="77777777" w:rsidTr="00361907">
        <w:tc>
          <w:tcPr>
            <w:tcW w:w="9747" w:type="dxa"/>
            <w:gridSpan w:val="4"/>
          </w:tcPr>
          <w:p w14:paraId="21D99FEA" w14:textId="77777777" w:rsidR="00F16CDE" w:rsidRPr="001F085E" w:rsidRDefault="00F16CDE" w:rsidP="00495D49">
            <w:pPr>
              <w:pStyle w:val="BodyText"/>
              <w:spacing w:before="120"/>
              <w:ind w:right="423"/>
              <w:jc w:val="left"/>
              <w:rPr>
                <w:szCs w:val="24"/>
              </w:rPr>
            </w:pPr>
            <w:permStart w:id="7667761" w:edGrp="everyone"/>
            <w:r>
              <w:rPr>
                <w:szCs w:val="24"/>
              </w:rPr>
              <w:t>I confirm that the practitioners named above have declared themselves suitably trained and competent to work under this PGD. I</w:t>
            </w:r>
            <w:r w:rsidRPr="008D7620">
              <w:rPr>
                <w:szCs w:val="24"/>
              </w:rPr>
              <w:t xml:space="preserve"> give authorisation on behalf of </w:t>
            </w:r>
            <w:r w:rsidRPr="00495D49">
              <w:rPr>
                <w:b/>
                <w:color w:val="808080" w:themeColor="background1" w:themeShade="80"/>
                <w:szCs w:val="24"/>
              </w:rPr>
              <w:t xml:space="preserve">insert name of organisation                                    </w:t>
            </w:r>
            <w:r w:rsidRPr="00F44293">
              <w:rPr>
                <w:bCs/>
                <w:color w:val="808080" w:themeColor="background1" w:themeShade="80"/>
                <w:szCs w:val="24"/>
              </w:rPr>
              <w:t xml:space="preserve">      </w:t>
            </w:r>
            <w:r w:rsidRPr="00F44293">
              <w:rPr>
                <w:szCs w:val="24"/>
              </w:rPr>
              <w:t xml:space="preserve">                                            </w:t>
            </w:r>
            <w:r>
              <w:rPr>
                <w:szCs w:val="24"/>
              </w:rPr>
              <w:t xml:space="preserve">  for the above named health care p</w:t>
            </w:r>
            <w:r w:rsidRPr="008D7620">
              <w:rPr>
                <w:szCs w:val="24"/>
              </w:rPr>
              <w:t>rofessional</w:t>
            </w:r>
            <w:r>
              <w:rPr>
                <w:szCs w:val="24"/>
              </w:rPr>
              <w:t>s who have</w:t>
            </w:r>
            <w:r w:rsidRPr="008D7620">
              <w:rPr>
                <w:szCs w:val="24"/>
              </w:rPr>
              <w:t xml:space="preserve"> signed the PGD</w:t>
            </w:r>
            <w:r>
              <w:rPr>
                <w:szCs w:val="24"/>
              </w:rPr>
              <w:t xml:space="preserve"> to work under it.</w:t>
            </w:r>
          </w:p>
        </w:tc>
      </w:tr>
      <w:tr w:rsidR="00F16CDE" w14:paraId="2841A843" w14:textId="77777777" w:rsidTr="00361907">
        <w:tc>
          <w:tcPr>
            <w:tcW w:w="2518" w:type="dxa"/>
          </w:tcPr>
          <w:p w14:paraId="721D2E5A" w14:textId="77777777" w:rsidR="00F16CDE" w:rsidRDefault="00F16CDE" w:rsidP="00361907">
            <w:pPr>
              <w:spacing w:before="120" w:after="120"/>
              <w:rPr>
                <w:szCs w:val="24"/>
              </w:rPr>
            </w:pPr>
            <w:r>
              <w:rPr>
                <w:szCs w:val="24"/>
              </w:rPr>
              <w:t>Name</w:t>
            </w:r>
          </w:p>
        </w:tc>
        <w:tc>
          <w:tcPr>
            <w:tcW w:w="3119" w:type="dxa"/>
          </w:tcPr>
          <w:p w14:paraId="64883A63" w14:textId="77777777" w:rsidR="00F16CDE" w:rsidRDefault="00F16CDE" w:rsidP="00361907">
            <w:pPr>
              <w:spacing w:before="120" w:after="120"/>
              <w:rPr>
                <w:szCs w:val="24"/>
              </w:rPr>
            </w:pPr>
            <w:r>
              <w:rPr>
                <w:szCs w:val="24"/>
              </w:rPr>
              <w:t>Designation</w:t>
            </w:r>
          </w:p>
        </w:tc>
        <w:tc>
          <w:tcPr>
            <w:tcW w:w="2693" w:type="dxa"/>
          </w:tcPr>
          <w:p w14:paraId="5934E65E" w14:textId="77777777" w:rsidR="00F16CDE" w:rsidRDefault="00F16CDE" w:rsidP="00361907">
            <w:pPr>
              <w:spacing w:before="120" w:after="120"/>
              <w:rPr>
                <w:szCs w:val="24"/>
              </w:rPr>
            </w:pPr>
            <w:r>
              <w:rPr>
                <w:szCs w:val="24"/>
              </w:rPr>
              <w:t>Signature</w:t>
            </w:r>
          </w:p>
        </w:tc>
        <w:tc>
          <w:tcPr>
            <w:tcW w:w="1417" w:type="dxa"/>
          </w:tcPr>
          <w:p w14:paraId="5D768E65" w14:textId="77777777" w:rsidR="00F16CDE" w:rsidRDefault="00F16CDE" w:rsidP="00361907">
            <w:pPr>
              <w:spacing w:before="120" w:after="120"/>
              <w:rPr>
                <w:szCs w:val="24"/>
              </w:rPr>
            </w:pPr>
            <w:r>
              <w:rPr>
                <w:szCs w:val="24"/>
              </w:rPr>
              <w:t>Date</w:t>
            </w:r>
          </w:p>
        </w:tc>
      </w:tr>
      <w:tr w:rsidR="00F16CDE" w14:paraId="5C3AB1AB" w14:textId="77777777" w:rsidTr="00361907">
        <w:tc>
          <w:tcPr>
            <w:tcW w:w="2518" w:type="dxa"/>
          </w:tcPr>
          <w:p w14:paraId="79E0D792" w14:textId="77777777" w:rsidR="00F16CDE" w:rsidRDefault="00F16CDE" w:rsidP="00361907">
            <w:pPr>
              <w:spacing w:before="120" w:after="120"/>
              <w:rPr>
                <w:szCs w:val="24"/>
              </w:rPr>
            </w:pPr>
          </w:p>
        </w:tc>
        <w:tc>
          <w:tcPr>
            <w:tcW w:w="3119" w:type="dxa"/>
          </w:tcPr>
          <w:p w14:paraId="41BAF5F3" w14:textId="77777777" w:rsidR="00F16CDE" w:rsidRDefault="00F16CDE" w:rsidP="00361907">
            <w:pPr>
              <w:spacing w:before="120" w:after="120"/>
              <w:rPr>
                <w:szCs w:val="24"/>
              </w:rPr>
            </w:pPr>
          </w:p>
        </w:tc>
        <w:tc>
          <w:tcPr>
            <w:tcW w:w="2693" w:type="dxa"/>
          </w:tcPr>
          <w:p w14:paraId="3C7A3322" w14:textId="77777777" w:rsidR="00F16CDE" w:rsidRDefault="00F16CDE" w:rsidP="00361907">
            <w:pPr>
              <w:spacing w:before="120" w:after="120"/>
              <w:rPr>
                <w:szCs w:val="24"/>
              </w:rPr>
            </w:pPr>
          </w:p>
        </w:tc>
        <w:tc>
          <w:tcPr>
            <w:tcW w:w="1417" w:type="dxa"/>
          </w:tcPr>
          <w:p w14:paraId="3708809C" w14:textId="77777777" w:rsidR="00F16CDE" w:rsidRDefault="00F16CDE" w:rsidP="00361907">
            <w:pPr>
              <w:spacing w:before="120" w:after="120"/>
              <w:rPr>
                <w:szCs w:val="24"/>
              </w:rPr>
            </w:pPr>
          </w:p>
        </w:tc>
      </w:tr>
    </w:tbl>
    <w:permEnd w:id="7667761"/>
    <w:p w14:paraId="52BED485" w14:textId="77777777" w:rsidR="00F16CDE" w:rsidRPr="00CD371D" w:rsidRDefault="00F16CDE" w:rsidP="00F16CDE">
      <w:pPr>
        <w:pStyle w:val="BodyText"/>
        <w:spacing w:before="120"/>
        <w:rPr>
          <w:b/>
          <w:szCs w:val="24"/>
        </w:rPr>
      </w:pPr>
      <w:r w:rsidRPr="008D7620">
        <w:rPr>
          <w:b/>
          <w:szCs w:val="24"/>
        </w:rPr>
        <w:t xml:space="preserve">Note to </w:t>
      </w:r>
      <w:r>
        <w:rPr>
          <w:b/>
          <w:szCs w:val="24"/>
        </w:rPr>
        <w:t>a</w:t>
      </w:r>
      <w:r w:rsidRPr="008D7620">
        <w:rPr>
          <w:b/>
          <w:szCs w:val="24"/>
        </w:rPr>
        <w:t xml:space="preserve">uthorising </w:t>
      </w:r>
      <w:r>
        <w:rPr>
          <w:b/>
          <w:szCs w:val="24"/>
        </w:rPr>
        <w:t>m</w:t>
      </w:r>
      <w:r w:rsidRPr="008D7620">
        <w:rPr>
          <w:b/>
          <w:szCs w:val="24"/>
        </w:rPr>
        <w:t>anager</w:t>
      </w:r>
    </w:p>
    <w:p w14:paraId="7DEBE5A1" w14:textId="77777777" w:rsidR="00F16CDE" w:rsidRDefault="00F16CDE" w:rsidP="00F16CDE">
      <w:pPr>
        <w:overflowPunct/>
        <w:autoSpaceDE/>
        <w:autoSpaceDN/>
        <w:adjustRightInd/>
        <w:spacing w:before="120" w:after="120"/>
        <w:textAlignment w:val="auto"/>
        <w:rPr>
          <w:szCs w:val="24"/>
        </w:rPr>
      </w:pPr>
      <w:r>
        <w:rPr>
          <w:szCs w:val="24"/>
        </w:rPr>
        <w:t>Score through unused rows in the list of practitioners to prevent practitioner additions post managerial authorisation.</w:t>
      </w:r>
    </w:p>
    <w:p w14:paraId="5DD5403B" w14:textId="77777777" w:rsidR="00F16CDE" w:rsidRPr="00D36470" w:rsidRDefault="00F16CDE" w:rsidP="00F16CDE">
      <w:pPr>
        <w:overflowPunct/>
        <w:autoSpaceDE/>
        <w:autoSpaceDN/>
        <w:adjustRightInd/>
        <w:spacing w:before="120" w:after="120"/>
        <w:textAlignment w:val="auto"/>
      </w:pPr>
      <w:r>
        <w:rPr>
          <w:szCs w:val="24"/>
        </w:rPr>
        <w:t>This authorisation sheet should be retained to serve as a record of those practitioners authorised to work under this PGD.</w:t>
      </w:r>
    </w:p>
    <w:p w14:paraId="5D8DAFE6" w14:textId="77777777" w:rsidR="00C16F1A" w:rsidRDefault="00C16F1A"/>
    <w:sectPr w:rsidR="00C16F1A" w:rsidSect="00495D49">
      <w:headerReference w:type="even" r:id="rId75"/>
      <w:headerReference w:type="default" r:id="rId76"/>
      <w:footerReference w:type="even" r:id="rId77"/>
      <w:footerReference w:type="default" r:id="rId78"/>
      <w:headerReference w:type="first" r:id="rId79"/>
      <w:footerReference w:type="first" r:id="rId80"/>
      <w:pgSz w:w="11906" w:h="16838" w:code="9"/>
      <w:pgMar w:top="720" w:right="720" w:bottom="720" w:left="720" w:header="720" w:footer="59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73AD2" w14:textId="77777777" w:rsidR="00EE7A73" w:rsidRDefault="00EE7A73" w:rsidP="00F16CDE">
      <w:r>
        <w:separator/>
      </w:r>
    </w:p>
  </w:endnote>
  <w:endnote w:type="continuationSeparator" w:id="0">
    <w:p w14:paraId="256C55FB" w14:textId="77777777" w:rsidR="00EE7A73" w:rsidRDefault="00EE7A73" w:rsidP="00F16CDE">
      <w:r>
        <w:continuationSeparator/>
      </w:r>
    </w:p>
  </w:endnote>
  <w:endnote w:type="continuationNotice" w:id="1">
    <w:p w14:paraId="3E7896E9" w14:textId="77777777" w:rsidR="00EE7A73" w:rsidRDefault="00EE7A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Frutiger 45 Light">
    <w:altName w:val="Calibri"/>
    <w:panose1 w:val="00000000000000000000"/>
    <w:charset w:val="00"/>
    <w:family w:val="swiss"/>
    <w:notTrueType/>
    <w:pitch w:val="default"/>
    <w:sig w:usb0="00000003" w:usb1="00000000" w:usb2="00000000" w:usb3="00000000" w:csb0="00000001" w:csb1="00000000"/>
  </w:font>
  <w:font w:name="Frutiger 55 Roman">
    <w:altName w:val="Cambria"/>
    <w:panose1 w:val="00000000000000000000"/>
    <w:charset w:val="00"/>
    <w:family w:val="roman"/>
    <w:notTrueType/>
    <w:pitch w:val="default"/>
    <w:sig w:usb0="00000003" w:usb1="00000000" w:usb2="00000000" w:usb3="00000000" w:csb0="00000001" w:csb1="00000000"/>
  </w:font>
  <w:font w:name="Helvetica Light">
    <w:altName w:val="Arial Nova Light"/>
    <w:panose1 w:val="00000000000000000000"/>
    <w:charset w:val="00"/>
    <w:family w:val="swiss"/>
    <w:notTrueType/>
    <w:pitch w:val="variable"/>
    <w:sig w:usb0="800000AF" w:usb1="4000204A"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2DBB" w14:textId="77777777" w:rsidR="0045130D" w:rsidRDefault="004513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27939" w14:textId="612D74CC" w:rsidR="005D6FC9" w:rsidRPr="00495D49" w:rsidRDefault="005D6FC9" w:rsidP="00495D49">
    <w:pPr>
      <w:pStyle w:val="Footer"/>
      <w:spacing w:before="120"/>
      <w:rPr>
        <w:rStyle w:val="PageNumber"/>
        <w:rFonts w:ascii="Arial" w:hAnsi="Arial"/>
        <w:sz w:val="22"/>
        <w:szCs w:val="22"/>
      </w:rPr>
    </w:pPr>
    <w:r w:rsidRPr="00495D49">
      <w:rPr>
        <w:rFonts w:ascii="Arial" w:hAnsi="Arial"/>
        <w:sz w:val="22"/>
        <w:szCs w:val="22"/>
      </w:rPr>
      <w:t>Hib/MenC PGD v</w:t>
    </w:r>
    <w:r w:rsidR="00F16CDE" w:rsidRPr="00495D49">
      <w:rPr>
        <w:rFonts w:ascii="Arial" w:hAnsi="Arial"/>
        <w:sz w:val="22"/>
        <w:szCs w:val="22"/>
      </w:rPr>
      <w:t>6</w:t>
    </w:r>
    <w:r w:rsidRPr="00495D49">
      <w:rPr>
        <w:rFonts w:ascii="Arial" w:hAnsi="Arial"/>
        <w:sz w:val="22"/>
        <w:szCs w:val="22"/>
      </w:rPr>
      <w:t>.0</w:t>
    </w:r>
    <w:r w:rsidR="00F16CDE" w:rsidRPr="00495D49">
      <w:rPr>
        <w:rFonts w:ascii="Arial" w:hAnsi="Arial"/>
        <w:sz w:val="22"/>
        <w:szCs w:val="22"/>
      </w:rPr>
      <w:t xml:space="preserve">     </w:t>
    </w:r>
    <w:r w:rsidRPr="00495D49">
      <w:rPr>
        <w:rFonts w:ascii="Arial" w:hAnsi="Arial"/>
        <w:sz w:val="22"/>
        <w:szCs w:val="22"/>
      </w:rPr>
      <w:t xml:space="preserve"> </w:t>
    </w:r>
    <w:r w:rsidR="004C7C6A">
      <w:rPr>
        <w:rFonts w:ascii="Arial" w:hAnsi="Arial"/>
        <w:sz w:val="22"/>
        <w:szCs w:val="22"/>
      </w:rPr>
      <w:t xml:space="preserve">        </w:t>
    </w:r>
    <w:r w:rsidRPr="00495D49">
      <w:rPr>
        <w:rFonts w:ascii="Arial" w:hAnsi="Arial"/>
        <w:sz w:val="22"/>
        <w:szCs w:val="22"/>
      </w:rPr>
      <w:t xml:space="preserve">Valid from: </w:t>
    </w:r>
    <w:r w:rsidR="002A521A" w:rsidRPr="00495D49">
      <w:rPr>
        <w:rFonts w:ascii="Arial" w:hAnsi="Arial"/>
        <w:sz w:val="22"/>
        <w:szCs w:val="22"/>
      </w:rPr>
      <w:t xml:space="preserve">1 </w:t>
    </w:r>
    <w:r w:rsidRPr="00495D49">
      <w:rPr>
        <w:rFonts w:ascii="Arial" w:hAnsi="Arial"/>
        <w:sz w:val="22"/>
        <w:szCs w:val="22"/>
      </w:rPr>
      <w:t>July 202</w:t>
    </w:r>
    <w:r w:rsidR="00F16CDE" w:rsidRPr="00495D49">
      <w:rPr>
        <w:rFonts w:ascii="Arial" w:hAnsi="Arial"/>
        <w:sz w:val="22"/>
        <w:szCs w:val="22"/>
      </w:rPr>
      <w:t xml:space="preserve">5    </w:t>
    </w:r>
    <w:r w:rsidR="008D76B7">
      <w:rPr>
        <w:rFonts w:ascii="Arial" w:hAnsi="Arial"/>
        <w:sz w:val="22"/>
        <w:szCs w:val="22"/>
      </w:rPr>
      <w:t xml:space="preserve">  </w:t>
    </w:r>
    <w:r w:rsidR="00F16CDE" w:rsidRPr="00495D49">
      <w:rPr>
        <w:rFonts w:ascii="Arial" w:hAnsi="Arial"/>
        <w:sz w:val="22"/>
        <w:szCs w:val="22"/>
      </w:rPr>
      <w:t xml:space="preserve"> </w:t>
    </w:r>
    <w:r w:rsidRPr="00495D49">
      <w:rPr>
        <w:rFonts w:ascii="Arial" w:hAnsi="Arial"/>
        <w:sz w:val="22"/>
        <w:szCs w:val="22"/>
      </w:rPr>
      <w:t xml:space="preserve"> Expiry: </w:t>
    </w:r>
    <w:r w:rsidR="00F16CDE" w:rsidRPr="00495D49">
      <w:rPr>
        <w:rFonts w:ascii="Arial" w:hAnsi="Arial"/>
        <w:sz w:val="22"/>
        <w:szCs w:val="22"/>
      </w:rPr>
      <w:t xml:space="preserve">30 April </w:t>
    </w:r>
    <w:r w:rsidRPr="00495D49">
      <w:rPr>
        <w:rFonts w:ascii="Arial" w:hAnsi="Arial"/>
        <w:sz w:val="22"/>
        <w:szCs w:val="22"/>
      </w:rPr>
      <w:t>202</w:t>
    </w:r>
    <w:r w:rsidR="00F16CDE" w:rsidRPr="00495D49">
      <w:rPr>
        <w:rFonts w:ascii="Arial" w:hAnsi="Arial"/>
        <w:sz w:val="22"/>
        <w:szCs w:val="22"/>
      </w:rPr>
      <w:t>6</w:t>
    </w:r>
    <w:r w:rsidRPr="00495D49">
      <w:rPr>
        <w:rFonts w:ascii="Arial" w:hAnsi="Arial"/>
        <w:sz w:val="22"/>
        <w:szCs w:val="22"/>
      </w:rPr>
      <w:t xml:space="preserve">                       Page </w:t>
    </w:r>
    <w:r w:rsidRPr="00495D49">
      <w:rPr>
        <w:rStyle w:val="PageNumber"/>
        <w:rFonts w:ascii="Arial" w:hAnsi="Arial"/>
        <w:sz w:val="22"/>
        <w:szCs w:val="22"/>
      </w:rPr>
      <w:fldChar w:fldCharType="begin"/>
    </w:r>
    <w:r w:rsidRPr="00495D49">
      <w:rPr>
        <w:rStyle w:val="PageNumber"/>
        <w:rFonts w:ascii="Arial" w:hAnsi="Arial"/>
        <w:sz w:val="22"/>
        <w:szCs w:val="22"/>
      </w:rPr>
      <w:instrText xml:space="preserve"> PAGE </w:instrText>
    </w:r>
    <w:r w:rsidRPr="00495D49">
      <w:rPr>
        <w:rStyle w:val="PageNumber"/>
        <w:rFonts w:ascii="Arial" w:hAnsi="Arial"/>
        <w:sz w:val="22"/>
        <w:szCs w:val="22"/>
      </w:rPr>
      <w:fldChar w:fldCharType="separate"/>
    </w:r>
    <w:r w:rsidRPr="00495D49">
      <w:rPr>
        <w:rStyle w:val="PageNumber"/>
        <w:rFonts w:ascii="Arial" w:hAnsi="Arial"/>
        <w:noProof/>
        <w:sz w:val="22"/>
        <w:szCs w:val="22"/>
      </w:rPr>
      <w:t>14</w:t>
    </w:r>
    <w:r w:rsidRPr="00495D49">
      <w:rPr>
        <w:rStyle w:val="PageNumber"/>
        <w:rFonts w:ascii="Arial" w:hAnsi="Arial"/>
        <w:sz w:val="22"/>
        <w:szCs w:val="22"/>
      </w:rPr>
      <w:fldChar w:fldCharType="end"/>
    </w:r>
    <w:r w:rsidRPr="00495D49">
      <w:rPr>
        <w:rStyle w:val="PageNumber"/>
        <w:rFonts w:ascii="Arial" w:hAnsi="Arial"/>
        <w:sz w:val="22"/>
        <w:szCs w:val="22"/>
      </w:rPr>
      <w:t xml:space="preserve"> of </w:t>
    </w:r>
    <w:r w:rsidRPr="00495D49">
      <w:rPr>
        <w:rStyle w:val="PageNumber"/>
        <w:rFonts w:ascii="Arial" w:hAnsi="Arial"/>
        <w:sz w:val="22"/>
        <w:szCs w:val="22"/>
      </w:rPr>
      <w:fldChar w:fldCharType="begin"/>
    </w:r>
    <w:r w:rsidRPr="00495D49">
      <w:rPr>
        <w:rStyle w:val="PageNumber"/>
        <w:rFonts w:ascii="Arial" w:hAnsi="Arial"/>
        <w:sz w:val="22"/>
        <w:szCs w:val="22"/>
      </w:rPr>
      <w:instrText xml:space="preserve"> NUMPAGES </w:instrText>
    </w:r>
    <w:r w:rsidRPr="00495D49">
      <w:rPr>
        <w:rStyle w:val="PageNumber"/>
        <w:rFonts w:ascii="Arial" w:hAnsi="Arial"/>
        <w:sz w:val="22"/>
        <w:szCs w:val="22"/>
      </w:rPr>
      <w:fldChar w:fldCharType="separate"/>
    </w:r>
    <w:r w:rsidRPr="00495D49">
      <w:rPr>
        <w:rStyle w:val="PageNumber"/>
        <w:rFonts w:ascii="Arial" w:hAnsi="Arial"/>
        <w:noProof/>
        <w:sz w:val="22"/>
        <w:szCs w:val="22"/>
      </w:rPr>
      <w:t>14</w:t>
    </w:r>
    <w:r w:rsidRPr="00495D49">
      <w:rPr>
        <w:rStyle w:val="PageNumber"/>
        <w:rFonts w:ascii="Arial" w:hAnsi="Arial"/>
        <w:sz w:val="22"/>
        <w:szCs w:val="22"/>
      </w:rPr>
      <w:fldChar w:fldCharType="end"/>
    </w:r>
  </w:p>
  <w:p w14:paraId="36316263" w14:textId="77777777" w:rsidR="005D6FC9" w:rsidRDefault="005D6F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90389" w14:textId="7E0BC9B4" w:rsidR="005D6FC9" w:rsidRPr="00495D49" w:rsidRDefault="005D6FC9">
    <w:pPr>
      <w:pStyle w:val="Footer"/>
      <w:rPr>
        <w:rFonts w:ascii="Arial" w:hAnsi="Arial" w:cs="Arial"/>
        <w:sz w:val="22"/>
        <w:szCs w:val="22"/>
      </w:rPr>
    </w:pPr>
    <w:r w:rsidRPr="00495D49">
      <w:rPr>
        <w:rFonts w:ascii="Arial" w:hAnsi="Arial" w:cs="Arial"/>
        <w:sz w:val="22"/>
        <w:szCs w:val="22"/>
      </w:rPr>
      <w:t>Hib/MenC PGD v</w:t>
    </w:r>
    <w:r w:rsidR="00F16CDE" w:rsidRPr="00495D49">
      <w:rPr>
        <w:rFonts w:ascii="Arial" w:hAnsi="Arial" w:cs="Arial"/>
        <w:sz w:val="22"/>
        <w:szCs w:val="22"/>
      </w:rPr>
      <w:t>6</w:t>
    </w:r>
    <w:r w:rsidRPr="00495D49">
      <w:rPr>
        <w:rFonts w:ascii="Arial" w:hAnsi="Arial" w:cs="Arial"/>
        <w:sz w:val="22"/>
        <w:szCs w:val="22"/>
      </w:rPr>
      <w:t>.</w:t>
    </w:r>
    <w:r w:rsidR="00F16CDE" w:rsidRPr="00495D49">
      <w:rPr>
        <w:rFonts w:ascii="Arial" w:hAnsi="Arial" w:cs="Arial"/>
        <w:sz w:val="22"/>
        <w:szCs w:val="22"/>
      </w:rPr>
      <w:t xml:space="preserve">0        </w:t>
    </w:r>
    <w:r w:rsidRPr="00495D49">
      <w:rPr>
        <w:rFonts w:ascii="Arial" w:hAnsi="Arial" w:cs="Arial"/>
        <w:sz w:val="22"/>
        <w:szCs w:val="22"/>
      </w:rPr>
      <w:t xml:space="preserve">Valid from: </w:t>
    </w:r>
    <w:r w:rsidR="002A521A" w:rsidRPr="00495D49">
      <w:rPr>
        <w:rFonts w:ascii="Arial" w:hAnsi="Arial" w:cs="Arial"/>
        <w:sz w:val="22"/>
        <w:szCs w:val="22"/>
      </w:rPr>
      <w:t>1</w:t>
    </w:r>
    <w:r w:rsidRPr="00495D49">
      <w:rPr>
        <w:rFonts w:ascii="Arial" w:hAnsi="Arial" w:cs="Arial"/>
        <w:sz w:val="22"/>
        <w:szCs w:val="22"/>
      </w:rPr>
      <w:t xml:space="preserve"> July 202</w:t>
    </w:r>
    <w:r w:rsidR="00F16CDE" w:rsidRPr="00495D49">
      <w:rPr>
        <w:rFonts w:ascii="Arial" w:hAnsi="Arial" w:cs="Arial"/>
        <w:sz w:val="22"/>
        <w:szCs w:val="22"/>
      </w:rPr>
      <w:t xml:space="preserve">5       </w:t>
    </w:r>
    <w:r w:rsidRPr="00495D49">
      <w:rPr>
        <w:rFonts w:ascii="Arial" w:hAnsi="Arial" w:cs="Arial"/>
        <w:sz w:val="22"/>
        <w:szCs w:val="22"/>
      </w:rPr>
      <w:t xml:space="preserve"> Expiry: </w:t>
    </w:r>
    <w:r w:rsidR="00F16CDE" w:rsidRPr="00495D49">
      <w:rPr>
        <w:rFonts w:ascii="Arial" w:hAnsi="Arial" w:cs="Arial"/>
        <w:sz w:val="22"/>
        <w:szCs w:val="22"/>
      </w:rPr>
      <w:t>30 April 2026</w:t>
    </w:r>
    <w:r w:rsidRPr="00495D49">
      <w:rPr>
        <w:rFonts w:ascii="Arial" w:hAnsi="Arial" w:cs="Arial"/>
        <w:sz w:val="22"/>
        <w:szCs w:val="22"/>
      </w:rPr>
      <w:t xml:space="preserve">                              Page </w:t>
    </w:r>
    <w:r w:rsidRPr="00495D49">
      <w:rPr>
        <w:rStyle w:val="PageNumber"/>
        <w:rFonts w:ascii="Arial" w:hAnsi="Arial" w:cs="Arial"/>
        <w:sz w:val="22"/>
        <w:szCs w:val="22"/>
      </w:rPr>
      <w:fldChar w:fldCharType="begin"/>
    </w:r>
    <w:r w:rsidRPr="00495D49">
      <w:rPr>
        <w:rStyle w:val="PageNumber"/>
        <w:rFonts w:ascii="Arial" w:hAnsi="Arial" w:cs="Arial"/>
        <w:sz w:val="22"/>
        <w:szCs w:val="22"/>
      </w:rPr>
      <w:instrText xml:space="preserve"> PAGE </w:instrText>
    </w:r>
    <w:r w:rsidRPr="00495D49">
      <w:rPr>
        <w:rStyle w:val="PageNumber"/>
        <w:rFonts w:ascii="Arial" w:hAnsi="Arial" w:cs="Arial"/>
        <w:sz w:val="22"/>
        <w:szCs w:val="22"/>
      </w:rPr>
      <w:fldChar w:fldCharType="separate"/>
    </w:r>
    <w:r w:rsidRPr="00495D49">
      <w:rPr>
        <w:rStyle w:val="PageNumber"/>
        <w:rFonts w:ascii="Arial" w:hAnsi="Arial" w:cs="Arial"/>
        <w:noProof/>
        <w:sz w:val="22"/>
        <w:szCs w:val="22"/>
      </w:rPr>
      <w:t>1</w:t>
    </w:r>
    <w:r w:rsidRPr="00495D49">
      <w:rPr>
        <w:rStyle w:val="PageNumber"/>
        <w:rFonts w:ascii="Arial" w:hAnsi="Arial" w:cs="Arial"/>
        <w:sz w:val="22"/>
        <w:szCs w:val="22"/>
      </w:rPr>
      <w:fldChar w:fldCharType="end"/>
    </w:r>
    <w:r w:rsidRPr="00495D49">
      <w:rPr>
        <w:rStyle w:val="PageNumber"/>
        <w:rFonts w:ascii="Arial" w:hAnsi="Arial" w:cs="Arial"/>
        <w:sz w:val="22"/>
        <w:szCs w:val="22"/>
      </w:rPr>
      <w:t xml:space="preserve"> of </w:t>
    </w:r>
    <w:r w:rsidRPr="00495D49">
      <w:rPr>
        <w:rStyle w:val="PageNumber"/>
        <w:rFonts w:ascii="Arial" w:hAnsi="Arial" w:cs="Arial"/>
        <w:sz w:val="22"/>
        <w:szCs w:val="22"/>
      </w:rPr>
      <w:fldChar w:fldCharType="begin"/>
    </w:r>
    <w:r w:rsidRPr="00495D49">
      <w:rPr>
        <w:rStyle w:val="PageNumber"/>
        <w:rFonts w:ascii="Arial" w:hAnsi="Arial" w:cs="Arial"/>
        <w:sz w:val="22"/>
        <w:szCs w:val="22"/>
      </w:rPr>
      <w:instrText xml:space="preserve"> NUMPAGES </w:instrText>
    </w:r>
    <w:r w:rsidRPr="00495D49">
      <w:rPr>
        <w:rStyle w:val="PageNumber"/>
        <w:rFonts w:ascii="Arial" w:hAnsi="Arial" w:cs="Arial"/>
        <w:sz w:val="22"/>
        <w:szCs w:val="22"/>
      </w:rPr>
      <w:fldChar w:fldCharType="separate"/>
    </w:r>
    <w:r w:rsidRPr="00495D49">
      <w:rPr>
        <w:rStyle w:val="PageNumber"/>
        <w:rFonts w:ascii="Arial" w:hAnsi="Arial" w:cs="Arial"/>
        <w:noProof/>
        <w:sz w:val="22"/>
        <w:szCs w:val="22"/>
      </w:rPr>
      <w:t>14</w:t>
    </w:r>
    <w:r w:rsidRPr="00495D49">
      <w:rPr>
        <w:rStyle w:val="PageNumber"/>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73BC2" w14:textId="77777777" w:rsidR="00EE7A73" w:rsidRDefault="00EE7A73" w:rsidP="00F16CDE">
      <w:r>
        <w:separator/>
      </w:r>
    </w:p>
  </w:footnote>
  <w:footnote w:type="continuationSeparator" w:id="0">
    <w:p w14:paraId="4295BB90" w14:textId="77777777" w:rsidR="00EE7A73" w:rsidRDefault="00EE7A73" w:rsidP="00F16CDE">
      <w:r>
        <w:continuationSeparator/>
      </w:r>
    </w:p>
  </w:footnote>
  <w:footnote w:type="continuationNotice" w:id="1">
    <w:p w14:paraId="69F1F990" w14:textId="77777777" w:rsidR="00EE7A73" w:rsidRDefault="00EE7A73"/>
  </w:footnote>
  <w:footnote w:id="2">
    <w:p w14:paraId="370A9D28" w14:textId="65B927AF" w:rsidR="00F16CDE" w:rsidRDefault="00F16CDE" w:rsidP="00495D49">
      <w:pPr>
        <w:pStyle w:val="FootnoteText"/>
        <w:spacing w:after="120"/>
      </w:pPr>
      <w:r>
        <w:rPr>
          <w:rStyle w:val="FootnoteReference"/>
        </w:rPr>
        <w:footnoteRef/>
      </w:r>
      <w:r>
        <w:t xml:space="preserve"> This includes any relevant amendments to legislation</w:t>
      </w:r>
    </w:p>
  </w:footnote>
  <w:footnote w:id="3">
    <w:p w14:paraId="07898F6F" w14:textId="77777777" w:rsidR="002A1CDC" w:rsidRPr="000E478E" w:rsidRDefault="002A1CDC" w:rsidP="00411D82">
      <w:pPr>
        <w:ind w:left="153" w:hanging="153"/>
        <w:rPr>
          <w:rFonts w:cs="Arial"/>
          <w:sz w:val="20"/>
        </w:rPr>
      </w:pPr>
      <w:r w:rsidRPr="004E3683">
        <w:rPr>
          <w:rStyle w:val="FootnoteReference"/>
          <w:sz w:val="20"/>
        </w:rPr>
        <w:footnoteRef/>
      </w:r>
      <w:r w:rsidRPr="004E3683">
        <w:rPr>
          <w:sz w:val="20"/>
        </w:rPr>
        <w:t xml:space="preserve"> </w:t>
      </w:r>
      <w:r w:rsidRPr="004E3683">
        <w:rPr>
          <w:rFonts w:cs="Arial"/>
          <w:sz w:val="20"/>
        </w:rPr>
        <w:t xml:space="preserve">Exclusion under this </w:t>
      </w:r>
      <w:r>
        <w:rPr>
          <w:rFonts w:cs="Arial"/>
          <w:sz w:val="20"/>
        </w:rPr>
        <w:t>PGD</w:t>
      </w:r>
      <w:r w:rsidRPr="004E3683">
        <w:rPr>
          <w:rFonts w:cs="Arial"/>
          <w:sz w:val="20"/>
        </w:rPr>
        <w:t xml:space="preserve"> does not necessarily mean the medication is contraindicated, but it would be outside its remit and another form of</w:t>
      </w:r>
      <w:r>
        <w:rPr>
          <w:rFonts w:cs="Arial"/>
          <w:sz w:val="20"/>
        </w:rPr>
        <w:t xml:space="preserve"> authorisation will be required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9A7DE" w14:textId="3716E095" w:rsidR="0045130D" w:rsidRDefault="0045130D">
    <w:pPr>
      <w:pStyle w:val="Header"/>
    </w:pPr>
    <w:r>
      <w:rPr>
        <w:noProof/>
      </w:rPr>
      <w:pict w14:anchorId="44F2F1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5485" o:spid="_x0000_s1026" type="#_x0000_t136" style="position:absolute;margin-left:0;margin-top:0;width:673.65pt;height:64.15pt;rotation:315;z-index:-251654144;mso-position-horizontal:center;mso-position-horizontal-relative:margin;mso-position-vertical:center;mso-position-vertical-relative:margin" o:allowincell="f" fillcolor="#404040 [2429]" stroked="f">
          <v:textpath style="font-family:&quot;Arial&quot;;font-size:1pt" string="Withdrawn 30 April 2026"/>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652BE" w14:textId="144871D0" w:rsidR="0045130D" w:rsidRDefault="0045130D">
    <w:pPr>
      <w:pStyle w:val="Header"/>
    </w:pPr>
    <w:r>
      <w:rPr>
        <w:noProof/>
      </w:rPr>
      <w:pict w14:anchorId="12E91E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5486" o:spid="_x0000_s1027" type="#_x0000_t136" style="position:absolute;margin-left:0;margin-top:0;width:716.65pt;height:64.15pt;rotation:315;z-index:-251652096;mso-position-horizontal:center;mso-position-horizontal-relative:margin;mso-position-vertical:center;mso-position-vertical-relative:margin" o:allowincell="f" fillcolor="#404040 [2429]" stroked="f">
          <v:textpath style="font-family:&quot;Arial&quot;;font-size:1pt" string="Withdrawn 30 April 2026"/>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06E5" w14:textId="65368AC5" w:rsidR="005D6FC9" w:rsidRDefault="0045130D" w:rsidP="00361907">
    <w:pPr>
      <w:pStyle w:val="Header"/>
      <w:tabs>
        <w:tab w:val="clear" w:pos="4153"/>
        <w:tab w:val="clear" w:pos="8306"/>
        <w:tab w:val="center" w:pos="3899"/>
      </w:tabs>
      <w:ind w:left="-284"/>
    </w:pPr>
    <w:r>
      <w:rPr>
        <w:noProof/>
      </w:rPr>
      <w:pict w14:anchorId="525D6D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5484" o:spid="_x0000_s1025" type="#_x0000_t136" style="position:absolute;left:0;text-align:left;margin-left:0;margin-top:0;width:716.65pt;height:64.15pt;rotation:315;z-index:-251656192;mso-position-horizontal:center;mso-position-horizontal-relative:margin;mso-position-vertical:center;mso-position-vertical-relative:margin" o:allowincell="f" fillcolor="#404040 [2429]" stroked="f">
          <v:textpath style="font-family:&quot;Arial&quot;;font-size:1pt" string="Withdrawn 30 April 2026"/>
        </v:shape>
      </w:pict>
    </w:r>
    <w:r w:rsidR="00276682">
      <w:rPr>
        <w:rFonts w:ascii="Arial" w:hAnsi="Arial" w:cs="Arial"/>
        <w:b/>
        <w:bCs/>
        <w:noProof/>
        <w:color w:val="0000FF"/>
        <w:sz w:val="22"/>
        <w:szCs w:val="22"/>
      </w:rPr>
      <w:drawing>
        <wp:anchor distT="0" distB="0" distL="114300" distR="114300" simplePos="0" relativeHeight="251658240" behindDoc="1" locked="0" layoutInCell="1" allowOverlap="1" wp14:anchorId="60B31924" wp14:editId="4C83AE9E">
          <wp:simplePos x="0" y="0"/>
          <wp:positionH relativeFrom="column">
            <wp:posOffset>5123815</wp:posOffset>
          </wp:positionH>
          <wp:positionV relativeFrom="paragraph">
            <wp:posOffset>342900</wp:posOffset>
          </wp:positionV>
          <wp:extent cx="1125220" cy="466725"/>
          <wp:effectExtent l="0" t="0" r="0" b="9525"/>
          <wp:wrapTight wrapText="bothSides">
            <wp:wrapPolygon edited="0">
              <wp:start x="0" y="0"/>
              <wp:lineTo x="0" y="21159"/>
              <wp:lineTo x="21210" y="21159"/>
              <wp:lineTo x="2121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23356" b="47441"/>
                  <a:stretch/>
                </pic:blipFill>
                <pic:spPr bwMode="auto">
                  <a:xfrm>
                    <a:off x="0" y="0"/>
                    <a:ext cx="1125220" cy="466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D6FC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B49C8"/>
    <w:multiLevelType w:val="multilevel"/>
    <w:tmpl w:val="A154B7CE"/>
    <w:lvl w:ilvl="0">
      <w:start w:val="1"/>
      <w:numFmt w:val="bullet"/>
      <w:lvlText w:val=""/>
      <w:lvlJc w:val="left"/>
      <w:pPr>
        <w:tabs>
          <w:tab w:val="num" w:pos="442"/>
        </w:tabs>
        <w:ind w:left="442" w:hanging="720"/>
      </w:pPr>
      <w:rPr>
        <w:rFonts w:ascii="Symbol" w:hAnsi="Symbol" w:hint="default"/>
        <w:color w:val="auto"/>
      </w:rPr>
    </w:lvl>
    <w:lvl w:ilvl="1">
      <w:start w:val="1"/>
      <w:numFmt w:val="decimal"/>
      <w:lvlText w:val="%2."/>
      <w:lvlJc w:val="left"/>
      <w:pPr>
        <w:tabs>
          <w:tab w:val="num" w:pos="1162"/>
        </w:tabs>
        <w:ind w:left="1162" w:hanging="720"/>
      </w:pPr>
    </w:lvl>
    <w:lvl w:ilvl="2">
      <w:start w:val="1"/>
      <w:numFmt w:val="decimal"/>
      <w:lvlText w:val="%3."/>
      <w:lvlJc w:val="left"/>
      <w:pPr>
        <w:tabs>
          <w:tab w:val="num" w:pos="1882"/>
        </w:tabs>
        <w:ind w:left="1882" w:hanging="720"/>
      </w:pPr>
    </w:lvl>
    <w:lvl w:ilvl="3">
      <w:start w:val="1"/>
      <w:numFmt w:val="decimal"/>
      <w:lvlText w:val="%4."/>
      <w:lvlJc w:val="left"/>
      <w:pPr>
        <w:tabs>
          <w:tab w:val="num" w:pos="2602"/>
        </w:tabs>
        <w:ind w:left="2602" w:hanging="720"/>
      </w:pPr>
    </w:lvl>
    <w:lvl w:ilvl="4">
      <w:start w:val="1"/>
      <w:numFmt w:val="decimal"/>
      <w:lvlText w:val="%5."/>
      <w:lvlJc w:val="left"/>
      <w:pPr>
        <w:tabs>
          <w:tab w:val="num" w:pos="3322"/>
        </w:tabs>
        <w:ind w:left="3322" w:hanging="720"/>
      </w:pPr>
    </w:lvl>
    <w:lvl w:ilvl="5">
      <w:start w:val="1"/>
      <w:numFmt w:val="decimal"/>
      <w:lvlText w:val="%6."/>
      <w:lvlJc w:val="left"/>
      <w:pPr>
        <w:tabs>
          <w:tab w:val="num" w:pos="4042"/>
        </w:tabs>
        <w:ind w:left="4042" w:hanging="720"/>
      </w:pPr>
    </w:lvl>
    <w:lvl w:ilvl="6">
      <w:start w:val="1"/>
      <w:numFmt w:val="decimal"/>
      <w:lvlText w:val="%7."/>
      <w:lvlJc w:val="left"/>
      <w:pPr>
        <w:tabs>
          <w:tab w:val="num" w:pos="4762"/>
        </w:tabs>
        <w:ind w:left="4762" w:hanging="720"/>
      </w:pPr>
    </w:lvl>
    <w:lvl w:ilvl="7">
      <w:start w:val="1"/>
      <w:numFmt w:val="decimal"/>
      <w:lvlText w:val="%8."/>
      <w:lvlJc w:val="left"/>
      <w:pPr>
        <w:tabs>
          <w:tab w:val="num" w:pos="5482"/>
        </w:tabs>
        <w:ind w:left="5482" w:hanging="720"/>
      </w:pPr>
    </w:lvl>
    <w:lvl w:ilvl="8">
      <w:start w:val="1"/>
      <w:numFmt w:val="decimal"/>
      <w:lvlText w:val="%9."/>
      <w:lvlJc w:val="left"/>
      <w:pPr>
        <w:tabs>
          <w:tab w:val="num" w:pos="6202"/>
        </w:tabs>
        <w:ind w:left="6202" w:hanging="720"/>
      </w:pPr>
    </w:lvl>
  </w:abstractNum>
  <w:abstractNum w:abstractNumId="1" w15:restartNumberingAfterBreak="0">
    <w:nsid w:val="09A23A66"/>
    <w:multiLevelType w:val="hybridMultilevel"/>
    <w:tmpl w:val="7BA279E8"/>
    <w:lvl w:ilvl="0" w:tplc="38043A8E">
      <w:start w:val="1"/>
      <w:numFmt w:val="bullet"/>
      <w:lvlText w:val=""/>
      <w:lvlJc w:val="left"/>
      <w:pPr>
        <w:ind w:left="958" w:hanging="360"/>
      </w:pPr>
      <w:rPr>
        <w:rFonts w:ascii="Symbol" w:hAnsi="Symbol" w:hint="default"/>
        <w:color w:val="auto"/>
      </w:rPr>
    </w:lvl>
    <w:lvl w:ilvl="1" w:tplc="08090003" w:tentative="1">
      <w:start w:val="1"/>
      <w:numFmt w:val="bullet"/>
      <w:lvlText w:val="o"/>
      <w:lvlJc w:val="left"/>
      <w:pPr>
        <w:ind w:left="1678" w:hanging="360"/>
      </w:pPr>
      <w:rPr>
        <w:rFonts w:ascii="Courier New" w:hAnsi="Courier New" w:cs="Courier New" w:hint="default"/>
      </w:rPr>
    </w:lvl>
    <w:lvl w:ilvl="2" w:tplc="08090005" w:tentative="1">
      <w:start w:val="1"/>
      <w:numFmt w:val="bullet"/>
      <w:lvlText w:val=""/>
      <w:lvlJc w:val="left"/>
      <w:pPr>
        <w:ind w:left="2398" w:hanging="360"/>
      </w:pPr>
      <w:rPr>
        <w:rFonts w:ascii="Wingdings" w:hAnsi="Wingdings" w:hint="default"/>
      </w:rPr>
    </w:lvl>
    <w:lvl w:ilvl="3" w:tplc="08090001" w:tentative="1">
      <w:start w:val="1"/>
      <w:numFmt w:val="bullet"/>
      <w:lvlText w:val=""/>
      <w:lvlJc w:val="left"/>
      <w:pPr>
        <w:ind w:left="3118" w:hanging="360"/>
      </w:pPr>
      <w:rPr>
        <w:rFonts w:ascii="Symbol" w:hAnsi="Symbol" w:hint="default"/>
      </w:rPr>
    </w:lvl>
    <w:lvl w:ilvl="4" w:tplc="08090003" w:tentative="1">
      <w:start w:val="1"/>
      <w:numFmt w:val="bullet"/>
      <w:lvlText w:val="o"/>
      <w:lvlJc w:val="left"/>
      <w:pPr>
        <w:ind w:left="3838" w:hanging="360"/>
      </w:pPr>
      <w:rPr>
        <w:rFonts w:ascii="Courier New" w:hAnsi="Courier New" w:cs="Courier New" w:hint="default"/>
      </w:rPr>
    </w:lvl>
    <w:lvl w:ilvl="5" w:tplc="08090005" w:tentative="1">
      <w:start w:val="1"/>
      <w:numFmt w:val="bullet"/>
      <w:lvlText w:val=""/>
      <w:lvlJc w:val="left"/>
      <w:pPr>
        <w:ind w:left="4558" w:hanging="360"/>
      </w:pPr>
      <w:rPr>
        <w:rFonts w:ascii="Wingdings" w:hAnsi="Wingdings" w:hint="default"/>
      </w:rPr>
    </w:lvl>
    <w:lvl w:ilvl="6" w:tplc="08090001" w:tentative="1">
      <w:start w:val="1"/>
      <w:numFmt w:val="bullet"/>
      <w:lvlText w:val=""/>
      <w:lvlJc w:val="left"/>
      <w:pPr>
        <w:ind w:left="5278" w:hanging="360"/>
      </w:pPr>
      <w:rPr>
        <w:rFonts w:ascii="Symbol" w:hAnsi="Symbol" w:hint="default"/>
      </w:rPr>
    </w:lvl>
    <w:lvl w:ilvl="7" w:tplc="08090003" w:tentative="1">
      <w:start w:val="1"/>
      <w:numFmt w:val="bullet"/>
      <w:lvlText w:val="o"/>
      <w:lvlJc w:val="left"/>
      <w:pPr>
        <w:ind w:left="5998" w:hanging="360"/>
      </w:pPr>
      <w:rPr>
        <w:rFonts w:ascii="Courier New" w:hAnsi="Courier New" w:cs="Courier New" w:hint="default"/>
      </w:rPr>
    </w:lvl>
    <w:lvl w:ilvl="8" w:tplc="08090005" w:tentative="1">
      <w:start w:val="1"/>
      <w:numFmt w:val="bullet"/>
      <w:lvlText w:val=""/>
      <w:lvlJc w:val="left"/>
      <w:pPr>
        <w:ind w:left="6718" w:hanging="360"/>
      </w:pPr>
      <w:rPr>
        <w:rFonts w:ascii="Wingdings" w:hAnsi="Wingdings" w:hint="default"/>
      </w:rPr>
    </w:lvl>
  </w:abstractNum>
  <w:abstractNum w:abstractNumId="2" w15:restartNumberingAfterBreak="0">
    <w:nsid w:val="0C7B6AC9"/>
    <w:multiLevelType w:val="hybridMultilevel"/>
    <w:tmpl w:val="22D8012C"/>
    <w:lvl w:ilvl="0" w:tplc="48649C4E">
      <w:start w:val="1"/>
      <w:numFmt w:val="decimal"/>
      <w:lvlText w:val="%1."/>
      <w:lvlJc w:val="left"/>
      <w:pPr>
        <w:ind w:left="720" w:hanging="360"/>
      </w:pPr>
      <w:rPr>
        <w:rFonts w:hint="default"/>
        <w:b/>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E5442E"/>
    <w:multiLevelType w:val="hybridMultilevel"/>
    <w:tmpl w:val="F3EAFE7C"/>
    <w:lvl w:ilvl="0" w:tplc="92F4152E">
      <w:start w:val="1"/>
      <w:numFmt w:val="bullet"/>
      <w:lvlText w:val=""/>
      <w:lvlJc w:val="left"/>
      <w:pPr>
        <w:ind w:left="501"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DA2265"/>
    <w:multiLevelType w:val="hybridMultilevel"/>
    <w:tmpl w:val="7018DBA4"/>
    <w:lvl w:ilvl="0" w:tplc="A950D49C">
      <w:start w:val="1"/>
      <w:numFmt w:val="bullet"/>
      <w:lvlText w:val=""/>
      <w:lvlJc w:val="left"/>
      <w:pPr>
        <w:ind w:left="720" w:hanging="360"/>
      </w:pPr>
      <w:rPr>
        <w:rFonts w:ascii="Symbol" w:hAnsi="Symbol" w:hint="default"/>
        <w:color w:val="auto"/>
      </w:rPr>
    </w:lvl>
    <w:lvl w:ilvl="1" w:tplc="0166EED0">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051365"/>
    <w:multiLevelType w:val="multilevel"/>
    <w:tmpl w:val="A154B7CE"/>
    <w:lvl w:ilvl="0">
      <w:start w:val="1"/>
      <w:numFmt w:val="bullet"/>
      <w:lvlText w:val=""/>
      <w:lvlJc w:val="left"/>
      <w:pPr>
        <w:tabs>
          <w:tab w:val="num" w:pos="720"/>
        </w:tabs>
        <w:ind w:left="720" w:hanging="720"/>
      </w:pPr>
      <w:rPr>
        <w:rFonts w:ascii="Symbol" w:hAnsi="Symbol" w:hint="default"/>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2D21496"/>
    <w:multiLevelType w:val="hybridMultilevel"/>
    <w:tmpl w:val="DEC02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69751E"/>
    <w:multiLevelType w:val="hybridMultilevel"/>
    <w:tmpl w:val="91FAC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8B2A81"/>
    <w:multiLevelType w:val="hybridMultilevel"/>
    <w:tmpl w:val="0608BC3A"/>
    <w:lvl w:ilvl="0" w:tplc="70D897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860D4D"/>
    <w:multiLevelType w:val="hybridMultilevel"/>
    <w:tmpl w:val="89948FCE"/>
    <w:lvl w:ilvl="0" w:tplc="8662DFF0">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132FFA"/>
    <w:multiLevelType w:val="multilevel"/>
    <w:tmpl w:val="724A1D58"/>
    <w:lvl w:ilvl="0">
      <w:start w:val="1"/>
      <w:numFmt w:val="bullet"/>
      <w:lvlText w:val=""/>
      <w:lvlJc w:val="left"/>
      <w:pPr>
        <w:tabs>
          <w:tab w:val="num" w:pos="720"/>
        </w:tabs>
        <w:ind w:left="720" w:hanging="720"/>
      </w:pPr>
      <w:rPr>
        <w:rFonts w:ascii="Symbol" w:hAnsi="Symbol" w:hint="default"/>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0A72663"/>
    <w:multiLevelType w:val="multilevel"/>
    <w:tmpl w:val="AC608E1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3783D88"/>
    <w:multiLevelType w:val="hybridMultilevel"/>
    <w:tmpl w:val="9E00D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C41681"/>
    <w:multiLevelType w:val="hybridMultilevel"/>
    <w:tmpl w:val="33E6806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429623D5"/>
    <w:multiLevelType w:val="hybridMultilevel"/>
    <w:tmpl w:val="1EC61A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15" w15:restartNumberingAfterBreak="0">
    <w:nsid w:val="43322414"/>
    <w:multiLevelType w:val="hybridMultilevel"/>
    <w:tmpl w:val="E2CA0926"/>
    <w:lvl w:ilvl="0" w:tplc="46B84DB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9A1C0F"/>
    <w:multiLevelType w:val="hybridMultilevel"/>
    <w:tmpl w:val="07CA0D5C"/>
    <w:lvl w:ilvl="0" w:tplc="D72C6962">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D6329E"/>
    <w:multiLevelType w:val="hybridMultilevel"/>
    <w:tmpl w:val="2A347E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B432BB"/>
    <w:multiLevelType w:val="hybridMultilevel"/>
    <w:tmpl w:val="CFFC8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2A57A1"/>
    <w:multiLevelType w:val="hybridMultilevel"/>
    <w:tmpl w:val="1944C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620C68"/>
    <w:multiLevelType w:val="hybridMultilevel"/>
    <w:tmpl w:val="B98CC13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670A45CC"/>
    <w:multiLevelType w:val="multilevel"/>
    <w:tmpl w:val="B04E1DF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67270527"/>
    <w:multiLevelType w:val="hybridMultilevel"/>
    <w:tmpl w:val="8E9A201A"/>
    <w:lvl w:ilvl="0" w:tplc="E1CA858A">
      <w:start w:val="1"/>
      <w:numFmt w:val="bullet"/>
      <w:lvlText w:val=""/>
      <w:lvlJc w:val="left"/>
      <w:pPr>
        <w:ind w:left="501" w:hanging="444"/>
      </w:pPr>
      <w:rPr>
        <w:rFonts w:ascii="Symbol" w:hAnsi="Symbol" w:hint="default"/>
        <w:color w:val="auto"/>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23" w15:restartNumberingAfterBreak="0">
    <w:nsid w:val="74117D3C"/>
    <w:multiLevelType w:val="hybridMultilevel"/>
    <w:tmpl w:val="5AEA2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DA0991"/>
    <w:multiLevelType w:val="hybridMultilevel"/>
    <w:tmpl w:val="5E681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D4132E"/>
    <w:multiLevelType w:val="hybridMultilevel"/>
    <w:tmpl w:val="EE7464E4"/>
    <w:lvl w:ilvl="0" w:tplc="21D44994">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8188193">
    <w:abstractNumId w:val="7"/>
  </w:num>
  <w:num w:numId="2" w16cid:durableId="1013146961">
    <w:abstractNumId w:val="17"/>
  </w:num>
  <w:num w:numId="3" w16cid:durableId="772749790">
    <w:abstractNumId w:val="5"/>
  </w:num>
  <w:num w:numId="4" w16cid:durableId="1042747279">
    <w:abstractNumId w:val="8"/>
  </w:num>
  <w:num w:numId="5" w16cid:durableId="316108816">
    <w:abstractNumId w:val="2"/>
  </w:num>
  <w:num w:numId="6" w16cid:durableId="2021615904">
    <w:abstractNumId w:val="25"/>
  </w:num>
  <w:num w:numId="7" w16cid:durableId="835724437">
    <w:abstractNumId w:val="3"/>
  </w:num>
  <w:num w:numId="8" w16cid:durableId="508375825">
    <w:abstractNumId w:val="4"/>
  </w:num>
  <w:num w:numId="9" w16cid:durableId="1242567939">
    <w:abstractNumId w:val="15"/>
  </w:num>
  <w:num w:numId="10" w16cid:durableId="1539929403">
    <w:abstractNumId w:val="1"/>
  </w:num>
  <w:num w:numId="11" w16cid:durableId="578712430">
    <w:abstractNumId w:val="16"/>
  </w:num>
  <w:num w:numId="12" w16cid:durableId="361906071">
    <w:abstractNumId w:val="12"/>
  </w:num>
  <w:num w:numId="13" w16cid:durableId="1229145568">
    <w:abstractNumId w:val="22"/>
  </w:num>
  <w:num w:numId="14" w16cid:durableId="1695961250">
    <w:abstractNumId w:val="6"/>
  </w:num>
  <w:num w:numId="15" w16cid:durableId="671689140">
    <w:abstractNumId w:val="10"/>
  </w:num>
  <w:num w:numId="16" w16cid:durableId="438839654">
    <w:abstractNumId w:val="0"/>
  </w:num>
  <w:num w:numId="17" w16cid:durableId="1310233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285099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627493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4619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12946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177769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32583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352547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60954636">
    <w:abstractNumId w:val="11"/>
  </w:num>
  <w:num w:numId="26" w16cid:durableId="77131432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13735305">
    <w:abstractNumId w:val="19"/>
  </w:num>
  <w:num w:numId="28" w16cid:durableId="1838497558">
    <w:abstractNumId w:val="13"/>
  </w:num>
  <w:num w:numId="29" w16cid:durableId="1731422056">
    <w:abstractNumId w:val="23"/>
  </w:num>
  <w:num w:numId="30" w16cid:durableId="1329405922">
    <w:abstractNumId w:val="18"/>
  </w:num>
  <w:num w:numId="31" w16cid:durableId="1660619212">
    <w:abstractNumId w:val="24"/>
  </w:num>
  <w:num w:numId="32" w16cid:durableId="1158418951">
    <w:abstractNumId w:val="9"/>
  </w:num>
  <w:num w:numId="33" w16cid:durableId="999191188">
    <w:abstractNumId w:val="20"/>
  </w:num>
  <w:num w:numId="34" w16cid:durableId="18847559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rikNBRfw6mzftw/etPxxX/X0s62K24vvIv9RP/mecVq81xg1UpPd2qdyAm5crt3UPSk0LQIItVW0A0Rfm9q6VA==" w:salt="1p6jdyJMyN7t3E5RZA78PA=="/>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CDE"/>
    <w:rsid w:val="000000AA"/>
    <w:rsid w:val="00003F49"/>
    <w:rsid w:val="00006D79"/>
    <w:rsid w:val="00007C07"/>
    <w:rsid w:val="000178F1"/>
    <w:rsid w:val="00025310"/>
    <w:rsid w:val="000266D0"/>
    <w:rsid w:val="00032891"/>
    <w:rsid w:val="00050A0A"/>
    <w:rsid w:val="00051516"/>
    <w:rsid w:val="00053372"/>
    <w:rsid w:val="00055D89"/>
    <w:rsid w:val="00064A79"/>
    <w:rsid w:val="000651C0"/>
    <w:rsid w:val="00065240"/>
    <w:rsid w:val="00072039"/>
    <w:rsid w:val="00072688"/>
    <w:rsid w:val="00080718"/>
    <w:rsid w:val="00080E2E"/>
    <w:rsid w:val="00084B17"/>
    <w:rsid w:val="000907E4"/>
    <w:rsid w:val="00091166"/>
    <w:rsid w:val="000917DD"/>
    <w:rsid w:val="00092B1D"/>
    <w:rsid w:val="00094DF3"/>
    <w:rsid w:val="000A1071"/>
    <w:rsid w:val="000A1A3B"/>
    <w:rsid w:val="000A268A"/>
    <w:rsid w:val="000A27F9"/>
    <w:rsid w:val="000A27FC"/>
    <w:rsid w:val="000A6693"/>
    <w:rsid w:val="000A7EC5"/>
    <w:rsid w:val="000B28F5"/>
    <w:rsid w:val="000B570F"/>
    <w:rsid w:val="000C094A"/>
    <w:rsid w:val="000C696C"/>
    <w:rsid w:val="000D07D7"/>
    <w:rsid w:val="000D4888"/>
    <w:rsid w:val="000D5748"/>
    <w:rsid w:val="000D5E37"/>
    <w:rsid w:val="000E492C"/>
    <w:rsid w:val="000F640E"/>
    <w:rsid w:val="00102CD0"/>
    <w:rsid w:val="00103AB7"/>
    <w:rsid w:val="00103D1B"/>
    <w:rsid w:val="00114B57"/>
    <w:rsid w:val="0014510D"/>
    <w:rsid w:val="0017213D"/>
    <w:rsid w:val="00175DDF"/>
    <w:rsid w:val="00182365"/>
    <w:rsid w:val="001A3148"/>
    <w:rsid w:val="001A7E03"/>
    <w:rsid w:val="001B142D"/>
    <w:rsid w:val="001B662A"/>
    <w:rsid w:val="001B762E"/>
    <w:rsid w:val="001C1D6F"/>
    <w:rsid w:val="001C210B"/>
    <w:rsid w:val="001C21FA"/>
    <w:rsid w:val="001C4CE0"/>
    <w:rsid w:val="001C6EB0"/>
    <w:rsid w:val="001D18E1"/>
    <w:rsid w:val="001D36B5"/>
    <w:rsid w:val="001E0852"/>
    <w:rsid w:val="001E4197"/>
    <w:rsid w:val="001E6E10"/>
    <w:rsid w:val="001F499A"/>
    <w:rsid w:val="00200E5B"/>
    <w:rsid w:val="00203CF2"/>
    <w:rsid w:val="00206689"/>
    <w:rsid w:val="00220A1E"/>
    <w:rsid w:val="00231763"/>
    <w:rsid w:val="00231D83"/>
    <w:rsid w:val="00235C86"/>
    <w:rsid w:val="00236303"/>
    <w:rsid w:val="00257C7C"/>
    <w:rsid w:val="00261B2F"/>
    <w:rsid w:val="00266262"/>
    <w:rsid w:val="002705DB"/>
    <w:rsid w:val="00270F8D"/>
    <w:rsid w:val="00271C5E"/>
    <w:rsid w:val="00276682"/>
    <w:rsid w:val="00280202"/>
    <w:rsid w:val="0028351E"/>
    <w:rsid w:val="002857B5"/>
    <w:rsid w:val="0029341F"/>
    <w:rsid w:val="00297576"/>
    <w:rsid w:val="002A1CDC"/>
    <w:rsid w:val="002A521A"/>
    <w:rsid w:val="002B035F"/>
    <w:rsid w:val="002C4066"/>
    <w:rsid w:val="002C4471"/>
    <w:rsid w:val="002C7224"/>
    <w:rsid w:val="002D271C"/>
    <w:rsid w:val="002D6D17"/>
    <w:rsid w:val="002D73CC"/>
    <w:rsid w:val="002D7DD4"/>
    <w:rsid w:val="002E05D3"/>
    <w:rsid w:val="002E6A89"/>
    <w:rsid w:val="002F20C5"/>
    <w:rsid w:val="002F7E2C"/>
    <w:rsid w:val="003041A8"/>
    <w:rsid w:val="00304958"/>
    <w:rsid w:val="0030545D"/>
    <w:rsid w:val="00307509"/>
    <w:rsid w:val="0031022C"/>
    <w:rsid w:val="00312954"/>
    <w:rsid w:val="00313249"/>
    <w:rsid w:val="003138D5"/>
    <w:rsid w:val="00314CA4"/>
    <w:rsid w:val="0032169B"/>
    <w:rsid w:val="00321F64"/>
    <w:rsid w:val="0032491F"/>
    <w:rsid w:val="003271EC"/>
    <w:rsid w:val="00330855"/>
    <w:rsid w:val="003321BA"/>
    <w:rsid w:val="00334DE3"/>
    <w:rsid w:val="003425E3"/>
    <w:rsid w:val="003525D9"/>
    <w:rsid w:val="00353017"/>
    <w:rsid w:val="00355A8A"/>
    <w:rsid w:val="003578AE"/>
    <w:rsid w:val="00361907"/>
    <w:rsid w:val="0036194D"/>
    <w:rsid w:val="00361D94"/>
    <w:rsid w:val="00362317"/>
    <w:rsid w:val="00362D55"/>
    <w:rsid w:val="00366015"/>
    <w:rsid w:val="0037788E"/>
    <w:rsid w:val="00380A61"/>
    <w:rsid w:val="003817F5"/>
    <w:rsid w:val="003857FF"/>
    <w:rsid w:val="00386A3E"/>
    <w:rsid w:val="003876C5"/>
    <w:rsid w:val="00391CF7"/>
    <w:rsid w:val="00392FC4"/>
    <w:rsid w:val="00397856"/>
    <w:rsid w:val="003A6973"/>
    <w:rsid w:val="003D3080"/>
    <w:rsid w:val="003D346B"/>
    <w:rsid w:val="003E0957"/>
    <w:rsid w:val="003E220E"/>
    <w:rsid w:val="003E2489"/>
    <w:rsid w:val="00401685"/>
    <w:rsid w:val="00411D82"/>
    <w:rsid w:val="00414A4E"/>
    <w:rsid w:val="004200D2"/>
    <w:rsid w:val="00434152"/>
    <w:rsid w:val="00436AE8"/>
    <w:rsid w:val="004419D3"/>
    <w:rsid w:val="004423AB"/>
    <w:rsid w:val="00444478"/>
    <w:rsid w:val="00444F4A"/>
    <w:rsid w:val="0045130D"/>
    <w:rsid w:val="00454A83"/>
    <w:rsid w:val="00460126"/>
    <w:rsid w:val="00462AD5"/>
    <w:rsid w:val="0046311C"/>
    <w:rsid w:val="00466A05"/>
    <w:rsid w:val="0047384B"/>
    <w:rsid w:val="00481A00"/>
    <w:rsid w:val="0048487B"/>
    <w:rsid w:val="00486FA0"/>
    <w:rsid w:val="00495D49"/>
    <w:rsid w:val="004A4EBF"/>
    <w:rsid w:val="004A542B"/>
    <w:rsid w:val="004A78E9"/>
    <w:rsid w:val="004B00F6"/>
    <w:rsid w:val="004B6F36"/>
    <w:rsid w:val="004C00AC"/>
    <w:rsid w:val="004C1CA5"/>
    <w:rsid w:val="004C3C12"/>
    <w:rsid w:val="004C5943"/>
    <w:rsid w:val="004C7C6A"/>
    <w:rsid w:val="004D3077"/>
    <w:rsid w:val="004D5E80"/>
    <w:rsid w:val="004E1871"/>
    <w:rsid w:val="004E39DA"/>
    <w:rsid w:val="004E42EE"/>
    <w:rsid w:val="00503956"/>
    <w:rsid w:val="00515EF4"/>
    <w:rsid w:val="0051657B"/>
    <w:rsid w:val="00522BAD"/>
    <w:rsid w:val="005259EF"/>
    <w:rsid w:val="00533BD6"/>
    <w:rsid w:val="00533EE7"/>
    <w:rsid w:val="00540090"/>
    <w:rsid w:val="00544122"/>
    <w:rsid w:val="005469E0"/>
    <w:rsid w:val="005519AC"/>
    <w:rsid w:val="00552FA0"/>
    <w:rsid w:val="005537E9"/>
    <w:rsid w:val="00562119"/>
    <w:rsid w:val="00562BA4"/>
    <w:rsid w:val="00566C71"/>
    <w:rsid w:val="00571262"/>
    <w:rsid w:val="005717A8"/>
    <w:rsid w:val="00574692"/>
    <w:rsid w:val="00574849"/>
    <w:rsid w:val="0057493F"/>
    <w:rsid w:val="00592199"/>
    <w:rsid w:val="00594257"/>
    <w:rsid w:val="005A25C1"/>
    <w:rsid w:val="005A3FDE"/>
    <w:rsid w:val="005A455F"/>
    <w:rsid w:val="005A482E"/>
    <w:rsid w:val="005B2EE1"/>
    <w:rsid w:val="005B64DE"/>
    <w:rsid w:val="005B68E4"/>
    <w:rsid w:val="005D390F"/>
    <w:rsid w:val="005D6FC9"/>
    <w:rsid w:val="005E18C9"/>
    <w:rsid w:val="005E37C2"/>
    <w:rsid w:val="005F5861"/>
    <w:rsid w:val="00613E7C"/>
    <w:rsid w:val="00615535"/>
    <w:rsid w:val="00621364"/>
    <w:rsid w:val="006266C9"/>
    <w:rsid w:val="006271E4"/>
    <w:rsid w:val="00627DA6"/>
    <w:rsid w:val="00633077"/>
    <w:rsid w:val="00635C18"/>
    <w:rsid w:val="006407C7"/>
    <w:rsid w:val="006408EF"/>
    <w:rsid w:val="00642A71"/>
    <w:rsid w:val="0064678F"/>
    <w:rsid w:val="0064706F"/>
    <w:rsid w:val="0065164D"/>
    <w:rsid w:val="00651D12"/>
    <w:rsid w:val="00652A0F"/>
    <w:rsid w:val="00653AF1"/>
    <w:rsid w:val="00655D91"/>
    <w:rsid w:val="00657603"/>
    <w:rsid w:val="006705A3"/>
    <w:rsid w:val="00671BA9"/>
    <w:rsid w:val="00673EE7"/>
    <w:rsid w:val="006768CB"/>
    <w:rsid w:val="00680F54"/>
    <w:rsid w:val="006864C0"/>
    <w:rsid w:val="00693C66"/>
    <w:rsid w:val="006A1395"/>
    <w:rsid w:val="006A62AB"/>
    <w:rsid w:val="006B2F6C"/>
    <w:rsid w:val="006B36AD"/>
    <w:rsid w:val="006B68E7"/>
    <w:rsid w:val="006C5A7F"/>
    <w:rsid w:val="006C5E14"/>
    <w:rsid w:val="006D78A7"/>
    <w:rsid w:val="006D7E1F"/>
    <w:rsid w:val="006E23E8"/>
    <w:rsid w:val="006E3EB4"/>
    <w:rsid w:val="006E5279"/>
    <w:rsid w:val="006E66A7"/>
    <w:rsid w:val="006F3664"/>
    <w:rsid w:val="006F3E23"/>
    <w:rsid w:val="006F4DCD"/>
    <w:rsid w:val="006F5F3A"/>
    <w:rsid w:val="006F70D5"/>
    <w:rsid w:val="00704137"/>
    <w:rsid w:val="0070581C"/>
    <w:rsid w:val="00706446"/>
    <w:rsid w:val="007112A7"/>
    <w:rsid w:val="00711A3A"/>
    <w:rsid w:val="00713C7C"/>
    <w:rsid w:val="00713CD8"/>
    <w:rsid w:val="00721E24"/>
    <w:rsid w:val="00724F7E"/>
    <w:rsid w:val="00730691"/>
    <w:rsid w:val="0074289F"/>
    <w:rsid w:val="00743510"/>
    <w:rsid w:val="0074706F"/>
    <w:rsid w:val="00750872"/>
    <w:rsid w:val="00750EC4"/>
    <w:rsid w:val="0075135E"/>
    <w:rsid w:val="00751D2E"/>
    <w:rsid w:val="007529CF"/>
    <w:rsid w:val="00753D86"/>
    <w:rsid w:val="00754C16"/>
    <w:rsid w:val="00754EE3"/>
    <w:rsid w:val="00755703"/>
    <w:rsid w:val="00767D4F"/>
    <w:rsid w:val="0077000C"/>
    <w:rsid w:val="007709D5"/>
    <w:rsid w:val="007737CB"/>
    <w:rsid w:val="0078495F"/>
    <w:rsid w:val="00786527"/>
    <w:rsid w:val="007941D7"/>
    <w:rsid w:val="00796A8E"/>
    <w:rsid w:val="00797928"/>
    <w:rsid w:val="007A0024"/>
    <w:rsid w:val="007A06BD"/>
    <w:rsid w:val="007A1D1C"/>
    <w:rsid w:val="007A41A7"/>
    <w:rsid w:val="007A7080"/>
    <w:rsid w:val="007B06A2"/>
    <w:rsid w:val="007B72D5"/>
    <w:rsid w:val="007C3AEC"/>
    <w:rsid w:val="007C3E06"/>
    <w:rsid w:val="007C4E8A"/>
    <w:rsid w:val="007C7A8D"/>
    <w:rsid w:val="007D347F"/>
    <w:rsid w:val="007D3AD8"/>
    <w:rsid w:val="007D6357"/>
    <w:rsid w:val="007D6535"/>
    <w:rsid w:val="007E0324"/>
    <w:rsid w:val="007E38F7"/>
    <w:rsid w:val="007F0BDA"/>
    <w:rsid w:val="00800C8B"/>
    <w:rsid w:val="00804352"/>
    <w:rsid w:val="00807984"/>
    <w:rsid w:val="00811B24"/>
    <w:rsid w:val="00811FA6"/>
    <w:rsid w:val="00811FE0"/>
    <w:rsid w:val="00812757"/>
    <w:rsid w:val="008153C7"/>
    <w:rsid w:val="008243BC"/>
    <w:rsid w:val="0083062A"/>
    <w:rsid w:val="00834F25"/>
    <w:rsid w:val="00846579"/>
    <w:rsid w:val="008506F4"/>
    <w:rsid w:val="00850D94"/>
    <w:rsid w:val="00851470"/>
    <w:rsid w:val="00854F25"/>
    <w:rsid w:val="00856DC9"/>
    <w:rsid w:val="00862F77"/>
    <w:rsid w:val="008652B8"/>
    <w:rsid w:val="00873191"/>
    <w:rsid w:val="00873D87"/>
    <w:rsid w:val="008746FB"/>
    <w:rsid w:val="008777D3"/>
    <w:rsid w:val="008838CB"/>
    <w:rsid w:val="00885666"/>
    <w:rsid w:val="00886B7E"/>
    <w:rsid w:val="0089369A"/>
    <w:rsid w:val="00896671"/>
    <w:rsid w:val="008A04DC"/>
    <w:rsid w:val="008A189D"/>
    <w:rsid w:val="008A6455"/>
    <w:rsid w:val="008B0D13"/>
    <w:rsid w:val="008B5215"/>
    <w:rsid w:val="008B5AB8"/>
    <w:rsid w:val="008B5CA6"/>
    <w:rsid w:val="008B74C6"/>
    <w:rsid w:val="008C54A5"/>
    <w:rsid w:val="008C7BE2"/>
    <w:rsid w:val="008D089E"/>
    <w:rsid w:val="008D0D95"/>
    <w:rsid w:val="008D76B7"/>
    <w:rsid w:val="008E0207"/>
    <w:rsid w:val="008E1699"/>
    <w:rsid w:val="008E1B27"/>
    <w:rsid w:val="008E1DF9"/>
    <w:rsid w:val="008E3821"/>
    <w:rsid w:val="008E4D1B"/>
    <w:rsid w:val="008F07C4"/>
    <w:rsid w:val="008F4760"/>
    <w:rsid w:val="00901395"/>
    <w:rsid w:val="00902CB1"/>
    <w:rsid w:val="00911F1E"/>
    <w:rsid w:val="009129ED"/>
    <w:rsid w:val="0091415A"/>
    <w:rsid w:val="009178A7"/>
    <w:rsid w:val="00921E98"/>
    <w:rsid w:val="009225E9"/>
    <w:rsid w:val="009236B3"/>
    <w:rsid w:val="0092495F"/>
    <w:rsid w:val="00931F96"/>
    <w:rsid w:val="009342A5"/>
    <w:rsid w:val="0094567E"/>
    <w:rsid w:val="009531EC"/>
    <w:rsid w:val="00954E6E"/>
    <w:rsid w:val="00973C32"/>
    <w:rsid w:val="0097458A"/>
    <w:rsid w:val="00974A22"/>
    <w:rsid w:val="009755DD"/>
    <w:rsid w:val="009773B3"/>
    <w:rsid w:val="009854DC"/>
    <w:rsid w:val="00987311"/>
    <w:rsid w:val="009B1F20"/>
    <w:rsid w:val="009B52B4"/>
    <w:rsid w:val="009B5BE7"/>
    <w:rsid w:val="009B5DDC"/>
    <w:rsid w:val="009B6AD3"/>
    <w:rsid w:val="009B7741"/>
    <w:rsid w:val="009C57B8"/>
    <w:rsid w:val="009C5E9C"/>
    <w:rsid w:val="009D0024"/>
    <w:rsid w:val="009D33AD"/>
    <w:rsid w:val="009D3426"/>
    <w:rsid w:val="009D4355"/>
    <w:rsid w:val="009D5E75"/>
    <w:rsid w:val="009E4152"/>
    <w:rsid w:val="009F16F9"/>
    <w:rsid w:val="009F4519"/>
    <w:rsid w:val="009F5D91"/>
    <w:rsid w:val="009F6C74"/>
    <w:rsid w:val="00A04EF3"/>
    <w:rsid w:val="00A05695"/>
    <w:rsid w:val="00A10192"/>
    <w:rsid w:val="00A10A08"/>
    <w:rsid w:val="00A11CAE"/>
    <w:rsid w:val="00A1343F"/>
    <w:rsid w:val="00A17FF8"/>
    <w:rsid w:val="00A31B77"/>
    <w:rsid w:val="00A369D4"/>
    <w:rsid w:val="00A37081"/>
    <w:rsid w:val="00A439F3"/>
    <w:rsid w:val="00A53D58"/>
    <w:rsid w:val="00A53D5B"/>
    <w:rsid w:val="00A54A72"/>
    <w:rsid w:val="00A54C6A"/>
    <w:rsid w:val="00A5590C"/>
    <w:rsid w:val="00A55E83"/>
    <w:rsid w:val="00A60572"/>
    <w:rsid w:val="00A65D63"/>
    <w:rsid w:val="00A665FA"/>
    <w:rsid w:val="00A74C83"/>
    <w:rsid w:val="00A8189B"/>
    <w:rsid w:val="00A8759B"/>
    <w:rsid w:val="00A9365F"/>
    <w:rsid w:val="00A963E8"/>
    <w:rsid w:val="00A97B21"/>
    <w:rsid w:val="00AA230F"/>
    <w:rsid w:val="00AA28AF"/>
    <w:rsid w:val="00AA47BF"/>
    <w:rsid w:val="00AB5489"/>
    <w:rsid w:val="00AB5B77"/>
    <w:rsid w:val="00AD4C71"/>
    <w:rsid w:val="00AD5D60"/>
    <w:rsid w:val="00AD7BB4"/>
    <w:rsid w:val="00AE53C9"/>
    <w:rsid w:val="00AE73EE"/>
    <w:rsid w:val="00AF6389"/>
    <w:rsid w:val="00AF7C1C"/>
    <w:rsid w:val="00B00760"/>
    <w:rsid w:val="00B11358"/>
    <w:rsid w:val="00B2380A"/>
    <w:rsid w:val="00B25D52"/>
    <w:rsid w:val="00B45264"/>
    <w:rsid w:val="00B51B49"/>
    <w:rsid w:val="00B60B98"/>
    <w:rsid w:val="00B60F96"/>
    <w:rsid w:val="00B61B84"/>
    <w:rsid w:val="00B61F54"/>
    <w:rsid w:val="00B623F7"/>
    <w:rsid w:val="00B677F0"/>
    <w:rsid w:val="00B82C60"/>
    <w:rsid w:val="00B84D18"/>
    <w:rsid w:val="00B852D2"/>
    <w:rsid w:val="00B92945"/>
    <w:rsid w:val="00B93B1C"/>
    <w:rsid w:val="00B945E2"/>
    <w:rsid w:val="00B969D9"/>
    <w:rsid w:val="00B97F06"/>
    <w:rsid w:val="00BA0643"/>
    <w:rsid w:val="00BA0DD1"/>
    <w:rsid w:val="00BA13D1"/>
    <w:rsid w:val="00BA246A"/>
    <w:rsid w:val="00BA4AA6"/>
    <w:rsid w:val="00BA6462"/>
    <w:rsid w:val="00BA668B"/>
    <w:rsid w:val="00BB6713"/>
    <w:rsid w:val="00BB7CC1"/>
    <w:rsid w:val="00BC22A0"/>
    <w:rsid w:val="00BC4193"/>
    <w:rsid w:val="00BC6FF4"/>
    <w:rsid w:val="00BC7C58"/>
    <w:rsid w:val="00BD17E2"/>
    <w:rsid w:val="00BD553B"/>
    <w:rsid w:val="00BD6046"/>
    <w:rsid w:val="00BE01C1"/>
    <w:rsid w:val="00BE0737"/>
    <w:rsid w:val="00BE16F9"/>
    <w:rsid w:val="00BE2932"/>
    <w:rsid w:val="00BE4141"/>
    <w:rsid w:val="00BF1E5E"/>
    <w:rsid w:val="00C01BD8"/>
    <w:rsid w:val="00C03A85"/>
    <w:rsid w:val="00C040B3"/>
    <w:rsid w:val="00C07A46"/>
    <w:rsid w:val="00C11CA9"/>
    <w:rsid w:val="00C1353F"/>
    <w:rsid w:val="00C16F1A"/>
    <w:rsid w:val="00C2005F"/>
    <w:rsid w:val="00C21E2D"/>
    <w:rsid w:val="00C324F7"/>
    <w:rsid w:val="00C32A77"/>
    <w:rsid w:val="00C32DFF"/>
    <w:rsid w:val="00C34A25"/>
    <w:rsid w:val="00C360F0"/>
    <w:rsid w:val="00C44D18"/>
    <w:rsid w:val="00C531E5"/>
    <w:rsid w:val="00C563B2"/>
    <w:rsid w:val="00C6476E"/>
    <w:rsid w:val="00C65C0C"/>
    <w:rsid w:val="00C67FAE"/>
    <w:rsid w:val="00C7141D"/>
    <w:rsid w:val="00C72578"/>
    <w:rsid w:val="00C75836"/>
    <w:rsid w:val="00C906A4"/>
    <w:rsid w:val="00C906D9"/>
    <w:rsid w:val="00C94AA4"/>
    <w:rsid w:val="00C94D29"/>
    <w:rsid w:val="00CA4156"/>
    <w:rsid w:val="00CA4175"/>
    <w:rsid w:val="00CA4931"/>
    <w:rsid w:val="00CA73DF"/>
    <w:rsid w:val="00CB0179"/>
    <w:rsid w:val="00CB0AD5"/>
    <w:rsid w:val="00CB6406"/>
    <w:rsid w:val="00CB7126"/>
    <w:rsid w:val="00CC4614"/>
    <w:rsid w:val="00CC57C4"/>
    <w:rsid w:val="00CD219C"/>
    <w:rsid w:val="00CD59D9"/>
    <w:rsid w:val="00CD6B44"/>
    <w:rsid w:val="00CE211A"/>
    <w:rsid w:val="00CE502C"/>
    <w:rsid w:val="00CF6FD7"/>
    <w:rsid w:val="00CF7D66"/>
    <w:rsid w:val="00D003DE"/>
    <w:rsid w:val="00D02432"/>
    <w:rsid w:val="00D033DB"/>
    <w:rsid w:val="00D05C85"/>
    <w:rsid w:val="00D05D4B"/>
    <w:rsid w:val="00D14DA7"/>
    <w:rsid w:val="00D20F21"/>
    <w:rsid w:val="00D231FF"/>
    <w:rsid w:val="00D235A1"/>
    <w:rsid w:val="00D26E9B"/>
    <w:rsid w:val="00D3312A"/>
    <w:rsid w:val="00D46B98"/>
    <w:rsid w:val="00D471E2"/>
    <w:rsid w:val="00D53635"/>
    <w:rsid w:val="00D56008"/>
    <w:rsid w:val="00D57094"/>
    <w:rsid w:val="00D64B5F"/>
    <w:rsid w:val="00D65185"/>
    <w:rsid w:val="00D66769"/>
    <w:rsid w:val="00D67BD0"/>
    <w:rsid w:val="00D71D16"/>
    <w:rsid w:val="00D72F11"/>
    <w:rsid w:val="00D73987"/>
    <w:rsid w:val="00D8073F"/>
    <w:rsid w:val="00D80D2B"/>
    <w:rsid w:val="00D85CBE"/>
    <w:rsid w:val="00D96504"/>
    <w:rsid w:val="00DA001B"/>
    <w:rsid w:val="00DA331C"/>
    <w:rsid w:val="00DA36E6"/>
    <w:rsid w:val="00DB3459"/>
    <w:rsid w:val="00DB5CC9"/>
    <w:rsid w:val="00DB7B54"/>
    <w:rsid w:val="00DD14F8"/>
    <w:rsid w:val="00DE5BB4"/>
    <w:rsid w:val="00E023D7"/>
    <w:rsid w:val="00E02802"/>
    <w:rsid w:val="00E0408D"/>
    <w:rsid w:val="00E17AC9"/>
    <w:rsid w:val="00E20777"/>
    <w:rsid w:val="00E25310"/>
    <w:rsid w:val="00E25BA7"/>
    <w:rsid w:val="00E25FFE"/>
    <w:rsid w:val="00E269A5"/>
    <w:rsid w:val="00E342EB"/>
    <w:rsid w:val="00E35725"/>
    <w:rsid w:val="00E45180"/>
    <w:rsid w:val="00E54600"/>
    <w:rsid w:val="00E56EBF"/>
    <w:rsid w:val="00E64303"/>
    <w:rsid w:val="00E65758"/>
    <w:rsid w:val="00E6767D"/>
    <w:rsid w:val="00E76BC6"/>
    <w:rsid w:val="00E84AEE"/>
    <w:rsid w:val="00E902EC"/>
    <w:rsid w:val="00E91A2E"/>
    <w:rsid w:val="00E95B65"/>
    <w:rsid w:val="00E9672B"/>
    <w:rsid w:val="00EA06E2"/>
    <w:rsid w:val="00EA1486"/>
    <w:rsid w:val="00EA7901"/>
    <w:rsid w:val="00EB4787"/>
    <w:rsid w:val="00EB7C61"/>
    <w:rsid w:val="00EC2994"/>
    <w:rsid w:val="00ED6E95"/>
    <w:rsid w:val="00EE51FB"/>
    <w:rsid w:val="00EE7A73"/>
    <w:rsid w:val="00EF1A7D"/>
    <w:rsid w:val="00EF3F5F"/>
    <w:rsid w:val="00EF4260"/>
    <w:rsid w:val="00EF5956"/>
    <w:rsid w:val="00F0068D"/>
    <w:rsid w:val="00F13A34"/>
    <w:rsid w:val="00F16CDE"/>
    <w:rsid w:val="00F22D0C"/>
    <w:rsid w:val="00F24009"/>
    <w:rsid w:val="00F36839"/>
    <w:rsid w:val="00F37E59"/>
    <w:rsid w:val="00F4226F"/>
    <w:rsid w:val="00F439B2"/>
    <w:rsid w:val="00F43E8F"/>
    <w:rsid w:val="00F45A0E"/>
    <w:rsid w:val="00F511EA"/>
    <w:rsid w:val="00F52730"/>
    <w:rsid w:val="00F53715"/>
    <w:rsid w:val="00F571FE"/>
    <w:rsid w:val="00F64320"/>
    <w:rsid w:val="00F70FCE"/>
    <w:rsid w:val="00F72EDC"/>
    <w:rsid w:val="00F731D3"/>
    <w:rsid w:val="00F7432C"/>
    <w:rsid w:val="00F8473E"/>
    <w:rsid w:val="00F9445F"/>
    <w:rsid w:val="00FA48E7"/>
    <w:rsid w:val="00FA4D4D"/>
    <w:rsid w:val="00FA6DD8"/>
    <w:rsid w:val="00FB67D8"/>
    <w:rsid w:val="00FB6F6E"/>
    <w:rsid w:val="00FC4EBA"/>
    <w:rsid w:val="00FC5037"/>
    <w:rsid w:val="00FC6F99"/>
    <w:rsid w:val="00FD18F1"/>
    <w:rsid w:val="00FD5995"/>
    <w:rsid w:val="00FD68B2"/>
    <w:rsid w:val="00FD73AE"/>
    <w:rsid w:val="00FD7A1F"/>
    <w:rsid w:val="00FE3976"/>
    <w:rsid w:val="00FE3F70"/>
    <w:rsid w:val="00FE3FEA"/>
    <w:rsid w:val="00FF214C"/>
    <w:rsid w:val="00FF65F9"/>
    <w:rsid w:val="7637078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0E87F"/>
  <w15:chartTrackingRefBased/>
  <w15:docId w15:val="{4BA42260-4C33-4D1E-9B83-C9BD994EB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CDE"/>
    <w:pPr>
      <w:overflowPunct w:val="0"/>
      <w:autoSpaceDE w:val="0"/>
      <w:autoSpaceDN w:val="0"/>
      <w:adjustRightInd w:val="0"/>
      <w:spacing w:after="0" w:line="240" w:lineRule="auto"/>
      <w:textAlignment w:val="baseline"/>
    </w:pPr>
    <w:rPr>
      <w:rFonts w:ascii="Arial" w:eastAsia="Times New Roman" w:hAnsi="Arial" w:cs="Times New Roman"/>
      <w:kern w:val="0"/>
      <w:sz w:val="24"/>
      <w:szCs w:val="20"/>
      <w:lang w:eastAsia="en-GB"/>
      <w14:ligatures w14:val="none"/>
    </w:rPr>
  </w:style>
  <w:style w:type="paragraph" w:styleId="Heading1">
    <w:name w:val="heading 1"/>
    <w:basedOn w:val="Normal"/>
    <w:next w:val="Normal"/>
    <w:link w:val="Heading1Char"/>
    <w:qFormat/>
    <w:rsid w:val="00F16CDE"/>
    <w:pPr>
      <w:keepNext/>
      <w:spacing w:after="120"/>
      <w:outlineLvl w:val="0"/>
    </w:pPr>
    <w:rPr>
      <w:rFonts w:ascii="Times New Roman" w:hAnsi="Times New Roman"/>
      <w:sz w:val="28"/>
    </w:rPr>
  </w:style>
  <w:style w:type="paragraph" w:styleId="Heading2">
    <w:name w:val="heading 2"/>
    <w:basedOn w:val="Normal"/>
    <w:next w:val="Normal"/>
    <w:link w:val="Heading2Char"/>
    <w:qFormat/>
    <w:rsid w:val="00F16CDE"/>
    <w:pPr>
      <w:keepNext/>
      <w:pBdr>
        <w:top w:val="double" w:sz="6" w:space="1" w:color="auto" w:shadow="1"/>
        <w:left w:val="double" w:sz="6" w:space="1" w:color="auto" w:shadow="1"/>
        <w:bottom w:val="double" w:sz="6" w:space="1" w:color="auto" w:shadow="1"/>
        <w:right w:val="double" w:sz="6" w:space="1" w:color="auto" w:shadow="1"/>
      </w:pBdr>
      <w:spacing w:before="240"/>
      <w:jc w:val="center"/>
      <w:outlineLvl w:val="1"/>
    </w:pPr>
    <w:rPr>
      <w:rFonts w:ascii="Times New Roman" w:hAnsi="Times New Roman"/>
      <w:b/>
      <w:sz w:val="40"/>
    </w:rPr>
  </w:style>
  <w:style w:type="paragraph" w:styleId="Heading4">
    <w:name w:val="heading 4"/>
    <w:basedOn w:val="Normal"/>
    <w:next w:val="Normal"/>
    <w:link w:val="Heading4Char"/>
    <w:qFormat/>
    <w:rsid w:val="00F16CDE"/>
    <w:pPr>
      <w:keepNext/>
      <w:spacing w:before="120" w:after="120"/>
      <w:outlineLvl w:val="3"/>
    </w:pPr>
    <w:rPr>
      <w:rFonts w:ascii="Times New Roman" w:hAnsi="Times New Roman"/>
      <w:b/>
      <w:sz w:val="28"/>
    </w:rPr>
  </w:style>
  <w:style w:type="paragraph" w:styleId="Heading5">
    <w:name w:val="heading 5"/>
    <w:basedOn w:val="Normal"/>
    <w:next w:val="Normal"/>
    <w:link w:val="Heading5Char"/>
    <w:qFormat/>
    <w:rsid w:val="00F16CDE"/>
    <w:pPr>
      <w:keepNext/>
      <w:spacing w:before="360" w:after="120"/>
      <w:outlineLvl w:val="4"/>
    </w:pPr>
    <w:rPr>
      <w:rFonts w:ascii="Times New Roman" w:hAnsi="Times New Roman"/>
      <w:b/>
      <w:i/>
      <w:sz w:val="32"/>
    </w:rPr>
  </w:style>
  <w:style w:type="paragraph" w:styleId="Heading6">
    <w:name w:val="heading 6"/>
    <w:basedOn w:val="Normal"/>
    <w:next w:val="Normal"/>
    <w:link w:val="Heading6Char"/>
    <w:qFormat/>
    <w:rsid w:val="00F16CDE"/>
    <w:pPr>
      <w:keepNext/>
      <w:spacing w:before="120" w:after="120"/>
      <w:jc w:val="right"/>
      <w:outlineLvl w:val="5"/>
    </w:pPr>
    <w:rPr>
      <w:rFonts w:ascii="Times New Roman" w:hAnsi="Times New Roman"/>
      <w:b/>
      <w:i/>
      <w:sz w:val="32"/>
    </w:rPr>
  </w:style>
  <w:style w:type="paragraph" w:styleId="Heading7">
    <w:name w:val="heading 7"/>
    <w:basedOn w:val="Normal"/>
    <w:next w:val="Normal"/>
    <w:link w:val="Heading7Char"/>
    <w:qFormat/>
    <w:rsid w:val="00F16CDE"/>
    <w:pPr>
      <w:keepNext/>
      <w:jc w:val="right"/>
      <w:outlineLvl w:val="6"/>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16CDE"/>
    <w:rPr>
      <w:rFonts w:ascii="Times New Roman" w:eastAsia="Times New Roman" w:hAnsi="Times New Roman" w:cs="Times New Roman"/>
      <w:kern w:val="0"/>
      <w:sz w:val="28"/>
      <w:szCs w:val="20"/>
      <w:lang w:eastAsia="en-GB"/>
      <w14:ligatures w14:val="none"/>
    </w:rPr>
  </w:style>
  <w:style w:type="character" w:customStyle="1" w:styleId="Heading2Char">
    <w:name w:val="Heading 2 Char"/>
    <w:basedOn w:val="DefaultParagraphFont"/>
    <w:link w:val="Heading2"/>
    <w:rsid w:val="00F16CDE"/>
    <w:rPr>
      <w:rFonts w:ascii="Times New Roman" w:eastAsia="Times New Roman" w:hAnsi="Times New Roman" w:cs="Times New Roman"/>
      <w:b/>
      <w:kern w:val="0"/>
      <w:sz w:val="40"/>
      <w:szCs w:val="20"/>
      <w:lang w:eastAsia="en-GB"/>
      <w14:ligatures w14:val="none"/>
    </w:rPr>
  </w:style>
  <w:style w:type="character" w:customStyle="1" w:styleId="Heading4Char">
    <w:name w:val="Heading 4 Char"/>
    <w:basedOn w:val="DefaultParagraphFont"/>
    <w:link w:val="Heading4"/>
    <w:rsid w:val="00F16CDE"/>
    <w:rPr>
      <w:rFonts w:ascii="Times New Roman" w:eastAsia="Times New Roman" w:hAnsi="Times New Roman" w:cs="Times New Roman"/>
      <w:b/>
      <w:kern w:val="0"/>
      <w:sz w:val="28"/>
      <w:szCs w:val="20"/>
      <w:lang w:eastAsia="en-GB"/>
      <w14:ligatures w14:val="none"/>
    </w:rPr>
  </w:style>
  <w:style w:type="character" w:customStyle="1" w:styleId="Heading5Char">
    <w:name w:val="Heading 5 Char"/>
    <w:basedOn w:val="DefaultParagraphFont"/>
    <w:link w:val="Heading5"/>
    <w:rsid w:val="00F16CDE"/>
    <w:rPr>
      <w:rFonts w:ascii="Times New Roman" w:eastAsia="Times New Roman" w:hAnsi="Times New Roman" w:cs="Times New Roman"/>
      <w:b/>
      <w:i/>
      <w:kern w:val="0"/>
      <w:sz w:val="32"/>
      <w:szCs w:val="20"/>
      <w:lang w:eastAsia="en-GB"/>
      <w14:ligatures w14:val="none"/>
    </w:rPr>
  </w:style>
  <w:style w:type="character" w:customStyle="1" w:styleId="Heading6Char">
    <w:name w:val="Heading 6 Char"/>
    <w:basedOn w:val="DefaultParagraphFont"/>
    <w:link w:val="Heading6"/>
    <w:rsid w:val="00F16CDE"/>
    <w:rPr>
      <w:rFonts w:ascii="Times New Roman" w:eastAsia="Times New Roman" w:hAnsi="Times New Roman" w:cs="Times New Roman"/>
      <w:b/>
      <w:i/>
      <w:kern w:val="0"/>
      <w:sz w:val="32"/>
      <w:szCs w:val="20"/>
      <w:lang w:eastAsia="en-GB"/>
      <w14:ligatures w14:val="none"/>
    </w:rPr>
  </w:style>
  <w:style w:type="character" w:customStyle="1" w:styleId="Heading7Char">
    <w:name w:val="Heading 7 Char"/>
    <w:basedOn w:val="DefaultParagraphFont"/>
    <w:link w:val="Heading7"/>
    <w:rsid w:val="00F16CDE"/>
    <w:rPr>
      <w:rFonts w:ascii="Times New Roman" w:eastAsia="Times New Roman" w:hAnsi="Times New Roman" w:cs="Times New Roman"/>
      <w:b/>
      <w:i/>
      <w:kern w:val="0"/>
      <w:sz w:val="24"/>
      <w:szCs w:val="20"/>
      <w:lang w:eastAsia="en-GB"/>
      <w14:ligatures w14:val="none"/>
    </w:rPr>
  </w:style>
  <w:style w:type="paragraph" w:styleId="Header">
    <w:name w:val="header"/>
    <w:basedOn w:val="Normal"/>
    <w:link w:val="HeaderChar"/>
    <w:rsid w:val="00F16CDE"/>
    <w:pPr>
      <w:tabs>
        <w:tab w:val="center" w:pos="4153"/>
        <w:tab w:val="right" w:pos="8306"/>
      </w:tabs>
    </w:pPr>
    <w:rPr>
      <w:rFonts w:ascii="Times New Roman" w:hAnsi="Times New Roman"/>
    </w:rPr>
  </w:style>
  <w:style w:type="character" w:customStyle="1" w:styleId="HeaderChar">
    <w:name w:val="Header Char"/>
    <w:basedOn w:val="DefaultParagraphFont"/>
    <w:link w:val="Header"/>
    <w:rsid w:val="00F16CDE"/>
    <w:rPr>
      <w:rFonts w:ascii="Times New Roman" w:eastAsia="Times New Roman" w:hAnsi="Times New Roman" w:cs="Times New Roman"/>
      <w:kern w:val="0"/>
      <w:sz w:val="24"/>
      <w:szCs w:val="20"/>
      <w:lang w:eastAsia="en-GB"/>
      <w14:ligatures w14:val="none"/>
    </w:rPr>
  </w:style>
  <w:style w:type="paragraph" w:styleId="Footer">
    <w:name w:val="footer"/>
    <w:basedOn w:val="Normal"/>
    <w:link w:val="FooterChar"/>
    <w:rsid w:val="00F16CDE"/>
    <w:pPr>
      <w:tabs>
        <w:tab w:val="center" w:pos="4153"/>
        <w:tab w:val="right" w:pos="8306"/>
      </w:tabs>
    </w:pPr>
    <w:rPr>
      <w:rFonts w:ascii="Times New Roman" w:hAnsi="Times New Roman"/>
    </w:rPr>
  </w:style>
  <w:style w:type="character" w:customStyle="1" w:styleId="FooterChar">
    <w:name w:val="Footer Char"/>
    <w:basedOn w:val="DefaultParagraphFont"/>
    <w:link w:val="Footer"/>
    <w:rsid w:val="00F16CDE"/>
    <w:rPr>
      <w:rFonts w:ascii="Times New Roman" w:eastAsia="Times New Roman" w:hAnsi="Times New Roman" w:cs="Times New Roman"/>
      <w:kern w:val="0"/>
      <w:sz w:val="24"/>
      <w:szCs w:val="20"/>
      <w:lang w:eastAsia="en-GB"/>
      <w14:ligatures w14:val="none"/>
    </w:rPr>
  </w:style>
  <w:style w:type="character" w:styleId="PageNumber">
    <w:name w:val="page number"/>
    <w:basedOn w:val="DefaultParagraphFont"/>
    <w:rsid w:val="00F16CDE"/>
  </w:style>
  <w:style w:type="character" w:styleId="Hyperlink">
    <w:name w:val="Hyperlink"/>
    <w:basedOn w:val="DefaultParagraphFont"/>
    <w:rsid w:val="00F16CDE"/>
    <w:rPr>
      <w:color w:val="0000FF"/>
      <w:u w:val="single"/>
    </w:rPr>
  </w:style>
  <w:style w:type="paragraph" w:styleId="BodyText2">
    <w:name w:val="Body Text 2"/>
    <w:basedOn w:val="Normal"/>
    <w:link w:val="BodyText2Char"/>
    <w:rsid w:val="00F16CDE"/>
    <w:pPr>
      <w:overflowPunct/>
      <w:autoSpaceDE/>
      <w:autoSpaceDN/>
      <w:adjustRightInd/>
      <w:textAlignment w:val="auto"/>
    </w:pPr>
    <w:rPr>
      <w:sz w:val="17"/>
    </w:rPr>
  </w:style>
  <w:style w:type="character" w:customStyle="1" w:styleId="BodyText2Char">
    <w:name w:val="Body Text 2 Char"/>
    <w:basedOn w:val="DefaultParagraphFont"/>
    <w:link w:val="BodyText2"/>
    <w:rsid w:val="00F16CDE"/>
    <w:rPr>
      <w:rFonts w:ascii="Arial" w:eastAsia="Times New Roman" w:hAnsi="Arial" w:cs="Times New Roman"/>
      <w:kern w:val="0"/>
      <w:sz w:val="17"/>
      <w:szCs w:val="20"/>
      <w:lang w:eastAsia="en-GB"/>
      <w14:ligatures w14:val="none"/>
    </w:rPr>
  </w:style>
  <w:style w:type="paragraph" w:styleId="BodyText3">
    <w:name w:val="Body Text 3"/>
    <w:basedOn w:val="Normal"/>
    <w:link w:val="BodyText3Char"/>
    <w:rsid w:val="00F16CDE"/>
    <w:pPr>
      <w:spacing w:after="120"/>
    </w:pPr>
    <w:rPr>
      <w:sz w:val="16"/>
      <w:szCs w:val="16"/>
    </w:rPr>
  </w:style>
  <w:style w:type="character" w:customStyle="1" w:styleId="BodyText3Char">
    <w:name w:val="Body Text 3 Char"/>
    <w:basedOn w:val="DefaultParagraphFont"/>
    <w:link w:val="BodyText3"/>
    <w:rsid w:val="00F16CDE"/>
    <w:rPr>
      <w:rFonts w:ascii="Arial" w:eastAsia="Times New Roman" w:hAnsi="Arial" w:cs="Times New Roman"/>
      <w:kern w:val="0"/>
      <w:sz w:val="16"/>
      <w:szCs w:val="16"/>
      <w:lang w:eastAsia="en-GB"/>
      <w14:ligatures w14:val="none"/>
    </w:rPr>
  </w:style>
  <w:style w:type="paragraph" w:styleId="NormalWeb">
    <w:name w:val="Normal (Web)"/>
    <w:basedOn w:val="Normal"/>
    <w:uiPriority w:val="99"/>
    <w:rsid w:val="00F16CDE"/>
    <w:pPr>
      <w:overflowPunct/>
      <w:autoSpaceDE/>
      <w:autoSpaceDN/>
      <w:adjustRightInd/>
      <w:spacing w:before="100" w:beforeAutospacing="1" w:after="100" w:afterAutospacing="1"/>
      <w:textAlignment w:val="auto"/>
    </w:pPr>
    <w:rPr>
      <w:rFonts w:ascii="Times New Roman" w:hAnsi="Times New Roman"/>
      <w:szCs w:val="24"/>
    </w:rPr>
  </w:style>
  <w:style w:type="paragraph" w:customStyle="1" w:styleId="numbered-paragraph">
    <w:name w:val="numbered-paragraph"/>
    <w:basedOn w:val="Normal"/>
    <w:rsid w:val="00F16CDE"/>
    <w:pPr>
      <w:overflowPunct/>
      <w:autoSpaceDE/>
      <w:autoSpaceDN/>
      <w:adjustRightInd/>
      <w:spacing w:before="100" w:beforeAutospacing="1" w:after="100" w:afterAutospacing="1"/>
      <w:textAlignment w:val="auto"/>
    </w:pPr>
    <w:rPr>
      <w:rFonts w:ascii="Times New Roman" w:hAnsi="Times New Roman"/>
      <w:szCs w:val="24"/>
    </w:rPr>
  </w:style>
  <w:style w:type="character" w:styleId="Strong">
    <w:name w:val="Strong"/>
    <w:basedOn w:val="DefaultParagraphFont"/>
    <w:uiPriority w:val="22"/>
    <w:qFormat/>
    <w:rsid w:val="00F16CDE"/>
    <w:rPr>
      <w:b/>
      <w:bCs/>
    </w:rPr>
  </w:style>
  <w:style w:type="paragraph" w:styleId="FootnoteText">
    <w:name w:val="footnote text"/>
    <w:basedOn w:val="Normal"/>
    <w:link w:val="FootnoteTextChar"/>
    <w:uiPriority w:val="99"/>
    <w:semiHidden/>
    <w:unhideWhenUsed/>
    <w:rsid w:val="00F16CDE"/>
    <w:rPr>
      <w:sz w:val="20"/>
    </w:rPr>
  </w:style>
  <w:style w:type="character" w:customStyle="1" w:styleId="FootnoteTextChar">
    <w:name w:val="Footnote Text Char"/>
    <w:basedOn w:val="DefaultParagraphFont"/>
    <w:link w:val="FootnoteText"/>
    <w:uiPriority w:val="99"/>
    <w:semiHidden/>
    <w:rsid w:val="00F16CDE"/>
    <w:rPr>
      <w:rFonts w:ascii="Arial" w:eastAsia="Times New Roman" w:hAnsi="Arial" w:cs="Times New Roman"/>
      <w:kern w:val="0"/>
      <w:sz w:val="20"/>
      <w:szCs w:val="20"/>
      <w:lang w:eastAsia="en-GB"/>
      <w14:ligatures w14:val="none"/>
    </w:rPr>
  </w:style>
  <w:style w:type="character" w:styleId="FootnoteReference">
    <w:name w:val="footnote reference"/>
    <w:basedOn w:val="DefaultParagraphFont"/>
    <w:uiPriority w:val="99"/>
    <w:semiHidden/>
    <w:unhideWhenUsed/>
    <w:rsid w:val="00F16CDE"/>
    <w:rPr>
      <w:vertAlign w:val="superscript"/>
    </w:rPr>
  </w:style>
  <w:style w:type="paragraph" w:styleId="BodyText">
    <w:name w:val="Body Text"/>
    <w:basedOn w:val="Normal"/>
    <w:link w:val="BodyTextChar"/>
    <w:unhideWhenUsed/>
    <w:rsid w:val="00F16CDE"/>
    <w:pPr>
      <w:spacing w:after="120"/>
    </w:pPr>
  </w:style>
  <w:style w:type="character" w:customStyle="1" w:styleId="BodyTextChar">
    <w:name w:val="Body Text Char"/>
    <w:basedOn w:val="DefaultParagraphFont"/>
    <w:link w:val="BodyText"/>
    <w:rsid w:val="00F16CDE"/>
    <w:rPr>
      <w:rFonts w:ascii="Arial" w:eastAsia="Times New Roman" w:hAnsi="Arial" w:cs="Times New Roman"/>
      <w:kern w:val="0"/>
      <w:sz w:val="24"/>
      <w:szCs w:val="20"/>
      <w:lang w:eastAsia="en-GB"/>
      <w14:ligatures w14:val="none"/>
    </w:rPr>
  </w:style>
  <w:style w:type="paragraph" w:customStyle="1" w:styleId="Default">
    <w:name w:val="Default"/>
    <w:rsid w:val="00F16CDE"/>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paragraph" w:styleId="ListParagraph">
    <w:name w:val="List Paragraph"/>
    <w:basedOn w:val="Normal"/>
    <w:uiPriority w:val="1"/>
    <w:qFormat/>
    <w:rsid w:val="00F16CDE"/>
    <w:pPr>
      <w:ind w:left="720"/>
      <w:contextualSpacing/>
    </w:pPr>
  </w:style>
  <w:style w:type="paragraph" w:styleId="BalloonText">
    <w:name w:val="Balloon Text"/>
    <w:basedOn w:val="Normal"/>
    <w:link w:val="BalloonTextChar"/>
    <w:uiPriority w:val="99"/>
    <w:semiHidden/>
    <w:unhideWhenUsed/>
    <w:rsid w:val="00F16CDE"/>
    <w:rPr>
      <w:rFonts w:ascii="Tahoma" w:hAnsi="Tahoma" w:cs="Tahoma"/>
      <w:sz w:val="16"/>
      <w:szCs w:val="16"/>
    </w:rPr>
  </w:style>
  <w:style w:type="character" w:customStyle="1" w:styleId="BalloonTextChar">
    <w:name w:val="Balloon Text Char"/>
    <w:basedOn w:val="DefaultParagraphFont"/>
    <w:link w:val="BalloonText"/>
    <w:uiPriority w:val="99"/>
    <w:semiHidden/>
    <w:rsid w:val="00F16CDE"/>
    <w:rPr>
      <w:rFonts w:ascii="Tahoma" w:eastAsia="Times New Roman" w:hAnsi="Tahoma" w:cs="Tahoma"/>
      <w:kern w:val="0"/>
      <w:sz w:val="16"/>
      <w:szCs w:val="16"/>
      <w:lang w:eastAsia="en-GB"/>
      <w14:ligatures w14:val="none"/>
    </w:rPr>
  </w:style>
  <w:style w:type="paragraph" w:styleId="Title">
    <w:name w:val="Title"/>
    <w:basedOn w:val="Normal"/>
    <w:link w:val="TitleChar"/>
    <w:qFormat/>
    <w:rsid w:val="00F16CDE"/>
    <w:pPr>
      <w:overflowPunct/>
      <w:autoSpaceDE/>
      <w:autoSpaceDN/>
      <w:adjustRightInd/>
      <w:jc w:val="center"/>
      <w:textAlignment w:val="auto"/>
    </w:pPr>
    <w:rPr>
      <w:rFonts w:ascii="Times New Roman" w:hAnsi="Times New Roman"/>
      <w:b/>
      <w:lang w:eastAsia="en-US"/>
    </w:rPr>
  </w:style>
  <w:style w:type="character" w:customStyle="1" w:styleId="TitleChar">
    <w:name w:val="Title Char"/>
    <w:basedOn w:val="DefaultParagraphFont"/>
    <w:link w:val="Title"/>
    <w:rsid w:val="00F16CDE"/>
    <w:rPr>
      <w:rFonts w:ascii="Times New Roman" w:eastAsia="Times New Roman" w:hAnsi="Times New Roman" w:cs="Times New Roman"/>
      <w:b/>
      <w:kern w:val="0"/>
      <w:sz w:val="24"/>
      <w:szCs w:val="20"/>
      <w14:ligatures w14:val="none"/>
    </w:rPr>
  </w:style>
  <w:style w:type="character" w:customStyle="1" w:styleId="yiv436687422763514114-05042013">
    <w:name w:val="yiv436687422763514114-05042013"/>
    <w:basedOn w:val="DefaultParagraphFont"/>
    <w:rsid w:val="00F16CDE"/>
  </w:style>
  <w:style w:type="paragraph" w:customStyle="1" w:styleId="Tabletext">
    <w:name w:val="Table text"/>
    <w:basedOn w:val="Normal"/>
    <w:rsid w:val="00F16CDE"/>
    <w:pPr>
      <w:keepNext/>
      <w:overflowPunct/>
      <w:autoSpaceDE/>
      <w:autoSpaceDN/>
      <w:adjustRightInd/>
      <w:spacing w:after="60"/>
      <w:textAlignment w:val="auto"/>
    </w:pPr>
    <w:rPr>
      <w:sz w:val="22"/>
      <w:szCs w:val="24"/>
      <w:lang w:val="en-US" w:eastAsia="en-US"/>
    </w:rPr>
  </w:style>
  <w:style w:type="character" w:styleId="CommentReference">
    <w:name w:val="annotation reference"/>
    <w:basedOn w:val="DefaultParagraphFont"/>
    <w:uiPriority w:val="99"/>
    <w:semiHidden/>
    <w:unhideWhenUsed/>
    <w:rsid w:val="00F16CDE"/>
    <w:rPr>
      <w:sz w:val="16"/>
      <w:szCs w:val="16"/>
    </w:rPr>
  </w:style>
  <w:style w:type="paragraph" w:styleId="CommentText">
    <w:name w:val="annotation text"/>
    <w:basedOn w:val="Normal"/>
    <w:link w:val="CommentTextChar"/>
    <w:uiPriority w:val="99"/>
    <w:unhideWhenUsed/>
    <w:rsid w:val="00F16CDE"/>
    <w:rPr>
      <w:sz w:val="20"/>
    </w:rPr>
  </w:style>
  <w:style w:type="character" w:customStyle="1" w:styleId="CommentTextChar">
    <w:name w:val="Comment Text Char"/>
    <w:basedOn w:val="DefaultParagraphFont"/>
    <w:link w:val="CommentText"/>
    <w:uiPriority w:val="99"/>
    <w:rsid w:val="00F16CDE"/>
    <w:rPr>
      <w:rFonts w:ascii="Arial" w:eastAsia="Times New Roman" w:hAnsi="Arial"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F16CDE"/>
    <w:rPr>
      <w:b/>
      <w:bCs/>
    </w:rPr>
  </w:style>
  <w:style w:type="character" w:customStyle="1" w:styleId="CommentSubjectChar">
    <w:name w:val="Comment Subject Char"/>
    <w:basedOn w:val="CommentTextChar"/>
    <w:link w:val="CommentSubject"/>
    <w:uiPriority w:val="99"/>
    <w:semiHidden/>
    <w:rsid w:val="00F16CDE"/>
    <w:rPr>
      <w:rFonts w:ascii="Arial" w:eastAsia="Times New Roman" w:hAnsi="Arial" w:cs="Times New Roman"/>
      <w:b/>
      <w:bCs/>
      <w:kern w:val="0"/>
      <w:sz w:val="20"/>
      <w:szCs w:val="20"/>
      <w:lang w:eastAsia="en-GB"/>
      <w14:ligatures w14:val="none"/>
    </w:rPr>
  </w:style>
  <w:style w:type="table" w:styleId="TableGrid">
    <w:name w:val="Table Grid"/>
    <w:basedOn w:val="TableNormal"/>
    <w:uiPriority w:val="59"/>
    <w:rsid w:val="00F16CDE"/>
    <w:pPr>
      <w:spacing w:after="0" w:line="240" w:lineRule="auto"/>
      <w:jc w:val="center"/>
    </w:pPr>
    <w:rPr>
      <w:rFonts w:ascii="Arial" w:hAnsi="Arial"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Default"/>
    <w:next w:val="Default"/>
    <w:uiPriority w:val="99"/>
    <w:rsid w:val="00F16CDE"/>
    <w:pPr>
      <w:spacing w:line="211" w:lineRule="atLeast"/>
    </w:pPr>
    <w:rPr>
      <w:rFonts w:ascii="TimesNewRomanPS" w:eastAsia="Calibri" w:hAnsi="TimesNewRomanPS" w:cs="Times New Roman"/>
      <w:color w:val="auto"/>
      <w:lang w:eastAsia="en-US"/>
    </w:rPr>
  </w:style>
  <w:style w:type="character" w:customStyle="1" w:styleId="A6">
    <w:name w:val="A6"/>
    <w:uiPriority w:val="99"/>
    <w:rsid w:val="00F16CDE"/>
    <w:rPr>
      <w:rFonts w:cs="TimesNewRomanPS"/>
      <w:color w:val="191817"/>
      <w:sz w:val="16"/>
      <w:szCs w:val="16"/>
    </w:rPr>
  </w:style>
  <w:style w:type="paragraph" w:customStyle="1" w:styleId="Pa4">
    <w:name w:val="Pa4"/>
    <w:basedOn w:val="Default"/>
    <w:next w:val="Default"/>
    <w:uiPriority w:val="99"/>
    <w:rsid w:val="00F16CDE"/>
    <w:pPr>
      <w:spacing w:line="256" w:lineRule="atLeast"/>
    </w:pPr>
    <w:rPr>
      <w:rFonts w:ascii="TimesNewRomanPS" w:eastAsia="Calibri" w:hAnsi="TimesNewRomanPS" w:cs="Times New Roman"/>
      <w:color w:val="auto"/>
      <w:lang w:eastAsia="en-US"/>
    </w:rPr>
  </w:style>
  <w:style w:type="paragraph" w:customStyle="1" w:styleId="TableParagraph">
    <w:name w:val="Table Paragraph"/>
    <w:basedOn w:val="Normal"/>
    <w:uiPriority w:val="1"/>
    <w:qFormat/>
    <w:rsid w:val="00F16CDE"/>
    <w:pPr>
      <w:widowControl w:val="0"/>
      <w:overflowPunct/>
      <w:autoSpaceDE/>
      <w:autoSpaceDN/>
      <w:adjustRightInd/>
      <w:textAlignment w:val="auto"/>
    </w:pPr>
    <w:rPr>
      <w:rFonts w:ascii="Calibri" w:eastAsia="Calibri" w:hAnsi="Calibri"/>
      <w:sz w:val="22"/>
      <w:szCs w:val="22"/>
      <w:lang w:val="en-US" w:eastAsia="en-US"/>
    </w:rPr>
  </w:style>
  <w:style w:type="paragraph" w:customStyle="1" w:styleId="Pa7">
    <w:name w:val="Pa7"/>
    <w:basedOn w:val="Default"/>
    <w:next w:val="Default"/>
    <w:uiPriority w:val="99"/>
    <w:rsid w:val="00F16CDE"/>
    <w:pPr>
      <w:spacing w:line="211" w:lineRule="atLeast"/>
    </w:pPr>
    <w:rPr>
      <w:rFonts w:ascii="TimesNewRomanPS" w:eastAsia="Calibri" w:hAnsi="TimesNewRomanPS" w:cs="Times New Roman"/>
      <w:color w:val="auto"/>
      <w:lang w:eastAsia="en-US"/>
    </w:rPr>
  </w:style>
  <w:style w:type="character" w:customStyle="1" w:styleId="A7">
    <w:name w:val="A7"/>
    <w:uiPriority w:val="99"/>
    <w:rsid w:val="00F16CDE"/>
    <w:rPr>
      <w:rFonts w:ascii="ZapfDingbats" w:eastAsia="ZapfDingbats" w:cs="ZapfDingbats"/>
      <w:color w:val="53AF2E"/>
      <w:sz w:val="14"/>
      <w:szCs w:val="14"/>
    </w:rPr>
  </w:style>
  <w:style w:type="paragraph" w:styleId="Revision">
    <w:name w:val="Revision"/>
    <w:hidden/>
    <w:uiPriority w:val="99"/>
    <w:semiHidden/>
    <w:rsid w:val="00F16CDE"/>
    <w:pPr>
      <w:spacing w:after="0" w:line="240" w:lineRule="auto"/>
    </w:pPr>
    <w:rPr>
      <w:rFonts w:ascii="Arial" w:eastAsia="Times New Roman" w:hAnsi="Arial" w:cs="Times New Roman"/>
      <w:kern w:val="0"/>
      <w:sz w:val="24"/>
      <w:szCs w:val="20"/>
      <w:lang w:eastAsia="en-GB"/>
      <w14:ligatures w14:val="none"/>
    </w:rPr>
  </w:style>
  <w:style w:type="character" w:styleId="FollowedHyperlink">
    <w:name w:val="FollowedHyperlink"/>
    <w:basedOn w:val="DefaultParagraphFont"/>
    <w:uiPriority w:val="99"/>
    <w:semiHidden/>
    <w:unhideWhenUsed/>
    <w:rsid w:val="00F16CDE"/>
    <w:rPr>
      <w:color w:val="954F72" w:themeColor="followedHyperlink"/>
      <w:u w:val="single"/>
    </w:rPr>
  </w:style>
  <w:style w:type="character" w:styleId="PlaceholderText">
    <w:name w:val="Placeholder Text"/>
    <w:basedOn w:val="DefaultParagraphFont"/>
    <w:uiPriority w:val="99"/>
    <w:semiHidden/>
    <w:rsid w:val="00F16CDE"/>
    <w:rPr>
      <w:color w:val="808080"/>
    </w:rPr>
  </w:style>
  <w:style w:type="paragraph" w:customStyle="1" w:styleId="Pa5">
    <w:name w:val="Pa5"/>
    <w:basedOn w:val="Default"/>
    <w:next w:val="Default"/>
    <w:uiPriority w:val="99"/>
    <w:rsid w:val="00F16CDE"/>
    <w:pPr>
      <w:spacing w:line="211" w:lineRule="atLeast"/>
    </w:pPr>
    <w:rPr>
      <w:rFonts w:ascii="TimesNewRomanPS" w:eastAsiaTheme="minorHAnsi" w:hAnsi="TimesNewRomanPS" w:cs="Times New Roman"/>
      <w:color w:val="auto"/>
      <w:lang w:eastAsia="en-US"/>
    </w:rPr>
  </w:style>
  <w:style w:type="character" w:customStyle="1" w:styleId="A4">
    <w:name w:val="A4"/>
    <w:uiPriority w:val="99"/>
    <w:rsid w:val="00F16CDE"/>
    <w:rPr>
      <w:rFonts w:ascii="Frutiger 45 Light" w:hAnsi="Frutiger 45 Light" w:cs="Frutiger 45 Light"/>
      <w:b/>
      <w:bCs/>
      <w:color w:val="000000"/>
      <w:sz w:val="18"/>
      <w:szCs w:val="18"/>
    </w:rPr>
  </w:style>
  <w:style w:type="character" w:customStyle="1" w:styleId="A11">
    <w:name w:val="A11"/>
    <w:uiPriority w:val="99"/>
    <w:rsid w:val="00F16CDE"/>
    <w:rPr>
      <w:rFonts w:cs="Frutiger 55 Roman"/>
      <w:color w:val="000000"/>
    </w:rPr>
  </w:style>
  <w:style w:type="character" w:customStyle="1" w:styleId="A12">
    <w:name w:val="A12"/>
    <w:uiPriority w:val="99"/>
    <w:rsid w:val="00F16CDE"/>
    <w:rPr>
      <w:rFonts w:cs="Frutiger 55 Roman"/>
      <w:color w:val="000000"/>
      <w:sz w:val="8"/>
      <w:szCs w:val="8"/>
    </w:rPr>
  </w:style>
  <w:style w:type="paragraph" w:customStyle="1" w:styleId="Pa2">
    <w:name w:val="Pa2"/>
    <w:basedOn w:val="Default"/>
    <w:next w:val="Default"/>
    <w:uiPriority w:val="99"/>
    <w:rsid w:val="00F16CDE"/>
    <w:pPr>
      <w:spacing w:line="211" w:lineRule="atLeast"/>
    </w:pPr>
    <w:rPr>
      <w:rFonts w:ascii="Times New Roman" w:eastAsiaTheme="minorHAnsi" w:hAnsi="Times New Roman" w:cs="Times New Roman"/>
      <w:color w:val="auto"/>
      <w:lang w:eastAsia="en-US"/>
    </w:rPr>
  </w:style>
  <w:style w:type="paragraph" w:customStyle="1" w:styleId="Pa19">
    <w:name w:val="Pa19"/>
    <w:basedOn w:val="Default"/>
    <w:next w:val="Default"/>
    <w:uiPriority w:val="99"/>
    <w:rsid w:val="00F16CDE"/>
    <w:pPr>
      <w:spacing w:line="211" w:lineRule="atLeast"/>
    </w:pPr>
    <w:rPr>
      <w:rFonts w:ascii="Times New Roman" w:eastAsiaTheme="minorHAnsi" w:hAnsi="Times New Roman" w:cs="Times New Roman"/>
      <w:color w:val="auto"/>
      <w:lang w:eastAsia="en-US"/>
    </w:rPr>
  </w:style>
  <w:style w:type="character" w:customStyle="1" w:styleId="A8">
    <w:name w:val="A8"/>
    <w:uiPriority w:val="99"/>
    <w:rsid w:val="00F16CDE"/>
    <w:rPr>
      <w:color w:val="000000"/>
      <w:sz w:val="12"/>
      <w:szCs w:val="12"/>
    </w:rPr>
  </w:style>
  <w:style w:type="character" w:customStyle="1" w:styleId="A1">
    <w:name w:val="A1"/>
    <w:uiPriority w:val="99"/>
    <w:rsid w:val="00F16CDE"/>
    <w:rPr>
      <w:rFonts w:cs="Helvetica Light"/>
      <w:color w:val="000000"/>
      <w:sz w:val="20"/>
      <w:szCs w:val="20"/>
    </w:rPr>
  </w:style>
  <w:style w:type="character" w:customStyle="1" w:styleId="st1">
    <w:name w:val="st1"/>
    <w:basedOn w:val="DefaultParagraphFont"/>
    <w:rsid w:val="00F16CDE"/>
  </w:style>
  <w:style w:type="paragraph" w:customStyle="1" w:styleId="CM13">
    <w:name w:val="CM13"/>
    <w:basedOn w:val="Default"/>
    <w:next w:val="Default"/>
    <w:uiPriority w:val="99"/>
    <w:rsid w:val="00F16CDE"/>
    <w:rPr>
      <w:rFonts w:ascii="TimesNewRomanPS" w:eastAsiaTheme="minorHAnsi" w:hAnsi="TimesNewRomanPS" w:cs="Times New Roman"/>
      <w:color w:val="auto"/>
      <w:lang w:eastAsia="en-US"/>
    </w:rPr>
  </w:style>
  <w:style w:type="paragraph" w:customStyle="1" w:styleId="Pa16">
    <w:name w:val="Pa16"/>
    <w:basedOn w:val="Default"/>
    <w:next w:val="Default"/>
    <w:uiPriority w:val="99"/>
    <w:rsid w:val="00F16CDE"/>
    <w:pPr>
      <w:spacing w:line="1321" w:lineRule="atLeast"/>
    </w:pPr>
    <w:rPr>
      <w:rFonts w:ascii="Times New Roman" w:eastAsiaTheme="minorHAnsi" w:hAnsi="Times New Roman" w:cs="Times New Roman"/>
      <w:color w:val="auto"/>
      <w:lang w:eastAsia="en-US"/>
    </w:rPr>
  </w:style>
  <w:style w:type="character" w:customStyle="1" w:styleId="A5">
    <w:name w:val="A5"/>
    <w:uiPriority w:val="99"/>
    <w:rsid w:val="00F16CDE"/>
    <w:rPr>
      <w:rFonts w:ascii="ZapfDingbats" w:hAnsi="ZapfDingbats" w:cs="ZapfDingbats"/>
      <w:color w:val="000000"/>
      <w:sz w:val="14"/>
      <w:szCs w:val="14"/>
    </w:rPr>
  </w:style>
  <w:style w:type="paragraph" w:customStyle="1" w:styleId="Pa15">
    <w:name w:val="Pa15"/>
    <w:basedOn w:val="Default"/>
    <w:next w:val="Default"/>
    <w:uiPriority w:val="99"/>
    <w:rsid w:val="00F16CDE"/>
    <w:pPr>
      <w:spacing w:line="211" w:lineRule="atLeast"/>
    </w:pPr>
    <w:rPr>
      <w:rFonts w:ascii="Frutiger 45 Light" w:eastAsiaTheme="minorHAnsi" w:hAnsi="Frutiger 45 Light" w:cs="Times New Roman"/>
      <w:color w:val="auto"/>
      <w:lang w:eastAsia="en-US"/>
    </w:rPr>
  </w:style>
  <w:style w:type="paragraph" w:customStyle="1" w:styleId="Pa12">
    <w:name w:val="Pa12"/>
    <w:basedOn w:val="Default"/>
    <w:next w:val="Default"/>
    <w:uiPriority w:val="99"/>
    <w:rsid w:val="00F16CDE"/>
    <w:pPr>
      <w:spacing w:line="256" w:lineRule="atLeast"/>
    </w:pPr>
    <w:rPr>
      <w:rFonts w:ascii="Frutiger 45 Light" w:eastAsiaTheme="minorHAnsi" w:hAnsi="Frutiger 45 Light" w:cs="Times New Roman"/>
      <w:color w:val="auto"/>
      <w:lang w:eastAsia="en-US"/>
    </w:rPr>
  </w:style>
  <w:style w:type="paragraph" w:customStyle="1" w:styleId="Pa6">
    <w:name w:val="Pa6"/>
    <w:basedOn w:val="Default"/>
    <w:next w:val="Default"/>
    <w:uiPriority w:val="99"/>
    <w:rsid w:val="00F16CDE"/>
    <w:pPr>
      <w:spacing w:line="211" w:lineRule="atLeast"/>
    </w:pPr>
    <w:rPr>
      <w:rFonts w:ascii="TimesNewRomanPS" w:eastAsiaTheme="minorHAnsi" w:hAnsi="TimesNewRomanPS" w:cs="Times New Roman"/>
      <w:color w:val="auto"/>
      <w:lang w:eastAsia="en-US"/>
    </w:rPr>
  </w:style>
  <w:style w:type="paragraph" w:customStyle="1" w:styleId="Pa9">
    <w:name w:val="Pa9"/>
    <w:basedOn w:val="Default"/>
    <w:next w:val="Default"/>
    <w:uiPriority w:val="99"/>
    <w:rsid w:val="00F16CDE"/>
    <w:pPr>
      <w:spacing w:line="256" w:lineRule="atLeast"/>
    </w:pPr>
    <w:rPr>
      <w:rFonts w:ascii="Frutiger 45 Light" w:eastAsiaTheme="minorHAnsi" w:hAnsi="Frutiger 45 Light" w:cs="Times New Roman"/>
      <w:color w:val="auto"/>
      <w:lang w:eastAsia="en-US"/>
    </w:rPr>
  </w:style>
  <w:style w:type="character" w:customStyle="1" w:styleId="A13">
    <w:name w:val="A13"/>
    <w:uiPriority w:val="99"/>
    <w:rsid w:val="00F16CDE"/>
    <w:rPr>
      <w:rFonts w:ascii="TimesNewRomanPS" w:hAnsi="TimesNewRomanPS" w:cs="TimesNewRomanPS"/>
      <w:color w:val="000000"/>
      <w:sz w:val="14"/>
      <w:szCs w:val="14"/>
    </w:rPr>
  </w:style>
  <w:style w:type="paragraph" w:styleId="EndnoteText">
    <w:name w:val="endnote text"/>
    <w:basedOn w:val="Normal"/>
    <w:link w:val="EndnoteTextChar"/>
    <w:uiPriority w:val="99"/>
    <w:semiHidden/>
    <w:unhideWhenUsed/>
    <w:rsid w:val="00F16CDE"/>
    <w:rPr>
      <w:sz w:val="20"/>
    </w:rPr>
  </w:style>
  <w:style w:type="character" w:customStyle="1" w:styleId="EndnoteTextChar">
    <w:name w:val="Endnote Text Char"/>
    <w:basedOn w:val="DefaultParagraphFont"/>
    <w:link w:val="EndnoteText"/>
    <w:uiPriority w:val="99"/>
    <w:semiHidden/>
    <w:rsid w:val="00F16CDE"/>
    <w:rPr>
      <w:rFonts w:ascii="Arial" w:eastAsia="Times New Roman" w:hAnsi="Arial" w:cs="Times New Roman"/>
      <w:kern w:val="0"/>
      <w:sz w:val="20"/>
      <w:szCs w:val="20"/>
      <w:lang w:eastAsia="en-GB"/>
      <w14:ligatures w14:val="none"/>
    </w:rPr>
  </w:style>
  <w:style w:type="character" w:styleId="EndnoteReference">
    <w:name w:val="endnote reference"/>
    <w:basedOn w:val="DefaultParagraphFont"/>
    <w:uiPriority w:val="99"/>
    <w:semiHidden/>
    <w:unhideWhenUsed/>
    <w:rsid w:val="00F16CDE"/>
    <w:rPr>
      <w:vertAlign w:val="superscript"/>
    </w:rPr>
  </w:style>
  <w:style w:type="character" w:customStyle="1" w:styleId="iosblistbullet3">
    <w:name w:val="iosblistbullet3"/>
    <w:uiPriority w:val="99"/>
    <w:rsid w:val="00F16CDE"/>
    <w:rPr>
      <w:shd w:val="clear" w:color="auto" w:fill="FFFFFF"/>
    </w:rPr>
  </w:style>
  <w:style w:type="character" w:styleId="UnresolvedMention">
    <w:name w:val="Unresolved Mention"/>
    <w:basedOn w:val="DefaultParagraphFont"/>
    <w:uiPriority w:val="99"/>
    <w:semiHidden/>
    <w:unhideWhenUsed/>
    <w:rsid w:val="00F16C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vaccine-safety-and-adverse-events-following-immunisation-the-green-book-chapter-8" TargetMode="External"/><Relationship Id="rId21" Type="http://schemas.openxmlformats.org/officeDocument/2006/relationships/hyperlink" Target="https://www.gov.uk/government/publications/haemophilus-influenzae-type-hib-the-green-book-chapter-16" TargetMode="External"/><Relationship Id="rId42" Type="http://schemas.openxmlformats.org/officeDocument/2006/relationships/hyperlink" Target="https://www.gov.uk/government/publications/menacwy-vaccine-menveo-or-nimenrix-patient-group-direction-pgd-template" TargetMode="External"/><Relationship Id="rId47" Type="http://schemas.openxmlformats.org/officeDocument/2006/relationships/hyperlink" Target="http://www.medicines.org.uk/" TargetMode="External"/><Relationship Id="rId63" Type="http://schemas.openxmlformats.org/officeDocument/2006/relationships/hyperlink" Target="https://www.gov.uk/government/publications/haemophilus-influenzae-type-hib-the-green-book-chapter-16" TargetMode="External"/><Relationship Id="rId68" Type="http://schemas.openxmlformats.org/officeDocument/2006/relationships/hyperlink" Target="https://www.gov.uk/government/publications/changes-to-the-routine-childhood-schedule-letter" TargetMode="External"/><Relationship Id="rId16" Type="http://schemas.openxmlformats.org/officeDocument/2006/relationships/image" Target="media/image4.png"/><Relationship Id="rId11" Type="http://schemas.openxmlformats.org/officeDocument/2006/relationships/hyperlink" Target="http://www.legislation.gov.uk/uksi/2012/1916/schedule/16/part/2/made" TargetMode="External"/><Relationship Id="rId32" Type="http://schemas.openxmlformats.org/officeDocument/2006/relationships/hyperlink" Target="https://www.gov.uk/government/publications/haemophilus-influenzae-type-hib-the-green-book-chapter-16" TargetMode="External"/><Relationship Id="rId37" Type="http://schemas.openxmlformats.org/officeDocument/2006/relationships/hyperlink" Target="https://www.gov.uk/government/publications/vaccine-incident-guidance-responding-to-vaccine-errors" TargetMode="External"/><Relationship Id="rId53" Type="http://schemas.openxmlformats.org/officeDocument/2006/relationships/hyperlink" Target="https://assets.publishing.service.gov.uk/government/uploads/system/uploads/attachment_data/file/832916/Off_label_cold-chain_factsheet_for_parents.pdf" TargetMode="External"/><Relationship Id="rId58" Type="http://schemas.openxmlformats.org/officeDocument/2006/relationships/hyperlink" Target="https://www.gov.uk/government/publications/hexavalent-vaccine-dtapipvhibhepb-infanrix-hexa-pgd-template" TargetMode="External"/><Relationship Id="rId74" Type="http://schemas.openxmlformats.org/officeDocument/2006/relationships/hyperlink" Target="https://www.gov.uk/government/publications/vaccine-incident-guidance-responding-to-vaccine-errors" TargetMode="External"/><Relationship Id="rId79" Type="http://schemas.openxmlformats.org/officeDocument/2006/relationships/header" Target="header3.xml"/><Relationship Id="rId5" Type="http://schemas.openxmlformats.org/officeDocument/2006/relationships/styles" Target="styles.xml"/><Relationship Id="rId61" Type="http://schemas.openxmlformats.org/officeDocument/2006/relationships/hyperlink" Target="https://www.gov.uk/government/publications/menacwy-risk-groups-patient-group-direction-template" TargetMode="External"/><Relationship Id="rId82" Type="http://schemas.openxmlformats.org/officeDocument/2006/relationships/theme" Target="theme/theme1.xml"/><Relationship Id="rId19" Type="http://schemas.openxmlformats.org/officeDocument/2006/relationships/hyperlink" Target="https://www.gov.uk/government/uploads/system/uploads/attachment_data/file/362171/National_Immun_Train_Stand1.pdf" TargetMode="External"/><Relationship Id="rId14" Type="http://schemas.openxmlformats.org/officeDocument/2006/relationships/image" Target="media/image2.png"/><Relationship Id="rId22" Type="http://schemas.openxmlformats.org/officeDocument/2006/relationships/hyperlink" Target="https://www.gov.uk/government/publications/meningococcal-the-green-book-chapter-22" TargetMode="External"/><Relationship Id="rId27" Type="http://schemas.openxmlformats.org/officeDocument/2006/relationships/hyperlink" Target="https://www.resus.org.uk/about-us/news-and-events/rcuk-publishes-anaphylaxis-guidance-vaccination-settings" TargetMode="External"/><Relationship Id="rId30" Type="http://schemas.openxmlformats.org/officeDocument/2006/relationships/hyperlink" Target="https://www.gov.uk/government/publications/consent-the-green-book-chapter-2" TargetMode="External"/><Relationship Id="rId35" Type="http://schemas.openxmlformats.org/officeDocument/2006/relationships/hyperlink" Target="https://www.gov.uk/government/publications/meningococcal-disease-guidance-on-public-health-management" TargetMode="External"/><Relationship Id="rId43" Type="http://schemas.openxmlformats.org/officeDocument/2006/relationships/hyperlink" Target="http://www.vaccines.co.uk" TargetMode="External"/><Relationship Id="rId48" Type="http://schemas.openxmlformats.org/officeDocument/2006/relationships/hyperlink" Target="http://www.medicines.org.uk/" TargetMode="External"/><Relationship Id="rId56" Type="http://schemas.openxmlformats.org/officeDocument/2006/relationships/hyperlink" Target="https://www.gov.uk/government/publications/immunisation-of-individuals-with-underlying-medical-conditions-the-green-book-chapter-7" TargetMode="External"/><Relationship Id="rId64" Type="http://schemas.openxmlformats.org/officeDocument/2006/relationships/hyperlink" Target="https://www.gov.uk/government/publications/meningococcal-the-green-book-chapter-22" TargetMode="External"/><Relationship Id="rId69" Type="http://schemas.openxmlformats.org/officeDocument/2006/relationships/hyperlink" Target="https://www.england.nhs.uk/publication/management-and-disposal-of-healthcare-waste-htm-07-01/" TargetMode="External"/><Relationship Id="rId77"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www.gov.uk/government/publications/a-guide-to-immunisations-for-babies-up-to-13-months-of-age" TargetMode="External"/><Relationship Id="rId72" Type="http://schemas.openxmlformats.org/officeDocument/2006/relationships/hyperlink" Target="https://www.nice.org.uk/guidance/mpg2/resources" TargetMode="External"/><Relationship Id="rId80"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s://www.gov.uk/government/collections/immunisation-patient-group-direction-pgd" TargetMode="External"/><Relationship Id="rId17" Type="http://schemas.openxmlformats.org/officeDocument/2006/relationships/hyperlink" Target="https://www.nice.org.uk/guidance/mpg2/resources" TargetMode="External"/><Relationship Id="rId25" Type="http://schemas.openxmlformats.org/officeDocument/2006/relationships/hyperlink" Target="https://www.gov.uk/government/publications/consent-the-green-book-chapter-2" TargetMode="External"/><Relationship Id="rId33" Type="http://schemas.openxmlformats.org/officeDocument/2006/relationships/hyperlink" Target="https://www.gov.uk/government/publications/meningococcal-the-green-book-chapter-22" TargetMode="External"/><Relationship Id="rId38" Type="http://schemas.openxmlformats.org/officeDocument/2006/relationships/hyperlink" Target="https://www.gov.uk/government/publications/immunisation-procedures-the-green-book-chapter-4" TargetMode="External"/><Relationship Id="rId46" Type="http://schemas.openxmlformats.org/officeDocument/2006/relationships/hyperlink" Target="https://www.gov.uk/government/publications/guidance-on-the-safe-management-of-healthcare-waste" TargetMode="External"/><Relationship Id="rId59" Type="http://schemas.openxmlformats.org/officeDocument/2006/relationships/hyperlink" Target="https://www.gov.uk/government/publications/menacwy-vaccine-menveo-or-nimenrix-patient-group-direction-pgd-template" TargetMode="External"/><Relationship Id="rId67" Type="http://schemas.openxmlformats.org/officeDocument/2006/relationships/hyperlink" Target="https://www.gov.uk/government/publications/meningococcal-disease-guidance-on-public-health-management" TargetMode="External"/><Relationship Id="rId20" Type="http://schemas.openxmlformats.org/officeDocument/2006/relationships/hyperlink" Target="https://www.gov.uk/government/publications/national-minimum-standards-and-core-curriculum-for-immunisation-training-for-registered-healthcare-practitioners" TargetMode="External"/><Relationship Id="rId41" Type="http://schemas.openxmlformats.org/officeDocument/2006/relationships/hyperlink" Target="https://www.gov.uk/government/publications/meningococcal-disease-guidance-on-public-health-management" TargetMode="External"/><Relationship Id="rId54" Type="http://schemas.openxmlformats.org/officeDocument/2006/relationships/hyperlink" Target="https://yellowcard.mhra.gov.uk/" TargetMode="External"/><Relationship Id="rId62" Type="http://schemas.openxmlformats.org/officeDocument/2006/relationships/hyperlink" Target="https://www.legislation.gov.uk/ukpga/2005/9/contents" TargetMode="External"/><Relationship Id="rId70" Type="http://schemas.openxmlformats.org/officeDocument/2006/relationships/hyperlink" Target="https://www.gov.uk/government/publications/national-minimum-standards-and-core-curriculum-for-immunisation-training-for-registered-healthcare-practitioners" TargetMode="External"/><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www.gov.uk/government/publications/meningococcal-disease-guidance-on-public-health-management" TargetMode="External"/><Relationship Id="rId28" Type="http://schemas.openxmlformats.org/officeDocument/2006/relationships/hyperlink" Target="https://www.gov.uk/government/publications/hexavalent-vaccine-dtapipvhibhepb-infanrix-hexa-pgd-template" TargetMode="External"/><Relationship Id="rId36" Type="http://schemas.openxmlformats.org/officeDocument/2006/relationships/hyperlink" Target="https://www.gov.uk/government/publications/immunisation-procedures-the-green-book-chapter-4" TargetMode="External"/><Relationship Id="rId49" Type="http://schemas.openxmlformats.org/officeDocument/2006/relationships/hyperlink" Target="https://yellowcard.mhra.gov.uk/" TargetMode="External"/><Relationship Id="rId57" Type="http://schemas.openxmlformats.org/officeDocument/2006/relationships/hyperlink" Target="https://www.gov.uk/government/publications/hexavalent-vaccine-dtapipvhibhepb-infanrix-hexa-pgd-template" TargetMode="External"/><Relationship Id="rId10" Type="http://schemas.openxmlformats.org/officeDocument/2006/relationships/image" Target="media/image1.jpeg"/><Relationship Id="rId31" Type="http://schemas.openxmlformats.org/officeDocument/2006/relationships/hyperlink" Target="https://www.gov.uk/government/publications/vaccination-of-individuals-with-uncertain-or-incomplete-immunisation-status" TargetMode="External"/><Relationship Id="rId44" Type="http://schemas.openxmlformats.org/officeDocument/2006/relationships/hyperlink" Target="https://www.gov.uk/government/publications/storage-distribution-and-disposal-of-vaccines-the-green-book-chapter-3" TargetMode="External"/><Relationship Id="rId52" Type="http://schemas.openxmlformats.org/officeDocument/2006/relationships/hyperlink" Target="https://www.gov.uk/government/publications/immunisations-between-12-and-13-months-of-age" TargetMode="External"/><Relationship Id="rId60" Type="http://schemas.openxmlformats.org/officeDocument/2006/relationships/hyperlink" Target="https://www.gov.uk/government/publications/menacwy-vaccine-menveo-or-nimenrix-patient-group-direction-pgd-template" TargetMode="External"/><Relationship Id="rId65" Type="http://schemas.openxmlformats.org/officeDocument/2006/relationships/hyperlink" Target="https://www.medicines.org.uk/emc/product/167" TargetMode="External"/><Relationship Id="rId73" Type="http://schemas.openxmlformats.org/officeDocument/2006/relationships/hyperlink" Target="https://www.gov.uk/government/collections/immunisation" TargetMode="External"/><Relationship Id="rId78" Type="http://schemas.openxmlformats.org/officeDocument/2006/relationships/footer" Target="footer2.xml"/><Relationship Id="rId8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legislation.gov.uk/uksi/2012/1916/schedule/16/part/4/made" TargetMode="External"/><Relationship Id="rId18" Type="http://schemas.openxmlformats.org/officeDocument/2006/relationships/hyperlink" Target="https://www.gov.uk/government/collections/immunisation-against-infectious-disease-the-green-book" TargetMode="External"/><Relationship Id="rId39" Type="http://schemas.openxmlformats.org/officeDocument/2006/relationships/hyperlink" Target="http://www.medicines.org.uk/" TargetMode="External"/><Relationship Id="rId34" Type="http://schemas.openxmlformats.org/officeDocument/2006/relationships/hyperlink" Target="https://www.gov.uk/government/publications/vaccination-of-individuals-with-uncertain-or-incomplete-immunisation-status" TargetMode="External"/><Relationship Id="rId50" Type="http://schemas.openxmlformats.org/officeDocument/2006/relationships/hyperlink" Target="https://www.healthpublications.gov.uk/Home.html" TargetMode="External"/><Relationship Id="rId55" Type="http://schemas.openxmlformats.org/officeDocument/2006/relationships/hyperlink" Target="https://www.gov.uk/government/publications/vaccination-of-individuals-with-uncertain-or-incomplete-immunisation-status" TargetMode="External"/><Relationship Id="rId76" Type="http://schemas.openxmlformats.org/officeDocument/2006/relationships/header" Target="header2.xml"/><Relationship Id="rId7" Type="http://schemas.openxmlformats.org/officeDocument/2006/relationships/webSettings" Target="webSettings.xml"/><Relationship Id="rId71" Type="http://schemas.openxmlformats.org/officeDocument/2006/relationships/hyperlink" Target="https://www.nice.org.uk/guidance/mpg2" TargetMode="External"/><Relationship Id="rId2" Type="http://schemas.openxmlformats.org/officeDocument/2006/relationships/customXml" Target="../customXml/item2.xml"/><Relationship Id="rId29" Type="http://schemas.openxmlformats.org/officeDocument/2006/relationships/hyperlink" Target="https://www.legislation.gov.uk/ukpga/2005/9/contents" TargetMode="External"/><Relationship Id="rId24" Type="http://schemas.openxmlformats.org/officeDocument/2006/relationships/hyperlink" Target="https://www.legislation.gov.uk/ukpga/2005/9/contents" TargetMode="External"/><Relationship Id="rId40" Type="http://schemas.openxmlformats.org/officeDocument/2006/relationships/hyperlink" Target="https://www.gov.uk/government/publications/vaccination-of-individuals-with-uncertain-or-incomplete-immunisation-status" TargetMode="External"/><Relationship Id="rId45" Type="http://schemas.openxmlformats.org/officeDocument/2006/relationships/hyperlink" Target="https://www.gov.uk/government/publications/vaccine-incident-guidance-responding-to-vaccine-errors" TargetMode="External"/><Relationship Id="rId66" Type="http://schemas.openxmlformats.org/officeDocument/2006/relationships/hyperlink" Target="https://www.gov.uk/government/publications/vaccination-of-individuals-with-uncertain-or-incomplete-immunisation-statu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59d931d-4cd6-4367-a7d9-3e651246f6f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7191D17F68614FB4B1E3B5B0D090F9" ma:contentTypeVersion="14" ma:contentTypeDescription="Create a new document." ma:contentTypeScope="" ma:versionID="ebf0c78713f934c17c4724d5021b7d9b">
  <xsd:schema xmlns:xsd="http://www.w3.org/2001/XMLSchema" xmlns:xs="http://www.w3.org/2001/XMLSchema" xmlns:p="http://schemas.microsoft.com/office/2006/metadata/properties" xmlns:ns3="459d931d-4cd6-4367-a7d9-3e651246f6f1" xmlns:ns4="824f6d0b-7e35-46ad-b49d-65d49da59b34" targetNamespace="http://schemas.microsoft.com/office/2006/metadata/properties" ma:root="true" ma:fieldsID="3541b3f273d8f49f4bb9bda2a3733d04" ns3:_="" ns4:_="">
    <xsd:import namespace="459d931d-4cd6-4367-a7d9-3e651246f6f1"/>
    <xsd:import namespace="824f6d0b-7e35-46ad-b49d-65d49da59b3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d931d-4cd6-4367-a7d9-3e651246f6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4f6d0b-7e35-46ad-b49d-65d49da59b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D4F93A-7302-4DCA-ABB8-A9CCE1498F0F}">
  <ds:schemaRefs>
    <ds:schemaRef ds:uri="http://schemas.microsoft.com/office/2006/metadata/properties"/>
    <ds:schemaRef ds:uri="http://schemas.microsoft.com/office/infopath/2007/PartnerControls"/>
    <ds:schemaRef ds:uri="459d931d-4cd6-4367-a7d9-3e651246f6f1"/>
  </ds:schemaRefs>
</ds:datastoreItem>
</file>

<file path=customXml/itemProps2.xml><?xml version="1.0" encoding="utf-8"?>
<ds:datastoreItem xmlns:ds="http://schemas.openxmlformats.org/officeDocument/2006/customXml" ds:itemID="{938285F8-B660-43A2-998F-7BE9843D9E08}">
  <ds:schemaRefs>
    <ds:schemaRef ds:uri="http://schemas.microsoft.com/sharepoint/v3/contenttype/forms"/>
  </ds:schemaRefs>
</ds:datastoreItem>
</file>

<file path=customXml/itemProps3.xml><?xml version="1.0" encoding="utf-8"?>
<ds:datastoreItem xmlns:ds="http://schemas.openxmlformats.org/officeDocument/2006/customXml" ds:itemID="{ADD2C049-DE89-4555-853C-17964A2C4A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9d931d-4cd6-4367-a7d9-3e651246f6f1"/>
    <ds:schemaRef ds:uri="824f6d0b-7e35-46ad-b49d-65d49da59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6866</Words>
  <Characters>39210</Characters>
  <Application>Microsoft Office Word</Application>
  <DocSecurity>8</DocSecurity>
  <Lines>1352</Lines>
  <Paragraphs>511</Paragraphs>
  <ScaleCrop>false</ScaleCrop>
  <HeadingPairs>
    <vt:vector size="2" baseType="variant">
      <vt:variant>
        <vt:lpstr>Title</vt:lpstr>
      </vt:variant>
      <vt:variant>
        <vt:i4>1</vt:i4>
      </vt:variant>
    </vt:vector>
  </HeadingPairs>
  <TitlesOfParts>
    <vt:vector size="1" baseType="lpstr">
      <vt:lpstr>UKHSA Hib MenC PGD v6.0</vt:lpstr>
    </vt:vector>
  </TitlesOfParts>
  <Company/>
  <LinksUpToDate>false</LinksUpToDate>
  <CharactersWithSpaces>45565</CharactersWithSpaces>
  <SharedDoc>false</SharedDoc>
  <HLinks>
    <vt:vector size="408" baseType="variant">
      <vt:variant>
        <vt:i4>4915274</vt:i4>
      </vt:variant>
      <vt:variant>
        <vt:i4>231</vt:i4>
      </vt:variant>
      <vt:variant>
        <vt:i4>0</vt:i4>
      </vt:variant>
      <vt:variant>
        <vt:i4>5</vt:i4>
      </vt:variant>
      <vt:variant>
        <vt:lpwstr>https://www.gov.uk/government/publications/vaccine-incident-guidance-responding-to-vaccine-errors</vt:lpwstr>
      </vt:variant>
      <vt:variant>
        <vt:lpwstr/>
      </vt:variant>
      <vt:variant>
        <vt:i4>7471230</vt:i4>
      </vt:variant>
      <vt:variant>
        <vt:i4>228</vt:i4>
      </vt:variant>
      <vt:variant>
        <vt:i4>0</vt:i4>
      </vt:variant>
      <vt:variant>
        <vt:i4>5</vt:i4>
      </vt:variant>
      <vt:variant>
        <vt:lpwstr>https://www.gov.uk/government/collections/immunisation</vt:lpwstr>
      </vt:variant>
      <vt:variant>
        <vt:lpwstr/>
      </vt:variant>
      <vt:variant>
        <vt:i4>3407906</vt:i4>
      </vt:variant>
      <vt:variant>
        <vt:i4>225</vt:i4>
      </vt:variant>
      <vt:variant>
        <vt:i4>0</vt:i4>
      </vt:variant>
      <vt:variant>
        <vt:i4>5</vt:i4>
      </vt:variant>
      <vt:variant>
        <vt:lpwstr>https://www.nice.org.uk/guidance/mpg2/resources</vt:lpwstr>
      </vt:variant>
      <vt:variant>
        <vt:lpwstr/>
      </vt:variant>
      <vt:variant>
        <vt:i4>393223</vt:i4>
      </vt:variant>
      <vt:variant>
        <vt:i4>222</vt:i4>
      </vt:variant>
      <vt:variant>
        <vt:i4>0</vt:i4>
      </vt:variant>
      <vt:variant>
        <vt:i4>5</vt:i4>
      </vt:variant>
      <vt:variant>
        <vt:lpwstr>https://www.nice.org.uk/guidance/mpg2</vt:lpwstr>
      </vt:variant>
      <vt:variant>
        <vt:lpwstr/>
      </vt:variant>
      <vt:variant>
        <vt:i4>8192097</vt:i4>
      </vt:variant>
      <vt:variant>
        <vt:i4>219</vt:i4>
      </vt:variant>
      <vt:variant>
        <vt:i4>0</vt:i4>
      </vt:variant>
      <vt:variant>
        <vt:i4>5</vt:i4>
      </vt:variant>
      <vt:variant>
        <vt:lpwstr>https://www.gov.uk/government/publications/national-minimum-standards-and-core-curriculum-for-immunisation-training-for-registered-healthcare-practitioners</vt:lpwstr>
      </vt:variant>
      <vt:variant>
        <vt:lpwstr/>
      </vt:variant>
      <vt:variant>
        <vt:i4>5898314</vt:i4>
      </vt:variant>
      <vt:variant>
        <vt:i4>216</vt:i4>
      </vt:variant>
      <vt:variant>
        <vt:i4>0</vt:i4>
      </vt:variant>
      <vt:variant>
        <vt:i4>5</vt:i4>
      </vt:variant>
      <vt:variant>
        <vt:lpwstr>https://www.england.nhs.uk/publication/management-and-disposal-of-healthcare-waste-htm-07-01/</vt:lpwstr>
      </vt:variant>
      <vt:variant>
        <vt:lpwstr/>
      </vt:variant>
      <vt:variant>
        <vt:i4>5308491</vt:i4>
      </vt:variant>
      <vt:variant>
        <vt:i4>213</vt:i4>
      </vt:variant>
      <vt:variant>
        <vt:i4>0</vt:i4>
      </vt:variant>
      <vt:variant>
        <vt:i4>5</vt:i4>
      </vt:variant>
      <vt:variant>
        <vt:lpwstr>https://www.gov.uk/government/publications/meningococcal-disease-guidance-on-public-health-management</vt:lpwstr>
      </vt:variant>
      <vt:variant>
        <vt:lpwstr/>
      </vt:variant>
      <vt:variant>
        <vt:i4>3670072</vt:i4>
      </vt:variant>
      <vt:variant>
        <vt:i4>210</vt:i4>
      </vt:variant>
      <vt:variant>
        <vt:i4>0</vt:i4>
      </vt:variant>
      <vt:variant>
        <vt:i4>5</vt:i4>
      </vt:variant>
      <vt:variant>
        <vt:lpwstr>https://www.gov.uk/government/publications/vaccination-of-individuals-with-uncertain-or-incomplete-immunisation-status</vt:lpwstr>
      </vt:variant>
      <vt:variant>
        <vt:lpwstr/>
      </vt:variant>
      <vt:variant>
        <vt:i4>5177419</vt:i4>
      </vt:variant>
      <vt:variant>
        <vt:i4>207</vt:i4>
      </vt:variant>
      <vt:variant>
        <vt:i4>0</vt:i4>
      </vt:variant>
      <vt:variant>
        <vt:i4>5</vt:i4>
      </vt:variant>
      <vt:variant>
        <vt:lpwstr>https://www.medicines.org.uk/emc/product/167</vt:lpwstr>
      </vt:variant>
      <vt:variant>
        <vt:lpwstr/>
      </vt:variant>
      <vt:variant>
        <vt:i4>1835011</vt:i4>
      </vt:variant>
      <vt:variant>
        <vt:i4>204</vt:i4>
      </vt:variant>
      <vt:variant>
        <vt:i4>0</vt:i4>
      </vt:variant>
      <vt:variant>
        <vt:i4>5</vt:i4>
      </vt:variant>
      <vt:variant>
        <vt:lpwstr>https://www.gov.uk/government/collections/immunisation-against-infectious-disease-the-green-book</vt:lpwstr>
      </vt:variant>
      <vt:variant>
        <vt:lpwstr/>
      </vt:variant>
      <vt:variant>
        <vt:i4>6422566</vt:i4>
      </vt:variant>
      <vt:variant>
        <vt:i4>201</vt:i4>
      </vt:variant>
      <vt:variant>
        <vt:i4>0</vt:i4>
      </vt:variant>
      <vt:variant>
        <vt:i4>5</vt:i4>
      </vt:variant>
      <vt:variant>
        <vt:lpwstr>https://www.gov.uk/government/publications/meningococcal-the-green-book-chapter-22</vt:lpwstr>
      </vt:variant>
      <vt:variant>
        <vt:lpwstr/>
      </vt:variant>
      <vt:variant>
        <vt:i4>6226010</vt:i4>
      </vt:variant>
      <vt:variant>
        <vt:i4>198</vt:i4>
      </vt:variant>
      <vt:variant>
        <vt:i4>0</vt:i4>
      </vt:variant>
      <vt:variant>
        <vt:i4>5</vt:i4>
      </vt:variant>
      <vt:variant>
        <vt:lpwstr>https://www.gov.uk/government/publications/haemophilus-influenzae-type-hib-the-green-book-chapter-16</vt:lpwstr>
      </vt:variant>
      <vt:variant>
        <vt:lpwstr/>
      </vt:variant>
      <vt:variant>
        <vt:i4>5701654</vt:i4>
      </vt:variant>
      <vt:variant>
        <vt:i4>195</vt:i4>
      </vt:variant>
      <vt:variant>
        <vt:i4>0</vt:i4>
      </vt:variant>
      <vt:variant>
        <vt:i4>5</vt:i4>
      </vt:variant>
      <vt:variant>
        <vt:lpwstr>https://www.legislation.gov.uk/ukpga/2005/9/contents</vt:lpwstr>
      </vt:variant>
      <vt:variant>
        <vt:lpwstr/>
      </vt:variant>
      <vt:variant>
        <vt:i4>3080289</vt:i4>
      </vt:variant>
      <vt:variant>
        <vt:i4>192</vt:i4>
      </vt:variant>
      <vt:variant>
        <vt:i4>0</vt:i4>
      </vt:variant>
      <vt:variant>
        <vt:i4>5</vt:i4>
      </vt:variant>
      <vt:variant>
        <vt:lpwstr>https://www.gov.uk/government/publications/menacwy-vaccine-menveo-or-nimenrix-patient-group-direction-pgd-template</vt:lpwstr>
      </vt:variant>
      <vt:variant>
        <vt:lpwstr/>
      </vt:variant>
      <vt:variant>
        <vt:i4>7995489</vt:i4>
      </vt:variant>
      <vt:variant>
        <vt:i4>189</vt:i4>
      </vt:variant>
      <vt:variant>
        <vt:i4>0</vt:i4>
      </vt:variant>
      <vt:variant>
        <vt:i4>5</vt:i4>
      </vt:variant>
      <vt:variant>
        <vt:lpwstr>https://www.gov.uk/government/publications/hexavalent-vaccine-dtapipvhibhepb-infanrix-hexa-pgd-template</vt:lpwstr>
      </vt:variant>
      <vt:variant>
        <vt:lpwstr/>
      </vt:variant>
      <vt:variant>
        <vt:i4>7995489</vt:i4>
      </vt:variant>
      <vt:variant>
        <vt:i4>186</vt:i4>
      </vt:variant>
      <vt:variant>
        <vt:i4>0</vt:i4>
      </vt:variant>
      <vt:variant>
        <vt:i4>5</vt:i4>
      </vt:variant>
      <vt:variant>
        <vt:lpwstr>https://www.gov.uk/government/publications/hexavalent-vaccine-dtapipvhibhepb-infanrix-hexa-pgd-template</vt:lpwstr>
      </vt:variant>
      <vt:variant>
        <vt:lpwstr/>
      </vt:variant>
      <vt:variant>
        <vt:i4>3932213</vt:i4>
      </vt:variant>
      <vt:variant>
        <vt:i4>183</vt:i4>
      </vt:variant>
      <vt:variant>
        <vt:i4>0</vt:i4>
      </vt:variant>
      <vt:variant>
        <vt:i4>5</vt:i4>
      </vt:variant>
      <vt:variant>
        <vt:lpwstr>https://www.gov.uk/government/publications/immunisation-of-individuals-with-underlying-medical-conditions-the-green-book-chapter-7</vt:lpwstr>
      </vt:variant>
      <vt:variant>
        <vt:lpwstr/>
      </vt:variant>
      <vt:variant>
        <vt:i4>3670072</vt:i4>
      </vt:variant>
      <vt:variant>
        <vt:i4>180</vt:i4>
      </vt:variant>
      <vt:variant>
        <vt:i4>0</vt:i4>
      </vt:variant>
      <vt:variant>
        <vt:i4>5</vt:i4>
      </vt:variant>
      <vt:variant>
        <vt:lpwstr>https://www.gov.uk/government/publications/vaccination-of-individuals-with-uncertain-or-incomplete-immunisation-status</vt:lpwstr>
      </vt:variant>
      <vt:variant>
        <vt:lpwstr/>
      </vt:variant>
      <vt:variant>
        <vt:i4>7405672</vt:i4>
      </vt:variant>
      <vt:variant>
        <vt:i4>177</vt:i4>
      </vt:variant>
      <vt:variant>
        <vt:i4>0</vt:i4>
      </vt:variant>
      <vt:variant>
        <vt:i4>5</vt:i4>
      </vt:variant>
      <vt:variant>
        <vt:lpwstr>https://yellowcard.mhra.gov.uk/</vt:lpwstr>
      </vt:variant>
      <vt:variant>
        <vt:lpwstr/>
      </vt:variant>
      <vt:variant>
        <vt:i4>1769546</vt:i4>
      </vt:variant>
      <vt:variant>
        <vt:i4>171</vt:i4>
      </vt:variant>
      <vt:variant>
        <vt:i4>0</vt:i4>
      </vt:variant>
      <vt:variant>
        <vt:i4>5</vt:i4>
      </vt:variant>
      <vt:variant>
        <vt:lpwstr>https://www.gov.uk/government/publications/immunisations-between-12-and-13-months-of-age</vt:lpwstr>
      </vt:variant>
      <vt:variant>
        <vt:lpwstr/>
      </vt:variant>
      <vt:variant>
        <vt:i4>589892</vt:i4>
      </vt:variant>
      <vt:variant>
        <vt:i4>168</vt:i4>
      </vt:variant>
      <vt:variant>
        <vt:i4>0</vt:i4>
      </vt:variant>
      <vt:variant>
        <vt:i4>5</vt:i4>
      </vt:variant>
      <vt:variant>
        <vt:lpwstr>https://www.gov.uk/government/publications/a-guide-to-immunisations-for-babies-up-to-13-months-of-age</vt:lpwstr>
      </vt:variant>
      <vt:variant>
        <vt:lpwstr/>
      </vt:variant>
      <vt:variant>
        <vt:i4>8323195</vt:i4>
      </vt:variant>
      <vt:variant>
        <vt:i4>165</vt:i4>
      </vt:variant>
      <vt:variant>
        <vt:i4>0</vt:i4>
      </vt:variant>
      <vt:variant>
        <vt:i4>5</vt:i4>
      </vt:variant>
      <vt:variant>
        <vt:lpwstr>https://www.healthpublications.gov.uk/Home.html</vt:lpwstr>
      </vt:variant>
      <vt:variant>
        <vt:lpwstr/>
      </vt:variant>
      <vt:variant>
        <vt:i4>7405672</vt:i4>
      </vt:variant>
      <vt:variant>
        <vt:i4>162</vt:i4>
      </vt:variant>
      <vt:variant>
        <vt:i4>0</vt:i4>
      </vt:variant>
      <vt:variant>
        <vt:i4>5</vt:i4>
      </vt:variant>
      <vt:variant>
        <vt:lpwstr>https://yellowcard.mhra.gov.uk/</vt:lpwstr>
      </vt:variant>
      <vt:variant>
        <vt:lpwstr/>
      </vt:variant>
      <vt:variant>
        <vt:i4>917577</vt:i4>
      </vt:variant>
      <vt:variant>
        <vt:i4>156</vt:i4>
      </vt:variant>
      <vt:variant>
        <vt:i4>0</vt:i4>
      </vt:variant>
      <vt:variant>
        <vt:i4>5</vt:i4>
      </vt:variant>
      <vt:variant>
        <vt:lpwstr>http://www.medicines.org.uk/</vt:lpwstr>
      </vt:variant>
      <vt:variant>
        <vt:lpwstr/>
      </vt:variant>
      <vt:variant>
        <vt:i4>917577</vt:i4>
      </vt:variant>
      <vt:variant>
        <vt:i4>150</vt:i4>
      </vt:variant>
      <vt:variant>
        <vt:i4>0</vt:i4>
      </vt:variant>
      <vt:variant>
        <vt:i4>5</vt:i4>
      </vt:variant>
      <vt:variant>
        <vt:lpwstr>http://www.medicines.org.uk/</vt:lpwstr>
      </vt:variant>
      <vt:variant>
        <vt:lpwstr/>
      </vt:variant>
      <vt:variant>
        <vt:i4>7012397</vt:i4>
      </vt:variant>
      <vt:variant>
        <vt:i4>147</vt:i4>
      </vt:variant>
      <vt:variant>
        <vt:i4>0</vt:i4>
      </vt:variant>
      <vt:variant>
        <vt:i4>5</vt:i4>
      </vt:variant>
      <vt:variant>
        <vt:lpwstr>https://www.gov.uk/government/publications/guidance-on-the-safe-management-of-healthcare-waste</vt:lpwstr>
      </vt:variant>
      <vt:variant>
        <vt:lpwstr/>
      </vt:variant>
      <vt:variant>
        <vt:i4>4915274</vt:i4>
      </vt:variant>
      <vt:variant>
        <vt:i4>144</vt:i4>
      </vt:variant>
      <vt:variant>
        <vt:i4>0</vt:i4>
      </vt:variant>
      <vt:variant>
        <vt:i4>5</vt:i4>
      </vt:variant>
      <vt:variant>
        <vt:lpwstr>https://www.gov.uk/government/publications/vaccine-incident-guidance-responding-to-vaccine-errors</vt:lpwstr>
      </vt:variant>
      <vt:variant>
        <vt:lpwstr/>
      </vt:variant>
      <vt:variant>
        <vt:i4>196634</vt:i4>
      </vt:variant>
      <vt:variant>
        <vt:i4>141</vt:i4>
      </vt:variant>
      <vt:variant>
        <vt:i4>0</vt:i4>
      </vt:variant>
      <vt:variant>
        <vt:i4>5</vt:i4>
      </vt:variant>
      <vt:variant>
        <vt:lpwstr>https://www.gov.uk/government/publications/storage-distribution-and-disposal-of-vaccines-the-green-book-chapter-3</vt:lpwstr>
      </vt:variant>
      <vt:variant>
        <vt:lpwstr/>
      </vt:variant>
      <vt:variant>
        <vt:i4>2687081</vt:i4>
      </vt:variant>
      <vt:variant>
        <vt:i4>138</vt:i4>
      </vt:variant>
      <vt:variant>
        <vt:i4>0</vt:i4>
      </vt:variant>
      <vt:variant>
        <vt:i4>5</vt:i4>
      </vt:variant>
      <vt:variant>
        <vt:lpwstr>http://www.vaccines.co.uk/</vt:lpwstr>
      </vt:variant>
      <vt:variant>
        <vt:lpwstr/>
      </vt:variant>
      <vt:variant>
        <vt:i4>1376301</vt:i4>
      </vt:variant>
      <vt:variant>
        <vt:i4>135</vt:i4>
      </vt:variant>
      <vt:variant>
        <vt:i4>0</vt:i4>
      </vt:variant>
      <vt:variant>
        <vt:i4>5</vt:i4>
      </vt:variant>
      <vt:variant>
        <vt:lpwstr/>
      </vt:variant>
      <vt:variant>
        <vt:lpwstr>special_consid_addition_info</vt:lpwstr>
      </vt:variant>
      <vt:variant>
        <vt:i4>3080289</vt:i4>
      </vt:variant>
      <vt:variant>
        <vt:i4>132</vt:i4>
      </vt:variant>
      <vt:variant>
        <vt:i4>0</vt:i4>
      </vt:variant>
      <vt:variant>
        <vt:i4>5</vt:i4>
      </vt:variant>
      <vt:variant>
        <vt:lpwstr>https://www.gov.uk/government/publications/menacwy-vaccine-menveo-or-nimenrix-patient-group-direction-pgd-template</vt:lpwstr>
      </vt:variant>
      <vt:variant>
        <vt:lpwstr/>
      </vt:variant>
      <vt:variant>
        <vt:i4>5308491</vt:i4>
      </vt:variant>
      <vt:variant>
        <vt:i4>129</vt:i4>
      </vt:variant>
      <vt:variant>
        <vt:i4>0</vt:i4>
      </vt:variant>
      <vt:variant>
        <vt:i4>5</vt:i4>
      </vt:variant>
      <vt:variant>
        <vt:lpwstr>https://www.gov.uk/government/publications/meningococcal-disease-guidance-on-public-health-management</vt:lpwstr>
      </vt:variant>
      <vt:variant>
        <vt:lpwstr/>
      </vt:variant>
      <vt:variant>
        <vt:i4>3670072</vt:i4>
      </vt:variant>
      <vt:variant>
        <vt:i4>126</vt:i4>
      </vt:variant>
      <vt:variant>
        <vt:i4>0</vt:i4>
      </vt:variant>
      <vt:variant>
        <vt:i4>5</vt:i4>
      </vt:variant>
      <vt:variant>
        <vt:lpwstr>https://www.gov.uk/government/publications/vaccination-of-individuals-with-uncertain-or-incomplete-immunisation-status</vt:lpwstr>
      </vt:variant>
      <vt:variant>
        <vt:lpwstr/>
      </vt:variant>
      <vt:variant>
        <vt:i4>917577</vt:i4>
      </vt:variant>
      <vt:variant>
        <vt:i4>120</vt:i4>
      </vt:variant>
      <vt:variant>
        <vt:i4>0</vt:i4>
      </vt:variant>
      <vt:variant>
        <vt:i4>5</vt:i4>
      </vt:variant>
      <vt:variant>
        <vt:lpwstr>http://www.medicines.org.uk/</vt:lpwstr>
      </vt:variant>
      <vt:variant>
        <vt:lpwstr/>
      </vt:variant>
      <vt:variant>
        <vt:i4>6881379</vt:i4>
      </vt:variant>
      <vt:variant>
        <vt:i4>114</vt:i4>
      </vt:variant>
      <vt:variant>
        <vt:i4>0</vt:i4>
      </vt:variant>
      <vt:variant>
        <vt:i4>5</vt:i4>
      </vt:variant>
      <vt:variant>
        <vt:lpwstr>https://www.gov.uk/government/publications/immunisation-procedures-the-green-book-chapter-4</vt:lpwstr>
      </vt:variant>
      <vt:variant>
        <vt:lpwstr/>
      </vt:variant>
      <vt:variant>
        <vt:i4>4915274</vt:i4>
      </vt:variant>
      <vt:variant>
        <vt:i4>111</vt:i4>
      </vt:variant>
      <vt:variant>
        <vt:i4>0</vt:i4>
      </vt:variant>
      <vt:variant>
        <vt:i4>5</vt:i4>
      </vt:variant>
      <vt:variant>
        <vt:lpwstr>https://www.gov.uk/government/publications/vaccine-incident-guidance-responding-to-vaccine-errors</vt:lpwstr>
      </vt:variant>
      <vt:variant>
        <vt:lpwstr/>
      </vt:variant>
      <vt:variant>
        <vt:i4>6357117</vt:i4>
      </vt:variant>
      <vt:variant>
        <vt:i4>108</vt:i4>
      </vt:variant>
      <vt:variant>
        <vt:i4>0</vt:i4>
      </vt:variant>
      <vt:variant>
        <vt:i4>5</vt:i4>
      </vt:variant>
      <vt:variant>
        <vt:lpwstr/>
      </vt:variant>
      <vt:variant>
        <vt:lpwstr>Storage</vt:lpwstr>
      </vt:variant>
      <vt:variant>
        <vt:i4>6422566</vt:i4>
      </vt:variant>
      <vt:variant>
        <vt:i4>105</vt:i4>
      </vt:variant>
      <vt:variant>
        <vt:i4>0</vt:i4>
      </vt:variant>
      <vt:variant>
        <vt:i4>5</vt:i4>
      </vt:variant>
      <vt:variant>
        <vt:lpwstr>https://www.gov.uk/government/publications/meningococcal-the-green-book-chapter-22</vt:lpwstr>
      </vt:variant>
      <vt:variant>
        <vt:lpwstr/>
      </vt:variant>
      <vt:variant>
        <vt:i4>6881379</vt:i4>
      </vt:variant>
      <vt:variant>
        <vt:i4>102</vt:i4>
      </vt:variant>
      <vt:variant>
        <vt:i4>0</vt:i4>
      </vt:variant>
      <vt:variant>
        <vt:i4>5</vt:i4>
      </vt:variant>
      <vt:variant>
        <vt:lpwstr>https://www.gov.uk/government/publications/immunisation-procedures-the-green-book-chapter-4</vt:lpwstr>
      </vt:variant>
      <vt:variant>
        <vt:lpwstr/>
      </vt:variant>
      <vt:variant>
        <vt:i4>5308491</vt:i4>
      </vt:variant>
      <vt:variant>
        <vt:i4>99</vt:i4>
      </vt:variant>
      <vt:variant>
        <vt:i4>0</vt:i4>
      </vt:variant>
      <vt:variant>
        <vt:i4>5</vt:i4>
      </vt:variant>
      <vt:variant>
        <vt:lpwstr>https://www.gov.uk/government/publications/meningococcal-disease-guidance-on-public-health-management</vt:lpwstr>
      </vt:variant>
      <vt:variant>
        <vt:lpwstr/>
      </vt:variant>
      <vt:variant>
        <vt:i4>3670072</vt:i4>
      </vt:variant>
      <vt:variant>
        <vt:i4>96</vt:i4>
      </vt:variant>
      <vt:variant>
        <vt:i4>0</vt:i4>
      </vt:variant>
      <vt:variant>
        <vt:i4>5</vt:i4>
      </vt:variant>
      <vt:variant>
        <vt:lpwstr>https://www.gov.uk/government/publications/vaccination-of-individuals-with-uncertain-or-incomplete-immunisation-status</vt:lpwstr>
      </vt:variant>
      <vt:variant>
        <vt:lpwstr/>
      </vt:variant>
      <vt:variant>
        <vt:i4>6422566</vt:i4>
      </vt:variant>
      <vt:variant>
        <vt:i4>90</vt:i4>
      </vt:variant>
      <vt:variant>
        <vt:i4>0</vt:i4>
      </vt:variant>
      <vt:variant>
        <vt:i4>5</vt:i4>
      </vt:variant>
      <vt:variant>
        <vt:lpwstr>https://www.gov.uk/government/publications/meningococcal-the-green-book-chapter-22</vt:lpwstr>
      </vt:variant>
      <vt:variant>
        <vt:lpwstr/>
      </vt:variant>
      <vt:variant>
        <vt:i4>6226010</vt:i4>
      </vt:variant>
      <vt:variant>
        <vt:i4>87</vt:i4>
      </vt:variant>
      <vt:variant>
        <vt:i4>0</vt:i4>
      </vt:variant>
      <vt:variant>
        <vt:i4>5</vt:i4>
      </vt:variant>
      <vt:variant>
        <vt:lpwstr>https://www.gov.uk/government/publications/haemophilus-influenzae-type-hib-the-green-book-chapter-16</vt:lpwstr>
      </vt:variant>
      <vt:variant>
        <vt:lpwstr/>
      </vt:variant>
      <vt:variant>
        <vt:i4>3670072</vt:i4>
      </vt:variant>
      <vt:variant>
        <vt:i4>84</vt:i4>
      </vt:variant>
      <vt:variant>
        <vt:i4>0</vt:i4>
      </vt:variant>
      <vt:variant>
        <vt:i4>5</vt:i4>
      </vt:variant>
      <vt:variant>
        <vt:lpwstr>https://www.gov.uk/government/publications/vaccination-of-individuals-with-uncertain-or-incomplete-immunisation-status</vt:lpwstr>
      </vt:variant>
      <vt:variant>
        <vt:lpwstr/>
      </vt:variant>
      <vt:variant>
        <vt:i4>3014764</vt:i4>
      </vt:variant>
      <vt:variant>
        <vt:i4>72</vt:i4>
      </vt:variant>
      <vt:variant>
        <vt:i4>0</vt:i4>
      </vt:variant>
      <vt:variant>
        <vt:i4>5</vt:i4>
      </vt:variant>
      <vt:variant>
        <vt:lpwstr>https://www.gov.uk/government/publications/consent-the-green-book-chapter-2</vt:lpwstr>
      </vt:variant>
      <vt:variant>
        <vt:lpwstr/>
      </vt:variant>
      <vt:variant>
        <vt:i4>5701654</vt:i4>
      </vt:variant>
      <vt:variant>
        <vt:i4>69</vt:i4>
      </vt:variant>
      <vt:variant>
        <vt:i4>0</vt:i4>
      </vt:variant>
      <vt:variant>
        <vt:i4>5</vt:i4>
      </vt:variant>
      <vt:variant>
        <vt:lpwstr>https://www.legislation.gov.uk/ukpga/2005/9/contents</vt:lpwstr>
      </vt:variant>
      <vt:variant>
        <vt:lpwstr/>
      </vt:variant>
      <vt:variant>
        <vt:i4>7995489</vt:i4>
      </vt:variant>
      <vt:variant>
        <vt:i4>66</vt:i4>
      </vt:variant>
      <vt:variant>
        <vt:i4>0</vt:i4>
      </vt:variant>
      <vt:variant>
        <vt:i4>5</vt:i4>
      </vt:variant>
      <vt:variant>
        <vt:lpwstr>https://www.gov.uk/government/publications/hexavalent-vaccine-dtapipvhibhepb-infanrix-hexa-pgd-template</vt:lpwstr>
      </vt:variant>
      <vt:variant>
        <vt:lpwstr/>
      </vt:variant>
      <vt:variant>
        <vt:i4>3735670</vt:i4>
      </vt:variant>
      <vt:variant>
        <vt:i4>63</vt:i4>
      </vt:variant>
      <vt:variant>
        <vt:i4>0</vt:i4>
      </vt:variant>
      <vt:variant>
        <vt:i4>5</vt:i4>
      </vt:variant>
      <vt:variant>
        <vt:lpwstr>https://www.resus.org.uk/about-us/news-and-events/rcuk-publishes-anaphylaxis-guidance-vaccination-settings</vt:lpwstr>
      </vt:variant>
      <vt:variant>
        <vt:lpwstr/>
      </vt:variant>
      <vt:variant>
        <vt:i4>1966081</vt:i4>
      </vt:variant>
      <vt:variant>
        <vt:i4>60</vt:i4>
      </vt:variant>
      <vt:variant>
        <vt:i4>0</vt:i4>
      </vt:variant>
      <vt:variant>
        <vt:i4>5</vt:i4>
      </vt:variant>
      <vt:variant>
        <vt:lpwstr>https://www.gov.uk/government/publications/vaccine-safety-and-adverse-events-following-immunisation-the-green-book-chapter-8</vt:lpwstr>
      </vt:variant>
      <vt:variant>
        <vt:lpwstr/>
      </vt:variant>
      <vt:variant>
        <vt:i4>2424840</vt:i4>
      </vt:variant>
      <vt:variant>
        <vt:i4>57</vt:i4>
      </vt:variant>
      <vt:variant>
        <vt:i4>0</vt:i4>
      </vt:variant>
      <vt:variant>
        <vt:i4>5</vt:i4>
      </vt:variant>
      <vt:variant>
        <vt:lpwstr/>
      </vt:variant>
      <vt:variant>
        <vt:lpwstr>written_info_indiv_carer</vt:lpwstr>
      </vt:variant>
      <vt:variant>
        <vt:i4>3014764</vt:i4>
      </vt:variant>
      <vt:variant>
        <vt:i4>54</vt:i4>
      </vt:variant>
      <vt:variant>
        <vt:i4>0</vt:i4>
      </vt:variant>
      <vt:variant>
        <vt:i4>5</vt:i4>
      </vt:variant>
      <vt:variant>
        <vt:lpwstr>https://www.gov.uk/government/publications/consent-the-green-book-chapter-2</vt:lpwstr>
      </vt:variant>
      <vt:variant>
        <vt:lpwstr/>
      </vt:variant>
      <vt:variant>
        <vt:i4>5701654</vt:i4>
      </vt:variant>
      <vt:variant>
        <vt:i4>51</vt:i4>
      </vt:variant>
      <vt:variant>
        <vt:i4>0</vt:i4>
      </vt:variant>
      <vt:variant>
        <vt:i4>5</vt:i4>
      </vt:variant>
      <vt:variant>
        <vt:lpwstr>https://www.legislation.gov.uk/ukpga/2005/9/contents</vt:lpwstr>
      </vt:variant>
      <vt:variant>
        <vt:lpwstr/>
      </vt:variant>
      <vt:variant>
        <vt:i4>5308491</vt:i4>
      </vt:variant>
      <vt:variant>
        <vt:i4>48</vt:i4>
      </vt:variant>
      <vt:variant>
        <vt:i4>0</vt:i4>
      </vt:variant>
      <vt:variant>
        <vt:i4>5</vt:i4>
      </vt:variant>
      <vt:variant>
        <vt:lpwstr>https://www.gov.uk/government/publications/meningococcal-disease-guidance-on-public-health-management</vt:lpwstr>
      </vt:variant>
      <vt:variant>
        <vt:lpwstr/>
      </vt:variant>
      <vt:variant>
        <vt:i4>6422566</vt:i4>
      </vt:variant>
      <vt:variant>
        <vt:i4>45</vt:i4>
      </vt:variant>
      <vt:variant>
        <vt:i4>0</vt:i4>
      </vt:variant>
      <vt:variant>
        <vt:i4>5</vt:i4>
      </vt:variant>
      <vt:variant>
        <vt:lpwstr>https://www.gov.uk/government/publications/meningococcal-the-green-book-chapter-22</vt:lpwstr>
      </vt:variant>
      <vt:variant>
        <vt:lpwstr/>
      </vt:variant>
      <vt:variant>
        <vt:i4>6226010</vt:i4>
      </vt:variant>
      <vt:variant>
        <vt:i4>42</vt:i4>
      </vt:variant>
      <vt:variant>
        <vt:i4>0</vt:i4>
      </vt:variant>
      <vt:variant>
        <vt:i4>5</vt:i4>
      </vt:variant>
      <vt:variant>
        <vt:lpwstr>https://www.gov.uk/government/publications/haemophilus-influenzae-type-hib-the-green-book-chapter-16</vt:lpwstr>
      </vt:variant>
      <vt:variant>
        <vt:lpwstr/>
      </vt:variant>
      <vt:variant>
        <vt:i4>8192097</vt:i4>
      </vt:variant>
      <vt:variant>
        <vt:i4>38</vt:i4>
      </vt:variant>
      <vt:variant>
        <vt:i4>0</vt:i4>
      </vt:variant>
      <vt:variant>
        <vt:i4>5</vt:i4>
      </vt:variant>
      <vt:variant>
        <vt:lpwstr>https://www.gov.uk/government/publications/national-minimum-standards-and-core-curriculum-for-immunisation-training-for-registered-healthcare-practitioners</vt:lpwstr>
      </vt:variant>
      <vt:variant>
        <vt:lpwstr/>
      </vt:variant>
      <vt:variant>
        <vt:i4>6160394</vt:i4>
      </vt:variant>
      <vt:variant>
        <vt:i4>36</vt:i4>
      </vt:variant>
      <vt:variant>
        <vt:i4>0</vt:i4>
      </vt:variant>
      <vt:variant>
        <vt:i4>5</vt:i4>
      </vt:variant>
      <vt:variant>
        <vt:lpwstr>https://www.gov.uk/government/uploads/system/uploads/attachment_data/file/362171/National_Immun_Train_Stand1.pdf</vt:lpwstr>
      </vt:variant>
      <vt:variant>
        <vt:lpwstr/>
      </vt:variant>
      <vt:variant>
        <vt:i4>1835011</vt:i4>
      </vt:variant>
      <vt:variant>
        <vt:i4>33</vt:i4>
      </vt:variant>
      <vt:variant>
        <vt:i4>0</vt:i4>
      </vt:variant>
      <vt:variant>
        <vt:i4>5</vt:i4>
      </vt:variant>
      <vt:variant>
        <vt:lpwstr>https://www.gov.uk/government/collections/immunisation-against-infectious-disease-the-green-book</vt:lpwstr>
      </vt:variant>
      <vt:variant>
        <vt:lpwstr/>
      </vt:variant>
      <vt:variant>
        <vt:i4>3407906</vt:i4>
      </vt:variant>
      <vt:variant>
        <vt:i4>30</vt:i4>
      </vt:variant>
      <vt:variant>
        <vt:i4>0</vt:i4>
      </vt:variant>
      <vt:variant>
        <vt:i4>5</vt:i4>
      </vt:variant>
      <vt:variant>
        <vt:lpwstr>https://www.nice.org.uk/guidance/mpg2/resources</vt:lpwstr>
      </vt:variant>
      <vt:variant>
        <vt:lpwstr/>
      </vt:variant>
      <vt:variant>
        <vt:i4>6750325</vt:i4>
      </vt:variant>
      <vt:variant>
        <vt:i4>27</vt:i4>
      </vt:variant>
      <vt:variant>
        <vt:i4>0</vt:i4>
      </vt:variant>
      <vt:variant>
        <vt:i4>5</vt:i4>
      </vt:variant>
      <vt:variant>
        <vt:lpwstr/>
      </vt:variant>
      <vt:variant>
        <vt:lpwstr>LimitationsToAuthorisation</vt:lpwstr>
      </vt:variant>
      <vt:variant>
        <vt:i4>3407925</vt:i4>
      </vt:variant>
      <vt:variant>
        <vt:i4>21</vt:i4>
      </vt:variant>
      <vt:variant>
        <vt:i4>0</vt:i4>
      </vt:variant>
      <vt:variant>
        <vt:i4>5</vt:i4>
      </vt:variant>
      <vt:variant>
        <vt:lpwstr/>
      </vt:variant>
      <vt:variant>
        <vt:lpwstr>cont_training_req</vt:lpwstr>
      </vt:variant>
      <vt:variant>
        <vt:i4>7602273</vt:i4>
      </vt:variant>
      <vt:variant>
        <vt:i4>18</vt:i4>
      </vt:variant>
      <vt:variant>
        <vt:i4>0</vt:i4>
      </vt:variant>
      <vt:variant>
        <vt:i4>5</vt:i4>
      </vt:variant>
      <vt:variant>
        <vt:lpwstr/>
      </vt:variant>
      <vt:variant>
        <vt:lpwstr>AdditionalRequirements</vt:lpwstr>
      </vt:variant>
      <vt:variant>
        <vt:i4>1245277</vt:i4>
      </vt:variant>
      <vt:variant>
        <vt:i4>15</vt:i4>
      </vt:variant>
      <vt:variant>
        <vt:i4>0</vt:i4>
      </vt:variant>
      <vt:variant>
        <vt:i4>5</vt:i4>
      </vt:variant>
      <vt:variant>
        <vt:lpwstr>https://www.legislation.gov.uk/uksi/2012/1916/schedule/16/part/4/made</vt:lpwstr>
      </vt:variant>
      <vt:variant>
        <vt:lpwstr/>
      </vt:variant>
      <vt:variant>
        <vt:i4>4980780</vt:i4>
      </vt:variant>
      <vt:variant>
        <vt:i4>12</vt:i4>
      </vt:variant>
      <vt:variant>
        <vt:i4>0</vt:i4>
      </vt:variant>
      <vt:variant>
        <vt:i4>5</vt:i4>
      </vt:variant>
      <vt:variant>
        <vt:lpwstr>mailto:Immunisation@phe.gov.uk</vt:lpwstr>
      </vt:variant>
      <vt:variant>
        <vt:lpwstr/>
      </vt:variant>
      <vt:variant>
        <vt:i4>7929967</vt:i4>
      </vt:variant>
      <vt:variant>
        <vt:i4>9</vt:i4>
      </vt:variant>
      <vt:variant>
        <vt:i4>0</vt:i4>
      </vt:variant>
      <vt:variant>
        <vt:i4>5</vt:i4>
      </vt:variant>
      <vt:variant>
        <vt:lpwstr>https://www.gov.uk/government/collections/immunisation-patient-group-direction-pgd</vt:lpwstr>
      </vt:variant>
      <vt:variant>
        <vt:lpwstr/>
      </vt:variant>
      <vt:variant>
        <vt:i4>5439501</vt:i4>
      </vt:variant>
      <vt:variant>
        <vt:i4>6</vt:i4>
      </vt:variant>
      <vt:variant>
        <vt:i4>0</vt:i4>
      </vt:variant>
      <vt:variant>
        <vt:i4>5</vt:i4>
      </vt:variant>
      <vt:variant>
        <vt:lpwstr>http://www.legislation.gov.uk/uksi/2012/1916/schedule/16/part/2/made</vt:lpwstr>
      </vt:variant>
      <vt:variant>
        <vt:lpwstr/>
      </vt:variant>
      <vt:variant>
        <vt:i4>6750325</vt:i4>
      </vt:variant>
      <vt:variant>
        <vt:i4>3</vt:i4>
      </vt:variant>
      <vt:variant>
        <vt:i4>0</vt:i4>
      </vt:variant>
      <vt:variant>
        <vt:i4>5</vt:i4>
      </vt:variant>
      <vt:variant>
        <vt:lpwstr/>
      </vt:variant>
      <vt:variant>
        <vt:lpwstr>LimitationsToAuthorisation</vt:lpwstr>
      </vt:variant>
      <vt:variant>
        <vt:i4>2359420</vt:i4>
      </vt:variant>
      <vt:variant>
        <vt:i4>0</vt:i4>
      </vt:variant>
      <vt:variant>
        <vt:i4>0</vt:i4>
      </vt:variant>
      <vt:variant>
        <vt:i4>5</vt:i4>
      </vt:variant>
      <vt:variant>
        <vt:lpwstr/>
      </vt:variant>
      <vt:variant>
        <vt:lpwstr>Section3HealthcareProfessional</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UKHSA Hib MenC PGD v6.0</dc:title>
  <dc:subject/>
  <dc:creator>UKHSA@PHEcloud.onmicrosoft.com</dc:creator>
  <cp:keywords/>
  <dc:description/>
  <cp:lastModifiedBy>Christina Wilson</cp:lastModifiedBy>
  <cp:revision>3</cp:revision>
  <dcterms:created xsi:type="dcterms:W3CDTF">2026-04-01T10:24:00Z</dcterms:created>
  <dcterms:modified xsi:type="dcterms:W3CDTF">2026-04-01T10:25:00Z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0x0101000C7191D17F68614FB4B1E3B5B0D090F9</vt:lpwstr>
  </property>
</Properties>
</file>