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51CEF" w14:textId="1E9C7E00" w:rsidR="00C779E8" w:rsidRDefault="00C779E8"/>
    <w:p w14:paraId="5913B3D2" w14:textId="142C5357" w:rsidR="00C779E8" w:rsidRDefault="00C21A6A">
      <w:r>
        <w:rPr>
          <w:noProof/>
        </w:rPr>
        <w:drawing>
          <wp:inline distT="0" distB="0" distL="0" distR="0" wp14:anchorId="0385E50F" wp14:editId="73A10781">
            <wp:extent cx="3420110" cy="402590"/>
            <wp:effectExtent l="0" t="0" r="8890" b="0"/>
            <wp:docPr id="2100859661" name="Picture 1" descr="Planning Inspectora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859661" name="Picture 1" descr="Planning Inspectorate 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0110" cy="402590"/>
                    </a:xfrm>
                    <a:prstGeom prst="rect">
                      <a:avLst/>
                    </a:prstGeom>
                    <a:noFill/>
                  </pic:spPr>
                </pic:pic>
              </a:graphicData>
            </a:graphic>
          </wp:inline>
        </w:drawing>
      </w:r>
    </w:p>
    <w:p w14:paraId="29D0A6AE" w14:textId="77777777" w:rsidR="0097115E" w:rsidRDefault="0097115E"/>
    <w:tbl>
      <w:tblPr>
        <w:tblW w:w="9356" w:type="dxa"/>
        <w:tblInd w:w="108" w:type="dxa"/>
        <w:tblBorders>
          <w:top w:val="single" w:sz="4" w:space="0" w:color="000000"/>
          <w:bottom w:val="single" w:sz="4" w:space="0" w:color="000000"/>
        </w:tblBorders>
        <w:tblLayout w:type="fixed"/>
        <w:tblLook w:val="0000" w:firstRow="0" w:lastRow="0" w:firstColumn="0" w:lastColumn="0" w:noHBand="0" w:noVBand="0"/>
      </w:tblPr>
      <w:tblGrid>
        <w:gridCol w:w="9356"/>
      </w:tblGrid>
      <w:tr w:rsidR="00C779E8" w:rsidRPr="00E3101A" w14:paraId="18D34332" w14:textId="77777777">
        <w:trPr>
          <w:cantSplit/>
          <w:trHeight w:val="659"/>
        </w:trPr>
        <w:tc>
          <w:tcPr>
            <w:tcW w:w="9356" w:type="dxa"/>
          </w:tcPr>
          <w:p w14:paraId="63E66590" w14:textId="5EE77A19" w:rsidR="00C779E8" w:rsidRPr="00E3101A" w:rsidRDefault="00C779E8">
            <w:pPr>
              <w:spacing w:before="120"/>
              <w:ind w:left="-108" w:right="34"/>
              <w:rPr>
                <w:rFonts w:ascii="Arial" w:hAnsi="Arial" w:cs="Arial"/>
                <w:b/>
                <w:color w:val="000000"/>
                <w:sz w:val="40"/>
                <w:szCs w:val="40"/>
              </w:rPr>
            </w:pPr>
            <w:bookmarkStart w:id="0" w:name="bmkTable00"/>
            <w:bookmarkEnd w:id="0"/>
            <w:r w:rsidRPr="00E3101A">
              <w:rPr>
                <w:rFonts w:ascii="Arial" w:hAnsi="Arial" w:cs="Arial"/>
                <w:b/>
                <w:color w:val="000000"/>
                <w:sz w:val="40"/>
                <w:szCs w:val="40"/>
              </w:rPr>
              <w:t>Direction Decision</w:t>
            </w:r>
            <w:r w:rsidR="004E2E35">
              <w:rPr>
                <w:rFonts w:ascii="Arial" w:hAnsi="Arial" w:cs="Arial"/>
                <w:b/>
                <w:color w:val="000000"/>
                <w:sz w:val="40"/>
                <w:szCs w:val="40"/>
              </w:rPr>
              <w:t>s</w:t>
            </w:r>
          </w:p>
        </w:tc>
      </w:tr>
      <w:tr w:rsidR="00C779E8" w:rsidRPr="00E3101A" w14:paraId="64FDC2E7" w14:textId="77777777">
        <w:trPr>
          <w:cantSplit/>
          <w:trHeight w:val="374"/>
        </w:trPr>
        <w:tc>
          <w:tcPr>
            <w:tcW w:w="9356" w:type="dxa"/>
          </w:tcPr>
          <w:p w14:paraId="7BC58EA1" w14:textId="441D73BC" w:rsidR="00C779E8" w:rsidRPr="00E3101A" w:rsidRDefault="00C779E8" w:rsidP="00D25177">
            <w:pPr>
              <w:spacing w:before="120"/>
              <w:ind w:left="-108" w:right="34"/>
              <w:rPr>
                <w:rFonts w:ascii="Arial" w:hAnsi="Arial" w:cs="Arial"/>
                <w:b/>
                <w:color w:val="000000"/>
                <w:sz w:val="16"/>
                <w:szCs w:val="22"/>
              </w:rPr>
            </w:pPr>
            <w:r w:rsidRPr="00E3101A">
              <w:rPr>
                <w:rFonts w:ascii="Arial" w:hAnsi="Arial" w:cs="Arial"/>
                <w:b/>
                <w:color w:val="000000"/>
                <w:szCs w:val="22"/>
              </w:rPr>
              <w:t xml:space="preserve">by </w:t>
            </w:r>
            <w:r w:rsidR="00B50A31">
              <w:rPr>
                <w:rFonts w:ascii="Arial" w:hAnsi="Arial" w:cs="Arial"/>
                <w:b/>
                <w:color w:val="000000"/>
                <w:szCs w:val="22"/>
              </w:rPr>
              <w:t>Mr James Blackwell LLB (Hons) PGDip, Solicitor</w:t>
            </w:r>
          </w:p>
        </w:tc>
      </w:tr>
      <w:tr w:rsidR="00C779E8" w:rsidRPr="00E3101A" w14:paraId="6AD3D6C3" w14:textId="77777777">
        <w:trPr>
          <w:cantSplit/>
          <w:trHeight w:val="357"/>
        </w:trPr>
        <w:tc>
          <w:tcPr>
            <w:tcW w:w="9356" w:type="dxa"/>
          </w:tcPr>
          <w:p w14:paraId="762B010A" w14:textId="77777777" w:rsidR="00C779E8" w:rsidRPr="00E3101A" w:rsidRDefault="00C779E8">
            <w:pPr>
              <w:spacing w:before="120"/>
              <w:ind w:left="-108" w:right="34"/>
              <w:rPr>
                <w:rFonts w:ascii="Arial" w:hAnsi="Arial" w:cs="Arial"/>
                <w:b/>
                <w:color w:val="000000"/>
                <w:sz w:val="16"/>
                <w:szCs w:val="16"/>
              </w:rPr>
            </w:pPr>
            <w:r w:rsidRPr="00E3101A">
              <w:rPr>
                <w:rFonts w:ascii="Arial" w:hAnsi="Arial" w:cs="Arial"/>
                <w:b/>
                <w:color w:val="000000"/>
                <w:sz w:val="16"/>
                <w:szCs w:val="16"/>
              </w:rPr>
              <w:t>an Inspector on direction of the Secretary of State for Environment, Food and Rural Affairs</w:t>
            </w:r>
          </w:p>
        </w:tc>
      </w:tr>
      <w:tr w:rsidR="00C779E8" w:rsidRPr="00E3101A" w14:paraId="2D9F2D92" w14:textId="77777777" w:rsidTr="00D25177">
        <w:trPr>
          <w:cantSplit/>
          <w:trHeight w:val="434"/>
        </w:trPr>
        <w:tc>
          <w:tcPr>
            <w:tcW w:w="9356" w:type="dxa"/>
          </w:tcPr>
          <w:p w14:paraId="5BE2FA0A" w14:textId="48152267" w:rsidR="00C779E8" w:rsidRPr="00E3101A" w:rsidRDefault="00C779E8">
            <w:pPr>
              <w:spacing w:before="120"/>
              <w:ind w:left="-108" w:right="176"/>
              <w:rPr>
                <w:rFonts w:ascii="Arial" w:hAnsi="Arial" w:cs="Arial"/>
                <w:b/>
                <w:color w:val="000000"/>
                <w:sz w:val="16"/>
                <w:szCs w:val="16"/>
              </w:rPr>
            </w:pPr>
            <w:r w:rsidRPr="00E3101A">
              <w:rPr>
                <w:rFonts w:ascii="Arial" w:hAnsi="Arial" w:cs="Arial"/>
                <w:b/>
                <w:color w:val="000000"/>
                <w:sz w:val="16"/>
                <w:szCs w:val="16"/>
              </w:rPr>
              <w:t xml:space="preserve">Decision date: </w:t>
            </w:r>
            <w:r w:rsidR="0075469F">
              <w:rPr>
                <w:rFonts w:ascii="Arial" w:hAnsi="Arial" w:cs="Arial"/>
                <w:b/>
                <w:color w:val="000000"/>
                <w:sz w:val="16"/>
                <w:szCs w:val="16"/>
              </w:rPr>
              <w:t>15 April 2026</w:t>
            </w:r>
          </w:p>
        </w:tc>
      </w:tr>
    </w:tbl>
    <w:p w14:paraId="4EA40F02" w14:textId="77777777" w:rsidR="00C779E8" w:rsidRPr="00E3101A" w:rsidRDefault="00C779E8">
      <w:pPr>
        <w:rPr>
          <w:rFonts w:ascii="Arial" w:hAnsi="Arial" w:cs="Arial"/>
          <w:sz w:val="18"/>
          <w:szCs w:val="18"/>
        </w:rPr>
      </w:pPr>
    </w:p>
    <w:tbl>
      <w:tblPr>
        <w:tblW w:w="9520" w:type="dxa"/>
        <w:tblLayout w:type="fixed"/>
        <w:tblLook w:val="0000" w:firstRow="0" w:lastRow="0" w:firstColumn="0" w:lastColumn="0" w:noHBand="0" w:noVBand="0"/>
      </w:tblPr>
      <w:tblGrid>
        <w:gridCol w:w="9520"/>
      </w:tblGrid>
      <w:tr w:rsidR="00C779E8" w:rsidRPr="00E3101A" w14:paraId="6BD57B41" w14:textId="77777777" w:rsidTr="00901CA3">
        <w:tc>
          <w:tcPr>
            <w:tcW w:w="9520" w:type="dxa"/>
          </w:tcPr>
          <w:p w14:paraId="06E098D2" w14:textId="26396EC3" w:rsidR="00C779E8" w:rsidRPr="00E3101A" w:rsidRDefault="00C779E8">
            <w:pPr>
              <w:spacing w:after="60"/>
              <w:rPr>
                <w:rFonts w:ascii="Arial" w:hAnsi="Arial" w:cs="Arial"/>
                <w:b/>
                <w:color w:val="000000"/>
                <w:sz w:val="24"/>
                <w:szCs w:val="24"/>
              </w:rPr>
            </w:pPr>
            <w:r w:rsidRPr="00E3101A">
              <w:rPr>
                <w:rFonts w:ascii="Arial" w:hAnsi="Arial" w:cs="Arial"/>
                <w:b/>
                <w:color w:val="000000"/>
                <w:sz w:val="24"/>
                <w:szCs w:val="24"/>
              </w:rPr>
              <w:t xml:space="preserve">Ref: </w:t>
            </w:r>
            <w:r w:rsidR="00901CA3">
              <w:rPr>
                <w:rFonts w:ascii="Arial" w:hAnsi="Arial" w:cs="Arial"/>
                <w:b/>
                <w:color w:val="000000"/>
                <w:sz w:val="24"/>
                <w:szCs w:val="24"/>
              </w:rPr>
              <w:t>ROW/</w:t>
            </w:r>
            <w:r w:rsidR="00E74637">
              <w:rPr>
                <w:rFonts w:ascii="Arial" w:hAnsi="Arial" w:cs="Arial"/>
                <w:b/>
                <w:color w:val="000000"/>
                <w:sz w:val="24"/>
                <w:szCs w:val="24"/>
              </w:rPr>
              <w:t>3377247</w:t>
            </w:r>
            <w:r w:rsidR="00E154E0">
              <w:rPr>
                <w:rFonts w:ascii="Arial" w:hAnsi="Arial" w:cs="Arial"/>
                <w:b/>
                <w:color w:val="000000"/>
                <w:sz w:val="24"/>
                <w:szCs w:val="24"/>
              </w:rPr>
              <w:t xml:space="preserve"> (Direction A)</w:t>
            </w:r>
          </w:p>
          <w:p w14:paraId="26FC09D1" w14:textId="639C4F77" w:rsidR="00C779E8" w:rsidRPr="00E3101A" w:rsidRDefault="00C779E8">
            <w:pPr>
              <w:spacing w:after="60"/>
              <w:rPr>
                <w:rFonts w:ascii="Arial" w:hAnsi="Arial" w:cs="Arial"/>
                <w:b/>
                <w:color w:val="000000"/>
                <w:sz w:val="24"/>
                <w:szCs w:val="24"/>
              </w:rPr>
            </w:pPr>
            <w:r w:rsidRPr="00E3101A">
              <w:rPr>
                <w:rFonts w:ascii="Arial" w:hAnsi="Arial" w:cs="Arial"/>
                <w:b/>
                <w:color w:val="000000"/>
                <w:sz w:val="24"/>
                <w:szCs w:val="24"/>
              </w:rPr>
              <w:t xml:space="preserve">Representation by </w:t>
            </w:r>
            <w:r w:rsidR="00AE45D1">
              <w:rPr>
                <w:rFonts w:ascii="Arial" w:hAnsi="Arial" w:cs="Arial"/>
                <w:b/>
                <w:color w:val="000000"/>
                <w:sz w:val="24"/>
                <w:szCs w:val="24"/>
              </w:rPr>
              <w:t>Sheila Greetham</w:t>
            </w:r>
          </w:p>
          <w:p w14:paraId="2E11617B" w14:textId="6C891D91" w:rsidR="00C779E8" w:rsidRPr="00E3101A" w:rsidRDefault="00C779E8">
            <w:pPr>
              <w:spacing w:after="60"/>
              <w:rPr>
                <w:rFonts w:ascii="Arial" w:hAnsi="Arial" w:cs="Arial"/>
                <w:b/>
                <w:color w:val="000000"/>
                <w:sz w:val="24"/>
                <w:szCs w:val="24"/>
              </w:rPr>
            </w:pPr>
            <w:r w:rsidRPr="00E3101A">
              <w:rPr>
                <w:rFonts w:ascii="Arial" w:hAnsi="Arial" w:cs="Arial"/>
                <w:b/>
                <w:color w:val="000000"/>
                <w:sz w:val="24"/>
                <w:szCs w:val="24"/>
              </w:rPr>
              <w:t>Application</w:t>
            </w:r>
            <w:r w:rsidR="00151B1A">
              <w:rPr>
                <w:rFonts w:ascii="Arial" w:hAnsi="Arial" w:cs="Arial"/>
                <w:b/>
                <w:color w:val="000000"/>
                <w:sz w:val="24"/>
                <w:szCs w:val="24"/>
              </w:rPr>
              <w:t>s</w:t>
            </w:r>
            <w:r w:rsidRPr="00E3101A">
              <w:rPr>
                <w:rFonts w:ascii="Arial" w:hAnsi="Arial" w:cs="Arial"/>
                <w:b/>
                <w:color w:val="000000"/>
                <w:sz w:val="24"/>
                <w:szCs w:val="24"/>
              </w:rPr>
              <w:t xml:space="preserve"> to </w:t>
            </w:r>
            <w:r w:rsidR="005E79DA">
              <w:rPr>
                <w:rFonts w:ascii="Arial" w:hAnsi="Arial" w:cs="Arial"/>
                <w:b/>
                <w:color w:val="000000"/>
                <w:sz w:val="24"/>
                <w:szCs w:val="24"/>
              </w:rPr>
              <w:t xml:space="preserve">upgrade </w:t>
            </w:r>
            <w:r w:rsidR="00590B3A">
              <w:rPr>
                <w:rFonts w:ascii="Arial" w:hAnsi="Arial" w:cs="Arial"/>
                <w:b/>
                <w:color w:val="000000"/>
                <w:sz w:val="24"/>
                <w:szCs w:val="24"/>
              </w:rPr>
              <w:t>to a bridleway the footpath</w:t>
            </w:r>
            <w:r w:rsidR="00245B75">
              <w:rPr>
                <w:rFonts w:ascii="Arial" w:hAnsi="Arial" w:cs="Arial"/>
                <w:b/>
                <w:color w:val="000000"/>
                <w:sz w:val="24"/>
                <w:szCs w:val="24"/>
              </w:rPr>
              <w:t>s</w:t>
            </w:r>
            <w:r w:rsidR="00590B3A">
              <w:rPr>
                <w:rFonts w:ascii="Arial" w:hAnsi="Arial" w:cs="Arial"/>
                <w:b/>
                <w:color w:val="000000"/>
                <w:sz w:val="24"/>
                <w:szCs w:val="24"/>
              </w:rPr>
              <w:t xml:space="preserve"> shown as Sowerby Bridge 35 from junction with </w:t>
            </w:r>
            <w:r w:rsidR="003508C4">
              <w:rPr>
                <w:rFonts w:ascii="Arial" w:hAnsi="Arial" w:cs="Arial"/>
                <w:b/>
                <w:color w:val="000000"/>
                <w:sz w:val="24"/>
                <w:szCs w:val="24"/>
              </w:rPr>
              <w:t>Bridleway Sowerby Bridge 35 south to junction with Sowerby Bridge 38</w:t>
            </w:r>
            <w:r w:rsidR="00AF08B6">
              <w:rPr>
                <w:rFonts w:ascii="Arial" w:hAnsi="Arial" w:cs="Arial"/>
                <w:b/>
                <w:color w:val="000000"/>
                <w:sz w:val="24"/>
                <w:szCs w:val="24"/>
              </w:rPr>
              <w:t>; Sowerby Bridge 3</w:t>
            </w:r>
            <w:r w:rsidR="00F2567E">
              <w:rPr>
                <w:rFonts w:ascii="Arial" w:hAnsi="Arial" w:cs="Arial"/>
                <w:b/>
                <w:color w:val="000000"/>
                <w:sz w:val="24"/>
                <w:szCs w:val="24"/>
              </w:rPr>
              <w:t>6</w:t>
            </w:r>
            <w:r w:rsidR="00AF08B6">
              <w:rPr>
                <w:rFonts w:ascii="Arial" w:hAnsi="Arial" w:cs="Arial"/>
                <w:b/>
                <w:color w:val="000000"/>
                <w:sz w:val="24"/>
                <w:szCs w:val="24"/>
              </w:rPr>
              <w:t xml:space="preserve"> from junction with </w:t>
            </w:r>
            <w:r w:rsidR="00F2567E">
              <w:rPr>
                <w:rFonts w:ascii="Arial" w:hAnsi="Arial" w:cs="Arial"/>
                <w:b/>
                <w:color w:val="000000"/>
                <w:sz w:val="24"/>
                <w:szCs w:val="24"/>
              </w:rPr>
              <w:t xml:space="preserve">Sowerby Bridge 38 to junction with Warley </w:t>
            </w:r>
            <w:r w:rsidR="009C5A1B">
              <w:rPr>
                <w:rFonts w:ascii="Arial" w:hAnsi="Arial" w:cs="Arial"/>
                <w:b/>
                <w:color w:val="000000"/>
                <w:sz w:val="24"/>
                <w:szCs w:val="24"/>
              </w:rPr>
              <w:t>Wood Lane</w:t>
            </w:r>
            <w:r w:rsidR="00AF08B6">
              <w:rPr>
                <w:rFonts w:ascii="Arial" w:hAnsi="Arial" w:cs="Arial"/>
                <w:b/>
                <w:color w:val="000000"/>
                <w:sz w:val="24"/>
                <w:szCs w:val="24"/>
              </w:rPr>
              <w:t>;</w:t>
            </w:r>
            <w:r w:rsidR="009C5A1B">
              <w:rPr>
                <w:rFonts w:ascii="Arial" w:hAnsi="Arial" w:cs="Arial"/>
                <w:b/>
                <w:color w:val="000000"/>
                <w:sz w:val="24"/>
                <w:szCs w:val="24"/>
              </w:rPr>
              <w:t xml:space="preserve"> and Sowerby Bridge 3</w:t>
            </w:r>
            <w:r w:rsidR="00946FFC">
              <w:rPr>
                <w:rFonts w:ascii="Arial" w:hAnsi="Arial" w:cs="Arial"/>
                <w:b/>
                <w:color w:val="000000"/>
                <w:sz w:val="24"/>
                <w:szCs w:val="24"/>
              </w:rPr>
              <w:t>8</w:t>
            </w:r>
            <w:r w:rsidR="009C5A1B">
              <w:rPr>
                <w:rFonts w:ascii="Arial" w:hAnsi="Arial" w:cs="Arial"/>
                <w:b/>
                <w:color w:val="000000"/>
                <w:sz w:val="24"/>
                <w:szCs w:val="24"/>
              </w:rPr>
              <w:t xml:space="preserve"> from junction with Sowerby Bridge 3</w:t>
            </w:r>
            <w:r w:rsidR="00946FFC">
              <w:rPr>
                <w:rFonts w:ascii="Arial" w:hAnsi="Arial" w:cs="Arial"/>
                <w:b/>
                <w:color w:val="000000"/>
                <w:sz w:val="24"/>
                <w:szCs w:val="24"/>
              </w:rPr>
              <w:t>5</w:t>
            </w:r>
            <w:r w:rsidR="009C5A1B">
              <w:rPr>
                <w:rFonts w:ascii="Arial" w:hAnsi="Arial" w:cs="Arial"/>
                <w:b/>
                <w:color w:val="000000"/>
                <w:sz w:val="24"/>
                <w:szCs w:val="24"/>
              </w:rPr>
              <w:t xml:space="preserve"> to junction with Warley Wood Lane</w:t>
            </w:r>
            <w:r w:rsidR="00946FFC">
              <w:rPr>
                <w:rFonts w:ascii="Arial" w:hAnsi="Arial" w:cs="Arial"/>
                <w:b/>
                <w:color w:val="000000"/>
                <w:sz w:val="24"/>
                <w:szCs w:val="24"/>
              </w:rPr>
              <w:t>.</w:t>
            </w:r>
          </w:p>
        </w:tc>
      </w:tr>
      <w:tr w:rsidR="00C779E8" w:rsidRPr="00E3101A" w14:paraId="5D59A623" w14:textId="77777777" w:rsidTr="00901CA3">
        <w:tc>
          <w:tcPr>
            <w:tcW w:w="9520" w:type="dxa"/>
          </w:tcPr>
          <w:p w14:paraId="77E66911" w14:textId="6B72BC6D" w:rsidR="00C779E8" w:rsidRPr="00337C51" w:rsidRDefault="00C779E8">
            <w:pPr>
              <w:pStyle w:val="TBullet"/>
              <w:spacing w:after="60"/>
              <w:ind w:left="357" w:hanging="357"/>
              <w:rPr>
                <w:rFonts w:ascii="Arial" w:hAnsi="Arial" w:cs="Arial"/>
              </w:rPr>
            </w:pPr>
            <w:r w:rsidRPr="00337C51">
              <w:rPr>
                <w:rFonts w:ascii="Arial" w:hAnsi="Arial" w:cs="Arial"/>
              </w:rPr>
              <w:t xml:space="preserve">The representation is made under Paragraph 3(2) of Schedule 14 of the Wildlife and Countryside Act 1981 (the 1981 Act) </w:t>
            </w:r>
            <w:r w:rsidR="00E267D6" w:rsidRPr="00337C51">
              <w:rPr>
                <w:rFonts w:ascii="Arial" w:hAnsi="Arial" w:cs="Arial"/>
              </w:rPr>
              <w:t xml:space="preserve">and </w:t>
            </w:r>
            <w:r w:rsidRPr="00337C51">
              <w:rPr>
                <w:rFonts w:ascii="Arial" w:hAnsi="Arial" w:cs="Arial"/>
              </w:rPr>
              <w:t>seek</w:t>
            </w:r>
            <w:r w:rsidR="00E267D6" w:rsidRPr="00337C51">
              <w:rPr>
                <w:rFonts w:ascii="Arial" w:hAnsi="Arial" w:cs="Arial"/>
              </w:rPr>
              <w:t>s</w:t>
            </w:r>
            <w:r w:rsidRPr="00337C51">
              <w:rPr>
                <w:rFonts w:ascii="Arial" w:hAnsi="Arial" w:cs="Arial"/>
              </w:rPr>
              <w:t xml:space="preserve"> a direction to be given to </w:t>
            </w:r>
            <w:r w:rsidR="0094213D">
              <w:rPr>
                <w:rFonts w:ascii="Arial" w:hAnsi="Arial" w:cs="Arial"/>
              </w:rPr>
              <w:t>Calderdale Metropolitan Borough</w:t>
            </w:r>
            <w:r w:rsidR="002752B4" w:rsidRPr="00337C51">
              <w:rPr>
                <w:rFonts w:ascii="Arial" w:hAnsi="Arial" w:cs="Arial"/>
              </w:rPr>
              <w:t xml:space="preserve"> Council </w:t>
            </w:r>
            <w:r w:rsidR="00015147" w:rsidRPr="00337C51">
              <w:rPr>
                <w:rFonts w:ascii="Arial" w:hAnsi="Arial" w:cs="Arial"/>
              </w:rPr>
              <w:t xml:space="preserve">(the Council) </w:t>
            </w:r>
            <w:r w:rsidRPr="00337C51">
              <w:rPr>
                <w:rFonts w:ascii="Arial" w:hAnsi="Arial" w:cs="Arial"/>
              </w:rPr>
              <w:t xml:space="preserve">to determine </w:t>
            </w:r>
            <w:r w:rsidR="00261591">
              <w:rPr>
                <w:rFonts w:ascii="Arial" w:hAnsi="Arial" w:cs="Arial"/>
              </w:rPr>
              <w:t>three</w:t>
            </w:r>
            <w:r w:rsidRPr="00337C51">
              <w:rPr>
                <w:rFonts w:ascii="Arial" w:hAnsi="Arial" w:cs="Arial"/>
              </w:rPr>
              <w:t xml:space="preserve"> application</w:t>
            </w:r>
            <w:r w:rsidR="00261591">
              <w:rPr>
                <w:rFonts w:ascii="Arial" w:hAnsi="Arial" w:cs="Arial"/>
              </w:rPr>
              <w:t>s</w:t>
            </w:r>
            <w:r w:rsidRPr="00337C51">
              <w:rPr>
                <w:rFonts w:ascii="Arial" w:hAnsi="Arial" w:cs="Arial"/>
              </w:rPr>
              <w:t xml:space="preserve"> for an Order, under Section 53(5) of that Act.</w:t>
            </w:r>
          </w:p>
        </w:tc>
      </w:tr>
      <w:tr w:rsidR="00C779E8" w:rsidRPr="00E3101A" w14:paraId="7855434D" w14:textId="77777777" w:rsidTr="00901CA3">
        <w:tc>
          <w:tcPr>
            <w:tcW w:w="9520" w:type="dxa"/>
          </w:tcPr>
          <w:p w14:paraId="53477B62" w14:textId="7EC617DD" w:rsidR="00C779E8" w:rsidRPr="00337C51" w:rsidRDefault="00C779E8">
            <w:pPr>
              <w:pStyle w:val="TBullet"/>
              <w:spacing w:after="60"/>
              <w:ind w:left="357" w:hanging="357"/>
              <w:rPr>
                <w:rFonts w:ascii="Arial" w:hAnsi="Arial" w:cs="Arial"/>
              </w:rPr>
            </w:pPr>
            <w:r w:rsidRPr="00337C51">
              <w:rPr>
                <w:rFonts w:ascii="Arial" w:hAnsi="Arial" w:cs="Arial"/>
              </w:rPr>
              <w:t xml:space="preserve">The representation is made by </w:t>
            </w:r>
            <w:r w:rsidR="00175E69">
              <w:rPr>
                <w:rFonts w:ascii="Arial" w:hAnsi="Arial" w:cs="Arial"/>
              </w:rPr>
              <w:t>Sheila Greetham</w:t>
            </w:r>
            <w:r w:rsidRPr="00337C51">
              <w:rPr>
                <w:rFonts w:ascii="Arial" w:hAnsi="Arial" w:cs="Arial"/>
              </w:rPr>
              <w:t xml:space="preserve">, dated </w:t>
            </w:r>
            <w:r w:rsidR="00175E69">
              <w:rPr>
                <w:rFonts w:ascii="Arial" w:hAnsi="Arial" w:cs="Arial"/>
              </w:rPr>
              <w:t>22 December 2025</w:t>
            </w:r>
            <w:r w:rsidRPr="00337C51">
              <w:rPr>
                <w:rFonts w:ascii="Arial" w:hAnsi="Arial" w:cs="Arial"/>
              </w:rPr>
              <w:t>.</w:t>
            </w:r>
          </w:p>
        </w:tc>
      </w:tr>
      <w:tr w:rsidR="00C779E8" w:rsidRPr="00E3101A" w14:paraId="029A44D2" w14:textId="77777777" w:rsidTr="00901CA3">
        <w:tc>
          <w:tcPr>
            <w:tcW w:w="9520" w:type="dxa"/>
          </w:tcPr>
          <w:p w14:paraId="7A03E5F8" w14:textId="3A91812F" w:rsidR="00C779E8" w:rsidRPr="00337C51" w:rsidRDefault="00C779E8">
            <w:pPr>
              <w:pStyle w:val="TBullet"/>
              <w:spacing w:after="60"/>
              <w:ind w:left="357" w:hanging="357"/>
              <w:rPr>
                <w:rFonts w:ascii="Arial" w:hAnsi="Arial" w:cs="Arial"/>
              </w:rPr>
            </w:pPr>
            <w:r w:rsidRPr="00337C51">
              <w:rPr>
                <w:rFonts w:ascii="Arial" w:hAnsi="Arial" w:cs="Arial"/>
              </w:rPr>
              <w:t>The certificate</w:t>
            </w:r>
            <w:r w:rsidR="00F505CA">
              <w:rPr>
                <w:rFonts w:ascii="Arial" w:hAnsi="Arial" w:cs="Arial"/>
              </w:rPr>
              <w:t>s</w:t>
            </w:r>
            <w:r w:rsidRPr="00337C51">
              <w:rPr>
                <w:rFonts w:ascii="Arial" w:hAnsi="Arial" w:cs="Arial"/>
              </w:rPr>
              <w:t xml:space="preserve"> under Paragraph 2(3) of Schedule 14 </w:t>
            </w:r>
            <w:r w:rsidR="00F505CA">
              <w:rPr>
                <w:rFonts w:ascii="Arial" w:hAnsi="Arial" w:cs="Arial"/>
              </w:rPr>
              <w:t>are</w:t>
            </w:r>
            <w:r w:rsidRPr="00337C51">
              <w:rPr>
                <w:rFonts w:ascii="Arial" w:hAnsi="Arial" w:cs="Arial"/>
              </w:rPr>
              <w:t xml:space="preserve"> dated </w:t>
            </w:r>
            <w:r w:rsidR="00175E69">
              <w:rPr>
                <w:rFonts w:ascii="Arial" w:hAnsi="Arial" w:cs="Arial"/>
              </w:rPr>
              <w:t>12 November 2024</w:t>
            </w:r>
            <w:r w:rsidRPr="00337C51">
              <w:rPr>
                <w:rFonts w:ascii="Arial" w:hAnsi="Arial" w:cs="Arial"/>
              </w:rPr>
              <w:t>.</w:t>
            </w:r>
          </w:p>
        </w:tc>
      </w:tr>
      <w:tr w:rsidR="00C779E8" w:rsidRPr="00E3101A" w14:paraId="35A02039" w14:textId="77777777" w:rsidTr="00901CA3">
        <w:tc>
          <w:tcPr>
            <w:tcW w:w="9520" w:type="dxa"/>
          </w:tcPr>
          <w:p w14:paraId="734EEB27" w14:textId="0690D390" w:rsidR="00C779E8" w:rsidRPr="00337C51" w:rsidRDefault="00C779E8">
            <w:pPr>
              <w:pStyle w:val="TBullet"/>
              <w:rPr>
                <w:rFonts w:ascii="Arial" w:hAnsi="Arial" w:cs="Arial"/>
              </w:rPr>
            </w:pPr>
            <w:r w:rsidRPr="00337C51">
              <w:rPr>
                <w:rFonts w:ascii="Arial" w:hAnsi="Arial" w:cs="Arial"/>
              </w:rPr>
              <w:t xml:space="preserve">The Council was consulted about </w:t>
            </w:r>
            <w:r w:rsidR="00151CDA" w:rsidRPr="00337C51">
              <w:rPr>
                <w:rFonts w:ascii="Arial" w:hAnsi="Arial" w:cs="Arial"/>
              </w:rPr>
              <w:t>the</w:t>
            </w:r>
            <w:r w:rsidRPr="00337C51">
              <w:rPr>
                <w:rFonts w:ascii="Arial" w:hAnsi="Arial" w:cs="Arial"/>
              </w:rPr>
              <w:t xml:space="preserve"> representation on </w:t>
            </w:r>
            <w:r w:rsidR="00175E69">
              <w:rPr>
                <w:rFonts w:ascii="Arial" w:hAnsi="Arial" w:cs="Arial"/>
              </w:rPr>
              <w:t>7 January 2026</w:t>
            </w:r>
            <w:r w:rsidR="006F25A0">
              <w:rPr>
                <w:rFonts w:ascii="Arial" w:hAnsi="Arial" w:cs="Arial"/>
              </w:rPr>
              <w:t>,</w:t>
            </w:r>
            <w:r w:rsidRPr="00337C51">
              <w:rPr>
                <w:rFonts w:ascii="Arial" w:hAnsi="Arial" w:cs="Arial"/>
              </w:rPr>
              <w:t xml:space="preserve"> and the Council’s response was made on </w:t>
            </w:r>
            <w:r w:rsidR="00175E69">
              <w:rPr>
                <w:rFonts w:ascii="Arial" w:hAnsi="Arial" w:cs="Arial"/>
              </w:rPr>
              <w:t>19 February 2026</w:t>
            </w:r>
            <w:r w:rsidRPr="00337C51">
              <w:rPr>
                <w:rFonts w:ascii="Arial" w:hAnsi="Arial" w:cs="Arial"/>
              </w:rPr>
              <w:t>.</w:t>
            </w:r>
          </w:p>
        </w:tc>
      </w:tr>
      <w:tr w:rsidR="00C779E8" w:rsidRPr="00E3101A" w14:paraId="4CD9B16A" w14:textId="77777777" w:rsidTr="00901CA3">
        <w:tc>
          <w:tcPr>
            <w:tcW w:w="9520" w:type="dxa"/>
            <w:tcBorders>
              <w:bottom w:val="single" w:sz="6" w:space="0" w:color="000000"/>
            </w:tcBorders>
          </w:tcPr>
          <w:p w14:paraId="5B00E839" w14:textId="77777777" w:rsidR="00C779E8" w:rsidRPr="00E3101A" w:rsidRDefault="00C779E8">
            <w:pPr>
              <w:spacing w:before="60"/>
              <w:rPr>
                <w:rFonts w:ascii="Arial" w:hAnsi="Arial" w:cs="Arial"/>
                <w:b/>
                <w:color w:val="000000"/>
                <w:sz w:val="24"/>
                <w:szCs w:val="24"/>
              </w:rPr>
            </w:pPr>
            <w:bookmarkStart w:id="1" w:name="bmkReturn"/>
            <w:bookmarkEnd w:id="1"/>
          </w:p>
        </w:tc>
      </w:tr>
    </w:tbl>
    <w:p w14:paraId="1098C71F" w14:textId="77777777" w:rsidR="00901CA3" w:rsidRPr="00E3101A" w:rsidRDefault="00901CA3" w:rsidP="00901CA3">
      <w:pPr>
        <w:rPr>
          <w:rFonts w:ascii="Arial" w:hAnsi="Arial" w:cs="Arial"/>
          <w:sz w:val="18"/>
          <w:szCs w:val="18"/>
        </w:rPr>
      </w:pPr>
    </w:p>
    <w:tbl>
      <w:tblPr>
        <w:tblW w:w="9520" w:type="dxa"/>
        <w:tblLayout w:type="fixed"/>
        <w:tblLook w:val="0000" w:firstRow="0" w:lastRow="0" w:firstColumn="0" w:lastColumn="0" w:noHBand="0" w:noVBand="0"/>
      </w:tblPr>
      <w:tblGrid>
        <w:gridCol w:w="108"/>
        <w:gridCol w:w="9356"/>
        <w:gridCol w:w="56"/>
      </w:tblGrid>
      <w:tr w:rsidR="00901CA3" w:rsidRPr="00E3101A" w14:paraId="73D19651" w14:textId="77777777" w:rsidTr="00901CA3">
        <w:tc>
          <w:tcPr>
            <w:tcW w:w="9520" w:type="dxa"/>
            <w:gridSpan w:val="3"/>
          </w:tcPr>
          <w:p w14:paraId="501BB8B7" w14:textId="5174060F" w:rsidR="00901CA3" w:rsidRPr="00E3101A" w:rsidRDefault="00E154E0" w:rsidP="00C57D67">
            <w:pPr>
              <w:spacing w:after="60"/>
              <w:rPr>
                <w:rFonts w:ascii="Arial" w:hAnsi="Arial" w:cs="Arial"/>
                <w:b/>
                <w:color w:val="000000"/>
                <w:sz w:val="24"/>
                <w:szCs w:val="24"/>
              </w:rPr>
            </w:pPr>
            <w:r w:rsidRPr="00E3101A">
              <w:rPr>
                <w:rFonts w:ascii="Arial" w:hAnsi="Arial" w:cs="Arial"/>
                <w:b/>
                <w:color w:val="000000"/>
                <w:sz w:val="24"/>
                <w:szCs w:val="24"/>
              </w:rPr>
              <w:t xml:space="preserve">Ref: </w:t>
            </w:r>
            <w:r>
              <w:rPr>
                <w:rFonts w:ascii="Arial" w:hAnsi="Arial" w:cs="Arial"/>
                <w:b/>
                <w:color w:val="000000"/>
                <w:sz w:val="24"/>
                <w:szCs w:val="24"/>
              </w:rPr>
              <w:t>ROW/33</w:t>
            </w:r>
            <w:r w:rsidR="00E74637">
              <w:rPr>
                <w:rFonts w:ascii="Arial" w:hAnsi="Arial" w:cs="Arial"/>
                <w:b/>
                <w:color w:val="000000"/>
                <w:sz w:val="24"/>
                <w:szCs w:val="24"/>
              </w:rPr>
              <w:t>77270</w:t>
            </w:r>
            <w:r>
              <w:rPr>
                <w:rFonts w:ascii="Arial" w:hAnsi="Arial" w:cs="Arial"/>
                <w:b/>
                <w:color w:val="000000"/>
                <w:sz w:val="24"/>
                <w:szCs w:val="24"/>
              </w:rPr>
              <w:t xml:space="preserve"> (Direction B)</w:t>
            </w:r>
          </w:p>
          <w:p w14:paraId="528A371F" w14:textId="577B2199" w:rsidR="00901CA3" w:rsidRPr="00E3101A" w:rsidRDefault="00901CA3" w:rsidP="00C57D67">
            <w:pPr>
              <w:spacing w:after="60"/>
              <w:rPr>
                <w:rFonts w:ascii="Arial" w:hAnsi="Arial" w:cs="Arial"/>
                <w:b/>
                <w:color w:val="000000"/>
                <w:sz w:val="24"/>
                <w:szCs w:val="24"/>
              </w:rPr>
            </w:pPr>
            <w:r w:rsidRPr="00E3101A">
              <w:rPr>
                <w:rFonts w:ascii="Arial" w:hAnsi="Arial" w:cs="Arial"/>
                <w:b/>
                <w:color w:val="000000"/>
                <w:sz w:val="24"/>
                <w:szCs w:val="24"/>
              </w:rPr>
              <w:t xml:space="preserve">Representation by </w:t>
            </w:r>
            <w:r w:rsidR="00AE45D1">
              <w:rPr>
                <w:rFonts w:ascii="Arial" w:hAnsi="Arial" w:cs="Arial"/>
                <w:b/>
                <w:color w:val="000000"/>
                <w:sz w:val="24"/>
                <w:szCs w:val="24"/>
              </w:rPr>
              <w:t>Sheila Greetham</w:t>
            </w:r>
          </w:p>
          <w:p w14:paraId="6AE1CF10" w14:textId="1A025105" w:rsidR="00901CA3" w:rsidRPr="00E3101A" w:rsidRDefault="00901CA3" w:rsidP="00C57D67">
            <w:pPr>
              <w:spacing w:after="60"/>
              <w:rPr>
                <w:rFonts w:ascii="Arial" w:hAnsi="Arial" w:cs="Arial"/>
                <w:b/>
                <w:color w:val="000000"/>
                <w:sz w:val="24"/>
                <w:szCs w:val="24"/>
              </w:rPr>
            </w:pPr>
            <w:r w:rsidRPr="00E3101A">
              <w:rPr>
                <w:rFonts w:ascii="Arial" w:hAnsi="Arial" w:cs="Arial"/>
                <w:b/>
                <w:color w:val="000000"/>
                <w:sz w:val="24"/>
                <w:szCs w:val="24"/>
              </w:rPr>
              <w:t xml:space="preserve">Application to </w:t>
            </w:r>
            <w:r w:rsidR="00BF3D81">
              <w:rPr>
                <w:rFonts w:ascii="Arial" w:hAnsi="Arial" w:cs="Arial"/>
                <w:b/>
                <w:color w:val="000000"/>
                <w:sz w:val="24"/>
                <w:szCs w:val="24"/>
              </w:rPr>
              <w:t xml:space="preserve">upgrade to a bridleway the footpaths </w:t>
            </w:r>
            <w:r w:rsidR="00822A36">
              <w:rPr>
                <w:rFonts w:ascii="Arial" w:hAnsi="Arial" w:cs="Arial"/>
                <w:b/>
                <w:color w:val="000000"/>
                <w:sz w:val="24"/>
                <w:szCs w:val="24"/>
              </w:rPr>
              <w:t>shown as Sowerby Bridge 158 from junction with Butts Green Road to junction with Sowerby Bridge 37; and Sowerby Bridge 37 from junction with Sowerby Bridge 158 to junction with Warley Wood Lane.</w:t>
            </w:r>
          </w:p>
        </w:tc>
      </w:tr>
      <w:tr w:rsidR="00175E69" w:rsidRPr="00E3101A" w14:paraId="3F75A0E6" w14:textId="77777777" w:rsidTr="00901CA3">
        <w:tc>
          <w:tcPr>
            <w:tcW w:w="9520" w:type="dxa"/>
            <w:gridSpan w:val="3"/>
          </w:tcPr>
          <w:p w14:paraId="4A8084DB" w14:textId="63AA6636" w:rsidR="00175E69" w:rsidRPr="00337C51" w:rsidRDefault="00175E69" w:rsidP="00175E69">
            <w:pPr>
              <w:pStyle w:val="TBullet"/>
              <w:spacing w:after="60"/>
              <w:ind w:left="357" w:hanging="357"/>
              <w:rPr>
                <w:rFonts w:ascii="Arial" w:hAnsi="Arial" w:cs="Arial"/>
              </w:rPr>
            </w:pPr>
            <w:r w:rsidRPr="00337C51">
              <w:rPr>
                <w:rFonts w:ascii="Arial" w:hAnsi="Arial" w:cs="Arial"/>
              </w:rPr>
              <w:t xml:space="preserve">The representation is made under Paragraph 3(2) of Schedule 14 of the Wildlife and Countryside Act 1981 (the 1981 Act) and seeks a direction to be given to </w:t>
            </w:r>
            <w:r>
              <w:rPr>
                <w:rFonts w:ascii="Arial" w:hAnsi="Arial" w:cs="Arial"/>
              </w:rPr>
              <w:t>Calderdale Metropolitan Borough</w:t>
            </w:r>
            <w:r w:rsidRPr="00337C51">
              <w:rPr>
                <w:rFonts w:ascii="Arial" w:hAnsi="Arial" w:cs="Arial"/>
              </w:rPr>
              <w:t xml:space="preserve"> Council (the Council) to determine </w:t>
            </w:r>
            <w:r w:rsidR="00BF3D81">
              <w:rPr>
                <w:rFonts w:ascii="Arial" w:hAnsi="Arial" w:cs="Arial"/>
              </w:rPr>
              <w:t xml:space="preserve">an </w:t>
            </w:r>
            <w:r w:rsidRPr="00337C51">
              <w:rPr>
                <w:rFonts w:ascii="Arial" w:hAnsi="Arial" w:cs="Arial"/>
              </w:rPr>
              <w:t>application for an Order, under Section 53(5) of that Act.</w:t>
            </w:r>
          </w:p>
        </w:tc>
      </w:tr>
      <w:tr w:rsidR="00175E69" w:rsidRPr="00E3101A" w14:paraId="087747C7" w14:textId="77777777" w:rsidTr="00901CA3">
        <w:tc>
          <w:tcPr>
            <w:tcW w:w="9520" w:type="dxa"/>
            <w:gridSpan w:val="3"/>
          </w:tcPr>
          <w:p w14:paraId="1EAA5B24" w14:textId="477D8F30" w:rsidR="00175E69" w:rsidRPr="00337C51" w:rsidRDefault="00175E69" w:rsidP="00175E69">
            <w:pPr>
              <w:pStyle w:val="TBullet"/>
              <w:spacing w:after="60"/>
              <w:ind w:left="357" w:hanging="357"/>
              <w:rPr>
                <w:rFonts w:ascii="Arial" w:hAnsi="Arial" w:cs="Arial"/>
              </w:rPr>
            </w:pPr>
            <w:r w:rsidRPr="00337C51">
              <w:rPr>
                <w:rFonts w:ascii="Arial" w:hAnsi="Arial" w:cs="Arial"/>
              </w:rPr>
              <w:t xml:space="preserve">The representation is made by </w:t>
            </w:r>
            <w:r>
              <w:rPr>
                <w:rFonts w:ascii="Arial" w:hAnsi="Arial" w:cs="Arial"/>
              </w:rPr>
              <w:t>Sheila Greetham</w:t>
            </w:r>
            <w:r w:rsidRPr="00337C51">
              <w:rPr>
                <w:rFonts w:ascii="Arial" w:hAnsi="Arial" w:cs="Arial"/>
              </w:rPr>
              <w:t xml:space="preserve">, dated </w:t>
            </w:r>
            <w:r>
              <w:rPr>
                <w:rFonts w:ascii="Arial" w:hAnsi="Arial" w:cs="Arial"/>
              </w:rPr>
              <w:t>22 December 2025</w:t>
            </w:r>
            <w:r w:rsidRPr="00337C51">
              <w:rPr>
                <w:rFonts w:ascii="Arial" w:hAnsi="Arial" w:cs="Arial"/>
              </w:rPr>
              <w:t>.</w:t>
            </w:r>
          </w:p>
        </w:tc>
      </w:tr>
      <w:tr w:rsidR="00175E69" w:rsidRPr="00E3101A" w14:paraId="76CE4E59" w14:textId="77777777" w:rsidTr="00901CA3">
        <w:tc>
          <w:tcPr>
            <w:tcW w:w="9520" w:type="dxa"/>
            <w:gridSpan w:val="3"/>
          </w:tcPr>
          <w:p w14:paraId="63094CA5" w14:textId="6FE1DEB2" w:rsidR="00175E69" w:rsidRPr="00337C51" w:rsidRDefault="00175E69" w:rsidP="00175E69">
            <w:pPr>
              <w:pStyle w:val="TBullet"/>
              <w:spacing w:after="60"/>
              <w:ind w:left="357" w:hanging="357"/>
              <w:rPr>
                <w:rFonts w:ascii="Arial" w:hAnsi="Arial" w:cs="Arial"/>
              </w:rPr>
            </w:pPr>
            <w:r w:rsidRPr="00337C51">
              <w:rPr>
                <w:rFonts w:ascii="Arial" w:hAnsi="Arial" w:cs="Arial"/>
              </w:rPr>
              <w:t xml:space="preserve">The certificate under Paragraph 2(3) of Schedule 14 is dated </w:t>
            </w:r>
            <w:r>
              <w:rPr>
                <w:rFonts w:ascii="Arial" w:hAnsi="Arial" w:cs="Arial"/>
              </w:rPr>
              <w:t>12 November 2024</w:t>
            </w:r>
            <w:r w:rsidRPr="00337C51">
              <w:rPr>
                <w:rFonts w:ascii="Arial" w:hAnsi="Arial" w:cs="Arial"/>
              </w:rPr>
              <w:t>.</w:t>
            </w:r>
          </w:p>
        </w:tc>
      </w:tr>
      <w:tr w:rsidR="00175E69" w:rsidRPr="00E3101A" w14:paraId="256F7C73" w14:textId="77777777" w:rsidTr="00901CA3">
        <w:tc>
          <w:tcPr>
            <w:tcW w:w="9520" w:type="dxa"/>
            <w:gridSpan w:val="3"/>
          </w:tcPr>
          <w:p w14:paraId="63A0A890" w14:textId="292188FB" w:rsidR="00175E69" w:rsidRPr="00337C51" w:rsidRDefault="00175E69" w:rsidP="00175E69">
            <w:pPr>
              <w:pStyle w:val="TBullet"/>
              <w:rPr>
                <w:rFonts w:ascii="Arial" w:hAnsi="Arial" w:cs="Arial"/>
              </w:rPr>
            </w:pPr>
            <w:r w:rsidRPr="00337C51">
              <w:rPr>
                <w:rFonts w:ascii="Arial" w:hAnsi="Arial" w:cs="Arial"/>
              </w:rPr>
              <w:t xml:space="preserve">The Council was consulted about the representation on </w:t>
            </w:r>
            <w:r w:rsidR="002B4713">
              <w:rPr>
                <w:rFonts w:ascii="Arial" w:hAnsi="Arial" w:cs="Arial"/>
              </w:rPr>
              <w:t>8</w:t>
            </w:r>
            <w:r>
              <w:rPr>
                <w:rFonts w:ascii="Arial" w:hAnsi="Arial" w:cs="Arial"/>
              </w:rPr>
              <w:t xml:space="preserve"> January 2026</w:t>
            </w:r>
            <w:r w:rsidR="006F25A0">
              <w:rPr>
                <w:rFonts w:ascii="Arial" w:hAnsi="Arial" w:cs="Arial"/>
              </w:rPr>
              <w:t>,</w:t>
            </w:r>
            <w:r w:rsidRPr="00337C51">
              <w:rPr>
                <w:rFonts w:ascii="Arial" w:hAnsi="Arial" w:cs="Arial"/>
              </w:rPr>
              <w:t xml:space="preserve"> and the Council’s response was made on </w:t>
            </w:r>
            <w:r>
              <w:rPr>
                <w:rFonts w:ascii="Arial" w:hAnsi="Arial" w:cs="Arial"/>
              </w:rPr>
              <w:t>19 February 2026</w:t>
            </w:r>
            <w:r w:rsidRPr="00337C51">
              <w:rPr>
                <w:rFonts w:ascii="Arial" w:hAnsi="Arial" w:cs="Arial"/>
              </w:rPr>
              <w:t>.</w:t>
            </w:r>
          </w:p>
        </w:tc>
      </w:tr>
      <w:tr w:rsidR="00901CA3" w:rsidRPr="00E3101A" w14:paraId="42A50F1F" w14:textId="77777777" w:rsidTr="00901CA3">
        <w:tblPrEx>
          <w:tblBorders>
            <w:top w:val="single" w:sz="4" w:space="0" w:color="000000"/>
            <w:bottom w:val="single" w:sz="4" w:space="0" w:color="000000"/>
          </w:tblBorders>
        </w:tblPrEx>
        <w:trPr>
          <w:gridBefore w:val="1"/>
          <w:gridAfter w:val="1"/>
          <w:wBefore w:w="108" w:type="dxa"/>
          <w:wAfter w:w="56" w:type="dxa"/>
          <w:cantSplit/>
          <w:trHeight w:val="434"/>
        </w:trPr>
        <w:tc>
          <w:tcPr>
            <w:tcW w:w="9356" w:type="dxa"/>
          </w:tcPr>
          <w:p w14:paraId="2F2BE962" w14:textId="0E28E481" w:rsidR="00901CA3" w:rsidRPr="00E3101A" w:rsidRDefault="00901CA3" w:rsidP="00C57D67">
            <w:pPr>
              <w:spacing w:before="120"/>
              <w:ind w:left="-108" w:right="176"/>
              <w:rPr>
                <w:rFonts w:ascii="Arial" w:hAnsi="Arial" w:cs="Arial"/>
                <w:b/>
                <w:color w:val="000000"/>
                <w:sz w:val="16"/>
                <w:szCs w:val="16"/>
              </w:rPr>
            </w:pPr>
          </w:p>
        </w:tc>
      </w:tr>
    </w:tbl>
    <w:p w14:paraId="5141ECC8" w14:textId="77777777" w:rsidR="00901CA3" w:rsidRPr="00E3101A" w:rsidRDefault="00901CA3" w:rsidP="00901CA3">
      <w:pPr>
        <w:rPr>
          <w:rFonts w:ascii="Arial" w:hAnsi="Arial" w:cs="Arial"/>
          <w:sz w:val="18"/>
          <w:szCs w:val="18"/>
        </w:rPr>
      </w:pPr>
    </w:p>
    <w:tbl>
      <w:tblPr>
        <w:tblW w:w="9520" w:type="dxa"/>
        <w:tblLayout w:type="fixed"/>
        <w:tblLook w:val="0000" w:firstRow="0" w:lastRow="0" w:firstColumn="0" w:lastColumn="0" w:noHBand="0" w:noVBand="0"/>
      </w:tblPr>
      <w:tblGrid>
        <w:gridCol w:w="108"/>
        <w:gridCol w:w="9356"/>
        <w:gridCol w:w="56"/>
      </w:tblGrid>
      <w:tr w:rsidR="00901CA3" w:rsidRPr="00E3101A" w14:paraId="1883A0B8" w14:textId="77777777" w:rsidTr="00901CA3">
        <w:tc>
          <w:tcPr>
            <w:tcW w:w="9520" w:type="dxa"/>
            <w:gridSpan w:val="3"/>
          </w:tcPr>
          <w:p w14:paraId="43EE7EC5" w14:textId="22016303" w:rsidR="00E154E0" w:rsidRPr="00E3101A" w:rsidRDefault="00E154E0" w:rsidP="00E154E0">
            <w:pPr>
              <w:spacing w:after="60"/>
              <w:rPr>
                <w:rFonts w:ascii="Arial" w:hAnsi="Arial" w:cs="Arial"/>
                <w:b/>
                <w:color w:val="000000"/>
                <w:sz w:val="24"/>
                <w:szCs w:val="24"/>
              </w:rPr>
            </w:pPr>
            <w:r w:rsidRPr="00E3101A">
              <w:rPr>
                <w:rFonts w:ascii="Arial" w:hAnsi="Arial" w:cs="Arial"/>
                <w:b/>
                <w:color w:val="000000"/>
                <w:sz w:val="24"/>
                <w:szCs w:val="24"/>
              </w:rPr>
              <w:t xml:space="preserve">Ref: </w:t>
            </w:r>
            <w:r>
              <w:rPr>
                <w:rFonts w:ascii="Arial" w:hAnsi="Arial" w:cs="Arial"/>
                <w:b/>
                <w:color w:val="000000"/>
                <w:sz w:val="24"/>
                <w:szCs w:val="24"/>
              </w:rPr>
              <w:t>ROW/33</w:t>
            </w:r>
            <w:r w:rsidR="00E74637">
              <w:rPr>
                <w:rFonts w:ascii="Arial" w:hAnsi="Arial" w:cs="Arial"/>
                <w:b/>
                <w:color w:val="000000"/>
                <w:sz w:val="24"/>
                <w:szCs w:val="24"/>
              </w:rPr>
              <w:t>77253</w:t>
            </w:r>
            <w:r>
              <w:rPr>
                <w:rFonts w:ascii="Arial" w:hAnsi="Arial" w:cs="Arial"/>
                <w:b/>
                <w:color w:val="000000"/>
                <w:sz w:val="24"/>
                <w:szCs w:val="24"/>
              </w:rPr>
              <w:t xml:space="preserve"> (Direction </w:t>
            </w:r>
            <w:r w:rsidR="00BF3213">
              <w:rPr>
                <w:rFonts w:ascii="Arial" w:hAnsi="Arial" w:cs="Arial"/>
                <w:b/>
                <w:color w:val="000000"/>
                <w:sz w:val="24"/>
                <w:szCs w:val="24"/>
              </w:rPr>
              <w:t>C</w:t>
            </w:r>
            <w:r>
              <w:rPr>
                <w:rFonts w:ascii="Arial" w:hAnsi="Arial" w:cs="Arial"/>
                <w:b/>
                <w:color w:val="000000"/>
                <w:sz w:val="24"/>
                <w:szCs w:val="24"/>
              </w:rPr>
              <w:t>)</w:t>
            </w:r>
          </w:p>
          <w:p w14:paraId="6037770D" w14:textId="7E3FC2ED" w:rsidR="00901CA3" w:rsidRPr="00E3101A" w:rsidRDefault="00901CA3" w:rsidP="00C57D67">
            <w:pPr>
              <w:spacing w:after="60"/>
              <w:rPr>
                <w:rFonts w:ascii="Arial" w:hAnsi="Arial" w:cs="Arial"/>
                <w:b/>
                <w:color w:val="000000"/>
                <w:sz w:val="24"/>
                <w:szCs w:val="24"/>
              </w:rPr>
            </w:pPr>
            <w:r w:rsidRPr="00E3101A">
              <w:rPr>
                <w:rFonts w:ascii="Arial" w:hAnsi="Arial" w:cs="Arial"/>
                <w:b/>
                <w:color w:val="000000"/>
                <w:sz w:val="24"/>
                <w:szCs w:val="24"/>
              </w:rPr>
              <w:t xml:space="preserve">Representation by </w:t>
            </w:r>
            <w:r w:rsidR="00AE45D1">
              <w:rPr>
                <w:rFonts w:ascii="Arial" w:hAnsi="Arial" w:cs="Arial"/>
                <w:b/>
                <w:color w:val="000000"/>
                <w:sz w:val="24"/>
                <w:szCs w:val="24"/>
              </w:rPr>
              <w:t>Sheila Greetham</w:t>
            </w:r>
          </w:p>
          <w:p w14:paraId="6937B0B9" w14:textId="6CF19899" w:rsidR="00901CA3" w:rsidRPr="00E3101A" w:rsidRDefault="00901CA3" w:rsidP="00C57D67">
            <w:pPr>
              <w:spacing w:after="60"/>
              <w:rPr>
                <w:rFonts w:ascii="Arial" w:hAnsi="Arial" w:cs="Arial"/>
                <w:b/>
                <w:color w:val="000000"/>
                <w:sz w:val="24"/>
                <w:szCs w:val="24"/>
              </w:rPr>
            </w:pPr>
            <w:r w:rsidRPr="00E3101A">
              <w:rPr>
                <w:rFonts w:ascii="Arial" w:hAnsi="Arial" w:cs="Arial"/>
                <w:b/>
                <w:color w:val="000000"/>
                <w:sz w:val="24"/>
                <w:szCs w:val="24"/>
              </w:rPr>
              <w:t>Application</w:t>
            </w:r>
            <w:r w:rsidR="00151B1A">
              <w:rPr>
                <w:rFonts w:ascii="Arial" w:hAnsi="Arial" w:cs="Arial"/>
                <w:b/>
                <w:color w:val="000000"/>
                <w:sz w:val="24"/>
                <w:szCs w:val="24"/>
              </w:rPr>
              <w:t>s</w:t>
            </w:r>
            <w:r w:rsidRPr="00E3101A">
              <w:rPr>
                <w:rFonts w:ascii="Arial" w:hAnsi="Arial" w:cs="Arial"/>
                <w:b/>
                <w:color w:val="000000"/>
                <w:sz w:val="24"/>
                <w:szCs w:val="24"/>
              </w:rPr>
              <w:t xml:space="preserve"> </w:t>
            </w:r>
            <w:r w:rsidR="00345C9D">
              <w:rPr>
                <w:rFonts w:ascii="Arial" w:hAnsi="Arial" w:cs="Arial"/>
                <w:b/>
                <w:color w:val="000000"/>
                <w:sz w:val="24"/>
                <w:szCs w:val="24"/>
              </w:rPr>
              <w:t>for the addition of restric</w:t>
            </w:r>
            <w:r w:rsidR="00441FF9">
              <w:rPr>
                <w:rFonts w:ascii="Arial" w:hAnsi="Arial" w:cs="Arial"/>
                <w:b/>
                <w:color w:val="000000"/>
                <w:sz w:val="24"/>
                <w:szCs w:val="24"/>
              </w:rPr>
              <w:t xml:space="preserve">ted byways from junction with Raw End Road, through Hollins Wood to junction with Halifax Lane; from the junction with Halifax 540, south-east to Newland at the Hollins Lodge; from the junction with Raw End Road by the Hollins to junction with footpath </w:t>
            </w:r>
            <w:r w:rsidR="00CF6215">
              <w:rPr>
                <w:rFonts w:ascii="Arial" w:hAnsi="Arial" w:cs="Arial"/>
                <w:b/>
                <w:color w:val="000000"/>
                <w:sz w:val="24"/>
                <w:szCs w:val="24"/>
              </w:rPr>
              <w:t xml:space="preserve">Halifax </w:t>
            </w:r>
            <w:r w:rsidR="00441FF9">
              <w:rPr>
                <w:rFonts w:ascii="Arial" w:hAnsi="Arial" w:cs="Arial"/>
                <w:b/>
                <w:color w:val="000000"/>
                <w:sz w:val="24"/>
                <w:szCs w:val="24"/>
              </w:rPr>
              <w:t>540</w:t>
            </w:r>
            <w:r w:rsidR="00825625">
              <w:rPr>
                <w:rFonts w:ascii="Arial" w:hAnsi="Arial" w:cs="Arial"/>
                <w:b/>
                <w:color w:val="000000"/>
                <w:sz w:val="24"/>
                <w:szCs w:val="24"/>
              </w:rPr>
              <w:t xml:space="preserve">; and the upgrade to a restricted byway </w:t>
            </w:r>
            <w:r w:rsidR="0029152C">
              <w:rPr>
                <w:rFonts w:ascii="Arial" w:hAnsi="Arial" w:cs="Arial"/>
                <w:b/>
                <w:color w:val="000000"/>
                <w:sz w:val="24"/>
                <w:szCs w:val="24"/>
              </w:rPr>
              <w:t xml:space="preserve">of </w:t>
            </w:r>
            <w:r w:rsidR="00825625">
              <w:rPr>
                <w:rFonts w:ascii="Arial" w:hAnsi="Arial" w:cs="Arial"/>
                <w:b/>
                <w:color w:val="000000"/>
                <w:sz w:val="24"/>
                <w:szCs w:val="24"/>
              </w:rPr>
              <w:t xml:space="preserve">the footpath shown as Halifax 540 from junction with non-classified road </w:t>
            </w:r>
            <w:r w:rsidR="00D94305">
              <w:rPr>
                <w:rFonts w:ascii="Arial" w:hAnsi="Arial" w:cs="Arial"/>
                <w:b/>
                <w:color w:val="000000"/>
                <w:sz w:val="24"/>
                <w:szCs w:val="24"/>
              </w:rPr>
              <w:t>going east from the Hollins, Warley to junction with non-classified road going s</w:t>
            </w:r>
            <w:r w:rsidR="00825625">
              <w:rPr>
                <w:rFonts w:ascii="Arial" w:hAnsi="Arial" w:cs="Arial"/>
                <w:b/>
                <w:color w:val="000000"/>
                <w:sz w:val="24"/>
                <w:szCs w:val="24"/>
              </w:rPr>
              <w:t xml:space="preserve">outh-east to Newland at the former Hollins Lodge. </w:t>
            </w:r>
          </w:p>
        </w:tc>
      </w:tr>
      <w:tr w:rsidR="00175E69" w:rsidRPr="00E3101A" w14:paraId="43B61A00" w14:textId="77777777" w:rsidTr="00901CA3">
        <w:tc>
          <w:tcPr>
            <w:tcW w:w="9520" w:type="dxa"/>
            <w:gridSpan w:val="3"/>
          </w:tcPr>
          <w:p w14:paraId="0CB981D2" w14:textId="6D3158D8" w:rsidR="00175E69" w:rsidRPr="00337C51" w:rsidRDefault="00175E69" w:rsidP="00175E69">
            <w:pPr>
              <w:pStyle w:val="TBullet"/>
              <w:spacing w:after="60"/>
              <w:ind w:left="357" w:hanging="357"/>
              <w:rPr>
                <w:rFonts w:ascii="Arial" w:hAnsi="Arial" w:cs="Arial"/>
              </w:rPr>
            </w:pPr>
            <w:r w:rsidRPr="00337C51">
              <w:rPr>
                <w:rFonts w:ascii="Arial" w:hAnsi="Arial" w:cs="Arial"/>
              </w:rPr>
              <w:lastRenderedPageBreak/>
              <w:t xml:space="preserve">The representation is made under Paragraph 3(2) of Schedule 14 of the Wildlife and Countryside Act 1981 (the 1981 Act) and seeks a direction to be given to </w:t>
            </w:r>
            <w:r>
              <w:rPr>
                <w:rFonts w:ascii="Arial" w:hAnsi="Arial" w:cs="Arial"/>
              </w:rPr>
              <w:t>Calderdale Metropolitan Borough</w:t>
            </w:r>
            <w:r w:rsidRPr="00337C51">
              <w:rPr>
                <w:rFonts w:ascii="Arial" w:hAnsi="Arial" w:cs="Arial"/>
              </w:rPr>
              <w:t xml:space="preserve"> Council (the Council) to determine </w:t>
            </w:r>
            <w:r w:rsidR="000D5578">
              <w:rPr>
                <w:rFonts w:ascii="Arial" w:hAnsi="Arial" w:cs="Arial"/>
              </w:rPr>
              <w:t>four</w:t>
            </w:r>
            <w:r w:rsidRPr="00337C51">
              <w:rPr>
                <w:rFonts w:ascii="Arial" w:hAnsi="Arial" w:cs="Arial"/>
              </w:rPr>
              <w:t xml:space="preserve"> application</w:t>
            </w:r>
            <w:r w:rsidR="000D5578">
              <w:rPr>
                <w:rFonts w:ascii="Arial" w:hAnsi="Arial" w:cs="Arial"/>
              </w:rPr>
              <w:t>s</w:t>
            </w:r>
            <w:r w:rsidRPr="00337C51">
              <w:rPr>
                <w:rFonts w:ascii="Arial" w:hAnsi="Arial" w:cs="Arial"/>
              </w:rPr>
              <w:t xml:space="preserve"> for an Order, under Section 53(5) of that Act.</w:t>
            </w:r>
          </w:p>
        </w:tc>
      </w:tr>
      <w:tr w:rsidR="00175E69" w:rsidRPr="00E3101A" w14:paraId="55B9459E" w14:textId="77777777" w:rsidTr="00901CA3">
        <w:tc>
          <w:tcPr>
            <w:tcW w:w="9520" w:type="dxa"/>
            <w:gridSpan w:val="3"/>
          </w:tcPr>
          <w:p w14:paraId="3C103B21" w14:textId="006968EF" w:rsidR="00175E69" w:rsidRPr="00337C51" w:rsidRDefault="00175E69" w:rsidP="00175E69">
            <w:pPr>
              <w:pStyle w:val="TBullet"/>
              <w:spacing w:after="60"/>
              <w:ind w:left="357" w:hanging="357"/>
              <w:rPr>
                <w:rFonts w:ascii="Arial" w:hAnsi="Arial" w:cs="Arial"/>
              </w:rPr>
            </w:pPr>
            <w:r w:rsidRPr="00337C51">
              <w:rPr>
                <w:rFonts w:ascii="Arial" w:hAnsi="Arial" w:cs="Arial"/>
              </w:rPr>
              <w:t xml:space="preserve">The representation is made by </w:t>
            </w:r>
            <w:r>
              <w:rPr>
                <w:rFonts w:ascii="Arial" w:hAnsi="Arial" w:cs="Arial"/>
              </w:rPr>
              <w:t>Sheila Greetham</w:t>
            </w:r>
            <w:r w:rsidRPr="00337C51">
              <w:rPr>
                <w:rFonts w:ascii="Arial" w:hAnsi="Arial" w:cs="Arial"/>
              </w:rPr>
              <w:t xml:space="preserve">, dated </w:t>
            </w:r>
            <w:r>
              <w:rPr>
                <w:rFonts w:ascii="Arial" w:hAnsi="Arial" w:cs="Arial"/>
              </w:rPr>
              <w:t>22 December 2025</w:t>
            </w:r>
            <w:r w:rsidRPr="00337C51">
              <w:rPr>
                <w:rFonts w:ascii="Arial" w:hAnsi="Arial" w:cs="Arial"/>
              </w:rPr>
              <w:t>.</w:t>
            </w:r>
          </w:p>
        </w:tc>
      </w:tr>
      <w:tr w:rsidR="00175E69" w:rsidRPr="00E3101A" w14:paraId="7479D194" w14:textId="77777777" w:rsidTr="00901CA3">
        <w:tc>
          <w:tcPr>
            <w:tcW w:w="9520" w:type="dxa"/>
            <w:gridSpan w:val="3"/>
          </w:tcPr>
          <w:p w14:paraId="1DB5E8B8" w14:textId="43B5A49D" w:rsidR="00175E69" w:rsidRDefault="00175E69" w:rsidP="00175E69">
            <w:pPr>
              <w:pStyle w:val="TBullet"/>
              <w:spacing w:after="60"/>
              <w:ind w:left="357" w:hanging="357"/>
              <w:rPr>
                <w:rFonts w:ascii="Arial" w:hAnsi="Arial" w:cs="Arial"/>
              </w:rPr>
            </w:pPr>
            <w:r w:rsidRPr="00337C51">
              <w:rPr>
                <w:rFonts w:ascii="Arial" w:hAnsi="Arial" w:cs="Arial"/>
              </w:rPr>
              <w:t>The certificate</w:t>
            </w:r>
            <w:r w:rsidR="00F505CA">
              <w:rPr>
                <w:rFonts w:ascii="Arial" w:hAnsi="Arial" w:cs="Arial"/>
              </w:rPr>
              <w:t>s</w:t>
            </w:r>
            <w:r w:rsidRPr="00337C51">
              <w:rPr>
                <w:rFonts w:ascii="Arial" w:hAnsi="Arial" w:cs="Arial"/>
              </w:rPr>
              <w:t xml:space="preserve"> under Paragraph 2(3) of Schedule 14 </w:t>
            </w:r>
            <w:r w:rsidR="00F505CA">
              <w:rPr>
                <w:rFonts w:ascii="Arial" w:hAnsi="Arial" w:cs="Arial"/>
              </w:rPr>
              <w:t>are</w:t>
            </w:r>
            <w:r w:rsidRPr="00337C51">
              <w:rPr>
                <w:rFonts w:ascii="Arial" w:hAnsi="Arial" w:cs="Arial"/>
              </w:rPr>
              <w:t xml:space="preserve"> dated </w:t>
            </w:r>
            <w:r>
              <w:rPr>
                <w:rFonts w:ascii="Arial" w:hAnsi="Arial" w:cs="Arial"/>
              </w:rPr>
              <w:t>12 November 2024</w:t>
            </w:r>
            <w:r w:rsidRPr="00337C51">
              <w:rPr>
                <w:rFonts w:ascii="Arial" w:hAnsi="Arial" w:cs="Arial"/>
              </w:rPr>
              <w:t>.</w:t>
            </w:r>
          </w:p>
          <w:p w14:paraId="3FB09611" w14:textId="7D10EEA3" w:rsidR="00175E69" w:rsidRPr="00337C51" w:rsidRDefault="00175E69" w:rsidP="00175E69">
            <w:pPr>
              <w:pStyle w:val="TBullet"/>
              <w:spacing w:after="60"/>
              <w:ind w:left="357" w:hanging="357"/>
              <w:rPr>
                <w:rFonts w:ascii="Arial" w:hAnsi="Arial" w:cs="Arial"/>
              </w:rPr>
            </w:pPr>
            <w:r>
              <w:rPr>
                <w:rFonts w:ascii="Arial" w:hAnsi="Arial" w:cs="Arial"/>
              </w:rPr>
              <w:t>The Council was consulted about the representation on 7 January 2026</w:t>
            </w:r>
            <w:r w:rsidR="006F25A0">
              <w:rPr>
                <w:rFonts w:ascii="Arial" w:hAnsi="Arial" w:cs="Arial"/>
              </w:rPr>
              <w:t>,</w:t>
            </w:r>
            <w:r>
              <w:rPr>
                <w:rFonts w:ascii="Arial" w:hAnsi="Arial" w:cs="Arial"/>
              </w:rPr>
              <w:t xml:space="preserve"> and the Council’s response was made on 19 February 2026. </w:t>
            </w:r>
          </w:p>
        </w:tc>
      </w:tr>
      <w:tr w:rsidR="00175E69" w:rsidRPr="00E3101A" w14:paraId="7B6A5934" w14:textId="77777777" w:rsidTr="008319E6">
        <w:tblPrEx>
          <w:tblBorders>
            <w:top w:val="single" w:sz="4" w:space="0" w:color="000000"/>
            <w:bottom w:val="single" w:sz="4" w:space="0" w:color="000000"/>
          </w:tblBorders>
        </w:tblPrEx>
        <w:trPr>
          <w:gridBefore w:val="1"/>
          <w:gridAfter w:val="1"/>
          <w:wBefore w:w="108" w:type="dxa"/>
          <w:wAfter w:w="56" w:type="dxa"/>
          <w:cantSplit/>
          <w:trHeight w:val="434"/>
        </w:trPr>
        <w:tc>
          <w:tcPr>
            <w:tcW w:w="9356" w:type="dxa"/>
          </w:tcPr>
          <w:p w14:paraId="34A3651A" w14:textId="77777777" w:rsidR="00175E69" w:rsidRPr="00E3101A" w:rsidRDefault="00175E69" w:rsidP="00175E69">
            <w:pPr>
              <w:spacing w:before="120"/>
              <w:ind w:right="176"/>
              <w:rPr>
                <w:rFonts w:ascii="Arial" w:hAnsi="Arial" w:cs="Arial"/>
                <w:b/>
                <w:color w:val="000000"/>
                <w:sz w:val="16"/>
                <w:szCs w:val="16"/>
              </w:rPr>
            </w:pPr>
          </w:p>
        </w:tc>
      </w:tr>
    </w:tbl>
    <w:p w14:paraId="3D46FC7D" w14:textId="77777777" w:rsidR="007C7576" w:rsidRPr="00E3101A" w:rsidRDefault="007C7576" w:rsidP="00901CA3">
      <w:pPr>
        <w:rPr>
          <w:rFonts w:ascii="Arial" w:hAnsi="Arial" w:cs="Arial"/>
          <w:sz w:val="18"/>
          <w:szCs w:val="18"/>
        </w:rPr>
      </w:pPr>
    </w:p>
    <w:tbl>
      <w:tblPr>
        <w:tblW w:w="9520" w:type="dxa"/>
        <w:tblLayout w:type="fixed"/>
        <w:tblLook w:val="0000" w:firstRow="0" w:lastRow="0" w:firstColumn="0" w:lastColumn="0" w:noHBand="0" w:noVBand="0"/>
      </w:tblPr>
      <w:tblGrid>
        <w:gridCol w:w="9520"/>
      </w:tblGrid>
      <w:tr w:rsidR="00901CA3" w:rsidRPr="00E3101A" w14:paraId="1C2A840A" w14:textId="77777777" w:rsidTr="00AE45D1">
        <w:tc>
          <w:tcPr>
            <w:tcW w:w="9520" w:type="dxa"/>
          </w:tcPr>
          <w:p w14:paraId="689D4FEF" w14:textId="5101937D" w:rsidR="00E6593A" w:rsidRPr="00E3101A" w:rsidRDefault="00E6593A" w:rsidP="00E6593A">
            <w:pPr>
              <w:spacing w:after="60"/>
              <w:rPr>
                <w:rFonts w:ascii="Arial" w:hAnsi="Arial" w:cs="Arial"/>
                <w:b/>
                <w:color w:val="000000"/>
                <w:sz w:val="24"/>
                <w:szCs w:val="24"/>
              </w:rPr>
            </w:pPr>
            <w:r w:rsidRPr="00E3101A">
              <w:rPr>
                <w:rFonts w:ascii="Arial" w:hAnsi="Arial" w:cs="Arial"/>
                <w:b/>
                <w:color w:val="000000"/>
                <w:sz w:val="24"/>
                <w:szCs w:val="24"/>
              </w:rPr>
              <w:t xml:space="preserve">Ref: </w:t>
            </w:r>
            <w:r>
              <w:rPr>
                <w:rFonts w:ascii="Arial" w:hAnsi="Arial" w:cs="Arial"/>
                <w:b/>
                <w:color w:val="000000"/>
                <w:sz w:val="24"/>
                <w:szCs w:val="24"/>
              </w:rPr>
              <w:t>ROW/33</w:t>
            </w:r>
            <w:r w:rsidR="00AE45D1">
              <w:rPr>
                <w:rFonts w:ascii="Arial" w:hAnsi="Arial" w:cs="Arial"/>
                <w:b/>
                <w:color w:val="000000"/>
                <w:sz w:val="24"/>
                <w:szCs w:val="24"/>
              </w:rPr>
              <w:t>77262</w:t>
            </w:r>
            <w:r>
              <w:rPr>
                <w:rFonts w:ascii="Arial" w:hAnsi="Arial" w:cs="Arial"/>
                <w:b/>
                <w:color w:val="000000"/>
                <w:sz w:val="24"/>
                <w:szCs w:val="24"/>
              </w:rPr>
              <w:t xml:space="preserve"> (Direction D)</w:t>
            </w:r>
          </w:p>
          <w:p w14:paraId="746BA792" w14:textId="1FECFDE5" w:rsidR="00901CA3" w:rsidRPr="00E3101A" w:rsidRDefault="00901CA3" w:rsidP="00C57D67">
            <w:pPr>
              <w:spacing w:after="60"/>
              <w:rPr>
                <w:rFonts w:ascii="Arial" w:hAnsi="Arial" w:cs="Arial"/>
                <w:b/>
                <w:color w:val="000000"/>
                <w:sz w:val="24"/>
                <w:szCs w:val="24"/>
              </w:rPr>
            </w:pPr>
            <w:r w:rsidRPr="00E3101A">
              <w:rPr>
                <w:rFonts w:ascii="Arial" w:hAnsi="Arial" w:cs="Arial"/>
                <w:b/>
                <w:color w:val="000000"/>
                <w:sz w:val="24"/>
                <w:szCs w:val="24"/>
              </w:rPr>
              <w:t xml:space="preserve">Representation by </w:t>
            </w:r>
            <w:r w:rsidR="00AE45D1">
              <w:rPr>
                <w:rFonts w:ascii="Arial" w:hAnsi="Arial" w:cs="Arial"/>
                <w:b/>
                <w:color w:val="000000"/>
                <w:sz w:val="24"/>
                <w:szCs w:val="24"/>
              </w:rPr>
              <w:t>Sheila Greetham</w:t>
            </w:r>
          </w:p>
          <w:p w14:paraId="610872D7" w14:textId="4ADBC458" w:rsidR="00901CA3" w:rsidRPr="00E3101A" w:rsidRDefault="00901CA3" w:rsidP="00C57D67">
            <w:pPr>
              <w:spacing w:after="60"/>
              <w:rPr>
                <w:rFonts w:ascii="Arial" w:hAnsi="Arial" w:cs="Arial"/>
                <w:b/>
                <w:color w:val="000000"/>
                <w:sz w:val="24"/>
                <w:szCs w:val="24"/>
              </w:rPr>
            </w:pPr>
            <w:r w:rsidRPr="00E3101A">
              <w:rPr>
                <w:rFonts w:ascii="Arial" w:hAnsi="Arial" w:cs="Arial"/>
                <w:b/>
                <w:color w:val="000000"/>
                <w:sz w:val="24"/>
                <w:szCs w:val="24"/>
              </w:rPr>
              <w:t>Application</w:t>
            </w:r>
            <w:r w:rsidR="00151B1A">
              <w:rPr>
                <w:rFonts w:ascii="Arial" w:hAnsi="Arial" w:cs="Arial"/>
                <w:b/>
                <w:color w:val="000000"/>
                <w:sz w:val="24"/>
                <w:szCs w:val="24"/>
              </w:rPr>
              <w:t>s</w:t>
            </w:r>
            <w:r w:rsidRPr="00E3101A">
              <w:rPr>
                <w:rFonts w:ascii="Arial" w:hAnsi="Arial" w:cs="Arial"/>
                <w:b/>
                <w:color w:val="000000"/>
                <w:sz w:val="24"/>
                <w:szCs w:val="24"/>
              </w:rPr>
              <w:t xml:space="preserve"> </w:t>
            </w:r>
            <w:r w:rsidR="00987842">
              <w:rPr>
                <w:rFonts w:ascii="Arial" w:hAnsi="Arial" w:cs="Arial"/>
                <w:b/>
                <w:color w:val="000000"/>
                <w:sz w:val="24"/>
                <w:szCs w:val="24"/>
              </w:rPr>
              <w:t xml:space="preserve">for the addition of a restricted byway from junction with Raw End Road by Little Town to junction with Heath Hill Road, including the easterly section of Halifax 513; </w:t>
            </w:r>
            <w:r w:rsidR="00BB23E4">
              <w:rPr>
                <w:rFonts w:ascii="Arial" w:hAnsi="Arial" w:cs="Arial"/>
                <w:b/>
                <w:color w:val="000000"/>
                <w:sz w:val="24"/>
                <w:szCs w:val="24"/>
              </w:rPr>
              <w:t xml:space="preserve">for the upgrade to a bridleway of the footpath shown as Halifax </w:t>
            </w:r>
            <w:r w:rsidR="00F366D4">
              <w:rPr>
                <w:rFonts w:ascii="Arial" w:hAnsi="Arial" w:cs="Arial"/>
                <w:b/>
                <w:color w:val="000000"/>
                <w:sz w:val="24"/>
                <w:szCs w:val="24"/>
              </w:rPr>
              <w:t xml:space="preserve">504 from junction with Halifax 503 to junction with Halifax Bridleway </w:t>
            </w:r>
            <w:r w:rsidR="008043A4">
              <w:rPr>
                <w:rFonts w:ascii="Arial" w:hAnsi="Arial" w:cs="Arial"/>
                <w:b/>
                <w:color w:val="000000"/>
                <w:sz w:val="24"/>
                <w:szCs w:val="24"/>
              </w:rPr>
              <w:t>497 and</w:t>
            </w:r>
            <w:r w:rsidR="00B277D4">
              <w:rPr>
                <w:rFonts w:ascii="Arial" w:hAnsi="Arial" w:cs="Arial"/>
                <w:b/>
                <w:color w:val="000000"/>
                <w:sz w:val="24"/>
                <w:szCs w:val="24"/>
              </w:rPr>
              <w:t xml:space="preserve"> the footpath shown as Halifax 503 from junction with Halifax 504 to junction with Raw End Road</w:t>
            </w:r>
            <w:r w:rsidR="008043A4">
              <w:rPr>
                <w:rFonts w:ascii="Arial" w:hAnsi="Arial" w:cs="Arial"/>
                <w:b/>
                <w:color w:val="000000"/>
                <w:sz w:val="24"/>
                <w:szCs w:val="24"/>
              </w:rPr>
              <w:t>;</w:t>
            </w:r>
            <w:r w:rsidR="00B277D4">
              <w:rPr>
                <w:rFonts w:ascii="Arial" w:hAnsi="Arial" w:cs="Arial"/>
                <w:b/>
                <w:color w:val="000000"/>
                <w:sz w:val="24"/>
                <w:szCs w:val="24"/>
              </w:rPr>
              <w:t xml:space="preserve"> and for the upgrade to a restricted </w:t>
            </w:r>
            <w:r w:rsidR="00402AF9">
              <w:rPr>
                <w:rFonts w:ascii="Arial" w:hAnsi="Arial" w:cs="Arial"/>
                <w:b/>
                <w:color w:val="000000"/>
                <w:sz w:val="24"/>
                <w:szCs w:val="24"/>
              </w:rPr>
              <w:t>byway of the footpath shown as Halifax 514 and 513 from junction with Raw End Road to junction with Heath Hill Road.</w:t>
            </w:r>
            <w:r w:rsidR="008043A4">
              <w:rPr>
                <w:rFonts w:ascii="Arial" w:hAnsi="Arial" w:cs="Arial"/>
                <w:b/>
                <w:color w:val="000000"/>
                <w:sz w:val="24"/>
                <w:szCs w:val="24"/>
              </w:rPr>
              <w:t xml:space="preserve"> </w:t>
            </w:r>
          </w:p>
        </w:tc>
      </w:tr>
      <w:tr w:rsidR="00175E69" w:rsidRPr="00E3101A" w14:paraId="09F43414" w14:textId="77777777" w:rsidTr="00AE45D1">
        <w:tc>
          <w:tcPr>
            <w:tcW w:w="9520" w:type="dxa"/>
          </w:tcPr>
          <w:p w14:paraId="2618369F" w14:textId="57EE2222" w:rsidR="00175E69" w:rsidRPr="00337C51" w:rsidRDefault="00175E69" w:rsidP="00175E69">
            <w:pPr>
              <w:pStyle w:val="TBullet"/>
              <w:spacing w:after="60"/>
              <w:ind w:left="357" w:hanging="357"/>
              <w:rPr>
                <w:rFonts w:ascii="Arial" w:hAnsi="Arial" w:cs="Arial"/>
              </w:rPr>
            </w:pPr>
            <w:r w:rsidRPr="00337C51">
              <w:rPr>
                <w:rFonts w:ascii="Arial" w:hAnsi="Arial" w:cs="Arial"/>
              </w:rPr>
              <w:t xml:space="preserve">The representation is made under Paragraph 3(2) of Schedule 14 of the Wildlife and Countryside Act 1981 (the 1981 Act) and seeks a direction to be given to </w:t>
            </w:r>
            <w:r>
              <w:rPr>
                <w:rFonts w:ascii="Arial" w:hAnsi="Arial" w:cs="Arial"/>
              </w:rPr>
              <w:t>Calderdale Metropolitan Borough</w:t>
            </w:r>
            <w:r w:rsidRPr="00337C51">
              <w:rPr>
                <w:rFonts w:ascii="Arial" w:hAnsi="Arial" w:cs="Arial"/>
              </w:rPr>
              <w:t xml:space="preserve"> Council (the Council) to determine </w:t>
            </w:r>
            <w:r w:rsidR="00511999">
              <w:rPr>
                <w:rFonts w:ascii="Arial" w:hAnsi="Arial" w:cs="Arial"/>
              </w:rPr>
              <w:t>four</w:t>
            </w:r>
            <w:r w:rsidRPr="00337C51">
              <w:rPr>
                <w:rFonts w:ascii="Arial" w:hAnsi="Arial" w:cs="Arial"/>
              </w:rPr>
              <w:t xml:space="preserve"> application</w:t>
            </w:r>
            <w:r w:rsidR="00511999">
              <w:rPr>
                <w:rFonts w:ascii="Arial" w:hAnsi="Arial" w:cs="Arial"/>
              </w:rPr>
              <w:t>s</w:t>
            </w:r>
            <w:r w:rsidRPr="00337C51">
              <w:rPr>
                <w:rFonts w:ascii="Arial" w:hAnsi="Arial" w:cs="Arial"/>
              </w:rPr>
              <w:t xml:space="preserve"> for an Order, under Section 53(5) of that Act.</w:t>
            </w:r>
          </w:p>
        </w:tc>
      </w:tr>
      <w:tr w:rsidR="00175E69" w:rsidRPr="00E3101A" w14:paraId="29FCB91F" w14:textId="77777777" w:rsidTr="00AE45D1">
        <w:tc>
          <w:tcPr>
            <w:tcW w:w="9520" w:type="dxa"/>
          </w:tcPr>
          <w:p w14:paraId="787E8D39" w14:textId="02C5CDDF" w:rsidR="00175E69" w:rsidRPr="00337C51" w:rsidRDefault="00175E69" w:rsidP="00175E69">
            <w:pPr>
              <w:pStyle w:val="TBullet"/>
              <w:spacing w:after="60"/>
              <w:ind w:left="357" w:hanging="357"/>
              <w:rPr>
                <w:rFonts w:ascii="Arial" w:hAnsi="Arial" w:cs="Arial"/>
              </w:rPr>
            </w:pPr>
            <w:r w:rsidRPr="00337C51">
              <w:rPr>
                <w:rFonts w:ascii="Arial" w:hAnsi="Arial" w:cs="Arial"/>
              </w:rPr>
              <w:t xml:space="preserve">The representation is made by </w:t>
            </w:r>
            <w:r>
              <w:rPr>
                <w:rFonts w:ascii="Arial" w:hAnsi="Arial" w:cs="Arial"/>
              </w:rPr>
              <w:t>Sheila Greetham</w:t>
            </w:r>
            <w:r w:rsidRPr="00337C51">
              <w:rPr>
                <w:rFonts w:ascii="Arial" w:hAnsi="Arial" w:cs="Arial"/>
              </w:rPr>
              <w:t xml:space="preserve">, dated </w:t>
            </w:r>
            <w:r>
              <w:rPr>
                <w:rFonts w:ascii="Arial" w:hAnsi="Arial" w:cs="Arial"/>
              </w:rPr>
              <w:t>22 December 2025</w:t>
            </w:r>
            <w:r w:rsidRPr="00337C51">
              <w:rPr>
                <w:rFonts w:ascii="Arial" w:hAnsi="Arial" w:cs="Arial"/>
              </w:rPr>
              <w:t>.</w:t>
            </w:r>
          </w:p>
        </w:tc>
      </w:tr>
      <w:tr w:rsidR="00175E69" w:rsidRPr="00E3101A" w14:paraId="1A2BB36F" w14:textId="77777777" w:rsidTr="00AE45D1">
        <w:tc>
          <w:tcPr>
            <w:tcW w:w="9520" w:type="dxa"/>
          </w:tcPr>
          <w:p w14:paraId="5F56A603" w14:textId="54FF3EC8" w:rsidR="00175E69" w:rsidRPr="00337C51" w:rsidRDefault="00175E69" w:rsidP="00175E69">
            <w:pPr>
              <w:pStyle w:val="TBullet"/>
              <w:spacing w:after="60"/>
              <w:ind w:left="357" w:hanging="357"/>
              <w:rPr>
                <w:rFonts w:ascii="Arial" w:hAnsi="Arial" w:cs="Arial"/>
              </w:rPr>
            </w:pPr>
            <w:r w:rsidRPr="00337C51">
              <w:rPr>
                <w:rFonts w:ascii="Arial" w:hAnsi="Arial" w:cs="Arial"/>
              </w:rPr>
              <w:t>The certificate</w:t>
            </w:r>
            <w:r w:rsidR="00402AF9">
              <w:rPr>
                <w:rFonts w:ascii="Arial" w:hAnsi="Arial" w:cs="Arial"/>
              </w:rPr>
              <w:t>s</w:t>
            </w:r>
            <w:r w:rsidRPr="00337C51">
              <w:rPr>
                <w:rFonts w:ascii="Arial" w:hAnsi="Arial" w:cs="Arial"/>
              </w:rPr>
              <w:t xml:space="preserve"> under Paragraph 2(3) of Schedule 14 </w:t>
            </w:r>
            <w:r w:rsidR="00402AF9">
              <w:rPr>
                <w:rFonts w:ascii="Arial" w:hAnsi="Arial" w:cs="Arial"/>
              </w:rPr>
              <w:t>are</w:t>
            </w:r>
            <w:r w:rsidRPr="00337C51">
              <w:rPr>
                <w:rFonts w:ascii="Arial" w:hAnsi="Arial" w:cs="Arial"/>
              </w:rPr>
              <w:t xml:space="preserve"> dated </w:t>
            </w:r>
            <w:r>
              <w:rPr>
                <w:rFonts w:ascii="Arial" w:hAnsi="Arial" w:cs="Arial"/>
              </w:rPr>
              <w:t>12 November 2024</w:t>
            </w:r>
            <w:r w:rsidRPr="00337C51">
              <w:rPr>
                <w:rFonts w:ascii="Arial" w:hAnsi="Arial" w:cs="Arial"/>
              </w:rPr>
              <w:t>.</w:t>
            </w:r>
          </w:p>
        </w:tc>
      </w:tr>
      <w:tr w:rsidR="00175E69" w:rsidRPr="00E3101A" w14:paraId="2CF629FD" w14:textId="77777777" w:rsidTr="00AE45D1">
        <w:tc>
          <w:tcPr>
            <w:tcW w:w="9520" w:type="dxa"/>
          </w:tcPr>
          <w:p w14:paraId="198F63D9" w14:textId="0D9FCD51" w:rsidR="00175E69" w:rsidRPr="00337C51" w:rsidRDefault="00175E69" w:rsidP="00175E69">
            <w:pPr>
              <w:pStyle w:val="TBullet"/>
              <w:rPr>
                <w:rFonts w:ascii="Arial" w:hAnsi="Arial" w:cs="Arial"/>
              </w:rPr>
            </w:pPr>
            <w:r w:rsidRPr="00337C51">
              <w:rPr>
                <w:rFonts w:ascii="Arial" w:hAnsi="Arial" w:cs="Arial"/>
              </w:rPr>
              <w:t xml:space="preserve">The Council was consulted about the representation on </w:t>
            </w:r>
            <w:r w:rsidR="00C25F10">
              <w:rPr>
                <w:rFonts w:ascii="Arial" w:hAnsi="Arial" w:cs="Arial"/>
              </w:rPr>
              <w:t>8</w:t>
            </w:r>
            <w:r>
              <w:rPr>
                <w:rFonts w:ascii="Arial" w:hAnsi="Arial" w:cs="Arial"/>
              </w:rPr>
              <w:t xml:space="preserve"> January 2026</w:t>
            </w:r>
            <w:r w:rsidR="006F25A0">
              <w:rPr>
                <w:rFonts w:ascii="Arial" w:hAnsi="Arial" w:cs="Arial"/>
              </w:rPr>
              <w:t>,</w:t>
            </w:r>
            <w:r w:rsidRPr="00337C51">
              <w:rPr>
                <w:rFonts w:ascii="Arial" w:hAnsi="Arial" w:cs="Arial"/>
              </w:rPr>
              <w:t xml:space="preserve"> and the Council’s response was made on </w:t>
            </w:r>
            <w:r>
              <w:rPr>
                <w:rFonts w:ascii="Arial" w:hAnsi="Arial" w:cs="Arial"/>
              </w:rPr>
              <w:t>19 February 2026</w:t>
            </w:r>
            <w:r w:rsidRPr="00337C51">
              <w:rPr>
                <w:rFonts w:ascii="Arial" w:hAnsi="Arial" w:cs="Arial"/>
              </w:rPr>
              <w:t>.</w:t>
            </w:r>
          </w:p>
        </w:tc>
      </w:tr>
      <w:tr w:rsidR="00901CA3" w:rsidRPr="00E3101A" w14:paraId="2576A6AB" w14:textId="77777777" w:rsidTr="00AE45D1">
        <w:tc>
          <w:tcPr>
            <w:tcW w:w="9520" w:type="dxa"/>
            <w:tcBorders>
              <w:bottom w:val="single" w:sz="6" w:space="0" w:color="000000"/>
            </w:tcBorders>
          </w:tcPr>
          <w:p w14:paraId="7AB5A48D" w14:textId="77777777" w:rsidR="00901CA3" w:rsidRPr="00E3101A" w:rsidRDefault="00901CA3" w:rsidP="00C57D67">
            <w:pPr>
              <w:spacing w:before="60"/>
              <w:rPr>
                <w:rFonts w:ascii="Arial" w:hAnsi="Arial" w:cs="Arial"/>
                <w:b/>
                <w:color w:val="000000"/>
                <w:sz w:val="24"/>
                <w:szCs w:val="24"/>
              </w:rPr>
            </w:pPr>
          </w:p>
        </w:tc>
      </w:tr>
      <w:tr w:rsidR="00AE45D1" w:rsidRPr="00E3101A" w14:paraId="271F966F" w14:textId="77777777" w:rsidTr="00AE45D1">
        <w:tc>
          <w:tcPr>
            <w:tcW w:w="9520" w:type="dxa"/>
          </w:tcPr>
          <w:p w14:paraId="1771261C" w14:textId="77777777" w:rsidR="00AE45D1" w:rsidRDefault="00AE45D1" w:rsidP="008319E6">
            <w:pPr>
              <w:spacing w:after="60"/>
              <w:rPr>
                <w:rFonts w:ascii="Arial" w:hAnsi="Arial" w:cs="Arial"/>
                <w:b/>
                <w:color w:val="000000"/>
                <w:sz w:val="24"/>
                <w:szCs w:val="24"/>
              </w:rPr>
            </w:pPr>
          </w:p>
          <w:p w14:paraId="6ACFCE78" w14:textId="50A28395" w:rsidR="00AE45D1" w:rsidRPr="00E3101A" w:rsidRDefault="00AE45D1" w:rsidP="008319E6">
            <w:pPr>
              <w:spacing w:after="60"/>
              <w:rPr>
                <w:rFonts w:ascii="Arial" w:hAnsi="Arial" w:cs="Arial"/>
                <w:b/>
                <w:color w:val="000000"/>
                <w:sz w:val="24"/>
                <w:szCs w:val="24"/>
              </w:rPr>
            </w:pPr>
            <w:r w:rsidRPr="00E3101A">
              <w:rPr>
                <w:rFonts w:ascii="Arial" w:hAnsi="Arial" w:cs="Arial"/>
                <w:b/>
                <w:color w:val="000000"/>
                <w:sz w:val="24"/>
                <w:szCs w:val="24"/>
              </w:rPr>
              <w:t xml:space="preserve">Ref: </w:t>
            </w:r>
            <w:r>
              <w:rPr>
                <w:rFonts w:ascii="Arial" w:hAnsi="Arial" w:cs="Arial"/>
                <w:b/>
                <w:color w:val="000000"/>
                <w:sz w:val="24"/>
                <w:szCs w:val="24"/>
              </w:rPr>
              <w:t>ROW/3377285 (Direction E)</w:t>
            </w:r>
          </w:p>
          <w:p w14:paraId="4130CAAE" w14:textId="45B650DB" w:rsidR="00AE45D1" w:rsidRPr="00E3101A" w:rsidRDefault="00AE45D1" w:rsidP="008319E6">
            <w:pPr>
              <w:spacing w:after="60"/>
              <w:rPr>
                <w:rFonts w:ascii="Arial" w:hAnsi="Arial" w:cs="Arial"/>
                <w:b/>
                <w:color w:val="000000"/>
                <w:sz w:val="24"/>
                <w:szCs w:val="24"/>
              </w:rPr>
            </w:pPr>
            <w:r w:rsidRPr="00E3101A">
              <w:rPr>
                <w:rFonts w:ascii="Arial" w:hAnsi="Arial" w:cs="Arial"/>
                <w:b/>
                <w:color w:val="000000"/>
                <w:sz w:val="24"/>
                <w:szCs w:val="24"/>
              </w:rPr>
              <w:t xml:space="preserve">Representation by </w:t>
            </w:r>
            <w:r>
              <w:rPr>
                <w:rFonts w:ascii="Arial" w:hAnsi="Arial" w:cs="Arial"/>
                <w:b/>
                <w:color w:val="000000"/>
                <w:sz w:val="24"/>
                <w:szCs w:val="24"/>
              </w:rPr>
              <w:t>Sheila Greetham</w:t>
            </w:r>
          </w:p>
          <w:p w14:paraId="07DC3D12" w14:textId="0E5CCB0A" w:rsidR="00AE45D1" w:rsidRPr="00E3101A" w:rsidRDefault="00AE45D1" w:rsidP="008319E6">
            <w:pPr>
              <w:spacing w:after="60"/>
              <w:rPr>
                <w:rFonts w:ascii="Arial" w:hAnsi="Arial" w:cs="Arial"/>
                <w:b/>
                <w:color w:val="000000"/>
                <w:sz w:val="24"/>
                <w:szCs w:val="24"/>
              </w:rPr>
            </w:pPr>
            <w:r w:rsidRPr="00E3101A">
              <w:rPr>
                <w:rFonts w:ascii="Arial" w:hAnsi="Arial" w:cs="Arial"/>
                <w:b/>
                <w:color w:val="000000"/>
                <w:sz w:val="24"/>
                <w:szCs w:val="24"/>
              </w:rPr>
              <w:t>Application</w:t>
            </w:r>
            <w:r w:rsidR="00151B1A">
              <w:rPr>
                <w:rFonts w:ascii="Arial" w:hAnsi="Arial" w:cs="Arial"/>
                <w:b/>
                <w:color w:val="000000"/>
                <w:sz w:val="24"/>
                <w:szCs w:val="24"/>
              </w:rPr>
              <w:t>s</w:t>
            </w:r>
            <w:r w:rsidRPr="00E3101A">
              <w:rPr>
                <w:rFonts w:ascii="Arial" w:hAnsi="Arial" w:cs="Arial"/>
                <w:b/>
                <w:color w:val="000000"/>
                <w:sz w:val="24"/>
                <w:szCs w:val="24"/>
              </w:rPr>
              <w:t xml:space="preserve"> to </w:t>
            </w:r>
            <w:r w:rsidR="005B2060">
              <w:rPr>
                <w:rFonts w:ascii="Arial" w:hAnsi="Arial" w:cs="Arial"/>
                <w:b/>
                <w:color w:val="000000"/>
                <w:sz w:val="24"/>
                <w:szCs w:val="24"/>
              </w:rPr>
              <w:t xml:space="preserve">upgrade to a bridleway the footpaths shown as Halifax 504 from junction with Halifax Bridleway 497 to junction with Halifax 506; and </w:t>
            </w:r>
            <w:r w:rsidR="00E75BEF">
              <w:rPr>
                <w:rFonts w:ascii="Arial" w:hAnsi="Arial" w:cs="Arial"/>
                <w:b/>
                <w:color w:val="000000"/>
                <w:sz w:val="24"/>
                <w:szCs w:val="24"/>
              </w:rPr>
              <w:t>Halifax 506 from junction with Halifax 504 to junction with Stocks Lane.</w:t>
            </w:r>
          </w:p>
        </w:tc>
      </w:tr>
      <w:tr w:rsidR="00175E69" w:rsidRPr="00E3101A" w14:paraId="4768BE31" w14:textId="77777777" w:rsidTr="00AE45D1">
        <w:tc>
          <w:tcPr>
            <w:tcW w:w="9520" w:type="dxa"/>
          </w:tcPr>
          <w:p w14:paraId="01DAF153" w14:textId="755B3F35" w:rsidR="00175E69" w:rsidRPr="00337C51" w:rsidRDefault="00175E69" w:rsidP="00175E69">
            <w:pPr>
              <w:pStyle w:val="TBullet"/>
              <w:spacing w:after="60"/>
              <w:ind w:left="357" w:hanging="357"/>
              <w:rPr>
                <w:rFonts w:ascii="Arial" w:hAnsi="Arial" w:cs="Arial"/>
              </w:rPr>
            </w:pPr>
            <w:r w:rsidRPr="00337C51">
              <w:rPr>
                <w:rFonts w:ascii="Arial" w:hAnsi="Arial" w:cs="Arial"/>
              </w:rPr>
              <w:t xml:space="preserve">The representation is made under Paragraph 3(2) of Schedule 14 of the Wildlife and Countryside Act 1981 (the 1981 Act) and seeks a direction to be given to </w:t>
            </w:r>
            <w:r>
              <w:rPr>
                <w:rFonts w:ascii="Arial" w:hAnsi="Arial" w:cs="Arial"/>
              </w:rPr>
              <w:t>Calderdale Metropolitan Borough</w:t>
            </w:r>
            <w:r w:rsidRPr="00337C51">
              <w:rPr>
                <w:rFonts w:ascii="Arial" w:hAnsi="Arial" w:cs="Arial"/>
              </w:rPr>
              <w:t xml:space="preserve"> Council (the Council) to determine </w:t>
            </w:r>
            <w:r w:rsidR="00C25F10">
              <w:rPr>
                <w:rFonts w:ascii="Arial" w:hAnsi="Arial" w:cs="Arial"/>
              </w:rPr>
              <w:t>two</w:t>
            </w:r>
            <w:r w:rsidRPr="00337C51">
              <w:rPr>
                <w:rFonts w:ascii="Arial" w:hAnsi="Arial" w:cs="Arial"/>
              </w:rPr>
              <w:t xml:space="preserve"> application</w:t>
            </w:r>
            <w:r w:rsidR="00C25F10">
              <w:rPr>
                <w:rFonts w:ascii="Arial" w:hAnsi="Arial" w:cs="Arial"/>
              </w:rPr>
              <w:t>s</w:t>
            </w:r>
            <w:r w:rsidRPr="00337C51">
              <w:rPr>
                <w:rFonts w:ascii="Arial" w:hAnsi="Arial" w:cs="Arial"/>
              </w:rPr>
              <w:t xml:space="preserve"> for an Order, under Section 53(5) of that Act.</w:t>
            </w:r>
          </w:p>
        </w:tc>
      </w:tr>
      <w:tr w:rsidR="00175E69" w:rsidRPr="00E3101A" w14:paraId="16560D80" w14:textId="77777777" w:rsidTr="00AE45D1">
        <w:tc>
          <w:tcPr>
            <w:tcW w:w="9520" w:type="dxa"/>
          </w:tcPr>
          <w:p w14:paraId="18552AC2" w14:textId="71FE305A" w:rsidR="00175E69" w:rsidRPr="00337C51" w:rsidRDefault="00175E69" w:rsidP="00175E69">
            <w:pPr>
              <w:pStyle w:val="TBullet"/>
              <w:spacing w:after="60"/>
              <w:ind w:left="357" w:hanging="357"/>
              <w:rPr>
                <w:rFonts w:ascii="Arial" w:hAnsi="Arial" w:cs="Arial"/>
              </w:rPr>
            </w:pPr>
            <w:r w:rsidRPr="00337C51">
              <w:rPr>
                <w:rFonts w:ascii="Arial" w:hAnsi="Arial" w:cs="Arial"/>
              </w:rPr>
              <w:t xml:space="preserve">The representation is made by </w:t>
            </w:r>
            <w:r>
              <w:rPr>
                <w:rFonts w:ascii="Arial" w:hAnsi="Arial" w:cs="Arial"/>
              </w:rPr>
              <w:t>Sheila Greetham</w:t>
            </w:r>
            <w:r w:rsidRPr="00337C51">
              <w:rPr>
                <w:rFonts w:ascii="Arial" w:hAnsi="Arial" w:cs="Arial"/>
              </w:rPr>
              <w:t xml:space="preserve">, dated </w:t>
            </w:r>
            <w:r>
              <w:rPr>
                <w:rFonts w:ascii="Arial" w:hAnsi="Arial" w:cs="Arial"/>
              </w:rPr>
              <w:t>22 December 2025</w:t>
            </w:r>
            <w:r w:rsidRPr="00337C51">
              <w:rPr>
                <w:rFonts w:ascii="Arial" w:hAnsi="Arial" w:cs="Arial"/>
              </w:rPr>
              <w:t>.</w:t>
            </w:r>
          </w:p>
        </w:tc>
      </w:tr>
      <w:tr w:rsidR="00175E69" w:rsidRPr="00E3101A" w14:paraId="76A68B5C" w14:textId="77777777" w:rsidTr="00AE45D1">
        <w:tc>
          <w:tcPr>
            <w:tcW w:w="9520" w:type="dxa"/>
          </w:tcPr>
          <w:p w14:paraId="7E50A3BD" w14:textId="036A0E7B" w:rsidR="00175E69" w:rsidRPr="00337C51" w:rsidRDefault="00175E69" w:rsidP="00175E69">
            <w:pPr>
              <w:pStyle w:val="TBullet"/>
              <w:spacing w:after="60"/>
              <w:ind w:left="357" w:hanging="357"/>
              <w:rPr>
                <w:rFonts w:ascii="Arial" w:hAnsi="Arial" w:cs="Arial"/>
              </w:rPr>
            </w:pPr>
            <w:r w:rsidRPr="00337C51">
              <w:rPr>
                <w:rFonts w:ascii="Arial" w:hAnsi="Arial" w:cs="Arial"/>
              </w:rPr>
              <w:t>The certificate</w:t>
            </w:r>
            <w:r w:rsidR="00E75BEF">
              <w:rPr>
                <w:rFonts w:ascii="Arial" w:hAnsi="Arial" w:cs="Arial"/>
              </w:rPr>
              <w:t>s</w:t>
            </w:r>
            <w:r w:rsidRPr="00337C51">
              <w:rPr>
                <w:rFonts w:ascii="Arial" w:hAnsi="Arial" w:cs="Arial"/>
              </w:rPr>
              <w:t xml:space="preserve"> under Paragraph 2(3) of Schedule 14 </w:t>
            </w:r>
            <w:r w:rsidR="00E75BEF">
              <w:rPr>
                <w:rFonts w:ascii="Arial" w:hAnsi="Arial" w:cs="Arial"/>
              </w:rPr>
              <w:t>are</w:t>
            </w:r>
            <w:r w:rsidRPr="00337C51">
              <w:rPr>
                <w:rFonts w:ascii="Arial" w:hAnsi="Arial" w:cs="Arial"/>
              </w:rPr>
              <w:t xml:space="preserve"> dated </w:t>
            </w:r>
            <w:r>
              <w:rPr>
                <w:rFonts w:ascii="Arial" w:hAnsi="Arial" w:cs="Arial"/>
              </w:rPr>
              <w:t>12 November 2024</w:t>
            </w:r>
            <w:r w:rsidRPr="00337C51">
              <w:rPr>
                <w:rFonts w:ascii="Arial" w:hAnsi="Arial" w:cs="Arial"/>
              </w:rPr>
              <w:t>.</w:t>
            </w:r>
          </w:p>
        </w:tc>
      </w:tr>
      <w:tr w:rsidR="00175E69" w:rsidRPr="00E3101A" w14:paraId="3CC51A27" w14:textId="77777777" w:rsidTr="00AE45D1">
        <w:tc>
          <w:tcPr>
            <w:tcW w:w="9520" w:type="dxa"/>
          </w:tcPr>
          <w:p w14:paraId="6E3D3271" w14:textId="646C4860" w:rsidR="00175E69" w:rsidRPr="00337C51" w:rsidRDefault="00175E69" w:rsidP="00175E69">
            <w:pPr>
              <w:pStyle w:val="TBullet"/>
              <w:rPr>
                <w:rFonts w:ascii="Arial" w:hAnsi="Arial" w:cs="Arial"/>
              </w:rPr>
            </w:pPr>
            <w:r w:rsidRPr="00337C51">
              <w:rPr>
                <w:rFonts w:ascii="Arial" w:hAnsi="Arial" w:cs="Arial"/>
              </w:rPr>
              <w:t xml:space="preserve">The Council was consulted about the representation on </w:t>
            </w:r>
            <w:r w:rsidR="003E04F1">
              <w:rPr>
                <w:rFonts w:ascii="Arial" w:hAnsi="Arial" w:cs="Arial"/>
              </w:rPr>
              <w:t>8</w:t>
            </w:r>
            <w:r>
              <w:rPr>
                <w:rFonts w:ascii="Arial" w:hAnsi="Arial" w:cs="Arial"/>
              </w:rPr>
              <w:t xml:space="preserve"> January </w:t>
            </w:r>
            <w:r w:rsidR="006F25A0">
              <w:rPr>
                <w:rFonts w:ascii="Arial" w:hAnsi="Arial" w:cs="Arial"/>
              </w:rPr>
              <w:t>2026,</w:t>
            </w:r>
            <w:r w:rsidRPr="00337C51">
              <w:rPr>
                <w:rFonts w:ascii="Arial" w:hAnsi="Arial" w:cs="Arial"/>
              </w:rPr>
              <w:t xml:space="preserve"> and the Council’s response was made on </w:t>
            </w:r>
            <w:r>
              <w:rPr>
                <w:rFonts w:ascii="Arial" w:hAnsi="Arial" w:cs="Arial"/>
              </w:rPr>
              <w:t>19 February 2026</w:t>
            </w:r>
            <w:r w:rsidRPr="00337C51">
              <w:rPr>
                <w:rFonts w:ascii="Arial" w:hAnsi="Arial" w:cs="Arial"/>
              </w:rPr>
              <w:t>.</w:t>
            </w:r>
          </w:p>
        </w:tc>
      </w:tr>
      <w:tr w:rsidR="00AE45D1" w:rsidRPr="00E3101A" w14:paraId="58093477" w14:textId="77777777" w:rsidTr="00AE45D1">
        <w:tc>
          <w:tcPr>
            <w:tcW w:w="9520" w:type="dxa"/>
            <w:tcBorders>
              <w:bottom w:val="single" w:sz="6" w:space="0" w:color="000000"/>
            </w:tcBorders>
          </w:tcPr>
          <w:p w14:paraId="708922CE" w14:textId="77777777" w:rsidR="00AE45D1" w:rsidRPr="00E3101A" w:rsidRDefault="00AE45D1" w:rsidP="008319E6">
            <w:pPr>
              <w:spacing w:before="60"/>
              <w:rPr>
                <w:rFonts w:ascii="Arial" w:hAnsi="Arial" w:cs="Arial"/>
                <w:b/>
                <w:color w:val="000000"/>
                <w:sz w:val="24"/>
                <w:szCs w:val="24"/>
              </w:rPr>
            </w:pPr>
          </w:p>
        </w:tc>
      </w:tr>
    </w:tbl>
    <w:p w14:paraId="56782020" w14:textId="3A20A684" w:rsidR="00C779E8" w:rsidRPr="00E3101A" w:rsidRDefault="00C779E8">
      <w:pPr>
        <w:pStyle w:val="Heading6blackfont"/>
        <w:rPr>
          <w:rFonts w:ascii="Arial" w:hAnsi="Arial" w:cs="Arial"/>
          <w:sz w:val="24"/>
          <w:szCs w:val="24"/>
        </w:rPr>
      </w:pPr>
      <w:r w:rsidRPr="00E3101A">
        <w:rPr>
          <w:rFonts w:ascii="Arial" w:hAnsi="Arial" w:cs="Arial"/>
          <w:sz w:val="24"/>
          <w:szCs w:val="24"/>
        </w:rPr>
        <w:t>Decision</w:t>
      </w:r>
      <w:r w:rsidR="00B50A31">
        <w:rPr>
          <w:rFonts w:ascii="Arial" w:hAnsi="Arial" w:cs="Arial"/>
          <w:sz w:val="24"/>
          <w:szCs w:val="24"/>
        </w:rPr>
        <w:t>s</w:t>
      </w:r>
    </w:p>
    <w:p w14:paraId="597545B0" w14:textId="7E2D4E25" w:rsidR="00C779E8" w:rsidRPr="00C54D5E" w:rsidRDefault="00C779E8">
      <w:pPr>
        <w:pStyle w:val="Style1"/>
        <w:rPr>
          <w:rFonts w:ascii="Arial" w:hAnsi="Arial" w:cs="Arial"/>
          <w:sz w:val="24"/>
          <w:szCs w:val="24"/>
        </w:rPr>
      </w:pPr>
      <w:r w:rsidRPr="00C54D5E">
        <w:rPr>
          <w:rFonts w:ascii="Arial" w:hAnsi="Arial" w:cs="Arial"/>
          <w:sz w:val="24"/>
          <w:szCs w:val="24"/>
        </w:rPr>
        <w:t>The Council is directed to determine the above-mention</w:t>
      </w:r>
      <w:r w:rsidR="00D25177" w:rsidRPr="00C54D5E">
        <w:rPr>
          <w:rFonts w:ascii="Arial" w:hAnsi="Arial" w:cs="Arial"/>
          <w:sz w:val="24"/>
          <w:szCs w:val="24"/>
        </w:rPr>
        <w:t>ed</w:t>
      </w:r>
      <w:r w:rsidRPr="00C54D5E">
        <w:rPr>
          <w:rFonts w:ascii="Arial" w:hAnsi="Arial" w:cs="Arial"/>
          <w:sz w:val="24"/>
          <w:szCs w:val="24"/>
        </w:rPr>
        <w:t xml:space="preserve"> application</w:t>
      </w:r>
      <w:r w:rsidR="00B50A31" w:rsidRPr="00C54D5E">
        <w:rPr>
          <w:rFonts w:ascii="Arial" w:hAnsi="Arial" w:cs="Arial"/>
          <w:sz w:val="24"/>
          <w:szCs w:val="24"/>
        </w:rPr>
        <w:t>s</w:t>
      </w:r>
      <w:r w:rsidRPr="00C54D5E">
        <w:rPr>
          <w:rFonts w:ascii="Arial" w:hAnsi="Arial" w:cs="Arial"/>
          <w:sz w:val="24"/>
          <w:szCs w:val="24"/>
        </w:rPr>
        <w:t>.</w:t>
      </w:r>
    </w:p>
    <w:p w14:paraId="5AC95FA3" w14:textId="62BE9C8D" w:rsidR="00F4395B" w:rsidRPr="00C54D5E" w:rsidRDefault="00F4395B">
      <w:pPr>
        <w:pStyle w:val="Heading6blackfont"/>
        <w:rPr>
          <w:rFonts w:ascii="Arial" w:hAnsi="Arial" w:cs="Arial"/>
          <w:sz w:val="24"/>
          <w:szCs w:val="24"/>
        </w:rPr>
      </w:pPr>
      <w:r w:rsidRPr="00C54D5E">
        <w:rPr>
          <w:rFonts w:ascii="Arial" w:hAnsi="Arial" w:cs="Arial"/>
          <w:sz w:val="24"/>
          <w:szCs w:val="24"/>
        </w:rPr>
        <w:t>Preliminary Matters</w:t>
      </w:r>
    </w:p>
    <w:p w14:paraId="276F579F" w14:textId="592DB931" w:rsidR="00F4395B" w:rsidRPr="00C54D5E" w:rsidRDefault="00B84A35" w:rsidP="0026326B">
      <w:pPr>
        <w:pStyle w:val="Style1"/>
        <w:rPr>
          <w:rFonts w:ascii="Arial" w:hAnsi="Arial" w:cs="Arial"/>
          <w:sz w:val="24"/>
          <w:szCs w:val="24"/>
        </w:rPr>
      </w:pPr>
      <w:r w:rsidRPr="00C54D5E">
        <w:rPr>
          <w:rFonts w:ascii="Arial" w:hAnsi="Arial" w:cs="Arial"/>
          <w:sz w:val="24"/>
          <w:szCs w:val="24"/>
        </w:rPr>
        <w:t>The representations</w:t>
      </w:r>
      <w:r w:rsidR="008E1291" w:rsidRPr="00C54D5E">
        <w:rPr>
          <w:rFonts w:ascii="Arial" w:hAnsi="Arial" w:cs="Arial"/>
          <w:sz w:val="24"/>
          <w:szCs w:val="24"/>
        </w:rPr>
        <w:t xml:space="preserve"> referred to abov</w:t>
      </w:r>
      <w:r w:rsidR="00FD4651" w:rsidRPr="00C54D5E">
        <w:rPr>
          <w:rFonts w:ascii="Arial" w:hAnsi="Arial" w:cs="Arial"/>
          <w:sz w:val="24"/>
          <w:szCs w:val="24"/>
        </w:rPr>
        <w:t xml:space="preserve">e concern </w:t>
      </w:r>
      <w:r w:rsidR="006C7B4B">
        <w:rPr>
          <w:rFonts w:ascii="Arial" w:hAnsi="Arial" w:cs="Arial"/>
          <w:sz w:val="24"/>
          <w:szCs w:val="24"/>
        </w:rPr>
        <w:t xml:space="preserve">a number of proposed modifications to the </w:t>
      </w:r>
      <w:r w:rsidR="002F2128" w:rsidRPr="00C54D5E">
        <w:rPr>
          <w:rFonts w:ascii="Arial" w:hAnsi="Arial" w:cs="Arial"/>
          <w:sz w:val="24"/>
          <w:szCs w:val="24"/>
        </w:rPr>
        <w:t>Council’s Definitive Map and Statement,</w:t>
      </w:r>
      <w:r w:rsidR="00D27823">
        <w:rPr>
          <w:rFonts w:ascii="Arial" w:hAnsi="Arial" w:cs="Arial"/>
          <w:sz w:val="24"/>
          <w:szCs w:val="24"/>
        </w:rPr>
        <w:t xml:space="preserve"> </w:t>
      </w:r>
      <w:r w:rsidR="006C7B4B">
        <w:rPr>
          <w:rFonts w:ascii="Arial" w:hAnsi="Arial" w:cs="Arial"/>
          <w:sz w:val="24"/>
          <w:szCs w:val="24"/>
        </w:rPr>
        <w:t>all of which a</w:t>
      </w:r>
      <w:r w:rsidR="00D27823">
        <w:rPr>
          <w:rFonts w:ascii="Arial" w:hAnsi="Arial" w:cs="Arial"/>
          <w:sz w:val="24"/>
          <w:szCs w:val="24"/>
        </w:rPr>
        <w:t>re</w:t>
      </w:r>
      <w:r w:rsidR="0071267F">
        <w:rPr>
          <w:rFonts w:ascii="Arial" w:hAnsi="Arial" w:cs="Arial"/>
          <w:sz w:val="24"/>
          <w:szCs w:val="24"/>
        </w:rPr>
        <w:t xml:space="preserve"> </w:t>
      </w:r>
      <w:r w:rsidR="00D27823">
        <w:rPr>
          <w:rFonts w:ascii="Arial" w:hAnsi="Arial" w:cs="Arial"/>
          <w:sz w:val="24"/>
          <w:szCs w:val="24"/>
        </w:rPr>
        <w:t>located</w:t>
      </w:r>
      <w:r w:rsidR="002F2128" w:rsidRPr="00C54D5E">
        <w:rPr>
          <w:rFonts w:ascii="Arial" w:hAnsi="Arial" w:cs="Arial"/>
          <w:sz w:val="24"/>
          <w:szCs w:val="24"/>
        </w:rPr>
        <w:t xml:space="preserve"> </w:t>
      </w:r>
      <w:r w:rsidR="0071267F">
        <w:rPr>
          <w:rFonts w:ascii="Arial" w:hAnsi="Arial" w:cs="Arial"/>
          <w:sz w:val="24"/>
          <w:szCs w:val="24"/>
        </w:rPr>
        <w:t>near to Halifax</w:t>
      </w:r>
      <w:r w:rsidR="00162D47" w:rsidRPr="00C54D5E">
        <w:rPr>
          <w:rFonts w:ascii="Arial" w:hAnsi="Arial" w:cs="Arial"/>
          <w:sz w:val="24"/>
          <w:szCs w:val="24"/>
        </w:rPr>
        <w:t>.</w:t>
      </w:r>
      <w:r w:rsidR="007446FA" w:rsidRPr="00C54D5E">
        <w:rPr>
          <w:rFonts w:ascii="Arial" w:hAnsi="Arial" w:cs="Arial"/>
          <w:sz w:val="24"/>
          <w:szCs w:val="24"/>
        </w:rPr>
        <w:t xml:space="preserve"> The statements submitted in </w:t>
      </w:r>
      <w:r w:rsidR="00393C5B" w:rsidRPr="00C54D5E">
        <w:rPr>
          <w:rFonts w:ascii="Arial" w:hAnsi="Arial" w:cs="Arial"/>
          <w:sz w:val="24"/>
          <w:szCs w:val="24"/>
        </w:rPr>
        <w:t>support of the Directions</w:t>
      </w:r>
      <w:r w:rsidR="007446FA" w:rsidRPr="00C54D5E">
        <w:rPr>
          <w:rFonts w:ascii="Arial" w:hAnsi="Arial" w:cs="Arial"/>
          <w:sz w:val="24"/>
          <w:szCs w:val="24"/>
        </w:rPr>
        <w:t xml:space="preserve"> and the Council’s </w:t>
      </w:r>
      <w:r w:rsidR="007446FA" w:rsidRPr="00C54D5E">
        <w:rPr>
          <w:rFonts w:ascii="Arial" w:hAnsi="Arial" w:cs="Arial"/>
          <w:sz w:val="24"/>
          <w:szCs w:val="24"/>
        </w:rPr>
        <w:lastRenderedPageBreak/>
        <w:t>response to those statements</w:t>
      </w:r>
      <w:r w:rsidR="00461BA3" w:rsidRPr="00C54D5E">
        <w:rPr>
          <w:rFonts w:ascii="Arial" w:hAnsi="Arial" w:cs="Arial"/>
          <w:sz w:val="24"/>
          <w:szCs w:val="24"/>
        </w:rPr>
        <w:t xml:space="preserve"> is </w:t>
      </w:r>
      <w:r w:rsidR="00E81D2E">
        <w:rPr>
          <w:rFonts w:ascii="Arial" w:hAnsi="Arial" w:cs="Arial"/>
          <w:sz w:val="24"/>
          <w:szCs w:val="24"/>
        </w:rPr>
        <w:t xml:space="preserve">essentially </w:t>
      </w:r>
      <w:r w:rsidR="00461BA3" w:rsidRPr="00C54D5E">
        <w:rPr>
          <w:rFonts w:ascii="Arial" w:hAnsi="Arial" w:cs="Arial"/>
          <w:sz w:val="24"/>
          <w:szCs w:val="24"/>
        </w:rPr>
        <w:t>the same</w:t>
      </w:r>
      <w:r w:rsidR="00393C5B" w:rsidRPr="00C54D5E">
        <w:rPr>
          <w:rFonts w:ascii="Arial" w:hAnsi="Arial" w:cs="Arial"/>
          <w:sz w:val="24"/>
          <w:szCs w:val="24"/>
        </w:rPr>
        <w:t xml:space="preserve"> </w:t>
      </w:r>
      <w:r w:rsidR="004F69B0">
        <w:rPr>
          <w:rFonts w:ascii="Arial" w:hAnsi="Arial" w:cs="Arial"/>
          <w:sz w:val="24"/>
          <w:szCs w:val="24"/>
        </w:rPr>
        <w:t>for</w:t>
      </w:r>
      <w:r w:rsidR="00393C5B" w:rsidRPr="00C54D5E">
        <w:rPr>
          <w:rFonts w:ascii="Arial" w:hAnsi="Arial" w:cs="Arial"/>
          <w:sz w:val="24"/>
          <w:szCs w:val="24"/>
        </w:rPr>
        <w:t xml:space="preserve"> each representation. I have therefore dealt with them together in the same decision notice. </w:t>
      </w:r>
    </w:p>
    <w:p w14:paraId="02FF5785" w14:textId="2C65DC83" w:rsidR="00C779E8" w:rsidRPr="00C54D5E" w:rsidRDefault="00C779E8">
      <w:pPr>
        <w:pStyle w:val="Heading6blackfont"/>
        <w:rPr>
          <w:rFonts w:ascii="Arial" w:hAnsi="Arial" w:cs="Arial"/>
          <w:sz w:val="24"/>
          <w:szCs w:val="24"/>
        </w:rPr>
      </w:pPr>
      <w:r w:rsidRPr="00C54D5E">
        <w:rPr>
          <w:rFonts w:ascii="Arial" w:hAnsi="Arial" w:cs="Arial"/>
          <w:sz w:val="24"/>
          <w:szCs w:val="24"/>
        </w:rPr>
        <w:t>Reasons</w:t>
      </w:r>
    </w:p>
    <w:p w14:paraId="7F9F6BA0" w14:textId="5ED9544A" w:rsidR="005158A6" w:rsidRDefault="00C779E8">
      <w:pPr>
        <w:pStyle w:val="Style1"/>
        <w:rPr>
          <w:rFonts w:ascii="Arial" w:hAnsi="Arial" w:cs="Arial"/>
          <w:sz w:val="24"/>
          <w:szCs w:val="24"/>
        </w:rPr>
      </w:pPr>
      <w:r w:rsidRPr="00E3101A">
        <w:rPr>
          <w:rFonts w:ascii="Arial" w:hAnsi="Arial" w:cs="Arial"/>
          <w:sz w:val="24"/>
          <w:szCs w:val="24"/>
        </w:rPr>
        <w:t xml:space="preserve">Authorities are required to investigate applications as soon as reasonably practicable and, after consulting the relevant district and parish councils, decide whether to make an order on the basis of the evidence discovered. Applicants have the right to ask the Secretary of State to direct a surveying authority to reach a decision on an application if no decision has been reached within </w:t>
      </w:r>
      <w:r w:rsidR="00315E02">
        <w:rPr>
          <w:rFonts w:ascii="Arial" w:hAnsi="Arial" w:cs="Arial"/>
          <w:sz w:val="24"/>
          <w:szCs w:val="24"/>
        </w:rPr>
        <w:t>12</w:t>
      </w:r>
      <w:r w:rsidRPr="00E3101A">
        <w:rPr>
          <w:rFonts w:ascii="Arial" w:hAnsi="Arial" w:cs="Arial"/>
          <w:sz w:val="24"/>
          <w:szCs w:val="24"/>
        </w:rPr>
        <w:t xml:space="preserve"> months of the authority’s receipt of certification that the applicant has served notice of the application on affected landowners and occupiers.  </w:t>
      </w:r>
    </w:p>
    <w:p w14:paraId="18CD2FFB" w14:textId="2968ECE7" w:rsidR="00C779E8" w:rsidRPr="00E3101A" w:rsidRDefault="005158A6">
      <w:pPr>
        <w:pStyle w:val="Style1"/>
        <w:rPr>
          <w:rFonts w:ascii="Arial" w:hAnsi="Arial" w:cs="Arial"/>
          <w:sz w:val="24"/>
          <w:szCs w:val="24"/>
        </w:rPr>
      </w:pPr>
      <w:r>
        <w:rPr>
          <w:rFonts w:ascii="Arial" w:hAnsi="Arial" w:cs="Arial"/>
          <w:sz w:val="24"/>
          <w:szCs w:val="24"/>
        </w:rPr>
        <w:t>As required by</w:t>
      </w:r>
      <w:r w:rsidRPr="005158A6">
        <w:t xml:space="preserve"> </w:t>
      </w:r>
      <w:r w:rsidRPr="005158A6">
        <w:rPr>
          <w:rFonts w:ascii="Arial" w:hAnsi="Arial" w:cs="Arial"/>
          <w:sz w:val="24"/>
          <w:szCs w:val="24"/>
        </w:rPr>
        <w:t xml:space="preserve">Rights of Way Circular 1/09 </w:t>
      </w:r>
      <w:r>
        <w:rPr>
          <w:rFonts w:ascii="Arial" w:hAnsi="Arial" w:cs="Arial"/>
          <w:sz w:val="24"/>
          <w:szCs w:val="24"/>
        </w:rPr>
        <w:t>(</w:t>
      </w:r>
      <w:r w:rsidRPr="005158A6">
        <w:rPr>
          <w:rFonts w:ascii="Arial" w:hAnsi="Arial" w:cs="Arial"/>
          <w:sz w:val="24"/>
          <w:szCs w:val="24"/>
        </w:rPr>
        <w:t>Version 2, October 2009</w:t>
      </w:r>
      <w:r>
        <w:rPr>
          <w:rFonts w:ascii="Arial" w:hAnsi="Arial" w:cs="Arial"/>
          <w:sz w:val="24"/>
          <w:szCs w:val="24"/>
        </w:rPr>
        <w:t>,</w:t>
      </w:r>
      <w:r w:rsidRPr="005158A6">
        <w:rPr>
          <w:rFonts w:ascii="Arial" w:hAnsi="Arial" w:cs="Arial"/>
          <w:sz w:val="24"/>
          <w:szCs w:val="24"/>
        </w:rPr>
        <w:t xml:space="preserve"> Department for Environment, Food and Rural Affairs</w:t>
      </w:r>
      <w:r>
        <w:rPr>
          <w:rFonts w:ascii="Arial" w:hAnsi="Arial" w:cs="Arial"/>
          <w:sz w:val="24"/>
          <w:szCs w:val="24"/>
        </w:rPr>
        <w:t>) t</w:t>
      </w:r>
      <w:r w:rsidR="00C779E8" w:rsidRPr="00E3101A">
        <w:rPr>
          <w:rFonts w:ascii="Arial" w:hAnsi="Arial" w:cs="Arial"/>
          <w:sz w:val="24"/>
          <w:szCs w:val="24"/>
        </w:rPr>
        <w:t>he Secretary of State in considering whether, in response to such a request, to direct an authority to determine an application for an order within a specified period, will take into account any statement made by the authority setting out its priorities for bringing and keeping the definitive map up to date, the reasonableness of such priorities, any actions already taken by the authority or expressed intentions of further action on the application in question, the circumstances of the case and any views expressed by the applicant.</w:t>
      </w:r>
      <w:r w:rsidR="00E3101A" w:rsidRPr="00E3101A">
        <w:t xml:space="preserve"> </w:t>
      </w:r>
    </w:p>
    <w:p w14:paraId="39F033F9" w14:textId="095E2C25" w:rsidR="00D20C52" w:rsidRPr="001B72A4" w:rsidRDefault="00C978C8" w:rsidP="00D20C52">
      <w:pPr>
        <w:pStyle w:val="Style1"/>
        <w:rPr>
          <w:rFonts w:ascii="Arial" w:hAnsi="Arial" w:cs="Arial"/>
          <w:sz w:val="24"/>
          <w:szCs w:val="24"/>
        </w:rPr>
      </w:pPr>
      <w:r>
        <w:rPr>
          <w:rFonts w:ascii="Arial" w:hAnsi="Arial" w:cs="Arial"/>
          <w:sz w:val="24"/>
          <w:szCs w:val="24"/>
        </w:rPr>
        <w:t>In this instance, t</w:t>
      </w:r>
      <w:r w:rsidR="003A68D1" w:rsidRPr="001B72A4">
        <w:rPr>
          <w:rFonts w:ascii="Arial" w:hAnsi="Arial" w:cs="Arial"/>
          <w:sz w:val="24"/>
          <w:szCs w:val="24"/>
        </w:rPr>
        <w:t xml:space="preserve">he Council </w:t>
      </w:r>
      <w:r w:rsidR="00D20C52" w:rsidRPr="001B72A4">
        <w:rPr>
          <w:rFonts w:ascii="Arial" w:hAnsi="Arial" w:cs="Arial"/>
          <w:sz w:val="24"/>
          <w:szCs w:val="24"/>
        </w:rPr>
        <w:t>uses a matrix to help</w:t>
      </w:r>
      <w:r w:rsidR="00C54D5E" w:rsidRPr="001B72A4">
        <w:rPr>
          <w:rFonts w:ascii="Arial" w:hAnsi="Arial" w:cs="Arial"/>
          <w:sz w:val="24"/>
          <w:szCs w:val="24"/>
        </w:rPr>
        <w:t xml:space="preserve"> prioritis</w:t>
      </w:r>
      <w:r w:rsidR="00D20C52" w:rsidRPr="001B72A4">
        <w:rPr>
          <w:rFonts w:ascii="Arial" w:hAnsi="Arial" w:cs="Arial"/>
          <w:sz w:val="24"/>
          <w:szCs w:val="24"/>
        </w:rPr>
        <w:t>e</w:t>
      </w:r>
      <w:r w:rsidR="00C54D5E" w:rsidRPr="001B72A4">
        <w:rPr>
          <w:rFonts w:ascii="Arial" w:hAnsi="Arial" w:cs="Arial"/>
          <w:sz w:val="24"/>
          <w:szCs w:val="24"/>
        </w:rPr>
        <w:t xml:space="preserve"> applications for amendments to </w:t>
      </w:r>
      <w:r w:rsidR="00212421">
        <w:rPr>
          <w:rFonts w:ascii="Arial" w:hAnsi="Arial" w:cs="Arial"/>
          <w:sz w:val="24"/>
          <w:szCs w:val="24"/>
        </w:rPr>
        <w:t>its</w:t>
      </w:r>
      <w:r w:rsidR="00C54D5E" w:rsidRPr="001B72A4">
        <w:rPr>
          <w:rFonts w:ascii="Arial" w:hAnsi="Arial" w:cs="Arial"/>
          <w:sz w:val="24"/>
          <w:szCs w:val="24"/>
        </w:rPr>
        <w:t xml:space="preserve"> </w:t>
      </w:r>
      <w:r w:rsidR="005649A2" w:rsidRPr="001B72A4">
        <w:rPr>
          <w:rFonts w:ascii="Arial" w:hAnsi="Arial" w:cs="Arial"/>
          <w:sz w:val="24"/>
          <w:szCs w:val="24"/>
        </w:rPr>
        <w:t>Definitive Map and Statement</w:t>
      </w:r>
      <w:r w:rsidR="00C54D5E" w:rsidRPr="001B72A4">
        <w:rPr>
          <w:rFonts w:ascii="Arial" w:hAnsi="Arial" w:cs="Arial"/>
          <w:sz w:val="24"/>
          <w:szCs w:val="24"/>
        </w:rPr>
        <w:t xml:space="preserve">. Factors </w:t>
      </w:r>
      <w:r w:rsidR="00AF39EC" w:rsidRPr="001B72A4">
        <w:rPr>
          <w:rFonts w:ascii="Arial" w:hAnsi="Arial" w:cs="Arial"/>
          <w:sz w:val="24"/>
          <w:szCs w:val="24"/>
        </w:rPr>
        <w:t>relevant to the determination of</w:t>
      </w:r>
      <w:r w:rsidR="00C54D5E" w:rsidRPr="001B72A4">
        <w:rPr>
          <w:rFonts w:ascii="Arial" w:hAnsi="Arial" w:cs="Arial"/>
          <w:sz w:val="24"/>
          <w:szCs w:val="24"/>
        </w:rPr>
        <w:t xml:space="preserve"> </w:t>
      </w:r>
      <w:r w:rsidR="0069085A" w:rsidRPr="001B72A4">
        <w:rPr>
          <w:rFonts w:ascii="Arial" w:hAnsi="Arial" w:cs="Arial"/>
          <w:sz w:val="24"/>
          <w:szCs w:val="24"/>
        </w:rPr>
        <w:t>an application’s l</w:t>
      </w:r>
      <w:r w:rsidR="00C54D5E" w:rsidRPr="001B72A4">
        <w:rPr>
          <w:rFonts w:ascii="Arial" w:hAnsi="Arial" w:cs="Arial"/>
          <w:sz w:val="24"/>
          <w:szCs w:val="24"/>
        </w:rPr>
        <w:t xml:space="preserve">evel of priority include </w:t>
      </w:r>
      <w:r w:rsidR="00396061">
        <w:rPr>
          <w:rFonts w:ascii="Arial" w:hAnsi="Arial" w:cs="Arial"/>
          <w:sz w:val="24"/>
          <w:szCs w:val="24"/>
        </w:rPr>
        <w:t xml:space="preserve">its </w:t>
      </w:r>
      <w:r w:rsidR="00022A05" w:rsidRPr="001B72A4">
        <w:rPr>
          <w:rFonts w:ascii="Arial" w:hAnsi="Arial" w:cs="Arial"/>
          <w:sz w:val="24"/>
          <w:szCs w:val="24"/>
        </w:rPr>
        <w:t xml:space="preserve">impact on the local community, </w:t>
      </w:r>
      <w:r w:rsidR="0050293C">
        <w:rPr>
          <w:rFonts w:ascii="Arial" w:hAnsi="Arial" w:cs="Arial"/>
          <w:sz w:val="24"/>
          <w:szCs w:val="24"/>
        </w:rPr>
        <w:t xml:space="preserve">its </w:t>
      </w:r>
      <w:r w:rsidR="00022A05" w:rsidRPr="001B72A4">
        <w:rPr>
          <w:rFonts w:ascii="Arial" w:hAnsi="Arial" w:cs="Arial"/>
          <w:sz w:val="24"/>
          <w:szCs w:val="24"/>
        </w:rPr>
        <w:t xml:space="preserve">benefit to the network, </w:t>
      </w:r>
      <w:r w:rsidR="0050293C">
        <w:rPr>
          <w:rFonts w:ascii="Arial" w:hAnsi="Arial" w:cs="Arial"/>
          <w:sz w:val="24"/>
          <w:szCs w:val="24"/>
        </w:rPr>
        <w:t xml:space="preserve">any </w:t>
      </w:r>
      <w:r w:rsidR="00022A05" w:rsidRPr="001B72A4">
        <w:rPr>
          <w:rFonts w:ascii="Arial" w:hAnsi="Arial" w:cs="Arial"/>
          <w:sz w:val="24"/>
          <w:szCs w:val="24"/>
        </w:rPr>
        <w:t xml:space="preserve">previous commitments, threats to </w:t>
      </w:r>
      <w:r w:rsidR="0050293C">
        <w:rPr>
          <w:rFonts w:ascii="Arial" w:hAnsi="Arial" w:cs="Arial"/>
          <w:sz w:val="24"/>
          <w:szCs w:val="24"/>
        </w:rPr>
        <w:t>the</w:t>
      </w:r>
      <w:r w:rsidR="00022A05" w:rsidRPr="001B72A4">
        <w:rPr>
          <w:rFonts w:ascii="Arial" w:hAnsi="Arial" w:cs="Arial"/>
          <w:sz w:val="24"/>
          <w:szCs w:val="24"/>
        </w:rPr>
        <w:t xml:space="preserve"> route</w:t>
      </w:r>
      <w:r w:rsidR="001B72A4" w:rsidRPr="001B72A4">
        <w:rPr>
          <w:rFonts w:ascii="Arial" w:hAnsi="Arial" w:cs="Arial"/>
          <w:sz w:val="24"/>
          <w:szCs w:val="24"/>
        </w:rPr>
        <w:t xml:space="preserve"> and </w:t>
      </w:r>
      <w:r w:rsidR="009C019D">
        <w:rPr>
          <w:rFonts w:ascii="Arial" w:hAnsi="Arial" w:cs="Arial"/>
          <w:sz w:val="24"/>
          <w:szCs w:val="24"/>
        </w:rPr>
        <w:t xml:space="preserve">the number of </w:t>
      </w:r>
      <w:r w:rsidR="001B72A4" w:rsidRPr="001B72A4">
        <w:rPr>
          <w:rFonts w:ascii="Arial" w:hAnsi="Arial" w:cs="Arial"/>
          <w:sz w:val="24"/>
          <w:szCs w:val="24"/>
        </w:rPr>
        <w:t xml:space="preserve">years an application has been waiting. </w:t>
      </w:r>
    </w:p>
    <w:p w14:paraId="7ABBE9CA" w14:textId="013EE2D1" w:rsidR="00E12E4B" w:rsidRPr="004A18C0" w:rsidRDefault="006F594F" w:rsidP="004A18C0">
      <w:pPr>
        <w:pStyle w:val="Style1"/>
        <w:rPr>
          <w:rFonts w:ascii="Arial" w:hAnsi="Arial" w:cs="Arial"/>
          <w:sz w:val="24"/>
          <w:szCs w:val="24"/>
        </w:rPr>
      </w:pPr>
      <w:r>
        <w:rPr>
          <w:rFonts w:ascii="Arial" w:hAnsi="Arial" w:cs="Arial"/>
          <w:sz w:val="24"/>
          <w:szCs w:val="24"/>
        </w:rPr>
        <w:t xml:space="preserve">The applications made by </w:t>
      </w:r>
      <w:r w:rsidR="005C4A1F">
        <w:rPr>
          <w:rFonts w:ascii="Arial" w:hAnsi="Arial" w:cs="Arial"/>
          <w:sz w:val="24"/>
          <w:szCs w:val="24"/>
        </w:rPr>
        <w:t>Sheila Greetham</w:t>
      </w:r>
      <w:r w:rsidR="00AF21C2">
        <w:rPr>
          <w:rFonts w:ascii="Arial" w:hAnsi="Arial" w:cs="Arial"/>
          <w:sz w:val="24"/>
          <w:szCs w:val="24"/>
        </w:rPr>
        <w:t>, which a</w:t>
      </w:r>
      <w:r w:rsidR="004C655A">
        <w:rPr>
          <w:rFonts w:ascii="Arial" w:hAnsi="Arial" w:cs="Arial"/>
          <w:sz w:val="24"/>
          <w:szCs w:val="24"/>
        </w:rPr>
        <w:t>re all dated October 2024</w:t>
      </w:r>
      <w:r w:rsidR="00337C51">
        <w:rPr>
          <w:rFonts w:ascii="Arial" w:hAnsi="Arial" w:cs="Arial"/>
          <w:sz w:val="24"/>
          <w:szCs w:val="24"/>
        </w:rPr>
        <w:t>,</w:t>
      </w:r>
      <w:r>
        <w:rPr>
          <w:rFonts w:ascii="Arial" w:hAnsi="Arial" w:cs="Arial"/>
          <w:sz w:val="24"/>
          <w:szCs w:val="24"/>
        </w:rPr>
        <w:t xml:space="preserve"> </w:t>
      </w:r>
      <w:r w:rsidR="00AF21C2">
        <w:rPr>
          <w:rFonts w:ascii="Arial" w:hAnsi="Arial" w:cs="Arial"/>
          <w:sz w:val="24"/>
          <w:szCs w:val="24"/>
        </w:rPr>
        <w:t xml:space="preserve">have </w:t>
      </w:r>
      <w:r w:rsidR="00447FEB">
        <w:rPr>
          <w:rFonts w:ascii="Arial" w:hAnsi="Arial" w:cs="Arial"/>
          <w:sz w:val="24"/>
          <w:szCs w:val="24"/>
        </w:rPr>
        <w:t xml:space="preserve">each </w:t>
      </w:r>
      <w:r w:rsidR="00AF21C2">
        <w:rPr>
          <w:rFonts w:ascii="Arial" w:hAnsi="Arial" w:cs="Arial"/>
          <w:sz w:val="24"/>
          <w:szCs w:val="24"/>
        </w:rPr>
        <w:t>been scored using the matrix</w:t>
      </w:r>
      <w:r w:rsidR="002F3DC6">
        <w:rPr>
          <w:rFonts w:ascii="Arial" w:hAnsi="Arial" w:cs="Arial"/>
          <w:sz w:val="24"/>
          <w:szCs w:val="24"/>
        </w:rPr>
        <w:t xml:space="preserve"> and </w:t>
      </w:r>
      <w:r w:rsidR="00396061">
        <w:rPr>
          <w:rFonts w:ascii="Arial" w:hAnsi="Arial" w:cs="Arial"/>
          <w:sz w:val="24"/>
          <w:szCs w:val="24"/>
        </w:rPr>
        <w:t>prioritised</w:t>
      </w:r>
      <w:r w:rsidR="002F3DC6">
        <w:rPr>
          <w:rFonts w:ascii="Arial" w:hAnsi="Arial" w:cs="Arial"/>
          <w:sz w:val="24"/>
          <w:szCs w:val="24"/>
        </w:rPr>
        <w:t xml:space="preserve"> accordingly. Each application is </w:t>
      </w:r>
      <w:r w:rsidR="00CE3ED4">
        <w:rPr>
          <w:rFonts w:ascii="Arial" w:hAnsi="Arial" w:cs="Arial"/>
          <w:sz w:val="24"/>
          <w:szCs w:val="24"/>
        </w:rPr>
        <w:t>number</w:t>
      </w:r>
      <w:r w:rsidR="00995652">
        <w:rPr>
          <w:rFonts w:ascii="Arial" w:hAnsi="Arial" w:cs="Arial"/>
          <w:sz w:val="24"/>
          <w:szCs w:val="24"/>
        </w:rPr>
        <w:t>ed</w:t>
      </w:r>
      <w:r w:rsidR="00CE3ED4">
        <w:rPr>
          <w:rFonts w:ascii="Arial" w:hAnsi="Arial" w:cs="Arial"/>
          <w:sz w:val="24"/>
          <w:szCs w:val="24"/>
        </w:rPr>
        <w:t xml:space="preserve"> somewhere between </w:t>
      </w:r>
      <w:r w:rsidR="0074352A">
        <w:rPr>
          <w:rFonts w:ascii="Arial" w:hAnsi="Arial" w:cs="Arial"/>
          <w:sz w:val="24"/>
          <w:szCs w:val="24"/>
        </w:rPr>
        <w:t xml:space="preserve">97 and </w:t>
      </w:r>
      <w:r w:rsidR="00995652">
        <w:rPr>
          <w:rFonts w:ascii="Arial" w:hAnsi="Arial" w:cs="Arial"/>
          <w:sz w:val="24"/>
          <w:szCs w:val="24"/>
        </w:rPr>
        <w:t>156</w:t>
      </w:r>
      <w:r w:rsidR="00782B64">
        <w:rPr>
          <w:rFonts w:ascii="Arial" w:hAnsi="Arial" w:cs="Arial"/>
          <w:sz w:val="24"/>
          <w:szCs w:val="24"/>
        </w:rPr>
        <w:t xml:space="preserve"> </w:t>
      </w:r>
      <w:r w:rsidR="00CF5920">
        <w:rPr>
          <w:rFonts w:ascii="Arial" w:hAnsi="Arial" w:cs="Arial"/>
          <w:sz w:val="24"/>
          <w:szCs w:val="24"/>
        </w:rPr>
        <w:t xml:space="preserve">of </w:t>
      </w:r>
      <w:r w:rsidR="0020571F">
        <w:rPr>
          <w:rFonts w:ascii="Arial" w:hAnsi="Arial" w:cs="Arial"/>
          <w:sz w:val="24"/>
          <w:szCs w:val="24"/>
        </w:rPr>
        <w:t xml:space="preserve">the </w:t>
      </w:r>
      <w:r w:rsidR="00CF5920">
        <w:rPr>
          <w:rFonts w:ascii="Arial" w:hAnsi="Arial" w:cs="Arial"/>
          <w:sz w:val="24"/>
          <w:szCs w:val="24"/>
        </w:rPr>
        <w:t>18</w:t>
      </w:r>
      <w:r w:rsidR="0020571F">
        <w:rPr>
          <w:rFonts w:ascii="Arial" w:hAnsi="Arial" w:cs="Arial"/>
          <w:sz w:val="24"/>
          <w:szCs w:val="24"/>
        </w:rPr>
        <w:t>1</w:t>
      </w:r>
      <w:r w:rsidR="00F00BED">
        <w:rPr>
          <w:rFonts w:ascii="Arial" w:hAnsi="Arial" w:cs="Arial"/>
          <w:sz w:val="24"/>
          <w:szCs w:val="24"/>
        </w:rPr>
        <w:t xml:space="preserve"> </w:t>
      </w:r>
      <w:r w:rsidR="000C6272">
        <w:rPr>
          <w:rFonts w:ascii="Arial" w:hAnsi="Arial" w:cs="Arial"/>
          <w:sz w:val="24"/>
          <w:szCs w:val="24"/>
        </w:rPr>
        <w:t xml:space="preserve">outstanding </w:t>
      </w:r>
      <w:r w:rsidR="00C90D1C">
        <w:rPr>
          <w:rFonts w:ascii="Arial" w:hAnsi="Arial" w:cs="Arial"/>
          <w:sz w:val="24"/>
          <w:szCs w:val="24"/>
        </w:rPr>
        <w:t>applications</w:t>
      </w:r>
      <w:r w:rsidR="00F00BED">
        <w:rPr>
          <w:rFonts w:ascii="Arial" w:hAnsi="Arial" w:cs="Arial"/>
          <w:sz w:val="24"/>
          <w:szCs w:val="24"/>
        </w:rPr>
        <w:t>.</w:t>
      </w:r>
      <w:r w:rsidR="00C90D1C">
        <w:rPr>
          <w:rFonts w:ascii="Arial" w:hAnsi="Arial" w:cs="Arial"/>
          <w:sz w:val="24"/>
          <w:szCs w:val="24"/>
        </w:rPr>
        <w:t xml:space="preserve"> </w:t>
      </w:r>
      <w:r w:rsidR="0020571F">
        <w:rPr>
          <w:rFonts w:ascii="Arial" w:hAnsi="Arial" w:cs="Arial"/>
          <w:sz w:val="24"/>
          <w:szCs w:val="24"/>
        </w:rPr>
        <w:t>The</w:t>
      </w:r>
      <w:r w:rsidR="004A18C0" w:rsidRPr="004A18C0">
        <w:rPr>
          <w:rFonts w:ascii="Arial" w:hAnsi="Arial" w:cs="Arial"/>
          <w:sz w:val="24"/>
          <w:szCs w:val="24"/>
        </w:rPr>
        <w:t xml:space="preserve"> </w:t>
      </w:r>
      <w:r w:rsidR="004C034A" w:rsidRPr="004A18C0">
        <w:rPr>
          <w:rFonts w:ascii="Arial" w:hAnsi="Arial" w:cs="Arial"/>
          <w:sz w:val="24"/>
          <w:szCs w:val="24"/>
        </w:rPr>
        <w:t xml:space="preserve">Council </w:t>
      </w:r>
      <w:r w:rsidR="0063414C" w:rsidRPr="004A18C0">
        <w:rPr>
          <w:rFonts w:ascii="Arial" w:hAnsi="Arial" w:cs="Arial"/>
          <w:sz w:val="24"/>
          <w:szCs w:val="24"/>
        </w:rPr>
        <w:t xml:space="preserve">says it cannot give any </w:t>
      </w:r>
      <w:r w:rsidR="0059230C">
        <w:rPr>
          <w:rFonts w:ascii="Arial" w:hAnsi="Arial" w:cs="Arial"/>
          <w:sz w:val="24"/>
          <w:szCs w:val="24"/>
        </w:rPr>
        <w:t xml:space="preserve">definitive </w:t>
      </w:r>
      <w:r w:rsidR="0063414C" w:rsidRPr="004A18C0">
        <w:rPr>
          <w:rFonts w:ascii="Arial" w:hAnsi="Arial" w:cs="Arial"/>
          <w:sz w:val="24"/>
          <w:szCs w:val="24"/>
        </w:rPr>
        <w:t>timeframe for determination due to</w:t>
      </w:r>
      <w:r w:rsidR="00AA1BFA" w:rsidRPr="004A18C0">
        <w:rPr>
          <w:rFonts w:ascii="Arial" w:hAnsi="Arial" w:cs="Arial"/>
          <w:sz w:val="24"/>
          <w:szCs w:val="24"/>
        </w:rPr>
        <w:t xml:space="preserve"> </w:t>
      </w:r>
      <w:r w:rsidR="003C100F">
        <w:rPr>
          <w:rFonts w:ascii="Arial" w:hAnsi="Arial" w:cs="Arial"/>
          <w:sz w:val="24"/>
          <w:szCs w:val="24"/>
        </w:rPr>
        <w:t xml:space="preserve">current levels of </w:t>
      </w:r>
      <w:r w:rsidR="00AA1BFA" w:rsidRPr="004A18C0">
        <w:rPr>
          <w:rFonts w:ascii="Arial" w:hAnsi="Arial" w:cs="Arial"/>
          <w:sz w:val="24"/>
          <w:szCs w:val="24"/>
        </w:rPr>
        <w:t>resourc</w:t>
      </w:r>
      <w:r w:rsidR="00212421">
        <w:rPr>
          <w:rFonts w:ascii="Arial" w:hAnsi="Arial" w:cs="Arial"/>
          <w:sz w:val="24"/>
          <w:szCs w:val="24"/>
        </w:rPr>
        <w:t>e</w:t>
      </w:r>
      <w:r w:rsidR="00AA1BFA" w:rsidRPr="004A18C0">
        <w:rPr>
          <w:rFonts w:ascii="Arial" w:hAnsi="Arial" w:cs="Arial"/>
          <w:sz w:val="24"/>
          <w:szCs w:val="24"/>
        </w:rPr>
        <w:t xml:space="preserve"> and the high number of outstanding applications. </w:t>
      </w:r>
      <w:r w:rsidR="00E12E4B" w:rsidRPr="004A18C0">
        <w:rPr>
          <w:rFonts w:ascii="Arial" w:hAnsi="Arial" w:cs="Arial"/>
          <w:sz w:val="24"/>
          <w:szCs w:val="24"/>
        </w:rPr>
        <w:t xml:space="preserve">However, </w:t>
      </w:r>
      <w:r w:rsidR="006972B9" w:rsidRPr="004A18C0">
        <w:rPr>
          <w:rFonts w:ascii="Arial" w:hAnsi="Arial" w:cs="Arial"/>
          <w:sz w:val="24"/>
          <w:szCs w:val="24"/>
        </w:rPr>
        <w:t xml:space="preserve">they suggest it is unlikely that any of </w:t>
      </w:r>
      <w:r w:rsidR="0059230C">
        <w:rPr>
          <w:rFonts w:ascii="Arial" w:hAnsi="Arial" w:cs="Arial"/>
          <w:sz w:val="24"/>
          <w:szCs w:val="24"/>
        </w:rPr>
        <w:t>the</w:t>
      </w:r>
      <w:r w:rsidR="00FA4B4E">
        <w:rPr>
          <w:rFonts w:ascii="Arial" w:hAnsi="Arial" w:cs="Arial"/>
          <w:sz w:val="24"/>
          <w:szCs w:val="24"/>
        </w:rPr>
        <w:t xml:space="preserve"> applications</w:t>
      </w:r>
      <w:r w:rsidR="006972B9" w:rsidRPr="004A18C0">
        <w:rPr>
          <w:rFonts w:ascii="Arial" w:hAnsi="Arial" w:cs="Arial"/>
          <w:sz w:val="24"/>
          <w:szCs w:val="24"/>
        </w:rPr>
        <w:t xml:space="preserve"> will be determined for several years</w:t>
      </w:r>
      <w:r w:rsidR="00FA5D3E" w:rsidRPr="004A18C0">
        <w:rPr>
          <w:rFonts w:ascii="Arial" w:hAnsi="Arial" w:cs="Arial"/>
          <w:sz w:val="24"/>
          <w:szCs w:val="24"/>
        </w:rPr>
        <w:t xml:space="preserve">. </w:t>
      </w:r>
    </w:p>
    <w:p w14:paraId="29A1C2CD" w14:textId="17F624E7" w:rsidR="00155238" w:rsidRDefault="00E204E5" w:rsidP="00DA723C">
      <w:pPr>
        <w:pStyle w:val="Style1"/>
        <w:rPr>
          <w:rFonts w:ascii="Arial" w:hAnsi="Arial" w:cs="Arial"/>
          <w:sz w:val="24"/>
          <w:szCs w:val="24"/>
        </w:rPr>
      </w:pPr>
      <w:r>
        <w:rPr>
          <w:rFonts w:ascii="Arial" w:hAnsi="Arial" w:cs="Arial"/>
          <w:sz w:val="24"/>
          <w:szCs w:val="24"/>
        </w:rPr>
        <w:t>T</w:t>
      </w:r>
      <w:r w:rsidR="00E1462D">
        <w:rPr>
          <w:rFonts w:ascii="Arial" w:hAnsi="Arial" w:cs="Arial"/>
          <w:sz w:val="24"/>
          <w:szCs w:val="24"/>
        </w:rPr>
        <w:t xml:space="preserve">he applicant </w:t>
      </w:r>
      <w:r w:rsidR="00D91C8B">
        <w:rPr>
          <w:rFonts w:ascii="Arial" w:hAnsi="Arial" w:cs="Arial"/>
          <w:sz w:val="24"/>
          <w:szCs w:val="24"/>
        </w:rPr>
        <w:t xml:space="preserve">highlights her historic </w:t>
      </w:r>
      <w:r w:rsidR="00E1462D">
        <w:rPr>
          <w:rFonts w:ascii="Arial" w:hAnsi="Arial" w:cs="Arial"/>
          <w:sz w:val="24"/>
          <w:szCs w:val="24"/>
        </w:rPr>
        <w:t>knowledge of the proposed Order routes</w:t>
      </w:r>
      <w:r>
        <w:rPr>
          <w:rFonts w:ascii="Arial" w:hAnsi="Arial" w:cs="Arial"/>
          <w:sz w:val="24"/>
          <w:szCs w:val="24"/>
        </w:rPr>
        <w:t>, and g</w:t>
      </w:r>
      <w:r w:rsidR="00211675">
        <w:rPr>
          <w:rFonts w:ascii="Arial" w:hAnsi="Arial" w:cs="Arial"/>
          <w:sz w:val="24"/>
          <w:szCs w:val="24"/>
        </w:rPr>
        <w:t xml:space="preserve">iven </w:t>
      </w:r>
      <w:r w:rsidR="00477022">
        <w:rPr>
          <w:rFonts w:ascii="Arial" w:hAnsi="Arial" w:cs="Arial"/>
          <w:sz w:val="24"/>
          <w:szCs w:val="24"/>
        </w:rPr>
        <w:t>her</w:t>
      </w:r>
      <w:r w:rsidR="00211675">
        <w:rPr>
          <w:rFonts w:ascii="Arial" w:hAnsi="Arial" w:cs="Arial"/>
          <w:sz w:val="24"/>
          <w:szCs w:val="24"/>
        </w:rPr>
        <w:t xml:space="preserve"> age, says the applications must be progressed without delay</w:t>
      </w:r>
      <w:r>
        <w:rPr>
          <w:rFonts w:ascii="Arial" w:hAnsi="Arial" w:cs="Arial"/>
          <w:sz w:val="24"/>
          <w:szCs w:val="24"/>
        </w:rPr>
        <w:t>. This is</w:t>
      </w:r>
      <w:r w:rsidR="00211675">
        <w:rPr>
          <w:rFonts w:ascii="Arial" w:hAnsi="Arial" w:cs="Arial"/>
          <w:sz w:val="24"/>
          <w:szCs w:val="24"/>
        </w:rPr>
        <w:t xml:space="preserve"> to ensure </w:t>
      </w:r>
      <w:r w:rsidR="00786749">
        <w:rPr>
          <w:rFonts w:ascii="Arial" w:hAnsi="Arial" w:cs="Arial"/>
          <w:sz w:val="24"/>
          <w:szCs w:val="24"/>
        </w:rPr>
        <w:t xml:space="preserve">her </w:t>
      </w:r>
      <w:r w:rsidR="00211675">
        <w:rPr>
          <w:rFonts w:ascii="Arial" w:hAnsi="Arial" w:cs="Arial"/>
          <w:sz w:val="24"/>
          <w:szCs w:val="24"/>
        </w:rPr>
        <w:t xml:space="preserve">accrued knowledge </w:t>
      </w:r>
      <w:r>
        <w:rPr>
          <w:rFonts w:ascii="Arial" w:hAnsi="Arial" w:cs="Arial"/>
          <w:sz w:val="24"/>
          <w:szCs w:val="24"/>
        </w:rPr>
        <w:t xml:space="preserve">of the routes </w:t>
      </w:r>
      <w:r w:rsidR="00211675">
        <w:rPr>
          <w:rFonts w:ascii="Arial" w:hAnsi="Arial" w:cs="Arial"/>
          <w:sz w:val="24"/>
          <w:szCs w:val="24"/>
        </w:rPr>
        <w:t xml:space="preserve">can be </w:t>
      </w:r>
      <w:r w:rsidR="00786749">
        <w:rPr>
          <w:rFonts w:ascii="Arial" w:hAnsi="Arial" w:cs="Arial"/>
          <w:sz w:val="24"/>
          <w:szCs w:val="24"/>
        </w:rPr>
        <w:t xml:space="preserve">used to help secure the requested </w:t>
      </w:r>
      <w:r w:rsidR="00CD0095">
        <w:rPr>
          <w:rFonts w:ascii="Arial" w:hAnsi="Arial" w:cs="Arial"/>
          <w:sz w:val="24"/>
          <w:szCs w:val="24"/>
        </w:rPr>
        <w:t>D</w:t>
      </w:r>
      <w:r w:rsidR="00D62154">
        <w:rPr>
          <w:rFonts w:ascii="Arial" w:hAnsi="Arial" w:cs="Arial"/>
          <w:sz w:val="24"/>
          <w:szCs w:val="24"/>
        </w:rPr>
        <w:t>efinitive Map and Statement</w:t>
      </w:r>
      <w:r>
        <w:rPr>
          <w:rFonts w:ascii="Arial" w:hAnsi="Arial" w:cs="Arial"/>
          <w:sz w:val="24"/>
          <w:szCs w:val="24"/>
        </w:rPr>
        <w:t xml:space="preserve"> modifications</w:t>
      </w:r>
      <w:r w:rsidR="00FA5D3E">
        <w:rPr>
          <w:rFonts w:ascii="Arial" w:hAnsi="Arial" w:cs="Arial"/>
          <w:sz w:val="24"/>
          <w:szCs w:val="24"/>
        </w:rPr>
        <w:t xml:space="preserve">. </w:t>
      </w:r>
    </w:p>
    <w:p w14:paraId="2853F7EC" w14:textId="014E0851" w:rsidR="004C034A" w:rsidRPr="00DA723C" w:rsidRDefault="00E4533D" w:rsidP="00DA723C">
      <w:pPr>
        <w:pStyle w:val="Style1"/>
        <w:rPr>
          <w:rFonts w:ascii="Arial" w:hAnsi="Arial" w:cs="Arial"/>
          <w:sz w:val="24"/>
          <w:szCs w:val="24"/>
        </w:rPr>
      </w:pPr>
      <w:r>
        <w:rPr>
          <w:rFonts w:ascii="Arial" w:hAnsi="Arial" w:cs="Arial"/>
          <w:sz w:val="24"/>
          <w:szCs w:val="24"/>
        </w:rPr>
        <w:t>Whilst I recognise the difficulties faced by the Council</w:t>
      </w:r>
      <w:r w:rsidR="00AA1BFA">
        <w:rPr>
          <w:rFonts w:ascii="Arial" w:hAnsi="Arial" w:cs="Arial"/>
          <w:sz w:val="24"/>
          <w:szCs w:val="24"/>
        </w:rPr>
        <w:t xml:space="preserve">, </w:t>
      </w:r>
      <w:r w:rsidR="000C0B2A">
        <w:rPr>
          <w:rFonts w:ascii="Arial" w:hAnsi="Arial" w:cs="Arial"/>
          <w:sz w:val="24"/>
          <w:szCs w:val="24"/>
        </w:rPr>
        <w:t>an</w:t>
      </w:r>
      <w:r w:rsidR="00FE7808" w:rsidRPr="004C034A">
        <w:rPr>
          <w:rFonts w:ascii="Arial" w:hAnsi="Arial" w:cs="Arial"/>
          <w:sz w:val="24"/>
          <w:szCs w:val="24"/>
        </w:rPr>
        <w:t xml:space="preserve"> applicant is entitled to expect their application to be determined within a finite and reasonable period</w:t>
      </w:r>
      <w:r w:rsidR="006A3C8F">
        <w:rPr>
          <w:rFonts w:ascii="Arial" w:hAnsi="Arial" w:cs="Arial"/>
          <w:sz w:val="24"/>
          <w:szCs w:val="24"/>
        </w:rPr>
        <w:t xml:space="preserve">. Indeed, </w:t>
      </w:r>
      <w:r w:rsidR="00B23A46">
        <w:rPr>
          <w:rFonts w:ascii="Arial" w:hAnsi="Arial" w:cs="Arial"/>
          <w:sz w:val="24"/>
          <w:szCs w:val="24"/>
        </w:rPr>
        <w:t xml:space="preserve">the </w:t>
      </w:r>
      <w:r w:rsidR="00651824">
        <w:rPr>
          <w:rFonts w:ascii="Arial" w:hAnsi="Arial" w:cs="Arial"/>
          <w:sz w:val="24"/>
          <w:szCs w:val="24"/>
        </w:rPr>
        <w:t>Council has</w:t>
      </w:r>
      <w:r w:rsidR="00FE7808" w:rsidRPr="004C034A">
        <w:rPr>
          <w:rFonts w:ascii="Arial" w:hAnsi="Arial" w:cs="Arial"/>
          <w:sz w:val="24"/>
          <w:szCs w:val="24"/>
        </w:rPr>
        <w:t xml:space="preserve"> </w:t>
      </w:r>
      <w:r w:rsidR="008947C7">
        <w:rPr>
          <w:rFonts w:ascii="Arial" w:hAnsi="Arial" w:cs="Arial"/>
          <w:sz w:val="24"/>
          <w:szCs w:val="24"/>
        </w:rPr>
        <w:t xml:space="preserve">a </w:t>
      </w:r>
      <w:r w:rsidR="00FE7808" w:rsidRPr="004C034A">
        <w:rPr>
          <w:rFonts w:ascii="Arial" w:hAnsi="Arial" w:cs="Arial"/>
          <w:sz w:val="24"/>
          <w:szCs w:val="24"/>
        </w:rPr>
        <w:t>statutory duty to keep their Definitive Map and Statement up to date</w:t>
      </w:r>
      <w:r w:rsidR="006A3C8F">
        <w:rPr>
          <w:rFonts w:ascii="Arial" w:hAnsi="Arial" w:cs="Arial"/>
          <w:sz w:val="24"/>
          <w:szCs w:val="24"/>
        </w:rPr>
        <w:t>, and s</w:t>
      </w:r>
      <w:r w:rsidR="00662E72">
        <w:rPr>
          <w:rFonts w:ascii="Arial" w:hAnsi="Arial" w:cs="Arial"/>
          <w:sz w:val="24"/>
          <w:szCs w:val="24"/>
        </w:rPr>
        <w:t>ufficient</w:t>
      </w:r>
      <w:r w:rsidR="00F947E2">
        <w:rPr>
          <w:rFonts w:ascii="Arial" w:hAnsi="Arial" w:cs="Arial"/>
          <w:sz w:val="24"/>
          <w:szCs w:val="24"/>
        </w:rPr>
        <w:t xml:space="preserve"> resource should be in place to </w:t>
      </w:r>
      <w:r w:rsidR="002A315F">
        <w:rPr>
          <w:rFonts w:ascii="Arial" w:hAnsi="Arial" w:cs="Arial"/>
          <w:sz w:val="24"/>
          <w:szCs w:val="24"/>
        </w:rPr>
        <w:t xml:space="preserve">ensure </w:t>
      </w:r>
      <w:r w:rsidR="000C0B2A">
        <w:rPr>
          <w:rFonts w:ascii="Arial" w:hAnsi="Arial" w:cs="Arial"/>
          <w:sz w:val="24"/>
          <w:szCs w:val="24"/>
        </w:rPr>
        <w:t>this</w:t>
      </w:r>
      <w:r w:rsidR="002A315F">
        <w:rPr>
          <w:rFonts w:ascii="Arial" w:hAnsi="Arial" w:cs="Arial"/>
          <w:sz w:val="24"/>
          <w:szCs w:val="24"/>
        </w:rPr>
        <w:t xml:space="preserve"> duty can be </w:t>
      </w:r>
      <w:r w:rsidR="000C0B2A">
        <w:rPr>
          <w:rFonts w:ascii="Arial" w:hAnsi="Arial" w:cs="Arial"/>
          <w:sz w:val="24"/>
          <w:szCs w:val="24"/>
        </w:rPr>
        <w:t>met</w:t>
      </w:r>
      <w:r w:rsidR="002A315F">
        <w:rPr>
          <w:rFonts w:ascii="Arial" w:hAnsi="Arial" w:cs="Arial"/>
          <w:sz w:val="24"/>
          <w:szCs w:val="24"/>
        </w:rPr>
        <w:t xml:space="preserve">. </w:t>
      </w:r>
      <w:r w:rsidR="00B27D31" w:rsidRPr="00DA723C">
        <w:rPr>
          <w:rFonts w:ascii="Arial" w:hAnsi="Arial" w:cs="Arial"/>
          <w:sz w:val="24"/>
          <w:szCs w:val="24"/>
        </w:rPr>
        <w:t xml:space="preserve">Issues </w:t>
      </w:r>
      <w:r w:rsidR="00A275D8" w:rsidRPr="00DA723C">
        <w:rPr>
          <w:rFonts w:ascii="Arial" w:hAnsi="Arial" w:cs="Arial"/>
          <w:sz w:val="24"/>
          <w:szCs w:val="24"/>
        </w:rPr>
        <w:t xml:space="preserve">in meeting this duty which arise </w:t>
      </w:r>
      <w:r w:rsidR="00B27D31" w:rsidRPr="00DA723C">
        <w:rPr>
          <w:rFonts w:ascii="Arial" w:hAnsi="Arial" w:cs="Arial"/>
          <w:sz w:val="24"/>
          <w:szCs w:val="24"/>
        </w:rPr>
        <w:t xml:space="preserve">from a lack of resource or a backlog are not exceptional circumstances, </w:t>
      </w:r>
      <w:r w:rsidR="00DA723C" w:rsidRPr="00DA723C">
        <w:rPr>
          <w:rFonts w:ascii="Arial" w:hAnsi="Arial" w:cs="Arial"/>
          <w:sz w:val="24"/>
          <w:szCs w:val="24"/>
        </w:rPr>
        <w:t xml:space="preserve">and </w:t>
      </w:r>
      <w:r w:rsidR="00AC04CC" w:rsidRPr="00DA723C">
        <w:rPr>
          <w:rFonts w:ascii="Arial" w:hAnsi="Arial" w:cs="Arial"/>
          <w:sz w:val="24"/>
          <w:szCs w:val="24"/>
        </w:rPr>
        <w:t xml:space="preserve">an open-ended timeframe for determination of these applications is </w:t>
      </w:r>
      <w:r w:rsidR="00D018F9">
        <w:rPr>
          <w:rFonts w:ascii="Arial" w:hAnsi="Arial" w:cs="Arial"/>
          <w:sz w:val="24"/>
          <w:szCs w:val="24"/>
        </w:rPr>
        <w:t xml:space="preserve">therefore </w:t>
      </w:r>
      <w:r w:rsidR="00AC04CC" w:rsidRPr="00DA723C">
        <w:rPr>
          <w:rFonts w:ascii="Arial" w:hAnsi="Arial" w:cs="Arial"/>
          <w:sz w:val="24"/>
          <w:szCs w:val="24"/>
        </w:rPr>
        <w:t xml:space="preserve">not justified. </w:t>
      </w:r>
    </w:p>
    <w:p w14:paraId="4B39BDC3" w14:textId="66B44FF7" w:rsidR="00C779E8" w:rsidRPr="00E3101A" w:rsidRDefault="00C779E8">
      <w:pPr>
        <w:pStyle w:val="Style1"/>
        <w:rPr>
          <w:rFonts w:ascii="Arial" w:hAnsi="Arial" w:cs="Arial"/>
          <w:sz w:val="24"/>
          <w:szCs w:val="24"/>
        </w:rPr>
      </w:pPr>
      <w:r w:rsidRPr="00E3101A">
        <w:rPr>
          <w:rFonts w:ascii="Arial" w:hAnsi="Arial" w:cs="Arial"/>
          <w:sz w:val="24"/>
          <w:szCs w:val="24"/>
        </w:rPr>
        <w:t xml:space="preserve">An applicant’s right to seek a direction from the Secretary of State gives rise to the expectation of a determination of that application within 12 months under normal circumstances. In </w:t>
      </w:r>
      <w:r w:rsidR="00556C03">
        <w:rPr>
          <w:rFonts w:ascii="Arial" w:hAnsi="Arial" w:cs="Arial"/>
          <w:sz w:val="24"/>
          <w:szCs w:val="24"/>
        </w:rPr>
        <w:t>this</w:t>
      </w:r>
      <w:r w:rsidRPr="00E3101A">
        <w:rPr>
          <w:rFonts w:ascii="Arial" w:hAnsi="Arial" w:cs="Arial"/>
          <w:sz w:val="24"/>
          <w:szCs w:val="24"/>
        </w:rPr>
        <w:t xml:space="preserve"> case, more than </w:t>
      </w:r>
      <w:r w:rsidR="00B126BE">
        <w:rPr>
          <w:rFonts w:ascii="Arial" w:hAnsi="Arial" w:cs="Arial"/>
          <w:sz w:val="24"/>
          <w:szCs w:val="24"/>
        </w:rPr>
        <w:t>a</w:t>
      </w:r>
      <w:r w:rsidRPr="00E3101A">
        <w:rPr>
          <w:rFonts w:ascii="Arial" w:hAnsi="Arial" w:cs="Arial"/>
          <w:sz w:val="24"/>
          <w:szCs w:val="24"/>
        </w:rPr>
        <w:t xml:space="preserve"> year ha</w:t>
      </w:r>
      <w:r w:rsidR="00B126BE">
        <w:rPr>
          <w:rFonts w:ascii="Arial" w:hAnsi="Arial" w:cs="Arial"/>
          <w:sz w:val="24"/>
          <w:szCs w:val="24"/>
        </w:rPr>
        <w:t>s</w:t>
      </w:r>
      <w:r w:rsidRPr="00E3101A">
        <w:rPr>
          <w:rFonts w:ascii="Arial" w:hAnsi="Arial" w:cs="Arial"/>
          <w:sz w:val="24"/>
          <w:szCs w:val="24"/>
        </w:rPr>
        <w:t xml:space="preserve"> passed since </w:t>
      </w:r>
      <w:r w:rsidR="00627F24">
        <w:rPr>
          <w:rFonts w:ascii="Arial" w:hAnsi="Arial" w:cs="Arial"/>
          <w:sz w:val="24"/>
          <w:szCs w:val="24"/>
        </w:rPr>
        <w:t>the</w:t>
      </w:r>
      <w:r w:rsidRPr="00E3101A">
        <w:rPr>
          <w:rFonts w:ascii="Arial" w:hAnsi="Arial" w:cs="Arial"/>
          <w:sz w:val="24"/>
          <w:szCs w:val="24"/>
        </w:rPr>
        <w:t xml:space="preserve"> application</w:t>
      </w:r>
      <w:r w:rsidR="004825FF">
        <w:rPr>
          <w:rFonts w:ascii="Arial" w:hAnsi="Arial" w:cs="Arial"/>
          <w:sz w:val="24"/>
          <w:szCs w:val="24"/>
        </w:rPr>
        <w:t>s were</w:t>
      </w:r>
      <w:r w:rsidRPr="00E3101A">
        <w:rPr>
          <w:rFonts w:ascii="Arial" w:hAnsi="Arial" w:cs="Arial"/>
          <w:sz w:val="24"/>
          <w:szCs w:val="24"/>
        </w:rPr>
        <w:t xml:space="preserve"> submitted and no exceptional circumstances have been </w:t>
      </w:r>
      <w:r w:rsidR="00BD5692">
        <w:rPr>
          <w:rFonts w:ascii="Arial" w:hAnsi="Arial" w:cs="Arial"/>
          <w:sz w:val="24"/>
          <w:szCs w:val="24"/>
        </w:rPr>
        <w:t>demonstrated</w:t>
      </w:r>
      <w:r w:rsidRPr="00E3101A">
        <w:rPr>
          <w:rFonts w:ascii="Arial" w:hAnsi="Arial" w:cs="Arial"/>
          <w:sz w:val="24"/>
          <w:szCs w:val="24"/>
        </w:rPr>
        <w:t xml:space="preserve">. </w:t>
      </w:r>
      <w:r w:rsidR="00D018F9">
        <w:rPr>
          <w:rFonts w:ascii="Arial" w:hAnsi="Arial" w:cs="Arial"/>
          <w:sz w:val="24"/>
          <w:szCs w:val="24"/>
        </w:rPr>
        <w:t>I appreciate that the</w:t>
      </w:r>
      <w:r w:rsidRPr="00E3101A">
        <w:rPr>
          <w:rFonts w:ascii="Arial" w:hAnsi="Arial" w:cs="Arial"/>
          <w:sz w:val="24"/>
          <w:szCs w:val="24"/>
        </w:rPr>
        <w:t xml:space="preserve"> Council will require some time to carry out its investigation</w:t>
      </w:r>
      <w:r w:rsidR="00E00F87">
        <w:rPr>
          <w:rFonts w:ascii="Arial" w:hAnsi="Arial" w:cs="Arial"/>
          <w:sz w:val="24"/>
          <w:szCs w:val="24"/>
        </w:rPr>
        <w:t>s</w:t>
      </w:r>
      <w:r w:rsidRPr="00E3101A">
        <w:rPr>
          <w:rFonts w:ascii="Arial" w:hAnsi="Arial" w:cs="Arial"/>
          <w:sz w:val="24"/>
          <w:szCs w:val="24"/>
        </w:rPr>
        <w:t xml:space="preserve"> and </w:t>
      </w:r>
      <w:r w:rsidRPr="00E3101A">
        <w:rPr>
          <w:rFonts w:ascii="Arial" w:hAnsi="Arial" w:cs="Arial"/>
          <w:sz w:val="24"/>
          <w:szCs w:val="24"/>
        </w:rPr>
        <w:lastRenderedPageBreak/>
        <w:t>make a decision on the application</w:t>
      </w:r>
      <w:r w:rsidR="00CC1B2A">
        <w:rPr>
          <w:rFonts w:ascii="Arial" w:hAnsi="Arial" w:cs="Arial"/>
          <w:sz w:val="24"/>
          <w:szCs w:val="24"/>
        </w:rPr>
        <w:t>s</w:t>
      </w:r>
      <w:r w:rsidR="005541A8">
        <w:rPr>
          <w:rFonts w:ascii="Arial" w:hAnsi="Arial" w:cs="Arial"/>
          <w:sz w:val="24"/>
          <w:szCs w:val="24"/>
        </w:rPr>
        <w:t xml:space="preserve">, however </w:t>
      </w:r>
      <w:r w:rsidR="004825FF">
        <w:rPr>
          <w:rFonts w:ascii="Arial" w:hAnsi="Arial" w:cs="Arial"/>
          <w:sz w:val="24"/>
          <w:szCs w:val="24"/>
        </w:rPr>
        <w:t>this must be balanced against</w:t>
      </w:r>
      <w:r w:rsidR="00736F43">
        <w:rPr>
          <w:rFonts w:ascii="Arial" w:hAnsi="Arial" w:cs="Arial"/>
          <w:sz w:val="24"/>
          <w:szCs w:val="24"/>
        </w:rPr>
        <w:t xml:space="preserve"> the need for certainty and the applicant’s age</w:t>
      </w:r>
      <w:r w:rsidR="00DB6A06">
        <w:rPr>
          <w:rFonts w:ascii="Arial" w:hAnsi="Arial" w:cs="Arial"/>
          <w:sz w:val="24"/>
          <w:szCs w:val="24"/>
        </w:rPr>
        <w:t xml:space="preserve">. </w:t>
      </w:r>
      <w:r w:rsidR="00FC776C">
        <w:rPr>
          <w:rFonts w:ascii="Arial" w:hAnsi="Arial" w:cs="Arial"/>
          <w:sz w:val="24"/>
          <w:szCs w:val="24"/>
        </w:rPr>
        <w:t>In the circumstances, a</w:t>
      </w:r>
      <w:r w:rsidRPr="00E3101A">
        <w:rPr>
          <w:rFonts w:ascii="Arial" w:hAnsi="Arial" w:cs="Arial"/>
          <w:sz w:val="24"/>
          <w:szCs w:val="24"/>
        </w:rPr>
        <w:t xml:space="preserve"> further period of </w:t>
      </w:r>
      <w:r w:rsidR="004F2FDB">
        <w:rPr>
          <w:rFonts w:ascii="Arial" w:hAnsi="Arial" w:cs="Arial"/>
          <w:sz w:val="24"/>
          <w:szCs w:val="24"/>
        </w:rPr>
        <w:t>six</w:t>
      </w:r>
      <w:r w:rsidR="00F0732C">
        <w:rPr>
          <w:rFonts w:ascii="Arial" w:hAnsi="Arial" w:cs="Arial"/>
          <w:sz w:val="24"/>
          <w:szCs w:val="24"/>
        </w:rPr>
        <w:t xml:space="preserve"> </w:t>
      </w:r>
      <w:r w:rsidRPr="00E3101A">
        <w:rPr>
          <w:rFonts w:ascii="Arial" w:hAnsi="Arial" w:cs="Arial"/>
          <w:sz w:val="24"/>
          <w:szCs w:val="24"/>
        </w:rPr>
        <w:t>months has been allowed</w:t>
      </w:r>
      <w:r w:rsidR="00FC776C">
        <w:rPr>
          <w:rFonts w:ascii="Arial" w:hAnsi="Arial" w:cs="Arial"/>
          <w:sz w:val="24"/>
          <w:szCs w:val="24"/>
        </w:rPr>
        <w:t xml:space="preserve"> for the Council to determine </w:t>
      </w:r>
      <w:r w:rsidR="005541A8">
        <w:rPr>
          <w:rFonts w:ascii="Arial" w:hAnsi="Arial" w:cs="Arial"/>
          <w:sz w:val="24"/>
          <w:szCs w:val="24"/>
        </w:rPr>
        <w:t xml:space="preserve">each of </w:t>
      </w:r>
      <w:r w:rsidR="00FC776C">
        <w:rPr>
          <w:rFonts w:ascii="Arial" w:hAnsi="Arial" w:cs="Arial"/>
          <w:sz w:val="24"/>
          <w:szCs w:val="24"/>
        </w:rPr>
        <w:t>the applications</w:t>
      </w:r>
      <w:r w:rsidRPr="00E3101A">
        <w:rPr>
          <w:rFonts w:ascii="Arial" w:hAnsi="Arial" w:cs="Arial"/>
          <w:sz w:val="24"/>
          <w:szCs w:val="24"/>
        </w:rPr>
        <w:t>.</w:t>
      </w:r>
    </w:p>
    <w:p w14:paraId="21501D0B" w14:textId="77777777" w:rsidR="006C2881" w:rsidRDefault="006C2881">
      <w:pPr>
        <w:rPr>
          <w:rFonts w:ascii="Arial" w:hAnsi="Arial" w:cs="Arial"/>
          <w:b/>
          <w:sz w:val="24"/>
          <w:szCs w:val="24"/>
        </w:rPr>
      </w:pPr>
    </w:p>
    <w:p w14:paraId="5032897C" w14:textId="16C1BBD8" w:rsidR="00C779E8" w:rsidRDefault="00C779E8">
      <w:pPr>
        <w:rPr>
          <w:rFonts w:ascii="Arial" w:hAnsi="Arial" w:cs="Arial"/>
          <w:b/>
          <w:sz w:val="24"/>
          <w:szCs w:val="24"/>
        </w:rPr>
      </w:pPr>
      <w:r w:rsidRPr="00E3101A">
        <w:rPr>
          <w:rFonts w:ascii="Arial" w:hAnsi="Arial" w:cs="Arial"/>
          <w:b/>
          <w:sz w:val="24"/>
          <w:szCs w:val="24"/>
        </w:rPr>
        <w:t>Direction</w:t>
      </w:r>
      <w:r w:rsidR="00B50A31">
        <w:rPr>
          <w:rFonts w:ascii="Arial" w:hAnsi="Arial" w:cs="Arial"/>
          <w:b/>
          <w:sz w:val="24"/>
          <w:szCs w:val="24"/>
        </w:rPr>
        <w:t>s</w:t>
      </w:r>
    </w:p>
    <w:p w14:paraId="6A55911A" w14:textId="77777777" w:rsidR="00C428C2" w:rsidRDefault="00C428C2">
      <w:pPr>
        <w:rPr>
          <w:rFonts w:ascii="Arial" w:hAnsi="Arial" w:cs="Arial"/>
          <w:b/>
          <w:sz w:val="24"/>
          <w:szCs w:val="24"/>
        </w:rPr>
      </w:pPr>
    </w:p>
    <w:p w14:paraId="48AE310E" w14:textId="2C6EAA5B" w:rsidR="00C428C2" w:rsidRPr="00C314CA" w:rsidRDefault="00C428C2">
      <w:pPr>
        <w:rPr>
          <w:rFonts w:ascii="Arial" w:hAnsi="Arial" w:cs="Arial"/>
          <w:bCs/>
          <w:i/>
          <w:iCs/>
          <w:sz w:val="24"/>
          <w:szCs w:val="24"/>
        </w:rPr>
      </w:pPr>
      <w:r w:rsidRPr="00C314CA">
        <w:rPr>
          <w:rFonts w:ascii="Arial" w:hAnsi="Arial" w:cs="Arial"/>
          <w:bCs/>
          <w:i/>
          <w:iCs/>
          <w:sz w:val="24"/>
          <w:szCs w:val="24"/>
        </w:rPr>
        <w:t>Direction A</w:t>
      </w:r>
    </w:p>
    <w:p w14:paraId="3DD1439F" w14:textId="77777777" w:rsidR="00C779E8" w:rsidRPr="00E3101A" w:rsidRDefault="00C779E8">
      <w:pPr>
        <w:ind w:left="720" w:hanging="720"/>
        <w:rPr>
          <w:rFonts w:ascii="Arial" w:hAnsi="Arial" w:cs="Arial"/>
          <w:sz w:val="24"/>
          <w:szCs w:val="24"/>
        </w:rPr>
      </w:pPr>
    </w:p>
    <w:p w14:paraId="201C01FB" w14:textId="626CB832" w:rsidR="00C779E8" w:rsidRPr="00E3101A" w:rsidRDefault="00C779E8">
      <w:pPr>
        <w:rPr>
          <w:rFonts w:ascii="Arial" w:hAnsi="Arial" w:cs="Arial"/>
          <w:sz w:val="24"/>
          <w:szCs w:val="24"/>
        </w:rPr>
      </w:pPr>
      <w:r w:rsidRPr="00E3101A">
        <w:rPr>
          <w:rFonts w:ascii="Arial" w:hAnsi="Arial" w:cs="Arial"/>
          <w:sz w:val="24"/>
          <w:szCs w:val="24"/>
        </w:rPr>
        <w:t xml:space="preserve">On behalf of the Secretary of State for Environment, Food and Rural Affairs and pursuant to Paragraph 3(2) of Schedule 14 of the Wildlife and Countryside Act 1981, </w:t>
      </w:r>
      <w:r w:rsidRPr="00E3101A">
        <w:rPr>
          <w:rFonts w:ascii="Arial" w:hAnsi="Arial" w:cs="Arial"/>
          <w:b/>
          <w:sz w:val="24"/>
          <w:szCs w:val="24"/>
        </w:rPr>
        <w:t>I HEREBY</w:t>
      </w:r>
      <w:r w:rsidRPr="00E3101A">
        <w:rPr>
          <w:rFonts w:ascii="Arial" w:hAnsi="Arial" w:cs="Arial"/>
          <w:sz w:val="24"/>
          <w:szCs w:val="24"/>
        </w:rPr>
        <w:t xml:space="preserve"> </w:t>
      </w:r>
      <w:r w:rsidRPr="00E3101A">
        <w:rPr>
          <w:rFonts w:ascii="Arial" w:hAnsi="Arial" w:cs="Arial"/>
          <w:b/>
          <w:sz w:val="24"/>
          <w:szCs w:val="24"/>
        </w:rPr>
        <w:t>DIRECT</w:t>
      </w:r>
      <w:r w:rsidRPr="00E3101A">
        <w:rPr>
          <w:rFonts w:ascii="Arial" w:hAnsi="Arial" w:cs="Arial"/>
          <w:sz w:val="24"/>
          <w:szCs w:val="24"/>
        </w:rPr>
        <w:t xml:space="preserve"> </w:t>
      </w:r>
      <w:r w:rsidR="00AE45D1">
        <w:rPr>
          <w:rFonts w:ascii="Arial" w:hAnsi="Arial" w:cs="Arial"/>
          <w:sz w:val="24"/>
          <w:szCs w:val="24"/>
        </w:rPr>
        <w:t>Calderdale Metropolitan Borough</w:t>
      </w:r>
      <w:r w:rsidRPr="00E3101A">
        <w:rPr>
          <w:rFonts w:ascii="Arial" w:hAnsi="Arial" w:cs="Arial"/>
          <w:sz w:val="24"/>
          <w:szCs w:val="24"/>
        </w:rPr>
        <w:t xml:space="preserve"> Council to determine the above-mentioned application</w:t>
      </w:r>
      <w:r w:rsidR="001201C4">
        <w:rPr>
          <w:rFonts w:ascii="Arial" w:hAnsi="Arial" w:cs="Arial"/>
          <w:sz w:val="24"/>
          <w:szCs w:val="24"/>
        </w:rPr>
        <w:t>s</w:t>
      </w:r>
      <w:r w:rsidRPr="00E3101A">
        <w:rPr>
          <w:rFonts w:ascii="Arial" w:hAnsi="Arial" w:cs="Arial"/>
          <w:sz w:val="24"/>
          <w:szCs w:val="24"/>
        </w:rPr>
        <w:t xml:space="preserve"> not later tha</w:t>
      </w:r>
      <w:r w:rsidR="00DE6ED9">
        <w:rPr>
          <w:rFonts w:ascii="Arial" w:hAnsi="Arial" w:cs="Arial"/>
          <w:sz w:val="24"/>
          <w:szCs w:val="24"/>
        </w:rPr>
        <w:t>n</w:t>
      </w:r>
      <w:r w:rsidRPr="00E3101A">
        <w:rPr>
          <w:rFonts w:ascii="Arial" w:hAnsi="Arial" w:cs="Arial"/>
          <w:sz w:val="24"/>
          <w:szCs w:val="24"/>
        </w:rPr>
        <w:t xml:space="preserve"> </w:t>
      </w:r>
      <w:r w:rsidR="00A82522">
        <w:rPr>
          <w:rFonts w:ascii="Arial" w:hAnsi="Arial" w:cs="Arial"/>
          <w:sz w:val="24"/>
          <w:szCs w:val="24"/>
        </w:rPr>
        <w:t>6</w:t>
      </w:r>
      <w:r w:rsidR="00DE6ED9">
        <w:rPr>
          <w:rFonts w:ascii="Arial" w:hAnsi="Arial" w:cs="Arial"/>
          <w:sz w:val="24"/>
          <w:szCs w:val="24"/>
        </w:rPr>
        <w:t xml:space="preserve"> months from the date of this decision</w:t>
      </w:r>
      <w:r w:rsidRPr="00E3101A">
        <w:rPr>
          <w:rFonts w:ascii="Arial" w:hAnsi="Arial" w:cs="Arial"/>
          <w:sz w:val="24"/>
          <w:szCs w:val="24"/>
        </w:rPr>
        <w:t>.</w:t>
      </w:r>
    </w:p>
    <w:p w14:paraId="009C4207" w14:textId="77777777" w:rsidR="00C428C2" w:rsidRDefault="00C428C2" w:rsidP="00C428C2">
      <w:pPr>
        <w:rPr>
          <w:rFonts w:ascii="Arial" w:hAnsi="Arial" w:cs="Arial"/>
          <w:b/>
          <w:sz w:val="24"/>
          <w:szCs w:val="24"/>
        </w:rPr>
      </w:pPr>
    </w:p>
    <w:p w14:paraId="5DE9A366" w14:textId="0FF0383E" w:rsidR="00C428C2" w:rsidRPr="00C314CA" w:rsidRDefault="00C428C2" w:rsidP="00C428C2">
      <w:pPr>
        <w:rPr>
          <w:rFonts w:ascii="Arial" w:hAnsi="Arial" w:cs="Arial"/>
          <w:bCs/>
          <w:i/>
          <w:iCs/>
          <w:sz w:val="24"/>
          <w:szCs w:val="24"/>
        </w:rPr>
      </w:pPr>
      <w:r w:rsidRPr="00C314CA">
        <w:rPr>
          <w:rFonts w:ascii="Arial" w:hAnsi="Arial" w:cs="Arial"/>
          <w:bCs/>
          <w:i/>
          <w:iCs/>
          <w:sz w:val="24"/>
          <w:szCs w:val="24"/>
        </w:rPr>
        <w:t>Direction B</w:t>
      </w:r>
    </w:p>
    <w:p w14:paraId="672E613C" w14:textId="77777777" w:rsidR="00C428C2" w:rsidRPr="00E3101A" w:rsidRDefault="00C428C2" w:rsidP="00C428C2">
      <w:pPr>
        <w:ind w:left="720" w:hanging="720"/>
        <w:rPr>
          <w:rFonts w:ascii="Arial" w:hAnsi="Arial" w:cs="Arial"/>
          <w:sz w:val="24"/>
          <w:szCs w:val="24"/>
        </w:rPr>
      </w:pPr>
    </w:p>
    <w:p w14:paraId="79552B30" w14:textId="21970BD1" w:rsidR="00C428C2" w:rsidRDefault="00C428C2" w:rsidP="00C428C2">
      <w:pPr>
        <w:rPr>
          <w:rFonts w:ascii="Arial" w:hAnsi="Arial" w:cs="Arial"/>
          <w:sz w:val="24"/>
          <w:szCs w:val="24"/>
        </w:rPr>
      </w:pPr>
      <w:r w:rsidRPr="00E3101A">
        <w:rPr>
          <w:rFonts w:ascii="Arial" w:hAnsi="Arial" w:cs="Arial"/>
          <w:sz w:val="24"/>
          <w:szCs w:val="24"/>
        </w:rPr>
        <w:t xml:space="preserve">On behalf of the Secretary of State for Environment, Food and Rural Affairs and pursuant to Paragraph 3(2) of Schedule 14 of the Wildlife and Countryside Act 1981, </w:t>
      </w:r>
      <w:r w:rsidRPr="00E3101A">
        <w:rPr>
          <w:rFonts w:ascii="Arial" w:hAnsi="Arial" w:cs="Arial"/>
          <w:b/>
          <w:sz w:val="24"/>
          <w:szCs w:val="24"/>
        </w:rPr>
        <w:t>I HEREBY</w:t>
      </w:r>
      <w:r w:rsidRPr="00E3101A">
        <w:rPr>
          <w:rFonts w:ascii="Arial" w:hAnsi="Arial" w:cs="Arial"/>
          <w:sz w:val="24"/>
          <w:szCs w:val="24"/>
        </w:rPr>
        <w:t xml:space="preserve"> </w:t>
      </w:r>
      <w:r w:rsidRPr="00E3101A">
        <w:rPr>
          <w:rFonts w:ascii="Arial" w:hAnsi="Arial" w:cs="Arial"/>
          <w:b/>
          <w:sz w:val="24"/>
          <w:szCs w:val="24"/>
        </w:rPr>
        <w:t>DIRECT</w:t>
      </w:r>
      <w:r w:rsidRPr="00E3101A">
        <w:rPr>
          <w:rFonts w:ascii="Arial" w:hAnsi="Arial" w:cs="Arial"/>
          <w:sz w:val="24"/>
          <w:szCs w:val="24"/>
        </w:rPr>
        <w:t xml:space="preserve"> </w:t>
      </w:r>
      <w:r w:rsidR="00AE45D1">
        <w:rPr>
          <w:rFonts w:ascii="Arial" w:hAnsi="Arial" w:cs="Arial"/>
          <w:sz w:val="24"/>
          <w:szCs w:val="24"/>
        </w:rPr>
        <w:t>Calderdale Metropolitan Borough</w:t>
      </w:r>
      <w:r w:rsidR="00AE45D1" w:rsidRPr="00E3101A">
        <w:rPr>
          <w:rFonts w:ascii="Arial" w:hAnsi="Arial" w:cs="Arial"/>
          <w:sz w:val="24"/>
          <w:szCs w:val="24"/>
        </w:rPr>
        <w:t xml:space="preserve"> Council </w:t>
      </w:r>
      <w:r w:rsidRPr="00E3101A">
        <w:rPr>
          <w:rFonts w:ascii="Arial" w:hAnsi="Arial" w:cs="Arial"/>
          <w:sz w:val="24"/>
          <w:szCs w:val="24"/>
        </w:rPr>
        <w:t>to determine the above-mentioned application not later tha</w:t>
      </w:r>
      <w:r>
        <w:rPr>
          <w:rFonts w:ascii="Arial" w:hAnsi="Arial" w:cs="Arial"/>
          <w:sz w:val="24"/>
          <w:szCs w:val="24"/>
        </w:rPr>
        <w:t>n</w:t>
      </w:r>
      <w:r w:rsidRPr="00E3101A">
        <w:rPr>
          <w:rFonts w:ascii="Arial" w:hAnsi="Arial" w:cs="Arial"/>
          <w:sz w:val="24"/>
          <w:szCs w:val="24"/>
        </w:rPr>
        <w:t xml:space="preserve"> </w:t>
      </w:r>
      <w:r w:rsidR="00A82522">
        <w:rPr>
          <w:rFonts w:ascii="Arial" w:hAnsi="Arial" w:cs="Arial"/>
          <w:sz w:val="24"/>
          <w:szCs w:val="24"/>
        </w:rPr>
        <w:t>6</w:t>
      </w:r>
      <w:r>
        <w:rPr>
          <w:rFonts w:ascii="Arial" w:hAnsi="Arial" w:cs="Arial"/>
          <w:sz w:val="24"/>
          <w:szCs w:val="24"/>
        </w:rPr>
        <w:t xml:space="preserve"> months from the date of this decision</w:t>
      </w:r>
      <w:r w:rsidRPr="00E3101A">
        <w:rPr>
          <w:rFonts w:ascii="Arial" w:hAnsi="Arial" w:cs="Arial"/>
          <w:sz w:val="24"/>
          <w:szCs w:val="24"/>
        </w:rPr>
        <w:t>.</w:t>
      </w:r>
    </w:p>
    <w:p w14:paraId="5A5D1580" w14:textId="77777777" w:rsidR="00C428C2" w:rsidRDefault="00C428C2" w:rsidP="00C428C2">
      <w:pPr>
        <w:rPr>
          <w:rFonts w:ascii="Arial" w:hAnsi="Arial" w:cs="Arial"/>
          <w:sz w:val="24"/>
          <w:szCs w:val="24"/>
        </w:rPr>
      </w:pPr>
    </w:p>
    <w:p w14:paraId="17973B28" w14:textId="54EFF6EA" w:rsidR="00C428C2" w:rsidRPr="00C314CA" w:rsidRDefault="00C428C2" w:rsidP="00C428C2">
      <w:pPr>
        <w:rPr>
          <w:rFonts w:ascii="Arial" w:hAnsi="Arial" w:cs="Arial"/>
          <w:bCs/>
          <w:i/>
          <w:iCs/>
          <w:sz w:val="24"/>
          <w:szCs w:val="24"/>
        </w:rPr>
      </w:pPr>
      <w:r w:rsidRPr="00C314CA">
        <w:rPr>
          <w:rFonts w:ascii="Arial" w:hAnsi="Arial" w:cs="Arial"/>
          <w:bCs/>
          <w:i/>
          <w:iCs/>
          <w:sz w:val="24"/>
          <w:szCs w:val="24"/>
        </w:rPr>
        <w:t>Direction C</w:t>
      </w:r>
    </w:p>
    <w:p w14:paraId="1FC531CB" w14:textId="77777777" w:rsidR="00C428C2" w:rsidRPr="00E3101A" w:rsidRDefault="00C428C2" w:rsidP="00C428C2">
      <w:pPr>
        <w:ind w:left="720" w:hanging="720"/>
        <w:rPr>
          <w:rFonts w:ascii="Arial" w:hAnsi="Arial" w:cs="Arial"/>
          <w:sz w:val="24"/>
          <w:szCs w:val="24"/>
        </w:rPr>
      </w:pPr>
    </w:p>
    <w:p w14:paraId="6B13FE6D" w14:textId="7FE3401D" w:rsidR="00C428C2" w:rsidRPr="00E3101A" w:rsidRDefault="00C428C2" w:rsidP="00C428C2">
      <w:pPr>
        <w:rPr>
          <w:rFonts w:ascii="Arial" w:hAnsi="Arial" w:cs="Arial"/>
          <w:sz w:val="24"/>
          <w:szCs w:val="24"/>
        </w:rPr>
      </w:pPr>
      <w:r w:rsidRPr="00E3101A">
        <w:rPr>
          <w:rFonts w:ascii="Arial" w:hAnsi="Arial" w:cs="Arial"/>
          <w:sz w:val="24"/>
          <w:szCs w:val="24"/>
        </w:rPr>
        <w:t xml:space="preserve">On behalf of the Secretary of State for Environment, Food and Rural Affairs and pursuant to Paragraph 3(2) of Schedule 14 of the Wildlife and Countryside Act 1981, </w:t>
      </w:r>
      <w:r w:rsidRPr="00E3101A">
        <w:rPr>
          <w:rFonts w:ascii="Arial" w:hAnsi="Arial" w:cs="Arial"/>
          <w:b/>
          <w:sz w:val="24"/>
          <w:szCs w:val="24"/>
        </w:rPr>
        <w:t>I HEREBY</w:t>
      </w:r>
      <w:r w:rsidRPr="00E3101A">
        <w:rPr>
          <w:rFonts w:ascii="Arial" w:hAnsi="Arial" w:cs="Arial"/>
          <w:sz w:val="24"/>
          <w:szCs w:val="24"/>
        </w:rPr>
        <w:t xml:space="preserve"> </w:t>
      </w:r>
      <w:r w:rsidRPr="00E3101A">
        <w:rPr>
          <w:rFonts w:ascii="Arial" w:hAnsi="Arial" w:cs="Arial"/>
          <w:b/>
          <w:sz w:val="24"/>
          <w:szCs w:val="24"/>
        </w:rPr>
        <w:t>DIRECT</w:t>
      </w:r>
      <w:r w:rsidRPr="00E3101A">
        <w:rPr>
          <w:rFonts w:ascii="Arial" w:hAnsi="Arial" w:cs="Arial"/>
          <w:sz w:val="24"/>
          <w:szCs w:val="24"/>
        </w:rPr>
        <w:t xml:space="preserve"> </w:t>
      </w:r>
      <w:r w:rsidR="00AE45D1">
        <w:rPr>
          <w:rFonts w:ascii="Arial" w:hAnsi="Arial" w:cs="Arial"/>
          <w:sz w:val="24"/>
          <w:szCs w:val="24"/>
        </w:rPr>
        <w:t>Calderdale Metropolitan Borough</w:t>
      </w:r>
      <w:r w:rsidR="00AE45D1" w:rsidRPr="00E3101A">
        <w:rPr>
          <w:rFonts w:ascii="Arial" w:hAnsi="Arial" w:cs="Arial"/>
          <w:sz w:val="24"/>
          <w:szCs w:val="24"/>
        </w:rPr>
        <w:t xml:space="preserve"> Council </w:t>
      </w:r>
      <w:r w:rsidRPr="00E3101A">
        <w:rPr>
          <w:rFonts w:ascii="Arial" w:hAnsi="Arial" w:cs="Arial"/>
          <w:sz w:val="24"/>
          <w:szCs w:val="24"/>
        </w:rPr>
        <w:t>to determine the above-mentioned application</w:t>
      </w:r>
      <w:r w:rsidR="001201C4">
        <w:rPr>
          <w:rFonts w:ascii="Arial" w:hAnsi="Arial" w:cs="Arial"/>
          <w:sz w:val="24"/>
          <w:szCs w:val="24"/>
        </w:rPr>
        <w:t>s</w:t>
      </w:r>
      <w:r w:rsidRPr="00E3101A">
        <w:rPr>
          <w:rFonts w:ascii="Arial" w:hAnsi="Arial" w:cs="Arial"/>
          <w:sz w:val="24"/>
          <w:szCs w:val="24"/>
        </w:rPr>
        <w:t xml:space="preserve"> not later tha</w:t>
      </w:r>
      <w:r>
        <w:rPr>
          <w:rFonts w:ascii="Arial" w:hAnsi="Arial" w:cs="Arial"/>
          <w:sz w:val="24"/>
          <w:szCs w:val="24"/>
        </w:rPr>
        <w:t>n</w:t>
      </w:r>
      <w:r w:rsidRPr="00E3101A">
        <w:rPr>
          <w:rFonts w:ascii="Arial" w:hAnsi="Arial" w:cs="Arial"/>
          <w:sz w:val="24"/>
          <w:szCs w:val="24"/>
        </w:rPr>
        <w:t xml:space="preserve"> </w:t>
      </w:r>
      <w:r w:rsidR="00A82522">
        <w:rPr>
          <w:rFonts w:ascii="Arial" w:hAnsi="Arial" w:cs="Arial"/>
          <w:sz w:val="24"/>
          <w:szCs w:val="24"/>
        </w:rPr>
        <w:t>6</w:t>
      </w:r>
      <w:r>
        <w:rPr>
          <w:rFonts w:ascii="Arial" w:hAnsi="Arial" w:cs="Arial"/>
          <w:sz w:val="24"/>
          <w:szCs w:val="24"/>
        </w:rPr>
        <w:t xml:space="preserve"> months from the date of this decision</w:t>
      </w:r>
      <w:r w:rsidRPr="00E3101A">
        <w:rPr>
          <w:rFonts w:ascii="Arial" w:hAnsi="Arial" w:cs="Arial"/>
          <w:sz w:val="24"/>
          <w:szCs w:val="24"/>
        </w:rPr>
        <w:t>.</w:t>
      </w:r>
    </w:p>
    <w:p w14:paraId="0D154D3F" w14:textId="5B4F986C" w:rsidR="00C428C2" w:rsidRPr="00E3101A" w:rsidRDefault="00C428C2" w:rsidP="00C428C2">
      <w:pPr>
        <w:rPr>
          <w:rFonts w:ascii="Arial" w:hAnsi="Arial" w:cs="Arial"/>
          <w:sz w:val="24"/>
          <w:szCs w:val="24"/>
        </w:rPr>
      </w:pPr>
    </w:p>
    <w:p w14:paraId="14E063AD" w14:textId="41504B6D" w:rsidR="00C428C2" w:rsidRPr="00C314CA" w:rsidRDefault="00C428C2" w:rsidP="00C428C2">
      <w:pPr>
        <w:rPr>
          <w:rFonts w:ascii="Arial" w:hAnsi="Arial" w:cs="Arial"/>
          <w:bCs/>
          <w:i/>
          <w:iCs/>
          <w:sz w:val="24"/>
          <w:szCs w:val="24"/>
        </w:rPr>
      </w:pPr>
      <w:r w:rsidRPr="00C314CA">
        <w:rPr>
          <w:rFonts w:ascii="Arial" w:hAnsi="Arial" w:cs="Arial"/>
          <w:bCs/>
          <w:i/>
          <w:iCs/>
          <w:sz w:val="24"/>
          <w:szCs w:val="24"/>
        </w:rPr>
        <w:t>Direction D</w:t>
      </w:r>
    </w:p>
    <w:p w14:paraId="7F5C9034" w14:textId="77777777" w:rsidR="00C428C2" w:rsidRPr="00E3101A" w:rsidRDefault="00C428C2" w:rsidP="00C428C2">
      <w:pPr>
        <w:ind w:left="720" w:hanging="720"/>
        <w:rPr>
          <w:rFonts w:ascii="Arial" w:hAnsi="Arial" w:cs="Arial"/>
          <w:sz w:val="24"/>
          <w:szCs w:val="24"/>
        </w:rPr>
      </w:pPr>
    </w:p>
    <w:p w14:paraId="1D15091D" w14:textId="4C1F833C" w:rsidR="00C428C2" w:rsidRPr="00E3101A" w:rsidRDefault="00C428C2" w:rsidP="00C428C2">
      <w:pPr>
        <w:rPr>
          <w:rFonts w:ascii="Arial" w:hAnsi="Arial" w:cs="Arial"/>
          <w:sz w:val="24"/>
          <w:szCs w:val="24"/>
        </w:rPr>
      </w:pPr>
      <w:r w:rsidRPr="00E3101A">
        <w:rPr>
          <w:rFonts w:ascii="Arial" w:hAnsi="Arial" w:cs="Arial"/>
          <w:sz w:val="24"/>
          <w:szCs w:val="24"/>
        </w:rPr>
        <w:t xml:space="preserve">On behalf of the Secretary of State for Environment, Food and Rural Affairs and pursuant to Paragraph 3(2) of Schedule 14 of the Wildlife and Countryside Act 1981, </w:t>
      </w:r>
      <w:r w:rsidRPr="00E3101A">
        <w:rPr>
          <w:rFonts w:ascii="Arial" w:hAnsi="Arial" w:cs="Arial"/>
          <w:b/>
          <w:sz w:val="24"/>
          <w:szCs w:val="24"/>
        </w:rPr>
        <w:t>I HEREBY</w:t>
      </w:r>
      <w:r w:rsidRPr="00E3101A">
        <w:rPr>
          <w:rFonts w:ascii="Arial" w:hAnsi="Arial" w:cs="Arial"/>
          <w:sz w:val="24"/>
          <w:szCs w:val="24"/>
        </w:rPr>
        <w:t xml:space="preserve"> </w:t>
      </w:r>
      <w:r w:rsidRPr="00E3101A">
        <w:rPr>
          <w:rFonts w:ascii="Arial" w:hAnsi="Arial" w:cs="Arial"/>
          <w:b/>
          <w:sz w:val="24"/>
          <w:szCs w:val="24"/>
        </w:rPr>
        <w:t>DIRECT</w:t>
      </w:r>
      <w:r w:rsidRPr="00E3101A">
        <w:rPr>
          <w:rFonts w:ascii="Arial" w:hAnsi="Arial" w:cs="Arial"/>
          <w:sz w:val="24"/>
          <w:szCs w:val="24"/>
        </w:rPr>
        <w:t xml:space="preserve"> </w:t>
      </w:r>
      <w:r w:rsidR="00AE45D1">
        <w:rPr>
          <w:rFonts w:ascii="Arial" w:hAnsi="Arial" w:cs="Arial"/>
          <w:sz w:val="24"/>
          <w:szCs w:val="24"/>
        </w:rPr>
        <w:t>Calderdale Metropolitan Borough</w:t>
      </w:r>
      <w:r w:rsidR="00AE45D1" w:rsidRPr="00E3101A">
        <w:rPr>
          <w:rFonts w:ascii="Arial" w:hAnsi="Arial" w:cs="Arial"/>
          <w:sz w:val="24"/>
          <w:szCs w:val="24"/>
        </w:rPr>
        <w:t xml:space="preserve"> Council </w:t>
      </w:r>
      <w:r w:rsidR="0094213D">
        <w:rPr>
          <w:rFonts w:ascii="Arial" w:hAnsi="Arial" w:cs="Arial"/>
          <w:sz w:val="24"/>
          <w:szCs w:val="24"/>
        </w:rPr>
        <w:t xml:space="preserve">to </w:t>
      </w:r>
      <w:r w:rsidRPr="00E3101A">
        <w:rPr>
          <w:rFonts w:ascii="Arial" w:hAnsi="Arial" w:cs="Arial"/>
          <w:sz w:val="24"/>
          <w:szCs w:val="24"/>
        </w:rPr>
        <w:t>determine the above-mentioned application</w:t>
      </w:r>
      <w:r w:rsidR="001201C4">
        <w:rPr>
          <w:rFonts w:ascii="Arial" w:hAnsi="Arial" w:cs="Arial"/>
          <w:sz w:val="24"/>
          <w:szCs w:val="24"/>
        </w:rPr>
        <w:t>s</w:t>
      </w:r>
      <w:r w:rsidRPr="00E3101A">
        <w:rPr>
          <w:rFonts w:ascii="Arial" w:hAnsi="Arial" w:cs="Arial"/>
          <w:sz w:val="24"/>
          <w:szCs w:val="24"/>
        </w:rPr>
        <w:t xml:space="preserve"> not later tha</w:t>
      </w:r>
      <w:r>
        <w:rPr>
          <w:rFonts w:ascii="Arial" w:hAnsi="Arial" w:cs="Arial"/>
          <w:sz w:val="24"/>
          <w:szCs w:val="24"/>
        </w:rPr>
        <w:t>n</w:t>
      </w:r>
      <w:r w:rsidRPr="00E3101A">
        <w:rPr>
          <w:rFonts w:ascii="Arial" w:hAnsi="Arial" w:cs="Arial"/>
          <w:sz w:val="24"/>
          <w:szCs w:val="24"/>
        </w:rPr>
        <w:t xml:space="preserve"> </w:t>
      </w:r>
      <w:r w:rsidR="00A82522">
        <w:rPr>
          <w:rFonts w:ascii="Arial" w:hAnsi="Arial" w:cs="Arial"/>
          <w:sz w:val="24"/>
          <w:szCs w:val="24"/>
        </w:rPr>
        <w:t>6</w:t>
      </w:r>
      <w:r>
        <w:rPr>
          <w:rFonts w:ascii="Arial" w:hAnsi="Arial" w:cs="Arial"/>
          <w:sz w:val="24"/>
          <w:szCs w:val="24"/>
        </w:rPr>
        <w:t xml:space="preserve"> months from the date of this decision</w:t>
      </w:r>
      <w:r w:rsidRPr="00E3101A">
        <w:rPr>
          <w:rFonts w:ascii="Arial" w:hAnsi="Arial" w:cs="Arial"/>
          <w:sz w:val="24"/>
          <w:szCs w:val="24"/>
        </w:rPr>
        <w:t>.</w:t>
      </w:r>
    </w:p>
    <w:p w14:paraId="187F619E" w14:textId="77777777" w:rsidR="00C779E8" w:rsidRDefault="00C779E8">
      <w:pPr>
        <w:pStyle w:val="Style1"/>
        <w:numPr>
          <w:ilvl w:val="0"/>
          <w:numId w:val="0"/>
        </w:numPr>
        <w:spacing w:before="120"/>
        <w:rPr>
          <w:rFonts w:ascii="Arial" w:hAnsi="Arial" w:cs="Arial"/>
          <w:sz w:val="20"/>
        </w:rPr>
      </w:pPr>
    </w:p>
    <w:p w14:paraId="0D48B3E0" w14:textId="2BD7DDDB" w:rsidR="00AE45D1" w:rsidRPr="00C314CA" w:rsidRDefault="00AE45D1" w:rsidP="00AE45D1">
      <w:pPr>
        <w:rPr>
          <w:rFonts w:ascii="Arial" w:hAnsi="Arial" w:cs="Arial"/>
          <w:bCs/>
          <w:i/>
          <w:iCs/>
          <w:sz w:val="24"/>
          <w:szCs w:val="24"/>
        </w:rPr>
      </w:pPr>
      <w:r w:rsidRPr="00C314CA">
        <w:rPr>
          <w:rFonts w:ascii="Arial" w:hAnsi="Arial" w:cs="Arial"/>
          <w:bCs/>
          <w:i/>
          <w:iCs/>
          <w:sz w:val="24"/>
          <w:szCs w:val="24"/>
        </w:rPr>
        <w:t xml:space="preserve">Direction </w:t>
      </w:r>
      <w:r>
        <w:rPr>
          <w:rFonts w:ascii="Arial" w:hAnsi="Arial" w:cs="Arial"/>
          <w:bCs/>
          <w:i/>
          <w:iCs/>
          <w:sz w:val="24"/>
          <w:szCs w:val="24"/>
        </w:rPr>
        <w:t>E</w:t>
      </w:r>
    </w:p>
    <w:p w14:paraId="39295C7C" w14:textId="77777777" w:rsidR="00AE45D1" w:rsidRPr="00E3101A" w:rsidRDefault="00AE45D1" w:rsidP="00AE45D1">
      <w:pPr>
        <w:ind w:left="720" w:hanging="720"/>
        <w:rPr>
          <w:rFonts w:ascii="Arial" w:hAnsi="Arial" w:cs="Arial"/>
          <w:sz w:val="24"/>
          <w:szCs w:val="24"/>
        </w:rPr>
      </w:pPr>
    </w:p>
    <w:p w14:paraId="02CDDF29" w14:textId="6FFA6172" w:rsidR="00AE45D1" w:rsidRPr="00E3101A" w:rsidRDefault="00AE45D1" w:rsidP="00AE45D1">
      <w:pPr>
        <w:rPr>
          <w:rFonts w:ascii="Arial" w:hAnsi="Arial" w:cs="Arial"/>
          <w:sz w:val="24"/>
          <w:szCs w:val="24"/>
        </w:rPr>
      </w:pPr>
      <w:r w:rsidRPr="00E3101A">
        <w:rPr>
          <w:rFonts w:ascii="Arial" w:hAnsi="Arial" w:cs="Arial"/>
          <w:sz w:val="24"/>
          <w:szCs w:val="24"/>
        </w:rPr>
        <w:t xml:space="preserve">On behalf of the Secretary of State for Environment, Food and Rural Affairs and pursuant to Paragraph 3(2) of Schedule 14 of the Wildlife and Countryside Act 1981, </w:t>
      </w:r>
      <w:r w:rsidRPr="00E3101A">
        <w:rPr>
          <w:rFonts w:ascii="Arial" w:hAnsi="Arial" w:cs="Arial"/>
          <w:b/>
          <w:sz w:val="24"/>
          <w:szCs w:val="24"/>
        </w:rPr>
        <w:t>I HEREBY</w:t>
      </w:r>
      <w:r w:rsidRPr="00E3101A">
        <w:rPr>
          <w:rFonts w:ascii="Arial" w:hAnsi="Arial" w:cs="Arial"/>
          <w:sz w:val="24"/>
          <w:szCs w:val="24"/>
        </w:rPr>
        <w:t xml:space="preserve"> </w:t>
      </w:r>
      <w:r w:rsidRPr="00E3101A">
        <w:rPr>
          <w:rFonts w:ascii="Arial" w:hAnsi="Arial" w:cs="Arial"/>
          <w:b/>
          <w:sz w:val="24"/>
          <w:szCs w:val="24"/>
        </w:rPr>
        <w:t>DIRECT</w:t>
      </w:r>
      <w:r w:rsidRPr="00E3101A">
        <w:rPr>
          <w:rFonts w:ascii="Arial" w:hAnsi="Arial" w:cs="Arial"/>
          <w:sz w:val="24"/>
          <w:szCs w:val="24"/>
        </w:rPr>
        <w:t xml:space="preserve"> </w:t>
      </w:r>
      <w:r>
        <w:rPr>
          <w:rFonts w:ascii="Arial" w:hAnsi="Arial" w:cs="Arial"/>
          <w:sz w:val="24"/>
          <w:szCs w:val="24"/>
        </w:rPr>
        <w:t>Calderdale Metropolitan Borough</w:t>
      </w:r>
      <w:r w:rsidRPr="00E3101A">
        <w:rPr>
          <w:rFonts w:ascii="Arial" w:hAnsi="Arial" w:cs="Arial"/>
          <w:sz w:val="24"/>
          <w:szCs w:val="24"/>
        </w:rPr>
        <w:t xml:space="preserve"> Council </w:t>
      </w:r>
      <w:r w:rsidR="0094213D">
        <w:rPr>
          <w:rFonts w:ascii="Arial" w:hAnsi="Arial" w:cs="Arial"/>
          <w:sz w:val="24"/>
          <w:szCs w:val="24"/>
        </w:rPr>
        <w:t xml:space="preserve">to </w:t>
      </w:r>
      <w:r w:rsidRPr="00E3101A">
        <w:rPr>
          <w:rFonts w:ascii="Arial" w:hAnsi="Arial" w:cs="Arial"/>
          <w:sz w:val="24"/>
          <w:szCs w:val="24"/>
        </w:rPr>
        <w:t>determine the above-mentioned application</w:t>
      </w:r>
      <w:r w:rsidR="001201C4">
        <w:rPr>
          <w:rFonts w:ascii="Arial" w:hAnsi="Arial" w:cs="Arial"/>
          <w:sz w:val="24"/>
          <w:szCs w:val="24"/>
        </w:rPr>
        <w:t>s</w:t>
      </w:r>
      <w:r w:rsidRPr="00E3101A">
        <w:rPr>
          <w:rFonts w:ascii="Arial" w:hAnsi="Arial" w:cs="Arial"/>
          <w:sz w:val="24"/>
          <w:szCs w:val="24"/>
        </w:rPr>
        <w:t xml:space="preserve"> not later tha</w:t>
      </w:r>
      <w:r>
        <w:rPr>
          <w:rFonts w:ascii="Arial" w:hAnsi="Arial" w:cs="Arial"/>
          <w:sz w:val="24"/>
          <w:szCs w:val="24"/>
        </w:rPr>
        <w:t>n</w:t>
      </w:r>
      <w:r w:rsidRPr="00E3101A">
        <w:rPr>
          <w:rFonts w:ascii="Arial" w:hAnsi="Arial" w:cs="Arial"/>
          <w:sz w:val="24"/>
          <w:szCs w:val="24"/>
        </w:rPr>
        <w:t xml:space="preserve"> </w:t>
      </w:r>
      <w:r>
        <w:rPr>
          <w:rFonts w:ascii="Arial" w:hAnsi="Arial" w:cs="Arial"/>
          <w:sz w:val="24"/>
          <w:szCs w:val="24"/>
        </w:rPr>
        <w:t>6 months from the date of this decision</w:t>
      </w:r>
      <w:r w:rsidRPr="00E3101A">
        <w:rPr>
          <w:rFonts w:ascii="Arial" w:hAnsi="Arial" w:cs="Arial"/>
          <w:sz w:val="24"/>
          <w:szCs w:val="24"/>
        </w:rPr>
        <w:t>.</w:t>
      </w:r>
    </w:p>
    <w:p w14:paraId="2EC316A6" w14:textId="77777777" w:rsidR="00AE45D1" w:rsidRPr="00E3101A" w:rsidRDefault="00AE45D1">
      <w:pPr>
        <w:pStyle w:val="Style1"/>
        <w:numPr>
          <w:ilvl w:val="0"/>
          <w:numId w:val="0"/>
        </w:numPr>
        <w:spacing w:before="120"/>
        <w:rPr>
          <w:rFonts w:ascii="Arial" w:hAnsi="Arial" w:cs="Arial"/>
          <w:sz w:val="20"/>
        </w:rPr>
      </w:pPr>
    </w:p>
    <w:p w14:paraId="69D0ABA9" w14:textId="217651B7" w:rsidR="00C779E8" w:rsidRPr="00240F2C" w:rsidRDefault="00B50A31">
      <w:pPr>
        <w:pStyle w:val="Style1"/>
        <w:numPr>
          <w:ilvl w:val="0"/>
          <w:numId w:val="0"/>
        </w:numPr>
        <w:spacing w:before="60"/>
        <w:rPr>
          <w:rFonts w:ascii="Monotype Corsiva" w:hAnsi="Monotype Corsiva" w:cs="Arial"/>
          <w:sz w:val="36"/>
          <w:szCs w:val="36"/>
        </w:rPr>
      </w:pPr>
      <w:r w:rsidRPr="00240F2C">
        <w:rPr>
          <w:rFonts w:ascii="Monotype Corsiva" w:hAnsi="Monotype Corsiva" w:cs="Arial"/>
          <w:sz w:val="36"/>
        </w:rPr>
        <w:t>James Blackwell</w:t>
      </w:r>
    </w:p>
    <w:p w14:paraId="05565441" w14:textId="77777777" w:rsidR="00C779E8" w:rsidRPr="00E3101A" w:rsidRDefault="00C779E8">
      <w:pPr>
        <w:pStyle w:val="Style1"/>
        <w:numPr>
          <w:ilvl w:val="0"/>
          <w:numId w:val="0"/>
        </w:numPr>
        <w:spacing w:before="120"/>
        <w:rPr>
          <w:rFonts w:ascii="Arial" w:hAnsi="Arial" w:cs="Arial"/>
          <w:sz w:val="24"/>
          <w:szCs w:val="24"/>
        </w:rPr>
      </w:pPr>
      <w:bookmarkStart w:id="2" w:name="bmkPageBreak"/>
      <w:bookmarkEnd w:id="2"/>
      <w:r w:rsidRPr="00E3101A">
        <w:rPr>
          <w:rFonts w:ascii="Arial" w:hAnsi="Arial" w:cs="Arial"/>
          <w:sz w:val="24"/>
          <w:szCs w:val="24"/>
        </w:rPr>
        <w:t>INSPECTOR</w:t>
      </w:r>
    </w:p>
    <w:p w14:paraId="5BEAFDA1" w14:textId="77777777" w:rsidR="00C779E8" w:rsidRDefault="00C779E8">
      <w:pPr>
        <w:pStyle w:val="Style1"/>
        <w:numPr>
          <w:ilvl w:val="0"/>
          <w:numId w:val="0"/>
        </w:numPr>
        <w:spacing w:before="120"/>
      </w:pPr>
    </w:p>
    <w:sectPr w:rsidR="00C779E8">
      <w:headerReference w:type="default" r:id="rId13"/>
      <w:footerReference w:type="even" r:id="rId14"/>
      <w:footerReference w:type="default" r:id="rId15"/>
      <w:headerReference w:type="first" r:id="rId16"/>
      <w:footerReference w:type="first" r:id="rId17"/>
      <w:pgSz w:w="11906" w:h="16838" w:code="9"/>
      <w:pgMar w:top="680" w:right="1077" w:bottom="1276" w:left="1525" w:header="556" w:footer="81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AF2B0" w14:textId="77777777" w:rsidR="00737F59" w:rsidRDefault="00737F59">
      <w:r>
        <w:separator/>
      </w:r>
    </w:p>
  </w:endnote>
  <w:endnote w:type="continuationSeparator" w:id="0">
    <w:p w14:paraId="70999C24" w14:textId="77777777" w:rsidR="00737F59" w:rsidRDefault="00737F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90FE3" w14:textId="77777777" w:rsidR="00C779E8" w:rsidRDefault="00C779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E344A4" w14:textId="77777777" w:rsidR="00C779E8" w:rsidRDefault="00C779E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C1197" w14:textId="5D8769D8" w:rsidR="00C779E8" w:rsidRDefault="00C6273B">
    <w:pPr>
      <w:pStyle w:val="Noindent"/>
      <w:spacing w:before="120"/>
      <w:jc w:val="center"/>
      <w:rPr>
        <w:rStyle w:val="PageNumber"/>
      </w:rPr>
    </w:pPr>
    <w:r>
      <w:rPr>
        <w:noProof/>
        <w:sz w:val="18"/>
      </w:rPr>
      <mc:AlternateContent>
        <mc:Choice Requires="wps">
          <w:drawing>
            <wp:anchor distT="0" distB="0" distL="114300" distR="114300" simplePos="0" relativeHeight="251658752" behindDoc="0" locked="0" layoutInCell="1" allowOverlap="1" wp14:anchorId="0E506964" wp14:editId="555FF6AF">
              <wp:simplePos x="0" y="0"/>
              <wp:positionH relativeFrom="column">
                <wp:posOffset>-2540</wp:posOffset>
              </wp:positionH>
              <wp:positionV relativeFrom="paragraph">
                <wp:posOffset>159385</wp:posOffset>
              </wp:positionV>
              <wp:extent cx="5943600" cy="0"/>
              <wp:effectExtent l="0" t="0" r="0" b="0"/>
              <wp:wrapNone/>
              <wp:docPr id="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A69844" id="Line 1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12.55pt" to="467.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"/>
          </w:pict>
        </mc:Fallback>
      </mc:AlternateContent>
    </w:r>
  </w:p>
  <w:p w14:paraId="530BCFDB" w14:textId="77777777" w:rsidR="00C779E8" w:rsidRDefault="00C779E8">
    <w:pPr>
      <w:pStyle w:val="Noindent"/>
      <w:jc w:val="center"/>
    </w:pPr>
    <w:r>
      <w:rPr>
        <w:rStyle w:val="PageNumber"/>
      </w:rPr>
      <w:fldChar w:fldCharType="begin"/>
    </w:r>
    <w:r>
      <w:rPr>
        <w:rStyle w:val="PageNumber"/>
      </w:rPr>
      <w:instrText xml:space="preserve"> PAGE </w:instrText>
    </w:r>
    <w:r>
      <w:rPr>
        <w:rStyle w:val="PageNumber"/>
      </w:rPr>
      <w:fldChar w:fldCharType="separate"/>
    </w:r>
    <w:r w:rsidR="00F67348">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01302" w14:textId="65806E8D" w:rsidR="00C779E8" w:rsidRDefault="00C6273B">
    <w:pPr>
      <w:pStyle w:val="Footer"/>
      <w:pBdr>
        <w:bottom w:val="none" w:sz="0" w:space="0" w:color="000000"/>
      </w:pBdr>
      <w:ind w:right="-52"/>
    </w:pPr>
    <w:r>
      <w:rPr>
        <w:noProof/>
      </w:rPr>
      <mc:AlternateContent>
        <mc:Choice Requires="wps">
          <w:drawing>
            <wp:anchor distT="0" distB="0" distL="114300" distR="114300" simplePos="0" relativeHeight="251656704" behindDoc="0" locked="0" layoutInCell="1" allowOverlap="1" wp14:anchorId="3DE7D7CD" wp14:editId="511D20CE">
              <wp:simplePos x="0" y="0"/>
              <wp:positionH relativeFrom="column">
                <wp:posOffset>-2540</wp:posOffset>
              </wp:positionH>
              <wp:positionV relativeFrom="paragraph">
                <wp:posOffset>121285</wp:posOffset>
              </wp:positionV>
              <wp:extent cx="5943600" cy="0"/>
              <wp:effectExtent l="0" t="0" r="0" b="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583E6A" id="Line 1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9.55pt" to="467.8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" strokeweight=".5pt"/>
          </w:pict>
        </mc:Fallback>
      </mc:AlternateContent>
    </w:r>
  </w:p>
  <w:p w14:paraId="1805DA05" w14:textId="77777777" w:rsidR="00C779E8" w:rsidRDefault="00C779E8">
    <w:pPr>
      <w:pStyle w:val="Footer"/>
      <w:ind w:right="-52"/>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DDF57" w14:textId="77777777" w:rsidR="00737F59" w:rsidRDefault="00737F59">
      <w:r>
        <w:separator/>
      </w:r>
    </w:p>
  </w:footnote>
  <w:footnote w:type="continuationSeparator" w:id="0">
    <w:p w14:paraId="071A0520" w14:textId="77777777" w:rsidR="00737F59" w:rsidRDefault="00737F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000" w:firstRow="0" w:lastRow="0" w:firstColumn="0" w:lastColumn="0" w:noHBand="0" w:noVBand="0"/>
    </w:tblPr>
    <w:tblGrid>
      <w:gridCol w:w="9520"/>
    </w:tblGrid>
    <w:tr w:rsidR="00C779E8" w14:paraId="08F65343" w14:textId="77777777">
      <w:tc>
        <w:tcPr>
          <w:tcW w:w="9520" w:type="dxa"/>
        </w:tcPr>
        <w:p w14:paraId="77F83AD7" w14:textId="055CD8B2" w:rsidR="00C779E8" w:rsidRPr="00C47A0A" w:rsidRDefault="00D25177">
          <w:pPr>
            <w:pStyle w:val="Footer"/>
            <w:rPr>
              <w:rFonts w:ascii="Arial" w:hAnsi="Arial" w:cs="Arial"/>
              <w:sz w:val="16"/>
              <w:szCs w:val="16"/>
            </w:rPr>
          </w:pPr>
          <w:r w:rsidRPr="00C47A0A">
            <w:rPr>
              <w:rFonts w:ascii="Arial" w:hAnsi="Arial" w:cs="Arial"/>
              <w:sz w:val="16"/>
              <w:szCs w:val="16"/>
            </w:rPr>
            <w:t>Direction</w:t>
          </w:r>
          <w:r w:rsidR="00C779E8" w:rsidRPr="00C47A0A">
            <w:rPr>
              <w:rFonts w:ascii="Arial" w:hAnsi="Arial" w:cs="Arial"/>
              <w:sz w:val="16"/>
              <w:szCs w:val="16"/>
            </w:rPr>
            <w:t xml:space="preserve"> Decision</w:t>
          </w:r>
          <w:r w:rsidR="004F3DDF" w:rsidRPr="00C47A0A">
            <w:rPr>
              <w:rFonts w:ascii="Arial" w:hAnsi="Arial" w:cs="Arial"/>
              <w:sz w:val="16"/>
              <w:szCs w:val="16"/>
            </w:rPr>
            <w:t>s</w:t>
          </w:r>
          <w:r w:rsidR="00C779E8" w:rsidRPr="00C47A0A">
            <w:rPr>
              <w:rFonts w:ascii="Arial" w:hAnsi="Arial" w:cs="Arial"/>
              <w:sz w:val="16"/>
              <w:szCs w:val="16"/>
            </w:rPr>
            <w:t xml:space="preserve"> </w:t>
          </w:r>
          <w:r w:rsidR="004F3DDF" w:rsidRPr="00C47A0A">
            <w:rPr>
              <w:rFonts w:ascii="Arial" w:hAnsi="Arial" w:cs="Arial"/>
              <w:sz w:val="16"/>
              <w:szCs w:val="16"/>
            </w:rPr>
            <w:t>ROW/</w:t>
          </w:r>
          <w:r w:rsidR="00AE45D1" w:rsidRPr="00C47A0A">
            <w:rPr>
              <w:rFonts w:ascii="Arial" w:hAnsi="Arial" w:cs="Arial"/>
              <w:sz w:val="16"/>
              <w:szCs w:val="16"/>
            </w:rPr>
            <w:t>3377247, ROW/3377270, ROW/3377253, ROW/3377262, ROW/3377285</w:t>
          </w:r>
        </w:p>
      </w:tc>
    </w:tr>
  </w:tbl>
  <w:p w14:paraId="6CE4F3F3" w14:textId="5AC04675" w:rsidR="00C779E8" w:rsidRDefault="00C6273B">
    <w:pPr>
      <w:pStyle w:val="Footer"/>
    </w:pPr>
    <w:r>
      <w:rPr>
        <w:noProof/>
      </w:rPr>
      <mc:AlternateContent>
        <mc:Choice Requires="wps">
          <w:drawing>
            <wp:anchor distT="0" distB="0" distL="114300" distR="114300" simplePos="0" relativeHeight="251657728" behindDoc="0" locked="0" layoutInCell="1" allowOverlap="1" wp14:anchorId="28097814" wp14:editId="2F54940B">
              <wp:simplePos x="0" y="0"/>
              <wp:positionH relativeFrom="column">
                <wp:posOffset>0</wp:posOffset>
              </wp:positionH>
              <wp:positionV relativeFrom="paragraph">
                <wp:posOffset>88900</wp:posOffset>
              </wp:positionV>
              <wp:extent cx="5943600"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AE950D"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pt" to="46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" strokeweight=".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836E6" w14:textId="77777777" w:rsidR="00C779E8" w:rsidRDefault="00C779E8">
    <w:pPr>
      <w:pStyle w:val="Header"/>
      <w:rPr>
        <w:sz w:val="12"/>
      </w:rPr>
    </w:pPr>
    <w:r>
      <w:rPr>
        <w:sz w:val="1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0F293D0"/>
    <w:lvl w:ilvl="0">
      <w:start w:val="1"/>
      <w:numFmt w:val="decimal"/>
      <w:pStyle w:val="ListNumber"/>
      <w:lvlText w:val="%1."/>
      <w:lvlJc w:val="left"/>
      <w:pPr>
        <w:tabs>
          <w:tab w:val="num" w:pos="360"/>
        </w:tabs>
        <w:ind w:left="360" w:hanging="360"/>
      </w:pPr>
    </w:lvl>
  </w:abstractNum>
  <w:abstractNum w:abstractNumId="1" w15:restartNumberingAfterBreak="0">
    <w:nsid w:val="377E2D5E"/>
    <w:multiLevelType w:val="hybridMultilevel"/>
    <w:tmpl w:val="4202DD30"/>
    <w:lvl w:ilvl="0" w:tplc="D8A2427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1313C9E"/>
    <w:multiLevelType w:val="multilevel"/>
    <w:tmpl w:val="1C30B3AE"/>
    <w:lvl w:ilvl="0">
      <w:start w:val="1"/>
      <w:numFmt w:val="decimal"/>
      <w:pStyle w:val="Conditions3"/>
      <w:lvlText w:val="%1."/>
      <w:lvlJc w:val="left"/>
      <w:pPr>
        <w:tabs>
          <w:tab w:val="num" w:pos="720"/>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5B0F1B4D"/>
    <w:multiLevelType w:val="singleLevel"/>
    <w:tmpl w:val="DB70108E"/>
    <w:lvl w:ilvl="0">
      <w:start w:val="1"/>
      <w:numFmt w:val="decimal"/>
      <w:pStyle w:val="Conditions1"/>
      <w:lvlText w:val="%1)"/>
      <w:lvlJc w:val="left"/>
      <w:pPr>
        <w:tabs>
          <w:tab w:val="num" w:pos="1152"/>
        </w:tabs>
        <w:ind w:left="648" w:hanging="216"/>
      </w:pPr>
    </w:lvl>
  </w:abstractNum>
  <w:abstractNum w:abstractNumId="4" w15:restartNumberingAfterBreak="0">
    <w:nsid w:val="62CA1CF1"/>
    <w:multiLevelType w:val="multilevel"/>
    <w:tmpl w:val="0D5CC23A"/>
    <w:lvl w:ilvl="0">
      <w:start w:val="1"/>
      <w:numFmt w:val="decimal"/>
      <w:pStyle w:val="Style1"/>
      <w:lvlText w:val="%1."/>
      <w:lvlJc w:val="left"/>
      <w:pPr>
        <w:tabs>
          <w:tab w:val="num" w:pos="720"/>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 w15:restartNumberingAfterBreak="0">
    <w:nsid w:val="62CB6406"/>
    <w:multiLevelType w:val="multilevel"/>
    <w:tmpl w:val="47003186"/>
    <w:lvl w:ilvl="0">
      <w:start w:val="1"/>
      <w:numFmt w:val="decimal"/>
      <w:lvlText w:val="%1."/>
      <w:lvlJc w:val="left"/>
      <w:pPr>
        <w:tabs>
          <w:tab w:val="num" w:pos="720"/>
        </w:tabs>
        <w:ind w:left="425" w:hanging="425"/>
      </w:pPr>
    </w:lvl>
    <w:lvl w:ilvl="1">
      <w:start w:val="1"/>
      <w:numFmt w:val="lowerLetter"/>
      <w:pStyle w:val="Nlista"/>
      <w:lvlText w:val="(%2)"/>
      <w:lvlJc w:val="right"/>
      <w:pPr>
        <w:tabs>
          <w:tab w:val="num" w:pos="851"/>
        </w:tabs>
        <w:ind w:left="851" w:hanging="142"/>
      </w:pPr>
    </w:lvl>
    <w:lvl w:ilvl="2">
      <w:start w:val="1"/>
      <w:numFmt w:val="lowerRoman"/>
      <w:lvlText w:val="(%3)"/>
      <w:lvlJc w:val="right"/>
      <w:pPr>
        <w:tabs>
          <w:tab w:val="num" w:pos="1134"/>
        </w:tabs>
        <w:ind w:left="1134" w:hanging="113"/>
      </w:pPr>
    </w:lvl>
    <w:lvl w:ilvl="3">
      <w:start w:val="1"/>
      <w:numFmt w:val="lowerRoman"/>
      <w:pStyle w:val="Nlisti"/>
      <w:lvlText w:val="%4"/>
      <w:lvlJc w:val="right"/>
      <w:pPr>
        <w:tabs>
          <w:tab w:val="num" w:pos="1361"/>
        </w:tabs>
        <w:ind w:left="1361" w:hanging="114"/>
      </w:pPr>
      <w:rPr>
        <w:rFonts w:ascii="Lucida Sans Unicode" w:hAnsi="Lucida Sans Unicode" w:hint="default"/>
        <w:b w:val="0"/>
        <w:i w:val="0"/>
        <w:sz w:val="16"/>
      </w:r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Restart w:val="0"/>
      <w:lvlText w:val=""/>
      <w:lvlJc w:val="left"/>
      <w:pPr>
        <w:tabs>
          <w:tab w:val="num" w:pos="3240"/>
        </w:tabs>
        <w:ind w:left="3240" w:hanging="360"/>
      </w:pPr>
    </w:lvl>
  </w:abstractNum>
  <w:abstractNum w:abstractNumId="6" w15:restartNumberingAfterBreak="0">
    <w:nsid w:val="6B27798A"/>
    <w:multiLevelType w:val="singleLevel"/>
    <w:tmpl w:val="D06A0C46"/>
    <w:lvl w:ilvl="0">
      <w:start w:val="1"/>
      <w:numFmt w:val="bullet"/>
      <w:pStyle w:val="TBullet"/>
      <w:lvlText w:val=""/>
      <w:lvlJc w:val="left"/>
      <w:pPr>
        <w:tabs>
          <w:tab w:val="num" w:pos="360"/>
        </w:tabs>
        <w:ind w:left="360" w:hanging="360"/>
      </w:pPr>
      <w:rPr>
        <w:rFonts w:ascii="Symbol" w:hAnsi="Symbol" w:hint="default"/>
      </w:rPr>
    </w:lvl>
  </w:abstractNum>
  <w:abstractNum w:abstractNumId="7" w15:restartNumberingAfterBreak="0">
    <w:nsid w:val="7CDC568F"/>
    <w:multiLevelType w:val="multilevel"/>
    <w:tmpl w:val="96AA9A68"/>
    <w:lvl w:ilvl="0">
      <w:start w:val="1"/>
      <w:numFmt w:val="lowerRoman"/>
      <w:pStyle w:val="Conditions2"/>
      <w:lvlText w:val="%1)"/>
      <w:lvlJc w:val="left"/>
      <w:pPr>
        <w:tabs>
          <w:tab w:val="num" w:pos="1080"/>
        </w:tabs>
        <w:ind w:left="360" w:hanging="360"/>
      </w:pPr>
    </w:lvl>
    <w:lvl w:ilvl="1">
      <w:start w:val="1"/>
      <w:numFmt w:val="lowerLetter"/>
      <w:lvlText w:val="%2)"/>
      <w:lvlJc w:val="left"/>
      <w:pPr>
        <w:tabs>
          <w:tab w:val="num" w:pos="720"/>
        </w:tabs>
        <w:ind w:left="720" w:hanging="360"/>
      </w:pPr>
    </w:lvl>
    <w:lvl w:ilvl="2">
      <w:start w:val="1"/>
      <w:numFmt w:val="lowerRoman"/>
      <w:pStyle w:val="Nlisti0"/>
      <w:lvlText w:val="%3)"/>
      <w:lvlJc w:val="left"/>
      <w:pPr>
        <w:tabs>
          <w:tab w:val="num" w:pos="180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54277827">
    <w:abstractNumId w:val="5"/>
  </w:num>
  <w:num w:numId="2" w16cid:durableId="1151480222">
    <w:abstractNumId w:val="5"/>
  </w:num>
  <w:num w:numId="3" w16cid:durableId="1221867420">
    <w:abstractNumId w:val="6"/>
  </w:num>
  <w:num w:numId="4" w16cid:durableId="138766310">
    <w:abstractNumId w:val="0"/>
  </w:num>
  <w:num w:numId="5" w16cid:durableId="971327030">
    <w:abstractNumId w:val="2"/>
  </w:num>
  <w:num w:numId="6" w16cid:durableId="1473330968">
    <w:abstractNumId w:val="4"/>
  </w:num>
  <w:num w:numId="7" w16cid:durableId="884684956">
    <w:abstractNumId w:val="7"/>
  </w:num>
  <w:num w:numId="8" w16cid:durableId="1987667113">
    <w:abstractNumId w:val="3"/>
  </w:num>
  <w:num w:numId="9" w16cid:durableId="2140996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E" w:val="Decision or Report.dot"/>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D25177"/>
    <w:rsid w:val="00011C17"/>
    <w:rsid w:val="00011CE7"/>
    <w:rsid w:val="00015147"/>
    <w:rsid w:val="00022A05"/>
    <w:rsid w:val="000264D3"/>
    <w:rsid w:val="00036396"/>
    <w:rsid w:val="000537E6"/>
    <w:rsid w:val="000705D9"/>
    <w:rsid w:val="000A0682"/>
    <w:rsid w:val="000A4FED"/>
    <w:rsid w:val="000A7B3A"/>
    <w:rsid w:val="000B522D"/>
    <w:rsid w:val="000C0B2A"/>
    <w:rsid w:val="000C6272"/>
    <w:rsid w:val="000D5578"/>
    <w:rsid w:val="000E1B79"/>
    <w:rsid w:val="000F19AE"/>
    <w:rsid w:val="00100BAA"/>
    <w:rsid w:val="001201C4"/>
    <w:rsid w:val="00121939"/>
    <w:rsid w:val="001378A5"/>
    <w:rsid w:val="00146D0A"/>
    <w:rsid w:val="00151B1A"/>
    <w:rsid w:val="00151CDA"/>
    <w:rsid w:val="00152F43"/>
    <w:rsid w:val="00155238"/>
    <w:rsid w:val="00162D47"/>
    <w:rsid w:val="00175E69"/>
    <w:rsid w:val="00182CA2"/>
    <w:rsid w:val="00184A13"/>
    <w:rsid w:val="001B4417"/>
    <w:rsid w:val="001B72A4"/>
    <w:rsid w:val="0020571F"/>
    <w:rsid w:val="00211675"/>
    <w:rsid w:val="00212421"/>
    <w:rsid w:val="002156BB"/>
    <w:rsid w:val="00240F2C"/>
    <w:rsid w:val="00240F5B"/>
    <w:rsid w:val="00245B75"/>
    <w:rsid w:val="00257FCB"/>
    <w:rsid w:val="00261591"/>
    <w:rsid w:val="0026326B"/>
    <w:rsid w:val="002752B4"/>
    <w:rsid w:val="0029152C"/>
    <w:rsid w:val="002A315F"/>
    <w:rsid w:val="002A5027"/>
    <w:rsid w:val="002B053B"/>
    <w:rsid w:val="002B4713"/>
    <w:rsid w:val="002D5CD1"/>
    <w:rsid w:val="002F2128"/>
    <w:rsid w:val="002F2FEC"/>
    <w:rsid w:val="002F3DC6"/>
    <w:rsid w:val="003014F2"/>
    <w:rsid w:val="00304A7D"/>
    <w:rsid w:val="00315E02"/>
    <w:rsid w:val="00337C51"/>
    <w:rsid w:val="00340F31"/>
    <w:rsid w:val="00341895"/>
    <w:rsid w:val="00345C9D"/>
    <w:rsid w:val="003508C4"/>
    <w:rsid w:val="00354324"/>
    <w:rsid w:val="003722A9"/>
    <w:rsid w:val="00384044"/>
    <w:rsid w:val="00393C5B"/>
    <w:rsid w:val="00394688"/>
    <w:rsid w:val="00396061"/>
    <w:rsid w:val="003A68D1"/>
    <w:rsid w:val="003C100F"/>
    <w:rsid w:val="003C6CE0"/>
    <w:rsid w:val="003D0E61"/>
    <w:rsid w:val="003D5575"/>
    <w:rsid w:val="003E04F1"/>
    <w:rsid w:val="003F5642"/>
    <w:rsid w:val="00400F6E"/>
    <w:rsid w:val="00402AF9"/>
    <w:rsid w:val="004162D5"/>
    <w:rsid w:val="00416ED1"/>
    <w:rsid w:val="004314D7"/>
    <w:rsid w:val="00440909"/>
    <w:rsid w:val="00441FF9"/>
    <w:rsid w:val="00447FEB"/>
    <w:rsid w:val="00460078"/>
    <w:rsid w:val="00461BA3"/>
    <w:rsid w:val="00476413"/>
    <w:rsid w:val="00477022"/>
    <w:rsid w:val="004825FF"/>
    <w:rsid w:val="00482738"/>
    <w:rsid w:val="00486F94"/>
    <w:rsid w:val="004871B8"/>
    <w:rsid w:val="004A18C0"/>
    <w:rsid w:val="004B26CA"/>
    <w:rsid w:val="004B38EA"/>
    <w:rsid w:val="004C034A"/>
    <w:rsid w:val="004C11EC"/>
    <w:rsid w:val="004C477F"/>
    <w:rsid w:val="004C655A"/>
    <w:rsid w:val="004E2E35"/>
    <w:rsid w:val="004E4F52"/>
    <w:rsid w:val="004F2FDB"/>
    <w:rsid w:val="004F3DDF"/>
    <w:rsid w:val="004F69B0"/>
    <w:rsid w:val="0050293C"/>
    <w:rsid w:val="00505B21"/>
    <w:rsid w:val="00511999"/>
    <w:rsid w:val="005158A6"/>
    <w:rsid w:val="00522331"/>
    <w:rsid w:val="00525DB1"/>
    <w:rsid w:val="00542F78"/>
    <w:rsid w:val="00554039"/>
    <w:rsid w:val="005541A8"/>
    <w:rsid w:val="00556C03"/>
    <w:rsid w:val="005649A2"/>
    <w:rsid w:val="00583347"/>
    <w:rsid w:val="00587E9A"/>
    <w:rsid w:val="00590B3A"/>
    <w:rsid w:val="0059230C"/>
    <w:rsid w:val="00593B1E"/>
    <w:rsid w:val="005B0D6E"/>
    <w:rsid w:val="005B1DC4"/>
    <w:rsid w:val="005B2060"/>
    <w:rsid w:val="005C4A1F"/>
    <w:rsid w:val="005E79DA"/>
    <w:rsid w:val="005F14E2"/>
    <w:rsid w:val="00627F24"/>
    <w:rsid w:val="00632D0F"/>
    <w:rsid w:val="0063414C"/>
    <w:rsid w:val="00651824"/>
    <w:rsid w:val="00651D27"/>
    <w:rsid w:val="00662E72"/>
    <w:rsid w:val="0067564D"/>
    <w:rsid w:val="00677453"/>
    <w:rsid w:val="00683C17"/>
    <w:rsid w:val="0069085A"/>
    <w:rsid w:val="006972B9"/>
    <w:rsid w:val="006A3C8F"/>
    <w:rsid w:val="006A7C5C"/>
    <w:rsid w:val="006A7D3A"/>
    <w:rsid w:val="006A7F58"/>
    <w:rsid w:val="006C2881"/>
    <w:rsid w:val="006C7B4B"/>
    <w:rsid w:val="006D0AF7"/>
    <w:rsid w:val="006D35E2"/>
    <w:rsid w:val="006E3CF6"/>
    <w:rsid w:val="006F14EB"/>
    <w:rsid w:val="006F25A0"/>
    <w:rsid w:val="006F594F"/>
    <w:rsid w:val="0071267F"/>
    <w:rsid w:val="0071415D"/>
    <w:rsid w:val="00736F43"/>
    <w:rsid w:val="00737F59"/>
    <w:rsid w:val="0074352A"/>
    <w:rsid w:val="007446FA"/>
    <w:rsid w:val="0075469F"/>
    <w:rsid w:val="00770E5D"/>
    <w:rsid w:val="00782B64"/>
    <w:rsid w:val="00786749"/>
    <w:rsid w:val="00787916"/>
    <w:rsid w:val="007B0671"/>
    <w:rsid w:val="007B1A59"/>
    <w:rsid w:val="007B264A"/>
    <w:rsid w:val="007B2CFB"/>
    <w:rsid w:val="007B6334"/>
    <w:rsid w:val="007C3ED0"/>
    <w:rsid w:val="007C7576"/>
    <w:rsid w:val="007E170C"/>
    <w:rsid w:val="008043A4"/>
    <w:rsid w:val="00807596"/>
    <w:rsid w:val="00822A36"/>
    <w:rsid w:val="00823C66"/>
    <w:rsid w:val="00825625"/>
    <w:rsid w:val="00841F85"/>
    <w:rsid w:val="008947C7"/>
    <w:rsid w:val="008B0561"/>
    <w:rsid w:val="008B394D"/>
    <w:rsid w:val="008D4EA9"/>
    <w:rsid w:val="008E1291"/>
    <w:rsid w:val="008E334C"/>
    <w:rsid w:val="00901CA3"/>
    <w:rsid w:val="00916069"/>
    <w:rsid w:val="00924EDD"/>
    <w:rsid w:val="0094213D"/>
    <w:rsid w:val="00946FFC"/>
    <w:rsid w:val="00950D31"/>
    <w:rsid w:val="00967B65"/>
    <w:rsid w:val="0097115E"/>
    <w:rsid w:val="00971807"/>
    <w:rsid w:val="00972950"/>
    <w:rsid w:val="00980BA5"/>
    <w:rsid w:val="00986F8B"/>
    <w:rsid w:val="00987842"/>
    <w:rsid w:val="009921EC"/>
    <w:rsid w:val="00994AD7"/>
    <w:rsid w:val="00995652"/>
    <w:rsid w:val="00996231"/>
    <w:rsid w:val="009A28DB"/>
    <w:rsid w:val="009B24B5"/>
    <w:rsid w:val="009B4F83"/>
    <w:rsid w:val="009B5134"/>
    <w:rsid w:val="009C019D"/>
    <w:rsid w:val="009C4366"/>
    <w:rsid w:val="009C56E8"/>
    <w:rsid w:val="009C5A1B"/>
    <w:rsid w:val="009D4FB5"/>
    <w:rsid w:val="009F1A3C"/>
    <w:rsid w:val="00A02923"/>
    <w:rsid w:val="00A0789C"/>
    <w:rsid w:val="00A2009E"/>
    <w:rsid w:val="00A275D8"/>
    <w:rsid w:val="00A3081D"/>
    <w:rsid w:val="00A63F8D"/>
    <w:rsid w:val="00A65AA9"/>
    <w:rsid w:val="00A82522"/>
    <w:rsid w:val="00AA1BFA"/>
    <w:rsid w:val="00AC04CC"/>
    <w:rsid w:val="00AC4A92"/>
    <w:rsid w:val="00AC5276"/>
    <w:rsid w:val="00AE45D1"/>
    <w:rsid w:val="00AF08B6"/>
    <w:rsid w:val="00AF21C2"/>
    <w:rsid w:val="00AF39EC"/>
    <w:rsid w:val="00B126BE"/>
    <w:rsid w:val="00B13365"/>
    <w:rsid w:val="00B23A46"/>
    <w:rsid w:val="00B277D4"/>
    <w:rsid w:val="00B27D31"/>
    <w:rsid w:val="00B45CBF"/>
    <w:rsid w:val="00B50A31"/>
    <w:rsid w:val="00B70243"/>
    <w:rsid w:val="00B70843"/>
    <w:rsid w:val="00B84A35"/>
    <w:rsid w:val="00B955B9"/>
    <w:rsid w:val="00BA555C"/>
    <w:rsid w:val="00BA7DDB"/>
    <w:rsid w:val="00BB23E4"/>
    <w:rsid w:val="00BB5379"/>
    <w:rsid w:val="00BC0365"/>
    <w:rsid w:val="00BD5692"/>
    <w:rsid w:val="00BF3213"/>
    <w:rsid w:val="00BF3D81"/>
    <w:rsid w:val="00C16A53"/>
    <w:rsid w:val="00C17EC2"/>
    <w:rsid w:val="00C21A6A"/>
    <w:rsid w:val="00C25F10"/>
    <w:rsid w:val="00C314CA"/>
    <w:rsid w:val="00C3187D"/>
    <w:rsid w:val="00C325B8"/>
    <w:rsid w:val="00C428C2"/>
    <w:rsid w:val="00C47A0A"/>
    <w:rsid w:val="00C54D5E"/>
    <w:rsid w:val="00C62634"/>
    <w:rsid w:val="00C6273B"/>
    <w:rsid w:val="00C728E5"/>
    <w:rsid w:val="00C779E8"/>
    <w:rsid w:val="00C90D1C"/>
    <w:rsid w:val="00C978C8"/>
    <w:rsid w:val="00CA1259"/>
    <w:rsid w:val="00CA68F4"/>
    <w:rsid w:val="00CC1B2A"/>
    <w:rsid w:val="00CD0095"/>
    <w:rsid w:val="00CE3ED4"/>
    <w:rsid w:val="00CF5920"/>
    <w:rsid w:val="00CF6215"/>
    <w:rsid w:val="00D018F9"/>
    <w:rsid w:val="00D0567D"/>
    <w:rsid w:val="00D20C52"/>
    <w:rsid w:val="00D25177"/>
    <w:rsid w:val="00D27823"/>
    <w:rsid w:val="00D40AEB"/>
    <w:rsid w:val="00D4191C"/>
    <w:rsid w:val="00D62154"/>
    <w:rsid w:val="00D91C8B"/>
    <w:rsid w:val="00D935CE"/>
    <w:rsid w:val="00D94305"/>
    <w:rsid w:val="00DA288F"/>
    <w:rsid w:val="00DA723C"/>
    <w:rsid w:val="00DA7F7E"/>
    <w:rsid w:val="00DB6A06"/>
    <w:rsid w:val="00DC583D"/>
    <w:rsid w:val="00DD0E2E"/>
    <w:rsid w:val="00DE6C22"/>
    <w:rsid w:val="00DE6ED9"/>
    <w:rsid w:val="00E00F87"/>
    <w:rsid w:val="00E12E4B"/>
    <w:rsid w:val="00E1462D"/>
    <w:rsid w:val="00E154E0"/>
    <w:rsid w:val="00E204E5"/>
    <w:rsid w:val="00E267D6"/>
    <w:rsid w:val="00E3101A"/>
    <w:rsid w:val="00E314F3"/>
    <w:rsid w:val="00E3576D"/>
    <w:rsid w:val="00E4533D"/>
    <w:rsid w:val="00E610AF"/>
    <w:rsid w:val="00E6593A"/>
    <w:rsid w:val="00E715F5"/>
    <w:rsid w:val="00E7348E"/>
    <w:rsid w:val="00E74637"/>
    <w:rsid w:val="00E75BEF"/>
    <w:rsid w:val="00E81D2E"/>
    <w:rsid w:val="00E96D8E"/>
    <w:rsid w:val="00EB5576"/>
    <w:rsid w:val="00EC24F6"/>
    <w:rsid w:val="00EC47EC"/>
    <w:rsid w:val="00EF0457"/>
    <w:rsid w:val="00F00BED"/>
    <w:rsid w:val="00F0732C"/>
    <w:rsid w:val="00F2185F"/>
    <w:rsid w:val="00F22FAE"/>
    <w:rsid w:val="00F2567E"/>
    <w:rsid w:val="00F26F33"/>
    <w:rsid w:val="00F366D4"/>
    <w:rsid w:val="00F37C05"/>
    <w:rsid w:val="00F4395B"/>
    <w:rsid w:val="00F505CA"/>
    <w:rsid w:val="00F67348"/>
    <w:rsid w:val="00F947E2"/>
    <w:rsid w:val="00FA0584"/>
    <w:rsid w:val="00FA4B4E"/>
    <w:rsid w:val="00FA5D3E"/>
    <w:rsid w:val="00FC2A49"/>
    <w:rsid w:val="00FC455B"/>
    <w:rsid w:val="00FC776C"/>
    <w:rsid w:val="00FD0012"/>
    <w:rsid w:val="00FD4651"/>
    <w:rsid w:val="00FD50D2"/>
    <w:rsid w:val="00FE3597"/>
    <w:rsid w:val="00FE78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9AAA4"/>
  <w15:chartTrackingRefBased/>
  <w15:docId w15:val="{4A119005-4ACC-4158-8139-58B8B6ECD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hAnsi="Verdana"/>
      <w:sz w:val="22"/>
    </w:rPr>
  </w:style>
  <w:style w:type="paragraph" w:styleId="Heading1">
    <w:name w:val="heading 1"/>
    <w:basedOn w:val="Normal"/>
    <w:next w:val="Normal"/>
    <w:qFormat/>
    <w:pPr>
      <w:keepNext/>
      <w:widowControl w:val="0"/>
      <w:spacing w:before="480" w:after="60"/>
      <w:outlineLvl w:val="0"/>
    </w:pPr>
    <w:rPr>
      <w:color w:val="808080"/>
      <w:kern w:val="28"/>
      <w:sz w:val="72"/>
    </w:rPr>
  </w:style>
  <w:style w:type="paragraph" w:styleId="Heading2">
    <w:name w:val="heading 2"/>
    <w:basedOn w:val="Normal"/>
    <w:next w:val="Normal"/>
    <w:qFormat/>
    <w:pPr>
      <w:keepNext/>
      <w:numPr>
        <w:ilvl w:val="1"/>
        <w:numId w:val="6"/>
      </w:numPr>
      <w:spacing w:before="360" w:after="60"/>
      <w:outlineLvl w:val="1"/>
    </w:pPr>
    <w:rPr>
      <w:color w:val="000000"/>
      <w:sz w:val="44"/>
    </w:rPr>
  </w:style>
  <w:style w:type="paragraph" w:styleId="Heading3">
    <w:name w:val="heading 3"/>
    <w:basedOn w:val="Normal"/>
    <w:next w:val="Normal"/>
    <w:qFormat/>
    <w:pPr>
      <w:keepNext/>
      <w:widowControl w:val="0"/>
      <w:numPr>
        <w:ilvl w:val="2"/>
        <w:numId w:val="6"/>
      </w:numPr>
      <w:spacing w:before="320" w:after="60"/>
      <w:outlineLvl w:val="2"/>
    </w:pPr>
    <w:rPr>
      <w:caps/>
      <w:color w:val="000000"/>
      <w:sz w:val="28"/>
    </w:rPr>
  </w:style>
  <w:style w:type="paragraph" w:styleId="Heading4">
    <w:name w:val="heading 4"/>
    <w:basedOn w:val="Normal"/>
    <w:next w:val="Normal"/>
    <w:qFormat/>
    <w:pPr>
      <w:keepNext/>
      <w:widowControl w:val="0"/>
      <w:numPr>
        <w:ilvl w:val="3"/>
        <w:numId w:val="6"/>
      </w:numPr>
      <w:spacing w:before="240" w:after="40"/>
      <w:outlineLvl w:val="3"/>
    </w:pPr>
    <w:rPr>
      <w:b/>
      <w:i/>
      <w:color w:val="000000"/>
    </w:rPr>
  </w:style>
  <w:style w:type="paragraph" w:styleId="Heading5">
    <w:name w:val="heading 5"/>
    <w:basedOn w:val="Normal"/>
    <w:next w:val="Normal"/>
    <w:qFormat/>
    <w:pPr>
      <w:keepNext/>
      <w:numPr>
        <w:ilvl w:val="4"/>
        <w:numId w:val="6"/>
      </w:numPr>
      <w:spacing w:before="220" w:after="40"/>
      <w:outlineLvl w:val="4"/>
    </w:pPr>
    <w:rPr>
      <w:color w:val="000000"/>
    </w:rPr>
  </w:style>
  <w:style w:type="paragraph" w:styleId="Heading6">
    <w:name w:val="heading 6"/>
    <w:basedOn w:val="Normal"/>
    <w:next w:val="Style1"/>
    <w:qFormat/>
    <w:pPr>
      <w:keepNext/>
      <w:widowControl w:val="0"/>
      <w:spacing w:before="180"/>
      <w:outlineLvl w:val="5"/>
    </w:pPr>
    <w:rPr>
      <w:b/>
      <w:color w:val="000000"/>
      <w:szCs w:val="22"/>
    </w:rPr>
  </w:style>
  <w:style w:type="paragraph" w:styleId="Heading7">
    <w:name w:val="heading 7"/>
    <w:basedOn w:val="Normal"/>
    <w:next w:val="Normal"/>
    <w:qFormat/>
    <w:pPr>
      <w:numPr>
        <w:ilvl w:val="6"/>
        <w:numId w:val="6"/>
      </w:numPr>
      <w:tabs>
        <w:tab w:val="left" w:pos="993"/>
      </w:tabs>
      <w:spacing w:after="60"/>
      <w:outlineLvl w:val="6"/>
    </w:pPr>
    <w:rPr>
      <w:color w:val="000000"/>
      <w:sz w:val="20"/>
    </w:rPr>
  </w:style>
  <w:style w:type="paragraph" w:styleId="Heading8">
    <w:name w:val="heading 8"/>
    <w:basedOn w:val="Normal"/>
    <w:next w:val="Normal"/>
    <w:qFormat/>
    <w:pPr>
      <w:numPr>
        <w:ilvl w:val="7"/>
        <w:numId w:val="6"/>
      </w:numPr>
      <w:spacing w:before="140" w:after="20"/>
      <w:outlineLvl w:val="7"/>
    </w:pPr>
    <w:rPr>
      <w:i/>
      <w:color w:val="000000"/>
      <w:sz w:val="18"/>
    </w:rPr>
  </w:style>
  <w:style w:type="paragraph" w:styleId="Heading9">
    <w:name w:val="heading 9"/>
    <w:basedOn w:val="Normal"/>
    <w:next w:val="Normal"/>
    <w:qFormat/>
    <w:pPr>
      <w:keepNext/>
      <w:widowControl w:val="0"/>
      <w:numPr>
        <w:ilvl w:val="8"/>
        <w:numId w:val="6"/>
      </w:numPr>
      <w:spacing w:before="120"/>
      <w:outlineLvl w:val="8"/>
    </w:pPr>
    <w:rPr>
      <w:color w:val="00000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lock">
    <w:name w:val="N_block"/>
    <w:basedOn w:val="Normal"/>
    <w:pPr>
      <w:tabs>
        <w:tab w:val="left" w:pos="851"/>
      </w:tabs>
      <w:spacing w:before="120"/>
      <w:ind w:left="851" w:right="515"/>
    </w:pPr>
    <w:rPr>
      <w:sz w:val="20"/>
    </w:rPr>
  </w:style>
  <w:style w:type="paragraph" w:customStyle="1" w:styleId="Ninset">
    <w:name w:val="N_inset"/>
    <w:basedOn w:val="Normal"/>
    <w:pPr>
      <w:tabs>
        <w:tab w:val="left" w:pos="425"/>
      </w:tabs>
      <w:ind w:left="426"/>
    </w:pPr>
  </w:style>
  <w:style w:type="paragraph" w:customStyle="1" w:styleId="Nlista">
    <w:name w:val="N_list (a)"/>
    <w:basedOn w:val="Normal"/>
    <w:pPr>
      <w:numPr>
        <w:ilvl w:val="1"/>
        <w:numId w:val="1"/>
      </w:numPr>
      <w:spacing w:before="80"/>
      <w:ind w:right="369"/>
    </w:pPr>
  </w:style>
  <w:style w:type="paragraph" w:customStyle="1" w:styleId="Nlisti0">
    <w:name w:val="N_list (i)"/>
    <w:basedOn w:val="Normal"/>
    <w:pPr>
      <w:numPr>
        <w:ilvl w:val="2"/>
        <w:numId w:val="7"/>
      </w:numPr>
      <w:spacing w:before="60"/>
      <w:ind w:right="511"/>
    </w:pPr>
    <w:rPr>
      <w:sz w:val="20"/>
    </w:rPr>
  </w:style>
  <w:style w:type="paragraph" w:customStyle="1" w:styleId="Singleline">
    <w:name w:val="Single line"/>
    <w:basedOn w:val="Normal"/>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rPr>
      <w:sz w:val="18"/>
    </w:rPr>
  </w:style>
  <w:style w:type="paragraph" w:customStyle="1" w:styleId="Nnumber">
    <w:name w:val="N_number"/>
    <w:pPr>
      <w:tabs>
        <w:tab w:val="left" w:pos="426"/>
        <w:tab w:val="num" w:pos="720"/>
      </w:tabs>
      <w:spacing w:before="180"/>
      <w:ind w:left="425" w:hanging="425"/>
    </w:pPr>
    <w:rPr>
      <w:rFonts w:ascii="Verdana" w:hAnsi="Verdana"/>
      <w:sz w:val="22"/>
    </w:rPr>
  </w:style>
  <w:style w:type="paragraph" w:customStyle="1" w:styleId="Table">
    <w:name w:val="Table"/>
    <w:basedOn w:val="Normal"/>
    <w:pPr>
      <w:tabs>
        <w:tab w:val="left" w:pos="851"/>
      </w:tabs>
      <w:spacing w:before="60" w:after="60"/>
      <w:ind w:left="34"/>
    </w:pPr>
    <w:rPr>
      <w:sz w:val="20"/>
    </w:rPr>
  </w:style>
  <w:style w:type="character" w:styleId="PageNumber">
    <w:name w:val="page number"/>
    <w:semiHidden/>
    <w:rPr>
      <w:rFonts w:ascii="Verdana" w:hAnsi="Verdana"/>
      <w:sz w:val="18"/>
    </w:rPr>
  </w:style>
  <w:style w:type="paragraph" w:customStyle="1" w:styleId="Nlisti">
    <w:name w:val="N_list i"/>
    <w:pPr>
      <w:numPr>
        <w:ilvl w:val="3"/>
        <w:numId w:val="2"/>
      </w:numPr>
      <w:spacing w:before="40"/>
      <w:ind w:right="516"/>
    </w:pPr>
    <w:rPr>
      <w:rFonts w:ascii="Lucida Sans Unicode" w:hAnsi="Lucida Sans Unicode"/>
      <w:noProof/>
      <w:sz w:val="16"/>
    </w:rPr>
  </w:style>
  <w:style w:type="paragraph" w:customStyle="1" w:styleId="Noindent">
    <w:name w:val="No indent"/>
    <w:basedOn w:val="Normal"/>
    <w:pPr>
      <w:tabs>
        <w:tab w:val="left" w:pos="426"/>
      </w:tabs>
    </w:pPr>
  </w:style>
  <w:style w:type="paragraph" w:customStyle="1" w:styleId="TBullet">
    <w:name w:val="T_Bullet"/>
    <w:basedOn w:val="Normal"/>
    <w:pPr>
      <w:numPr>
        <w:numId w:val="3"/>
      </w:numPr>
      <w:tabs>
        <w:tab w:val="left" w:pos="851"/>
      </w:tabs>
    </w:pPr>
    <w:rPr>
      <w:color w:val="000000"/>
      <w:sz w:val="20"/>
    </w:rPr>
  </w:style>
  <w:style w:type="paragraph" w:customStyle="1" w:styleId="Style1">
    <w:name w:val="Style1"/>
    <w:basedOn w:val="Heading1"/>
    <w:pPr>
      <w:keepNext w:val="0"/>
      <w:widowControl/>
      <w:numPr>
        <w:numId w:val="6"/>
      </w:numPr>
      <w:tabs>
        <w:tab w:val="clear" w:pos="720"/>
        <w:tab w:val="left" w:pos="432"/>
      </w:tabs>
      <w:spacing w:before="180" w:after="0"/>
    </w:pPr>
    <w:rPr>
      <w:color w:val="000000"/>
      <w:sz w:val="22"/>
    </w:rPr>
  </w:style>
  <w:style w:type="paragraph" w:customStyle="1" w:styleId="Style5">
    <w:name w:val="Style5"/>
    <w:basedOn w:val="Normal"/>
    <w:pPr>
      <w:spacing w:after="60"/>
    </w:pPr>
    <w:rPr>
      <w:b/>
      <w:color w:val="000000"/>
    </w:rPr>
  </w:style>
  <w:style w:type="paragraph" w:customStyle="1" w:styleId="Style2">
    <w:name w:val="Style2"/>
    <w:basedOn w:val="Heading2"/>
    <w:pPr>
      <w:keepNext w:val="0"/>
      <w:spacing w:before="180" w:after="0"/>
    </w:pPr>
    <w:rPr>
      <w:sz w:val="22"/>
    </w:rPr>
  </w:style>
  <w:style w:type="paragraph" w:customStyle="1" w:styleId="Style3">
    <w:name w:val="Style3"/>
    <w:basedOn w:val="Heading3"/>
    <w:pPr>
      <w:keepNext w:val="0"/>
      <w:widowControl/>
      <w:spacing w:before="180" w:after="0"/>
      <w:ind w:left="432" w:hanging="432"/>
    </w:pPr>
    <w:rPr>
      <w:caps w:val="0"/>
      <w:sz w:val="22"/>
    </w:rPr>
  </w:style>
  <w:style w:type="paragraph" w:customStyle="1" w:styleId="Style4">
    <w:name w:val="Style4"/>
    <w:basedOn w:val="Heading4"/>
    <w:pPr>
      <w:keepNext w:val="0"/>
      <w:widowControl/>
      <w:spacing w:before="180" w:after="0"/>
      <w:ind w:left="288" w:hanging="288"/>
    </w:pPr>
    <w:rPr>
      <w:b w:val="0"/>
      <w:i w:val="0"/>
      <w:sz w:val="20"/>
    </w:rPr>
  </w:style>
  <w:style w:type="paragraph" w:customStyle="1" w:styleId="Conditions1">
    <w:name w:val="Conditions1"/>
    <w:pPr>
      <w:numPr>
        <w:numId w:val="8"/>
      </w:numPr>
      <w:tabs>
        <w:tab w:val="clear" w:pos="1152"/>
        <w:tab w:val="num" w:pos="1080"/>
      </w:tabs>
      <w:spacing w:before="120"/>
      <w:ind w:left="1080" w:hanging="648"/>
    </w:pPr>
    <w:rPr>
      <w:rFonts w:ascii="Verdana" w:hAnsi="Verdana"/>
      <w:sz w:val="22"/>
    </w:rPr>
  </w:style>
  <w:style w:type="paragraph" w:customStyle="1" w:styleId="Conditions2">
    <w:name w:val="Conditions2"/>
    <w:pPr>
      <w:numPr>
        <w:numId w:val="7"/>
      </w:numPr>
      <w:tabs>
        <w:tab w:val="clear" w:pos="1080"/>
        <w:tab w:val="left" w:pos="1620"/>
      </w:tabs>
      <w:spacing w:before="60"/>
      <w:ind w:left="1620" w:hanging="540"/>
    </w:pPr>
    <w:rPr>
      <w:rFonts w:ascii="Verdana" w:hAnsi="Verdana"/>
      <w:sz w:val="22"/>
    </w:rPr>
  </w:style>
  <w:style w:type="paragraph" w:customStyle="1" w:styleId="Conditions3">
    <w:name w:val="Conditions3"/>
    <w:pPr>
      <w:numPr>
        <w:numId w:val="5"/>
      </w:numPr>
      <w:tabs>
        <w:tab w:val="clear" w:pos="720"/>
      </w:tabs>
      <w:spacing w:before="60"/>
      <w:ind w:left="2174" w:hanging="547"/>
    </w:pPr>
    <w:rPr>
      <w:rFonts w:ascii="Verdana" w:hAnsi="Verdana"/>
    </w:rPr>
  </w:style>
  <w:style w:type="paragraph" w:styleId="ListNumber">
    <w:name w:val="List Number"/>
    <w:basedOn w:val="Normal"/>
    <w:semiHidden/>
    <w:pPr>
      <w:numPr>
        <w:numId w:val="4"/>
      </w:numPr>
    </w:pPr>
  </w:style>
  <w:style w:type="paragraph" w:customStyle="1" w:styleId="Long1">
    <w:name w:val="Long1"/>
    <w:basedOn w:val="Normal"/>
    <w:next w:val="Style1"/>
    <w:pPr>
      <w:keepNext/>
      <w:spacing w:before="180"/>
    </w:pPr>
    <w:rPr>
      <w:b/>
      <w:caps/>
      <w:color w:val="000000"/>
    </w:rPr>
  </w:style>
  <w:style w:type="paragraph" w:customStyle="1" w:styleId="Long2">
    <w:name w:val="Long2"/>
    <w:basedOn w:val="Normal"/>
    <w:next w:val="Style2"/>
    <w:pPr>
      <w:keepNext/>
      <w:spacing w:before="180"/>
    </w:pPr>
    <w:rPr>
      <w:b/>
      <w:color w:val="000000"/>
    </w:rPr>
  </w:style>
  <w:style w:type="paragraph" w:customStyle="1" w:styleId="Long3">
    <w:name w:val="Long3"/>
    <w:basedOn w:val="Normal"/>
    <w:next w:val="Style3"/>
    <w:pPr>
      <w:keepNext/>
      <w:spacing w:before="180"/>
    </w:pPr>
    <w:rPr>
      <w:b/>
      <w:i/>
      <w:color w:val="000000"/>
    </w:rPr>
  </w:style>
  <w:style w:type="paragraph" w:customStyle="1" w:styleId="Long4">
    <w:name w:val="Long4"/>
    <w:basedOn w:val="Normal"/>
    <w:next w:val="Style4"/>
    <w:pPr>
      <w:keepNext/>
      <w:spacing w:before="180"/>
    </w:pPr>
    <w:rPr>
      <w:i/>
      <w:color w:val="000000"/>
    </w:rPr>
  </w:style>
  <w:style w:type="paragraph" w:customStyle="1" w:styleId="Heading6blackfont">
    <w:name w:val="Heading 6 + black font"/>
    <w:basedOn w:val="Heading6"/>
    <w:next w:val="Style1"/>
  </w:style>
  <w:style w:type="character" w:customStyle="1" w:styleId="StyleVerdana7ptBlack">
    <w:name w:val="Style Verdana 7 pt Black"/>
    <w:rPr>
      <w:rFonts w:ascii="Verdana" w:hAnsi="Verdana"/>
      <w:color w:val="000000"/>
      <w:sz w:val="14"/>
      <w:szCs w:val="14"/>
    </w:rPr>
  </w:style>
  <w:style w:type="paragraph" w:customStyle="1" w:styleId="StyleSinglelineTimesNewRoman">
    <w:name w:val="Style Single line + Times New Roman"/>
    <w:basedOn w:val="Singleline"/>
    <w:rPr>
      <w:sz w:val="20"/>
    </w:rPr>
  </w:style>
  <w:style w:type="paragraph" w:customStyle="1" w:styleId="Style20ptBoldGreenRight031cmBefore12pt">
    <w:name w:val="Style 20 pt Bold Green Right:  0.31 cm Before:  12 pt"/>
    <w:basedOn w:val="Normal"/>
    <w:pPr>
      <w:spacing w:before="240"/>
      <w:ind w:right="176"/>
    </w:pPr>
    <w:rPr>
      <w:b/>
      <w:bCs/>
      <w:color w:val="000000"/>
      <w:sz w:val="40"/>
      <w:szCs w:val="40"/>
    </w:rPr>
  </w:style>
  <w:style w:type="paragraph" w:customStyle="1" w:styleId="Style20ptBoldGreenRight031cmBefore12pt1">
    <w:name w:val="Style 20 pt Bold Green Right:  0.31 cm Before:  12 pt1"/>
    <w:basedOn w:val="Normal"/>
    <w:pPr>
      <w:spacing w:before="240"/>
      <w:ind w:right="176"/>
    </w:pPr>
    <w:rPr>
      <w:b/>
      <w:bCs/>
      <w:color w:val="000000"/>
      <w:sz w:val="40"/>
      <w:szCs w:val="40"/>
    </w:rPr>
  </w:style>
  <w:style w:type="paragraph" w:styleId="FootnoteText">
    <w:name w:val="footnote text"/>
    <w:basedOn w:val="Normal"/>
    <w:semiHidden/>
    <w:rPr>
      <w:sz w:val="16"/>
    </w:rPr>
  </w:style>
  <w:style w:type="character" w:styleId="Hyperlink">
    <w:name w:val="Hyperlink"/>
    <w:semiHidden/>
    <w:rPr>
      <w:color w:val="0000FF"/>
      <w:u w:val="single"/>
    </w:rPr>
  </w:style>
  <w:style w:type="character" w:styleId="FootnoteReference">
    <w:name w:val="footnote reference"/>
    <w:semiHidden/>
    <w:rPr>
      <w:vertAlign w:val="superscript"/>
    </w:rPr>
  </w:style>
  <w:style w:type="character" w:styleId="CommentReference">
    <w:name w:val="annotation reference"/>
    <w:basedOn w:val="DefaultParagraphFont"/>
    <w:uiPriority w:val="99"/>
    <w:semiHidden/>
    <w:unhideWhenUsed/>
    <w:rsid w:val="00460078"/>
    <w:rPr>
      <w:sz w:val="16"/>
      <w:szCs w:val="16"/>
    </w:rPr>
  </w:style>
  <w:style w:type="paragraph" w:styleId="CommentText">
    <w:name w:val="annotation text"/>
    <w:basedOn w:val="Normal"/>
    <w:link w:val="CommentTextChar"/>
    <w:uiPriority w:val="99"/>
    <w:unhideWhenUsed/>
    <w:rsid w:val="00460078"/>
    <w:rPr>
      <w:sz w:val="20"/>
    </w:rPr>
  </w:style>
  <w:style w:type="character" w:customStyle="1" w:styleId="CommentTextChar">
    <w:name w:val="Comment Text Char"/>
    <w:basedOn w:val="DefaultParagraphFont"/>
    <w:link w:val="CommentText"/>
    <w:uiPriority w:val="99"/>
    <w:rsid w:val="00460078"/>
    <w:rPr>
      <w:rFonts w:ascii="Verdana" w:hAnsi="Verdana"/>
    </w:rPr>
  </w:style>
  <w:style w:type="paragraph" w:styleId="CommentSubject">
    <w:name w:val="annotation subject"/>
    <w:basedOn w:val="CommentText"/>
    <w:next w:val="CommentText"/>
    <w:link w:val="CommentSubjectChar"/>
    <w:uiPriority w:val="99"/>
    <w:semiHidden/>
    <w:unhideWhenUsed/>
    <w:rsid w:val="00460078"/>
    <w:rPr>
      <w:b/>
      <w:bCs/>
    </w:rPr>
  </w:style>
  <w:style w:type="character" w:customStyle="1" w:styleId="CommentSubjectChar">
    <w:name w:val="Comment Subject Char"/>
    <w:basedOn w:val="CommentTextChar"/>
    <w:link w:val="CommentSubject"/>
    <w:uiPriority w:val="99"/>
    <w:semiHidden/>
    <w:rsid w:val="00460078"/>
    <w:rPr>
      <w:rFonts w:ascii="Verdana" w:hAnsi="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decision%20templates\casework\Decision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a4cad7d-cde0-4c4b-9900-a6ca365b2969" xsi:nil="true"/>
    <NUMBER xmlns="171a6d4e-846b-4045-8024-24f3590889ec" xsi:nil="true"/>
    <lcf76f155ced4ddcb4097134ff3c332f xmlns="171a6d4e-846b-4045-8024-24f3590889ec">
      <Terms xmlns="http://schemas.microsoft.com/office/infopath/2007/PartnerControls"/>
    </lcf76f155ced4ddcb4097134ff3c332f>
  </documentManagement>
</p:properties>
</file>

<file path=customXml/item3.xml><?xml version="1.0" encoding="utf-8"?>
<sisl xmlns:xsi="http://www.w3.org/2001/XMLSchema-instance" xmlns:xsd="http://www.w3.org/2001/XMLSchema" xmlns="http://www.boldonjames.com/2008/01/sie/internal/label" sislVersion="0" policy="8270c081-d9f3-48ae-83c7-c2320a8ca25c"/>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AA54CDEF871A647AC44520C841F1B03" ma:contentTypeVersion="20" ma:contentTypeDescription="Create a new document." ma:contentTypeScope="" ma:versionID="bec75bf8ef12038c7c713e2e9904971c">
  <xsd:schema xmlns:xsd="http://www.w3.org/2001/XMLSchema" xmlns:xs="http://www.w3.org/2001/XMLSchema" xmlns:p="http://schemas.microsoft.com/office/2006/metadata/properties" xmlns:ns2="171a6d4e-846b-4045-8024-24f3590889ec" xmlns:ns3="9a4cad7d-cde0-4c4b-9900-a6ca365b2969" targetNamespace="http://schemas.microsoft.com/office/2006/metadata/properties" ma:root="true" ma:fieldsID="2edc934045839d470ed1aaacd7f7ec40" ns2:_="" ns3:_="">
    <xsd:import namespace="171a6d4e-846b-4045-8024-24f3590889ec"/>
    <xsd:import namespace="9a4cad7d-cde0-4c4b-9900-a6ca365b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NUMB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a6d4e-846b-4045-8024-24f359088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af8cfed-64c2-475b-a96a-20ffe17e85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UMBER" ma:index="25" nillable="true" ma:displayName="NUMBER"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4cad7d-cde0-4c4b-9900-a6ca365b29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80e5bd-9034-4779-a205-51963e987fe9}" ma:internalName="TaxCatchAll" ma:showField="CatchAllData" ma:web="9a4cad7d-cde0-4c4b-9900-a6ca365b29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AE757E-FF82-4C92-9A04-E8E451B4C14A}">
  <ds:schemaRefs>
    <ds:schemaRef ds:uri="http://schemas.microsoft.com/sharepoint/v3/contenttype/forms"/>
  </ds:schemaRefs>
</ds:datastoreItem>
</file>

<file path=customXml/itemProps2.xml><?xml version="1.0" encoding="utf-8"?>
<ds:datastoreItem xmlns:ds="http://schemas.openxmlformats.org/officeDocument/2006/customXml" ds:itemID="{973A4027-9FB3-43AA-8E16-B81ADBEB771B}">
  <ds:schemaRefs>
    <ds:schemaRef ds:uri="http://schemas.microsoft.com/office/2006/metadata/properties"/>
    <ds:schemaRef ds:uri="http://schemas.microsoft.com/office/infopath/2007/PartnerControls"/>
    <ds:schemaRef ds:uri="9a4cad7d-cde0-4c4b-9900-a6ca365b2969"/>
    <ds:schemaRef ds:uri="171a6d4e-846b-4045-8024-24f3590889ec"/>
  </ds:schemaRefs>
</ds:datastoreItem>
</file>

<file path=customXml/itemProps3.xml><?xml version="1.0" encoding="utf-8"?>
<ds:datastoreItem xmlns:ds="http://schemas.openxmlformats.org/officeDocument/2006/customXml" ds:itemID="{983830F9-01E0-46CD-BBA3-BCB133A22A18}">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D0F3F28C-33E7-4C6D-BBC5-37ADDA72B89E}">
  <ds:schemaRefs>
    <ds:schemaRef ds:uri="http://schemas.microsoft.com/office/2006/metadata/longProperties"/>
  </ds:schemaRefs>
</ds:datastoreItem>
</file>

<file path=customXml/itemProps5.xml><?xml version="1.0" encoding="utf-8"?>
<ds:datastoreItem xmlns:ds="http://schemas.openxmlformats.org/officeDocument/2006/customXml" ds:itemID="{1E2B8E6B-C033-4490-8BE5-856B5055A1C7}"/>
</file>

<file path=docProps/app.xml><?xml version="1.0" encoding="utf-8"?>
<Properties xmlns="http://schemas.openxmlformats.org/officeDocument/2006/extended-properties" xmlns:vt="http://schemas.openxmlformats.org/officeDocument/2006/docPropsVTypes">
  <Template>Decisions</Template>
  <TotalTime>223</TotalTime>
  <Pages>4</Pages>
  <Words>1774</Words>
  <Characters>9365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Heading 9</vt:lpstr>
    </vt:vector>
  </TitlesOfParts>
  <Company>Department for Communities and Local Government</Company>
  <LinksUpToDate>false</LinksUpToDate>
  <CharactersWithSpaces>11117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9</dc:title>
  <dc:subject/>
  <dc:creator>Blackwell, James</dc:creator>
  <cp:keywords/>
  <cp:lastModifiedBy>McPhail, Zoe</cp:lastModifiedBy>
  <cp:revision>116</cp:revision>
  <cp:lastPrinted>2026-04-08T09:47:00Z</cp:lastPrinted>
  <dcterms:created xsi:type="dcterms:W3CDTF">2026-04-07T09:48:00Z</dcterms:created>
  <dcterms:modified xsi:type="dcterms:W3CDTF">2026-04-15T08:28:00Z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Name">
    <vt:lpwstr>wwww</vt:lpwstr>
  </property>
  <property fmtid="{D5CDD505-2E9C-101B-9397-08002B2CF9AE}" pid="3" name="UserQuals">
    <vt:lpwstr>wwww</vt:lpwstr>
  </property>
  <property fmtid="{D5CDD505-2E9C-101B-9397-08002B2CF9AE}" pid="4" name="UserStatus">
    <vt:lpwstr/>
  </property>
  <property fmtid="{D5CDD505-2E9C-101B-9397-08002B2CF9AE}" pid="5" name="docIndexRef">
    <vt:lpwstr>6f30510e-314f-4b02-95e6-798a849547d8</vt:lpwstr>
  </property>
  <property fmtid="{D5CDD505-2E9C-101B-9397-08002B2CF9AE}" pid="6" name="bjSaver">
    <vt:lpwstr>S0QoAclV4Z3yAPt0vytvpDrxVhEmHtnK</vt:lpwstr>
  </property>
  <property fmtid="{D5CDD505-2E9C-101B-9397-08002B2CF9AE}" pid="7" name="bjDocumentSecurityLabel">
    <vt:lpwstr>No Marking</vt:lpwstr>
  </property>
  <property fmtid="{D5CDD505-2E9C-101B-9397-08002B2CF9AE}" pid="8" name="display_urn:schemas-microsoft-com:office:office#Editor">
    <vt:lpwstr>Sharegate Service Account 007</vt:lpwstr>
  </property>
  <property fmtid="{D5CDD505-2E9C-101B-9397-08002B2CF9AE}" pid="9" name="Order">
    <vt:lpwstr>100.000000000000</vt:lpwstr>
  </property>
  <property fmtid="{D5CDD505-2E9C-101B-9397-08002B2CF9AE}" pid="10" name="display_urn:schemas-microsoft-com:office:office#Author">
    <vt:lpwstr>Sharegate Service Account 007</vt:lpwstr>
  </property>
  <property fmtid="{D5CDD505-2E9C-101B-9397-08002B2CF9AE}" pid="11" name="MediaServiceImageTags">
    <vt:lpwstr/>
  </property>
  <property fmtid="{D5CDD505-2E9C-101B-9397-08002B2CF9AE}" pid="12" name="ContentTypeId">
    <vt:lpwstr>0x0101002AA54CDEF871A647AC44520C841F1B03</vt:lpwstr>
  </property>
</Properties>
</file>