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7CD80" w14:textId="77777777" w:rsidR="00600E05" w:rsidRDefault="00DF34C1" w:rsidP="00600E05">
      <w:pPr>
        <w:spacing w:after="200"/>
        <w:rPr>
          <w:rFonts w:ascii="Arial" w:eastAsia="Arial" w:hAnsi="Arial" w:cs="Arial"/>
          <w:b/>
          <w:sz w:val="36"/>
          <w:szCs w:val="36"/>
        </w:rPr>
      </w:pPr>
      <w:bookmarkStart w:id="0" w:name="_heading=h.gjdgxs" w:colFirst="0" w:colLast="0"/>
      <w:bookmarkEnd w:id="0"/>
      <w:r w:rsidRPr="000E788A">
        <w:rPr>
          <w:rFonts w:ascii="Arial" w:eastAsia="Arial" w:hAnsi="Arial" w:cs="Arial"/>
          <w:b/>
          <w:sz w:val="36"/>
          <w:szCs w:val="36"/>
        </w:rPr>
        <w:t>Schedule 34 (Northern Ireland Law)</w:t>
      </w:r>
      <w:bookmarkStart w:id="1" w:name="_heading=h.wkzg2jf61k1v" w:colFirst="0" w:colLast="0"/>
      <w:bookmarkEnd w:id="1"/>
    </w:p>
    <w:p w14:paraId="60416BC5" w14:textId="07C7BEA2" w:rsidR="00EC5569" w:rsidRDefault="00EC5569" w:rsidP="00600E05">
      <w:pPr>
        <w:keepNext/>
        <w:keepLines/>
        <w:spacing w:after="200"/>
        <w:rPr>
          <w:rFonts w:ascii="Arial" w:eastAsia="Arial" w:hAnsi="Arial" w:cs="Arial"/>
          <w:b/>
          <w:i/>
          <w:iCs/>
          <w:highlight w:val="yellow"/>
        </w:rPr>
      </w:pPr>
      <w:r>
        <w:rPr>
          <w:rFonts w:ascii="Arial" w:eastAsia="Arial" w:hAnsi="Arial" w:cs="Arial"/>
          <w:b/>
          <w:i/>
          <w:iCs/>
          <w:highlight w:val="yellow"/>
        </w:rPr>
        <w:t xml:space="preserve">[VERY IMPORTANT – </w:t>
      </w:r>
      <w:r w:rsidR="00F57CBA">
        <w:rPr>
          <w:rFonts w:ascii="Arial" w:eastAsia="Arial" w:hAnsi="Arial" w:cs="Arial"/>
          <w:b/>
          <w:i/>
          <w:iCs/>
          <w:highlight w:val="yellow"/>
        </w:rPr>
        <w:t>I</w:t>
      </w:r>
      <w:r w:rsidR="00581F30">
        <w:rPr>
          <w:rFonts w:ascii="Arial" w:eastAsia="Arial" w:hAnsi="Arial" w:cs="Arial"/>
          <w:b/>
          <w:i/>
          <w:iCs/>
          <w:highlight w:val="yellow"/>
        </w:rPr>
        <w:t>n the</w:t>
      </w:r>
      <w:r w:rsidR="00F57CBA">
        <w:rPr>
          <w:rFonts w:ascii="Arial" w:eastAsia="Arial" w:hAnsi="Arial" w:cs="Arial"/>
          <w:b/>
          <w:i/>
          <w:iCs/>
          <w:highlight w:val="yellow"/>
        </w:rPr>
        <w:t xml:space="preserve"> Award </w:t>
      </w:r>
      <w:r w:rsidR="00581F30">
        <w:rPr>
          <w:rFonts w:ascii="Arial" w:eastAsia="Arial" w:hAnsi="Arial" w:cs="Arial"/>
          <w:b/>
          <w:i/>
          <w:iCs/>
          <w:highlight w:val="yellow"/>
        </w:rPr>
        <w:t>Form at section 12 (Incorporated Terms), Northern Ireland Buyers should make sure that</w:t>
      </w:r>
      <w:r w:rsidR="00F57CBA">
        <w:rPr>
          <w:rFonts w:ascii="Arial" w:eastAsia="Arial" w:hAnsi="Arial" w:cs="Arial"/>
          <w:b/>
          <w:i/>
          <w:iCs/>
          <w:highlight w:val="yellow"/>
        </w:rPr>
        <w:t xml:space="preserve"> </w:t>
      </w:r>
      <w:r w:rsidR="00581F30">
        <w:rPr>
          <w:rFonts w:ascii="Arial" w:eastAsia="Arial" w:hAnsi="Arial" w:cs="Arial"/>
          <w:b/>
          <w:i/>
          <w:iCs/>
          <w:highlight w:val="yellow"/>
        </w:rPr>
        <w:t xml:space="preserve">this </w:t>
      </w:r>
      <w:r>
        <w:rPr>
          <w:rFonts w:ascii="Arial" w:eastAsia="Arial" w:hAnsi="Arial" w:cs="Arial"/>
          <w:b/>
          <w:i/>
          <w:iCs/>
          <w:highlight w:val="yellow"/>
        </w:rPr>
        <w:t>Sch</w:t>
      </w:r>
      <w:r w:rsidR="00581F30">
        <w:rPr>
          <w:rFonts w:ascii="Arial" w:eastAsia="Arial" w:hAnsi="Arial" w:cs="Arial"/>
          <w:b/>
          <w:i/>
          <w:iCs/>
          <w:highlight w:val="yellow"/>
        </w:rPr>
        <w:t>edule</w:t>
      </w:r>
      <w:r>
        <w:rPr>
          <w:rFonts w:ascii="Arial" w:eastAsia="Arial" w:hAnsi="Arial" w:cs="Arial"/>
          <w:b/>
          <w:i/>
          <w:iCs/>
          <w:highlight w:val="yellow"/>
        </w:rPr>
        <w:t xml:space="preserve"> </w:t>
      </w:r>
      <w:r w:rsidR="00F57CBA">
        <w:rPr>
          <w:rFonts w:ascii="Arial" w:eastAsia="Arial" w:hAnsi="Arial" w:cs="Arial"/>
          <w:b/>
          <w:i/>
          <w:iCs/>
          <w:highlight w:val="yellow"/>
        </w:rPr>
        <w:t>3</w:t>
      </w:r>
      <w:r>
        <w:rPr>
          <w:rFonts w:ascii="Arial" w:eastAsia="Arial" w:hAnsi="Arial" w:cs="Arial"/>
          <w:b/>
          <w:i/>
          <w:iCs/>
          <w:highlight w:val="yellow"/>
        </w:rPr>
        <w:t xml:space="preserve">4 </w:t>
      </w:r>
      <w:r w:rsidR="00581F30">
        <w:rPr>
          <w:rFonts w:ascii="Arial" w:eastAsia="Arial" w:hAnsi="Arial" w:cs="Arial"/>
          <w:b/>
          <w:i/>
          <w:iCs/>
          <w:highlight w:val="yellow"/>
        </w:rPr>
        <w:t xml:space="preserve">is listed </w:t>
      </w:r>
      <w:r>
        <w:rPr>
          <w:rFonts w:ascii="Arial" w:eastAsia="Arial" w:hAnsi="Arial" w:cs="Arial"/>
          <w:b/>
          <w:i/>
          <w:iCs/>
          <w:highlight w:val="yellow"/>
        </w:rPr>
        <w:t>between Sch</w:t>
      </w:r>
      <w:r w:rsidR="00581F30">
        <w:rPr>
          <w:rFonts w:ascii="Arial" w:eastAsia="Arial" w:hAnsi="Arial" w:cs="Arial"/>
          <w:b/>
          <w:i/>
          <w:iCs/>
          <w:highlight w:val="yellow"/>
        </w:rPr>
        <w:t>edule</w:t>
      </w:r>
      <w:r>
        <w:rPr>
          <w:rFonts w:ascii="Arial" w:eastAsia="Arial" w:hAnsi="Arial" w:cs="Arial"/>
          <w:b/>
          <w:i/>
          <w:iCs/>
          <w:highlight w:val="yellow"/>
        </w:rPr>
        <w:t xml:space="preserve"> 31</w:t>
      </w:r>
      <w:r w:rsidR="00581F30">
        <w:rPr>
          <w:rFonts w:ascii="Arial" w:eastAsia="Arial" w:hAnsi="Arial" w:cs="Arial"/>
          <w:b/>
          <w:i/>
          <w:iCs/>
          <w:highlight w:val="yellow"/>
        </w:rPr>
        <w:t xml:space="preserve"> (Buyer-Specific Terms)</w:t>
      </w:r>
      <w:r>
        <w:rPr>
          <w:rFonts w:ascii="Arial" w:eastAsia="Arial" w:hAnsi="Arial" w:cs="Arial"/>
          <w:b/>
          <w:i/>
          <w:iCs/>
          <w:highlight w:val="yellow"/>
        </w:rPr>
        <w:t xml:space="preserve"> and</w:t>
      </w:r>
      <w:r w:rsidR="00581F30">
        <w:rPr>
          <w:rFonts w:ascii="Arial" w:eastAsia="Arial" w:hAnsi="Arial" w:cs="Arial"/>
          <w:b/>
          <w:i/>
          <w:iCs/>
          <w:highlight w:val="yellow"/>
        </w:rPr>
        <w:t xml:space="preserve"> the</w:t>
      </w:r>
      <w:r>
        <w:rPr>
          <w:rFonts w:ascii="Arial" w:eastAsia="Arial" w:hAnsi="Arial" w:cs="Arial"/>
          <w:b/>
          <w:i/>
          <w:iCs/>
          <w:highlight w:val="yellow"/>
        </w:rPr>
        <w:t xml:space="preserve"> Core Terms</w:t>
      </w:r>
      <w:r w:rsidR="00F57CBA">
        <w:rPr>
          <w:rFonts w:ascii="Arial" w:eastAsia="Arial" w:hAnsi="Arial" w:cs="Arial"/>
          <w:b/>
          <w:i/>
          <w:iCs/>
          <w:highlight w:val="yellow"/>
        </w:rPr>
        <w:t xml:space="preserve"> – otherwise E</w:t>
      </w:r>
      <w:r w:rsidR="00581F30">
        <w:rPr>
          <w:rFonts w:ascii="Arial" w:eastAsia="Arial" w:hAnsi="Arial" w:cs="Arial"/>
          <w:b/>
          <w:i/>
          <w:iCs/>
          <w:highlight w:val="yellow"/>
        </w:rPr>
        <w:t>nglish and Welsh</w:t>
      </w:r>
      <w:r w:rsidR="00F57CBA">
        <w:rPr>
          <w:rFonts w:ascii="Arial" w:eastAsia="Arial" w:hAnsi="Arial" w:cs="Arial"/>
          <w:b/>
          <w:i/>
          <w:iCs/>
          <w:highlight w:val="yellow"/>
        </w:rPr>
        <w:t xml:space="preserve"> law</w:t>
      </w:r>
      <w:r w:rsidR="00581F30">
        <w:rPr>
          <w:rFonts w:ascii="Arial" w:eastAsia="Arial" w:hAnsi="Arial" w:cs="Arial"/>
          <w:b/>
          <w:i/>
          <w:iCs/>
          <w:highlight w:val="yellow"/>
        </w:rPr>
        <w:t xml:space="preserve"> will apply. Currently, Schedule 31 is item (c); Core Terms is item (d); and Schedule 34 is item (xxx).</w:t>
      </w:r>
      <w:r>
        <w:rPr>
          <w:rFonts w:ascii="Arial" w:eastAsia="Arial" w:hAnsi="Arial" w:cs="Arial"/>
          <w:b/>
          <w:i/>
          <w:iCs/>
          <w:highlight w:val="yellow"/>
        </w:rPr>
        <w:t>]</w:t>
      </w:r>
    </w:p>
    <w:p w14:paraId="4C93633B" w14:textId="555E932F" w:rsidR="00600E05" w:rsidRDefault="00DF34C1" w:rsidP="00600E05">
      <w:pPr>
        <w:keepNext/>
        <w:keepLines/>
        <w:spacing w:after="200"/>
        <w:rPr>
          <w:rFonts w:ascii="Arial" w:eastAsia="Arial" w:hAnsi="Arial" w:cs="Arial"/>
          <w:b/>
          <w:sz w:val="36"/>
          <w:szCs w:val="36"/>
        </w:rPr>
      </w:pPr>
      <w:r w:rsidRPr="00761C69">
        <w:rPr>
          <w:rFonts w:ascii="Arial" w:eastAsia="Arial" w:hAnsi="Arial" w:cs="Arial"/>
          <w:b/>
          <w:i/>
          <w:iCs/>
          <w:highlight w:val="yellow"/>
        </w:rPr>
        <w:t xml:space="preserve">[Guidance: </w:t>
      </w:r>
      <w:r w:rsidR="00826831">
        <w:rPr>
          <w:rFonts w:ascii="Arial" w:eastAsia="Arial" w:hAnsi="Arial" w:cs="Arial"/>
          <w:b/>
          <w:i/>
          <w:iCs/>
          <w:highlight w:val="yellow"/>
        </w:rPr>
        <w:t xml:space="preserve">This Schedule was reviewed by a Working Group of </w:t>
      </w:r>
      <w:r w:rsidR="00826831" w:rsidRPr="00761C69">
        <w:rPr>
          <w:rFonts w:ascii="Arial" w:eastAsia="Arial" w:hAnsi="Arial" w:cs="Arial"/>
          <w:b/>
          <w:i/>
          <w:iCs/>
          <w:highlight w:val="yellow"/>
        </w:rPr>
        <w:t xml:space="preserve">Northern Ireland </w:t>
      </w:r>
      <w:r w:rsidR="00826831">
        <w:rPr>
          <w:rFonts w:ascii="Arial" w:eastAsia="Arial" w:hAnsi="Arial" w:cs="Arial"/>
          <w:b/>
          <w:i/>
          <w:iCs/>
          <w:highlight w:val="yellow"/>
        </w:rPr>
        <w:t xml:space="preserve">COPEs to ensure references to PPNs reflect </w:t>
      </w:r>
      <w:r w:rsidR="00826831" w:rsidRPr="00761C69">
        <w:rPr>
          <w:rFonts w:ascii="Arial" w:eastAsia="Arial" w:hAnsi="Arial" w:cs="Arial"/>
          <w:b/>
          <w:i/>
          <w:iCs/>
          <w:highlight w:val="yellow"/>
        </w:rPr>
        <w:t>Northern Ireland</w:t>
      </w:r>
      <w:r w:rsidR="00826831">
        <w:rPr>
          <w:rFonts w:ascii="Arial" w:eastAsia="Arial" w:hAnsi="Arial" w:cs="Arial"/>
          <w:b/>
          <w:i/>
          <w:iCs/>
          <w:highlight w:val="yellow"/>
        </w:rPr>
        <w:t xml:space="preserve"> requirements as at </w:t>
      </w:r>
      <w:r w:rsidR="008C048F">
        <w:rPr>
          <w:rFonts w:ascii="Arial" w:eastAsia="Arial" w:hAnsi="Arial" w:cs="Arial"/>
          <w:b/>
          <w:i/>
          <w:iCs/>
          <w:highlight w:val="yellow"/>
        </w:rPr>
        <w:t>16 February 2026</w:t>
      </w:r>
      <w:r w:rsidR="00826831">
        <w:rPr>
          <w:rFonts w:ascii="Arial" w:eastAsia="Arial" w:hAnsi="Arial" w:cs="Arial"/>
          <w:b/>
          <w:i/>
          <w:iCs/>
          <w:highlight w:val="yellow"/>
        </w:rPr>
        <w:t xml:space="preserve">. </w:t>
      </w:r>
      <w:r w:rsidR="00653709" w:rsidRPr="00761C69">
        <w:rPr>
          <w:rFonts w:ascii="Arial" w:eastAsia="Arial" w:hAnsi="Arial" w:cs="Arial"/>
          <w:b/>
          <w:i/>
          <w:iCs/>
          <w:highlight w:val="yellow"/>
        </w:rPr>
        <w:t xml:space="preserve">Buyers </w:t>
      </w:r>
      <w:r w:rsidR="00826831">
        <w:rPr>
          <w:rFonts w:ascii="Arial" w:eastAsia="Arial" w:hAnsi="Arial" w:cs="Arial"/>
          <w:b/>
          <w:i/>
          <w:iCs/>
          <w:highlight w:val="yellow"/>
        </w:rPr>
        <w:t>should</w:t>
      </w:r>
      <w:r w:rsidR="00826831" w:rsidRPr="00761C69">
        <w:rPr>
          <w:rFonts w:ascii="Arial" w:eastAsia="Arial" w:hAnsi="Arial" w:cs="Arial"/>
          <w:b/>
          <w:i/>
          <w:iCs/>
          <w:highlight w:val="yellow"/>
        </w:rPr>
        <w:t xml:space="preserve"> </w:t>
      </w:r>
      <w:r w:rsidR="00653709" w:rsidRPr="00761C69">
        <w:rPr>
          <w:rFonts w:ascii="Arial" w:eastAsia="Arial" w:hAnsi="Arial" w:cs="Arial"/>
          <w:b/>
          <w:i/>
          <w:iCs/>
          <w:highlight w:val="yellow"/>
        </w:rPr>
        <w:t>confirm if the PPNs referenced</w:t>
      </w:r>
      <w:r w:rsidR="00826831">
        <w:rPr>
          <w:rFonts w:ascii="Arial" w:eastAsia="Arial" w:hAnsi="Arial" w:cs="Arial"/>
          <w:b/>
          <w:i/>
          <w:iCs/>
          <w:highlight w:val="yellow"/>
        </w:rPr>
        <w:t xml:space="preserve"> throughout the Contract</w:t>
      </w:r>
      <w:r w:rsidR="00653709" w:rsidRPr="00761C69">
        <w:rPr>
          <w:rFonts w:ascii="Arial" w:eastAsia="Arial" w:hAnsi="Arial" w:cs="Arial"/>
          <w:b/>
          <w:i/>
          <w:iCs/>
          <w:highlight w:val="yellow"/>
        </w:rPr>
        <w:t xml:space="preserve"> are applicable to </w:t>
      </w:r>
      <w:r w:rsidRPr="00761C69">
        <w:rPr>
          <w:rFonts w:ascii="Arial" w:eastAsia="Arial" w:hAnsi="Arial" w:cs="Arial"/>
          <w:b/>
          <w:i/>
          <w:iCs/>
          <w:highlight w:val="yellow"/>
        </w:rPr>
        <w:t>Northern Ireland public bodies</w:t>
      </w:r>
      <w:r w:rsidR="00826831">
        <w:rPr>
          <w:rFonts w:ascii="Arial" w:eastAsia="Arial" w:hAnsi="Arial" w:cs="Arial"/>
          <w:b/>
          <w:i/>
          <w:iCs/>
          <w:highlight w:val="yellow"/>
        </w:rPr>
        <w:t xml:space="preserve"> and that all requirements from relevant </w:t>
      </w:r>
      <w:r w:rsidR="00826831" w:rsidRPr="00761C69">
        <w:rPr>
          <w:rFonts w:ascii="Arial" w:eastAsia="Arial" w:hAnsi="Arial" w:cs="Arial"/>
          <w:b/>
          <w:i/>
          <w:iCs/>
          <w:highlight w:val="yellow"/>
        </w:rPr>
        <w:t>Northern Irelan</w:t>
      </w:r>
      <w:r w:rsidR="00826831">
        <w:rPr>
          <w:rFonts w:ascii="Arial" w:eastAsia="Arial" w:hAnsi="Arial" w:cs="Arial"/>
          <w:b/>
          <w:i/>
          <w:iCs/>
          <w:highlight w:val="yellow"/>
        </w:rPr>
        <w:t>d PPNs are included</w:t>
      </w:r>
      <w:r w:rsidRPr="00761C69">
        <w:rPr>
          <w:rFonts w:ascii="Arial" w:eastAsia="Arial" w:hAnsi="Arial" w:cs="Arial"/>
          <w:b/>
          <w:i/>
          <w:iCs/>
          <w:highlight w:val="yellow"/>
        </w:rPr>
        <w:t>. Buyers may wish to take advice</w:t>
      </w:r>
      <w:r w:rsidR="009565A2">
        <w:rPr>
          <w:rFonts w:ascii="Arial" w:eastAsia="Arial" w:hAnsi="Arial" w:cs="Arial"/>
          <w:b/>
          <w:i/>
          <w:iCs/>
          <w:highlight w:val="yellow"/>
        </w:rPr>
        <w:t xml:space="preserve"> </w:t>
      </w:r>
      <w:r w:rsidRPr="00761C69">
        <w:rPr>
          <w:rFonts w:ascii="Arial" w:eastAsia="Arial" w:hAnsi="Arial" w:cs="Arial"/>
          <w:b/>
          <w:i/>
          <w:iCs/>
          <w:highlight w:val="yellow"/>
        </w:rPr>
        <w:t xml:space="preserve">on relevant PPNs, available at: </w:t>
      </w:r>
      <w:hyperlink r:id="rId12" w:history="1">
        <w:r w:rsidR="00600E05" w:rsidRPr="007D58F9">
          <w:rPr>
            <w:rStyle w:val="Hyperlink"/>
            <w:rFonts w:ascii="Arial" w:eastAsia="Arial" w:hAnsi="Arial" w:cs="Arial"/>
            <w:b/>
            <w:i/>
            <w:iCs/>
            <w:highlight w:val="yellow"/>
          </w:rPr>
          <w:t>https://www.finance-ni.gov.uk/articles/procurement-policy-notes-ppns</w:t>
        </w:r>
      </w:hyperlink>
      <w:r w:rsidR="003C3B38" w:rsidRPr="003C3B38">
        <w:rPr>
          <w:rStyle w:val="Hyperlink"/>
          <w:rFonts w:ascii="Arial" w:eastAsia="Arial" w:hAnsi="Arial" w:cs="Arial"/>
          <w:b/>
          <w:i/>
          <w:iCs/>
          <w:color w:val="auto"/>
        </w:rPr>
        <w:t>]</w:t>
      </w:r>
    </w:p>
    <w:p w14:paraId="065C9D9A" w14:textId="342D6549" w:rsidR="00B45F08" w:rsidRPr="00600E05" w:rsidRDefault="0029486A" w:rsidP="00600E05">
      <w:pPr>
        <w:spacing w:after="200"/>
        <w:rPr>
          <w:rFonts w:ascii="Arial" w:eastAsia="Arial" w:hAnsi="Arial" w:cs="Arial"/>
          <w:b/>
          <w:sz w:val="36"/>
          <w:szCs w:val="36"/>
        </w:rPr>
      </w:pPr>
      <w:r>
        <w:rPr>
          <w:rFonts w:ascii="Arial" w:eastAsia="Arial" w:hAnsi="Arial" w:cs="Arial"/>
          <w:b/>
          <w:i/>
          <w:iCs/>
        </w:rPr>
        <w:t>The following are changes specific to guidance notes throughout</w:t>
      </w:r>
      <w:r w:rsidR="00E710B0">
        <w:rPr>
          <w:rFonts w:ascii="Arial" w:eastAsia="Arial" w:hAnsi="Arial" w:cs="Arial"/>
          <w:b/>
          <w:i/>
          <w:iCs/>
        </w:rPr>
        <w:t xml:space="preserve"> the Contract:</w:t>
      </w:r>
      <w:r>
        <w:rPr>
          <w:rFonts w:ascii="Arial" w:eastAsia="Arial" w:hAnsi="Arial" w:cs="Arial"/>
          <w:b/>
          <w:i/>
          <w:iCs/>
        </w:rPr>
        <w:t xml:space="preserve">  </w:t>
      </w:r>
      <w:r w:rsidR="00DF34C1" w:rsidRPr="00761C69">
        <w:rPr>
          <w:rFonts w:ascii="Arial" w:eastAsia="Arial" w:hAnsi="Arial" w:cs="Arial"/>
          <w:b/>
          <w:i/>
        </w:rPr>
        <w:t xml:space="preserve"> </w:t>
      </w:r>
    </w:p>
    <w:tbl>
      <w:tblPr>
        <w:tblStyle w:val="TableGrid"/>
        <w:tblW w:w="5000" w:type="pct"/>
        <w:tblLook w:val="04A0" w:firstRow="1" w:lastRow="0" w:firstColumn="1" w:lastColumn="0" w:noHBand="0" w:noVBand="1"/>
      </w:tblPr>
      <w:tblGrid>
        <w:gridCol w:w="2364"/>
        <w:gridCol w:w="1590"/>
        <w:gridCol w:w="5504"/>
      </w:tblGrid>
      <w:tr w:rsidR="003B6ADB" w14:paraId="057038AC" w14:textId="77777777" w:rsidTr="00600E05">
        <w:tc>
          <w:tcPr>
            <w:tcW w:w="1265" w:type="pct"/>
          </w:tcPr>
          <w:p w14:paraId="3ECD723E" w14:textId="48A9A4F0" w:rsidR="0029486A" w:rsidRDefault="0029486A" w:rsidP="00600E05">
            <w:pPr>
              <w:widowControl w:val="0"/>
              <w:spacing w:after="240"/>
              <w:rPr>
                <w:rFonts w:ascii="Arial" w:eastAsia="Arial" w:hAnsi="Arial" w:cs="Arial"/>
                <w:b/>
                <w:i/>
              </w:rPr>
            </w:pPr>
            <w:r>
              <w:rPr>
                <w:rFonts w:ascii="Arial" w:eastAsia="Arial" w:hAnsi="Arial" w:cs="Arial"/>
                <w:b/>
                <w:i/>
              </w:rPr>
              <w:t>Core Terms</w:t>
            </w:r>
          </w:p>
        </w:tc>
        <w:tc>
          <w:tcPr>
            <w:tcW w:w="810" w:type="pct"/>
          </w:tcPr>
          <w:p w14:paraId="764C79D1" w14:textId="77777777" w:rsidR="0029486A" w:rsidRPr="00B62A61" w:rsidRDefault="0029486A" w:rsidP="00600E05">
            <w:pPr>
              <w:widowControl w:val="0"/>
              <w:pBdr>
                <w:top w:val="nil"/>
                <w:left w:val="nil"/>
                <w:bottom w:val="nil"/>
                <w:right w:val="nil"/>
                <w:between w:val="nil"/>
              </w:pBdr>
              <w:spacing w:before="120" w:after="120"/>
              <w:jc w:val="both"/>
              <w:rPr>
                <w:rFonts w:ascii="Arial" w:hAnsi="Arial" w:cs="Arial"/>
              </w:rPr>
            </w:pPr>
            <w:r w:rsidRPr="00B62A61">
              <w:rPr>
                <w:rFonts w:ascii="Arial" w:hAnsi="Arial" w:cs="Arial"/>
              </w:rPr>
              <w:t>Clause 4 – (</w:t>
            </w:r>
            <w:r w:rsidRPr="00B62A61">
              <w:rPr>
                <w:rFonts w:ascii="Arial" w:hAnsi="Arial" w:cs="Arial"/>
                <w:i/>
                <w:iCs/>
              </w:rPr>
              <w:t>Pricing and Payments</w:t>
            </w:r>
            <w:r w:rsidRPr="00B62A61">
              <w:rPr>
                <w:rFonts w:ascii="Arial" w:hAnsi="Arial" w:cs="Arial"/>
              </w:rPr>
              <w:t>)</w:t>
            </w:r>
          </w:p>
          <w:p w14:paraId="6AA48CC9" w14:textId="77777777" w:rsidR="0029486A" w:rsidRDefault="0029486A" w:rsidP="00600E05">
            <w:pPr>
              <w:widowControl w:val="0"/>
              <w:spacing w:after="240"/>
              <w:rPr>
                <w:rFonts w:ascii="Arial" w:eastAsia="Arial" w:hAnsi="Arial" w:cs="Arial"/>
                <w:b/>
                <w:i/>
              </w:rPr>
            </w:pPr>
          </w:p>
        </w:tc>
        <w:tc>
          <w:tcPr>
            <w:tcW w:w="2924" w:type="pct"/>
          </w:tcPr>
          <w:p w14:paraId="3CD916B7" w14:textId="77777777" w:rsidR="0029486A" w:rsidRDefault="0029486A" w:rsidP="00600E05">
            <w:pPr>
              <w:widowControl w:val="0"/>
              <w:pBdr>
                <w:top w:val="nil"/>
                <w:left w:val="nil"/>
                <w:bottom w:val="nil"/>
                <w:right w:val="nil"/>
                <w:between w:val="nil"/>
              </w:pBdr>
              <w:spacing w:before="120" w:after="120"/>
              <w:jc w:val="both"/>
              <w:rPr>
                <w:rFonts w:ascii="Arial" w:hAnsi="Arial" w:cs="Arial"/>
                <w:b/>
                <w:i/>
                <w:color w:val="000000"/>
              </w:rPr>
            </w:pPr>
            <w:r w:rsidRPr="00B62A61">
              <w:rPr>
                <w:rFonts w:ascii="Arial" w:eastAsia="Arial" w:hAnsi="Arial" w:cs="Arial"/>
                <w:color w:val="000000"/>
              </w:rPr>
              <w:t xml:space="preserve">Clause 4.11: substitute the Guidance Note with the following wording: </w:t>
            </w:r>
            <w:r w:rsidRPr="00B62A61">
              <w:rPr>
                <w:rFonts w:ascii="Arial" w:hAnsi="Arial" w:cs="Arial"/>
                <w:b/>
                <w:i/>
                <w:color w:val="000000"/>
                <w:highlight w:val="yellow"/>
              </w:rPr>
              <w:t xml:space="preserve">[Guidance: Clause 4.11 </w:t>
            </w:r>
            <w:r w:rsidRPr="00B62A61">
              <w:rPr>
                <w:rFonts w:ascii="Arial" w:hAnsi="Arial" w:cs="Arial"/>
                <w:b/>
                <w:bCs/>
                <w:i/>
                <w:color w:val="000000"/>
                <w:highlight w:val="yellow"/>
              </w:rPr>
              <w:t>is optional and should only be considered for use in public contracts for goods and/or services and/or works, other than special regime contracts with a value of more than £5 million per annum (including VAT)]</w:t>
            </w:r>
            <w:r w:rsidRPr="00B62A61">
              <w:rPr>
                <w:rFonts w:ascii="Arial" w:hAnsi="Arial" w:cs="Arial"/>
                <w:b/>
                <w:i/>
                <w:color w:val="000000"/>
              </w:rPr>
              <w:t xml:space="preserve"> </w:t>
            </w:r>
          </w:p>
          <w:p w14:paraId="45749C23" w14:textId="00D0BE1B" w:rsidR="0029486A" w:rsidRPr="00600E05" w:rsidRDefault="0029486A" w:rsidP="00600E05">
            <w:pPr>
              <w:widowControl w:val="0"/>
              <w:pBdr>
                <w:top w:val="nil"/>
                <w:left w:val="nil"/>
                <w:bottom w:val="nil"/>
                <w:right w:val="nil"/>
                <w:between w:val="nil"/>
              </w:pBdr>
              <w:spacing w:before="120" w:after="120"/>
              <w:jc w:val="both"/>
              <w:rPr>
                <w:rFonts w:ascii="Arial" w:hAnsi="Arial" w:cs="Arial"/>
                <w:b/>
                <w:bCs/>
                <w:i/>
                <w:color w:val="000000"/>
                <w:highlight w:val="yellow"/>
              </w:rPr>
            </w:pPr>
            <w:r w:rsidRPr="000A3738">
              <w:rPr>
                <w:rFonts w:ascii="Arial" w:hAnsi="Arial" w:cs="Arial"/>
                <w:b/>
                <w:bCs/>
                <w:i/>
                <w:color w:val="000000"/>
                <w:highlight w:val="yellow"/>
              </w:rPr>
              <w:t>[Optional:</w:t>
            </w:r>
          </w:p>
        </w:tc>
      </w:tr>
      <w:tr w:rsidR="003B6ADB" w14:paraId="3C148D23" w14:textId="77777777" w:rsidTr="00600E05">
        <w:tc>
          <w:tcPr>
            <w:tcW w:w="1265" w:type="pct"/>
          </w:tcPr>
          <w:p w14:paraId="68011728" w14:textId="77777777" w:rsidR="0029486A" w:rsidRDefault="0029486A" w:rsidP="00600E05">
            <w:pPr>
              <w:widowControl w:val="0"/>
              <w:spacing w:after="240"/>
              <w:rPr>
                <w:rFonts w:ascii="Arial" w:eastAsia="Arial" w:hAnsi="Arial" w:cs="Arial"/>
                <w:b/>
                <w:i/>
              </w:rPr>
            </w:pPr>
          </w:p>
        </w:tc>
        <w:tc>
          <w:tcPr>
            <w:tcW w:w="810" w:type="pct"/>
          </w:tcPr>
          <w:p w14:paraId="759DDC00" w14:textId="77777777" w:rsidR="0029486A" w:rsidRPr="00B62A61" w:rsidRDefault="0029486A" w:rsidP="00600E05">
            <w:pPr>
              <w:widowControl w:val="0"/>
              <w:pBdr>
                <w:top w:val="nil"/>
                <w:left w:val="nil"/>
                <w:bottom w:val="nil"/>
                <w:right w:val="nil"/>
                <w:between w:val="nil"/>
              </w:pBdr>
              <w:spacing w:before="120" w:after="120"/>
              <w:jc w:val="both"/>
              <w:rPr>
                <w:rFonts w:ascii="Arial" w:eastAsia="Arial" w:hAnsi="Arial" w:cs="Arial"/>
                <w:bCs/>
              </w:rPr>
            </w:pPr>
            <w:r w:rsidRPr="00DD1638">
              <w:rPr>
                <w:rFonts w:ascii="Arial" w:hAnsi="Arial" w:cs="Arial"/>
                <w:bCs/>
                <w:iCs/>
                <w:color w:val="000000"/>
              </w:rPr>
              <w:t>Clause 8.</w:t>
            </w:r>
            <w:r>
              <w:rPr>
                <w:rFonts w:ascii="Arial" w:hAnsi="Arial" w:cs="Arial"/>
                <w:bCs/>
                <w:iCs/>
                <w:color w:val="000000"/>
              </w:rPr>
              <w:t>2</w:t>
            </w:r>
            <w:r w:rsidRPr="00B62A61">
              <w:rPr>
                <w:rFonts w:ascii="Arial" w:hAnsi="Arial" w:cs="Arial"/>
              </w:rPr>
              <w:t xml:space="preserve"> – </w:t>
            </w:r>
            <w:r w:rsidRPr="00DD1638">
              <w:rPr>
                <w:rFonts w:ascii="Arial" w:hAnsi="Arial" w:cs="Arial"/>
                <w:bCs/>
                <w:iCs/>
                <w:color w:val="000000"/>
              </w:rPr>
              <w:t>(</w:t>
            </w:r>
            <w:r w:rsidRPr="00B62A61">
              <w:rPr>
                <w:rFonts w:ascii="Arial" w:eastAsia="Arial" w:hAnsi="Arial" w:cs="Arial"/>
                <w:bCs/>
                <w:i/>
                <w:iCs/>
              </w:rPr>
              <w:t>Mandatory provisions in Sub-Contracts</w:t>
            </w:r>
            <w:r w:rsidRPr="00B62A61">
              <w:rPr>
                <w:rFonts w:ascii="Arial" w:eastAsia="Arial" w:hAnsi="Arial" w:cs="Arial"/>
                <w:bCs/>
              </w:rPr>
              <w:t>)</w:t>
            </w:r>
          </w:p>
          <w:p w14:paraId="0CE248E1" w14:textId="77777777" w:rsidR="0029486A" w:rsidRDefault="0029486A" w:rsidP="00600E05">
            <w:pPr>
              <w:widowControl w:val="0"/>
              <w:spacing w:after="240"/>
              <w:rPr>
                <w:rFonts w:ascii="Arial" w:eastAsia="Arial" w:hAnsi="Arial" w:cs="Arial"/>
                <w:b/>
                <w:i/>
              </w:rPr>
            </w:pPr>
          </w:p>
        </w:tc>
        <w:tc>
          <w:tcPr>
            <w:tcW w:w="2924" w:type="pct"/>
          </w:tcPr>
          <w:p w14:paraId="4552D0BC" w14:textId="77777777" w:rsidR="0029486A" w:rsidRDefault="0029486A" w:rsidP="00600E05">
            <w:pPr>
              <w:widowControl w:val="0"/>
              <w:pBdr>
                <w:top w:val="nil"/>
                <w:left w:val="nil"/>
                <w:bottom w:val="nil"/>
                <w:right w:val="nil"/>
                <w:between w:val="nil"/>
              </w:pBdr>
              <w:spacing w:before="120" w:after="120"/>
              <w:jc w:val="both"/>
              <w:rPr>
                <w:rFonts w:ascii="Arial" w:eastAsia="Arial" w:hAnsi="Arial" w:cs="Arial"/>
                <w:color w:val="000000"/>
              </w:rPr>
            </w:pPr>
            <w:r w:rsidRPr="00B62A61">
              <w:rPr>
                <w:rFonts w:ascii="Arial" w:eastAsia="Arial" w:hAnsi="Arial" w:cs="Arial"/>
                <w:color w:val="000000"/>
              </w:rPr>
              <w:t>Clauses 8.2.3 (e) and (f) substitute the Guidance Note before sub-clause (e) with the following wording:</w:t>
            </w:r>
          </w:p>
          <w:p w14:paraId="151E9923" w14:textId="77777777" w:rsidR="0029486A" w:rsidRPr="00B62A61" w:rsidRDefault="0029486A" w:rsidP="00600E05">
            <w:pPr>
              <w:widowControl w:val="0"/>
              <w:pBdr>
                <w:top w:val="nil"/>
                <w:left w:val="nil"/>
                <w:bottom w:val="nil"/>
                <w:right w:val="nil"/>
                <w:between w:val="nil"/>
              </w:pBdr>
              <w:spacing w:before="120" w:after="120"/>
              <w:jc w:val="both"/>
              <w:rPr>
                <w:rFonts w:ascii="Arial" w:eastAsia="Arial" w:hAnsi="Arial" w:cs="Arial"/>
                <w:color w:val="000000"/>
              </w:rPr>
            </w:pPr>
            <w:r w:rsidRPr="00B62A61">
              <w:rPr>
                <w:rFonts w:ascii="Arial" w:hAnsi="Arial" w:cs="Arial"/>
                <w:b/>
                <w:bCs/>
                <w:i/>
                <w:color w:val="000000"/>
              </w:rPr>
              <w:t>[</w:t>
            </w:r>
            <w:r w:rsidRPr="00B62A61">
              <w:rPr>
                <w:rFonts w:ascii="Arial" w:hAnsi="Arial" w:cs="Arial"/>
                <w:b/>
                <w:bCs/>
                <w:i/>
                <w:color w:val="000000"/>
                <w:highlight w:val="yellow"/>
              </w:rPr>
              <w:t>Guidance:  Sub-clauses (e) and (f) below are optional and should only be considered for use in public contracts for goods and/or services and/or works, other than special regime contracts with a value of more than £5 million per annum (including VAT)]</w:t>
            </w:r>
          </w:p>
          <w:p w14:paraId="22F1196B" w14:textId="18EE93C6" w:rsidR="0029486A" w:rsidRDefault="0029486A" w:rsidP="00600E05">
            <w:pPr>
              <w:widowControl w:val="0"/>
              <w:pBdr>
                <w:top w:val="nil"/>
                <w:left w:val="nil"/>
                <w:bottom w:val="nil"/>
                <w:right w:val="nil"/>
                <w:between w:val="nil"/>
              </w:pBdr>
              <w:spacing w:before="120" w:after="120"/>
              <w:jc w:val="both"/>
              <w:rPr>
                <w:rFonts w:ascii="Arial" w:eastAsia="Arial" w:hAnsi="Arial" w:cs="Arial"/>
                <w:b/>
                <w:i/>
              </w:rPr>
            </w:pPr>
            <w:r w:rsidRPr="000A3738">
              <w:rPr>
                <w:rFonts w:ascii="Arial" w:hAnsi="Arial" w:cs="Arial"/>
                <w:b/>
                <w:bCs/>
                <w:i/>
                <w:color w:val="000000"/>
                <w:highlight w:val="yellow"/>
              </w:rPr>
              <w:t>[Optional:</w:t>
            </w:r>
          </w:p>
        </w:tc>
      </w:tr>
      <w:tr w:rsidR="003B6ADB" w14:paraId="33CA799E" w14:textId="77777777" w:rsidTr="00600E05">
        <w:tc>
          <w:tcPr>
            <w:tcW w:w="1265" w:type="pct"/>
          </w:tcPr>
          <w:p w14:paraId="6E58B348" w14:textId="77777777" w:rsidR="0029486A" w:rsidRDefault="0029486A" w:rsidP="00600E05">
            <w:pPr>
              <w:widowControl w:val="0"/>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Schedule 2 (</w:t>
            </w:r>
            <w:r w:rsidRPr="00E87796">
              <w:rPr>
                <w:rFonts w:ascii="Arial" w:eastAsia="Arial" w:hAnsi="Arial" w:cs="Arial"/>
                <w:i/>
                <w:iCs/>
                <w:color w:val="000000"/>
              </w:rPr>
              <w:t>Specification</w:t>
            </w:r>
            <w:r>
              <w:rPr>
                <w:rFonts w:ascii="Arial" w:eastAsia="Arial" w:hAnsi="Arial" w:cs="Arial"/>
                <w:color w:val="000000"/>
              </w:rPr>
              <w:t>)</w:t>
            </w:r>
          </w:p>
          <w:p w14:paraId="4C955EA6" w14:textId="77777777" w:rsidR="0029486A" w:rsidRDefault="0029486A" w:rsidP="00600E05">
            <w:pPr>
              <w:widowControl w:val="0"/>
              <w:pBdr>
                <w:top w:val="nil"/>
                <w:left w:val="nil"/>
                <w:bottom w:val="nil"/>
                <w:right w:val="nil"/>
                <w:between w:val="nil"/>
              </w:pBdr>
              <w:spacing w:before="120" w:after="120"/>
              <w:ind w:left="907"/>
              <w:jc w:val="both"/>
              <w:rPr>
                <w:rFonts w:ascii="Arial" w:eastAsia="Arial" w:hAnsi="Arial" w:cs="Arial"/>
                <w:b/>
                <w:i/>
              </w:rPr>
            </w:pPr>
          </w:p>
        </w:tc>
        <w:tc>
          <w:tcPr>
            <w:tcW w:w="810" w:type="pct"/>
          </w:tcPr>
          <w:p w14:paraId="195CEB29" w14:textId="77777777" w:rsidR="0029486A" w:rsidRDefault="0029486A" w:rsidP="00600E05">
            <w:pPr>
              <w:widowControl w:val="0"/>
              <w:spacing w:after="240"/>
              <w:rPr>
                <w:rFonts w:ascii="Arial" w:eastAsia="Arial" w:hAnsi="Arial" w:cs="Arial"/>
                <w:b/>
                <w:i/>
              </w:rPr>
            </w:pPr>
          </w:p>
        </w:tc>
        <w:tc>
          <w:tcPr>
            <w:tcW w:w="2924" w:type="pct"/>
          </w:tcPr>
          <w:p w14:paraId="4EB28F50" w14:textId="6319BEFD" w:rsidR="0029486A" w:rsidRPr="00600E05" w:rsidRDefault="0029486A" w:rsidP="00600E05">
            <w:pPr>
              <w:widowControl w:val="0"/>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Replace </w:t>
            </w:r>
            <w:r w:rsidRPr="00267F7C">
              <w:rPr>
                <w:rFonts w:ascii="Arial" w:eastAsia="Arial" w:hAnsi="Arial" w:cs="Arial"/>
                <w:b/>
                <w:bCs/>
                <w:i/>
                <w:iCs/>
                <w:color w:val="000000"/>
              </w:rPr>
              <w:t>“</w:t>
            </w:r>
            <w:r w:rsidRPr="00267F7C">
              <w:rPr>
                <w:rFonts w:ascii="Arial" w:eastAsia="Arial" w:hAnsi="Arial" w:cs="Arial"/>
                <w:b/>
                <w:bCs/>
                <w:i/>
                <w:iCs/>
                <w:color w:val="000000"/>
                <w:highlight w:val="yellow"/>
              </w:rPr>
              <w:t>PPN 002</w:t>
            </w:r>
            <w:r w:rsidRPr="00267F7C">
              <w:rPr>
                <w:rFonts w:ascii="Arial" w:eastAsia="Arial" w:hAnsi="Arial" w:cs="Arial"/>
                <w:b/>
                <w:bCs/>
                <w:i/>
                <w:iCs/>
                <w:color w:val="000000"/>
              </w:rPr>
              <w:t xml:space="preserve">” </w:t>
            </w:r>
            <w:r>
              <w:rPr>
                <w:rFonts w:ascii="Arial" w:eastAsia="Arial" w:hAnsi="Arial" w:cs="Arial"/>
                <w:color w:val="000000"/>
              </w:rPr>
              <w:t>in the Guidance Notes with the following wording: “</w:t>
            </w:r>
            <w:r w:rsidRPr="00267F7C">
              <w:rPr>
                <w:rFonts w:ascii="Arial" w:eastAsia="Arial" w:hAnsi="Arial" w:cs="Arial"/>
                <w:b/>
                <w:bCs/>
                <w:i/>
                <w:iCs/>
                <w:color w:val="000000"/>
                <w:highlight w:val="yellow"/>
              </w:rPr>
              <w:t>PPN 01/21- Social Value in Procurement</w:t>
            </w:r>
            <w:r>
              <w:rPr>
                <w:rFonts w:ascii="Arial" w:eastAsia="Arial" w:hAnsi="Arial" w:cs="Arial"/>
                <w:color w:val="000000"/>
              </w:rPr>
              <w:t>.”</w:t>
            </w:r>
          </w:p>
        </w:tc>
      </w:tr>
      <w:tr w:rsidR="00606467" w14:paraId="23AA84EE" w14:textId="77777777" w:rsidTr="00600E05">
        <w:tc>
          <w:tcPr>
            <w:tcW w:w="1265" w:type="pct"/>
          </w:tcPr>
          <w:p w14:paraId="72A12363" w14:textId="68623D78" w:rsidR="00606467" w:rsidRDefault="00606467" w:rsidP="00581F30">
            <w:pPr>
              <w:widowControl w:val="0"/>
              <w:pBdr>
                <w:top w:val="nil"/>
                <w:left w:val="nil"/>
                <w:bottom w:val="nil"/>
                <w:right w:val="nil"/>
                <w:between w:val="nil"/>
              </w:pBdr>
              <w:spacing w:before="120" w:after="120"/>
              <w:jc w:val="both"/>
              <w:rPr>
                <w:rFonts w:ascii="Arial" w:hAnsi="Arial" w:cs="Arial"/>
              </w:rPr>
            </w:pPr>
            <w:r w:rsidRPr="00581F30">
              <w:rPr>
                <w:rFonts w:ascii="Arial" w:eastAsia="Arial" w:hAnsi="Arial" w:cs="Arial"/>
                <w:color w:val="000000"/>
              </w:rPr>
              <w:t>Sch</w:t>
            </w:r>
            <w:r w:rsidR="00581F30" w:rsidRPr="00581F30">
              <w:rPr>
                <w:rFonts w:ascii="Arial" w:eastAsia="Arial" w:hAnsi="Arial" w:cs="Arial"/>
                <w:color w:val="000000"/>
              </w:rPr>
              <w:t xml:space="preserve">edule </w:t>
            </w:r>
            <w:r w:rsidR="00581F30">
              <w:rPr>
                <w:rFonts w:ascii="Arial" w:eastAsia="Arial" w:hAnsi="Arial" w:cs="Arial"/>
                <w:color w:val="000000"/>
              </w:rPr>
              <w:t xml:space="preserve">     </w:t>
            </w:r>
            <w:r w:rsidR="00581F30" w:rsidRPr="00581F30">
              <w:rPr>
                <w:rFonts w:ascii="Arial" w:eastAsia="Arial" w:hAnsi="Arial" w:cs="Arial"/>
                <w:color w:val="000000"/>
              </w:rPr>
              <w:t xml:space="preserve">7 </w:t>
            </w:r>
            <w:r w:rsidR="00581F30">
              <w:rPr>
                <w:rFonts w:ascii="Arial" w:eastAsia="Arial" w:hAnsi="Arial" w:cs="Arial"/>
                <w:color w:val="000000"/>
              </w:rPr>
              <w:t xml:space="preserve"> </w:t>
            </w:r>
            <w:proofErr w:type="gramStart"/>
            <w:r w:rsidR="00581F30">
              <w:rPr>
                <w:rFonts w:ascii="Arial" w:eastAsia="Arial" w:hAnsi="Arial" w:cs="Arial"/>
                <w:color w:val="000000"/>
              </w:rPr>
              <w:t xml:space="preserve">   </w:t>
            </w:r>
            <w:r w:rsidR="00581F30" w:rsidRPr="00581F30">
              <w:rPr>
                <w:rFonts w:ascii="Arial" w:eastAsia="Arial" w:hAnsi="Arial" w:cs="Arial"/>
                <w:color w:val="000000"/>
              </w:rPr>
              <w:t>(</w:t>
            </w:r>
            <w:proofErr w:type="gramEnd"/>
            <w:r w:rsidR="00581F30" w:rsidRPr="00581F30">
              <w:rPr>
                <w:rFonts w:ascii="Arial" w:eastAsia="Arial" w:hAnsi="Arial" w:cs="Arial"/>
                <w:i/>
                <w:iCs/>
                <w:color w:val="000000"/>
              </w:rPr>
              <w:t>Staff Transfer</w:t>
            </w:r>
            <w:r w:rsidR="00581F30" w:rsidRPr="00581F30">
              <w:rPr>
                <w:rFonts w:ascii="Arial" w:eastAsia="Arial" w:hAnsi="Arial" w:cs="Arial"/>
                <w:color w:val="000000"/>
              </w:rPr>
              <w:t>)</w:t>
            </w:r>
          </w:p>
        </w:tc>
        <w:tc>
          <w:tcPr>
            <w:tcW w:w="810" w:type="pct"/>
          </w:tcPr>
          <w:p w14:paraId="2AD77019" w14:textId="77777777" w:rsidR="00606467" w:rsidRPr="00E50D28" w:rsidRDefault="00606467" w:rsidP="00600E05">
            <w:pPr>
              <w:widowControl w:val="0"/>
              <w:spacing w:after="240"/>
              <w:rPr>
                <w:rFonts w:ascii="Arial" w:hAnsi="Arial" w:cs="Arial"/>
              </w:rPr>
            </w:pPr>
          </w:p>
        </w:tc>
        <w:tc>
          <w:tcPr>
            <w:tcW w:w="2924" w:type="pct"/>
          </w:tcPr>
          <w:p w14:paraId="25F42E8C" w14:textId="35B8D391" w:rsidR="00606467" w:rsidRDefault="00751C08" w:rsidP="00751C08">
            <w:pPr>
              <w:widowControl w:val="0"/>
              <w:pBdr>
                <w:top w:val="nil"/>
                <w:left w:val="nil"/>
                <w:bottom w:val="nil"/>
                <w:right w:val="nil"/>
                <w:between w:val="nil"/>
              </w:pBdr>
              <w:spacing w:before="120" w:after="120"/>
              <w:jc w:val="both"/>
              <w:rPr>
                <w:rFonts w:ascii="Arial" w:hAnsi="Arial" w:cs="Arial"/>
              </w:rPr>
            </w:pPr>
            <w:r>
              <w:rPr>
                <w:rFonts w:ascii="Arial" w:hAnsi="Arial" w:cs="Arial"/>
                <w:b/>
                <w:bCs/>
                <w:i/>
                <w:color w:val="000000"/>
                <w:highlight w:val="yellow"/>
              </w:rPr>
              <w:t>[</w:t>
            </w:r>
            <w:r w:rsidR="00581F30" w:rsidRPr="00751C08">
              <w:rPr>
                <w:rFonts w:ascii="Arial" w:hAnsi="Arial" w:cs="Arial"/>
                <w:b/>
                <w:bCs/>
                <w:i/>
                <w:color w:val="000000"/>
                <w:highlight w:val="yellow"/>
              </w:rPr>
              <w:t xml:space="preserve">Guidance: </w:t>
            </w:r>
            <w:r w:rsidR="00606467" w:rsidRPr="00751C08">
              <w:rPr>
                <w:rFonts w:ascii="Arial" w:hAnsi="Arial" w:cs="Arial"/>
                <w:b/>
                <w:bCs/>
                <w:i/>
                <w:color w:val="000000"/>
                <w:highlight w:val="yellow"/>
              </w:rPr>
              <w:t xml:space="preserve">Please be aware – </w:t>
            </w:r>
            <w:r w:rsidR="00581F30" w:rsidRPr="00751C08">
              <w:rPr>
                <w:rFonts w:ascii="Arial" w:hAnsi="Arial" w:cs="Arial"/>
                <w:b/>
                <w:bCs/>
                <w:i/>
                <w:color w:val="000000"/>
                <w:highlight w:val="yellow"/>
              </w:rPr>
              <w:t xml:space="preserve">there is </w:t>
            </w:r>
            <w:r w:rsidR="00606467" w:rsidRPr="00751C08">
              <w:rPr>
                <w:rFonts w:ascii="Arial" w:hAnsi="Arial" w:cs="Arial"/>
                <w:b/>
                <w:bCs/>
                <w:i/>
                <w:color w:val="000000"/>
                <w:highlight w:val="yellow"/>
              </w:rPr>
              <w:t>further guidance</w:t>
            </w:r>
            <w:r w:rsidRPr="00783954">
              <w:rPr>
                <w:rFonts w:ascii="Arial" w:hAnsi="Arial" w:cs="Arial"/>
                <w:b/>
                <w:bCs/>
                <w:i/>
                <w:color w:val="000000"/>
                <w:highlight w:val="yellow"/>
              </w:rPr>
              <w:t xml:space="preserve"> in relation to Part D: Pensions</w:t>
            </w:r>
            <w:r>
              <w:rPr>
                <w:rFonts w:ascii="Arial" w:hAnsi="Arial" w:cs="Arial"/>
                <w:b/>
                <w:bCs/>
                <w:i/>
                <w:color w:val="000000"/>
                <w:highlight w:val="yellow"/>
              </w:rPr>
              <w:t xml:space="preserve"> </w:t>
            </w:r>
            <w:r w:rsidR="00EC1454">
              <w:rPr>
                <w:rFonts w:ascii="Arial" w:hAnsi="Arial" w:cs="Arial"/>
                <w:b/>
                <w:bCs/>
                <w:i/>
                <w:color w:val="000000"/>
                <w:highlight w:val="yellow"/>
              </w:rPr>
              <w:t xml:space="preserve">of the Staff Transfer Schedule </w:t>
            </w:r>
            <w:r>
              <w:rPr>
                <w:rFonts w:ascii="Arial" w:hAnsi="Arial" w:cs="Arial"/>
                <w:b/>
                <w:bCs/>
                <w:i/>
                <w:color w:val="000000"/>
                <w:highlight w:val="yellow"/>
              </w:rPr>
              <w:t>in this Schedule below</w:t>
            </w:r>
            <w:r>
              <w:rPr>
                <w:rFonts w:ascii="Arial" w:hAnsi="Arial" w:cs="Arial"/>
                <w:b/>
                <w:bCs/>
                <w:i/>
                <w:color w:val="000000"/>
              </w:rPr>
              <w:t>]</w:t>
            </w:r>
          </w:p>
        </w:tc>
      </w:tr>
      <w:tr w:rsidR="003B6ADB" w14:paraId="4689C0A8" w14:textId="77777777" w:rsidTr="00600E05">
        <w:tc>
          <w:tcPr>
            <w:tcW w:w="1265" w:type="pct"/>
          </w:tcPr>
          <w:p w14:paraId="14681129" w14:textId="39E9DE47" w:rsidR="003B6ADB" w:rsidRPr="00E50D28" w:rsidRDefault="003B6ADB" w:rsidP="00600E05">
            <w:pPr>
              <w:widowControl w:val="0"/>
              <w:pBdr>
                <w:top w:val="nil"/>
                <w:left w:val="nil"/>
                <w:bottom w:val="nil"/>
                <w:right w:val="nil"/>
                <w:between w:val="nil"/>
              </w:pBdr>
              <w:spacing w:before="120" w:after="120"/>
              <w:jc w:val="both"/>
              <w:rPr>
                <w:rFonts w:ascii="Arial" w:hAnsi="Arial" w:cs="Arial"/>
              </w:rPr>
            </w:pPr>
            <w:r>
              <w:rPr>
                <w:rFonts w:ascii="Arial" w:hAnsi="Arial" w:cs="Arial"/>
              </w:rPr>
              <w:lastRenderedPageBreak/>
              <w:t>Schedule 10 (</w:t>
            </w:r>
            <w:r w:rsidRPr="00E87796">
              <w:rPr>
                <w:rFonts w:ascii="Arial" w:hAnsi="Arial" w:cs="Arial"/>
                <w:i/>
                <w:iCs/>
              </w:rPr>
              <w:t>Performance Levels</w:t>
            </w:r>
            <w:r>
              <w:rPr>
                <w:rFonts w:ascii="Arial" w:hAnsi="Arial" w:cs="Arial"/>
              </w:rPr>
              <w:t xml:space="preserve">) </w:t>
            </w:r>
          </w:p>
          <w:p w14:paraId="313A4723" w14:textId="77777777" w:rsidR="0029486A" w:rsidRDefault="0029486A" w:rsidP="00600E05">
            <w:pPr>
              <w:widowControl w:val="0"/>
              <w:pBdr>
                <w:top w:val="nil"/>
                <w:left w:val="nil"/>
                <w:bottom w:val="nil"/>
                <w:right w:val="nil"/>
                <w:between w:val="nil"/>
              </w:pBdr>
              <w:spacing w:before="120" w:after="120"/>
              <w:jc w:val="both"/>
              <w:rPr>
                <w:rFonts w:ascii="Arial" w:eastAsia="Arial" w:hAnsi="Arial" w:cs="Arial"/>
                <w:b/>
                <w:i/>
              </w:rPr>
            </w:pPr>
          </w:p>
        </w:tc>
        <w:tc>
          <w:tcPr>
            <w:tcW w:w="810" w:type="pct"/>
          </w:tcPr>
          <w:p w14:paraId="23C7E7FA" w14:textId="7118AC10" w:rsidR="0029486A" w:rsidRDefault="003B6ADB" w:rsidP="00600E05">
            <w:pPr>
              <w:widowControl w:val="0"/>
              <w:spacing w:after="240"/>
              <w:rPr>
                <w:rFonts w:ascii="Arial" w:eastAsia="Arial" w:hAnsi="Arial" w:cs="Arial"/>
                <w:b/>
                <w:i/>
              </w:rPr>
            </w:pPr>
            <w:r w:rsidRPr="00E50D28">
              <w:rPr>
                <w:rFonts w:ascii="Arial" w:hAnsi="Arial" w:cs="Arial"/>
              </w:rPr>
              <w:t>Annex to Part A: Key Performance Indicators and Service Credits Table</w:t>
            </w:r>
          </w:p>
        </w:tc>
        <w:tc>
          <w:tcPr>
            <w:tcW w:w="2924" w:type="pct"/>
          </w:tcPr>
          <w:p w14:paraId="53EADBD8" w14:textId="77777777" w:rsidR="003B6ADB" w:rsidRDefault="003B6ADB" w:rsidP="00600E05">
            <w:pPr>
              <w:widowControl w:val="0"/>
              <w:pBdr>
                <w:top w:val="nil"/>
                <w:left w:val="nil"/>
                <w:bottom w:val="nil"/>
                <w:right w:val="nil"/>
                <w:between w:val="nil"/>
              </w:pBdr>
              <w:spacing w:before="120" w:after="120"/>
              <w:rPr>
                <w:rFonts w:ascii="Arial" w:hAnsi="Arial" w:cs="Arial"/>
              </w:rPr>
            </w:pPr>
            <w:r>
              <w:rPr>
                <w:rFonts w:ascii="Arial" w:hAnsi="Arial" w:cs="Arial"/>
              </w:rPr>
              <w:t>Social Value KPIs</w:t>
            </w:r>
            <w:r>
              <w:rPr>
                <w:rFonts w:ascii="Arial" w:eastAsia="Arial" w:hAnsi="Arial" w:cs="Arial"/>
                <w:color w:val="000000"/>
              </w:rPr>
              <w:t xml:space="preserve"> Guidance Notes:</w:t>
            </w:r>
          </w:p>
          <w:p w14:paraId="7400C92E" w14:textId="77777777" w:rsidR="003B6ADB" w:rsidRDefault="003B6ADB" w:rsidP="00600E05">
            <w:pPr>
              <w:widowControl w:val="0"/>
              <w:pBdr>
                <w:top w:val="nil"/>
                <w:left w:val="nil"/>
                <w:bottom w:val="nil"/>
                <w:right w:val="nil"/>
                <w:between w:val="nil"/>
              </w:pBdr>
              <w:spacing w:before="120" w:after="120"/>
              <w:jc w:val="both"/>
              <w:rPr>
                <w:rFonts w:ascii="Arial" w:hAnsi="Arial" w:cs="Arial"/>
              </w:rPr>
            </w:pPr>
            <w:r w:rsidRPr="00897ADC">
              <w:rPr>
                <w:rFonts w:ascii="Arial" w:eastAsia="Arial" w:hAnsi="Arial" w:cs="Arial"/>
                <w:color w:val="000000"/>
              </w:rPr>
              <w:t>Replace</w:t>
            </w:r>
            <w:r>
              <w:rPr>
                <w:rFonts w:ascii="Arial" w:hAnsi="Arial" w:cs="Arial"/>
              </w:rPr>
              <w:t xml:space="preserve"> “</w:t>
            </w:r>
            <w:r w:rsidRPr="00267F7C">
              <w:rPr>
                <w:rFonts w:ascii="Arial" w:hAnsi="Arial" w:cs="Arial"/>
                <w:b/>
                <w:bCs/>
                <w:i/>
                <w:iCs/>
                <w:highlight w:val="yellow"/>
              </w:rPr>
              <w:t>PPN 002, Social Value in Procurement, Taking account of social value in the award of central government contracts, organisations (Central Government Departments &amp; ALBS)</w:t>
            </w:r>
            <w:r>
              <w:rPr>
                <w:rFonts w:ascii="Arial" w:hAnsi="Arial" w:cs="Arial"/>
              </w:rPr>
              <w:t>” with the following wording “</w:t>
            </w:r>
            <w:r w:rsidRPr="00267F7C">
              <w:rPr>
                <w:rFonts w:ascii="Arial" w:hAnsi="Arial" w:cs="Arial"/>
                <w:b/>
                <w:bCs/>
                <w:i/>
                <w:iCs/>
                <w:highlight w:val="yellow"/>
              </w:rPr>
              <w:t>PPN 01/21 Social Value in Procurement</w:t>
            </w:r>
            <w:r>
              <w:rPr>
                <w:rFonts w:ascii="Arial" w:hAnsi="Arial" w:cs="Arial"/>
              </w:rPr>
              <w:t>”</w:t>
            </w:r>
          </w:p>
          <w:p w14:paraId="6B34A05B" w14:textId="47B31C50" w:rsidR="0029486A" w:rsidRPr="00600E05" w:rsidRDefault="003B6ADB" w:rsidP="00600E05">
            <w:pPr>
              <w:widowControl w:val="0"/>
              <w:pBdr>
                <w:top w:val="nil"/>
                <w:left w:val="nil"/>
                <w:bottom w:val="nil"/>
                <w:right w:val="nil"/>
                <w:between w:val="nil"/>
              </w:pBdr>
              <w:spacing w:before="120" w:after="120"/>
              <w:jc w:val="both"/>
              <w:rPr>
                <w:rFonts w:ascii="Arial" w:hAnsi="Arial" w:cs="Arial"/>
              </w:rPr>
            </w:pPr>
            <w:r>
              <w:rPr>
                <w:rFonts w:ascii="Arial" w:hAnsi="Arial" w:cs="Arial"/>
              </w:rPr>
              <w:t xml:space="preserve">Insert </w:t>
            </w:r>
            <w:r w:rsidRPr="00897ADC">
              <w:rPr>
                <w:rFonts w:ascii="Arial" w:eastAsia="Arial" w:hAnsi="Arial" w:cs="Arial"/>
                <w:color w:val="000000"/>
              </w:rPr>
              <w:t>the</w:t>
            </w:r>
            <w:r>
              <w:rPr>
                <w:rFonts w:ascii="Arial" w:hAnsi="Arial" w:cs="Arial"/>
              </w:rPr>
              <w:t xml:space="preserve"> following wording “</w:t>
            </w:r>
            <w:r w:rsidRPr="00267F7C">
              <w:rPr>
                <w:rFonts w:ascii="Arial" w:hAnsi="Arial" w:cs="Arial"/>
                <w:b/>
                <w:bCs/>
                <w:i/>
                <w:iCs/>
                <w:highlight w:val="yellow"/>
              </w:rPr>
              <w:t>At least one KPI must be developed for the social value aspects of the contract</w:t>
            </w:r>
            <w:r>
              <w:rPr>
                <w:rFonts w:ascii="Arial" w:hAnsi="Arial" w:cs="Arial"/>
              </w:rPr>
              <w:t>” after “</w:t>
            </w:r>
            <w:r w:rsidRPr="00267F7C">
              <w:rPr>
                <w:rFonts w:ascii="Arial" w:hAnsi="Arial" w:cs="Arial"/>
                <w:b/>
                <w:bCs/>
                <w:i/>
                <w:iCs/>
                <w:highlight w:val="yellow"/>
              </w:rPr>
              <w:t>the particular requirements of the procurement</w:t>
            </w:r>
            <w:r>
              <w:rPr>
                <w:rFonts w:ascii="Arial" w:hAnsi="Arial" w:cs="Arial"/>
              </w:rPr>
              <w:t>.”</w:t>
            </w:r>
          </w:p>
        </w:tc>
      </w:tr>
      <w:tr w:rsidR="003B6ADB" w14:paraId="152E9252" w14:textId="77777777" w:rsidTr="00600E05">
        <w:tc>
          <w:tcPr>
            <w:tcW w:w="1265" w:type="pct"/>
          </w:tcPr>
          <w:p w14:paraId="04606C53" w14:textId="77777777" w:rsidR="003B6ADB" w:rsidRDefault="003B6ADB" w:rsidP="00600E05">
            <w:pPr>
              <w:widowControl w:val="0"/>
              <w:pBdr>
                <w:top w:val="nil"/>
                <w:left w:val="nil"/>
                <w:bottom w:val="nil"/>
                <w:right w:val="nil"/>
                <w:between w:val="nil"/>
              </w:pBdr>
              <w:spacing w:before="120" w:after="120"/>
              <w:jc w:val="both"/>
              <w:rPr>
                <w:rFonts w:ascii="Arial" w:hAnsi="Arial" w:cs="Arial"/>
              </w:rPr>
            </w:pPr>
            <w:r>
              <w:rPr>
                <w:rFonts w:ascii="Arial" w:hAnsi="Arial" w:cs="Arial"/>
              </w:rPr>
              <w:t>Schedule 18 (</w:t>
            </w:r>
            <w:r>
              <w:rPr>
                <w:rFonts w:ascii="Arial" w:hAnsi="Arial" w:cs="Arial"/>
                <w:i/>
                <w:iCs/>
              </w:rPr>
              <w:t>Prompt Payment</w:t>
            </w:r>
            <w:r>
              <w:rPr>
                <w:rFonts w:ascii="Arial" w:hAnsi="Arial" w:cs="Arial"/>
              </w:rPr>
              <w:t>)</w:t>
            </w:r>
          </w:p>
          <w:p w14:paraId="493CD1FE" w14:textId="77777777" w:rsidR="003B6ADB" w:rsidRDefault="003B6ADB" w:rsidP="00600E05">
            <w:pPr>
              <w:widowControl w:val="0"/>
              <w:pBdr>
                <w:top w:val="nil"/>
                <w:left w:val="nil"/>
                <w:bottom w:val="nil"/>
                <w:right w:val="nil"/>
                <w:between w:val="nil"/>
              </w:pBdr>
              <w:spacing w:before="120" w:after="120"/>
              <w:ind w:left="907"/>
              <w:jc w:val="both"/>
              <w:rPr>
                <w:rFonts w:ascii="Arial" w:hAnsi="Arial" w:cs="Arial"/>
              </w:rPr>
            </w:pPr>
          </w:p>
        </w:tc>
        <w:tc>
          <w:tcPr>
            <w:tcW w:w="810" w:type="pct"/>
          </w:tcPr>
          <w:p w14:paraId="3D50DC22" w14:textId="77777777" w:rsidR="003B6ADB" w:rsidRPr="00E50D28" w:rsidRDefault="003B6ADB" w:rsidP="00600E05">
            <w:pPr>
              <w:widowControl w:val="0"/>
              <w:spacing w:after="240"/>
              <w:rPr>
                <w:rFonts w:ascii="Arial" w:hAnsi="Arial" w:cs="Arial"/>
              </w:rPr>
            </w:pPr>
          </w:p>
        </w:tc>
        <w:tc>
          <w:tcPr>
            <w:tcW w:w="2924" w:type="pct"/>
          </w:tcPr>
          <w:p w14:paraId="6219DC8A" w14:textId="6DC0DE0E" w:rsidR="003B6ADB" w:rsidRPr="00600E05" w:rsidRDefault="003B6ADB" w:rsidP="00600E05">
            <w:pPr>
              <w:widowControl w:val="0"/>
              <w:pBdr>
                <w:top w:val="nil"/>
                <w:left w:val="nil"/>
                <w:bottom w:val="nil"/>
                <w:right w:val="nil"/>
                <w:between w:val="nil"/>
              </w:pBdr>
              <w:spacing w:before="120" w:after="120"/>
              <w:jc w:val="both"/>
              <w:rPr>
                <w:rFonts w:ascii="Arial" w:hAnsi="Arial" w:cs="Arial"/>
                <w:b/>
                <w:bCs/>
                <w:i/>
                <w:iCs/>
                <w:color w:val="222222"/>
                <w:shd w:val="clear" w:color="auto" w:fill="FFFF00"/>
              </w:rPr>
            </w:pPr>
            <w:r w:rsidRPr="00B62A61">
              <w:rPr>
                <w:rFonts w:ascii="Arial" w:hAnsi="Arial" w:cs="Arial"/>
                <w:b/>
                <w:bCs/>
                <w:i/>
                <w:iCs/>
                <w:color w:val="222222"/>
                <w:shd w:val="clear" w:color="auto" w:fill="FFFF00"/>
              </w:rPr>
              <w:t>[Guidance: Schedul</w:t>
            </w:r>
            <w:r w:rsidRPr="00B62A61">
              <w:rPr>
                <w:rFonts w:ascii="Arial" w:hAnsi="Arial" w:cs="Arial"/>
                <w:b/>
                <w:bCs/>
                <w:i/>
                <w:iCs/>
                <w:color w:val="222222"/>
                <w:highlight w:val="yellow"/>
                <w:shd w:val="clear" w:color="auto" w:fill="FFFF00"/>
              </w:rPr>
              <w:t>e 18 (</w:t>
            </w:r>
            <w:r w:rsidRPr="00B62A61">
              <w:rPr>
                <w:rFonts w:ascii="Arial" w:hAnsi="Arial" w:cs="Arial"/>
                <w:b/>
                <w:bCs/>
                <w:i/>
                <w:iCs/>
                <w:color w:val="222222"/>
                <w:highlight w:val="yellow"/>
              </w:rPr>
              <w:t>Prompt Payment</w:t>
            </w:r>
            <w:r w:rsidRPr="00B62A61">
              <w:rPr>
                <w:rFonts w:ascii="Arial" w:hAnsi="Arial" w:cs="Arial"/>
                <w:b/>
                <w:bCs/>
                <w:i/>
                <w:iCs/>
                <w:color w:val="222222"/>
                <w:highlight w:val="yellow"/>
                <w:shd w:val="clear" w:color="auto" w:fill="FFFF00"/>
              </w:rPr>
              <w:t xml:space="preserve">) is an optional Schedule. The drafting within the Schedule is linked to the </w:t>
            </w:r>
            <w:r w:rsidRPr="002D7953">
              <w:rPr>
                <w:rFonts w:ascii="Arial" w:eastAsia="Arial" w:hAnsi="Arial" w:cs="Arial"/>
                <w:b/>
                <w:i/>
                <w:color w:val="000000"/>
                <w:highlight w:val="yellow"/>
              </w:rPr>
              <w:t>implementation</w:t>
            </w:r>
            <w:r w:rsidRPr="00B62A61">
              <w:rPr>
                <w:rFonts w:ascii="Arial" w:hAnsi="Arial" w:cs="Arial"/>
                <w:b/>
                <w:bCs/>
                <w:i/>
                <w:iCs/>
                <w:color w:val="222222"/>
                <w:highlight w:val="yellow"/>
                <w:shd w:val="clear" w:color="auto" w:fill="FFFF00"/>
              </w:rPr>
              <w:t xml:space="preserve"> of PPN 018 – (</w:t>
            </w:r>
            <w:r w:rsidRPr="00B62A61">
              <w:rPr>
                <w:rFonts w:ascii="Arial" w:hAnsi="Arial" w:cs="Arial"/>
                <w:b/>
                <w:bCs/>
                <w:i/>
                <w:iCs/>
                <w:color w:val="222222"/>
                <w:highlight w:val="yellow"/>
              </w:rPr>
              <w:t>Guidance on how to take account of a supplier’s approach to payment in the procurement of major contracts). As</w:t>
            </w:r>
            <w:r>
              <w:rPr>
                <w:rFonts w:ascii="Arial" w:hAnsi="Arial" w:cs="Arial"/>
                <w:b/>
                <w:bCs/>
                <w:i/>
                <w:iCs/>
                <w:color w:val="222222"/>
                <w:highlight w:val="yellow"/>
              </w:rPr>
              <w:t xml:space="preserve"> </w:t>
            </w:r>
            <w:r w:rsidRPr="00B62A61">
              <w:rPr>
                <w:rFonts w:ascii="Arial" w:hAnsi="Arial" w:cs="Arial"/>
                <w:b/>
                <w:bCs/>
                <w:i/>
                <w:iCs/>
                <w:color w:val="222222"/>
                <w:highlight w:val="yellow"/>
                <w:shd w:val="clear" w:color="auto" w:fill="FFFF00"/>
              </w:rPr>
              <w:t>PPN</w:t>
            </w:r>
            <w:r w:rsidRPr="00B62A61">
              <w:rPr>
                <w:rFonts w:ascii="Arial" w:hAnsi="Arial" w:cs="Arial"/>
                <w:b/>
                <w:bCs/>
                <w:i/>
                <w:iCs/>
                <w:color w:val="222222"/>
                <w:shd w:val="clear" w:color="auto" w:fill="FFFF00"/>
              </w:rPr>
              <w:t xml:space="preserve"> 018 is not applicabl</w:t>
            </w:r>
            <w:r>
              <w:rPr>
                <w:rFonts w:ascii="Arial" w:hAnsi="Arial" w:cs="Arial"/>
                <w:b/>
                <w:bCs/>
                <w:i/>
                <w:iCs/>
                <w:color w:val="222222"/>
                <w:shd w:val="clear" w:color="auto" w:fill="FFFF00"/>
              </w:rPr>
              <w:t>e</w:t>
            </w:r>
            <w:r w:rsidRPr="00B62A61">
              <w:rPr>
                <w:rFonts w:ascii="Arial" w:hAnsi="Arial" w:cs="Arial"/>
                <w:b/>
                <w:bCs/>
                <w:i/>
                <w:iCs/>
                <w:color w:val="222222"/>
                <w:shd w:val="clear" w:color="auto" w:fill="FFFF00"/>
              </w:rPr>
              <w:t xml:space="preserve"> in</w:t>
            </w:r>
            <w:r>
              <w:rPr>
                <w:rFonts w:ascii="Arial" w:hAnsi="Arial" w:cs="Arial"/>
                <w:b/>
                <w:bCs/>
                <w:i/>
                <w:iCs/>
                <w:color w:val="222222"/>
                <w:shd w:val="clear" w:color="auto" w:fill="FFFF00"/>
              </w:rPr>
              <w:t xml:space="preserve"> No</w:t>
            </w:r>
            <w:r w:rsidRPr="00B62A61">
              <w:rPr>
                <w:rFonts w:ascii="Arial" w:hAnsi="Arial" w:cs="Arial"/>
                <w:b/>
                <w:bCs/>
                <w:i/>
                <w:iCs/>
                <w:color w:val="222222"/>
                <w:shd w:val="clear" w:color="auto" w:fill="FFFF00"/>
              </w:rPr>
              <w:t>rthern Ireland the Buyer is under no obligation to include the schedule, even for contracts in excess of £5m per annum.]</w:t>
            </w:r>
          </w:p>
        </w:tc>
      </w:tr>
      <w:tr w:rsidR="003B6ADB" w14:paraId="78E2AB8E" w14:textId="77777777" w:rsidTr="00600E05">
        <w:tc>
          <w:tcPr>
            <w:tcW w:w="1265" w:type="pct"/>
          </w:tcPr>
          <w:p w14:paraId="4D434DED" w14:textId="2FD3FFB8" w:rsidR="003B6ADB" w:rsidRDefault="003B6ADB" w:rsidP="00600E05">
            <w:pPr>
              <w:widowControl w:val="0"/>
              <w:pBdr>
                <w:top w:val="nil"/>
                <w:left w:val="nil"/>
                <w:bottom w:val="nil"/>
                <w:right w:val="nil"/>
                <w:between w:val="nil"/>
              </w:pBdr>
              <w:spacing w:before="120" w:after="120"/>
              <w:jc w:val="both"/>
              <w:rPr>
                <w:rFonts w:ascii="Arial" w:hAnsi="Arial" w:cs="Arial"/>
              </w:rPr>
            </w:pPr>
            <w:r w:rsidRPr="000E788A">
              <w:rPr>
                <w:rFonts w:ascii="Arial" w:eastAsia="Arial" w:hAnsi="Arial" w:cs="Arial"/>
                <w:color w:val="000000" w:themeColor="text1"/>
              </w:rPr>
              <w:t>Schedule 23 (</w:t>
            </w:r>
            <w:r w:rsidRPr="000E788A">
              <w:rPr>
                <w:rFonts w:ascii="Arial" w:eastAsia="Arial" w:hAnsi="Arial" w:cs="Arial"/>
                <w:i/>
                <w:iCs/>
                <w:color w:val="000000" w:themeColor="text1"/>
              </w:rPr>
              <w:t>Guarantee</w:t>
            </w:r>
            <w:r w:rsidRPr="000E788A">
              <w:rPr>
                <w:rFonts w:ascii="Arial" w:eastAsia="Arial" w:hAnsi="Arial" w:cs="Arial"/>
                <w:color w:val="000000" w:themeColor="text1"/>
              </w:rPr>
              <w:t>)</w:t>
            </w:r>
          </w:p>
        </w:tc>
        <w:tc>
          <w:tcPr>
            <w:tcW w:w="810" w:type="pct"/>
          </w:tcPr>
          <w:p w14:paraId="2A114E8C" w14:textId="4163749A" w:rsidR="003B6ADB" w:rsidRPr="00E50D28" w:rsidRDefault="003B6ADB" w:rsidP="00600E05">
            <w:pPr>
              <w:widowControl w:val="0"/>
              <w:spacing w:after="240"/>
              <w:rPr>
                <w:rFonts w:ascii="Arial" w:hAnsi="Arial" w:cs="Arial"/>
              </w:rPr>
            </w:pPr>
            <w:r w:rsidRPr="000E788A">
              <w:rPr>
                <w:rFonts w:ascii="Arial" w:eastAsia="Arial" w:hAnsi="Arial" w:cs="Arial"/>
                <w:color w:val="000000" w:themeColor="text1"/>
              </w:rPr>
              <w:t>Annex 1 - Form of Guarantee</w:t>
            </w:r>
          </w:p>
        </w:tc>
        <w:tc>
          <w:tcPr>
            <w:tcW w:w="2924" w:type="pct"/>
          </w:tcPr>
          <w:p w14:paraId="74FF1557" w14:textId="1B13A4D7" w:rsidR="003B6ADB" w:rsidRPr="00600E05" w:rsidRDefault="003B6ADB" w:rsidP="00600E05">
            <w:pPr>
              <w:widowControl w:val="0"/>
              <w:pBdr>
                <w:top w:val="nil"/>
                <w:left w:val="nil"/>
                <w:bottom w:val="nil"/>
                <w:right w:val="nil"/>
                <w:between w:val="nil"/>
              </w:pBdr>
              <w:spacing w:before="120" w:after="120"/>
              <w:jc w:val="both"/>
              <w:rPr>
                <w:rFonts w:ascii="Arial" w:hAnsi="Arial" w:cs="Arial"/>
              </w:rPr>
            </w:pPr>
            <w:r w:rsidRPr="000E788A">
              <w:rPr>
                <w:rFonts w:ascii="Arial" w:eastAsia="Arial" w:hAnsi="Arial" w:cs="Arial"/>
                <w:color w:val="000000"/>
              </w:rPr>
              <w:t xml:space="preserve">Clause 16.4: substitute Guidance Note with the following wording: </w:t>
            </w:r>
            <w:r w:rsidRPr="00761C69">
              <w:rPr>
                <w:rFonts w:ascii="Arial" w:eastAsia="Arial" w:hAnsi="Arial" w:cs="Arial"/>
                <w:b/>
                <w:i/>
                <w:color w:val="000000"/>
                <w:highlight w:val="yellow"/>
              </w:rPr>
              <w:t>[</w:t>
            </w:r>
            <w:r w:rsidRPr="000E788A">
              <w:rPr>
                <w:rFonts w:ascii="Arial" w:eastAsia="Arial" w:hAnsi="Arial" w:cs="Arial"/>
                <w:b/>
                <w:i/>
                <w:color w:val="000000"/>
                <w:highlight w:val="yellow"/>
              </w:rPr>
              <w:t>Guidance: Include the above provision when dealing with the appointment of a Northern Irish process agent by a non-Northern Irish incorporated Guarantor</w:t>
            </w:r>
            <w:r w:rsidRPr="00761C69">
              <w:rPr>
                <w:rFonts w:ascii="Arial" w:eastAsia="Arial" w:hAnsi="Arial" w:cs="Arial"/>
                <w:b/>
                <w:i/>
                <w:color w:val="000000"/>
                <w:highlight w:val="yellow"/>
              </w:rPr>
              <w:t>]</w:t>
            </w:r>
          </w:p>
        </w:tc>
      </w:tr>
      <w:tr w:rsidR="003B6ADB" w14:paraId="47F76996" w14:textId="77777777" w:rsidTr="00600E05">
        <w:tc>
          <w:tcPr>
            <w:tcW w:w="1265" w:type="pct"/>
          </w:tcPr>
          <w:p w14:paraId="2F78E75D" w14:textId="62343726" w:rsidR="003B6ADB" w:rsidRPr="000E788A" w:rsidRDefault="003B6ADB" w:rsidP="00600E05">
            <w:pPr>
              <w:widowControl w:val="0"/>
              <w:pBdr>
                <w:top w:val="nil"/>
                <w:left w:val="nil"/>
                <w:bottom w:val="nil"/>
                <w:right w:val="nil"/>
                <w:between w:val="nil"/>
              </w:pBdr>
              <w:spacing w:before="120" w:after="120"/>
              <w:jc w:val="both"/>
              <w:rPr>
                <w:rFonts w:ascii="Arial" w:eastAsia="Arial" w:hAnsi="Arial" w:cs="Arial"/>
                <w:color w:val="000000" w:themeColor="text1"/>
              </w:rPr>
            </w:pPr>
            <w:r w:rsidRPr="000E788A">
              <w:rPr>
                <w:rFonts w:ascii="Arial" w:eastAsia="Arial" w:hAnsi="Arial" w:cs="Arial"/>
                <w:color w:val="000000" w:themeColor="text1"/>
              </w:rPr>
              <w:t>Schedule 26 (</w:t>
            </w:r>
            <w:r w:rsidRPr="000E788A">
              <w:rPr>
                <w:rFonts w:ascii="Arial" w:eastAsia="Arial" w:hAnsi="Arial" w:cs="Arial"/>
                <w:i/>
                <w:iCs/>
                <w:color w:val="000000" w:themeColor="text1"/>
              </w:rPr>
              <w:t>Sustainability</w:t>
            </w:r>
            <w:r w:rsidRPr="000E788A">
              <w:rPr>
                <w:rFonts w:ascii="Arial" w:eastAsia="Arial" w:hAnsi="Arial" w:cs="Arial"/>
                <w:color w:val="000000" w:themeColor="text1"/>
              </w:rPr>
              <w:t>)</w:t>
            </w:r>
          </w:p>
        </w:tc>
        <w:tc>
          <w:tcPr>
            <w:tcW w:w="810" w:type="pct"/>
          </w:tcPr>
          <w:p w14:paraId="4C50AA49" w14:textId="77777777" w:rsidR="003B6ADB" w:rsidRPr="000E788A" w:rsidRDefault="003B6ADB" w:rsidP="00600E05">
            <w:pPr>
              <w:widowControl w:val="0"/>
              <w:spacing w:after="240"/>
              <w:rPr>
                <w:rFonts w:ascii="Arial" w:eastAsia="Arial" w:hAnsi="Arial" w:cs="Arial"/>
                <w:color w:val="000000" w:themeColor="text1"/>
              </w:rPr>
            </w:pPr>
          </w:p>
        </w:tc>
        <w:tc>
          <w:tcPr>
            <w:tcW w:w="2924" w:type="pct"/>
          </w:tcPr>
          <w:p w14:paraId="4DA181A5" w14:textId="5BA7995B" w:rsidR="003B6ADB" w:rsidRPr="00600E05" w:rsidRDefault="003B6ADB" w:rsidP="00600E05">
            <w:pPr>
              <w:widowControl w:val="0"/>
              <w:pBdr>
                <w:top w:val="nil"/>
                <w:left w:val="nil"/>
                <w:bottom w:val="nil"/>
                <w:right w:val="nil"/>
                <w:between w:val="nil"/>
              </w:pBdr>
              <w:spacing w:before="120" w:after="120"/>
              <w:jc w:val="both"/>
              <w:rPr>
                <w:rFonts w:ascii="Arial" w:hAnsi="Arial" w:cs="Arial"/>
              </w:rPr>
            </w:pPr>
            <w:r w:rsidRPr="003B6ADB">
              <w:rPr>
                <w:rFonts w:ascii="Arial" w:hAnsi="Arial" w:cs="Arial"/>
              </w:rPr>
              <w:t>Part B</w:t>
            </w:r>
            <w:r>
              <w:rPr>
                <w:rFonts w:ascii="Arial" w:hAnsi="Arial" w:cs="Arial"/>
              </w:rPr>
              <w:t xml:space="preserve"> - Modern Slavery - Paragraph 3: In the </w:t>
            </w:r>
            <w:r w:rsidRPr="00897ADC">
              <w:rPr>
                <w:rFonts w:ascii="Arial" w:eastAsia="Arial" w:hAnsi="Arial" w:cs="Arial"/>
              </w:rPr>
              <w:t>Guidance</w:t>
            </w:r>
            <w:r>
              <w:rPr>
                <w:rFonts w:ascii="Arial" w:hAnsi="Arial" w:cs="Arial"/>
              </w:rPr>
              <w:t xml:space="preserve"> Note replace “</w:t>
            </w:r>
            <w:r w:rsidRPr="000229D1">
              <w:rPr>
                <w:rFonts w:ascii="Arial" w:hAnsi="Arial" w:cs="Arial"/>
                <w:b/>
                <w:bCs/>
                <w:i/>
                <w:iCs/>
                <w:highlight w:val="yellow"/>
              </w:rPr>
              <w:t>section 1 of the Modern Slavery Guidance attached to PPN 009 (Tackling Modern Slavery in Government Supply Chains)</w:t>
            </w:r>
            <w:r>
              <w:rPr>
                <w:rFonts w:ascii="Arial" w:hAnsi="Arial" w:cs="Arial"/>
              </w:rPr>
              <w:t>”</w:t>
            </w:r>
            <w:r w:rsidRPr="001C45C9">
              <w:rPr>
                <w:rFonts w:ascii="Arial" w:hAnsi="Arial" w:cs="Arial"/>
              </w:rPr>
              <w:t xml:space="preserve"> with </w:t>
            </w:r>
            <w:r>
              <w:rPr>
                <w:rFonts w:ascii="Arial" w:hAnsi="Arial" w:cs="Arial"/>
              </w:rPr>
              <w:t>the following wording: “</w:t>
            </w:r>
            <w:r w:rsidRPr="000229D1">
              <w:rPr>
                <w:rFonts w:ascii="Arial" w:hAnsi="Arial" w:cs="Arial"/>
                <w:b/>
                <w:bCs/>
                <w:i/>
                <w:iCs/>
                <w:highlight w:val="yellow"/>
              </w:rPr>
              <w:t>section 4 of PPN 05/21 Human Rights in Public Procurement</w:t>
            </w:r>
            <w:r w:rsidRPr="000229D1">
              <w:rPr>
                <w:rFonts w:ascii="Arial" w:hAnsi="Arial" w:cs="Arial"/>
                <w:i/>
                <w:iCs/>
                <w:highlight w:val="yellow"/>
              </w:rPr>
              <w:t>”</w:t>
            </w:r>
            <w:r>
              <w:rPr>
                <w:rFonts w:ascii="Arial" w:hAnsi="Arial" w:cs="Arial"/>
              </w:rPr>
              <w:t>.</w:t>
            </w:r>
          </w:p>
        </w:tc>
      </w:tr>
    </w:tbl>
    <w:p w14:paraId="4E7122FD" w14:textId="352CE630" w:rsidR="00606467" w:rsidRPr="00761C69" w:rsidRDefault="00606467" w:rsidP="00751C08">
      <w:pPr>
        <w:keepNext/>
        <w:spacing w:after="240"/>
        <w:ind w:firstLine="720"/>
        <w:rPr>
          <w:rFonts w:ascii="Arial" w:eastAsia="Arial" w:hAnsi="Arial" w:cs="Arial"/>
          <w:b/>
          <w:i/>
        </w:rPr>
      </w:pPr>
    </w:p>
    <w:p w14:paraId="2A16C76F" w14:textId="77777777" w:rsidR="00B45F08" w:rsidRPr="000E788A" w:rsidRDefault="00DF34C1" w:rsidP="000E788A">
      <w:pPr>
        <w:keepNext/>
        <w:numPr>
          <w:ilvl w:val="0"/>
          <w:numId w:val="2"/>
        </w:numPr>
        <w:pBdr>
          <w:top w:val="nil"/>
          <w:left w:val="nil"/>
          <w:bottom w:val="nil"/>
          <w:right w:val="nil"/>
          <w:between w:val="nil"/>
        </w:pBdr>
        <w:spacing w:before="120" w:after="240"/>
        <w:ind w:left="351" w:hanging="357"/>
        <w:jc w:val="both"/>
        <w:rPr>
          <w:rFonts w:ascii="Arial" w:hAnsi="Arial" w:cs="Arial"/>
        </w:rPr>
      </w:pPr>
      <w:r w:rsidRPr="000E788A">
        <w:rPr>
          <w:rFonts w:ascii="Arial" w:eastAsia="Arial" w:hAnsi="Arial" w:cs="Arial"/>
          <w:b/>
          <w:color w:val="000000"/>
        </w:rPr>
        <w:t>When you should use this Schedule</w:t>
      </w:r>
    </w:p>
    <w:p w14:paraId="46EDAE15" w14:textId="09EA55DE" w:rsidR="00B45F08" w:rsidRDefault="00DF34C1">
      <w:pPr>
        <w:pBdr>
          <w:top w:val="nil"/>
          <w:left w:val="nil"/>
          <w:bottom w:val="nil"/>
          <w:right w:val="nil"/>
          <w:between w:val="nil"/>
        </w:pBdr>
        <w:spacing w:before="120" w:after="120"/>
        <w:ind w:left="357"/>
        <w:jc w:val="both"/>
        <w:rPr>
          <w:rFonts w:ascii="Arial" w:eastAsia="Arial" w:hAnsi="Arial" w:cs="Arial"/>
          <w:color w:val="000000"/>
        </w:rPr>
      </w:pPr>
      <w:r w:rsidRPr="00B62A61">
        <w:rPr>
          <w:rFonts w:ascii="Arial" w:eastAsia="Arial" w:hAnsi="Arial" w:cs="Arial"/>
          <w:color w:val="000000"/>
        </w:rPr>
        <w:t xml:space="preserve">This Schedule 34 may be included to adapt the Core Terms and Schedules so that </w:t>
      </w:r>
      <w:r w:rsidR="00FD4135" w:rsidRPr="00B62A61">
        <w:rPr>
          <w:rFonts w:ascii="Arial" w:eastAsia="Arial" w:hAnsi="Arial" w:cs="Arial"/>
          <w:color w:val="000000"/>
        </w:rPr>
        <w:t>this Contract</w:t>
      </w:r>
      <w:r w:rsidRPr="00B62A61">
        <w:rPr>
          <w:rFonts w:ascii="Arial" w:eastAsia="Arial" w:hAnsi="Arial" w:cs="Arial"/>
          <w:color w:val="000000"/>
        </w:rPr>
        <w:t xml:space="preserve"> is under Northern Ireland Law.</w:t>
      </w:r>
    </w:p>
    <w:p w14:paraId="66629F93" w14:textId="77777777" w:rsidR="00ED4157" w:rsidRPr="00B62A61" w:rsidRDefault="00ED4157">
      <w:pPr>
        <w:pBdr>
          <w:top w:val="nil"/>
          <w:left w:val="nil"/>
          <w:bottom w:val="nil"/>
          <w:right w:val="nil"/>
          <w:between w:val="nil"/>
        </w:pBdr>
        <w:spacing w:before="120" w:after="120"/>
        <w:ind w:left="357"/>
        <w:jc w:val="both"/>
        <w:rPr>
          <w:rFonts w:ascii="Arial" w:eastAsia="Arial" w:hAnsi="Arial" w:cs="Arial"/>
          <w:color w:val="000000"/>
        </w:rPr>
      </w:pPr>
    </w:p>
    <w:p w14:paraId="794CE0EF" w14:textId="77777777" w:rsidR="00ED4157" w:rsidRPr="00412413" w:rsidRDefault="00ED4157" w:rsidP="00ED4157">
      <w:pPr>
        <w:pBdr>
          <w:top w:val="nil"/>
          <w:left w:val="nil"/>
          <w:bottom w:val="nil"/>
          <w:right w:val="nil"/>
          <w:between w:val="nil"/>
        </w:pBdr>
        <w:spacing w:before="120" w:after="120"/>
        <w:ind w:left="1843"/>
        <w:jc w:val="both"/>
        <w:rPr>
          <w:rFonts w:ascii="Arial" w:hAnsi="Arial" w:cs="Arial"/>
        </w:rPr>
      </w:pPr>
    </w:p>
    <w:p w14:paraId="273C2B34" w14:textId="64B346B4" w:rsidR="00B45F08" w:rsidRPr="00B62A61" w:rsidRDefault="00DF34C1" w:rsidP="000A3738">
      <w:pPr>
        <w:keepNext/>
        <w:numPr>
          <w:ilvl w:val="0"/>
          <w:numId w:val="2"/>
        </w:numPr>
        <w:pBdr>
          <w:top w:val="nil"/>
          <w:left w:val="nil"/>
          <w:bottom w:val="nil"/>
          <w:right w:val="nil"/>
          <w:between w:val="nil"/>
        </w:pBdr>
        <w:spacing w:after="120"/>
        <w:ind w:left="357"/>
        <w:jc w:val="both"/>
        <w:rPr>
          <w:rFonts w:ascii="Arial" w:hAnsi="Arial" w:cs="Arial"/>
        </w:rPr>
      </w:pPr>
      <w:r w:rsidRPr="00B62A61">
        <w:rPr>
          <w:rFonts w:ascii="Arial" w:eastAsia="Arial" w:hAnsi="Arial" w:cs="Arial"/>
          <w:b/>
          <w:color w:val="000000"/>
        </w:rPr>
        <w:lastRenderedPageBreak/>
        <w:t>Changes to the Core Terms</w:t>
      </w:r>
    </w:p>
    <w:p w14:paraId="4A523FFC" w14:textId="21003AC6" w:rsidR="00B45F08" w:rsidRPr="00DD1638" w:rsidRDefault="00DF34C1" w:rsidP="7C378BD0">
      <w:pPr>
        <w:keepNext/>
        <w:numPr>
          <w:ilvl w:val="1"/>
          <w:numId w:val="2"/>
        </w:numPr>
        <w:pBdr>
          <w:top w:val="nil"/>
          <w:left w:val="nil"/>
          <w:bottom w:val="nil"/>
          <w:right w:val="nil"/>
          <w:between w:val="nil"/>
        </w:pBdr>
        <w:spacing w:before="120" w:after="120"/>
        <w:jc w:val="both"/>
        <w:rPr>
          <w:rFonts w:ascii="Arial" w:hAnsi="Arial" w:cs="Arial"/>
        </w:rPr>
      </w:pPr>
      <w:r w:rsidRPr="00DD1638">
        <w:rPr>
          <w:rFonts w:ascii="Arial" w:eastAsia="Arial" w:hAnsi="Arial" w:cs="Arial"/>
          <w:color w:val="000000" w:themeColor="text1"/>
        </w:rPr>
        <w:t>Clause 32 – (</w:t>
      </w:r>
      <w:r w:rsidRPr="00DD1638">
        <w:rPr>
          <w:rFonts w:ascii="Arial" w:eastAsia="Arial" w:hAnsi="Arial" w:cs="Arial"/>
          <w:i/>
          <w:iCs/>
          <w:color w:val="000000" w:themeColor="text1"/>
        </w:rPr>
        <w:t>Equality Diversity and Human Rights</w:t>
      </w:r>
      <w:r w:rsidRPr="00DD1638">
        <w:rPr>
          <w:rFonts w:ascii="Arial" w:eastAsia="Arial" w:hAnsi="Arial" w:cs="Arial"/>
          <w:color w:val="000000" w:themeColor="text1"/>
        </w:rPr>
        <w:t>)</w:t>
      </w:r>
    </w:p>
    <w:p w14:paraId="506D7512" w14:textId="581B0146" w:rsidR="00B45F08" w:rsidRPr="000E788A" w:rsidRDefault="00DF34C1">
      <w:pPr>
        <w:numPr>
          <w:ilvl w:val="2"/>
          <w:numId w:val="2"/>
        </w:numPr>
        <w:pBdr>
          <w:top w:val="nil"/>
          <w:left w:val="nil"/>
          <w:bottom w:val="nil"/>
          <w:right w:val="nil"/>
          <w:between w:val="nil"/>
        </w:pBdr>
        <w:spacing w:before="120" w:after="120"/>
        <w:jc w:val="both"/>
        <w:rPr>
          <w:rFonts w:ascii="Arial" w:hAnsi="Arial" w:cs="Arial"/>
        </w:rPr>
      </w:pPr>
      <w:r w:rsidRPr="00DD1638">
        <w:rPr>
          <w:rFonts w:ascii="Arial" w:eastAsia="Arial" w:hAnsi="Arial" w:cs="Arial"/>
          <w:color w:val="000000"/>
        </w:rPr>
        <w:t xml:space="preserve">Clause 32.1.1 substitute the following wording: </w:t>
      </w:r>
      <w:r w:rsidR="000E788A" w:rsidRPr="00DD1638">
        <w:rPr>
          <w:rFonts w:ascii="Arial" w:eastAsia="Arial" w:hAnsi="Arial" w:cs="Arial"/>
          <w:color w:val="000000"/>
        </w:rPr>
        <w:t>"</w:t>
      </w:r>
      <w:r w:rsidRPr="00DD1638">
        <w:rPr>
          <w:rFonts w:ascii="Arial" w:eastAsia="Arial" w:hAnsi="Arial" w:cs="Arial"/>
          <w:color w:val="000000"/>
        </w:rPr>
        <w:t xml:space="preserve">protections against discrimination on the grounds of race, sex, gender reassignment, religion </w:t>
      </w:r>
      <w:r w:rsidRPr="00B62A61">
        <w:rPr>
          <w:rFonts w:ascii="Arial" w:eastAsia="Arial" w:hAnsi="Arial" w:cs="Arial"/>
          <w:color w:val="000000"/>
        </w:rPr>
        <w:t>or belief, religious belief or political opinion, disability, sexual orientation,</w:t>
      </w:r>
      <w:r w:rsidRPr="000E788A">
        <w:rPr>
          <w:rFonts w:ascii="Arial" w:eastAsia="Arial" w:hAnsi="Arial" w:cs="Arial"/>
          <w:color w:val="000000"/>
        </w:rPr>
        <w:t xml:space="preserve"> pregnancy, maternity, age or otherwise; and</w:t>
      </w:r>
      <w:r w:rsidR="000E788A">
        <w:rPr>
          <w:rFonts w:ascii="Arial" w:eastAsia="Arial" w:hAnsi="Arial" w:cs="Arial"/>
          <w:color w:val="000000"/>
        </w:rPr>
        <w:t>"</w:t>
      </w:r>
    </w:p>
    <w:p w14:paraId="12311B2B" w14:textId="4691BF8C" w:rsidR="00B45F08" w:rsidRPr="000E788A" w:rsidRDefault="00DF34C1">
      <w:pPr>
        <w:numPr>
          <w:ilvl w:val="2"/>
          <w:numId w:val="2"/>
        </w:numPr>
        <w:pBdr>
          <w:top w:val="nil"/>
          <w:left w:val="nil"/>
          <w:bottom w:val="nil"/>
          <w:right w:val="nil"/>
          <w:between w:val="nil"/>
        </w:pBdr>
        <w:spacing w:before="120" w:after="120"/>
        <w:jc w:val="both"/>
        <w:rPr>
          <w:rFonts w:ascii="Arial" w:hAnsi="Arial" w:cs="Arial"/>
        </w:rPr>
      </w:pPr>
      <w:r w:rsidRPr="000E788A">
        <w:rPr>
          <w:rFonts w:ascii="Arial" w:eastAsia="Arial" w:hAnsi="Arial" w:cs="Arial"/>
          <w:color w:val="000000"/>
        </w:rPr>
        <w:t xml:space="preserve">Clause 32.2 substitute the following wording: </w:t>
      </w:r>
      <w:r w:rsidR="000E788A">
        <w:rPr>
          <w:rFonts w:ascii="Arial" w:eastAsia="Arial" w:hAnsi="Arial" w:cs="Arial"/>
          <w:color w:val="000000"/>
        </w:rPr>
        <w:t>"</w:t>
      </w:r>
      <w:r w:rsidRPr="000E788A">
        <w:rPr>
          <w:rFonts w:ascii="Arial" w:eastAsia="Arial" w:hAnsi="Arial" w:cs="Arial"/>
          <w:color w:val="000000"/>
        </w:rPr>
        <w:t xml:space="preserve">The Supplier must use all reasonable endeavours, and inform the Buyer of the steps taken, to prevent anything that is considered to be unlawful discrimination by any court or tribunal, or the Northern Ireland Human Rights Commission (or any successor organisation) when working on </w:t>
      </w:r>
      <w:r w:rsidR="00FD4135" w:rsidRPr="000E788A">
        <w:rPr>
          <w:rFonts w:ascii="Arial" w:eastAsia="Arial" w:hAnsi="Arial" w:cs="Arial"/>
          <w:color w:val="000000"/>
        </w:rPr>
        <w:t>this Contract</w:t>
      </w:r>
      <w:r w:rsidRPr="000E788A">
        <w:rPr>
          <w:rFonts w:ascii="Arial" w:eastAsia="Arial" w:hAnsi="Arial" w:cs="Arial"/>
          <w:color w:val="000000"/>
        </w:rPr>
        <w:t>.</w:t>
      </w:r>
      <w:r w:rsidR="000E788A">
        <w:rPr>
          <w:rFonts w:ascii="Arial" w:eastAsia="Arial" w:hAnsi="Arial" w:cs="Arial"/>
          <w:color w:val="000000"/>
        </w:rPr>
        <w:t>"</w:t>
      </w:r>
    </w:p>
    <w:p w14:paraId="00EBFC1E" w14:textId="164F0128" w:rsidR="00B45F08" w:rsidRPr="000E788A" w:rsidRDefault="00DF34C1" w:rsidP="7C378BD0">
      <w:pPr>
        <w:keepNext/>
        <w:numPr>
          <w:ilvl w:val="1"/>
          <w:numId w:val="2"/>
        </w:numPr>
        <w:pBdr>
          <w:top w:val="nil"/>
          <w:left w:val="nil"/>
          <w:bottom w:val="nil"/>
          <w:right w:val="nil"/>
          <w:between w:val="nil"/>
        </w:pBdr>
        <w:spacing w:before="120" w:after="120"/>
        <w:jc w:val="both"/>
        <w:rPr>
          <w:rFonts w:ascii="Arial" w:hAnsi="Arial" w:cs="Arial"/>
        </w:rPr>
      </w:pPr>
      <w:r w:rsidRPr="000E788A">
        <w:rPr>
          <w:rFonts w:ascii="Arial" w:eastAsia="Arial" w:hAnsi="Arial" w:cs="Arial"/>
          <w:color w:val="000000" w:themeColor="text1"/>
        </w:rPr>
        <w:t>Clause 39</w:t>
      </w:r>
      <w:r w:rsidR="008D738E" w:rsidRPr="00B62A61">
        <w:rPr>
          <w:rFonts w:ascii="Arial" w:hAnsi="Arial" w:cs="Arial"/>
        </w:rPr>
        <w:t xml:space="preserve"> – </w:t>
      </w:r>
      <w:r w:rsidRPr="000E788A">
        <w:rPr>
          <w:rFonts w:ascii="Arial" w:eastAsia="Arial" w:hAnsi="Arial" w:cs="Arial"/>
          <w:color w:val="000000" w:themeColor="text1"/>
        </w:rPr>
        <w:t>(</w:t>
      </w:r>
      <w:r w:rsidRPr="000E788A">
        <w:rPr>
          <w:rFonts w:ascii="Arial" w:eastAsia="Arial" w:hAnsi="Arial" w:cs="Arial"/>
          <w:i/>
          <w:iCs/>
          <w:color w:val="000000" w:themeColor="text1"/>
        </w:rPr>
        <w:t>Resolving Disputes</w:t>
      </w:r>
      <w:r w:rsidRPr="000E788A">
        <w:rPr>
          <w:rFonts w:ascii="Arial" w:eastAsia="Arial" w:hAnsi="Arial" w:cs="Arial"/>
          <w:color w:val="000000" w:themeColor="text1"/>
        </w:rPr>
        <w:t>):</w:t>
      </w:r>
    </w:p>
    <w:p w14:paraId="7833C6EA" w14:textId="774205D1" w:rsidR="00B45F08" w:rsidRPr="000E788A" w:rsidRDefault="00DF34C1">
      <w:pPr>
        <w:numPr>
          <w:ilvl w:val="2"/>
          <w:numId w:val="2"/>
        </w:numPr>
        <w:pBdr>
          <w:top w:val="nil"/>
          <w:left w:val="nil"/>
          <w:bottom w:val="nil"/>
          <w:right w:val="nil"/>
          <w:between w:val="nil"/>
        </w:pBdr>
        <w:spacing w:before="120" w:after="120"/>
        <w:jc w:val="both"/>
        <w:rPr>
          <w:rFonts w:ascii="Arial" w:hAnsi="Arial" w:cs="Arial"/>
        </w:rPr>
      </w:pPr>
      <w:r w:rsidRPr="000E788A">
        <w:rPr>
          <w:rFonts w:ascii="Arial" w:eastAsia="Arial" w:hAnsi="Arial" w:cs="Arial"/>
          <w:color w:val="000000"/>
        </w:rPr>
        <w:t xml:space="preserve">Clause 39.2 substitute the following wording: </w:t>
      </w:r>
      <w:r w:rsidR="000E788A">
        <w:rPr>
          <w:rFonts w:ascii="Arial" w:eastAsia="Arial" w:hAnsi="Arial" w:cs="Arial"/>
          <w:color w:val="000000"/>
        </w:rPr>
        <w:t>"</w:t>
      </w:r>
      <w:r w:rsidRPr="000E788A">
        <w:rPr>
          <w:rFonts w:ascii="Arial" w:eastAsia="Arial" w:hAnsi="Arial" w:cs="Arial"/>
          <w:color w:val="000000"/>
        </w:rPr>
        <w:t>If the Parties cannot resolve the Dispute via commercial negotiation, they can attempt to settle it by mediation using the Dispute Resolution Service (DRS)</w:t>
      </w:r>
      <w:r w:rsidR="00890F91" w:rsidRPr="000E788A">
        <w:rPr>
          <w:rFonts w:ascii="Arial" w:eastAsia="Arial" w:hAnsi="Arial" w:cs="Arial"/>
          <w:color w:val="000000"/>
        </w:rPr>
        <w:t xml:space="preserve"> (administered by the Law Society of Northern Ireland)</w:t>
      </w:r>
      <w:r w:rsidRPr="000E788A">
        <w:rPr>
          <w:rFonts w:ascii="Arial" w:eastAsia="Arial" w:hAnsi="Arial" w:cs="Arial"/>
          <w:color w:val="000000"/>
        </w:rPr>
        <w:t xml:space="preserve"> Code of Practice current at the time of the Dispute. If the Parties cannot agree on a mediator, the mediator will be nominated by DRS.  If either Party does not wish to use, or continue to use mediation, or mediation does not resolve the Dispute, the Dispute must be resolved using Clauses 39.3 to 39.5</w:t>
      </w:r>
      <w:r w:rsidR="000E788A">
        <w:rPr>
          <w:rFonts w:ascii="Arial" w:eastAsia="Arial" w:hAnsi="Arial" w:cs="Arial"/>
          <w:color w:val="000000"/>
        </w:rPr>
        <w:t>"</w:t>
      </w:r>
      <w:r w:rsidRPr="000E788A">
        <w:rPr>
          <w:rFonts w:ascii="Arial" w:eastAsia="Arial" w:hAnsi="Arial" w:cs="Arial"/>
          <w:color w:val="000000"/>
        </w:rPr>
        <w:t>.</w:t>
      </w:r>
    </w:p>
    <w:p w14:paraId="7562EBCD" w14:textId="6C198750" w:rsidR="00B45F08" w:rsidRPr="000E788A" w:rsidRDefault="00DF34C1">
      <w:pPr>
        <w:numPr>
          <w:ilvl w:val="2"/>
          <w:numId w:val="2"/>
        </w:numPr>
        <w:pBdr>
          <w:top w:val="nil"/>
          <w:left w:val="nil"/>
          <w:bottom w:val="nil"/>
          <w:right w:val="nil"/>
          <w:between w:val="nil"/>
        </w:pBdr>
        <w:spacing w:before="120" w:after="120"/>
        <w:jc w:val="both"/>
        <w:rPr>
          <w:rFonts w:ascii="Arial" w:hAnsi="Arial" w:cs="Arial"/>
        </w:rPr>
      </w:pPr>
      <w:r w:rsidRPr="000E788A">
        <w:rPr>
          <w:rFonts w:ascii="Arial" w:eastAsia="Arial" w:hAnsi="Arial" w:cs="Arial"/>
          <w:color w:val="000000"/>
        </w:rPr>
        <w:t xml:space="preserve">Clause 39.3: the term </w:t>
      </w:r>
      <w:r w:rsidR="000E788A">
        <w:rPr>
          <w:rFonts w:ascii="Arial" w:eastAsia="Arial" w:hAnsi="Arial" w:cs="Arial"/>
          <w:color w:val="000000"/>
        </w:rPr>
        <w:t>"</w:t>
      </w:r>
      <w:r w:rsidRPr="000E788A">
        <w:rPr>
          <w:rFonts w:ascii="Arial" w:eastAsia="Arial" w:hAnsi="Arial" w:cs="Arial"/>
          <w:color w:val="000000"/>
        </w:rPr>
        <w:t>courts of England and Wales</w:t>
      </w:r>
      <w:r w:rsidR="000E788A">
        <w:rPr>
          <w:rFonts w:ascii="Arial" w:eastAsia="Arial" w:hAnsi="Arial" w:cs="Arial"/>
          <w:color w:val="000000"/>
        </w:rPr>
        <w:t>"</w:t>
      </w:r>
      <w:r w:rsidRPr="000E788A">
        <w:rPr>
          <w:rFonts w:ascii="Arial" w:eastAsia="Arial" w:hAnsi="Arial" w:cs="Arial"/>
          <w:color w:val="000000"/>
        </w:rPr>
        <w:t xml:space="preserve"> shall be amended to read </w:t>
      </w:r>
      <w:r w:rsidR="000E788A">
        <w:rPr>
          <w:rFonts w:ascii="Arial" w:eastAsia="Arial" w:hAnsi="Arial" w:cs="Arial"/>
          <w:color w:val="000000"/>
        </w:rPr>
        <w:t>"</w:t>
      </w:r>
      <w:r w:rsidRPr="000E788A">
        <w:rPr>
          <w:rFonts w:ascii="Arial" w:eastAsia="Arial" w:hAnsi="Arial" w:cs="Arial"/>
          <w:color w:val="000000"/>
        </w:rPr>
        <w:t>courts of Northern Ireland</w:t>
      </w:r>
      <w:r w:rsidR="000E788A">
        <w:rPr>
          <w:rFonts w:ascii="Arial" w:eastAsia="Arial" w:hAnsi="Arial" w:cs="Arial"/>
          <w:color w:val="000000"/>
        </w:rPr>
        <w:t>"</w:t>
      </w:r>
      <w:r w:rsidRPr="000E788A">
        <w:rPr>
          <w:rFonts w:ascii="Arial" w:eastAsia="Arial" w:hAnsi="Arial" w:cs="Arial"/>
          <w:color w:val="000000"/>
        </w:rPr>
        <w:t>.</w:t>
      </w:r>
    </w:p>
    <w:p w14:paraId="6EFD1952" w14:textId="77777777" w:rsidR="00B45F08" w:rsidRPr="000E788A" w:rsidRDefault="00DF34C1">
      <w:pPr>
        <w:numPr>
          <w:ilvl w:val="2"/>
          <w:numId w:val="2"/>
        </w:numPr>
        <w:pBdr>
          <w:top w:val="nil"/>
          <w:left w:val="nil"/>
          <w:bottom w:val="nil"/>
          <w:right w:val="nil"/>
          <w:between w:val="nil"/>
        </w:pBdr>
        <w:spacing w:before="120" w:after="120"/>
        <w:jc w:val="both"/>
        <w:rPr>
          <w:rFonts w:ascii="Arial" w:hAnsi="Arial" w:cs="Arial"/>
        </w:rPr>
      </w:pPr>
      <w:r w:rsidRPr="000E788A">
        <w:rPr>
          <w:rFonts w:ascii="Arial" w:eastAsia="Arial" w:hAnsi="Arial" w:cs="Arial"/>
          <w:color w:val="000000"/>
        </w:rPr>
        <w:t>Clause 39.4: the seat or legal place of the arbitration shall be amended, so that it takes place in Belfast as opposed to London.</w:t>
      </w:r>
    </w:p>
    <w:p w14:paraId="7EC156BF" w14:textId="4A5A749C" w:rsidR="00B45F08" w:rsidRPr="008D738E" w:rsidRDefault="00DF34C1" w:rsidP="008D738E">
      <w:pPr>
        <w:numPr>
          <w:ilvl w:val="1"/>
          <w:numId w:val="2"/>
        </w:numPr>
        <w:pBdr>
          <w:top w:val="nil"/>
          <w:left w:val="nil"/>
          <w:bottom w:val="nil"/>
          <w:right w:val="nil"/>
          <w:between w:val="nil"/>
        </w:pBdr>
        <w:spacing w:before="120" w:after="120"/>
        <w:jc w:val="both"/>
        <w:rPr>
          <w:rFonts w:ascii="Arial" w:hAnsi="Arial" w:cs="Arial"/>
        </w:rPr>
      </w:pPr>
      <w:r w:rsidRPr="000E788A">
        <w:rPr>
          <w:rFonts w:ascii="Arial" w:eastAsia="Arial" w:hAnsi="Arial" w:cs="Arial"/>
          <w:color w:val="000000"/>
        </w:rPr>
        <w:t>Clause 40</w:t>
      </w:r>
      <w:r w:rsidR="008D738E" w:rsidRPr="00B62A61">
        <w:rPr>
          <w:rFonts w:ascii="Arial" w:hAnsi="Arial" w:cs="Arial"/>
        </w:rPr>
        <w:t xml:space="preserve"> – </w:t>
      </w:r>
      <w:r w:rsidRPr="00761C69">
        <w:rPr>
          <w:rFonts w:ascii="Arial" w:eastAsia="Arial" w:hAnsi="Arial" w:cs="Arial"/>
          <w:i/>
          <w:color w:val="000000"/>
        </w:rPr>
        <w:t>(Which law applies)</w:t>
      </w:r>
      <w:r w:rsidRPr="000E788A">
        <w:rPr>
          <w:rFonts w:ascii="Arial" w:eastAsia="Arial" w:hAnsi="Arial" w:cs="Arial"/>
          <w:color w:val="000000"/>
        </w:rPr>
        <w:t xml:space="preserve">: the term </w:t>
      </w:r>
      <w:r w:rsidR="000E788A">
        <w:rPr>
          <w:rFonts w:ascii="Arial" w:eastAsia="Arial" w:hAnsi="Arial" w:cs="Arial"/>
          <w:color w:val="000000"/>
        </w:rPr>
        <w:t>"</w:t>
      </w:r>
      <w:r w:rsidRPr="000E788A">
        <w:rPr>
          <w:rFonts w:ascii="Arial" w:eastAsia="Arial" w:hAnsi="Arial" w:cs="Arial"/>
          <w:color w:val="000000"/>
        </w:rPr>
        <w:t>English law</w:t>
      </w:r>
      <w:r w:rsidR="000E788A">
        <w:rPr>
          <w:rFonts w:ascii="Arial" w:eastAsia="Arial" w:hAnsi="Arial" w:cs="Arial"/>
          <w:color w:val="000000"/>
        </w:rPr>
        <w:t>"</w:t>
      </w:r>
      <w:r w:rsidRPr="000E788A">
        <w:rPr>
          <w:rFonts w:ascii="Arial" w:eastAsia="Arial" w:hAnsi="Arial" w:cs="Arial"/>
          <w:color w:val="000000"/>
        </w:rPr>
        <w:t xml:space="preserve"> shall be replaced with </w:t>
      </w:r>
      <w:r w:rsidR="000E788A">
        <w:rPr>
          <w:rFonts w:ascii="Arial" w:eastAsia="Arial" w:hAnsi="Arial" w:cs="Arial"/>
          <w:color w:val="000000"/>
        </w:rPr>
        <w:t>"</w:t>
      </w:r>
      <w:r w:rsidRPr="000E788A">
        <w:rPr>
          <w:rFonts w:ascii="Arial" w:eastAsia="Arial" w:hAnsi="Arial" w:cs="Arial"/>
          <w:color w:val="000000"/>
        </w:rPr>
        <w:t>the law of Northern Ireland</w:t>
      </w:r>
      <w:r w:rsidR="000E788A">
        <w:rPr>
          <w:rFonts w:ascii="Arial" w:eastAsia="Arial" w:hAnsi="Arial" w:cs="Arial"/>
          <w:color w:val="000000"/>
        </w:rPr>
        <w:t>"</w:t>
      </w:r>
      <w:r w:rsidRPr="000E788A">
        <w:rPr>
          <w:rFonts w:ascii="Arial" w:eastAsia="Arial" w:hAnsi="Arial" w:cs="Arial"/>
          <w:color w:val="000000"/>
        </w:rPr>
        <w:t>.</w:t>
      </w:r>
    </w:p>
    <w:p w14:paraId="0B3854A0" w14:textId="77777777" w:rsidR="008D738E" w:rsidRPr="000E788A" w:rsidRDefault="008D738E" w:rsidP="008D738E">
      <w:pPr>
        <w:pBdr>
          <w:top w:val="nil"/>
          <w:left w:val="nil"/>
          <w:bottom w:val="nil"/>
          <w:right w:val="nil"/>
          <w:between w:val="nil"/>
        </w:pBdr>
        <w:spacing w:before="120" w:after="120"/>
        <w:ind w:left="907"/>
        <w:jc w:val="both"/>
        <w:rPr>
          <w:rFonts w:ascii="Arial" w:hAnsi="Arial" w:cs="Arial"/>
        </w:rPr>
      </w:pPr>
    </w:p>
    <w:p w14:paraId="5A29D63F" w14:textId="77777777" w:rsidR="00B45F08" w:rsidRPr="000E788A" w:rsidRDefault="00DF34C1">
      <w:pPr>
        <w:keepNext/>
        <w:numPr>
          <w:ilvl w:val="0"/>
          <w:numId w:val="2"/>
        </w:numPr>
        <w:pBdr>
          <w:top w:val="nil"/>
          <w:left w:val="nil"/>
          <w:bottom w:val="nil"/>
          <w:right w:val="nil"/>
          <w:between w:val="nil"/>
        </w:pBdr>
        <w:spacing w:before="120" w:after="240"/>
        <w:jc w:val="both"/>
        <w:rPr>
          <w:rFonts w:ascii="Arial" w:hAnsi="Arial" w:cs="Arial"/>
        </w:rPr>
      </w:pPr>
      <w:r w:rsidRPr="000E788A">
        <w:rPr>
          <w:rFonts w:ascii="Arial" w:eastAsia="Arial" w:hAnsi="Arial" w:cs="Arial"/>
          <w:b/>
          <w:color w:val="000000"/>
        </w:rPr>
        <w:t>Changes to Schedules</w:t>
      </w:r>
    </w:p>
    <w:p w14:paraId="41CB4356" w14:textId="290DAD94" w:rsidR="00DF4BA0" w:rsidRPr="00B62A61" w:rsidRDefault="00DF34C1" w:rsidP="00B62A61">
      <w:pPr>
        <w:keepNext/>
        <w:numPr>
          <w:ilvl w:val="1"/>
          <w:numId w:val="2"/>
        </w:numPr>
        <w:pBdr>
          <w:top w:val="nil"/>
          <w:left w:val="nil"/>
          <w:bottom w:val="nil"/>
          <w:right w:val="nil"/>
          <w:between w:val="nil"/>
        </w:pBdr>
        <w:spacing w:before="120" w:after="120"/>
        <w:jc w:val="both"/>
        <w:rPr>
          <w:rFonts w:ascii="Arial" w:hAnsi="Arial" w:cs="Arial"/>
        </w:rPr>
      </w:pPr>
      <w:r w:rsidRPr="000E788A">
        <w:rPr>
          <w:rFonts w:ascii="Arial" w:eastAsia="Arial" w:hAnsi="Arial" w:cs="Arial"/>
          <w:color w:val="000000" w:themeColor="text1"/>
        </w:rPr>
        <w:t>Schedule 1 (</w:t>
      </w:r>
      <w:r w:rsidRPr="000E788A">
        <w:rPr>
          <w:rFonts w:ascii="Arial" w:eastAsia="Arial" w:hAnsi="Arial" w:cs="Arial"/>
          <w:i/>
          <w:iCs/>
          <w:color w:val="000000" w:themeColor="text1"/>
        </w:rPr>
        <w:t>Definitions</w:t>
      </w:r>
      <w:r w:rsidRPr="000E788A">
        <w:rPr>
          <w:rFonts w:ascii="Arial" w:eastAsia="Arial" w:hAnsi="Arial" w:cs="Arial"/>
          <w:color w:val="000000" w:themeColor="text1"/>
        </w:rPr>
        <w:t>)</w:t>
      </w:r>
    </w:p>
    <w:p w14:paraId="78FEBC5A" w14:textId="77777777" w:rsidR="00DF4BA0" w:rsidRPr="00DF4BA0" w:rsidRDefault="00DF4BA0" w:rsidP="004955C2">
      <w:pPr>
        <w:pStyle w:val="ListParagraph"/>
        <w:keepNext/>
        <w:numPr>
          <w:ilvl w:val="0"/>
          <w:numId w:val="5"/>
        </w:numPr>
        <w:pBdr>
          <w:top w:val="nil"/>
          <w:left w:val="nil"/>
          <w:bottom w:val="nil"/>
          <w:right w:val="nil"/>
          <w:between w:val="nil"/>
        </w:pBdr>
        <w:spacing w:before="120" w:after="120"/>
        <w:jc w:val="both"/>
        <w:rPr>
          <w:rFonts w:ascii="Arial" w:hAnsi="Arial" w:cs="Arial"/>
          <w:vanish/>
          <w:color w:val="000000" w:themeColor="text1"/>
        </w:rPr>
      </w:pPr>
    </w:p>
    <w:p w14:paraId="37A20A44" w14:textId="77777777" w:rsidR="00DF4BA0" w:rsidRPr="00DF4BA0" w:rsidRDefault="00DF4BA0" w:rsidP="004955C2">
      <w:pPr>
        <w:pStyle w:val="ListParagraph"/>
        <w:keepNext/>
        <w:numPr>
          <w:ilvl w:val="0"/>
          <w:numId w:val="5"/>
        </w:numPr>
        <w:pBdr>
          <w:top w:val="nil"/>
          <w:left w:val="nil"/>
          <w:bottom w:val="nil"/>
          <w:right w:val="nil"/>
          <w:between w:val="nil"/>
        </w:pBdr>
        <w:spacing w:before="120" w:after="120"/>
        <w:jc w:val="both"/>
        <w:rPr>
          <w:rFonts w:ascii="Arial" w:hAnsi="Arial" w:cs="Arial"/>
          <w:vanish/>
          <w:color w:val="000000" w:themeColor="text1"/>
        </w:rPr>
      </w:pPr>
    </w:p>
    <w:p w14:paraId="2064E707" w14:textId="77777777" w:rsidR="00DF4BA0" w:rsidRPr="00DF4BA0" w:rsidRDefault="00DF4BA0" w:rsidP="004955C2">
      <w:pPr>
        <w:pStyle w:val="ListParagraph"/>
        <w:keepNext/>
        <w:numPr>
          <w:ilvl w:val="0"/>
          <w:numId w:val="5"/>
        </w:numPr>
        <w:pBdr>
          <w:top w:val="nil"/>
          <w:left w:val="nil"/>
          <w:bottom w:val="nil"/>
          <w:right w:val="nil"/>
          <w:between w:val="nil"/>
        </w:pBdr>
        <w:spacing w:before="120" w:after="120"/>
        <w:jc w:val="both"/>
        <w:rPr>
          <w:rFonts w:ascii="Arial" w:hAnsi="Arial" w:cs="Arial"/>
          <w:vanish/>
          <w:color w:val="000000" w:themeColor="text1"/>
        </w:rPr>
      </w:pPr>
    </w:p>
    <w:p w14:paraId="568CD387" w14:textId="77777777" w:rsidR="00514326" w:rsidRPr="00514326" w:rsidRDefault="00514326" w:rsidP="00514326">
      <w:pPr>
        <w:pStyle w:val="ListParagraph"/>
        <w:keepNext/>
        <w:numPr>
          <w:ilvl w:val="0"/>
          <w:numId w:val="6"/>
        </w:numPr>
        <w:pBdr>
          <w:top w:val="nil"/>
          <w:left w:val="nil"/>
          <w:bottom w:val="nil"/>
          <w:right w:val="nil"/>
          <w:between w:val="nil"/>
        </w:pBdr>
        <w:spacing w:before="120" w:after="120"/>
        <w:contextualSpacing w:val="0"/>
        <w:jc w:val="both"/>
        <w:rPr>
          <w:rFonts w:ascii="Arial" w:hAnsi="Arial" w:cs="Arial"/>
          <w:vanish/>
          <w:color w:val="000000" w:themeColor="text1"/>
        </w:rPr>
      </w:pPr>
    </w:p>
    <w:p w14:paraId="381383D1" w14:textId="77777777" w:rsidR="00514326" w:rsidRPr="00514326" w:rsidRDefault="00514326" w:rsidP="00514326">
      <w:pPr>
        <w:pStyle w:val="ListParagraph"/>
        <w:keepNext/>
        <w:numPr>
          <w:ilvl w:val="0"/>
          <w:numId w:val="6"/>
        </w:numPr>
        <w:pBdr>
          <w:top w:val="nil"/>
          <w:left w:val="nil"/>
          <w:bottom w:val="nil"/>
          <w:right w:val="nil"/>
          <w:between w:val="nil"/>
        </w:pBdr>
        <w:spacing w:before="120" w:after="120"/>
        <w:contextualSpacing w:val="0"/>
        <w:jc w:val="both"/>
        <w:rPr>
          <w:rFonts w:ascii="Arial" w:hAnsi="Arial" w:cs="Arial"/>
          <w:vanish/>
          <w:color w:val="000000" w:themeColor="text1"/>
        </w:rPr>
      </w:pPr>
    </w:p>
    <w:p w14:paraId="35A91EFA" w14:textId="77777777" w:rsidR="00514326" w:rsidRPr="00514326" w:rsidRDefault="00514326" w:rsidP="00514326">
      <w:pPr>
        <w:pStyle w:val="ListParagraph"/>
        <w:keepNext/>
        <w:numPr>
          <w:ilvl w:val="0"/>
          <w:numId w:val="6"/>
        </w:numPr>
        <w:pBdr>
          <w:top w:val="nil"/>
          <w:left w:val="nil"/>
          <w:bottom w:val="nil"/>
          <w:right w:val="nil"/>
          <w:between w:val="nil"/>
        </w:pBdr>
        <w:spacing w:before="120" w:after="120"/>
        <w:contextualSpacing w:val="0"/>
        <w:jc w:val="both"/>
        <w:rPr>
          <w:rFonts w:ascii="Arial" w:hAnsi="Arial" w:cs="Arial"/>
          <w:vanish/>
          <w:color w:val="000000" w:themeColor="text1"/>
        </w:rPr>
      </w:pPr>
    </w:p>
    <w:p w14:paraId="53D6FC15" w14:textId="77777777" w:rsidR="00514326" w:rsidRPr="00514326" w:rsidRDefault="00514326" w:rsidP="00514326">
      <w:pPr>
        <w:pStyle w:val="ListParagraph"/>
        <w:keepNext/>
        <w:numPr>
          <w:ilvl w:val="0"/>
          <w:numId w:val="6"/>
        </w:numPr>
        <w:pBdr>
          <w:top w:val="nil"/>
          <w:left w:val="nil"/>
          <w:bottom w:val="nil"/>
          <w:right w:val="nil"/>
          <w:between w:val="nil"/>
        </w:pBdr>
        <w:spacing w:before="120" w:after="120"/>
        <w:contextualSpacing w:val="0"/>
        <w:jc w:val="both"/>
        <w:rPr>
          <w:rFonts w:ascii="Arial" w:hAnsi="Arial" w:cs="Arial"/>
          <w:vanish/>
          <w:color w:val="000000" w:themeColor="text1"/>
        </w:rPr>
      </w:pPr>
    </w:p>
    <w:p w14:paraId="60B43FD9" w14:textId="77777777" w:rsidR="00514326" w:rsidRPr="00514326" w:rsidRDefault="00514326" w:rsidP="00514326">
      <w:pPr>
        <w:pStyle w:val="ListParagraph"/>
        <w:keepNext/>
        <w:numPr>
          <w:ilvl w:val="1"/>
          <w:numId w:val="6"/>
        </w:numPr>
        <w:pBdr>
          <w:top w:val="nil"/>
          <w:left w:val="nil"/>
          <w:bottom w:val="nil"/>
          <w:right w:val="nil"/>
          <w:between w:val="nil"/>
        </w:pBdr>
        <w:spacing w:before="120" w:after="120"/>
        <w:contextualSpacing w:val="0"/>
        <w:jc w:val="both"/>
        <w:rPr>
          <w:rFonts w:ascii="Arial" w:hAnsi="Arial" w:cs="Arial"/>
          <w:vanish/>
          <w:color w:val="000000" w:themeColor="text1"/>
        </w:rPr>
      </w:pPr>
    </w:p>
    <w:p w14:paraId="6FF62B29" w14:textId="32F5F0AF" w:rsidR="00F963CF" w:rsidRDefault="00F963CF" w:rsidP="00514326">
      <w:pPr>
        <w:numPr>
          <w:ilvl w:val="2"/>
          <w:numId w:val="2"/>
        </w:numPr>
        <w:pBdr>
          <w:top w:val="nil"/>
          <w:left w:val="nil"/>
          <w:bottom w:val="nil"/>
          <w:right w:val="nil"/>
          <w:between w:val="nil"/>
        </w:pBdr>
        <w:spacing w:before="120" w:after="120"/>
        <w:jc w:val="both"/>
        <w:rPr>
          <w:rFonts w:ascii="Arial" w:hAnsi="Arial" w:cs="Arial"/>
        </w:rPr>
      </w:pPr>
      <w:r w:rsidRPr="00DF4BA0">
        <w:rPr>
          <w:rFonts w:ascii="Arial" w:hAnsi="Arial" w:cs="Arial"/>
          <w:color w:val="000000" w:themeColor="text1"/>
        </w:rPr>
        <w:t>“Audit”</w:t>
      </w:r>
      <w:r w:rsidR="00E26A96">
        <w:rPr>
          <w:rFonts w:ascii="Arial" w:hAnsi="Arial" w:cs="Arial"/>
          <w:color w:val="000000" w:themeColor="text1"/>
        </w:rPr>
        <w:t xml:space="preserve"> definition</w:t>
      </w:r>
      <w:r w:rsidRPr="00DF4BA0">
        <w:rPr>
          <w:rFonts w:ascii="Arial" w:hAnsi="Arial" w:cs="Arial"/>
          <w:color w:val="000000" w:themeColor="text1"/>
        </w:rPr>
        <w:t>:</w:t>
      </w:r>
      <w:r w:rsidRPr="00DF4BA0">
        <w:rPr>
          <w:rFonts w:ascii="Arial" w:hAnsi="Arial" w:cs="Arial"/>
        </w:rPr>
        <w:t xml:space="preserve"> Original wording for limb (k) replaced with – “enable the Northern Ireland Audit Office to carry out an examination pursuant to Part III of The Audit (Northern Ireland) Order 1987 of the economy, efficiency and effectiveness with which the Buyer has used its resources”</w:t>
      </w:r>
    </w:p>
    <w:p w14:paraId="56E48AF1" w14:textId="48BA2E62" w:rsidR="004E59DC" w:rsidRPr="00DF4BA0" w:rsidRDefault="004E59DC" w:rsidP="00514326">
      <w:pPr>
        <w:numPr>
          <w:ilvl w:val="2"/>
          <w:numId w:val="2"/>
        </w:numPr>
        <w:pBdr>
          <w:top w:val="nil"/>
          <w:left w:val="nil"/>
          <w:bottom w:val="nil"/>
          <w:right w:val="nil"/>
          <w:between w:val="nil"/>
        </w:pBdr>
        <w:spacing w:before="120" w:after="120"/>
        <w:jc w:val="both"/>
        <w:rPr>
          <w:rFonts w:ascii="Arial" w:hAnsi="Arial" w:cs="Arial"/>
        </w:rPr>
      </w:pPr>
      <w:r w:rsidRPr="00DF4BA0">
        <w:rPr>
          <w:rFonts w:ascii="Arial" w:hAnsi="Arial" w:cs="Arial"/>
        </w:rPr>
        <w:t>“Contract Period”</w:t>
      </w:r>
      <w:r w:rsidR="00E26A96" w:rsidRPr="00E26A96">
        <w:rPr>
          <w:rFonts w:ascii="Arial" w:hAnsi="Arial" w:cs="Arial"/>
          <w:color w:val="000000" w:themeColor="text1"/>
        </w:rPr>
        <w:t xml:space="preserve"> </w:t>
      </w:r>
      <w:r w:rsidR="00E26A96">
        <w:rPr>
          <w:rFonts w:ascii="Arial" w:hAnsi="Arial" w:cs="Arial"/>
          <w:color w:val="000000" w:themeColor="text1"/>
        </w:rPr>
        <w:t>definition</w:t>
      </w:r>
      <w:r w:rsidRPr="00DF4BA0">
        <w:rPr>
          <w:rFonts w:ascii="Arial" w:hAnsi="Arial" w:cs="Arial"/>
        </w:rPr>
        <w:t>:</w:t>
      </w:r>
      <w:r w:rsidR="00E26A96">
        <w:rPr>
          <w:rFonts w:ascii="Arial" w:hAnsi="Arial" w:cs="Arial"/>
        </w:rPr>
        <w:t xml:space="preserve"> </w:t>
      </w:r>
      <w:r w:rsidR="001C4A22">
        <w:rPr>
          <w:rFonts w:ascii="Arial" w:hAnsi="Arial" w:cs="Arial"/>
        </w:rPr>
        <w:t>substituted with “</w:t>
      </w:r>
      <w:r w:rsidR="001C4A22" w:rsidRPr="00514326">
        <w:rPr>
          <w:rFonts w:ascii="Arial" w:hAnsi="Arial" w:cs="Arial"/>
        </w:rPr>
        <w:t xml:space="preserve">the term of this Contract from the Effective Date until the End Date” </w:t>
      </w:r>
    </w:p>
    <w:p w14:paraId="19035A05" w14:textId="69A72E95" w:rsidR="00B45F08" w:rsidRPr="00DF4BA0" w:rsidRDefault="000E788A" w:rsidP="00514326">
      <w:pPr>
        <w:numPr>
          <w:ilvl w:val="2"/>
          <w:numId w:val="2"/>
        </w:numPr>
        <w:pBdr>
          <w:top w:val="nil"/>
          <w:left w:val="nil"/>
          <w:bottom w:val="nil"/>
          <w:right w:val="nil"/>
          <w:between w:val="nil"/>
        </w:pBdr>
        <w:spacing w:before="120" w:after="120"/>
        <w:jc w:val="both"/>
        <w:rPr>
          <w:rFonts w:ascii="Arial" w:hAnsi="Arial" w:cs="Arial"/>
        </w:rPr>
      </w:pPr>
      <w:r w:rsidRPr="00514326">
        <w:rPr>
          <w:rFonts w:ascii="Arial" w:hAnsi="Arial" w:cs="Arial"/>
        </w:rPr>
        <w:t>"</w:t>
      </w:r>
      <w:r w:rsidR="00DF34C1" w:rsidRPr="00514326">
        <w:rPr>
          <w:rFonts w:ascii="Arial" w:hAnsi="Arial" w:cs="Arial"/>
        </w:rPr>
        <w:t>Dispute</w:t>
      </w:r>
      <w:r w:rsidRPr="00514326">
        <w:rPr>
          <w:rFonts w:ascii="Arial" w:hAnsi="Arial" w:cs="Arial"/>
        </w:rPr>
        <w:t>"</w:t>
      </w:r>
      <w:r w:rsidR="00E26A96" w:rsidRPr="00E26A96">
        <w:rPr>
          <w:rFonts w:ascii="Arial" w:hAnsi="Arial" w:cs="Arial"/>
          <w:color w:val="000000" w:themeColor="text1"/>
        </w:rPr>
        <w:t xml:space="preserve"> </w:t>
      </w:r>
      <w:r w:rsidR="00E26A96">
        <w:rPr>
          <w:rFonts w:ascii="Arial" w:hAnsi="Arial" w:cs="Arial"/>
          <w:color w:val="000000" w:themeColor="text1"/>
        </w:rPr>
        <w:t>definition</w:t>
      </w:r>
      <w:r w:rsidR="00DF34C1" w:rsidRPr="00514326">
        <w:rPr>
          <w:rFonts w:ascii="Arial" w:hAnsi="Arial" w:cs="Arial"/>
        </w:rPr>
        <w:t xml:space="preserve">: reference to </w:t>
      </w:r>
      <w:r w:rsidRPr="00514326">
        <w:rPr>
          <w:rFonts w:ascii="Arial" w:hAnsi="Arial" w:cs="Arial"/>
        </w:rPr>
        <w:t>"</w:t>
      </w:r>
      <w:r w:rsidR="00DF34C1" w:rsidRPr="00514326">
        <w:rPr>
          <w:rFonts w:ascii="Arial" w:hAnsi="Arial" w:cs="Arial"/>
        </w:rPr>
        <w:t>English law</w:t>
      </w:r>
      <w:r w:rsidRPr="00514326">
        <w:rPr>
          <w:rFonts w:ascii="Arial" w:hAnsi="Arial" w:cs="Arial"/>
        </w:rPr>
        <w:t>"</w:t>
      </w:r>
      <w:r w:rsidR="00DF34C1" w:rsidRPr="00514326">
        <w:rPr>
          <w:rFonts w:ascii="Arial" w:hAnsi="Arial" w:cs="Arial"/>
        </w:rPr>
        <w:t xml:space="preserve"> and </w:t>
      </w:r>
      <w:r w:rsidRPr="00514326">
        <w:rPr>
          <w:rFonts w:ascii="Arial" w:hAnsi="Arial" w:cs="Arial"/>
        </w:rPr>
        <w:t>"</w:t>
      </w:r>
      <w:r w:rsidR="00DF34C1" w:rsidRPr="00514326">
        <w:rPr>
          <w:rFonts w:ascii="Arial" w:hAnsi="Arial" w:cs="Arial"/>
        </w:rPr>
        <w:t>English Courts</w:t>
      </w:r>
      <w:r w:rsidRPr="00514326">
        <w:rPr>
          <w:rFonts w:ascii="Arial" w:hAnsi="Arial" w:cs="Arial"/>
        </w:rPr>
        <w:t>"</w:t>
      </w:r>
      <w:r w:rsidR="00DF34C1" w:rsidRPr="00514326">
        <w:rPr>
          <w:rFonts w:ascii="Arial" w:hAnsi="Arial" w:cs="Arial"/>
        </w:rPr>
        <w:t xml:space="preserve"> to be replaced with</w:t>
      </w:r>
      <w:r w:rsidR="00DF34C1" w:rsidRPr="00DF4BA0">
        <w:rPr>
          <w:rFonts w:ascii="Arial" w:eastAsia="Arial" w:hAnsi="Arial" w:cs="Arial"/>
          <w:color w:val="000000"/>
        </w:rPr>
        <w:t xml:space="preserve"> </w:t>
      </w:r>
      <w:r w:rsidRPr="00DF4BA0">
        <w:rPr>
          <w:rFonts w:ascii="Arial" w:eastAsia="Arial" w:hAnsi="Arial" w:cs="Arial"/>
          <w:color w:val="000000"/>
        </w:rPr>
        <w:t>"</w:t>
      </w:r>
      <w:r w:rsidR="00DF34C1" w:rsidRPr="00DF4BA0">
        <w:rPr>
          <w:rFonts w:ascii="Arial" w:eastAsia="Arial" w:hAnsi="Arial" w:cs="Arial"/>
          <w:color w:val="000000"/>
        </w:rPr>
        <w:t>the law of Northern Ireland</w:t>
      </w:r>
      <w:r w:rsidRPr="00DF4BA0">
        <w:rPr>
          <w:rFonts w:ascii="Arial" w:eastAsia="Arial" w:hAnsi="Arial" w:cs="Arial"/>
          <w:color w:val="000000"/>
        </w:rPr>
        <w:t>"</w:t>
      </w:r>
      <w:r w:rsidR="00DF34C1" w:rsidRPr="00DF4BA0">
        <w:rPr>
          <w:rFonts w:ascii="Arial" w:eastAsia="Arial" w:hAnsi="Arial" w:cs="Arial"/>
          <w:color w:val="000000"/>
        </w:rPr>
        <w:t xml:space="preserve"> and </w:t>
      </w:r>
      <w:r w:rsidRPr="00DF4BA0">
        <w:rPr>
          <w:rFonts w:ascii="Arial" w:eastAsia="Arial" w:hAnsi="Arial" w:cs="Arial"/>
          <w:color w:val="000000"/>
        </w:rPr>
        <w:t>"</w:t>
      </w:r>
      <w:r w:rsidR="00DF34C1" w:rsidRPr="00DF4BA0">
        <w:rPr>
          <w:rFonts w:ascii="Arial" w:eastAsia="Arial" w:hAnsi="Arial" w:cs="Arial"/>
          <w:color w:val="000000"/>
        </w:rPr>
        <w:t>the courts of Northern Ireland</w:t>
      </w:r>
      <w:r w:rsidRPr="00DF4BA0">
        <w:rPr>
          <w:rFonts w:ascii="Arial" w:eastAsia="Arial" w:hAnsi="Arial" w:cs="Arial"/>
          <w:color w:val="000000"/>
        </w:rPr>
        <w:t>"</w:t>
      </w:r>
    </w:p>
    <w:p w14:paraId="1AD01EC9" w14:textId="68B16FC6" w:rsidR="00DF4BA0" w:rsidRPr="00251420" w:rsidRDefault="00251420" w:rsidP="00514326">
      <w:pPr>
        <w:numPr>
          <w:ilvl w:val="2"/>
          <w:numId w:val="2"/>
        </w:numPr>
        <w:pBdr>
          <w:top w:val="nil"/>
          <w:left w:val="nil"/>
          <w:bottom w:val="nil"/>
          <w:right w:val="nil"/>
          <w:between w:val="nil"/>
        </w:pBdr>
        <w:spacing w:before="120" w:after="120"/>
        <w:jc w:val="both"/>
        <w:rPr>
          <w:rFonts w:ascii="Arial" w:eastAsia="Arial" w:hAnsi="Arial" w:cs="Arial"/>
          <w:color w:val="000000"/>
        </w:rPr>
      </w:pPr>
      <w:r w:rsidRPr="008D738E">
        <w:rPr>
          <w:rFonts w:ascii="Arial" w:eastAsia="Arial" w:hAnsi="Arial" w:cs="Arial"/>
          <w:b/>
          <w:bCs/>
          <w:i/>
          <w:iCs/>
          <w:color w:val="000000"/>
          <w:highlight w:val="yellow"/>
        </w:rPr>
        <w:t>[G</w:t>
      </w:r>
      <w:r w:rsidRPr="00EC065F">
        <w:rPr>
          <w:rFonts w:ascii="Arial" w:eastAsia="Arial" w:hAnsi="Arial" w:cs="Arial"/>
          <w:b/>
          <w:bCs/>
          <w:i/>
          <w:iCs/>
          <w:color w:val="000000"/>
          <w:highlight w:val="yellow"/>
        </w:rPr>
        <w:t>uidance: some Buyers in Northern Ireland do not sign their contracts, and instead issue Letters of Award.</w:t>
      </w:r>
      <w:r w:rsidR="00606467" w:rsidRPr="00606467">
        <w:rPr>
          <w:rFonts w:ascii="Arial" w:eastAsia="Arial" w:hAnsi="Arial" w:cs="Arial"/>
          <w:b/>
          <w:bCs/>
          <w:i/>
          <w:iCs/>
          <w:color w:val="000000"/>
          <w:highlight w:val="yellow"/>
        </w:rPr>
        <w:t xml:space="preserve"> </w:t>
      </w:r>
      <w:r w:rsidR="00606467">
        <w:rPr>
          <w:rFonts w:ascii="Arial" w:eastAsia="Arial" w:hAnsi="Arial" w:cs="Arial"/>
          <w:b/>
          <w:bCs/>
          <w:i/>
          <w:iCs/>
          <w:color w:val="000000"/>
          <w:highlight w:val="yellow"/>
        </w:rPr>
        <w:t xml:space="preserve">Where Buyers sign </w:t>
      </w:r>
      <w:r w:rsidR="00606467">
        <w:rPr>
          <w:rFonts w:ascii="Arial" w:eastAsia="Arial" w:hAnsi="Arial" w:cs="Arial"/>
          <w:b/>
          <w:bCs/>
          <w:i/>
          <w:iCs/>
          <w:color w:val="000000"/>
          <w:highlight w:val="yellow"/>
        </w:rPr>
        <w:lastRenderedPageBreak/>
        <w:t>their contracts, this clause is not required and should be removed.</w:t>
      </w:r>
      <w:r w:rsidRPr="00EC065F">
        <w:rPr>
          <w:rFonts w:ascii="Arial" w:eastAsia="Arial" w:hAnsi="Arial" w:cs="Arial"/>
          <w:b/>
          <w:bCs/>
          <w:i/>
          <w:iCs/>
          <w:color w:val="000000"/>
          <w:highlight w:val="yellow"/>
        </w:rPr>
        <w:t xml:space="preserve"> Where a Buyer does not sign its contracts, it should include the following wording</w:t>
      </w:r>
      <w:r w:rsidR="00EC065F">
        <w:rPr>
          <w:rFonts w:ascii="Arial" w:eastAsia="Arial" w:hAnsi="Arial" w:cs="Arial"/>
          <w:b/>
          <w:bCs/>
          <w:i/>
          <w:iCs/>
          <w:color w:val="000000"/>
          <w:highlight w:val="yellow"/>
        </w:rPr>
        <w:t xml:space="preserve"> in this schedule</w:t>
      </w:r>
      <w:r w:rsidRPr="00EC065F">
        <w:rPr>
          <w:rFonts w:ascii="Arial" w:eastAsia="Arial" w:hAnsi="Arial" w:cs="Arial"/>
          <w:b/>
          <w:bCs/>
          <w:i/>
          <w:iCs/>
          <w:color w:val="000000"/>
          <w:highlight w:val="yellow"/>
        </w:rPr>
        <w:t>, and remove the signature block from the Award For</w:t>
      </w:r>
      <w:r w:rsidRPr="00B62A61">
        <w:rPr>
          <w:rFonts w:ascii="Arial" w:eastAsia="Arial" w:hAnsi="Arial" w:cs="Arial"/>
          <w:b/>
          <w:bCs/>
          <w:i/>
          <w:iCs/>
          <w:color w:val="000000"/>
          <w:highlight w:val="yellow"/>
        </w:rPr>
        <w:t>m</w:t>
      </w:r>
      <w:r w:rsidR="00B62A61" w:rsidRPr="00606467">
        <w:rPr>
          <w:rFonts w:ascii="Arial" w:eastAsia="Arial" w:hAnsi="Arial" w:cs="Arial"/>
          <w:b/>
          <w:bCs/>
          <w:i/>
          <w:iCs/>
          <w:color w:val="000000"/>
          <w:highlight w:val="yellow"/>
        </w:rPr>
        <w:t>:</w:t>
      </w:r>
      <w:r w:rsidR="00B62A61" w:rsidRPr="004B756D">
        <w:rPr>
          <w:rFonts w:ascii="Arial" w:eastAsia="Arial" w:hAnsi="Arial" w:cs="Arial"/>
          <w:color w:val="000000"/>
          <w:highlight w:val="yellow"/>
        </w:rPr>
        <w:t xml:space="preserve"> “Effective </w:t>
      </w:r>
      <w:r w:rsidR="00B62A61" w:rsidRPr="00E26A96">
        <w:rPr>
          <w:rFonts w:ascii="Arial" w:eastAsia="Arial" w:hAnsi="Arial" w:cs="Arial"/>
          <w:color w:val="000000"/>
          <w:highlight w:val="yellow"/>
        </w:rPr>
        <w:t>Date”</w:t>
      </w:r>
      <w:r w:rsidR="00E26A96" w:rsidRPr="00E26A96">
        <w:rPr>
          <w:rFonts w:ascii="Arial" w:hAnsi="Arial" w:cs="Arial"/>
          <w:color w:val="000000" w:themeColor="text1"/>
          <w:highlight w:val="yellow"/>
        </w:rPr>
        <w:t xml:space="preserve"> </w:t>
      </w:r>
      <w:r w:rsidR="00E26A96" w:rsidRPr="00E26A96">
        <w:rPr>
          <w:rFonts w:ascii="Arial" w:hAnsi="Arial" w:cs="Arial"/>
          <w:color w:val="000000" w:themeColor="text1"/>
          <w:highlight w:val="yellow"/>
        </w:rPr>
        <w:t>definition</w:t>
      </w:r>
      <w:r w:rsidR="00B62A61" w:rsidRPr="00E26A96">
        <w:rPr>
          <w:rFonts w:ascii="Arial" w:eastAsia="Arial" w:hAnsi="Arial" w:cs="Arial"/>
          <w:color w:val="000000"/>
          <w:highlight w:val="yellow"/>
        </w:rPr>
        <w:t xml:space="preserve">: substituted </w:t>
      </w:r>
      <w:r w:rsidR="00B62A61" w:rsidRPr="004B756D">
        <w:rPr>
          <w:rFonts w:ascii="Arial" w:eastAsia="Arial" w:hAnsi="Arial" w:cs="Arial"/>
          <w:color w:val="000000"/>
          <w:highlight w:val="yellow"/>
        </w:rPr>
        <w:t xml:space="preserve">with the following: “the date on which the Letter of Award is </w:t>
      </w:r>
      <w:r w:rsidR="00B62A61" w:rsidRPr="004B756D">
        <w:rPr>
          <w:rFonts w:ascii="Arial" w:hAnsi="Arial" w:cs="Arial"/>
          <w:highlight w:val="yellow"/>
        </w:rPr>
        <w:t>issued</w:t>
      </w:r>
      <w:r w:rsidR="00E26A96">
        <w:rPr>
          <w:rFonts w:ascii="Arial" w:hAnsi="Arial" w:cs="Arial"/>
          <w:highlight w:val="yellow"/>
        </w:rPr>
        <w:t>”</w:t>
      </w:r>
      <w:r w:rsidRPr="00606467">
        <w:rPr>
          <w:rFonts w:ascii="Arial" w:eastAsia="Arial" w:hAnsi="Arial" w:cs="Arial"/>
          <w:b/>
          <w:bCs/>
          <w:i/>
          <w:iCs/>
          <w:color w:val="000000"/>
          <w:highlight w:val="yellow"/>
        </w:rPr>
        <w:t>]</w:t>
      </w:r>
      <w:r w:rsidR="00B62A61" w:rsidRPr="004B756D">
        <w:rPr>
          <w:rFonts w:ascii="Arial" w:eastAsia="Arial" w:hAnsi="Arial" w:cs="Arial"/>
          <w:b/>
          <w:bCs/>
          <w:i/>
          <w:iCs/>
          <w:color w:val="000000"/>
          <w:highlight w:val="yellow"/>
        </w:rPr>
        <w:t>.</w:t>
      </w:r>
      <w:r w:rsidRPr="00251420">
        <w:rPr>
          <w:rFonts w:ascii="Arial" w:eastAsia="Arial" w:hAnsi="Arial" w:cs="Arial"/>
          <w:b/>
          <w:bCs/>
          <w:i/>
          <w:iCs/>
          <w:color w:val="000000"/>
        </w:rPr>
        <w:t xml:space="preserve"> </w:t>
      </w:r>
    </w:p>
    <w:p w14:paraId="30A13D92" w14:textId="0A46EF54" w:rsidR="00B45F08" w:rsidRPr="00DF4BA0" w:rsidRDefault="000E788A" w:rsidP="00514326">
      <w:pPr>
        <w:numPr>
          <w:ilvl w:val="2"/>
          <w:numId w:val="2"/>
        </w:numPr>
        <w:pBdr>
          <w:top w:val="nil"/>
          <w:left w:val="nil"/>
          <w:bottom w:val="nil"/>
          <w:right w:val="nil"/>
          <w:between w:val="nil"/>
        </w:pBdr>
        <w:spacing w:before="120" w:after="120"/>
        <w:jc w:val="both"/>
        <w:rPr>
          <w:rFonts w:ascii="Arial" w:hAnsi="Arial" w:cs="Arial"/>
        </w:rPr>
      </w:pPr>
      <w:r w:rsidRPr="00DF4BA0">
        <w:rPr>
          <w:rFonts w:ascii="Arial" w:eastAsia="Arial" w:hAnsi="Arial" w:cs="Arial"/>
          <w:color w:val="000000"/>
        </w:rPr>
        <w:t>"</w:t>
      </w:r>
      <w:r w:rsidR="00DF34C1" w:rsidRPr="00DF4BA0">
        <w:rPr>
          <w:rFonts w:ascii="Arial" w:eastAsia="Arial" w:hAnsi="Arial" w:cs="Arial"/>
          <w:color w:val="000000"/>
        </w:rPr>
        <w:t>Employment Regulations</w:t>
      </w:r>
      <w:r w:rsidRPr="00DF4BA0">
        <w:rPr>
          <w:rFonts w:ascii="Arial" w:eastAsia="Arial" w:hAnsi="Arial" w:cs="Arial"/>
          <w:color w:val="000000"/>
        </w:rPr>
        <w:t>"</w:t>
      </w:r>
      <w:r w:rsidR="00E26A96">
        <w:rPr>
          <w:rFonts w:ascii="Arial" w:eastAsia="Arial" w:hAnsi="Arial" w:cs="Arial"/>
          <w:color w:val="000000"/>
        </w:rPr>
        <w:t xml:space="preserve"> </w:t>
      </w:r>
      <w:r w:rsidR="00E26A96">
        <w:rPr>
          <w:rFonts w:ascii="Arial" w:hAnsi="Arial" w:cs="Arial"/>
          <w:color w:val="000000" w:themeColor="text1"/>
        </w:rPr>
        <w:t>definition</w:t>
      </w:r>
      <w:r w:rsidR="001C4A22">
        <w:rPr>
          <w:rFonts w:ascii="Arial" w:eastAsia="Arial" w:hAnsi="Arial" w:cs="Arial"/>
          <w:color w:val="000000"/>
        </w:rPr>
        <w:t>:</w:t>
      </w:r>
      <w:r w:rsidR="00DF34C1" w:rsidRPr="00DF4BA0">
        <w:rPr>
          <w:rFonts w:ascii="Arial" w:eastAsia="Arial" w:hAnsi="Arial" w:cs="Arial"/>
          <w:color w:val="000000"/>
        </w:rPr>
        <w:t xml:space="preserve"> substitute the following wording: </w:t>
      </w:r>
      <w:r w:rsidRPr="00DF4BA0">
        <w:rPr>
          <w:rFonts w:ascii="Arial" w:eastAsia="Arial" w:hAnsi="Arial" w:cs="Arial"/>
          <w:color w:val="000000"/>
        </w:rPr>
        <w:t>"</w:t>
      </w:r>
      <w:r w:rsidR="00DF34C1" w:rsidRPr="00DF4BA0">
        <w:rPr>
          <w:rFonts w:ascii="Arial" w:eastAsia="Arial" w:hAnsi="Arial" w:cs="Arial"/>
          <w:color w:val="000000"/>
        </w:rPr>
        <w:t xml:space="preserve">the Transfer of Undertakings (Protection of Employment) </w:t>
      </w:r>
      <w:r w:rsidR="00DF34C1" w:rsidRPr="00514326">
        <w:rPr>
          <w:rFonts w:ascii="Arial" w:hAnsi="Arial" w:cs="Arial"/>
        </w:rPr>
        <w:t>Regulations</w:t>
      </w:r>
      <w:r w:rsidR="00DF34C1" w:rsidRPr="00DF4BA0">
        <w:rPr>
          <w:rFonts w:ascii="Arial" w:eastAsia="Arial" w:hAnsi="Arial" w:cs="Arial"/>
          <w:color w:val="000000"/>
        </w:rPr>
        <w:t xml:space="preserve"> 2006 (SI 2006/246) as amended or replaced and/or the Service Provision Change (Protection of Employment) Regulations (Northern Ireland) 2006 as amended or replaced</w:t>
      </w:r>
      <w:r w:rsidRPr="00DF4BA0">
        <w:rPr>
          <w:rFonts w:ascii="Arial" w:eastAsia="Arial" w:hAnsi="Arial" w:cs="Arial"/>
          <w:color w:val="000000"/>
        </w:rPr>
        <w:t>"</w:t>
      </w:r>
    </w:p>
    <w:p w14:paraId="34C3D604" w14:textId="4D145BE1" w:rsidR="00B45F08" w:rsidRPr="00DF4BA0" w:rsidRDefault="000E788A" w:rsidP="00514326">
      <w:pPr>
        <w:numPr>
          <w:ilvl w:val="2"/>
          <w:numId w:val="2"/>
        </w:numPr>
        <w:pBdr>
          <w:top w:val="nil"/>
          <w:left w:val="nil"/>
          <w:bottom w:val="nil"/>
          <w:right w:val="nil"/>
          <w:between w:val="nil"/>
        </w:pBdr>
        <w:spacing w:before="120" w:after="120"/>
        <w:jc w:val="both"/>
        <w:rPr>
          <w:rFonts w:ascii="Arial" w:hAnsi="Arial" w:cs="Arial"/>
        </w:rPr>
      </w:pPr>
      <w:r w:rsidRPr="00DF4BA0">
        <w:rPr>
          <w:rFonts w:ascii="Arial" w:eastAsia="Arial" w:hAnsi="Arial" w:cs="Arial"/>
          <w:color w:val="000000"/>
        </w:rPr>
        <w:t>"</w:t>
      </w:r>
      <w:r w:rsidR="00DF34C1" w:rsidRPr="00FF1989">
        <w:rPr>
          <w:rFonts w:ascii="Arial" w:eastAsia="Arial" w:hAnsi="Arial" w:cs="Arial"/>
        </w:rPr>
        <w:t>Equality and Human Rights Commission</w:t>
      </w:r>
      <w:r w:rsidRPr="00FF1989">
        <w:rPr>
          <w:rFonts w:ascii="Arial" w:eastAsia="Arial" w:hAnsi="Arial" w:cs="Arial"/>
        </w:rPr>
        <w:t>"</w:t>
      </w:r>
      <w:r w:rsidR="00DF34C1" w:rsidRPr="00FF1989">
        <w:rPr>
          <w:rFonts w:ascii="Arial" w:eastAsia="Arial" w:hAnsi="Arial" w:cs="Arial"/>
        </w:rPr>
        <w:t xml:space="preserve">: replace </w:t>
      </w:r>
      <w:r w:rsidR="00E26A96">
        <w:rPr>
          <w:rFonts w:ascii="Arial" w:eastAsia="Arial" w:hAnsi="Arial" w:cs="Arial"/>
        </w:rPr>
        <w:t xml:space="preserve">defined term </w:t>
      </w:r>
      <w:r w:rsidR="00DF34C1" w:rsidRPr="00FF1989">
        <w:rPr>
          <w:rFonts w:ascii="Arial" w:eastAsia="Arial" w:hAnsi="Arial" w:cs="Arial"/>
        </w:rPr>
        <w:t xml:space="preserve">with </w:t>
      </w:r>
      <w:r w:rsidRPr="00FF1989">
        <w:rPr>
          <w:rFonts w:ascii="Arial" w:eastAsia="Arial" w:hAnsi="Arial" w:cs="Arial"/>
        </w:rPr>
        <w:t>"</w:t>
      </w:r>
      <w:r w:rsidR="00DF34C1" w:rsidRPr="00FF1989">
        <w:rPr>
          <w:rFonts w:ascii="Arial" w:eastAsia="Arial" w:hAnsi="Arial" w:cs="Arial"/>
        </w:rPr>
        <w:t>The Northern Ireland Human Rights Commission</w:t>
      </w:r>
      <w:r w:rsidR="00865ABC" w:rsidRPr="00FF1989">
        <w:rPr>
          <w:rFonts w:ascii="Arial" w:eastAsia="Arial" w:hAnsi="Arial" w:cs="Arial"/>
        </w:rPr>
        <w:t xml:space="preserve"> or </w:t>
      </w:r>
      <w:r w:rsidR="00865ABC" w:rsidRPr="00FF1989">
        <w:rPr>
          <w:rFonts w:ascii="Arial" w:hAnsi="Arial" w:cs="Arial"/>
          <w:lang w:eastAsia="en-GB"/>
        </w:rPr>
        <w:t xml:space="preserve">The Equality Commission for </w:t>
      </w:r>
      <w:r w:rsidR="00865ABC" w:rsidRPr="00FF1989">
        <w:rPr>
          <w:rFonts w:ascii="Arial" w:hAnsi="Arial" w:cs="Arial"/>
        </w:rPr>
        <w:t>Northern Ireland</w:t>
      </w:r>
      <w:r w:rsidR="00865ABC" w:rsidRPr="00514326">
        <w:rPr>
          <w:rFonts w:ascii="Arial" w:hAnsi="Arial" w:cs="Arial"/>
        </w:rPr>
        <w:t xml:space="preserve"> </w:t>
      </w:r>
      <w:r w:rsidRPr="00514326">
        <w:rPr>
          <w:rFonts w:ascii="Arial" w:hAnsi="Arial" w:cs="Arial"/>
        </w:rPr>
        <w:t>"</w:t>
      </w:r>
      <w:r w:rsidR="00DF34C1" w:rsidRPr="00514326">
        <w:rPr>
          <w:rFonts w:ascii="Arial" w:hAnsi="Arial" w:cs="Arial"/>
        </w:rPr>
        <w:t xml:space="preserve"> and substitute definition with: </w:t>
      </w:r>
      <w:r w:rsidRPr="00514326">
        <w:rPr>
          <w:rFonts w:ascii="Arial" w:hAnsi="Arial" w:cs="Arial"/>
        </w:rPr>
        <w:t>"</w:t>
      </w:r>
      <w:r w:rsidR="00DF34C1" w:rsidRPr="00514326">
        <w:rPr>
          <w:rFonts w:ascii="Arial" w:hAnsi="Arial" w:cs="Arial"/>
        </w:rPr>
        <w:t>the Northern Ireland bod</w:t>
      </w:r>
      <w:r w:rsidR="00865ABC" w:rsidRPr="00514326">
        <w:rPr>
          <w:rFonts w:ascii="Arial" w:hAnsi="Arial" w:cs="Arial"/>
        </w:rPr>
        <w:t>ies</w:t>
      </w:r>
      <w:r w:rsidR="00DF34C1" w:rsidRPr="00514326">
        <w:rPr>
          <w:rFonts w:ascii="Arial" w:hAnsi="Arial" w:cs="Arial"/>
        </w:rPr>
        <w:t xml:space="preserve"> named as such as may be renamed or replaced by equivalent bod</w:t>
      </w:r>
      <w:r w:rsidR="00865ABC" w:rsidRPr="00514326">
        <w:rPr>
          <w:rFonts w:ascii="Arial" w:hAnsi="Arial" w:cs="Arial"/>
        </w:rPr>
        <w:t>ies</w:t>
      </w:r>
      <w:r w:rsidR="00DF34C1" w:rsidRPr="00514326">
        <w:rPr>
          <w:rFonts w:ascii="Arial" w:hAnsi="Arial" w:cs="Arial"/>
        </w:rPr>
        <w:t xml:space="preserve"> from time to time</w:t>
      </w:r>
      <w:r w:rsidRPr="00514326">
        <w:rPr>
          <w:rFonts w:ascii="Arial" w:hAnsi="Arial" w:cs="Arial"/>
        </w:rPr>
        <w:t>"</w:t>
      </w:r>
    </w:p>
    <w:p w14:paraId="59A36331" w14:textId="5802C550" w:rsidR="001C4A22" w:rsidRDefault="001C4A22" w:rsidP="00514326">
      <w:pPr>
        <w:numPr>
          <w:ilvl w:val="2"/>
          <w:numId w:val="2"/>
        </w:numPr>
        <w:pBdr>
          <w:top w:val="nil"/>
          <w:left w:val="nil"/>
          <w:bottom w:val="nil"/>
          <w:right w:val="nil"/>
          <w:between w:val="nil"/>
        </w:pBdr>
        <w:spacing w:before="120" w:after="120"/>
        <w:jc w:val="both"/>
        <w:rPr>
          <w:rFonts w:ascii="Arial" w:hAnsi="Arial" w:cs="Arial"/>
        </w:rPr>
      </w:pPr>
      <w:r>
        <w:rPr>
          <w:rFonts w:ascii="Arial" w:hAnsi="Arial" w:cs="Arial"/>
        </w:rPr>
        <w:t>“Existing IPR”</w:t>
      </w:r>
      <w:r w:rsidR="00E26A96" w:rsidRPr="00E26A96">
        <w:rPr>
          <w:rFonts w:ascii="Arial" w:hAnsi="Arial" w:cs="Arial"/>
          <w:color w:val="000000" w:themeColor="text1"/>
        </w:rPr>
        <w:t xml:space="preserve"> </w:t>
      </w:r>
      <w:r w:rsidR="00E26A96">
        <w:rPr>
          <w:rFonts w:ascii="Arial" w:hAnsi="Arial" w:cs="Arial"/>
          <w:color w:val="000000" w:themeColor="text1"/>
        </w:rPr>
        <w:t>definition</w:t>
      </w:r>
      <w:r>
        <w:rPr>
          <w:rFonts w:ascii="Arial" w:hAnsi="Arial" w:cs="Arial"/>
        </w:rPr>
        <w:t>: reference to “Start Date” to be replaced with “Effective Date”</w:t>
      </w:r>
    </w:p>
    <w:p w14:paraId="23718D87" w14:textId="45404773" w:rsidR="001C4A22" w:rsidRPr="001C4A22" w:rsidRDefault="001C4A22" w:rsidP="00514326">
      <w:pPr>
        <w:numPr>
          <w:ilvl w:val="2"/>
          <w:numId w:val="2"/>
        </w:numPr>
        <w:pBdr>
          <w:top w:val="nil"/>
          <w:left w:val="nil"/>
          <w:bottom w:val="nil"/>
          <w:right w:val="nil"/>
          <w:between w:val="nil"/>
        </w:pBdr>
        <w:spacing w:before="120" w:after="120"/>
        <w:jc w:val="both"/>
        <w:rPr>
          <w:rFonts w:ascii="Arial" w:hAnsi="Arial" w:cs="Arial"/>
        </w:rPr>
      </w:pPr>
      <w:r>
        <w:rPr>
          <w:rFonts w:ascii="Arial" w:hAnsi="Arial" w:cs="Arial"/>
        </w:rPr>
        <w:t>“Initial Period”</w:t>
      </w:r>
      <w:r w:rsidR="00E26A96" w:rsidRPr="00E26A96">
        <w:rPr>
          <w:rFonts w:ascii="Arial" w:hAnsi="Arial" w:cs="Arial"/>
          <w:color w:val="000000" w:themeColor="text1"/>
        </w:rPr>
        <w:t xml:space="preserve"> </w:t>
      </w:r>
      <w:r w:rsidR="00E26A96">
        <w:rPr>
          <w:rFonts w:ascii="Arial" w:hAnsi="Arial" w:cs="Arial"/>
          <w:color w:val="000000" w:themeColor="text1"/>
        </w:rPr>
        <w:t>definition</w:t>
      </w:r>
      <w:r>
        <w:rPr>
          <w:rFonts w:ascii="Arial" w:hAnsi="Arial" w:cs="Arial"/>
        </w:rPr>
        <w:t xml:space="preserve"> substituted with “</w:t>
      </w:r>
      <w:r w:rsidRPr="00514326">
        <w:rPr>
          <w:rFonts w:ascii="Arial" w:hAnsi="Arial" w:cs="Arial"/>
        </w:rPr>
        <w:t>the initial term of this Contract from the Effective Date until the Expiry Date”</w:t>
      </w:r>
    </w:p>
    <w:p w14:paraId="57F63856" w14:textId="399CD8DD" w:rsidR="00B45F08" w:rsidRPr="00DF4BA0" w:rsidRDefault="000E788A" w:rsidP="00514326">
      <w:pPr>
        <w:numPr>
          <w:ilvl w:val="2"/>
          <w:numId w:val="2"/>
        </w:numPr>
        <w:pBdr>
          <w:top w:val="nil"/>
          <w:left w:val="nil"/>
          <w:bottom w:val="nil"/>
          <w:right w:val="nil"/>
          <w:between w:val="nil"/>
        </w:pBdr>
        <w:spacing w:before="120" w:after="120"/>
        <w:jc w:val="both"/>
        <w:rPr>
          <w:rFonts w:ascii="Arial" w:hAnsi="Arial" w:cs="Arial"/>
        </w:rPr>
      </w:pPr>
      <w:r w:rsidRPr="00514326">
        <w:rPr>
          <w:rFonts w:ascii="Arial" w:hAnsi="Arial" w:cs="Arial"/>
        </w:rPr>
        <w:t>"</w:t>
      </w:r>
      <w:r w:rsidR="00DF34C1" w:rsidRPr="00514326">
        <w:rPr>
          <w:rFonts w:ascii="Arial" w:hAnsi="Arial" w:cs="Arial"/>
        </w:rPr>
        <w:t>Insolvency Event</w:t>
      </w:r>
      <w:r w:rsidRPr="00514326">
        <w:rPr>
          <w:rFonts w:ascii="Arial" w:hAnsi="Arial" w:cs="Arial"/>
        </w:rPr>
        <w:t>"</w:t>
      </w:r>
      <w:r w:rsidR="00E26A96" w:rsidRPr="00E26A96">
        <w:rPr>
          <w:rFonts w:ascii="Arial" w:hAnsi="Arial" w:cs="Arial"/>
          <w:color w:val="000000" w:themeColor="text1"/>
        </w:rPr>
        <w:t xml:space="preserve"> </w:t>
      </w:r>
      <w:r w:rsidR="00E26A96">
        <w:rPr>
          <w:rFonts w:ascii="Arial" w:hAnsi="Arial" w:cs="Arial"/>
          <w:color w:val="000000" w:themeColor="text1"/>
        </w:rPr>
        <w:t>definition</w:t>
      </w:r>
      <w:r w:rsidR="00DF34C1" w:rsidRPr="00514326">
        <w:rPr>
          <w:rFonts w:ascii="Arial" w:hAnsi="Arial" w:cs="Arial"/>
        </w:rPr>
        <w:t xml:space="preserve">: reference to </w:t>
      </w:r>
      <w:r w:rsidR="008D738E" w:rsidRPr="00514326">
        <w:rPr>
          <w:rFonts w:ascii="Arial" w:hAnsi="Arial" w:cs="Arial"/>
        </w:rPr>
        <w:t>“</w:t>
      </w:r>
      <w:r w:rsidR="00DF34C1" w:rsidRPr="00514326">
        <w:rPr>
          <w:rFonts w:ascii="Arial" w:hAnsi="Arial" w:cs="Arial"/>
        </w:rPr>
        <w:t>section 123 of the Insolvency Act 1986</w:t>
      </w:r>
      <w:r w:rsidR="008D738E" w:rsidRPr="00514326">
        <w:rPr>
          <w:rFonts w:ascii="Arial" w:hAnsi="Arial" w:cs="Arial"/>
        </w:rPr>
        <w:t>”</w:t>
      </w:r>
      <w:r w:rsidR="00DF34C1" w:rsidRPr="00514326">
        <w:rPr>
          <w:rFonts w:ascii="Arial" w:hAnsi="Arial" w:cs="Arial"/>
        </w:rPr>
        <w:t xml:space="preserve"> to be replaced with </w:t>
      </w:r>
      <w:r w:rsidR="008D738E" w:rsidRPr="00514326">
        <w:rPr>
          <w:rFonts w:ascii="Arial" w:hAnsi="Arial" w:cs="Arial"/>
        </w:rPr>
        <w:t>“</w:t>
      </w:r>
      <w:r w:rsidR="00DF34C1" w:rsidRPr="00514326">
        <w:rPr>
          <w:rFonts w:ascii="Arial" w:hAnsi="Arial" w:cs="Arial"/>
        </w:rPr>
        <w:t>article 103 of the Insolvency (Northern Ireland) Order 1989</w:t>
      </w:r>
      <w:r w:rsidR="008D738E" w:rsidRPr="00514326">
        <w:rPr>
          <w:rFonts w:ascii="Arial" w:hAnsi="Arial" w:cs="Arial"/>
        </w:rPr>
        <w:t>”</w:t>
      </w:r>
      <w:r w:rsidR="00DF34C1" w:rsidRPr="00514326">
        <w:rPr>
          <w:rFonts w:ascii="Arial" w:hAnsi="Arial" w:cs="Arial"/>
        </w:rPr>
        <w:t xml:space="preserve">, reference to </w:t>
      </w:r>
      <w:r w:rsidR="008D738E" w:rsidRPr="00514326">
        <w:rPr>
          <w:rFonts w:ascii="Arial" w:hAnsi="Arial" w:cs="Arial"/>
        </w:rPr>
        <w:t>“</w:t>
      </w:r>
      <w:r w:rsidR="00DF34C1" w:rsidRPr="00514326">
        <w:rPr>
          <w:rFonts w:ascii="Arial" w:hAnsi="Arial" w:cs="Arial"/>
        </w:rPr>
        <w:t>section 222 of the Insolvency Act 1986</w:t>
      </w:r>
      <w:r w:rsidR="008D738E" w:rsidRPr="00514326">
        <w:rPr>
          <w:rFonts w:ascii="Arial" w:hAnsi="Arial" w:cs="Arial"/>
        </w:rPr>
        <w:t>”</w:t>
      </w:r>
      <w:r w:rsidR="00DF34C1" w:rsidRPr="00514326">
        <w:rPr>
          <w:rFonts w:ascii="Arial" w:hAnsi="Arial" w:cs="Arial"/>
        </w:rPr>
        <w:t xml:space="preserve"> to be replaced with </w:t>
      </w:r>
      <w:r w:rsidR="008D738E" w:rsidRPr="00514326">
        <w:rPr>
          <w:rFonts w:ascii="Arial" w:hAnsi="Arial" w:cs="Arial"/>
        </w:rPr>
        <w:t>“</w:t>
      </w:r>
      <w:r w:rsidR="00DF34C1" w:rsidRPr="00514326">
        <w:rPr>
          <w:rFonts w:ascii="Arial" w:hAnsi="Arial" w:cs="Arial"/>
        </w:rPr>
        <w:t>article 186 of the Insolvency (Northern Ireland) Order 1989</w:t>
      </w:r>
      <w:r w:rsidR="008D738E" w:rsidRPr="00514326">
        <w:rPr>
          <w:rFonts w:ascii="Arial" w:hAnsi="Arial" w:cs="Arial"/>
        </w:rPr>
        <w:t>”</w:t>
      </w:r>
      <w:r w:rsidR="00DF34C1" w:rsidRPr="00514326">
        <w:rPr>
          <w:rFonts w:ascii="Arial" w:hAnsi="Arial" w:cs="Arial"/>
        </w:rPr>
        <w:t xml:space="preserve">, and reference to a moratorium pursuant to </w:t>
      </w:r>
      <w:r w:rsidR="008D738E" w:rsidRPr="00514326">
        <w:rPr>
          <w:rFonts w:ascii="Arial" w:hAnsi="Arial" w:cs="Arial"/>
        </w:rPr>
        <w:t>“</w:t>
      </w:r>
      <w:r w:rsidR="00DF34C1" w:rsidRPr="00514326">
        <w:rPr>
          <w:rFonts w:ascii="Arial" w:hAnsi="Arial" w:cs="Arial"/>
        </w:rPr>
        <w:t>Section 1A and Schedule A1 of the Insolvency Act 1986</w:t>
      </w:r>
      <w:r w:rsidR="008D738E" w:rsidRPr="00514326">
        <w:rPr>
          <w:rFonts w:ascii="Arial" w:hAnsi="Arial" w:cs="Arial"/>
        </w:rPr>
        <w:t>”</w:t>
      </w:r>
      <w:r w:rsidR="00DF34C1" w:rsidRPr="00514326">
        <w:rPr>
          <w:rFonts w:ascii="Arial" w:hAnsi="Arial" w:cs="Arial"/>
        </w:rPr>
        <w:t xml:space="preserve"> to be replaced with </w:t>
      </w:r>
      <w:r w:rsidR="008D738E" w:rsidRPr="00514326">
        <w:rPr>
          <w:rFonts w:ascii="Arial" w:hAnsi="Arial" w:cs="Arial"/>
        </w:rPr>
        <w:t>“</w:t>
      </w:r>
      <w:r w:rsidR="001845D2" w:rsidRPr="00514326">
        <w:rPr>
          <w:rFonts w:ascii="Arial" w:hAnsi="Arial" w:cs="Arial"/>
        </w:rPr>
        <w:t>Part 1A (inserted by the Corporate Insolvency and Governance Act 2020)</w:t>
      </w:r>
      <w:r w:rsidR="003F0BEC" w:rsidRPr="00514326">
        <w:rPr>
          <w:rFonts w:ascii="Arial" w:hAnsi="Arial" w:cs="Arial"/>
        </w:rPr>
        <w:t xml:space="preserve"> of the Insolvency (Northern Ireland) Order 1989</w:t>
      </w:r>
      <w:r w:rsidR="008D738E" w:rsidRPr="00514326">
        <w:rPr>
          <w:rFonts w:ascii="Arial" w:hAnsi="Arial" w:cs="Arial"/>
        </w:rPr>
        <w:t>”</w:t>
      </w:r>
    </w:p>
    <w:p w14:paraId="02CEBF20" w14:textId="7C3B186A" w:rsidR="00E247B2" w:rsidRDefault="004E59DC" w:rsidP="00514326">
      <w:pPr>
        <w:numPr>
          <w:ilvl w:val="2"/>
          <w:numId w:val="2"/>
        </w:numPr>
        <w:pBdr>
          <w:top w:val="nil"/>
          <w:left w:val="nil"/>
          <w:bottom w:val="nil"/>
          <w:right w:val="nil"/>
          <w:between w:val="nil"/>
        </w:pBdr>
        <w:spacing w:before="120" w:after="120"/>
        <w:jc w:val="both"/>
        <w:rPr>
          <w:rFonts w:ascii="Arial" w:hAnsi="Arial" w:cs="Arial"/>
        </w:rPr>
      </w:pPr>
      <w:r w:rsidRPr="00DF4BA0">
        <w:rPr>
          <w:rFonts w:ascii="Arial" w:hAnsi="Arial" w:cs="Arial"/>
        </w:rPr>
        <w:t>“Law”</w:t>
      </w:r>
      <w:r w:rsidR="00E26A96" w:rsidRPr="00E26A96">
        <w:rPr>
          <w:rFonts w:ascii="Arial" w:hAnsi="Arial" w:cs="Arial"/>
          <w:color w:val="000000" w:themeColor="text1"/>
        </w:rPr>
        <w:t xml:space="preserve"> </w:t>
      </w:r>
      <w:r w:rsidR="00E26A96">
        <w:rPr>
          <w:rFonts w:ascii="Arial" w:hAnsi="Arial" w:cs="Arial"/>
          <w:color w:val="000000" w:themeColor="text1"/>
        </w:rPr>
        <w:t>definition</w:t>
      </w:r>
      <w:r w:rsidRPr="00DF4BA0">
        <w:rPr>
          <w:rFonts w:ascii="Arial" w:hAnsi="Arial" w:cs="Arial"/>
        </w:rPr>
        <w:t xml:space="preserve">: substituted </w:t>
      </w:r>
      <w:r w:rsidR="007D354A">
        <w:rPr>
          <w:rFonts w:ascii="Arial" w:hAnsi="Arial" w:cs="Arial"/>
        </w:rPr>
        <w:t>with</w:t>
      </w:r>
      <w:r w:rsidRPr="00DF4BA0">
        <w:rPr>
          <w:rFonts w:ascii="Arial" w:hAnsi="Arial" w:cs="Arial"/>
        </w:rPr>
        <w:t xml:space="preserve"> “</w:t>
      </w:r>
      <w:r w:rsidR="007C2DE5" w:rsidRPr="007C2DE5">
        <w:rPr>
          <w:rFonts w:ascii="Arial" w:hAnsi="Arial" w:cs="Arial"/>
        </w:rPr>
        <w:t>any law, subordinate legislation within the meaning of Section 21(1) of the Interpretation Act 1978, statutory provision as defined by the Interpretation Act (Northern Ireland) 1954,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r w:rsidRPr="00DF4BA0">
        <w:rPr>
          <w:rFonts w:ascii="Arial" w:hAnsi="Arial" w:cs="Arial"/>
        </w:rPr>
        <w:t>”</w:t>
      </w:r>
    </w:p>
    <w:p w14:paraId="1BDC0FC4" w14:textId="529D7ADD" w:rsidR="00B45F08" w:rsidRPr="001C4A22" w:rsidRDefault="000E788A" w:rsidP="00514326">
      <w:pPr>
        <w:numPr>
          <w:ilvl w:val="2"/>
          <w:numId w:val="2"/>
        </w:numPr>
        <w:pBdr>
          <w:top w:val="nil"/>
          <w:left w:val="nil"/>
          <w:bottom w:val="nil"/>
          <w:right w:val="nil"/>
          <w:between w:val="nil"/>
        </w:pBdr>
        <w:spacing w:before="120" w:after="120"/>
        <w:jc w:val="both"/>
        <w:rPr>
          <w:rFonts w:ascii="Arial" w:hAnsi="Arial" w:cs="Arial"/>
        </w:rPr>
      </w:pPr>
      <w:r w:rsidRPr="00514326">
        <w:rPr>
          <w:rFonts w:ascii="Arial" w:hAnsi="Arial" w:cs="Arial"/>
        </w:rPr>
        <w:t>"</w:t>
      </w:r>
      <w:r w:rsidR="00DF34C1" w:rsidRPr="00514326">
        <w:rPr>
          <w:rFonts w:ascii="Arial" w:hAnsi="Arial" w:cs="Arial"/>
        </w:rPr>
        <w:t>Prescribed Person</w:t>
      </w:r>
      <w:r w:rsidRPr="00514326">
        <w:rPr>
          <w:rFonts w:ascii="Arial" w:hAnsi="Arial" w:cs="Arial"/>
        </w:rPr>
        <w:t>"</w:t>
      </w:r>
      <w:r w:rsidR="00E26A96" w:rsidRPr="00E26A96">
        <w:rPr>
          <w:rFonts w:ascii="Arial" w:hAnsi="Arial" w:cs="Arial"/>
          <w:color w:val="000000" w:themeColor="text1"/>
        </w:rPr>
        <w:t xml:space="preserve"> </w:t>
      </w:r>
      <w:r w:rsidR="00E26A96">
        <w:rPr>
          <w:rFonts w:ascii="Arial" w:hAnsi="Arial" w:cs="Arial"/>
          <w:color w:val="000000" w:themeColor="text1"/>
        </w:rPr>
        <w:t>definition</w:t>
      </w:r>
      <w:r w:rsidR="00DF34C1" w:rsidRPr="00514326">
        <w:rPr>
          <w:rFonts w:ascii="Arial" w:hAnsi="Arial" w:cs="Arial"/>
        </w:rPr>
        <w:t xml:space="preserve"> substitute the following wording </w:t>
      </w:r>
      <w:r w:rsidRPr="00514326">
        <w:rPr>
          <w:rFonts w:ascii="Arial" w:hAnsi="Arial" w:cs="Arial"/>
        </w:rPr>
        <w:t>"</w:t>
      </w:r>
      <w:r w:rsidR="00DF34C1" w:rsidRPr="00514326">
        <w:rPr>
          <w:rFonts w:ascii="Arial" w:hAnsi="Arial" w:cs="Arial"/>
        </w:rPr>
        <w:t>a list of prescribed persons to which a whistleblower may make a disclosure is contained within Appendix 1 to the Guide to the Public Interest Disclosure (Northern Ireland) Order 1998</w:t>
      </w:r>
      <w:r w:rsidRPr="00514326">
        <w:rPr>
          <w:rFonts w:ascii="Arial" w:hAnsi="Arial" w:cs="Arial"/>
        </w:rPr>
        <w:t>"</w:t>
      </w:r>
    </w:p>
    <w:p w14:paraId="4F7DBE90" w14:textId="63D63696" w:rsidR="001C4A22" w:rsidRPr="001C4A22" w:rsidRDefault="001C4A22" w:rsidP="00514326">
      <w:pPr>
        <w:numPr>
          <w:ilvl w:val="2"/>
          <w:numId w:val="2"/>
        </w:numPr>
        <w:pBdr>
          <w:top w:val="nil"/>
          <w:left w:val="nil"/>
          <w:bottom w:val="nil"/>
          <w:right w:val="nil"/>
          <w:between w:val="nil"/>
        </w:pBdr>
        <w:spacing w:before="120" w:after="120"/>
        <w:jc w:val="both"/>
        <w:rPr>
          <w:rFonts w:ascii="Arial" w:hAnsi="Arial" w:cs="Arial"/>
        </w:rPr>
      </w:pPr>
      <w:r w:rsidRPr="00514326">
        <w:rPr>
          <w:rFonts w:ascii="Arial" w:hAnsi="Arial" w:cs="Arial"/>
        </w:rPr>
        <w:t>“Start Date”</w:t>
      </w:r>
      <w:r w:rsidR="00E26A96" w:rsidRPr="00E26A96">
        <w:rPr>
          <w:rFonts w:ascii="Arial" w:hAnsi="Arial" w:cs="Arial"/>
          <w:color w:val="000000" w:themeColor="text1"/>
        </w:rPr>
        <w:t xml:space="preserve"> </w:t>
      </w:r>
      <w:r w:rsidR="00E26A96">
        <w:rPr>
          <w:rFonts w:ascii="Arial" w:hAnsi="Arial" w:cs="Arial"/>
          <w:color w:val="000000" w:themeColor="text1"/>
        </w:rPr>
        <w:t>definition</w:t>
      </w:r>
      <w:r w:rsidR="00E26A96">
        <w:rPr>
          <w:rFonts w:ascii="Arial" w:hAnsi="Arial" w:cs="Arial"/>
          <w:color w:val="000000" w:themeColor="text1"/>
        </w:rPr>
        <w:t>:</w:t>
      </w:r>
      <w:r w:rsidRPr="00514326">
        <w:rPr>
          <w:rFonts w:ascii="Arial" w:hAnsi="Arial" w:cs="Arial"/>
        </w:rPr>
        <w:t xml:space="preserve"> substituted with “the date on which the provision of Deliverables shall commence”</w:t>
      </w:r>
    </w:p>
    <w:p w14:paraId="6455817B" w14:textId="09FC66F7" w:rsidR="00B45F08" w:rsidRPr="00B62A61" w:rsidRDefault="000E788A" w:rsidP="00514326">
      <w:pPr>
        <w:numPr>
          <w:ilvl w:val="2"/>
          <w:numId w:val="2"/>
        </w:numPr>
        <w:pBdr>
          <w:top w:val="nil"/>
          <w:left w:val="nil"/>
          <w:bottom w:val="nil"/>
          <w:right w:val="nil"/>
          <w:between w:val="nil"/>
        </w:pBdr>
        <w:spacing w:before="120" w:after="120"/>
        <w:jc w:val="both"/>
        <w:rPr>
          <w:rFonts w:ascii="Arial" w:hAnsi="Arial" w:cs="Arial"/>
        </w:rPr>
      </w:pPr>
      <w:r w:rsidRPr="00514326">
        <w:rPr>
          <w:rFonts w:ascii="Arial" w:hAnsi="Arial" w:cs="Arial"/>
        </w:rPr>
        <w:t>"</w:t>
      </w:r>
      <w:r w:rsidR="00DF34C1" w:rsidRPr="00514326">
        <w:rPr>
          <w:rFonts w:ascii="Arial" w:hAnsi="Arial" w:cs="Arial"/>
        </w:rPr>
        <w:t>Working</w:t>
      </w:r>
      <w:r w:rsidR="00DF34C1" w:rsidRPr="00DF4BA0">
        <w:rPr>
          <w:rFonts w:ascii="Arial" w:eastAsia="Arial" w:hAnsi="Arial" w:cs="Arial"/>
          <w:color w:val="000000"/>
        </w:rPr>
        <w:t xml:space="preserve"> Day</w:t>
      </w:r>
      <w:r w:rsidRPr="00DF4BA0">
        <w:rPr>
          <w:rFonts w:ascii="Arial" w:eastAsia="Arial" w:hAnsi="Arial" w:cs="Arial"/>
          <w:color w:val="000000"/>
        </w:rPr>
        <w:t>"</w:t>
      </w:r>
      <w:r w:rsidR="00E26A96" w:rsidRPr="00E26A96">
        <w:rPr>
          <w:rFonts w:ascii="Arial" w:hAnsi="Arial" w:cs="Arial"/>
          <w:color w:val="000000" w:themeColor="text1"/>
        </w:rPr>
        <w:t xml:space="preserve"> </w:t>
      </w:r>
      <w:r w:rsidR="00E26A96">
        <w:rPr>
          <w:rFonts w:ascii="Arial" w:hAnsi="Arial" w:cs="Arial"/>
          <w:color w:val="000000" w:themeColor="text1"/>
        </w:rPr>
        <w:t>definition</w:t>
      </w:r>
      <w:r w:rsidR="00DF34C1" w:rsidRPr="00DF4BA0">
        <w:rPr>
          <w:rFonts w:ascii="Arial" w:eastAsia="Arial" w:hAnsi="Arial" w:cs="Arial"/>
          <w:color w:val="000000"/>
        </w:rPr>
        <w:t xml:space="preserve">: reference to </w:t>
      </w:r>
      <w:r w:rsidRPr="00DF4BA0">
        <w:rPr>
          <w:rFonts w:ascii="Arial" w:eastAsia="Arial" w:hAnsi="Arial" w:cs="Arial"/>
          <w:color w:val="000000"/>
        </w:rPr>
        <w:t>"</w:t>
      </w:r>
      <w:r w:rsidR="00DF34C1" w:rsidRPr="00DF4BA0">
        <w:rPr>
          <w:rFonts w:ascii="Arial" w:eastAsia="Arial" w:hAnsi="Arial" w:cs="Arial"/>
          <w:color w:val="000000"/>
        </w:rPr>
        <w:t>England and Wales</w:t>
      </w:r>
      <w:r w:rsidRPr="00DF4BA0">
        <w:rPr>
          <w:rFonts w:ascii="Arial" w:eastAsia="Arial" w:hAnsi="Arial" w:cs="Arial"/>
          <w:color w:val="000000"/>
        </w:rPr>
        <w:t>"</w:t>
      </w:r>
      <w:r w:rsidR="00DF34C1" w:rsidRPr="00DF4BA0">
        <w:rPr>
          <w:rFonts w:ascii="Arial" w:eastAsia="Arial" w:hAnsi="Arial" w:cs="Arial"/>
          <w:color w:val="000000"/>
        </w:rPr>
        <w:t xml:space="preserve"> replaced by </w:t>
      </w:r>
      <w:r w:rsidRPr="00DF4BA0">
        <w:rPr>
          <w:rFonts w:ascii="Arial" w:eastAsia="Arial" w:hAnsi="Arial" w:cs="Arial"/>
          <w:color w:val="000000"/>
        </w:rPr>
        <w:t>"</w:t>
      </w:r>
      <w:r w:rsidR="00DF34C1" w:rsidRPr="00DF4BA0">
        <w:rPr>
          <w:rFonts w:ascii="Arial" w:eastAsia="Arial" w:hAnsi="Arial" w:cs="Arial"/>
          <w:color w:val="000000"/>
        </w:rPr>
        <w:t>Northern Ireland</w:t>
      </w:r>
      <w:r w:rsidRPr="00DF4BA0">
        <w:rPr>
          <w:rFonts w:ascii="Arial" w:eastAsia="Arial" w:hAnsi="Arial" w:cs="Arial"/>
          <w:color w:val="000000"/>
        </w:rPr>
        <w:t>"</w:t>
      </w:r>
      <w:r w:rsidR="00DF34C1" w:rsidRPr="00DF4BA0">
        <w:rPr>
          <w:rFonts w:ascii="Arial" w:eastAsia="Arial" w:hAnsi="Arial" w:cs="Arial"/>
          <w:color w:val="000000"/>
        </w:rPr>
        <w:t>.</w:t>
      </w:r>
    </w:p>
    <w:p w14:paraId="769587A0" w14:textId="77777777" w:rsidR="00B62A61" w:rsidRPr="00E87796" w:rsidRDefault="00B62A61" w:rsidP="00B62A61">
      <w:pPr>
        <w:keepNext/>
        <w:pBdr>
          <w:top w:val="nil"/>
          <w:left w:val="nil"/>
          <w:bottom w:val="nil"/>
          <w:right w:val="nil"/>
          <w:between w:val="nil"/>
        </w:pBdr>
        <w:spacing w:before="120" w:after="120"/>
        <w:jc w:val="both"/>
        <w:rPr>
          <w:rFonts w:ascii="Arial" w:eastAsia="Arial" w:hAnsi="Arial" w:cs="Arial"/>
          <w:color w:val="000000"/>
        </w:rPr>
      </w:pPr>
    </w:p>
    <w:p w14:paraId="40F98FAB" w14:textId="63E167E2" w:rsidR="00962D32" w:rsidRDefault="00901285" w:rsidP="00514326">
      <w:pPr>
        <w:keepNext/>
        <w:numPr>
          <w:ilvl w:val="1"/>
          <w:numId w:val="2"/>
        </w:numPr>
        <w:pBdr>
          <w:top w:val="nil"/>
          <w:left w:val="nil"/>
          <w:bottom w:val="nil"/>
          <w:right w:val="nil"/>
          <w:between w:val="nil"/>
        </w:pBdr>
        <w:spacing w:before="120" w:after="120"/>
        <w:jc w:val="both"/>
        <w:rPr>
          <w:rFonts w:ascii="Arial" w:hAnsi="Arial" w:cs="Arial"/>
        </w:rPr>
      </w:pPr>
      <w:r w:rsidRPr="00514326">
        <w:rPr>
          <w:rFonts w:ascii="Arial" w:eastAsia="Arial" w:hAnsi="Arial" w:cs="Arial"/>
          <w:color w:val="000000" w:themeColor="text1"/>
        </w:rPr>
        <w:t>Schedule</w:t>
      </w:r>
      <w:r>
        <w:rPr>
          <w:rFonts w:ascii="Arial" w:eastAsia="Arial" w:hAnsi="Arial" w:cs="Arial"/>
          <w:color w:val="000000"/>
        </w:rPr>
        <w:t xml:space="preserve"> 6 (</w:t>
      </w:r>
      <w:r>
        <w:rPr>
          <w:rFonts w:ascii="Arial" w:eastAsia="Arial" w:hAnsi="Arial" w:cs="Arial"/>
          <w:i/>
          <w:iCs/>
          <w:color w:val="000000"/>
        </w:rPr>
        <w:t>Intellectual Property Rights</w:t>
      </w:r>
      <w:r>
        <w:rPr>
          <w:rFonts w:ascii="Arial" w:eastAsia="Arial" w:hAnsi="Arial" w:cs="Arial"/>
          <w:color w:val="000000"/>
        </w:rPr>
        <w:t xml:space="preserve">) </w:t>
      </w:r>
      <w:r w:rsidR="008D738E">
        <w:rPr>
          <w:rFonts w:ascii="Arial" w:eastAsia="Arial" w:hAnsi="Arial" w:cs="Arial"/>
          <w:color w:val="000000"/>
        </w:rPr>
        <w:t xml:space="preserve">- </w:t>
      </w:r>
      <w:r w:rsidRPr="000E788A">
        <w:rPr>
          <w:rFonts w:ascii="Arial" w:eastAsia="Arial" w:hAnsi="Arial" w:cs="Arial"/>
          <w:color w:val="000000" w:themeColor="text1"/>
        </w:rPr>
        <w:t xml:space="preserve">Annex </w:t>
      </w:r>
      <w:r>
        <w:rPr>
          <w:rFonts w:ascii="Arial" w:eastAsia="Arial" w:hAnsi="Arial" w:cs="Arial"/>
          <w:color w:val="000000" w:themeColor="text1"/>
        </w:rPr>
        <w:t>2</w:t>
      </w:r>
      <w:r w:rsidRPr="000E788A">
        <w:rPr>
          <w:rFonts w:ascii="Arial" w:eastAsia="Arial" w:hAnsi="Arial" w:cs="Arial"/>
          <w:color w:val="000000" w:themeColor="text1"/>
        </w:rPr>
        <w:t xml:space="preserve"> - Form of </w:t>
      </w:r>
      <w:r>
        <w:rPr>
          <w:rFonts w:ascii="Arial" w:eastAsia="Arial" w:hAnsi="Arial" w:cs="Arial"/>
          <w:color w:val="000000" w:themeColor="text1"/>
        </w:rPr>
        <w:t>Confidentiality Undertaking</w:t>
      </w:r>
    </w:p>
    <w:p w14:paraId="79467833" w14:textId="77777777" w:rsidR="00962D32" w:rsidRDefault="00901285" w:rsidP="00514326">
      <w:pPr>
        <w:numPr>
          <w:ilvl w:val="2"/>
          <w:numId w:val="2"/>
        </w:numPr>
        <w:pBdr>
          <w:top w:val="nil"/>
          <w:left w:val="nil"/>
          <w:bottom w:val="nil"/>
          <w:right w:val="nil"/>
          <w:between w:val="nil"/>
        </w:pBdr>
        <w:spacing w:before="120" w:after="120"/>
        <w:jc w:val="both"/>
        <w:rPr>
          <w:rFonts w:ascii="Arial" w:hAnsi="Arial" w:cs="Arial"/>
        </w:rPr>
      </w:pPr>
      <w:r w:rsidRPr="00962D32">
        <w:rPr>
          <w:rFonts w:ascii="Arial" w:eastAsia="Arial" w:hAnsi="Arial" w:cs="Arial"/>
          <w:color w:val="000000"/>
        </w:rPr>
        <w:t>Clause 6</w:t>
      </w:r>
      <w:r w:rsidR="00C47CB3" w:rsidRPr="00962D32">
        <w:rPr>
          <w:rFonts w:ascii="Arial" w:eastAsia="Arial" w:hAnsi="Arial" w:cs="Arial"/>
          <w:color w:val="000000"/>
        </w:rPr>
        <w:t>.1</w:t>
      </w:r>
      <w:r w:rsidRPr="00962D32">
        <w:rPr>
          <w:rFonts w:ascii="Arial" w:eastAsia="Arial" w:hAnsi="Arial" w:cs="Arial"/>
          <w:color w:val="000000"/>
        </w:rPr>
        <w:t xml:space="preserve">: </w:t>
      </w:r>
      <w:r w:rsidR="00C47CB3" w:rsidRPr="00962D32">
        <w:rPr>
          <w:rFonts w:ascii="Arial" w:eastAsia="Arial" w:hAnsi="Arial" w:cs="Arial"/>
          <w:color w:val="000000"/>
        </w:rPr>
        <w:t xml:space="preserve">references to </w:t>
      </w:r>
      <w:r w:rsidRPr="00962D32">
        <w:rPr>
          <w:rFonts w:ascii="Arial" w:eastAsia="Arial" w:hAnsi="Arial" w:cs="Arial"/>
          <w:color w:val="000000"/>
        </w:rPr>
        <w:t>"English law" to be replaced by the "the law of Northern Ireland"</w:t>
      </w:r>
      <w:r w:rsidR="00C47CB3" w:rsidRPr="00962D32">
        <w:rPr>
          <w:rFonts w:ascii="Arial" w:eastAsia="Arial" w:hAnsi="Arial" w:cs="Arial"/>
          <w:color w:val="000000"/>
        </w:rPr>
        <w:t>.</w:t>
      </w:r>
    </w:p>
    <w:p w14:paraId="46549926" w14:textId="51EA0C83" w:rsidR="00901285" w:rsidRPr="008D738E" w:rsidRDefault="00C47CB3" w:rsidP="00514326">
      <w:pPr>
        <w:numPr>
          <w:ilvl w:val="2"/>
          <w:numId w:val="2"/>
        </w:numPr>
        <w:pBdr>
          <w:top w:val="nil"/>
          <w:left w:val="nil"/>
          <w:bottom w:val="nil"/>
          <w:right w:val="nil"/>
          <w:between w:val="nil"/>
        </w:pBdr>
        <w:spacing w:before="120" w:after="120"/>
        <w:jc w:val="both"/>
        <w:rPr>
          <w:rFonts w:ascii="Arial" w:hAnsi="Arial" w:cs="Arial"/>
        </w:rPr>
      </w:pPr>
      <w:r w:rsidRPr="00962D32">
        <w:rPr>
          <w:rFonts w:ascii="Arial" w:eastAsia="Arial" w:hAnsi="Arial" w:cs="Arial"/>
          <w:color w:val="000000"/>
        </w:rPr>
        <w:t xml:space="preserve">Clause 6.2: references to </w:t>
      </w:r>
      <w:r w:rsidR="00901285" w:rsidRPr="00962D32">
        <w:rPr>
          <w:rFonts w:ascii="Arial" w:eastAsia="Arial" w:hAnsi="Arial" w:cs="Arial"/>
          <w:color w:val="000000"/>
        </w:rPr>
        <w:t>"English courts" to be replaced by "courts of Northern Ireland".</w:t>
      </w:r>
    </w:p>
    <w:p w14:paraId="1AEEE5D1" w14:textId="77777777" w:rsidR="008D738E" w:rsidRPr="008D738E" w:rsidRDefault="008D738E" w:rsidP="008D738E">
      <w:pPr>
        <w:keepNext/>
        <w:pBdr>
          <w:top w:val="nil"/>
          <w:left w:val="nil"/>
          <w:bottom w:val="nil"/>
          <w:right w:val="nil"/>
          <w:between w:val="nil"/>
        </w:pBdr>
        <w:spacing w:before="120" w:after="120"/>
        <w:ind w:left="1757"/>
        <w:jc w:val="both"/>
        <w:rPr>
          <w:rFonts w:ascii="Arial" w:hAnsi="Arial" w:cs="Arial"/>
        </w:rPr>
      </w:pPr>
    </w:p>
    <w:p w14:paraId="3A013CA5" w14:textId="48E3721A" w:rsidR="00B45F08" w:rsidRPr="000E788A" w:rsidRDefault="00DF34C1" w:rsidP="00514326">
      <w:pPr>
        <w:keepNext/>
        <w:numPr>
          <w:ilvl w:val="1"/>
          <w:numId w:val="2"/>
        </w:numPr>
        <w:pBdr>
          <w:top w:val="nil"/>
          <w:left w:val="nil"/>
          <w:bottom w:val="nil"/>
          <w:right w:val="nil"/>
          <w:between w:val="nil"/>
        </w:pBdr>
        <w:spacing w:before="120" w:after="120"/>
        <w:jc w:val="both"/>
        <w:rPr>
          <w:rFonts w:ascii="Arial" w:eastAsia="Arial" w:hAnsi="Arial" w:cs="Arial"/>
          <w:color w:val="000000"/>
        </w:rPr>
      </w:pPr>
      <w:r w:rsidRPr="000E788A">
        <w:rPr>
          <w:rFonts w:ascii="Arial" w:eastAsia="Arial" w:hAnsi="Arial" w:cs="Arial"/>
          <w:color w:val="000000" w:themeColor="text1"/>
        </w:rPr>
        <w:t>Schedule 7 (</w:t>
      </w:r>
      <w:r w:rsidRPr="00514326">
        <w:rPr>
          <w:rFonts w:ascii="Arial" w:eastAsia="Arial" w:hAnsi="Arial" w:cs="Arial"/>
          <w:color w:val="000000" w:themeColor="text1"/>
        </w:rPr>
        <w:t>Staff</w:t>
      </w:r>
      <w:r w:rsidRPr="000E788A">
        <w:rPr>
          <w:rFonts w:ascii="Arial" w:eastAsia="Arial" w:hAnsi="Arial" w:cs="Arial"/>
          <w:i/>
          <w:iCs/>
          <w:color w:val="000000" w:themeColor="text1"/>
        </w:rPr>
        <w:t xml:space="preserve"> Transfer</w:t>
      </w:r>
      <w:r w:rsidRPr="000E788A">
        <w:rPr>
          <w:rFonts w:ascii="Arial" w:eastAsia="Arial" w:hAnsi="Arial" w:cs="Arial"/>
          <w:color w:val="000000" w:themeColor="text1"/>
        </w:rPr>
        <w:t>)</w:t>
      </w:r>
    </w:p>
    <w:p w14:paraId="5C805716" w14:textId="4FA15CC0" w:rsidR="00B45F08" w:rsidRPr="000E788A" w:rsidRDefault="00DF34C1" w:rsidP="00761C69">
      <w:pPr>
        <w:keepNext/>
        <w:pBdr>
          <w:top w:val="nil"/>
          <w:left w:val="nil"/>
          <w:bottom w:val="nil"/>
          <w:right w:val="nil"/>
          <w:between w:val="nil"/>
        </w:pBdr>
        <w:spacing w:before="120" w:after="120"/>
        <w:ind w:left="907"/>
        <w:jc w:val="both"/>
        <w:rPr>
          <w:rFonts w:ascii="Arial" w:eastAsia="Arial" w:hAnsi="Arial" w:cs="Arial"/>
          <w:b/>
          <w:i/>
          <w:color w:val="000000"/>
        </w:rPr>
      </w:pPr>
      <w:r w:rsidRPr="000E788A">
        <w:rPr>
          <w:rFonts w:ascii="Arial" w:eastAsia="Arial" w:hAnsi="Arial" w:cs="Arial"/>
          <w:b/>
          <w:i/>
          <w:color w:val="000000"/>
          <w:highlight w:val="yellow"/>
        </w:rPr>
        <w:t xml:space="preserve">[Guidance: The pension schemes referenced in Part D of Schedule 7 may not apply where this Schedule is used. </w:t>
      </w:r>
      <w:r w:rsidR="007F66B8">
        <w:rPr>
          <w:rFonts w:ascii="Arial" w:eastAsia="Arial" w:hAnsi="Arial" w:cs="Arial"/>
          <w:b/>
          <w:i/>
          <w:color w:val="000000"/>
          <w:highlight w:val="yellow"/>
        </w:rPr>
        <w:t>Some North</w:t>
      </w:r>
      <w:r w:rsidR="00C31715">
        <w:rPr>
          <w:rFonts w:ascii="Arial" w:eastAsia="Arial" w:hAnsi="Arial" w:cs="Arial"/>
          <w:b/>
          <w:i/>
          <w:color w:val="000000"/>
          <w:highlight w:val="yellow"/>
        </w:rPr>
        <w:t>ern</w:t>
      </w:r>
      <w:r w:rsidR="007F66B8">
        <w:rPr>
          <w:rFonts w:ascii="Arial" w:eastAsia="Arial" w:hAnsi="Arial" w:cs="Arial"/>
          <w:b/>
          <w:i/>
          <w:color w:val="000000"/>
          <w:highlight w:val="yellow"/>
        </w:rPr>
        <w:t xml:space="preserve"> Ireland specific pension schemes have been referenced below. However, </w:t>
      </w:r>
      <w:r w:rsidRPr="000E788A">
        <w:rPr>
          <w:rFonts w:ascii="Arial" w:eastAsia="Arial" w:hAnsi="Arial" w:cs="Arial"/>
          <w:b/>
          <w:i/>
          <w:color w:val="000000"/>
          <w:highlight w:val="yellow"/>
        </w:rPr>
        <w:t>Buyers may wish to take advice as to whether these provisions are appropriate, or an alternative is required.]</w:t>
      </w:r>
    </w:p>
    <w:p w14:paraId="4299DC54" w14:textId="4C8D89B2" w:rsidR="00B45F08" w:rsidRPr="000E788A" w:rsidRDefault="00DF34C1" w:rsidP="00514326">
      <w:pPr>
        <w:numPr>
          <w:ilvl w:val="2"/>
          <w:numId w:val="2"/>
        </w:numPr>
        <w:pBdr>
          <w:top w:val="nil"/>
          <w:left w:val="nil"/>
          <w:bottom w:val="nil"/>
          <w:right w:val="nil"/>
          <w:between w:val="nil"/>
        </w:pBdr>
        <w:spacing w:before="120" w:after="120"/>
        <w:jc w:val="both"/>
        <w:rPr>
          <w:rFonts w:ascii="Arial" w:hAnsi="Arial" w:cs="Arial"/>
        </w:rPr>
      </w:pPr>
      <w:r w:rsidRPr="000E788A">
        <w:rPr>
          <w:rFonts w:ascii="Arial" w:eastAsia="Arial" w:hAnsi="Arial" w:cs="Arial"/>
          <w:color w:val="000000" w:themeColor="text1"/>
        </w:rPr>
        <w:t>Paragraph 1 (</w:t>
      </w:r>
      <w:r w:rsidRPr="000E788A">
        <w:rPr>
          <w:rFonts w:ascii="Arial" w:eastAsia="Arial" w:hAnsi="Arial" w:cs="Arial"/>
          <w:i/>
          <w:iCs/>
          <w:color w:val="000000" w:themeColor="text1"/>
        </w:rPr>
        <w:t>Definitions</w:t>
      </w:r>
      <w:r w:rsidRPr="000E788A">
        <w:rPr>
          <w:rFonts w:ascii="Arial" w:eastAsia="Arial" w:hAnsi="Arial" w:cs="Arial"/>
          <w:color w:val="000000" w:themeColor="text1"/>
        </w:rPr>
        <w:t>)</w:t>
      </w:r>
    </w:p>
    <w:p w14:paraId="23A66D97" w14:textId="6F78609B" w:rsidR="00B45F08" w:rsidRPr="000E788A" w:rsidRDefault="000E788A" w:rsidP="004955C2">
      <w:pPr>
        <w:keepNext/>
        <w:numPr>
          <w:ilvl w:val="3"/>
          <w:numId w:val="3"/>
        </w:numPr>
        <w:pBdr>
          <w:top w:val="nil"/>
          <w:left w:val="nil"/>
          <w:bottom w:val="nil"/>
          <w:right w:val="nil"/>
          <w:between w:val="nil"/>
        </w:pBdr>
        <w:spacing w:before="120" w:after="120"/>
        <w:ind w:hanging="849"/>
        <w:rPr>
          <w:rFonts w:ascii="Arial" w:hAnsi="Arial" w:cs="Arial"/>
        </w:rPr>
      </w:pPr>
      <w:r w:rsidRPr="000E788A">
        <w:rPr>
          <w:rFonts w:ascii="Arial" w:eastAsia="Arial" w:hAnsi="Arial" w:cs="Arial"/>
          <w:b/>
          <w:color w:val="000000"/>
        </w:rPr>
        <w:t>"</w:t>
      </w:r>
      <w:r w:rsidR="00DF34C1" w:rsidRPr="000E788A">
        <w:rPr>
          <w:rFonts w:ascii="Arial" w:eastAsia="Arial" w:hAnsi="Arial" w:cs="Arial"/>
          <w:b/>
          <w:color w:val="000000"/>
        </w:rPr>
        <w:t>Employee Liability</w:t>
      </w:r>
      <w:r w:rsidRPr="000E788A">
        <w:rPr>
          <w:rFonts w:ascii="Arial" w:eastAsia="Arial" w:hAnsi="Arial" w:cs="Arial"/>
          <w:b/>
          <w:color w:val="000000"/>
        </w:rPr>
        <w:t>"</w:t>
      </w:r>
      <w:r w:rsidR="00DF34C1" w:rsidRPr="000E788A">
        <w:rPr>
          <w:rFonts w:ascii="Arial" w:eastAsia="Arial" w:hAnsi="Arial" w:cs="Arial"/>
          <w:color w:val="000000"/>
        </w:rPr>
        <w:t>:</w:t>
      </w:r>
    </w:p>
    <w:p w14:paraId="42C702FC" w14:textId="644BAD42" w:rsidR="00B45F08" w:rsidRPr="000E788A" w:rsidRDefault="00761C69">
      <w:pPr>
        <w:numPr>
          <w:ilvl w:val="0"/>
          <w:numId w:val="1"/>
        </w:numPr>
        <w:pBdr>
          <w:top w:val="nil"/>
          <w:left w:val="nil"/>
          <w:bottom w:val="nil"/>
          <w:right w:val="nil"/>
          <w:between w:val="nil"/>
        </w:pBdr>
        <w:spacing w:before="120" w:after="120"/>
        <w:jc w:val="both"/>
        <w:rPr>
          <w:rFonts w:ascii="Arial" w:hAnsi="Arial" w:cs="Arial"/>
        </w:rPr>
      </w:pPr>
      <w:r>
        <w:rPr>
          <w:rFonts w:ascii="Arial" w:eastAsia="Arial" w:hAnsi="Arial" w:cs="Arial"/>
          <w:color w:val="000000"/>
        </w:rPr>
        <w:t xml:space="preserve">in limb (c), </w:t>
      </w:r>
      <w:r w:rsidR="00DF34C1" w:rsidRPr="000E788A">
        <w:rPr>
          <w:rFonts w:ascii="Arial" w:eastAsia="Arial" w:hAnsi="Arial" w:cs="Arial"/>
          <w:color w:val="000000"/>
        </w:rPr>
        <w:t xml:space="preserve">substitute the following wording: </w:t>
      </w:r>
      <w:r w:rsidR="000E788A">
        <w:rPr>
          <w:rFonts w:ascii="Arial" w:eastAsia="Arial" w:hAnsi="Arial" w:cs="Arial"/>
          <w:color w:val="000000"/>
        </w:rPr>
        <w:t>"</w:t>
      </w:r>
      <w:r w:rsidR="00DF34C1" w:rsidRPr="000E788A">
        <w:rPr>
          <w:rFonts w:ascii="Arial" w:eastAsia="Arial" w:hAnsi="Arial" w:cs="Arial"/>
          <w:color w:val="000000"/>
        </w:rPr>
        <w:t>compensation for discrimination on grounds of sex, race, disability, age, religion or belief, religious belief or political opinion, gender reassignment, marriage or civil partnership, pregnancy and maternity or sexual orientation or claims for equal pay;</w:t>
      </w:r>
      <w:r w:rsidR="000E788A">
        <w:rPr>
          <w:rFonts w:ascii="Arial" w:eastAsia="Arial" w:hAnsi="Arial" w:cs="Arial"/>
          <w:color w:val="000000"/>
        </w:rPr>
        <w:t>"</w:t>
      </w:r>
    </w:p>
    <w:p w14:paraId="2C681236" w14:textId="3AB70E94" w:rsidR="00DF4BA0" w:rsidRPr="008D738E" w:rsidRDefault="00761C69" w:rsidP="008D738E">
      <w:pPr>
        <w:numPr>
          <w:ilvl w:val="0"/>
          <w:numId w:val="1"/>
        </w:numPr>
        <w:pBdr>
          <w:top w:val="nil"/>
          <w:left w:val="nil"/>
          <w:bottom w:val="nil"/>
          <w:right w:val="nil"/>
          <w:between w:val="nil"/>
        </w:pBdr>
        <w:spacing w:before="120" w:after="120"/>
        <w:jc w:val="both"/>
        <w:rPr>
          <w:rFonts w:ascii="Arial" w:hAnsi="Arial" w:cs="Arial"/>
        </w:rPr>
      </w:pPr>
      <w:r>
        <w:rPr>
          <w:rFonts w:ascii="Arial" w:eastAsia="Arial" w:hAnsi="Arial" w:cs="Arial"/>
          <w:color w:val="000000"/>
        </w:rPr>
        <w:t xml:space="preserve">in limb (g), </w:t>
      </w:r>
      <w:r w:rsidR="00DF34C1" w:rsidRPr="000E788A">
        <w:rPr>
          <w:rFonts w:ascii="Arial" w:eastAsia="Arial" w:hAnsi="Arial" w:cs="Arial"/>
          <w:color w:val="000000"/>
        </w:rPr>
        <w:t xml:space="preserve">substitute the following wording </w:t>
      </w:r>
      <w:r w:rsidR="000E788A">
        <w:rPr>
          <w:rFonts w:ascii="Arial" w:eastAsia="Arial" w:hAnsi="Arial" w:cs="Arial"/>
          <w:color w:val="000000"/>
        </w:rPr>
        <w:t>"</w:t>
      </w:r>
      <w:r w:rsidR="00DF34C1" w:rsidRPr="000E788A">
        <w:rPr>
          <w:rFonts w:ascii="Arial" w:eastAsia="Arial" w:hAnsi="Arial" w:cs="Arial"/>
          <w:color w:val="000000"/>
        </w:rPr>
        <w:t>any investigation by the Northern Ireland Human Rights Commission or other enforcement, regulatory or supervisory body and of implementing any requirements which may arise from such investigation;</w:t>
      </w:r>
      <w:r w:rsidR="000E788A">
        <w:rPr>
          <w:rFonts w:ascii="Arial" w:eastAsia="Arial" w:hAnsi="Arial" w:cs="Arial"/>
          <w:color w:val="000000"/>
        </w:rPr>
        <w:t>"</w:t>
      </w:r>
      <w:r w:rsidR="00DF34C1" w:rsidRPr="000E788A">
        <w:rPr>
          <w:rFonts w:ascii="Arial" w:eastAsia="Arial" w:hAnsi="Arial" w:cs="Arial"/>
          <w:color w:val="000000"/>
        </w:rPr>
        <w:t>.</w:t>
      </w:r>
    </w:p>
    <w:p w14:paraId="5A253003" w14:textId="2957E7E5" w:rsidR="00B45F08" w:rsidRPr="00DF4BA0" w:rsidRDefault="00DF34C1" w:rsidP="00514326">
      <w:pPr>
        <w:numPr>
          <w:ilvl w:val="2"/>
          <w:numId w:val="2"/>
        </w:numPr>
        <w:pBdr>
          <w:top w:val="nil"/>
          <w:left w:val="nil"/>
          <w:bottom w:val="nil"/>
          <w:right w:val="nil"/>
          <w:between w:val="nil"/>
        </w:pBdr>
        <w:spacing w:before="120" w:after="120"/>
        <w:jc w:val="both"/>
        <w:rPr>
          <w:rFonts w:ascii="Arial" w:hAnsi="Arial" w:cs="Arial"/>
        </w:rPr>
      </w:pPr>
      <w:r w:rsidRPr="008D738E">
        <w:rPr>
          <w:rFonts w:ascii="Arial" w:eastAsia="Arial" w:hAnsi="Arial" w:cs="Arial"/>
          <w:color w:val="000000" w:themeColor="text1"/>
        </w:rPr>
        <w:t>Part</w:t>
      </w:r>
      <w:r w:rsidRPr="00DF4BA0">
        <w:rPr>
          <w:rFonts w:ascii="Arial" w:eastAsia="Arial" w:hAnsi="Arial" w:cs="Arial"/>
          <w:color w:val="000000"/>
        </w:rPr>
        <w:t xml:space="preserve"> A: Staff Transfer at the Start Date - Transferring Employees from the Buyer to the Supplier</w:t>
      </w:r>
    </w:p>
    <w:p w14:paraId="5FAFD0DC" w14:textId="3BFAB131" w:rsidR="00B45F08" w:rsidRPr="000E788A" w:rsidRDefault="00DF34C1" w:rsidP="004955C2">
      <w:pPr>
        <w:numPr>
          <w:ilvl w:val="3"/>
          <w:numId w:val="4"/>
        </w:numPr>
        <w:pBdr>
          <w:top w:val="nil"/>
          <w:left w:val="nil"/>
          <w:bottom w:val="nil"/>
          <w:right w:val="nil"/>
          <w:between w:val="nil"/>
        </w:pBdr>
        <w:spacing w:before="120" w:after="120"/>
        <w:jc w:val="both"/>
        <w:rPr>
          <w:rFonts w:ascii="Arial" w:hAnsi="Arial" w:cs="Arial"/>
        </w:rPr>
      </w:pPr>
      <w:r w:rsidRPr="000E788A">
        <w:rPr>
          <w:rFonts w:ascii="Arial" w:eastAsia="Arial" w:hAnsi="Arial" w:cs="Arial"/>
          <w:color w:val="000000"/>
        </w:rPr>
        <w:t>Paragraph 2.4.1</w:t>
      </w:r>
      <w:r w:rsidR="00985D22" w:rsidRPr="000E788A">
        <w:rPr>
          <w:rFonts w:ascii="Arial" w:eastAsia="Arial" w:hAnsi="Arial" w:cs="Arial"/>
          <w:color w:val="000000"/>
        </w:rPr>
        <w:t xml:space="preserve"> </w:t>
      </w:r>
      <w:r w:rsidRPr="000E788A">
        <w:rPr>
          <w:rFonts w:ascii="Arial" w:eastAsia="Arial" w:hAnsi="Arial" w:cs="Arial"/>
          <w:color w:val="000000"/>
        </w:rPr>
        <w:t xml:space="preserve">substitute the following wording: </w:t>
      </w:r>
      <w:r w:rsidR="000E788A">
        <w:rPr>
          <w:rFonts w:ascii="Arial" w:eastAsia="Arial" w:hAnsi="Arial" w:cs="Arial"/>
          <w:color w:val="000000"/>
        </w:rPr>
        <w:t>"</w:t>
      </w:r>
      <w:r w:rsidRPr="000E788A">
        <w:rPr>
          <w:rFonts w:ascii="Arial" w:eastAsia="Arial" w:hAnsi="Arial" w:cs="Arial"/>
          <w:color w:val="000000"/>
        </w:rPr>
        <w:t>for discrimination, including on the grounds of sex, race, disability, age, gender reassignment, marriage or civil partnership, pregnancy and maternity or sexual orientation, religion or belief, religious belief or political opinion, or equal pay or compensation for less favourable treatment of part-time workers or fixed-term employees in relation to any alleged act or omission of the Supplier and/or any Subcontractor; or</w:t>
      </w:r>
      <w:r w:rsidR="000E788A">
        <w:rPr>
          <w:rFonts w:ascii="Arial" w:eastAsia="Arial" w:hAnsi="Arial" w:cs="Arial"/>
          <w:color w:val="000000"/>
        </w:rPr>
        <w:t>"</w:t>
      </w:r>
      <w:r w:rsidRPr="000E788A">
        <w:rPr>
          <w:rFonts w:ascii="Arial" w:eastAsia="Arial" w:hAnsi="Arial" w:cs="Arial"/>
          <w:color w:val="000000"/>
        </w:rPr>
        <w:t>.</w:t>
      </w:r>
    </w:p>
    <w:p w14:paraId="76EC65BB" w14:textId="28E4D20D" w:rsidR="00B45F08" w:rsidRPr="000E788A" w:rsidRDefault="00DF34C1" w:rsidP="004955C2">
      <w:pPr>
        <w:numPr>
          <w:ilvl w:val="3"/>
          <w:numId w:val="4"/>
        </w:numPr>
        <w:pBdr>
          <w:top w:val="nil"/>
          <w:left w:val="nil"/>
          <w:bottom w:val="nil"/>
          <w:right w:val="nil"/>
          <w:between w:val="nil"/>
        </w:pBdr>
        <w:spacing w:before="120" w:after="120"/>
        <w:ind w:hanging="849"/>
        <w:jc w:val="both"/>
        <w:rPr>
          <w:rFonts w:ascii="Arial" w:hAnsi="Arial" w:cs="Arial"/>
        </w:rPr>
      </w:pPr>
      <w:r w:rsidRPr="000E788A">
        <w:rPr>
          <w:rFonts w:ascii="Arial" w:eastAsia="Arial" w:hAnsi="Arial" w:cs="Arial"/>
          <w:color w:val="000000"/>
        </w:rPr>
        <w:t xml:space="preserve">Paragraph 6.1 substitute the following wording: </w:t>
      </w:r>
      <w:r w:rsidR="000E788A">
        <w:rPr>
          <w:rFonts w:ascii="Arial" w:eastAsia="Arial" w:hAnsi="Arial" w:cs="Arial"/>
          <w:color w:val="000000"/>
        </w:rPr>
        <w:t>"</w:t>
      </w:r>
      <w:r w:rsidRPr="000E788A">
        <w:rPr>
          <w:rFonts w:ascii="Arial" w:eastAsia="Arial" w:hAnsi="Arial" w:cs="Arial"/>
          <w:color w:val="000000"/>
        </w:rPr>
        <w:t>the requirements of Part 1 of the Pensions (No 2) Act (Northern Ireland) 2008, article 235 of the Pensions (Northern Ireland) Order 2005 and the Transfer of Employment (Pension Protection) Regulations (Northern Ireland) 2005 for all transferring staff; and</w:t>
      </w:r>
      <w:r w:rsidR="000E788A">
        <w:rPr>
          <w:rFonts w:ascii="Arial" w:eastAsia="Arial" w:hAnsi="Arial" w:cs="Arial"/>
          <w:color w:val="000000"/>
        </w:rPr>
        <w:t>"</w:t>
      </w:r>
      <w:r w:rsidRPr="000E788A">
        <w:rPr>
          <w:rFonts w:ascii="Arial" w:eastAsia="Arial" w:hAnsi="Arial" w:cs="Arial"/>
          <w:color w:val="000000"/>
        </w:rPr>
        <w:t>.</w:t>
      </w:r>
    </w:p>
    <w:p w14:paraId="369E16E5" w14:textId="77777777" w:rsidR="00D31D4A" w:rsidRPr="00D31D4A" w:rsidRDefault="00D31D4A" w:rsidP="004955C2">
      <w:pPr>
        <w:pStyle w:val="ListParagraph"/>
        <w:keepNext/>
        <w:numPr>
          <w:ilvl w:val="2"/>
          <w:numId w:val="4"/>
        </w:numPr>
        <w:pBdr>
          <w:top w:val="nil"/>
          <w:left w:val="nil"/>
          <w:bottom w:val="nil"/>
          <w:right w:val="nil"/>
          <w:between w:val="nil"/>
        </w:pBdr>
        <w:spacing w:before="120" w:after="120"/>
        <w:contextualSpacing w:val="0"/>
        <w:rPr>
          <w:rFonts w:ascii="Arial" w:eastAsia="Arial" w:hAnsi="Arial" w:cs="Arial"/>
          <w:vanish/>
          <w:color w:val="000000"/>
        </w:rPr>
      </w:pPr>
    </w:p>
    <w:p w14:paraId="6607A0A8" w14:textId="0E4F9397" w:rsidR="00B45F08" w:rsidRPr="000E788A" w:rsidRDefault="00DF34C1" w:rsidP="00514326">
      <w:pPr>
        <w:numPr>
          <w:ilvl w:val="2"/>
          <w:numId w:val="2"/>
        </w:numPr>
        <w:pBdr>
          <w:top w:val="nil"/>
          <w:left w:val="nil"/>
          <w:bottom w:val="nil"/>
          <w:right w:val="nil"/>
          <w:between w:val="nil"/>
        </w:pBdr>
        <w:spacing w:before="120" w:after="120"/>
        <w:jc w:val="both"/>
        <w:rPr>
          <w:rFonts w:ascii="Arial" w:hAnsi="Arial" w:cs="Arial"/>
        </w:rPr>
      </w:pPr>
      <w:r w:rsidRPr="000E788A">
        <w:rPr>
          <w:rFonts w:ascii="Arial" w:eastAsia="Arial" w:hAnsi="Arial" w:cs="Arial"/>
          <w:color w:val="000000"/>
        </w:rPr>
        <w:t>Part B: Staff Transfer at the Start Date - Transfer from a Former Supplier on Re-procurement</w:t>
      </w:r>
    </w:p>
    <w:p w14:paraId="4DAB3242" w14:textId="5D4F6F5B" w:rsidR="00B45F08" w:rsidRPr="000E788A" w:rsidRDefault="00DF34C1" w:rsidP="004955C2">
      <w:pPr>
        <w:numPr>
          <w:ilvl w:val="3"/>
          <w:numId w:val="4"/>
        </w:numPr>
        <w:pBdr>
          <w:top w:val="nil"/>
          <w:left w:val="nil"/>
          <w:bottom w:val="nil"/>
          <w:right w:val="nil"/>
          <w:between w:val="nil"/>
        </w:pBdr>
        <w:spacing w:before="120" w:after="120"/>
        <w:jc w:val="both"/>
        <w:rPr>
          <w:rFonts w:ascii="Arial" w:hAnsi="Arial" w:cs="Arial"/>
        </w:rPr>
      </w:pPr>
      <w:r w:rsidRPr="000E788A">
        <w:rPr>
          <w:rFonts w:ascii="Arial" w:eastAsia="Arial" w:hAnsi="Arial" w:cs="Arial"/>
          <w:color w:val="000000"/>
        </w:rPr>
        <w:t xml:space="preserve">Paragraph </w:t>
      </w:r>
      <w:r w:rsidR="00761C69">
        <w:rPr>
          <w:rFonts w:ascii="Arial" w:eastAsia="Arial" w:hAnsi="Arial" w:cs="Arial"/>
          <w:color w:val="000000"/>
        </w:rPr>
        <w:t>2.4.1</w:t>
      </w:r>
      <w:r w:rsidR="007A4EAB" w:rsidRPr="000E788A">
        <w:rPr>
          <w:rFonts w:ascii="Arial" w:eastAsia="Arial" w:hAnsi="Arial" w:cs="Arial"/>
          <w:color w:val="000000"/>
        </w:rPr>
        <w:t>(a)(i)</w:t>
      </w:r>
      <w:r w:rsidRPr="000E788A">
        <w:rPr>
          <w:rFonts w:ascii="Arial" w:eastAsia="Arial" w:hAnsi="Arial" w:cs="Arial"/>
          <w:color w:val="000000"/>
        </w:rPr>
        <w:t xml:space="preserve"> substitute the following wording: </w:t>
      </w:r>
      <w:r w:rsidR="000E788A">
        <w:rPr>
          <w:rFonts w:ascii="Arial" w:eastAsia="Arial" w:hAnsi="Arial" w:cs="Arial"/>
          <w:color w:val="000000"/>
        </w:rPr>
        <w:t>"</w:t>
      </w:r>
      <w:r w:rsidRPr="000E788A">
        <w:rPr>
          <w:rFonts w:ascii="Arial" w:eastAsia="Arial" w:hAnsi="Arial" w:cs="Arial"/>
          <w:color w:val="000000"/>
        </w:rPr>
        <w:t xml:space="preserve">for discrimination, including on the grounds of </w:t>
      </w:r>
      <w:r w:rsidR="00C462E3" w:rsidRPr="000E788A">
        <w:rPr>
          <w:rFonts w:ascii="Arial" w:eastAsia="Arial" w:hAnsi="Arial" w:cs="Arial"/>
          <w:color w:val="000000"/>
        </w:rPr>
        <w:t>sex</w:t>
      </w:r>
      <w:r w:rsidR="00C462E3">
        <w:rPr>
          <w:rFonts w:ascii="Arial" w:eastAsia="Arial" w:hAnsi="Arial" w:cs="Arial"/>
          <w:color w:val="000000"/>
        </w:rPr>
        <w:t>,</w:t>
      </w:r>
      <w:r w:rsidR="00C462E3" w:rsidRPr="000E788A">
        <w:rPr>
          <w:rFonts w:ascii="Arial" w:eastAsia="Arial" w:hAnsi="Arial" w:cs="Arial"/>
          <w:color w:val="000000"/>
        </w:rPr>
        <w:t xml:space="preserve"> </w:t>
      </w:r>
      <w:r w:rsidRPr="000E788A">
        <w:rPr>
          <w:rFonts w:ascii="Arial" w:eastAsia="Arial" w:hAnsi="Arial" w:cs="Arial"/>
          <w:color w:val="000000"/>
        </w:rPr>
        <w:t>race,</w:t>
      </w:r>
      <w:r w:rsidR="00B62A61">
        <w:rPr>
          <w:rFonts w:ascii="Arial" w:eastAsia="Arial" w:hAnsi="Arial" w:cs="Arial"/>
          <w:color w:val="000000"/>
        </w:rPr>
        <w:t xml:space="preserve"> </w:t>
      </w:r>
      <w:r w:rsidRPr="000E788A">
        <w:rPr>
          <w:rFonts w:ascii="Arial" w:eastAsia="Arial" w:hAnsi="Arial" w:cs="Arial"/>
          <w:color w:val="000000"/>
        </w:rPr>
        <w:t>disability, age, gender re-assignment, marriage or civil partnership, pregnancy and maternity or sexual orientation, religion or belief, or religious belief or political opinion; or</w:t>
      </w:r>
      <w:r w:rsidR="000E788A">
        <w:rPr>
          <w:rFonts w:ascii="Arial" w:eastAsia="Arial" w:hAnsi="Arial" w:cs="Arial"/>
          <w:color w:val="000000"/>
        </w:rPr>
        <w:t>"</w:t>
      </w:r>
      <w:r w:rsidRPr="000E788A">
        <w:rPr>
          <w:rFonts w:ascii="Arial" w:eastAsia="Arial" w:hAnsi="Arial" w:cs="Arial"/>
          <w:color w:val="000000"/>
        </w:rPr>
        <w:t>.</w:t>
      </w:r>
    </w:p>
    <w:p w14:paraId="3BB3F707" w14:textId="4D6F3AE6" w:rsidR="00B45F08" w:rsidRPr="000E788A" w:rsidRDefault="00DF34C1" w:rsidP="004955C2">
      <w:pPr>
        <w:numPr>
          <w:ilvl w:val="3"/>
          <w:numId w:val="4"/>
        </w:numPr>
        <w:pBdr>
          <w:top w:val="nil"/>
          <w:left w:val="nil"/>
          <w:bottom w:val="nil"/>
          <w:right w:val="nil"/>
          <w:between w:val="nil"/>
        </w:pBdr>
        <w:spacing w:before="120" w:after="120"/>
        <w:jc w:val="both"/>
        <w:rPr>
          <w:rFonts w:ascii="Arial" w:hAnsi="Arial" w:cs="Arial"/>
        </w:rPr>
      </w:pPr>
      <w:r w:rsidRPr="000E788A">
        <w:rPr>
          <w:rFonts w:ascii="Arial" w:eastAsia="Arial" w:hAnsi="Arial" w:cs="Arial"/>
          <w:color w:val="000000"/>
        </w:rPr>
        <w:t xml:space="preserve">Paragraph 7.1.1 substitute the following wording: </w:t>
      </w:r>
      <w:r w:rsidR="000E788A">
        <w:rPr>
          <w:rFonts w:ascii="Arial" w:eastAsia="Arial" w:hAnsi="Arial" w:cs="Arial"/>
          <w:color w:val="000000"/>
        </w:rPr>
        <w:t>"</w:t>
      </w:r>
      <w:r w:rsidRPr="000E788A">
        <w:rPr>
          <w:rFonts w:ascii="Arial" w:eastAsia="Arial" w:hAnsi="Arial" w:cs="Arial"/>
          <w:color w:val="000000"/>
        </w:rPr>
        <w:t>the requirements of Part 1 of the Pensions (No 2) Act (Northern Ireland) 2008, article 235 of the Pensions (Northern Ireland) Order 2005 and the Transfer of Employment (Pension Protection) Regulations (Northern Ireland) 2005 for all transferring staff; and</w:t>
      </w:r>
      <w:r w:rsidR="000E788A">
        <w:rPr>
          <w:rFonts w:ascii="Arial" w:eastAsia="Arial" w:hAnsi="Arial" w:cs="Arial"/>
          <w:color w:val="000000"/>
        </w:rPr>
        <w:t>"</w:t>
      </w:r>
      <w:r w:rsidRPr="000E788A">
        <w:rPr>
          <w:rFonts w:ascii="Arial" w:eastAsia="Arial" w:hAnsi="Arial" w:cs="Arial"/>
          <w:color w:val="000000"/>
        </w:rPr>
        <w:t>.</w:t>
      </w:r>
    </w:p>
    <w:p w14:paraId="02189459" w14:textId="5EC1C62F" w:rsidR="00B45F08" w:rsidRPr="000E3043" w:rsidRDefault="00DF34C1" w:rsidP="00514326">
      <w:pPr>
        <w:numPr>
          <w:ilvl w:val="2"/>
          <w:numId w:val="2"/>
        </w:numPr>
        <w:pBdr>
          <w:top w:val="nil"/>
          <w:left w:val="nil"/>
          <w:bottom w:val="nil"/>
          <w:right w:val="nil"/>
          <w:between w:val="nil"/>
        </w:pBdr>
        <w:spacing w:before="120" w:after="120"/>
        <w:jc w:val="both"/>
        <w:rPr>
          <w:rFonts w:ascii="Arial" w:hAnsi="Arial" w:cs="Arial"/>
        </w:rPr>
      </w:pPr>
      <w:r w:rsidRPr="000E3043">
        <w:rPr>
          <w:rFonts w:ascii="Arial" w:eastAsia="Arial" w:hAnsi="Arial" w:cs="Arial"/>
          <w:color w:val="000000"/>
        </w:rPr>
        <w:t>Part C: No Staff Transfer on the Start Date</w:t>
      </w:r>
    </w:p>
    <w:p w14:paraId="1B0BE1CA" w14:textId="671C98DD" w:rsidR="00B62A61" w:rsidRPr="00514326" w:rsidRDefault="00DF34C1" w:rsidP="00514326">
      <w:pPr>
        <w:numPr>
          <w:ilvl w:val="3"/>
          <w:numId w:val="14"/>
        </w:numPr>
        <w:pBdr>
          <w:top w:val="nil"/>
          <w:left w:val="nil"/>
          <w:bottom w:val="nil"/>
          <w:right w:val="nil"/>
          <w:between w:val="nil"/>
        </w:pBdr>
        <w:spacing w:before="120" w:after="120"/>
        <w:jc w:val="both"/>
        <w:rPr>
          <w:rFonts w:ascii="Arial" w:hAnsi="Arial" w:cs="Arial"/>
        </w:rPr>
      </w:pPr>
      <w:r w:rsidRPr="000E3043">
        <w:rPr>
          <w:rFonts w:ascii="Arial" w:eastAsia="Arial" w:hAnsi="Arial" w:cs="Arial"/>
          <w:color w:val="000000"/>
        </w:rPr>
        <w:t xml:space="preserve">Paragraph 1.5.1 substitute the following wording: </w:t>
      </w:r>
      <w:r w:rsidR="000E788A" w:rsidRPr="000E3043">
        <w:rPr>
          <w:rFonts w:ascii="Arial" w:eastAsia="Arial" w:hAnsi="Arial" w:cs="Arial"/>
          <w:color w:val="000000"/>
        </w:rPr>
        <w:t>"</w:t>
      </w:r>
      <w:r w:rsidRPr="000E3043">
        <w:rPr>
          <w:rFonts w:ascii="Arial" w:eastAsia="Arial" w:hAnsi="Arial" w:cs="Arial"/>
          <w:color w:val="000000"/>
        </w:rPr>
        <w:t>for discrimination including on the grounds of sex, race, disability, age, gender re-assignment, marriage or civil partnership, pregnancy and maternity or sexual orientation, religion or belief, religious belief or political opinion;</w:t>
      </w:r>
      <w:r w:rsidR="000E788A" w:rsidRPr="000E3043">
        <w:rPr>
          <w:rFonts w:ascii="Arial" w:eastAsia="Arial" w:hAnsi="Arial" w:cs="Arial"/>
          <w:color w:val="000000"/>
        </w:rPr>
        <w:t>"</w:t>
      </w:r>
      <w:r w:rsidRPr="000E3043">
        <w:rPr>
          <w:rFonts w:ascii="Arial" w:eastAsia="Arial" w:hAnsi="Arial" w:cs="Arial"/>
          <w:color w:val="000000"/>
        </w:rPr>
        <w:t>.</w:t>
      </w:r>
    </w:p>
    <w:p w14:paraId="0892A3DA" w14:textId="63FC381C" w:rsidR="00B45F08" w:rsidRPr="000E3043" w:rsidRDefault="00DF34C1" w:rsidP="00514326">
      <w:pPr>
        <w:numPr>
          <w:ilvl w:val="2"/>
          <w:numId w:val="2"/>
        </w:numPr>
        <w:pBdr>
          <w:top w:val="nil"/>
          <w:left w:val="nil"/>
          <w:bottom w:val="nil"/>
          <w:right w:val="nil"/>
          <w:between w:val="nil"/>
        </w:pBdr>
        <w:spacing w:before="120" w:after="120"/>
        <w:jc w:val="both"/>
        <w:rPr>
          <w:rFonts w:ascii="Arial" w:hAnsi="Arial" w:cs="Arial"/>
        </w:rPr>
      </w:pPr>
      <w:r w:rsidRPr="000E3043">
        <w:rPr>
          <w:rFonts w:ascii="Arial" w:eastAsia="Arial" w:hAnsi="Arial" w:cs="Arial"/>
          <w:color w:val="000000"/>
        </w:rPr>
        <w:t>Part D: Pensions</w:t>
      </w:r>
    </w:p>
    <w:p w14:paraId="4EBE37D0" w14:textId="23D024C0" w:rsidR="00B45F08" w:rsidRDefault="00901263" w:rsidP="004955C2">
      <w:pPr>
        <w:numPr>
          <w:ilvl w:val="3"/>
          <w:numId w:val="15"/>
        </w:numPr>
        <w:pBdr>
          <w:top w:val="nil"/>
          <w:left w:val="nil"/>
          <w:bottom w:val="nil"/>
          <w:right w:val="nil"/>
          <w:between w:val="nil"/>
        </w:pBdr>
        <w:spacing w:before="120" w:after="120"/>
        <w:jc w:val="both"/>
        <w:rPr>
          <w:rFonts w:ascii="Arial" w:hAnsi="Arial" w:cs="Arial"/>
        </w:rPr>
      </w:pPr>
      <w:r w:rsidRPr="000229D1">
        <w:rPr>
          <w:rFonts w:ascii="Arial" w:hAnsi="Arial"/>
        </w:rPr>
        <w:t xml:space="preserve">Paragraph </w:t>
      </w:r>
      <w:r w:rsidRPr="0033721F">
        <w:rPr>
          <w:rFonts w:ascii="Arial" w:hAnsi="Arial" w:cs="Arial"/>
          <w:bCs/>
          <w:lang w:eastAsia="en-GB"/>
        </w:rPr>
        <w:t xml:space="preserve">1.1 </w:t>
      </w:r>
      <w:r w:rsidRPr="008D738E">
        <w:rPr>
          <w:rFonts w:ascii="Arial" w:eastAsia="Arial" w:hAnsi="Arial" w:cs="Arial"/>
          <w:color w:val="000000"/>
        </w:rPr>
        <w:t>remove</w:t>
      </w:r>
      <w:r w:rsidRPr="0033721F">
        <w:rPr>
          <w:rFonts w:ascii="Arial" w:hAnsi="Arial" w:cs="Arial"/>
          <w:lang w:eastAsia="en-GB"/>
        </w:rPr>
        <w:t xml:space="preserve"> definitio</w:t>
      </w:r>
      <w:r>
        <w:rPr>
          <w:rFonts w:ascii="Arial" w:hAnsi="Arial" w:cs="Arial"/>
          <w:lang w:eastAsia="en-GB"/>
        </w:rPr>
        <w:t>n</w:t>
      </w:r>
      <w:r w:rsidRPr="0033721F">
        <w:rPr>
          <w:rFonts w:ascii="Arial" w:hAnsi="Arial" w:cs="Arial"/>
          <w:bCs/>
          <w:lang w:eastAsia="en-GB"/>
        </w:rPr>
        <w:t xml:space="preserve"> "Best Value Direction"</w:t>
      </w:r>
      <w:r w:rsidR="00C51CBA">
        <w:rPr>
          <w:rFonts w:ascii="Arial" w:hAnsi="Arial" w:cs="Arial"/>
          <w:bCs/>
          <w:lang w:eastAsia="en-GB"/>
        </w:rPr>
        <w:t>.</w:t>
      </w:r>
      <w:r w:rsidRPr="00901263">
        <w:rPr>
          <w:rFonts w:ascii="Arial" w:hAnsi="Arial" w:cs="Arial"/>
          <w:lang w:eastAsia="en-GB"/>
        </w:rPr>
        <w:t xml:space="preserve"> </w:t>
      </w:r>
    </w:p>
    <w:p w14:paraId="3E888260" w14:textId="1D9E81F1" w:rsidR="00B62A61" w:rsidRPr="00514326" w:rsidRDefault="00901263" w:rsidP="00514326">
      <w:pPr>
        <w:numPr>
          <w:ilvl w:val="3"/>
          <w:numId w:val="15"/>
        </w:numPr>
        <w:pBdr>
          <w:top w:val="nil"/>
          <w:left w:val="nil"/>
          <w:bottom w:val="nil"/>
          <w:right w:val="nil"/>
          <w:between w:val="nil"/>
        </w:pBdr>
        <w:spacing w:before="120" w:after="120"/>
        <w:jc w:val="both"/>
        <w:rPr>
          <w:rFonts w:ascii="Arial" w:hAnsi="Arial" w:cs="Arial"/>
          <w:bCs/>
          <w:lang w:eastAsia="en-GB"/>
        </w:rPr>
      </w:pPr>
      <w:r w:rsidRPr="00901263">
        <w:rPr>
          <w:rFonts w:ascii="Arial" w:hAnsi="Arial" w:cs="Arial"/>
          <w:bCs/>
          <w:lang w:eastAsia="en-GB"/>
        </w:rPr>
        <w:t>Paragraph 1.1 “Fair Deal Eligible Employees” new meaning as follows:</w:t>
      </w:r>
      <w:r w:rsidRPr="00901263">
        <w:rPr>
          <w:rFonts w:ascii="Arial" w:hAnsi="Arial" w:cs="Arial"/>
          <w:lang w:eastAsia="en-GB"/>
        </w:rPr>
        <w:t xml:space="preserve"> </w:t>
      </w:r>
      <w:r w:rsidRPr="008D738E">
        <w:rPr>
          <w:rFonts w:ascii="Arial" w:eastAsia="Arial" w:hAnsi="Arial" w:cs="Arial"/>
          <w:color w:val="000000"/>
        </w:rPr>
        <w:t>means</w:t>
      </w:r>
      <w:r w:rsidRPr="0033721F">
        <w:rPr>
          <w:rFonts w:ascii="Arial" w:hAnsi="Arial" w:cs="Arial"/>
          <w:lang w:eastAsia="en-GB"/>
        </w:rPr>
        <w:t xml:space="preserve"> each of the CSPS Eligible Employees (as defined in </w:t>
      </w:r>
      <w:r w:rsidRPr="0033721F">
        <w:rPr>
          <w:rFonts w:ascii="Arial" w:eastAsia="Arial" w:hAnsi="Arial" w:cs="Arial"/>
          <w:lang w:eastAsia="en-GB"/>
        </w:rPr>
        <w:t>Annex </w:t>
      </w:r>
      <w:r w:rsidRPr="0033721F">
        <w:rPr>
          <w:rFonts w:ascii="Arial" w:hAnsi="Arial" w:cs="Arial"/>
          <w:lang w:eastAsia="en-GB"/>
        </w:rPr>
        <w:fldChar w:fldCharType="begin"/>
      </w:r>
      <w:r w:rsidRPr="0033721F">
        <w:rPr>
          <w:rFonts w:ascii="Arial" w:hAnsi="Arial" w:cs="Arial"/>
          <w:lang w:eastAsia="en-GB"/>
        </w:rPr>
        <w:instrText xml:space="preserve"> REF ANNEXD1_SCHEDULE28  \* MERGEFORMAT </w:instrText>
      </w:r>
      <w:r w:rsidRPr="0033721F">
        <w:rPr>
          <w:rFonts w:ascii="Arial" w:hAnsi="Arial" w:cs="Arial"/>
          <w:lang w:eastAsia="en-GB"/>
        </w:rPr>
        <w:fldChar w:fldCharType="separate"/>
      </w:r>
      <w:r w:rsidRPr="0033721F">
        <w:rPr>
          <w:rFonts w:ascii="Arial" w:hAnsi="Arial" w:cs="Arial"/>
          <w:lang w:eastAsia="en-GB"/>
        </w:rPr>
        <w:t>D1</w:t>
      </w:r>
      <w:r w:rsidRPr="0033721F">
        <w:rPr>
          <w:rFonts w:ascii="Arial" w:hAnsi="Arial" w:cs="Arial"/>
          <w:lang w:eastAsia="en-GB"/>
        </w:rPr>
        <w:fldChar w:fldCharType="end"/>
      </w:r>
      <w:r w:rsidRPr="0033721F">
        <w:rPr>
          <w:rFonts w:ascii="Arial" w:eastAsia="Arial" w:hAnsi="Arial" w:cs="Arial"/>
          <w:lang w:eastAsia="en-GB"/>
        </w:rPr>
        <w:t xml:space="preserve"> to this </w:t>
      </w:r>
      <w:r w:rsidRPr="0033721F">
        <w:rPr>
          <w:rFonts w:ascii="Arial" w:eastAsia="Calibri" w:hAnsi="Arial" w:cs="Arial"/>
          <w:lang w:eastAsia="en-GB"/>
        </w:rPr>
        <w:fldChar w:fldCharType="begin"/>
      </w:r>
      <w:r w:rsidRPr="0033721F">
        <w:rPr>
          <w:rFonts w:ascii="Arial" w:eastAsia="Calibri" w:hAnsi="Arial" w:cs="Arial"/>
          <w:lang w:eastAsia="en-GB"/>
        </w:rPr>
        <w:instrText xml:space="preserve"> REF Sch28PartD  \* MERGEFORMAT </w:instrText>
      </w:r>
      <w:r w:rsidRPr="0033721F">
        <w:rPr>
          <w:rFonts w:ascii="Arial" w:eastAsia="Calibri" w:hAnsi="Arial" w:cs="Arial"/>
          <w:lang w:eastAsia="en-GB"/>
        </w:rPr>
        <w:fldChar w:fldCharType="separate"/>
      </w:r>
      <w:r w:rsidRPr="0033721F">
        <w:rPr>
          <w:rFonts w:ascii="Arial" w:eastAsia="Calibri" w:hAnsi="Arial" w:cs="Arial"/>
          <w:lang w:eastAsia="en-GB"/>
        </w:rPr>
        <w:t>Part D</w:t>
      </w:r>
      <w:r w:rsidRPr="0033721F">
        <w:rPr>
          <w:rFonts w:ascii="Arial" w:eastAsia="Calibri" w:hAnsi="Arial" w:cs="Arial"/>
          <w:lang w:eastAsia="en-GB"/>
        </w:rPr>
        <w:fldChar w:fldCharType="end"/>
      </w:r>
      <w:r w:rsidRPr="0033721F">
        <w:rPr>
          <w:rFonts w:ascii="Arial" w:eastAsia="Arial" w:hAnsi="Arial" w:cs="Arial"/>
          <w:lang w:eastAsia="en-GB"/>
        </w:rPr>
        <w:t>)</w:t>
      </w:r>
      <w:r w:rsidRPr="0033721F">
        <w:rPr>
          <w:rFonts w:ascii="Arial" w:hAnsi="Arial" w:cs="Arial"/>
          <w:lang w:eastAsia="en-GB"/>
        </w:rPr>
        <w:t xml:space="preserve">, the HSCPS Eligible Employees (as defined in </w:t>
      </w:r>
      <w:r w:rsidRPr="0033721F">
        <w:rPr>
          <w:rFonts w:ascii="Arial" w:eastAsia="Arial" w:hAnsi="Arial" w:cs="Arial"/>
          <w:lang w:eastAsia="en-GB"/>
        </w:rPr>
        <w:t>Annex </w:t>
      </w:r>
      <w:r w:rsidRPr="0033721F">
        <w:rPr>
          <w:rFonts w:ascii="Arial" w:hAnsi="Arial" w:cs="Arial"/>
          <w:lang w:eastAsia="en-GB"/>
        </w:rPr>
        <w:fldChar w:fldCharType="begin"/>
      </w:r>
      <w:r w:rsidRPr="0033721F">
        <w:rPr>
          <w:rFonts w:ascii="Arial" w:hAnsi="Arial" w:cs="Arial"/>
          <w:lang w:eastAsia="en-GB"/>
        </w:rPr>
        <w:instrText xml:space="preserve"> REF ANNEXD2_SCHEDULE28  \* MERGEFORMAT </w:instrText>
      </w:r>
      <w:r w:rsidRPr="0033721F">
        <w:rPr>
          <w:rFonts w:ascii="Arial" w:hAnsi="Arial" w:cs="Arial"/>
          <w:lang w:eastAsia="en-GB"/>
        </w:rPr>
        <w:fldChar w:fldCharType="separate"/>
      </w:r>
      <w:r w:rsidRPr="0033721F">
        <w:rPr>
          <w:rFonts w:ascii="Arial" w:hAnsi="Arial" w:cs="Arial"/>
          <w:lang w:eastAsia="en-GB"/>
        </w:rPr>
        <w:t>D2</w:t>
      </w:r>
      <w:r w:rsidRPr="0033721F">
        <w:rPr>
          <w:rFonts w:ascii="Arial" w:hAnsi="Arial" w:cs="Arial"/>
          <w:lang w:eastAsia="en-GB"/>
        </w:rPr>
        <w:fldChar w:fldCharType="end"/>
      </w:r>
      <w:r w:rsidRPr="0033721F">
        <w:rPr>
          <w:rFonts w:ascii="Arial" w:eastAsia="Arial" w:hAnsi="Arial" w:cs="Arial"/>
          <w:lang w:eastAsia="en-GB"/>
        </w:rPr>
        <w:t xml:space="preserve"> to this </w:t>
      </w:r>
      <w:r w:rsidRPr="0033721F">
        <w:rPr>
          <w:rFonts w:ascii="Arial" w:eastAsia="Calibri" w:hAnsi="Arial" w:cs="Arial"/>
          <w:lang w:eastAsia="en-GB"/>
        </w:rPr>
        <w:fldChar w:fldCharType="begin"/>
      </w:r>
      <w:r w:rsidRPr="0033721F">
        <w:rPr>
          <w:rFonts w:ascii="Arial" w:eastAsia="Calibri" w:hAnsi="Arial" w:cs="Arial"/>
          <w:lang w:eastAsia="en-GB"/>
        </w:rPr>
        <w:instrText xml:space="preserve"> REF Sch28PartD  \* MERGEFORMAT </w:instrText>
      </w:r>
      <w:r w:rsidRPr="0033721F">
        <w:rPr>
          <w:rFonts w:ascii="Arial" w:eastAsia="Calibri" w:hAnsi="Arial" w:cs="Arial"/>
          <w:lang w:eastAsia="en-GB"/>
        </w:rPr>
        <w:fldChar w:fldCharType="separate"/>
      </w:r>
      <w:r w:rsidRPr="0033721F">
        <w:rPr>
          <w:rFonts w:ascii="Arial" w:eastAsia="Calibri" w:hAnsi="Arial" w:cs="Arial"/>
          <w:lang w:eastAsia="en-GB"/>
        </w:rPr>
        <w:t>Part D</w:t>
      </w:r>
      <w:r w:rsidRPr="0033721F">
        <w:rPr>
          <w:rFonts w:ascii="Arial" w:eastAsia="Calibri" w:hAnsi="Arial" w:cs="Arial"/>
          <w:lang w:eastAsia="en-GB"/>
        </w:rPr>
        <w:fldChar w:fldCharType="end"/>
      </w:r>
      <w:r w:rsidRPr="0033721F">
        <w:rPr>
          <w:rFonts w:ascii="Arial" w:eastAsia="Arial" w:hAnsi="Arial" w:cs="Arial"/>
          <w:lang w:eastAsia="en-GB"/>
        </w:rPr>
        <w:t>)</w:t>
      </w:r>
      <w:r w:rsidRPr="0033721F">
        <w:rPr>
          <w:rFonts w:ascii="Arial" w:hAnsi="Arial" w:cs="Arial"/>
          <w:lang w:eastAsia="en-GB"/>
        </w:rPr>
        <w:t xml:space="preserve"> and/or the LGPS  Eligible Employees (as defined in </w:t>
      </w:r>
      <w:r w:rsidRPr="0033721F">
        <w:rPr>
          <w:rFonts w:ascii="Arial" w:eastAsia="Arial" w:hAnsi="Arial" w:cs="Arial"/>
          <w:lang w:eastAsia="en-GB"/>
        </w:rPr>
        <w:t>Annex </w:t>
      </w:r>
      <w:r w:rsidRPr="0033721F">
        <w:rPr>
          <w:rFonts w:ascii="Arial" w:hAnsi="Arial" w:cs="Arial"/>
          <w:lang w:eastAsia="en-GB"/>
        </w:rPr>
        <w:fldChar w:fldCharType="begin"/>
      </w:r>
      <w:r w:rsidRPr="0033721F">
        <w:rPr>
          <w:rFonts w:ascii="Arial" w:hAnsi="Arial" w:cs="Arial"/>
          <w:lang w:eastAsia="en-GB"/>
        </w:rPr>
        <w:instrText xml:space="preserve"> REF ANNEXD3_SCHEDULE28  \* MERGEFORMAT </w:instrText>
      </w:r>
      <w:r w:rsidRPr="0033721F">
        <w:rPr>
          <w:rFonts w:ascii="Arial" w:hAnsi="Arial" w:cs="Arial"/>
          <w:lang w:eastAsia="en-GB"/>
        </w:rPr>
        <w:fldChar w:fldCharType="separate"/>
      </w:r>
      <w:r w:rsidRPr="0033721F">
        <w:rPr>
          <w:rFonts w:ascii="Arial" w:hAnsi="Arial" w:cs="Arial"/>
          <w:lang w:eastAsia="en-GB"/>
        </w:rPr>
        <w:t>D3</w:t>
      </w:r>
      <w:r w:rsidRPr="0033721F">
        <w:rPr>
          <w:rFonts w:ascii="Arial" w:hAnsi="Arial" w:cs="Arial"/>
          <w:lang w:eastAsia="en-GB"/>
        </w:rPr>
        <w:fldChar w:fldCharType="end"/>
      </w:r>
      <w:r w:rsidRPr="0033721F">
        <w:rPr>
          <w:rFonts w:ascii="Arial" w:eastAsia="Arial" w:hAnsi="Arial" w:cs="Arial"/>
          <w:lang w:eastAsia="en-GB"/>
        </w:rPr>
        <w:t xml:space="preserve"> to this </w:t>
      </w:r>
      <w:r w:rsidRPr="0033721F">
        <w:rPr>
          <w:rFonts w:ascii="Arial" w:eastAsia="Calibri" w:hAnsi="Arial" w:cs="Arial"/>
          <w:lang w:eastAsia="en-GB"/>
        </w:rPr>
        <w:fldChar w:fldCharType="begin"/>
      </w:r>
      <w:r w:rsidRPr="0033721F">
        <w:rPr>
          <w:rFonts w:ascii="Arial" w:eastAsia="Calibri" w:hAnsi="Arial" w:cs="Arial"/>
          <w:lang w:eastAsia="en-GB"/>
        </w:rPr>
        <w:instrText xml:space="preserve"> REF Sch28PartD  \* MERGEFORMAT </w:instrText>
      </w:r>
      <w:r w:rsidRPr="0033721F">
        <w:rPr>
          <w:rFonts w:ascii="Arial" w:eastAsia="Calibri" w:hAnsi="Arial" w:cs="Arial"/>
          <w:lang w:eastAsia="en-GB"/>
        </w:rPr>
        <w:fldChar w:fldCharType="separate"/>
      </w:r>
      <w:r w:rsidRPr="0033721F">
        <w:rPr>
          <w:rFonts w:ascii="Arial" w:eastAsia="Calibri" w:hAnsi="Arial" w:cs="Arial"/>
          <w:lang w:eastAsia="en-GB"/>
        </w:rPr>
        <w:t>Part D</w:t>
      </w:r>
      <w:r w:rsidRPr="0033721F">
        <w:rPr>
          <w:rFonts w:ascii="Arial" w:eastAsia="Calibri" w:hAnsi="Arial" w:cs="Arial"/>
          <w:lang w:eastAsia="en-GB"/>
        </w:rPr>
        <w:fldChar w:fldCharType="end"/>
      </w:r>
      <w:r w:rsidRPr="0033721F">
        <w:rPr>
          <w:rFonts w:ascii="Arial" w:eastAsia="Arial" w:hAnsi="Arial" w:cs="Arial"/>
          <w:lang w:eastAsia="en-GB"/>
        </w:rPr>
        <w:t>)</w:t>
      </w:r>
      <w:r w:rsidRPr="0033721F">
        <w:rPr>
          <w:rFonts w:ascii="Arial" w:hAnsi="Arial" w:cs="Arial"/>
          <w:lang w:eastAsia="en-GB"/>
        </w:rPr>
        <w:t xml:space="preserve"> (as applicable) (and shall include any such employee who has been admitted to and/or remains eligible to join a Broadly Comparable pension scheme at the relevant time in accordance with </w:t>
      </w:r>
      <w:bookmarkStart w:id="2" w:name="_9kR3WTr2CC7CBxknoewrqyBI"/>
      <w:r w:rsidRPr="0033721F">
        <w:rPr>
          <w:rFonts w:ascii="Arial" w:hAnsi="Arial" w:cs="Arial"/>
          <w:lang w:eastAsia="en-GB"/>
        </w:rPr>
        <w:t xml:space="preserve">Paragraph </w:t>
      </w:r>
      <w:bookmarkEnd w:id="2"/>
      <w:r w:rsidRPr="0033721F">
        <w:rPr>
          <w:rFonts w:ascii="Arial" w:hAnsi="Arial" w:cs="Arial"/>
          <w:lang w:eastAsia="en-GB"/>
        </w:rPr>
        <w:fldChar w:fldCharType="begin"/>
      </w:r>
      <w:r w:rsidRPr="0033721F">
        <w:rPr>
          <w:rFonts w:ascii="Arial" w:hAnsi="Arial" w:cs="Arial"/>
          <w:lang w:eastAsia="en-GB"/>
        </w:rPr>
        <w:instrText xml:space="preserve"> REF _9kR3WTrAG98A8ZJfifw5qFQKjPyIfiPa9N7x9VN \w \h  \* MERGEFORMAT </w:instrText>
      </w:r>
      <w:r w:rsidRPr="0033721F">
        <w:rPr>
          <w:rFonts w:ascii="Arial" w:hAnsi="Arial" w:cs="Arial"/>
          <w:lang w:eastAsia="en-GB"/>
        </w:rPr>
      </w:r>
      <w:r w:rsidRPr="0033721F">
        <w:rPr>
          <w:rFonts w:ascii="Arial" w:hAnsi="Arial" w:cs="Arial"/>
          <w:lang w:eastAsia="en-GB"/>
        </w:rPr>
        <w:fldChar w:fldCharType="separate"/>
      </w:r>
      <w:r w:rsidRPr="0033721F">
        <w:rPr>
          <w:rFonts w:ascii="Arial" w:hAnsi="Arial" w:cs="Arial"/>
          <w:lang w:eastAsia="en-GB"/>
        </w:rPr>
        <w:t>10</w:t>
      </w:r>
      <w:r w:rsidRPr="0033721F">
        <w:rPr>
          <w:rFonts w:ascii="Arial" w:hAnsi="Arial" w:cs="Arial"/>
          <w:lang w:eastAsia="en-GB"/>
        </w:rPr>
        <w:fldChar w:fldCharType="end"/>
      </w:r>
      <w:r w:rsidRPr="0033721F">
        <w:rPr>
          <w:rFonts w:ascii="Arial" w:hAnsi="Arial" w:cs="Arial"/>
          <w:lang w:eastAsia="en-GB"/>
        </w:rPr>
        <w:t xml:space="preserve"> or </w:t>
      </w:r>
      <w:r w:rsidRPr="0033721F">
        <w:rPr>
          <w:rFonts w:ascii="Arial" w:hAnsi="Arial" w:cs="Arial"/>
          <w:lang w:eastAsia="en-GB"/>
        </w:rPr>
        <w:fldChar w:fldCharType="begin"/>
      </w:r>
      <w:r w:rsidRPr="0033721F">
        <w:rPr>
          <w:rFonts w:ascii="Arial" w:hAnsi="Arial" w:cs="Arial"/>
          <w:lang w:eastAsia="en-GB"/>
        </w:rPr>
        <w:instrText xml:space="preserve"> REF _Ref_ContractCompanion_9kb9Ur388 \w \h  \* MERGEFORMAT </w:instrText>
      </w:r>
      <w:r w:rsidRPr="0033721F">
        <w:rPr>
          <w:rFonts w:ascii="Arial" w:hAnsi="Arial" w:cs="Arial"/>
          <w:lang w:eastAsia="en-GB"/>
        </w:rPr>
      </w:r>
      <w:r w:rsidRPr="0033721F">
        <w:rPr>
          <w:rFonts w:ascii="Arial" w:hAnsi="Arial" w:cs="Arial"/>
          <w:lang w:eastAsia="en-GB"/>
        </w:rPr>
        <w:fldChar w:fldCharType="separate"/>
      </w:r>
      <w:r w:rsidRPr="0033721F">
        <w:rPr>
          <w:rFonts w:ascii="Arial" w:hAnsi="Arial" w:cs="Arial"/>
          <w:lang w:eastAsia="en-GB"/>
        </w:rPr>
        <w:t>11</w:t>
      </w:r>
      <w:r w:rsidRPr="0033721F">
        <w:rPr>
          <w:rFonts w:ascii="Arial" w:hAnsi="Arial" w:cs="Arial"/>
          <w:lang w:eastAsia="en-GB"/>
        </w:rPr>
        <w:fldChar w:fldCharType="end"/>
      </w:r>
      <w:r w:rsidRPr="0033721F">
        <w:rPr>
          <w:rFonts w:ascii="Arial" w:hAnsi="Arial" w:cs="Arial"/>
          <w:lang w:eastAsia="en-GB"/>
        </w:rPr>
        <w:t xml:space="preserve"> of this </w:t>
      </w:r>
      <w:r w:rsidRPr="0033721F">
        <w:rPr>
          <w:rFonts w:ascii="Arial" w:eastAsia="Calibri" w:hAnsi="Arial" w:cs="Arial"/>
          <w:lang w:eastAsia="en-GB"/>
        </w:rPr>
        <w:fldChar w:fldCharType="begin"/>
      </w:r>
      <w:r w:rsidRPr="0033721F">
        <w:rPr>
          <w:rFonts w:ascii="Arial" w:eastAsia="Calibri" w:hAnsi="Arial" w:cs="Arial"/>
          <w:lang w:eastAsia="en-GB"/>
        </w:rPr>
        <w:instrText xml:space="preserve"> REF Sch28PartD  \* MERGEFORMAT </w:instrText>
      </w:r>
      <w:r w:rsidRPr="0033721F">
        <w:rPr>
          <w:rFonts w:ascii="Arial" w:eastAsia="Calibri" w:hAnsi="Arial" w:cs="Arial"/>
          <w:lang w:eastAsia="en-GB"/>
        </w:rPr>
        <w:fldChar w:fldCharType="separate"/>
      </w:r>
      <w:r w:rsidRPr="0033721F">
        <w:rPr>
          <w:rFonts w:ascii="Arial" w:eastAsia="Calibri" w:hAnsi="Arial" w:cs="Arial"/>
          <w:lang w:eastAsia="en-GB"/>
        </w:rPr>
        <w:t>Part D</w:t>
      </w:r>
      <w:r w:rsidRPr="0033721F">
        <w:rPr>
          <w:rFonts w:ascii="Arial" w:eastAsia="Calibri" w:hAnsi="Arial" w:cs="Arial"/>
          <w:lang w:eastAsia="en-GB"/>
        </w:rPr>
        <w:fldChar w:fldCharType="end"/>
      </w:r>
      <w:r w:rsidRPr="0033721F">
        <w:rPr>
          <w:rFonts w:ascii="Arial" w:hAnsi="Arial" w:cs="Arial"/>
          <w:lang w:eastAsia="en-GB"/>
        </w:rPr>
        <w:t>)</w:t>
      </w:r>
      <w:r w:rsidR="00C51CBA">
        <w:rPr>
          <w:rFonts w:ascii="Arial" w:hAnsi="Arial" w:cs="Arial"/>
          <w:lang w:eastAsia="en-GB"/>
        </w:rPr>
        <w:t>.</w:t>
      </w:r>
    </w:p>
    <w:p w14:paraId="16B49031" w14:textId="125F1D2A" w:rsidR="00901263" w:rsidRPr="0020747B" w:rsidRDefault="0020747B" w:rsidP="004955C2">
      <w:pPr>
        <w:numPr>
          <w:ilvl w:val="3"/>
          <w:numId w:val="15"/>
        </w:numPr>
        <w:pBdr>
          <w:top w:val="nil"/>
          <w:left w:val="nil"/>
          <w:bottom w:val="nil"/>
          <w:right w:val="nil"/>
          <w:between w:val="nil"/>
        </w:pBdr>
        <w:spacing w:before="120" w:after="120"/>
        <w:jc w:val="both"/>
        <w:rPr>
          <w:rFonts w:ascii="Arial" w:hAnsi="Arial" w:cs="Arial"/>
        </w:rPr>
      </w:pPr>
      <w:r w:rsidRPr="0033721F">
        <w:rPr>
          <w:rFonts w:ascii="Arial" w:hAnsi="Arial" w:cs="Arial"/>
          <w:bCs/>
          <w:lang w:eastAsia="en-GB"/>
        </w:rPr>
        <w:t>Paragraph 1.1 “Fair Deal Employees” new meaning as follows:</w:t>
      </w:r>
    </w:p>
    <w:p w14:paraId="0F714ACF" w14:textId="77777777" w:rsidR="0020747B" w:rsidRPr="0033721F" w:rsidRDefault="0020747B" w:rsidP="0020747B">
      <w:pPr>
        <w:suppressAutoHyphens/>
        <w:spacing w:before="100" w:after="200"/>
        <w:ind w:left="2880"/>
        <w:rPr>
          <w:rFonts w:ascii="Arial" w:hAnsi="Arial" w:cs="Arial"/>
          <w:lang w:eastAsia="en-GB"/>
        </w:rPr>
      </w:pPr>
      <w:r w:rsidRPr="0033721F">
        <w:rPr>
          <w:rFonts w:ascii="Arial" w:hAnsi="Arial" w:cs="Arial"/>
          <w:lang w:eastAsia="en-GB"/>
        </w:rPr>
        <w:t>“</w:t>
      </w:r>
      <w:proofErr w:type="gramStart"/>
      <w:r w:rsidRPr="0033721F">
        <w:rPr>
          <w:rFonts w:ascii="Arial" w:hAnsi="Arial" w:cs="Arial"/>
          <w:lang w:eastAsia="en-GB"/>
        </w:rPr>
        <w:t>means</w:t>
      </w:r>
      <w:proofErr w:type="gramEnd"/>
      <w:r w:rsidRPr="0033721F">
        <w:rPr>
          <w:rFonts w:ascii="Arial" w:hAnsi="Arial" w:cs="Arial"/>
          <w:lang w:eastAsia="en-GB"/>
        </w:rPr>
        <w:t xml:space="preserve"> any of:</w:t>
      </w:r>
    </w:p>
    <w:p w14:paraId="084FB2E1" w14:textId="77777777" w:rsidR="0020747B" w:rsidRPr="0033721F" w:rsidRDefault="0020747B" w:rsidP="004955C2">
      <w:pPr>
        <w:numPr>
          <w:ilvl w:val="0"/>
          <w:numId w:val="9"/>
        </w:numPr>
        <w:suppressAutoHyphens/>
        <w:autoSpaceDN w:val="0"/>
        <w:spacing w:before="100" w:after="200"/>
        <w:ind w:left="3600"/>
        <w:textAlignment w:val="baseline"/>
        <w:rPr>
          <w:rFonts w:ascii="Arial" w:hAnsi="Arial" w:cs="Arial"/>
          <w:lang w:eastAsia="en-GB"/>
        </w:rPr>
      </w:pPr>
      <w:r w:rsidRPr="0033721F">
        <w:rPr>
          <w:rFonts w:ascii="Arial" w:hAnsi="Arial" w:cs="Arial"/>
          <w:lang w:eastAsia="en-GB"/>
        </w:rPr>
        <w:t xml:space="preserve">Transferring Authority Employees; </w:t>
      </w:r>
    </w:p>
    <w:p w14:paraId="748E26BF" w14:textId="77777777" w:rsidR="0020747B" w:rsidRPr="0033721F" w:rsidRDefault="0020747B" w:rsidP="004955C2">
      <w:pPr>
        <w:numPr>
          <w:ilvl w:val="0"/>
          <w:numId w:val="8"/>
        </w:numPr>
        <w:suppressAutoHyphens/>
        <w:autoSpaceDN w:val="0"/>
        <w:spacing w:before="100" w:after="200"/>
        <w:ind w:left="3600"/>
        <w:textAlignment w:val="baseline"/>
        <w:rPr>
          <w:rFonts w:ascii="Arial" w:hAnsi="Arial" w:cs="Arial"/>
          <w:lang w:eastAsia="en-GB"/>
        </w:rPr>
      </w:pPr>
      <w:r w:rsidRPr="0033721F">
        <w:rPr>
          <w:rFonts w:ascii="Arial" w:hAnsi="Arial" w:cs="Arial"/>
          <w:lang w:eastAsia="en-GB"/>
        </w:rPr>
        <w:t>Transferring Former Supplier Employees; and/or</w:t>
      </w:r>
    </w:p>
    <w:p w14:paraId="0C715265" w14:textId="77777777" w:rsidR="0020747B" w:rsidRPr="0033721F" w:rsidRDefault="0020747B" w:rsidP="004955C2">
      <w:pPr>
        <w:numPr>
          <w:ilvl w:val="0"/>
          <w:numId w:val="8"/>
        </w:numPr>
        <w:suppressAutoHyphens/>
        <w:autoSpaceDN w:val="0"/>
        <w:spacing w:before="100" w:after="200"/>
        <w:ind w:left="3600"/>
        <w:textAlignment w:val="baseline"/>
        <w:rPr>
          <w:rFonts w:ascii="Arial" w:hAnsi="Arial" w:cs="Arial"/>
          <w:lang w:eastAsia="en-GB"/>
        </w:rPr>
      </w:pPr>
      <w:r w:rsidRPr="0033721F">
        <w:rPr>
          <w:rFonts w:ascii="Arial" w:hAnsi="Arial" w:cs="Arial"/>
          <w:lang w:eastAsia="en-GB"/>
        </w:rPr>
        <w:t xml:space="preserve">employees who are not Transferring Authority Employees or Transferring Former Supplier Employees but to whom the Employment Regulations apply on the Relevant Transfer Date to transfer their employment to the Supplier or a Sub-Contractor, and whose employment is not terminated in accordance with the provisions of </w:t>
      </w:r>
      <w:bookmarkStart w:id="3" w:name="_9kR3WTr2CC7CH3knoewrqy2ONz"/>
      <w:r w:rsidRPr="0033721F">
        <w:rPr>
          <w:rFonts w:ascii="Arial" w:hAnsi="Arial" w:cs="Arial"/>
          <w:lang w:eastAsia="en-GB"/>
        </w:rPr>
        <w:t>Paragraphs 2.</w:t>
      </w:r>
      <w:bookmarkEnd w:id="3"/>
      <w:r w:rsidRPr="0033721F">
        <w:rPr>
          <w:rFonts w:ascii="Arial" w:hAnsi="Arial" w:cs="Arial"/>
          <w:lang w:eastAsia="en-GB"/>
        </w:rPr>
        <w:t xml:space="preserve">5 of </w:t>
      </w:r>
      <w:bookmarkStart w:id="4" w:name="_9kR3WTr2BD66BaEn79R"/>
      <w:r w:rsidRPr="0033721F">
        <w:rPr>
          <w:rFonts w:ascii="Arial" w:hAnsi="Arial" w:cs="Arial"/>
          <w:lang w:eastAsia="en-GB"/>
        </w:rPr>
        <w:t xml:space="preserve">Parts </w:t>
      </w:r>
      <w:bookmarkEnd w:id="4"/>
      <w:r w:rsidRPr="0033721F">
        <w:rPr>
          <w:rFonts w:ascii="Arial" w:hAnsi="Arial" w:cs="Arial"/>
          <w:lang w:eastAsia="en-GB"/>
        </w:rPr>
        <w:fldChar w:fldCharType="begin"/>
      </w:r>
      <w:r w:rsidRPr="0033721F">
        <w:rPr>
          <w:rFonts w:ascii="Arial" w:hAnsi="Arial" w:cs="Arial"/>
          <w:lang w:eastAsia="en-GB"/>
        </w:rPr>
        <w:instrText xml:space="preserve"> REF  Sch28PartA \* Caps \h  \* MERGEFORMAT </w:instrText>
      </w:r>
      <w:r w:rsidRPr="0033721F">
        <w:rPr>
          <w:rFonts w:ascii="Arial" w:hAnsi="Arial" w:cs="Arial"/>
          <w:lang w:eastAsia="en-GB"/>
        </w:rPr>
      </w:r>
      <w:r w:rsidRPr="0033721F">
        <w:rPr>
          <w:rFonts w:ascii="Arial" w:hAnsi="Arial" w:cs="Arial"/>
          <w:lang w:eastAsia="en-GB"/>
        </w:rPr>
        <w:fldChar w:fldCharType="separate"/>
      </w:r>
      <w:r w:rsidRPr="0033721F">
        <w:rPr>
          <w:rFonts w:ascii="Arial" w:hAnsi="Arial" w:cs="Arial"/>
          <w:lang w:eastAsia="en-GB"/>
        </w:rPr>
        <w:t>Part A</w:t>
      </w:r>
      <w:r w:rsidRPr="0033721F">
        <w:rPr>
          <w:rFonts w:ascii="Arial" w:hAnsi="Arial" w:cs="Arial"/>
          <w:lang w:eastAsia="en-GB"/>
        </w:rPr>
        <w:fldChar w:fldCharType="end"/>
      </w:r>
      <w:r w:rsidRPr="0033721F">
        <w:rPr>
          <w:rFonts w:ascii="Arial" w:hAnsi="Arial" w:cs="Arial"/>
          <w:lang w:eastAsia="en-GB"/>
        </w:rPr>
        <w:t xml:space="preserve"> or </w:t>
      </w:r>
      <w:r w:rsidRPr="0033721F">
        <w:rPr>
          <w:rFonts w:ascii="Arial" w:hAnsi="Arial" w:cs="Arial"/>
          <w:lang w:eastAsia="en-GB"/>
        </w:rPr>
        <w:fldChar w:fldCharType="begin"/>
      </w:r>
      <w:r w:rsidRPr="0033721F">
        <w:rPr>
          <w:rFonts w:ascii="Arial" w:hAnsi="Arial" w:cs="Arial"/>
          <w:lang w:eastAsia="en-GB"/>
        </w:rPr>
        <w:instrText xml:space="preserve"> REF  Sch28PartB \* Caps \h  \* MERGEFORMAT </w:instrText>
      </w:r>
      <w:r w:rsidRPr="0033721F">
        <w:rPr>
          <w:rFonts w:ascii="Arial" w:hAnsi="Arial" w:cs="Arial"/>
          <w:lang w:eastAsia="en-GB"/>
        </w:rPr>
      </w:r>
      <w:r w:rsidRPr="0033721F">
        <w:rPr>
          <w:rFonts w:ascii="Arial" w:hAnsi="Arial" w:cs="Arial"/>
          <w:lang w:eastAsia="en-GB"/>
        </w:rPr>
        <w:fldChar w:fldCharType="separate"/>
      </w:r>
      <w:r w:rsidRPr="0033721F">
        <w:rPr>
          <w:rFonts w:ascii="Arial" w:hAnsi="Arial" w:cs="Arial"/>
          <w:lang w:eastAsia="en-GB"/>
        </w:rPr>
        <w:t>Part B</w:t>
      </w:r>
      <w:r w:rsidRPr="0033721F">
        <w:rPr>
          <w:rFonts w:ascii="Arial" w:hAnsi="Arial" w:cs="Arial"/>
          <w:lang w:eastAsia="en-GB"/>
        </w:rPr>
        <w:fldChar w:fldCharType="end"/>
      </w:r>
      <w:r w:rsidRPr="0033721F">
        <w:rPr>
          <w:rFonts w:ascii="Arial" w:hAnsi="Arial" w:cs="Arial"/>
          <w:lang w:eastAsia="en-GB"/>
        </w:rPr>
        <w:t xml:space="preserve"> or </w:t>
      </w:r>
      <w:bookmarkStart w:id="5" w:name="_9kR3WTr2CC7CI4knoewrqyBKx"/>
      <w:r w:rsidRPr="0033721F">
        <w:rPr>
          <w:rFonts w:ascii="Arial" w:hAnsi="Arial" w:cs="Arial"/>
          <w:lang w:eastAsia="en-GB"/>
        </w:rPr>
        <w:t xml:space="preserve">Paragraph </w:t>
      </w:r>
      <w:bookmarkEnd w:id="5"/>
      <w:r w:rsidRPr="0033721F">
        <w:rPr>
          <w:rFonts w:ascii="Arial" w:hAnsi="Arial" w:cs="Arial"/>
          <w:lang w:eastAsia="en-GB"/>
        </w:rPr>
        <w:fldChar w:fldCharType="begin"/>
      </w:r>
      <w:r w:rsidRPr="0033721F">
        <w:rPr>
          <w:rFonts w:ascii="Arial" w:hAnsi="Arial" w:cs="Arial"/>
          <w:lang w:eastAsia="en-GB"/>
        </w:rPr>
        <w:instrText xml:space="preserve"> REF _9kR3WTrAG9ENOHDVEeyH1nlvvx069vGV1sKH9DC \w \h  \* MERGEFORMAT </w:instrText>
      </w:r>
      <w:r w:rsidRPr="0033721F">
        <w:rPr>
          <w:rFonts w:ascii="Arial" w:hAnsi="Arial" w:cs="Arial"/>
          <w:lang w:eastAsia="en-GB"/>
        </w:rPr>
      </w:r>
      <w:r w:rsidRPr="0033721F">
        <w:rPr>
          <w:rFonts w:ascii="Arial" w:hAnsi="Arial" w:cs="Arial"/>
          <w:lang w:eastAsia="en-GB"/>
        </w:rPr>
        <w:fldChar w:fldCharType="separate"/>
      </w:r>
      <w:r w:rsidRPr="0033721F">
        <w:rPr>
          <w:rFonts w:ascii="Arial" w:hAnsi="Arial" w:cs="Arial"/>
          <w:lang w:eastAsia="en-GB"/>
        </w:rPr>
        <w:t>1.4</w:t>
      </w:r>
      <w:r w:rsidRPr="0033721F">
        <w:rPr>
          <w:rFonts w:ascii="Arial" w:hAnsi="Arial" w:cs="Arial"/>
          <w:lang w:eastAsia="en-GB"/>
        </w:rPr>
        <w:fldChar w:fldCharType="end"/>
      </w:r>
      <w:r w:rsidRPr="0033721F">
        <w:rPr>
          <w:rFonts w:ascii="Arial" w:hAnsi="Arial" w:cs="Arial"/>
          <w:lang w:eastAsia="en-GB"/>
        </w:rPr>
        <w:t xml:space="preserve"> of </w:t>
      </w:r>
      <w:r w:rsidRPr="0033721F">
        <w:rPr>
          <w:rFonts w:ascii="Arial" w:hAnsi="Arial" w:cs="Arial"/>
          <w:bCs/>
          <w:iCs/>
          <w:lang w:eastAsia="en-GB"/>
        </w:rPr>
        <w:fldChar w:fldCharType="begin"/>
      </w:r>
      <w:r w:rsidRPr="0033721F">
        <w:rPr>
          <w:rFonts w:ascii="Arial" w:hAnsi="Arial" w:cs="Arial"/>
          <w:bCs/>
          <w:iCs/>
          <w:lang w:eastAsia="en-GB"/>
        </w:rPr>
        <w:instrText xml:space="preserve"> REF Sch28PartC  \* MERGEFORMAT </w:instrText>
      </w:r>
      <w:r w:rsidRPr="0033721F">
        <w:rPr>
          <w:rFonts w:ascii="Arial" w:hAnsi="Arial" w:cs="Arial"/>
          <w:bCs/>
          <w:iCs/>
          <w:lang w:eastAsia="en-GB"/>
        </w:rPr>
        <w:fldChar w:fldCharType="separate"/>
      </w:r>
      <w:r w:rsidRPr="0033721F">
        <w:rPr>
          <w:rFonts w:ascii="Arial" w:hAnsi="Arial" w:cs="Arial"/>
          <w:bCs/>
          <w:iCs/>
          <w:lang w:eastAsia="en-GB"/>
        </w:rPr>
        <w:t>Part C</w:t>
      </w:r>
      <w:r w:rsidRPr="0033721F">
        <w:rPr>
          <w:rFonts w:ascii="Arial" w:hAnsi="Arial" w:cs="Arial"/>
          <w:bCs/>
          <w:iCs/>
          <w:lang w:eastAsia="en-GB"/>
        </w:rPr>
        <w:fldChar w:fldCharType="end"/>
      </w:r>
      <w:r w:rsidRPr="0033721F">
        <w:rPr>
          <w:rFonts w:ascii="Arial" w:hAnsi="Arial" w:cs="Arial"/>
          <w:lang w:eastAsia="en-GB"/>
        </w:rPr>
        <w:t>;</w:t>
      </w:r>
    </w:p>
    <w:p w14:paraId="72729A78" w14:textId="77777777" w:rsidR="0020747B" w:rsidRPr="0033721F" w:rsidRDefault="0020747B" w:rsidP="004955C2">
      <w:pPr>
        <w:numPr>
          <w:ilvl w:val="0"/>
          <w:numId w:val="8"/>
        </w:numPr>
        <w:suppressAutoHyphens/>
        <w:autoSpaceDN w:val="0"/>
        <w:spacing w:before="100" w:after="200"/>
        <w:ind w:left="3600"/>
        <w:textAlignment w:val="baseline"/>
        <w:rPr>
          <w:rFonts w:ascii="Arial" w:hAnsi="Arial" w:cs="Arial"/>
          <w:lang w:eastAsia="en-GB"/>
        </w:rPr>
      </w:pPr>
      <w:r w:rsidRPr="0033721F">
        <w:rPr>
          <w:rFonts w:ascii="Arial" w:hAnsi="Arial" w:cs="Arial"/>
          <w:lang w:eastAsia="en-GB"/>
        </w:rPr>
        <w:lastRenderedPageBreak/>
        <w:t>where the Supplier or a Sub-contractor was the Former Supplier, the employees of the Supplier (or Sub-contractor);</w:t>
      </w:r>
    </w:p>
    <w:p w14:paraId="35803EE1" w14:textId="76104371" w:rsidR="0020747B" w:rsidRDefault="0020747B" w:rsidP="0020747B">
      <w:pPr>
        <w:pBdr>
          <w:top w:val="nil"/>
          <w:left w:val="nil"/>
          <w:bottom w:val="nil"/>
          <w:right w:val="nil"/>
          <w:between w:val="nil"/>
        </w:pBdr>
        <w:spacing w:before="120" w:after="120"/>
        <w:ind w:left="2880"/>
        <w:jc w:val="both"/>
        <w:rPr>
          <w:rFonts w:ascii="Arial" w:hAnsi="Arial" w:cs="Arial"/>
          <w:lang w:eastAsia="en-GB"/>
        </w:rPr>
      </w:pPr>
      <w:r w:rsidRPr="0033721F">
        <w:rPr>
          <w:rFonts w:ascii="Arial" w:hAnsi="Arial" w:cs="Arial"/>
          <w:lang w:eastAsia="en-GB"/>
        </w:rPr>
        <w:t xml:space="preserve">who at the Relevant Transfer Date are or become entitled to New Fair Deal protection in respect of any of the Statutory Schemes or a Broadly Comparable pension scheme provided in accordance with </w:t>
      </w:r>
      <w:bookmarkStart w:id="6" w:name="_9kMHG5YVt4EE9EDzmpqgyts0DK"/>
      <w:r w:rsidRPr="0033721F">
        <w:rPr>
          <w:rFonts w:ascii="Arial" w:hAnsi="Arial" w:cs="Arial"/>
          <w:lang w:eastAsia="en-GB"/>
        </w:rPr>
        <w:t xml:space="preserve">Paragraph </w:t>
      </w:r>
      <w:bookmarkEnd w:id="6"/>
      <w:r w:rsidRPr="0033721F">
        <w:rPr>
          <w:rFonts w:ascii="Arial" w:hAnsi="Arial" w:cs="Arial"/>
          <w:lang w:eastAsia="en-GB"/>
        </w:rPr>
        <w:fldChar w:fldCharType="begin"/>
      </w:r>
      <w:r w:rsidRPr="0033721F">
        <w:rPr>
          <w:rFonts w:ascii="Arial" w:hAnsi="Arial" w:cs="Arial"/>
          <w:lang w:eastAsia="en-GB"/>
        </w:rPr>
        <w:instrText xml:space="preserve"> REF _9kR3WTrAG98A8ZJfifw5qFQKjPyIfiPa9N7x9VN \w \h  \* MERGEFORMAT </w:instrText>
      </w:r>
      <w:r w:rsidRPr="0033721F">
        <w:rPr>
          <w:rFonts w:ascii="Arial" w:hAnsi="Arial" w:cs="Arial"/>
          <w:lang w:eastAsia="en-GB"/>
        </w:rPr>
      </w:r>
      <w:r w:rsidRPr="0033721F">
        <w:rPr>
          <w:rFonts w:ascii="Arial" w:hAnsi="Arial" w:cs="Arial"/>
          <w:lang w:eastAsia="en-GB"/>
        </w:rPr>
        <w:fldChar w:fldCharType="separate"/>
      </w:r>
      <w:r w:rsidRPr="0033721F">
        <w:rPr>
          <w:rFonts w:ascii="Arial" w:hAnsi="Arial" w:cs="Arial"/>
          <w:lang w:eastAsia="en-GB"/>
        </w:rPr>
        <w:t>10</w:t>
      </w:r>
      <w:r w:rsidRPr="0033721F">
        <w:rPr>
          <w:rFonts w:ascii="Arial" w:hAnsi="Arial" w:cs="Arial"/>
          <w:lang w:eastAsia="en-GB"/>
        </w:rPr>
        <w:fldChar w:fldCharType="end"/>
      </w:r>
      <w:r w:rsidRPr="0033721F">
        <w:rPr>
          <w:rFonts w:ascii="Arial" w:hAnsi="Arial" w:cs="Arial"/>
          <w:lang w:eastAsia="en-GB"/>
        </w:rPr>
        <w:t xml:space="preserve"> of this </w:t>
      </w:r>
      <w:r w:rsidRPr="0033721F">
        <w:rPr>
          <w:rFonts w:ascii="Arial" w:eastAsia="Calibri" w:hAnsi="Arial" w:cs="Arial"/>
          <w:lang w:eastAsia="en-GB"/>
        </w:rPr>
        <w:fldChar w:fldCharType="begin"/>
      </w:r>
      <w:r w:rsidRPr="0033721F">
        <w:rPr>
          <w:rFonts w:ascii="Arial" w:eastAsia="Calibri" w:hAnsi="Arial" w:cs="Arial"/>
          <w:lang w:eastAsia="en-GB"/>
        </w:rPr>
        <w:instrText xml:space="preserve"> REF Sch28PartD  \* MERGEFORMAT </w:instrText>
      </w:r>
      <w:r w:rsidRPr="0033721F">
        <w:rPr>
          <w:rFonts w:ascii="Arial" w:eastAsia="Calibri" w:hAnsi="Arial" w:cs="Arial"/>
          <w:lang w:eastAsia="en-GB"/>
        </w:rPr>
        <w:fldChar w:fldCharType="separate"/>
      </w:r>
      <w:r w:rsidRPr="0033721F">
        <w:rPr>
          <w:rFonts w:ascii="Arial" w:eastAsia="Calibri" w:hAnsi="Arial" w:cs="Arial"/>
          <w:lang w:eastAsia="en-GB"/>
        </w:rPr>
        <w:t>Part D</w:t>
      </w:r>
      <w:r w:rsidRPr="0033721F">
        <w:rPr>
          <w:rFonts w:ascii="Arial" w:eastAsia="Calibri" w:hAnsi="Arial" w:cs="Arial"/>
          <w:lang w:eastAsia="en-GB"/>
        </w:rPr>
        <w:fldChar w:fldCharType="end"/>
      </w:r>
      <w:r w:rsidRPr="0033721F">
        <w:rPr>
          <w:rFonts w:ascii="Arial" w:hAnsi="Arial" w:cs="Arial"/>
          <w:lang w:eastAsia="en-GB"/>
        </w:rPr>
        <w:t xml:space="preserve"> as notified by the Authority;”</w:t>
      </w:r>
      <w:r w:rsidR="00C51CBA">
        <w:rPr>
          <w:rFonts w:ascii="Arial" w:hAnsi="Arial" w:cs="Arial"/>
          <w:lang w:eastAsia="en-GB"/>
        </w:rPr>
        <w:t>.</w:t>
      </w:r>
    </w:p>
    <w:p w14:paraId="7A7FFC43" w14:textId="36EC5C9C" w:rsidR="0020747B" w:rsidRDefault="0020747B" w:rsidP="004955C2">
      <w:pPr>
        <w:numPr>
          <w:ilvl w:val="3"/>
          <w:numId w:val="15"/>
        </w:numPr>
        <w:pBdr>
          <w:top w:val="nil"/>
          <w:left w:val="nil"/>
          <w:bottom w:val="nil"/>
          <w:right w:val="nil"/>
          <w:between w:val="nil"/>
        </w:pBdr>
        <w:spacing w:before="120" w:after="120"/>
        <w:jc w:val="both"/>
        <w:rPr>
          <w:rFonts w:ascii="Arial" w:hAnsi="Arial" w:cs="Arial"/>
          <w:lang w:eastAsia="en-GB"/>
        </w:rPr>
      </w:pPr>
      <w:r w:rsidRPr="0033721F">
        <w:rPr>
          <w:rFonts w:ascii="Arial" w:hAnsi="Arial" w:cs="Arial"/>
          <w:bCs/>
          <w:lang w:eastAsia="en-GB"/>
        </w:rPr>
        <w:t xml:space="preserve">Paragraph 1.1 </w:t>
      </w:r>
      <w:r w:rsidR="00C51CBA">
        <w:rPr>
          <w:rFonts w:ascii="Arial" w:hAnsi="Arial" w:cs="Arial"/>
          <w:bCs/>
          <w:lang w:eastAsia="en-GB"/>
        </w:rPr>
        <w:t>c</w:t>
      </w:r>
      <w:r w:rsidRPr="0033721F">
        <w:rPr>
          <w:rFonts w:ascii="Arial" w:hAnsi="Arial" w:cs="Arial"/>
          <w:bCs/>
          <w:lang w:eastAsia="en-GB"/>
        </w:rPr>
        <w:t>hange defined term “NHSPS to "HSCPS":</w:t>
      </w:r>
      <w:r>
        <w:rPr>
          <w:rFonts w:ascii="Arial" w:hAnsi="Arial" w:cs="Arial"/>
          <w:bCs/>
          <w:lang w:eastAsia="en-GB"/>
        </w:rPr>
        <w:t xml:space="preserve"> </w:t>
      </w:r>
      <w:r w:rsidRPr="0033721F">
        <w:rPr>
          <w:rFonts w:ascii="Arial" w:hAnsi="Arial" w:cs="Arial"/>
          <w:lang w:eastAsia="en-GB"/>
        </w:rPr>
        <w:t xml:space="preserve">“means the schemes as defined in Annex </w:t>
      </w:r>
      <w:r w:rsidRPr="0033721F">
        <w:rPr>
          <w:rFonts w:ascii="Arial" w:hAnsi="Arial" w:cs="Arial"/>
          <w:lang w:eastAsia="en-GB"/>
        </w:rPr>
        <w:fldChar w:fldCharType="begin"/>
      </w:r>
      <w:r w:rsidRPr="0033721F">
        <w:rPr>
          <w:rFonts w:ascii="Arial" w:hAnsi="Arial" w:cs="Arial"/>
          <w:lang w:eastAsia="en-GB"/>
        </w:rPr>
        <w:instrText xml:space="preserve"> REF ANNEXD2_SCHEDULE28  \* MERGEFORMAT </w:instrText>
      </w:r>
      <w:r w:rsidRPr="0033721F">
        <w:rPr>
          <w:rFonts w:ascii="Arial" w:hAnsi="Arial" w:cs="Arial"/>
          <w:lang w:eastAsia="en-GB"/>
        </w:rPr>
        <w:fldChar w:fldCharType="separate"/>
      </w:r>
      <w:r w:rsidRPr="0033721F">
        <w:rPr>
          <w:rFonts w:ascii="Arial" w:hAnsi="Arial" w:cs="Arial"/>
          <w:lang w:eastAsia="en-GB"/>
        </w:rPr>
        <w:t>D2</w:t>
      </w:r>
      <w:r w:rsidRPr="0033721F">
        <w:rPr>
          <w:rFonts w:ascii="Arial" w:hAnsi="Arial" w:cs="Arial"/>
          <w:lang w:eastAsia="en-GB"/>
        </w:rPr>
        <w:fldChar w:fldCharType="end"/>
      </w:r>
      <w:r w:rsidRPr="0033721F">
        <w:rPr>
          <w:rFonts w:ascii="Arial" w:hAnsi="Arial" w:cs="Arial"/>
          <w:lang w:eastAsia="en-GB"/>
        </w:rPr>
        <w:t xml:space="preserve"> to this </w:t>
      </w:r>
      <w:r w:rsidRPr="0033721F">
        <w:rPr>
          <w:rFonts w:ascii="Arial" w:eastAsia="Calibri" w:hAnsi="Arial" w:cs="Arial"/>
          <w:lang w:eastAsia="en-GB"/>
        </w:rPr>
        <w:fldChar w:fldCharType="begin"/>
      </w:r>
      <w:r w:rsidRPr="0033721F">
        <w:rPr>
          <w:rFonts w:ascii="Arial" w:eastAsia="Calibri" w:hAnsi="Arial" w:cs="Arial"/>
          <w:lang w:eastAsia="en-GB"/>
        </w:rPr>
        <w:instrText xml:space="preserve"> REF Sch28PartD  \* MERGEFORMAT </w:instrText>
      </w:r>
      <w:r w:rsidRPr="0033721F">
        <w:rPr>
          <w:rFonts w:ascii="Arial" w:eastAsia="Calibri" w:hAnsi="Arial" w:cs="Arial"/>
          <w:lang w:eastAsia="en-GB"/>
        </w:rPr>
        <w:fldChar w:fldCharType="separate"/>
      </w:r>
      <w:r w:rsidRPr="0033721F">
        <w:rPr>
          <w:rFonts w:ascii="Arial" w:eastAsia="Calibri" w:hAnsi="Arial" w:cs="Arial"/>
          <w:lang w:eastAsia="en-GB"/>
        </w:rPr>
        <w:t>Part D</w:t>
      </w:r>
      <w:r w:rsidRPr="0033721F">
        <w:rPr>
          <w:rFonts w:ascii="Arial" w:eastAsia="Calibri" w:hAnsi="Arial" w:cs="Arial"/>
          <w:lang w:eastAsia="en-GB"/>
        </w:rPr>
        <w:fldChar w:fldCharType="end"/>
      </w:r>
      <w:r w:rsidRPr="0033721F">
        <w:rPr>
          <w:rFonts w:ascii="Arial" w:hAnsi="Arial" w:cs="Arial"/>
          <w:lang w:eastAsia="en-GB"/>
        </w:rPr>
        <w:t>;”</w:t>
      </w:r>
      <w:r w:rsidR="00C51CBA">
        <w:rPr>
          <w:rFonts w:ascii="Arial" w:hAnsi="Arial" w:cs="Arial"/>
          <w:lang w:eastAsia="en-GB"/>
        </w:rPr>
        <w:t>.</w:t>
      </w:r>
    </w:p>
    <w:p w14:paraId="12D77CB3" w14:textId="37B1C4CF" w:rsidR="0020747B" w:rsidRPr="008D738E" w:rsidRDefault="0020747B" w:rsidP="004955C2">
      <w:pPr>
        <w:numPr>
          <w:ilvl w:val="3"/>
          <w:numId w:val="15"/>
        </w:numPr>
        <w:pBdr>
          <w:top w:val="nil"/>
          <w:left w:val="nil"/>
          <w:bottom w:val="nil"/>
          <w:right w:val="nil"/>
          <w:between w:val="nil"/>
        </w:pBdr>
        <w:spacing w:before="120" w:after="120"/>
        <w:jc w:val="both"/>
        <w:rPr>
          <w:rFonts w:ascii="Arial" w:hAnsi="Arial" w:cs="Arial"/>
          <w:bCs/>
          <w:lang w:eastAsia="en-GB"/>
        </w:rPr>
      </w:pPr>
      <w:r w:rsidRPr="0033721F">
        <w:rPr>
          <w:rFonts w:ascii="Arial" w:hAnsi="Arial" w:cs="Arial"/>
          <w:bCs/>
          <w:lang w:eastAsia="en-GB"/>
        </w:rPr>
        <w:t xml:space="preserve">Paragraph </w:t>
      </w:r>
      <w:r w:rsidRPr="008D738E">
        <w:rPr>
          <w:rFonts w:ascii="Arial" w:hAnsi="Arial" w:cs="Arial"/>
          <w:bCs/>
          <w:lang w:eastAsia="en-GB"/>
        </w:rPr>
        <w:t>3.</w:t>
      </w:r>
      <w:r w:rsidRPr="0033721F">
        <w:rPr>
          <w:rFonts w:ascii="Arial" w:hAnsi="Arial" w:cs="Arial"/>
          <w:bCs/>
          <w:lang w:eastAsia="en-GB"/>
        </w:rPr>
        <w:t>1.3</w:t>
      </w:r>
      <w:r w:rsidRPr="008D738E">
        <w:rPr>
          <w:rFonts w:ascii="Arial" w:hAnsi="Arial" w:cs="Arial"/>
          <w:bCs/>
          <w:lang w:eastAsia="en-GB"/>
        </w:rPr>
        <w:t xml:space="preserve"> “New Deal Eligible Employees” to be </w:t>
      </w:r>
      <w:bookmarkStart w:id="7" w:name="_Hlk193969676"/>
      <w:r w:rsidR="00C51CBA" w:rsidRPr="008D738E">
        <w:rPr>
          <w:rFonts w:ascii="Arial" w:hAnsi="Arial" w:cs="Arial"/>
          <w:bCs/>
          <w:lang w:eastAsia="en-GB"/>
        </w:rPr>
        <w:t>substituted</w:t>
      </w:r>
      <w:bookmarkEnd w:id="7"/>
      <w:r w:rsidRPr="008D738E">
        <w:rPr>
          <w:rFonts w:ascii="Arial" w:hAnsi="Arial" w:cs="Arial"/>
          <w:bCs/>
          <w:lang w:eastAsia="en-GB"/>
        </w:rPr>
        <w:t xml:space="preserve"> with “Fair Deal Eligible Employees”</w:t>
      </w:r>
      <w:r w:rsidR="00C51CBA" w:rsidRPr="008D738E">
        <w:rPr>
          <w:rFonts w:ascii="Arial" w:hAnsi="Arial" w:cs="Arial"/>
          <w:bCs/>
          <w:lang w:eastAsia="en-GB"/>
        </w:rPr>
        <w:t>.</w:t>
      </w:r>
    </w:p>
    <w:p w14:paraId="5EF35583" w14:textId="12F83ADD" w:rsidR="0020747B" w:rsidRPr="008D738E" w:rsidRDefault="0020747B" w:rsidP="004955C2">
      <w:pPr>
        <w:numPr>
          <w:ilvl w:val="3"/>
          <w:numId w:val="15"/>
        </w:numPr>
        <w:pBdr>
          <w:top w:val="nil"/>
          <w:left w:val="nil"/>
          <w:bottom w:val="nil"/>
          <w:right w:val="nil"/>
          <w:between w:val="nil"/>
        </w:pBdr>
        <w:spacing w:before="120" w:after="120"/>
        <w:jc w:val="both"/>
        <w:rPr>
          <w:rFonts w:ascii="Arial" w:hAnsi="Arial" w:cs="Arial"/>
          <w:bCs/>
          <w:lang w:eastAsia="en-GB"/>
        </w:rPr>
      </w:pPr>
      <w:r w:rsidRPr="0033721F">
        <w:rPr>
          <w:rFonts w:ascii="Arial" w:hAnsi="Arial" w:cs="Arial"/>
          <w:bCs/>
          <w:lang w:eastAsia="en-GB"/>
        </w:rPr>
        <w:t>Paragraph 4.1</w:t>
      </w:r>
      <w:r w:rsidRPr="008D738E">
        <w:rPr>
          <w:rFonts w:ascii="Arial" w:hAnsi="Arial" w:cs="Arial"/>
          <w:bCs/>
          <w:lang w:eastAsia="en-GB"/>
        </w:rPr>
        <w:t xml:space="preserve"> “NHS Pensions” to be </w:t>
      </w:r>
      <w:r w:rsidR="00C51CBA" w:rsidRPr="008D738E">
        <w:rPr>
          <w:rFonts w:ascii="Arial" w:hAnsi="Arial" w:cs="Arial"/>
          <w:bCs/>
          <w:lang w:eastAsia="en-GB"/>
        </w:rPr>
        <w:t>substituted</w:t>
      </w:r>
      <w:r w:rsidRPr="008D738E">
        <w:rPr>
          <w:rFonts w:ascii="Arial" w:hAnsi="Arial" w:cs="Arial"/>
          <w:bCs/>
          <w:lang w:eastAsia="en-GB"/>
        </w:rPr>
        <w:t xml:space="preserve"> with “the HSC Pension Service as defined in Annex D2”</w:t>
      </w:r>
      <w:r w:rsidR="00C51CBA" w:rsidRPr="008D738E">
        <w:rPr>
          <w:rFonts w:ascii="Arial" w:hAnsi="Arial" w:cs="Arial"/>
          <w:bCs/>
          <w:lang w:eastAsia="en-GB"/>
        </w:rPr>
        <w:t>.</w:t>
      </w:r>
    </w:p>
    <w:p w14:paraId="15C05D83" w14:textId="34F2A80A" w:rsidR="0020747B" w:rsidRPr="008D738E" w:rsidRDefault="0020747B" w:rsidP="004955C2">
      <w:pPr>
        <w:numPr>
          <w:ilvl w:val="3"/>
          <w:numId w:val="15"/>
        </w:numPr>
        <w:pBdr>
          <w:top w:val="nil"/>
          <w:left w:val="nil"/>
          <w:bottom w:val="nil"/>
          <w:right w:val="nil"/>
          <w:between w:val="nil"/>
        </w:pBdr>
        <w:spacing w:before="120" w:after="120"/>
        <w:jc w:val="both"/>
        <w:rPr>
          <w:rFonts w:ascii="Arial" w:hAnsi="Arial" w:cs="Arial"/>
          <w:bCs/>
          <w:lang w:eastAsia="en-GB"/>
        </w:rPr>
      </w:pPr>
      <w:r w:rsidRPr="0033721F">
        <w:rPr>
          <w:rFonts w:ascii="Arial" w:hAnsi="Arial" w:cs="Arial"/>
          <w:bCs/>
          <w:lang w:eastAsia="en-GB"/>
        </w:rPr>
        <w:t>Paragraph 9.2</w:t>
      </w:r>
      <w:r w:rsidRPr="008D738E">
        <w:rPr>
          <w:rFonts w:ascii="Arial" w:hAnsi="Arial" w:cs="Arial"/>
          <w:bCs/>
          <w:lang w:eastAsia="en-GB"/>
        </w:rPr>
        <w:t xml:space="preserve"> “NHS Pensions” to be </w:t>
      </w:r>
      <w:r w:rsidR="00C51CBA" w:rsidRPr="008D738E">
        <w:rPr>
          <w:rFonts w:ascii="Arial" w:hAnsi="Arial" w:cs="Arial"/>
          <w:bCs/>
          <w:lang w:eastAsia="en-GB"/>
        </w:rPr>
        <w:t>substituted</w:t>
      </w:r>
      <w:r w:rsidRPr="008D738E">
        <w:rPr>
          <w:rFonts w:ascii="Arial" w:hAnsi="Arial" w:cs="Arial"/>
          <w:bCs/>
          <w:lang w:eastAsia="en-GB"/>
        </w:rPr>
        <w:t xml:space="preserve"> with “the HSC Pension Service as defined in Annex D2”</w:t>
      </w:r>
      <w:r w:rsidR="00C51CBA" w:rsidRPr="008D738E">
        <w:rPr>
          <w:rFonts w:ascii="Arial" w:hAnsi="Arial" w:cs="Arial"/>
          <w:bCs/>
          <w:lang w:eastAsia="en-GB"/>
        </w:rPr>
        <w:t>.</w:t>
      </w:r>
    </w:p>
    <w:p w14:paraId="77FCF707" w14:textId="74054E91" w:rsidR="0020747B" w:rsidRPr="008D738E" w:rsidRDefault="0020747B" w:rsidP="004955C2">
      <w:pPr>
        <w:numPr>
          <w:ilvl w:val="3"/>
          <w:numId w:val="15"/>
        </w:numPr>
        <w:pBdr>
          <w:top w:val="nil"/>
          <w:left w:val="nil"/>
          <w:bottom w:val="nil"/>
          <w:right w:val="nil"/>
          <w:between w:val="nil"/>
        </w:pBdr>
        <w:spacing w:before="120" w:after="120"/>
        <w:jc w:val="both"/>
        <w:rPr>
          <w:rFonts w:ascii="Arial" w:hAnsi="Arial" w:cs="Arial"/>
          <w:bCs/>
          <w:lang w:eastAsia="en-GB"/>
        </w:rPr>
      </w:pPr>
      <w:r w:rsidRPr="0033721F">
        <w:rPr>
          <w:rFonts w:ascii="Arial" w:hAnsi="Arial" w:cs="Arial"/>
          <w:bCs/>
          <w:lang w:eastAsia="en-GB"/>
        </w:rPr>
        <w:t>Paragraph 10.3.2</w:t>
      </w:r>
      <w:r w:rsidRPr="008D738E">
        <w:rPr>
          <w:rFonts w:ascii="Arial" w:hAnsi="Arial" w:cs="Arial"/>
          <w:bCs/>
          <w:lang w:eastAsia="en-GB"/>
        </w:rPr>
        <w:t xml:space="preserve"> reference to “section 75 and section 75A of the Pensions Act 1995” </w:t>
      </w:r>
      <w:r w:rsidR="00C51CBA" w:rsidRPr="008D738E">
        <w:rPr>
          <w:rFonts w:ascii="Arial" w:hAnsi="Arial" w:cs="Arial"/>
          <w:bCs/>
          <w:lang w:eastAsia="en-GB"/>
        </w:rPr>
        <w:t xml:space="preserve">substituted </w:t>
      </w:r>
      <w:r w:rsidRPr="008D738E">
        <w:rPr>
          <w:rFonts w:ascii="Arial" w:hAnsi="Arial" w:cs="Arial"/>
          <w:bCs/>
          <w:lang w:eastAsia="en-GB"/>
        </w:rPr>
        <w:t>with “article 75 and article 75A of the Pensions (Northern Ireland) Order 1975”</w:t>
      </w:r>
      <w:r w:rsidR="00C51CBA" w:rsidRPr="008D738E">
        <w:rPr>
          <w:rFonts w:ascii="Arial" w:hAnsi="Arial" w:cs="Arial"/>
          <w:bCs/>
          <w:lang w:eastAsia="en-GB"/>
        </w:rPr>
        <w:t>.</w:t>
      </w:r>
    </w:p>
    <w:p w14:paraId="322957B2" w14:textId="6E2C0A54" w:rsidR="0020747B" w:rsidRPr="008D738E" w:rsidRDefault="0020747B" w:rsidP="004955C2">
      <w:pPr>
        <w:numPr>
          <w:ilvl w:val="3"/>
          <w:numId w:val="15"/>
        </w:numPr>
        <w:pBdr>
          <w:top w:val="nil"/>
          <w:left w:val="nil"/>
          <w:bottom w:val="nil"/>
          <w:right w:val="nil"/>
          <w:between w:val="nil"/>
        </w:pBdr>
        <w:spacing w:before="120" w:after="120"/>
        <w:jc w:val="both"/>
        <w:rPr>
          <w:rFonts w:ascii="Arial" w:hAnsi="Arial" w:cs="Arial"/>
          <w:bCs/>
          <w:lang w:eastAsia="en-GB"/>
        </w:rPr>
      </w:pPr>
      <w:r w:rsidRPr="008D738E">
        <w:rPr>
          <w:rFonts w:ascii="Arial" w:hAnsi="Arial" w:cs="Arial"/>
          <w:bCs/>
          <w:lang w:eastAsia="en-GB"/>
        </w:rPr>
        <w:t xml:space="preserve">Paragraph 11.3.2 reference to “section 75 and section 75A of the Pensions Act 1995” </w:t>
      </w:r>
      <w:r w:rsidR="00C51CBA" w:rsidRPr="008D738E">
        <w:rPr>
          <w:rFonts w:ascii="Arial" w:hAnsi="Arial" w:cs="Arial"/>
          <w:bCs/>
          <w:lang w:eastAsia="en-GB"/>
        </w:rPr>
        <w:t xml:space="preserve">substituted </w:t>
      </w:r>
      <w:r w:rsidRPr="008D738E">
        <w:rPr>
          <w:rFonts w:ascii="Arial" w:hAnsi="Arial" w:cs="Arial"/>
          <w:bCs/>
          <w:lang w:eastAsia="en-GB"/>
        </w:rPr>
        <w:t>with “article 75 and article 75A of the Pensions (Northern Ireland) Order 1975”</w:t>
      </w:r>
      <w:r w:rsidR="00C51CBA" w:rsidRPr="008D738E">
        <w:rPr>
          <w:rFonts w:ascii="Arial" w:hAnsi="Arial" w:cs="Arial"/>
          <w:bCs/>
          <w:lang w:eastAsia="en-GB"/>
        </w:rPr>
        <w:t>.</w:t>
      </w:r>
    </w:p>
    <w:p w14:paraId="5B4B0198" w14:textId="47E96AF1" w:rsidR="0020747B" w:rsidRDefault="0020747B" w:rsidP="00514326">
      <w:pPr>
        <w:numPr>
          <w:ilvl w:val="2"/>
          <w:numId w:val="2"/>
        </w:numPr>
        <w:pBdr>
          <w:top w:val="nil"/>
          <w:left w:val="nil"/>
          <w:bottom w:val="nil"/>
          <w:right w:val="nil"/>
          <w:between w:val="nil"/>
        </w:pBdr>
        <w:spacing w:before="120" w:after="120"/>
        <w:jc w:val="both"/>
        <w:rPr>
          <w:rFonts w:ascii="Arial" w:hAnsi="Arial" w:cs="Arial"/>
          <w:bCs/>
          <w:lang w:eastAsia="en-GB"/>
        </w:rPr>
      </w:pPr>
      <w:r w:rsidRPr="0020747B">
        <w:rPr>
          <w:rFonts w:ascii="Arial" w:hAnsi="Arial" w:cs="Arial"/>
          <w:bCs/>
          <w:lang w:eastAsia="en-GB"/>
        </w:rPr>
        <w:t xml:space="preserve">Annex </w:t>
      </w:r>
      <w:r w:rsidRPr="00514326">
        <w:rPr>
          <w:rFonts w:ascii="Arial" w:eastAsia="Arial" w:hAnsi="Arial" w:cs="Arial"/>
          <w:color w:val="000000"/>
        </w:rPr>
        <w:t>D1</w:t>
      </w:r>
      <w:r w:rsidRPr="0020747B">
        <w:rPr>
          <w:rFonts w:ascii="Arial" w:hAnsi="Arial" w:cs="Arial"/>
          <w:bCs/>
          <w:lang w:eastAsia="en-GB"/>
        </w:rPr>
        <w:t xml:space="preserve"> of Part D: “CSPS”</w:t>
      </w:r>
      <w:r w:rsidR="00487C4C" w:rsidRPr="00487C4C">
        <w:rPr>
          <w:rFonts w:ascii="Arial" w:hAnsi="Arial" w:cs="Arial"/>
          <w:lang w:eastAsia="en-GB"/>
        </w:rPr>
        <w:t xml:space="preserve"> </w:t>
      </w:r>
      <w:r w:rsidR="00487C4C">
        <w:rPr>
          <w:rFonts w:ascii="Arial" w:hAnsi="Arial" w:cs="Arial"/>
          <w:lang w:eastAsia="en-GB"/>
        </w:rPr>
        <w:t>(all amendments to defined terms to be construed accordingly throughout Part D)</w:t>
      </w:r>
    </w:p>
    <w:p w14:paraId="6830027C" w14:textId="043A1D57" w:rsidR="0020747B" w:rsidRPr="00487C4C" w:rsidRDefault="00487C4C" w:rsidP="004955C2">
      <w:pPr>
        <w:numPr>
          <w:ilvl w:val="3"/>
          <w:numId w:val="16"/>
        </w:numPr>
        <w:pBdr>
          <w:top w:val="nil"/>
          <w:left w:val="nil"/>
          <w:bottom w:val="nil"/>
          <w:right w:val="nil"/>
          <w:between w:val="nil"/>
        </w:pBdr>
        <w:spacing w:before="120" w:after="120"/>
        <w:jc w:val="both"/>
        <w:rPr>
          <w:rFonts w:ascii="Arial" w:hAnsi="Arial" w:cs="Arial"/>
          <w:bCs/>
          <w:lang w:eastAsia="en-GB"/>
        </w:rPr>
      </w:pPr>
      <w:r w:rsidRPr="0033721F">
        <w:rPr>
          <w:rFonts w:ascii="Arial" w:hAnsi="Arial" w:cs="Arial"/>
          <w:bCs/>
          <w:lang w:eastAsia="en-GB"/>
        </w:rPr>
        <w:t>Paragraph 1.1 “CSPS Eligible Employee” new meaning as follows:</w:t>
      </w:r>
      <w:r w:rsidRPr="005B63CC">
        <w:rPr>
          <w:rFonts w:ascii="Arial" w:hAnsi="Arial" w:cs="Arial"/>
          <w:bCs/>
          <w:lang w:eastAsia="en-GB"/>
        </w:rPr>
        <w:t xml:space="preserve"> any CSPS Fair Deal Employee who at the relevant time is an active member or eligible to participate in the CSPS under a CSPS Admission Agreement</w:t>
      </w:r>
      <w:r w:rsidR="00C51CBA" w:rsidRPr="005B63CC">
        <w:rPr>
          <w:rFonts w:ascii="Arial" w:hAnsi="Arial" w:cs="Arial"/>
          <w:bCs/>
          <w:lang w:eastAsia="en-GB"/>
        </w:rPr>
        <w:t>.</w:t>
      </w:r>
    </w:p>
    <w:p w14:paraId="02EC7715" w14:textId="16FA25A6" w:rsidR="00487C4C" w:rsidRPr="00487C4C" w:rsidRDefault="00487C4C" w:rsidP="004955C2">
      <w:pPr>
        <w:numPr>
          <w:ilvl w:val="3"/>
          <w:numId w:val="16"/>
        </w:numPr>
        <w:pBdr>
          <w:top w:val="nil"/>
          <w:left w:val="nil"/>
          <w:bottom w:val="nil"/>
          <w:right w:val="nil"/>
          <w:between w:val="nil"/>
        </w:pBdr>
        <w:spacing w:before="120" w:after="120"/>
        <w:jc w:val="both"/>
        <w:rPr>
          <w:rFonts w:ascii="Arial" w:hAnsi="Arial" w:cs="Arial"/>
          <w:bCs/>
          <w:lang w:eastAsia="en-GB"/>
        </w:rPr>
      </w:pPr>
      <w:r w:rsidRPr="0033721F">
        <w:rPr>
          <w:rFonts w:ascii="Arial" w:hAnsi="Arial" w:cs="Arial"/>
          <w:bCs/>
          <w:lang w:eastAsia="en-GB"/>
        </w:rPr>
        <w:t>Paragraph 1.1 “CSPS” new meaning as follows:</w:t>
      </w:r>
      <w:r w:rsidRPr="005B63CC">
        <w:rPr>
          <w:rFonts w:ascii="Arial" w:hAnsi="Arial" w:cs="Arial"/>
          <w:bCs/>
          <w:lang w:eastAsia="en-GB"/>
        </w:rPr>
        <w:t xml:space="preserve"> the Northern Ireland Civil Service Pension Schemes available to Civil Servants and employees of bodies under the Superannuation (Northern Ireland) Order 1972</w:t>
      </w:r>
      <w:r w:rsidRPr="0033721F">
        <w:rPr>
          <w:rFonts w:ascii="Arial" w:hAnsi="Arial" w:cs="Arial"/>
          <w:lang w:eastAsia="en-GB"/>
        </w:rPr>
        <w:t xml:space="preserve"> (and eligible employees of other bodies admitted to participate under a determination under </w:t>
      </w:r>
      <w:bookmarkStart w:id="8" w:name="_9kR3WTr2797EK5rcszv1GM9x36sbm5x5xifBTL3"/>
      <w:r w:rsidRPr="0033721F">
        <w:rPr>
          <w:rFonts w:ascii="Arial" w:hAnsi="Arial" w:cs="Arial"/>
          <w:lang w:eastAsia="en-GB"/>
        </w:rPr>
        <w:t>the Public Service Pensions Act (Northern Ireland) 2014</w:t>
      </w:r>
      <w:bookmarkEnd w:id="8"/>
      <w:r w:rsidRPr="0033721F">
        <w:rPr>
          <w:rFonts w:ascii="Arial" w:hAnsi="Arial" w:cs="Arial"/>
          <w:lang w:eastAsia="en-GB"/>
        </w:rPr>
        <w:t>); as governed by rules adopted by Parliament; the Partnership Pension Account and its (i) Ill health Benefits Arrangements and (ii) Death Benefits Arrangements; the Civil Service Additional Voluntary Contribution Scheme; and "alpha" introduced under The Public Service (Civil Servants and Others) Pensions Regulations (Northern Ireland) 2014.</w:t>
      </w:r>
    </w:p>
    <w:p w14:paraId="5DC5C50D" w14:textId="3F622A4E" w:rsidR="00487C4C" w:rsidRDefault="00487C4C" w:rsidP="00514326">
      <w:pPr>
        <w:numPr>
          <w:ilvl w:val="2"/>
          <w:numId w:val="2"/>
        </w:numPr>
        <w:pBdr>
          <w:top w:val="nil"/>
          <w:left w:val="nil"/>
          <w:bottom w:val="nil"/>
          <w:right w:val="nil"/>
          <w:between w:val="nil"/>
        </w:pBdr>
        <w:spacing w:before="120" w:after="120"/>
        <w:jc w:val="both"/>
        <w:rPr>
          <w:rFonts w:ascii="Arial" w:hAnsi="Arial" w:cs="Arial"/>
          <w:lang w:eastAsia="en-GB"/>
        </w:rPr>
      </w:pPr>
      <w:r w:rsidRPr="00487C4C">
        <w:rPr>
          <w:rFonts w:ascii="Arial" w:hAnsi="Arial" w:cs="Arial"/>
          <w:bCs/>
          <w:lang w:eastAsia="en-GB"/>
        </w:rPr>
        <w:t>Annex D2 of Part D: “HSCPS”</w:t>
      </w:r>
      <w:r w:rsidRPr="00487C4C">
        <w:rPr>
          <w:rFonts w:ascii="Arial" w:hAnsi="Arial" w:cs="Arial"/>
          <w:lang w:eastAsia="en-GB"/>
        </w:rPr>
        <w:t xml:space="preserve"> </w:t>
      </w:r>
      <w:r>
        <w:rPr>
          <w:rFonts w:ascii="Arial" w:hAnsi="Arial" w:cs="Arial"/>
          <w:lang w:eastAsia="en-GB"/>
        </w:rPr>
        <w:t>(all amendments to defined terms to be construed accordingly throughout Part D)</w:t>
      </w:r>
    </w:p>
    <w:p w14:paraId="1278CD21" w14:textId="2FD180F4" w:rsidR="00487C4C" w:rsidRPr="00487C4C" w:rsidRDefault="00487C4C" w:rsidP="00503A70">
      <w:pPr>
        <w:numPr>
          <w:ilvl w:val="3"/>
          <w:numId w:val="23"/>
        </w:numPr>
        <w:pBdr>
          <w:top w:val="nil"/>
          <w:left w:val="nil"/>
          <w:bottom w:val="nil"/>
          <w:right w:val="nil"/>
          <w:between w:val="nil"/>
        </w:pBdr>
        <w:spacing w:before="120" w:after="120"/>
        <w:jc w:val="both"/>
        <w:rPr>
          <w:rFonts w:ascii="Arial" w:hAnsi="Arial" w:cs="Arial"/>
          <w:bCs/>
          <w:lang w:eastAsia="en-GB"/>
        </w:rPr>
      </w:pPr>
      <w:r w:rsidRPr="0033721F">
        <w:rPr>
          <w:rFonts w:ascii="Arial" w:hAnsi="Arial" w:cs="Arial"/>
          <w:bCs/>
          <w:lang w:eastAsia="en-GB"/>
        </w:rPr>
        <w:lastRenderedPageBreak/>
        <w:t>Paragraph 1.1 “Direction Letter/Determination” new meaning as follows:</w:t>
      </w:r>
      <w:r w:rsidRPr="005B63CC">
        <w:rPr>
          <w:rFonts w:ascii="Arial" w:hAnsi="Arial" w:cs="Arial"/>
          <w:bCs/>
          <w:lang w:eastAsia="en-GB"/>
        </w:rPr>
        <w:t xml:space="preserve"> a HSCPS Pensions Direction or Determination (as appropriate) issued by the Secretary of State whether in exercise of the powers conferred by </w:t>
      </w:r>
      <w:bookmarkStart w:id="9" w:name="_9kR3WTr2797EG1rcszv1LAw25rdoI3630EMAAJF"/>
      <w:r w:rsidRPr="005B63CC">
        <w:rPr>
          <w:rFonts w:ascii="Arial" w:hAnsi="Arial" w:cs="Arial"/>
          <w:bCs/>
          <w:lang w:eastAsia="en-GB"/>
        </w:rPr>
        <w:t>section 7 of the Superannuation Act (Northern Ireland) 1967</w:t>
      </w:r>
      <w:bookmarkEnd w:id="9"/>
      <w:r w:rsidRPr="005B63CC">
        <w:rPr>
          <w:rFonts w:ascii="Arial" w:hAnsi="Arial" w:cs="Arial"/>
          <w:bCs/>
          <w:lang w:eastAsia="en-GB"/>
        </w:rPr>
        <w:t xml:space="preserve"> or by </w:t>
      </w:r>
      <w:bookmarkStart w:id="10" w:name="_9kMHG5YVt49B9GM7teu1x3IOBz58udo7z7zkhDV"/>
      <w:r w:rsidRPr="005B63CC">
        <w:rPr>
          <w:rFonts w:ascii="Arial" w:hAnsi="Arial" w:cs="Arial"/>
          <w:bCs/>
          <w:lang w:eastAsia="en-GB"/>
        </w:rPr>
        <w:t xml:space="preserve">section 25 of the Public Service Pensions Act (Northern Ireland) </w:t>
      </w:r>
      <w:bookmarkEnd w:id="10"/>
      <w:r w:rsidRPr="005B63CC">
        <w:rPr>
          <w:rFonts w:ascii="Arial" w:hAnsi="Arial" w:cs="Arial"/>
          <w:bCs/>
          <w:lang w:eastAsia="en-GB"/>
        </w:rPr>
        <w:t>2014 (as appropriate) and issued to the Supplier or a Sub-contractor of the Supplier (as appropriate) relating to the terms of participation of the Supplier or Sub-contractor in the HSCPS in respect of the HSCPS Fair Deal Employees;</w:t>
      </w:r>
    </w:p>
    <w:p w14:paraId="5923FBB5" w14:textId="35BD5255" w:rsidR="00487C4C" w:rsidRPr="00487C4C" w:rsidRDefault="00487C4C" w:rsidP="00503A70">
      <w:pPr>
        <w:numPr>
          <w:ilvl w:val="3"/>
          <w:numId w:val="23"/>
        </w:numPr>
        <w:pBdr>
          <w:top w:val="nil"/>
          <w:left w:val="nil"/>
          <w:bottom w:val="nil"/>
          <w:right w:val="nil"/>
          <w:between w:val="nil"/>
        </w:pBdr>
        <w:spacing w:before="120" w:after="120"/>
        <w:jc w:val="both"/>
        <w:rPr>
          <w:rFonts w:ascii="Arial" w:hAnsi="Arial" w:cs="Arial"/>
          <w:lang w:eastAsia="en-GB"/>
        </w:rPr>
      </w:pPr>
      <w:r w:rsidRPr="00487C4C">
        <w:rPr>
          <w:rFonts w:ascii="Arial" w:hAnsi="Arial" w:cs="Arial"/>
          <w:bCs/>
          <w:lang w:eastAsia="en-GB"/>
        </w:rPr>
        <w:t>Paragraph 1.1 change</w:t>
      </w:r>
      <w:r w:rsidR="00C51CBA">
        <w:rPr>
          <w:rFonts w:ascii="Arial" w:hAnsi="Arial" w:cs="Arial"/>
          <w:bCs/>
          <w:lang w:eastAsia="en-GB"/>
        </w:rPr>
        <w:t xml:space="preserve"> of</w:t>
      </w:r>
      <w:r w:rsidRPr="00487C4C">
        <w:rPr>
          <w:rFonts w:ascii="Arial" w:hAnsi="Arial" w:cs="Arial"/>
          <w:bCs/>
          <w:lang w:eastAsia="en-GB"/>
        </w:rPr>
        <w:t xml:space="preserve"> defined term “NHS Broadly Comparable Employees” to “HSC Broadly Comparable Employees” with new meaning as follows:</w:t>
      </w:r>
      <w:r w:rsidRPr="00487C4C">
        <w:rPr>
          <w:rFonts w:ascii="Arial" w:hAnsi="Arial" w:cs="Arial"/>
          <w:lang w:eastAsia="en-GB"/>
        </w:rPr>
        <w:t xml:space="preserve"> means each of the Fair Deal Employees who at a Relevant Transfer Date was a member of, or was entitled to become a member of, or but for their compulsory transfer of employment would have been entitled to be or become a member of, the HSCPS as a result of either:</w:t>
      </w:r>
    </w:p>
    <w:p w14:paraId="547C3DB9" w14:textId="77777777" w:rsidR="00487C4C" w:rsidRPr="0033721F" w:rsidRDefault="00487C4C" w:rsidP="004955C2">
      <w:pPr>
        <w:numPr>
          <w:ilvl w:val="0"/>
          <w:numId w:val="17"/>
        </w:numPr>
        <w:suppressAutoHyphens/>
        <w:autoSpaceDN w:val="0"/>
        <w:spacing w:before="100" w:after="200"/>
        <w:textAlignment w:val="baseline"/>
        <w:rPr>
          <w:rFonts w:ascii="Arial" w:hAnsi="Arial" w:cs="Arial"/>
          <w:lang w:eastAsia="en-GB"/>
        </w:rPr>
      </w:pPr>
      <w:r w:rsidRPr="0033721F">
        <w:rPr>
          <w:rFonts w:ascii="Arial" w:hAnsi="Arial" w:cs="Arial"/>
          <w:lang w:eastAsia="en-GB"/>
        </w:rPr>
        <w:t>their employment with the Authority, an HSC Body or other employer which participates automatically in the HSCPS; or</w:t>
      </w:r>
    </w:p>
    <w:p w14:paraId="5782A013" w14:textId="77777777" w:rsidR="009F06C0" w:rsidRPr="009F06C0" w:rsidRDefault="00487C4C" w:rsidP="004955C2">
      <w:pPr>
        <w:numPr>
          <w:ilvl w:val="0"/>
          <w:numId w:val="17"/>
        </w:numPr>
        <w:suppressAutoHyphens/>
        <w:autoSpaceDN w:val="0"/>
        <w:spacing w:before="100" w:after="200"/>
        <w:textAlignment w:val="baseline"/>
        <w:rPr>
          <w:rFonts w:ascii="Arial" w:hAnsi="Arial" w:cs="Arial"/>
          <w:bCs/>
          <w:lang w:eastAsia="en-GB"/>
        </w:rPr>
      </w:pPr>
      <w:r w:rsidRPr="009F06C0">
        <w:rPr>
          <w:rFonts w:ascii="Arial" w:hAnsi="Arial" w:cs="Arial"/>
          <w:lang w:eastAsia="en-GB"/>
        </w:rPr>
        <w:t>their employment with a Former Supplier who provides access to either the HSCPS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Authority, a HSC Body or other employer who participated automatically in the HSCPS in connection with the Services, prior to being employed by the Former Supplier),</w:t>
      </w:r>
      <w:r w:rsidR="009F06C0" w:rsidRPr="009F06C0">
        <w:rPr>
          <w:rFonts w:ascii="Arial" w:hAnsi="Arial" w:cs="Arial"/>
          <w:lang w:eastAsia="en-GB"/>
        </w:rPr>
        <w:t xml:space="preserve"> </w:t>
      </w:r>
    </w:p>
    <w:p w14:paraId="074553F3" w14:textId="5638AE46" w:rsidR="00487C4C" w:rsidRDefault="00487C4C" w:rsidP="005B63CC">
      <w:pPr>
        <w:pBdr>
          <w:top w:val="nil"/>
          <w:left w:val="nil"/>
          <w:bottom w:val="nil"/>
          <w:right w:val="nil"/>
          <w:between w:val="nil"/>
        </w:pBdr>
        <w:suppressAutoHyphens/>
        <w:autoSpaceDN w:val="0"/>
        <w:spacing w:before="120" w:after="120"/>
        <w:ind w:left="2606"/>
        <w:jc w:val="both"/>
        <w:textAlignment w:val="baseline"/>
        <w:rPr>
          <w:rFonts w:ascii="Arial" w:hAnsi="Arial" w:cs="Arial"/>
          <w:lang w:eastAsia="en-GB"/>
        </w:rPr>
      </w:pPr>
      <w:r w:rsidRPr="009F06C0">
        <w:rPr>
          <w:rFonts w:ascii="Arial" w:hAnsi="Arial" w:cs="Arial"/>
          <w:lang w:eastAsia="en-GB"/>
        </w:rPr>
        <w:t>but who is now ineligible to participate in the HSCPS under the rules of the HSCPS and in respect of whom the Authority has agreed are to be provided with a Broadly Comparable pension scheme to provide Pension Benefits that are Broadly Comparable to those provided under the HSCPS.</w:t>
      </w:r>
    </w:p>
    <w:p w14:paraId="723EF91E" w14:textId="1E6769BE" w:rsidR="00AA7BC6" w:rsidRPr="00AA7BC6" w:rsidRDefault="00AA7BC6" w:rsidP="00503A70">
      <w:pPr>
        <w:numPr>
          <w:ilvl w:val="3"/>
          <w:numId w:val="23"/>
        </w:numPr>
        <w:pBdr>
          <w:top w:val="nil"/>
          <w:left w:val="nil"/>
          <w:bottom w:val="nil"/>
          <w:right w:val="nil"/>
          <w:between w:val="nil"/>
        </w:pBdr>
        <w:spacing w:before="120" w:after="120"/>
        <w:jc w:val="both"/>
        <w:rPr>
          <w:rFonts w:ascii="Arial" w:hAnsi="Arial" w:cs="Arial"/>
          <w:bCs/>
          <w:lang w:eastAsia="en-GB"/>
        </w:rPr>
      </w:pPr>
      <w:r w:rsidRPr="0033721F">
        <w:rPr>
          <w:rFonts w:ascii="Arial" w:hAnsi="Arial" w:cs="Arial"/>
          <w:bCs/>
          <w:lang w:eastAsia="en-GB"/>
        </w:rPr>
        <w:t>Paragraph 1.1 change defined term “NHSPS Eligible Employees” to “HSCPS Eligible Employees” with new meaning as follows:</w:t>
      </w:r>
      <w:r>
        <w:rPr>
          <w:rFonts w:ascii="Arial" w:hAnsi="Arial" w:cs="Arial"/>
          <w:bCs/>
          <w:lang w:eastAsia="en-GB"/>
        </w:rPr>
        <w:t xml:space="preserve"> </w:t>
      </w:r>
      <w:r w:rsidRPr="00AA7BC6">
        <w:rPr>
          <w:rFonts w:ascii="Arial" w:hAnsi="Arial" w:cs="Arial"/>
          <w:lang w:eastAsia="en-GB"/>
        </w:rPr>
        <w:t>means any HSCPS Fair Deal Employee who at the relevant time is an active member or eligible to participate in the HSCPS under a Direction Letter/Determination Letter.</w:t>
      </w:r>
    </w:p>
    <w:p w14:paraId="1901AD5E" w14:textId="2BED9BC7" w:rsidR="00AA7BC6" w:rsidRPr="00AA7BC6" w:rsidRDefault="00AA7BC6" w:rsidP="00503A70">
      <w:pPr>
        <w:numPr>
          <w:ilvl w:val="3"/>
          <w:numId w:val="23"/>
        </w:numPr>
        <w:pBdr>
          <w:top w:val="nil"/>
          <w:left w:val="nil"/>
          <w:bottom w:val="nil"/>
          <w:right w:val="nil"/>
          <w:between w:val="nil"/>
        </w:pBdr>
        <w:spacing w:before="120" w:after="120"/>
        <w:jc w:val="both"/>
        <w:rPr>
          <w:rFonts w:ascii="Arial" w:hAnsi="Arial" w:cs="Arial"/>
          <w:lang w:eastAsia="en-GB"/>
        </w:rPr>
      </w:pPr>
      <w:r w:rsidRPr="00AA7BC6">
        <w:rPr>
          <w:rFonts w:ascii="Arial" w:hAnsi="Arial" w:cs="Arial"/>
          <w:bCs/>
          <w:lang w:eastAsia="en-GB"/>
        </w:rPr>
        <w:t>Paragraph 1.1 change defined term “NHS Fair Deal Employees” to “HSCPS Fair Deal Employees” with new meaning as follows:</w:t>
      </w:r>
      <w:r w:rsidRPr="00AA7BC6">
        <w:rPr>
          <w:rFonts w:ascii="Arial" w:hAnsi="Arial" w:cs="Arial"/>
          <w:lang w:eastAsia="en-GB"/>
        </w:rPr>
        <w:t xml:space="preserve"> means other than the HSC Broadly Comparable Employees, each of the Fair Deal Employees who at a Relevant Transfer Date was a member of, or was entitled to become a member of, or but </w:t>
      </w:r>
      <w:r w:rsidRPr="00AA7BC6">
        <w:rPr>
          <w:rFonts w:ascii="Arial" w:hAnsi="Arial" w:cs="Arial"/>
          <w:lang w:eastAsia="en-GB"/>
        </w:rPr>
        <w:lastRenderedPageBreak/>
        <w:t>for their compulsory transfer of employment would have been entitled to be or become a member of, the HSCPS as a result of either:</w:t>
      </w:r>
    </w:p>
    <w:p w14:paraId="7064ACBD" w14:textId="77777777" w:rsidR="00AA7BC6" w:rsidRPr="0033721F" w:rsidRDefault="00AA7BC6" w:rsidP="004955C2">
      <w:pPr>
        <w:numPr>
          <w:ilvl w:val="3"/>
          <w:numId w:val="11"/>
        </w:numPr>
        <w:suppressAutoHyphens/>
        <w:autoSpaceDN w:val="0"/>
        <w:spacing w:before="100" w:after="200"/>
        <w:ind w:left="3261"/>
        <w:jc w:val="both"/>
        <w:textAlignment w:val="baseline"/>
        <w:rPr>
          <w:rFonts w:ascii="Arial" w:hAnsi="Arial" w:cs="Arial"/>
          <w:lang w:eastAsia="en-GB"/>
        </w:rPr>
      </w:pPr>
      <w:r w:rsidRPr="0033721F">
        <w:rPr>
          <w:rFonts w:ascii="Arial" w:hAnsi="Arial" w:cs="Arial"/>
          <w:lang w:eastAsia="en-GB"/>
        </w:rPr>
        <w:t>their employment with the Authority, an HSC Body or other employer which participates automatically in the HSCPS; or</w:t>
      </w:r>
    </w:p>
    <w:p w14:paraId="6143B456" w14:textId="77777777" w:rsidR="00AA7BC6" w:rsidRPr="0033721F" w:rsidRDefault="00AA7BC6" w:rsidP="004955C2">
      <w:pPr>
        <w:numPr>
          <w:ilvl w:val="3"/>
          <w:numId w:val="11"/>
        </w:numPr>
        <w:suppressAutoHyphens/>
        <w:autoSpaceDN w:val="0"/>
        <w:spacing w:before="100" w:after="200"/>
        <w:ind w:left="3261"/>
        <w:jc w:val="both"/>
        <w:textAlignment w:val="baseline"/>
        <w:rPr>
          <w:rFonts w:ascii="Arial" w:hAnsi="Arial" w:cs="Arial"/>
          <w:lang w:eastAsia="en-GB"/>
        </w:rPr>
      </w:pPr>
      <w:r w:rsidRPr="0033721F">
        <w:rPr>
          <w:rFonts w:ascii="Arial" w:hAnsi="Arial" w:cs="Arial"/>
          <w:lang w:eastAsia="en-GB"/>
        </w:rPr>
        <w:t>their employment with a Former Supplier who provides access to either the HSCPS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Authority, an HSC Body or other employer who participated automatically in the HSCPS in connection with the Services, prior to being employed by the Former Supplier),</w:t>
      </w:r>
    </w:p>
    <w:p w14:paraId="7D6A33CF" w14:textId="77777777" w:rsidR="00AA7BC6" w:rsidRPr="0033721F" w:rsidRDefault="00AA7BC6" w:rsidP="004C6D46">
      <w:pPr>
        <w:suppressAutoHyphens/>
        <w:spacing w:before="100" w:after="200"/>
        <w:ind w:left="2880"/>
        <w:jc w:val="both"/>
        <w:rPr>
          <w:rFonts w:ascii="Arial" w:hAnsi="Arial" w:cs="Arial"/>
          <w:lang w:eastAsia="en-GB"/>
        </w:rPr>
      </w:pPr>
      <w:r w:rsidRPr="0033721F">
        <w:rPr>
          <w:rFonts w:ascii="Arial" w:hAnsi="Arial" w:cs="Arial"/>
          <w:lang w:eastAsia="en-GB"/>
        </w:rPr>
        <w:t>and, in each case, being continuously engaged for more than fifty per cent (50%) of their employed time in the delivery of services (the same as or similar to the Services).</w:t>
      </w:r>
    </w:p>
    <w:p w14:paraId="259DFE4D" w14:textId="689E0AF4" w:rsidR="00AA7BC6" w:rsidRDefault="00AA7BC6" w:rsidP="004C6D46">
      <w:pPr>
        <w:pBdr>
          <w:top w:val="nil"/>
          <w:left w:val="nil"/>
          <w:bottom w:val="nil"/>
          <w:right w:val="nil"/>
          <w:between w:val="nil"/>
        </w:pBdr>
        <w:suppressAutoHyphens/>
        <w:autoSpaceDN w:val="0"/>
        <w:spacing w:before="120" w:after="120"/>
        <w:ind w:left="2880"/>
        <w:jc w:val="both"/>
        <w:textAlignment w:val="baseline"/>
        <w:rPr>
          <w:rFonts w:ascii="Arial" w:hAnsi="Arial" w:cs="Arial"/>
          <w:lang w:eastAsia="en-GB"/>
        </w:rPr>
      </w:pPr>
      <w:r w:rsidRPr="00AA7BC6">
        <w:rPr>
          <w:rFonts w:ascii="Arial" w:hAnsi="Arial" w:cs="Arial"/>
          <w:lang w:eastAsia="en-GB"/>
        </w:rPr>
        <w:t>For the avoidance of doubt, an individual who is in or entitled to become a member of the HSCPS as a result of being engaged in the Services and being covered by an "open" Direction Letter/Determination or other HSCPS "access" facility but who has never been employed directly by the Authority, a HSC Body or other body which participates automatically in the HSCPS is not an HSCPS Fair Deal Employee</w:t>
      </w:r>
      <w:r w:rsidR="00C51CBA">
        <w:rPr>
          <w:rFonts w:ascii="Arial" w:hAnsi="Arial" w:cs="Arial"/>
          <w:lang w:eastAsia="en-GB"/>
        </w:rPr>
        <w:t>.</w:t>
      </w:r>
    </w:p>
    <w:p w14:paraId="5E932227" w14:textId="1B37E5FC" w:rsidR="00AA7BC6" w:rsidRPr="005B63CC" w:rsidRDefault="00AA7BC6" w:rsidP="00503A70">
      <w:pPr>
        <w:numPr>
          <w:ilvl w:val="3"/>
          <w:numId w:val="23"/>
        </w:numPr>
        <w:pBdr>
          <w:top w:val="nil"/>
          <w:left w:val="nil"/>
          <w:bottom w:val="nil"/>
          <w:right w:val="nil"/>
          <w:between w:val="nil"/>
        </w:pBdr>
        <w:spacing w:before="120" w:after="120"/>
        <w:jc w:val="both"/>
        <w:rPr>
          <w:rFonts w:ascii="Arial" w:hAnsi="Arial" w:cs="Arial"/>
          <w:bCs/>
          <w:lang w:eastAsia="en-GB"/>
        </w:rPr>
      </w:pPr>
      <w:r w:rsidRPr="0033721F">
        <w:rPr>
          <w:rFonts w:ascii="Arial" w:hAnsi="Arial" w:cs="Arial"/>
          <w:bCs/>
          <w:lang w:eastAsia="en-GB"/>
        </w:rPr>
        <w:t>Paragraph 1.1 change defined term “NHS Body” to “HSC Body” with new meaning as follows:</w:t>
      </w:r>
      <w:bookmarkStart w:id="11" w:name="_Hlk115795689"/>
      <w:r w:rsidRPr="005B63CC">
        <w:rPr>
          <w:rFonts w:ascii="Arial" w:hAnsi="Arial" w:cs="Arial"/>
          <w:bCs/>
          <w:lang w:eastAsia="en-GB"/>
        </w:rPr>
        <w:t xml:space="preserve"> means any of those bodies listed at Section 1(5) of the Health and Social Care (Reform) Act (Northern Ireland) 2009 (as amended by the Health and Social Care Act (Northern Ireland))</w:t>
      </w:r>
      <w:bookmarkEnd w:id="11"/>
      <w:r w:rsidR="00C51CBA" w:rsidRPr="005B63CC">
        <w:rPr>
          <w:rFonts w:ascii="Arial" w:hAnsi="Arial" w:cs="Arial"/>
          <w:bCs/>
          <w:lang w:eastAsia="en-GB"/>
        </w:rPr>
        <w:t>.</w:t>
      </w:r>
    </w:p>
    <w:p w14:paraId="7B0E0A03" w14:textId="063ECE50" w:rsidR="00AA7BC6" w:rsidRPr="005B63CC" w:rsidRDefault="00AA7BC6" w:rsidP="00503A70">
      <w:pPr>
        <w:numPr>
          <w:ilvl w:val="3"/>
          <w:numId w:val="23"/>
        </w:numPr>
        <w:pBdr>
          <w:top w:val="nil"/>
          <w:left w:val="nil"/>
          <w:bottom w:val="nil"/>
          <w:right w:val="nil"/>
          <w:between w:val="nil"/>
        </w:pBdr>
        <w:spacing w:before="120" w:after="120"/>
        <w:jc w:val="both"/>
        <w:rPr>
          <w:rFonts w:ascii="Arial" w:hAnsi="Arial" w:cs="Arial"/>
          <w:bCs/>
          <w:lang w:eastAsia="en-GB"/>
        </w:rPr>
      </w:pPr>
      <w:r w:rsidRPr="0033721F">
        <w:rPr>
          <w:rFonts w:ascii="Arial" w:hAnsi="Arial" w:cs="Arial"/>
          <w:bCs/>
          <w:lang w:eastAsia="en-GB"/>
        </w:rPr>
        <w:t>Paragraph 1.1 change defined term “NHS Pensions” to “HSC Pension Service” with new meaning as follows:</w:t>
      </w:r>
      <w:r w:rsidRPr="005B63CC">
        <w:rPr>
          <w:rFonts w:ascii="Arial" w:hAnsi="Arial" w:cs="Arial"/>
          <w:bCs/>
          <w:lang w:eastAsia="en-GB"/>
        </w:rPr>
        <w:t xml:space="preserve"> means the HSC Pension Service as the administrators of the HSCPS or such other body as may from time to time be responsible for relevant administrative functions of the HSCPS</w:t>
      </w:r>
      <w:r w:rsidR="00C51CBA" w:rsidRPr="005B63CC">
        <w:rPr>
          <w:rFonts w:ascii="Arial" w:hAnsi="Arial" w:cs="Arial"/>
          <w:bCs/>
          <w:lang w:eastAsia="en-GB"/>
        </w:rPr>
        <w:t>.</w:t>
      </w:r>
    </w:p>
    <w:p w14:paraId="41255053" w14:textId="17317031" w:rsidR="00AA7BC6" w:rsidRPr="005B63CC" w:rsidRDefault="00AA7BC6" w:rsidP="00503A70">
      <w:pPr>
        <w:numPr>
          <w:ilvl w:val="3"/>
          <w:numId w:val="23"/>
        </w:numPr>
        <w:pBdr>
          <w:top w:val="nil"/>
          <w:left w:val="nil"/>
          <w:bottom w:val="nil"/>
          <w:right w:val="nil"/>
          <w:between w:val="nil"/>
        </w:pBdr>
        <w:spacing w:before="120" w:after="120"/>
        <w:jc w:val="both"/>
        <w:rPr>
          <w:rFonts w:ascii="Arial" w:hAnsi="Arial" w:cs="Arial"/>
          <w:bCs/>
          <w:lang w:eastAsia="en-GB"/>
        </w:rPr>
      </w:pPr>
      <w:r w:rsidRPr="0033721F">
        <w:rPr>
          <w:rFonts w:ascii="Arial" w:hAnsi="Arial" w:cs="Arial"/>
          <w:bCs/>
          <w:lang w:eastAsia="en-GB"/>
        </w:rPr>
        <w:t>Paragraph 1.1 change defined term “NHSPS” to “HSCPS” with new meaning as follows:</w:t>
      </w:r>
      <w:r w:rsidRPr="005B63CC">
        <w:rPr>
          <w:rFonts w:ascii="Arial" w:hAnsi="Arial" w:cs="Arial"/>
          <w:bCs/>
          <w:lang w:eastAsia="en-GB"/>
        </w:rPr>
        <w:t xml:space="preserve"> means the HSC Pension Schemes for Northern Ireland, established pursuant to the Superannuation (Northern Ireland) Order 1972 and the Public Service Pensions Act (Northern Ireland) 2014 governed by subsequent regulations under those Acts including the HSCPS Regulations</w:t>
      </w:r>
      <w:r w:rsidR="00C51CBA" w:rsidRPr="005B63CC">
        <w:rPr>
          <w:rFonts w:ascii="Arial" w:hAnsi="Arial" w:cs="Arial"/>
          <w:bCs/>
          <w:lang w:eastAsia="en-GB"/>
        </w:rPr>
        <w:t>.</w:t>
      </w:r>
    </w:p>
    <w:p w14:paraId="79DF788B" w14:textId="32BE6ABB" w:rsidR="00AA7BC6" w:rsidRPr="005B63CC" w:rsidRDefault="00AA7BC6" w:rsidP="00503A70">
      <w:pPr>
        <w:numPr>
          <w:ilvl w:val="3"/>
          <w:numId w:val="23"/>
        </w:numPr>
        <w:pBdr>
          <w:top w:val="nil"/>
          <w:left w:val="nil"/>
          <w:bottom w:val="nil"/>
          <w:right w:val="nil"/>
          <w:between w:val="nil"/>
        </w:pBdr>
        <w:spacing w:before="120" w:after="120"/>
        <w:jc w:val="both"/>
        <w:rPr>
          <w:rFonts w:ascii="Arial" w:hAnsi="Arial" w:cs="Arial"/>
          <w:bCs/>
          <w:lang w:eastAsia="en-GB"/>
        </w:rPr>
      </w:pPr>
      <w:r w:rsidRPr="0033721F">
        <w:rPr>
          <w:rFonts w:ascii="Arial" w:hAnsi="Arial" w:cs="Arial"/>
          <w:bCs/>
          <w:lang w:eastAsia="en-GB"/>
        </w:rPr>
        <w:lastRenderedPageBreak/>
        <w:t>Paragraph 1.1 change defined term “NHS Pension Scheme Arrears” to “HSC Pension Scheme Arrears” with new meaning as follows:</w:t>
      </w:r>
      <w:r w:rsidRPr="005B63CC">
        <w:rPr>
          <w:rFonts w:ascii="Arial" w:hAnsi="Arial" w:cs="Arial"/>
          <w:bCs/>
          <w:lang w:eastAsia="en-GB"/>
        </w:rPr>
        <w:t xml:space="preserve"> any failure on the part of the Supplier or its Subcontractors (if any) to pay employer's contributions or deduct and pay across employee's contributions to the HSCPS or meet any other financial obligations under the HSCPS or any Direction Letter in respect of the HSCPS Eligible Employees</w:t>
      </w:r>
      <w:r w:rsidR="00C51CBA" w:rsidRPr="005B63CC">
        <w:rPr>
          <w:rFonts w:ascii="Arial" w:hAnsi="Arial" w:cs="Arial"/>
          <w:bCs/>
          <w:lang w:eastAsia="en-GB"/>
        </w:rPr>
        <w:t>.</w:t>
      </w:r>
    </w:p>
    <w:p w14:paraId="412E6302" w14:textId="09A4B457" w:rsidR="00AA7BC6" w:rsidRDefault="00AA7BC6" w:rsidP="00503A70">
      <w:pPr>
        <w:numPr>
          <w:ilvl w:val="3"/>
          <w:numId w:val="23"/>
        </w:numPr>
        <w:pBdr>
          <w:top w:val="nil"/>
          <w:left w:val="nil"/>
          <w:bottom w:val="nil"/>
          <w:right w:val="nil"/>
          <w:between w:val="nil"/>
        </w:pBdr>
        <w:spacing w:before="120" w:after="120"/>
        <w:jc w:val="both"/>
        <w:rPr>
          <w:rFonts w:ascii="Arial" w:hAnsi="Arial" w:cs="Arial"/>
          <w:lang w:eastAsia="en-GB"/>
        </w:rPr>
      </w:pPr>
      <w:r w:rsidRPr="0033721F">
        <w:rPr>
          <w:rFonts w:ascii="Arial" w:hAnsi="Arial" w:cs="Arial"/>
          <w:bCs/>
          <w:lang w:eastAsia="en-GB"/>
        </w:rPr>
        <w:t>Paragraph 1.1 change defined term “NHS Pension Scheme Regulations” to “HSC Pension Scheme Regulations” with new meaning as follows:</w:t>
      </w:r>
      <w:r w:rsidRPr="005B63CC">
        <w:rPr>
          <w:rFonts w:ascii="Arial" w:hAnsi="Arial" w:cs="Arial"/>
          <w:bCs/>
          <w:lang w:eastAsia="en-GB"/>
        </w:rPr>
        <w:t xml:space="preserve"> means as appropriate, any or all of the Health and Personal </w:t>
      </w:r>
      <w:r w:rsidRPr="0033721F">
        <w:rPr>
          <w:rFonts w:ascii="Arial" w:hAnsi="Arial" w:cs="Arial"/>
          <w:lang w:eastAsia="en-GB"/>
        </w:rPr>
        <w:t>Social Services (Superannuation) Regulations (Northern Ireland) 1995 (SR 1995/95), the Health and Social Care (Pension Scheme) Regulations (Northern Ireland) 2008 (SR 2008/256), the Health and Social Care Pension Scheme Regulations (Northern Ireland) 2015 (SR 2015/120) and any subsequent regulations made in respect of the HSCPS, each as amended from time to time</w:t>
      </w:r>
      <w:r w:rsidR="00C51CBA">
        <w:rPr>
          <w:rFonts w:ascii="Arial" w:hAnsi="Arial" w:cs="Arial"/>
          <w:lang w:eastAsia="en-GB"/>
        </w:rPr>
        <w:t>.</w:t>
      </w:r>
    </w:p>
    <w:p w14:paraId="44E46E43" w14:textId="3EC67C1E" w:rsidR="00AA7BC6" w:rsidRPr="00AA7BC6" w:rsidRDefault="00AA7BC6" w:rsidP="00503A70">
      <w:pPr>
        <w:numPr>
          <w:ilvl w:val="3"/>
          <w:numId w:val="23"/>
        </w:numPr>
        <w:pBdr>
          <w:top w:val="nil"/>
          <w:left w:val="nil"/>
          <w:bottom w:val="nil"/>
          <w:right w:val="nil"/>
          <w:between w:val="nil"/>
        </w:pBdr>
        <w:spacing w:before="120" w:after="120"/>
        <w:jc w:val="both"/>
        <w:rPr>
          <w:rFonts w:ascii="Arial" w:hAnsi="Arial" w:cs="Arial"/>
          <w:lang w:eastAsia="en-GB"/>
        </w:rPr>
      </w:pPr>
      <w:r w:rsidRPr="0033721F">
        <w:rPr>
          <w:rFonts w:ascii="Arial" w:hAnsi="Arial" w:cs="Arial"/>
          <w:bCs/>
          <w:lang w:eastAsia="en-GB"/>
        </w:rPr>
        <w:t>Paragraph 1.1 change defined term “NHS Premature Retirement Rights” to “HSC Premature Retirement Rights” with new meaning as follows:</w:t>
      </w:r>
      <w:r w:rsidRPr="00AA7BC6">
        <w:t xml:space="preserve"> </w:t>
      </w:r>
      <w:r w:rsidRPr="00AA7BC6">
        <w:rPr>
          <w:rFonts w:ascii="Arial" w:hAnsi="Arial" w:cs="Arial"/>
          <w:bCs/>
          <w:lang w:eastAsia="en-GB"/>
        </w:rPr>
        <w:t>means rights to which any HSCPS Fair Deal Employee (had they remained in the employment of the Authority, a HSC Body or other employer which participates automatically in the HSCPS) would have been or is entitled under the HSCPS Regulations, the Health and Personal Social Services (Superannuation Scheme and Compensation for Premature Retirement)(Amendment) Regulations (Northern Ireland) 2008 (SR 2008/96), the Health and Personal Social Services (Superannuation Scheme and Injury Benefits)(Amendment) Regulations (Northern Ireland) (SR 2005/565), the Health and Personal Social Services (Injury Benefits) Regulations (Northern Ireland) 2001 (SR 2001/367) and section 45 of the General Whitley Council conditions of service, or any other legislative or contractual provision which replaces, amends, extends or consolidates the same from time to time</w:t>
      </w:r>
      <w:r w:rsidR="00C51CBA">
        <w:rPr>
          <w:rFonts w:ascii="Arial" w:hAnsi="Arial" w:cs="Arial"/>
          <w:bCs/>
          <w:lang w:eastAsia="en-GB"/>
        </w:rPr>
        <w:t>.</w:t>
      </w:r>
    </w:p>
    <w:p w14:paraId="76D0AFC5" w14:textId="6B6ADD5D" w:rsidR="00AA7BC6" w:rsidRPr="00C14089" w:rsidRDefault="00AA7BC6" w:rsidP="00514326">
      <w:pPr>
        <w:numPr>
          <w:ilvl w:val="2"/>
          <w:numId w:val="2"/>
        </w:numPr>
        <w:pBdr>
          <w:top w:val="nil"/>
          <w:left w:val="nil"/>
          <w:bottom w:val="nil"/>
          <w:right w:val="nil"/>
          <w:between w:val="nil"/>
        </w:pBdr>
        <w:spacing w:before="120" w:after="120"/>
        <w:jc w:val="both"/>
        <w:rPr>
          <w:rFonts w:ascii="Arial" w:hAnsi="Arial" w:cs="Arial"/>
          <w:lang w:eastAsia="en-GB"/>
        </w:rPr>
      </w:pPr>
      <w:r w:rsidRPr="00C14089">
        <w:rPr>
          <w:rFonts w:ascii="Arial" w:hAnsi="Arial" w:cs="Arial"/>
          <w:bCs/>
          <w:lang w:eastAsia="en-GB"/>
        </w:rPr>
        <w:t>Annex D3 of Part D: “LGPS”</w:t>
      </w:r>
      <w:r w:rsidRPr="00C14089">
        <w:rPr>
          <w:rFonts w:ascii="Arial" w:hAnsi="Arial" w:cs="Arial"/>
          <w:lang w:eastAsia="en-GB"/>
        </w:rPr>
        <w:t xml:space="preserve"> (all amendments to defined terms to be construed accordingly throughout Part D)</w:t>
      </w:r>
    </w:p>
    <w:p w14:paraId="2CCA63FE" w14:textId="2B9350D5" w:rsidR="00C14089" w:rsidRPr="00C14089" w:rsidRDefault="00C14089" w:rsidP="004955C2">
      <w:pPr>
        <w:numPr>
          <w:ilvl w:val="3"/>
          <w:numId w:val="18"/>
        </w:numPr>
        <w:pBdr>
          <w:top w:val="nil"/>
          <w:left w:val="nil"/>
          <w:bottom w:val="nil"/>
          <w:right w:val="nil"/>
          <w:between w:val="nil"/>
        </w:pBdr>
        <w:spacing w:before="120" w:after="120"/>
        <w:jc w:val="both"/>
        <w:rPr>
          <w:rFonts w:ascii="Arial" w:hAnsi="Arial" w:cs="Arial"/>
          <w:bCs/>
          <w:lang w:eastAsia="en-GB"/>
        </w:rPr>
      </w:pPr>
      <w:r w:rsidRPr="0033721F">
        <w:rPr>
          <w:rFonts w:ascii="Arial" w:hAnsi="Arial" w:cs="Arial"/>
          <w:bCs/>
          <w:lang w:eastAsia="en-GB"/>
        </w:rPr>
        <w:t xml:space="preserve">Paragraph 1.1 change defined term “2013 Regulations” to “2014 Regulations” with </w:t>
      </w:r>
      <w:r>
        <w:rPr>
          <w:rFonts w:ascii="Arial" w:hAnsi="Arial" w:cs="Arial"/>
          <w:bCs/>
          <w:lang w:eastAsia="en-GB"/>
        </w:rPr>
        <w:t>n</w:t>
      </w:r>
      <w:r w:rsidRPr="0033721F">
        <w:rPr>
          <w:rFonts w:ascii="Arial" w:hAnsi="Arial" w:cs="Arial"/>
          <w:bCs/>
          <w:lang w:eastAsia="en-GB"/>
        </w:rPr>
        <w:t xml:space="preserve">ew </w:t>
      </w:r>
      <w:r w:rsidRPr="005B63CC">
        <w:rPr>
          <w:rFonts w:ascii="Arial" w:hAnsi="Arial" w:cs="Arial"/>
          <w:lang w:eastAsia="en-GB"/>
        </w:rPr>
        <w:t>meaning</w:t>
      </w:r>
      <w:r w:rsidRPr="0033721F">
        <w:rPr>
          <w:rFonts w:ascii="Arial" w:hAnsi="Arial" w:cs="Arial"/>
          <w:bCs/>
          <w:lang w:eastAsia="en-GB"/>
        </w:rPr>
        <w:t xml:space="preserve"> as follows:</w:t>
      </w:r>
      <w:r w:rsidRPr="00C14089">
        <w:rPr>
          <w:rFonts w:ascii="Arial" w:hAnsi="Arial" w:cs="Arial"/>
          <w:lang w:eastAsia="en-GB"/>
        </w:rPr>
        <w:t xml:space="preserve"> </w:t>
      </w:r>
      <w:r w:rsidRPr="0033721F">
        <w:rPr>
          <w:rFonts w:ascii="Arial" w:hAnsi="Arial" w:cs="Arial"/>
          <w:lang w:eastAsia="en-GB"/>
        </w:rPr>
        <w:t>means the Local Government Pension Scheme Regulations (Northern Ireland) 2014 (SI 2014/188) (as amended from time to time)</w:t>
      </w:r>
      <w:r w:rsidR="00C51CBA">
        <w:rPr>
          <w:rFonts w:ascii="Arial" w:hAnsi="Arial" w:cs="Arial"/>
          <w:lang w:eastAsia="en-GB"/>
        </w:rPr>
        <w:t>.</w:t>
      </w:r>
    </w:p>
    <w:p w14:paraId="58742205" w14:textId="47790F1A" w:rsidR="00C14089" w:rsidRPr="00C14089" w:rsidRDefault="00C14089" w:rsidP="004955C2">
      <w:pPr>
        <w:numPr>
          <w:ilvl w:val="3"/>
          <w:numId w:val="18"/>
        </w:numPr>
        <w:pBdr>
          <w:top w:val="nil"/>
          <w:left w:val="nil"/>
          <w:bottom w:val="nil"/>
          <w:right w:val="nil"/>
          <w:between w:val="nil"/>
        </w:pBdr>
        <w:spacing w:before="120" w:after="120"/>
        <w:jc w:val="both"/>
        <w:rPr>
          <w:rFonts w:ascii="Arial" w:hAnsi="Arial" w:cs="Arial"/>
          <w:bCs/>
          <w:lang w:eastAsia="en-GB"/>
        </w:rPr>
      </w:pPr>
      <w:r w:rsidRPr="00C14089">
        <w:rPr>
          <w:rFonts w:ascii="Arial" w:hAnsi="Arial" w:cs="Arial"/>
          <w:bCs/>
          <w:lang w:eastAsia="en-GB"/>
        </w:rPr>
        <w:t>Paragraph 1.1 “Administering Authority” new meaning as follows:</w:t>
      </w:r>
      <w:r w:rsidRPr="00C14089">
        <w:rPr>
          <w:rFonts w:ascii="Arial" w:hAnsi="Arial" w:cs="Arial"/>
          <w:lang w:eastAsia="en-GB"/>
        </w:rPr>
        <w:t xml:space="preserve"> means in relation to </w:t>
      </w:r>
      <w:r>
        <w:rPr>
          <w:rFonts w:ascii="Arial" w:hAnsi="Arial" w:cs="Arial"/>
          <w:lang w:eastAsia="en-GB"/>
        </w:rPr>
        <w:t xml:space="preserve">the Fund </w:t>
      </w:r>
      <w:r w:rsidRPr="00C14089">
        <w:rPr>
          <w:rFonts w:ascii="Arial" w:hAnsi="Arial" w:cs="Arial"/>
          <w:b/>
          <w:shd w:val="clear" w:color="auto" w:fill="FFFF00"/>
          <w:lang w:eastAsia="en-GB"/>
        </w:rPr>
        <w:t>[insert name]</w:t>
      </w:r>
      <w:r w:rsidRPr="00C14089">
        <w:rPr>
          <w:rFonts w:ascii="Arial" w:hAnsi="Arial" w:cs="Arial"/>
          <w:lang w:eastAsia="en-GB"/>
        </w:rPr>
        <w:t>, the relevant administering authority of that Fund for the purposes of the 2014 Regulations</w:t>
      </w:r>
      <w:r w:rsidR="00C51CBA">
        <w:rPr>
          <w:rFonts w:ascii="Arial" w:hAnsi="Arial" w:cs="Arial"/>
          <w:lang w:eastAsia="en-GB"/>
        </w:rPr>
        <w:t>.</w:t>
      </w:r>
    </w:p>
    <w:p w14:paraId="76446588" w14:textId="4478F7AC" w:rsidR="00C14089" w:rsidRPr="00C14089" w:rsidRDefault="00C14089" w:rsidP="004955C2">
      <w:pPr>
        <w:numPr>
          <w:ilvl w:val="3"/>
          <w:numId w:val="18"/>
        </w:numPr>
        <w:pBdr>
          <w:top w:val="nil"/>
          <w:left w:val="nil"/>
          <w:bottom w:val="nil"/>
          <w:right w:val="nil"/>
          <w:between w:val="nil"/>
        </w:pBdr>
        <w:spacing w:before="120" w:after="120"/>
        <w:jc w:val="both"/>
        <w:rPr>
          <w:rFonts w:ascii="Arial" w:hAnsi="Arial" w:cs="Arial"/>
          <w:bCs/>
          <w:lang w:eastAsia="en-GB"/>
        </w:rPr>
      </w:pPr>
      <w:r w:rsidRPr="00C14089">
        <w:rPr>
          <w:rFonts w:ascii="Arial" w:hAnsi="Arial" w:cs="Arial"/>
          <w:bCs/>
          <w:lang w:eastAsia="en-GB"/>
        </w:rPr>
        <w:lastRenderedPageBreak/>
        <w:t>Paragraph 1.1 “[</w:t>
      </w:r>
      <w:r w:rsidRPr="005B63CC">
        <w:rPr>
          <w:rFonts w:ascii="Arial" w:hAnsi="Arial" w:cs="Arial"/>
          <w:lang w:eastAsia="en-GB"/>
        </w:rPr>
        <w:t>Initial</w:t>
      </w:r>
      <w:r w:rsidRPr="00C14089">
        <w:rPr>
          <w:rFonts w:ascii="Arial" w:hAnsi="Arial" w:cs="Arial"/>
          <w:bCs/>
          <w:lang w:eastAsia="en-GB"/>
        </w:rPr>
        <w:t xml:space="preserve"> Contribution Rate]” new meaning as follows:</w:t>
      </w:r>
      <w:r w:rsidRPr="00514326">
        <w:rPr>
          <w:rFonts w:ascii="Arial" w:hAnsi="Arial" w:cs="Arial"/>
          <w:bCs/>
          <w:lang w:eastAsia="en-GB"/>
        </w:rPr>
        <w:t xml:space="preserve"> </w:t>
      </w:r>
      <w:r w:rsidRPr="00C14089">
        <w:rPr>
          <w:rFonts w:ascii="Arial" w:hAnsi="Arial" w:cs="Arial"/>
          <w:shd w:val="clear" w:color="auto" w:fill="FFFF00"/>
          <w:lang w:eastAsia="en-GB"/>
        </w:rPr>
        <w:t xml:space="preserve">[XX </w:t>
      </w:r>
      <w:r w:rsidRPr="00514326">
        <w:rPr>
          <w:rFonts w:ascii="Arial" w:hAnsi="Arial" w:cs="Arial"/>
          <w:lang w:eastAsia="en-GB"/>
        </w:rPr>
        <w:t>%] of</w:t>
      </w:r>
      <w:r w:rsidRPr="00E710B0">
        <w:rPr>
          <w:rFonts w:ascii="Arial" w:hAnsi="Arial" w:cs="Arial"/>
          <w:bCs/>
          <w:lang w:eastAsia="en-GB"/>
        </w:rPr>
        <w:t xml:space="preserve"> pensionable pay (as defined in the 2014 Regulations)</w:t>
      </w:r>
      <w:r w:rsidR="00C51CBA" w:rsidRPr="00E710B0">
        <w:rPr>
          <w:rFonts w:ascii="Arial" w:hAnsi="Arial" w:cs="Arial"/>
          <w:bCs/>
          <w:lang w:eastAsia="en-GB"/>
        </w:rPr>
        <w:t>.</w:t>
      </w:r>
    </w:p>
    <w:p w14:paraId="15418477" w14:textId="0FEB3D2C" w:rsidR="00C14089" w:rsidRPr="005B63CC" w:rsidRDefault="00C14089" w:rsidP="004955C2">
      <w:pPr>
        <w:numPr>
          <w:ilvl w:val="3"/>
          <w:numId w:val="18"/>
        </w:numPr>
        <w:pBdr>
          <w:top w:val="nil"/>
          <w:left w:val="nil"/>
          <w:bottom w:val="nil"/>
          <w:right w:val="nil"/>
          <w:between w:val="nil"/>
        </w:pBdr>
        <w:spacing w:before="120" w:after="120"/>
        <w:jc w:val="both"/>
        <w:rPr>
          <w:rFonts w:ascii="Arial" w:hAnsi="Arial" w:cs="Arial"/>
          <w:lang w:eastAsia="en-GB"/>
        </w:rPr>
      </w:pPr>
      <w:r w:rsidRPr="00C14089">
        <w:rPr>
          <w:rFonts w:ascii="Arial" w:hAnsi="Arial" w:cs="Arial"/>
          <w:bCs/>
          <w:lang w:eastAsia="en-GB"/>
        </w:rPr>
        <w:t>Paragraph 1.</w:t>
      </w:r>
      <w:r w:rsidRPr="005B63CC">
        <w:rPr>
          <w:rFonts w:ascii="Arial" w:hAnsi="Arial" w:cs="Arial"/>
          <w:lang w:eastAsia="en-GB"/>
        </w:rPr>
        <w:t>1 “LGPS Admission Agreement” new meaning as follows:</w:t>
      </w:r>
      <w:r w:rsidRPr="00C14089">
        <w:rPr>
          <w:rFonts w:ascii="Arial" w:hAnsi="Arial" w:cs="Arial"/>
          <w:lang w:eastAsia="en-GB"/>
        </w:rPr>
        <w:t xml:space="preserve"> means an admission agreement within the meaning in </w:t>
      </w:r>
      <w:bookmarkStart w:id="12" w:name="_9kR3WTr2CC7EGdJfifw5q7"/>
      <w:r w:rsidRPr="00C14089">
        <w:rPr>
          <w:rFonts w:ascii="Arial" w:hAnsi="Arial" w:cs="Arial"/>
          <w:lang w:eastAsia="en-GB"/>
        </w:rPr>
        <w:t>Schedule 1</w:t>
      </w:r>
      <w:bookmarkEnd w:id="12"/>
      <w:r w:rsidRPr="00C14089">
        <w:rPr>
          <w:rFonts w:ascii="Arial" w:hAnsi="Arial" w:cs="Arial"/>
          <w:lang w:eastAsia="en-GB"/>
        </w:rPr>
        <w:t xml:space="preserve"> of the 2014 Regulations</w:t>
      </w:r>
      <w:r w:rsidR="00C51CBA">
        <w:rPr>
          <w:rFonts w:ascii="Arial" w:hAnsi="Arial" w:cs="Arial"/>
          <w:lang w:eastAsia="en-GB"/>
        </w:rPr>
        <w:t>.</w:t>
      </w:r>
    </w:p>
    <w:p w14:paraId="62ED041D" w14:textId="7B103AC8" w:rsidR="00C14089" w:rsidRPr="005B63CC" w:rsidRDefault="00C14089" w:rsidP="004955C2">
      <w:pPr>
        <w:numPr>
          <w:ilvl w:val="3"/>
          <w:numId w:val="18"/>
        </w:numPr>
        <w:pBdr>
          <w:top w:val="nil"/>
          <w:left w:val="nil"/>
          <w:bottom w:val="nil"/>
          <w:right w:val="nil"/>
          <w:between w:val="nil"/>
        </w:pBdr>
        <w:spacing w:before="120" w:after="120"/>
        <w:jc w:val="both"/>
        <w:rPr>
          <w:rFonts w:ascii="Arial" w:hAnsi="Arial" w:cs="Arial"/>
          <w:lang w:eastAsia="en-GB"/>
        </w:rPr>
      </w:pPr>
      <w:r w:rsidRPr="005B63CC">
        <w:rPr>
          <w:rFonts w:ascii="Arial" w:hAnsi="Arial" w:cs="Arial"/>
          <w:lang w:eastAsia="en-GB"/>
        </w:rPr>
        <w:t>Paragraph 1.1 “LGPS Admission Body” new meaning as follows:</w:t>
      </w:r>
      <w:r w:rsidRPr="00C14089">
        <w:rPr>
          <w:rFonts w:ascii="Arial" w:hAnsi="Arial" w:cs="Arial"/>
          <w:lang w:eastAsia="en-GB"/>
        </w:rPr>
        <w:t xml:space="preserve"> </w:t>
      </w:r>
      <w:r w:rsidRPr="0033721F">
        <w:rPr>
          <w:rFonts w:ascii="Arial" w:hAnsi="Arial" w:cs="Arial"/>
          <w:lang w:eastAsia="en-GB"/>
        </w:rPr>
        <w:t xml:space="preserve">means an admission body (within the meaning </w:t>
      </w:r>
      <w:bookmarkStart w:id="13" w:name="_9kR3WTr2CC7EHbEn7K"/>
      <w:bookmarkEnd w:id="13"/>
      <w:r w:rsidRPr="0033721F">
        <w:rPr>
          <w:rFonts w:ascii="Arial" w:hAnsi="Arial" w:cs="Arial"/>
          <w:lang w:eastAsia="en-GB"/>
        </w:rPr>
        <w:t xml:space="preserve">of </w:t>
      </w:r>
      <w:bookmarkStart w:id="14" w:name="_9kR3WTr2CC7EIcEn7K"/>
      <w:r w:rsidRPr="0033721F">
        <w:rPr>
          <w:rFonts w:ascii="Arial" w:hAnsi="Arial" w:cs="Arial"/>
          <w:lang w:eastAsia="en-GB"/>
        </w:rPr>
        <w:t xml:space="preserve">Part </w:t>
      </w:r>
      <w:bookmarkEnd w:id="14"/>
      <w:r w:rsidRPr="0033721F">
        <w:rPr>
          <w:rFonts w:ascii="Arial" w:hAnsi="Arial" w:cs="Arial"/>
          <w:lang w:eastAsia="en-GB"/>
        </w:rPr>
        <w:t xml:space="preserve">1 of </w:t>
      </w:r>
      <w:bookmarkStart w:id="15" w:name="_9kR3WTr2CC7EJgJfifw5q8"/>
      <w:r w:rsidRPr="0033721F">
        <w:rPr>
          <w:rFonts w:ascii="Arial" w:hAnsi="Arial" w:cs="Arial"/>
          <w:lang w:eastAsia="en-GB"/>
        </w:rPr>
        <w:t>Schedule 2</w:t>
      </w:r>
      <w:bookmarkEnd w:id="15"/>
      <w:r w:rsidRPr="0033721F">
        <w:rPr>
          <w:rFonts w:ascii="Arial" w:hAnsi="Arial" w:cs="Arial"/>
          <w:lang w:eastAsia="en-GB"/>
        </w:rPr>
        <w:t xml:space="preserve"> of the 2014 Regulations)</w:t>
      </w:r>
      <w:r w:rsidR="00C51CBA">
        <w:rPr>
          <w:rFonts w:ascii="Arial" w:hAnsi="Arial" w:cs="Arial"/>
          <w:lang w:eastAsia="en-GB"/>
        </w:rPr>
        <w:t>.</w:t>
      </w:r>
    </w:p>
    <w:p w14:paraId="6E1E86B9" w14:textId="38ABF654" w:rsidR="00C14089" w:rsidRPr="005B63CC" w:rsidRDefault="00C14089" w:rsidP="004955C2">
      <w:pPr>
        <w:numPr>
          <w:ilvl w:val="3"/>
          <w:numId w:val="18"/>
        </w:numPr>
        <w:pBdr>
          <w:top w:val="nil"/>
          <w:left w:val="nil"/>
          <w:bottom w:val="nil"/>
          <w:right w:val="nil"/>
          <w:between w:val="nil"/>
        </w:pBdr>
        <w:spacing w:before="120" w:after="120"/>
        <w:jc w:val="both"/>
        <w:rPr>
          <w:rFonts w:ascii="Arial" w:hAnsi="Arial" w:cs="Arial"/>
          <w:lang w:eastAsia="en-GB"/>
        </w:rPr>
      </w:pPr>
      <w:r w:rsidRPr="005B63CC">
        <w:rPr>
          <w:rFonts w:ascii="Arial" w:hAnsi="Arial" w:cs="Arial"/>
          <w:lang w:eastAsia="en-GB"/>
        </w:rPr>
        <w:t>Paragraph 1.1 “LGPS Fair Deal Employees” new meaning as follows:</w:t>
      </w:r>
      <w:r w:rsidRPr="00C14089">
        <w:rPr>
          <w:rFonts w:ascii="Arial" w:hAnsi="Arial" w:cs="Arial"/>
          <w:lang w:eastAsia="en-GB"/>
        </w:rPr>
        <w:t xml:space="preserve"> </w:t>
      </w:r>
      <w:r>
        <w:rPr>
          <w:rFonts w:ascii="Arial" w:hAnsi="Arial" w:cs="Arial"/>
          <w:lang w:eastAsia="en-GB"/>
        </w:rPr>
        <w:t>Remove the words “and/or the Best Value Direction”</w:t>
      </w:r>
      <w:r w:rsidR="00C51CBA">
        <w:rPr>
          <w:rFonts w:ascii="Arial" w:hAnsi="Arial" w:cs="Arial"/>
          <w:lang w:eastAsia="en-GB"/>
        </w:rPr>
        <w:t>.</w:t>
      </w:r>
    </w:p>
    <w:p w14:paraId="0C7AD76F" w14:textId="3815CF1B" w:rsidR="00C14089" w:rsidRPr="005B63CC" w:rsidRDefault="00C14089" w:rsidP="004955C2">
      <w:pPr>
        <w:numPr>
          <w:ilvl w:val="3"/>
          <w:numId w:val="18"/>
        </w:numPr>
        <w:pBdr>
          <w:top w:val="nil"/>
          <w:left w:val="nil"/>
          <w:bottom w:val="nil"/>
          <w:right w:val="nil"/>
          <w:between w:val="nil"/>
        </w:pBdr>
        <w:spacing w:before="120" w:after="120"/>
        <w:jc w:val="both"/>
        <w:rPr>
          <w:rFonts w:ascii="Arial" w:hAnsi="Arial" w:cs="Arial"/>
          <w:lang w:eastAsia="en-GB"/>
        </w:rPr>
      </w:pPr>
      <w:r w:rsidRPr="005B63CC">
        <w:rPr>
          <w:rFonts w:ascii="Arial" w:hAnsi="Arial" w:cs="Arial"/>
          <w:lang w:eastAsia="en-GB"/>
        </w:rPr>
        <w:t>Paragraph 1.1 “LGPS Regulations” new meaning as follows:</w:t>
      </w:r>
      <w:r w:rsidRPr="00C14089">
        <w:rPr>
          <w:rFonts w:ascii="Arial" w:hAnsi="Arial" w:cs="Arial"/>
          <w:lang w:eastAsia="en-GB"/>
        </w:rPr>
        <w:t xml:space="preserve"> </w:t>
      </w:r>
      <w:r w:rsidRPr="0033721F">
        <w:rPr>
          <w:rFonts w:ascii="Arial" w:hAnsi="Arial" w:cs="Arial"/>
          <w:lang w:eastAsia="en-GB"/>
        </w:rPr>
        <w:t>means the 2014 Regulations and any other regulations (in each case as amended from time to time) which are from time to time applicable to the LGPS</w:t>
      </w:r>
      <w:r w:rsidR="00C51CBA">
        <w:rPr>
          <w:rFonts w:ascii="Arial" w:hAnsi="Arial" w:cs="Arial"/>
          <w:lang w:eastAsia="en-GB"/>
        </w:rPr>
        <w:t>.</w:t>
      </w:r>
    </w:p>
    <w:p w14:paraId="4A447BAE" w14:textId="65B07929" w:rsidR="00C14089" w:rsidRPr="00C14089" w:rsidRDefault="00C14089" w:rsidP="004955C2">
      <w:pPr>
        <w:numPr>
          <w:ilvl w:val="3"/>
          <w:numId w:val="18"/>
        </w:numPr>
        <w:pBdr>
          <w:top w:val="nil"/>
          <w:left w:val="nil"/>
          <w:bottom w:val="nil"/>
          <w:right w:val="nil"/>
          <w:between w:val="nil"/>
        </w:pBdr>
        <w:spacing w:before="120" w:after="120"/>
        <w:jc w:val="both"/>
        <w:rPr>
          <w:rFonts w:ascii="Arial" w:hAnsi="Arial" w:cs="Arial"/>
          <w:bCs/>
          <w:lang w:eastAsia="en-GB"/>
        </w:rPr>
      </w:pPr>
      <w:r w:rsidRPr="005B63CC">
        <w:rPr>
          <w:rFonts w:ascii="Arial" w:hAnsi="Arial" w:cs="Arial"/>
          <w:lang w:eastAsia="en-GB"/>
        </w:rPr>
        <w:t>Paragraph 2.1</w:t>
      </w:r>
      <w:r w:rsidRPr="00C14089">
        <w:rPr>
          <w:rFonts w:ascii="Arial" w:hAnsi="Arial" w:cs="Arial"/>
          <w:lang w:eastAsia="en-GB"/>
        </w:rPr>
        <w:t xml:space="preserve"> </w:t>
      </w:r>
      <w:r w:rsidR="00C51CBA">
        <w:rPr>
          <w:rFonts w:ascii="Arial" w:hAnsi="Arial" w:cs="Arial"/>
          <w:lang w:eastAsia="en-GB"/>
        </w:rPr>
        <w:t>r</w:t>
      </w:r>
      <w:r>
        <w:rPr>
          <w:rFonts w:ascii="Arial" w:hAnsi="Arial" w:cs="Arial"/>
          <w:lang w:eastAsia="en-GB"/>
        </w:rPr>
        <w:t>emov</w:t>
      </w:r>
      <w:r w:rsidR="00C51CBA">
        <w:rPr>
          <w:rFonts w:ascii="Arial" w:hAnsi="Arial" w:cs="Arial"/>
          <w:lang w:eastAsia="en-GB"/>
        </w:rPr>
        <w:t>al</w:t>
      </w:r>
      <w:r>
        <w:rPr>
          <w:rFonts w:ascii="Arial" w:hAnsi="Arial" w:cs="Arial"/>
          <w:lang w:eastAsia="en-GB"/>
        </w:rPr>
        <w:t xml:space="preserve"> </w:t>
      </w:r>
      <w:r w:rsidR="005B63CC">
        <w:rPr>
          <w:rFonts w:ascii="Arial" w:hAnsi="Arial" w:cs="Arial"/>
          <w:lang w:eastAsia="en-GB"/>
        </w:rPr>
        <w:t xml:space="preserve">of </w:t>
      </w:r>
      <w:r>
        <w:rPr>
          <w:rFonts w:ascii="Arial" w:hAnsi="Arial" w:cs="Arial"/>
          <w:lang w:eastAsia="en-GB"/>
        </w:rPr>
        <w:t>the words “and/or the Best Value Direction”</w:t>
      </w:r>
      <w:r w:rsidR="00C51CBA">
        <w:rPr>
          <w:rFonts w:ascii="Arial" w:hAnsi="Arial" w:cs="Arial"/>
          <w:lang w:eastAsia="en-GB"/>
        </w:rPr>
        <w:t>.</w:t>
      </w:r>
    </w:p>
    <w:p w14:paraId="244879A1" w14:textId="41E6F50C" w:rsidR="00C14089" w:rsidRPr="005B63CC" w:rsidRDefault="00C14089" w:rsidP="004955C2">
      <w:pPr>
        <w:numPr>
          <w:ilvl w:val="3"/>
          <w:numId w:val="18"/>
        </w:numPr>
        <w:pBdr>
          <w:top w:val="nil"/>
          <w:left w:val="nil"/>
          <w:bottom w:val="nil"/>
          <w:right w:val="nil"/>
          <w:between w:val="nil"/>
        </w:pBdr>
        <w:spacing w:before="120" w:after="120"/>
        <w:jc w:val="both"/>
        <w:rPr>
          <w:rFonts w:ascii="Arial" w:hAnsi="Arial" w:cs="Arial"/>
          <w:lang w:eastAsia="en-GB"/>
        </w:rPr>
      </w:pPr>
      <w:r w:rsidRPr="005B63CC">
        <w:rPr>
          <w:rFonts w:ascii="Arial" w:hAnsi="Arial" w:cs="Arial"/>
          <w:lang w:eastAsia="en-GB"/>
        </w:rPr>
        <w:t>Paragraph 2.2.4</w:t>
      </w:r>
      <w:r w:rsidRPr="00C14089">
        <w:rPr>
          <w:rFonts w:ascii="Arial" w:hAnsi="Arial" w:cs="Arial"/>
          <w:lang w:eastAsia="en-GB"/>
        </w:rPr>
        <w:t xml:space="preserve"> </w:t>
      </w:r>
      <w:r w:rsidR="00C51CBA">
        <w:rPr>
          <w:rFonts w:ascii="Arial" w:hAnsi="Arial" w:cs="Arial"/>
          <w:lang w:eastAsia="en-GB"/>
        </w:rPr>
        <w:t>r</w:t>
      </w:r>
      <w:r>
        <w:rPr>
          <w:rFonts w:ascii="Arial" w:hAnsi="Arial" w:cs="Arial"/>
          <w:lang w:eastAsia="en-GB"/>
        </w:rPr>
        <w:t>emov</w:t>
      </w:r>
      <w:r w:rsidR="00C51CBA">
        <w:rPr>
          <w:rFonts w:ascii="Arial" w:hAnsi="Arial" w:cs="Arial"/>
          <w:lang w:eastAsia="en-GB"/>
        </w:rPr>
        <w:t>al</w:t>
      </w:r>
      <w:r>
        <w:rPr>
          <w:rFonts w:ascii="Arial" w:hAnsi="Arial" w:cs="Arial"/>
          <w:lang w:eastAsia="en-GB"/>
        </w:rPr>
        <w:t xml:space="preserve"> </w:t>
      </w:r>
      <w:r w:rsidR="005B63CC">
        <w:rPr>
          <w:rFonts w:ascii="Arial" w:hAnsi="Arial" w:cs="Arial"/>
          <w:lang w:eastAsia="en-GB"/>
        </w:rPr>
        <w:t xml:space="preserve">of </w:t>
      </w:r>
      <w:r>
        <w:rPr>
          <w:rFonts w:ascii="Arial" w:hAnsi="Arial" w:cs="Arial"/>
          <w:lang w:eastAsia="en-GB"/>
        </w:rPr>
        <w:t xml:space="preserve">the words “Pensions Act 2008” and </w:t>
      </w:r>
      <w:r w:rsidRPr="00C14089">
        <w:rPr>
          <w:rFonts w:ascii="Arial" w:hAnsi="Arial" w:cs="Arial"/>
          <w:lang w:eastAsia="en-GB"/>
        </w:rPr>
        <w:t>replace with the words “Pensions (No2) Act (Northern Ireland) 2008"</w:t>
      </w:r>
      <w:r w:rsidR="00C51CBA">
        <w:rPr>
          <w:rFonts w:ascii="Arial" w:hAnsi="Arial" w:cs="Arial"/>
          <w:lang w:eastAsia="en-GB"/>
        </w:rPr>
        <w:t>.</w:t>
      </w:r>
    </w:p>
    <w:p w14:paraId="26603E08" w14:textId="2FCCCE1E" w:rsidR="00C14089" w:rsidRPr="005B63CC" w:rsidRDefault="00C14089" w:rsidP="004955C2">
      <w:pPr>
        <w:numPr>
          <w:ilvl w:val="3"/>
          <w:numId w:val="18"/>
        </w:numPr>
        <w:pBdr>
          <w:top w:val="nil"/>
          <w:left w:val="nil"/>
          <w:bottom w:val="nil"/>
          <w:right w:val="nil"/>
          <w:between w:val="nil"/>
        </w:pBdr>
        <w:spacing w:before="120" w:after="120"/>
        <w:jc w:val="both"/>
        <w:rPr>
          <w:rFonts w:ascii="Arial" w:hAnsi="Arial" w:cs="Arial"/>
          <w:lang w:eastAsia="en-GB"/>
        </w:rPr>
      </w:pPr>
      <w:r w:rsidRPr="005B63CC">
        <w:rPr>
          <w:rFonts w:ascii="Arial" w:hAnsi="Arial" w:cs="Arial"/>
          <w:lang w:eastAsia="en-GB"/>
        </w:rPr>
        <w:t>Paragraph 5.3</w:t>
      </w:r>
      <w:r w:rsidRPr="00C14089">
        <w:rPr>
          <w:rFonts w:ascii="Arial" w:hAnsi="Arial" w:cs="Arial"/>
          <w:lang w:eastAsia="en-GB"/>
        </w:rPr>
        <w:t xml:space="preserve"> </w:t>
      </w:r>
      <w:r w:rsidR="00C51CBA">
        <w:rPr>
          <w:rFonts w:ascii="Arial" w:hAnsi="Arial" w:cs="Arial"/>
          <w:lang w:eastAsia="en-GB"/>
        </w:rPr>
        <w:t>substitute</w:t>
      </w:r>
      <w:r w:rsidRPr="00C14089">
        <w:rPr>
          <w:rFonts w:ascii="Arial" w:hAnsi="Arial" w:cs="Arial"/>
          <w:lang w:eastAsia="en-GB"/>
        </w:rPr>
        <w:t xml:space="preserve"> “Regulation 64(2)” with “Regulation 70(3)”</w:t>
      </w:r>
    </w:p>
    <w:p w14:paraId="7D36F5C8" w14:textId="184BD117" w:rsidR="00C14089" w:rsidRPr="005B63CC" w:rsidRDefault="00C14089" w:rsidP="004955C2">
      <w:pPr>
        <w:numPr>
          <w:ilvl w:val="3"/>
          <w:numId w:val="18"/>
        </w:numPr>
        <w:pBdr>
          <w:top w:val="nil"/>
          <w:left w:val="nil"/>
          <w:bottom w:val="nil"/>
          <w:right w:val="nil"/>
          <w:between w:val="nil"/>
        </w:pBdr>
        <w:spacing w:before="120" w:after="120"/>
        <w:jc w:val="both"/>
        <w:rPr>
          <w:rFonts w:ascii="Arial" w:hAnsi="Arial" w:cs="Arial"/>
          <w:lang w:eastAsia="en-GB"/>
        </w:rPr>
      </w:pPr>
      <w:r w:rsidRPr="005B63CC">
        <w:rPr>
          <w:rFonts w:ascii="Arial" w:hAnsi="Arial" w:cs="Arial"/>
          <w:lang w:eastAsia="en-GB"/>
        </w:rPr>
        <w:t>Paragraph 5.4.1</w:t>
      </w:r>
      <w:r w:rsidRPr="00C14089">
        <w:rPr>
          <w:rFonts w:ascii="Arial" w:hAnsi="Arial" w:cs="Arial"/>
          <w:lang w:eastAsia="en-GB"/>
        </w:rPr>
        <w:t xml:space="preserve"> </w:t>
      </w:r>
      <w:r w:rsidR="00C51CBA">
        <w:rPr>
          <w:rFonts w:ascii="Arial" w:hAnsi="Arial" w:cs="Arial"/>
          <w:lang w:eastAsia="en-GB"/>
        </w:rPr>
        <w:t>substitute</w:t>
      </w:r>
      <w:r w:rsidRPr="00C14089">
        <w:rPr>
          <w:rFonts w:ascii="Arial" w:hAnsi="Arial" w:cs="Arial"/>
          <w:lang w:eastAsia="en-GB"/>
        </w:rPr>
        <w:t xml:space="preserve"> “Regulation 30(7)” with “Regulation 74(2)”</w:t>
      </w:r>
    </w:p>
    <w:p w14:paraId="20F3A53D" w14:textId="52B91D31" w:rsidR="00C14089" w:rsidRPr="005B63CC" w:rsidRDefault="00C14089" w:rsidP="004955C2">
      <w:pPr>
        <w:numPr>
          <w:ilvl w:val="3"/>
          <w:numId w:val="18"/>
        </w:numPr>
        <w:pBdr>
          <w:top w:val="nil"/>
          <w:left w:val="nil"/>
          <w:bottom w:val="nil"/>
          <w:right w:val="nil"/>
          <w:between w:val="nil"/>
        </w:pBdr>
        <w:spacing w:before="120" w:after="120"/>
        <w:jc w:val="both"/>
        <w:rPr>
          <w:rFonts w:ascii="Arial" w:hAnsi="Arial" w:cs="Arial"/>
          <w:lang w:eastAsia="en-GB"/>
        </w:rPr>
      </w:pPr>
      <w:r w:rsidRPr="005B63CC">
        <w:rPr>
          <w:rFonts w:ascii="Arial" w:hAnsi="Arial" w:cs="Arial"/>
          <w:lang w:eastAsia="en-GB"/>
        </w:rPr>
        <w:t>Paragraph 5.4.2</w:t>
      </w:r>
      <w:r w:rsidRPr="00C14089">
        <w:rPr>
          <w:rFonts w:ascii="Arial" w:hAnsi="Arial" w:cs="Arial"/>
          <w:lang w:eastAsia="en-GB"/>
        </w:rPr>
        <w:t xml:space="preserve"> </w:t>
      </w:r>
      <w:r w:rsidR="00C51CBA">
        <w:rPr>
          <w:rFonts w:ascii="Arial" w:hAnsi="Arial" w:cs="Arial"/>
          <w:lang w:eastAsia="en-GB"/>
        </w:rPr>
        <w:t>substitute</w:t>
      </w:r>
      <w:r w:rsidR="00C51CBA" w:rsidRPr="00C14089">
        <w:rPr>
          <w:rFonts w:ascii="Arial" w:hAnsi="Arial" w:cs="Arial"/>
          <w:lang w:eastAsia="en-GB"/>
        </w:rPr>
        <w:t xml:space="preserve"> </w:t>
      </w:r>
      <w:r w:rsidRPr="00C14089">
        <w:rPr>
          <w:rFonts w:ascii="Arial" w:hAnsi="Arial" w:cs="Arial"/>
          <w:lang w:eastAsia="en-GB"/>
        </w:rPr>
        <w:t>“Regulation 35” with “Regulation 36”</w:t>
      </w:r>
      <w:r w:rsidR="00C51CBA">
        <w:rPr>
          <w:rFonts w:ascii="Arial" w:hAnsi="Arial" w:cs="Arial"/>
          <w:lang w:eastAsia="en-GB"/>
        </w:rPr>
        <w:t>.</w:t>
      </w:r>
    </w:p>
    <w:p w14:paraId="552CC89C" w14:textId="22A1D2D8" w:rsidR="00C14089" w:rsidRPr="005B63CC" w:rsidRDefault="00C14089" w:rsidP="004955C2">
      <w:pPr>
        <w:numPr>
          <w:ilvl w:val="3"/>
          <w:numId w:val="18"/>
        </w:numPr>
        <w:pBdr>
          <w:top w:val="nil"/>
          <w:left w:val="nil"/>
          <w:bottom w:val="nil"/>
          <w:right w:val="nil"/>
          <w:between w:val="nil"/>
        </w:pBdr>
        <w:spacing w:before="120" w:after="120"/>
        <w:jc w:val="both"/>
        <w:rPr>
          <w:rFonts w:ascii="Arial" w:hAnsi="Arial" w:cs="Arial"/>
          <w:lang w:eastAsia="en-GB"/>
        </w:rPr>
      </w:pPr>
      <w:r w:rsidRPr="005B63CC">
        <w:rPr>
          <w:rFonts w:ascii="Arial" w:hAnsi="Arial" w:cs="Arial"/>
          <w:lang w:eastAsia="en-GB"/>
        </w:rPr>
        <w:t>Paragraph 5.4.3</w:t>
      </w:r>
      <w:r w:rsidRPr="00C14089">
        <w:rPr>
          <w:rFonts w:ascii="Arial" w:hAnsi="Arial" w:cs="Arial"/>
          <w:lang w:eastAsia="en-GB"/>
        </w:rPr>
        <w:t xml:space="preserve"> </w:t>
      </w:r>
      <w:r w:rsidR="00C51CBA">
        <w:rPr>
          <w:rFonts w:ascii="Arial" w:hAnsi="Arial" w:cs="Arial"/>
          <w:lang w:eastAsia="en-GB"/>
        </w:rPr>
        <w:t>substitute</w:t>
      </w:r>
      <w:r w:rsidR="00C51CBA" w:rsidRPr="00C14089">
        <w:rPr>
          <w:rFonts w:ascii="Arial" w:hAnsi="Arial" w:cs="Arial"/>
          <w:lang w:eastAsia="en-GB"/>
        </w:rPr>
        <w:t xml:space="preserve"> </w:t>
      </w:r>
      <w:r w:rsidRPr="00C14089">
        <w:rPr>
          <w:rFonts w:ascii="Arial" w:hAnsi="Arial" w:cs="Arial"/>
          <w:lang w:eastAsia="en-GB"/>
        </w:rPr>
        <w:t>“Regulation 38” with “Regulation 37”</w:t>
      </w:r>
      <w:r w:rsidR="00C51CBA">
        <w:rPr>
          <w:rFonts w:ascii="Arial" w:hAnsi="Arial" w:cs="Arial"/>
          <w:lang w:eastAsia="en-GB"/>
        </w:rPr>
        <w:t>.</w:t>
      </w:r>
    </w:p>
    <w:p w14:paraId="7D7BD6DB" w14:textId="64944705" w:rsidR="00C14089" w:rsidRPr="005B63CC" w:rsidRDefault="00C14089" w:rsidP="004955C2">
      <w:pPr>
        <w:numPr>
          <w:ilvl w:val="3"/>
          <w:numId w:val="18"/>
        </w:numPr>
        <w:pBdr>
          <w:top w:val="nil"/>
          <w:left w:val="nil"/>
          <w:bottom w:val="nil"/>
          <w:right w:val="nil"/>
          <w:between w:val="nil"/>
        </w:pBdr>
        <w:spacing w:before="120" w:after="120"/>
        <w:jc w:val="both"/>
        <w:rPr>
          <w:rFonts w:ascii="Arial" w:hAnsi="Arial" w:cs="Arial"/>
          <w:lang w:eastAsia="en-GB"/>
        </w:rPr>
      </w:pPr>
      <w:r w:rsidRPr="005B63CC">
        <w:rPr>
          <w:rFonts w:ascii="Arial" w:hAnsi="Arial" w:cs="Arial"/>
          <w:lang w:eastAsia="en-GB"/>
        </w:rPr>
        <w:t>Paragraph 5.4.4</w:t>
      </w:r>
      <w:r w:rsidR="00C51CBA" w:rsidRPr="005B63CC">
        <w:rPr>
          <w:rFonts w:ascii="Arial" w:hAnsi="Arial" w:cs="Arial"/>
          <w:lang w:eastAsia="en-GB"/>
        </w:rPr>
        <w:t xml:space="preserve"> </w:t>
      </w:r>
      <w:r w:rsidR="00C51CBA">
        <w:rPr>
          <w:rFonts w:ascii="Arial" w:hAnsi="Arial" w:cs="Arial"/>
          <w:lang w:eastAsia="en-GB"/>
        </w:rPr>
        <w:t xml:space="preserve">substitute </w:t>
      </w:r>
      <w:r w:rsidRPr="00C14089">
        <w:rPr>
          <w:rFonts w:ascii="Arial" w:hAnsi="Arial" w:cs="Arial"/>
          <w:lang w:eastAsia="en-GB"/>
        </w:rPr>
        <w:t>“Regulation 30(8)” with “Regulation 31(6)”</w:t>
      </w:r>
      <w:r w:rsidR="00C51CBA">
        <w:rPr>
          <w:rFonts w:ascii="Arial" w:hAnsi="Arial" w:cs="Arial"/>
          <w:lang w:eastAsia="en-GB"/>
        </w:rPr>
        <w:t>.</w:t>
      </w:r>
    </w:p>
    <w:p w14:paraId="2917D44D" w14:textId="04163F1C" w:rsidR="00C14089" w:rsidRPr="005B63CC" w:rsidRDefault="00C14089" w:rsidP="004955C2">
      <w:pPr>
        <w:numPr>
          <w:ilvl w:val="3"/>
          <w:numId w:val="18"/>
        </w:numPr>
        <w:pBdr>
          <w:top w:val="nil"/>
          <w:left w:val="nil"/>
          <w:bottom w:val="nil"/>
          <w:right w:val="nil"/>
          <w:between w:val="nil"/>
        </w:pBdr>
        <w:spacing w:before="120" w:after="120"/>
        <w:jc w:val="both"/>
        <w:rPr>
          <w:rFonts w:ascii="Arial" w:hAnsi="Arial" w:cs="Arial"/>
          <w:lang w:eastAsia="en-GB"/>
        </w:rPr>
      </w:pPr>
      <w:r w:rsidRPr="005B63CC">
        <w:rPr>
          <w:rFonts w:ascii="Arial" w:hAnsi="Arial" w:cs="Arial"/>
          <w:lang w:eastAsia="en-GB"/>
        </w:rPr>
        <w:t>Paragraph 5.4.5</w:t>
      </w:r>
      <w:r w:rsidRPr="00C14089">
        <w:rPr>
          <w:rFonts w:ascii="Arial" w:hAnsi="Arial" w:cs="Arial"/>
          <w:lang w:eastAsia="en-GB"/>
        </w:rPr>
        <w:t xml:space="preserve"> </w:t>
      </w:r>
      <w:r w:rsidR="00C51CBA">
        <w:rPr>
          <w:rFonts w:ascii="Arial" w:hAnsi="Arial" w:cs="Arial"/>
          <w:lang w:eastAsia="en-GB"/>
        </w:rPr>
        <w:t>substitute</w:t>
      </w:r>
      <w:r w:rsidRPr="00C14089">
        <w:rPr>
          <w:rFonts w:ascii="Arial" w:hAnsi="Arial" w:cs="Arial"/>
          <w:lang w:eastAsia="en-GB"/>
        </w:rPr>
        <w:t xml:space="preserve"> “Regulation 31” with “Regulation 32”</w:t>
      </w:r>
      <w:r w:rsidR="00C51CBA">
        <w:rPr>
          <w:rFonts w:ascii="Arial" w:hAnsi="Arial" w:cs="Arial"/>
          <w:lang w:eastAsia="en-GB"/>
        </w:rPr>
        <w:t>.</w:t>
      </w:r>
    </w:p>
    <w:p w14:paraId="38C2FB61" w14:textId="4819173E" w:rsidR="00C14089" w:rsidRPr="005B63CC" w:rsidRDefault="00C14089" w:rsidP="004955C2">
      <w:pPr>
        <w:numPr>
          <w:ilvl w:val="3"/>
          <w:numId w:val="18"/>
        </w:numPr>
        <w:pBdr>
          <w:top w:val="nil"/>
          <w:left w:val="nil"/>
          <w:bottom w:val="nil"/>
          <w:right w:val="nil"/>
          <w:between w:val="nil"/>
        </w:pBdr>
        <w:spacing w:before="120" w:after="120"/>
        <w:jc w:val="both"/>
        <w:rPr>
          <w:rFonts w:ascii="Arial" w:hAnsi="Arial" w:cs="Arial"/>
          <w:lang w:eastAsia="en-GB"/>
        </w:rPr>
      </w:pPr>
      <w:r w:rsidRPr="005B63CC">
        <w:rPr>
          <w:rFonts w:ascii="Arial" w:hAnsi="Arial" w:cs="Arial"/>
          <w:lang w:eastAsia="en-GB"/>
        </w:rPr>
        <w:t>Paragraph 5.4.8</w:t>
      </w:r>
      <w:r w:rsidRPr="00C14089">
        <w:rPr>
          <w:rFonts w:ascii="Arial" w:hAnsi="Arial" w:cs="Arial"/>
          <w:lang w:eastAsia="en-GB"/>
        </w:rPr>
        <w:t xml:space="preserve"> </w:t>
      </w:r>
      <w:r w:rsidR="00C51CBA">
        <w:rPr>
          <w:rFonts w:ascii="Arial" w:hAnsi="Arial" w:cs="Arial"/>
          <w:lang w:eastAsia="en-GB"/>
        </w:rPr>
        <w:t>substitute</w:t>
      </w:r>
      <w:r w:rsidRPr="00C14089">
        <w:rPr>
          <w:rFonts w:ascii="Arial" w:hAnsi="Arial" w:cs="Arial"/>
          <w:lang w:eastAsia="en-GB"/>
        </w:rPr>
        <w:t xml:space="preserve"> “Regulation 70” with “Regulation 76”</w:t>
      </w:r>
      <w:r w:rsidR="00C51CBA">
        <w:rPr>
          <w:rFonts w:ascii="Arial" w:hAnsi="Arial" w:cs="Arial"/>
          <w:lang w:eastAsia="en-GB"/>
        </w:rPr>
        <w:t>.</w:t>
      </w:r>
    </w:p>
    <w:p w14:paraId="770DF54A" w14:textId="63C1E3C6" w:rsidR="005B63CC" w:rsidRPr="005B63CC" w:rsidRDefault="00C14089" w:rsidP="004955C2">
      <w:pPr>
        <w:numPr>
          <w:ilvl w:val="3"/>
          <w:numId w:val="18"/>
        </w:numPr>
        <w:pBdr>
          <w:top w:val="nil"/>
          <w:left w:val="nil"/>
          <w:bottom w:val="nil"/>
          <w:right w:val="nil"/>
          <w:between w:val="nil"/>
        </w:pBdr>
        <w:spacing w:before="120" w:after="120"/>
        <w:jc w:val="both"/>
        <w:rPr>
          <w:rFonts w:ascii="Arial" w:hAnsi="Arial" w:cs="Arial"/>
          <w:lang w:eastAsia="en-GB"/>
        </w:rPr>
      </w:pPr>
      <w:r w:rsidRPr="005B63CC">
        <w:rPr>
          <w:rFonts w:ascii="Arial" w:hAnsi="Arial" w:cs="Arial"/>
          <w:lang w:eastAsia="en-GB"/>
        </w:rPr>
        <w:t>Paragraph 5.6</w:t>
      </w:r>
      <w:r w:rsidRPr="00C14089">
        <w:rPr>
          <w:rFonts w:ascii="Arial" w:hAnsi="Arial" w:cs="Arial"/>
          <w:lang w:eastAsia="en-GB"/>
        </w:rPr>
        <w:t xml:space="preserve"> </w:t>
      </w:r>
      <w:r w:rsidR="00C51CBA">
        <w:rPr>
          <w:rFonts w:ascii="Arial" w:hAnsi="Arial" w:cs="Arial"/>
          <w:lang w:eastAsia="en-GB"/>
        </w:rPr>
        <w:t>substitute</w:t>
      </w:r>
      <w:r w:rsidRPr="00C14089">
        <w:rPr>
          <w:rFonts w:ascii="Arial" w:hAnsi="Arial" w:cs="Arial"/>
          <w:lang w:eastAsia="en-GB"/>
        </w:rPr>
        <w:t xml:space="preserve"> “Regulation 64(2)” with “Regulation 70(4)”</w:t>
      </w:r>
      <w:r w:rsidR="00C51CBA">
        <w:rPr>
          <w:rFonts w:ascii="Arial" w:hAnsi="Arial" w:cs="Arial"/>
          <w:lang w:eastAsia="en-GB"/>
        </w:rPr>
        <w:t>.</w:t>
      </w:r>
    </w:p>
    <w:p w14:paraId="632DE018" w14:textId="6E2E85CA" w:rsidR="00C14089" w:rsidRPr="00C14089" w:rsidRDefault="00C14089" w:rsidP="004C6D46">
      <w:pPr>
        <w:numPr>
          <w:ilvl w:val="2"/>
          <w:numId w:val="2"/>
        </w:numPr>
        <w:pBdr>
          <w:top w:val="nil"/>
          <w:left w:val="nil"/>
          <w:bottom w:val="nil"/>
          <w:right w:val="nil"/>
          <w:between w:val="nil"/>
        </w:pBdr>
        <w:spacing w:before="120" w:after="120"/>
        <w:jc w:val="both"/>
        <w:rPr>
          <w:rFonts w:ascii="Arial" w:hAnsi="Arial" w:cs="Arial"/>
          <w:bCs/>
          <w:lang w:eastAsia="en-GB"/>
        </w:rPr>
      </w:pPr>
      <w:r w:rsidRPr="00C14089">
        <w:rPr>
          <w:rFonts w:ascii="Arial" w:hAnsi="Arial" w:cs="Arial"/>
          <w:bCs/>
          <w:lang w:eastAsia="en-GB"/>
        </w:rPr>
        <w:t>Annex D4: Other Schemes</w:t>
      </w:r>
    </w:p>
    <w:p w14:paraId="4576DB32" w14:textId="72DBCEE5" w:rsidR="005B63CC" w:rsidRPr="005B63CC" w:rsidRDefault="00C14089" w:rsidP="004955C2">
      <w:pPr>
        <w:numPr>
          <w:ilvl w:val="3"/>
          <w:numId w:val="19"/>
        </w:numPr>
        <w:pBdr>
          <w:top w:val="nil"/>
          <w:left w:val="nil"/>
          <w:bottom w:val="nil"/>
          <w:right w:val="nil"/>
          <w:between w:val="nil"/>
        </w:pBdr>
        <w:spacing w:before="120" w:after="120"/>
        <w:jc w:val="both"/>
        <w:rPr>
          <w:rFonts w:ascii="Arial" w:hAnsi="Arial" w:cs="Arial"/>
          <w:bCs/>
          <w:lang w:eastAsia="en-GB"/>
        </w:rPr>
      </w:pPr>
      <w:r w:rsidRPr="005B63CC">
        <w:rPr>
          <w:rFonts w:ascii="Arial" w:hAnsi="Arial" w:cs="Arial"/>
          <w:lang w:eastAsia="en-GB"/>
        </w:rPr>
        <w:t>Replace</w:t>
      </w:r>
      <w:r w:rsidRPr="00C14089">
        <w:rPr>
          <w:rFonts w:ascii="Arial" w:hAnsi="Arial" w:cs="Arial"/>
          <w:bCs/>
          <w:lang w:eastAsia="en-GB"/>
        </w:rPr>
        <w:t xml:space="preserve"> existing Guidance with the following:</w:t>
      </w:r>
      <w:r w:rsidRPr="00C14089">
        <w:rPr>
          <w:rFonts w:ascii="Arial" w:hAnsi="Arial" w:cs="Arial"/>
          <w:bCs/>
          <w:i/>
        </w:rPr>
        <w:t xml:space="preserve"> [Guidance: Placeholder for Pension Schemes other than LGPS, CSPS &amp; HSCPS]</w:t>
      </w:r>
      <w:r w:rsidR="005B63CC">
        <w:rPr>
          <w:rFonts w:ascii="Arial" w:hAnsi="Arial" w:cs="Arial"/>
          <w:bCs/>
          <w:lang w:eastAsia="en-GB"/>
        </w:rPr>
        <w:t>.</w:t>
      </w:r>
    </w:p>
    <w:p w14:paraId="72700A4A" w14:textId="77777777" w:rsidR="00B45F08" w:rsidRPr="000E788A" w:rsidRDefault="00DF34C1" w:rsidP="004C6D46">
      <w:pPr>
        <w:numPr>
          <w:ilvl w:val="2"/>
          <w:numId w:val="2"/>
        </w:numPr>
        <w:pBdr>
          <w:top w:val="nil"/>
          <w:left w:val="nil"/>
          <w:bottom w:val="nil"/>
          <w:right w:val="nil"/>
          <w:between w:val="nil"/>
        </w:pBdr>
        <w:spacing w:before="120" w:after="120"/>
        <w:jc w:val="both"/>
        <w:rPr>
          <w:rFonts w:ascii="Arial" w:hAnsi="Arial" w:cs="Arial"/>
        </w:rPr>
      </w:pPr>
      <w:r w:rsidRPr="000E788A">
        <w:rPr>
          <w:rFonts w:ascii="Arial" w:eastAsia="Arial" w:hAnsi="Arial" w:cs="Arial"/>
          <w:color w:val="000000"/>
        </w:rPr>
        <w:t>Part E: Staff Transfer on Exit</w:t>
      </w:r>
    </w:p>
    <w:p w14:paraId="7AF613A5" w14:textId="6E5A8C89" w:rsidR="00653709" w:rsidRPr="000E3043" w:rsidRDefault="00653709" w:rsidP="004955C2">
      <w:pPr>
        <w:numPr>
          <w:ilvl w:val="3"/>
          <w:numId w:val="20"/>
        </w:numPr>
        <w:pBdr>
          <w:top w:val="nil"/>
          <w:left w:val="nil"/>
          <w:bottom w:val="nil"/>
          <w:right w:val="nil"/>
          <w:between w:val="nil"/>
        </w:pBdr>
        <w:spacing w:before="120" w:after="120"/>
        <w:jc w:val="both"/>
        <w:rPr>
          <w:rFonts w:ascii="Arial" w:hAnsi="Arial" w:cs="Arial"/>
          <w:lang w:eastAsia="en-GB"/>
        </w:rPr>
      </w:pPr>
      <w:r w:rsidRPr="000E3043">
        <w:rPr>
          <w:rFonts w:ascii="Arial" w:hAnsi="Arial" w:cs="Arial"/>
          <w:lang w:eastAsia="en-GB"/>
        </w:rPr>
        <w:t xml:space="preserve">Paragraph 1.7.7 substitute the following wording: </w:t>
      </w:r>
      <w:r w:rsidR="000E788A" w:rsidRPr="000E3043">
        <w:rPr>
          <w:rFonts w:ascii="Arial" w:hAnsi="Arial" w:cs="Arial"/>
          <w:lang w:eastAsia="en-GB"/>
        </w:rPr>
        <w:t>"</w:t>
      </w:r>
      <w:r w:rsidRPr="000E3043">
        <w:rPr>
          <w:rFonts w:ascii="Arial" w:hAnsi="Arial" w:cs="Arial"/>
          <w:lang w:eastAsia="en-GB"/>
        </w:rPr>
        <w:t xml:space="preserve">a complete copy of the information required to meet the minimum record keeping requirements under the Working Time Regulations </w:t>
      </w:r>
      <w:r w:rsidRPr="000E3043">
        <w:rPr>
          <w:rFonts w:ascii="Arial" w:hAnsi="Arial" w:cs="Arial"/>
          <w:lang w:eastAsia="en-GB"/>
        </w:rPr>
        <w:lastRenderedPageBreak/>
        <w:t>(Northern Ireland) 2016 and the</w:t>
      </w:r>
      <w:r w:rsidR="001C4914" w:rsidRPr="000E3043">
        <w:rPr>
          <w:rFonts w:ascii="Arial" w:hAnsi="Arial" w:cs="Arial"/>
          <w:lang w:eastAsia="en-GB"/>
        </w:rPr>
        <w:t xml:space="preserve"> National Minimum Wage Regulations 2015</w:t>
      </w:r>
      <w:r w:rsidRPr="000E3043">
        <w:rPr>
          <w:rFonts w:ascii="Arial" w:hAnsi="Arial" w:cs="Arial"/>
          <w:lang w:eastAsia="en-GB"/>
        </w:rPr>
        <w:t>; and</w:t>
      </w:r>
      <w:r w:rsidR="000E788A" w:rsidRPr="000E3043">
        <w:rPr>
          <w:rFonts w:ascii="Arial" w:hAnsi="Arial" w:cs="Arial"/>
          <w:lang w:eastAsia="en-GB"/>
        </w:rPr>
        <w:t>"</w:t>
      </w:r>
    </w:p>
    <w:p w14:paraId="4F47B005" w14:textId="5ED347C2" w:rsidR="00B45F08" w:rsidRPr="000E3043" w:rsidRDefault="00DF34C1" w:rsidP="004955C2">
      <w:pPr>
        <w:numPr>
          <w:ilvl w:val="3"/>
          <w:numId w:val="20"/>
        </w:numPr>
        <w:pBdr>
          <w:top w:val="nil"/>
          <w:left w:val="nil"/>
          <w:bottom w:val="nil"/>
          <w:right w:val="nil"/>
          <w:between w:val="nil"/>
        </w:pBdr>
        <w:spacing w:before="120" w:after="120"/>
        <w:jc w:val="both"/>
        <w:rPr>
          <w:rFonts w:ascii="Arial" w:hAnsi="Arial" w:cs="Arial"/>
        </w:rPr>
      </w:pPr>
      <w:r w:rsidRPr="005B63CC">
        <w:rPr>
          <w:rFonts w:ascii="Arial" w:hAnsi="Arial" w:cs="Arial"/>
          <w:lang w:eastAsia="en-GB"/>
        </w:rPr>
        <w:t xml:space="preserve">Paragraph 2.6.1(a) substitute the following wording: </w:t>
      </w:r>
      <w:r w:rsidR="000E788A" w:rsidRPr="005B63CC">
        <w:rPr>
          <w:rFonts w:ascii="Arial" w:hAnsi="Arial" w:cs="Arial"/>
          <w:lang w:eastAsia="en-GB"/>
        </w:rPr>
        <w:t>"</w:t>
      </w:r>
      <w:r w:rsidRPr="005B63CC">
        <w:rPr>
          <w:rFonts w:ascii="Arial" w:hAnsi="Arial" w:cs="Arial"/>
          <w:lang w:eastAsia="en-GB"/>
        </w:rPr>
        <w:t>discrimination, including on the grounds of sex, race, disability, age, gender re-assignment, marriage</w:t>
      </w:r>
      <w:r w:rsidRPr="000E3043">
        <w:rPr>
          <w:rFonts w:ascii="Arial" w:eastAsia="Arial" w:hAnsi="Arial" w:cs="Arial"/>
          <w:color w:val="000000"/>
        </w:rPr>
        <w:t xml:space="preserve"> or civil partnership, pregnancy and maternity or sexual orientation, religion or belief, religious belief or political opinion; or</w:t>
      </w:r>
      <w:r w:rsidR="000E788A" w:rsidRPr="000E3043">
        <w:rPr>
          <w:rFonts w:ascii="Arial" w:eastAsia="Arial" w:hAnsi="Arial" w:cs="Arial"/>
          <w:color w:val="000000"/>
        </w:rPr>
        <w:t>"</w:t>
      </w:r>
      <w:r w:rsidRPr="000E3043">
        <w:rPr>
          <w:rFonts w:ascii="Arial" w:eastAsia="Arial" w:hAnsi="Arial" w:cs="Arial"/>
          <w:color w:val="000000"/>
        </w:rPr>
        <w:t>.</w:t>
      </w:r>
    </w:p>
    <w:p w14:paraId="28CE2488" w14:textId="3E59E061" w:rsidR="005B63CC" w:rsidRPr="004C6D46" w:rsidRDefault="00DF34C1" w:rsidP="004C6D46">
      <w:pPr>
        <w:numPr>
          <w:ilvl w:val="2"/>
          <w:numId w:val="2"/>
        </w:numPr>
        <w:pBdr>
          <w:top w:val="nil"/>
          <w:left w:val="nil"/>
          <w:bottom w:val="nil"/>
          <w:right w:val="nil"/>
          <w:between w:val="nil"/>
        </w:pBdr>
        <w:spacing w:before="120" w:after="120"/>
        <w:jc w:val="both"/>
        <w:rPr>
          <w:rFonts w:ascii="Arial" w:hAnsi="Arial" w:cs="Arial"/>
        </w:rPr>
      </w:pPr>
      <w:r w:rsidRPr="004C6D46">
        <w:rPr>
          <w:rFonts w:ascii="Arial" w:eastAsia="Arial" w:hAnsi="Arial" w:cs="Arial"/>
          <w:color w:val="000000"/>
        </w:rPr>
        <w:t>Annex</w:t>
      </w:r>
      <w:r w:rsidRPr="000E3043">
        <w:rPr>
          <w:rFonts w:ascii="Arial" w:eastAsia="Arial" w:hAnsi="Arial" w:cs="Arial"/>
          <w:color w:val="000000"/>
        </w:rPr>
        <w:t xml:space="preserve"> E2: Staffing Information (Pensions) substitute the following wording: </w:t>
      </w:r>
      <w:r w:rsidR="000E788A" w:rsidRPr="000E3043">
        <w:rPr>
          <w:rFonts w:ascii="Arial" w:eastAsia="Arial" w:hAnsi="Arial" w:cs="Arial"/>
          <w:color w:val="000000"/>
        </w:rPr>
        <w:t>"</w:t>
      </w:r>
      <w:r w:rsidRPr="000E3043">
        <w:rPr>
          <w:rFonts w:ascii="Arial" w:eastAsia="Arial" w:hAnsi="Arial" w:cs="Arial"/>
          <w:color w:val="000000"/>
        </w:rPr>
        <w:t>Is the scheme an occupational pension scheme as defined in the Pension Schemes (Northern Ireland) Act 1993?</w:t>
      </w:r>
      <w:r w:rsidR="000E788A" w:rsidRPr="000E3043">
        <w:rPr>
          <w:rFonts w:ascii="Arial" w:eastAsia="Arial" w:hAnsi="Arial" w:cs="Arial"/>
          <w:color w:val="000000"/>
        </w:rPr>
        <w:t>"</w:t>
      </w:r>
      <w:r w:rsidRPr="000E3043">
        <w:rPr>
          <w:rFonts w:ascii="Arial" w:eastAsia="Arial" w:hAnsi="Arial" w:cs="Arial"/>
          <w:color w:val="000000"/>
        </w:rPr>
        <w:t>.</w:t>
      </w:r>
      <w:r w:rsidR="001829E3">
        <w:rPr>
          <w:rFonts w:ascii="Arial" w:hAnsi="Arial" w:cs="Arial"/>
        </w:rPr>
        <w:t xml:space="preserve"> </w:t>
      </w:r>
    </w:p>
    <w:p w14:paraId="11316B41" w14:textId="77777777" w:rsidR="005B63CC" w:rsidRPr="000E788A" w:rsidRDefault="005B63CC" w:rsidP="005B63CC">
      <w:pPr>
        <w:keepNext/>
        <w:pBdr>
          <w:top w:val="nil"/>
          <w:left w:val="nil"/>
          <w:bottom w:val="nil"/>
          <w:right w:val="nil"/>
          <w:between w:val="nil"/>
        </w:pBdr>
        <w:spacing w:before="120" w:after="120"/>
        <w:jc w:val="both"/>
        <w:rPr>
          <w:rFonts w:ascii="Arial" w:hAnsi="Arial" w:cs="Arial"/>
        </w:rPr>
      </w:pPr>
    </w:p>
    <w:p w14:paraId="73145BE9" w14:textId="319D7DE5" w:rsidR="00CA6162" w:rsidRPr="00CA6162" w:rsidRDefault="00CA6162" w:rsidP="004C6D46">
      <w:pPr>
        <w:keepNext/>
        <w:numPr>
          <w:ilvl w:val="1"/>
          <w:numId w:val="2"/>
        </w:numPr>
        <w:pBdr>
          <w:top w:val="nil"/>
          <w:left w:val="nil"/>
          <w:bottom w:val="nil"/>
          <w:right w:val="nil"/>
          <w:between w:val="nil"/>
        </w:pBdr>
        <w:spacing w:before="120" w:after="120"/>
        <w:jc w:val="both"/>
        <w:rPr>
          <w:rFonts w:ascii="Arial" w:hAnsi="Arial" w:cs="Arial"/>
        </w:rPr>
      </w:pPr>
      <w:r w:rsidRPr="004C6D46">
        <w:rPr>
          <w:rFonts w:ascii="Arial" w:eastAsia="Arial" w:hAnsi="Arial" w:cs="Arial"/>
          <w:color w:val="000000" w:themeColor="text1"/>
        </w:rPr>
        <w:t>Schedule</w:t>
      </w:r>
      <w:r>
        <w:rPr>
          <w:rFonts w:ascii="Arial" w:hAnsi="Arial" w:cs="Arial"/>
        </w:rPr>
        <w:t xml:space="preserve"> 12 (</w:t>
      </w:r>
      <w:r>
        <w:rPr>
          <w:rFonts w:ascii="Arial" w:hAnsi="Arial" w:cs="Arial"/>
          <w:i/>
          <w:iCs/>
        </w:rPr>
        <w:t>Benchmarking)</w:t>
      </w:r>
    </w:p>
    <w:p w14:paraId="01F39A52" w14:textId="0B51D6A2" w:rsidR="00CA6162" w:rsidRDefault="00CA6162" w:rsidP="00CA6162">
      <w:pPr>
        <w:keepNext/>
        <w:pBdr>
          <w:top w:val="nil"/>
          <w:left w:val="nil"/>
          <w:bottom w:val="nil"/>
          <w:right w:val="nil"/>
          <w:between w:val="nil"/>
        </w:pBdr>
        <w:spacing w:before="120" w:after="120"/>
        <w:ind w:left="907"/>
        <w:jc w:val="both"/>
        <w:rPr>
          <w:rFonts w:ascii="Arial" w:hAnsi="Arial" w:cs="Arial"/>
        </w:rPr>
      </w:pPr>
      <w:r>
        <w:rPr>
          <w:rFonts w:ascii="Arial" w:hAnsi="Arial" w:cs="Arial"/>
        </w:rPr>
        <w:t>In paragraph 3.1.5 remove the reference to “Chartered”.</w:t>
      </w:r>
    </w:p>
    <w:p w14:paraId="5DA3C331" w14:textId="77777777" w:rsidR="00CA6162" w:rsidRDefault="00CA6162" w:rsidP="00CA6162">
      <w:pPr>
        <w:keepNext/>
        <w:pBdr>
          <w:top w:val="nil"/>
          <w:left w:val="nil"/>
          <w:bottom w:val="nil"/>
          <w:right w:val="nil"/>
          <w:between w:val="nil"/>
        </w:pBdr>
        <w:spacing w:before="120" w:after="120"/>
        <w:ind w:left="907"/>
        <w:jc w:val="both"/>
        <w:rPr>
          <w:rFonts w:ascii="Arial" w:hAnsi="Arial" w:cs="Arial"/>
        </w:rPr>
      </w:pPr>
    </w:p>
    <w:p w14:paraId="7EAEDB5B" w14:textId="029D3BE7" w:rsidR="000229D1" w:rsidRPr="00297D9C" w:rsidRDefault="000229D1" w:rsidP="004C6D46">
      <w:pPr>
        <w:keepNext/>
        <w:numPr>
          <w:ilvl w:val="1"/>
          <w:numId w:val="2"/>
        </w:numPr>
        <w:pBdr>
          <w:top w:val="nil"/>
          <w:left w:val="nil"/>
          <w:bottom w:val="nil"/>
          <w:right w:val="nil"/>
          <w:between w:val="nil"/>
        </w:pBdr>
        <w:spacing w:before="120" w:after="120"/>
        <w:jc w:val="both"/>
        <w:rPr>
          <w:rFonts w:ascii="Arial" w:hAnsi="Arial" w:cs="Arial"/>
        </w:rPr>
      </w:pPr>
      <w:r>
        <w:rPr>
          <w:rFonts w:ascii="Arial" w:hAnsi="Arial" w:cs="Arial"/>
        </w:rPr>
        <w:t xml:space="preserve">Schedule 15 </w:t>
      </w:r>
      <w:r w:rsidRPr="00297D9C">
        <w:rPr>
          <w:rFonts w:ascii="Arial" w:eastAsia="Arial" w:hAnsi="Arial" w:cs="Arial"/>
          <w:i/>
          <w:iCs/>
          <w:color w:val="000000" w:themeColor="text1"/>
        </w:rPr>
        <w:t>(</w:t>
      </w:r>
      <w:r w:rsidR="00297D9C" w:rsidRPr="00297D9C">
        <w:rPr>
          <w:rFonts w:ascii="Arial" w:eastAsia="Arial" w:hAnsi="Arial" w:cs="Arial"/>
          <w:i/>
          <w:iCs/>
          <w:color w:val="000000" w:themeColor="text1"/>
        </w:rPr>
        <w:t>Standard Carbon Reduction Contract Schedule</w:t>
      </w:r>
      <w:r w:rsidR="00297D9C">
        <w:rPr>
          <w:rFonts w:ascii="Arial" w:eastAsia="Arial" w:hAnsi="Arial" w:cs="Arial"/>
          <w:color w:val="000000" w:themeColor="text1"/>
        </w:rPr>
        <w:t xml:space="preserve">) </w:t>
      </w:r>
    </w:p>
    <w:p w14:paraId="0AD205BB" w14:textId="2FEC655F" w:rsidR="00297D9C" w:rsidRPr="005B63CC" w:rsidRDefault="00297D9C" w:rsidP="00897ADC">
      <w:pPr>
        <w:keepNext/>
        <w:pBdr>
          <w:top w:val="nil"/>
          <w:left w:val="nil"/>
          <w:bottom w:val="nil"/>
          <w:right w:val="nil"/>
          <w:between w:val="nil"/>
        </w:pBdr>
        <w:spacing w:before="120" w:after="120"/>
        <w:ind w:left="907"/>
        <w:rPr>
          <w:rFonts w:ascii="Arial" w:hAnsi="Arial" w:cs="Arial"/>
        </w:rPr>
      </w:pPr>
      <w:r>
        <w:rPr>
          <w:rFonts w:ascii="Arial" w:hAnsi="Arial" w:cs="Arial"/>
          <w:color w:val="000000"/>
        </w:rPr>
        <w:t xml:space="preserve">If this Schedule 34 (Northern Ireland Law) is included in this Contract, then Schedule </w:t>
      </w:r>
      <w:r w:rsidRPr="00297D9C">
        <w:rPr>
          <w:rFonts w:ascii="Arial" w:hAnsi="Arial" w:cs="Arial"/>
          <w:color w:val="000000"/>
        </w:rPr>
        <w:t>15 (</w:t>
      </w:r>
      <w:r w:rsidRPr="00297D9C">
        <w:rPr>
          <w:rFonts w:ascii="Arial" w:eastAsia="Arial" w:hAnsi="Arial" w:cs="Arial"/>
          <w:color w:val="000000" w:themeColor="text1"/>
        </w:rPr>
        <w:t>Standard Carbon Reduction Contract Schedule</w:t>
      </w:r>
      <w:r w:rsidRPr="00297D9C">
        <w:rPr>
          <w:rFonts w:ascii="Arial" w:hAnsi="Arial" w:cs="Arial"/>
          <w:color w:val="000000"/>
        </w:rPr>
        <w:t>) is</w:t>
      </w:r>
      <w:r>
        <w:rPr>
          <w:rFonts w:ascii="Arial" w:hAnsi="Arial" w:cs="Arial"/>
          <w:color w:val="000000"/>
        </w:rPr>
        <w:t xml:space="preserve"> excluded from this Contract and does not apply to this Contract.</w:t>
      </w:r>
    </w:p>
    <w:p w14:paraId="1AF9AF4D" w14:textId="77777777" w:rsidR="005B63CC" w:rsidRPr="003B5B84" w:rsidRDefault="005B63CC" w:rsidP="005B63CC">
      <w:pPr>
        <w:keepNext/>
        <w:pBdr>
          <w:top w:val="nil"/>
          <w:left w:val="nil"/>
          <w:bottom w:val="nil"/>
          <w:right w:val="nil"/>
          <w:between w:val="nil"/>
        </w:pBdr>
        <w:spacing w:before="120" w:after="120"/>
        <w:ind w:left="1712"/>
        <w:rPr>
          <w:rFonts w:ascii="Arial" w:hAnsi="Arial" w:cs="Arial"/>
        </w:rPr>
      </w:pPr>
    </w:p>
    <w:p w14:paraId="3E32ED7C" w14:textId="34FC2866" w:rsidR="00F4461B" w:rsidRPr="00F83512" w:rsidRDefault="00F4461B" w:rsidP="004C6D46">
      <w:pPr>
        <w:keepNext/>
        <w:numPr>
          <w:ilvl w:val="1"/>
          <w:numId w:val="2"/>
        </w:numPr>
        <w:pBdr>
          <w:top w:val="nil"/>
          <w:left w:val="nil"/>
          <w:bottom w:val="nil"/>
          <w:right w:val="nil"/>
          <w:between w:val="nil"/>
        </w:pBdr>
        <w:spacing w:before="120" w:after="120"/>
        <w:jc w:val="both"/>
        <w:rPr>
          <w:rFonts w:ascii="Arial" w:hAnsi="Arial" w:cs="Arial"/>
        </w:rPr>
      </w:pPr>
      <w:r>
        <w:rPr>
          <w:rFonts w:ascii="Arial" w:hAnsi="Arial" w:cs="Arial"/>
        </w:rPr>
        <w:t>Schedule 19 (</w:t>
      </w:r>
      <w:r>
        <w:rPr>
          <w:rFonts w:ascii="Arial" w:hAnsi="Arial" w:cs="Arial"/>
          <w:i/>
          <w:iCs/>
        </w:rPr>
        <w:t>Corporate Resolution Planning)</w:t>
      </w:r>
    </w:p>
    <w:p w14:paraId="53A2AB60" w14:textId="6BB53602" w:rsidR="00F83512" w:rsidRDefault="00503A70" w:rsidP="00ED4157">
      <w:pPr>
        <w:numPr>
          <w:ilvl w:val="2"/>
          <w:numId w:val="2"/>
        </w:numPr>
        <w:pBdr>
          <w:top w:val="nil"/>
          <w:left w:val="nil"/>
          <w:bottom w:val="nil"/>
          <w:right w:val="nil"/>
          <w:between w:val="nil"/>
        </w:pBdr>
        <w:spacing w:before="120" w:after="120"/>
        <w:jc w:val="both"/>
        <w:rPr>
          <w:rFonts w:ascii="Arial" w:hAnsi="Arial" w:cs="Arial"/>
        </w:rPr>
      </w:pPr>
      <w:r>
        <w:rPr>
          <w:rFonts w:ascii="Arial" w:hAnsi="Arial" w:cs="Arial"/>
        </w:rPr>
        <w:t xml:space="preserve">Clause 1.1, </w:t>
      </w:r>
      <w:r w:rsidRPr="00ED4157">
        <w:rPr>
          <w:rFonts w:ascii="Arial" w:eastAsia="Arial" w:hAnsi="Arial" w:cs="Arial"/>
          <w:color w:val="000000"/>
        </w:rPr>
        <w:t>definition</w:t>
      </w:r>
      <w:r>
        <w:rPr>
          <w:rFonts w:ascii="Arial" w:hAnsi="Arial" w:cs="Arial"/>
        </w:rPr>
        <w:t xml:space="preserve"> of “Corporate Change Event”, in limb (h): </w:t>
      </w:r>
      <w:r w:rsidRPr="00DF4BA0">
        <w:rPr>
          <w:rFonts w:ascii="Arial" w:eastAsia="Arial" w:hAnsi="Arial" w:cs="Arial"/>
          <w:color w:val="000000"/>
        </w:rPr>
        <w:t xml:space="preserve">reference to </w:t>
      </w:r>
      <w:r>
        <w:rPr>
          <w:rFonts w:ascii="Arial" w:eastAsia="Arial" w:hAnsi="Arial" w:cs="Arial"/>
          <w:color w:val="000000"/>
        </w:rPr>
        <w:t>“</w:t>
      </w:r>
      <w:r w:rsidRPr="00DF4BA0">
        <w:rPr>
          <w:rFonts w:ascii="Arial" w:eastAsia="Arial" w:hAnsi="Arial" w:cs="Arial"/>
          <w:color w:val="000000"/>
        </w:rPr>
        <w:t>section 123 of the Insolvency Act 1986</w:t>
      </w:r>
      <w:r>
        <w:rPr>
          <w:rFonts w:ascii="Arial" w:eastAsia="Arial" w:hAnsi="Arial" w:cs="Arial"/>
          <w:color w:val="000000"/>
        </w:rPr>
        <w:t>”</w:t>
      </w:r>
      <w:r w:rsidRPr="00DF4BA0">
        <w:rPr>
          <w:rFonts w:ascii="Arial" w:eastAsia="Arial" w:hAnsi="Arial" w:cs="Arial"/>
          <w:color w:val="000000"/>
        </w:rPr>
        <w:t xml:space="preserve"> to be replaced with </w:t>
      </w:r>
      <w:r>
        <w:rPr>
          <w:rFonts w:ascii="Arial" w:eastAsia="Arial" w:hAnsi="Arial" w:cs="Arial"/>
          <w:color w:val="000000"/>
        </w:rPr>
        <w:t>“</w:t>
      </w:r>
      <w:r w:rsidRPr="00DF4BA0">
        <w:rPr>
          <w:rFonts w:ascii="Arial" w:eastAsia="Arial" w:hAnsi="Arial" w:cs="Arial"/>
          <w:color w:val="000000"/>
        </w:rPr>
        <w:t>article 103 of the Insolvency (Northern Ireland) Order 1989</w:t>
      </w:r>
      <w:r>
        <w:rPr>
          <w:rFonts w:ascii="Arial" w:eastAsia="Arial" w:hAnsi="Arial" w:cs="Arial"/>
          <w:color w:val="000000"/>
        </w:rPr>
        <w:t>”</w:t>
      </w:r>
      <w:r w:rsidR="00AE5A0F">
        <w:rPr>
          <w:rFonts w:ascii="Arial" w:eastAsia="Arial" w:hAnsi="Arial" w:cs="Arial"/>
          <w:color w:val="000000"/>
        </w:rPr>
        <w:t>;</w:t>
      </w:r>
    </w:p>
    <w:p w14:paraId="6B60C0E3" w14:textId="58557E1B" w:rsidR="00F83512" w:rsidRPr="00AE5A0F" w:rsidRDefault="00AE5A0F" w:rsidP="00ED4157">
      <w:pPr>
        <w:numPr>
          <w:ilvl w:val="2"/>
          <w:numId w:val="2"/>
        </w:numPr>
        <w:pBdr>
          <w:top w:val="nil"/>
          <w:left w:val="nil"/>
          <w:bottom w:val="nil"/>
          <w:right w:val="nil"/>
          <w:between w:val="nil"/>
        </w:pBdr>
        <w:spacing w:before="120" w:after="120"/>
        <w:jc w:val="both"/>
        <w:rPr>
          <w:rFonts w:ascii="Arial" w:hAnsi="Arial" w:cs="Arial"/>
        </w:rPr>
      </w:pPr>
      <w:r>
        <w:rPr>
          <w:rFonts w:ascii="Arial" w:hAnsi="Arial" w:cs="Arial"/>
        </w:rPr>
        <w:t xml:space="preserve">Clause 1.1, definition of “Corporate Change Event”, in limb (j): </w:t>
      </w:r>
      <w:r w:rsidRPr="00DF4BA0">
        <w:rPr>
          <w:rFonts w:ascii="Arial" w:eastAsia="Arial" w:hAnsi="Arial" w:cs="Arial"/>
          <w:color w:val="000000"/>
        </w:rPr>
        <w:t xml:space="preserve">reference to </w:t>
      </w:r>
      <w:r>
        <w:rPr>
          <w:rFonts w:ascii="Arial" w:eastAsia="Arial" w:hAnsi="Arial" w:cs="Arial"/>
          <w:color w:val="000000"/>
        </w:rPr>
        <w:t>“England and Wales”</w:t>
      </w:r>
      <w:r w:rsidRPr="00DF4BA0">
        <w:rPr>
          <w:rFonts w:ascii="Arial" w:eastAsia="Arial" w:hAnsi="Arial" w:cs="Arial"/>
          <w:color w:val="000000"/>
        </w:rPr>
        <w:t xml:space="preserve"> to be replaced with </w:t>
      </w:r>
      <w:r>
        <w:rPr>
          <w:rFonts w:ascii="Arial" w:eastAsia="Arial" w:hAnsi="Arial" w:cs="Arial"/>
          <w:color w:val="000000"/>
        </w:rPr>
        <w:t xml:space="preserve">Northern Ireland”. </w:t>
      </w:r>
    </w:p>
    <w:p w14:paraId="23027C89" w14:textId="77777777" w:rsidR="00F4461B" w:rsidRPr="00F4461B" w:rsidRDefault="00F4461B" w:rsidP="00F4461B">
      <w:pPr>
        <w:keepNext/>
        <w:pBdr>
          <w:top w:val="nil"/>
          <w:left w:val="nil"/>
          <w:bottom w:val="nil"/>
          <w:right w:val="nil"/>
          <w:between w:val="nil"/>
        </w:pBdr>
        <w:spacing w:before="120" w:after="120"/>
        <w:ind w:left="907"/>
        <w:jc w:val="both"/>
        <w:rPr>
          <w:rFonts w:ascii="Arial" w:hAnsi="Arial" w:cs="Arial"/>
        </w:rPr>
      </w:pPr>
    </w:p>
    <w:p w14:paraId="23A6016F" w14:textId="726B8CB9" w:rsidR="005B63CC" w:rsidRPr="000E788A" w:rsidRDefault="005B63CC" w:rsidP="00ED4157">
      <w:pPr>
        <w:keepNext/>
        <w:numPr>
          <w:ilvl w:val="1"/>
          <w:numId w:val="2"/>
        </w:numPr>
        <w:pBdr>
          <w:top w:val="nil"/>
          <w:left w:val="nil"/>
          <w:bottom w:val="nil"/>
          <w:right w:val="nil"/>
          <w:between w:val="nil"/>
        </w:pBdr>
        <w:spacing w:before="120" w:after="120"/>
        <w:jc w:val="both"/>
        <w:rPr>
          <w:rFonts w:ascii="Arial" w:hAnsi="Arial" w:cs="Arial"/>
        </w:rPr>
      </w:pPr>
      <w:r w:rsidRPr="00ED4157">
        <w:rPr>
          <w:rFonts w:ascii="Arial" w:hAnsi="Arial" w:cs="Arial"/>
        </w:rPr>
        <w:t>Schedule</w:t>
      </w:r>
      <w:r w:rsidRPr="000E788A">
        <w:rPr>
          <w:rFonts w:ascii="Arial" w:eastAsia="Arial" w:hAnsi="Arial" w:cs="Arial"/>
          <w:color w:val="000000" w:themeColor="text1"/>
        </w:rPr>
        <w:t xml:space="preserve"> 23 (</w:t>
      </w:r>
      <w:r w:rsidRPr="000E788A">
        <w:rPr>
          <w:rFonts w:ascii="Arial" w:eastAsia="Arial" w:hAnsi="Arial" w:cs="Arial"/>
          <w:i/>
          <w:iCs/>
          <w:color w:val="000000" w:themeColor="text1"/>
        </w:rPr>
        <w:t>Guarantee</w:t>
      </w:r>
      <w:r w:rsidRPr="000E788A">
        <w:rPr>
          <w:rFonts w:ascii="Arial" w:eastAsia="Arial" w:hAnsi="Arial" w:cs="Arial"/>
          <w:color w:val="000000" w:themeColor="text1"/>
        </w:rPr>
        <w:t xml:space="preserve">) </w:t>
      </w:r>
      <w:r>
        <w:rPr>
          <w:rFonts w:ascii="Arial" w:eastAsia="Arial" w:hAnsi="Arial" w:cs="Arial"/>
          <w:color w:val="000000" w:themeColor="text1"/>
        </w:rPr>
        <w:t xml:space="preserve">- </w:t>
      </w:r>
      <w:r w:rsidRPr="000E788A">
        <w:rPr>
          <w:rFonts w:ascii="Arial" w:eastAsia="Arial" w:hAnsi="Arial" w:cs="Arial"/>
          <w:color w:val="000000" w:themeColor="text1"/>
        </w:rPr>
        <w:t>Annex 1 - Form of Guarantee</w:t>
      </w:r>
    </w:p>
    <w:p w14:paraId="1AAD7256" w14:textId="77777777" w:rsidR="005B63CC" w:rsidRPr="00897ADC" w:rsidRDefault="005B63CC" w:rsidP="00ED4157">
      <w:pPr>
        <w:numPr>
          <w:ilvl w:val="2"/>
          <w:numId w:val="2"/>
        </w:numPr>
        <w:pBdr>
          <w:top w:val="nil"/>
          <w:left w:val="nil"/>
          <w:bottom w:val="nil"/>
          <w:right w:val="nil"/>
          <w:between w:val="nil"/>
        </w:pBdr>
        <w:spacing w:before="120" w:after="120"/>
        <w:jc w:val="both"/>
        <w:rPr>
          <w:rFonts w:ascii="Arial" w:eastAsia="Arial" w:hAnsi="Arial" w:cs="Arial"/>
          <w:color w:val="000000" w:themeColor="text1"/>
        </w:rPr>
      </w:pPr>
      <w:r w:rsidRPr="00897ADC">
        <w:rPr>
          <w:rFonts w:ascii="Arial" w:eastAsia="Arial" w:hAnsi="Arial" w:cs="Arial"/>
          <w:color w:val="000000" w:themeColor="text1"/>
        </w:rPr>
        <w:t>Clause</w:t>
      </w:r>
      <w:r w:rsidRPr="00897ADC">
        <w:rPr>
          <w:rFonts w:ascii="Arial" w:eastAsia="Arial" w:hAnsi="Arial" w:cs="Arial"/>
          <w:color w:val="000000"/>
        </w:rPr>
        <w:t xml:space="preserve"> 4.1: </w:t>
      </w:r>
      <w:r w:rsidRPr="00ED4157">
        <w:rPr>
          <w:rFonts w:ascii="Arial" w:hAnsi="Arial" w:cs="Arial"/>
        </w:rPr>
        <w:t>delete</w:t>
      </w:r>
      <w:r w:rsidRPr="00897ADC">
        <w:rPr>
          <w:rFonts w:ascii="Arial" w:eastAsia="Arial" w:hAnsi="Arial" w:cs="Arial"/>
          <w:color w:val="000000"/>
        </w:rPr>
        <w:t xml:space="preserve"> references to "England and Wales" when referring to addresses.</w:t>
      </w:r>
    </w:p>
    <w:p w14:paraId="0B08134E" w14:textId="77777777" w:rsidR="005B63CC" w:rsidRPr="00ED4157" w:rsidRDefault="005B63CC" w:rsidP="00ED4157">
      <w:pPr>
        <w:numPr>
          <w:ilvl w:val="2"/>
          <w:numId w:val="2"/>
        </w:numPr>
        <w:pBdr>
          <w:top w:val="nil"/>
          <w:left w:val="nil"/>
          <w:bottom w:val="nil"/>
          <w:right w:val="nil"/>
          <w:between w:val="nil"/>
        </w:pBdr>
        <w:spacing w:before="120" w:after="120"/>
        <w:jc w:val="both"/>
        <w:rPr>
          <w:rFonts w:ascii="Arial" w:hAnsi="Arial" w:cs="Arial"/>
        </w:rPr>
      </w:pPr>
      <w:r w:rsidRPr="000E788A">
        <w:rPr>
          <w:rFonts w:ascii="Arial" w:eastAsia="Arial" w:hAnsi="Arial" w:cs="Arial"/>
          <w:color w:val="000000"/>
        </w:rPr>
        <w:t xml:space="preserve">Clause 16: change title to </w:t>
      </w:r>
      <w:r>
        <w:rPr>
          <w:rFonts w:ascii="Arial" w:eastAsia="Arial" w:hAnsi="Arial" w:cs="Arial"/>
          <w:color w:val="000000"/>
        </w:rPr>
        <w:t>"</w:t>
      </w:r>
      <w:r w:rsidRPr="000E788A">
        <w:rPr>
          <w:rFonts w:ascii="Arial" w:eastAsia="Arial" w:hAnsi="Arial" w:cs="Arial"/>
          <w:color w:val="000000"/>
        </w:rPr>
        <w:t>Governing Law and Jurisdiction</w:t>
      </w:r>
      <w:r>
        <w:rPr>
          <w:rFonts w:ascii="Arial" w:eastAsia="Arial" w:hAnsi="Arial" w:cs="Arial"/>
          <w:color w:val="000000"/>
        </w:rPr>
        <w:t>"</w:t>
      </w:r>
      <w:r w:rsidRPr="000E788A">
        <w:rPr>
          <w:rFonts w:ascii="Arial" w:eastAsia="Arial" w:hAnsi="Arial" w:cs="Arial"/>
          <w:color w:val="000000"/>
        </w:rPr>
        <w:t xml:space="preserve">; references to </w:t>
      </w:r>
      <w:r>
        <w:rPr>
          <w:rFonts w:ascii="Arial" w:eastAsia="Arial" w:hAnsi="Arial" w:cs="Arial"/>
          <w:color w:val="000000"/>
        </w:rPr>
        <w:t>"</w:t>
      </w:r>
      <w:r w:rsidRPr="00ED4157">
        <w:rPr>
          <w:rFonts w:ascii="Arial" w:hAnsi="Arial" w:cs="Arial"/>
        </w:rPr>
        <w:t>courts of England" to be replaced by "courts of Northern Ireland", references to "English law" to be replaced by the "the law of Northern Ireland".</w:t>
      </w:r>
    </w:p>
    <w:p w14:paraId="5D238A3A" w14:textId="77777777" w:rsidR="005B63CC" w:rsidRPr="003B6ADB" w:rsidRDefault="005B63CC" w:rsidP="00ED4157">
      <w:pPr>
        <w:numPr>
          <w:ilvl w:val="2"/>
          <w:numId w:val="2"/>
        </w:numPr>
        <w:pBdr>
          <w:top w:val="nil"/>
          <w:left w:val="nil"/>
          <w:bottom w:val="nil"/>
          <w:right w:val="nil"/>
          <w:between w:val="nil"/>
        </w:pBdr>
        <w:spacing w:before="120" w:after="120"/>
        <w:jc w:val="both"/>
        <w:rPr>
          <w:rFonts w:ascii="Arial" w:hAnsi="Arial" w:cs="Arial"/>
        </w:rPr>
      </w:pPr>
      <w:r w:rsidRPr="00ED4157">
        <w:rPr>
          <w:rFonts w:ascii="Arial" w:hAnsi="Arial" w:cs="Arial"/>
        </w:rPr>
        <w:t>Clause 16.5</w:t>
      </w:r>
      <w:r w:rsidRPr="000E788A">
        <w:rPr>
          <w:rFonts w:ascii="Arial" w:eastAsia="Arial" w:hAnsi="Arial" w:cs="Arial"/>
          <w:color w:val="000000"/>
        </w:rPr>
        <w:t xml:space="preserve"> substitute </w:t>
      </w:r>
      <w:r w:rsidRPr="00A07BE0">
        <w:rPr>
          <w:rFonts w:ascii="Arial" w:eastAsia="Arial" w:hAnsi="Arial" w:cs="Arial"/>
          <w:color w:val="000000"/>
        </w:rPr>
        <w:t>the following wording: "[The Guarantor hereby irrevocably designates, appoints and empowers [</w:t>
      </w:r>
      <w:r w:rsidRPr="00A07BE0">
        <w:rPr>
          <w:rFonts w:ascii="Arial" w:eastAsia="Arial" w:hAnsi="Arial" w:cs="Arial"/>
          <w:color w:val="000000"/>
          <w:highlight w:val="yellow"/>
        </w:rPr>
        <w:t>the Supplier</w:t>
      </w:r>
      <w:r w:rsidRPr="00A07BE0">
        <w:rPr>
          <w:rFonts w:ascii="Arial" w:eastAsia="Arial" w:hAnsi="Arial" w:cs="Arial"/>
          <w:color w:val="000000"/>
        </w:rPr>
        <w:t>] [</w:t>
      </w:r>
      <w:r w:rsidRPr="00A07BE0">
        <w:rPr>
          <w:rFonts w:ascii="Arial" w:eastAsia="Arial" w:hAnsi="Arial" w:cs="Arial"/>
          <w:color w:val="000000"/>
          <w:highlight w:val="yellow"/>
        </w:rPr>
        <w:t>a suitable alternative to be agreed if the Supplier's registered office is not in Northern Ireland</w:t>
      </w:r>
      <w:r w:rsidRPr="00A07BE0">
        <w:rPr>
          <w:rFonts w:ascii="Arial" w:eastAsia="Arial" w:hAnsi="Arial" w:cs="Arial"/>
          <w:color w:val="000000"/>
        </w:rPr>
        <w:t>] either at its registered office or on facsimile number [</w:t>
      </w:r>
      <w:r w:rsidRPr="00A07BE0">
        <w:rPr>
          <w:rFonts w:ascii="Arial" w:eastAsia="Arial" w:hAnsi="Arial" w:cs="Arial"/>
          <w:color w:val="000000"/>
          <w:highlight w:val="yellow"/>
        </w:rPr>
        <w:t>insert fax no.</w:t>
      </w:r>
      <w:r w:rsidRPr="00A07BE0">
        <w:rPr>
          <w:rFonts w:ascii="Arial" w:eastAsia="Arial" w:hAnsi="Arial" w:cs="Arial"/>
          <w:color w:val="000000"/>
        </w:rPr>
        <w:t xml:space="preserve">] from time to time to act as its authorised agent to receive notices, demands, service of process and any other legal summons in Northern Ireland for the purposes of any legal action or proceeding brought or to be brought by the Beneficiary in respect of this Deed of </w:t>
      </w:r>
      <w:r w:rsidRPr="00A07BE0">
        <w:rPr>
          <w:rFonts w:ascii="Arial" w:eastAsia="Arial" w:hAnsi="Arial" w:cs="Arial"/>
          <w:color w:val="000000"/>
        </w:rPr>
        <w:lastRenderedPageBreak/>
        <w:t>Guarantee. The Guarantor hereby irrevocably consents to the service of notices and demands, service of process or any other legal summons served in such way.]"</w:t>
      </w:r>
    </w:p>
    <w:p w14:paraId="78F7906D" w14:textId="77777777" w:rsidR="005B63CC" w:rsidRPr="005B63CC" w:rsidRDefault="005B63CC" w:rsidP="00897ADC">
      <w:pPr>
        <w:keepNext/>
        <w:pBdr>
          <w:top w:val="nil"/>
          <w:left w:val="nil"/>
          <w:bottom w:val="nil"/>
          <w:right w:val="nil"/>
          <w:between w:val="nil"/>
        </w:pBdr>
        <w:spacing w:before="120" w:after="120"/>
        <w:ind w:left="1036"/>
        <w:rPr>
          <w:rFonts w:ascii="Arial" w:hAnsi="Arial" w:cs="Arial"/>
        </w:rPr>
      </w:pPr>
    </w:p>
    <w:p w14:paraId="0CFD3B08" w14:textId="377AB17B" w:rsidR="00B45F08" w:rsidRPr="009B742A" w:rsidRDefault="00DF34C1" w:rsidP="00ED4157">
      <w:pPr>
        <w:keepNext/>
        <w:numPr>
          <w:ilvl w:val="1"/>
          <w:numId w:val="2"/>
        </w:numPr>
        <w:pBdr>
          <w:top w:val="nil"/>
          <w:left w:val="nil"/>
          <w:bottom w:val="nil"/>
          <w:right w:val="nil"/>
          <w:between w:val="nil"/>
        </w:pBdr>
        <w:spacing w:before="120" w:after="120"/>
        <w:jc w:val="both"/>
        <w:rPr>
          <w:rFonts w:ascii="Arial" w:hAnsi="Arial" w:cs="Arial"/>
        </w:rPr>
      </w:pPr>
      <w:r w:rsidRPr="00ED4157">
        <w:rPr>
          <w:rFonts w:ascii="Arial" w:hAnsi="Arial" w:cs="Arial"/>
        </w:rPr>
        <w:t>Schedule</w:t>
      </w:r>
      <w:r w:rsidRPr="000E788A">
        <w:rPr>
          <w:rFonts w:ascii="Arial" w:eastAsia="Arial" w:hAnsi="Arial" w:cs="Arial"/>
          <w:color w:val="000000" w:themeColor="text1"/>
        </w:rPr>
        <w:t xml:space="preserve"> 26 (</w:t>
      </w:r>
      <w:r w:rsidRPr="000E788A">
        <w:rPr>
          <w:rFonts w:ascii="Arial" w:eastAsia="Arial" w:hAnsi="Arial" w:cs="Arial"/>
          <w:i/>
          <w:iCs/>
          <w:color w:val="000000" w:themeColor="text1"/>
        </w:rPr>
        <w:t>Sustainability</w:t>
      </w:r>
      <w:r w:rsidRPr="000E788A">
        <w:rPr>
          <w:rFonts w:ascii="Arial" w:eastAsia="Arial" w:hAnsi="Arial" w:cs="Arial"/>
          <w:color w:val="000000" w:themeColor="text1"/>
        </w:rPr>
        <w:t>)</w:t>
      </w:r>
    </w:p>
    <w:p w14:paraId="0964AC49" w14:textId="2FBAC0A4" w:rsidR="00AA1CCB" w:rsidRPr="00897ADC" w:rsidRDefault="00AA1CCB" w:rsidP="00ED4157">
      <w:pPr>
        <w:numPr>
          <w:ilvl w:val="2"/>
          <w:numId w:val="2"/>
        </w:numPr>
        <w:pBdr>
          <w:top w:val="nil"/>
          <w:left w:val="nil"/>
          <w:bottom w:val="nil"/>
          <w:right w:val="nil"/>
          <w:between w:val="nil"/>
        </w:pBdr>
        <w:spacing w:before="120" w:after="120"/>
        <w:jc w:val="both"/>
        <w:rPr>
          <w:rFonts w:ascii="Arial" w:hAnsi="Arial" w:cs="Arial"/>
        </w:rPr>
      </w:pPr>
      <w:r>
        <w:rPr>
          <w:rFonts w:ascii="Arial" w:hAnsi="Arial" w:cs="Arial"/>
        </w:rPr>
        <w:t>“</w:t>
      </w:r>
      <w:r w:rsidRPr="00600E05">
        <w:rPr>
          <w:rFonts w:ascii="Arial" w:hAnsi="Arial" w:cs="Arial"/>
        </w:rPr>
        <w:t>Modern Slavery Assessment Tool</w:t>
      </w:r>
      <w:r w:rsidRPr="003B6ADB">
        <w:rPr>
          <w:rFonts w:ascii="Arial" w:hAnsi="Arial" w:cs="Arial"/>
        </w:rPr>
        <w:t>”</w:t>
      </w:r>
      <w:r>
        <w:rPr>
          <w:rFonts w:ascii="Arial" w:hAnsi="Arial" w:cs="Arial"/>
        </w:rPr>
        <w:t xml:space="preserve"> definition removed. </w:t>
      </w:r>
    </w:p>
    <w:p w14:paraId="350B09FF" w14:textId="44C2447D" w:rsidR="009B742A" w:rsidRPr="009B742A" w:rsidRDefault="009B742A" w:rsidP="00ED4157">
      <w:pPr>
        <w:numPr>
          <w:ilvl w:val="2"/>
          <w:numId w:val="2"/>
        </w:numPr>
        <w:pBdr>
          <w:top w:val="nil"/>
          <w:left w:val="nil"/>
          <w:bottom w:val="nil"/>
          <w:right w:val="nil"/>
          <w:between w:val="nil"/>
        </w:pBdr>
        <w:spacing w:before="120" w:after="120"/>
        <w:jc w:val="both"/>
        <w:rPr>
          <w:rFonts w:ascii="Arial" w:hAnsi="Arial" w:cs="Arial"/>
        </w:rPr>
      </w:pPr>
      <w:r>
        <w:rPr>
          <w:rFonts w:ascii="Arial" w:hAnsi="Arial" w:cs="Arial"/>
        </w:rPr>
        <w:t>“Waste Hierarchy” definition reference to</w:t>
      </w:r>
      <w:r w:rsidR="00DF7EFA">
        <w:rPr>
          <w:rFonts w:ascii="Arial" w:hAnsi="Arial" w:cs="Arial"/>
        </w:rPr>
        <w:t xml:space="preserve"> “set out” substituted with “referenced” and reference to</w:t>
      </w:r>
      <w:r>
        <w:rPr>
          <w:rFonts w:ascii="Arial" w:hAnsi="Arial" w:cs="Arial"/>
        </w:rPr>
        <w:t xml:space="preserve"> </w:t>
      </w:r>
      <w:r w:rsidR="00DF7EFA">
        <w:rPr>
          <w:rFonts w:ascii="Arial" w:hAnsi="Arial" w:cs="Arial"/>
        </w:rPr>
        <w:t>“</w:t>
      </w:r>
      <w:r>
        <w:rPr>
          <w:rFonts w:ascii="Arial" w:hAnsi="Arial" w:cs="Arial"/>
        </w:rPr>
        <w:t>Waste (England &amp; Wales) Regulation 2011</w:t>
      </w:r>
      <w:r w:rsidR="00DF7EFA">
        <w:rPr>
          <w:rFonts w:ascii="Arial" w:hAnsi="Arial" w:cs="Arial"/>
        </w:rPr>
        <w:t>”</w:t>
      </w:r>
      <w:r>
        <w:rPr>
          <w:rFonts w:ascii="Arial" w:hAnsi="Arial" w:cs="Arial"/>
        </w:rPr>
        <w:t xml:space="preserve"> substituted with </w:t>
      </w:r>
      <w:r w:rsidR="00DF7EFA">
        <w:rPr>
          <w:rFonts w:ascii="Arial" w:hAnsi="Arial" w:cs="Arial"/>
        </w:rPr>
        <w:t>“</w:t>
      </w:r>
      <w:r>
        <w:rPr>
          <w:rFonts w:ascii="Arial" w:hAnsi="Arial" w:cs="Arial"/>
        </w:rPr>
        <w:t>Waste Regulation</w:t>
      </w:r>
      <w:r w:rsidR="00170839">
        <w:rPr>
          <w:rFonts w:ascii="Arial" w:hAnsi="Arial" w:cs="Arial"/>
        </w:rPr>
        <w:t xml:space="preserve">s (Northern Ireland) </w:t>
      </w:r>
      <w:r>
        <w:rPr>
          <w:rFonts w:ascii="Arial" w:hAnsi="Arial" w:cs="Arial"/>
        </w:rPr>
        <w:t>2011 and any superseding legislation.</w:t>
      </w:r>
      <w:r w:rsidR="00DF7EFA">
        <w:rPr>
          <w:rFonts w:ascii="Arial" w:hAnsi="Arial" w:cs="Arial"/>
        </w:rPr>
        <w:t>”</w:t>
      </w:r>
    </w:p>
    <w:p w14:paraId="69CE4EF0" w14:textId="31AF8195" w:rsidR="00B45F08" w:rsidRPr="000E788A" w:rsidRDefault="00DF34C1" w:rsidP="00ED4157">
      <w:pPr>
        <w:numPr>
          <w:ilvl w:val="2"/>
          <w:numId w:val="2"/>
        </w:numPr>
        <w:pBdr>
          <w:top w:val="nil"/>
          <w:left w:val="nil"/>
          <w:bottom w:val="nil"/>
          <w:right w:val="nil"/>
          <w:between w:val="nil"/>
        </w:pBdr>
        <w:spacing w:before="120" w:after="120"/>
        <w:jc w:val="both"/>
        <w:rPr>
          <w:rFonts w:ascii="Arial" w:hAnsi="Arial" w:cs="Arial"/>
        </w:rPr>
      </w:pPr>
      <w:r w:rsidRPr="00897ADC">
        <w:rPr>
          <w:rFonts w:ascii="Arial" w:hAnsi="Arial" w:cs="Arial"/>
        </w:rPr>
        <w:t>Part</w:t>
      </w:r>
      <w:r w:rsidRPr="000E788A">
        <w:rPr>
          <w:rFonts w:ascii="Arial" w:eastAsia="Arial" w:hAnsi="Arial" w:cs="Arial"/>
          <w:color w:val="000000"/>
        </w:rPr>
        <w:t xml:space="preserve"> A</w:t>
      </w:r>
    </w:p>
    <w:p w14:paraId="2AB72D66" w14:textId="4ACF0754" w:rsidR="00B45F08" w:rsidRPr="00E247B2" w:rsidRDefault="00DF34C1" w:rsidP="003B6ADB">
      <w:pPr>
        <w:numPr>
          <w:ilvl w:val="3"/>
          <w:numId w:val="21"/>
        </w:numPr>
        <w:pBdr>
          <w:top w:val="nil"/>
          <w:left w:val="nil"/>
          <w:bottom w:val="nil"/>
          <w:right w:val="nil"/>
          <w:between w:val="nil"/>
        </w:pBdr>
        <w:spacing w:before="120" w:after="120"/>
        <w:jc w:val="both"/>
        <w:rPr>
          <w:rFonts w:ascii="Arial" w:hAnsi="Arial" w:cs="Arial"/>
        </w:rPr>
      </w:pPr>
      <w:r w:rsidRPr="00897ADC">
        <w:rPr>
          <w:rFonts w:ascii="Arial" w:hAnsi="Arial" w:cs="Arial"/>
          <w:lang w:eastAsia="en-GB"/>
        </w:rPr>
        <w:t>Paragraph</w:t>
      </w:r>
      <w:r w:rsidRPr="00E247B2">
        <w:rPr>
          <w:rFonts w:ascii="Arial" w:eastAsia="Arial" w:hAnsi="Arial" w:cs="Arial"/>
          <w:color w:val="000000"/>
        </w:rPr>
        <w:t xml:space="preserve"> 1.1 substitute the following wording: </w:t>
      </w:r>
      <w:r w:rsidR="000E788A" w:rsidRPr="00E247B2">
        <w:rPr>
          <w:rFonts w:ascii="Arial" w:eastAsia="Arial" w:hAnsi="Arial" w:cs="Arial"/>
          <w:color w:val="000000"/>
        </w:rPr>
        <w:t>"</w:t>
      </w:r>
      <w:r w:rsidRPr="00E247B2">
        <w:rPr>
          <w:rFonts w:ascii="Arial" w:eastAsia="Arial" w:hAnsi="Arial" w:cs="Arial"/>
          <w:color w:val="000000"/>
        </w:rPr>
        <w:t>In addition to the applicable equality and anti-discrimination legal obligations in Northern Ireland, the Supplier shall support the Buyer in fulfilling its obligations to promote equality of treatment under Section 75 of the Northern Ireland Act 1998 and in a way that seeks to</w:t>
      </w:r>
      <w:r w:rsidR="000E788A" w:rsidRPr="00E247B2">
        <w:rPr>
          <w:rFonts w:ascii="Arial" w:eastAsia="Arial" w:hAnsi="Arial" w:cs="Arial"/>
          <w:color w:val="000000"/>
        </w:rPr>
        <w:t>"</w:t>
      </w:r>
    </w:p>
    <w:p w14:paraId="50555E39" w14:textId="0787658B" w:rsidR="00B45F08" w:rsidRPr="00E247B2" w:rsidRDefault="00DF34C1" w:rsidP="003B6ADB">
      <w:pPr>
        <w:numPr>
          <w:ilvl w:val="3"/>
          <w:numId w:val="21"/>
        </w:numPr>
        <w:pBdr>
          <w:top w:val="nil"/>
          <w:left w:val="nil"/>
          <w:bottom w:val="nil"/>
          <w:right w:val="nil"/>
          <w:between w:val="nil"/>
        </w:pBdr>
        <w:spacing w:before="120" w:after="120"/>
        <w:jc w:val="both"/>
        <w:rPr>
          <w:rFonts w:ascii="Arial" w:hAnsi="Arial" w:cs="Arial"/>
        </w:rPr>
      </w:pPr>
      <w:r w:rsidRPr="00E247B2">
        <w:rPr>
          <w:rFonts w:ascii="Arial" w:eastAsia="Arial" w:hAnsi="Arial" w:cs="Arial"/>
          <w:color w:val="000000"/>
        </w:rPr>
        <w:t xml:space="preserve">Paragraph 1.1.1 substitute the following wording: </w:t>
      </w:r>
      <w:r w:rsidR="000E788A" w:rsidRPr="00E247B2">
        <w:rPr>
          <w:rFonts w:ascii="Arial" w:eastAsia="Arial" w:hAnsi="Arial" w:cs="Arial"/>
          <w:color w:val="000000"/>
        </w:rPr>
        <w:t>"</w:t>
      </w:r>
      <w:r w:rsidRPr="00E247B2">
        <w:rPr>
          <w:rFonts w:ascii="Arial" w:eastAsia="Arial" w:hAnsi="Arial" w:cs="Arial"/>
          <w:color w:val="000000"/>
        </w:rPr>
        <w:t>eliminate discrimination, harassment or victimisation and any other conduct prohibited by the</w:t>
      </w:r>
      <w:r w:rsidR="00F03898" w:rsidRPr="00E247B2">
        <w:rPr>
          <w:rFonts w:ascii="Arial" w:eastAsia="Arial" w:hAnsi="Arial" w:cs="Arial"/>
          <w:color w:val="000000"/>
        </w:rPr>
        <w:t xml:space="preserve"> Employment Equality (Age) Regulations (Northern Ireland) 2006, Employment Equality (Repeal of Retirement Age) Regulations (Northern Ireland) 2011, The Disability Discrimination Act 1995 (Amendment) Regulations (Northern Ireland) 2004,</w:t>
      </w:r>
      <w:r w:rsidR="00F03898" w:rsidRPr="00E247B2">
        <w:rPr>
          <w:rFonts w:ascii="Arial" w:hAnsi="Arial" w:cs="Arial"/>
        </w:rPr>
        <w:t xml:space="preserve"> </w:t>
      </w:r>
      <w:r w:rsidR="00F03898" w:rsidRPr="00E247B2">
        <w:rPr>
          <w:rFonts w:ascii="Arial" w:eastAsia="Arial" w:hAnsi="Arial" w:cs="Arial"/>
          <w:color w:val="000000"/>
        </w:rPr>
        <w:t>Sex Discrimination (Northern Ireland) Order 1976 (as amended), Equal Pay Act (Northern Ireland) 1970,  Sex Discrimination (Gender Reassignment) Regulations (Northern Ireland) 1999, Race Relations (Northern Ireland) Order 1997, Fair Employment and Treatment (Northern Ireland) Order 1998, Employment Equality (Sexual Orientation) Regulations (Northern Ireland) 2003 and the Civil Partnership Act 2004</w:t>
      </w:r>
      <w:r w:rsidR="000E788A" w:rsidRPr="00E247B2">
        <w:rPr>
          <w:rFonts w:ascii="Arial" w:eastAsia="Arial" w:hAnsi="Arial" w:cs="Arial"/>
          <w:color w:val="000000"/>
        </w:rPr>
        <w:t>"</w:t>
      </w:r>
    </w:p>
    <w:p w14:paraId="760C8513" w14:textId="4C9B934D" w:rsidR="00B45F08" w:rsidRPr="00935D38" w:rsidRDefault="00DF34C1" w:rsidP="003B6ADB">
      <w:pPr>
        <w:numPr>
          <w:ilvl w:val="3"/>
          <w:numId w:val="21"/>
        </w:numPr>
        <w:pBdr>
          <w:top w:val="nil"/>
          <w:left w:val="nil"/>
          <w:bottom w:val="nil"/>
          <w:right w:val="nil"/>
          <w:between w:val="nil"/>
        </w:pBdr>
        <w:spacing w:before="120" w:after="120"/>
        <w:jc w:val="both"/>
        <w:rPr>
          <w:rFonts w:ascii="Arial" w:hAnsi="Arial" w:cs="Arial"/>
        </w:rPr>
      </w:pPr>
      <w:r w:rsidRPr="00E247B2">
        <w:rPr>
          <w:rFonts w:ascii="Arial" w:eastAsia="Arial" w:hAnsi="Arial" w:cs="Arial"/>
          <w:color w:val="000000"/>
        </w:rPr>
        <w:t xml:space="preserve">Paragraph 1.1.2. substitute the following wording: </w:t>
      </w:r>
      <w:r w:rsidR="000E788A" w:rsidRPr="00E247B2">
        <w:rPr>
          <w:rFonts w:ascii="Arial" w:eastAsia="Arial" w:hAnsi="Arial" w:cs="Arial"/>
          <w:color w:val="000000"/>
        </w:rPr>
        <w:t>"</w:t>
      </w:r>
      <w:r w:rsidRPr="00E247B2">
        <w:rPr>
          <w:rFonts w:ascii="Arial" w:eastAsia="Arial" w:hAnsi="Arial" w:cs="Arial"/>
          <w:color w:val="000000"/>
        </w:rPr>
        <w:t>good relations between those with a protected characteristic (age, disability, gender reassignment, pregnancy and maternity, race, religion or belief, religious belief or political opinion, sex, sexual orientation, and marriage and civil partnership) and those who do not share it</w:t>
      </w:r>
      <w:r w:rsidR="000E788A" w:rsidRPr="00E247B2">
        <w:rPr>
          <w:rFonts w:ascii="Arial" w:eastAsia="Arial" w:hAnsi="Arial" w:cs="Arial"/>
          <w:color w:val="000000"/>
        </w:rPr>
        <w:t>"</w:t>
      </w:r>
    </w:p>
    <w:p w14:paraId="0BF72C3C" w14:textId="3C780FB4" w:rsidR="00E34629" w:rsidRPr="00FF1989" w:rsidRDefault="00E34629" w:rsidP="003B6ADB">
      <w:pPr>
        <w:pStyle w:val="ListParagraph"/>
        <w:numPr>
          <w:ilvl w:val="3"/>
          <w:numId w:val="21"/>
        </w:numPr>
        <w:rPr>
          <w:rFonts w:ascii="Arial" w:hAnsi="Arial" w:cs="Arial"/>
        </w:rPr>
      </w:pPr>
      <w:r w:rsidRPr="00E34629">
        <w:rPr>
          <w:rFonts w:ascii="Arial" w:hAnsi="Arial" w:cs="Arial"/>
        </w:rPr>
        <w:t>Paragraph 3.1.6 after Modern Slavery Act 2015 insert “and the Human Trafficking and Exploitation (Criminal Justice and Support for Victims) Act Northern Ireland 2015”</w:t>
      </w:r>
      <w:r>
        <w:rPr>
          <w:rFonts w:ascii="Arial" w:hAnsi="Arial" w:cs="Arial"/>
        </w:rPr>
        <w:t>.</w:t>
      </w:r>
    </w:p>
    <w:p w14:paraId="3CA9515F" w14:textId="46F8C95E" w:rsidR="00935D38" w:rsidRPr="00E247B2" w:rsidRDefault="00935D38" w:rsidP="003B6ADB">
      <w:pPr>
        <w:numPr>
          <w:ilvl w:val="3"/>
          <w:numId w:val="21"/>
        </w:numPr>
        <w:pBdr>
          <w:top w:val="nil"/>
          <w:left w:val="nil"/>
          <w:bottom w:val="nil"/>
          <w:right w:val="nil"/>
          <w:between w:val="nil"/>
        </w:pBdr>
        <w:spacing w:before="120" w:after="120"/>
        <w:jc w:val="both"/>
        <w:rPr>
          <w:rFonts w:ascii="Arial" w:hAnsi="Arial" w:cs="Arial"/>
        </w:rPr>
      </w:pPr>
      <w:r>
        <w:rPr>
          <w:rFonts w:ascii="Arial" w:hAnsi="Arial" w:cs="Arial"/>
        </w:rPr>
        <w:t xml:space="preserve">Paragraph 4.3 </w:t>
      </w:r>
      <w:r w:rsidRPr="00897ADC">
        <w:rPr>
          <w:rFonts w:ascii="Arial" w:eastAsia="Arial" w:hAnsi="Arial" w:cs="Arial"/>
          <w:color w:val="000000"/>
        </w:rPr>
        <w:t>substitute</w:t>
      </w:r>
      <w:r>
        <w:rPr>
          <w:rFonts w:ascii="Arial" w:hAnsi="Arial" w:cs="Arial"/>
        </w:rPr>
        <w:t xml:space="preserve"> “carry or send waste” with “carry or receive waste” and substitute “Environment Agency” with “Northern Ireland Environment Agency”.</w:t>
      </w:r>
    </w:p>
    <w:p w14:paraId="061B6996" w14:textId="0BEF3E0F" w:rsidR="002A7532" w:rsidRPr="00897ADC" w:rsidRDefault="00B906F6" w:rsidP="003B6ADB">
      <w:pPr>
        <w:numPr>
          <w:ilvl w:val="3"/>
          <w:numId w:val="21"/>
        </w:numPr>
        <w:pBdr>
          <w:top w:val="nil"/>
          <w:left w:val="nil"/>
          <w:bottom w:val="nil"/>
          <w:right w:val="nil"/>
          <w:between w:val="nil"/>
        </w:pBdr>
        <w:spacing w:before="120" w:after="120"/>
        <w:jc w:val="both"/>
        <w:rPr>
          <w:rFonts w:ascii="Arial" w:hAnsi="Arial" w:cs="Arial"/>
        </w:rPr>
      </w:pPr>
      <w:r w:rsidRPr="00E247B2">
        <w:rPr>
          <w:rFonts w:ascii="Arial" w:eastAsia="Arial" w:hAnsi="Arial" w:cs="Arial"/>
          <w:color w:val="000000"/>
        </w:rPr>
        <w:t>Paragraph</w:t>
      </w:r>
      <w:r w:rsidR="009B742A" w:rsidRPr="00E247B2">
        <w:rPr>
          <w:rFonts w:ascii="Arial" w:eastAsia="Arial" w:hAnsi="Arial" w:cs="Arial"/>
          <w:color w:val="000000"/>
        </w:rPr>
        <w:t xml:space="preserve"> 4.4 remove</w:t>
      </w:r>
      <w:r w:rsidR="00897ADC">
        <w:rPr>
          <w:rFonts w:ascii="Arial" w:eastAsia="Arial" w:hAnsi="Arial" w:cs="Arial"/>
          <w:color w:val="000000"/>
        </w:rPr>
        <w:t>d.</w:t>
      </w:r>
    </w:p>
    <w:p w14:paraId="7EA5493D" w14:textId="6E775CBB" w:rsidR="009B742A" w:rsidRDefault="001757E2" w:rsidP="003B6ADB">
      <w:pPr>
        <w:numPr>
          <w:ilvl w:val="3"/>
          <w:numId w:val="21"/>
        </w:numPr>
        <w:pBdr>
          <w:top w:val="nil"/>
          <w:left w:val="nil"/>
          <w:bottom w:val="nil"/>
          <w:right w:val="nil"/>
          <w:between w:val="nil"/>
        </w:pBdr>
        <w:spacing w:before="120" w:after="120"/>
        <w:jc w:val="both"/>
        <w:rPr>
          <w:rFonts w:ascii="Arial" w:hAnsi="Arial" w:cs="Arial"/>
        </w:rPr>
      </w:pPr>
      <w:r w:rsidRPr="00DD1638">
        <w:rPr>
          <w:rFonts w:ascii="Arial" w:hAnsi="Arial" w:cs="Arial"/>
          <w:b/>
          <w:i/>
          <w:color w:val="000000"/>
          <w:highlight w:val="yellow"/>
        </w:rPr>
        <w:lastRenderedPageBreak/>
        <w:t>[Guidance:</w:t>
      </w:r>
      <w:r w:rsidRPr="00E70D08">
        <w:rPr>
          <w:rFonts w:ascii="Arial" w:hAnsi="Arial" w:cs="Arial"/>
          <w:b/>
          <w:bCs/>
          <w:i/>
          <w:iCs/>
          <w:color w:val="222222"/>
          <w:shd w:val="clear" w:color="auto" w:fill="FFFF00"/>
        </w:rPr>
        <w:t xml:space="preserve"> in Northern Ireland the Buyer is under no obligation to include th</w:t>
      </w:r>
      <w:r>
        <w:rPr>
          <w:rFonts w:ascii="Arial" w:hAnsi="Arial" w:cs="Arial"/>
          <w:b/>
          <w:bCs/>
          <w:i/>
          <w:iCs/>
          <w:color w:val="222222"/>
          <w:shd w:val="clear" w:color="auto" w:fill="FFFF00"/>
        </w:rPr>
        <w:t>is clause on Government Buying Standards, but may wish to do so where appropriate and relevant.</w:t>
      </w:r>
      <w:r w:rsidR="00E710B0">
        <w:rPr>
          <w:rFonts w:ascii="Arial" w:hAnsi="Arial" w:cs="Arial"/>
          <w:b/>
          <w:bCs/>
          <w:i/>
          <w:iCs/>
          <w:color w:val="222222"/>
          <w:shd w:val="clear" w:color="auto" w:fill="FFFF00"/>
        </w:rPr>
        <w:t xml:space="preserve"> </w:t>
      </w:r>
      <w:r w:rsidR="00F57CBA">
        <w:rPr>
          <w:rFonts w:ascii="Arial" w:hAnsi="Arial" w:cs="Arial"/>
          <w:b/>
          <w:bCs/>
          <w:i/>
          <w:iCs/>
          <w:color w:val="222222"/>
          <w:shd w:val="clear" w:color="auto" w:fill="FFFF00"/>
        </w:rPr>
        <w:t xml:space="preserve">If Buyers wish to keep this Government Buying Standards clause – they should remove this clause (g) in full. </w:t>
      </w:r>
      <w:r w:rsidR="00E710B0">
        <w:rPr>
          <w:rFonts w:ascii="Arial" w:hAnsi="Arial" w:cs="Arial"/>
          <w:b/>
          <w:bCs/>
          <w:i/>
          <w:iCs/>
          <w:color w:val="222222"/>
          <w:shd w:val="clear" w:color="auto" w:fill="FFFF00"/>
        </w:rPr>
        <w:t xml:space="preserve">If Buyers </w:t>
      </w:r>
      <w:r w:rsidR="00F57CBA">
        <w:rPr>
          <w:rFonts w:ascii="Arial" w:hAnsi="Arial" w:cs="Arial"/>
          <w:b/>
          <w:bCs/>
          <w:i/>
          <w:iCs/>
          <w:color w:val="222222"/>
          <w:shd w:val="clear" w:color="auto" w:fill="FFFF00"/>
        </w:rPr>
        <w:t xml:space="preserve">do not </w:t>
      </w:r>
      <w:r w:rsidR="00E710B0">
        <w:rPr>
          <w:rFonts w:ascii="Arial" w:hAnsi="Arial" w:cs="Arial"/>
          <w:b/>
          <w:bCs/>
          <w:i/>
          <w:iCs/>
          <w:color w:val="222222"/>
          <w:shd w:val="clear" w:color="auto" w:fill="FFFF00"/>
        </w:rPr>
        <w:t xml:space="preserve">wish to </w:t>
      </w:r>
      <w:r w:rsidR="00F57CBA">
        <w:rPr>
          <w:rFonts w:ascii="Arial" w:hAnsi="Arial" w:cs="Arial"/>
          <w:b/>
          <w:bCs/>
          <w:i/>
          <w:iCs/>
          <w:color w:val="222222"/>
          <w:shd w:val="clear" w:color="auto" w:fill="FFFF00"/>
        </w:rPr>
        <w:t xml:space="preserve">keep </w:t>
      </w:r>
      <w:r w:rsidR="00E710B0">
        <w:rPr>
          <w:rFonts w:ascii="Arial" w:hAnsi="Arial" w:cs="Arial"/>
          <w:b/>
          <w:bCs/>
          <w:i/>
          <w:iCs/>
          <w:color w:val="222222"/>
          <w:shd w:val="clear" w:color="auto" w:fill="FFFF00"/>
        </w:rPr>
        <w:t xml:space="preserve">this </w:t>
      </w:r>
      <w:r w:rsidR="00F57CBA">
        <w:rPr>
          <w:rFonts w:ascii="Arial" w:hAnsi="Arial" w:cs="Arial"/>
          <w:b/>
          <w:bCs/>
          <w:i/>
          <w:iCs/>
          <w:color w:val="222222"/>
          <w:shd w:val="clear" w:color="auto" w:fill="FFFF00"/>
        </w:rPr>
        <w:t xml:space="preserve">Government Buying Standards </w:t>
      </w:r>
      <w:r w:rsidR="00E710B0">
        <w:rPr>
          <w:rFonts w:ascii="Arial" w:hAnsi="Arial" w:cs="Arial"/>
          <w:b/>
          <w:bCs/>
          <w:i/>
          <w:iCs/>
          <w:color w:val="222222"/>
          <w:shd w:val="clear" w:color="auto" w:fill="FFFF00"/>
        </w:rPr>
        <w:t xml:space="preserve">clause, they should include the following </w:t>
      </w:r>
      <w:r w:rsidR="00E710B0" w:rsidRPr="004B756D">
        <w:rPr>
          <w:rFonts w:ascii="Arial" w:hAnsi="Arial" w:cs="Arial"/>
          <w:b/>
          <w:bCs/>
          <w:i/>
          <w:iCs/>
          <w:color w:val="222222"/>
          <w:highlight w:val="yellow"/>
          <w:shd w:val="clear" w:color="auto" w:fill="FFFF00"/>
        </w:rPr>
        <w:t xml:space="preserve">wording: </w:t>
      </w:r>
      <w:r w:rsidR="00E710B0" w:rsidRPr="004B756D">
        <w:rPr>
          <w:rFonts w:ascii="Arial" w:hAnsi="Arial" w:cs="Arial"/>
          <w:highlight w:val="yellow"/>
        </w:rPr>
        <w:t xml:space="preserve">Paragraph 4.5 </w:t>
      </w:r>
      <w:r w:rsidR="00E710B0" w:rsidRPr="004B756D">
        <w:rPr>
          <w:rFonts w:ascii="Arial" w:eastAsia="Arial" w:hAnsi="Arial" w:cs="Arial"/>
          <w:color w:val="000000"/>
          <w:highlight w:val="yellow"/>
        </w:rPr>
        <w:t>removed</w:t>
      </w:r>
      <w:r w:rsidR="00606467" w:rsidRPr="004B756D">
        <w:rPr>
          <w:rFonts w:ascii="Arial" w:eastAsia="Arial" w:hAnsi="Arial" w:cs="Arial"/>
          <w:color w:val="000000"/>
          <w:highlight w:val="yellow"/>
        </w:rPr>
        <w:t>]</w:t>
      </w:r>
      <w:r w:rsidR="00E710B0" w:rsidRPr="004B756D">
        <w:rPr>
          <w:rFonts w:ascii="Arial" w:eastAsia="Arial" w:hAnsi="Arial" w:cs="Arial"/>
          <w:color w:val="000000"/>
          <w:highlight w:val="yellow"/>
        </w:rPr>
        <w:t>.</w:t>
      </w:r>
    </w:p>
    <w:p w14:paraId="64EEB3A5" w14:textId="5CDF7586" w:rsidR="00B906F6" w:rsidRPr="00B906F6" w:rsidRDefault="00B906F6" w:rsidP="003B6ADB">
      <w:pPr>
        <w:numPr>
          <w:ilvl w:val="3"/>
          <w:numId w:val="21"/>
        </w:numPr>
        <w:pBdr>
          <w:top w:val="nil"/>
          <w:left w:val="nil"/>
          <w:bottom w:val="nil"/>
          <w:right w:val="nil"/>
          <w:between w:val="nil"/>
        </w:pBdr>
        <w:spacing w:before="120" w:after="120"/>
        <w:jc w:val="both"/>
        <w:rPr>
          <w:rFonts w:ascii="Arial" w:eastAsia="Arial" w:hAnsi="Arial" w:cs="Arial"/>
        </w:rPr>
      </w:pPr>
      <w:r w:rsidRPr="00B906F6">
        <w:rPr>
          <w:rFonts w:ascii="Arial" w:eastAsia="Arial" w:hAnsi="Arial" w:cs="Arial"/>
        </w:rPr>
        <w:t>Paragraph</w:t>
      </w:r>
      <w:r w:rsidR="00A10E27" w:rsidRPr="00B906F6">
        <w:rPr>
          <w:rFonts w:ascii="Arial" w:eastAsia="Arial" w:hAnsi="Arial" w:cs="Arial"/>
        </w:rPr>
        <w:t xml:space="preserve"> 5.1 </w:t>
      </w:r>
      <w:r w:rsidRPr="00B906F6">
        <w:rPr>
          <w:rFonts w:ascii="Arial" w:eastAsia="Arial" w:hAnsi="Arial" w:cs="Arial"/>
        </w:rPr>
        <w:t>substituted with the following wording: “The</w:t>
      </w:r>
      <w:r w:rsidR="006C38A7">
        <w:rPr>
          <w:rFonts w:ascii="Arial" w:eastAsia="Arial" w:hAnsi="Arial" w:cs="Arial"/>
        </w:rPr>
        <w:t xml:space="preserve"> Buyer has published a </w:t>
      </w:r>
      <w:r w:rsidR="007A0434">
        <w:rPr>
          <w:rFonts w:ascii="Arial" w:eastAsia="Arial" w:hAnsi="Arial" w:cs="Arial"/>
        </w:rPr>
        <w:t>S</w:t>
      </w:r>
      <w:r w:rsidRPr="00B906F6">
        <w:rPr>
          <w:rFonts w:ascii="Arial" w:eastAsia="Arial" w:hAnsi="Arial" w:cs="Arial"/>
        </w:rPr>
        <w:t>upplier Code of Conduct set</w:t>
      </w:r>
      <w:r w:rsidR="006C38A7">
        <w:rPr>
          <w:rFonts w:ascii="Arial" w:eastAsia="Arial" w:hAnsi="Arial" w:cs="Arial"/>
        </w:rPr>
        <w:t>ting</w:t>
      </w:r>
      <w:r w:rsidRPr="00B906F6">
        <w:rPr>
          <w:rFonts w:ascii="Arial" w:eastAsia="Arial" w:hAnsi="Arial" w:cs="Arial"/>
        </w:rPr>
        <w:t xml:space="preserve"> out the values and principles expect</w:t>
      </w:r>
      <w:r w:rsidR="006C38A7">
        <w:rPr>
          <w:rFonts w:ascii="Arial" w:eastAsia="Arial" w:hAnsi="Arial" w:cs="Arial"/>
        </w:rPr>
        <w:t>ed</w:t>
      </w:r>
      <w:r w:rsidRPr="00B906F6">
        <w:rPr>
          <w:rFonts w:ascii="Arial" w:eastAsia="Arial" w:hAnsi="Arial" w:cs="Arial"/>
        </w:rPr>
        <w:t xml:space="preserve"> of suppliers wishing to do business with it and its clients. The Supplier Code of Conduct can be found at: </w:t>
      </w:r>
    </w:p>
    <w:p w14:paraId="1BBC12B8" w14:textId="1C05FE9C" w:rsidR="007A0434" w:rsidRPr="008C048F" w:rsidRDefault="007A0434" w:rsidP="00897ADC">
      <w:pPr>
        <w:pStyle w:val="GPSL3NUMBERED"/>
        <w:spacing w:line="276" w:lineRule="auto"/>
        <w:ind w:left="2520"/>
        <w:rPr>
          <w:b/>
          <w:bCs/>
          <w:i/>
          <w:iCs/>
          <w:highlight w:val="yellow"/>
        </w:rPr>
      </w:pPr>
      <w:r w:rsidRPr="008C048F">
        <w:rPr>
          <w:b/>
          <w:bCs/>
          <w:i/>
          <w:iCs/>
          <w:highlight w:val="yellow"/>
        </w:rPr>
        <w:t xml:space="preserve">[Guidance: Buyer to Insert relevant link and delete others: </w:t>
      </w:r>
    </w:p>
    <w:p w14:paraId="346EB216" w14:textId="64E74658" w:rsidR="00B906F6" w:rsidRPr="008C048F" w:rsidRDefault="00366FF7" w:rsidP="004955C2">
      <w:pPr>
        <w:pStyle w:val="GPSL3NUMBERED"/>
        <w:numPr>
          <w:ilvl w:val="0"/>
          <w:numId w:val="12"/>
        </w:numPr>
        <w:spacing w:line="276" w:lineRule="auto"/>
        <w:ind w:left="3240"/>
        <w:rPr>
          <w:rFonts w:ascii="Arial" w:hAnsi="Arial" w:cs="Arial"/>
          <w:b/>
          <w:bCs/>
          <w:i/>
          <w:iCs/>
          <w:color w:val="auto"/>
          <w:szCs w:val="24"/>
          <w:highlight w:val="yellow"/>
        </w:rPr>
      </w:pPr>
      <w:hyperlink r:id="rId13" w:history="1">
        <w:r w:rsidR="007A0434" w:rsidRPr="008C048F">
          <w:rPr>
            <w:rStyle w:val="Hyperlink"/>
            <w:rFonts w:ascii="Arial" w:hAnsi="Arial" w:cs="Arial"/>
            <w:b/>
            <w:bCs/>
            <w:i/>
            <w:iCs/>
            <w:szCs w:val="24"/>
            <w:highlight w:val="yellow"/>
          </w:rPr>
          <w:t>https://www.finance-ni.gov.uk/publications/supplier-code-conduct</w:t>
        </w:r>
      </w:hyperlink>
    </w:p>
    <w:p w14:paraId="6F2ED54C" w14:textId="77777777" w:rsidR="00935D38" w:rsidRPr="008C048F" w:rsidRDefault="00366FF7" w:rsidP="004955C2">
      <w:pPr>
        <w:pStyle w:val="GPSL3NUMBERED"/>
        <w:numPr>
          <w:ilvl w:val="0"/>
          <w:numId w:val="12"/>
        </w:numPr>
        <w:spacing w:line="276" w:lineRule="auto"/>
        <w:ind w:left="3240"/>
        <w:rPr>
          <w:rStyle w:val="Hyperlink"/>
          <w:rFonts w:ascii="Arial" w:hAnsi="Arial" w:cs="Arial"/>
          <w:b/>
          <w:bCs/>
          <w:i/>
          <w:iCs/>
          <w:szCs w:val="24"/>
          <w:highlight w:val="yellow"/>
        </w:rPr>
      </w:pPr>
      <w:hyperlink r:id="rId14" w:history="1">
        <w:r w:rsidR="00935D38" w:rsidRPr="008C048F">
          <w:rPr>
            <w:rStyle w:val="Hyperlink"/>
            <w:rFonts w:ascii="Arial" w:hAnsi="Arial" w:cs="Arial"/>
            <w:b/>
            <w:bCs/>
            <w:i/>
            <w:iCs/>
            <w:szCs w:val="24"/>
            <w:highlight w:val="yellow"/>
          </w:rPr>
          <w:t>Supplier Code of Conduct - Business Services Organisation (BSO) Website</w:t>
        </w:r>
      </w:hyperlink>
    </w:p>
    <w:p w14:paraId="54980F8E" w14:textId="03AC8BC5" w:rsidR="00935D38" w:rsidRPr="008C048F" w:rsidRDefault="00366FF7" w:rsidP="004955C2">
      <w:pPr>
        <w:pStyle w:val="GPSL3NUMBERED"/>
        <w:numPr>
          <w:ilvl w:val="0"/>
          <w:numId w:val="12"/>
        </w:numPr>
        <w:spacing w:line="276" w:lineRule="auto"/>
        <w:ind w:left="3240"/>
        <w:rPr>
          <w:rFonts w:ascii="Arial" w:hAnsi="Arial" w:cs="Arial"/>
          <w:i/>
          <w:iCs/>
          <w:color w:val="0563C1" w:themeColor="hyperlink"/>
          <w:szCs w:val="24"/>
          <w:highlight w:val="yellow"/>
          <w:u w:val="single"/>
        </w:rPr>
      </w:pPr>
      <w:hyperlink r:id="rId15" w:history="1">
        <w:r w:rsidR="00935D38" w:rsidRPr="008C048F">
          <w:rPr>
            <w:rStyle w:val="Hyperlink"/>
            <w:rFonts w:ascii="Arial" w:hAnsi="Arial" w:cs="Arial"/>
            <w:b/>
            <w:bCs/>
            <w:i/>
            <w:iCs/>
            <w:szCs w:val="24"/>
            <w:highlight w:val="yellow"/>
          </w:rPr>
          <w:t>Procurement Policy, Processes &amp; Conditions | Education Authority Northern Ireland</w:t>
        </w:r>
      </w:hyperlink>
      <w:r w:rsidR="00935D38" w:rsidRPr="008C048F">
        <w:rPr>
          <w:rStyle w:val="Hyperlink"/>
          <w:rFonts w:ascii="Arial" w:hAnsi="Arial" w:cs="Arial"/>
          <w:i/>
          <w:iCs/>
          <w:szCs w:val="24"/>
          <w:highlight w:val="yellow"/>
        </w:rPr>
        <w:t>.</w:t>
      </w:r>
    </w:p>
    <w:p w14:paraId="442DDC1A" w14:textId="742C6C42" w:rsidR="00B0180E" w:rsidRDefault="00B906F6" w:rsidP="00897ADC">
      <w:pPr>
        <w:spacing w:before="120" w:after="120"/>
        <w:ind w:left="3240"/>
        <w:rPr>
          <w:rFonts w:ascii="Arial" w:eastAsia="Arial" w:hAnsi="Arial" w:cs="Arial"/>
        </w:rPr>
      </w:pPr>
      <w:r w:rsidRPr="00E247B2">
        <w:rPr>
          <w:rFonts w:ascii="Arial" w:eastAsia="Arial" w:hAnsi="Arial" w:cs="Arial"/>
        </w:rPr>
        <w:t>The Buyer expects to meet, and expects its suppliers and subcontractors to meet, the standards set out in that Code.</w:t>
      </w:r>
      <w:r w:rsidR="00B62A61">
        <w:rPr>
          <w:rFonts w:ascii="Arial" w:eastAsia="Arial" w:hAnsi="Arial" w:cs="Arial"/>
        </w:rPr>
        <w:t>”</w:t>
      </w:r>
    </w:p>
    <w:p w14:paraId="0C3880CE" w14:textId="26579841" w:rsidR="00D67BCA" w:rsidRPr="00D67BCA" w:rsidRDefault="00D67BCA" w:rsidP="003B6ADB">
      <w:pPr>
        <w:numPr>
          <w:ilvl w:val="3"/>
          <w:numId w:val="21"/>
        </w:numPr>
        <w:pBdr>
          <w:top w:val="nil"/>
          <w:left w:val="nil"/>
          <w:bottom w:val="nil"/>
          <w:right w:val="nil"/>
          <w:between w:val="nil"/>
        </w:pBdr>
        <w:spacing w:before="120" w:after="120"/>
        <w:jc w:val="both"/>
        <w:rPr>
          <w:rFonts w:ascii="Arial" w:eastAsia="Arial" w:hAnsi="Arial" w:cs="Arial"/>
        </w:rPr>
      </w:pPr>
      <w:r>
        <w:rPr>
          <w:rFonts w:ascii="Arial" w:eastAsia="Arial" w:hAnsi="Arial" w:cs="Arial"/>
        </w:rPr>
        <w:t xml:space="preserve">Paragraph 6 ‘Find a Job’ replaced by </w:t>
      </w:r>
      <w:hyperlink r:id="rId16" w:history="1">
        <w:proofErr w:type="spellStart"/>
        <w:r w:rsidRPr="00D67BCA">
          <w:rPr>
            <w:rStyle w:val="Hyperlink"/>
            <w:rFonts w:ascii="Arial" w:hAnsi="Arial" w:cs="Arial"/>
          </w:rPr>
          <w:t>JobApplyNI</w:t>
        </w:r>
        <w:proofErr w:type="spellEnd"/>
      </w:hyperlink>
    </w:p>
    <w:p w14:paraId="3B287D04" w14:textId="03B45FE8" w:rsidR="00A10E27" w:rsidRDefault="00A10E27" w:rsidP="00B906F6">
      <w:pPr>
        <w:pBdr>
          <w:top w:val="nil"/>
          <w:left w:val="nil"/>
          <w:bottom w:val="nil"/>
          <w:right w:val="nil"/>
          <w:between w:val="nil"/>
        </w:pBdr>
        <w:spacing w:before="120" w:after="120"/>
        <w:ind w:left="2606"/>
        <w:jc w:val="both"/>
        <w:rPr>
          <w:rFonts w:ascii="Arial" w:hAnsi="Arial" w:cs="Arial"/>
        </w:rPr>
      </w:pPr>
    </w:p>
    <w:p w14:paraId="6E49D5B8" w14:textId="77777777" w:rsidR="008F00EB" w:rsidRPr="008F00EB" w:rsidRDefault="008F00EB" w:rsidP="004955C2">
      <w:pPr>
        <w:pStyle w:val="ListParagraph"/>
        <w:numPr>
          <w:ilvl w:val="0"/>
          <w:numId w:val="7"/>
        </w:numPr>
        <w:pBdr>
          <w:top w:val="nil"/>
          <w:left w:val="nil"/>
          <w:bottom w:val="nil"/>
          <w:right w:val="nil"/>
          <w:between w:val="nil"/>
        </w:pBdr>
        <w:spacing w:before="120" w:after="120"/>
        <w:jc w:val="both"/>
        <w:rPr>
          <w:rFonts w:ascii="Arial" w:hAnsi="Arial" w:cs="Arial"/>
          <w:vanish/>
        </w:rPr>
      </w:pPr>
    </w:p>
    <w:p w14:paraId="046F9B2E" w14:textId="77777777" w:rsidR="008F00EB" w:rsidRPr="008F00EB" w:rsidRDefault="008F00EB" w:rsidP="004955C2">
      <w:pPr>
        <w:pStyle w:val="ListParagraph"/>
        <w:numPr>
          <w:ilvl w:val="1"/>
          <w:numId w:val="7"/>
        </w:numPr>
        <w:pBdr>
          <w:top w:val="nil"/>
          <w:left w:val="nil"/>
          <w:bottom w:val="nil"/>
          <w:right w:val="nil"/>
          <w:between w:val="nil"/>
        </w:pBdr>
        <w:spacing w:before="120" w:after="120"/>
        <w:jc w:val="both"/>
        <w:rPr>
          <w:rFonts w:ascii="Arial" w:hAnsi="Arial" w:cs="Arial"/>
          <w:vanish/>
        </w:rPr>
      </w:pPr>
    </w:p>
    <w:p w14:paraId="189C77CC" w14:textId="3B1148EA" w:rsidR="009B742A" w:rsidRDefault="001C45C9" w:rsidP="00ED4157">
      <w:pPr>
        <w:numPr>
          <w:ilvl w:val="2"/>
          <w:numId w:val="2"/>
        </w:numPr>
        <w:pBdr>
          <w:top w:val="nil"/>
          <w:left w:val="nil"/>
          <w:bottom w:val="nil"/>
          <w:right w:val="nil"/>
          <w:between w:val="nil"/>
        </w:pBdr>
        <w:spacing w:before="120" w:after="120"/>
        <w:jc w:val="both"/>
        <w:rPr>
          <w:rFonts w:ascii="Arial" w:hAnsi="Arial" w:cs="Arial"/>
        </w:rPr>
      </w:pPr>
      <w:r w:rsidRPr="00E247B2">
        <w:rPr>
          <w:rFonts w:ascii="Arial" w:hAnsi="Arial" w:cs="Arial"/>
        </w:rPr>
        <w:t>Part B</w:t>
      </w:r>
    </w:p>
    <w:p w14:paraId="183B07C7" w14:textId="5D142A31" w:rsidR="00AA1CCB" w:rsidRPr="00897ADC" w:rsidRDefault="00897ADC" w:rsidP="00897ADC">
      <w:pPr>
        <w:keepNext/>
        <w:pBdr>
          <w:top w:val="nil"/>
          <w:left w:val="nil"/>
          <w:bottom w:val="nil"/>
          <w:right w:val="nil"/>
          <w:between w:val="nil"/>
        </w:pBdr>
        <w:spacing w:before="120" w:after="120"/>
        <w:ind w:left="1712"/>
        <w:rPr>
          <w:rFonts w:ascii="Arial" w:hAnsi="Arial" w:cs="Arial"/>
        </w:rPr>
      </w:pPr>
      <w:r>
        <w:rPr>
          <w:rFonts w:ascii="Arial" w:hAnsi="Arial" w:cs="Arial"/>
        </w:rPr>
        <w:t xml:space="preserve"> </w:t>
      </w:r>
      <w:r w:rsidR="00A67798">
        <w:rPr>
          <w:rFonts w:ascii="Arial" w:hAnsi="Arial" w:cs="Arial"/>
        </w:rPr>
        <w:t>Modern Slavery</w:t>
      </w:r>
    </w:p>
    <w:p w14:paraId="7B615193" w14:textId="77777777" w:rsidR="00897ADC" w:rsidRDefault="00A67798" w:rsidP="004955C2">
      <w:pPr>
        <w:numPr>
          <w:ilvl w:val="3"/>
          <w:numId w:val="22"/>
        </w:numPr>
        <w:pBdr>
          <w:top w:val="nil"/>
          <w:left w:val="nil"/>
          <w:bottom w:val="nil"/>
          <w:right w:val="nil"/>
          <w:between w:val="nil"/>
        </w:pBdr>
        <w:spacing w:before="120" w:after="120"/>
        <w:jc w:val="both"/>
        <w:rPr>
          <w:rFonts w:ascii="Arial" w:hAnsi="Arial" w:cs="Arial"/>
        </w:rPr>
      </w:pPr>
      <w:r>
        <w:rPr>
          <w:rFonts w:ascii="Arial" w:hAnsi="Arial" w:cs="Arial"/>
        </w:rPr>
        <w:t>Paragraph 3: Paragraphs 3.1, 3.2, and 3.4-3.7 removed.</w:t>
      </w:r>
    </w:p>
    <w:p w14:paraId="1E711985" w14:textId="6A5B0A46" w:rsidR="00A67798" w:rsidRPr="00897ADC" w:rsidRDefault="00267F7C" w:rsidP="004955C2">
      <w:pPr>
        <w:numPr>
          <w:ilvl w:val="3"/>
          <w:numId w:val="22"/>
        </w:numPr>
        <w:pBdr>
          <w:top w:val="nil"/>
          <w:left w:val="nil"/>
          <w:bottom w:val="nil"/>
          <w:right w:val="nil"/>
          <w:between w:val="nil"/>
        </w:pBdr>
        <w:spacing w:before="120" w:after="120"/>
        <w:jc w:val="both"/>
        <w:rPr>
          <w:rFonts w:ascii="Arial" w:hAnsi="Arial" w:cs="Arial"/>
        </w:rPr>
      </w:pPr>
      <w:r w:rsidRPr="00897ADC">
        <w:rPr>
          <w:rFonts w:ascii="Arial" w:hAnsi="Arial" w:cs="Arial"/>
        </w:rPr>
        <w:t xml:space="preserve">Paragraph 3: </w:t>
      </w:r>
      <w:r w:rsidR="00870EEF" w:rsidRPr="00897ADC">
        <w:rPr>
          <w:rFonts w:ascii="Arial" w:hAnsi="Arial" w:cs="Arial"/>
        </w:rPr>
        <w:t>Insert the following paragraph between paragraph 3.</w:t>
      </w:r>
      <w:r w:rsidR="00A67798" w:rsidRPr="00897ADC">
        <w:rPr>
          <w:rFonts w:ascii="Arial" w:hAnsi="Arial" w:cs="Arial"/>
        </w:rPr>
        <w:t>3 (renumbered to paragraph 3.1)</w:t>
      </w:r>
      <w:r w:rsidR="00870EEF" w:rsidRPr="00897ADC">
        <w:rPr>
          <w:rFonts w:ascii="Arial" w:hAnsi="Arial" w:cs="Arial"/>
        </w:rPr>
        <w:t xml:space="preserve"> and 3.</w:t>
      </w:r>
      <w:r w:rsidR="00A67798" w:rsidRPr="00897ADC">
        <w:rPr>
          <w:rFonts w:ascii="Arial" w:hAnsi="Arial" w:cs="Arial"/>
        </w:rPr>
        <w:t>8 (renumbered to paragraph 3.3)</w:t>
      </w:r>
      <w:r w:rsidR="00870EEF" w:rsidRPr="00897ADC">
        <w:rPr>
          <w:rFonts w:ascii="Arial" w:hAnsi="Arial" w:cs="Arial"/>
        </w:rPr>
        <w:t>: “[</w:t>
      </w:r>
      <w:r w:rsidR="00870EEF" w:rsidRPr="00897ADC">
        <w:rPr>
          <w:rFonts w:ascii="Arial" w:hAnsi="Arial" w:cs="Arial"/>
          <w:highlight w:val="yellow"/>
        </w:rPr>
        <w:t xml:space="preserve">Optional: </w:t>
      </w:r>
      <w:proofErr w:type="gramStart"/>
      <w:r w:rsidR="00870EEF" w:rsidRPr="00897ADC">
        <w:rPr>
          <w:rFonts w:ascii="Arial" w:hAnsi="Arial" w:cs="Arial"/>
          <w:highlight w:val="yellow"/>
        </w:rPr>
        <w:t>the</w:t>
      </w:r>
      <w:proofErr w:type="gramEnd"/>
      <w:r w:rsidR="00870EEF" w:rsidRPr="00897ADC">
        <w:rPr>
          <w:rFonts w:ascii="Arial" w:hAnsi="Arial" w:cs="Arial"/>
          <w:highlight w:val="yellow"/>
        </w:rPr>
        <w:t xml:space="preserve"> Supplier shall publish a Human Rights Policy and share it with all subcontractors involved in the performance of higher risk contracts, where identified by the Buyer]</w:t>
      </w:r>
      <w:r w:rsidR="00870EEF" w:rsidRPr="00897ADC">
        <w:rPr>
          <w:rFonts w:ascii="Arial" w:hAnsi="Arial" w:cs="Arial"/>
        </w:rPr>
        <w:t>”</w:t>
      </w:r>
      <w:r w:rsidR="00A67798" w:rsidRPr="00897ADC">
        <w:rPr>
          <w:rFonts w:ascii="Arial" w:hAnsi="Arial" w:cs="Arial"/>
        </w:rPr>
        <w:t>.</w:t>
      </w:r>
    </w:p>
    <w:p w14:paraId="365C3028" w14:textId="55A1B03C" w:rsidR="00586529" w:rsidRPr="00A67798" w:rsidRDefault="00A67798" w:rsidP="004955C2">
      <w:pPr>
        <w:numPr>
          <w:ilvl w:val="3"/>
          <w:numId w:val="22"/>
        </w:numPr>
        <w:pBdr>
          <w:top w:val="nil"/>
          <w:left w:val="nil"/>
          <w:bottom w:val="nil"/>
          <w:right w:val="nil"/>
          <w:between w:val="nil"/>
        </w:pBdr>
        <w:spacing w:before="120" w:after="120"/>
        <w:jc w:val="both"/>
        <w:rPr>
          <w:rFonts w:ascii="Arial" w:hAnsi="Arial" w:cs="Arial"/>
        </w:rPr>
      </w:pPr>
      <w:r>
        <w:rPr>
          <w:rFonts w:ascii="Arial" w:hAnsi="Arial" w:cs="Arial"/>
        </w:rPr>
        <w:t xml:space="preserve">Paragraph 3.8 (renumbered to paragraph 3.3): </w:t>
      </w:r>
      <w:r w:rsidR="00870EEF" w:rsidRPr="00A67798">
        <w:rPr>
          <w:rFonts w:ascii="Arial" w:hAnsi="Arial" w:cs="Arial"/>
        </w:rPr>
        <w:t xml:space="preserve">replace </w:t>
      </w:r>
      <w:r w:rsidR="00586529" w:rsidRPr="00A67798">
        <w:rPr>
          <w:rFonts w:ascii="Arial" w:hAnsi="Arial" w:cs="Arial"/>
        </w:rPr>
        <w:t>“</w:t>
      </w:r>
      <w:r w:rsidR="00870EEF" w:rsidRPr="00A67798">
        <w:rPr>
          <w:rFonts w:ascii="Arial" w:eastAsia="Arial" w:hAnsi="Arial" w:cs="Arial"/>
          <w:highlight w:val="yellow"/>
          <w:lang w:eastAsia="zh-CN"/>
        </w:rPr>
        <w:t xml:space="preserve">any of Paragraphs </w:t>
      </w:r>
      <w:r w:rsidR="00586529" w:rsidRPr="00A67798">
        <w:rPr>
          <w:rFonts w:ascii="Arial" w:eastAsia="Arial" w:hAnsi="Arial" w:cs="Arial"/>
          <w:highlight w:val="yellow"/>
          <w:lang w:eastAsia="zh-CN"/>
        </w:rPr>
        <w:t>3.1 to 3.7</w:t>
      </w:r>
      <w:r w:rsidR="00586529" w:rsidRPr="00A67798">
        <w:rPr>
          <w:rFonts w:ascii="Arial" w:eastAsia="Arial" w:hAnsi="Arial" w:cs="Arial"/>
          <w:lang w:eastAsia="zh-CN"/>
        </w:rPr>
        <w:t xml:space="preserve">” with the following wording: </w:t>
      </w:r>
      <w:r w:rsidR="00586529" w:rsidRPr="00A67798">
        <w:rPr>
          <w:rFonts w:ascii="Arial" w:eastAsia="Arial" w:hAnsi="Arial" w:cs="Arial"/>
          <w:highlight w:val="yellow"/>
          <w:lang w:eastAsia="zh-CN"/>
        </w:rPr>
        <w:t>any of Paragraphs 3.1 to 3.</w:t>
      </w:r>
      <w:r w:rsidRPr="00A67798">
        <w:rPr>
          <w:rFonts w:ascii="Arial" w:eastAsia="Arial" w:hAnsi="Arial" w:cs="Arial"/>
          <w:highlight w:val="yellow"/>
          <w:lang w:eastAsia="zh-CN"/>
        </w:rPr>
        <w:t>2</w:t>
      </w:r>
      <w:r w:rsidR="00586529" w:rsidRPr="00A67798">
        <w:rPr>
          <w:rFonts w:ascii="Arial" w:eastAsia="Arial" w:hAnsi="Arial" w:cs="Arial"/>
          <w:lang w:eastAsia="zh-CN"/>
        </w:rPr>
        <w:t>.”</w:t>
      </w:r>
    </w:p>
    <w:p w14:paraId="7A096B0A" w14:textId="77777777" w:rsidR="00586529" w:rsidRPr="00586529" w:rsidRDefault="00586529" w:rsidP="00586529">
      <w:pPr>
        <w:keepNext/>
        <w:pBdr>
          <w:top w:val="nil"/>
          <w:left w:val="nil"/>
          <w:bottom w:val="nil"/>
          <w:right w:val="nil"/>
          <w:between w:val="nil"/>
        </w:pBdr>
        <w:spacing w:before="120" w:after="120"/>
        <w:ind w:left="1036"/>
        <w:rPr>
          <w:rFonts w:ascii="Arial" w:hAnsi="Arial" w:cs="Arial"/>
        </w:rPr>
      </w:pPr>
    </w:p>
    <w:p w14:paraId="6EF78012" w14:textId="500DA1CB" w:rsidR="00B26B70" w:rsidRPr="0067244C" w:rsidRDefault="002A7532" w:rsidP="00ED4157">
      <w:pPr>
        <w:keepNext/>
        <w:numPr>
          <w:ilvl w:val="1"/>
          <w:numId w:val="2"/>
        </w:numPr>
        <w:pBdr>
          <w:top w:val="nil"/>
          <w:left w:val="nil"/>
          <w:bottom w:val="nil"/>
          <w:right w:val="nil"/>
          <w:between w:val="nil"/>
        </w:pBdr>
        <w:spacing w:before="120" w:after="120"/>
        <w:jc w:val="both"/>
        <w:rPr>
          <w:rFonts w:ascii="Arial" w:hAnsi="Arial" w:cs="Arial"/>
        </w:rPr>
      </w:pPr>
      <w:r>
        <w:rPr>
          <w:rFonts w:ascii="Arial" w:eastAsia="Arial" w:hAnsi="Arial" w:cs="Arial"/>
          <w:color w:val="000000" w:themeColor="text1"/>
        </w:rPr>
        <w:t xml:space="preserve"> </w:t>
      </w:r>
      <w:r w:rsidR="00B26B70" w:rsidRPr="00ED4157">
        <w:rPr>
          <w:rFonts w:ascii="Arial" w:hAnsi="Arial" w:cs="Arial"/>
        </w:rPr>
        <w:t>Schedule</w:t>
      </w:r>
      <w:r w:rsidR="00B26B70">
        <w:rPr>
          <w:rFonts w:ascii="Arial" w:eastAsia="Arial" w:hAnsi="Arial" w:cs="Arial"/>
          <w:color w:val="000000" w:themeColor="text1"/>
        </w:rPr>
        <w:t xml:space="preserve"> 30 (</w:t>
      </w:r>
      <w:r w:rsidR="00B26B70">
        <w:rPr>
          <w:rFonts w:ascii="Arial" w:eastAsia="Arial" w:hAnsi="Arial" w:cs="Arial"/>
          <w:i/>
          <w:iCs/>
          <w:color w:val="000000" w:themeColor="text1"/>
        </w:rPr>
        <w:t>Exit Management</w:t>
      </w:r>
      <w:r w:rsidR="00B26B70">
        <w:rPr>
          <w:rFonts w:ascii="Arial" w:eastAsia="Arial" w:hAnsi="Arial" w:cs="Arial"/>
          <w:color w:val="000000" w:themeColor="text1"/>
        </w:rPr>
        <w:t xml:space="preserve">) - </w:t>
      </w:r>
      <w:r w:rsidR="00B26B70" w:rsidRPr="000E788A">
        <w:rPr>
          <w:rFonts w:ascii="Arial" w:eastAsia="Arial" w:hAnsi="Arial" w:cs="Arial"/>
          <w:color w:val="000000" w:themeColor="text1"/>
        </w:rPr>
        <w:t xml:space="preserve">Annex </w:t>
      </w:r>
      <w:r w:rsidR="00B26B70">
        <w:rPr>
          <w:rFonts w:ascii="Arial" w:eastAsia="Arial" w:hAnsi="Arial" w:cs="Arial"/>
          <w:color w:val="000000" w:themeColor="text1"/>
        </w:rPr>
        <w:t>2</w:t>
      </w:r>
      <w:r w:rsidR="00B26B70" w:rsidRPr="000E788A">
        <w:rPr>
          <w:rFonts w:ascii="Arial" w:eastAsia="Arial" w:hAnsi="Arial" w:cs="Arial"/>
          <w:color w:val="000000" w:themeColor="text1"/>
        </w:rPr>
        <w:t xml:space="preserve"> - </w:t>
      </w:r>
      <w:r w:rsidR="0067244C" w:rsidRPr="0067244C">
        <w:rPr>
          <w:rFonts w:ascii="Arial" w:eastAsia="Arial" w:hAnsi="Arial" w:cs="Arial"/>
          <w:lang w:eastAsia="en-AU"/>
        </w:rPr>
        <w:t>Draft Ethical Wall Agreement</w:t>
      </w:r>
    </w:p>
    <w:p w14:paraId="13BA9C94" w14:textId="4EFF3449" w:rsidR="0067244C" w:rsidRDefault="0067244C" w:rsidP="00ED4157">
      <w:pPr>
        <w:numPr>
          <w:ilvl w:val="2"/>
          <w:numId w:val="2"/>
        </w:numPr>
        <w:pBdr>
          <w:top w:val="nil"/>
          <w:left w:val="nil"/>
          <w:bottom w:val="nil"/>
          <w:right w:val="nil"/>
          <w:between w:val="nil"/>
        </w:pBdr>
        <w:spacing w:before="120" w:after="120"/>
        <w:jc w:val="both"/>
        <w:rPr>
          <w:rFonts w:ascii="Arial" w:hAnsi="Arial" w:cs="Arial"/>
        </w:rPr>
      </w:pPr>
      <w:r>
        <w:rPr>
          <w:rFonts w:ascii="Arial" w:eastAsia="Arial" w:hAnsi="Arial" w:cs="Arial"/>
          <w:color w:val="000000"/>
        </w:rPr>
        <w:t xml:space="preserve">Preamble (Name of </w:t>
      </w:r>
      <w:r w:rsidRPr="00897ADC">
        <w:rPr>
          <w:rFonts w:ascii="Arial" w:eastAsia="Arial" w:hAnsi="Arial" w:cs="Arial"/>
          <w:color w:val="000000" w:themeColor="text1"/>
        </w:rPr>
        <w:t>Supplier</w:t>
      </w:r>
      <w:r>
        <w:rPr>
          <w:rFonts w:ascii="Arial" w:eastAsia="Arial" w:hAnsi="Arial" w:cs="Arial"/>
          <w:color w:val="000000"/>
        </w:rPr>
        <w:t>)</w:t>
      </w:r>
      <w:r w:rsidRPr="00962D32">
        <w:rPr>
          <w:rFonts w:ascii="Arial" w:eastAsia="Arial" w:hAnsi="Arial" w:cs="Arial"/>
          <w:color w:val="000000"/>
        </w:rPr>
        <w:t>: referenc</w:t>
      </w:r>
      <w:r>
        <w:rPr>
          <w:rFonts w:ascii="Arial" w:eastAsia="Arial" w:hAnsi="Arial" w:cs="Arial"/>
          <w:color w:val="000000"/>
        </w:rPr>
        <w:t>e</w:t>
      </w:r>
      <w:r w:rsidRPr="00962D32">
        <w:rPr>
          <w:rFonts w:ascii="Arial" w:eastAsia="Arial" w:hAnsi="Arial" w:cs="Arial"/>
          <w:color w:val="000000"/>
        </w:rPr>
        <w:t xml:space="preserve"> to "Engl</w:t>
      </w:r>
      <w:r>
        <w:rPr>
          <w:rFonts w:ascii="Arial" w:eastAsia="Arial" w:hAnsi="Arial" w:cs="Arial"/>
          <w:color w:val="000000"/>
        </w:rPr>
        <w:t>and and Wales</w:t>
      </w:r>
      <w:r w:rsidRPr="00962D32">
        <w:rPr>
          <w:rFonts w:ascii="Arial" w:eastAsia="Arial" w:hAnsi="Arial" w:cs="Arial"/>
          <w:color w:val="000000"/>
        </w:rPr>
        <w:t>" to be replaced by "Northern Ireland"</w:t>
      </w:r>
      <w:r>
        <w:rPr>
          <w:rFonts w:ascii="Arial" w:eastAsia="Arial" w:hAnsi="Arial" w:cs="Arial"/>
          <w:color w:val="000000"/>
        </w:rPr>
        <w:t>;</w:t>
      </w:r>
    </w:p>
    <w:p w14:paraId="223BFFD8" w14:textId="36C3CDFE" w:rsidR="0067244C" w:rsidRPr="00ED4157" w:rsidRDefault="0067244C" w:rsidP="00ED4157">
      <w:pPr>
        <w:numPr>
          <w:ilvl w:val="2"/>
          <w:numId w:val="2"/>
        </w:numPr>
        <w:pBdr>
          <w:top w:val="nil"/>
          <w:left w:val="nil"/>
          <w:bottom w:val="nil"/>
          <w:right w:val="nil"/>
          <w:between w:val="nil"/>
        </w:pBdr>
        <w:spacing w:before="120" w:after="120"/>
        <w:jc w:val="both"/>
        <w:rPr>
          <w:rFonts w:ascii="Arial" w:eastAsia="Arial" w:hAnsi="Arial" w:cs="Arial"/>
          <w:color w:val="000000"/>
        </w:rPr>
      </w:pPr>
      <w:r w:rsidRPr="00ED4157">
        <w:rPr>
          <w:rFonts w:ascii="Arial" w:eastAsia="Arial" w:hAnsi="Arial" w:cs="Arial"/>
          <w:color w:val="000000"/>
        </w:rPr>
        <w:lastRenderedPageBreak/>
        <w:t>Paragraph 1.1: "Working Day": reference to "England and Wales" replaced by "Northern Ireland";</w:t>
      </w:r>
    </w:p>
    <w:p w14:paraId="5712F4E8" w14:textId="44C3D64D" w:rsidR="0067244C" w:rsidRPr="00ED4157" w:rsidRDefault="0067244C" w:rsidP="00ED4157">
      <w:pPr>
        <w:numPr>
          <w:ilvl w:val="2"/>
          <w:numId w:val="2"/>
        </w:numPr>
        <w:pBdr>
          <w:top w:val="nil"/>
          <w:left w:val="nil"/>
          <w:bottom w:val="nil"/>
          <w:right w:val="nil"/>
          <w:between w:val="nil"/>
        </w:pBdr>
        <w:spacing w:before="120" w:after="120"/>
        <w:jc w:val="both"/>
        <w:rPr>
          <w:rFonts w:ascii="Arial" w:eastAsia="Arial" w:hAnsi="Arial" w:cs="Arial"/>
          <w:color w:val="000000"/>
        </w:rPr>
      </w:pPr>
      <w:r w:rsidRPr="00ED4157">
        <w:rPr>
          <w:rFonts w:ascii="Arial" w:eastAsia="Arial" w:hAnsi="Arial" w:cs="Arial"/>
          <w:color w:val="000000"/>
        </w:rPr>
        <w:t>Paragraph 16.1: references to “laws of England and Wales" to be replaced by the "the law of Northern Ireland";</w:t>
      </w:r>
    </w:p>
    <w:p w14:paraId="45D83D75" w14:textId="653901B9" w:rsidR="0067244C" w:rsidRPr="0067244C" w:rsidRDefault="0067244C" w:rsidP="00ED4157">
      <w:pPr>
        <w:numPr>
          <w:ilvl w:val="2"/>
          <w:numId w:val="2"/>
        </w:numPr>
        <w:pBdr>
          <w:top w:val="nil"/>
          <w:left w:val="nil"/>
          <w:bottom w:val="nil"/>
          <w:right w:val="nil"/>
          <w:between w:val="nil"/>
        </w:pBdr>
        <w:spacing w:before="120" w:after="120"/>
        <w:jc w:val="both"/>
        <w:rPr>
          <w:rFonts w:ascii="Arial" w:hAnsi="Arial" w:cs="Arial"/>
        </w:rPr>
      </w:pPr>
      <w:r w:rsidRPr="00ED4157">
        <w:rPr>
          <w:rFonts w:ascii="Arial" w:eastAsia="Arial" w:hAnsi="Arial" w:cs="Arial"/>
          <w:color w:val="000000"/>
        </w:rPr>
        <w:t>Paragraph 16.2: references</w:t>
      </w:r>
      <w:r w:rsidRPr="00962D32">
        <w:rPr>
          <w:rFonts w:ascii="Arial" w:eastAsia="Arial" w:hAnsi="Arial" w:cs="Arial"/>
          <w:color w:val="000000"/>
        </w:rPr>
        <w:t xml:space="preserve"> to "courts</w:t>
      </w:r>
      <w:r>
        <w:rPr>
          <w:rFonts w:ascii="Arial" w:eastAsia="Arial" w:hAnsi="Arial" w:cs="Arial"/>
          <w:color w:val="000000"/>
        </w:rPr>
        <w:t xml:space="preserve"> of </w:t>
      </w:r>
      <w:r w:rsidRPr="00DF4BA0">
        <w:rPr>
          <w:rFonts w:ascii="Arial" w:eastAsia="Arial" w:hAnsi="Arial" w:cs="Arial"/>
          <w:color w:val="000000"/>
        </w:rPr>
        <w:t>England and Wales</w:t>
      </w:r>
      <w:r w:rsidRPr="00962D32">
        <w:rPr>
          <w:rFonts w:ascii="Arial" w:eastAsia="Arial" w:hAnsi="Arial" w:cs="Arial"/>
          <w:color w:val="000000"/>
        </w:rPr>
        <w:t>" to be replaced by "courts of Northern Ireland".</w:t>
      </w:r>
    </w:p>
    <w:p w14:paraId="7BED7311" w14:textId="77777777" w:rsidR="0067244C" w:rsidRPr="00B26B70" w:rsidRDefault="0067244C" w:rsidP="0067244C">
      <w:pPr>
        <w:keepNext/>
        <w:pBdr>
          <w:top w:val="nil"/>
          <w:left w:val="nil"/>
          <w:bottom w:val="nil"/>
          <w:right w:val="nil"/>
          <w:between w:val="nil"/>
        </w:pBdr>
        <w:spacing w:before="120" w:after="120"/>
        <w:ind w:left="907"/>
        <w:jc w:val="both"/>
        <w:rPr>
          <w:rFonts w:ascii="Arial" w:hAnsi="Arial" w:cs="Arial"/>
        </w:rPr>
      </w:pPr>
    </w:p>
    <w:p w14:paraId="47D25AF7" w14:textId="2F5BC73F" w:rsidR="002A7532" w:rsidRPr="000E788A" w:rsidRDefault="002A7532" w:rsidP="00ED4157">
      <w:pPr>
        <w:keepNext/>
        <w:numPr>
          <w:ilvl w:val="1"/>
          <w:numId w:val="2"/>
        </w:numPr>
        <w:pBdr>
          <w:top w:val="nil"/>
          <w:left w:val="nil"/>
          <w:bottom w:val="nil"/>
          <w:right w:val="nil"/>
          <w:between w:val="nil"/>
        </w:pBdr>
        <w:spacing w:before="120" w:after="120"/>
        <w:jc w:val="both"/>
        <w:rPr>
          <w:rFonts w:ascii="Arial" w:hAnsi="Arial" w:cs="Arial"/>
        </w:rPr>
      </w:pPr>
      <w:r w:rsidRPr="00ED4157">
        <w:rPr>
          <w:rFonts w:ascii="Arial" w:hAnsi="Arial" w:cs="Arial"/>
        </w:rPr>
        <w:t>Schedule</w:t>
      </w:r>
      <w:r w:rsidRPr="000E788A">
        <w:rPr>
          <w:rFonts w:ascii="Arial" w:eastAsia="Arial" w:hAnsi="Arial" w:cs="Arial"/>
          <w:color w:val="000000"/>
        </w:rPr>
        <w:t xml:space="preserve"> 32 (</w:t>
      </w:r>
      <w:r w:rsidRPr="000E788A">
        <w:rPr>
          <w:rFonts w:ascii="Arial" w:eastAsia="Arial" w:hAnsi="Arial" w:cs="Arial"/>
          <w:i/>
          <w:iCs/>
          <w:color w:val="000000"/>
        </w:rPr>
        <w:t>Background Checks</w:t>
      </w:r>
      <w:r w:rsidRPr="000E788A">
        <w:rPr>
          <w:rFonts w:ascii="Arial" w:eastAsia="Arial" w:hAnsi="Arial" w:cs="Arial"/>
          <w:color w:val="000000"/>
        </w:rPr>
        <w:t>)</w:t>
      </w:r>
    </w:p>
    <w:p w14:paraId="5F4E92CB" w14:textId="01A8CBD2" w:rsidR="00865ABC" w:rsidRPr="00ED4157" w:rsidRDefault="00865ABC" w:rsidP="00ED4157">
      <w:pPr>
        <w:numPr>
          <w:ilvl w:val="2"/>
          <w:numId w:val="2"/>
        </w:numPr>
        <w:pBdr>
          <w:top w:val="nil"/>
          <w:left w:val="nil"/>
          <w:bottom w:val="nil"/>
          <w:right w:val="nil"/>
          <w:between w:val="nil"/>
        </w:pBdr>
        <w:spacing w:before="120" w:after="120"/>
        <w:jc w:val="both"/>
        <w:rPr>
          <w:rFonts w:ascii="Arial" w:eastAsia="Arial" w:hAnsi="Arial" w:cs="Arial"/>
          <w:color w:val="000000"/>
        </w:rPr>
      </w:pPr>
      <w:r w:rsidRPr="000E788A">
        <w:rPr>
          <w:rFonts w:ascii="Arial" w:eastAsia="Arial" w:hAnsi="Arial" w:cs="Arial"/>
          <w:color w:val="000000"/>
        </w:rPr>
        <w:t xml:space="preserve">Paragraph </w:t>
      </w:r>
      <w:r w:rsidRPr="008C048F">
        <w:rPr>
          <w:rFonts w:ascii="Arial" w:eastAsia="Arial" w:hAnsi="Arial" w:cs="Arial"/>
        </w:rPr>
        <w:t>3.2.1: “</w:t>
      </w:r>
      <w:r w:rsidRPr="008C048F">
        <w:rPr>
          <w:rFonts w:ascii="Arial" w:hAnsi="Arial" w:cs="Arial"/>
          <w:lang w:eastAsia="en-GB"/>
        </w:rPr>
        <w:t xml:space="preserve">Department for Education (DfE)” with “Department of </w:t>
      </w:r>
      <w:r w:rsidRPr="00ED4157">
        <w:rPr>
          <w:rFonts w:ascii="Arial" w:eastAsia="Arial" w:hAnsi="Arial" w:cs="Arial"/>
          <w:color w:val="000000"/>
        </w:rPr>
        <w:t>Education (DE)”;</w:t>
      </w:r>
    </w:p>
    <w:p w14:paraId="08D74454" w14:textId="1611AA63" w:rsidR="002A7532" w:rsidRDefault="002A7532" w:rsidP="00ED4157">
      <w:pPr>
        <w:numPr>
          <w:ilvl w:val="2"/>
          <w:numId w:val="2"/>
        </w:numPr>
        <w:pBdr>
          <w:top w:val="nil"/>
          <w:left w:val="nil"/>
          <w:bottom w:val="nil"/>
          <w:right w:val="nil"/>
          <w:between w:val="nil"/>
        </w:pBdr>
        <w:spacing w:before="120" w:after="120"/>
        <w:jc w:val="both"/>
        <w:rPr>
          <w:rFonts w:ascii="Arial" w:eastAsia="Arial" w:hAnsi="Arial" w:cs="Arial"/>
          <w:color w:val="000000"/>
        </w:rPr>
      </w:pPr>
      <w:r w:rsidRPr="000E788A">
        <w:rPr>
          <w:rFonts w:ascii="Arial" w:eastAsia="Arial" w:hAnsi="Arial" w:cs="Arial"/>
          <w:color w:val="000000"/>
        </w:rPr>
        <w:t>Paragraph 3.2.3</w:t>
      </w:r>
      <w:r w:rsidR="00865ABC">
        <w:rPr>
          <w:rFonts w:ascii="Arial" w:eastAsia="Arial" w:hAnsi="Arial" w:cs="Arial"/>
          <w:color w:val="000000"/>
        </w:rPr>
        <w:t>:</w:t>
      </w:r>
      <w:r w:rsidRPr="000E788A">
        <w:rPr>
          <w:rFonts w:ascii="Arial" w:eastAsia="Arial" w:hAnsi="Arial" w:cs="Arial"/>
          <w:color w:val="000000"/>
        </w:rPr>
        <w:t xml:space="preserve"> substitute the following wording: </w:t>
      </w:r>
      <w:r>
        <w:rPr>
          <w:rFonts w:ascii="Arial" w:eastAsia="Arial" w:hAnsi="Arial" w:cs="Arial"/>
          <w:color w:val="000000"/>
        </w:rPr>
        <w:t>"</w:t>
      </w:r>
      <w:r w:rsidRPr="000E788A">
        <w:rPr>
          <w:rFonts w:ascii="Arial" w:eastAsia="Arial" w:hAnsi="Arial" w:cs="Arial"/>
          <w:color w:val="000000"/>
        </w:rPr>
        <w:t xml:space="preserve">conduct an </w:t>
      </w:r>
      <w:r>
        <w:rPr>
          <w:rFonts w:ascii="Arial" w:eastAsia="Arial" w:hAnsi="Arial" w:cs="Arial"/>
          <w:color w:val="000000"/>
        </w:rPr>
        <w:t>"</w:t>
      </w:r>
      <w:r w:rsidRPr="000E788A">
        <w:rPr>
          <w:rFonts w:ascii="Arial" w:eastAsia="Arial" w:hAnsi="Arial" w:cs="Arial"/>
          <w:color w:val="000000"/>
        </w:rPr>
        <w:t>Enhanced</w:t>
      </w:r>
      <w:r>
        <w:rPr>
          <w:rFonts w:ascii="Arial" w:eastAsia="Arial" w:hAnsi="Arial" w:cs="Arial"/>
          <w:color w:val="000000"/>
        </w:rPr>
        <w:t>"</w:t>
      </w:r>
      <w:r w:rsidRPr="000E788A">
        <w:rPr>
          <w:rFonts w:ascii="Arial" w:eastAsia="Arial" w:hAnsi="Arial" w:cs="Arial"/>
          <w:color w:val="000000"/>
        </w:rPr>
        <w:t xml:space="preserve"> Access NI Check,</w:t>
      </w:r>
      <w:r>
        <w:rPr>
          <w:rFonts w:ascii="Arial" w:eastAsia="Arial" w:hAnsi="Arial" w:cs="Arial"/>
          <w:color w:val="000000"/>
        </w:rPr>
        <w:t>"</w:t>
      </w:r>
      <w:r w:rsidRPr="000E788A">
        <w:rPr>
          <w:rFonts w:ascii="Arial" w:eastAsia="Arial" w:hAnsi="Arial" w:cs="Arial"/>
          <w:color w:val="000000"/>
        </w:rPr>
        <w:t>.</w:t>
      </w:r>
    </w:p>
    <w:p w14:paraId="5034B704" w14:textId="77777777" w:rsidR="005B63CC" w:rsidRPr="000229D1" w:rsidRDefault="005B63CC" w:rsidP="000229D1">
      <w:pPr>
        <w:pBdr>
          <w:top w:val="nil"/>
          <w:left w:val="nil"/>
          <w:bottom w:val="nil"/>
          <w:right w:val="nil"/>
          <w:between w:val="nil"/>
        </w:pBdr>
        <w:spacing w:before="120" w:after="120"/>
        <w:ind w:left="1036"/>
        <w:jc w:val="both"/>
        <w:rPr>
          <w:rFonts w:ascii="Arial" w:hAnsi="Arial" w:cs="Arial"/>
        </w:rPr>
      </w:pPr>
    </w:p>
    <w:p w14:paraId="414D5167" w14:textId="4CBECF6D" w:rsidR="00B45F08" w:rsidRPr="000E788A" w:rsidRDefault="00B45F08">
      <w:pPr>
        <w:pBdr>
          <w:top w:val="nil"/>
          <w:left w:val="nil"/>
          <w:bottom w:val="nil"/>
          <w:right w:val="nil"/>
          <w:between w:val="nil"/>
        </w:pBdr>
        <w:spacing w:before="120" w:after="120"/>
        <w:ind w:left="900" w:firstLine="7"/>
        <w:jc w:val="both"/>
        <w:rPr>
          <w:rFonts w:ascii="Arial" w:eastAsia="Arial" w:hAnsi="Arial" w:cs="Arial"/>
          <w:color w:val="000000"/>
        </w:rPr>
      </w:pPr>
    </w:p>
    <w:sectPr w:rsidR="00B45F08" w:rsidRPr="000E788A">
      <w:headerReference w:type="default" r:id="rId17"/>
      <w:footerReference w:type="default" r:id="rId18"/>
      <w:pgSz w:w="11906" w:h="16838"/>
      <w:pgMar w:top="1644" w:right="907" w:bottom="1701" w:left="1531"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62B52" w14:textId="77777777" w:rsidR="00366FF7" w:rsidRDefault="00366FF7">
      <w:r>
        <w:separator/>
      </w:r>
    </w:p>
  </w:endnote>
  <w:endnote w:type="continuationSeparator" w:id="0">
    <w:p w14:paraId="0548FE75" w14:textId="77777777" w:rsidR="00366FF7" w:rsidRDefault="00366FF7">
      <w:r>
        <w:continuationSeparator/>
      </w:r>
    </w:p>
  </w:endnote>
  <w:endnote w:type="continuationNotice" w:id="1">
    <w:p w14:paraId="7E972269" w14:textId="77777777" w:rsidR="00366FF7" w:rsidRDefault="00366F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D2E01" w14:textId="77777777" w:rsidR="00B45F08" w:rsidRDefault="00B45F08">
    <w:pPr>
      <w:tabs>
        <w:tab w:val="center" w:pos="4513"/>
        <w:tab w:val="right" w:pos="9026"/>
      </w:tabs>
      <w:rPr>
        <w:rFonts w:ascii="Arial" w:eastAsia="Arial" w:hAnsi="Arial" w:cs="Arial"/>
        <w:color w:val="BFBFBF"/>
        <w:sz w:val="20"/>
        <w:szCs w:val="20"/>
      </w:rPr>
    </w:pPr>
  </w:p>
  <w:p w14:paraId="011D0CB7" w14:textId="30CD2939" w:rsidR="00B45F08" w:rsidRPr="002B044E" w:rsidRDefault="008823DA" w:rsidP="00F130FF">
    <w:pPr>
      <w:tabs>
        <w:tab w:val="center" w:pos="4513"/>
        <w:tab w:val="right" w:pos="9026"/>
      </w:tabs>
      <w:rPr>
        <w:rFonts w:ascii="Arial" w:eastAsia="Arial" w:hAnsi="Arial" w:cs="Arial"/>
        <w:color w:val="BFBFBF"/>
        <w:sz w:val="20"/>
        <w:szCs w:val="20"/>
      </w:rPr>
    </w:pPr>
    <w:r>
      <w:rPr>
        <w:rFonts w:ascii="Arial" w:eastAsia="Arial" w:hAnsi="Arial" w:cs="Arial"/>
        <w:color w:val="BFBFBF"/>
        <w:sz w:val="20"/>
        <w:szCs w:val="20"/>
      </w:rPr>
      <w:t>v.</w:t>
    </w:r>
    <w:r w:rsidR="002B044E">
      <w:rPr>
        <w:rFonts w:ascii="Arial" w:eastAsia="Arial" w:hAnsi="Arial" w:cs="Arial"/>
        <w:color w:val="BFBFBF"/>
        <w:sz w:val="20"/>
        <w:szCs w:val="20"/>
      </w:rPr>
      <w:t>1.3</w:t>
    </w:r>
    <w:r w:rsidR="000A3738">
      <w:rPr>
        <w:rFonts w:ascii="Arial" w:eastAsia="Arial" w:hAnsi="Arial" w:cs="Arial"/>
        <w:color w:val="BFBFBF"/>
        <w:sz w:val="20"/>
        <w:szCs w:val="20"/>
      </w:rPr>
      <w:t>B</w:t>
    </w:r>
    <w:r w:rsidR="00DF34C1">
      <w:rPr>
        <w:rFonts w:ascii="Arial" w:eastAsia="Arial" w:hAnsi="Arial" w:cs="Arial"/>
        <w:color w:val="BFBFBF"/>
        <w:sz w:val="20"/>
        <w:szCs w:val="20"/>
      </w:rPr>
      <w:tab/>
    </w:r>
    <w:r w:rsidR="00DF34C1">
      <w:rPr>
        <w:rFonts w:ascii="Arial" w:eastAsia="Arial" w:hAnsi="Arial" w:cs="Arial"/>
        <w:color w:val="BFBFBF"/>
        <w:sz w:val="20"/>
        <w:szCs w:val="20"/>
      </w:rPr>
      <w:tab/>
      <w:t xml:space="preserve"> </w:t>
    </w:r>
    <w:r w:rsidR="00DF34C1">
      <w:rPr>
        <w:rFonts w:ascii="Arial" w:eastAsia="Arial" w:hAnsi="Arial" w:cs="Arial"/>
        <w:color w:val="BFBFBF"/>
        <w:sz w:val="20"/>
        <w:szCs w:val="20"/>
      </w:rPr>
      <w:fldChar w:fldCharType="begin"/>
    </w:r>
    <w:r w:rsidR="00DF34C1">
      <w:rPr>
        <w:rFonts w:ascii="Arial" w:eastAsia="Arial" w:hAnsi="Arial" w:cs="Arial"/>
        <w:color w:val="BFBFBF"/>
        <w:sz w:val="20"/>
        <w:szCs w:val="20"/>
      </w:rPr>
      <w:instrText>PAGE</w:instrText>
    </w:r>
    <w:r w:rsidR="00DF34C1">
      <w:rPr>
        <w:rFonts w:ascii="Arial" w:eastAsia="Arial" w:hAnsi="Arial" w:cs="Arial"/>
        <w:color w:val="BFBFBF"/>
        <w:sz w:val="20"/>
        <w:szCs w:val="20"/>
      </w:rPr>
      <w:fldChar w:fldCharType="separate"/>
    </w:r>
    <w:r w:rsidR="00761C69">
      <w:rPr>
        <w:rFonts w:ascii="Arial" w:eastAsia="Arial" w:hAnsi="Arial" w:cs="Arial"/>
        <w:noProof/>
        <w:color w:val="BFBFBF"/>
        <w:sz w:val="20"/>
        <w:szCs w:val="20"/>
      </w:rPr>
      <w:t>5</w:t>
    </w:r>
    <w:r w:rsidR="00DF34C1">
      <w:rPr>
        <w:rFonts w:ascii="Arial" w:eastAsia="Arial" w:hAnsi="Arial" w:cs="Arial"/>
        <w:color w:val="BFBFB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9F863" w14:textId="77777777" w:rsidR="00366FF7" w:rsidRDefault="00366FF7">
      <w:r>
        <w:separator/>
      </w:r>
    </w:p>
  </w:footnote>
  <w:footnote w:type="continuationSeparator" w:id="0">
    <w:p w14:paraId="2C878768" w14:textId="77777777" w:rsidR="00366FF7" w:rsidRDefault="00366FF7">
      <w:r>
        <w:continuationSeparator/>
      </w:r>
    </w:p>
  </w:footnote>
  <w:footnote w:type="continuationNotice" w:id="1">
    <w:p w14:paraId="6A493FF8" w14:textId="77777777" w:rsidR="00366FF7" w:rsidRDefault="00366F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E565" w14:textId="0D7AC23C" w:rsidR="00B45F08" w:rsidRPr="008823DA" w:rsidRDefault="00DF34C1">
    <w:pPr>
      <w:pBdr>
        <w:top w:val="nil"/>
        <w:left w:val="nil"/>
        <w:bottom w:val="nil"/>
        <w:right w:val="nil"/>
        <w:between w:val="nil"/>
      </w:pBdr>
      <w:tabs>
        <w:tab w:val="center" w:pos="4320"/>
        <w:tab w:val="right" w:pos="8640"/>
      </w:tabs>
      <w:rPr>
        <w:rFonts w:ascii="Arial" w:eastAsia="Arial" w:hAnsi="Arial" w:cs="Arial"/>
        <w:bCs/>
        <w:color w:val="000000"/>
        <w:sz w:val="20"/>
        <w:szCs w:val="20"/>
      </w:rPr>
    </w:pPr>
    <w:r w:rsidRPr="008823DA">
      <w:rPr>
        <w:rFonts w:ascii="Arial" w:eastAsia="Arial" w:hAnsi="Arial" w:cs="Arial"/>
        <w:bCs/>
        <w:color w:val="000000"/>
        <w:sz w:val="20"/>
        <w:szCs w:val="20"/>
      </w:rPr>
      <w:t>Schedule 34 (Northern Ireland Law)</w:t>
    </w:r>
    <w:r w:rsidR="008823DA" w:rsidRPr="008823DA">
      <w:rPr>
        <w:rFonts w:ascii="Arial" w:eastAsia="Arial" w:hAnsi="Arial" w:cs="Arial"/>
        <w:bCs/>
        <w:color w:val="000000"/>
        <w:sz w:val="20"/>
        <w:szCs w:val="20"/>
      </w:rPr>
      <w:t xml:space="preserve">, </w:t>
    </w:r>
    <w:r w:rsidRPr="008823DA">
      <w:rPr>
        <w:rFonts w:ascii="Arial" w:eastAsia="Arial" w:hAnsi="Arial" w:cs="Arial"/>
        <w:bCs/>
        <w:color w:val="000000"/>
        <w:sz w:val="20"/>
        <w:szCs w:val="20"/>
      </w:rPr>
      <w:t>Crown Copyright 202</w:t>
    </w:r>
    <w:r w:rsidR="00FF2E22">
      <w:rPr>
        <w:rFonts w:ascii="Arial" w:eastAsia="Arial" w:hAnsi="Arial" w:cs="Arial"/>
        <w:bCs/>
        <w:color w:val="000000"/>
        <w:sz w:val="20"/>
        <w:szCs w:val="20"/>
      </w:rPr>
      <w:t>6</w:t>
    </w:r>
    <w:r w:rsidR="008823DA" w:rsidRPr="008823DA">
      <w:rPr>
        <w:rFonts w:ascii="Arial" w:eastAsia="Arial" w:hAnsi="Arial" w:cs="Arial"/>
        <w:bCs/>
        <w:color w:val="000000"/>
        <w:sz w:val="20"/>
        <w:szCs w:val="20"/>
      </w:rPr>
      <w:t xml:space="preserve">, </w:t>
    </w:r>
    <w:r w:rsidRPr="008823DA">
      <w:rPr>
        <w:rFonts w:ascii="Arial" w:eastAsia="Arial" w:hAnsi="Arial" w:cs="Arial"/>
        <w:bCs/>
        <w:color w:val="000000"/>
        <w:sz w:val="20"/>
        <w:szCs w:val="20"/>
      </w:rPr>
      <w:t>[Subject to Contract]</w:t>
    </w:r>
  </w:p>
  <w:p w14:paraId="58B120CB" w14:textId="77777777" w:rsidR="00B45F08" w:rsidRDefault="00B45F08">
    <w:pPr>
      <w:pBdr>
        <w:top w:val="nil"/>
        <w:left w:val="nil"/>
        <w:bottom w:val="nil"/>
        <w:right w:val="nil"/>
        <w:between w:val="nil"/>
      </w:pBdr>
      <w:tabs>
        <w:tab w:val="center" w:pos="4320"/>
        <w:tab w:val="right" w:pos="8640"/>
      </w:tabs>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A6FC3"/>
    <w:multiLevelType w:val="multilevel"/>
    <w:tmpl w:val="478428CE"/>
    <w:lvl w:ilvl="0">
      <w:start w:val="3"/>
      <w:numFmt w:val="decimal"/>
      <w:lvlText w:val="%1."/>
      <w:lvlJc w:val="left"/>
      <w:pPr>
        <w:ind w:left="360" w:hanging="360"/>
      </w:pPr>
      <w:rPr>
        <w:rFonts w:ascii="Arial" w:eastAsia="Arial" w:hAnsi="Arial" w:cs="Arial" w:hint="default"/>
        <w:smallCaps w:val="0"/>
        <w:strike w:val="0"/>
        <w:color w:val="000000"/>
        <w:sz w:val="24"/>
        <w:szCs w:val="24"/>
        <w:u w:val="none"/>
        <w:vertAlign w:val="baseline"/>
      </w:rPr>
    </w:lvl>
    <w:lvl w:ilvl="1">
      <w:start w:val="1"/>
      <w:numFmt w:val="lowerLetter"/>
      <w:lvlText w:val="%2)"/>
      <w:lvlJc w:val="left"/>
      <w:pPr>
        <w:ind w:left="720" w:hanging="360"/>
      </w:pPr>
      <w:rPr>
        <w:rFonts w:hint="default"/>
      </w:rPr>
    </w:lvl>
    <w:lvl w:ilvl="2">
      <w:start w:val="1"/>
      <w:numFmt w:val="decimal"/>
      <w:lvlText w:val="%1.%2.%3"/>
      <w:lvlJc w:val="left"/>
      <w:pPr>
        <w:ind w:left="1757" w:hanging="850"/>
      </w:pPr>
      <w:rPr>
        <w:rFonts w:ascii="Arial" w:eastAsia="Arial" w:hAnsi="Arial" w:cs="Arial" w:hint="default"/>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hint="default"/>
        <w:i w:val="0"/>
        <w:strike w:val="0"/>
        <w:color w:val="000000"/>
        <w:sz w:val="24"/>
        <w:szCs w:val="24"/>
        <w:u w:val="none"/>
        <w:vertAlign w:val="baseline"/>
      </w:rPr>
    </w:lvl>
    <w:lvl w:ilvl="4">
      <w:start w:val="1"/>
      <w:numFmt w:val="lowerRoman"/>
      <w:lvlText w:val="(%5)"/>
      <w:lvlJc w:val="left"/>
      <w:pPr>
        <w:ind w:left="3207" w:hanging="1080"/>
      </w:pPr>
      <w:rPr>
        <w:rFonts w:hint="default"/>
        <w:b w:val="0"/>
        <w:i w:val="0"/>
        <w:smallCaps w:val="0"/>
        <w:strike w:val="0"/>
        <w:color w:val="000000"/>
        <w:u w:val="none"/>
        <w:vertAlign w:val="baseline"/>
      </w:rPr>
    </w:lvl>
    <w:lvl w:ilvl="5">
      <w:start w:val="1"/>
      <w:numFmt w:val="upperLetter"/>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abstractNum w:abstractNumId="1" w15:restartNumberingAfterBreak="0">
    <w:nsid w:val="0FCC35AE"/>
    <w:multiLevelType w:val="multilevel"/>
    <w:tmpl w:val="4A18EEF0"/>
    <w:lvl w:ilvl="0">
      <w:start w:val="1"/>
      <w:numFmt w:val="bullet"/>
      <w:pStyle w:val="GPSL1CLAUSEHEADING"/>
      <w:lvlText w:val="●"/>
      <w:lvlJc w:val="left"/>
      <w:pPr>
        <w:ind w:left="3326" w:hanging="360"/>
      </w:pPr>
      <w:rPr>
        <w:rFonts w:ascii="Noto Sans Symbols" w:eastAsia="Noto Sans Symbols" w:hAnsi="Noto Sans Symbols" w:cs="Noto Sans Symbols"/>
      </w:rPr>
    </w:lvl>
    <w:lvl w:ilvl="1">
      <w:start w:val="1"/>
      <w:numFmt w:val="bullet"/>
      <w:pStyle w:val="GPSL2numberedclause"/>
      <w:lvlText w:val="o"/>
      <w:lvlJc w:val="left"/>
      <w:pPr>
        <w:ind w:left="4046" w:hanging="360"/>
      </w:pPr>
      <w:rPr>
        <w:rFonts w:ascii="Courier New" w:eastAsia="Courier New" w:hAnsi="Courier New" w:cs="Courier New"/>
      </w:rPr>
    </w:lvl>
    <w:lvl w:ilvl="2">
      <w:start w:val="1"/>
      <w:numFmt w:val="bullet"/>
      <w:pStyle w:val="GPSL3numberedclause"/>
      <w:lvlText w:val="▪"/>
      <w:lvlJc w:val="left"/>
      <w:pPr>
        <w:ind w:left="4766" w:hanging="360"/>
      </w:pPr>
      <w:rPr>
        <w:rFonts w:ascii="Noto Sans Symbols" w:eastAsia="Noto Sans Symbols" w:hAnsi="Noto Sans Symbols" w:cs="Noto Sans Symbols"/>
      </w:rPr>
    </w:lvl>
    <w:lvl w:ilvl="3">
      <w:start w:val="1"/>
      <w:numFmt w:val="bullet"/>
      <w:pStyle w:val="GPSL4numberedclause"/>
      <w:lvlText w:val="●"/>
      <w:lvlJc w:val="left"/>
      <w:pPr>
        <w:ind w:left="5486" w:hanging="360"/>
      </w:pPr>
      <w:rPr>
        <w:rFonts w:ascii="Noto Sans Symbols" w:eastAsia="Noto Sans Symbols" w:hAnsi="Noto Sans Symbols" w:cs="Noto Sans Symbols"/>
      </w:rPr>
    </w:lvl>
    <w:lvl w:ilvl="4">
      <w:start w:val="1"/>
      <w:numFmt w:val="bullet"/>
      <w:pStyle w:val="GPSL5numberedclause"/>
      <w:lvlText w:val="o"/>
      <w:lvlJc w:val="left"/>
      <w:pPr>
        <w:ind w:left="6206" w:hanging="360"/>
      </w:pPr>
      <w:rPr>
        <w:rFonts w:ascii="Courier New" w:eastAsia="Courier New" w:hAnsi="Courier New" w:cs="Courier New"/>
      </w:rPr>
    </w:lvl>
    <w:lvl w:ilvl="5">
      <w:start w:val="1"/>
      <w:numFmt w:val="bullet"/>
      <w:pStyle w:val="GPSL6numbered"/>
      <w:lvlText w:val="▪"/>
      <w:lvlJc w:val="left"/>
      <w:pPr>
        <w:ind w:left="6926" w:hanging="360"/>
      </w:pPr>
      <w:rPr>
        <w:rFonts w:ascii="Noto Sans Symbols" w:eastAsia="Noto Sans Symbols" w:hAnsi="Noto Sans Symbols" w:cs="Noto Sans Symbols"/>
      </w:rPr>
    </w:lvl>
    <w:lvl w:ilvl="6">
      <w:start w:val="1"/>
      <w:numFmt w:val="bullet"/>
      <w:lvlText w:val="●"/>
      <w:lvlJc w:val="left"/>
      <w:pPr>
        <w:ind w:left="7646" w:hanging="360"/>
      </w:pPr>
      <w:rPr>
        <w:rFonts w:ascii="Noto Sans Symbols" w:eastAsia="Noto Sans Symbols" w:hAnsi="Noto Sans Symbols" w:cs="Noto Sans Symbols"/>
      </w:rPr>
    </w:lvl>
    <w:lvl w:ilvl="7">
      <w:start w:val="1"/>
      <w:numFmt w:val="bullet"/>
      <w:lvlText w:val="o"/>
      <w:lvlJc w:val="left"/>
      <w:pPr>
        <w:ind w:left="8366" w:hanging="360"/>
      </w:pPr>
      <w:rPr>
        <w:rFonts w:ascii="Courier New" w:eastAsia="Courier New" w:hAnsi="Courier New" w:cs="Courier New"/>
      </w:rPr>
    </w:lvl>
    <w:lvl w:ilvl="8">
      <w:start w:val="1"/>
      <w:numFmt w:val="bullet"/>
      <w:lvlText w:val="▪"/>
      <w:lvlJc w:val="left"/>
      <w:pPr>
        <w:ind w:left="9086" w:hanging="360"/>
      </w:pPr>
      <w:rPr>
        <w:rFonts w:ascii="Noto Sans Symbols" w:eastAsia="Noto Sans Symbols" w:hAnsi="Noto Sans Symbols" w:cs="Noto Sans Symbols"/>
      </w:rPr>
    </w:lvl>
  </w:abstractNum>
  <w:abstractNum w:abstractNumId="2" w15:restartNumberingAfterBreak="0">
    <w:nsid w:val="1D9754CE"/>
    <w:multiLevelType w:val="multilevel"/>
    <w:tmpl w:val="478428CE"/>
    <w:lvl w:ilvl="0">
      <w:start w:val="3"/>
      <w:numFmt w:val="decimal"/>
      <w:lvlText w:val="%1."/>
      <w:lvlJc w:val="left"/>
      <w:pPr>
        <w:ind w:left="360" w:hanging="360"/>
      </w:pPr>
      <w:rPr>
        <w:rFonts w:ascii="Arial" w:eastAsia="Arial" w:hAnsi="Arial" w:cs="Arial" w:hint="default"/>
        <w:smallCaps w:val="0"/>
        <w:strike w:val="0"/>
        <w:color w:val="000000"/>
        <w:sz w:val="24"/>
        <w:szCs w:val="24"/>
        <w:u w:val="none"/>
        <w:vertAlign w:val="baseline"/>
      </w:rPr>
    </w:lvl>
    <w:lvl w:ilvl="1">
      <w:start w:val="1"/>
      <w:numFmt w:val="lowerLetter"/>
      <w:lvlText w:val="%2)"/>
      <w:lvlJc w:val="left"/>
      <w:pPr>
        <w:ind w:left="720" w:hanging="360"/>
      </w:pPr>
      <w:rPr>
        <w:rFonts w:hint="default"/>
      </w:rPr>
    </w:lvl>
    <w:lvl w:ilvl="2">
      <w:start w:val="1"/>
      <w:numFmt w:val="decimal"/>
      <w:lvlText w:val="%1.%2.%3"/>
      <w:lvlJc w:val="left"/>
      <w:pPr>
        <w:ind w:left="1757" w:hanging="850"/>
      </w:pPr>
      <w:rPr>
        <w:rFonts w:ascii="Arial" w:eastAsia="Arial" w:hAnsi="Arial" w:cs="Arial" w:hint="default"/>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hint="default"/>
        <w:i w:val="0"/>
        <w:strike w:val="0"/>
        <w:color w:val="000000"/>
        <w:sz w:val="24"/>
        <w:szCs w:val="24"/>
        <w:u w:val="none"/>
        <w:vertAlign w:val="baseline"/>
      </w:rPr>
    </w:lvl>
    <w:lvl w:ilvl="4">
      <w:start w:val="1"/>
      <w:numFmt w:val="lowerRoman"/>
      <w:lvlText w:val="(%5)"/>
      <w:lvlJc w:val="left"/>
      <w:pPr>
        <w:ind w:left="3207" w:hanging="1080"/>
      </w:pPr>
      <w:rPr>
        <w:rFonts w:hint="default"/>
        <w:b w:val="0"/>
        <w:i w:val="0"/>
        <w:smallCaps w:val="0"/>
        <w:strike w:val="0"/>
        <w:color w:val="000000"/>
        <w:u w:val="none"/>
        <w:vertAlign w:val="baseline"/>
      </w:rPr>
    </w:lvl>
    <w:lvl w:ilvl="5">
      <w:start w:val="1"/>
      <w:numFmt w:val="upperLetter"/>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abstractNum w:abstractNumId="3" w15:restartNumberingAfterBreak="0">
    <w:nsid w:val="212E1188"/>
    <w:multiLevelType w:val="multilevel"/>
    <w:tmpl w:val="478428CE"/>
    <w:lvl w:ilvl="0">
      <w:start w:val="3"/>
      <w:numFmt w:val="decimal"/>
      <w:lvlText w:val="%1."/>
      <w:lvlJc w:val="left"/>
      <w:pPr>
        <w:ind w:left="360" w:hanging="360"/>
      </w:pPr>
      <w:rPr>
        <w:rFonts w:ascii="Arial" w:eastAsia="Arial" w:hAnsi="Arial" w:cs="Arial" w:hint="default"/>
        <w:smallCaps w:val="0"/>
        <w:strike w:val="0"/>
        <w:color w:val="000000"/>
        <w:sz w:val="24"/>
        <w:szCs w:val="24"/>
        <w:u w:val="none"/>
        <w:vertAlign w:val="baseline"/>
      </w:rPr>
    </w:lvl>
    <w:lvl w:ilvl="1">
      <w:start w:val="1"/>
      <w:numFmt w:val="lowerLetter"/>
      <w:lvlText w:val="%2)"/>
      <w:lvlJc w:val="left"/>
      <w:pPr>
        <w:ind w:left="720" w:hanging="360"/>
      </w:pPr>
      <w:rPr>
        <w:rFonts w:hint="default"/>
      </w:rPr>
    </w:lvl>
    <w:lvl w:ilvl="2">
      <w:start w:val="1"/>
      <w:numFmt w:val="decimal"/>
      <w:lvlText w:val="%1.%2.%3"/>
      <w:lvlJc w:val="left"/>
      <w:pPr>
        <w:ind w:left="1757" w:hanging="850"/>
      </w:pPr>
      <w:rPr>
        <w:rFonts w:ascii="Arial" w:eastAsia="Arial" w:hAnsi="Arial" w:cs="Arial" w:hint="default"/>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hint="default"/>
        <w:i w:val="0"/>
        <w:strike w:val="0"/>
        <w:color w:val="000000"/>
        <w:sz w:val="24"/>
        <w:szCs w:val="24"/>
        <w:u w:val="none"/>
        <w:vertAlign w:val="baseline"/>
      </w:rPr>
    </w:lvl>
    <w:lvl w:ilvl="4">
      <w:start w:val="1"/>
      <w:numFmt w:val="lowerRoman"/>
      <w:lvlText w:val="(%5)"/>
      <w:lvlJc w:val="left"/>
      <w:pPr>
        <w:ind w:left="3207" w:hanging="1080"/>
      </w:pPr>
      <w:rPr>
        <w:rFonts w:hint="default"/>
        <w:b w:val="0"/>
        <w:i w:val="0"/>
        <w:smallCaps w:val="0"/>
        <w:strike w:val="0"/>
        <w:color w:val="000000"/>
        <w:u w:val="none"/>
        <w:vertAlign w:val="baseline"/>
      </w:rPr>
    </w:lvl>
    <w:lvl w:ilvl="5">
      <w:start w:val="1"/>
      <w:numFmt w:val="upperLetter"/>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abstractNum w:abstractNumId="4" w15:restartNumberingAfterBreak="0">
    <w:nsid w:val="263441AD"/>
    <w:multiLevelType w:val="hybridMultilevel"/>
    <w:tmpl w:val="5D48FB1E"/>
    <w:lvl w:ilvl="0" w:tplc="FFFFFFFF">
      <w:start w:val="1"/>
      <w:numFmt w:val="decimal"/>
      <w:lvlText w:val="%1."/>
      <w:lvlJc w:val="left"/>
      <w:pPr>
        <w:ind w:left="720" w:hanging="360"/>
      </w:pPr>
    </w:lvl>
    <w:lvl w:ilvl="1" w:tplc="08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5429AE"/>
    <w:multiLevelType w:val="multilevel"/>
    <w:tmpl w:val="AC5487EC"/>
    <w:lvl w:ilvl="0">
      <w:start w:val="1"/>
      <w:numFmt w:val="lowerLetter"/>
      <w:lvlText w:val="(%1)"/>
      <w:lvlJc w:val="left"/>
      <w:pPr>
        <w:ind w:left="3326" w:hanging="720"/>
      </w:pPr>
    </w:lvl>
    <w:lvl w:ilvl="1">
      <w:start w:val="1"/>
      <w:numFmt w:val="lowerRoman"/>
      <w:lvlText w:val="(%2)"/>
      <w:lvlJc w:val="left"/>
      <w:pPr>
        <w:ind w:left="4046" w:hanging="720"/>
      </w:pPr>
    </w:lvl>
    <w:lvl w:ilvl="2">
      <w:start w:val="1"/>
      <w:numFmt w:val="decimal"/>
      <w:lvlText w:val="(%3)"/>
      <w:lvlJc w:val="left"/>
      <w:pPr>
        <w:ind w:left="4046" w:hanging="720"/>
      </w:pPr>
    </w:lvl>
    <w:lvl w:ilvl="3">
      <w:start w:val="1"/>
      <w:numFmt w:val="none"/>
      <w:suff w:val="nothing"/>
      <w:lvlText w:val="%4"/>
      <w:lvlJc w:val="left"/>
      <w:pPr>
        <w:ind w:left="4046" w:hanging="720"/>
      </w:pPr>
    </w:lvl>
    <w:lvl w:ilvl="4">
      <w:start w:val="1"/>
      <w:numFmt w:val="none"/>
      <w:suff w:val="nothing"/>
      <w:lvlText w:val="%5"/>
      <w:lvlJc w:val="left"/>
      <w:pPr>
        <w:ind w:left="4046" w:hanging="720"/>
      </w:pPr>
    </w:lvl>
    <w:lvl w:ilvl="5">
      <w:start w:val="1"/>
      <w:numFmt w:val="none"/>
      <w:suff w:val="nothing"/>
      <w:lvlText w:val="%6"/>
      <w:lvlJc w:val="left"/>
      <w:pPr>
        <w:ind w:left="4046" w:hanging="720"/>
      </w:pPr>
    </w:lvl>
    <w:lvl w:ilvl="6">
      <w:start w:val="1"/>
      <w:numFmt w:val="none"/>
      <w:suff w:val="nothing"/>
      <w:lvlText w:val="%7"/>
      <w:lvlJc w:val="left"/>
      <w:pPr>
        <w:ind w:left="4046" w:hanging="720"/>
      </w:pPr>
    </w:lvl>
    <w:lvl w:ilvl="7">
      <w:start w:val="1"/>
      <w:numFmt w:val="none"/>
      <w:suff w:val="nothing"/>
      <w:lvlText w:val="%8"/>
      <w:lvlJc w:val="left"/>
      <w:pPr>
        <w:ind w:left="4046" w:hanging="720"/>
      </w:pPr>
    </w:lvl>
    <w:lvl w:ilvl="8">
      <w:start w:val="1"/>
      <w:numFmt w:val="none"/>
      <w:suff w:val="nothing"/>
      <w:lvlText w:val="%9"/>
      <w:lvlJc w:val="left"/>
      <w:pPr>
        <w:ind w:left="4046" w:hanging="720"/>
      </w:pPr>
    </w:lvl>
  </w:abstractNum>
  <w:abstractNum w:abstractNumId="6" w15:restartNumberingAfterBreak="0">
    <w:nsid w:val="277A2D84"/>
    <w:multiLevelType w:val="multilevel"/>
    <w:tmpl w:val="AC5487EC"/>
    <w:styleLink w:val="LFO12"/>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none"/>
      <w:suff w:val="nothing"/>
      <w:lvlText w:val="%4"/>
      <w:lvlJc w:val="left"/>
      <w:pPr>
        <w:ind w:left="1440" w:hanging="720"/>
      </w:pPr>
    </w:lvl>
    <w:lvl w:ilvl="4">
      <w:start w:val="1"/>
      <w:numFmt w:val="none"/>
      <w:suff w:val="nothing"/>
      <w:lvlText w:val="%5"/>
      <w:lvlJc w:val="left"/>
      <w:pPr>
        <w:ind w:left="1440" w:hanging="720"/>
      </w:pPr>
    </w:lvl>
    <w:lvl w:ilvl="5">
      <w:start w:val="1"/>
      <w:numFmt w:val="none"/>
      <w:suff w:val="nothing"/>
      <w:lvlText w:val="%6"/>
      <w:lvlJc w:val="left"/>
      <w:pPr>
        <w:ind w:left="1440" w:hanging="720"/>
      </w:pPr>
    </w:lvl>
    <w:lvl w:ilvl="6">
      <w:start w:val="1"/>
      <w:numFmt w:val="none"/>
      <w:suff w:val="nothing"/>
      <w:lvlText w:val="%7"/>
      <w:lvlJc w:val="left"/>
      <w:pPr>
        <w:ind w:left="1440" w:hanging="720"/>
      </w:pPr>
    </w:lvl>
    <w:lvl w:ilvl="7">
      <w:start w:val="1"/>
      <w:numFmt w:val="none"/>
      <w:suff w:val="nothing"/>
      <w:lvlText w:val="%8"/>
      <w:lvlJc w:val="left"/>
      <w:pPr>
        <w:ind w:left="1440" w:hanging="720"/>
      </w:pPr>
    </w:lvl>
    <w:lvl w:ilvl="8">
      <w:start w:val="1"/>
      <w:numFmt w:val="none"/>
      <w:suff w:val="nothing"/>
      <w:lvlText w:val="%9"/>
      <w:lvlJc w:val="left"/>
      <w:pPr>
        <w:ind w:left="1440" w:hanging="720"/>
      </w:pPr>
    </w:lvl>
  </w:abstractNum>
  <w:abstractNum w:abstractNumId="7" w15:restartNumberingAfterBreak="0">
    <w:nsid w:val="29943F6B"/>
    <w:multiLevelType w:val="multilevel"/>
    <w:tmpl w:val="3A80C952"/>
    <w:lvl w:ilvl="0">
      <w:start w:val="3"/>
      <w:numFmt w:val="decimal"/>
      <w:lvlText w:val="%1"/>
      <w:lvlJc w:val="left"/>
      <w:pPr>
        <w:ind w:left="540" w:hanging="540"/>
      </w:pPr>
      <w:rPr>
        <w:rFonts w:eastAsia="Arial" w:hint="default"/>
        <w:color w:val="000000"/>
      </w:rPr>
    </w:lvl>
    <w:lvl w:ilvl="1">
      <w:start w:val="4"/>
      <w:numFmt w:val="decimal"/>
      <w:lvlText w:val="%1.%2"/>
      <w:lvlJc w:val="left"/>
      <w:pPr>
        <w:ind w:left="1036" w:hanging="540"/>
      </w:pPr>
      <w:rPr>
        <w:rFonts w:eastAsia="Arial" w:hint="default"/>
        <w:color w:val="000000"/>
      </w:rPr>
    </w:lvl>
    <w:lvl w:ilvl="2">
      <w:start w:val="1"/>
      <w:numFmt w:val="decimal"/>
      <w:lvlText w:val="%1.%2.%3"/>
      <w:lvlJc w:val="left"/>
      <w:pPr>
        <w:ind w:left="1712" w:hanging="720"/>
      </w:pPr>
      <w:rPr>
        <w:rFonts w:eastAsia="Arial" w:hint="default"/>
        <w:color w:val="000000"/>
      </w:rPr>
    </w:lvl>
    <w:lvl w:ilvl="3">
      <w:start w:val="1"/>
      <w:numFmt w:val="decimal"/>
      <w:lvlText w:val="%1.%2.%3.%4"/>
      <w:lvlJc w:val="left"/>
      <w:pPr>
        <w:ind w:left="2568" w:hanging="1080"/>
      </w:pPr>
      <w:rPr>
        <w:rFonts w:eastAsia="Arial" w:hint="default"/>
        <w:color w:val="000000"/>
      </w:rPr>
    </w:lvl>
    <w:lvl w:ilvl="4">
      <w:start w:val="1"/>
      <w:numFmt w:val="lowerLetter"/>
      <w:lvlText w:val="(%5)"/>
      <w:lvlJc w:val="left"/>
      <w:pPr>
        <w:ind w:left="2344" w:hanging="360"/>
      </w:pPr>
      <w:rPr>
        <w:rFonts w:hint="default"/>
      </w:rPr>
    </w:lvl>
    <w:lvl w:ilvl="5">
      <w:start w:val="1"/>
      <w:numFmt w:val="decimal"/>
      <w:lvlText w:val="%1.%2.%3.%4.%5.%6"/>
      <w:lvlJc w:val="left"/>
      <w:pPr>
        <w:ind w:left="3920" w:hanging="1440"/>
      </w:pPr>
      <w:rPr>
        <w:rFonts w:eastAsia="Arial" w:hint="default"/>
        <w:color w:val="000000"/>
      </w:rPr>
    </w:lvl>
    <w:lvl w:ilvl="6">
      <w:start w:val="1"/>
      <w:numFmt w:val="decimal"/>
      <w:lvlText w:val="%1.%2.%3.%4.%5.%6.%7"/>
      <w:lvlJc w:val="left"/>
      <w:pPr>
        <w:ind w:left="4416" w:hanging="1440"/>
      </w:pPr>
      <w:rPr>
        <w:rFonts w:eastAsia="Arial" w:hint="default"/>
        <w:color w:val="000000"/>
      </w:rPr>
    </w:lvl>
    <w:lvl w:ilvl="7">
      <w:start w:val="1"/>
      <w:numFmt w:val="decimal"/>
      <w:lvlText w:val="%1.%2.%3.%4.%5.%6.%7.%8"/>
      <w:lvlJc w:val="left"/>
      <w:pPr>
        <w:ind w:left="5272" w:hanging="1800"/>
      </w:pPr>
      <w:rPr>
        <w:rFonts w:eastAsia="Arial" w:hint="default"/>
        <w:color w:val="000000"/>
      </w:rPr>
    </w:lvl>
    <w:lvl w:ilvl="8">
      <w:start w:val="1"/>
      <w:numFmt w:val="decimal"/>
      <w:lvlText w:val="%1.%2.%3.%4.%5.%6.%7.%8.%9"/>
      <w:lvlJc w:val="left"/>
      <w:pPr>
        <w:ind w:left="5768" w:hanging="1800"/>
      </w:pPr>
      <w:rPr>
        <w:rFonts w:eastAsia="Arial" w:hint="default"/>
        <w:color w:val="000000"/>
      </w:rPr>
    </w:lvl>
  </w:abstractNum>
  <w:abstractNum w:abstractNumId="8" w15:restartNumberingAfterBreak="0">
    <w:nsid w:val="2A040635"/>
    <w:multiLevelType w:val="multilevel"/>
    <w:tmpl w:val="ADA2BDD8"/>
    <w:lvl w:ilvl="0">
      <w:start w:val="1"/>
      <w:numFmt w:val="decimal"/>
      <w:lvlText w:val="%1."/>
      <w:lvlJc w:val="left"/>
      <w:pPr>
        <w:ind w:left="360" w:hanging="360"/>
      </w:pPr>
      <w:rPr>
        <w:rFonts w:ascii="Arial" w:eastAsia="Arial" w:hAnsi="Arial" w:cs="Arial"/>
        <w:b/>
        <w:bCs/>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843" w:hanging="850"/>
      </w:pPr>
      <w:rPr>
        <w:rFonts w:ascii="Arial" w:eastAsia="Arial" w:hAnsi="Arial" w:cs="Arial"/>
        <w:b w:val="0"/>
        <w:bCs/>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i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9" w15:restartNumberingAfterBreak="0">
    <w:nsid w:val="3BE16187"/>
    <w:multiLevelType w:val="multilevel"/>
    <w:tmpl w:val="922E5D1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083" w:hanging="1083"/>
      </w:pPr>
    </w:lvl>
    <w:lvl w:ilvl="4">
      <w:start w:val="1"/>
      <w:numFmt w:val="lowerRoman"/>
      <w:lvlText w:val="(%5)"/>
      <w:lvlJc w:val="left"/>
      <w:pPr>
        <w:ind w:left="2523" w:hanging="720"/>
      </w:pPr>
    </w:lvl>
    <w:lvl w:ilvl="5">
      <w:start w:val="1"/>
      <w:numFmt w:val="none"/>
      <w:suff w:val="nothing"/>
      <w:lvlText w:val="%6"/>
      <w:lvlJc w:val="left"/>
      <w:pPr>
        <w:ind w:left="2523" w:hanging="720"/>
      </w:pPr>
    </w:lvl>
    <w:lvl w:ilvl="6">
      <w:start w:val="1"/>
      <w:numFmt w:val="none"/>
      <w:suff w:val="nothing"/>
      <w:lvlText w:val="%7"/>
      <w:lvlJc w:val="left"/>
      <w:pPr>
        <w:ind w:left="252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10" w15:restartNumberingAfterBreak="0">
    <w:nsid w:val="3E7A0D9F"/>
    <w:multiLevelType w:val="multilevel"/>
    <w:tmpl w:val="478428CE"/>
    <w:lvl w:ilvl="0">
      <w:start w:val="3"/>
      <w:numFmt w:val="decimal"/>
      <w:lvlText w:val="%1."/>
      <w:lvlJc w:val="left"/>
      <w:pPr>
        <w:ind w:left="360" w:hanging="360"/>
      </w:pPr>
      <w:rPr>
        <w:rFonts w:ascii="Arial" w:eastAsia="Arial" w:hAnsi="Arial" w:cs="Arial" w:hint="default"/>
        <w:smallCaps w:val="0"/>
        <w:strike w:val="0"/>
        <w:color w:val="000000"/>
        <w:sz w:val="24"/>
        <w:szCs w:val="24"/>
        <w:u w:val="none"/>
        <w:vertAlign w:val="baseline"/>
      </w:rPr>
    </w:lvl>
    <w:lvl w:ilvl="1">
      <w:start w:val="1"/>
      <w:numFmt w:val="lowerLetter"/>
      <w:lvlText w:val="%2)"/>
      <w:lvlJc w:val="left"/>
      <w:pPr>
        <w:ind w:left="720" w:hanging="360"/>
      </w:pPr>
      <w:rPr>
        <w:rFonts w:hint="default"/>
      </w:rPr>
    </w:lvl>
    <w:lvl w:ilvl="2">
      <w:start w:val="1"/>
      <w:numFmt w:val="decimal"/>
      <w:lvlText w:val="%1.%2.%3"/>
      <w:lvlJc w:val="left"/>
      <w:pPr>
        <w:ind w:left="1757" w:hanging="850"/>
      </w:pPr>
      <w:rPr>
        <w:rFonts w:ascii="Arial" w:eastAsia="Arial" w:hAnsi="Arial" w:cs="Arial" w:hint="default"/>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hint="default"/>
        <w:i w:val="0"/>
        <w:strike w:val="0"/>
        <w:color w:val="000000"/>
        <w:sz w:val="24"/>
        <w:szCs w:val="24"/>
        <w:u w:val="none"/>
        <w:vertAlign w:val="baseline"/>
      </w:rPr>
    </w:lvl>
    <w:lvl w:ilvl="4">
      <w:start w:val="1"/>
      <w:numFmt w:val="lowerRoman"/>
      <w:lvlText w:val="(%5)"/>
      <w:lvlJc w:val="left"/>
      <w:pPr>
        <w:ind w:left="3207" w:hanging="1080"/>
      </w:pPr>
      <w:rPr>
        <w:rFonts w:hint="default"/>
        <w:b w:val="0"/>
        <w:i w:val="0"/>
        <w:smallCaps w:val="0"/>
        <w:strike w:val="0"/>
        <w:color w:val="000000"/>
        <w:u w:val="none"/>
        <w:vertAlign w:val="baseline"/>
      </w:rPr>
    </w:lvl>
    <w:lvl w:ilvl="5">
      <w:start w:val="1"/>
      <w:numFmt w:val="upperLetter"/>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abstractNum w:abstractNumId="11" w15:restartNumberingAfterBreak="0">
    <w:nsid w:val="4B134B94"/>
    <w:multiLevelType w:val="multilevel"/>
    <w:tmpl w:val="D85E0C50"/>
    <w:lvl w:ilvl="0">
      <w:start w:val="3"/>
      <w:numFmt w:val="decimal"/>
      <w:lvlText w:val="%1."/>
      <w:lvlJc w:val="left"/>
      <w:pPr>
        <w:ind w:left="360" w:hanging="360"/>
      </w:pPr>
      <w:rPr>
        <w:rFonts w:ascii="Arial" w:eastAsia="Arial" w:hAnsi="Arial" w:cs="Arial" w:hint="default"/>
        <w:smallCaps w:val="0"/>
        <w:strike w:val="0"/>
        <w:color w:val="000000"/>
        <w:sz w:val="24"/>
        <w:szCs w:val="24"/>
        <w:u w:val="none"/>
        <w:vertAlign w:val="baseline"/>
      </w:rPr>
    </w:lvl>
    <w:lvl w:ilvl="1">
      <w:start w:val="2"/>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hint="default"/>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hint="default"/>
        <w:i w:val="0"/>
        <w:strike w:val="0"/>
        <w:color w:val="000000"/>
        <w:sz w:val="24"/>
        <w:szCs w:val="24"/>
        <w:u w:val="none"/>
        <w:vertAlign w:val="baseline"/>
      </w:rPr>
    </w:lvl>
    <w:lvl w:ilvl="4">
      <w:start w:val="1"/>
      <w:numFmt w:val="lowerRoman"/>
      <w:lvlText w:val="(%5)"/>
      <w:lvlJc w:val="left"/>
      <w:pPr>
        <w:ind w:left="3207" w:hanging="1080"/>
      </w:pPr>
      <w:rPr>
        <w:rFonts w:hint="default"/>
        <w:b w:val="0"/>
        <w:i w:val="0"/>
        <w:smallCaps w:val="0"/>
        <w:strike w:val="0"/>
        <w:color w:val="000000"/>
        <w:u w:val="none"/>
        <w:vertAlign w:val="baseline"/>
      </w:rPr>
    </w:lvl>
    <w:lvl w:ilvl="5">
      <w:start w:val="1"/>
      <w:numFmt w:val="upperLetter"/>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abstractNum w:abstractNumId="12" w15:restartNumberingAfterBreak="0">
    <w:nsid w:val="4D8F1D40"/>
    <w:multiLevelType w:val="multilevel"/>
    <w:tmpl w:val="478428CE"/>
    <w:lvl w:ilvl="0">
      <w:start w:val="3"/>
      <w:numFmt w:val="decimal"/>
      <w:lvlText w:val="%1."/>
      <w:lvlJc w:val="left"/>
      <w:pPr>
        <w:ind w:left="360" w:hanging="360"/>
      </w:pPr>
      <w:rPr>
        <w:rFonts w:ascii="Arial" w:eastAsia="Arial" w:hAnsi="Arial" w:cs="Arial" w:hint="default"/>
        <w:smallCaps w:val="0"/>
        <w:strike w:val="0"/>
        <w:color w:val="000000"/>
        <w:sz w:val="24"/>
        <w:szCs w:val="24"/>
        <w:u w:val="none"/>
        <w:vertAlign w:val="baseline"/>
      </w:rPr>
    </w:lvl>
    <w:lvl w:ilvl="1">
      <w:start w:val="1"/>
      <w:numFmt w:val="lowerLetter"/>
      <w:lvlText w:val="%2)"/>
      <w:lvlJc w:val="left"/>
      <w:pPr>
        <w:ind w:left="720" w:hanging="360"/>
      </w:pPr>
      <w:rPr>
        <w:rFonts w:hint="default"/>
      </w:rPr>
    </w:lvl>
    <w:lvl w:ilvl="2">
      <w:start w:val="1"/>
      <w:numFmt w:val="decimal"/>
      <w:lvlText w:val="%1.%2.%3"/>
      <w:lvlJc w:val="left"/>
      <w:pPr>
        <w:ind w:left="1757" w:hanging="850"/>
      </w:pPr>
      <w:rPr>
        <w:rFonts w:ascii="Arial" w:eastAsia="Arial" w:hAnsi="Arial" w:cs="Arial" w:hint="default"/>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hint="default"/>
        <w:i w:val="0"/>
        <w:strike w:val="0"/>
        <w:color w:val="000000"/>
        <w:sz w:val="24"/>
        <w:szCs w:val="24"/>
        <w:u w:val="none"/>
        <w:vertAlign w:val="baseline"/>
      </w:rPr>
    </w:lvl>
    <w:lvl w:ilvl="4">
      <w:start w:val="1"/>
      <w:numFmt w:val="lowerRoman"/>
      <w:lvlText w:val="(%5)"/>
      <w:lvlJc w:val="left"/>
      <w:pPr>
        <w:ind w:left="3207" w:hanging="1080"/>
      </w:pPr>
      <w:rPr>
        <w:rFonts w:hint="default"/>
        <w:b w:val="0"/>
        <w:i w:val="0"/>
        <w:smallCaps w:val="0"/>
        <w:strike w:val="0"/>
        <w:color w:val="000000"/>
        <w:u w:val="none"/>
        <w:vertAlign w:val="baseline"/>
      </w:rPr>
    </w:lvl>
    <w:lvl w:ilvl="5">
      <w:start w:val="1"/>
      <w:numFmt w:val="upperLetter"/>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abstractNum w:abstractNumId="13" w15:restartNumberingAfterBreak="0">
    <w:nsid w:val="52165F6B"/>
    <w:multiLevelType w:val="multilevel"/>
    <w:tmpl w:val="215066A4"/>
    <w:lvl w:ilvl="0">
      <w:start w:val="1"/>
      <w:numFmt w:val="decimal"/>
      <w:pStyle w:val="GPSDefinitionL4"/>
      <w:lvlText w:val="%1."/>
      <w:lvlJc w:val="left"/>
      <w:pPr>
        <w:ind w:left="360" w:hanging="360"/>
      </w:pPr>
      <w:rPr>
        <w:rFonts w:hint="default"/>
        <w:smallCaps w:val="0"/>
        <w:strike w:val="0"/>
        <w:color w:val="000000"/>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ind w:left="1757" w:hanging="850"/>
      </w:pPr>
      <w:rPr>
        <w:rFonts w:hint="default"/>
        <w:b w:val="0"/>
        <w:i w:val="0"/>
        <w:smallCaps w:val="0"/>
        <w:strike w:val="0"/>
        <w:color w:val="000000"/>
        <w:u w:val="none"/>
        <w:vertAlign w:val="baseline"/>
      </w:rPr>
    </w:lvl>
    <w:lvl w:ilvl="3">
      <w:start w:val="1"/>
      <w:numFmt w:val="lowerLetter"/>
      <w:lvlText w:val="(%4)"/>
      <w:lvlJc w:val="left"/>
      <w:pPr>
        <w:ind w:left="2606" w:hanging="848"/>
      </w:pPr>
      <w:rPr>
        <w:rFonts w:ascii="Calibri" w:eastAsia="Calibri" w:hAnsi="Calibri" w:cs="Calibri" w:hint="default"/>
        <w:b w:val="0"/>
        <w:i w:val="0"/>
        <w:smallCaps w:val="0"/>
        <w:strike w:val="0"/>
        <w:color w:val="000000"/>
        <w:u w:val="none"/>
        <w:vertAlign w:val="baseline"/>
      </w:rPr>
    </w:lvl>
    <w:lvl w:ilvl="4">
      <w:start w:val="1"/>
      <w:numFmt w:val="lowerRoman"/>
      <w:pStyle w:val="Style2"/>
      <w:lvlText w:val="(%5)"/>
      <w:lvlJc w:val="left"/>
      <w:pPr>
        <w:tabs>
          <w:tab w:val="num" w:pos="2835"/>
        </w:tabs>
        <w:ind w:left="2835" w:hanging="566"/>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4" w15:restartNumberingAfterBreak="0">
    <w:nsid w:val="542F5068"/>
    <w:multiLevelType w:val="multilevel"/>
    <w:tmpl w:val="478428CE"/>
    <w:lvl w:ilvl="0">
      <w:start w:val="3"/>
      <w:numFmt w:val="decimal"/>
      <w:lvlText w:val="%1."/>
      <w:lvlJc w:val="left"/>
      <w:pPr>
        <w:ind w:left="360" w:hanging="360"/>
      </w:pPr>
      <w:rPr>
        <w:rFonts w:ascii="Arial" w:eastAsia="Arial" w:hAnsi="Arial" w:cs="Arial" w:hint="default"/>
        <w:smallCaps w:val="0"/>
        <w:strike w:val="0"/>
        <w:color w:val="000000"/>
        <w:sz w:val="24"/>
        <w:szCs w:val="24"/>
        <w:u w:val="none"/>
        <w:vertAlign w:val="baseline"/>
      </w:rPr>
    </w:lvl>
    <w:lvl w:ilvl="1">
      <w:start w:val="1"/>
      <w:numFmt w:val="lowerLetter"/>
      <w:lvlText w:val="%2)"/>
      <w:lvlJc w:val="left"/>
      <w:pPr>
        <w:ind w:left="720" w:hanging="360"/>
      </w:pPr>
      <w:rPr>
        <w:rFonts w:hint="default"/>
      </w:rPr>
    </w:lvl>
    <w:lvl w:ilvl="2">
      <w:start w:val="1"/>
      <w:numFmt w:val="decimal"/>
      <w:lvlText w:val="%1.%2.%3"/>
      <w:lvlJc w:val="left"/>
      <w:pPr>
        <w:ind w:left="1757" w:hanging="850"/>
      </w:pPr>
      <w:rPr>
        <w:rFonts w:ascii="Arial" w:eastAsia="Arial" w:hAnsi="Arial" w:cs="Arial" w:hint="default"/>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hint="default"/>
        <w:i w:val="0"/>
        <w:strike w:val="0"/>
        <w:color w:val="000000"/>
        <w:sz w:val="24"/>
        <w:szCs w:val="24"/>
        <w:u w:val="none"/>
        <w:vertAlign w:val="baseline"/>
      </w:rPr>
    </w:lvl>
    <w:lvl w:ilvl="4">
      <w:start w:val="1"/>
      <w:numFmt w:val="lowerRoman"/>
      <w:lvlText w:val="(%5)"/>
      <w:lvlJc w:val="left"/>
      <w:pPr>
        <w:ind w:left="3207" w:hanging="1080"/>
      </w:pPr>
      <w:rPr>
        <w:rFonts w:hint="default"/>
        <w:b w:val="0"/>
        <w:i w:val="0"/>
        <w:smallCaps w:val="0"/>
        <w:strike w:val="0"/>
        <w:color w:val="000000"/>
        <w:u w:val="none"/>
        <w:vertAlign w:val="baseline"/>
      </w:rPr>
    </w:lvl>
    <w:lvl w:ilvl="5">
      <w:start w:val="1"/>
      <w:numFmt w:val="upperLetter"/>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abstractNum w:abstractNumId="15" w15:restartNumberingAfterBreak="0">
    <w:nsid w:val="5E4C4250"/>
    <w:multiLevelType w:val="multilevel"/>
    <w:tmpl w:val="922E5D1E"/>
    <w:styleLink w:val="Appendix"/>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792" w:hanging="1083"/>
      </w:pPr>
    </w:lvl>
    <w:lvl w:ilvl="4">
      <w:start w:val="1"/>
      <w:numFmt w:val="lowerRoman"/>
      <w:lvlText w:val="(%5)"/>
      <w:lvlJc w:val="left"/>
      <w:pPr>
        <w:ind w:left="2421" w:hanging="720"/>
      </w:pPr>
    </w:lvl>
    <w:lvl w:ilvl="5">
      <w:start w:val="1"/>
      <w:numFmt w:val="none"/>
      <w:suff w:val="nothing"/>
      <w:lvlText w:val="%6"/>
      <w:lvlJc w:val="left"/>
      <w:pPr>
        <w:ind w:left="2523" w:hanging="720"/>
      </w:pPr>
    </w:lvl>
    <w:lvl w:ilvl="6">
      <w:start w:val="1"/>
      <w:numFmt w:val="none"/>
      <w:suff w:val="nothing"/>
      <w:lvlText w:val="%7"/>
      <w:lvlJc w:val="left"/>
      <w:pPr>
        <w:ind w:left="252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16" w15:restartNumberingAfterBreak="0">
    <w:nsid w:val="5F6E53EF"/>
    <w:multiLevelType w:val="multilevel"/>
    <w:tmpl w:val="478428CE"/>
    <w:lvl w:ilvl="0">
      <w:start w:val="3"/>
      <w:numFmt w:val="decimal"/>
      <w:lvlText w:val="%1."/>
      <w:lvlJc w:val="left"/>
      <w:pPr>
        <w:ind w:left="360" w:hanging="360"/>
      </w:pPr>
      <w:rPr>
        <w:rFonts w:ascii="Arial" w:eastAsia="Arial" w:hAnsi="Arial" w:cs="Arial" w:hint="default"/>
        <w:smallCaps w:val="0"/>
        <w:strike w:val="0"/>
        <w:color w:val="000000"/>
        <w:sz w:val="24"/>
        <w:szCs w:val="24"/>
        <w:u w:val="none"/>
        <w:vertAlign w:val="baseline"/>
      </w:rPr>
    </w:lvl>
    <w:lvl w:ilvl="1">
      <w:start w:val="1"/>
      <w:numFmt w:val="lowerLetter"/>
      <w:lvlText w:val="%2)"/>
      <w:lvlJc w:val="left"/>
      <w:pPr>
        <w:ind w:left="720" w:hanging="360"/>
      </w:pPr>
      <w:rPr>
        <w:rFonts w:hint="default"/>
      </w:rPr>
    </w:lvl>
    <w:lvl w:ilvl="2">
      <w:start w:val="1"/>
      <w:numFmt w:val="decimal"/>
      <w:lvlText w:val="%1.%2.%3"/>
      <w:lvlJc w:val="left"/>
      <w:pPr>
        <w:ind w:left="1757" w:hanging="850"/>
      </w:pPr>
      <w:rPr>
        <w:rFonts w:ascii="Arial" w:eastAsia="Arial" w:hAnsi="Arial" w:cs="Arial" w:hint="default"/>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hint="default"/>
        <w:i w:val="0"/>
        <w:strike w:val="0"/>
        <w:color w:val="000000"/>
        <w:sz w:val="24"/>
        <w:szCs w:val="24"/>
        <w:u w:val="none"/>
        <w:vertAlign w:val="baseline"/>
      </w:rPr>
    </w:lvl>
    <w:lvl w:ilvl="4">
      <w:start w:val="1"/>
      <w:numFmt w:val="lowerRoman"/>
      <w:lvlText w:val="(%5)"/>
      <w:lvlJc w:val="left"/>
      <w:pPr>
        <w:ind w:left="3207" w:hanging="1080"/>
      </w:pPr>
      <w:rPr>
        <w:rFonts w:hint="default"/>
        <w:b w:val="0"/>
        <w:i w:val="0"/>
        <w:smallCaps w:val="0"/>
        <w:strike w:val="0"/>
        <w:color w:val="000000"/>
        <w:u w:val="none"/>
        <w:vertAlign w:val="baseline"/>
      </w:rPr>
    </w:lvl>
    <w:lvl w:ilvl="5">
      <w:start w:val="1"/>
      <w:numFmt w:val="upperLetter"/>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abstractNum w:abstractNumId="17" w15:restartNumberingAfterBreak="0">
    <w:nsid w:val="68B94B45"/>
    <w:multiLevelType w:val="hybridMultilevel"/>
    <w:tmpl w:val="168091E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6B1A11E6"/>
    <w:multiLevelType w:val="multilevel"/>
    <w:tmpl w:val="478428CE"/>
    <w:lvl w:ilvl="0">
      <w:start w:val="3"/>
      <w:numFmt w:val="decimal"/>
      <w:lvlText w:val="%1."/>
      <w:lvlJc w:val="left"/>
      <w:pPr>
        <w:ind w:left="360" w:hanging="360"/>
      </w:pPr>
      <w:rPr>
        <w:rFonts w:ascii="Arial" w:eastAsia="Arial" w:hAnsi="Arial" w:cs="Arial" w:hint="default"/>
        <w:smallCaps w:val="0"/>
        <w:strike w:val="0"/>
        <w:color w:val="000000"/>
        <w:sz w:val="24"/>
        <w:szCs w:val="24"/>
        <w:u w:val="none"/>
        <w:vertAlign w:val="baseline"/>
      </w:rPr>
    </w:lvl>
    <w:lvl w:ilvl="1">
      <w:start w:val="1"/>
      <w:numFmt w:val="lowerLetter"/>
      <w:lvlText w:val="%2)"/>
      <w:lvlJc w:val="left"/>
      <w:pPr>
        <w:ind w:left="720" w:hanging="360"/>
      </w:pPr>
      <w:rPr>
        <w:rFonts w:hint="default"/>
      </w:rPr>
    </w:lvl>
    <w:lvl w:ilvl="2">
      <w:start w:val="1"/>
      <w:numFmt w:val="decimal"/>
      <w:lvlText w:val="%1.%2.%3"/>
      <w:lvlJc w:val="left"/>
      <w:pPr>
        <w:ind w:left="1757" w:hanging="850"/>
      </w:pPr>
      <w:rPr>
        <w:rFonts w:ascii="Arial" w:eastAsia="Arial" w:hAnsi="Arial" w:cs="Arial" w:hint="default"/>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hint="default"/>
        <w:i w:val="0"/>
        <w:strike w:val="0"/>
        <w:color w:val="000000"/>
        <w:sz w:val="24"/>
        <w:szCs w:val="24"/>
        <w:u w:val="none"/>
        <w:vertAlign w:val="baseline"/>
      </w:rPr>
    </w:lvl>
    <w:lvl w:ilvl="4">
      <w:start w:val="1"/>
      <w:numFmt w:val="lowerRoman"/>
      <w:lvlText w:val="(%5)"/>
      <w:lvlJc w:val="left"/>
      <w:pPr>
        <w:ind w:left="3207" w:hanging="1080"/>
      </w:pPr>
      <w:rPr>
        <w:rFonts w:hint="default"/>
        <w:b w:val="0"/>
        <w:i w:val="0"/>
        <w:smallCaps w:val="0"/>
        <w:strike w:val="0"/>
        <w:color w:val="000000"/>
        <w:u w:val="none"/>
        <w:vertAlign w:val="baseline"/>
      </w:rPr>
    </w:lvl>
    <w:lvl w:ilvl="5">
      <w:start w:val="1"/>
      <w:numFmt w:val="upperLetter"/>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abstractNum w:abstractNumId="19" w15:restartNumberingAfterBreak="0">
    <w:nsid w:val="6BFC74B2"/>
    <w:multiLevelType w:val="multilevel"/>
    <w:tmpl w:val="478428CE"/>
    <w:lvl w:ilvl="0">
      <w:start w:val="3"/>
      <w:numFmt w:val="decimal"/>
      <w:lvlText w:val="%1."/>
      <w:lvlJc w:val="left"/>
      <w:pPr>
        <w:ind w:left="360" w:hanging="360"/>
      </w:pPr>
      <w:rPr>
        <w:rFonts w:ascii="Arial" w:eastAsia="Arial" w:hAnsi="Arial" w:cs="Arial" w:hint="default"/>
        <w:smallCaps w:val="0"/>
        <w:strike w:val="0"/>
        <w:color w:val="000000"/>
        <w:sz w:val="24"/>
        <w:szCs w:val="24"/>
        <w:u w:val="none"/>
        <w:vertAlign w:val="baseline"/>
      </w:rPr>
    </w:lvl>
    <w:lvl w:ilvl="1">
      <w:start w:val="1"/>
      <w:numFmt w:val="lowerLetter"/>
      <w:lvlText w:val="%2)"/>
      <w:lvlJc w:val="left"/>
      <w:pPr>
        <w:ind w:left="720" w:hanging="360"/>
      </w:pPr>
      <w:rPr>
        <w:rFonts w:hint="default"/>
      </w:rPr>
    </w:lvl>
    <w:lvl w:ilvl="2">
      <w:start w:val="1"/>
      <w:numFmt w:val="decimal"/>
      <w:lvlText w:val="%1.%2.%3"/>
      <w:lvlJc w:val="left"/>
      <w:pPr>
        <w:ind w:left="1757" w:hanging="850"/>
      </w:pPr>
      <w:rPr>
        <w:rFonts w:ascii="Arial" w:eastAsia="Arial" w:hAnsi="Arial" w:cs="Arial" w:hint="default"/>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hint="default"/>
        <w:i w:val="0"/>
        <w:strike w:val="0"/>
        <w:color w:val="000000"/>
        <w:sz w:val="24"/>
        <w:szCs w:val="24"/>
        <w:u w:val="none"/>
        <w:vertAlign w:val="baseline"/>
      </w:rPr>
    </w:lvl>
    <w:lvl w:ilvl="4">
      <w:start w:val="1"/>
      <w:numFmt w:val="lowerRoman"/>
      <w:lvlText w:val="(%5)"/>
      <w:lvlJc w:val="left"/>
      <w:pPr>
        <w:ind w:left="3207" w:hanging="1080"/>
      </w:pPr>
      <w:rPr>
        <w:rFonts w:hint="default"/>
        <w:b w:val="0"/>
        <w:i w:val="0"/>
        <w:smallCaps w:val="0"/>
        <w:strike w:val="0"/>
        <w:color w:val="000000"/>
        <w:u w:val="none"/>
        <w:vertAlign w:val="baseline"/>
      </w:rPr>
    </w:lvl>
    <w:lvl w:ilvl="5">
      <w:start w:val="1"/>
      <w:numFmt w:val="upperLetter"/>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abstractNum w:abstractNumId="20" w15:restartNumberingAfterBreak="0">
    <w:nsid w:val="713E22C8"/>
    <w:multiLevelType w:val="multilevel"/>
    <w:tmpl w:val="478428CE"/>
    <w:lvl w:ilvl="0">
      <w:start w:val="3"/>
      <w:numFmt w:val="decimal"/>
      <w:lvlText w:val="%1."/>
      <w:lvlJc w:val="left"/>
      <w:pPr>
        <w:ind w:left="360" w:hanging="360"/>
      </w:pPr>
      <w:rPr>
        <w:rFonts w:ascii="Arial" w:eastAsia="Arial" w:hAnsi="Arial" w:cs="Arial" w:hint="default"/>
        <w:smallCaps w:val="0"/>
        <w:strike w:val="0"/>
        <w:color w:val="000000"/>
        <w:sz w:val="24"/>
        <w:szCs w:val="24"/>
        <w:u w:val="none"/>
        <w:vertAlign w:val="baseline"/>
      </w:rPr>
    </w:lvl>
    <w:lvl w:ilvl="1">
      <w:start w:val="1"/>
      <w:numFmt w:val="lowerLetter"/>
      <w:lvlText w:val="%2)"/>
      <w:lvlJc w:val="left"/>
      <w:pPr>
        <w:ind w:left="720" w:hanging="360"/>
      </w:pPr>
      <w:rPr>
        <w:rFonts w:hint="default"/>
      </w:rPr>
    </w:lvl>
    <w:lvl w:ilvl="2">
      <w:start w:val="1"/>
      <w:numFmt w:val="decimal"/>
      <w:lvlText w:val="%1.%2.%3"/>
      <w:lvlJc w:val="left"/>
      <w:pPr>
        <w:ind w:left="1757" w:hanging="850"/>
      </w:pPr>
      <w:rPr>
        <w:rFonts w:ascii="Arial" w:eastAsia="Arial" w:hAnsi="Arial" w:cs="Arial" w:hint="default"/>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hint="default"/>
        <w:i w:val="0"/>
        <w:strike w:val="0"/>
        <w:color w:val="000000"/>
        <w:sz w:val="24"/>
        <w:szCs w:val="24"/>
        <w:u w:val="none"/>
        <w:vertAlign w:val="baseline"/>
      </w:rPr>
    </w:lvl>
    <w:lvl w:ilvl="4">
      <w:start w:val="1"/>
      <w:numFmt w:val="lowerRoman"/>
      <w:lvlText w:val="(%5)"/>
      <w:lvlJc w:val="left"/>
      <w:pPr>
        <w:ind w:left="3207" w:hanging="1080"/>
      </w:pPr>
      <w:rPr>
        <w:rFonts w:hint="default"/>
        <w:b w:val="0"/>
        <w:i w:val="0"/>
        <w:smallCaps w:val="0"/>
        <w:strike w:val="0"/>
        <w:color w:val="000000"/>
        <w:u w:val="none"/>
        <w:vertAlign w:val="baseline"/>
      </w:rPr>
    </w:lvl>
    <w:lvl w:ilvl="5">
      <w:start w:val="1"/>
      <w:numFmt w:val="upperLetter"/>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abstractNum w:abstractNumId="21" w15:restartNumberingAfterBreak="0">
    <w:nsid w:val="75F04D1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C093AA1"/>
    <w:multiLevelType w:val="multilevel"/>
    <w:tmpl w:val="478428CE"/>
    <w:lvl w:ilvl="0">
      <w:start w:val="3"/>
      <w:numFmt w:val="decimal"/>
      <w:lvlText w:val="%1."/>
      <w:lvlJc w:val="left"/>
      <w:pPr>
        <w:ind w:left="360" w:hanging="360"/>
      </w:pPr>
      <w:rPr>
        <w:rFonts w:ascii="Arial" w:eastAsia="Arial" w:hAnsi="Arial" w:cs="Arial" w:hint="default"/>
        <w:smallCaps w:val="0"/>
        <w:strike w:val="0"/>
        <w:color w:val="000000"/>
        <w:sz w:val="24"/>
        <w:szCs w:val="24"/>
        <w:u w:val="none"/>
        <w:vertAlign w:val="baseline"/>
      </w:rPr>
    </w:lvl>
    <w:lvl w:ilvl="1">
      <w:start w:val="1"/>
      <w:numFmt w:val="lowerLetter"/>
      <w:lvlText w:val="%2)"/>
      <w:lvlJc w:val="left"/>
      <w:pPr>
        <w:ind w:left="720" w:hanging="360"/>
      </w:pPr>
      <w:rPr>
        <w:rFonts w:hint="default"/>
      </w:rPr>
    </w:lvl>
    <w:lvl w:ilvl="2">
      <w:start w:val="1"/>
      <w:numFmt w:val="decimal"/>
      <w:lvlText w:val="%1.%2.%3"/>
      <w:lvlJc w:val="left"/>
      <w:pPr>
        <w:ind w:left="1757" w:hanging="850"/>
      </w:pPr>
      <w:rPr>
        <w:rFonts w:ascii="Arial" w:eastAsia="Arial" w:hAnsi="Arial" w:cs="Arial" w:hint="default"/>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hint="default"/>
        <w:i w:val="0"/>
        <w:strike w:val="0"/>
        <w:color w:val="000000"/>
        <w:sz w:val="24"/>
        <w:szCs w:val="24"/>
        <w:u w:val="none"/>
        <w:vertAlign w:val="baseline"/>
      </w:rPr>
    </w:lvl>
    <w:lvl w:ilvl="4">
      <w:start w:val="1"/>
      <w:numFmt w:val="lowerRoman"/>
      <w:lvlText w:val="(%5)"/>
      <w:lvlJc w:val="left"/>
      <w:pPr>
        <w:ind w:left="3207" w:hanging="1080"/>
      </w:pPr>
      <w:rPr>
        <w:rFonts w:hint="default"/>
        <w:b w:val="0"/>
        <w:i w:val="0"/>
        <w:smallCaps w:val="0"/>
        <w:strike w:val="0"/>
        <w:color w:val="000000"/>
        <w:u w:val="none"/>
        <w:vertAlign w:val="baseline"/>
      </w:rPr>
    </w:lvl>
    <w:lvl w:ilvl="5">
      <w:start w:val="1"/>
      <w:numFmt w:val="upperLetter"/>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num w:numId="1">
    <w:abstractNumId w:val="1"/>
  </w:num>
  <w:num w:numId="2">
    <w:abstractNumId w:val="8"/>
  </w:num>
  <w:num w:numId="3">
    <w:abstractNumId w:val="11"/>
  </w:num>
  <w:num w:numId="4">
    <w:abstractNumId w:val="10"/>
  </w:num>
  <w:num w:numId="5">
    <w:abstractNumId w:val="4"/>
  </w:num>
  <w:num w:numId="6">
    <w:abstractNumId w:val="21"/>
  </w:num>
  <w:num w:numId="7">
    <w:abstractNumId w:val="7"/>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9"/>
  </w:num>
  <w:num w:numId="12">
    <w:abstractNumId w:val="17"/>
  </w:num>
  <w:num w:numId="13">
    <w:abstractNumId w:val="13"/>
  </w:num>
  <w:num w:numId="14">
    <w:abstractNumId w:val="0"/>
  </w:num>
  <w:num w:numId="15">
    <w:abstractNumId w:val="18"/>
  </w:num>
  <w:num w:numId="16">
    <w:abstractNumId w:val="14"/>
  </w:num>
  <w:num w:numId="17">
    <w:abstractNumId w:val="5"/>
  </w:num>
  <w:num w:numId="18">
    <w:abstractNumId w:val="12"/>
  </w:num>
  <w:num w:numId="19">
    <w:abstractNumId w:val="3"/>
  </w:num>
  <w:num w:numId="20">
    <w:abstractNumId w:val="2"/>
  </w:num>
  <w:num w:numId="21">
    <w:abstractNumId w:val="22"/>
  </w:num>
  <w:num w:numId="22">
    <w:abstractNumId w:val="20"/>
  </w:num>
  <w:num w:numId="23">
    <w:abstractNumId w:val="16"/>
  </w:num>
  <w:num w:numId="24">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ochetDocumentName" w:val="Mid-Tier Schedule 34 (Northern Ireland Law) (V6).DOCX"/>
    <w:docVar w:name="gemDN1|newellc|25 July 2023 13:47:27" w:val="V1 - ?"/>
    <w:docVar w:name="gemDN2|newellc|25 July 2023 13:47:32" w:val="V2 - amends"/>
    <w:docVar w:name="gemDN3|GAYLEJ|25 July 2023 22:03:09" w:val="V3 - Amend, TRK NV"/>
    <w:docVar w:name="gemDocNotesCount" w:val="3"/>
  </w:docVars>
  <w:rsids>
    <w:rsidRoot w:val="00B45F08"/>
    <w:rsid w:val="00001BBA"/>
    <w:rsid w:val="00002C91"/>
    <w:rsid w:val="00006ADF"/>
    <w:rsid w:val="000130D8"/>
    <w:rsid w:val="00014FBA"/>
    <w:rsid w:val="00015B1B"/>
    <w:rsid w:val="000229D1"/>
    <w:rsid w:val="0003232F"/>
    <w:rsid w:val="000332C4"/>
    <w:rsid w:val="00034339"/>
    <w:rsid w:val="00035512"/>
    <w:rsid w:val="000377A8"/>
    <w:rsid w:val="00067F35"/>
    <w:rsid w:val="00077E90"/>
    <w:rsid w:val="00083423"/>
    <w:rsid w:val="00083D18"/>
    <w:rsid w:val="000A3738"/>
    <w:rsid w:val="000B0A20"/>
    <w:rsid w:val="000B5DF2"/>
    <w:rsid w:val="000C5E15"/>
    <w:rsid w:val="000D534F"/>
    <w:rsid w:val="000E3043"/>
    <w:rsid w:val="000E788A"/>
    <w:rsid w:val="00100DAF"/>
    <w:rsid w:val="001063E5"/>
    <w:rsid w:val="00117880"/>
    <w:rsid w:val="00143C78"/>
    <w:rsid w:val="00151BF3"/>
    <w:rsid w:val="001659D5"/>
    <w:rsid w:val="00170839"/>
    <w:rsid w:val="001757E2"/>
    <w:rsid w:val="001829E3"/>
    <w:rsid w:val="001845D2"/>
    <w:rsid w:val="001A3F4C"/>
    <w:rsid w:val="001A6C84"/>
    <w:rsid w:val="001B0AC4"/>
    <w:rsid w:val="001B1822"/>
    <w:rsid w:val="001C45C9"/>
    <w:rsid w:val="001C4914"/>
    <w:rsid w:val="001C4A22"/>
    <w:rsid w:val="001D38A9"/>
    <w:rsid w:val="001E28AD"/>
    <w:rsid w:val="001E4657"/>
    <w:rsid w:val="001F091B"/>
    <w:rsid w:val="0020747B"/>
    <w:rsid w:val="002077AA"/>
    <w:rsid w:val="002258A0"/>
    <w:rsid w:val="00236835"/>
    <w:rsid w:val="0024560A"/>
    <w:rsid w:val="00251420"/>
    <w:rsid w:val="0025157C"/>
    <w:rsid w:val="002574E5"/>
    <w:rsid w:val="0026229C"/>
    <w:rsid w:val="00267F7C"/>
    <w:rsid w:val="002721D7"/>
    <w:rsid w:val="00284A4D"/>
    <w:rsid w:val="00290AE8"/>
    <w:rsid w:val="0029321C"/>
    <w:rsid w:val="0029486A"/>
    <w:rsid w:val="002965F5"/>
    <w:rsid w:val="00297B20"/>
    <w:rsid w:val="00297D9C"/>
    <w:rsid w:val="002A7532"/>
    <w:rsid w:val="002A756A"/>
    <w:rsid w:val="002B044E"/>
    <w:rsid w:val="002D64DD"/>
    <w:rsid w:val="002D7953"/>
    <w:rsid w:val="002E3081"/>
    <w:rsid w:val="002E67AA"/>
    <w:rsid w:val="002F5EAC"/>
    <w:rsid w:val="00307F1D"/>
    <w:rsid w:val="003167E2"/>
    <w:rsid w:val="003321DB"/>
    <w:rsid w:val="00340FF6"/>
    <w:rsid w:val="00346F4C"/>
    <w:rsid w:val="00362D8A"/>
    <w:rsid w:val="0036638B"/>
    <w:rsid w:val="00366FF7"/>
    <w:rsid w:val="00370897"/>
    <w:rsid w:val="00384B6D"/>
    <w:rsid w:val="0039400C"/>
    <w:rsid w:val="00395C00"/>
    <w:rsid w:val="003A05C3"/>
    <w:rsid w:val="003A12B4"/>
    <w:rsid w:val="003A4618"/>
    <w:rsid w:val="003A5C45"/>
    <w:rsid w:val="003A7642"/>
    <w:rsid w:val="003B0830"/>
    <w:rsid w:val="003B5B84"/>
    <w:rsid w:val="003B6ADB"/>
    <w:rsid w:val="003C28C4"/>
    <w:rsid w:val="003C3B38"/>
    <w:rsid w:val="003E7093"/>
    <w:rsid w:val="003F0BEC"/>
    <w:rsid w:val="00402766"/>
    <w:rsid w:val="00412413"/>
    <w:rsid w:val="00412AFE"/>
    <w:rsid w:val="00431AF8"/>
    <w:rsid w:val="004358B3"/>
    <w:rsid w:val="00443B3C"/>
    <w:rsid w:val="00452DC3"/>
    <w:rsid w:val="0048194C"/>
    <w:rsid w:val="0048564C"/>
    <w:rsid w:val="00487C4C"/>
    <w:rsid w:val="004955C2"/>
    <w:rsid w:val="004A06F9"/>
    <w:rsid w:val="004A6AF7"/>
    <w:rsid w:val="004A746B"/>
    <w:rsid w:val="004B756D"/>
    <w:rsid w:val="004C1BB1"/>
    <w:rsid w:val="004C64FC"/>
    <w:rsid w:val="004C6D46"/>
    <w:rsid w:val="004E59DC"/>
    <w:rsid w:val="004F089D"/>
    <w:rsid w:val="004F12BF"/>
    <w:rsid w:val="00503A70"/>
    <w:rsid w:val="00506D39"/>
    <w:rsid w:val="00514326"/>
    <w:rsid w:val="00514936"/>
    <w:rsid w:val="00520DAD"/>
    <w:rsid w:val="005265D6"/>
    <w:rsid w:val="0053142D"/>
    <w:rsid w:val="00544359"/>
    <w:rsid w:val="00556678"/>
    <w:rsid w:val="00581F30"/>
    <w:rsid w:val="00586529"/>
    <w:rsid w:val="0059142E"/>
    <w:rsid w:val="005A2E4F"/>
    <w:rsid w:val="005B0064"/>
    <w:rsid w:val="005B63CC"/>
    <w:rsid w:val="005D3485"/>
    <w:rsid w:val="005F0547"/>
    <w:rsid w:val="005F0B1A"/>
    <w:rsid w:val="00600E05"/>
    <w:rsid w:val="00606467"/>
    <w:rsid w:val="00612E2C"/>
    <w:rsid w:val="00615BEF"/>
    <w:rsid w:val="00625AB6"/>
    <w:rsid w:val="00627770"/>
    <w:rsid w:val="00634661"/>
    <w:rsid w:val="0064654F"/>
    <w:rsid w:val="0065055D"/>
    <w:rsid w:val="00653709"/>
    <w:rsid w:val="0067244C"/>
    <w:rsid w:val="006A464C"/>
    <w:rsid w:val="006B1DF7"/>
    <w:rsid w:val="006B2D78"/>
    <w:rsid w:val="006B6C9C"/>
    <w:rsid w:val="006B7C29"/>
    <w:rsid w:val="006C38A7"/>
    <w:rsid w:val="006D7EE3"/>
    <w:rsid w:val="006E1CFE"/>
    <w:rsid w:val="006E3602"/>
    <w:rsid w:val="006E3E23"/>
    <w:rsid w:val="006F48B2"/>
    <w:rsid w:val="00710075"/>
    <w:rsid w:val="00714637"/>
    <w:rsid w:val="007212B6"/>
    <w:rsid w:val="00741191"/>
    <w:rsid w:val="00743B46"/>
    <w:rsid w:val="007463E3"/>
    <w:rsid w:val="00751C08"/>
    <w:rsid w:val="00761C69"/>
    <w:rsid w:val="00773A7C"/>
    <w:rsid w:val="007921AC"/>
    <w:rsid w:val="00793660"/>
    <w:rsid w:val="007A0434"/>
    <w:rsid w:val="007A1A30"/>
    <w:rsid w:val="007A4EAB"/>
    <w:rsid w:val="007A6289"/>
    <w:rsid w:val="007C0B32"/>
    <w:rsid w:val="007C2168"/>
    <w:rsid w:val="007C2DE5"/>
    <w:rsid w:val="007D14C5"/>
    <w:rsid w:val="007D354A"/>
    <w:rsid w:val="007E2F8A"/>
    <w:rsid w:val="007F48D5"/>
    <w:rsid w:val="007F66B8"/>
    <w:rsid w:val="008122AE"/>
    <w:rsid w:val="00826831"/>
    <w:rsid w:val="008319A2"/>
    <w:rsid w:val="00855AD6"/>
    <w:rsid w:val="00862B87"/>
    <w:rsid w:val="00865ABC"/>
    <w:rsid w:val="00870EEF"/>
    <w:rsid w:val="00872FE9"/>
    <w:rsid w:val="008823DA"/>
    <w:rsid w:val="00887208"/>
    <w:rsid w:val="0088743F"/>
    <w:rsid w:val="00890F91"/>
    <w:rsid w:val="00897ADC"/>
    <w:rsid w:val="008B7009"/>
    <w:rsid w:val="008C048F"/>
    <w:rsid w:val="008C13EF"/>
    <w:rsid w:val="008D2BE6"/>
    <w:rsid w:val="008D738E"/>
    <w:rsid w:val="008E2834"/>
    <w:rsid w:val="008F00EB"/>
    <w:rsid w:val="00901263"/>
    <w:rsid w:val="00901285"/>
    <w:rsid w:val="0093099F"/>
    <w:rsid w:val="00930CCB"/>
    <w:rsid w:val="00935D38"/>
    <w:rsid w:val="009433F2"/>
    <w:rsid w:val="0094436D"/>
    <w:rsid w:val="00955DD9"/>
    <w:rsid w:val="009565A2"/>
    <w:rsid w:val="00962D32"/>
    <w:rsid w:val="00970EEA"/>
    <w:rsid w:val="009747AE"/>
    <w:rsid w:val="00985D22"/>
    <w:rsid w:val="009877B5"/>
    <w:rsid w:val="00990D43"/>
    <w:rsid w:val="009965E0"/>
    <w:rsid w:val="009A4BDB"/>
    <w:rsid w:val="009B6D9A"/>
    <w:rsid w:val="009B742A"/>
    <w:rsid w:val="009C219B"/>
    <w:rsid w:val="009F06C0"/>
    <w:rsid w:val="009F0CDA"/>
    <w:rsid w:val="009F3B0A"/>
    <w:rsid w:val="00A00669"/>
    <w:rsid w:val="00A07BE0"/>
    <w:rsid w:val="00A10E27"/>
    <w:rsid w:val="00A13648"/>
    <w:rsid w:val="00A319A6"/>
    <w:rsid w:val="00A357AF"/>
    <w:rsid w:val="00A37A88"/>
    <w:rsid w:val="00A547F8"/>
    <w:rsid w:val="00A67798"/>
    <w:rsid w:val="00A82562"/>
    <w:rsid w:val="00A9117A"/>
    <w:rsid w:val="00AA1CCB"/>
    <w:rsid w:val="00AA5FB0"/>
    <w:rsid w:val="00AA7BC6"/>
    <w:rsid w:val="00AB470B"/>
    <w:rsid w:val="00AB5E03"/>
    <w:rsid w:val="00AB667B"/>
    <w:rsid w:val="00AC2072"/>
    <w:rsid w:val="00AC6018"/>
    <w:rsid w:val="00AD466A"/>
    <w:rsid w:val="00AE2747"/>
    <w:rsid w:val="00AE5A0F"/>
    <w:rsid w:val="00B0180E"/>
    <w:rsid w:val="00B02F4C"/>
    <w:rsid w:val="00B04972"/>
    <w:rsid w:val="00B26B70"/>
    <w:rsid w:val="00B42E4C"/>
    <w:rsid w:val="00B45F08"/>
    <w:rsid w:val="00B47B6D"/>
    <w:rsid w:val="00B62A61"/>
    <w:rsid w:val="00B63771"/>
    <w:rsid w:val="00B63D86"/>
    <w:rsid w:val="00B730DC"/>
    <w:rsid w:val="00B906F6"/>
    <w:rsid w:val="00B964B0"/>
    <w:rsid w:val="00BA5829"/>
    <w:rsid w:val="00BB2C81"/>
    <w:rsid w:val="00BB4FEC"/>
    <w:rsid w:val="00BD33E3"/>
    <w:rsid w:val="00BE3948"/>
    <w:rsid w:val="00C018D2"/>
    <w:rsid w:val="00C05FEF"/>
    <w:rsid w:val="00C0622F"/>
    <w:rsid w:val="00C14089"/>
    <w:rsid w:val="00C14AF5"/>
    <w:rsid w:val="00C226FC"/>
    <w:rsid w:val="00C23437"/>
    <w:rsid w:val="00C24CD7"/>
    <w:rsid w:val="00C31715"/>
    <w:rsid w:val="00C32272"/>
    <w:rsid w:val="00C462E3"/>
    <w:rsid w:val="00C47CB3"/>
    <w:rsid w:val="00C51CBA"/>
    <w:rsid w:val="00C51E30"/>
    <w:rsid w:val="00C54867"/>
    <w:rsid w:val="00C60CD5"/>
    <w:rsid w:val="00C76A40"/>
    <w:rsid w:val="00CA6162"/>
    <w:rsid w:val="00CC148A"/>
    <w:rsid w:val="00CD7283"/>
    <w:rsid w:val="00CE3953"/>
    <w:rsid w:val="00D05FA8"/>
    <w:rsid w:val="00D10558"/>
    <w:rsid w:val="00D10B09"/>
    <w:rsid w:val="00D30A43"/>
    <w:rsid w:val="00D31D4A"/>
    <w:rsid w:val="00D50526"/>
    <w:rsid w:val="00D55061"/>
    <w:rsid w:val="00D67639"/>
    <w:rsid w:val="00D67BCA"/>
    <w:rsid w:val="00D906FC"/>
    <w:rsid w:val="00DB0981"/>
    <w:rsid w:val="00DB1094"/>
    <w:rsid w:val="00DB5BED"/>
    <w:rsid w:val="00DB5F8C"/>
    <w:rsid w:val="00DC0034"/>
    <w:rsid w:val="00DC7041"/>
    <w:rsid w:val="00DD1638"/>
    <w:rsid w:val="00DF34C1"/>
    <w:rsid w:val="00DF4BA0"/>
    <w:rsid w:val="00DF7EFA"/>
    <w:rsid w:val="00E04C6C"/>
    <w:rsid w:val="00E247B2"/>
    <w:rsid w:val="00E26A96"/>
    <w:rsid w:val="00E34629"/>
    <w:rsid w:val="00E41C1C"/>
    <w:rsid w:val="00E4229B"/>
    <w:rsid w:val="00E4305B"/>
    <w:rsid w:val="00E50D28"/>
    <w:rsid w:val="00E659CD"/>
    <w:rsid w:val="00E70D08"/>
    <w:rsid w:val="00E710B0"/>
    <w:rsid w:val="00E82D8F"/>
    <w:rsid w:val="00E87796"/>
    <w:rsid w:val="00E91E6D"/>
    <w:rsid w:val="00EA5B62"/>
    <w:rsid w:val="00EB394D"/>
    <w:rsid w:val="00EC065F"/>
    <w:rsid w:val="00EC1454"/>
    <w:rsid w:val="00EC5569"/>
    <w:rsid w:val="00ED4157"/>
    <w:rsid w:val="00EF1CBB"/>
    <w:rsid w:val="00F00B9B"/>
    <w:rsid w:val="00F03898"/>
    <w:rsid w:val="00F040D7"/>
    <w:rsid w:val="00F04862"/>
    <w:rsid w:val="00F117EE"/>
    <w:rsid w:val="00F130FF"/>
    <w:rsid w:val="00F15DE3"/>
    <w:rsid w:val="00F34ABE"/>
    <w:rsid w:val="00F4461B"/>
    <w:rsid w:val="00F57CBA"/>
    <w:rsid w:val="00F6253E"/>
    <w:rsid w:val="00F656CE"/>
    <w:rsid w:val="00F77A8D"/>
    <w:rsid w:val="00F81130"/>
    <w:rsid w:val="00F83123"/>
    <w:rsid w:val="00F83512"/>
    <w:rsid w:val="00F949B1"/>
    <w:rsid w:val="00F94BE7"/>
    <w:rsid w:val="00F963CF"/>
    <w:rsid w:val="00FA0061"/>
    <w:rsid w:val="00FA7165"/>
    <w:rsid w:val="00FB3DB0"/>
    <w:rsid w:val="00FB56E5"/>
    <w:rsid w:val="00FB5785"/>
    <w:rsid w:val="00FD4135"/>
    <w:rsid w:val="00FF1989"/>
    <w:rsid w:val="00FF2E22"/>
    <w:rsid w:val="3D520270"/>
    <w:rsid w:val="7C378B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9DE57"/>
  <w15:docId w15:val="{E147DDFE-4390-4219-8B6F-0404A8104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ListParagraph">
    <w:name w:val="List Paragraph"/>
    <w:basedOn w:val="Normal"/>
    <w:uiPriority w:val="34"/>
    <w:qFormat/>
    <w:pPr>
      <w:ind w:left="720"/>
      <w:contextualSpacing/>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sz w:val="24"/>
      <w:szCs w:val="24"/>
      <w:lang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sz w:val="24"/>
      <w:szCs w:val="24"/>
      <w:lang w:eastAsia="en-US"/>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lang w:eastAsia="en-US"/>
    </w:rPr>
  </w:style>
  <w:style w:type="paragraph" w:customStyle="1" w:styleId="GPSL1CLAUSEHEADING">
    <w:name w:val="GPS L1 CLAUSE HEADING"/>
    <w:basedOn w:val="Normal"/>
    <w:qFormat/>
    <w:rsid w:val="0039400C"/>
    <w:pPr>
      <w:keepNext/>
      <w:numPr>
        <w:numId w:val="1"/>
      </w:numPr>
      <w:spacing w:before="120" w:after="240"/>
    </w:pPr>
    <w:rPr>
      <w:rFonts w:ascii="Arial" w:hAnsi="Arial"/>
      <w:b/>
    </w:rPr>
  </w:style>
  <w:style w:type="paragraph" w:customStyle="1" w:styleId="GPSL2numberedclause">
    <w:name w:val="GPS L2 numbered clause"/>
    <w:basedOn w:val="Normal"/>
    <w:qFormat/>
    <w:rsid w:val="0039400C"/>
    <w:pPr>
      <w:numPr>
        <w:ilvl w:val="1"/>
        <w:numId w:val="1"/>
      </w:numPr>
      <w:spacing w:before="120" w:after="120"/>
    </w:pPr>
    <w:rPr>
      <w:rFonts w:ascii="Arial" w:hAnsi="Arial"/>
    </w:rPr>
  </w:style>
  <w:style w:type="paragraph" w:customStyle="1" w:styleId="GPSL3numberedclause">
    <w:name w:val="GPS L3 numbered clause"/>
    <w:basedOn w:val="Normal"/>
    <w:link w:val="GPSL3numberedclauseChar"/>
    <w:qFormat/>
    <w:rsid w:val="0039400C"/>
    <w:pPr>
      <w:numPr>
        <w:ilvl w:val="2"/>
        <w:numId w:val="1"/>
      </w:numPr>
      <w:spacing w:before="120" w:after="120"/>
    </w:pPr>
    <w:rPr>
      <w:rFonts w:ascii="Arial" w:hAnsi="Arial"/>
    </w:rPr>
  </w:style>
  <w:style w:type="paragraph" w:customStyle="1" w:styleId="GPSL4numberedclause">
    <w:name w:val="GPS L4 numbered clause"/>
    <w:basedOn w:val="Normal"/>
    <w:qFormat/>
    <w:rsid w:val="0039400C"/>
    <w:pPr>
      <w:numPr>
        <w:ilvl w:val="3"/>
        <w:numId w:val="1"/>
      </w:numPr>
      <w:spacing w:before="120" w:after="120"/>
    </w:pPr>
    <w:rPr>
      <w:rFonts w:ascii="Arial" w:hAnsi="Arial"/>
    </w:rPr>
  </w:style>
  <w:style w:type="paragraph" w:customStyle="1" w:styleId="GPSL5numberedclause">
    <w:name w:val="GPS L5 numbered clause"/>
    <w:basedOn w:val="Normal"/>
    <w:qFormat/>
    <w:rsid w:val="0039400C"/>
    <w:pPr>
      <w:numPr>
        <w:ilvl w:val="4"/>
        <w:numId w:val="1"/>
      </w:numPr>
    </w:pPr>
  </w:style>
  <w:style w:type="paragraph" w:customStyle="1" w:styleId="GPSL6numbered">
    <w:name w:val="GPS L6 numbered"/>
    <w:basedOn w:val="Normal"/>
    <w:qFormat/>
    <w:rsid w:val="0039400C"/>
    <w:pPr>
      <w:numPr>
        <w:ilvl w:val="5"/>
        <w:numId w:val="1"/>
      </w:numPr>
    </w:pPr>
  </w:style>
  <w:style w:type="paragraph" w:styleId="BodyTextIndent">
    <w:name w:val="Body Text Indent"/>
    <w:basedOn w:val="Normal"/>
    <w:link w:val="BodyTextIndentChar"/>
    <w:unhideWhenUsed/>
    <w:pPr>
      <w:spacing w:before="120" w:after="120"/>
      <w:ind w:left="360"/>
    </w:pPr>
    <w:rPr>
      <w:rFonts w:ascii="Arial" w:hAnsi="Arial"/>
    </w:rPr>
  </w:style>
  <w:style w:type="character" w:customStyle="1" w:styleId="BodyTextIndentChar">
    <w:name w:val="Body Text Indent Char"/>
    <w:basedOn w:val="DefaultParagraphFont"/>
    <w:link w:val="BodyTextIndent"/>
    <w:rPr>
      <w:rFonts w:ascii="Arial" w:hAnsi="Arial"/>
      <w:sz w:val="24"/>
      <w:szCs w:val="24"/>
      <w:lang w:eastAsia="en-US"/>
    </w:rPr>
  </w:style>
  <w:style w:type="paragraph" w:styleId="Revision">
    <w:name w:val="Revision"/>
    <w:hidden/>
    <w:uiPriority w:val="99"/>
    <w:semiHidden/>
    <w:rPr>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TableGrid1">
    <w:name w:val="Table Grid1"/>
    <w:basedOn w:val="TableNormal"/>
    <w:next w:val="TableGrid"/>
    <w:uiPriority w:val="59"/>
    <w:rsid w:val="0026229C"/>
    <w:pPr>
      <w:spacing w:after="200" w:line="276" w:lineRule="auto"/>
    </w:pPr>
    <w:rPr>
      <w:rFonts w:ascii="Calibri" w:eastAsia="Calibri" w:hAnsi="Calibri" w:cs="Calibri"/>
      <w:sz w:val="22"/>
      <w:szCs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229C"/>
    <w:rPr>
      <w:color w:val="0563C1" w:themeColor="hyperlink"/>
      <w:u w:val="single"/>
    </w:rPr>
  </w:style>
  <w:style w:type="table" w:customStyle="1" w:styleId="TableGrid2">
    <w:name w:val="Table Grid2"/>
    <w:basedOn w:val="TableNormal"/>
    <w:next w:val="TableGrid"/>
    <w:uiPriority w:val="59"/>
    <w:rsid w:val="00B63771"/>
    <w:pPr>
      <w:spacing w:after="200" w:line="276" w:lineRule="auto"/>
    </w:pPr>
    <w:rPr>
      <w:rFonts w:ascii="Calibri" w:eastAsia="Calibri" w:hAnsi="Calibri" w:cs="Calibri"/>
      <w:sz w:val="22"/>
      <w:szCs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F963CF"/>
    <w:rPr>
      <w:rFonts w:ascii="Segoe UI" w:hAnsi="Segoe UI" w:cs="Segoe UI" w:hint="default"/>
      <w:sz w:val="18"/>
      <w:szCs w:val="18"/>
    </w:rPr>
  </w:style>
  <w:style w:type="character" w:customStyle="1" w:styleId="cf11">
    <w:name w:val="cf11"/>
    <w:basedOn w:val="DefaultParagraphFont"/>
    <w:rsid w:val="00F963CF"/>
    <w:rPr>
      <w:rFonts w:ascii="Segoe UI" w:hAnsi="Segoe UI" w:cs="Segoe UI" w:hint="default"/>
      <w:sz w:val="18"/>
      <w:szCs w:val="18"/>
    </w:rPr>
  </w:style>
  <w:style w:type="paragraph" w:customStyle="1" w:styleId="GPSL3NUMBERED">
    <w:name w:val="GPS L3 NUMBERED"/>
    <w:basedOn w:val="Normal"/>
    <w:rsid w:val="00B906F6"/>
    <w:pPr>
      <w:pBdr>
        <w:top w:val="nil"/>
        <w:left w:val="nil"/>
        <w:bottom w:val="nil"/>
        <w:right w:val="nil"/>
        <w:between w:val="nil"/>
      </w:pBdr>
      <w:spacing w:before="120" w:after="120"/>
    </w:pPr>
    <w:rPr>
      <w:rFonts w:asciiTheme="minorBidi" w:eastAsia="Calibri" w:hAnsiTheme="minorBidi" w:cs="Calibri"/>
      <w:color w:val="000000"/>
      <w:szCs w:val="22"/>
      <w:lang w:eastAsia="en-GB"/>
    </w:rPr>
  </w:style>
  <w:style w:type="numbering" w:customStyle="1" w:styleId="LFO12">
    <w:name w:val="LFO12"/>
    <w:basedOn w:val="NoList"/>
    <w:rsid w:val="007D354A"/>
    <w:pPr>
      <w:numPr>
        <w:numId w:val="8"/>
      </w:numPr>
    </w:pPr>
  </w:style>
  <w:style w:type="numbering" w:customStyle="1" w:styleId="Appendix">
    <w:name w:val="Appendix"/>
    <w:basedOn w:val="NoList"/>
    <w:rsid w:val="007D354A"/>
    <w:pPr>
      <w:numPr>
        <w:numId w:val="10"/>
      </w:numPr>
    </w:pPr>
  </w:style>
  <w:style w:type="character" w:styleId="UnresolvedMention">
    <w:name w:val="Unresolved Mention"/>
    <w:basedOn w:val="DefaultParagraphFont"/>
    <w:uiPriority w:val="99"/>
    <w:semiHidden/>
    <w:unhideWhenUsed/>
    <w:rsid w:val="00D67BCA"/>
    <w:rPr>
      <w:color w:val="605E5C"/>
      <w:shd w:val="clear" w:color="auto" w:fill="E1DFDD"/>
    </w:rPr>
  </w:style>
  <w:style w:type="paragraph" w:styleId="NormalWeb">
    <w:name w:val="Normal (Web)"/>
    <w:basedOn w:val="Normal"/>
    <w:uiPriority w:val="99"/>
    <w:semiHidden/>
    <w:unhideWhenUsed/>
    <w:rsid w:val="00AA5FB0"/>
    <w:pPr>
      <w:spacing w:before="100" w:beforeAutospacing="1" w:after="100" w:afterAutospacing="1"/>
    </w:pPr>
    <w:rPr>
      <w:lang w:eastAsia="en-GB"/>
    </w:rPr>
  </w:style>
  <w:style w:type="character" w:customStyle="1" w:styleId="GPSL3numberedclauseChar">
    <w:name w:val="GPS L3 numbered clause Char"/>
    <w:link w:val="GPSL3numberedclause"/>
    <w:rsid w:val="00870EEF"/>
    <w:rPr>
      <w:rFonts w:ascii="Arial" w:hAnsi="Arial"/>
      <w:lang w:eastAsia="en-US"/>
    </w:rPr>
  </w:style>
  <w:style w:type="paragraph" w:customStyle="1" w:styleId="GPSDefinitionL4">
    <w:name w:val="GPS Definition L4"/>
    <w:basedOn w:val="Normal"/>
    <w:qFormat/>
    <w:rsid w:val="001C4A22"/>
    <w:pPr>
      <w:numPr>
        <w:numId w:val="13"/>
      </w:numPr>
      <w:tabs>
        <w:tab w:val="left" w:pos="-2316"/>
        <w:tab w:val="left" w:pos="-2100"/>
      </w:tabs>
      <w:overflowPunct w:val="0"/>
      <w:autoSpaceDE w:val="0"/>
      <w:autoSpaceDN w:val="0"/>
      <w:spacing w:after="120"/>
      <w:jc w:val="both"/>
      <w:textAlignment w:val="baseline"/>
    </w:pPr>
    <w:rPr>
      <w:rFonts w:ascii="Arial" w:hAnsi="Arial" w:cs="Arial"/>
      <w:sz w:val="22"/>
      <w:szCs w:val="22"/>
      <w:lang w:eastAsia="en-AU"/>
    </w:rPr>
  </w:style>
  <w:style w:type="paragraph" w:customStyle="1" w:styleId="Style2">
    <w:name w:val="Style2"/>
    <w:basedOn w:val="Normal"/>
    <w:qFormat/>
    <w:rsid w:val="001C4A22"/>
    <w:pPr>
      <w:numPr>
        <w:ilvl w:val="4"/>
        <w:numId w:val="13"/>
      </w:numPr>
      <w:pBdr>
        <w:top w:val="nil"/>
        <w:left w:val="nil"/>
        <w:bottom w:val="nil"/>
        <w:right w:val="nil"/>
        <w:between w:val="nil"/>
      </w:pBdr>
      <w:tabs>
        <w:tab w:val="left" w:pos="1728"/>
        <w:tab w:val="left" w:pos="2012"/>
        <w:tab w:val="left" w:pos="3402"/>
        <w:tab w:val="left" w:pos="1488"/>
      </w:tabs>
      <w:spacing w:before="120" w:after="120"/>
      <w:ind w:left="1360"/>
    </w:pPr>
    <w:rPr>
      <w:rFonts w:ascii="Arial" w:eastAsia="Arial" w:hAnsi="Arial" w:cs="Arial"/>
      <w:color w:val="000000"/>
      <w:lang w:eastAsia="en-AU"/>
    </w:rPr>
  </w:style>
  <w:style w:type="character" w:styleId="FollowedHyperlink">
    <w:name w:val="FollowedHyperlink"/>
    <w:basedOn w:val="DefaultParagraphFont"/>
    <w:uiPriority w:val="99"/>
    <w:semiHidden/>
    <w:unhideWhenUsed/>
    <w:rsid w:val="008C04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7773">
      <w:bodyDiv w:val="1"/>
      <w:marLeft w:val="0"/>
      <w:marRight w:val="0"/>
      <w:marTop w:val="0"/>
      <w:marBottom w:val="0"/>
      <w:divBdr>
        <w:top w:val="none" w:sz="0" w:space="0" w:color="auto"/>
        <w:left w:val="none" w:sz="0" w:space="0" w:color="auto"/>
        <w:bottom w:val="none" w:sz="0" w:space="0" w:color="auto"/>
        <w:right w:val="none" w:sz="0" w:space="0" w:color="auto"/>
      </w:divBdr>
    </w:div>
    <w:div w:id="1039550225">
      <w:bodyDiv w:val="1"/>
      <w:marLeft w:val="0"/>
      <w:marRight w:val="0"/>
      <w:marTop w:val="0"/>
      <w:marBottom w:val="0"/>
      <w:divBdr>
        <w:top w:val="none" w:sz="0" w:space="0" w:color="auto"/>
        <w:left w:val="none" w:sz="0" w:space="0" w:color="auto"/>
        <w:bottom w:val="none" w:sz="0" w:space="0" w:color="auto"/>
        <w:right w:val="none" w:sz="0" w:space="0" w:color="auto"/>
      </w:divBdr>
    </w:div>
    <w:div w:id="1675910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inance-ni.gov.uk/publications/supplier-code-conduc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inance-ni.gov.uk/articles/procurement-policy-notes-ppn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jobapplyni.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ani.org.uk/procurement/procurement-policies-procedures-condition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bso.hscni.net/directorates/operations/procurement-and-logistics-service/procurement/information-for-suppliers/supplier-code-of-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E24096C3B12B4DBFEA258BF752736B" ma:contentTypeVersion="21" ma:contentTypeDescription="Create a new document." ma:contentTypeScope="" ma:versionID="11e1db6a91ca118dd2a7a7a8ab24014d">
  <xsd:schema xmlns:xsd="http://www.w3.org/2001/XMLSchema" xmlns:xs="http://www.w3.org/2001/XMLSchema" xmlns:p="http://schemas.microsoft.com/office/2006/metadata/properties" xmlns:ns2="9d4129ff-ef0a-40c0-8b49-4a6f63e57580" xmlns:ns3="612aadd7-b01c-41d5-aa88-82409a530b20" targetNamespace="http://schemas.microsoft.com/office/2006/metadata/properties" ma:root="true" ma:fieldsID="c40e19640a7b406f500ba43461ec8ac9" ns2:_="" ns3:_="">
    <xsd:import namespace="9d4129ff-ef0a-40c0-8b49-4a6f63e57580"/>
    <xsd:import namespace="612aadd7-b01c-41d5-aa88-82409a530b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hiddenIsFolder"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129ff-ef0a-40c0-8b49-4a6f63e57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da61a6-5d5e-4c39-82a5-8001dc202fd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hiddenIsFolder" ma:index="15" nillable="true" ma:displayName="hiddenIsFolder" ma:default="No" ma:hidden="true" ma:internalName="hiddenIsFolder" ma:readOnly="false">
      <xsd:simpleType>
        <xsd:restriction base="dms:Text">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aadd7-b01c-41d5-aa88-82409a530b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cd684c-f2d4-4bd0-8c9e-3559e68b6821}" ma:internalName="TaxCatchAll" ma:showField="CatchAllData" ma:web="612aadd7-b01c-41d5-aa88-82409a530b2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U51Y9ity1vybD5DyWkpR4fKbcg==">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</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d4129ff-ef0a-40c0-8b49-4a6f63e57580">
      <Terms xmlns="http://schemas.microsoft.com/office/infopath/2007/PartnerControls"/>
    </lcf76f155ced4ddcb4097134ff3c332f>
    <TaxCatchAll xmlns="612aadd7-b01c-41d5-aa88-82409a530b20" xsi:nil="true"/>
    <hiddenIsFolder xmlns="9d4129ff-ef0a-40c0-8b49-4a6f63e57580">No</hiddenIsFolder>
  </documentManagement>
</p:properties>
</file>

<file path=customXml/itemProps1.xml><?xml version="1.0" encoding="utf-8"?>
<ds:datastoreItem xmlns:ds="http://schemas.openxmlformats.org/officeDocument/2006/customXml" ds:itemID="{94CE744F-9A36-48C6-B1FB-63AA547A2F4A}">
  <ds:schemaRefs>
    <ds:schemaRef ds:uri="http://schemas.openxmlformats.org/officeDocument/2006/bibliography"/>
  </ds:schemaRefs>
</ds:datastoreItem>
</file>

<file path=customXml/itemProps2.xml><?xml version="1.0" encoding="utf-8"?>
<ds:datastoreItem xmlns:ds="http://schemas.openxmlformats.org/officeDocument/2006/customXml" ds:itemID="{9CECBBC8-6654-44A0-BBB4-3F03C5FB4402}">
  <ds:schemaRefs>
    <ds:schemaRef ds:uri="http://schemas.microsoft.com/sharepoint/v3/contenttype/forms"/>
  </ds:schemaRefs>
</ds:datastoreItem>
</file>

<file path=customXml/itemProps3.xml><?xml version="1.0" encoding="utf-8"?>
<ds:datastoreItem xmlns:ds="http://schemas.openxmlformats.org/officeDocument/2006/customXml" ds:itemID="{76AD0CEB-5D26-469E-B7EB-4D7E4B804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129ff-ef0a-40c0-8b49-4a6f63e57580"/>
    <ds:schemaRef ds:uri="612aadd7-b01c-41d5-aa88-82409a530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6D2A5786-0FBA-49FB-8C98-7D4F0FC3552F}">
  <ds:schemaRefs>
    <ds:schemaRef ds:uri="http://schemas.microsoft.com/office/2006/metadata/properties"/>
    <ds:schemaRef ds:uri="http://schemas.microsoft.com/office/infopath/2007/PartnerControls"/>
    <ds:schemaRef ds:uri="9d4129ff-ef0a-40c0-8b49-4a6f63e57580"/>
    <ds:schemaRef ds:uri="612aadd7-b01c-41d5-aa88-82409a530b2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4874</Words>
  <Characters>27786</Characters>
  <Application>Microsoft Office Word</Application>
  <DocSecurity>0</DocSecurity>
  <PresentationFormat/>
  <Lines>231</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32595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Krshna</dc:creator>
  <cp:keywords/>
  <dc:description/>
  <cp:lastModifiedBy>Kate Macey</cp:lastModifiedBy>
  <cp:revision>2</cp:revision>
  <dcterms:created xsi:type="dcterms:W3CDTF">2026-04-13T16:36:00Z</dcterms:created>
  <dcterms:modified xsi:type="dcterms:W3CDTF">2026-04-13T16:36:00Z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92850790-1</vt:lpwstr>
  </property>
</Properties>
</file>