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29D2" w14:textId="55FC66C2" w:rsidR="00F95A56" w:rsidRPr="00F95A56" w:rsidRDefault="00F95A56" w:rsidP="00F95A56">
      <w:pPr>
        <w:pStyle w:val="Report-Heading1"/>
        <w:rPr>
          <w:color w:val="006651"/>
        </w:rPr>
      </w:pPr>
      <w:r w:rsidRPr="00F95A56">
        <w:rPr>
          <w:color w:val="006651"/>
        </w:rPr>
        <w:t>Confirmation of Notifiable Trial Criteria</w:t>
      </w:r>
    </w:p>
    <w:p w14:paraId="58FB133C" w14:textId="77777777" w:rsidR="00F95A56" w:rsidRPr="00F95A56" w:rsidRDefault="00F95A56" w:rsidP="00F95A56">
      <w:pPr>
        <w:spacing w:after="280" w:line="288" w:lineRule="auto"/>
        <w:jc w:val="both"/>
        <w:rPr>
          <w:rFonts w:eastAsia="Calibri" w:cs="Times New Roman"/>
        </w:rPr>
      </w:pPr>
      <w:r w:rsidRPr="00F95A56">
        <w:rPr>
          <w:rFonts w:eastAsia="Calibri" w:cs="Arial"/>
        </w:rPr>
        <w:t xml:space="preserve">Notifiable Trials are Clinical Trial Approval applications that meet pre-specified criteria. </w:t>
      </w:r>
      <w:r w:rsidRPr="00F95A56">
        <w:rPr>
          <w:rFonts w:eastAsia="Calibri" w:cs="Times New Roman"/>
        </w:rPr>
        <w:t>In general, the application will be accepted unless any criterion is not suitably met.</w:t>
      </w:r>
    </w:p>
    <w:p w14:paraId="331DDC9C" w14:textId="77777777" w:rsidR="00F95A56" w:rsidRPr="00F95A56" w:rsidRDefault="00F95A56" w:rsidP="00F95A56">
      <w:pPr>
        <w:spacing w:after="280" w:line="288" w:lineRule="auto"/>
        <w:jc w:val="both"/>
        <w:rPr>
          <w:rFonts w:eastAsia="Calibri" w:cs="Times New Roman"/>
          <w:lang w:eastAsia="en-GB"/>
        </w:rPr>
      </w:pPr>
      <w:r w:rsidRPr="00F95A56">
        <w:rPr>
          <w:rFonts w:eastAsia="Calibri" w:cs="Times New Roman"/>
          <w:lang w:eastAsia="en-GB"/>
        </w:rPr>
        <w:t>Please clearly state that your application is being submitted as a Notifiable Trial in your cover letter to ensure your application is processed in a timely manner.</w:t>
      </w:r>
    </w:p>
    <w:p w14:paraId="1BA51129" w14:textId="77777777" w:rsidR="00F95A56" w:rsidRPr="00F95A56" w:rsidRDefault="00F95A56" w:rsidP="00F95A56">
      <w:pPr>
        <w:spacing w:after="280" w:line="288" w:lineRule="auto"/>
        <w:jc w:val="both"/>
        <w:rPr>
          <w:rFonts w:eastAsia="Calibri" w:cs="Arial"/>
        </w:rPr>
      </w:pPr>
      <w:r w:rsidRPr="00F95A56">
        <w:rPr>
          <w:rFonts w:eastAsia="Calibri" w:cs="Arial"/>
        </w:rPr>
        <w:t>All required documentation must be included in the submission; there are no exemptions for Notifiable Trial applications.</w:t>
      </w:r>
    </w:p>
    <w:p w14:paraId="2690061F" w14:textId="77777777" w:rsidR="00F95A56" w:rsidRPr="00F95A56" w:rsidRDefault="00F95A56" w:rsidP="00F95A56">
      <w:pPr>
        <w:spacing w:line="288" w:lineRule="auto"/>
        <w:rPr>
          <w:rFonts w:eastAsia="Calibri" w:cs="Arial"/>
        </w:rPr>
      </w:pPr>
      <w:r w:rsidRPr="00F95A56">
        <w:rPr>
          <w:rFonts w:eastAsia="Calibri" w:cs="Arial"/>
        </w:rPr>
        <w:t>The Sponsor or applicant must complete:</w:t>
      </w:r>
    </w:p>
    <w:p w14:paraId="7E479DE3" w14:textId="77777777" w:rsidR="00F95A56" w:rsidRPr="00F95A56" w:rsidRDefault="00F95A56" w:rsidP="00F95A56">
      <w:pPr>
        <w:numPr>
          <w:ilvl w:val="0"/>
          <w:numId w:val="41"/>
        </w:numPr>
        <w:spacing w:line="288" w:lineRule="auto"/>
        <w:ind w:left="714" w:hanging="357"/>
        <w:rPr>
          <w:rFonts w:eastAsia="Calibri" w:cs="Arial"/>
        </w:rPr>
      </w:pPr>
      <w:r w:rsidRPr="00F95A56">
        <w:rPr>
          <w:rFonts w:eastAsia="Calibri" w:cs="Arial"/>
        </w:rPr>
        <w:t xml:space="preserve">Section </w:t>
      </w:r>
      <w:proofErr w:type="spellStart"/>
      <w:r w:rsidRPr="00F95A56">
        <w:rPr>
          <w:rFonts w:eastAsia="Calibri" w:cs="Arial"/>
        </w:rPr>
        <w:t>i</w:t>
      </w:r>
      <w:proofErr w:type="spellEnd"/>
      <w:r w:rsidRPr="00F95A56">
        <w:rPr>
          <w:rFonts w:eastAsia="Calibri" w:cs="Arial"/>
        </w:rPr>
        <w:t>) Inclusion Criteria</w:t>
      </w:r>
    </w:p>
    <w:p w14:paraId="1C810A5F" w14:textId="77777777" w:rsidR="00F95A56" w:rsidRPr="00F95A56" w:rsidRDefault="00F95A56" w:rsidP="00F95A56">
      <w:pPr>
        <w:numPr>
          <w:ilvl w:val="0"/>
          <w:numId w:val="41"/>
        </w:numPr>
        <w:spacing w:line="288" w:lineRule="auto"/>
        <w:ind w:left="714" w:hanging="357"/>
        <w:rPr>
          <w:rFonts w:eastAsia="Calibri" w:cs="Arial"/>
        </w:rPr>
      </w:pPr>
      <w:r w:rsidRPr="00F95A56">
        <w:rPr>
          <w:rFonts w:eastAsia="Calibri" w:cs="Arial"/>
        </w:rPr>
        <w:t>Section ii) Exclusion Criteria</w:t>
      </w:r>
    </w:p>
    <w:p w14:paraId="1D77B090" w14:textId="77777777" w:rsidR="00F95A56" w:rsidRPr="00F95A56" w:rsidRDefault="00F95A56" w:rsidP="00F95A56">
      <w:pPr>
        <w:numPr>
          <w:ilvl w:val="0"/>
          <w:numId w:val="41"/>
        </w:numPr>
        <w:spacing w:line="288" w:lineRule="auto"/>
        <w:ind w:left="714" w:hanging="357"/>
        <w:rPr>
          <w:rFonts w:eastAsia="Calibri" w:cs="Arial"/>
        </w:rPr>
      </w:pPr>
      <w:r w:rsidRPr="00F95A56">
        <w:rPr>
          <w:rFonts w:eastAsia="Calibri" w:cs="Arial"/>
        </w:rPr>
        <w:t>Section iii) Additional Criteria</w:t>
      </w:r>
    </w:p>
    <w:p w14:paraId="13BD33D2" w14:textId="77777777" w:rsidR="00F95A56" w:rsidRPr="00F95A56" w:rsidRDefault="00F95A56" w:rsidP="00F95A56">
      <w:pPr>
        <w:spacing w:before="100" w:beforeAutospacing="1" w:after="280" w:line="288" w:lineRule="auto"/>
        <w:rPr>
          <w:rFonts w:eastAsia="Calibri" w:cs="Arial"/>
        </w:rPr>
      </w:pPr>
      <w:r w:rsidRPr="00F95A56">
        <w:rPr>
          <w:rFonts w:eastAsia="Calibri" w:cs="Arial"/>
        </w:rPr>
        <w:t>The Sponsor must confirm a response for ALL the criteria in each table.</w:t>
      </w:r>
    </w:p>
    <w:p w14:paraId="5C79B8E8" w14:textId="77777777" w:rsidR="00F95A56" w:rsidRPr="00F95A56" w:rsidRDefault="00F95A56" w:rsidP="00F95A56">
      <w:pPr>
        <w:spacing w:after="280" w:line="288" w:lineRule="auto"/>
        <w:rPr>
          <w:rFonts w:eastAsia="Calibri" w:cs="Arial"/>
        </w:rPr>
      </w:pPr>
      <w:r w:rsidRPr="00F95A56">
        <w:rPr>
          <w:rFonts w:eastAsia="Calibri" w:cs="Arial"/>
        </w:rPr>
        <w:t xml:space="preserve">For the trial to be eligible as a Notifiable Trial, the Sponsor must reply “Yes” to at least one of the inclusion criteria, and “No” to </w:t>
      </w:r>
      <w:proofErr w:type="gramStart"/>
      <w:r w:rsidRPr="00F95A56">
        <w:rPr>
          <w:rFonts w:eastAsia="Calibri" w:cs="Arial"/>
        </w:rPr>
        <w:t>all of</w:t>
      </w:r>
      <w:proofErr w:type="gramEnd"/>
      <w:r w:rsidRPr="00F95A56">
        <w:rPr>
          <w:rFonts w:eastAsia="Calibri" w:cs="Arial"/>
        </w:rPr>
        <w:t xml:space="preserve"> the exclusion criteria.</w:t>
      </w:r>
    </w:p>
    <w:p w14:paraId="44B79045" w14:textId="77777777" w:rsidR="00F95A56" w:rsidRPr="00F95A56" w:rsidRDefault="00F95A56" w:rsidP="00F95A56">
      <w:pPr>
        <w:keepNext/>
        <w:keepLines/>
        <w:spacing w:before="120" w:after="120" w:line="330" w:lineRule="exact"/>
        <w:outlineLvl w:val="3"/>
        <w:rPr>
          <w:rFonts w:eastAsia="Times New Roman" w:cs="Times New Roman"/>
          <w:b/>
          <w:szCs w:val="20"/>
          <w:lang w:eastAsia="en-GB"/>
        </w:rPr>
      </w:pPr>
      <w:r w:rsidRPr="00F95A56">
        <w:rPr>
          <w:rFonts w:eastAsia="Times New Roman" w:cs="Times New Roman"/>
          <w:b/>
          <w:szCs w:val="20"/>
          <w:lang w:eastAsia="en-GB"/>
        </w:rPr>
        <w:t xml:space="preserve">Section </w:t>
      </w:r>
      <w:proofErr w:type="spellStart"/>
      <w:r w:rsidRPr="00F95A56">
        <w:rPr>
          <w:rFonts w:eastAsia="Times New Roman" w:cs="Times New Roman"/>
          <w:b/>
          <w:szCs w:val="20"/>
          <w:lang w:eastAsia="en-GB"/>
        </w:rPr>
        <w:t>i</w:t>
      </w:r>
      <w:proofErr w:type="spellEnd"/>
      <w:r w:rsidRPr="00F95A56">
        <w:rPr>
          <w:rFonts w:eastAsia="Times New Roman" w:cs="Times New Roman"/>
          <w:b/>
          <w:szCs w:val="20"/>
          <w:lang w:eastAsia="en-GB"/>
        </w:rPr>
        <w:t>) Inclusion Criteria</w:t>
      </w:r>
    </w:p>
    <w:p w14:paraId="512687CC" w14:textId="77777777" w:rsidR="00F95A56" w:rsidRPr="00F95A56" w:rsidRDefault="00F95A56" w:rsidP="00F95A56">
      <w:pPr>
        <w:spacing w:after="280" w:line="288" w:lineRule="auto"/>
        <w:rPr>
          <w:rFonts w:eastAsia="Calibri" w:cs="Arial"/>
        </w:rPr>
      </w:pPr>
      <w:r w:rsidRPr="00F95A56">
        <w:rPr>
          <w:rFonts w:eastAsia="Calibri" w:cs="Arial"/>
        </w:rPr>
        <w:t>To be considered eligible, trials must meet at least one of the inclusion criteria listed below.</w:t>
      </w:r>
    </w:p>
    <w:tbl>
      <w:tblPr>
        <w:tblStyle w:val="TableGrid"/>
        <w:tblW w:w="5000" w:type="pct"/>
        <w:tblLook w:val="04A0" w:firstRow="1" w:lastRow="0" w:firstColumn="1" w:lastColumn="0" w:noHBand="0" w:noVBand="1"/>
      </w:tblPr>
      <w:tblGrid>
        <w:gridCol w:w="4957"/>
        <w:gridCol w:w="993"/>
        <w:gridCol w:w="851"/>
        <w:gridCol w:w="3047"/>
      </w:tblGrid>
      <w:tr w:rsidR="00F95A56" w:rsidRPr="00F95A56" w14:paraId="116E4A0E" w14:textId="77777777" w:rsidTr="00F95A56">
        <w:tc>
          <w:tcPr>
            <w:tcW w:w="2517" w:type="pct"/>
            <w:shd w:val="clear" w:color="auto" w:fill="D9D9D9"/>
          </w:tcPr>
          <w:p w14:paraId="4E348A0E" w14:textId="77777777" w:rsidR="00F95A56" w:rsidRPr="00F95A56" w:rsidRDefault="00F95A56" w:rsidP="00F95A56">
            <w:pPr>
              <w:widowControl w:val="0"/>
              <w:spacing w:before="120" w:after="120"/>
              <w:rPr>
                <w:rFonts w:eastAsia="Times New Roman"/>
                <w:b/>
              </w:rPr>
            </w:pPr>
            <w:r w:rsidRPr="00F95A56">
              <w:rPr>
                <w:rFonts w:eastAsia="Times New Roman"/>
                <w:b/>
              </w:rPr>
              <w:t>Criterion</w:t>
            </w:r>
          </w:p>
        </w:tc>
        <w:tc>
          <w:tcPr>
            <w:tcW w:w="936" w:type="pct"/>
            <w:gridSpan w:val="2"/>
            <w:shd w:val="clear" w:color="auto" w:fill="D9D9D9"/>
          </w:tcPr>
          <w:p w14:paraId="50A118F8" w14:textId="77777777" w:rsidR="00F95A56" w:rsidRPr="00F95A56" w:rsidRDefault="00F95A56" w:rsidP="00F95A56">
            <w:pPr>
              <w:widowControl w:val="0"/>
              <w:spacing w:before="120" w:after="120"/>
              <w:rPr>
                <w:rFonts w:eastAsia="Times New Roman"/>
                <w:b/>
              </w:rPr>
            </w:pPr>
            <w:r w:rsidRPr="00F95A56">
              <w:rPr>
                <w:rFonts w:eastAsia="Times New Roman"/>
                <w:b/>
              </w:rPr>
              <w:t>Response</w:t>
            </w:r>
          </w:p>
        </w:tc>
        <w:tc>
          <w:tcPr>
            <w:tcW w:w="1547" w:type="pct"/>
            <w:shd w:val="clear" w:color="auto" w:fill="D9D9D9"/>
          </w:tcPr>
          <w:p w14:paraId="4F47D2C9" w14:textId="77777777" w:rsidR="00F95A56" w:rsidRPr="00F95A56" w:rsidRDefault="00F95A56" w:rsidP="00F95A56">
            <w:pPr>
              <w:widowControl w:val="0"/>
              <w:spacing w:before="120" w:after="120"/>
              <w:jc w:val="center"/>
              <w:rPr>
                <w:rFonts w:eastAsia="Times New Roman"/>
                <w:b/>
              </w:rPr>
            </w:pPr>
            <w:r w:rsidRPr="00F95A56">
              <w:rPr>
                <w:rFonts w:eastAsia="Times New Roman"/>
                <w:b/>
              </w:rPr>
              <w:t>Details</w:t>
            </w:r>
          </w:p>
        </w:tc>
      </w:tr>
      <w:tr w:rsidR="00F95A56" w:rsidRPr="00F95A56" w14:paraId="7EB5F2E2" w14:textId="77777777">
        <w:tc>
          <w:tcPr>
            <w:tcW w:w="2517" w:type="pct"/>
          </w:tcPr>
          <w:p w14:paraId="4F1BB72E" w14:textId="77777777" w:rsidR="00F95A56" w:rsidRPr="00F95A56" w:rsidRDefault="00F95A56" w:rsidP="00F95A56">
            <w:pPr>
              <w:widowControl w:val="0"/>
              <w:rPr>
                <w:rFonts w:eastAsia="Times New Roman"/>
              </w:rPr>
            </w:pPr>
            <w:r w:rsidRPr="00F95A56">
              <w:rPr>
                <w:rFonts w:eastAsia="Times New Roman"/>
                <w:b/>
                <w:bCs/>
              </w:rPr>
              <w:t>Condition A:</w:t>
            </w:r>
            <w:r w:rsidRPr="00F95A56">
              <w:rPr>
                <w:rFonts w:eastAsia="Times New Roman"/>
              </w:rPr>
              <w:br/>
            </w:r>
            <w:proofErr w:type="gramStart"/>
            <w:r w:rsidRPr="00F95A56">
              <w:rPr>
                <w:rFonts w:eastAsia="Times New Roman"/>
              </w:rPr>
              <w:t>all of</w:t>
            </w:r>
            <w:proofErr w:type="gramEnd"/>
            <w:r w:rsidRPr="00F95A56">
              <w:rPr>
                <w:rFonts w:eastAsia="Times New Roman"/>
              </w:rPr>
              <w:t xml:space="preserve"> the following are true:</w:t>
            </w:r>
          </w:p>
          <w:p w14:paraId="754F2D1C" w14:textId="77777777" w:rsidR="00F95A56" w:rsidRPr="00F95A56" w:rsidRDefault="00F95A56" w:rsidP="00F95A56">
            <w:pPr>
              <w:widowControl w:val="0"/>
              <w:numPr>
                <w:ilvl w:val="0"/>
                <w:numId w:val="38"/>
              </w:numPr>
              <w:rPr>
                <w:rFonts w:eastAsia="Times New Roman"/>
              </w:rPr>
            </w:pPr>
            <w:r w:rsidRPr="00F95A56">
              <w:rPr>
                <w:rFonts w:eastAsia="Times New Roman"/>
              </w:rPr>
              <w:t>all investigational medicinal products (IMPs) are authorised for use in the UK</w:t>
            </w:r>
          </w:p>
          <w:p w14:paraId="79827D5C" w14:textId="77777777" w:rsidR="00F95A56" w:rsidRPr="00F95A56" w:rsidRDefault="00F95A56" w:rsidP="00F95A56">
            <w:pPr>
              <w:widowControl w:val="0"/>
              <w:numPr>
                <w:ilvl w:val="0"/>
                <w:numId w:val="38"/>
              </w:numPr>
              <w:rPr>
                <w:rFonts w:eastAsia="Times New Roman"/>
              </w:rPr>
            </w:pPr>
            <w:r w:rsidRPr="00F95A56">
              <w:rPr>
                <w:rFonts w:eastAsia="Times New Roman"/>
              </w:rPr>
              <w:t xml:space="preserve">all IMPs are used (a) according to that authorisation or (b) outside of the licensed indication, provided that this use is established practice and supported by sufficient published evidence and/or guidelines </w:t>
            </w:r>
          </w:p>
          <w:p w14:paraId="1E102BBC" w14:textId="77777777" w:rsidR="00F95A56" w:rsidRPr="00F95A56" w:rsidRDefault="00F95A56" w:rsidP="00F95A56">
            <w:pPr>
              <w:widowControl w:val="0"/>
              <w:numPr>
                <w:ilvl w:val="0"/>
                <w:numId w:val="38"/>
              </w:numPr>
              <w:rPr>
                <w:rFonts w:eastAsia="Times New Roman"/>
              </w:rPr>
            </w:pPr>
            <w:r w:rsidRPr="00F95A56">
              <w:rPr>
                <w:rFonts w:eastAsia="Times New Roman"/>
              </w:rPr>
              <w:t>all IMPs are unmodified</w:t>
            </w:r>
          </w:p>
        </w:tc>
        <w:tc>
          <w:tcPr>
            <w:tcW w:w="504" w:type="pct"/>
          </w:tcPr>
          <w:p w14:paraId="6D6A81C4" w14:textId="77777777" w:rsidR="00F95A56" w:rsidRPr="00F95A56" w:rsidRDefault="00F95A56" w:rsidP="00F95A56">
            <w:pPr>
              <w:widowControl w:val="0"/>
              <w:spacing w:before="120" w:after="120"/>
              <w:rPr>
                <w:rFonts w:eastAsia="Times New Roman"/>
              </w:rPr>
            </w:pPr>
            <w:r w:rsidRPr="00F95A56">
              <w:rPr>
                <w:rFonts w:eastAsia="Times New Roman"/>
              </w:rPr>
              <w:t xml:space="preserve">Yes </w:t>
            </w:r>
            <w:sdt>
              <w:sdtPr>
                <w:rPr>
                  <w:rFonts w:eastAsia="Times New Roman"/>
                </w:rPr>
                <w:id w:val="1958518142"/>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r w:rsidRPr="00F95A56">
              <w:rPr>
                <w:rFonts w:eastAsia="Times New Roman"/>
              </w:rPr>
              <w:t xml:space="preserve">  </w:t>
            </w:r>
          </w:p>
        </w:tc>
        <w:tc>
          <w:tcPr>
            <w:tcW w:w="432" w:type="pct"/>
          </w:tcPr>
          <w:p w14:paraId="2A013E6E" w14:textId="77777777" w:rsidR="00F95A56" w:rsidRPr="00F95A56" w:rsidRDefault="00F95A56" w:rsidP="00F95A56">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163430470"/>
              </w:sdtPr>
              <w:sdtEndPr/>
              <w:sdtContent>
                <w:sdt>
                  <w:sdtPr>
                    <w:rPr>
                      <w:rFonts w:eastAsia="Times New Roman"/>
                    </w:rPr>
                    <w:id w:val="-249509907"/>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1547" w:type="pct"/>
          </w:tcPr>
          <w:p w14:paraId="0CC4D01D" w14:textId="77777777" w:rsidR="00F95A56" w:rsidRPr="00F95A56" w:rsidRDefault="00F95A56" w:rsidP="00F95A56">
            <w:pPr>
              <w:widowControl w:val="0"/>
              <w:spacing w:before="120" w:after="120"/>
              <w:rPr>
                <w:rFonts w:eastAsia="Times New Roman" w:cs="Arial"/>
                <w:color w:val="196B24"/>
                <w:sz w:val="22"/>
                <w:szCs w:val="22"/>
              </w:rPr>
            </w:pPr>
            <w:r w:rsidRPr="00F95A56">
              <w:rPr>
                <w:rFonts w:eastAsia="Times New Roman" w:cs="Arial"/>
                <w:color w:val="196B24"/>
                <w:sz w:val="22"/>
                <w:szCs w:val="22"/>
              </w:rPr>
              <w:t>If ‘Yes’, please provide any relevant details.</w:t>
            </w:r>
          </w:p>
          <w:p w14:paraId="7570AD51" w14:textId="77777777" w:rsidR="00F95A56" w:rsidRPr="00F95A56" w:rsidRDefault="00F95A56" w:rsidP="00F95A56">
            <w:pPr>
              <w:widowControl w:val="0"/>
              <w:spacing w:before="120" w:after="120"/>
              <w:rPr>
                <w:rFonts w:eastAsia="Times New Roman"/>
                <w:color w:val="196B24"/>
                <w:sz w:val="22"/>
                <w:szCs w:val="22"/>
              </w:rPr>
            </w:pPr>
            <w:r w:rsidRPr="00F95A56">
              <w:rPr>
                <w:rFonts w:eastAsia="Times New Roman"/>
                <w:color w:val="196B24"/>
                <w:sz w:val="22"/>
                <w:szCs w:val="22"/>
              </w:rPr>
              <w:t>The sponsor should provide an appropriate SmPC and indicate protocol sections that support dosing in line with the licensed usage or provide justification to support use of the IMP as established practice, including the literature information and/or any recognised guidelines.</w:t>
            </w:r>
          </w:p>
        </w:tc>
      </w:tr>
      <w:tr w:rsidR="00F95A56" w:rsidRPr="00F95A56" w14:paraId="2DCA3FCB" w14:textId="77777777">
        <w:tc>
          <w:tcPr>
            <w:tcW w:w="2517" w:type="pct"/>
          </w:tcPr>
          <w:p w14:paraId="2533CF0D" w14:textId="623A0011" w:rsidR="00F95A56" w:rsidRPr="00F95A56" w:rsidRDefault="00F95A56" w:rsidP="00F95A56">
            <w:pPr>
              <w:widowControl w:val="0"/>
              <w:spacing w:before="120" w:after="120"/>
              <w:rPr>
                <w:rFonts w:eastAsia="Times New Roman"/>
              </w:rPr>
            </w:pPr>
            <w:r w:rsidRPr="00F95A56">
              <w:rPr>
                <w:rFonts w:eastAsia="Times New Roman"/>
                <w:b/>
                <w:bCs/>
              </w:rPr>
              <w:t>Condition B:</w:t>
            </w:r>
            <w:r w:rsidRPr="00F95A56">
              <w:rPr>
                <w:rFonts w:eastAsia="Times New Roman"/>
              </w:rPr>
              <w:br/>
              <w:t>a previous clinical trial of each IMP (including placebos) has been approved in the UK within the last 2 years where the IMP was investigated at the same (or a higher) dose, the same (or higher) dosing frequency, the same (or longer) duration and utilising the same route of administration, for the same indication, and utilising the same manufacturing process and controls for the drug substance and product. Note that ‘same indication’ refers to the same target disease (not a subset or subtype), of the same severity, in the same age group and, if relevant, in the same drug combination or line of treatment</w:t>
            </w:r>
            <w:r w:rsidR="00974AB7">
              <w:rPr>
                <w:rFonts w:eastAsia="Times New Roman"/>
              </w:rPr>
              <w:t>;</w:t>
            </w:r>
            <w:r w:rsidRPr="00F95A56">
              <w:rPr>
                <w:rFonts w:eastAsia="Times New Roman"/>
              </w:rPr>
              <w:t xml:space="preserve"> for trials conducted in healthy volunteers, this should be the intended indication for the IMP.</w:t>
            </w:r>
          </w:p>
        </w:tc>
        <w:tc>
          <w:tcPr>
            <w:tcW w:w="504" w:type="pct"/>
          </w:tcPr>
          <w:p w14:paraId="4F9ADE71" w14:textId="77777777" w:rsidR="00F95A56" w:rsidRPr="00F95A56" w:rsidRDefault="00F95A56" w:rsidP="00F95A56">
            <w:pPr>
              <w:widowControl w:val="0"/>
              <w:spacing w:before="120" w:after="120"/>
              <w:rPr>
                <w:rFonts w:eastAsia="Times New Roman"/>
              </w:rPr>
            </w:pPr>
            <w:r w:rsidRPr="00F95A56">
              <w:rPr>
                <w:rFonts w:eastAsia="Times New Roman"/>
              </w:rPr>
              <w:t xml:space="preserve">Yes </w:t>
            </w:r>
            <w:sdt>
              <w:sdtPr>
                <w:rPr>
                  <w:rFonts w:eastAsia="Times New Roman"/>
                </w:rPr>
                <w:id w:val="712318801"/>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r w:rsidRPr="00F95A56">
              <w:rPr>
                <w:rFonts w:eastAsia="Times New Roman"/>
              </w:rPr>
              <w:t xml:space="preserve">  </w:t>
            </w:r>
          </w:p>
        </w:tc>
        <w:tc>
          <w:tcPr>
            <w:tcW w:w="432" w:type="pct"/>
          </w:tcPr>
          <w:p w14:paraId="03548227" w14:textId="77777777" w:rsidR="00F95A56" w:rsidRPr="00F95A56" w:rsidRDefault="00F95A56" w:rsidP="00F95A56">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475368224"/>
              </w:sdtPr>
              <w:sdtEndPr/>
              <w:sdtContent>
                <w:sdt>
                  <w:sdtPr>
                    <w:rPr>
                      <w:rFonts w:eastAsia="Times New Roman"/>
                    </w:rPr>
                    <w:id w:val="-992099073"/>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1547" w:type="pct"/>
          </w:tcPr>
          <w:p w14:paraId="5C11B143" w14:textId="77777777" w:rsidR="00F95A56" w:rsidRPr="00F95A56" w:rsidRDefault="00F95A56" w:rsidP="00F95A56">
            <w:pPr>
              <w:widowControl w:val="0"/>
              <w:spacing w:before="120" w:after="120"/>
              <w:rPr>
                <w:rFonts w:eastAsia="Times New Roman"/>
                <w:color w:val="196B24"/>
                <w:sz w:val="22"/>
                <w:szCs w:val="22"/>
              </w:rPr>
            </w:pPr>
            <w:r w:rsidRPr="00F95A56">
              <w:rPr>
                <w:rFonts w:eastAsia="Times New Roman"/>
                <w:color w:val="196B24"/>
                <w:sz w:val="22"/>
                <w:szCs w:val="22"/>
              </w:rPr>
              <w:t>If ‘Yes’, please provide details of the previous UK clinical trial, including any relevant IRAS or CTA numbers</w:t>
            </w:r>
          </w:p>
        </w:tc>
      </w:tr>
      <w:tr w:rsidR="00F95A56" w:rsidRPr="00F95A56" w14:paraId="1142CC32" w14:textId="77777777">
        <w:tc>
          <w:tcPr>
            <w:tcW w:w="2517" w:type="pct"/>
          </w:tcPr>
          <w:p w14:paraId="42FE212B" w14:textId="66217141" w:rsidR="00F95A56" w:rsidRPr="00F95A56" w:rsidRDefault="00F95A56" w:rsidP="00F95A56">
            <w:pPr>
              <w:widowControl w:val="0"/>
              <w:spacing w:before="120" w:after="120"/>
              <w:rPr>
                <w:rFonts w:eastAsia="Times New Roman"/>
              </w:rPr>
            </w:pPr>
            <w:r w:rsidRPr="00F95A56">
              <w:rPr>
                <w:rFonts w:eastAsia="Times New Roman"/>
                <w:b/>
                <w:bCs/>
              </w:rPr>
              <w:t>Condition C:</w:t>
            </w:r>
            <w:r w:rsidRPr="00F95A56">
              <w:rPr>
                <w:rFonts w:eastAsia="Times New Roman"/>
              </w:rPr>
              <w:br/>
              <w:t>the trial has been assessed and approved in the USA (and it has been 30 days since the IND or amendment to the investigational new drug (IND) was submitted with no notification of a clinical hold), EU, or an EEA state.</w:t>
            </w:r>
            <w:r w:rsidRPr="00F95A56">
              <w:rPr>
                <w:rFonts w:eastAsia="Times New Roman"/>
              </w:rPr>
              <w:br/>
              <w:t xml:space="preserve">The new UK application should be based on the same versions of the protocol and Investigator’s Brochure (IB) and, for EU or EEA approvals, the same version of the IMP dossier. </w:t>
            </w:r>
            <w:r w:rsidRPr="00F95A56">
              <w:rPr>
                <w:rFonts w:eastAsia="Times New Roman"/>
              </w:rPr>
              <w:br/>
              <w:t>For trials approved in the USA only, the IMP dossier submitted in the new application should document the same IMP manufacturing process and controls.</w:t>
            </w:r>
          </w:p>
        </w:tc>
        <w:tc>
          <w:tcPr>
            <w:tcW w:w="504" w:type="pct"/>
          </w:tcPr>
          <w:p w14:paraId="2A4B40F8" w14:textId="77777777" w:rsidR="00F95A56" w:rsidRPr="00F95A56" w:rsidRDefault="00F95A56" w:rsidP="00F95A56">
            <w:pPr>
              <w:widowControl w:val="0"/>
              <w:spacing w:before="120" w:after="120"/>
              <w:rPr>
                <w:rFonts w:eastAsia="Times New Roman"/>
              </w:rPr>
            </w:pPr>
            <w:r w:rsidRPr="00F95A56">
              <w:rPr>
                <w:rFonts w:eastAsia="Times New Roman"/>
              </w:rPr>
              <w:t xml:space="preserve">Yes </w:t>
            </w:r>
            <w:sdt>
              <w:sdtPr>
                <w:rPr>
                  <w:rFonts w:eastAsia="Times New Roman"/>
                </w:rPr>
                <w:id w:val="-831071094"/>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r w:rsidRPr="00F95A56">
              <w:rPr>
                <w:rFonts w:eastAsia="Times New Roman"/>
              </w:rPr>
              <w:t xml:space="preserve">  </w:t>
            </w:r>
          </w:p>
        </w:tc>
        <w:tc>
          <w:tcPr>
            <w:tcW w:w="432" w:type="pct"/>
          </w:tcPr>
          <w:p w14:paraId="24083579" w14:textId="77777777" w:rsidR="00F95A56" w:rsidRPr="00F95A56" w:rsidRDefault="00F95A56" w:rsidP="00F95A56">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25441130"/>
              </w:sdtPr>
              <w:sdtEndPr/>
              <w:sdtContent>
                <w:sdt>
                  <w:sdtPr>
                    <w:rPr>
                      <w:rFonts w:eastAsia="Times New Roman"/>
                    </w:rPr>
                    <w:id w:val="2008086929"/>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1547" w:type="pct"/>
          </w:tcPr>
          <w:p w14:paraId="69F83274" w14:textId="77777777" w:rsidR="00F95A56" w:rsidRPr="00F95A56" w:rsidRDefault="00F95A56" w:rsidP="00F95A56">
            <w:pPr>
              <w:widowControl w:val="0"/>
              <w:spacing w:before="120" w:after="120"/>
              <w:rPr>
                <w:rFonts w:eastAsia="Times New Roman" w:cs="Arial"/>
                <w:color w:val="196B24"/>
                <w:sz w:val="22"/>
                <w:szCs w:val="22"/>
              </w:rPr>
            </w:pPr>
            <w:r w:rsidRPr="00F95A56">
              <w:rPr>
                <w:rFonts w:eastAsia="Times New Roman" w:cs="Arial"/>
                <w:color w:val="196B24"/>
                <w:sz w:val="22"/>
                <w:szCs w:val="22"/>
              </w:rPr>
              <w:t>If ‘Yes’, please provide, which regulatory authority(</w:t>
            </w:r>
            <w:proofErr w:type="spellStart"/>
            <w:r w:rsidRPr="00F95A56">
              <w:rPr>
                <w:rFonts w:eastAsia="Times New Roman" w:cs="Arial"/>
                <w:color w:val="196B24"/>
                <w:sz w:val="22"/>
                <w:szCs w:val="22"/>
              </w:rPr>
              <w:t>ies</w:t>
            </w:r>
            <w:proofErr w:type="spellEnd"/>
            <w:r w:rsidRPr="00F95A56">
              <w:rPr>
                <w:rFonts w:eastAsia="Times New Roman" w:cs="Arial"/>
                <w:color w:val="196B24"/>
                <w:sz w:val="22"/>
                <w:szCs w:val="22"/>
              </w:rPr>
              <w:t>)</w:t>
            </w:r>
          </w:p>
          <w:p w14:paraId="71B481A0" w14:textId="77777777" w:rsidR="00F95A56" w:rsidRPr="00F95A56" w:rsidRDefault="00F95A56" w:rsidP="00F95A56">
            <w:pPr>
              <w:widowControl w:val="0"/>
              <w:spacing w:before="120" w:after="120"/>
              <w:rPr>
                <w:rFonts w:eastAsia="Times New Roman" w:cs="Arial"/>
                <w:color w:val="196B24"/>
                <w:sz w:val="22"/>
                <w:szCs w:val="22"/>
              </w:rPr>
            </w:pPr>
            <w:r w:rsidRPr="00F95A56">
              <w:rPr>
                <w:rFonts w:eastAsia="Times New Roman" w:cs="Arial"/>
                <w:color w:val="196B24"/>
                <w:sz w:val="22"/>
                <w:szCs w:val="22"/>
              </w:rPr>
              <w:t>The date of approval &amp; any conditions that were given</w:t>
            </w:r>
          </w:p>
          <w:p w14:paraId="34DDD023" w14:textId="77777777" w:rsidR="00F95A56" w:rsidRPr="00F95A56" w:rsidRDefault="00F95A56" w:rsidP="00F95A56">
            <w:pPr>
              <w:widowControl w:val="0"/>
              <w:spacing w:before="120" w:after="120"/>
              <w:rPr>
                <w:rFonts w:eastAsia="Times New Roman" w:cs="Arial"/>
                <w:color w:val="196B24"/>
                <w:sz w:val="22"/>
                <w:szCs w:val="22"/>
              </w:rPr>
            </w:pPr>
            <w:r w:rsidRPr="00F95A56">
              <w:rPr>
                <w:rFonts w:eastAsia="Times New Roman" w:cs="Arial"/>
                <w:color w:val="196B24"/>
                <w:sz w:val="22"/>
                <w:szCs w:val="22"/>
              </w:rPr>
              <w:t>If USA, the date that the IND or amendment to the IND was submitted (&gt;30 days ago).</w:t>
            </w:r>
          </w:p>
          <w:p w14:paraId="3C868FAE" w14:textId="77777777" w:rsidR="00F95A56" w:rsidRPr="00F95A56" w:rsidRDefault="00F95A56" w:rsidP="00F95A56">
            <w:pPr>
              <w:widowControl w:val="0"/>
              <w:spacing w:before="120" w:after="120"/>
              <w:rPr>
                <w:rFonts w:eastAsia="Times New Roman" w:cs="Arial"/>
                <w:color w:val="196B24"/>
                <w:sz w:val="22"/>
                <w:szCs w:val="22"/>
              </w:rPr>
            </w:pPr>
            <w:r w:rsidRPr="00F95A56">
              <w:rPr>
                <w:rFonts w:eastAsia="Times New Roman" w:cs="Arial"/>
                <w:color w:val="196B24"/>
                <w:sz w:val="22"/>
                <w:szCs w:val="22"/>
              </w:rPr>
              <w:t>Please provide any evidence of approval, if available.</w:t>
            </w:r>
          </w:p>
        </w:tc>
      </w:tr>
    </w:tbl>
    <w:p w14:paraId="4AA066AA" w14:textId="77777777" w:rsidR="00F95A56" w:rsidRPr="00F95A56" w:rsidRDefault="00F95A56" w:rsidP="00F95A56">
      <w:pPr>
        <w:spacing w:after="240"/>
        <w:rPr>
          <w:rFonts w:eastAsia="Times New Roman" w:cs="Times New Roman"/>
          <w:szCs w:val="20"/>
          <w:lang w:eastAsia="en-GB"/>
        </w:rPr>
      </w:pPr>
    </w:p>
    <w:p w14:paraId="068F730F" w14:textId="77777777" w:rsidR="00F95A56" w:rsidRPr="00F95A56" w:rsidRDefault="00F95A56" w:rsidP="00F95A56">
      <w:pPr>
        <w:rPr>
          <w:rFonts w:eastAsia="Times New Roman" w:cs="Times New Roman"/>
          <w:szCs w:val="20"/>
          <w:lang w:eastAsia="en-GB"/>
        </w:rPr>
      </w:pPr>
      <w:r w:rsidRPr="00F95A56">
        <w:rPr>
          <w:rFonts w:eastAsia="Times New Roman" w:cs="Times New Roman"/>
          <w:szCs w:val="20"/>
          <w:lang w:eastAsia="en-GB"/>
        </w:rPr>
        <w:br w:type="page"/>
      </w:r>
    </w:p>
    <w:p w14:paraId="483DBE1F" w14:textId="77777777" w:rsidR="00F95A56" w:rsidRPr="00F95A56" w:rsidRDefault="00F95A56" w:rsidP="00F95A56">
      <w:pPr>
        <w:keepNext/>
        <w:keepLines/>
        <w:spacing w:before="120" w:after="120" w:line="330" w:lineRule="exact"/>
        <w:outlineLvl w:val="3"/>
        <w:rPr>
          <w:rFonts w:eastAsia="Times New Roman" w:cs="Times New Roman"/>
          <w:b/>
          <w:szCs w:val="20"/>
          <w:lang w:eastAsia="en-GB"/>
        </w:rPr>
      </w:pPr>
      <w:r w:rsidRPr="00F95A56">
        <w:rPr>
          <w:rFonts w:eastAsia="Times New Roman" w:cs="Times New Roman"/>
          <w:b/>
          <w:szCs w:val="20"/>
          <w:lang w:eastAsia="en-GB"/>
        </w:rPr>
        <w:t>Section ii) Exclusion Criteria</w:t>
      </w:r>
    </w:p>
    <w:p w14:paraId="03B38388" w14:textId="77777777" w:rsidR="00F95A56" w:rsidRPr="00F95A56" w:rsidRDefault="00F95A56" w:rsidP="00F95A56">
      <w:pPr>
        <w:spacing w:after="280" w:line="288" w:lineRule="auto"/>
        <w:rPr>
          <w:rFonts w:eastAsia="Calibri" w:cs="Arial"/>
        </w:rPr>
      </w:pPr>
      <w:r w:rsidRPr="00F95A56">
        <w:rPr>
          <w:rFonts w:eastAsia="Calibri" w:cs="Arial"/>
        </w:rPr>
        <w:t xml:space="preserve">To remain eligible, the trial </w:t>
      </w:r>
      <w:r w:rsidRPr="00F95A56">
        <w:rPr>
          <w:rFonts w:eastAsia="Calibri" w:cs="Arial"/>
          <w:u w:val="single"/>
        </w:rPr>
        <w:t>must not meet</w:t>
      </w:r>
      <w:r w:rsidRPr="00F95A56">
        <w:rPr>
          <w:rFonts w:eastAsia="Calibri" w:cs="Arial"/>
        </w:rPr>
        <w:t xml:space="preserve"> any of the following exclusion criteria listed below.</w:t>
      </w:r>
    </w:p>
    <w:tbl>
      <w:tblPr>
        <w:tblStyle w:val="TableGrid"/>
        <w:tblW w:w="0" w:type="auto"/>
        <w:tblLayout w:type="fixed"/>
        <w:tblLook w:val="04A0" w:firstRow="1" w:lastRow="0" w:firstColumn="1" w:lastColumn="0" w:noHBand="0" w:noVBand="1"/>
      </w:tblPr>
      <w:tblGrid>
        <w:gridCol w:w="4957"/>
        <w:gridCol w:w="992"/>
        <w:gridCol w:w="850"/>
        <w:gridCol w:w="2937"/>
      </w:tblGrid>
      <w:tr w:rsidR="00F95A56" w:rsidRPr="00F95A56" w14:paraId="757FC42C" w14:textId="77777777" w:rsidTr="00F95A56">
        <w:tc>
          <w:tcPr>
            <w:tcW w:w="4957" w:type="dxa"/>
            <w:shd w:val="clear" w:color="auto" w:fill="D9D9D9"/>
          </w:tcPr>
          <w:p w14:paraId="18C9AAD6" w14:textId="77777777" w:rsidR="00F95A56" w:rsidRPr="00F95A56" w:rsidRDefault="00F95A56" w:rsidP="00F95A56">
            <w:pPr>
              <w:widowControl w:val="0"/>
              <w:spacing w:before="120" w:after="120"/>
              <w:rPr>
                <w:rFonts w:eastAsia="Times New Roman"/>
                <w:b/>
              </w:rPr>
            </w:pPr>
            <w:r w:rsidRPr="00F95A56">
              <w:rPr>
                <w:rFonts w:eastAsia="Times New Roman"/>
                <w:b/>
              </w:rPr>
              <w:t>Criterion</w:t>
            </w:r>
          </w:p>
        </w:tc>
        <w:tc>
          <w:tcPr>
            <w:tcW w:w="1842" w:type="dxa"/>
            <w:gridSpan w:val="2"/>
            <w:shd w:val="clear" w:color="auto" w:fill="D9D9D9"/>
          </w:tcPr>
          <w:p w14:paraId="0BAB9096" w14:textId="77777777" w:rsidR="00F95A56" w:rsidRPr="00F95A56" w:rsidRDefault="00F95A56" w:rsidP="00F95A56">
            <w:pPr>
              <w:widowControl w:val="0"/>
              <w:spacing w:before="120" w:after="120"/>
              <w:rPr>
                <w:rFonts w:eastAsia="Times New Roman"/>
                <w:b/>
              </w:rPr>
            </w:pPr>
            <w:r w:rsidRPr="00F95A56">
              <w:rPr>
                <w:rFonts w:eastAsia="Times New Roman"/>
                <w:b/>
              </w:rPr>
              <w:t>Response</w:t>
            </w:r>
          </w:p>
        </w:tc>
        <w:tc>
          <w:tcPr>
            <w:tcW w:w="2937" w:type="dxa"/>
            <w:shd w:val="clear" w:color="auto" w:fill="D9D9D9"/>
          </w:tcPr>
          <w:p w14:paraId="4FD690D9" w14:textId="77777777" w:rsidR="00F95A56" w:rsidRPr="00F95A56" w:rsidRDefault="00F95A56" w:rsidP="00F95A56">
            <w:pPr>
              <w:widowControl w:val="0"/>
              <w:spacing w:before="120" w:after="120"/>
              <w:jc w:val="center"/>
              <w:rPr>
                <w:rFonts w:eastAsia="Times New Roman"/>
                <w:b/>
              </w:rPr>
            </w:pPr>
            <w:r w:rsidRPr="00F95A56">
              <w:rPr>
                <w:rFonts w:eastAsia="Times New Roman"/>
                <w:b/>
              </w:rPr>
              <w:t>Details</w:t>
            </w:r>
          </w:p>
        </w:tc>
      </w:tr>
      <w:tr w:rsidR="00F95A56" w:rsidRPr="00F95A56" w14:paraId="57E6CA44" w14:textId="77777777">
        <w:tc>
          <w:tcPr>
            <w:tcW w:w="4957" w:type="dxa"/>
          </w:tcPr>
          <w:p w14:paraId="4195C90A" w14:textId="77777777" w:rsidR="00F95A56" w:rsidRPr="00F95A56" w:rsidRDefault="00F95A56" w:rsidP="00F95A56">
            <w:pPr>
              <w:widowControl w:val="0"/>
              <w:rPr>
                <w:rFonts w:eastAsia="Times New Roman"/>
              </w:rPr>
            </w:pPr>
            <w:r w:rsidRPr="00F95A56">
              <w:rPr>
                <w:rFonts w:eastAsia="Times New Roman"/>
              </w:rPr>
              <w:t>The sponsor is aware, having made reasonable enquiries, of ongoing significant safety concerns with the IMP(s), including:</w:t>
            </w:r>
          </w:p>
          <w:p w14:paraId="2A4E649E" w14:textId="77777777" w:rsidR="00F95A56" w:rsidRPr="00F95A56" w:rsidRDefault="00F95A56" w:rsidP="00F95A56">
            <w:pPr>
              <w:widowControl w:val="0"/>
              <w:numPr>
                <w:ilvl w:val="0"/>
                <w:numId w:val="39"/>
              </w:numPr>
              <w:rPr>
                <w:rFonts w:eastAsia="Times New Roman"/>
              </w:rPr>
            </w:pPr>
            <w:r w:rsidRPr="00F95A56">
              <w:rPr>
                <w:rFonts w:eastAsia="Times New Roman"/>
              </w:rPr>
              <w:t>any post-marketing regulatory restrictions</w:t>
            </w:r>
          </w:p>
          <w:p w14:paraId="1C76CF07" w14:textId="77777777" w:rsidR="00F95A56" w:rsidRPr="00F95A56" w:rsidRDefault="00F95A56" w:rsidP="00F95A56">
            <w:pPr>
              <w:widowControl w:val="0"/>
              <w:numPr>
                <w:ilvl w:val="0"/>
                <w:numId w:val="39"/>
              </w:numPr>
              <w:rPr>
                <w:rFonts w:eastAsia="Times New Roman"/>
              </w:rPr>
            </w:pPr>
            <w:r w:rsidRPr="00F95A56">
              <w:rPr>
                <w:rFonts w:eastAsia="Times New Roman"/>
              </w:rPr>
              <w:t>any other trials on temporary halt or clinical hold</w:t>
            </w:r>
          </w:p>
          <w:p w14:paraId="14F0F9EA" w14:textId="77777777" w:rsidR="00F95A56" w:rsidRPr="00F95A56" w:rsidRDefault="00F95A56" w:rsidP="00F95A56">
            <w:pPr>
              <w:widowControl w:val="0"/>
              <w:numPr>
                <w:ilvl w:val="0"/>
                <w:numId w:val="39"/>
              </w:numPr>
              <w:rPr>
                <w:rFonts w:eastAsia="Times New Roman"/>
              </w:rPr>
            </w:pPr>
            <w:r w:rsidRPr="00F95A56">
              <w:rPr>
                <w:rFonts w:eastAsia="Times New Roman"/>
              </w:rPr>
              <w:t>any other trials with unresolved urgent safety measures</w:t>
            </w:r>
          </w:p>
          <w:p w14:paraId="7BB04C96" w14:textId="77777777" w:rsidR="00F95A56" w:rsidRPr="00F95A56" w:rsidRDefault="00F95A56" w:rsidP="00F95A56">
            <w:pPr>
              <w:widowControl w:val="0"/>
              <w:numPr>
                <w:ilvl w:val="0"/>
                <w:numId w:val="39"/>
              </w:numPr>
              <w:rPr>
                <w:rFonts w:eastAsia="Times New Roman"/>
              </w:rPr>
            </w:pPr>
            <w:r w:rsidRPr="00F95A56">
              <w:rPr>
                <w:rFonts w:eastAsia="Times New Roman"/>
              </w:rPr>
              <w:t>pivotal non-clinical toxicology studies have not been conducted in an Organisation for Economic Co-operation and Development (OECD) Mutual Acceptance of Data member country</w:t>
            </w:r>
          </w:p>
          <w:p w14:paraId="35771ABE" w14:textId="77777777" w:rsidR="00F95A56" w:rsidRPr="00F95A56" w:rsidRDefault="00F95A56" w:rsidP="00F95A56">
            <w:pPr>
              <w:widowControl w:val="0"/>
              <w:numPr>
                <w:ilvl w:val="0"/>
                <w:numId w:val="39"/>
              </w:numPr>
              <w:rPr>
                <w:rFonts w:eastAsia="Times New Roman"/>
              </w:rPr>
            </w:pPr>
            <w:r w:rsidRPr="00F95A56">
              <w:rPr>
                <w:rFonts w:eastAsia="Times New Roman"/>
              </w:rPr>
              <w:t xml:space="preserve">ongoing serious breaches of </w:t>
            </w:r>
            <w:proofErr w:type="spellStart"/>
            <w:r w:rsidRPr="00F95A56">
              <w:rPr>
                <w:rFonts w:eastAsia="Times New Roman"/>
              </w:rPr>
              <w:t>GxP</w:t>
            </w:r>
            <w:proofErr w:type="spellEnd"/>
            <w:r w:rsidRPr="00F95A56">
              <w:rPr>
                <w:rFonts w:eastAsia="Times New Roman"/>
              </w:rPr>
              <w:t xml:space="preserve"> by the sponsor</w:t>
            </w:r>
          </w:p>
          <w:p w14:paraId="3549B56E" w14:textId="77777777" w:rsidR="00F95A56" w:rsidRPr="00F95A56" w:rsidRDefault="00F95A56" w:rsidP="00F95A56">
            <w:pPr>
              <w:widowControl w:val="0"/>
              <w:numPr>
                <w:ilvl w:val="0"/>
                <w:numId w:val="39"/>
              </w:numPr>
              <w:rPr>
                <w:rFonts w:eastAsia="Times New Roman"/>
              </w:rPr>
            </w:pPr>
            <w:r w:rsidRPr="00F95A56">
              <w:rPr>
                <w:rFonts w:eastAsia="Times New Roman"/>
              </w:rPr>
              <w:t>any known or suspected impurity related concerns in healthy volunteer trials, including from nitrosamine impurities</w:t>
            </w:r>
          </w:p>
          <w:p w14:paraId="67C1FE99" w14:textId="77777777" w:rsidR="00F95A56" w:rsidRPr="00F95A56" w:rsidRDefault="00F95A56" w:rsidP="00F95A56">
            <w:pPr>
              <w:widowControl w:val="0"/>
              <w:numPr>
                <w:ilvl w:val="0"/>
                <w:numId w:val="39"/>
              </w:numPr>
              <w:rPr>
                <w:rFonts w:eastAsia="Times New Roman"/>
              </w:rPr>
            </w:pPr>
            <w:r w:rsidRPr="00F95A56">
              <w:rPr>
                <w:rFonts w:eastAsia="Times New Roman"/>
              </w:rPr>
              <w:t>the IMP’s initial first-in-human trial has not been completed or the data derived from it has not been fully assessed and approved in the UK, USA, EU or an EEA state as part of an application for approval of a trial that was conducted subsequently to the first-in-human study</w:t>
            </w:r>
          </w:p>
          <w:p w14:paraId="185111EB" w14:textId="7E1E7AC7" w:rsidR="00F95A56" w:rsidRPr="00F95A56" w:rsidRDefault="00F95A56" w:rsidP="00F95A56">
            <w:pPr>
              <w:widowControl w:val="0"/>
              <w:numPr>
                <w:ilvl w:val="0"/>
                <w:numId w:val="39"/>
              </w:numPr>
              <w:rPr>
                <w:rFonts w:eastAsia="Times New Roman"/>
              </w:rPr>
            </w:pPr>
            <w:r w:rsidRPr="00F95A56">
              <w:rPr>
                <w:rFonts w:eastAsia="Times New Roman"/>
              </w:rPr>
              <w:t>the IMP is being given at a dose or level of systemic exposure that exceeds what has previously been tested in humans, including where changes to the IMP formulation result in an increase of the IMP systemic exposure that may exceed the</w:t>
            </w:r>
            <w:r w:rsidR="003F32BB">
              <w:rPr>
                <w:rFonts w:eastAsia="Times New Roman"/>
              </w:rPr>
              <w:t xml:space="preserve"> maximum concentration</w:t>
            </w:r>
            <w:r w:rsidRPr="00F95A56">
              <w:rPr>
                <w:rFonts w:eastAsia="Times New Roman"/>
              </w:rPr>
              <w:t xml:space="preserve"> </w:t>
            </w:r>
            <w:r w:rsidR="003F32BB">
              <w:rPr>
                <w:rFonts w:eastAsia="Times New Roman"/>
              </w:rPr>
              <w:t>(</w:t>
            </w:r>
            <w:proofErr w:type="spellStart"/>
            <w:r w:rsidRPr="00F95A56">
              <w:rPr>
                <w:rFonts w:eastAsia="Times New Roman"/>
              </w:rPr>
              <w:t>C</w:t>
            </w:r>
            <w:r w:rsidRPr="0023476B">
              <w:rPr>
                <w:rFonts w:eastAsia="Times New Roman"/>
              </w:rPr>
              <w:t>max</w:t>
            </w:r>
            <w:proofErr w:type="spellEnd"/>
            <w:r w:rsidR="003F32BB">
              <w:rPr>
                <w:rFonts w:eastAsia="Times New Roman"/>
              </w:rPr>
              <w:t>)</w:t>
            </w:r>
            <w:r w:rsidRPr="00F95A56">
              <w:rPr>
                <w:rFonts w:eastAsia="Times New Roman"/>
              </w:rPr>
              <w:t xml:space="preserve"> or </w:t>
            </w:r>
            <w:r w:rsidR="009721A9">
              <w:rPr>
                <w:rFonts w:eastAsia="Times New Roman"/>
              </w:rPr>
              <w:t>area under the curve (</w:t>
            </w:r>
            <w:r w:rsidRPr="00F95A56">
              <w:rPr>
                <w:rFonts w:eastAsia="Times New Roman"/>
              </w:rPr>
              <w:t>AUC</w:t>
            </w:r>
            <w:r w:rsidR="009721A9">
              <w:rPr>
                <w:rFonts w:eastAsia="Times New Roman"/>
              </w:rPr>
              <w:t>)</w:t>
            </w:r>
            <w:r w:rsidRPr="00F95A56">
              <w:rPr>
                <w:rFonts w:eastAsia="Times New Roman"/>
              </w:rPr>
              <w:t xml:space="preserve"> previously observed in humans at the dose levels tested in previous studies</w:t>
            </w:r>
          </w:p>
          <w:p w14:paraId="79293225" w14:textId="77777777" w:rsidR="00F95A56" w:rsidRPr="00F95A56" w:rsidRDefault="00F95A56" w:rsidP="00F95A56">
            <w:pPr>
              <w:widowControl w:val="0"/>
              <w:numPr>
                <w:ilvl w:val="0"/>
                <w:numId w:val="39"/>
              </w:numPr>
              <w:rPr>
                <w:rFonts w:eastAsia="Times New Roman"/>
              </w:rPr>
            </w:pPr>
            <w:r w:rsidRPr="00F95A56">
              <w:rPr>
                <w:rFonts w:eastAsia="Times New Roman"/>
              </w:rPr>
              <w:t xml:space="preserve">the trial population of the IMP’s initial first-in-human trial is not adequately generalisable to the proposed </w:t>
            </w:r>
            <w:proofErr w:type="gramStart"/>
            <w:r w:rsidRPr="00F95A56">
              <w:rPr>
                <w:rFonts w:eastAsia="Times New Roman"/>
              </w:rPr>
              <w:t>population</w:t>
            </w:r>
            <w:proofErr w:type="gramEnd"/>
            <w:r w:rsidRPr="00F95A56">
              <w:rPr>
                <w:rFonts w:eastAsia="Times New Roman"/>
              </w:rPr>
              <w:t xml:space="preserve"> and a bridging study is required (e.g. when the ethnic group in the first-in-human trial is not representative of the UK population)</w:t>
            </w:r>
          </w:p>
        </w:tc>
        <w:tc>
          <w:tcPr>
            <w:tcW w:w="992" w:type="dxa"/>
          </w:tcPr>
          <w:p w14:paraId="3C75A41C" w14:textId="77777777" w:rsidR="00F95A56" w:rsidRPr="00F95A56" w:rsidRDefault="00F95A56" w:rsidP="00F95A56">
            <w:pPr>
              <w:widowControl w:val="0"/>
              <w:spacing w:before="120" w:after="120"/>
              <w:rPr>
                <w:rFonts w:eastAsia="Times New Roman"/>
              </w:rPr>
            </w:pPr>
            <w:r w:rsidRPr="00F95A56">
              <w:rPr>
                <w:rFonts w:eastAsia="Times New Roman"/>
              </w:rPr>
              <w:t xml:space="preserve">Yes </w:t>
            </w:r>
            <w:sdt>
              <w:sdtPr>
                <w:rPr>
                  <w:rFonts w:eastAsia="Times New Roman"/>
                </w:rPr>
                <w:id w:val="-1909912542"/>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p>
        </w:tc>
        <w:tc>
          <w:tcPr>
            <w:tcW w:w="850" w:type="dxa"/>
          </w:tcPr>
          <w:p w14:paraId="0825AAF4" w14:textId="77777777" w:rsidR="00F95A56" w:rsidRPr="00F95A56" w:rsidRDefault="00F95A56" w:rsidP="00F95A56">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168017292"/>
              </w:sdtPr>
              <w:sdtEndPr/>
              <w:sdtContent>
                <w:sdt>
                  <w:sdtPr>
                    <w:rPr>
                      <w:rFonts w:eastAsia="Times New Roman"/>
                    </w:rPr>
                    <w:id w:val="1345513131"/>
                    <w14:checkbox>
                      <w14:checked w14:val="0"/>
                      <w14:checkedState w14:val="2612" w14:font="MS Gothic"/>
                      <w14:uncheckedState w14:val="2610" w14:font="MS Gothic"/>
                    </w14:checkbox>
                  </w:sdtPr>
                  <w:sdtEndPr/>
                  <w:sdtContent>
                    <w:r w:rsidRPr="00F95A56">
                      <w:rPr>
                        <w:rFonts w:ascii="Segoe UI Symbol" w:eastAsia="Times New Roman" w:hAnsi="Segoe UI Symbol" w:cs="Segoe UI Symbol"/>
                      </w:rPr>
                      <w:t>☐</w:t>
                    </w:r>
                  </w:sdtContent>
                </w:sdt>
              </w:sdtContent>
            </w:sdt>
          </w:p>
        </w:tc>
        <w:tc>
          <w:tcPr>
            <w:tcW w:w="2937" w:type="dxa"/>
          </w:tcPr>
          <w:p w14:paraId="281C11E2" w14:textId="343E87EC" w:rsidR="00F95A56" w:rsidRPr="00F95A56" w:rsidRDefault="00A328DB" w:rsidP="00F95A56">
            <w:pPr>
              <w:widowControl w:val="0"/>
              <w:spacing w:before="120" w:after="120"/>
              <w:rPr>
                <w:rFonts w:eastAsia="Times New Roman" w:cs="Arial"/>
                <w:color w:val="196B24"/>
                <w:sz w:val="22"/>
                <w:szCs w:val="22"/>
              </w:rPr>
            </w:pPr>
            <w:r>
              <w:rPr>
                <w:rFonts w:eastAsia="Times New Roman" w:cs="Arial"/>
                <w:color w:val="196B24"/>
                <w:sz w:val="22"/>
                <w:szCs w:val="22"/>
              </w:rPr>
              <w:t>Pl</w:t>
            </w:r>
            <w:r w:rsidR="00F95A56" w:rsidRPr="00F95A56">
              <w:rPr>
                <w:rFonts w:eastAsia="Times New Roman" w:cs="Arial"/>
                <w:color w:val="196B24"/>
                <w:sz w:val="22"/>
                <w:szCs w:val="22"/>
              </w:rPr>
              <w:t>ease provide any relevant details.</w:t>
            </w:r>
          </w:p>
        </w:tc>
      </w:tr>
      <w:tr w:rsidR="00A328DB" w:rsidRPr="00F95A56" w14:paraId="6D0867D5" w14:textId="77777777">
        <w:tc>
          <w:tcPr>
            <w:tcW w:w="4957" w:type="dxa"/>
          </w:tcPr>
          <w:p w14:paraId="4BEA7143" w14:textId="77777777" w:rsidR="00A328DB" w:rsidRPr="00F95A56" w:rsidRDefault="00A328DB" w:rsidP="00A328DB">
            <w:pPr>
              <w:widowControl w:val="0"/>
              <w:rPr>
                <w:rFonts w:eastAsia="Times New Roman"/>
              </w:rPr>
            </w:pPr>
            <w:r w:rsidRPr="00F95A56">
              <w:rPr>
                <w:rFonts w:eastAsia="Times New Roman"/>
              </w:rPr>
              <w:t>The trial population includes participants who are any of the following:</w:t>
            </w:r>
          </w:p>
          <w:p w14:paraId="7C07FA04" w14:textId="77777777" w:rsidR="00A328DB" w:rsidRPr="00F95A56" w:rsidRDefault="00A328DB" w:rsidP="00A328DB">
            <w:pPr>
              <w:widowControl w:val="0"/>
              <w:numPr>
                <w:ilvl w:val="0"/>
                <w:numId w:val="40"/>
              </w:numPr>
              <w:rPr>
                <w:rFonts w:eastAsia="Times New Roman"/>
              </w:rPr>
            </w:pPr>
            <w:r w:rsidRPr="00F95A56">
              <w:rPr>
                <w:rFonts w:eastAsia="Times New Roman"/>
              </w:rPr>
              <w:t xml:space="preserve">under 18 years of age </w:t>
            </w:r>
          </w:p>
          <w:p w14:paraId="590F741F" w14:textId="77777777" w:rsidR="00A328DB" w:rsidRPr="00F95A56" w:rsidRDefault="00A328DB" w:rsidP="00A328DB">
            <w:pPr>
              <w:widowControl w:val="0"/>
              <w:numPr>
                <w:ilvl w:val="0"/>
                <w:numId w:val="40"/>
              </w:numPr>
              <w:rPr>
                <w:rFonts w:eastAsia="Times New Roman"/>
              </w:rPr>
            </w:pPr>
            <w:r w:rsidRPr="00F95A56">
              <w:rPr>
                <w:rFonts w:eastAsia="Times New Roman"/>
              </w:rPr>
              <w:t xml:space="preserve">pregnant </w:t>
            </w:r>
          </w:p>
          <w:p w14:paraId="40E6AF17" w14:textId="77777777" w:rsidR="00A328DB" w:rsidRPr="00F95A56" w:rsidRDefault="00A328DB" w:rsidP="00A328DB">
            <w:pPr>
              <w:widowControl w:val="0"/>
              <w:numPr>
                <w:ilvl w:val="0"/>
                <w:numId w:val="40"/>
              </w:numPr>
              <w:rPr>
                <w:rFonts w:eastAsia="Times New Roman"/>
              </w:rPr>
            </w:pPr>
            <w:r w:rsidRPr="00F95A56">
              <w:rPr>
                <w:rFonts w:eastAsia="Times New Roman"/>
              </w:rPr>
              <w:t>breastfeeding</w:t>
            </w:r>
          </w:p>
        </w:tc>
        <w:tc>
          <w:tcPr>
            <w:tcW w:w="992" w:type="dxa"/>
          </w:tcPr>
          <w:p w14:paraId="6CD7D96C"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1389096115"/>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2FBCFCCC"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826735810"/>
              </w:sdtPr>
              <w:sdtContent>
                <w:sdt>
                  <w:sdtPr>
                    <w:rPr>
                      <w:rFonts w:eastAsia="Times New Roman"/>
                    </w:rPr>
                    <w:id w:val="-1695226464"/>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003ADBA1" w14:textId="4FBFAE2D" w:rsidR="00A328DB" w:rsidRPr="00F95A56" w:rsidRDefault="00A328DB" w:rsidP="00A328DB">
            <w:pPr>
              <w:widowControl w:val="0"/>
              <w:spacing w:before="120" w:after="120"/>
              <w:rPr>
                <w:rFonts w:eastAsia="Times New Roman"/>
                <w:color w:val="196B24"/>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r w:rsidR="00A328DB" w:rsidRPr="00F95A56" w14:paraId="3E74D59E" w14:textId="77777777">
        <w:tc>
          <w:tcPr>
            <w:tcW w:w="4957" w:type="dxa"/>
          </w:tcPr>
          <w:p w14:paraId="768446FF" w14:textId="77777777" w:rsidR="00A328DB" w:rsidRPr="00F95A56" w:rsidRDefault="00A328DB" w:rsidP="00A328DB">
            <w:pPr>
              <w:widowControl w:val="0"/>
              <w:spacing w:before="120"/>
              <w:rPr>
                <w:rFonts w:eastAsia="Times New Roman"/>
              </w:rPr>
            </w:pPr>
            <w:r w:rsidRPr="00F95A56">
              <w:rPr>
                <w:rFonts w:eastAsia="Times New Roman"/>
              </w:rPr>
              <w:t>Any IMP(s) used in the clinical trial are first-in-human.</w:t>
            </w:r>
          </w:p>
        </w:tc>
        <w:tc>
          <w:tcPr>
            <w:tcW w:w="992" w:type="dxa"/>
          </w:tcPr>
          <w:p w14:paraId="4BA48D29"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1770306229"/>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02C846B9"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576191407"/>
              </w:sdtPr>
              <w:sdtContent>
                <w:sdt>
                  <w:sdtPr>
                    <w:rPr>
                      <w:rFonts w:eastAsia="Times New Roman"/>
                    </w:rPr>
                    <w:id w:val="2132665756"/>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584DDF1A" w14:textId="36599715" w:rsidR="00A328DB" w:rsidRPr="00F95A56" w:rsidRDefault="00A328DB" w:rsidP="00A328DB">
            <w:pPr>
              <w:widowControl w:val="0"/>
              <w:spacing w:before="120" w:after="120"/>
              <w:rPr>
                <w:rFonts w:eastAsia="Times New Roman"/>
                <w:color w:val="196B24"/>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r w:rsidR="00A328DB" w:rsidRPr="00F95A56" w14:paraId="6EB122BA" w14:textId="77777777">
        <w:tc>
          <w:tcPr>
            <w:tcW w:w="4957" w:type="dxa"/>
          </w:tcPr>
          <w:p w14:paraId="2333F1D5" w14:textId="79E6E20D" w:rsidR="00A328DB" w:rsidRPr="00F95A56" w:rsidRDefault="00A328DB" w:rsidP="00A328DB">
            <w:pPr>
              <w:widowControl w:val="0"/>
              <w:rPr>
                <w:rFonts w:eastAsia="Times New Roman"/>
              </w:rPr>
            </w:pPr>
            <w:r w:rsidRPr="00F95A56">
              <w:rPr>
                <w:rFonts w:eastAsia="Times New Roman"/>
              </w:rPr>
              <w:t xml:space="preserve">The clinical trial involves an advanced therapy medicinal product, as defined in </w:t>
            </w:r>
            <w:hyperlink r:id="rId10" w:history="1">
              <w:r w:rsidRPr="00F95A56">
                <w:rPr>
                  <w:rFonts w:eastAsia="Times New Roman"/>
                  <w:color w:val="006651"/>
                  <w:u w:val="single"/>
                </w:rPr>
                <w:t>The Human Medicines Regulations 2012</w:t>
              </w:r>
            </w:hyperlink>
          </w:p>
        </w:tc>
        <w:tc>
          <w:tcPr>
            <w:tcW w:w="992" w:type="dxa"/>
          </w:tcPr>
          <w:p w14:paraId="1AD12D48"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749774313"/>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65C2DFC5"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076330036"/>
              </w:sdtPr>
              <w:sdtContent>
                <w:sdt>
                  <w:sdtPr>
                    <w:rPr>
                      <w:rFonts w:eastAsia="Times New Roman"/>
                    </w:rPr>
                    <w:id w:val="-477150852"/>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000F86C0" w14:textId="05E254ED" w:rsidR="00A328DB" w:rsidRPr="00F95A56" w:rsidRDefault="00A328DB" w:rsidP="00A328DB">
            <w:pPr>
              <w:widowControl w:val="0"/>
              <w:spacing w:before="120" w:after="120"/>
              <w:rPr>
                <w:rFonts w:eastAsia="Times New Roman"/>
                <w:color w:val="196B24"/>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bl>
    <w:p w14:paraId="1C8E3581" w14:textId="77777777" w:rsidR="00F95A56" w:rsidRPr="00F95A56" w:rsidRDefault="00F95A56" w:rsidP="00F95A56">
      <w:pPr>
        <w:rPr>
          <w:rFonts w:eastAsia="Times New Roman" w:cs="Times New Roman"/>
          <w:b/>
          <w:szCs w:val="20"/>
          <w:lang w:eastAsia="en-GB"/>
        </w:rPr>
      </w:pPr>
    </w:p>
    <w:p w14:paraId="2F446BC6" w14:textId="77777777" w:rsidR="00F95A56" w:rsidRPr="00F95A56" w:rsidRDefault="00F95A56" w:rsidP="00F95A56">
      <w:pPr>
        <w:keepNext/>
        <w:keepLines/>
        <w:spacing w:before="120" w:after="120" w:line="330" w:lineRule="exact"/>
        <w:outlineLvl w:val="3"/>
        <w:rPr>
          <w:rFonts w:eastAsia="Times New Roman" w:cs="Times New Roman"/>
          <w:b/>
          <w:szCs w:val="20"/>
          <w:lang w:eastAsia="en-GB"/>
        </w:rPr>
      </w:pPr>
      <w:r w:rsidRPr="00F95A56">
        <w:rPr>
          <w:rFonts w:eastAsia="Times New Roman" w:cs="Times New Roman"/>
          <w:b/>
          <w:szCs w:val="20"/>
          <w:lang w:eastAsia="en-GB"/>
        </w:rPr>
        <w:t>Section iii) Additional Criteria</w:t>
      </w:r>
    </w:p>
    <w:p w14:paraId="6EE74CCA" w14:textId="77777777" w:rsidR="00F95A56" w:rsidRPr="00F95A56" w:rsidRDefault="00F95A56" w:rsidP="00F95A56">
      <w:pPr>
        <w:spacing w:after="280" w:line="288" w:lineRule="auto"/>
        <w:rPr>
          <w:rFonts w:eastAsia="Calibri" w:cs="Arial"/>
        </w:rPr>
      </w:pPr>
      <w:r w:rsidRPr="00F95A56">
        <w:rPr>
          <w:rFonts w:eastAsia="Calibri" w:cs="Arial"/>
        </w:rPr>
        <w:t xml:space="preserve">The following section details additional information that the licensing authority will consider when determining whether to exercise </w:t>
      </w:r>
      <w:proofErr w:type="gramStart"/>
      <w:r w:rsidRPr="00F95A56">
        <w:rPr>
          <w:rFonts w:eastAsia="Calibri" w:cs="Arial"/>
        </w:rPr>
        <w:t>its</w:t>
      </w:r>
      <w:proofErr w:type="gramEnd"/>
      <w:r w:rsidRPr="00F95A56">
        <w:rPr>
          <w:rFonts w:eastAsia="Calibri" w:cs="Arial"/>
        </w:rPr>
        <w:t xml:space="preserve"> right to conduct a full review of a notifiable trial before issuing a decision.</w:t>
      </w:r>
    </w:p>
    <w:tbl>
      <w:tblPr>
        <w:tblStyle w:val="TableGrid"/>
        <w:tblW w:w="0" w:type="auto"/>
        <w:tblLayout w:type="fixed"/>
        <w:tblLook w:val="04A0" w:firstRow="1" w:lastRow="0" w:firstColumn="1" w:lastColumn="0" w:noHBand="0" w:noVBand="1"/>
      </w:tblPr>
      <w:tblGrid>
        <w:gridCol w:w="4957"/>
        <w:gridCol w:w="992"/>
        <w:gridCol w:w="850"/>
        <w:gridCol w:w="2937"/>
      </w:tblGrid>
      <w:tr w:rsidR="00F95A56" w:rsidRPr="00F95A56" w14:paraId="4B687462" w14:textId="77777777" w:rsidTr="00F95A56">
        <w:tc>
          <w:tcPr>
            <w:tcW w:w="4957" w:type="dxa"/>
            <w:shd w:val="clear" w:color="auto" w:fill="D9D9D9"/>
          </w:tcPr>
          <w:p w14:paraId="3A79D4A0" w14:textId="77777777" w:rsidR="00F95A56" w:rsidRPr="00F95A56" w:rsidRDefault="00F95A56" w:rsidP="00F95A56">
            <w:pPr>
              <w:widowControl w:val="0"/>
              <w:spacing w:before="120" w:after="120"/>
              <w:rPr>
                <w:rFonts w:eastAsia="Times New Roman"/>
                <w:b/>
              </w:rPr>
            </w:pPr>
            <w:r w:rsidRPr="00F95A56">
              <w:rPr>
                <w:rFonts w:eastAsia="Times New Roman"/>
                <w:b/>
              </w:rPr>
              <w:t>Criterion</w:t>
            </w:r>
          </w:p>
        </w:tc>
        <w:tc>
          <w:tcPr>
            <w:tcW w:w="1842" w:type="dxa"/>
            <w:gridSpan w:val="2"/>
            <w:shd w:val="clear" w:color="auto" w:fill="D9D9D9"/>
          </w:tcPr>
          <w:p w14:paraId="6EDEBFAF" w14:textId="77777777" w:rsidR="00F95A56" w:rsidRPr="00F95A56" w:rsidRDefault="00F95A56" w:rsidP="00F95A56">
            <w:pPr>
              <w:widowControl w:val="0"/>
              <w:spacing w:before="120" w:after="120"/>
              <w:rPr>
                <w:rFonts w:eastAsia="Times New Roman"/>
                <w:b/>
              </w:rPr>
            </w:pPr>
            <w:r w:rsidRPr="00F95A56">
              <w:rPr>
                <w:rFonts w:eastAsia="Times New Roman"/>
                <w:b/>
              </w:rPr>
              <w:t>Response</w:t>
            </w:r>
          </w:p>
        </w:tc>
        <w:tc>
          <w:tcPr>
            <w:tcW w:w="2937" w:type="dxa"/>
            <w:shd w:val="clear" w:color="auto" w:fill="D9D9D9"/>
          </w:tcPr>
          <w:p w14:paraId="726C9A4D" w14:textId="77777777" w:rsidR="00F95A56" w:rsidRPr="00F95A56" w:rsidRDefault="00F95A56" w:rsidP="00F95A56">
            <w:pPr>
              <w:widowControl w:val="0"/>
              <w:spacing w:before="120" w:after="120"/>
              <w:jc w:val="center"/>
              <w:rPr>
                <w:rFonts w:eastAsia="Times New Roman"/>
                <w:b/>
              </w:rPr>
            </w:pPr>
            <w:r w:rsidRPr="00F95A56">
              <w:rPr>
                <w:rFonts w:eastAsia="Times New Roman"/>
                <w:b/>
              </w:rPr>
              <w:t>Details</w:t>
            </w:r>
          </w:p>
        </w:tc>
      </w:tr>
      <w:tr w:rsidR="00A328DB" w:rsidRPr="00F95A56" w14:paraId="5AAB6C0D" w14:textId="77777777">
        <w:tc>
          <w:tcPr>
            <w:tcW w:w="4957" w:type="dxa"/>
          </w:tcPr>
          <w:p w14:paraId="0145A98C" w14:textId="77777777" w:rsidR="00A328DB" w:rsidRPr="00F95A56" w:rsidRDefault="00A328DB" w:rsidP="00A328DB">
            <w:pPr>
              <w:widowControl w:val="0"/>
              <w:rPr>
                <w:rFonts w:eastAsia="Times New Roman"/>
              </w:rPr>
            </w:pPr>
            <w:r w:rsidRPr="00F95A56">
              <w:rPr>
                <w:rFonts w:eastAsia="Times New Roman"/>
              </w:rPr>
              <w:t xml:space="preserve">Any of the IMPs used in a trial that is eligible for automatic approval under </w:t>
            </w:r>
            <w:r w:rsidRPr="00F95A56">
              <w:rPr>
                <w:rFonts w:eastAsia="Times New Roman"/>
                <w:u w:val="single"/>
              </w:rPr>
              <w:t>Condition A</w:t>
            </w:r>
            <w:r w:rsidRPr="00F95A56">
              <w:rPr>
                <w:rFonts w:eastAsia="Times New Roman"/>
              </w:rPr>
              <w:t xml:space="preserve"> are placebos.</w:t>
            </w:r>
            <w:r w:rsidRPr="00F95A56">
              <w:rPr>
                <w:rFonts w:eastAsia="Times New Roman"/>
              </w:rPr>
              <w:br/>
              <w:t>Note: This does not apply to trials eligible under Conditions B or C.</w:t>
            </w:r>
          </w:p>
        </w:tc>
        <w:tc>
          <w:tcPr>
            <w:tcW w:w="992" w:type="dxa"/>
          </w:tcPr>
          <w:p w14:paraId="68862072"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298839181"/>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p>
        </w:tc>
        <w:tc>
          <w:tcPr>
            <w:tcW w:w="850" w:type="dxa"/>
          </w:tcPr>
          <w:p w14:paraId="7C97A548"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703592725"/>
              </w:sdtPr>
              <w:sdtContent>
                <w:sdt>
                  <w:sdtPr>
                    <w:rPr>
                      <w:rFonts w:eastAsia="Times New Roman"/>
                    </w:rPr>
                    <w:id w:val="1631138464"/>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p>
        </w:tc>
        <w:tc>
          <w:tcPr>
            <w:tcW w:w="2937" w:type="dxa"/>
          </w:tcPr>
          <w:p w14:paraId="60ACA7BA" w14:textId="3141C43D" w:rsidR="00A328DB" w:rsidRPr="00F95A56" w:rsidRDefault="00A328DB" w:rsidP="00A328DB">
            <w:pPr>
              <w:widowControl w:val="0"/>
              <w:spacing w:before="120" w:after="120"/>
              <w:rPr>
                <w:rFonts w:eastAsia="Times New Roman" w:cs="Arial"/>
                <w:color w:val="196B24"/>
                <w:sz w:val="22"/>
                <w:szCs w:val="22"/>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r w:rsidR="00A328DB" w:rsidRPr="00F95A56" w14:paraId="4551C010" w14:textId="77777777">
        <w:tc>
          <w:tcPr>
            <w:tcW w:w="4957" w:type="dxa"/>
          </w:tcPr>
          <w:p w14:paraId="7D5D149F" w14:textId="77777777" w:rsidR="00A328DB" w:rsidRPr="00F95A56" w:rsidRDefault="00A328DB" w:rsidP="00A328DB">
            <w:pPr>
              <w:widowControl w:val="0"/>
              <w:rPr>
                <w:rFonts w:eastAsia="Times New Roman"/>
              </w:rPr>
            </w:pPr>
            <w:r w:rsidRPr="00F95A56">
              <w:rPr>
                <w:rFonts w:eastAsia="Times New Roman"/>
              </w:rPr>
              <w:t xml:space="preserve">For a trial eligible for automatic approval under </w:t>
            </w:r>
            <w:r w:rsidRPr="00F95A56">
              <w:rPr>
                <w:rFonts w:eastAsia="Times New Roman"/>
                <w:u w:val="single"/>
              </w:rPr>
              <w:t>Condition C</w:t>
            </w:r>
            <w:r w:rsidRPr="00F95A56">
              <w:rPr>
                <w:rFonts w:eastAsia="Times New Roman"/>
              </w:rPr>
              <w:t>, the application uses a different version of one or more of the:</w:t>
            </w:r>
          </w:p>
          <w:p w14:paraId="76ED1929" w14:textId="77777777" w:rsidR="00A328DB" w:rsidRPr="00F95A56" w:rsidRDefault="00A328DB" w:rsidP="00A328DB">
            <w:pPr>
              <w:widowControl w:val="0"/>
              <w:numPr>
                <w:ilvl w:val="0"/>
                <w:numId w:val="40"/>
              </w:numPr>
              <w:rPr>
                <w:rFonts w:eastAsia="Times New Roman"/>
              </w:rPr>
            </w:pPr>
            <w:r w:rsidRPr="00F95A56">
              <w:rPr>
                <w:rFonts w:eastAsia="Times New Roman"/>
              </w:rPr>
              <w:t>protocol</w:t>
            </w:r>
          </w:p>
          <w:p w14:paraId="00EB2E6A" w14:textId="77777777" w:rsidR="00A328DB" w:rsidRPr="00F95A56" w:rsidRDefault="00A328DB" w:rsidP="00A328DB">
            <w:pPr>
              <w:widowControl w:val="0"/>
              <w:numPr>
                <w:ilvl w:val="0"/>
                <w:numId w:val="40"/>
              </w:numPr>
              <w:rPr>
                <w:rFonts w:eastAsia="Times New Roman"/>
              </w:rPr>
            </w:pPr>
            <w:r w:rsidRPr="00F95A56">
              <w:rPr>
                <w:rFonts w:eastAsia="Times New Roman"/>
              </w:rPr>
              <w:t>Investigator’s Brochure (IB)</w:t>
            </w:r>
          </w:p>
          <w:p w14:paraId="59603701" w14:textId="77777777" w:rsidR="00A328DB" w:rsidRPr="00F95A56" w:rsidRDefault="00A328DB" w:rsidP="00A328DB">
            <w:pPr>
              <w:widowControl w:val="0"/>
              <w:numPr>
                <w:ilvl w:val="0"/>
                <w:numId w:val="40"/>
              </w:numPr>
              <w:rPr>
                <w:rFonts w:eastAsia="Times New Roman"/>
              </w:rPr>
            </w:pPr>
            <w:r w:rsidRPr="00F95A56">
              <w:rPr>
                <w:rFonts w:eastAsia="Times New Roman"/>
              </w:rPr>
              <w:t>IMP dossier (for EU or EEA approvals)</w:t>
            </w:r>
          </w:p>
          <w:p w14:paraId="5B2AF86E" w14:textId="77777777" w:rsidR="00A328DB" w:rsidRPr="00F95A56" w:rsidRDefault="00A328DB" w:rsidP="00A328DB">
            <w:pPr>
              <w:widowControl w:val="0"/>
              <w:numPr>
                <w:ilvl w:val="0"/>
                <w:numId w:val="40"/>
              </w:numPr>
              <w:rPr>
                <w:rFonts w:eastAsia="Times New Roman"/>
              </w:rPr>
            </w:pPr>
            <w:r w:rsidRPr="00F95A56">
              <w:rPr>
                <w:rFonts w:eastAsia="Times New Roman"/>
              </w:rPr>
              <w:t xml:space="preserve">IMP manufacturing process and controls (for USA approvals) </w:t>
            </w:r>
          </w:p>
          <w:p w14:paraId="1A897BD0" w14:textId="77777777" w:rsidR="00A328DB" w:rsidRPr="00F95A56" w:rsidRDefault="00A328DB" w:rsidP="00A328DB">
            <w:pPr>
              <w:widowControl w:val="0"/>
              <w:rPr>
                <w:rFonts w:eastAsia="Times New Roman"/>
              </w:rPr>
            </w:pPr>
            <w:r w:rsidRPr="00F95A56">
              <w:rPr>
                <w:rFonts w:eastAsia="Times New Roman"/>
              </w:rPr>
              <w:t>compared to the trial that was already approved in the USA, EU or EEA state.</w:t>
            </w:r>
          </w:p>
        </w:tc>
        <w:tc>
          <w:tcPr>
            <w:tcW w:w="992" w:type="dxa"/>
          </w:tcPr>
          <w:p w14:paraId="275FAAF6"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1869790892"/>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1C2E7563"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797882703"/>
              </w:sdtPr>
              <w:sdtContent>
                <w:sdt>
                  <w:sdtPr>
                    <w:rPr>
                      <w:rFonts w:eastAsia="Times New Roman"/>
                    </w:rPr>
                    <w:id w:val="1901945170"/>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3D5A1E86" w14:textId="4AFA43DB" w:rsidR="00A328DB" w:rsidRPr="00F95A56" w:rsidRDefault="00A328DB" w:rsidP="00A328DB">
            <w:pPr>
              <w:widowControl w:val="0"/>
              <w:spacing w:before="120" w:after="120"/>
              <w:rPr>
                <w:rFonts w:eastAsia="Times New Roman"/>
                <w:color w:val="196B24"/>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r w:rsidR="00A328DB" w:rsidRPr="00F95A56" w14:paraId="248806AE" w14:textId="77777777">
        <w:tc>
          <w:tcPr>
            <w:tcW w:w="4957" w:type="dxa"/>
          </w:tcPr>
          <w:p w14:paraId="6C42074B" w14:textId="77777777" w:rsidR="00A328DB" w:rsidRPr="00F95A56" w:rsidRDefault="00A328DB" w:rsidP="00A328DB">
            <w:pPr>
              <w:widowControl w:val="0"/>
              <w:spacing w:before="120"/>
              <w:rPr>
                <w:rFonts w:eastAsia="Times New Roman"/>
              </w:rPr>
            </w:pPr>
            <w:r w:rsidRPr="00F95A56">
              <w:rPr>
                <w:rFonts w:eastAsia="Times New Roman"/>
              </w:rPr>
              <w:t>The applicant considers that the application may require the licensing authority or ethics committee to consult with a relevant committee or specialist group before issuing a decision.</w:t>
            </w:r>
          </w:p>
        </w:tc>
        <w:tc>
          <w:tcPr>
            <w:tcW w:w="992" w:type="dxa"/>
          </w:tcPr>
          <w:p w14:paraId="3C1EAE26"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857121460"/>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000BC2D9"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2024627642"/>
              </w:sdtPr>
              <w:sdtContent>
                <w:sdt>
                  <w:sdtPr>
                    <w:rPr>
                      <w:rFonts w:eastAsia="Times New Roman"/>
                    </w:rPr>
                    <w:id w:val="-1183275122"/>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5E3EA68B" w14:textId="04C51580" w:rsidR="00A328DB" w:rsidRPr="00F95A56" w:rsidRDefault="00A328DB" w:rsidP="00A328DB">
            <w:pPr>
              <w:widowControl w:val="0"/>
              <w:spacing w:before="120" w:after="120"/>
              <w:rPr>
                <w:rFonts w:eastAsia="Times New Roman"/>
                <w:color w:val="196B24"/>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r w:rsidR="00A328DB" w:rsidRPr="00F95A56" w14:paraId="227CE6F2" w14:textId="77777777">
        <w:tc>
          <w:tcPr>
            <w:tcW w:w="4957" w:type="dxa"/>
          </w:tcPr>
          <w:p w14:paraId="1174FCB5" w14:textId="77777777" w:rsidR="00A328DB" w:rsidRPr="00F95A56" w:rsidRDefault="00A328DB" w:rsidP="00A328DB">
            <w:pPr>
              <w:widowControl w:val="0"/>
              <w:rPr>
                <w:rFonts w:eastAsia="Times New Roman"/>
              </w:rPr>
            </w:pPr>
            <w:r w:rsidRPr="00F95A56">
              <w:rPr>
                <w:rFonts w:eastAsia="Times New Roman"/>
              </w:rPr>
              <w:t xml:space="preserve">The application is for a trial that combines both an IMP and an </w:t>
            </w:r>
            <w:r w:rsidRPr="00F95A56">
              <w:rPr>
                <w:rFonts w:eastAsia="Times New Roman"/>
                <w:u w:val="single"/>
              </w:rPr>
              <w:t>investigational medical device</w:t>
            </w:r>
            <w:r w:rsidRPr="00F95A56">
              <w:rPr>
                <w:rFonts w:eastAsia="Times New Roman"/>
              </w:rPr>
              <w:t xml:space="preserve"> or </w:t>
            </w:r>
            <w:r w:rsidRPr="00F95A56">
              <w:rPr>
                <w:rFonts w:eastAsia="Times New Roman"/>
                <w:u w:val="single"/>
              </w:rPr>
              <w:t>investigational in-vitro diagnostic device.</w:t>
            </w:r>
          </w:p>
        </w:tc>
        <w:tc>
          <w:tcPr>
            <w:tcW w:w="992" w:type="dxa"/>
          </w:tcPr>
          <w:p w14:paraId="500F67C5"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1205373848"/>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7A0CDD5C"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1754651374"/>
              </w:sdtPr>
              <w:sdtContent>
                <w:sdt>
                  <w:sdtPr>
                    <w:rPr>
                      <w:rFonts w:eastAsia="Times New Roman"/>
                    </w:rPr>
                    <w:id w:val="2145463243"/>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5A9508BB" w14:textId="4834B605" w:rsidR="00A328DB" w:rsidRPr="00F95A56" w:rsidRDefault="00A328DB" w:rsidP="00A328DB">
            <w:pPr>
              <w:widowControl w:val="0"/>
              <w:spacing w:before="120" w:after="120"/>
              <w:rPr>
                <w:rFonts w:eastAsia="Times New Roman"/>
                <w:color w:val="196B24"/>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r w:rsidR="00A328DB" w:rsidRPr="00F95A56" w14:paraId="22570864" w14:textId="77777777">
        <w:tc>
          <w:tcPr>
            <w:tcW w:w="4957" w:type="dxa"/>
          </w:tcPr>
          <w:p w14:paraId="2CB492CE" w14:textId="77777777" w:rsidR="00A328DB" w:rsidRPr="00F95A56" w:rsidRDefault="00A328DB" w:rsidP="00A328DB">
            <w:pPr>
              <w:widowControl w:val="0"/>
              <w:rPr>
                <w:rFonts w:eastAsia="Times New Roman"/>
              </w:rPr>
            </w:pPr>
            <w:r w:rsidRPr="00F95A56">
              <w:rPr>
                <w:rFonts w:eastAsia="Times New Roman"/>
              </w:rPr>
              <w:t>The sponsor is requesting to disapply or vary the standard labelling requirements for at least one IMP involved in the trial that is not exclusively administered in a hospital or healthcare setting.</w:t>
            </w:r>
          </w:p>
        </w:tc>
        <w:tc>
          <w:tcPr>
            <w:tcW w:w="992" w:type="dxa"/>
          </w:tcPr>
          <w:p w14:paraId="2670A7DA"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1423839271"/>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4AE426D1"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290435994"/>
              </w:sdtPr>
              <w:sdtContent>
                <w:sdt>
                  <w:sdtPr>
                    <w:rPr>
                      <w:rFonts w:eastAsia="Times New Roman"/>
                    </w:rPr>
                    <w:id w:val="920143117"/>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2DB20ADA" w14:textId="21A70BB7" w:rsidR="00A328DB" w:rsidRPr="00F95A56" w:rsidRDefault="00A328DB" w:rsidP="00A328DB">
            <w:pPr>
              <w:widowControl w:val="0"/>
              <w:spacing w:before="120" w:after="120"/>
              <w:rPr>
                <w:rFonts w:eastAsia="Times New Roman" w:cs="Arial"/>
                <w:color w:val="196B24"/>
                <w:sz w:val="22"/>
                <w:szCs w:val="22"/>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r w:rsidR="00A328DB" w:rsidRPr="00F95A56" w14:paraId="4E72CFC0" w14:textId="77777777">
        <w:tc>
          <w:tcPr>
            <w:tcW w:w="4957" w:type="dxa"/>
          </w:tcPr>
          <w:p w14:paraId="7FE9AAD5" w14:textId="77777777" w:rsidR="00A328DB" w:rsidRPr="00F95A56" w:rsidRDefault="00A328DB" w:rsidP="00A328DB">
            <w:pPr>
              <w:widowControl w:val="0"/>
              <w:rPr>
                <w:rFonts w:eastAsia="Times New Roman"/>
              </w:rPr>
            </w:pPr>
            <w:r w:rsidRPr="00F95A56">
              <w:rPr>
                <w:rFonts w:eastAsia="Times New Roman"/>
              </w:rPr>
              <w:t>The sponsor is intending to deviate from standard reporting of suspected unexpected serious adverse reactions.</w:t>
            </w:r>
          </w:p>
        </w:tc>
        <w:tc>
          <w:tcPr>
            <w:tcW w:w="992" w:type="dxa"/>
          </w:tcPr>
          <w:p w14:paraId="424BAAA9" w14:textId="77777777" w:rsidR="00A328DB" w:rsidRPr="00F95A56" w:rsidRDefault="00A328DB" w:rsidP="00A328DB">
            <w:pPr>
              <w:widowControl w:val="0"/>
              <w:spacing w:before="120" w:after="120"/>
              <w:rPr>
                <w:rFonts w:eastAsia="Times New Roman"/>
              </w:rPr>
            </w:pPr>
            <w:r w:rsidRPr="00F95A56">
              <w:rPr>
                <w:rFonts w:eastAsia="Times New Roman"/>
              </w:rPr>
              <w:t xml:space="preserve">Yes </w:t>
            </w:r>
            <w:sdt>
              <w:sdtPr>
                <w:rPr>
                  <w:rFonts w:eastAsia="Times New Roman"/>
                </w:rPr>
                <w:id w:val="-1997105542"/>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r w:rsidRPr="00F95A56">
              <w:rPr>
                <w:rFonts w:eastAsia="Times New Roman"/>
              </w:rPr>
              <w:t xml:space="preserve">  </w:t>
            </w:r>
          </w:p>
        </w:tc>
        <w:tc>
          <w:tcPr>
            <w:tcW w:w="850" w:type="dxa"/>
          </w:tcPr>
          <w:p w14:paraId="6BDEE3D8" w14:textId="77777777" w:rsidR="00A328DB" w:rsidRPr="00F95A56" w:rsidRDefault="00A328DB" w:rsidP="00A328DB">
            <w:pPr>
              <w:widowControl w:val="0"/>
              <w:spacing w:before="120" w:after="120"/>
              <w:rPr>
                <w:rFonts w:eastAsia="Times New Roman"/>
              </w:rPr>
            </w:pPr>
            <w:r w:rsidRPr="00F95A56">
              <w:rPr>
                <w:rFonts w:eastAsia="Times New Roman"/>
              </w:rPr>
              <w:t xml:space="preserve">No </w:t>
            </w:r>
            <w:sdt>
              <w:sdtPr>
                <w:rPr>
                  <w:rFonts w:eastAsia="Times New Roman"/>
                </w:rPr>
                <w:alias w:val="No"/>
                <w:tag w:val="No"/>
                <w:id w:val="610324317"/>
              </w:sdtPr>
              <w:sdtContent>
                <w:sdt>
                  <w:sdtPr>
                    <w:rPr>
                      <w:rFonts w:eastAsia="Times New Roman"/>
                    </w:rPr>
                    <w:id w:val="-1871524616"/>
                    <w14:checkbox>
                      <w14:checked w14:val="0"/>
                      <w14:checkedState w14:val="2612" w14:font="MS Gothic"/>
                      <w14:uncheckedState w14:val="2610" w14:font="MS Gothic"/>
                    </w14:checkbox>
                  </w:sdtPr>
                  <w:sdtContent>
                    <w:r w:rsidRPr="00F95A56">
                      <w:rPr>
                        <w:rFonts w:ascii="Segoe UI Symbol" w:eastAsia="Times New Roman" w:hAnsi="Segoe UI Symbol" w:cs="Segoe UI Symbol"/>
                      </w:rPr>
                      <w:t>☐</w:t>
                    </w:r>
                  </w:sdtContent>
                </w:sdt>
              </w:sdtContent>
            </w:sdt>
            <w:r w:rsidRPr="00F95A56">
              <w:rPr>
                <w:rFonts w:eastAsia="Times New Roman"/>
              </w:rPr>
              <w:t xml:space="preserve">  </w:t>
            </w:r>
          </w:p>
        </w:tc>
        <w:tc>
          <w:tcPr>
            <w:tcW w:w="2937" w:type="dxa"/>
          </w:tcPr>
          <w:p w14:paraId="60D7B620" w14:textId="2E56FB55" w:rsidR="00A328DB" w:rsidRPr="00F95A56" w:rsidRDefault="00A328DB" w:rsidP="00A328DB">
            <w:pPr>
              <w:widowControl w:val="0"/>
              <w:spacing w:before="120" w:after="120"/>
              <w:rPr>
                <w:rFonts w:eastAsia="Times New Roman" w:cs="Arial"/>
                <w:color w:val="196B24"/>
                <w:sz w:val="22"/>
                <w:szCs w:val="22"/>
              </w:rPr>
            </w:pPr>
            <w:r>
              <w:rPr>
                <w:rFonts w:eastAsia="Times New Roman" w:cs="Arial"/>
                <w:color w:val="196B24"/>
                <w:sz w:val="22"/>
                <w:szCs w:val="22"/>
              </w:rPr>
              <w:t>Pl</w:t>
            </w:r>
            <w:r w:rsidRPr="00F95A56">
              <w:rPr>
                <w:rFonts w:eastAsia="Times New Roman" w:cs="Arial"/>
                <w:color w:val="196B24"/>
                <w:sz w:val="22"/>
                <w:szCs w:val="22"/>
              </w:rPr>
              <w:t>ease provide any relevant details.</w:t>
            </w:r>
          </w:p>
        </w:tc>
      </w:tr>
    </w:tbl>
    <w:p w14:paraId="7623B660" w14:textId="42D34679" w:rsidR="00F95A56" w:rsidRDefault="00F95A56" w:rsidP="00F95A56">
      <w:pPr>
        <w:rPr>
          <w:rFonts w:eastAsia="Calibri" w:cs="Arial"/>
        </w:rPr>
      </w:pPr>
    </w:p>
    <w:p w14:paraId="398F5C2E" w14:textId="77777777" w:rsidR="00F95A56" w:rsidRPr="00F95A56" w:rsidRDefault="00F95A56" w:rsidP="00F95A56">
      <w:pPr>
        <w:rPr>
          <w:rFonts w:eastAsia="Calibri" w:cs="Arial"/>
        </w:rPr>
      </w:pPr>
    </w:p>
    <w:tbl>
      <w:tblPr>
        <w:tblStyle w:val="TableGrid"/>
        <w:tblW w:w="0" w:type="auto"/>
        <w:shd w:val="clear" w:color="auto" w:fill="FFFFFF"/>
        <w:tblLook w:val="04A0" w:firstRow="1" w:lastRow="0" w:firstColumn="1" w:lastColumn="0" w:noHBand="0" w:noVBand="1"/>
      </w:tblPr>
      <w:tblGrid>
        <w:gridCol w:w="3402"/>
        <w:gridCol w:w="6334"/>
      </w:tblGrid>
      <w:tr w:rsidR="00F95A56" w:rsidRPr="00F95A56" w14:paraId="6A14BC5D" w14:textId="77777777" w:rsidTr="00F95A56">
        <w:tc>
          <w:tcPr>
            <w:tcW w:w="9736" w:type="dxa"/>
            <w:gridSpan w:val="2"/>
            <w:tcBorders>
              <w:top w:val="nil"/>
              <w:left w:val="nil"/>
              <w:right w:val="nil"/>
            </w:tcBorders>
            <w:shd w:val="clear" w:color="auto" w:fill="FFFFFF"/>
          </w:tcPr>
          <w:p w14:paraId="5318662D" w14:textId="77777777" w:rsidR="00F95A56" w:rsidRPr="00F95A56" w:rsidRDefault="00F95A56" w:rsidP="00F95A56">
            <w:pPr>
              <w:spacing w:after="280"/>
              <w:rPr>
                <w:rFonts w:ascii="Avenir Next LT Pro" w:eastAsia="Times New Roman" w:hAnsi="Avenir Next LT Pro" w:cs="Arial"/>
              </w:rPr>
            </w:pPr>
            <w:r w:rsidRPr="00F95A56">
              <w:rPr>
                <w:rFonts w:eastAsia="Times New Roman"/>
              </w:rPr>
              <w:t>On behalf of the Sponsor, I declare that the information given in this form is correct.</w:t>
            </w:r>
          </w:p>
        </w:tc>
      </w:tr>
      <w:tr w:rsidR="00F95A56" w:rsidRPr="00F95A56" w14:paraId="1436B68F" w14:textId="77777777" w:rsidTr="00D16C97">
        <w:trPr>
          <w:trHeight w:val="1891"/>
        </w:trPr>
        <w:tc>
          <w:tcPr>
            <w:tcW w:w="3402" w:type="dxa"/>
            <w:shd w:val="clear" w:color="auto" w:fill="FFFFFF"/>
          </w:tcPr>
          <w:p w14:paraId="388B2AD4" w14:textId="77777777" w:rsidR="00F95A56" w:rsidRPr="00F95A56" w:rsidRDefault="00F95A56" w:rsidP="00F95A56">
            <w:pPr>
              <w:widowControl w:val="0"/>
              <w:spacing w:before="120" w:after="120"/>
              <w:rPr>
                <w:rFonts w:eastAsia="Times New Roman"/>
                <w:b/>
              </w:rPr>
            </w:pPr>
            <w:r w:rsidRPr="00F95A56">
              <w:rPr>
                <w:rFonts w:eastAsia="Times New Roman"/>
                <w:b/>
              </w:rPr>
              <w:t>Name, role and company/organisation</w:t>
            </w:r>
          </w:p>
        </w:tc>
        <w:tc>
          <w:tcPr>
            <w:tcW w:w="6334" w:type="dxa"/>
            <w:shd w:val="clear" w:color="auto" w:fill="FFFFFF"/>
          </w:tcPr>
          <w:p w14:paraId="4DF6E832" w14:textId="77777777" w:rsidR="00F95A56" w:rsidRPr="00F95A56" w:rsidRDefault="00F95A56" w:rsidP="00F95A56">
            <w:pPr>
              <w:widowControl w:val="0"/>
              <w:spacing w:before="120" w:after="120"/>
              <w:rPr>
                <w:rFonts w:eastAsia="Times New Roman"/>
              </w:rPr>
            </w:pPr>
          </w:p>
        </w:tc>
      </w:tr>
      <w:tr w:rsidR="00F95A56" w:rsidRPr="00F95A56" w14:paraId="35CC70A7" w14:textId="77777777" w:rsidTr="00F95A56">
        <w:tc>
          <w:tcPr>
            <w:tcW w:w="3402" w:type="dxa"/>
            <w:shd w:val="clear" w:color="auto" w:fill="FFFFFF"/>
          </w:tcPr>
          <w:p w14:paraId="1206511C" w14:textId="77777777" w:rsidR="00F95A56" w:rsidRPr="00F95A56" w:rsidRDefault="00F95A56" w:rsidP="00F95A56">
            <w:pPr>
              <w:widowControl w:val="0"/>
              <w:spacing w:before="120" w:after="120"/>
              <w:rPr>
                <w:rFonts w:eastAsia="Times New Roman"/>
                <w:b/>
              </w:rPr>
            </w:pPr>
            <w:r w:rsidRPr="00F95A56">
              <w:rPr>
                <w:rFonts w:eastAsia="Times New Roman"/>
                <w:b/>
              </w:rPr>
              <w:t>Signature</w:t>
            </w:r>
          </w:p>
        </w:tc>
        <w:tc>
          <w:tcPr>
            <w:tcW w:w="6334" w:type="dxa"/>
            <w:shd w:val="clear" w:color="auto" w:fill="FFFFFF"/>
          </w:tcPr>
          <w:p w14:paraId="17626BC0" w14:textId="77777777" w:rsidR="00F95A56" w:rsidRPr="00F95A56" w:rsidRDefault="00F95A56" w:rsidP="00F95A56">
            <w:pPr>
              <w:widowControl w:val="0"/>
              <w:spacing w:before="120" w:after="120"/>
              <w:rPr>
                <w:rFonts w:eastAsia="Times New Roman"/>
              </w:rPr>
            </w:pPr>
          </w:p>
        </w:tc>
      </w:tr>
      <w:tr w:rsidR="00F95A56" w:rsidRPr="00F95A56" w14:paraId="2B1466E9" w14:textId="77777777" w:rsidTr="00F95A56">
        <w:trPr>
          <w:trHeight w:val="203"/>
        </w:trPr>
        <w:tc>
          <w:tcPr>
            <w:tcW w:w="3402" w:type="dxa"/>
            <w:shd w:val="clear" w:color="auto" w:fill="FFFFFF"/>
          </w:tcPr>
          <w:p w14:paraId="7F0A9094" w14:textId="77777777" w:rsidR="00F95A56" w:rsidRPr="00F95A56" w:rsidRDefault="00F95A56" w:rsidP="00F95A56">
            <w:pPr>
              <w:widowControl w:val="0"/>
              <w:spacing w:before="120" w:after="120"/>
              <w:rPr>
                <w:rFonts w:eastAsia="Times New Roman"/>
                <w:b/>
              </w:rPr>
            </w:pPr>
            <w:r w:rsidRPr="00F95A56">
              <w:rPr>
                <w:rFonts w:eastAsia="Times New Roman"/>
                <w:b/>
              </w:rPr>
              <w:t>Date</w:t>
            </w:r>
          </w:p>
        </w:tc>
        <w:tc>
          <w:tcPr>
            <w:tcW w:w="6334" w:type="dxa"/>
            <w:shd w:val="clear" w:color="auto" w:fill="FFFFFF"/>
          </w:tcPr>
          <w:p w14:paraId="53597CC5" w14:textId="77777777" w:rsidR="00F95A56" w:rsidRPr="00F95A56" w:rsidRDefault="00F95A56" w:rsidP="00F95A56">
            <w:pPr>
              <w:widowControl w:val="0"/>
              <w:spacing w:before="120" w:after="120"/>
              <w:rPr>
                <w:rFonts w:eastAsia="Times New Roman"/>
              </w:rPr>
            </w:pPr>
          </w:p>
        </w:tc>
      </w:tr>
    </w:tbl>
    <w:p w14:paraId="48BCCE36" w14:textId="77777777" w:rsidR="00F95A56" w:rsidRPr="00F95A56" w:rsidRDefault="00F95A56" w:rsidP="00F95A56">
      <w:pPr>
        <w:spacing w:after="240"/>
        <w:rPr>
          <w:rFonts w:eastAsia="Times New Roman" w:cs="Times New Roman"/>
          <w:szCs w:val="20"/>
          <w:lang w:eastAsia="en-GB"/>
        </w:rPr>
      </w:pPr>
    </w:p>
    <w:p w14:paraId="3706689B" w14:textId="0E3FD818" w:rsidR="00176E1C" w:rsidRPr="00F95A56" w:rsidRDefault="00176E1C" w:rsidP="00176E1C">
      <w:pPr>
        <w:rPr>
          <w:lang w:val="pt-BR"/>
        </w:rPr>
      </w:pPr>
    </w:p>
    <w:sectPr w:rsidR="00176E1C" w:rsidRPr="00F95A56" w:rsidSect="00176E1C">
      <w:headerReference w:type="first" r:id="rId11"/>
      <w:type w:val="continuous"/>
      <w:pgSz w:w="11900" w:h="16840"/>
      <w:pgMar w:top="1559" w:right="1021" w:bottom="1418"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0E5D" w14:textId="77777777" w:rsidR="00933C02" w:rsidRDefault="00933C02" w:rsidP="00121ECE">
      <w:r>
        <w:separator/>
      </w:r>
    </w:p>
  </w:endnote>
  <w:endnote w:type="continuationSeparator" w:id="0">
    <w:p w14:paraId="06DB95AC" w14:textId="77777777" w:rsidR="00933C02" w:rsidRDefault="00933C02" w:rsidP="001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Bold">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9F79" w14:textId="77777777" w:rsidR="00933C02" w:rsidRDefault="00933C02" w:rsidP="00121ECE">
      <w:r>
        <w:separator/>
      </w:r>
    </w:p>
  </w:footnote>
  <w:footnote w:type="continuationSeparator" w:id="0">
    <w:p w14:paraId="45F94592" w14:textId="77777777" w:rsidR="00933C02" w:rsidRDefault="00933C02" w:rsidP="001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FC30" w14:textId="77777777" w:rsidR="00F95A56" w:rsidRPr="00F95A56" w:rsidRDefault="00F95A56" w:rsidP="00F95A56">
    <w:pPr>
      <w:jc w:val="right"/>
      <w:rPr>
        <w:sz w:val="20"/>
        <w:szCs w:val="20"/>
      </w:rPr>
    </w:pPr>
    <w:r w:rsidRPr="00F95A56">
      <w:rPr>
        <w:b/>
        <w:bCs/>
        <w:sz w:val="20"/>
        <w:szCs w:val="20"/>
      </w:rPr>
      <w:t>Version 1.0</w:t>
    </w:r>
  </w:p>
  <w:p w14:paraId="271DA3DE" w14:textId="77777777" w:rsidR="00F95A56" w:rsidRPr="00F95A56" w:rsidRDefault="00F95A56" w:rsidP="00F95A56">
    <w:pPr>
      <w:jc w:val="right"/>
      <w:rPr>
        <w:sz w:val="20"/>
        <w:szCs w:val="20"/>
      </w:rPr>
    </w:pPr>
    <w:r w:rsidRPr="00F95A56">
      <w:rPr>
        <w:sz w:val="20"/>
        <w:szCs w:val="20"/>
      </w:rPr>
      <w:t>Date of Publication: 28/04/2026</w:t>
    </w:r>
  </w:p>
  <w:p w14:paraId="5A7027F6" w14:textId="0547B6A8" w:rsidR="00F95A56" w:rsidRDefault="00F95A56" w:rsidP="00F95A56">
    <w:r>
      <w:rPr>
        <w:noProof/>
      </w:rPr>
      <w:drawing>
        <wp:inline distT="0" distB="0" distL="0" distR="0" wp14:anchorId="03EE3C41" wp14:editId="658A4A0D">
          <wp:extent cx="3351600" cy="903600"/>
          <wp:effectExtent l="0" t="0" r="1270" b="0"/>
          <wp:docPr id="26860079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0079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51600" cy="90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542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47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80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042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30E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8E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6A7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72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88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DE6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274B"/>
    <w:multiLevelType w:val="hybridMultilevel"/>
    <w:tmpl w:val="378C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F2106"/>
    <w:multiLevelType w:val="hybridMultilevel"/>
    <w:tmpl w:val="3D94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05B2CDA0"/>
    <w:lvl w:ilvl="0">
      <w:start w:val="1"/>
      <w:numFmt w:val="bullet"/>
      <w:lvlText w:val=""/>
      <w:lvlJc w:val="left"/>
      <w:pPr>
        <w:tabs>
          <w:tab w:val="num" w:pos="717"/>
        </w:tabs>
        <w:ind w:left="714" w:hanging="357"/>
      </w:pPr>
      <w:rPr>
        <w:rFonts w:ascii="Symbol" w:hAnsi="Symbol" w:hint="default"/>
        <w:sz w:val="22"/>
      </w:rPr>
    </w:lvl>
  </w:abstractNum>
  <w:abstractNum w:abstractNumId="13" w15:restartNumberingAfterBreak="0">
    <w:nsid w:val="1F570095"/>
    <w:multiLevelType w:val="hybridMultilevel"/>
    <w:tmpl w:val="E486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7C30CD18"/>
    <w:lvl w:ilvl="0">
      <w:start w:val="1"/>
      <w:numFmt w:val="bullet"/>
      <w:lvlText w:val=""/>
      <w:lvlJc w:val="left"/>
      <w:pPr>
        <w:tabs>
          <w:tab w:val="num" w:pos="360"/>
        </w:tabs>
        <w:ind w:left="360" w:hanging="360"/>
      </w:pPr>
      <w:rPr>
        <w:rFonts w:ascii="Symbol" w:hAnsi="Symbol" w:hint="default"/>
        <w:sz w:val="22"/>
      </w:rPr>
    </w:lvl>
  </w:abstractNum>
  <w:abstractNum w:abstractNumId="15" w15:restartNumberingAfterBreak="0">
    <w:nsid w:val="49AE4A11"/>
    <w:multiLevelType w:val="multilevel"/>
    <w:tmpl w:val="CC78A944"/>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E947E2"/>
    <w:multiLevelType w:val="hybridMultilevel"/>
    <w:tmpl w:val="C368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055BD"/>
    <w:multiLevelType w:val="hybridMultilevel"/>
    <w:tmpl w:val="F0F2F502"/>
    <w:lvl w:ilvl="0" w:tplc="E00CD466">
      <w:start w:val="1"/>
      <w:numFmt w:val="bullet"/>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0" w15:restartNumberingAfterBreak="0">
    <w:nsid w:val="64880AA1"/>
    <w:multiLevelType w:val="hybridMultilevel"/>
    <w:tmpl w:val="FF8ADE98"/>
    <w:lvl w:ilvl="0" w:tplc="8E54D174">
      <w:start w:val="1"/>
      <w:numFmt w:val="bullet"/>
      <w:lvlText w:val=""/>
      <w:lvlJc w:val="left"/>
      <w:pPr>
        <w:ind w:left="851" w:hanging="426"/>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CA399A">
      <w:start w:val="1"/>
      <w:numFmt w:val="bullet"/>
      <w:pStyle w:val="Sub-Bullet"/>
      <w:lvlText w:val=""/>
      <w:lvlJc w:val="left"/>
      <w:pPr>
        <w:ind w:left="851" w:hanging="426"/>
      </w:pPr>
      <w:rPr>
        <w:rFonts w:ascii="Symbol" w:hAnsi="Symbol" w:hint="default"/>
      </w:rPr>
    </w:lvl>
    <w:lvl w:ilvl="2" w:tplc="4212FD1C">
      <w:start w:val="1"/>
      <w:numFmt w:val="bullet"/>
      <w:lvlText w:val=""/>
      <w:lvlJc w:val="left"/>
      <w:pPr>
        <w:ind w:left="1276" w:hanging="425"/>
      </w:pPr>
      <w:rPr>
        <w:rFonts w:ascii="Symbol" w:hAnsi="Symbol" w:hint="default"/>
      </w:rPr>
    </w:lvl>
    <w:lvl w:ilvl="3" w:tplc="518E2D4A">
      <w:start w:val="1"/>
      <w:numFmt w:val="bullet"/>
      <w:lvlText w:val=""/>
      <w:lvlJc w:val="left"/>
      <w:pPr>
        <w:ind w:left="1701" w:hanging="425"/>
      </w:pPr>
      <w:rPr>
        <w:rFonts w:ascii="Symbol" w:hAnsi="Symbol" w:hint="default"/>
      </w:rPr>
    </w:lvl>
    <w:lvl w:ilvl="4" w:tplc="21C4D812">
      <w:start w:val="1"/>
      <w:numFmt w:val="bullet"/>
      <w:lvlText w:val=""/>
      <w:lvlJc w:val="left"/>
      <w:pPr>
        <w:tabs>
          <w:tab w:val="num" w:pos="3827"/>
        </w:tabs>
        <w:ind w:left="2126" w:hanging="425"/>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8A13DC"/>
    <w:multiLevelType w:val="hybridMultilevel"/>
    <w:tmpl w:val="9FEE1FF2"/>
    <w:lvl w:ilvl="0" w:tplc="4F56F852">
      <w:start w:val="1"/>
      <w:numFmt w:val="decimal"/>
      <w:pStyle w:val="Bullet-numberedsteps"/>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301913">
    <w:abstractNumId w:val="14"/>
  </w:num>
  <w:num w:numId="2" w16cid:durableId="383254796">
    <w:abstractNumId w:val="12"/>
  </w:num>
  <w:num w:numId="3" w16cid:durableId="21975448">
    <w:abstractNumId w:val="18"/>
  </w:num>
  <w:num w:numId="4" w16cid:durableId="2080790202">
    <w:abstractNumId w:val="21"/>
  </w:num>
  <w:num w:numId="5" w16cid:durableId="1154956855">
    <w:abstractNumId w:val="15"/>
  </w:num>
  <w:num w:numId="6" w16cid:durableId="1858612099">
    <w:abstractNumId w:val="21"/>
    <w:lvlOverride w:ilvl="0">
      <w:startOverride w:val="1"/>
    </w:lvlOverride>
  </w:num>
  <w:num w:numId="7" w16cid:durableId="31346237">
    <w:abstractNumId w:val="19"/>
  </w:num>
  <w:num w:numId="8" w16cid:durableId="1085296932">
    <w:abstractNumId w:val="0"/>
  </w:num>
  <w:num w:numId="9" w16cid:durableId="1272012552">
    <w:abstractNumId w:val="1"/>
  </w:num>
  <w:num w:numId="10" w16cid:durableId="239483370">
    <w:abstractNumId w:val="2"/>
  </w:num>
  <w:num w:numId="11" w16cid:durableId="419255315">
    <w:abstractNumId w:val="3"/>
  </w:num>
  <w:num w:numId="12" w16cid:durableId="543369529">
    <w:abstractNumId w:val="8"/>
  </w:num>
  <w:num w:numId="13" w16cid:durableId="1184051079">
    <w:abstractNumId w:val="4"/>
  </w:num>
  <w:num w:numId="14" w16cid:durableId="556013062">
    <w:abstractNumId w:val="5"/>
  </w:num>
  <w:num w:numId="15" w16cid:durableId="1185436656">
    <w:abstractNumId w:val="6"/>
  </w:num>
  <w:num w:numId="16" w16cid:durableId="931983">
    <w:abstractNumId w:val="7"/>
  </w:num>
  <w:num w:numId="17" w16cid:durableId="813762024">
    <w:abstractNumId w:val="9"/>
  </w:num>
  <w:num w:numId="18" w16cid:durableId="837378626">
    <w:abstractNumId w:val="15"/>
  </w:num>
  <w:num w:numId="19" w16cid:durableId="1663510610">
    <w:abstractNumId w:val="16"/>
  </w:num>
  <w:num w:numId="20" w16cid:durableId="1328484931">
    <w:abstractNumId w:val="21"/>
  </w:num>
  <w:num w:numId="21" w16cid:durableId="1467511116">
    <w:abstractNumId w:val="20"/>
  </w:num>
  <w:num w:numId="22" w16cid:durableId="937327960">
    <w:abstractNumId w:val="15"/>
  </w:num>
  <w:num w:numId="23" w16cid:durableId="1677344090">
    <w:abstractNumId w:val="16"/>
  </w:num>
  <w:num w:numId="24" w16cid:durableId="2078741571">
    <w:abstractNumId w:val="21"/>
  </w:num>
  <w:num w:numId="25" w16cid:durableId="1976450604">
    <w:abstractNumId w:val="20"/>
  </w:num>
  <w:num w:numId="26" w16cid:durableId="508253073">
    <w:abstractNumId w:val="15"/>
  </w:num>
  <w:num w:numId="27" w16cid:durableId="1042561228">
    <w:abstractNumId w:val="16"/>
  </w:num>
  <w:num w:numId="28" w16cid:durableId="1397316240">
    <w:abstractNumId w:val="21"/>
  </w:num>
  <w:num w:numId="29" w16cid:durableId="414863894">
    <w:abstractNumId w:val="20"/>
  </w:num>
  <w:num w:numId="30" w16cid:durableId="972906401">
    <w:abstractNumId w:val="15"/>
  </w:num>
  <w:num w:numId="31" w16cid:durableId="767584055">
    <w:abstractNumId w:val="16"/>
  </w:num>
  <w:num w:numId="32" w16cid:durableId="749080529">
    <w:abstractNumId w:val="21"/>
  </w:num>
  <w:num w:numId="33" w16cid:durableId="74672272">
    <w:abstractNumId w:val="20"/>
  </w:num>
  <w:num w:numId="34" w16cid:durableId="1720781210">
    <w:abstractNumId w:val="15"/>
  </w:num>
  <w:num w:numId="35" w16cid:durableId="598635203">
    <w:abstractNumId w:val="16"/>
  </w:num>
  <w:num w:numId="36" w16cid:durableId="1637947839">
    <w:abstractNumId w:val="21"/>
  </w:num>
  <w:num w:numId="37" w16cid:durableId="1829634415">
    <w:abstractNumId w:val="20"/>
  </w:num>
  <w:num w:numId="38" w16cid:durableId="2049714802">
    <w:abstractNumId w:val="10"/>
  </w:num>
  <w:num w:numId="39" w16cid:durableId="660817896">
    <w:abstractNumId w:val="17"/>
  </w:num>
  <w:num w:numId="40" w16cid:durableId="1185679300">
    <w:abstractNumId w:val="11"/>
  </w:num>
  <w:num w:numId="41" w16cid:durableId="1209336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56"/>
    <w:rsid w:val="0001249B"/>
    <w:rsid w:val="00031D1D"/>
    <w:rsid w:val="00041971"/>
    <w:rsid w:val="0004363B"/>
    <w:rsid w:val="0005578D"/>
    <w:rsid w:val="00082400"/>
    <w:rsid w:val="0009573D"/>
    <w:rsid w:val="000A0B34"/>
    <w:rsid w:val="000A30F3"/>
    <w:rsid w:val="000A3CAE"/>
    <w:rsid w:val="000B2A27"/>
    <w:rsid w:val="000C41A7"/>
    <w:rsid w:val="000C6CC0"/>
    <w:rsid w:val="000D339B"/>
    <w:rsid w:val="00105EB7"/>
    <w:rsid w:val="001073A1"/>
    <w:rsid w:val="00112C28"/>
    <w:rsid w:val="00121ECE"/>
    <w:rsid w:val="00125A84"/>
    <w:rsid w:val="00165523"/>
    <w:rsid w:val="00167BF5"/>
    <w:rsid w:val="00176E1C"/>
    <w:rsid w:val="00181C7B"/>
    <w:rsid w:val="001A1ED8"/>
    <w:rsid w:val="001D2167"/>
    <w:rsid w:val="002145F8"/>
    <w:rsid w:val="0023476B"/>
    <w:rsid w:val="002902E6"/>
    <w:rsid w:val="002A3D45"/>
    <w:rsid w:val="002B6F73"/>
    <w:rsid w:val="002D11BA"/>
    <w:rsid w:val="002D284E"/>
    <w:rsid w:val="002D5E28"/>
    <w:rsid w:val="002E2E8C"/>
    <w:rsid w:val="003264DD"/>
    <w:rsid w:val="00346247"/>
    <w:rsid w:val="00356DDE"/>
    <w:rsid w:val="00357144"/>
    <w:rsid w:val="00387CFF"/>
    <w:rsid w:val="0039078D"/>
    <w:rsid w:val="003D553B"/>
    <w:rsid w:val="003F32BB"/>
    <w:rsid w:val="00404073"/>
    <w:rsid w:val="0040629A"/>
    <w:rsid w:val="00414699"/>
    <w:rsid w:val="00433496"/>
    <w:rsid w:val="00436E71"/>
    <w:rsid w:val="004370FB"/>
    <w:rsid w:val="00437F42"/>
    <w:rsid w:val="00444C11"/>
    <w:rsid w:val="00453142"/>
    <w:rsid w:val="00467779"/>
    <w:rsid w:val="0049130D"/>
    <w:rsid w:val="004A3737"/>
    <w:rsid w:val="004B5617"/>
    <w:rsid w:val="004B6644"/>
    <w:rsid w:val="00520593"/>
    <w:rsid w:val="00555076"/>
    <w:rsid w:val="005713E8"/>
    <w:rsid w:val="005929BC"/>
    <w:rsid w:val="00592A9B"/>
    <w:rsid w:val="005A15EA"/>
    <w:rsid w:val="005B4637"/>
    <w:rsid w:val="005D2F4C"/>
    <w:rsid w:val="005D3E09"/>
    <w:rsid w:val="006118E0"/>
    <w:rsid w:val="00633353"/>
    <w:rsid w:val="00634AF9"/>
    <w:rsid w:val="0064402A"/>
    <w:rsid w:val="00656AE7"/>
    <w:rsid w:val="00660437"/>
    <w:rsid w:val="00687566"/>
    <w:rsid w:val="006E7734"/>
    <w:rsid w:val="00742A52"/>
    <w:rsid w:val="007454E5"/>
    <w:rsid w:val="007500F3"/>
    <w:rsid w:val="00772086"/>
    <w:rsid w:val="007A2ECE"/>
    <w:rsid w:val="007B52CE"/>
    <w:rsid w:val="007D1633"/>
    <w:rsid w:val="007E049B"/>
    <w:rsid w:val="007F0D57"/>
    <w:rsid w:val="007F5D35"/>
    <w:rsid w:val="00824344"/>
    <w:rsid w:val="00851F05"/>
    <w:rsid w:val="008620F7"/>
    <w:rsid w:val="008775C8"/>
    <w:rsid w:val="008A19DB"/>
    <w:rsid w:val="008C6190"/>
    <w:rsid w:val="008D2C57"/>
    <w:rsid w:val="008D7269"/>
    <w:rsid w:val="008E21C7"/>
    <w:rsid w:val="008F27E5"/>
    <w:rsid w:val="009135C3"/>
    <w:rsid w:val="00933C02"/>
    <w:rsid w:val="0095207B"/>
    <w:rsid w:val="00955EEF"/>
    <w:rsid w:val="00956CD7"/>
    <w:rsid w:val="0096281A"/>
    <w:rsid w:val="0096361A"/>
    <w:rsid w:val="00971513"/>
    <w:rsid w:val="009721A9"/>
    <w:rsid w:val="00974AB7"/>
    <w:rsid w:val="00994A2C"/>
    <w:rsid w:val="009A2204"/>
    <w:rsid w:val="009A7F61"/>
    <w:rsid w:val="009B0F89"/>
    <w:rsid w:val="009B529D"/>
    <w:rsid w:val="009D0C4F"/>
    <w:rsid w:val="009D0FAC"/>
    <w:rsid w:val="009D134F"/>
    <w:rsid w:val="00A00EB8"/>
    <w:rsid w:val="00A11337"/>
    <w:rsid w:val="00A328DB"/>
    <w:rsid w:val="00A4615A"/>
    <w:rsid w:val="00A5728E"/>
    <w:rsid w:val="00A60834"/>
    <w:rsid w:val="00A710E3"/>
    <w:rsid w:val="00AA15D7"/>
    <w:rsid w:val="00AC2E0F"/>
    <w:rsid w:val="00AC3C51"/>
    <w:rsid w:val="00AC5DDE"/>
    <w:rsid w:val="00AF6BFB"/>
    <w:rsid w:val="00AF7B84"/>
    <w:rsid w:val="00B07398"/>
    <w:rsid w:val="00B446D2"/>
    <w:rsid w:val="00B5415A"/>
    <w:rsid w:val="00B61EEC"/>
    <w:rsid w:val="00B70B60"/>
    <w:rsid w:val="00B82B24"/>
    <w:rsid w:val="00B951FB"/>
    <w:rsid w:val="00B969C9"/>
    <w:rsid w:val="00BA0A00"/>
    <w:rsid w:val="00BC4641"/>
    <w:rsid w:val="00BE0F4F"/>
    <w:rsid w:val="00BF136D"/>
    <w:rsid w:val="00BF3088"/>
    <w:rsid w:val="00C13FAF"/>
    <w:rsid w:val="00C268CE"/>
    <w:rsid w:val="00C50BCA"/>
    <w:rsid w:val="00C61828"/>
    <w:rsid w:val="00C73BD8"/>
    <w:rsid w:val="00C7672A"/>
    <w:rsid w:val="00C9101D"/>
    <w:rsid w:val="00CC65EA"/>
    <w:rsid w:val="00CE6714"/>
    <w:rsid w:val="00CE7127"/>
    <w:rsid w:val="00CE7F8A"/>
    <w:rsid w:val="00CF366C"/>
    <w:rsid w:val="00D111B0"/>
    <w:rsid w:val="00D1472E"/>
    <w:rsid w:val="00D16C97"/>
    <w:rsid w:val="00D70574"/>
    <w:rsid w:val="00D90F9B"/>
    <w:rsid w:val="00D914B1"/>
    <w:rsid w:val="00DB65D4"/>
    <w:rsid w:val="00DC1FCA"/>
    <w:rsid w:val="00DD4EC4"/>
    <w:rsid w:val="00DF0731"/>
    <w:rsid w:val="00DF3B58"/>
    <w:rsid w:val="00DF4455"/>
    <w:rsid w:val="00E13DA2"/>
    <w:rsid w:val="00E661EE"/>
    <w:rsid w:val="00E67373"/>
    <w:rsid w:val="00E7175A"/>
    <w:rsid w:val="00E74383"/>
    <w:rsid w:val="00E8434E"/>
    <w:rsid w:val="00E93FEF"/>
    <w:rsid w:val="00E96CB7"/>
    <w:rsid w:val="00EB6F51"/>
    <w:rsid w:val="00ED610A"/>
    <w:rsid w:val="00EE597E"/>
    <w:rsid w:val="00EF5825"/>
    <w:rsid w:val="00F60193"/>
    <w:rsid w:val="00F67CAD"/>
    <w:rsid w:val="00F73733"/>
    <w:rsid w:val="00F95A56"/>
    <w:rsid w:val="00F97B2E"/>
    <w:rsid w:val="00FA44F0"/>
    <w:rsid w:val="00FB0B5D"/>
    <w:rsid w:val="00FB6C8E"/>
    <w:rsid w:val="00FC15AA"/>
    <w:rsid w:val="00FC339B"/>
    <w:rsid w:val="00FF2C92"/>
    <w:rsid w:val="00FF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7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5" w:qFormat="1"/>
    <w:lsdException w:name="Intense Reference" w:uiPriority="5" w:qFormat="1"/>
    <w:lsdException w:name="Book Title" w:uiPriority="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EA"/>
    <w:rPr>
      <w:rFonts w:ascii="Arial" w:eastAsiaTheme="minorEastAsia" w:hAnsi="Arial"/>
    </w:rPr>
  </w:style>
  <w:style w:type="paragraph" w:styleId="Heading1">
    <w:name w:val="heading 1"/>
    <w:next w:val="ParagraphText"/>
    <w:link w:val="Heading1Char"/>
    <w:uiPriority w:val="1"/>
    <w:qFormat/>
    <w:rsid w:val="00B5415A"/>
    <w:pPr>
      <w:keepNext/>
      <w:spacing w:before="280" w:after="280" w:line="584" w:lineRule="exact"/>
      <w:outlineLvl w:val="0"/>
    </w:pPr>
    <w:rPr>
      <w:rFonts w:ascii="Arial" w:eastAsia="Times New Roman" w:hAnsi="Arial" w:cs="Times New Roman"/>
      <w:b/>
      <w:sz w:val="44"/>
      <w:szCs w:val="20"/>
      <w:lang w:eastAsia="en-GB"/>
    </w:rPr>
  </w:style>
  <w:style w:type="paragraph" w:styleId="Heading2">
    <w:name w:val="heading 2"/>
    <w:next w:val="ParagraphText"/>
    <w:link w:val="Heading2Char"/>
    <w:uiPriority w:val="1"/>
    <w:qFormat/>
    <w:rsid w:val="00B5415A"/>
    <w:pPr>
      <w:keepNext/>
      <w:keepLines/>
      <w:spacing w:before="240" w:after="240" w:line="410" w:lineRule="exact"/>
      <w:outlineLvl w:val="1"/>
    </w:pPr>
    <w:rPr>
      <w:rFonts w:ascii="Arial" w:eastAsia="Times New Roman" w:hAnsi="Arial" w:cs="Times New Roman"/>
      <w:b/>
      <w:sz w:val="36"/>
      <w:szCs w:val="20"/>
      <w:lang w:eastAsia="en-GB"/>
    </w:rPr>
  </w:style>
  <w:style w:type="paragraph" w:styleId="Heading3">
    <w:name w:val="heading 3"/>
    <w:next w:val="ParagraphText"/>
    <w:link w:val="Heading3Char"/>
    <w:uiPriority w:val="1"/>
    <w:qFormat/>
    <w:rsid w:val="00B5415A"/>
    <w:pPr>
      <w:keepNext/>
      <w:keepLines/>
      <w:spacing w:before="120" w:after="240" w:line="370" w:lineRule="exact"/>
      <w:outlineLvl w:val="2"/>
    </w:pPr>
    <w:rPr>
      <w:rFonts w:ascii="Arial" w:eastAsia="Times New Roman" w:hAnsi="Arial" w:cs="Times New Roman"/>
      <w:b/>
      <w:sz w:val="30"/>
      <w:szCs w:val="20"/>
      <w:lang w:eastAsia="en-GB"/>
    </w:rPr>
  </w:style>
  <w:style w:type="paragraph" w:styleId="Heading4">
    <w:name w:val="heading 4"/>
    <w:next w:val="ParagraphText"/>
    <w:link w:val="Heading4Char"/>
    <w:uiPriority w:val="1"/>
    <w:qFormat/>
    <w:rsid w:val="00B5415A"/>
    <w:pPr>
      <w:keepNext/>
      <w:keepLines/>
      <w:spacing w:before="120" w:after="120" w:line="330" w:lineRule="exact"/>
      <w:outlineLvl w:val="3"/>
    </w:pPr>
    <w:rPr>
      <w:rFonts w:ascii="Arial" w:eastAsia="Times New Roman" w:hAnsi="Arial" w:cs="Times New Roman"/>
      <w:b/>
      <w:szCs w:val="20"/>
      <w:lang w:eastAsia="en-GB"/>
    </w:rPr>
  </w:style>
  <w:style w:type="paragraph" w:styleId="Heading5">
    <w:name w:val="heading 5"/>
    <w:basedOn w:val="Normal"/>
    <w:next w:val="Normal"/>
    <w:link w:val="Heading5Char"/>
    <w:uiPriority w:val="4"/>
    <w:unhideWhenUsed/>
    <w:qFormat/>
    <w:rsid w:val="00B5415A"/>
    <w:pPr>
      <w:keepNext/>
      <w:keepLines/>
      <w:spacing w:before="40"/>
      <w:outlineLvl w:val="4"/>
    </w:pPr>
    <w:rPr>
      <w:rFonts w:eastAsiaTheme="majorEastAsia" w:cstheme="majorBidi"/>
    </w:rPr>
  </w:style>
  <w:style w:type="paragraph" w:styleId="Heading6">
    <w:name w:val="heading 6"/>
    <w:basedOn w:val="Normal"/>
    <w:next w:val="Normal"/>
    <w:link w:val="Heading6Char"/>
    <w:uiPriority w:val="4"/>
    <w:unhideWhenUsed/>
    <w:qFormat/>
    <w:rsid w:val="00B5415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qFormat/>
    <w:rsid w:val="00B5415A"/>
    <w:pPr>
      <w:keepNext/>
      <w:keepLines/>
      <w:spacing w:before="40"/>
      <w:outlineLvl w:val="6"/>
    </w:pPr>
    <w:rPr>
      <w:rFonts w:eastAsiaTheme="majorEastAsia" w:cstheme="majorBidi"/>
      <w:iCs/>
      <w:color w:val="003228" w:themeColor="accent1" w:themeShade="7F"/>
    </w:rPr>
  </w:style>
  <w:style w:type="paragraph" w:styleId="Heading8">
    <w:name w:val="heading 8"/>
    <w:basedOn w:val="Normal"/>
    <w:next w:val="Normal"/>
    <w:link w:val="Heading8Char"/>
    <w:uiPriority w:val="9"/>
    <w:semiHidden/>
    <w:qFormat/>
    <w:rsid w:val="00B5415A"/>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5A"/>
    <w:rPr>
      <w:rFonts w:ascii="Segoe UI" w:eastAsiaTheme="minorEastAsia" w:hAnsi="Segoe UI" w:cs="Segoe UI"/>
      <w:sz w:val="18"/>
      <w:szCs w:val="18"/>
    </w:rPr>
  </w:style>
  <w:style w:type="character" w:customStyle="1" w:styleId="Bold">
    <w:name w:val="Bold"/>
    <w:basedOn w:val="DefaultParagraphFont"/>
    <w:uiPriority w:val="3"/>
    <w:semiHidden/>
    <w:qFormat/>
    <w:rsid w:val="00B5415A"/>
    <w:rPr>
      <w:b/>
    </w:rPr>
  </w:style>
  <w:style w:type="character" w:styleId="BookTitle">
    <w:name w:val="Book Title"/>
    <w:basedOn w:val="DefaultParagraphFont"/>
    <w:uiPriority w:val="5"/>
    <w:qFormat/>
    <w:rsid w:val="00B5415A"/>
    <w:rPr>
      <w:b/>
      <w:bCs/>
      <w:i/>
      <w:iCs/>
      <w:spacing w:val="5"/>
    </w:rPr>
  </w:style>
  <w:style w:type="paragraph" w:customStyle="1" w:styleId="Boxedtext">
    <w:name w:val="Boxed text"/>
    <w:basedOn w:val="Normal"/>
    <w:next w:val="Normal"/>
    <w:uiPriority w:val="3"/>
    <w:qFormat/>
    <w:rsid w:val="00B5415A"/>
    <w:pPr>
      <w:numPr>
        <w:numId w:val="34"/>
      </w:numPr>
      <w:pBdr>
        <w:top w:val="single" w:sz="12" w:space="6" w:color="00A188"/>
        <w:left w:val="single" w:sz="12" w:space="6" w:color="00A188"/>
        <w:bottom w:val="single" w:sz="12" w:space="6" w:color="00A188"/>
        <w:right w:val="single" w:sz="12" w:space="6" w:color="00A188"/>
      </w:pBdr>
      <w:spacing w:after="284" w:line="288" w:lineRule="auto"/>
    </w:pPr>
    <w:rPr>
      <w:rFonts w:eastAsia="Times New Roman" w:cs="Times New Roman"/>
      <w:color w:val="000000" w:themeColor="text1"/>
      <w:szCs w:val="20"/>
      <w:lang w:eastAsia="en-GB"/>
      <w14:textOutline w14:w="9525" w14:cap="rnd" w14:cmpd="sng" w14:algn="ctr">
        <w14:noFill/>
        <w14:prstDash w14:val="solid"/>
        <w14:bevel/>
      </w14:textOutline>
    </w:rPr>
  </w:style>
  <w:style w:type="paragraph" w:customStyle="1" w:styleId="Bullet">
    <w:name w:val="Bullet"/>
    <w:uiPriority w:val="2"/>
    <w:qFormat/>
    <w:rsid w:val="00B5415A"/>
    <w:pPr>
      <w:numPr>
        <w:numId w:val="35"/>
      </w:numPr>
      <w:tabs>
        <w:tab w:val="left" w:pos="425"/>
      </w:tabs>
      <w:spacing w:after="280" w:line="280" w:lineRule="exact"/>
    </w:pPr>
    <w:rPr>
      <w:rFonts w:ascii="Arial" w:eastAsia="Times New Roman" w:hAnsi="Arial" w:cs="Times New Roman"/>
      <w:szCs w:val="20"/>
      <w:lang w:eastAsia="en-GB"/>
    </w:rPr>
  </w:style>
  <w:style w:type="paragraph" w:customStyle="1" w:styleId="ParagraphText">
    <w:name w:val="Paragraph Text"/>
    <w:link w:val="ParagraphTextChar"/>
    <w:qFormat/>
    <w:rsid w:val="00B5415A"/>
    <w:pPr>
      <w:spacing w:after="280" w:line="288" w:lineRule="auto"/>
    </w:pPr>
    <w:rPr>
      <w:rFonts w:ascii="Arial" w:hAnsi="Arial"/>
    </w:rPr>
  </w:style>
  <w:style w:type="character" w:customStyle="1" w:styleId="ParagraphTextChar">
    <w:name w:val="Paragraph Text Char"/>
    <w:basedOn w:val="DefaultParagraphFont"/>
    <w:link w:val="ParagraphText"/>
    <w:rsid w:val="00B5415A"/>
    <w:rPr>
      <w:rFonts w:ascii="Arial" w:hAnsi="Arial"/>
    </w:rPr>
  </w:style>
  <w:style w:type="paragraph" w:customStyle="1" w:styleId="Bullet-numberedsteps">
    <w:name w:val="Bullet - numbered steps"/>
    <w:basedOn w:val="ParagraphText"/>
    <w:uiPriority w:val="2"/>
    <w:qFormat/>
    <w:rsid w:val="00B5415A"/>
    <w:pPr>
      <w:numPr>
        <w:numId w:val="36"/>
      </w:numPr>
      <w:spacing w:line="280" w:lineRule="exact"/>
    </w:pPr>
    <w:rPr>
      <w:rFonts w:eastAsia="Times New Roman" w:cs="Times New Roman"/>
      <w:szCs w:val="20"/>
      <w:lang w:eastAsia="en-GB"/>
    </w:rPr>
  </w:style>
  <w:style w:type="paragraph" w:customStyle="1" w:styleId="Covertitle">
    <w:name w:val="Cover title"/>
    <w:uiPriority w:val="99"/>
    <w:semiHidden/>
    <w:rsid w:val="00B5415A"/>
    <w:pPr>
      <w:spacing w:after="240"/>
    </w:pPr>
    <w:rPr>
      <w:rFonts w:ascii="Arial" w:eastAsia="Times New Roman" w:hAnsi="Arial" w:cs="Times New Roman"/>
      <w:b/>
      <w:sz w:val="52"/>
      <w:szCs w:val="20"/>
      <w:lang w:eastAsia="en-GB"/>
    </w:rPr>
  </w:style>
  <w:style w:type="paragraph" w:customStyle="1" w:styleId="Dateofpublication">
    <w:name w:val="Date of publication"/>
    <w:basedOn w:val="Normal"/>
    <w:next w:val="Normal"/>
    <w:uiPriority w:val="99"/>
    <w:unhideWhenUsed/>
    <w:rsid w:val="00B5415A"/>
    <w:rPr>
      <w:rFonts w:eastAsia="Times New Roman" w:cs="Times New Roman"/>
      <w:szCs w:val="20"/>
      <w:lang w:eastAsia="en-GB"/>
    </w:rPr>
  </w:style>
  <w:style w:type="table" w:customStyle="1" w:styleId="DHSCtable">
    <w:name w:val="DHSC table"/>
    <w:basedOn w:val="TableNormal"/>
    <w:uiPriority w:val="99"/>
    <w:rsid w:val="00B5415A"/>
    <w:pPr>
      <w:widowControl w:val="0"/>
    </w:pPr>
    <w:rPr>
      <w:rFonts w:ascii="Arial" w:eastAsia="Times New Roman" w:hAnsi="Arial" w:cs="Times New Roman"/>
      <w:szCs w:val="20"/>
      <w:lang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venir Next LT Pro" w:hAnsi="Avenir Next LT Pro"/>
        <w:b/>
        <w:caps w:val="0"/>
        <w:smallCaps w:val="0"/>
        <w:strike w:val="0"/>
        <w:dstrike w:val="0"/>
        <w:vanish w:val="0"/>
        <w:sz w:val="24"/>
        <w:vertAlign w:val="baseline"/>
      </w:rPr>
      <w:tblPr/>
      <w:trPr>
        <w:tblHeader/>
      </w:trPr>
    </w:tblStylePr>
  </w:style>
  <w:style w:type="character" w:styleId="Emphasis">
    <w:name w:val="Emphasis"/>
    <w:basedOn w:val="DefaultParagraphFont"/>
    <w:uiPriority w:val="3"/>
    <w:qFormat/>
    <w:rsid w:val="00B5415A"/>
    <w:rPr>
      <w:rFonts w:ascii="Arial" w:hAnsi="Arial"/>
      <w:b w:val="0"/>
      <w:i/>
      <w:iCs/>
    </w:rPr>
  </w:style>
  <w:style w:type="character" w:styleId="FollowedHyperlink">
    <w:name w:val="FollowedHyperlink"/>
    <w:basedOn w:val="DefaultParagraphFont"/>
    <w:uiPriority w:val="99"/>
    <w:semiHidden/>
    <w:unhideWhenUsed/>
    <w:rsid w:val="00B5415A"/>
    <w:rPr>
      <w:color w:val="006651" w:themeColor="followedHyperlink"/>
      <w:u w:val="single"/>
    </w:rPr>
  </w:style>
  <w:style w:type="paragraph" w:styleId="Footer">
    <w:name w:val="footer"/>
    <w:basedOn w:val="Normal"/>
    <w:link w:val="FooterChar"/>
    <w:uiPriority w:val="99"/>
    <w:unhideWhenUsed/>
    <w:rsid w:val="00B5415A"/>
    <w:pPr>
      <w:tabs>
        <w:tab w:val="center" w:pos="4680"/>
        <w:tab w:val="right" w:pos="9360"/>
      </w:tabs>
    </w:pPr>
  </w:style>
  <w:style w:type="character" w:customStyle="1" w:styleId="Heading1Char">
    <w:name w:val="Heading 1 Char"/>
    <w:basedOn w:val="DefaultParagraphFont"/>
    <w:link w:val="Heading1"/>
    <w:uiPriority w:val="1"/>
    <w:rsid w:val="00B5415A"/>
    <w:rPr>
      <w:rFonts w:ascii="Arial" w:eastAsia="Times New Roman" w:hAnsi="Arial" w:cs="Times New Roman"/>
      <w:b/>
      <w:sz w:val="44"/>
      <w:szCs w:val="20"/>
      <w:lang w:eastAsia="en-GB"/>
    </w:rPr>
  </w:style>
  <w:style w:type="character" w:customStyle="1" w:styleId="Heading2Char">
    <w:name w:val="Heading 2 Char"/>
    <w:basedOn w:val="DefaultParagraphFont"/>
    <w:link w:val="Heading2"/>
    <w:uiPriority w:val="1"/>
    <w:rsid w:val="00B5415A"/>
    <w:rPr>
      <w:rFonts w:ascii="Arial" w:eastAsia="Times New Roman" w:hAnsi="Arial" w:cs="Times New Roman"/>
      <w:b/>
      <w:sz w:val="36"/>
      <w:szCs w:val="20"/>
      <w:lang w:eastAsia="en-GB"/>
    </w:rPr>
  </w:style>
  <w:style w:type="character" w:customStyle="1" w:styleId="Heading3Char">
    <w:name w:val="Heading 3 Char"/>
    <w:basedOn w:val="DefaultParagraphFont"/>
    <w:link w:val="Heading3"/>
    <w:uiPriority w:val="1"/>
    <w:rsid w:val="00B5415A"/>
    <w:rPr>
      <w:rFonts w:ascii="Arial" w:eastAsia="Times New Roman" w:hAnsi="Arial" w:cs="Times New Roman"/>
      <w:b/>
      <w:sz w:val="30"/>
      <w:szCs w:val="20"/>
      <w:lang w:eastAsia="en-GB"/>
    </w:rPr>
  </w:style>
  <w:style w:type="character" w:customStyle="1" w:styleId="Heading4Char">
    <w:name w:val="Heading 4 Char"/>
    <w:basedOn w:val="DefaultParagraphFont"/>
    <w:link w:val="Heading4"/>
    <w:uiPriority w:val="1"/>
    <w:rsid w:val="00B5415A"/>
    <w:rPr>
      <w:rFonts w:ascii="Arial" w:eastAsia="Times New Roman" w:hAnsi="Arial" w:cs="Times New Roman"/>
      <w:b/>
      <w:szCs w:val="20"/>
      <w:lang w:eastAsia="en-GB"/>
    </w:rPr>
  </w:style>
  <w:style w:type="character" w:customStyle="1" w:styleId="FooterChar">
    <w:name w:val="Footer Char"/>
    <w:basedOn w:val="DefaultParagraphFont"/>
    <w:link w:val="Footer"/>
    <w:uiPriority w:val="99"/>
    <w:rsid w:val="00B5415A"/>
    <w:rPr>
      <w:rFonts w:ascii="Arial" w:eastAsiaTheme="minorEastAsia" w:hAnsi="Arial"/>
    </w:rPr>
  </w:style>
  <w:style w:type="paragraph" w:styleId="Header">
    <w:name w:val="header"/>
    <w:basedOn w:val="Normal"/>
    <w:link w:val="HeaderChar"/>
    <w:uiPriority w:val="99"/>
    <w:unhideWhenUsed/>
    <w:rsid w:val="00B5415A"/>
    <w:pPr>
      <w:tabs>
        <w:tab w:val="center" w:pos="4680"/>
        <w:tab w:val="right" w:pos="9360"/>
      </w:tabs>
    </w:pPr>
  </w:style>
  <w:style w:type="character" w:customStyle="1" w:styleId="HeaderChar">
    <w:name w:val="Header Char"/>
    <w:basedOn w:val="DefaultParagraphFont"/>
    <w:link w:val="Header"/>
    <w:uiPriority w:val="99"/>
    <w:rsid w:val="00B5415A"/>
    <w:rPr>
      <w:rFonts w:ascii="Arial" w:eastAsiaTheme="minorEastAsia" w:hAnsi="Arial"/>
    </w:rPr>
  </w:style>
  <w:style w:type="paragraph" w:customStyle="1" w:styleId="Heading-contents">
    <w:name w:val="Heading - contents"/>
    <w:next w:val="Normal"/>
    <w:uiPriority w:val="1"/>
    <w:rsid w:val="00B5415A"/>
    <w:pPr>
      <w:spacing w:after="360"/>
    </w:pPr>
    <w:rPr>
      <w:rFonts w:ascii="Arial" w:eastAsia="Times New Roman" w:hAnsi="Arial" w:cs="Times New Roman"/>
      <w:b/>
      <w:sz w:val="48"/>
      <w:szCs w:val="20"/>
      <w:lang w:eastAsia="en-GB"/>
    </w:rPr>
  </w:style>
  <w:style w:type="paragraph" w:customStyle="1" w:styleId="Heading-figurecharttable">
    <w:name w:val="Heading - figure/chart/table"/>
    <w:next w:val="Normal"/>
    <w:uiPriority w:val="1"/>
    <w:qFormat/>
    <w:rsid w:val="00B5415A"/>
    <w:pPr>
      <w:keepNext/>
      <w:keepLines/>
      <w:spacing w:before="120" w:after="240" w:line="320" w:lineRule="exact"/>
    </w:pPr>
    <w:rPr>
      <w:rFonts w:ascii="Arial" w:eastAsia="Times New Roman" w:hAnsi="Arial" w:cs="Times New Roman"/>
      <w:b/>
      <w:szCs w:val="20"/>
      <w:lang w:eastAsia="en-GB"/>
    </w:rPr>
  </w:style>
  <w:style w:type="character" w:styleId="Hyperlink">
    <w:name w:val="Hyperlink"/>
    <w:uiPriority w:val="99"/>
    <w:unhideWhenUsed/>
    <w:rsid w:val="00B5415A"/>
    <w:rPr>
      <w:rFonts w:ascii="Arial" w:hAnsi="Arial"/>
      <w:color w:val="006651" w:themeColor="accent1"/>
      <w:sz w:val="24"/>
      <w:u w:val="single"/>
    </w:rPr>
  </w:style>
  <w:style w:type="character" w:styleId="IntenseEmphasis">
    <w:name w:val="Intense Emphasis"/>
    <w:basedOn w:val="DefaultParagraphFont"/>
    <w:uiPriority w:val="3"/>
    <w:qFormat/>
    <w:rsid w:val="00B5415A"/>
    <w:rPr>
      <w:rFonts w:ascii="Arial" w:hAnsi="Arial"/>
      <w:b/>
      <w:i/>
      <w:iCs/>
      <w:color w:val="auto"/>
      <w:sz w:val="24"/>
      <w:u w:val="single"/>
    </w:rPr>
  </w:style>
  <w:style w:type="paragraph" w:styleId="IntenseQuote">
    <w:name w:val="Intense Quote"/>
    <w:basedOn w:val="Normal"/>
    <w:next w:val="Normal"/>
    <w:link w:val="IntenseQuoteChar"/>
    <w:uiPriority w:val="3"/>
    <w:qFormat/>
    <w:rsid w:val="00B5415A"/>
    <w:pPr>
      <w:pBdr>
        <w:top w:val="single" w:sz="4" w:space="10" w:color="006651" w:themeColor="accent1"/>
        <w:bottom w:val="single" w:sz="4" w:space="10" w:color="006651" w:themeColor="accent1"/>
      </w:pBdr>
      <w:spacing w:before="360" w:after="360"/>
      <w:ind w:left="864" w:right="864"/>
      <w:jc w:val="center"/>
    </w:pPr>
    <w:rPr>
      <w:b/>
      <w:iCs/>
      <w:color w:val="006651" w:themeColor="accent1"/>
    </w:rPr>
  </w:style>
  <w:style w:type="character" w:customStyle="1" w:styleId="IntenseQuoteChar">
    <w:name w:val="Intense Quote Char"/>
    <w:basedOn w:val="DefaultParagraphFont"/>
    <w:link w:val="IntenseQuote"/>
    <w:uiPriority w:val="3"/>
    <w:rsid w:val="00B5415A"/>
    <w:rPr>
      <w:rFonts w:ascii="Arial" w:eastAsiaTheme="minorEastAsia" w:hAnsi="Arial"/>
      <w:b/>
      <w:iCs/>
      <w:color w:val="006651" w:themeColor="accent1"/>
    </w:rPr>
  </w:style>
  <w:style w:type="character" w:styleId="IntenseReference">
    <w:name w:val="Intense Reference"/>
    <w:basedOn w:val="DefaultParagraphFont"/>
    <w:uiPriority w:val="5"/>
    <w:qFormat/>
    <w:rsid w:val="00B5415A"/>
    <w:rPr>
      <w:rFonts w:ascii="Arial Bold" w:hAnsi="Arial Bold"/>
      <w:b/>
      <w:bCs/>
      <w:caps/>
      <w:smallCaps w:val="0"/>
      <w:color w:val="006651" w:themeColor="accent1"/>
      <w:spacing w:val="5"/>
      <w:sz w:val="24"/>
    </w:rPr>
  </w:style>
  <w:style w:type="character" w:customStyle="1" w:styleId="Italic">
    <w:name w:val="Italic"/>
    <w:basedOn w:val="DefaultParagraphFont"/>
    <w:uiPriority w:val="3"/>
    <w:semiHidden/>
    <w:qFormat/>
    <w:rsid w:val="00B5415A"/>
    <w:rPr>
      <w:i/>
    </w:rPr>
  </w:style>
  <w:style w:type="paragraph" w:styleId="ListParagraph">
    <w:name w:val="List Paragraph"/>
    <w:basedOn w:val="Normal"/>
    <w:uiPriority w:val="4"/>
    <w:qFormat/>
    <w:rsid w:val="00B5415A"/>
    <w:pPr>
      <w:ind w:left="720"/>
      <w:contextualSpacing/>
    </w:pPr>
  </w:style>
  <w:style w:type="paragraph" w:styleId="NoSpacing">
    <w:name w:val="No Spacing"/>
    <w:uiPriority w:val="3"/>
    <w:qFormat/>
    <w:rsid w:val="00B5415A"/>
    <w:rPr>
      <w:rFonts w:ascii="Arial" w:eastAsiaTheme="minorEastAsia" w:hAnsi="Arial"/>
    </w:rPr>
  </w:style>
  <w:style w:type="character" w:styleId="PageNumber">
    <w:name w:val="page number"/>
    <w:basedOn w:val="DefaultParagraphFont"/>
    <w:uiPriority w:val="99"/>
    <w:semiHidden/>
    <w:rsid w:val="00B5415A"/>
  </w:style>
  <w:style w:type="paragraph" w:styleId="Quote">
    <w:name w:val="Quote"/>
    <w:basedOn w:val="Normal"/>
    <w:next w:val="Normal"/>
    <w:link w:val="QuoteChar"/>
    <w:uiPriority w:val="3"/>
    <w:qFormat/>
    <w:rsid w:val="00B5415A"/>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3"/>
    <w:rsid w:val="00B5415A"/>
    <w:rPr>
      <w:rFonts w:ascii="Arial" w:eastAsiaTheme="minorEastAsia" w:hAnsi="Arial"/>
      <w:iCs/>
      <w:color w:val="404040" w:themeColor="text1" w:themeTint="BF"/>
    </w:rPr>
  </w:style>
  <w:style w:type="paragraph" w:customStyle="1" w:styleId="Quote-blockstyle">
    <w:name w:val="Quote - block style"/>
    <w:basedOn w:val="Quote"/>
    <w:uiPriority w:val="3"/>
    <w:qFormat/>
    <w:rsid w:val="00B5415A"/>
    <w:pPr>
      <w:spacing w:before="0" w:after="284" w:line="324" w:lineRule="exact"/>
      <w:ind w:left="851" w:right="851"/>
      <w:jc w:val="left"/>
    </w:pPr>
    <w:rPr>
      <w:rFonts w:eastAsia="Times New Roman" w:cs="Times New Roman"/>
      <w:i/>
      <w:color w:val="000000" w:themeColor="text1"/>
      <w:szCs w:val="20"/>
      <w:lang w:eastAsia="en-GB"/>
    </w:rPr>
  </w:style>
  <w:style w:type="paragraph" w:customStyle="1" w:styleId="Report-Heading1">
    <w:name w:val="Report - Heading 1"/>
    <w:basedOn w:val="Heading1"/>
    <w:link w:val="Report-Heading1Char"/>
    <w:uiPriority w:val="1"/>
    <w:qFormat/>
    <w:rsid w:val="00B5415A"/>
    <w:pPr>
      <w:pageBreakBefore/>
    </w:pPr>
    <w:rPr>
      <w:rFonts w:ascii="Arial Bold" w:hAnsi="Arial Bold"/>
      <w:color w:val="006651" w:themeColor="accent1"/>
    </w:rPr>
  </w:style>
  <w:style w:type="character" w:customStyle="1" w:styleId="Report-Heading1Char">
    <w:name w:val="Report - Heading 1 Char"/>
    <w:basedOn w:val="Heading1Char"/>
    <w:link w:val="Report-Heading1"/>
    <w:uiPriority w:val="1"/>
    <w:rsid w:val="00B5415A"/>
    <w:rPr>
      <w:rFonts w:ascii="Arial Bold" w:eastAsia="Times New Roman" w:hAnsi="Arial Bold" w:cs="Times New Roman"/>
      <w:b/>
      <w:color w:val="006651" w:themeColor="accent1"/>
      <w:sz w:val="44"/>
      <w:szCs w:val="20"/>
      <w:lang w:eastAsia="en-GB"/>
    </w:rPr>
  </w:style>
  <w:style w:type="paragraph" w:customStyle="1" w:styleId="Report-Heading2">
    <w:name w:val="Report - Heading 2"/>
    <w:basedOn w:val="Heading2"/>
    <w:link w:val="Report-Heading2Char"/>
    <w:uiPriority w:val="1"/>
    <w:qFormat/>
    <w:rsid w:val="00B5415A"/>
    <w:rPr>
      <w:rFonts w:ascii="Arial Bold" w:hAnsi="Arial Bold"/>
      <w:color w:val="006651" w:themeColor="accent1"/>
    </w:rPr>
  </w:style>
  <w:style w:type="character" w:customStyle="1" w:styleId="Report-Heading2Char">
    <w:name w:val="Report - Heading 2 Char"/>
    <w:basedOn w:val="Heading2Char"/>
    <w:link w:val="Report-Heading2"/>
    <w:uiPriority w:val="1"/>
    <w:rsid w:val="00B5415A"/>
    <w:rPr>
      <w:rFonts w:ascii="Arial Bold" w:eastAsia="Times New Roman" w:hAnsi="Arial Bold" w:cs="Times New Roman"/>
      <w:b/>
      <w:color w:val="006651" w:themeColor="accent1"/>
      <w:sz w:val="36"/>
      <w:szCs w:val="20"/>
      <w:lang w:eastAsia="en-GB"/>
    </w:rPr>
  </w:style>
  <w:style w:type="paragraph" w:customStyle="1" w:styleId="Report-Pull-outstyle">
    <w:name w:val="Report - Pull-out style"/>
    <w:uiPriority w:val="1"/>
    <w:qFormat/>
    <w:rsid w:val="00B5415A"/>
    <w:pPr>
      <w:keepLines/>
      <w:spacing w:after="284" w:line="400" w:lineRule="exact"/>
    </w:pPr>
    <w:rPr>
      <w:rFonts w:ascii="Arial" w:eastAsia="Times New Roman" w:hAnsi="Arial" w:cs="Times New Roman"/>
      <w:sz w:val="30"/>
      <w:szCs w:val="32"/>
      <w:lang w:eastAsia="en-GB"/>
    </w:rPr>
  </w:style>
  <w:style w:type="paragraph" w:customStyle="1" w:styleId="Report-Subtitle">
    <w:name w:val="Report - Subtitle"/>
    <w:basedOn w:val="Normal"/>
    <w:next w:val="Dateofpublication"/>
    <w:uiPriority w:val="1"/>
    <w:qFormat/>
    <w:rsid w:val="00B5415A"/>
    <w:pPr>
      <w:spacing w:after="240"/>
    </w:pPr>
    <w:rPr>
      <w:rFonts w:eastAsia="Times New Roman" w:cs="Arial"/>
      <w:b/>
      <w:sz w:val="36"/>
      <w:szCs w:val="36"/>
      <w:lang w:eastAsia="en-GB"/>
    </w:rPr>
  </w:style>
  <w:style w:type="character" w:customStyle="1" w:styleId="Heading5Char">
    <w:name w:val="Heading 5 Char"/>
    <w:basedOn w:val="DefaultParagraphFont"/>
    <w:link w:val="Heading5"/>
    <w:uiPriority w:val="4"/>
    <w:rsid w:val="00B5415A"/>
    <w:rPr>
      <w:rFonts w:ascii="Arial" w:eastAsiaTheme="majorEastAsia" w:hAnsi="Arial" w:cstheme="majorBidi"/>
    </w:rPr>
  </w:style>
  <w:style w:type="character" w:customStyle="1" w:styleId="Heading6Char">
    <w:name w:val="Heading 6 Char"/>
    <w:basedOn w:val="DefaultParagraphFont"/>
    <w:link w:val="Heading6"/>
    <w:uiPriority w:val="4"/>
    <w:rsid w:val="00B5415A"/>
    <w:rPr>
      <w:rFonts w:ascii="Arial" w:eastAsiaTheme="majorEastAsia" w:hAnsi="Arial" w:cstheme="majorBidi"/>
    </w:rPr>
  </w:style>
  <w:style w:type="character" w:customStyle="1" w:styleId="Heading7Char">
    <w:name w:val="Heading 7 Char"/>
    <w:basedOn w:val="DefaultParagraphFont"/>
    <w:link w:val="Heading7"/>
    <w:uiPriority w:val="9"/>
    <w:semiHidden/>
    <w:rsid w:val="00B5415A"/>
    <w:rPr>
      <w:rFonts w:ascii="Arial" w:eastAsiaTheme="majorEastAsia" w:hAnsi="Arial" w:cstheme="majorBidi"/>
      <w:iCs/>
      <w:color w:val="003228" w:themeColor="accent1" w:themeShade="7F"/>
    </w:rPr>
  </w:style>
  <w:style w:type="character" w:customStyle="1" w:styleId="Heading8Char">
    <w:name w:val="Heading 8 Char"/>
    <w:basedOn w:val="DefaultParagraphFont"/>
    <w:link w:val="Heading8"/>
    <w:uiPriority w:val="9"/>
    <w:semiHidden/>
    <w:rsid w:val="00B5415A"/>
    <w:rPr>
      <w:rFonts w:ascii="Arial" w:eastAsiaTheme="majorEastAsia" w:hAnsi="Arial" w:cstheme="majorBidi"/>
      <w:color w:val="272727" w:themeColor="text1" w:themeTint="D8"/>
      <w:sz w:val="21"/>
      <w:szCs w:val="21"/>
    </w:rPr>
  </w:style>
  <w:style w:type="paragraph" w:customStyle="1" w:styleId="Report-Title">
    <w:name w:val="Report - Title"/>
    <w:basedOn w:val="Covertitle"/>
    <w:uiPriority w:val="1"/>
    <w:qFormat/>
    <w:rsid w:val="00B5415A"/>
  </w:style>
  <w:style w:type="paragraph" w:customStyle="1" w:styleId="Statisticheadlinenumbers1">
    <w:name w:val="Statistic headline numbers 1"/>
    <w:uiPriority w:val="1"/>
    <w:rsid w:val="00B5415A"/>
    <w:pPr>
      <w:spacing w:after="57" w:line="1000" w:lineRule="exact"/>
    </w:pPr>
    <w:rPr>
      <w:rFonts w:ascii="Arial" w:eastAsia="Times New Roman" w:hAnsi="Arial" w:cs="Times New Roman"/>
      <w:b/>
      <w:sz w:val="106"/>
      <w:szCs w:val="106"/>
      <w:lang w:eastAsia="en-GB"/>
    </w:rPr>
  </w:style>
  <w:style w:type="paragraph" w:customStyle="1" w:styleId="Statisticheadlinenumbers2">
    <w:name w:val="Statistic headline numbers 2"/>
    <w:basedOn w:val="Statisticheadlinenumbers1"/>
    <w:uiPriority w:val="1"/>
    <w:qFormat/>
    <w:rsid w:val="00B5415A"/>
    <w:rPr>
      <w:b w:val="0"/>
      <w:color w:val="006651" w:themeColor="accent1"/>
    </w:rPr>
  </w:style>
  <w:style w:type="paragraph" w:customStyle="1" w:styleId="Sub-Bullet">
    <w:name w:val="Sub-Bullet"/>
    <w:uiPriority w:val="2"/>
    <w:qFormat/>
    <w:rsid w:val="00B5415A"/>
    <w:pPr>
      <w:numPr>
        <w:ilvl w:val="1"/>
        <w:numId w:val="37"/>
      </w:numPr>
      <w:tabs>
        <w:tab w:val="left" w:pos="425"/>
      </w:tabs>
      <w:spacing w:after="280" w:line="280" w:lineRule="exact"/>
    </w:pPr>
    <w:rPr>
      <w:rFonts w:ascii="Arial" w:eastAsia="Times New Roman" w:hAnsi="Arial" w:cs="Times New Roman"/>
      <w:szCs w:val="20"/>
      <w:lang w:eastAsia="en-GB"/>
    </w:rPr>
  </w:style>
  <w:style w:type="paragraph" w:styleId="Subtitle">
    <w:name w:val="Subtitle"/>
    <w:basedOn w:val="Normal"/>
    <w:next w:val="Normal"/>
    <w:link w:val="SubtitleChar"/>
    <w:uiPriority w:val="1"/>
    <w:qFormat/>
    <w:rsid w:val="00B5415A"/>
    <w:pPr>
      <w:numPr>
        <w:ilvl w:val="1"/>
      </w:numPr>
      <w:spacing w:after="160"/>
      <w:jc w:val="center"/>
    </w:pPr>
    <w:rPr>
      <w:spacing w:val="15"/>
      <w:sz w:val="36"/>
      <w:szCs w:val="22"/>
    </w:rPr>
  </w:style>
  <w:style w:type="character" w:customStyle="1" w:styleId="SubtitleChar">
    <w:name w:val="Subtitle Char"/>
    <w:basedOn w:val="DefaultParagraphFont"/>
    <w:link w:val="Subtitle"/>
    <w:uiPriority w:val="1"/>
    <w:rsid w:val="00B5415A"/>
    <w:rPr>
      <w:rFonts w:ascii="Arial" w:eastAsiaTheme="minorEastAsia" w:hAnsi="Arial"/>
      <w:spacing w:val="15"/>
      <w:sz w:val="36"/>
      <w:szCs w:val="22"/>
    </w:rPr>
  </w:style>
  <w:style w:type="character" w:styleId="SubtleEmphasis">
    <w:name w:val="Subtle Emphasis"/>
    <w:basedOn w:val="DefaultParagraphFont"/>
    <w:uiPriority w:val="3"/>
    <w:qFormat/>
    <w:rsid w:val="00B5415A"/>
    <w:rPr>
      <w:rFonts w:ascii="Arial" w:hAnsi="Arial"/>
      <w:b w:val="0"/>
      <w:i w:val="0"/>
      <w:iCs/>
      <w:color w:val="auto"/>
      <w:sz w:val="24"/>
      <w:u w:val="single"/>
    </w:rPr>
  </w:style>
  <w:style w:type="character" w:styleId="SubtleReference">
    <w:name w:val="Subtle Reference"/>
    <w:basedOn w:val="DefaultParagraphFont"/>
    <w:uiPriority w:val="5"/>
    <w:qFormat/>
    <w:rsid w:val="00B5415A"/>
    <w:rPr>
      <w:rFonts w:ascii="Arial Bold" w:hAnsi="Arial Bold"/>
      <w:b/>
      <w:caps/>
      <w:smallCaps w:val="0"/>
      <w:color w:val="5A5A5A" w:themeColor="text1" w:themeTint="A5"/>
      <w:sz w:val="24"/>
    </w:rPr>
  </w:style>
  <w:style w:type="paragraph" w:customStyle="1" w:styleId="Table-headertext">
    <w:name w:val="Table - header text"/>
    <w:uiPriority w:val="2"/>
    <w:qFormat/>
    <w:rsid w:val="00B5415A"/>
    <w:pPr>
      <w:widowControl w:val="0"/>
      <w:spacing w:before="120" w:after="120"/>
    </w:pPr>
    <w:rPr>
      <w:rFonts w:ascii="Arial" w:eastAsia="Times New Roman" w:hAnsi="Arial" w:cs="Times New Roman"/>
      <w:b/>
      <w:szCs w:val="20"/>
      <w:lang w:eastAsia="en-GB"/>
    </w:rPr>
  </w:style>
  <w:style w:type="paragraph" w:customStyle="1" w:styleId="Table-bodytext">
    <w:name w:val="Table - body text"/>
    <w:basedOn w:val="Table-headertext"/>
    <w:uiPriority w:val="2"/>
    <w:qFormat/>
    <w:rsid w:val="00B5415A"/>
    <w:rPr>
      <w:b w:val="0"/>
    </w:rPr>
  </w:style>
  <w:style w:type="paragraph" w:customStyle="1" w:styleId="Table-datarightaligned">
    <w:name w:val="Table - data right aligned"/>
    <w:basedOn w:val="Table-bodytext"/>
    <w:uiPriority w:val="2"/>
    <w:qFormat/>
    <w:rsid w:val="00B5415A"/>
    <w:pPr>
      <w:jc w:val="right"/>
    </w:pPr>
  </w:style>
  <w:style w:type="table" w:styleId="TableGrid">
    <w:name w:val="Table Grid"/>
    <w:basedOn w:val="TableNormal"/>
    <w:uiPriority w:val="39"/>
    <w:rsid w:val="00B5415A"/>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415A"/>
    <w:pPr>
      <w:spacing w:after="240"/>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
    <w:rsid w:val="00B5415A"/>
    <w:rPr>
      <w:rFonts w:ascii="Arial" w:eastAsiaTheme="majorEastAsia" w:hAnsi="Arial" w:cstheme="majorBidi"/>
      <w:b/>
      <w:spacing w:val="-10"/>
      <w:kern w:val="28"/>
      <w:sz w:val="52"/>
      <w:szCs w:val="56"/>
    </w:rPr>
  </w:style>
  <w:style w:type="paragraph" w:styleId="TOC1">
    <w:name w:val="toc 1"/>
    <w:uiPriority w:val="3"/>
    <w:qFormat/>
    <w:rsid w:val="00B5415A"/>
    <w:pPr>
      <w:tabs>
        <w:tab w:val="right" w:leader="dot" w:pos="9639"/>
      </w:tabs>
      <w:spacing w:before="120" w:after="120"/>
    </w:pPr>
    <w:rPr>
      <w:rFonts w:ascii="Arial" w:eastAsia="Times New Roman" w:hAnsi="Arial" w:cs="Times New Roman"/>
      <w:szCs w:val="20"/>
      <w:lang w:eastAsia="en-GB"/>
    </w:rPr>
  </w:style>
  <w:style w:type="paragraph" w:styleId="TOC2">
    <w:name w:val="toc 2"/>
    <w:basedOn w:val="Normal"/>
    <w:next w:val="Normal"/>
    <w:uiPriority w:val="3"/>
    <w:qFormat/>
    <w:rsid w:val="00B5415A"/>
    <w:pPr>
      <w:tabs>
        <w:tab w:val="right" w:leader="dot" w:pos="9639"/>
      </w:tabs>
      <w:spacing w:after="100"/>
      <w:ind w:left="221"/>
    </w:pPr>
    <w:rPr>
      <w:rFonts w:eastAsia="Times New Roman" w:cs="Times New Roman"/>
      <w:noProof/>
      <w:szCs w:val="20"/>
      <w:lang w:eastAsia="en-GB"/>
    </w:rPr>
  </w:style>
  <w:style w:type="character" w:styleId="UnresolvedMention">
    <w:name w:val="Unresolved Mention"/>
    <w:basedOn w:val="DefaultParagraphFont"/>
    <w:uiPriority w:val="99"/>
    <w:semiHidden/>
    <w:unhideWhenUsed/>
    <w:rsid w:val="00B5415A"/>
    <w:rPr>
      <w:color w:val="605E5C"/>
      <w:shd w:val="clear" w:color="auto" w:fill="E1DFDD"/>
    </w:rPr>
  </w:style>
  <w:style w:type="character" w:styleId="Strong">
    <w:name w:val="Strong"/>
    <w:basedOn w:val="DefaultParagraphFont"/>
    <w:uiPriority w:val="3"/>
    <w:qFormat/>
    <w:rsid w:val="005A15EA"/>
    <w:rPr>
      <w:b/>
      <w:bCs/>
    </w:rPr>
  </w:style>
  <w:style w:type="paragraph" w:styleId="CommentText">
    <w:name w:val="annotation text"/>
    <w:basedOn w:val="Normal"/>
    <w:link w:val="CommentTextChar"/>
    <w:uiPriority w:val="99"/>
    <w:unhideWhenUsed/>
    <w:rsid w:val="00F95A56"/>
    <w:pPr>
      <w:spacing w:after="240"/>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95A56"/>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F95A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lation.gov.uk/uksi/2012/1916/contents/ma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HRA original">
  <a:themeElements>
    <a:clrScheme name="MHRA_2022">
      <a:dk1>
        <a:srgbClr val="000000"/>
      </a:dk1>
      <a:lt1>
        <a:srgbClr val="FFFFFF"/>
      </a:lt1>
      <a:dk2>
        <a:srgbClr val="44546A"/>
      </a:dk2>
      <a:lt2>
        <a:srgbClr val="E7E6E6"/>
      </a:lt2>
      <a:accent1>
        <a:srgbClr val="006651"/>
      </a:accent1>
      <a:accent2>
        <a:srgbClr val="00AD93"/>
      </a:accent2>
      <a:accent3>
        <a:srgbClr val="3F78C0"/>
      </a:accent3>
      <a:accent4>
        <a:srgbClr val="C60C30"/>
      </a:accent4>
      <a:accent5>
        <a:srgbClr val="E01A7D"/>
      </a:accent5>
      <a:accent6>
        <a:srgbClr val="93509E"/>
      </a:accent6>
      <a:hlink>
        <a:srgbClr val="006651"/>
      </a:hlink>
      <a:folHlink>
        <a:srgbClr val="00665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l4d76ba1ef02463e886f3558602d0a10>
    <lcf76f155ced4ddcb4097134ff3c332f xmlns="906dec98-50b6-48e6-863e-3a0bb3f3a1c4">
      <Terms xmlns="http://schemas.microsoft.com/office/infopath/2007/PartnerControls"/>
    </lcf76f155ced4ddcb4097134ff3c332f>
    <TaxCatchAll xmlns="603af227-bd41-4012-ae1b-08ada9265a1f" xsi:nil="true"/>
    <d38ec887c5c24b7597ee90d37b16f021 xmlns="603af227-bd41-4012-ae1b-08ada9265a1f">
      <Terms xmlns="http://schemas.microsoft.com/office/infopath/2007/PartnerControls"/>
    </d38ec887c5c24b7597ee90d37b16f0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gulatory" ma:contentTypeID="0x0101005DC155F682264648A38C2A02D853A29A0A00F9AC5FF6FDF92F48AAB5328EFB166F6B" ma:contentTypeVersion="16" ma:contentTypeDescription="The base content type for all Agency documents" ma:contentTypeScope="" ma:versionID="6637bd5603bd428c6e2ced200b114cea">
  <xsd:schema xmlns:xsd="http://www.w3.org/2001/XMLSchema" xmlns:xs="http://www.w3.org/2001/XMLSchema" xmlns:p="http://schemas.microsoft.com/office/2006/metadata/properties" xmlns:ns2="603af227-bd41-4012-ae1b-08ada9265a1f" xmlns:ns3="906dec98-50b6-48e6-863e-3a0bb3f3a1c4" xmlns:ns4="e65480ce-63c7-48d2-8175-fecbcdc31db9" targetNamespace="http://schemas.microsoft.com/office/2006/metadata/properties" ma:root="true" ma:fieldsID="8efead7073e02c4ed271ed7e0a1212a3" ns2:_="" ns3:_="" ns4:_="">
    <xsd:import namespace="603af227-bd41-4012-ae1b-08ada9265a1f"/>
    <xsd:import namespace="906dec98-50b6-48e6-863e-3a0bb3f3a1c4"/>
    <xsd:import namespace="e65480ce-63c7-48d2-8175-fecbcdc31db9"/>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lcf76f155ced4ddcb4097134ff3c332f"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3093795-7488-48FE-95F2-FDC85F387DE6}" ma:internalName="TaxCatchAll" ma:showField="CatchAllData"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093795-7488-48FE-95F2-FDC85F387DE6}" ma:internalName="TaxCatchAllLabel" ma:readOnly="true" ma:showField="CatchAllDataLabel"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dec98-50b6-48e6-863e-3a0bb3f3a1c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480ce-63c7-48d2-8175-fecbcdc31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8C40A-BA43-4C5D-A3BD-AF067EF6FE70}">
  <ds:schemaRefs>
    <ds:schemaRef ds:uri="http://schemas.microsoft.com/office/2006/metadata/properties"/>
    <ds:schemaRef ds:uri="http://schemas.microsoft.com/office/infopath/2007/PartnerControls"/>
    <ds:schemaRef ds:uri="603af227-bd41-4012-ae1b-08ada9265a1f"/>
    <ds:schemaRef ds:uri="906dec98-50b6-48e6-863e-3a0bb3f3a1c4"/>
  </ds:schemaRefs>
</ds:datastoreItem>
</file>

<file path=customXml/itemProps2.xml><?xml version="1.0" encoding="utf-8"?>
<ds:datastoreItem xmlns:ds="http://schemas.openxmlformats.org/officeDocument/2006/customXml" ds:itemID="{6158980B-A71E-489B-AF5D-BDAA65F4401A}">
  <ds:schemaRefs>
    <ds:schemaRef ds:uri="http://schemas.microsoft.com/sharepoint/v3/contenttype/forms"/>
  </ds:schemaRefs>
</ds:datastoreItem>
</file>

<file path=customXml/itemProps3.xml><?xml version="1.0" encoding="utf-8"?>
<ds:datastoreItem xmlns:ds="http://schemas.openxmlformats.org/officeDocument/2006/customXml" ds:itemID="{19E1FA95-3A6A-4D13-8C86-636850CC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906dec98-50b6-48e6-863e-3a0bb3f3a1c4"/>
    <ds:schemaRef ds:uri="e65480ce-63c7-48d2-8175-fecbcdc31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1139</Words>
  <Characters>6494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Links>
    <vt:vector size="6" baseType="variant">
      <vt:variant>
        <vt:i4>3932262</vt:i4>
      </vt:variant>
      <vt:variant>
        <vt:i4>0</vt:i4>
      </vt:variant>
      <vt:variant>
        <vt:i4>0</vt:i4>
      </vt:variant>
      <vt:variant>
        <vt:i4>5</vt:i4>
      </vt:variant>
      <vt:variant>
        <vt:lpwstr>https://www.legislation.gov.uk/uksi/2012/1916/contents/made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2026-04-16T03:10:00Z</dcterms:created>
  <dcterms:modified xsi:type="dcterms:W3CDTF">2026-04-16T11:23:00Z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MHRA OFFICIAL SENSITIVE</vt:lpwstr>
  </property>
  <property fmtid="{D5CDD505-2E9C-101B-9397-08002B2CF9AE}" pid="3" name="MediaServiceImageTags">
    <vt:lpwstr/>
  </property>
  <property fmtid="{D5CDD505-2E9C-101B-9397-08002B2CF9AE}" pid="4" name="ContentTypeId">
    <vt:lpwstr>0x0101005DC155F682264648A38C2A02D853A29A0A00F9AC5FF6FDF92F48AAB5328EFB166F6B</vt:lpwstr>
  </property>
  <property fmtid="{D5CDD505-2E9C-101B-9397-08002B2CF9AE}" pid="5" name="SecurityClassification">
    <vt:lpwstr/>
  </property>
  <property fmtid="{D5CDD505-2E9C-101B-9397-08002B2CF9AE}" pid="6" name="MSIP_Label_03af6cf4-d093-4e69-90f5-823754e3ccdf_ContentBits">
    <vt:lpwstr>0</vt:lpwstr>
  </property>
  <property fmtid="{D5CDD505-2E9C-101B-9397-08002B2CF9AE}" pid="7" name="ClassificationContentMarkingHeaderFontProps">
    <vt:lpwstr>#000000,11,Calibri</vt:lpwstr>
  </property>
  <property fmtid="{D5CDD505-2E9C-101B-9397-08002B2CF9AE}" pid="8" name="MSIP_Label_03af6cf4-d093-4e69-90f5-823754e3ccdf_Enabled">
    <vt:lpwstr>true</vt:lpwstr>
  </property>
  <property fmtid="{D5CDD505-2E9C-101B-9397-08002B2CF9AE}" pid="9" name="MSIP_Label_03af6cf4-d093-4e69-90f5-823754e3ccdf_ActionId">
    <vt:lpwstr>961bb711-8a2b-4dd5-97f6-ee04d91dae85</vt:lpwstr>
  </property>
  <property fmtid="{D5CDD505-2E9C-101B-9397-08002B2CF9AE}" pid="10" name="AgencyKeywords">
    <vt:lpwstr/>
  </property>
  <property fmtid="{D5CDD505-2E9C-101B-9397-08002B2CF9AE}" pid="11" name="MSIP_Label_03af6cf4-d093-4e69-90f5-823754e3ccdf_SetDate">
    <vt:lpwstr>2022-02-28T18:09:30Z</vt:lpwstr>
  </property>
  <property fmtid="{D5CDD505-2E9C-101B-9397-08002B2CF9AE}" pid="12" name="ClassificationContentMarkingHeaderShapeIds">
    <vt:lpwstr>8</vt:lpwstr>
  </property>
  <property fmtid="{D5CDD505-2E9C-101B-9397-08002B2CF9AE}" pid="13" name="MSIP_Label_03af6cf4-d093-4e69-90f5-823754e3ccdf_Method">
    <vt:lpwstr>Privileged</vt:lpwstr>
  </property>
  <property fmtid="{D5CDD505-2E9C-101B-9397-08002B2CF9AE}" pid="14" name="MSIP_Label_03af6cf4-d093-4e69-90f5-823754e3ccdf_SiteId">
    <vt:lpwstr>e527ea5c-6258-4cd2-a27f-8bd237ec4c26</vt:lpwstr>
  </property>
  <property fmtid="{D5CDD505-2E9C-101B-9397-08002B2CF9AE}" pid="15" name="MSIP_Label_03af6cf4-d093-4e69-90f5-823754e3ccdf_Name">
    <vt:lpwstr>Official</vt:lpwstr>
  </property>
  <property fmtid="{D5CDD505-2E9C-101B-9397-08002B2CF9AE}" pid="16" name="docLang">
    <vt:lpwstr>en</vt:lpwstr>
  </property>
</Properties>
</file>