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AF6F" w14:textId="77777777" w:rsidR="004F46C1" w:rsidRPr="0081798B" w:rsidRDefault="0081798B" w:rsidP="00C14044">
      <w:pPr>
        <w:widowControl/>
        <w:spacing w:before="120"/>
        <w:rPr>
          <w:rFonts w:ascii="Arial" w:hAnsi="Arial" w:cs="Arial"/>
        </w:rPr>
      </w:pPr>
      <w:r w:rsidRPr="0081798B">
        <w:rPr>
          <w:rFonts w:ascii="Arial" w:hAnsi="Arial" w:cs="Arial"/>
        </w:rPr>
        <w:t xml:space="preserve">FORM </w:t>
      </w:r>
      <w:r w:rsidR="00772649">
        <w:rPr>
          <w:rFonts w:ascii="Arial" w:hAnsi="Arial" w:cs="Arial"/>
        </w:rPr>
        <w:t>4</w:t>
      </w:r>
    </w:p>
    <w:p w14:paraId="20842EDC" w14:textId="77777777" w:rsidR="0081798B" w:rsidRPr="0081798B" w:rsidRDefault="004F46C1" w:rsidP="0081798B">
      <w:pPr>
        <w:widowControl/>
        <w:spacing w:before="120"/>
        <w:rPr>
          <w:rFonts w:ascii="Arial" w:hAnsi="Arial" w:cs="Arial"/>
          <w:b/>
          <w:sz w:val="28"/>
        </w:rPr>
      </w:pPr>
      <w:r w:rsidRPr="0081798B">
        <w:rPr>
          <w:rFonts w:ascii="Arial" w:hAnsi="Arial" w:cs="Arial"/>
          <w:b/>
          <w:sz w:val="28"/>
        </w:rPr>
        <w:t>Landlord’s Notice proposing a new rent under an Assured Periodic Tenancy of premises situated in England.</w:t>
      </w:r>
    </w:p>
    <w:p w14:paraId="0A067961" w14:textId="77777777" w:rsidR="0081798B" w:rsidRDefault="0081798B" w:rsidP="0081798B">
      <w:pPr>
        <w:widowControl/>
        <w:spacing w:before="120"/>
        <w:rPr>
          <w:rFonts w:ascii="Arial" w:hAnsi="Arial" w:cs="Arial"/>
        </w:rPr>
      </w:pPr>
      <w:r>
        <w:rPr>
          <w:rFonts w:ascii="Arial" w:hAnsi="Arial" w:cs="Arial"/>
        </w:rPr>
        <w:t>Housing Act 1988 section 13(2), as amended by the Regulatory Reform (Assured Periodic Tenancies) (Rent Increases) Order 2003</w:t>
      </w:r>
    </w:p>
    <w:p w14:paraId="356B2E58" w14:textId="77777777" w:rsidR="00772649" w:rsidRPr="00772649" w:rsidRDefault="00772649" w:rsidP="00772649">
      <w:pPr>
        <w:widowControl/>
        <w:spacing w:before="240"/>
        <w:rPr>
          <w:rFonts w:ascii="Arial" w:hAnsi="Arial" w:cs="Arial"/>
          <w:b/>
        </w:rPr>
      </w:pPr>
      <w:r w:rsidRPr="00772649">
        <w:rPr>
          <w:rFonts w:ascii="Arial" w:hAnsi="Arial" w:cs="Arial"/>
          <w:b/>
        </w:rPr>
        <w:t xml:space="preserve">The notes over the page give guidance to both landlords and tenants about this notice. </w:t>
      </w:r>
    </w:p>
    <w:p w14:paraId="6BDDB0F8" w14:textId="77777777" w:rsidR="00772649" w:rsidRDefault="00772649" w:rsidP="0081798B">
      <w:pPr>
        <w:widowControl/>
        <w:spacing w:before="120"/>
        <w:rPr>
          <w:rFonts w:ascii="Arial" w:hAnsi="Arial" w:cs="Arial"/>
        </w:rPr>
      </w:pPr>
    </w:p>
    <w:tbl>
      <w:tblPr>
        <w:tblW w:w="11130" w:type="dxa"/>
        <w:tblLayout w:type="fixed"/>
        <w:tblCellMar>
          <w:left w:w="60" w:type="dxa"/>
          <w:right w:w="60" w:type="dxa"/>
        </w:tblCellMar>
        <w:tblLook w:val="0000" w:firstRow="0" w:lastRow="0" w:firstColumn="0" w:lastColumn="0" w:noHBand="0" w:noVBand="0"/>
      </w:tblPr>
      <w:tblGrid>
        <w:gridCol w:w="180"/>
        <w:gridCol w:w="900"/>
        <w:gridCol w:w="6210"/>
        <w:gridCol w:w="3660"/>
        <w:gridCol w:w="180"/>
      </w:tblGrid>
      <w:tr w:rsidR="00772649" w14:paraId="0FF87582" w14:textId="77777777" w:rsidTr="00616064">
        <w:tc>
          <w:tcPr>
            <w:tcW w:w="180" w:type="dxa"/>
            <w:tcBorders>
              <w:top w:val="nil"/>
              <w:left w:val="nil"/>
              <w:bottom w:val="nil"/>
              <w:right w:val="nil"/>
            </w:tcBorders>
          </w:tcPr>
          <w:p w14:paraId="32DB137B"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1987130D" w14:textId="77777777" w:rsidR="00772649" w:rsidRDefault="00772649" w:rsidP="00616064">
            <w:pPr>
              <w:widowControl/>
              <w:rPr>
                <w:rFonts w:ascii="Arial" w:hAnsi="Arial" w:cs="Arial"/>
              </w:rPr>
            </w:pPr>
            <w:r>
              <w:rPr>
                <w:rFonts w:ascii="Arial" w:hAnsi="Arial" w:cs="Arial"/>
              </w:rPr>
              <w:t>To:</w:t>
            </w:r>
          </w:p>
        </w:tc>
        <w:tc>
          <w:tcPr>
            <w:tcW w:w="6210" w:type="dxa"/>
            <w:tcBorders>
              <w:top w:val="nil"/>
              <w:left w:val="nil"/>
              <w:bottom w:val="nil"/>
              <w:right w:val="nil"/>
            </w:tcBorders>
          </w:tcPr>
          <w:p w14:paraId="6DF2AA7E" w14:textId="3B7AEC9E" w:rsidR="00772649" w:rsidRPr="00772649" w:rsidRDefault="00772649" w:rsidP="00616064">
            <w:pPr>
              <w:widowControl/>
              <w:tabs>
                <w:tab w:val="left" w:leader="dot" w:pos="5670"/>
              </w:tabs>
              <w:rPr>
                <w:rFonts w:ascii="Arial" w:hAnsi="Arial" w:cs="Arial"/>
              </w:rPr>
            </w:pPr>
            <w:permStart w:id="1541818941" w:edGrp="everyone"/>
            <w:r w:rsidRPr="00772649">
              <w:rPr>
                <w:rFonts w:ascii="Arial" w:hAnsi="Arial" w:cs="Arial"/>
              </w:rPr>
              <w:tab/>
            </w:r>
          </w:p>
          <w:permEnd w:id="1541818941"/>
          <w:p w14:paraId="11839CA3" w14:textId="77777777" w:rsidR="00772649" w:rsidRDefault="00772649" w:rsidP="00616064">
            <w:pPr>
              <w:widowControl/>
              <w:tabs>
                <w:tab w:val="left" w:leader="dot" w:pos="5670"/>
              </w:tabs>
              <w:rPr>
                <w:rFonts w:ascii="Arial" w:hAnsi="Arial" w:cs="Arial"/>
              </w:rPr>
            </w:pPr>
          </w:p>
        </w:tc>
        <w:tc>
          <w:tcPr>
            <w:tcW w:w="3660" w:type="dxa"/>
            <w:tcBorders>
              <w:top w:val="nil"/>
              <w:left w:val="nil"/>
              <w:bottom w:val="nil"/>
              <w:right w:val="nil"/>
            </w:tcBorders>
          </w:tcPr>
          <w:p w14:paraId="011CCC3F" w14:textId="77777777" w:rsidR="00772649" w:rsidRDefault="00772649" w:rsidP="00616064">
            <w:pPr>
              <w:widowControl/>
              <w:rPr>
                <w:rFonts w:ascii="Arial" w:hAnsi="Arial" w:cs="Arial"/>
              </w:rPr>
            </w:pPr>
            <w:r>
              <w:rPr>
                <w:rFonts w:ascii="Arial" w:hAnsi="Arial" w:cs="Arial"/>
              </w:rPr>
              <w:t>[</w:t>
            </w:r>
            <w:r>
              <w:rPr>
                <w:rFonts w:ascii="Arial" w:hAnsi="Arial" w:cs="Arial"/>
                <w:i/>
                <w:iCs/>
              </w:rPr>
              <w:t>Tenant(s)</w:t>
            </w:r>
            <w:r>
              <w:rPr>
                <w:rFonts w:ascii="Arial" w:hAnsi="Arial" w:cs="Arial"/>
              </w:rPr>
              <w:t>]</w:t>
            </w:r>
          </w:p>
        </w:tc>
        <w:tc>
          <w:tcPr>
            <w:tcW w:w="180" w:type="dxa"/>
            <w:tcBorders>
              <w:top w:val="nil"/>
              <w:left w:val="nil"/>
              <w:bottom w:val="nil"/>
              <w:right w:val="nil"/>
            </w:tcBorders>
          </w:tcPr>
          <w:p w14:paraId="48D434C0" w14:textId="77777777" w:rsidR="00772649" w:rsidRDefault="00772649" w:rsidP="00616064">
            <w:pPr>
              <w:widowControl/>
              <w:rPr>
                <w:rFonts w:ascii="Arial" w:hAnsi="Arial" w:cs="Arial"/>
              </w:rPr>
            </w:pPr>
          </w:p>
        </w:tc>
      </w:tr>
      <w:tr w:rsidR="00772649" w14:paraId="2FA25D01" w14:textId="77777777" w:rsidTr="00616064">
        <w:tc>
          <w:tcPr>
            <w:tcW w:w="180" w:type="dxa"/>
            <w:tcBorders>
              <w:top w:val="nil"/>
              <w:left w:val="nil"/>
              <w:bottom w:val="nil"/>
              <w:right w:val="nil"/>
            </w:tcBorders>
          </w:tcPr>
          <w:p w14:paraId="49C0AD4E"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7FC56233" w14:textId="77777777" w:rsidR="00772649" w:rsidRDefault="00772649" w:rsidP="00616064">
            <w:pPr>
              <w:widowControl/>
              <w:rPr>
                <w:rFonts w:ascii="Arial" w:hAnsi="Arial" w:cs="Arial"/>
              </w:rPr>
            </w:pPr>
            <w:r>
              <w:rPr>
                <w:rFonts w:ascii="Arial" w:hAnsi="Arial" w:cs="Arial"/>
              </w:rPr>
              <w:t>of:</w:t>
            </w:r>
          </w:p>
        </w:tc>
        <w:tc>
          <w:tcPr>
            <w:tcW w:w="6210" w:type="dxa"/>
            <w:tcBorders>
              <w:top w:val="nil"/>
              <w:left w:val="nil"/>
              <w:bottom w:val="nil"/>
              <w:right w:val="nil"/>
            </w:tcBorders>
          </w:tcPr>
          <w:p w14:paraId="525528B3" w14:textId="77777777" w:rsidR="00772649" w:rsidRPr="00772649" w:rsidRDefault="00772649" w:rsidP="00616064">
            <w:pPr>
              <w:widowControl/>
              <w:tabs>
                <w:tab w:val="left" w:leader="dot" w:pos="5670"/>
                <w:tab w:val="left" w:leader="dot" w:pos="6946"/>
              </w:tabs>
              <w:ind w:right="150"/>
              <w:rPr>
                <w:rFonts w:ascii="Arial" w:hAnsi="Arial" w:cs="Arial"/>
              </w:rPr>
            </w:pPr>
            <w:permStart w:id="545280025" w:edGrp="everyone"/>
            <w:r w:rsidRPr="00772649">
              <w:rPr>
                <w:rFonts w:ascii="Arial" w:hAnsi="Arial" w:cs="Arial"/>
              </w:rPr>
              <w:tab/>
            </w:r>
          </w:p>
          <w:p w14:paraId="280743B4" w14:textId="77777777" w:rsidR="00772649" w:rsidRP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39BD20B7" w14:textId="77777777" w:rsid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ermEnd w:id="545280025"/>
          </w:p>
        </w:tc>
        <w:tc>
          <w:tcPr>
            <w:tcW w:w="3660" w:type="dxa"/>
            <w:tcBorders>
              <w:top w:val="nil"/>
              <w:left w:val="nil"/>
              <w:bottom w:val="nil"/>
              <w:right w:val="nil"/>
            </w:tcBorders>
          </w:tcPr>
          <w:p w14:paraId="279CDB88" w14:textId="77777777" w:rsidR="00772649" w:rsidRDefault="00772649" w:rsidP="00616064">
            <w:pPr>
              <w:widowControl/>
              <w:rPr>
                <w:rFonts w:ascii="Arial" w:hAnsi="Arial" w:cs="Arial"/>
              </w:rPr>
            </w:pPr>
            <w:r>
              <w:rPr>
                <w:rFonts w:ascii="Arial" w:hAnsi="Arial" w:cs="Arial"/>
              </w:rPr>
              <w:t>[</w:t>
            </w:r>
            <w:r>
              <w:rPr>
                <w:rFonts w:ascii="Arial" w:hAnsi="Arial" w:cs="Arial"/>
                <w:i/>
                <w:iCs/>
              </w:rPr>
              <w:t xml:space="preserve">Address of the premises </w:t>
            </w:r>
            <w:r>
              <w:rPr>
                <w:rFonts w:ascii="Arial" w:hAnsi="Arial" w:cs="Arial"/>
                <w:i/>
                <w:iCs/>
              </w:rPr>
              <w:br/>
              <w:t>subject to the tenancy</w:t>
            </w:r>
            <w:r>
              <w:rPr>
                <w:rFonts w:ascii="Arial" w:hAnsi="Arial" w:cs="Arial"/>
              </w:rPr>
              <w:t>]</w:t>
            </w:r>
          </w:p>
        </w:tc>
        <w:tc>
          <w:tcPr>
            <w:tcW w:w="180" w:type="dxa"/>
            <w:tcBorders>
              <w:top w:val="nil"/>
              <w:left w:val="nil"/>
              <w:bottom w:val="nil"/>
              <w:right w:val="nil"/>
            </w:tcBorders>
          </w:tcPr>
          <w:p w14:paraId="479EBC15" w14:textId="77777777" w:rsidR="00772649" w:rsidRDefault="00772649" w:rsidP="00616064">
            <w:pPr>
              <w:widowControl/>
              <w:rPr>
                <w:rFonts w:ascii="Arial" w:hAnsi="Arial" w:cs="Arial"/>
              </w:rPr>
            </w:pPr>
          </w:p>
        </w:tc>
      </w:tr>
      <w:tr w:rsidR="00772649" w14:paraId="3C21CABC" w14:textId="77777777" w:rsidTr="00616064">
        <w:tc>
          <w:tcPr>
            <w:tcW w:w="180" w:type="dxa"/>
            <w:tcBorders>
              <w:top w:val="nil"/>
              <w:left w:val="nil"/>
              <w:bottom w:val="nil"/>
              <w:right w:val="nil"/>
            </w:tcBorders>
          </w:tcPr>
          <w:p w14:paraId="02D6AE02"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00DE3083" w14:textId="77777777" w:rsidR="00772649" w:rsidRDefault="00772649" w:rsidP="00616064">
            <w:pPr>
              <w:widowControl/>
              <w:rPr>
                <w:rFonts w:ascii="Arial" w:hAnsi="Arial" w:cs="Arial"/>
              </w:rPr>
            </w:pPr>
          </w:p>
        </w:tc>
        <w:tc>
          <w:tcPr>
            <w:tcW w:w="6210" w:type="dxa"/>
            <w:tcBorders>
              <w:top w:val="nil"/>
              <w:left w:val="nil"/>
              <w:bottom w:val="nil"/>
              <w:right w:val="nil"/>
            </w:tcBorders>
          </w:tcPr>
          <w:p w14:paraId="66F7C464" w14:textId="77777777" w:rsidR="00772649" w:rsidRDefault="00772649" w:rsidP="00616064">
            <w:pPr>
              <w:widowControl/>
              <w:tabs>
                <w:tab w:val="left" w:leader="dot" w:pos="5670"/>
                <w:tab w:val="left" w:leader="dot" w:pos="6946"/>
              </w:tabs>
              <w:ind w:right="150"/>
              <w:rPr>
                <w:rFonts w:ascii="Arial" w:hAnsi="Arial" w:cs="Arial"/>
              </w:rPr>
            </w:pPr>
          </w:p>
        </w:tc>
        <w:tc>
          <w:tcPr>
            <w:tcW w:w="3660" w:type="dxa"/>
            <w:tcBorders>
              <w:top w:val="nil"/>
              <w:left w:val="nil"/>
              <w:bottom w:val="nil"/>
              <w:right w:val="nil"/>
            </w:tcBorders>
          </w:tcPr>
          <w:p w14:paraId="4A362702" w14:textId="77777777" w:rsidR="00772649" w:rsidRDefault="00772649" w:rsidP="00616064">
            <w:pPr>
              <w:widowControl/>
              <w:rPr>
                <w:rFonts w:ascii="Arial" w:hAnsi="Arial" w:cs="Arial"/>
              </w:rPr>
            </w:pPr>
          </w:p>
        </w:tc>
        <w:tc>
          <w:tcPr>
            <w:tcW w:w="180" w:type="dxa"/>
            <w:tcBorders>
              <w:top w:val="nil"/>
              <w:left w:val="nil"/>
              <w:bottom w:val="nil"/>
              <w:right w:val="nil"/>
            </w:tcBorders>
          </w:tcPr>
          <w:p w14:paraId="1A835A09" w14:textId="77777777" w:rsidR="00772649" w:rsidRDefault="00772649" w:rsidP="00616064">
            <w:pPr>
              <w:widowControl/>
              <w:rPr>
                <w:rFonts w:ascii="Arial" w:hAnsi="Arial" w:cs="Arial"/>
              </w:rPr>
            </w:pPr>
          </w:p>
        </w:tc>
      </w:tr>
      <w:tr w:rsidR="00772649" w14:paraId="1F2DE23D" w14:textId="77777777" w:rsidTr="00616064">
        <w:tc>
          <w:tcPr>
            <w:tcW w:w="180" w:type="dxa"/>
            <w:tcBorders>
              <w:top w:val="nil"/>
              <w:left w:val="nil"/>
              <w:bottom w:val="nil"/>
              <w:right w:val="nil"/>
            </w:tcBorders>
          </w:tcPr>
          <w:p w14:paraId="776B625D"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6DA98258" w14:textId="77777777" w:rsidR="00772649" w:rsidRDefault="00772649" w:rsidP="00616064">
            <w:pPr>
              <w:widowControl/>
              <w:rPr>
                <w:rFonts w:ascii="Arial" w:hAnsi="Arial" w:cs="Arial"/>
              </w:rPr>
            </w:pPr>
            <w:r>
              <w:rPr>
                <w:rFonts w:ascii="Arial" w:hAnsi="Arial" w:cs="Arial"/>
              </w:rPr>
              <w:t>From:</w:t>
            </w:r>
          </w:p>
        </w:tc>
        <w:tc>
          <w:tcPr>
            <w:tcW w:w="6210" w:type="dxa"/>
            <w:tcBorders>
              <w:top w:val="nil"/>
              <w:left w:val="nil"/>
              <w:bottom w:val="nil"/>
              <w:right w:val="nil"/>
            </w:tcBorders>
          </w:tcPr>
          <w:p w14:paraId="1AFA4DDA" w14:textId="060315DD" w:rsidR="00772649" w:rsidRPr="00772649" w:rsidRDefault="00772649" w:rsidP="00616064">
            <w:pPr>
              <w:widowControl/>
              <w:tabs>
                <w:tab w:val="left" w:leader="dot" w:pos="5670"/>
                <w:tab w:val="left" w:leader="dot" w:pos="6946"/>
              </w:tabs>
              <w:ind w:right="150"/>
              <w:rPr>
                <w:rFonts w:ascii="Arial" w:hAnsi="Arial" w:cs="Arial"/>
              </w:rPr>
            </w:pPr>
            <w:permStart w:id="1222777171" w:edGrp="everyone"/>
            <w:r w:rsidRPr="00772649">
              <w:rPr>
                <w:rFonts w:ascii="Arial" w:hAnsi="Arial" w:cs="Arial"/>
              </w:rPr>
              <w:tab/>
            </w:r>
          </w:p>
          <w:p w14:paraId="0F895C9F" w14:textId="77777777" w:rsidR="00772649" w:rsidRP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23B2EA9F" w14:textId="77777777" w:rsid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r>
              <w:rPr>
                <w:rFonts w:ascii="Arial" w:hAnsi="Arial" w:cs="Arial"/>
              </w:rPr>
              <w:br/>
            </w:r>
            <w:r w:rsidRPr="00772649">
              <w:rPr>
                <w:rFonts w:ascii="Arial" w:hAnsi="Arial" w:cs="Arial"/>
              </w:rPr>
              <w:tab/>
            </w:r>
            <w:r>
              <w:rPr>
                <w:rFonts w:ascii="Arial" w:hAnsi="Arial" w:cs="Arial"/>
              </w:rPr>
              <w:br/>
            </w:r>
            <w:r w:rsidRPr="00772649">
              <w:rPr>
                <w:rFonts w:ascii="Arial" w:hAnsi="Arial" w:cs="Arial"/>
              </w:rPr>
              <w:tab/>
            </w:r>
            <w:permEnd w:id="1222777171"/>
          </w:p>
        </w:tc>
        <w:tc>
          <w:tcPr>
            <w:tcW w:w="3660" w:type="dxa"/>
            <w:tcBorders>
              <w:top w:val="nil"/>
              <w:left w:val="nil"/>
              <w:bottom w:val="nil"/>
              <w:right w:val="nil"/>
            </w:tcBorders>
          </w:tcPr>
          <w:p w14:paraId="21DFABB5" w14:textId="77777777" w:rsidR="00772649" w:rsidRDefault="00772649" w:rsidP="00616064">
            <w:pPr>
              <w:widowControl/>
              <w:rPr>
                <w:rFonts w:ascii="Arial" w:hAnsi="Arial" w:cs="Arial"/>
              </w:rPr>
            </w:pPr>
            <w:r>
              <w:rPr>
                <w:rFonts w:ascii="Arial" w:hAnsi="Arial" w:cs="Arial"/>
              </w:rPr>
              <w:t>[</w:t>
            </w:r>
            <w:r>
              <w:rPr>
                <w:rFonts w:ascii="Arial" w:hAnsi="Arial" w:cs="Arial"/>
                <w:i/>
                <w:iCs/>
              </w:rPr>
              <w:t>Landlord(s)</w:t>
            </w:r>
            <w:r>
              <w:rPr>
                <w:rFonts w:ascii="Arial" w:hAnsi="Arial" w:cs="Arial"/>
              </w:rPr>
              <w:t>][</w:t>
            </w:r>
            <w:r>
              <w:rPr>
                <w:rFonts w:ascii="Arial" w:hAnsi="Arial" w:cs="Arial"/>
                <w:i/>
                <w:iCs/>
              </w:rPr>
              <w:t>Landlord's Agent</w:t>
            </w:r>
            <w:r>
              <w:rPr>
                <w:rFonts w:ascii="Arial" w:hAnsi="Arial" w:cs="Arial"/>
              </w:rPr>
              <w:t>]*</w:t>
            </w:r>
            <w:r>
              <w:rPr>
                <w:rFonts w:ascii="Arial" w:hAnsi="Arial" w:cs="Arial"/>
              </w:rPr>
              <w:br/>
            </w:r>
            <w:r>
              <w:rPr>
                <w:rFonts w:ascii="Arial" w:hAnsi="Arial" w:cs="Arial"/>
                <w:i/>
                <w:iCs/>
              </w:rPr>
              <w:t>*delete as appropriate</w:t>
            </w:r>
            <w:r w:rsidR="00597DFE">
              <w:rPr>
                <w:rFonts w:ascii="Arial" w:hAnsi="Arial" w:cs="Arial"/>
                <w:i/>
                <w:iCs/>
              </w:rPr>
              <w:br/>
            </w:r>
            <w:r>
              <w:rPr>
                <w:rFonts w:ascii="Arial" w:hAnsi="Arial" w:cs="Arial"/>
              </w:rPr>
              <w:t>[</w:t>
            </w:r>
            <w:r>
              <w:rPr>
                <w:rFonts w:ascii="Arial" w:hAnsi="Arial" w:cs="Arial"/>
                <w:i/>
                <w:iCs/>
              </w:rPr>
              <w:t>Address for correspondence</w:t>
            </w:r>
            <w:r>
              <w:rPr>
                <w:rFonts w:ascii="Arial" w:hAnsi="Arial" w:cs="Arial"/>
              </w:rPr>
              <w:t>]</w:t>
            </w:r>
          </w:p>
          <w:p w14:paraId="1CCAFF58" w14:textId="77777777" w:rsidR="00772649" w:rsidRDefault="00772649" w:rsidP="00616064">
            <w:pPr>
              <w:widowControl/>
              <w:rPr>
                <w:rFonts w:ascii="Arial" w:hAnsi="Arial" w:cs="Arial"/>
              </w:rPr>
            </w:pPr>
          </w:p>
          <w:p w14:paraId="32B29C79" w14:textId="77777777" w:rsidR="00772649" w:rsidRDefault="00772649" w:rsidP="00616064">
            <w:pPr>
              <w:widowControl/>
              <w:rPr>
                <w:rFonts w:ascii="Arial" w:hAnsi="Arial" w:cs="Arial"/>
              </w:rPr>
            </w:pPr>
            <w:r>
              <w:rPr>
                <w:rFonts w:ascii="Arial" w:hAnsi="Arial" w:cs="Arial"/>
              </w:rPr>
              <w:t>[</w:t>
            </w:r>
            <w:r>
              <w:rPr>
                <w:rFonts w:ascii="Arial" w:hAnsi="Arial" w:cs="Arial"/>
                <w:i/>
                <w:iCs/>
              </w:rPr>
              <w:t>Contact telephone number</w:t>
            </w:r>
            <w:r>
              <w:rPr>
                <w:rFonts w:ascii="Arial" w:hAnsi="Arial" w:cs="Arial"/>
              </w:rPr>
              <w:t>]</w:t>
            </w:r>
          </w:p>
        </w:tc>
        <w:tc>
          <w:tcPr>
            <w:tcW w:w="180" w:type="dxa"/>
            <w:tcBorders>
              <w:top w:val="nil"/>
              <w:left w:val="nil"/>
              <w:bottom w:val="nil"/>
              <w:right w:val="nil"/>
            </w:tcBorders>
          </w:tcPr>
          <w:p w14:paraId="0929AF11" w14:textId="77777777" w:rsidR="00772649" w:rsidRDefault="00772649" w:rsidP="00616064">
            <w:pPr>
              <w:widowControl/>
              <w:rPr>
                <w:rFonts w:ascii="Arial" w:hAnsi="Arial" w:cs="Arial"/>
              </w:rPr>
            </w:pPr>
          </w:p>
        </w:tc>
      </w:tr>
    </w:tbl>
    <w:p w14:paraId="3E4D0771" w14:textId="77777777" w:rsidR="00772649" w:rsidRDefault="00772649" w:rsidP="0081798B">
      <w:pPr>
        <w:widowControl/>
        <w:spacing w:before="120"/>
        <w:rPr>
          <w:rFonts w:ascii="Arial" w:hAnsi="Arial" w:cs="Arial"/>
        </w:rPr>
      </w:pPr>
    </w:p>
    <w:p w14:paraId="2C234641" w14:textId="77777777" w:rsidR="000766D1" w:rsidRDefault="000766D1" w:rsidP="000766D1">
      <w:pPr>
        <w:widowControl/>
        <w:spacing w:before="120"/>
        <w:ind w:left="240"/>
        <w:rPr>
          <w:rFonts w:ascii="Arial" w:hAnsi="Arial" w:cs="Arial"/>
        </w:rPr>
      </w:pPr>
      <w:r>
        <w:rPr>
          <w:rFonts w:ascii="Arial" w:hAnsi="Arial" w:cs="Arial"/>
        </w:rPr>
        <w:t xml:space="preserve">1     </w:t>
      </w:r>
      <w:r>
        <w:rPr>
          <w:rFonts w:ascii="Arial" w:hAnsi="Arial" w:cs="Arial"/>
          <w:b/>
          <w:bCs/>
        </w:rPr>
        <w:t>This notice affects the amount of rent you pay.</w:t>
      </w:r>
      <w:r>
        <w:rPr>
          <w:rFonts w:ascii="Arial" w:hAnsi="Arial" w:cs="Arial"/>
        </w:rPr>
        <w:t xml:space="preserve"> Please read it carefully.</w:t>
      </w:r>
    </w:p>
    <w:p w14:paraId="604AFB09" w14:textId="77777777" w:rsidR="0081798B" w:rsidRDefault="0081798B" w:rsidP="000766D1">
      <w:pPr>
        <w:widowControl/>
        <w:spacing w:before="120"/>
        <w:ind w:left="240"/>
        <w:rPr>
          <w:rFonts w:ascii="Arial" w:hAnsi="Arial" w:cs="Arial"/>
        </w:rPr>
      </w:pPr>
    </w:p>
    <w:p w14:paraId="378D76CA" w14:textId="77777777" w:rsidR="000766D1" w:rsidRDefault="000766D1" w:rsidP="0081798B">
      <w:pPr>
        <w:widowControl/>
        <w:tabs>
          <w:tab w:val="left" w:leader="dot" w:pos="2835"/>
          <w:tab w:val="left" w:leader="dot" w:pos="5812"/>
        </w:tabs>
        <w:spacing w:before="120"/>
        <w:ind w:left="238"/>
        <w:rPr>
          <w:rFonts w:ascii="Arial" w:hAnsi="Arial" w:cs="Arial"/>
        </w:rPr>
      </w:pPr>
      <w:r>
        <w:rPr>
          <w:rFonts w:ascii="Arial" w:hAnsi="Arial" w:cs="Arial"/>
        </w:rPr>
        <w:t xml:space="preserve">2     The landlord is proposing a new rent of </w:t>
      </w:r>
      <w:r>
        <w:rPr>
          <w:rFonts w:ascii="Arial" w:hAnsi="Arial" w:cs="Arial"/>
          <w:b/>
          <w:bCs/>
        </w:rPr>
        <w:t>£</w:t>
      </w:r>
      <w:permStart w:id="170416667" w:edGrp="everyone"/>
      <w:r w:rsidR="0081798B" w:rsidRPr="00772649">
        <w:rPr>
          <w:rFonts w:ascii="Arial" w:hAnsi="Arial" w:cs="Arial"/>
          <w:b/>
          <w:bCs/>
        </w:rPr>
        <w:tab/>
      </w:r>
      <w:permEnd w:id="170416667"/>
      <w:r>
        <w:rPr>
          <w:rFonts w:ascii="Arial" w:hAnsi="Arial" w:cs="Arial"/>
          <w:b/>
          <w:bCs/>
        </w:rPr>
        <w:t>per</w:t>
      </w:r>
      <w:permStart w:id="693393578" w:edGrp="everyone"/>
      <w:r>
        <w:rPr>
          <w:rFonts w:ascii="Arial" w:hAnsi="Arial" w:cs="Arial"/>
          <w:b/>
          <w:bCs/>
        </w:rPr>
        <w:t>[week][month][year]*</w:t>
      </w:r>
      <w:r>
        <w:rPr>
          <w:rFonts w:ascii="Arial" w:hAnsi="Arial" w:cs="Arial"/>
        </w:rPr>
        <w:t xml:space="preserve">, </w:t>
      </w:r>
      <w:permEnd w:id="693393578"/>
      <w:r>
        <w:rPr>
          <w:rFonts w:ascii="Arial" w:hAnsi="Arial" w:cs="Arial"/>
        </w:rPr>
        <w:t>in place of the existing one of £</w:t>
      </w:r>
      <w:permStart w:id="1430398633" w:edGrp="everyone"/>
      <w:r w:rsidR="0081798B">
        <w:rPr>
          <w:rFonts w:ascii="Arial" w:hAnsi="Arial" w:cs="Arial"/>
        </w:rPr>
        <w:tab/>
      </w:r>
      <w:permEnd w:id="1430398633"/>
      <w:r>
        <w:rPr>
          <w:rFonts w:ascii="Arial" w:hAnsi="Arial" w:cs="Arial"/>
        </w:rPr>
        <w:t xml:space="preserve">per </w:t>
      </w:r>
      <w:permStart w:id="319557829" w:edGrp="everyone"/>
      <w:r>
        <w:rPr>
          <w:rFonts w:ascii="Arial" w:hAnsi="Arial" w:cs="Arial"/>
        </w:rPr>
        <w:t>[week][month][year]*</w:t>
      </w:r>
      <w:permEnd w:id="319557829"/>
    </w:p>
    <w:p w14:paraId="4912FA26" w14:textId="77777777" w:rsidR="000766D1" w:rsidRDefault="000766D1" w:rsidP="000766D1">
      <w:pPr>
        <w:widowControl/>
        <w:spacing w:before="120"/>
        <w:ind w:left="240"/>
        <w:rPr>
          <w:rFonts w:ascii="Arial" w:hAnsi="Arial" w:cs="Arial"/>
        </w:rPr>
      </w:pPr>
      <w:permStart w:id="615344639" w:edGrp="everyone"/>
      <w:r>
        <w:rPr>
          <w:rFonts w:ascii="Arial" w:hAnsi="Arial" w:cs="Arial"/>
          <w:i/>
          <w:iCs/>
        </w:rPr>
        <w:t>* delete as appropriate</w:t>
      </w:r>
    </w:p>
    <w:permEnd w:id="615344639"/>
    <w:p w14:paraId="78136AAE" w14:textId="77777777" w:rsidR="0081798B" w:rsidRDefault="0081798B" w:rsidP="0081798B">
      <w:pPr>
        <w:widowControl/>
        <w:tabs>
          <w:tab w:val="left" w:leader="dot" w:pos="10490"/>
        </w:tabs>
        <w:spacing w:before="120"/>
        <w:ind w:left="238"/>
        <w:rPr>
          <w:rFonts w:ascii="Arial" w:hAnsi="Arial" w:cs="Arial"/>
        </w:rPr>
      </w:pPr>
    </w:p>
    <w:p w14:paraId="1BF07E1D" w14:textId="77777777" w:rsidR="000766D1" w:rsidRDefault="000766D1" w:rsidP="0081798B">
      <w:pPr>
        <w:widowControl/>
        <w:tabs>
          <w:tab w:val="left" w:leader="dot" w:pos="10490"/>
        </w:tabs>
        <w:spacing w:before="120"/>
        <w:ind w:left="238"/>
        <w:rPr>
          <w:rFonts w:ascii="Arial" w:hAnsi="Arial" w:cs="Arial"/>
        </w:rPr>
      </w:pPr>
      <w:r>
        <w:rPr>
          <w:rFonts w:ascii="Arial" w:hAnsi="Arial" w:cs="Arial"/>
        </w:rPr>
        <w:t xml:space="preserve">3     The first rent increase date after 11th February 2003 is </w:t>
      </w:r>
      <w:permStart w:id="1974288370" w:edGrp="everyone"/>
      <w:r w:rsidR="0081798B">
        <w:rPr>
          <w:rFonts w:ascii="Arial" w:hAnsi="Arial" w:cs="Arial"/>
        </w:rPr>
        <w:tab/>
      </w:r>
      <w:permEnd w:id="1974288370"/>
    </w:p>
    <w:p w14:paraId="7422DD66" w14:textId="77777777" w:rsidR="000766D1" w:rsidRPr="00772649" w:rsidRDefault="000766D1" w:rsidP="0081798B">
      <w:pPr>
        <w:widowControl/>
        <w:tabs>
          <w:tab w:val="left" w:leader="dot" w:pos="10490"/>
        </w:tabs>
        <w:spacing w:before="120"/>
        <w:ind w:left="238"/>
        <w:rPr>
          <w:rFonts w:ascii="Arial" w:hAnsi="Arial" w:cs="Arial"/>
          <w:i/>
        </w:rPr>
      </w:pPr>
      <w:r w:rsidRPr="00772649">
        <w:rPr>
          <w:rFonts w:ascii="Arial" w:hAnsi="Arial" w:cs="Arial"/>
          <w:i/>
        </w:rPr>
        <w:t>(see note 1</w:t>
      </w:r>
      <w:r w:rsidR="000039F6" w:rsidRPr="00772649">
        <w:rPr>
          <w:rFonts w:ascii="Arial" w:hAnsi="Arial" w:cs="Arial"/>
          <w:i/>
        </w:rPr>
        <w:t>1</w:t>
      </w:r>
      <w:r w:rsidRPr="00772649">
        <w:rPr>
          <w:rFonts w:ascii="Arial" w:hAnsi="Arial" w:cs="Arial"/>
          <w:i/>
        </w:rPr>
        <w:t xml:space="preserve"> over the page)</w:t>
      </w:r>
    </w:p>
    <w:p w14:paraId="78947B1A" w14:textId="77777777" w:rsidR="0081798B" w:rsidRDefault="0081798B" w:rsidP="0081798B">
      <w:pPr>
        <w:widowControl/>
        <w:tabs>
          <w:tab w:val="left" w:leader="dot" w:pos="10490"/>
        </w:tabs>
        <w:spacing w:before="120"/>
        <w:ind w:left="238"/>
        <w:rPr>
          <w:rFonts w:ascii="Arial" w:hAnsi="Arial" w:cs="Arial"/>
        </w:rPr>
      </w:pPr>
    </w:p>
    <w:p w14:paraId="734387C2" w14:textId="77777777" w:rsidR="000766D1" w:rsidRDefault="000766D1" w:rsidP="0081798B">
      <w:pPr>
        <w:widowControl/>
        <w:tabs>
          <w:tab w:val="left" w:leader="dot" w:pos="10490"/>
        </w:tabs>
        <w:spacing w:before="120"/>
        <w:ind w:left="238"/>
        <w:rPr>
          <w:rFonts w:ascii="Arial" w:hAnsi="Arial" w:cs="Arial"/>
        </w:rPr>
      </w:pPr>
      <w:r>
        <w:rPr>
          <w:rFonts w:ascii="Arial" w:hAnsi="Arial" w:cs="Arial"/>
        </w:rPr>
        <w:t>4     The starting date for the new rent will be</w:t>
      </w:r>
      <w:r w:rsidR="0081798B">
        <w:rPr>
          <w:rFonts w:ascii="Arial" w:hAnsi="Arial" w:cs="Arial"/>
        </w:rPr>
        <w:t xml:space="preserve"> </w:t>
      </w:r>
      <w:permStart w:id="1952328816" w:edGrp="everyone"/>
      <w:r w:rsidR="0081798B">
        <w:rPr>
          <w:rFonts w:ascii="Arial" w:hAnsi="Arial" w:cs="Arial"/>
        </w:rPr>
        <w:tab/>
      </w:r>
      <w:permEnd w:id="1952328816"/>
      <w:r>
        <w:rPr>
          <w:rFonts w:ascii="Arial" w:hAnsi="Arial" w:cs="Arial"/>
        </w:rPr>
        <w:t xml:space="preserve"> </w:t>
      </w:r>
    </w:p>
    <w:p w14:paraId="00BC0C4D" w14:textId="77777777" w:rsidR="000766D1" w:rsidRPr="00772649" w:rsidRDefault="000766D1" w:rsidP="000766D1">
      <w:pPr>
        <w:widowControl/>
        <w:spacing w:before="120"/>
        <w:ind w:left="240"/>
        <w:rPr>
          <w:rFonts w:ascii="Arial" w:hAnsi="Arial" w:cs="Arial"/>
          <w:i/>
        </w:rPr>
      </w:pPr>
      <w:r w:rsidRPr="00772649">
        <w:rPr>
          <w:rFonts w:ascii="Arial" w:hAnsi="Arial" w:cs="Arial"/>
          <w:i/>
        </w:rPr>
        <w:t>(see notes 1</w:t>
      </w:r>
      <w:r w:rsidR="000039F6" w:rsidRPr="00772649">
        <w:rPr>
          <w:rFonts w:ascii="Arial" w:hAnsi="Arial" w:cs="Arial"/>
          <w:i/>
        </w:rPr>
        <w:t>4</w:t>
      </w:r>
      <w:r w:rsidRPr="00772649">
        <w:rPr>
          <w:rFonts w:ascii="Arial" w:hAnsi="Arial" w:cs="Arial"/>
          <w:i/>
        </w:rPr>
        <w:t xml:space="preserve"> to 1</w:t>
      </w:r>
      <w:r w:rsidR="000039F6" w:rsidRPr="00772649">
        <w:rPr>
          <w:rFonts w:ascii="Arial" w:hAnsi="Arial" w:cs="Arial"/>
          <w:i/>
        </w:rPr>
        <w:t>8</w:t>
      </w:r>
      <w:r w:rsidRPr="00772649">
        <w:rPr>
          <w:rFonts w:ascii="Arial" w:hAnsi="Arial" w:cs="Arial"/>
          <w:i/>
        </w:rPr>
        <w:t xml:space="preserve"> over the page)</w:t>
      </w:r>
    </w:p>
    <w:p w14:paraId="49308BF6" w14:textId="77777777" w:rsidR="0081798B" w:rsidRDefault="0081798B" w:rsidP="000766D1">
      <w:pPr>
        <w:widowControl/>
        <w:spacing w:before="120"/>
        <w:ind w:left="240"/>
        <w:rPr>
          <w:rFonts w:ascii="Arial" w:hAnsi="Arial" w:cs="Arial"/>
        </w:rPr>
      </w:pPr>
    </w:p>
    <w:p w14:paraId="667639BA" w14:textId="77777777" w:rsidR="000766D1" w:rsidRDefault="000766D1" w:rsidP="000766D1">
      <w:pPr>
        <w:widowControl/>
        <w:spacing w:before="120"/>
        <w:ind w:left="240"/>
        <w:rPr>
          <w:rFonts w:ascii="Arial" w:hAnsi="Arial" w:cs="Arial"/>
        </w:rPr>
      </w:pPr>
      <w:r>
        <w:rPr>
          <w:rFonts w:ascii="Arial" w:hAnsi="Arial" w:cs="Arial"/>
        </w:rPr>
        <w:t>5     Certain charges may be included and separately identified in your rent. (See note 1</w:t>
      </w:r>
      <w:r w:rsidR="000039F6">
        <w:rPr>
          <w:rFonts w:ascii="Arial" w:hAnsi="Arial" w:cs="Arial"/>
        </w:rPr>
        <w:t>2</w:t>
      </w:r>
      <w:r>
        <w:rPr>
          <w:rFonts w:ascii="Arial" w:hAnsi="Arial" w:cs="Arial"/>
        </w:rPr>
        <w:t xml:space="preserve"> over the page.) The amounts of the charges (if any) are:</w:t>
      </w:r>
    </w:p>
    <w:tbl>
      <w:tblPr>
        <w:tblW w:w="0" w:type="auto"/>
        <w:tblInd w:w="240" w:type="dxa"/>
        <w:tblLayout w:type="fixed"/>
        <w:tblCellMar>
          <w:left w:w="60" w:type="dxa"/>
          <w:right w:w="60" w:type="dxa"/>
        </w:tblCellMar>
        <w:tblLook w:val="0000" w:firstRow="0" w:lastRow="0" w:firstColumn="0" w:lastColumn="0" w:noHBand="0" w:noVBand="0"/>
      </w:tblPr>
      <w:tblGrid>
        <w:gridCol w:w="180"/>
        <w:gridCol w:w="2820"/>
        <w:gridCol w:w="3180"/>
        <w:gridCol w:w="3180"/>
        <w:gridCol w:w="180"/>
      </w:tblGrid>
      <w:tr w:rsidR="000766D1" w14:paraId="7CDFA75D" w14:textId="77777777" w:rsidTr="005B7CFF">
        <w:tc>
          <w:tcPr>
            <w:tcW w:w="180" w:type="dxa"/>
            <w:tcBorders>
              <w:top w:val="nil"/>
              <w:left w:val="nil"/>
              <w:bottom w:val="nil"/>
              <w:right w:val="nil"/>
            </w:tcBorders>
          </w:tcPr>
          <w:p w14:paraId="6091864F" w14:textId="77777777" w:rsidR="000766D1" w:rsidRDefault="000766D1" w:rsidP="005B7CFF">
            <w:pPr>
              <w:widowControl/>
              <w:rPr>
                <w:rFonts w:ascii="Arial" w:hAnsi="Arial" w:cs="Arial"/>
              </w:rPr>
            </w:pPr>
          </w:p>
        </w:tc>
        <w:tc>
          <w:tcPr>
            <w:tcW w:w="2820" w:type="dxa"/>
            <w:tcBorders>
              <w:top w:val="nil"/>
              <w:left w:val="nil"/>
              <w:bottom w:val="single" w:sz="6" w:space="0" w:color="auto"/>
              <w:right w:val="nil"/>
            </w:tcBorders>
          </w:tcPr>
          <w:p w14:paraId="49DA7A90" w14:textId="77777777" w:rsidR="000766D1" w:rsidRDefault="000766D1" w:rsidP="005B7CFF">
            <w:pPr>
              <w:widowControl/>
              <w:rPr>
                <w:rFonts w:ascii="Arial" w:hAnsi="Arial" w:cs="Arial"/>
              </w:rPr>
            </w:pPr>
          </w:p>
        </w:tc>
        <w:tc>
          <w:tcPr>
            <w:tcW w:w="3180" w:type="dxa"/>
            <w:tcBorders>
              <w:top w:val="nil"/>
              <w:left w:val="nil"/>
              <w:bottom w:val="single" w:sz="6" w:space="0" w:color="auto"/>
              <w:right w:val="nil"/>
            </w:tcBorders>
          </w:tcPr>
          <w:p w14:paraId="5D9CB56F" w14:textId="77777777" w:rsidR="000766D1" w:rsidRDefault="000766D1" w:rsidP="005B7CFF">
            <w:pPr>
              <w:widowControl/>
              <w:rPr>
                <w:rFonts w:ascii="Arial" w:hAnsi="Arial" w:cs="Arial"/>
              </w:rPr>
            </w:pPr>
          </w:p>
        </w:tc>
        <w:tc>
          <w:tcPr>
            <w:tcW w:w="3180" w:type="dxa"/>
            <w:tcBorders>
              <w:top w:val="nil"/>
              <w:left w:val="nil"/>
              <w:bottom w:val="single" w:sz="6" w:space="0" w:color="auto"/>
              <w:right w:val="nil"/>
            </w:tcBorders>
          </w:tcPr>
          <w:p w14:paraId="5FE95C55" w14:textId="77777777" w:rsidR="000766D1" w:rsidRDefault="000766D1" w:rsidP="005B7CFF">
            <w:pPr>
              <w:widowControl/>
              <w:rPr>
                <w:rFonts w:ascii="Arial" w:hAnsi="Arial" w:cs="Arial"/>
              </w:rPr>
            </w:pPr>
          </w:p>
        </w:tc>
        <w:tc>
          <w:tcPr>
            <w:tcW w:w="180" w:type="dxa"/>
            <w:tcBorders>
              <w:top w:val="nil"/>
              <w:left w:val="nil"/>
              <w:bottom w:val="nil"/>
              <w:right w:val="nil"/>
            </w:tcBorders>
          </w:tcPr>
          <w:p w14:paraId="16881022" w14:textId="77777777" w:rsidR="000766D1" w:rsidRDefault="000766D1" w:rsidP="005B7CFF">
            <w:pPr>
              <w:widowControl/>
              <w:rPr>
                <w:rFonts w:ascii="Arial" w:hAnsi="Arial" w:cs="Arial"/>
              </w:rPr>
            </w:pPr>
          </w:p>
        </w:tc>
      </w:tr>
      <w:tr w:rsidR="000766D1" w14:paraId="7A6B27DC" w14:textId="77777777" w:rsidTr="005B7CFF">
        <w:tc>
          <w:tcPr>
            <w:tcW w:w="180" w:type="dxa"/>
            <w:tcBorders>
              <w:top w:val="nil"/>
              <w:left w:val="nil"/>
              <w:bottom w:val="nil"/>
              <w:right w:val="single" w:sz="6" w:space="0" w:color="auto"/>
            </w:tcBorders>
          </w:tcPr>
          <w:p w14:paraId="2B2491C6" w14:textId="77777777" w:rsidR="000766D1" w:rsidRDefault="000766D1" w:rsidP="005B7CFF">
            <w:pPr>
              <w:widowControl/>
              <w:rPr>
                <w:rFonts w:ascii="Arial" w:hAnsi="Arial" w:cs="Arial"/>
              </w:rPr>
            </w:pPr>
          </w:p>
        </w:tc>
        <w:tc>
          <w:tcPr>
            <w:tcW w:w="2820" w:type="dxa"/>
            <w:tcBorders>
              <w:top w:val="nil"/>
              <w:left w:val="nil"/>
              <w:bottom w:val="nil"/>
              <w:right w:val="single" w:sz="6" w:space="0" w:color="auto"/>
            </w:tcBorders>
          </w:tcPr>
          <w:p w14:paraId="34F91D7D" w14:textId="77777777" w:rsidR="000766D1" w:rsidRDefault="000766D1" w:rsidP="005B7CFF">
            <w:pPr>
              <w:widowControl/>
              <w:rPr>
                <w:rFonts w:ascii="Arial" w:hAnsi="Arial" w:cs="Arial"/>
              </w:rPr>
            </w:pPr>
            <w:r>
              <w:rPr>
                <w:rFonts w:ascii="Arial" w:hAnsi="Arial" w:cs="Arial"/>
              </w:rPr>
              <w:t>Charges</w:t>
            </w:r>
          </w:p>
        </w:tc>
        <w:tc>
          <w:tcPr>
            <w:tcW w:w="6360" w:type="dxa"/>
            <w:gridSpan w:val="2"/>
            <w:tcBorders>
              <w:top w:val="nil"/>
              <w:left w:val="nil"/>
              <w:bottom w:val="nil"/>
              <w:right w:val="single" w:sz="6" w:space="0" w:color="auto"/>
            </w:tcBorders>
          </w:tcPr>
          <w:p w14:paraId="53ED25F7" w14:textId="77777777" w:rsidR="000766D1" w:rsidRDefault="000766D1" w:rsidP="005B7CFF">
            <w:pPr>
              <w:widowControl/>
              <w:jc w:val="center"/>
              <w:rPr>
                <w:rFonts w:ascii="Arial" w:hAnsi="Arial" w:cs="Arial"/>
              </w:rPr>
            </w:pPr>
            <w:r>
              <w:rPr>
                <w:rFonts w:ascii="Arial" w:hAnsi="Arial" w:cs="Arial"/>
              </w:rPr>
              <w:t>Amount included and separately identified</w:t>
            </w:r>
          </w:p>
        </w:tc>
        <w:tc>
          <w:tcPr>
            <w:tcW w:w="180" w:type="dxa"/>
            <w:tcBorders>
              <w:top w:val="nil"/>
              <w:left w:val="nil"/>
              <w:bottom w:val="nil"/>
              <w:right w:val="nil"/>
            </w:tcBorders>
          </w:tcPr>
          <w:p w14:paraId="4BD6619A" w14:textId="77777777" w:rsidR="000766D1" w:rsidRDefault="000766D1" w:rsidP="005B7CFF">
            <w:pPr>
              <w:widowControl/>
              <w:rPr>
                <w:rFonts w:ascii="Arial" w:hAnsi="Arial" w:cs="Arial"/>
              </w:rPr>
            </w:pPr>
          </w:p>
        </w:tc>
      </w:tr>
      <w:tr w:rsidR="000766D1" w14:paraId="6D9AB5D4" w14:textId="77777777" w:rsidTr="005B7CFF">
        <w:tc>
          <w:tcPr>
            <w:tcW w:w="180" w:type="dxa"/>
            <w:tcBorders>
              <w:top w:val="nil"/>
              <w:left w:val="nil"/>
              <w:bottom w:val="nil"/>
              <w:right w:val="single" w:sz="6" w:space="0" w:color="auto"/>
            </w:tcBorders>
          </w:tcPr>
          <w:p w14:paraId="7BE517BB" w14:textId="77777777" w:rsidR="000766D1" w:rsidRDefault="000766D1"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1ECC6808" w14:textId="77777777" w:rsidR="000766D1" w:rsidRDefault="000766D1" w:rsidP="005B7CFF">
            <w:pPr>
              <w:widowControl/>
              <w:rPr>
                <w:rFonts w:ascii="Arial" w:hAnsi="Arial" w:cs="Arial"/>
              </w:rPr>
            </w:pPr>
          </w:p>
        </w:tc>
        <w:tc>
          <w:tcPr>
            <w:tcW w:w="6360" w:type="dxa"/>
            <w:gridSpan w:val="2"/>
            <w:tcBorders>
              <w:top w:val="nil"/>
              <w:left w:val="nil"/>
              <w:bottom w:val="single" w:sz="6" w:space="0" w:color="auto"/>
              <w:right w:val="single" w:sz="6" w:space="0" w:color="auto"/>
            </w:tcBorders>
          </w:tcPr>
          <w:p w14:paraId="22BFC191" w14:textId="77777777" w:rsidR="000766D1" w:rsidRDefault="000766D1" w:rsidP="005B7CFF">
            <w:pPr>
              <w:widowControl/>
              <w:jc w:val="center"/>
              <w:rPr>
                <w:rFonts w:ascii="Arial" w:hAnsi="Arial" w:cs="Arial"/>
              </w:rPr>
            </w:pPr>
            <w:r>
              <w:rPr>
                <w:rFonts w:ascii="Arial" w:hAnsi="Arial" w:cs="Arial"/>
                <w:i/>
                <w:iCs/>
              </w:rPr>
              <w:t>(enter "nil" if appropriate)</w:t>
            </w:r>
          </w:p>
        </w:tc>
        <w:tc>
          <w:tcPr>
            <w:tcW w:w="180" w:type="dxa"/>
            <w:tcBorders>
              <w:top w:val="nil"/>
              <w:left w:val="nil"/>
              <w:bottom w:val="nil"/>
              <w:right w:val="nil"/>
            </w:tcBorders>
          </w:tcPr>
          <w:p w14:paraId="3171962B" w14:textId="77777777" w:rsidR="000766D1" w:rsidRDefault="000766D1" w:rsidP="005B7CFF">
            <w:pPr>
              <w:widowControl/>
              <w:rPr>
                <w:rFonts w:ascii="Arial" w:hAnsi="Arial" w:cs="Arial"/>
              </w:rPr>
            </w:pPr>
          </w:p>
        </w:tc>
      </w:tr>
      <w:tr w:rsidR="000766D1" w14:paraId="3B3EC015" w14:textId="77777777" w:rsidTr="005B7CFF">
        <w:tc>
          <w:tcPr>
            <w:tcW w:w="180" w:type="dxa"/>
            <w:tcBorders>
              <w:top w:val="nil"/>
              <w:left w:val="nil"/>
              <w:bottom w:val="nil"/>
              <w:right w:val="single" w:sz="6" w:space="0" w:color="auto"/>
            </w:tcBorders>
          </w:tcPr>
          <w:p w14:paraId="633E676C" w14:textId="77777777" w:rsidR="000766D1" w:rsidRDefault="000766D1"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6C12792B" w14:textId="77777777" w:rsidR="000766D1" w:rsidRDefault="000766D1" w:rsidP="005B7CFF">
            <w:pPr>
              <w:widowControl/>
              <w:rPr>
                <w:rFonts w:ascii="Arial" w:hAnsi="Arial" w:cs="Arial"/>
              </w:rPr>
            </w:pPr>
          </w:p>
        </w:tc>
        <w:tc>
          <w:tcPr>
            <w:tcW w:w="3180" w:type="dxa"/>
            <w:tcBorders>
              <w:top w:val="nil"/>
              <w:left w:val="nil"/>
              <w:bottom w:val="single" w:sz="6" w:space="0" w:color="auto"/>
              <w:right w:val="single" w:sz="6" w:space="0" w:color="auto"/>
            </w:tcBorders>
          </w:tcPr>
          <w:p w14:paraId="1BBF45C8" w14:textId="77777777" w:rsidR="000766D1" w:rsidRDefault="000766D1" w:rsidP="005B7CFF">
            <w:pPr>
              <w:widowControl/>
              <w:rPr>
                <w:rFonts w:ascii="Arial" w:hAnsi="Arial" w:cs="Arial"/>
              </w:rPr>
            </w:pPr>
            <w:r>
              <w:rPr>
                <w:rFonts w:ascii="Arial" w:hAnsi="Arial" w:cs="Arial"/>
              </w:rPr>
              <w:t>In the existing rent</w:t>
            </w:r>
          </w:p>
        </w:tc>
        <w:tc>
          <w:tcPr>
            <w:tcW w:w="3180" w:type="dxa"/>
            <w:tcBorders>
              <w:top w:val="nil"/>
              <w:left w:val="nil"/>
              <w:bottom w:val="single" w:sz="6" w:space="0" w:color="auto"/>
              <w:right w:val="single" w:sz="6" w:space="0" w:color="auto"/>
            </w:tcBorders>
          </w:tcPr>
          <w:p w14:paraId="13E4D782" w14:textId="77777777" w:rsidR="000766D1" w:rsidRDefault="000766D1" w:rsidP="005B7CFF">
            <w:pPr>
              <w:widowControl/>
              <w:rPr>
                <w:rFonts w:ascii="Arial" w:hAnsi="Arial" w:cs="Arial"/>
              </w:rPr>
            </w:pPr>
            <w:r>
              <w:rPr>
                <w:rFonts w:ascii="Arial" w:hAnsi="Arial" w:cs="Arial"/>
              </w:rPr>
              <w:t>In the proposed new rent</w:t>
            </w:r>
          </w:p>
        </w:tc>
        <w:tc>
          <w:tcPr>
            <w:tcW w:w="180" w:type="dxa"/>
            <w:tcBorders>
              <w:top w:val="nil"/>
              <w:left w:val="nil"/>
              <w:bottom w:val="nil"/>
              <w:right w:val="nil"/>
            </w:tcBorders>
          </w:tcPr>
          <w:p w14:paraId="4D2C6580" w14:textId="77777777" w:rsidR="000766D1" w:rsidRDefault="000766D1" w:rsidP="005B7CFF">
            <w:pPr>
              <w:widowControl/>
              <w:rPr>
                <w:rFonts w:ascii="Arial" w:hAnsi="Arial" w:cs="Arial"/>
              </w:rPr>
            </w:pPr>
          </w:p>
        </w:tc>
      </w:tr>
      <w:tr w:rsidR="000766D1" w14:paraId="525A6F96" w14:textId="77777777" w:rsidTr="005B7CFF">
        <w:tc>
          <w:tcPr>
            <w:tcW w:w="180" w:type="dxa"/>
            <w:tcBorders>
              <w:top w:val="nil"/>
              <w:left w:val="nil"/>
              <w:bottom w:val="nil"/>
              <w:right w:val="single" w:sz="6" w:space="0" w:color="auto"/>
            </w:tcBorders>
          </w:tcPr>
          <w:p w14:paraId="715BC4A3" w14:textId="77777777" w:rsidR="000766D1" w:rsidRDefault="000766D1" w:rsidP="005B7CFF">
            <w:pPr>
              <w:widowControl/>
              <w:rPr>
                <w:rFonts w:ascii="Arial" w:hAnsi="Arial" w:cs="Arial"/>
              </w:rPr>
            </w:pPr>
            <w:permStart w:id="1061424380" w:edGrp="everyone" w:colFirst="2" w:colLast="2"/>
            <w:permStart w:id="880236680" w:edGrp="everyone" w:colFirst="3" w:colLast="3"/>
          </w:p>
        </w:tc>
        <w:tc>
          <w:tcPr>
            <w:tcW w:w="2820" w:type="dxa"/>
            <w:tcBorders>
              <w:top w:val="nil"/>
              <w:left w:val="nil"/>
              <w:bottom w:val="single" w:sz="6" w:space="0" w:color="auto"/>
              <w:right w:val="single" w:sz="6" w:space="0" w:color="auto"/>
            </w:tcBorders>
          </w:tcPr>
          <w:p w14:paraId="68938757" w14:textId="77777777" w:rsidR="000766D1" w:rsidRDefault="000766D1" w:rsidP="005B7CFF">
            <w:pPr>
              <w:widowControl/>
              <w:rPr>
                <w:rFonts w:ascii="Arial" w:hAnsi="Arial" w:cs="Arial"/>
              </w:rPr>
            </w:pPr>
            <w:r>
              <w:rPr>
                <w:rFonts w:ascii="Arial" w:hAnsi="Arial" w:cs="Arial"/>
              </w:rPr>
              <w:t>Council tax</w:t>
            </w:r>
          </w:p>
        </w:tc>
        <w:tc>
          <w:tcPr>
            <w:tcW w:w="3180" w:type="dxa"/>
            <w:tcBorders>
              <w:top w:val="nil"/>
              <w:left w:val="nil"/>
              <w:bottom w:val="single" w:sz="6" w:space="0" w:color="auto"/>
              <w:right w:val="single" w:sz="6" w:space="0" w:color="auto"/>
            </w:tcBorders>
          </w:tcPr>
          <w:p w14:paraId="7EBC049F"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0E0A36CF"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38E55E2B" w14:textId="77777777" w:rsidR="000766D1" w:rsidRDefault="000766D1" w:rsidP="005B7CFF">
            <w:pPr>
              <w:widowControl/>
              <w:rPr>
                <w:rFonts w:ascii="Arial" w:hAnsi="Arial" w:cs="Arial"/>
              </w:rPr>
            </w:pPr>
          </w:p>
        </w:tc>
      </w:tr>
      <w:tr w:rsidR="000766D1" w14:paraId="1665A2CD" w14:textId="77777777" w:rsidTr="005B7CFF">
        <w:tc>
          <w:tcPr>
            <w:tcW w:w="180" w:type="dxa"/>
            <w:tcBorders>
              <w:top w:val="nil"/>
              <w:left w:val="nil"/>
              <w:bottom w:val="nil"/>
              <w:right w:val="single" w:sz="6" w:space="0" w:color="auto"/>
            </w:tcBorders>
          </w:tcPr>
          <w:p w14:paraId="7277B0C5" w14:textId="77777777" w:rsidR="000766D1" w:rsidRDefault="000766D1" w:rsidP="005B7CFF">
            <w:pPr>
              <w:widowControl/>
              <w:rPr>
                <w:rFonts w:ascii="Arial" w:hAnsi="Arial" w:cs="Arial"/>
              </w:rPr>
            </w:pPr>
            <w:permStart w:id="366544796" w:edGrp="everyone" w:colFirst="2" w:colLast="2"/>
            <w:permStart w:id="538462633" w:edGrp="everyone" w:colFirst="3" w:colLast="3"/>
            <w:permEnd w:id="1061424380"/>
            <w:permEnd w:id="880236680"/>
          </w:p>
        </w:tc>
        <w:tc>
          <w:tcPr>
            <w:tcW w:w="2820" w:type="dxa"/>
            <w:tcBorders>
              <w:top w:val="nil"/>
              <w:left w:val="nil"/>
              <w:bottom w:val="single" w:sz="6" w:space="0" w:color="auto"/>
              <w:right w:val="single" w:sz="6" w:space="0" w:color="auto"/>
            </w:tcBorders>
          </w:tcPr>
          <w:p w14:paraId="74C56941" w14:textId="77777777" w:rsidR="000766D1" w:rsidRDefault="000766D1" w:rsidP="005B7CFF">
            <w:pPr>
              <w:widowControl/>
              <w:rPr>
                <w:rFonts w:ascii="Arial" w:hAnsi="Arial" w:cs="Arial"/>
              </w:rPr>
            </w:pPr>
            <w:r>
              <w:rPr>
                <w:rFonts w:ascii="Arial" w:hAnsi="Arial" w:cs="Arial"/>
              </w:rPr>
              <w:t>Water charges</w:t>
            </w:r>
          </w:p>
        </w:tc>
        <w:tc>
          <w:tcPr>
            <w:tcW w:w="3180" w:type="dxa"/>
            <w:tcBorders>
              <w:top w:val="nil"/>
              <w:left w:val="nil"/>
              <w:bottom w:val="single" w:sz="6" w:space="0" w:color="auto"/>
              <w:right w:val="single" w:sz="6" w:space="0" w:color="auto"/>
            </w:tcBorders>
          </w:tcPr>
          <w:p w14:paraId="5463CDD6"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13DC61E3"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08A3FE76" w14:textId="77777777" w:rsidR="000766D1" w:rsidRDefault="000766D1" w:rsidP="005B7CFF">
            <w:pPr>
              <w:widowControl/>
              <w:rPr>
                <w:rFonts w:ascii="Arial" w:hAnsi="Arial" w:cs="Arial"/>
              </w:rPr>
            </w:pPr>
          </w:p>
        </w:tc>
      </w:tr>
      <w:tr w:rsidR="000766D1" w14:paraId="76406D68" w14:textId="77777777" w:rsidTr="005B7CFF">
        <w:tc>
          <w:tcPr>
            <w:tcW w:w="180" w:type="dxa"/>
            <w:tcBorders>
              <w:top w:val="nil"/>
              <w:left w:val="nil"/>
              <w:bottom w:val="nil"/>
              <w:right w:val="single" w:sz="6" w:space="0" w:color="auto"/>
            </w:tcBorders>
          </w:tcPr>
          <w:p w14:paraId="54235336" w14:textId="77777777" w:rsidR="000766D1" w:rsidRDefault="000766D1" w:rsidP="005B7CFF">
            <w:pPr>
              <w:widowControl/>
              <w:rPr>
                <w:rFonts w:ascii="Arial" w:hAnsi="Arial" w:cs="Arial"/>
              </w:rPr>
            </w:pPr>
            <w:permStart w:id="366180086" w:edGrp="everyone" w:colFirst="2" w:colLast="2"/>
            <w:permStart w:id="68907872" w:edGrp="everyone" w:colFirst="3" w:colLast="3"/>
            <w:permEnd w:id="366544796"/>
            <w:permEnd w:id="538462633"/>
          </w:p>
        </w:tc>
        <w:tc>
          <w:tcPr>
            <w:tcW w:w="2820" w:type="dxa"/>
            <w:tcBorders>
              <w:top w:val="nil"/>
              <w:left w:val="nil"/>
              <w:bottom w:val="single" w:sz="6" w:space="0" w:color="auto"/>
              <w:right w:val="single" w:sz="6" w:space="0" w:color="auto"/>
            </w:tcBorders>
          </w:tcPr>
          <w:p w14:paraId="6A3C160E" w14:textId="77777777" w:rsidR="000766D1" w:rsidRDefault="000766D1" w:rsidP="005B7CFF">
            <w:pPr>
              <w:widowControl/>
              <w:rPr>
                <w:rFonts w:ascii="Arial" w:hAnsi="Arial" w:cs="Arial"/>
              </w:rPr>
            </w:pPr>
            <w:r>
              <w:rPr>
                <w:rFonts w:ascii="Arial" w:hAnsi="Arial" w:cs="Arial"/>
              </w:rPr>
              <w:t>Fixed service charges</w:t>
            </w:r>
          </w:p>
        </w:tc>
        <w:tc>
          <w:tcPr>
            <w:tcW w:w="3180" w:type="dxa"/>
            <w:tcBorders>
              <w:top w:val="nil"/>
              <w:left w:val="nil"/>
              <w:bottom w:val="single" w:sz="6" w:space="0" w:color="auto"/>
              <w:right w:val="single" w:sz="6" w:space="0" w:color="auto"/>
            </w:tcBorders>
          </w:tcPr>
          <w:p w14:paraId="1E271651"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5C8FE53C"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175A1766" w14:textId="77777777" w:rsidR="000766D1" w:rsidRDefault="000766D1" w:rsidP="005B7CFF">
            <w:pPr>
              <w:widowControl/>
              <w:rPr>
                <w:rFonts w:ascii="Arial" w:hAnsi="Arial" w:cs="Arial"/>
              </w:rPr>
            </w:pPr>
          </w:p>
        </w:tc>
      </w:tr>
      <w:permEnd w:id="366180086"/>
      <w:permEnd w:id="68907872"/>
      <w:tr w:rsidR="000766D1" w14:paraId="265BC44D" w14:textId="77777777" w:rsidTr="005B7CFF">
        <w:tc>
          <w:tcPr>
            <w:tcW w:w="180" w:type="dxa"/>
            <w:tcBorders>
              <w:top w:val="nil"/>
              <w:left w:val="nil"/>
              <w:bottom w:val="nil"/>
              <w:right w:val="nil"/>
            </w:tcBorders>
          </w:tcPr>
          <w:p w14:paraId="20B22851" w14:textId="77777777" w:rsidR="000766D1" w:rsidRDefault="000766D1" w:rsidP="005B7CFF">
            <w:pPr>
              <w:widowControl/>
              <w:rPr>
                <w:rFonts w:ascii="Arial" w:hAnsi="Arial" w:cs="Arial"/>
              </w:rPr>
            </w:pPr>
          </w:p>
        </w:tc>
        <w:tc>
          <w:tcPr>
            <w:tcW w:w="2820" w:type="dxa"/>
            <w:tcBorders>
              <w:top w:val="nil"/>
              <w:left w:val="nil"/>
              <w:bottom w:val="nil"/>
              <w:right w:val="nil"/>
            </w:tcBorders>
          </w:tcPr>
          <w:p w14:paraId="6DC176E0" w14:textId="77777777" w:rsidR="000766D1" w:rsidRDefault="000766D1" w:rsidP="005B7CFF">
            <w:pPr>
              <w:widowControl/>
              <w:rPr>
                <w:rFonts w:ascii="Arial" w:hAnsi="Arial" w:cs="Arial"/>
              </w:rPr>
            </w:pPr>
          </w:p>
        </w:tc>
        <w:tc>
          <w:tcPr>
            <w:tcW w:w="3180" w:type="dxa"/>
            <w:tcBorders>
              <w:top w:val="nil"/>
              <w:left w:val="nil"/>
              <w:bottom w:val="nil"/>
              <w:right w:val="nil"/>
            </w:tcBorders>
          </w:tcPr>
          <w:p w14:paraId="31FA6C35" w14:textId="77777777" w:rsidR="000766D1" w:rsidRDefault="000766D1" w:rsidP="005B7CFF">
            <w:pPr>
              <w:widowControl/>
              <w:rPr>
                <w:rFonts w:ascii="Arial" w:hAnsi="Arial" w:cs="Arial"/>
              </w:rPr>
            </w:pPr>
          </w:p>
        </w:tc>
        <w:tc>
          <w:tcPr>
            <w:tcW w:w="3180" w:type="dxa"/>
            <w:tcBorders>
              <w:top w:val="nil"/>
              <w:left w:val="nil"/>
              <w:bottom w:val="nil"/>
              <w:right w:val="nil"/>
            </w:tcBorders>
          </w:tcPr>
          <w:p w14:paraId="6F15F868" w14:textId="77777777" w:rsidR="000766D1" w:rsidRDefault="000766D1" w:rsidP="005B7CFF">
            <w:pPr>
              <w:widowControl/>
              <w:rPr>
                <w:rFonts w:ascii="Arial" w:hAnsi="Arial" w:cs="Arial"/>
              </w:rPr>
            </w:pPr>
          </w:p>
        </w:tc>
        <w:tc>
          <w:tcPr>
            <w:tcW w:w="180" w:type="dxa"/>
            <w:tcBorders>
              <w:top w:val="nil"/>
              <w:left w:val="nil"/>
              <w:bottom w:val="nil"/>
              <w:right w:val="nil"/>
            </w:tcBorders>
          </w:tcPr>
          <w:p w14:paraId="38E78EBD" w14:textId="77777777" w:rsidR="000766D1" w:rsidRDefault="000766D1" w:rsidP="005B7CFF">
            <w:pPr>
              <w:widowControl/>
              <w:rPr>
                <w:rFonts w:ascii="Arial" w:hAnsi="Arial" w:cs="Arial"/>
              </w:rPr>
            </w:pPr>
          </w:p>
        </w:tc>
      </w:tr>
    </w:tbl>
    <w:p w14:paraId="29867712" w14:textId="77777777" w:rsidR="000766D1" w:rsidRDefault="000766D1" w:rsidP="000766D1">
      <w:pPr>
        <w:widowControl/>
        <w:spacing w:before="120"/>
        <w:ind w:left="240"/>
        <w:rPr>
          <w:rFonts w:ascii="Arial" w:hAnsi="Arial" w:cs="Arial"/>
        </w:rPr>
      </w:pPr>
      <w:r>
        <w:rPr>
          <w:rFonts w:ascii="Arial" w:hAnsi="Arial" w:cs="Arial"/>
        </w:rPr>
        <w:t xml:space="preserve">6     If you accept the proposed new rent, you should make arrangements to pay it. If you do not accept it, there are steps you should take before the starting date in paragraph 4 above. </w:t>
      </w:r>
      <w:r>
        <w:rPr>
          <w:rFonts w:ascii="Arial" w:hAnsi="Arial" w:cs="Arial"/>
          <w:b/>
          <w:bCs/>
        </w:rPr>
        <w:t>Please see the notes over the page for what to do next.</w:t>
      </w:r>
    </w:p>
    <w:p w14:paraId="2692B0C0" w14:textId="77777777" w:rsidR="000766D1" w:rsidRDefault="000766D1" w:rsidP="00772649">
      <w:pPr>
        <w:widowControl/>
        <w:tabs>
          <w:tab w:val="left" w:leader="dot" w:pos="4962"/>
          <w:tab w:val="left" w:leader="dot" w:pos="10490"/>
        </w:tabs>
        <w:spacing w:before="120"/>
        <w:ind w:left="238"/>
        <w:rPr>
          <w:rFonts w:ascii="Arial" w:hAnsi="Arial" w:cs="Arial"/>
        </w:rPr>
      </w:pPr>
      <w:r>
        <w:rPr>
          <w:rFonts w:ascii="Arial" w:hAnsi="Arial" w:cs="Arial"/>
        </w:rPr>
        <w:t>Signed:</w:t>
      </w:r>
      <w:r w:rsidR="00772649">
        <w:rPr>
          <w:rFonts w:ascii="Arial" w:hAnsi="Arial" w:cs="Arial"/>
        </w:rPr>
        <w:t xml:space="preserve"> </w:t>
      </w:r>
      <w:permStart w:id="119286166" w:edGrp="everyone"/>
      <w:r w:rsidR="00772649">
        <w:rPr>
          <w:rFonts w:ascii="Arial" w:hAnsi="Arial" w:cs="Arial"/>
        </w:rPr>
        <w:tab/>
      </w:r>
      <w:permEnd w:id="119286166"/>
      <w:r w:rsidR="00772649">
        <w:rPr>
          <w:rFonts w:ascii="Arial" w:hAnsi="Arial" w:cs="Arial"/>
        </w:rPr>
        <w:t xml:space="preserve"> </w:t>
      </w:r>
      <w:permStart w:id="1455648033" w:edGrp="everyone"/>
      <w:r>
        <w:rPr>
          <w:rFonts w:ascii="Arial" w:hAnsi="Arial" w:cs="Arial"/>
        </w:rPr>
        <w:t xml:space="preserve">[Landlord(s)][Landlord's Agent]* </w:t>
      </w:r>
      <w:permEnd w:id="1455648033"/>
      <w:r>
        <w:rPr>
          <w:rFonts w:ascii="Arial" w:hAnsi="Arial" w:cs="Arial"/>
        </w:rPr>
        <w:t>(see note 1</w:t>
      </w:r>
      <w:r w:rsidR="000039F6">
        <w:rPr>
          <w:rFonts w:ascii="Arial" w:hAnsi="Arial" w:cs="Arial"/>
        </w:rPr>
        <w:t>3</w:t>
      </w:r>
      <w:r>
        <w:rPr>
          <w:rFonts w:ascii="Arial" w:hAnsi="Arial" w:cs="Arial"/>
        </w:rPr>
        <w:t xml:space="preserve"> over the page) </w:t>
      </w:r>
    </w:p>
    <w:p w14:paraId="64938CF7" w14:textId="77777777" w:rsidR="00EE257E" w:rsidRDefault="00EE257E" w:rsidP="00EE257E">
      <w:pPr>
        <w:widowControl/>
        <w:tabs>
          <w:tab w:val="left" w:leader="dot" w:pos="10490"/>
        </w:tabs>
        <w:ind w:left="238"/>
        <w:rPr>
          <w:rFonts w:ascii="Arial" w:hAnsi="Arial" w:cs="Arial"/>
        </w:rPr>
      </w:pPr>
      <w:permStart w:id="703610307" w:edGrp="everyone"/>
      <w:r>
        <w:rPr>
          <w:rFonts w:ascii="Arial" w:hAnsi="Arial" w:cs="Arial"/>
        </w:rPr>
        <w:tab/>
      </w:r>
      <w:r>
        <w:rPr>
          <w:rFonts w:ascii="Arial" w:hAnsi="Arial" w:cs="Arial"/>
        </w:rPr>
        <w:tab/>
      </w:r>
    </w:p>
    <w:p w14:paraId="0B93CA0F" w14:textId="77777777" w:rsidR="00EE257E" w:rsidRDefault="00EE257E" w:rsidP="00EE257E">
      <w:pPr>
        <w:widowControl/>
        <w:tabs>
          <w:tab w:val="left" w:leader="dot" w:pos="10490"/>
        </w:tabs>
        <w:ind w:left="238"/>
        <w:rPr>
          <w:rFonts w:ascii="Arial" w:hAnsi="Arial" w:cs="Arial"/>
        </w:rPr>
      </w:pPr>
      <w:r>
        <w:rPr>
          <w:rFonts w:ascii="Arial" w:hAnsi="Arial" w:cs="Arial"/>
        </w:rPr>
        <w:tab/>
      </w:r>
      <w:r>
        <w:rPr>
          <w:rFonts w:ascii="Arial" w:hAnsi="Arial" w:cs="Arial"/>
        </w:rPr>
        <w:tab/>
      </w:r>
    </w:p>
    <w:p w14:paraId="3FBB4B42" w14:textId="77777777" w:rsidR="000766D1" w:rsidRPr="00A130A8" w:rsidRDefault="000766D1" w:rsidP="00772649">
      <w:pPr>
        <w:widowControl/>
        <w:tabs>
          <w:tab w:val="left" w:leader="dot" w:pos="5103"/>
          <w:tab w:val="left" w:leader="dot" w:pos="10490"/>
        </w:tabs>
        <w:spacing w:before="120"/>
        <w:ind w:left="238"/>
        <w:rPr>
          <w:rFonts w:ascii="Arial" w:hAnsi="Arial" w:cs="Arial"/>
          <w:i/>
        </w:rPr>
      </w:pPr>
      <w:r w:rsidRPr="00A130A8">
        <w:rPr>
          <w:rFonts w:ascii="Arial" w:hAnsi="Arial" w:cs="Arial"/>
          <w:i/>
        </w:rPr>
        <w:t>*delete as appropriate</w:t>
      </w:r>
    </w:p>
    <w:permEnd w:id="703610307"/>
    <w:p w14:paraId="0F430A75" w14:textId="77777777" w:rsidR="000766D1" w:rsidRDefault="00772649" w:rsidP="00EE257E">
      <w:pPr>
        <w:widowControl/>
        <w:tabs>
          <w:tab w:val="left" w:leader="dot" w:pos="10490"/>
        </w:tabs>
        <w:spacing w:before="120"/>
        <w:ind w:left="238"/>
        <w:rPr>
          <w:rFonts w:ascii="Arial" w:hAnsi="Arial" w:cs="Arial"/>
        </w:rPr>
      </w:pPr>
      <w:r>
        <w:rPr>
          <w:rFonts w:ascii="Arial" w:hAnsi="Arial" w:cs="Arial"/>
        </w:rPr>
        <w:lastRenderedPageBreak/>
        <w:t xml:space="preserve">Date: </w:t>
      </w:r>
      <w:permStart w:id="348527364" w:edGrp="everyone"/>
      <w:r>
        <w:rPr>
          <w:rFonts w:ascii="Arial" w:hAnsi="Arial" w:cs="Arial"/>
        </w:rPr>
        <w:tab/>
      </w:r>
      <w:permEnd w:id="348527364"/>
      <w:r>
        <w:rPr>
          <w:rFonts w:ascii="Arial" w:hAnsi="Arial" w:cs="Arial"/>
        </w:rPr>
        <w:tab/>
      </w:r>
    </w:p>
    <w:p w14:paraId="19F4D810" w14:textId="77777777" w:rsidR="00772649" w:rsidRDefault="00772649">
      <w:pPr>
        <w:widowControl/>
        <w:autoSpaceDE/>
        <w:autoSpaceDN/>
        <w:adjustRightInd/>
        <w:spacing w:after="200" w:line="276" w:lineRule="auto"/>
        <w:rPr>
          <w:rFonts w:ascii="Arial" w:hAnsi="Arial" w:cs="Arial"/>
          <w:b/>
          <w:bCs/>
        </w:rPr>
      </w:pPr>
      <w:r>
        <w:rPr>
          <w:rFonts w:ascii="Arial" w:hAnsi="Arial" w:cs="Arial"/>
          <w:b/>
          <w:bCs/>
        </w:rPr>
        <w:br w:type="page"/>
      </w:r>
    </w:p>
    <w:p w14:paraId="6111A212" w14:textId="77777777" w:rsidR="000766D1" w:rsidRDefault="000766D1" w:rsidP="00772649">
      <w:pPr>
        <w:widowControl/>
        <w:spacing w:before="120"/>
        <w:rPr>
          <w:rFonts w:ascii="Arial" w:hAnsi="Arial" w:cs="Arial"/>
        </w:rPr>
      </w:pPr>
      <w:r>
        <w:rPr>
          <w:rFonts w:ascii="Arial" w:hAnsi="Arial" w:cs="Arial"/>
          <w:b/>
          <w:bCs/>
        </w:rPr>
        <w:lastRenderedPageBreak/>
        <w:t>Please read these notes carefully.</w:t>
      </w:r>
    </w:p>
    <w:p w14:paraId="7C837895" w14:textId="77777777" w:rsidR="000766D1" w:rsidRDefault="000766D1" w:rsidP="000766D1">
      <w:pPr>
        <w:widowControl/>
        <w:rPr>
          <w:rFonts w:ascii="Arial" w:hAnsi="Arial" w:cs="Arial"/>
        </w:rPr>
      </w:pPr>
    </w:p>
    <w:p w14:paraId="5AB5E97C" w14:textId="77777777" w:rsidR="000766D1" w:rsidRDefault="000766D1" w:rsidP="00E201A6">
      <w:pPr>
        <w:widowControl/>
        <w:spacing w:before="240"/>
        <w:rPr>
          <w:rFonts w:ascii="Arial" w:hAnsi="Arial" w:cs="Arial"/>
        </w:rPr>
      </w:pPr>
      <w:r>
        <w:rPr>
          <w:rFonts w:ascii="Arial" w:hAnsi="Arial" w:cs="Arial"/>
          <w:b/>
          <w:bCs/>
        </w:rPr>
        <w:t>Guidance notes for tenants</w:t>
      </w:r>
    </w:p>
    <w:p w14:paraId="0FCB0F8B" w14:textId="77777777" w:rsidR="000766D1" w:rsidRDefault="000766D1" w:rsidP="00E201A6">
      <w:pPr>
        <w:widowControl/>
        <w:spacing w:before="240"/>
        <w:ind w:left="240"/>
        <w:rPr>
          <w:rFonts w:ascii="Arial" w:hAnsi="Arial" w:cs="Arial"/>
        </w:rPr>
      </w:pPr>
      <w:r>
        <w:rPr>
          <w:rFonts w:ascii="Arial" w:hAnsi="Arial" w:cs="Arial"/>
          <w:b/>
          <w:bCs/>
          <w:i/>
          <w:iCs/>
        </w:rPr>
        <w:t>What you must do now</w:t>
      </w:r>
    </w:p>
    <w:p w14:paraId="7C2004A2"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This notice proposes that you should pay a new rent from the date in paragraph 4 of the notice. </w:t>
      </w:r>
      <w:r w:rsidRPr="00E201A6">
        <w:rPr>
          <w:rFonts w:ascii="Arial" w:hAnsi="Arial" w:cs="Arial"/>
          <w:b/>
          <w:bCs/>
        </w:rPr>
        <w:t>If you are in any doubt or need advice about any aspect of this notice, you should immediately either discuss it with your landlord or take it to a citizens' advice bureau, a housing advice centre, a law centre or a solicitor.</w:t>
      </w:r>
    </w:p>
    <w:p w14:paraId="735EC371"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If you accept the proposed new rent, please make arrangements to pay it. If you pay by standing order through your bank, you should inform them that the amount has changed. You should also notify your Housing Benefit office in your local authority if you are claiming a Benefit or the Department for Work and Pensions if you are claiming Universal Credit. The Gov.UK website provides further advice: http</w:t>
      </w:r>
      <w:r w:rsidR="0035188B">
        <w:rPr>
          <w:rFonts w:ascii="Arial" w:hAnsi="Arial" w:cs="Arial"/>
        </w:rPr>
        <w:t>:\</w:t>
      </w:r>
      <w:r w:rsidRPr="00E201A6">
        <w:rPr>
          <w:rFonts w:ascii="Arial" w:hAnsi="Arial" w:cs="Arial"/>
        </w:rPr>
        <w:t>\www.gov.uk. If you are worried that you might not be able to pay your rent, you should seek advice from a citizens' advice bureau or housing advice centre.</w:t>
      </w:r>
    </w:p>
    <w:p w14:paraId="157CCB5A"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If you do </w:t>
      </w:r>
      <w:r w:rsidRPr="00E201A6">
        <w:rPr>
          <w:rFonts w:ascii="Arial" w:hAnsi="Arial" w:cs="Arial"/>
          <w:b/>
          <w:bCs/>
        </w:rPr>
        <w:t>not</w:t>
      </w:r>
      <w:r w:rsidRPr="00E201A6">
        <w:rPr>
          <w:rFonts w:ascii="Arial" w:hAnsi="Arial" w:cs="Arial"/>
        </w:rPr>
        <w:t xml:space="preserve"> accept the proposed new rent, and do not wish to discuss it with your landlord, you can refer this notice to the tribunal. </w:t>
      </w:r>
      <w:r w:rsidRPr="00E201A6">
        <w:rPr>
          <w:rFonts w:ascii="Arial" w:hAnsi="Arial" w:cs="Arial"/>
          <w:b/>
          <w:bCs/>
        </w:rPr>
        <w:t>You must do this before the starting date of the proposed new rent in paragraph 4 of the notice.</w:t>
      </w:r>
      <w:r w:rsidRPr="00E201A6">
        <w:rPr>
          <w:rFonts w:ascii="Arial" w:hAnsi="Arial" w:cs="Arial"/>
        </w:rPr>
        <w:t xml:space="preserve"> You should notify your landlord that you are doing so, otherwise he or she may assume that you have agreed to pay the proposed new rent.</w:t>
      </w:r>
    </w:p>
    <w:p w14:paraId="6F91F490"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To refer the notice to the tribunal, you must use the form A</w:t>
      </w:r>
      <w:r w:rsidRPr="00E201A6">
        <w:rPr>
          <w:rFonts w:ascii="Arial" w:hAnsi="Arial" w:cs="Arial"/>
          <w:i/>
          <w:iCs/>
        </w:rPr>
        <w:t>pplication referring a notice proposing a new rent under an Assured Periodic Tenancy or Ag</w:t>
      </w:r>
      <w:r w:rsidRPr="00E201A6">
        <w:rPr>
          <w:rFonts w:ascii="Arial" w:hAnsi="Arial" w:cs="Arial"/>
        </w:rPr>
        <w:t>r</w:t>
      </w:r>
      <w:r w:rsidRPr="00E201A6">
        <w:rPr>
          <w:rFonts w:ascii="Arial" w:hAnsi="Arial" w:cs="Arial"/>
          <w:i/>
          <w:iCs/>
        </w:rPr>
        <w:t>icultural Occupancy to a Tribunal</w:t>
      </w:r>
      <w:r w:rsidR="00736DB1">
        <w:rPr>
          <w:rFonts w:ascii="Arial" w:hAnsi="Arial" w:cs="Arial"/>
          <w:i/>
          <w:iCs/>
        </w:rPr>
        <w:t xml:space="preserve"> (form 6)</w:t>
      </w:r>
      <w:r w:rsidRPr="00E201A6">
        <w:rPr>
          <w:rFonts w:ascii="Arial" w:hAnsi="Arial" w:cs="Arial"/>
        </w:rPr>
        <w:t>. You can obtain this from the tribunal or a legal stationer.</w:t>
      </w:r>
    </w:p>
    <w:p w14:paraId="4D603358"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The tribunal will consider your application and decide what the maximum rent for your home should be. In setting a rent, the tribunal must decide what rent the landlord could reasonably expect for the property if it were let on the open market under a new tenancy on the same terms. The tribunal may therefore set a rent that is higher, lower or the same as the proposed new rent.</w:t>
      </w:r>
    </w:p>
    <w:p w14:paraId="7E9E9AB2"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In these Guidance notes for agricultural occupants, the "tribunal" means the First-tier Tribunal or the Upper Tribunal.</w:t>
      </w:r>
    </w:p>
    <w:p w14:paraId="25A195CD" w14:textId="77777777" w:rsidR="000766D1" w:rsidRDefault="000766D1" w:rsidP="00772649">
      <w:pPr>
        <w:widowControl/>
        <w:spacing w:before="120"/>
        <w:rPr>
          <w:rFonts w:ascii="Arial" w:hAnsi="Arial" w:cs="Arial"/>
        </w:rPr>
      </w:pPr>
    </w:p>
    <w:p w14:paraId="42FCAC1E" w14:textId="77777777" w:rsidR="000766D1" w:rsidRDefault="000766D1" w:rsidP="00772649">
      <w:pPr>
        <w:widowControl/>
        <w:spacing w:before="120"/>
        <w:rPr>
          <w:rFonts w:ascii="Arial" w:hAnsi="Arial" w:cs="Arial"/>
        </w:rPr>
      </w:pPr>
      <w:r>
        <w:rPr>
          <w:rFonts w:ascii="Arial" w:hAnsi="Arial" w:cs="Arial"/>
          <w:b/>
          <w:bCs/>
        </w:rPr>
        <w:t>Guidance notes for landlords on how to complete the notice</w:t>
      </w:r>
    </w:p>
    <w:p w14:paraId="7263E226"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can complete this notice in ink or arrange for it to be printed.</w:t>
      </w:r>
    </w:p>
    <w:p w14:paraId="7CE7B12E"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This notice should be used when proposing a new rent under an </w:t>
      </w:r>
      <w:r w:rsidRPr="00E201A6">
        <w:rPr>
          <w:rFonts w:ascii="Arial" w:hAnsi="Arial" w:cs="Arial"/>
          <w:b/>
          <w:bCs/>
        </w:rPr>
        <w:t>assured periodic tenancy (including an assured shorthold periodic tenancy) of premises situated in England</w:t>
      </w:r>
      <w:r w:rsidRPr="00E201A6">
        <w:rPr>
          <w:rFonts w:ascii="Arial" w:hAnsi="Arial" w:cs="Arial"/>
        </w:rPr>
        <w:t>. There is a different notice (</w:t>
      </w:r>
      <w:r w:rsidR="00364726" w:rsidRPr="00E201A6">
        <w:rPr>
          <w:rFonts w:ascii="Arial" w:hAnsi="Arial" w:cs="Arial"/>
        </w:rPr>
        <w:t>Form No 5</w:t>
      </w:r>
      <w:r w:rsidRPr="00E201A6">
        <w:rPr>
          <w:rFonts w:ascii="Arial" w:hAnsi="Arial" w:cs="Arial"/>
        </w:rPr>
        <w:t>--</w:t>
      </w:r>
      <w:r w:rsidRPr="00E201A6">
        <w:rPr>
          <w:rFonts w:ascii="Arial" w:hAnsi="Arial" w:cs="Arial"/>
          <w:i/>
          <w:iCs/>
        </w:rPr>
        <w:t>Landlord's or Licensor's Notice proposing a new rent or licence fee under an Assured Agricultural Occupancy of premises situated in England)</w:t>
      </w:r>
      <w:r w:rsidRPr="00E201A6">
        <w:rPr>
          <w:rFonts w:ascii="Arial" w:hAnsi="Arial" w:cs="Arial"/>
        </w:rPr>
        <w:t xml:space="preserve"> for proposing a new rent or licence fee for an assured agricultural occupancy of premises situated in England.</w:t>
      </w:r>
    </w:p>
    <w:p w14:paraId="5F8528C5"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Do not use this notice if the tenancy agreement contains a term allowing rent increases, or there is some other basis such as a separate agreement with the tenant for raising the rent. Any provision you rely on needs to be binding on the tenant. Legal advice should be sought if there is any doubt on this score.</w:t>
      </w:r>
    </w:p>
    <w:p w14:paraId="1279FF89"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need to use a different form to propose a rent increase for a statutory periodic tenancy (the first exception mentioned in note 1</w:t>
      </w:r>
      <w:r w:rsidR="005364FA">
        <w:rPr>
          <w:rFonts w:ascii="Arial" w:hAnsi="Arial" w:cs="Arial"/>
        </w:rPr>
        <w:t>7</w:t>
      </w:r>
      <w:r w:rsidRPr="00E201A6">
        <w:rPr>
          <w:rFonts w:ascii="Arial" w:hAnsi="Arial" w:cs="Arial"/>
        </w:rPr>
        <w:t xml:space="preserve">) if you are seeking to adjust rent solely because of a proposed change of terms under section 6(2) of the Housing Act 1988. Seek legal advice if you think this may apply to you. You can obtain the form headed </w:t>
      </w:r>
      <w:r w:rsidRPr="00E201A6">
        <w:rPr>
          <w:rFonts w:ascii="Arial" w:hAnsi="Arial" w:cs="Arial"/>
          <w:i/>
          <w:iCs/>
        </w:rPr>
        <w:t>Notice proposing different terms for a Statutory Periodic Tenancy</w:t>
      </w:r>
      <w:r w:rsidRPr="00E201A6">
        <w:rPr>
          <w:rFonts w:ascii="Arial" w:hAnsi="Arial" w:cs="Arial"/>
        </w:rPr>
        <w:t xml:space="preserve"> from the First-tier Tribunal or a legal stationer.</w:t>
      </w:r>
    </w:p>
    <w:p w14:paraId="6D4CE8CF"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Unless the tenancy is a new one, or one of the exceptions mentioned in note 1</w:t>
      </w:r>
      <w:r w:rsidR="005364FA">
        <w:rPr>
          <w:rFonts w:ascii="Arial" w:hAnsi="Arial" w:cs="Arial"/>
        </w:rPr>
        <w:t>7</w:t>
      </w:r>
      <w:r w:rsidRPr="00E201A6">
        <w:rPr>
          <w:rFonts w:ascii="Arial" w:hAnsi="Arial" w:cs="Arial"/>
        </w:rPr>
        <w:t xml:space="preserve"> applies, you must insert in paragraph 3 of the notice the first date after 11th February 2003, on which rent is proposed to be, or was, increased under this statutory notice procedure. That date determines the date that you can specify in paragraph 4 of the notice. See also note 1</w:t>
      </w:r>
      <w:r w:rsidR="005364FA">
        <w:rPr>
          <w:rFonts w:ascii="Arial" w:hAnsi="Arial" w:cs="Arial"/>
        </w:rPr>
        <w:t>6</w:t>
      </w:r>
      <w:r w:rsidRPr="00E201A6">
        <w:rPr>
          <w:rFonts w:ascii="Arial" w:hAnsi="Arial" w:cs="Arial"/>
        </w:rPr>
        <w:t>.</w:t>
      </w:r>
    </w:p>
    <w:p w14:paraId="3A8C3653"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You should enter in each of the boxes in the second and third columns of the table in paragraph 5 either "nil" or the amount of the existing or proposed charge. You should only enter amounts for council tax and water charges where the tenant does not pay these charges directly. You should only enter fixed service charges which are payable by the tenant in accordance with a term or condition which specifies that these charges will be included in the rent for the tenancy. Only enter an amount for service charges where the tenant has agreed </w:t>
      </w:r>
      <w:r w:rsidRPr="00E201A6">
        <w:rPr>
          <w:rFonts w:ascii="Arial" w:hAnsi="Arial" w:cs="Arial"/>
        </w:rPr>
        <w:lastRenderedPageBreak/>
        <w:t xml:space="preserve">to pay a </w:t>
      </w:r>
      <w:r w:rsidRPr="00E201A6">
        <w:rPr>
          <w:rFonts w:ascii="Arial" w:hAnsi="Arial" w:cs="Arial"/>
          <w:b/>
          <w:bCs/>
        </w:rPr>
        <w:t>fixed</w:t>
      </w:r>
      <w:r w:rsidRPr="00E201A6">
        <w:rPr>
          <w:rFonts w:ascii="Arial" w:hAnsi="Arial" w:cs="Arial"/>
        </w:rPr>
        <w:t xml:space="preserve"> sum. Do </w:t>
      </w:r>
      <w:r w:rsidRPr="00E201A6">
        <w:rPr>
          <w:rFonts w:ascii="Arial" w:hAnsi="Arial" w:cs="Arial"/>
          <w:b/>
          <w:bCs/>
        </w:rPr>
        <w:t>not</w:t>
      </w:r>
      <w:r w:rsidRPr="00E201A6">
        <w:rPr>
          <w:rFonts w:ascii="Arial" w:hAnsi="Arial" w:cs="Arial"/>
        </w:rPr>
        <w:t xml:space="preserve"> include in the table any </w:t>
      </w:r>
      <w:r w:rsidRPr="00E201A6">
        <w:rPr>
          <w:rFonts w:ascii="Arial" w:hAnsi="Arial" w:cs="Arial"/>
          <w:b/>
          <w:bCs/>
        </w:rPr>
        <w:t>variable</w:t>
      </w:r>
      <w:r w:rsidRPr="00E201A6">
        <w:rPr>
          <w:rFonts w:ascii="Arial" w:hAnsi="Arial" w:cs="Arial"/>
        </w:rPr>
        <w:t xml:space="preserve"> service charge, ie a service charge within the meaning of section 18 of the Landlord and Tenant Act 1985, where the whole or part of the sum payable by the tenant varies or may vary according to </w:t>
      </w:r>
      <w:r w:rsidRPr="00E201A6">
        <w:rPr>
          <w:rFonts w:ascii="Arial" w:hAnsi="Arial" w:cs="Arial"/>
          <w:b/>
          <w:bCs/>
        </w:rPr>
        <w:t>costs</w:t>
      </w:r>
      <w:r w:rsidRPr="00E201A6">
        <w:rPr>
          <w:rFonts w:ascii="Arial" w:hAnsi="Arial" w:cs="Arial"/>
        </w:rPr>
        <w:t>.</w:t>
      </w:r>
    </w:p>
    <w:p w14:paraId="300CE200"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or your agent (someone acting on your behalf) must sign and date this notice. If there are joint landlords, each landlord must sign unless one signs on behalf of the rest with their agreement. The signature does not have to be hand-written if, for instance, the form is being printed or if you wish to use a laser or autosignature.</w:t>
      </w:r>
    </w:p>
    <w:p w14:paraId="7946D74A" w14:textId="77777777" w:rsidR="000766D1" w:rsidRDefault="000766D1" w:rsidP="00772649">
      <w:pPr>
        <w:widowControl/>
        <w:spacing w:before="120"/>
        <w:rPr>
          <w:rFonts w:ascii="Arial" w:hAnsi="Arial" w:cs="Arial"/>
        </w:rPr>
      </w:pPr>
    </w:p>
    <w:p w14:paraId="2DBE220D" w14:textId="77777777" w:rsidR="000766D1" w:rsidRDefault="000766D1" w:rsidP="00772649">
      <w:pPr>
        <w:widowControl/>
        <w:spacing w:before="120"/>
        <w:rPr>
          <w:rFonts w:ascii="Arial" w:hAnsi="Arial" w:cs="Arial"/>
        </w:rPr>
      </w:pPr>
      <w:r>
        <w:rPr>
          <w:rFonts w:ascii="Arial" w:hAnsi="Arial" w:cs="Arial"/>
          <w:b/>
          <w:bCs/>
        </w:rPr>
        <w:t>When the proposed new rent can start</w:t>
      </w:r>
    </w:p>
    <w:p w14:paraId="722D2369"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The date in paragraph 4 of the notice must comply with the three requirements of section 13(2) of the Housing Act 1988, as amended by the Regulatory Reform (Assured Periodic Tenancies) (Rent Increases) Order 2003.</w:t>
      </w:r>
    </w:p>
    <w:p w14:paraId="48B4796A"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The </w:t>
      </w:r>
      <w:r w:rsidRPr="00E201A6">
        <w:rPr>
          <w:rFonts w:ascii="Arial" w:hAnsi="Arial" w:cs="Arial"/>
          <w:b/>
          <w:bCs/>
        </w:rPr>
        <w:t>first requirement,</w:t>
      </w:r>
      <w:r w:rsidRPr="00E201A6">
        <w:rPr>
          <w:rFonts w:ascii="Arial" w:hAnsi="Arial" w:cs="Arial"/>
        </w:rPr>
        <w:t xml:space="preserve"> which applies in </w:t>
      </w:r>
      <w:r w:rsidRPr="00E201A6">
        <w:rPr>
          <w:rFonts w:ascii="Arial" w:hAnsi="Arial" w:cs="Arial"/>
          <w:b/>
          <w:bCs/>
        </w:rPr>
        <w:t>all</w:t>
      </w:r>
      <w:r w:rsidRPr="00E201A6">
        <w:rPr>
          <w:rFonts w:ascii="Arial" w:hAnsi="Arial" w:cs="Arial"/>
        </w:rPr>
        <w:t xml:space="preserve"> cases, is that a minimum period of notice must be given before the proposed new rent can take effect. That period is:</w:t>
      </w:r>
    </w:p>
    <w:p w14:paraId="4EA2C487"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one month for a tenancy which is monthly or for a lesser period, for instance weekly or fortnightly;</w:t>
      </w:r>
    </w:p>
    <w:p w14:paraId="555A53E5"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six months for a yearly tenancy;</w:t>
      </w:r>
    </w:p>
    <w:p w14:paraId="055164C4"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in all other cases, a period equal to the length of the period of the tenancy - for example, three months in the case of a quarterly tenancy.</w:t>
      </w:r>
    </w:p>
    <w:p w14:paraId="1E936E40" w14:textId="77777777" w:rsidR="000766D1" w:rsidRPr="00E201A6" w:rsidRDefault="000766D1" w:rsidP="00EE257E">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The </w:t>
      </w:r>
      <w:r w:rsidRPr="00E201A6">
        <w:rPr>
          <w:rFonts w:ascii="Arial" w:hAnsi="Arial" w:cs="Arial"/>
          <w:b/>
          <w:bCs/>
        </w:rPr>
        <w:t>second requirement</w:t>
      </w:r>
      <w:r w:rsidRPr="00E201A6">
        <w:rPr>
          <w:rFonts w:ascii="Arial" w:hAnsi="Arial" w:cs="Arial"/>
        </w:rPr>
        <w:t xml:space="preserve"> applies in </w:t>
      </w:r>
      <w:r w:rsidRPr="00E201A6">
        <w:rPr>
          <w:rFonts w:ascii="Arial" w:hAnsi="Arial" w:cs="Arial"/>
          <w:b/>
          <w:bCs/>
        </w:rPr>
        <w:t>most</w:t>
      </w:r>
      <w:r w:rsidRPr="00E201A6">
        <w:rPr>
          <w:rFonts w:ascii="Arial" w:hAnsi="Arial" w:cs="Arial"/>
        </w:rPr>
        <w:t xml:space="preserve"> ca</w:t>
      </w:r>
      <w:r w:rsidR="00364726" w:rsidRPr="00E201A6">
        <w:rPr>
          <w:rFonts w:ascii="Arial" w:hAnsi="Arial" w:cs="Arial"/>
        </w:rPr>
        <w:t>ses (but see note 17</w:t>
      </w:r>
      <w:r w:rsidRPr="00E201A6">
        <w:rPr>
          <w:rFonts w:ascii="Arial" w:hAnsi="Arial" w:cs="Arial"/>
        </w:rPr>
        <w:t xml:space="preserve"> for two exceptions):</w:t>
      </w:r>
    </w:p>
    <w:p w14:paraId="18F945D3" w14:textId="77777777" w:rsidR="000766D1" w:rsidRDefault="000766D1" w:rsidP="00E201A6">
      <w:pPr>
        <w:widowControl/>
        <w:spacing w:before="120"/>
        <w:ind w:left="680"/>
        <w:rPr>
          <w:rFonts w:ascii="Arial" w:hAnsi="Arial" w:cs="Arial"/>
        </w:rPr>
      </w:pPr>
      <w:r>
        <w:rPr>
          <w:rFonts w:ascii="Arial" w:hAnsi="Arial" w:cs="Arial"/>
        </w:rPr>
        <w:t xml:space="preserve">(a)     the starting date for the proposed new rent must not be earlier than 52 weeks after the date on which the rent was last increased using this statutory notice procedure or, if the tenancy is new, the date on which it started, </w:t>
      </w:r>
      <w:r>
        <w:rPr>
          <w:rFonts w:ascii="Arial" w:hAnsi="Arial" w:cs="Arial"/>
          <w:b/>
          <w:bCs/>
        </w:rPr>
        <w:t>unless</w:t>
      </w:r>
    </w:p>
    <w:p w14:paraId="2DF86873" w14:textId="77777777" w:rsidR="000766D1" w:rsidRDefault="000766D1" w:rsidP="00E201A6">
      <w:pPr>
        <w:widowControl/>
        <w:spacing w:before="120"/>
        <w:ind w:left="680"/>
        <w:rPr>
          <w:rFonts w:ascii="Arial" w:hAnsi="Arial" w:cs="Arial"/>
        </w:rPr>
      </w:pPr>
      <w:r>
        <w:rPr>
          <w:rFonts w:ascii="Arial" w:hAnsi="Arial" w:cs="Arial"/>
        </w:rPr>
        <w:t>(b)     that would result in an increase date falling one week or more before the anniversary of the date in paragraph 3 of the notice, in which case the starting date must not be earlier than 53 weeks from the date on which the rent was last increased.</w:t>
      </w:r>
    </w:p>
    <w:p w14:paraId="2DCBD17B" w14:textId="77777777" w:rsidR="000766D1" w:rsidRDefault="000766D1" w:rsidP="00E201A6">
      <w:pPr>
        <w:widowControl/>
        <w:spacing w:before="120"/>
        <w:ind w:left="680"/>
        <w:rPr>
          <w:rFonts w:ascii="Arial" w:hAnsi="Arial" w:cs="Arial"/>
        </w:rPr>
      </w:pPr>
      <w:r>
        <w:rPr>
          <w:rFonts w:ascii="Arial" w:hAnsi="Arial" w:cs="Arial"/>
        </w:rPr>
        <w:t>This allows rent increases to take effect on a fixed day each year where the period of a tenancy is less than one month. For example, the rent for a weekly tenancy could be increased on, say, the first Monday in April. Where the period of a tenancy is monthly, quarterly, six monthly or yearly, rent increases can take effect on a fixed date, for example, 1st April.</w:t>
      </w:r>
    </w:p>
    <w:p w14:paraId="7F301D04" w14:textId="77777777" w:rsidR="000766D1" w:rsidRPr="00E201A6" w:rsidRDefault="000766D1" w:rsidP="00E201A6">
      <w:pPr>
        <w:pStyle w:val="ListParagraph"/>
        <w:widowControl/>
        <w:numPr>
          <w:ilvl w:val="0"/>
          <w:numId w:val="2"/>
        </w:numPr>
        <w:spacing w:before="240"/>
        <w:ind w:left="629" w:hanging="391"/>
        <w:rPr>
          <w:rFonts w:ascii="Arial" w:hAnsi="Arial" w:cs="Arial"/>
        </w:rPr>
      </w:pPr>
      <w:r w:rsidRPr="00E201A6">
        <w:rPr>
          <w:rFonts w:ascii="Arial" w:hAnsi="Arial" w:cs="Arial"/>
        </w:rPr>
        <w:t>The two exceptions to the second requirement, which apply where a statutory tenancy has followed on from an earlier tenancy, are:</w:t>
      </w:r>
    </w:p>
    <w:p w14:paraId="73D631A3" w14:textId="77777777" w:rsidR="000766D1" w:rsidRPr="00E201A6" w:rsidRDefault="000766D1" w:rsidP="00E201A6">
      <w:pPr>
        <w:pStyle w:val="ListParagraph"/>
        <w:widowControl/>
        <w:numPr>
          <w:ilvl w:val="0"/>
          <w:numId w:val="7"/>
        </w:numPr>
        <w:spacing w:before="120"/>
        <w:ind w:left="1037" w:hanging="357"/>
        <w:contextualSpacing w:val="0"/>
        <w:rPr>
          <w:rFonts w:ascii="Arial" w:hAnsi="Arial" w:cs="Arial"/>
        </w:rPr>
      </w:pPr>
      <w:r w:rsidRPr="00E201A6">
        <w:rPr>
          <w:rFonts w:ascii="Arial" w:hAnsi="Arial" w:cs="Arial"/>
        </w:rPr>
        <w:t>where the tenancy was originally for a fixed term (for instance, 6 months), but continues on a periodic basis (for instance, monthly) after the term ends; and</w:t>
      </w:r>
    </w:p>
    <w:p w14:paraId="7B3B3EE9" w14:textId="77777777" w:rsidR="000766D1" w:rsidRPr="00E201A6" w:rsidRDefault="000766D1" w:rsidP="00E201A6">
      <w:pPr>
        <w:pStyle w:val="ListParagraph"/>
        <w:widowControl/>
        <w:numPr>
          <w:ilvl w:val="0"/>
          <w:numId w:val="7"/>
        </w:numPr>
        <w:spacing w:before="120"/>
        <w:ind w:left="1037" w:hanging="357"/>
        <w:contextualSpacing w:val="0"/>
        <w:rPr>
          <w:rFonts w:ascii="Arial" w:hAnsi="Arial" w:cs="Arial"/>
        </w:rPr>
      </w:pPr>
      <w:r w:rsidRPr="00E201A6">
        <w:rPr>
          <w:rFonts w:ascii="Arial" w:hAnsi="Arial" w:cs="Arial"/>
        </w:rPr>
        <w:t>where the tenancy came into existence on the death of the previous tenant who had a regulated tenancy under the Rent Act 1977.</w:t>
      </w:r>
    </w:p>
    <w:p w14:paraId="2AE964DC" w14:textId="77777777" w:rsidR="000766D1" w:rsidRDefault="000766D1" w:rsidP="00E201A6">
      <w:pPr>
        <w:widowControl/>
        <w:spacing w:before="120"/>
        <w:ind w:left="680"/>
        <w:rPr>
          <w:rFonts w:ascii="Arial" w:hAnsi="Arial" w:cs="Arial"/>
        </w:rPr>
      </w:pPr>
      <w:r>
        <w:rPr>
          <w:rFonts w:ascii="Arial" w:hAnsi="Arial" w:cs="Arial"/>
        </w:rPr>
        <w:t>In these cases the landlord may propose a new rent at once. However, the first and third requ</w:t>
      </w:r>
      <w:r w:rsidR="00364726">
        <w:rPr>
          <w:rFonts w:ascii="Arial" w:hAnsi="Arial" w:cs="Arial"/>
        </w:rPr>
        <w:t>irements referred to in notes 15</w:t>
      </w:r>
      <w:r>
        <w:rPr>
          <w:rFonts w:ascii="Arial" w:hAnsi="Arial" w:cs="Arial"/>
        </w:rPr>
        <w:t xml:space="preserve"> and 1</w:t>
      </w:r>
      <w:r w:rsidR="00364726">
        <w:rPr>
          <w:rFonts w:ascii="Arial" w:hAnsi="Arial" w:cs="Arial"/>
        </w:rPr>
        <w:t>8</w:t>
      </w:r>
      <w:r>
        <w:rPr>
          <w:rFonts w:ascii="Arial" w:hAnsi="Arial" w:cs="Arial"/>
        </w:rPr>
        <w:t xml:space="preserve"> must still be observed.</w:t>
      </w:r>
    </w:p>
    <w:p w14:paraId="56CF1B45" w14:textId="77777777" w:rsidR="000766D1" w:rsidRPr="00E201A6" w:rsidRDefault="000766D1" w:rsidP="00E201A6">
      <w:pPr>
        <w:pStyle w:val="ListParagraph"/>
        <w:widowControl/>
        <w:numPr>
          <w:ilvl w:val="0"/>
          <w:numId w:val="2"/>
        </w:numPr>
        <w:spacing w:before="240"/>
        <w:ind w:left="629" w:hanging="391"/>
        <w:rPr>
          <w:rFonts w:ascii="Arial" w:hAnsi="Arial" w:cs="Arial"/>
        </w:rPr>
      </w:pPr>
      <w:r w:rsidRPr="00E201A6">
        <w:rPr>
          <w:rFonts w:ascii="Arial" w:hAnsi="Arial" w:cs="Arial"/>
        </w:rPr>
        <w:t xml:space="preserve">The </w:t>
      </w:r>
      <w:r w:rsidRPr="00E201A6">
        <w:rPr>
          <w:rFonts w:ascii="Arial" w:hAnsi="Arial" w:cs="Arial"/>
          <w:b/>
          <w:bCs/>
        </w:rPr>
        <w:t>third requirement,</w:t>
      </w:r>
      <w:r w:rsidRPr="00E201A6">
        <w:rPr>
          <w:rFonts w:ascii="Arial" w:hAnsi="Arial" w:cs="Arial"/>
        </w:rPr>
        <w:t xml:space="preserve"> which applies in </w:t>
      </w:r>
      <w:r w:rsidRPr="00E201A6">
        <w:rPr>
          <w:rFonts w:ascii="Arial" w:hAnsi="Arial" w:cs="Arial"/>
          <w:b/>
          <w:bCs/>
        </w:rPr>
        <w:t>all</w:t>
      </w:r>
      <w:r w:rsidRPr="00E201A6">
        <w:rPr>
          <w:rFonts w:ascii="Arial" w:hAnsi="Arial" w:cs="Arial"/>
        </w:rPr>
        <w:t xml:space="preserve"> cases, is that the proposed new rent must start at the beginning of a period of the tenancy. For instance, if the tenancy is monthly, and started on the 20th of the month, rent will be payable on that day of the month, and a new rent must begin then, not on any other day of the month. If the tenancy is weekly, and started, for instance, on a Monday, the new rent must begin on a Monday.</w:t>
      </w:r>
    </w:p>
    <w:p w14:paraId="62560D9E" w14:textId="77777777" w:rsidR="00FE23DE" w:rsidRPr="00056850" w:rsidRDefault="00FE23DE" w:rsidP="00772649">
      <w:pPr>
        <w:spacing w:before="120"/>
      </w:pPr>
    </w:p>
    <w:sectPr w:rsidR="00FE23DE" w:rsidRPr="00056850" w:rsidSect="008179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403D" w14:textId="77777777" w:rsidR="000766D1" w:rsidRDefault="000766D1" w:rsidP="00056850">
      <w:r>
        <w:separator/>
      </w:r>
    </w:p>
  </w:endnote>
  <w:endnote w:type="continuationSeparator" w:id="0">
    <w:p w14:paraId="7C718428" w14:textId="77777777" w:rsidR="000766D1" w:rsidRDefault="000766D1"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D03E" w14:textId="77777777" w:rsidR="000766D1" w:rsidRDefault="000766D1" w:rsidP="00056850">
      <w:r>
        <w:separator/>
      </w:r>
    </w:p>
  </w:footnote>
  <w:footnote w:type="continuationSeparator" w:id="0">
    <w:p w14:paraId="27B212AB" w14:textId="77777777" w:rsidR="000766D1" w:rsidRDefault="000766D1" w:rsidP="00056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2FA"/>
    <w:multiLevelType w:val="hybridMultilevel"/>
    <w:tmpl w:val="A4922102"/>
    <w:lvl w:ilvl="0" w:tplc="30FA5B26">
      <w:start w:val="1"/>
      <w:numFmt w:val="decimal"/>
      <w:lvlText w:val="%1"/>
      <w:lvlJc w:val="left"/>
      <w:pPr>
        <w:ind w:left="630" w:hanging="39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13AB2F15"/>
    <w:multiLevelType w:val="hybridMultilevel"/>
    <w:tmpl w:val="E17AB94C"/>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93824E4"/>
    <w:multiLevelType w:val="hybridMultilevel"/>
    <w:tmpl w:val="F45E3F5A"/>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556ED"/>
    <w:multiLevelType w:val="hybridMultilevel"/>
    <w:tmpl w:val="1116D470"/>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321227AA"/>
    <w:multiLevelType w:val="hybridMultilevel"/>
    <w:tmpl w:val="DF9E3384"/>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71F18"/>
    <w:multiLevelType w:val="hybridMultilevel"/>
    <w:tmpl w:val="4C605C0C"/>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343D4A8E"/>
    <w:multiLevelType w:val="hybridMultilevel"/>
    <w:tmpl w:val="E74AA33C"/>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68137C4C"/>
    <w:multiLevelType w:val="hybridMultilevel"/>
    <w:tmpl w:val="7A06DB64"/>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16cid:durableId="280235650">
    <w:abstractNumId w:val="7"/>
  </w:num>
  <w:num w:numId="2" w16cid:durableId="1233155570">
    <w:abstractNumId w:val="0"/>
  </w:num>
  <w:num w:numId="3" w16cid:durableId="973176231">
    <w:abstractNumId w:val="3"/>
  </w:num>
  <w:num w:numId="4" w16cid:durableId="652488737">
    <w:abstractNumId w:val="1"/>
  </w:num>
  <w:num w:numId="5" w16cid:durableId="328676681">
    <w:abstractNumId w:val="6"/>
  </w:num>
  <w:num w:numId="6" w16cid:durableId="1992783931">
    <w:abstractNumId w:val="4"/>
  </w:num>
  <w:num w:numId="7" w16cid:durableId="1946424814">
    <w:abstractNumId w:val="2"/>
  </w:num>
  <w:num w:numId="8" w16cid:durableId="113136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cumentProtection w:edit="readOnly"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D1"/>
    <w:rsid w:val="000039F6"/>
    <w:rsid w:val="00056850"/>
    <w:rsid w:val="000766D1"/>
    <w:rsid w:val="0035188B"/>
    <w:rsid w:val="00364726"/>
    <w:rsid w:val="003B01AD"/>
    <w:rsid w:val="00467793"/>
    <w:rsid w:val="004C2B55"/>
    <w:rsid w:val="004F46C1"/>
    <w:rsid w:val="005364FA"/>
    <w:rsid w:val="00556D17"/>
    <w:rsid w:val="00597DFE"/>
    <w:rsid w:val="005C1CA0"/>
    <w:rsid w:val="00730834"/>
    <w:rsid w:val="00736DB1"/>
    <w:rsid w:val="00772649"/>
    <w:rsid w:val="0081798B"/>
    <w:rsid w:val="0086771B"/>
    <w:rsid w:val="00914946"/>
    <w:rsid w:val="00973184"/>
    <w:rsid w:val="00A130A8"/>
    <w:rsid w:val="00B85738"/>
    <w:rsid w:val="00BF05BF"/>
    <w:rsid w:val="00C11DD6"/>
    <w:rsid w:val="00C14044"/>
    <w:rsid w:val="00C505C9"/>
    <w:rsid w:val="00D3483A"/>
    <w:rsid w:val="00E201A6"/>
    <w:rsid w:val="00EE257E"/>
    <w:rsid w:val="00F03BB0"/>
    <w:rsid w:val="00FB2F1E"/>
    <w:rsid w:val="00FB55C2"/>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DB6A28"/>
  <w15:docId w15:val="{72E9AEC8-E90D-4E98-B5D3-94C7C7E0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D1"/>
    <w:pPr>
      <w:widowControl w:val="0"/>
      <w:autoSpaceDE w:val="0"/>
      <w:autoSpaceDN w:val="0"/>
      <w:adjustRightInd w:val="0"/>
      <w:spacing w:after="0" w:line="240" w:lineRule="auto"/>
    </w:pPr>
    <w:rPr>
      <w:rFonts w:ascii="Courier" w:eastAsiaTheme="minorEastAsia" w:hAnsi="Courier"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0039F6"/>
    <w:rPr>
      <w:rFonts w:ascii="Tahoma" w:hAnsi="Tahoma" w:cs="Tahoma"/>
      <w:sz w:val="16"/>
      <w:szCs w:val="16"/>
    </w:rPr>
  </w:style>
  <w:style w:type="character" w:customStyle="1" w:styleId="BalloonTextChar">
    <w:name w:val="Balloon Text Char"/>
    <w:basedOn w:val="DefaultParagraphFont"/>
    <w:link w:val="BalloonText"/>
    <w:uiPriority w:val="99"/>
    <w:semiHidden/>
    <w:rsid w:val="000039F6"/>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C14044"/>
    <w:rPr>
      <w:sz w:val="16"/>
      <w:szCs w:val="16"/>
    </w:rPr>
  </w:style>
  <w:style w:type="paragraph" w:styleId="CommentText">
    <w:name w:val="annotation text"/>
    <w:basedOn w:val="Normal"/>
    <w:link w:val="CommentTextChar"/>
    <w:uiPriority w:val="99"/>
    <w:semiHidden/>
    <w:unhideWhenUsed/>
    <w:rsid w:val="00C14044"/>
  </w:style>
  <w:style w:type="character" w:customStyle="1" w:styleId="CommentTextChar">
    <w:name w:val="Comment Text Char"/>
    <w:basedOn w:val="DefaultParagraphFont"/>
    <w:link w:val="CommentText"/>
    <w:uiPriority w:val="99"/>
    <w:semiHidden/>
    <w:rsid w:val="00C14044"/>
    <w:rPr>
      <w:rFonts w:ascii="Courier" w:eastAsiaTheme="minorEastAsia" w:hAnsi="Courier"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4044"/>
    <w:rPr>
      <w:b/>
      <w:bCs/>
    </w:rPr>
  </w:style>
  <w:style w:type="character" w:customStyle="1" w:styleId="CommentSubjectChar">
    <w:name w:val="Comment Subject Char"/>
    <w:basedOn w:val="CommentTextChar"/>
    <w:link w:val="CommentSubject"/>
    <w:uiPriority w:val="99"/>
    <w:semiHidden/>
    <w:rsid w:val="00C14044"/>
    <w:rPr>
      <w:rFonts w:ascii="Courier" w:eastAsiaTheme="minorEastAsia" w:hAnsi="Courier" w:cs="Times New Roman"/>
      <w:b/>
      <w:bCs/>
      <w:sz w:val="20"/>
      <w:szCs w:val="20"/>
      <w:lang w:eastAsia="en-GB"/>
    </w:rPr>
  </w:style>
  <w:style w:type="paragraph" w:styleId="ListParagraph">
    <w:name w:val="List Paragraph"/>
    <w:basedOn w:val="Normal"/>
    <w:uiPriority w:val="34"/>
    <w:qFormat/>
    <w:rsid w:val="00E201A6"/>
    <w:pPr>
      <w:ind w:left="720"/>
      <w:contextualSpacing/>
    </w:pPr>
  </w:style>
  <w:style w:type="paragraph" w:styleId="Revision">
    <w:name w:val="Revision"/>
    <w:hidden/>
    <w:uiPriority w:val="99"/>
    <w:semiHidden/>
    <w:rsid w:val="00730834"/>
    <w:pPr>
      <w:spacing w:after="0" w:line="240" w:lineRule="auto"/>
    </w:pPr>
    <w:rPr>
      <w:rFonts w:ascii="Courier" w:eastAsiaTheme="minorEastAsia" w:hAnsi="Courier"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B25F6FF-EACD-4596-929B-1610C6055C88}">
  <ds:schemaRefs>
    <ds:schemaRef ds:uri="http://schemas.openxmlformats.org/officeDocument/2006/bibliography"/>
  </ds:schemaRefs>
</ds:datastoreItem>
</file>

<file path=customXml/itemProps2.xml><?xml version="1.0" encoding="utf-8"?>
<ds:datastoreItem xmlns:ds="http://schemas.openxmlformats.org/officeDocument/2006/customXml" ds:itemID="{A1D8247B-3FF8-4DEB-9C8F-180B789526AE}">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1657</Words>
  <Characters>7569</Characters>
  <Application>Microsoft Office Word</Application>
  <DocSecurity>8</DocSecurity>
  <Lines>197</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Norman</cp:lastModifiedBy>
  <cp:revision>5</cp:revision>
  <dcterms:created xsi:type="dcterms:W3CDTF">2026-04-07T08:08:00Z</dcterms:created>
  <dcterms:modified xsi:type="dcterms:W3CDTF">2026-04-16T10:17:00Z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f94d1363-0c59-45b0-9ec9-7039eafea9da</vt:lpwstr>
  </property>
  <property fmtid="{D5CDD505-2E9C-101B-9397-08002B2CF9AE}" pid="3" name="bjSaver">
    <vt:lpwstr>hpk+e5bKCGdNtCw/g7psGANjmKreSZhb</vt:lpwstr>
  </property>
  <property fmtid="{D5CDD505-2E9C-101B-9397-08002B2CF9AE}" pid="4" name="bjDocumentSecurityLabel">
    <vt:lpwstr>No Marking</vt:lpwstr>
  </property>
</Properties>
</file>