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202B" w14:textId="41EF47EE" w:rsidR="000B0589" w:rsidRDefault="007A1851" w:rsidP="00BC2702">
      <w:pPr>
        <w:pStyle w:val="Conditions1"/>
        <w:numPr>
          <w:ilvl w:val="0"/>
          <w:numId w:val="0"/>
        </w:numPr>
      </w:pPr>
      <w:r>
        <w:rPr>
          <w:noProof/>
        </w:rPr>
        <w:drawing>
          <wp:inline distT="0" distB="0" distL="0" distR="0" wp14:anchorId="15ABDF45" wp14:editId="408FE9F7">
            <wp:extent cx="3420110" cy="402590"/>
            <wp:effectExtent l="0" t="0" r="8890" b="0"/>
            <wp:docPr id="1413610556"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10556" name="Picture 1" descr="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0110" cy="402590"/>
                    </a:xfrm>
                    <a:prstGeom prst="rect">
                      <a:avLst/>
                    </a:prstGeom>
                    <a:noFill/>
                  </pic:spPr>
                </pic:pic>
              </a:graphicData>
            </a:graphic>
          </wp:inline>
        </w:drawing>
      </w:r>
    </w:p>
    <w:p w14:paraId="00E79F3A" w14:textId="77777777" w:rsidR="000B0589" w:rsidRPr="007A11FA" w:rsidRDefault="000B0589" w:rsidP="000B0589">
      <w:pPr>
        <w:spacing w:before="60" w:after="60"/>
        <w:rPr>
          <w:sz w:val="8"/>
          <w:szCs w:val="8"/>
        </w:rPr>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0B0589" w:rsidRPr="00D46B11" w14:paraId="77C1433A" w14:textId="77777777" w:rsidTr="00D46B11">
        <w:trPr>
          <w:cantSplit/>
          <w:trHeight w:val="23"/>
        </w:trPr>
        <w:tc>
          <w:tcPr>
            <w:tcW w:w="9356" w:type="dxa"/>
          </w:tcPr>
          <w:p w14:paraId="50D4334F" w14:textId="270AE9D5" w:rsidR="000B0589" w:rsidRPr="00D46B11" w:rsidRDefault="00D46B11" w:rsidP="002E2646">
            <w:pPr>
              <w:spacing w:before="120"/>
              <w:ind w:left="-108" w:right="34"/>
              <w:rPr>
                <w:rFonts w:ascii="Arial" w:hAnsi="Arial" w:cs="Arial"/>
                <w:b/>
                <w:color w:val="000000"/>
                <w:sz w:val="40"/>
                <w:szCs w:val="40"/>
              </w:rPr>
            </w:pPr>
            <w:bookmarkStart w:id="0" w:name="bmkTable00"/>
            <w:bookmarkEnd w:id="0"/>
            <w:r w:rsidRPr="00D46B11">
              <w:rPr>
                <w:rFonts w:ascii="Arial" w:hAnsi="Arial" w:cs="Arial"/>
                <w:b/>
                <w:color w:val="000000"/>
                <w:sz w:val="40"/>
                <w:szCs w:val="40"/>
              </w:rPr>
              <w:t>Appeal Decision</w:t>
            </w:r>
          </w:p>
        </w:tc>
      </w:tr>
      <w:tr w:rsidR="000B0589" w:rsidRPr="00D46B11" w14:paraId="59205D75" w14:textId="77777777" w:rsidTr="00D46B11">
        <w:trPr>
          <w:cantSplit/>
          <w:trHeight w:val="23"/>
        </w:trPr>
        <w:tc>
          <w:tcPr>
            <w:tcW w:w="9356" w:type="dxa"/>
            <w:vAlign w:val="center"/>
          </w:tcPr>
          <w:p w14:paraId="4C3CF218" w14:textId="3E2AFF79" w:rsidR="000B0589" w:rsidRPr="00810ED2" w:rsidRDefault="000B0589" w:rsidP="00BA223A">
            <w:pPr>
              <w:spacing w:before="60"/>
              <w:ind w:right="34"/>
              <w:rPr>
                <w:rFonts w:ascii="Arial" w:hAnsi="Arial" w:cs="Arial"/>
                <w:color w:val="000000"/>
                <w:sz w:val="2"/>
                <w:szCs w:val="2"/>
              </w:rPr>
            </w:pPr>
          </w:p>
        </w:tc>
      </w:tr>
      <w:tr w:rsidR="000B0589" w:rsidRPr="00D46B11" w14:paraId="3990C2D7" w14:textId="77777777" w:rsidTr="00D46B11">
        <w:trPr>
          <w:cantSplit/>
          <w:trHeight w:val="23"/>
        </w:trPr>
        <w:tc>
          <w:tcPr>
            <w:tcW w:w="9356" w:type="dxa"/>
          </w:tcPr>
          <w:p w14:paraId="49AE2A12" w14:textId="4440E4B1" w:rsidR="000B0589" w:rsidRPr="00D46B11" w:rsidRDefault="00D46B11" w:rsidP="0041011C">
            <w:pPr>
              <w:spacing w:before="120"/>
              <w:ind w:left="-108" w:right="34"/>
              <w:rPr>
                <w:rFonts w:ascii="Arial" w:hAnsi="Arial" w:cs="Arial"/>
                <w:b/>
                <w:color w:val="000000"/>
                <w:sz w:val="24"/>
                <w:szCs w:val="24"/>
              </w:rPr>
            </w:pPr>
            <w:r w:rsidRPr="00D46B11">
              <w:rPr>
                <w:rFonts w:ascii="Arial" w:hAnsi="Arial" w:cs="Arial"/>
                <w:b/>
                <w:color w:val="000000"/>
                <w:sz w:val="24"/>
                <w:szCs w:val="24"/>
              </w:rPr>
              <w:t>by</w:t>
            </w:r>
            <w:r w:rsidR="00810ED2">
              <w:rPr>
                <w:rFonts w:ascii="Arial" w:hAnsi="Arial" w:cs="Arial"/>
                <w:b/>
                <w:color w:val="000000"/>
                <w:sz w:val="24"/>
                <w:szCs w:val="24"/>
              </w:rPr>
              <w:t xml:space="preserve"> </w:t>
            </w:r>
            <w:r w:rsidR="00284134">
              <w:rPr>
                <w:rFonts w:ascii="Arial" w:hAnsi="Arial" w:cs="Arial"/>
                <w:b/>
                <w:color w:val="000000"/>
                <w:sz w:val="24"/>
                <w:szCs w:val="24"/>
              </w:rPr>
              <w:t>K Taylor BSc (Hons) PGDip MRTPI</w:t>
            </w:r>
            <w:r w:rsidRPr="00D46B11">
              <w:rPr>
                <w:rFonts w:ascii="Arial" w:hAnsi="Arial" w:cs="Arial"/>
                <w:b/>
                <w:color w:val="000000"/>
                <w:sz w:val="24"/>
                <w:szCs w:val="24"/>
              </w:rPr>
              <w:t xml:space="preserve"> </w:t>
            </w:r>
          </w:p>
        </w:tc>
      </w:tr>
      <w:tr w:rsidR="000B0589" w:rsidRPr="00D46B11" w14:paraId="79E780DE" w14:textId="77777777" w:rsidTr="00D46B11">
        <w:trPr>
          <w:cantSplit/>
          <w:trHeight w:val="23"/>
        </w:trPr>
        <w:tc>
          <w:tcPr>
            <w:tcW w:w="9356" w:type="dxa"/>
          </w:tcPr>
          <w:p w14:paraId="018F84D5" w14:textId="652009DF" w:rsidR="000B0589" w:rsidRPr="002F6518" w:rsidRDefault="00D46B11" w:rsidP="002E2646">
            <w:pPr>
              <w:spacing w:before="120"/>
              <w:ind w:left="-108" w:right="34"/>
              <w:rPr>
                <w:rFonts w:ascii="Arial" w:hAnsi="Arial" w:cs="Arial"/>
                <w:b/>
                <w:color w:val="000000"/>
                <w:sz w:val="18"/>
                <w:szCs w:val="18"/>
              </w:rPr>
            </w:pPr>
            <w:r w:rsidRPr="002F6518">
              <w:rPr>
                <w:rFonts w:ascii="Arial" w:hAnsi="Arial" w:cs="Arial"/>
                <w:b/>
                <w:color w:val="000000"/>
                <w:sz w:val="18"/>
                <w:szCs w:val="18"/>
              </w:rPr>
              <w:t xml:space="preserve">An Inspector </w:t>
            </w:r>
            <w:r w:rsidR="00FD1E65">
              <w:rPr>
                <w:rFonts w:ascii="Arial" w:hAnsi="Arial" w:cs="Arial"/>
                <w:b/>
                <w:color w:val="000000"/>
                <w:sz w:val="18"/>
                <w:szCs w:val="18"/>
              </w:rPr>
              <w:t>on the direction of</w:t>
            </w:r>
            <w:r w:rsidRPr="002F6518">
              <w:rPr>
                <w:rFonts w:ascii="Arial" w:hAnsi="Arial" w:cs="Arial"/>
                <w:b/>
                <w:color w:val="000000"/>
                <w:sz w:val="18"/>
                <w:szCs w:val="18"/>
              </w:rPr>
              <w:t xml:space="preserve"> the Secretary of State for Environment, Food and Rural Affairs</w:t>
            </w:r>
          </w:p>
        </w:tc>
      </w:tr>
      <w:tr w:rsidR="000B0589" w:rsidRPr="00D46B11" w14:paraId="7A744F99" w14:textId="77777777" w:rsidTr="00D46B11">
        <w:trPr>
          <w:cantSplit/>
          <w:trHeight w:val="23"/>
        </w:trPr>
        <w:tc>
          <w:tcPr>
            <w:tcW w:w="9356" w:type="dxa"/>
          </w:tcPr>
          <w:p w14:paraId="4147CC45" w14:textId="1F20A740" w:rsidR="00463122" w:rsidRPr="002F6518" w:rsidRDefault="000B0589" w:rsidP="008B66A5">
            <w:pPr>
              <w:spacing w:before="120"/>
              <w:ind w:left="-108" w:right="176"/>
              <w:rPr>
                <w:rFonts w:ascii="Arial" w:hAnsi="Arial" w:cs="Arial"/>
                <w:b/>
                <w:color w:val="000000"/>
                <w:sz w:val="18"/>
                <w:szCs w:val="18"/>
              </w:rPr>
            </w:pPr>
            <w:r w:rsidRPr="002F6518">
              <w:rPr>
                <w:rFonts w:ascii="Arial" w:hAnsi="Arial" w:cs="Arial"/>
                <w:b/>
                <w:color w:val="000000"/>
                <w:sz w:val="18"/>
                <w:szCs w:val="18"/>
              </w:rPr>
              <w:t>Decision date:</w:t>
            </w:r>
            <w:r w:rsidR="00BC3F14">
              <w:rPr>
                <w:rFonts w:ascii="Arial" w:hAnsi="Arial" w:cs="Arial"/>
                <w:b/>
                <w:color w:val="000000"/>
                <w:sz w:val="18"/>
                <w:szCs w:val="18"/>
              </w:rPr>
              <w:t xml:space="preserve"> </w:t>
            </w:r>
            <w:r w:rsidR="009B0AB2">
              <w:rPr>
                <w:rFonts w:ascii="Arial" w:hAnsi="Arial" w:cs="Arial"/>
                <w:b/>
                <w:color w:val="000000"/>
                <w:sz w:val="18"/>
                <w:szCs w:val="18"/>
              </w:rPr>
              <w:t>18 March 2026</w:t>
            </w:r>
          </w:p>
        </w:tc>
      </w:tr>
    </w:tbl>
    <w:p w14:paraId="72AB9FE0" w14:textId="77777777" w:rsidR="00D46B11" w:rsidRPr="00DD26DE" w:rsidRDefault="00D46B11" w:rsidP="000B0589">
      <w:pPr>
        <w:rPr>
          <w:rFonts w:ascii="Arial" w:hAnsi="Arial" w:cs="Arial"/>
          <w:sz w:val="4"/>
          <w:szCs w:val="4"/>
        </w:rPr>
      </w:pPr>
    </w:p>
    <w:tbl>
      <w:tblPr>
        <w:tblW w:w="9520" w:type="dxa"/>
        <w:tblLayout w:type="fixed"/>
        <w:tblLook w:val="0000" w:firstRow="0" w:lastRow="0" w:firstColumn="0" w:lastColumn="0" w:noHBand="0" w:noVBand="0"/>
      </w:tblPr>
      <w:tblGrid>
        <w:gridCol w:w="9520"/>
      </w:tblGrid>
      <w:tr w:rsidR="00D46B11" w:rsidRPr="00D46B11" w14:paraId="0EE5B43C" w14:textId="77777777" w:rsidTr="00717F04">
        <w:tc>
          <w:tcPr>
            <w:tcW w:w="9520" w:type="dxa"/>
          </w:tcPr>
          <w:p w14:paraId="374D17A9" w14:textId="2053722D" w:rsidR="00D46B11" w:rsidRPr="00733191" w:rsidRDefault="00D46B11" w:rsidP="00792CD9">
            <w:pPr>
              <w:rPr>
                <w:rFonts w:ascii="Arial" w:hAnsi="Arial" w:cs="Arial"/>
                <w:b/>
                <w:color w:val="000000"/>
                <w:sz w:val="24"/>
                <w:szCs w:val="24"/>
              </w:rPr>
            </w:pPr>
            <w:r w:rsidRPr="00733191">
              <w:rPr>
                <w:rFonts w:ascii="Arial" w:hAnsi="Arial" w:cs="Arial"/>
                <w:b/>
                <w:color w:val="000000"/>
                <w:sz w:val="24"/>
                <w:szCs w:val="24"/>
              </w:rPr>
              <w:t xml:space="preserve">Appeal Ref: </w:t>
            </w:r>
            <w:r w:rsidR="00A32E57">
              <w:rPr>
                <w:rFonts w:ascii="Arial" w:hAnsi="Arial" w:cs="Arial"/>
                <w:b/>
                <w:color w:val="000000"/>
                <w:sz w:val="24"/>
                <w:szCs w:val="24"/>
              </w:rPr>
              <w:t>ROW/</w:t>
            </w:r>
            <w:r w:rsidR="009A3FC2">
              <w:rPr>
                <w:rFonts w:ascii="Arial" w:hAnsi="Arial" w:cs="Arial"/>
                <w:b/>
                <w:color w:val="000000"/>
                <w:sz w:val="24"/>
                <w:szCs w:val="24"/>
              </w:rPr>
              <w:t>3365053</w:t>
            </w:r>
            <w:r w:rsidR="00792CD9">
              <w:rPr>
                <w:rFonts w:ascii="Arial" w:hAnsi="Arial" w:cs="Arial"/>
                <w:b/>
                <w:color w:val="000000"/>
                <w:sz w:val="24"/>
                <w:szCs w:val="24"/>
              </w:rPr>
              <w:t xml:space="preserve">                                                                       </w:t>
            </w:r>
          </w:p>
          <w:p w14:paraId="3FB14660" w14:textId="404AD9A9" w:rsidR="00D46B11" w:rsidRPr="00DD26DE" w:rsidRDefault="00D46B11" w:rsidP="00D46B11">
            <w:pPr>
              <w:spacing w:after="60"/>
              <w:rPr>
                <w:rFonts w:ascii="Arial" w:hAnsi="Arial" w:cs="Arial"/>
                <w:b/>
                <w:color w:val="000000"/>
                <w:sz w:val="2"/>
                <w:szCs w:val="2"/>
              </w:rPr>
            </w:pPr>
          </w:p>
        </w:tc>
      </w:tr>
      <w:tr w:rsidR="00D46B11" w:rsidRPr="00D46B11" w14:paraId="61B93D7D" w14:textId="77777777" w:rsidTr="00717F04">
        <w:tc>
          <w:tcPr>
            <w:tcW w:w="9520" w:type="dxa"/>
          </w:tcPr>
          <w:p w14:paraId="0C17AB78" w14:textId="3637BDA8" w:rsidR="00D46B11" w:rsidRDefault="00D46B11" w:rsidP="00D46B11">
            <w:pPr>
              <w:pStyle w:val="TBullet"/>
              <w:rPr>
                <w:rFonts w:ascii="Arial" w:hAnsi="Arial" w:cs="Arial"/>
                <w:sz w:val="22"/>
                <w:szCs w:val="22"/>
              </w:rPr>
            </w:pPr>
            <w:r w:rsidRPr="00A31E63">
              <w:rPr>
                <w:rFonts w:ascii="Arial" w:hAnsi="Arial" w:cs="Arial"/>
                <w:sz w:val="22"/>
                <w:szCs w:val="22"/>
              </w:rPr>
              <w:t xml:space="preserve">This </w:t>
            </w:r>
            <w:r w:rsidR="00427694">
              <w:rPr>
                <w:rFonts w:ascii="Arial" w:hAnsi="Arial" w:cs="Arial"/>
                <w:sz w:val="22"/>
                <w:szCs w:val="22"/>
              </w:rPr>
              <w:t>a</w:t>
            </w:r>
            <w:r w:rsidRPr="00A31E63">
              <w:rPr>
                <w:rFonts w:ascii="Arial" w:hAnsi="Arial" w:cs="Arial"/>
                <w:sz w:val="22"/>
                <w:szCs w:val="22"/>
              </w:rPr>
              <w:t xml:space="preserve">ppeal is made under Section 53(5) and Paragraph 4(1) of Schedule 14 of the Wildlife and Countryside Act 1981 (the 1981 Act) against the decision of </w:t>
            </w:r>
            <w:r w:rsidR="000A04C2">
              <w:rPr>
                <w:rFonts w:ascii="Arial" w:hAnsi="Arial" w:cs="Arial"/>
                <w:sz w:val="22"/>
                <w:szCs w:val="22"/>
              </w:rPr>
              <w:t xml:space="preserve">the Borough Council of </w:t>
            </w:r>
            <w:r w:rsidR="00ED1FF0">
              <w:rPr>
                <w:rFonts w:ascii="Arial" w:hAnsi="Arial" w:cs="Arial"/>
                <w:sz w:val="22"/>
                <w:szCs w:val="22"/>
              </w:rPr>
              <w:t xml:space="preserve">Gateshead </w:t>
            </w:r>
            <w:r w:rsidRPr="00A31E63">
              <w:rPr>
                <w:rFonts w:ascii="Arial" w:hAnsi="Arial" w:cs="Arial"/>
                <w:sz w:val="22"/>
                <w:szCs w:val="22"/>
              </w:rPr>
              <w:t>not to make an Order under section 53(2) of that Act.</w:t>
            </w:r>
          </w:p>
          <w:p w14:paraId="0E3B8741" w14:textId="4296ECF2" w:rsidR="007A7E82" w:rsidRDefault="007A7E82" w:rsidP="00D46B11">
            <w:pPr>
              <w:pStyle w:val="TBullet"/>
              <w:rPr>
                <w:rFonts w:ascii="Arial" w:hAnsi="Arial" w:cs="Arial"/>
                <w:sz w:val="22"/>
                <w:szCs w:val="22"/>
              </w:rPr>
            </w:pPr>
            <w:r>
              <w:rPr>
                <w:rFonts w:ascii="Arial" w:hAnsi="Arial" w:cs="Arial"/>
                <w:sz w:val="22"/>
                <w:szCs w:val="22"/>
              </w:rPr>
              <w:t xml:space="preserve">The application was dated </w:t>
            </w:r>
            <w:r w:rsidR="00CD410E">
              <w:rPr>
                <w:rFonts w:ascii="Arial" w:hAnsi="Arial" w:cs="Arial"/>
                <w:sz w:val="22"/>
                <w:szCs w:val="22"/>
              </w:rPr>
              <w:t>14 August 2020</w:t>
            </w:r>
            <w:r w:rsidR="00A45FFC">
              <w:rPr>
                <w:rFonts w:ascii="Arial" w:hAnsi="Arial" w:cs="Arial"/>
                <w:sz w:val="22"/>
                <w:szCs w:val="22"/>
              </w:rPr>
              <w:t xml:space="preserve"> and this appeal relates to the Council’s decision of </w:t>
            </w:r>
            <w:r w:rsidR="002D52B4">
              <w:rPr>
                <w:rFonts w:ascii="Arial" w:hAnsi="Arial" w:cs="Arial"/>
                <w:sz w:val="22"/>
                <w:szCs w:val="22"/>
              </w:rPr>
              <w:t xml:space="preserve">14 April 2025 </w:t>
            </w:r>
            <w:r w:rsidR="00056D13">
              <w:rPr>
                <w:rFonts w:ascii="Arial" w:hAnsi="Arial" w:cs="Arial"/>
                <w:sz w:val="22"/>
                <w:szCs w:val="22"/>
              </w:rPr>
              <w:t xml:space="preserve">to not make an order. </w:t>
            </w:r>
          </w:p>
          <w:p w14:paraId="3608DDA2" w14:textId="77777777" w:rsidR="00FB58D0" w:rsidRPr="001F7677" w:rsidRDefault="00056D13" w:rsidP="00BE7E08">
            <w:pPr>
              <w:pStyle w:val="TBullet"/>
              <w:rPr>
                <w:rFonts w:ascii="Arial" w:hAnsi="Arial" w:cs="Arial"/>
                <w:sz w:val="24"/>
                <w:szCs w:val="24"/>
              </w:rPr>
            </w:pPr>
            <w:r>
              <w:rPr>
                <w:rFonts w:ascii="Arial" w:hAnsi="Arial" w:cs="Arial"/>
                <w:sz w:val="22"/>
                <w:szCs w:val="22"/>
              </w:rPr>
              <w:t>The application was made to upgrade</w:t>
            </w:r>
            <w:r w:rsidR="007B0E3D">
              <w:rPr>
                <w:rFonts w:ascii="Arial" w:hAnsi="Arial" w:cs="Arial"/>
                <w:sz w:val="22"/>
                <w:szCs w:val="22"/>
              </w:rPr>
              <w:t xml:space="preserve"> Footpaths BL/11/1, BL</w:t>
            </w:r>
            <w:r w:rsidR="003E4877">
              <w:rPr>
                <w:rFonts w:ascii="Arial" w:hAnsi="Arial" w:cs="Arial"/>
                <w:sz w:val="22"/>
                <w:szCs w:val="22"/>
              </w:rPr>
              <w:t>/</w:t>
            </w:r>
            <w:r w:rsidR="007B0E3D">
              <w:rPr>
                <w:rFonts w:ascii="Arial" w:hAnsi="Arial" w:cs="Arial"/>
                <w:sz w:val="22"/>
                <w:szCs w:val="22"/>
              </w:rPr>
              <w:t>19/1, BL</w:t>
            </w:r>
            <w:r w:rsidR="003E4877">
              <w:rPr>
                <w:rFonts w:ascii="Arial" w:hAnsi="Arial" w:cs="Arial"/>
                <w:sz w:val="22"/>
                <w:szCs w:val="22"/>
              </w:rPr>
              <w:t>/19/2 and BL/19/3</w:t>
            </w:r>
            <w:r w:rsidR="00486764">
              <w:rPr>
                <w:rFonts w:ascii="Arial" w:hAnsi="Arial" w:cs="Arial"/>
                <w:sz w:val="22"/>
                <w:szCs w:val="22"/>
              </w:rPr>
              <w:t xml:space="preserve"> to a bridleway from Black</w:t>
            </w:r>
            <w:r w:rsidR="005215F2">
              <w:rPr>
                <w:rFonts w:ascii="Arial" w:hAnsi="Arial" w:cs="Arial"/>
                <w:sz w:val="22"/>
                <w:szCs w:val="22"/>
              </w:rPr>
              <w:t>h</w:t>
            </w:r>
            <w:r w:rsidR="00486764">
              <w:rPr>
                <w:rFonts w:ascii="Arial" w:hAnsi="Arial" w:cs="Arial"/>
                <w:sz w:val="22"/>
                <w:szCs w:val="22"/>
              </w:rPr>
              <w:t>all Mill to Chopwell Mill</w:t>
            </w:r>
            <w:r w:rsidR="003E4877">
              <w:rPr>
                <w:rFonts w:ascii="Arial" w:hAnsi="Arial" w:cs="Arial"/>
                <w:sz w:val="22"/>
                <w:szCs w:val="22"/>
              </w:rPr>
              <w:t xml:space="preserve">. </w:t>
            </w:r>
          </w:p>
          <w:p w14:paraId="0B449949" w14:textId="641DEB0E" w:rsidR="001F7677" w:rsidRPr="003F3F01" w:rsidRDefault="001F7677" w:rsidP="001F7677">
            <w:pPr>
              <w:pStyle w:val="TBullet"/>
              <w:numPr>
                <w:ilvl w:val="0"/>
                <w:numId w:val="0"/>
              </w:numPr>
              <w:rPr>
                <w:rFonts w:ascii="Arial" w:hAnsi="Arial" w:cs="Arial"/>
                <w:sz w:val="24"/>
                <w:szCs w:val="24"/>
              </w:rPr>
            </w:pPr>
            <w:r>
              <w:rPr>
                <w:rFonts w:ascii="Arial" w:hAnsi="Arial" w:cs="Arial"/>
                <w:b/>
                <w:bCs/>
                <w:sz w:val="24"/>
                <w:szCs w:val="24"/>
              </w:rPr>
              <w:t xml:space="preserve">Summary of Decision: </w:t>
            </w:r>
            <w:r w:rsidRPr="004A00C9">
              <w:rPr>
                <w:rFonts w:ascii="Arial" w:hAnsi="Arial" w:cs="Arial"/>
                <w:b/>
                <w:bCs/>
                <w:sz w:val="24"/>
                <w:szCs w:val="24"/>
              </w:rPr>
              <w:t xml:space="preserve">The appeal </w:t>
            </w:r>
            <w:r w:rsidR="006A33E7">
              <w:rPr>
                <w:rFonts w:ascii="Arial" w:hAnsi="Arial" w:cs="Arial"/>
                <w:b/>
                <w:bCs/>
                <w:sz w:val="24"/>
                <w:szCs w:val="24"/>
              </w:rPr>
              <w:t>allowed</w:t>
            </w:r>
            <w:r>
              <w:rPr>
                <w:rFonts w:ascii="Arial" w:hAnsi="Arial" w:cs="Arial"/>
                <w:b/>
                <w:bCs/>
                <w:sz w:val="24"/>
                <w:szCs w:val="24"/>
              </w:rPr>
              <w:t>.</w:t>
            </w:r>
          </w:p>
        </w:tc>
      </w:tr>
      <w:tr w:rsidR="00D46B11" w:rsidRPr="00D46B11" w14:paraId="038CEA06" w14:textId="77777777" w:rsidTr="00717F04">
        <w:tc>
          <w:tcPr>
            <w:tcW w:w="9520" w:type="dxa"/>
          </w:tcPr>
          <w:p w14:paraId="27625CC0" w14:textId="524D6F69" w:rsidR="00FB58D0" w:rsidRPr="001F7677" w:rsidRDefault="00FB58D0" w:rsidP="004620ED">
            <w:pPr>
              <w:pStyle w:val="TBullet"/>
              <w:numPr>
                <w:ilvl w:val="0"/>
                <w:numId w:val="0"/>
              </w:numPr>
              <w:ind w:left="360" w:hanging="360"/>
              <w:rPr>
                <w:rFonts w:ascii="Arial" w:hAnsi="Arial" w:cs="Arial"/>
                <w:b/>
                <w:bCs/>
                <w:sz w:val="2"/>
                <w:szCs w:val="2"/>
              </w:rPr>
            </w:pPr>
          </w:p>
        </w:tc>
      </w:tr>
      <w:tr w:rsidR="00D46B11" w14:paraId="3E96A7CB" w14:textId="77777777" w:rsidTr="00FB58D0">
        <w:trPr>
          <w:trHeight w:val="80"/>
        </w:trPr>
        <w:tc>
          <w:tcPr>
            <w:tcW w:w="9520" w:type="dxa"/>
            <w:tcBorders>
              <w:bottom w:val="single" w:sz="6" w:space="0" w:color="000000"/>
            </w:tcBorders>
          </w:tcPr>
          <w:p w14:paraId="5CBFA12A" w14:textId="77777777" w:rsidR="00D46B11" w:rsidRPr="00D46B11" w:rsidRDefault="00D46B11" w:rsidP="00D46B11">
            <w:pPr>
              <w:rPr>
                <w:b/>
                <w:color w:val="000000"/>
                <w:sz w:val="4"/>
              </w:rPr>
            </w:pPr>
            <w:bookmarkStart w:id="1" w:name="bmkReturn"/>
            <w:bookmarkEnd w:id="1"/>
          </w:p>
        </w:tc>
      </w:tr>
    </w:tbl>
    <w:p w14:paraId="4F088AA9" w14:textId="248DA5E2" w:rsidR="00FA734C" w:rsidRPr="00FA734C" w:rsidRDefault="00284134" w:rsidP="00FA734C">
      <w:pPr>
        <w:pStyle w:val="Style1"/>
        <w:numPr>
          <w:ilvl w:val="0"/>
          <w:numId w:val="0"/>
        </w:numPr>
        <w:rPr>
          <w:rFonts w:ascii="Arial" w:hAnsi="Arial" w:cs="Arial"/>
          <w:b/>
          <w:bCs/>
          <w:sz w:val="24"/>
          <w:szCs w:val="24"/>
        </w:rPr>
      </w:pPr>
      <w:r>
        <w:rPr>
          <w:rFonts w:ascii="Arial" w:hAnsi="Arial" w:cs="Arial"/>
          <w:b/>
          <w:bCs/>
          <w:sz w:val="24"/>
          <w:szCs w:val="24"/>
        </w:rPr>
        <w:t xml:space="preserve">Preliminary Matters </w:t>
      </w:r>
    </w:p>
    <w:p w14:paraId="76441011" w14:textId="2686EDE7" w:rsidR="00A4535A" w:rsidRPr="00A4535A" w:rsidRDefault="00A4535A" w:rsidP="00A4535A">
      <w:pPr>
        <w:pStyle w:val="Style1"/>
        <w:rPr>
          <w:rFonts w:ascii="Arial" w:hAnsi="Arial" w:cs="Arial"/>
          <w:sz w:val="24"/>
          <w:szCs w:val="24"/>
        </w:rPr>
      </w:pPr>
      <w:r w:rsidRPr="00A4535A">
        <w:rPr>
          <w:rFonts w:ascii="Arial" w:hAnsi="Arial" w:cs="Arial"/>
          <w:sz w:val="24"/>
          <w:szCs w:val="24"/>
        </w:rPr>
        <w:t xml:space="preserve">I have been directed by the Secretary of State for Environment, Food and Rural Affairs to determine the appeal under Section 53(5) and Paragraph 4(1) of Schedule 14 of the </w:t>
      </w:r>
      <w:r w:rsidR="0007485C">
        <w:rPr>
          <w:rFonts w:ascii="Arial" w:hAnsi="Arial" w:cs="Arial"/>
          <w:sz w:val="24"/>
          <w:szCs w:val="24"/>
        </w:rPr>
        <w:t>Wildlife and C</w:t>
      </w:r>
      <w:r w:rsidR="00063C6E">
        <w:rPr>
          <w:rFonts w:ascii="Arial" w:hAnsi="Arial" w:cs="Arial"/>
          <w:sz w:val="24"/>
          <w:szCs w:val="24"/>
        </w:rPr>
        <w:t xml:space="preserve">ountryside Act </w:t>
      </w:r>
      <w:r w:rsidRPr="00A4535A">
        <w:rPr>
          <w:rFonts w:ascii="Arial" w:hAnsi="Arial" w:cs="Arial"/>
          <w:sz w:val="24"/>
          <w:szCs w:val="24"/>
        </w:rPr>
        <w:t xml:space="preserve">1981 </w:t>
      </w:r>
      <w:r w:rsidR="00063C6E">
        <w:rPr>
          <w:rFonts w:ascii="Arial" w:hAnsi="Arial" w:cs="Arial"/>
          <w:sz w:val="24"/>
          <w:szCs w:val="24"/>
        </w:rPr>
        <w:t xml:space="preserve">(the 1981 </w:t>
      </w:r>
      <w:r w:rsidRPr="00A4535A">
        <w:rPr>
          <w:rFonts w:ascii="Arial" w:hAnsi="Arial" w:cs="Arial"/>
          <w:sz w:val="24"/>
          <w:szCs w:val="24"/>
        </w:rPr>
        <w:t>Act</w:t>
      </w:r>
      <w:r w:rsidR="00063C6E">
        <w:rPr>
          <w:rFonts w:ascii="Arial" w:hAnsi="Arial" w:cs="Arial"/>
          <w:sz w:val="24"/>
          <w:szCs w:val="24"/>
        </w:rPr>
        <w:t>)</w:t>
      </w:r>
      <w:r w:rsidRPr="00A4535A">
        <w:rPr>
          <w:rFonts w:ascii="Arial" w:hAnsi="Arial" w:cs="Arial"/>
          <w:sz w:val="24"/>
          <w:szCs w:val="24"/>
        </w:rPr>
        <w:t xml:space="preserve">.  </w:t>
      </w:r>
    </w:p>
    <w:p w14:paraId="6C5175F6" w14:textId="3FBD16E9" w:rsidR="00284134" w:rsidRPr="005D6C8C" w:rsidRDefault="00A667E7" w:rsidP="00AE40F7">
      <w:pPr>
        <w:pStyle w:val="Style1"/>
        <w:rPr>
          <w:rFonts w:ascii="Arial" w:hAnsi="Arial" w:cs="Arial"/>
          <w:sz w:val="24"/>
          <w:szCs w:val="24"/>
        </w:rPr>
      </w:pPr>
      <w:r w:rsidRPr="005D6C8C">
        <w:rPr>
          <w:rFonts w:ascii="Arial" w:hAnsi="Arial" w:cs="Arial"/>
          <w:sz w:val="24"/>
          <w:szCs w:val="24"/>
        </w:rPr>
        <w:t xml:space="preserve">Written submissions have been received from the appellant, the Council and </w:t>
      </w:r>
      <w:r w:rsidRPr="000B2CEF">
        <w:rPr>
          <w:rFonts w:ascii="Arial" w:hAnsi="Arial" w:cs="Arial"/>
          <w:sz w:val="24"/>
          <w:szCs w:val="24"/>
        </w:rPr>
        <w:t>2</w:t>
      </w:r>
      <w:r w:rsidRPr="005D6C8C">
        <w:rPr>
          <w:rFonts w:ascii="Arial" w:hAnsi="Arial" w:cs="Arial"/>
          <w:sz w:val="24"/>
          <w:szCs w:val="24"/>
        </w:rPr>
        <w:t xml:space="preserve"> other parties who are opposed to the appeal. </w:t>
      </w:r>
      <w:r w:rsidR="00307E39" w:rsidRPr="005D6C8C">
        <w:rPr>
          <w:rFonts w:ascii="Arial" w:hAnsi="Arial" w:cs="Arial"/>
          <w:sz w:val="24"/>
          <w:szCs w:val="24"/>
        </w:rPr>
        <w:t xml:space="preserve">I have not visited the </w:t>
      </w:r>
      <w:r w:rsidR="00A24D36" w:rsidRPr="005D6C8C">
        <w:rPr>
          <w:rFonts w:ascii="Arial" w:hAnsi="Arial" w:cs="Arial"/>
          <w:sz w:val="24"/>
          <w:szCs w:val="24"/>
        </w:rPr>
        <w:t xml:space="preserve">site, but I am satisfied that I can make my decision without the need to do so. </w:t>
      </w:r>
    </w:p>
    <w:p w14:paraId="6D3EB689" w14:textId="1E186552" w:rsidR="00EB4412" w:rsidRPr="001D2F19" w:rsidRDefault="006C0FDE" w:rsidP="00DA258D">
      <w:pPr>
        <w:pStyle w:val="Style1"/>
        <w:rPr>
          <w:rFonts w:ascii="Arial" w:hAnsi="Arial" w:cs="Arial"/>
          <w:sz w:val="24"/>
          <w:szCs w:val="24"/>
        </w:rPr>
      </w:pPr>
      <w:r w:rsidRPr="001D2F19">
        <w:rPr>
          <w:rFonts w:ascii="Arial" w:hAnsi="Arial" w:cs="Arial"/>
          <w:sz w:val="24"/>
          <w:szCs w:val="24"/>
        </w:rPr>
        <w:t xml:space="preserve">I have found it convenient to </w:t>
      </w:r>
      <w:r w:rsidR="00227D5D" w:rsidRPr="001D2F19">
        <w:rPr>
          <w:rFonts w:ascii="Arial" w:hAnsi="Arial" w:cs="Arial"/>
          <w:sz w:val="24"/>
          <w:szCs w:val="24"/>
        </w:rPr>
        <w:t xml:space="preserve">refer to the </w:t>
      </w:r>
      <w:r w:rsidR="002155A3" w:rsidRPr="001D2F19">
        <w:rPr>
          <w:rFonts w:ascii="Arial" w:hAnsi="Arial" w:cs="Arial"/>
          <w:sz w:val="24"/>
          <w:szCs w:val="24"/>
        </w:rPr>
        <w:t xml:space="preserve">existing highway routes with reference to </w:t>
      </w:r>
      <w:r w:rsidR="0080631F" w:rsidRPr="001D2F19">
        <w:rPr>
          <w:rFonts w:ascii="Arial" w:hAnsi="Arial" w:cs="Arial"/>
          <w:sz w:val="24"/>
          <w:szCs w:val="24"/>
        </w:rPr>
        <w:t>the ‘</w:t>
      </w:r>
      <w:r w:rsidR="00E20A79" w:rsidRPr="001D2F19">
        <w:rPr>
          <w:rFonts w:ascii="Arial" w:hAnsi="Arial" w:cs="Arial"/>
          <w:sz w:val="24"/>
          <w:szCs w:val="24"/>
        </w:rPr>
        <w:t xml:space="preserve">plan of claimed route’ provided by the Council. It is attached to the end of this decision. </w:t>
      </w:r>
      <w:r w:rsidR="001D2F19" w:rsidRPr="001D2F19">
        <w:rPr>
          <w:rFonts w:ascii="Arial" w:hAnsi="Arial" w:cs="Arial"/>
          <w:sz w:val="24"/>
          <w:szCs w:val="24"/>
        </w:rPr>
        <w:t xml:space="preserve">The claimed route forms a continuous way approximately 1085 metres in length from Whinney Leas, close to South View, in the north (point A) to Riverview, close to Fife Terrace, in the south (point B). </w:t>
      </w:r>
      <w:r w:rsidR="00ED7AC6" w:rsidRPr="001D2F19">
        <w:rPr>
          <w:rFonts w:ascii="Arial" w:hAnsi="Arial" w:cs="Arial"/>
          <w:sz w:val="24"/>
          <w:szCs w:val="24"/>
        </w:rPr>
        <w:t>The Northumberland Tynedale District Bridleway number 014 is located close to the claimed route</w:t>
      </w:r>
      <w:r w:rsidR="00112B0D" w:rsidRPr="001D2F19">
        <w:rPr>
          <w:rFonts w:ascii="Arial" w:hAnsi="Arial" w:cs="Arial"/>
          <w:sz w:val="24"/>
          <w:szCs w:val="24"/>
        </w:rPr>
        <w:t xml:space="preserve"> </w:t>
      </w:r>
      <w:r w:rsidR="002273DB" w:rsidRPr="001D2F19">
        <w:rPr>
          <w:rFonts w:ascii="Arial" w:hAnsi="Arial" w:cs="Arial"/>
          <w:sz w:val="24"/>
          <w:szCs w:val="24"/>
        </w:rPr>
        <w:t>within</w:t>
      </w:r>
      <w:r w:rsidR="00112B0D" w:rsidRPr="001D2F19">
        <w:rPr>
          <w:rFonts w:ascii="Arial" w:hAnsi="Arial" w:cs="Arial"/>
          <w:sz w:val="24"/>
          <w:szCs w:val="24"/>
        </w:rPr>
        <w:t xml:space="preserve"> the </w:t>
      </w:r>
      <w:r w:rsidR="002273DB" w:rsidRPr="001D2F19">
        <w:rPr>
          <w:rFonts w:ascii="Arial" w:hAnsi="Arial" w:cs="Arial"/>
          <w:sz w:val="24"/>
          <w:szCs w:val="24"/>
        </w:rPr>
        <w:t>neighbouring</w:t>
      </w:r>
      <w:r w:rsidR="00112B0D" w:rsidRPr="001D2F19">
        <w:rPr>
          <w:rFonts w:ascii="Arial" w:hAnsi="Arial" w:cs="Arial"/>
          <w:sz w:val="24"/>
          <w:szCs w:val="24"/>
        </w:rPr>
        <w:t xml:space="preserve"> </w:t>
      </w:r>
      <w:r w:rsidR="002273DB" w:rsidRPr="001D2F19">
        <w:rPr>
          <w:rFonts w:ascii="Arial" w:hAnsi="Arial" w:cs="Arial"/>
          <w:sz w:val="24"/>
          <w:szCs w:val="24"/>
        </w:rPr>
        <w:t xml:space="preserve">administrative </w:t>
      </w:r>
      <w:r w:rsidR="001D4FA3" w:rsidRPr="001D2F19">
        <w:rPr>
          <w:rFonts w:ascii="Arial" w:hAnsi="Arial" w:cs="Arial"/>
          <w:sz w:val="24"/>
          <w:szCs w:val="24"/>
        </w:rPr>
        <w:t>area</w:t>
      </w:r>
      <w:r w:rsidR="002273DB" w:rsidRPr="001D2F19">
        <w:rPr>
          <w:rFonts w:ascii="Arial" w:hAnsi="Arial" w:cs="Arial"/>
          <w:sz w:val="24"/>
          <w:szCs w:val="24"/>
        </w:rPr>
        <w:t xml:space="preserve">. This is not indicated </w:t>
      </w:r>
      <w:r w:rsidR="00A8375E" w:rsidRPr="001D2F19">
        <w:rPr>
          <w:rFonts w:ascii="Arial" w:hAnsi="Arial" w:cs="Arial"/>
          <w:sz w:val="24"/>
          <w:szCs w:val="24"/>
        </w:rPr>
        <w:t xml:space="preserve">on the </w:t>
      </w:r>
      <w:r w:rsidR="009D415A" w:rsidRPr="001D2F19">
        <w:rPr>
          <w:rFonts w:ascii="Arial" w:hAnsi="Arial" w:cs="Arial"/>
          <w:sz w:val="24"/>
          <w:szCs w:val="24"/>
        </w:rPr>
        <w:t>‘</w:t>
      </w:r>
      <w:r w:rsidR="00A8375E" w:rsidRPr="001D2F19">
        <w:rPr>
          <w:rFonts w:ascii="Arial" w:hAnsi="Arial" w:cs="Arial"/>
          <w:sz w:val="24"/>
          <w:szCs w:val="24"/>
        </w:rPr>
        <w:t>plan of claimed route</w:t>
      </w:r>
      <w:r w:rsidR="001E04DA" w:rsidRPr="001D2F19">
        <w:rPr>
          <w:rFonts w:ascii="Arial" w:hAnsi="Arial" w:cs="Arial"/>
          <w:sz w:val="24"/>
          <w:szCs w:val="24"/>
        </w:rPr>
        <w:t>’ but</w:t>
      </w:r>
      <w:r w:rsidR="003E6343" w:rsidRPr="001D2F19">
        <w:rPr>
          <w:rFonts w:ascii="Arial" w:hAnsi="Arial" w:cs="Arial"/>
          <w:sz w:val="24"/>
          <w:szCs w:val="24"/>
        </w:rPr>
        <w:t xml:space="preserve"> </w:t>
      </w:r>
      <w:r w:rsidR="009A5BBB" w:rsidRPr="001D2F19">
        <w:rPr>
          <w:rFonts w:ascii="Arial" w:hAnsi="Arial" w:cs="Arial"/>
          <w:sz w:val="24"/>
          <w:szCs w:val="24"/>
        </w:rPr>
        <w:t>starts at the confluence of BL</w:t>
      </w:r>
      <w:r w:rsidR="00FC327E" w:rsidRPr="001D2F19">
        <w:rPr>
          <w:rFonts w:ascii="Arial" w:hAnsi="Arial" w:cs="Arial"/>
          <w:sz w:val="24"/>
          <w:szCs w:val="24"/>
        </w:rPr>
        <w:t>/11/1 and BL/124/1. A</w:t>
      </w:r>
      <w:r w:rsidR="001E04DA" w:rsidRPr="001D2F19">
        <w:rPr>
          <w:rFonts w:ascii="Arial" w:hAnsi="Arial" w:cs="Arial"/>
          <w:sz w:val="24"/>
          <w:szCs w:val="24"/>
        </w:rPr>
        <w:t>n</w:t>
      </w:r>
      <w:r w:rsidR="00FC327E" w:rsidRPr="001D2F19">
        <w:rPr>
          <w:rFonts w:ascii="Arial" w:hAnsi="Arial" w:cs="Arial"/>
          <w:sz w:val="24"/>
          <w:szCs w:val="24"/>
        </w:rPr>
        <w:t xml:space="preserve"> extract of an OS map </w:t>
      </w:r>
      <w:r w:rsidR="00522C5A" w:rsidRPr="001D2F19">
        <w:rPr>
          <w:rFonts w:ascii="Arial" w:hAnsi="Arial" w:cs="Arial"/>
          <w:sz w:val="24"/>
          <w:szCs w:val="24"/>
        </w:rPr>
        <w:t>with this bridleway show</w:t>
      </w:r>
      <w:r w:rsidR="00F716C9" w:rsidRPr="001D2F19">
        <w:rPr>
          <w:rFonts w:ascii="Arial" w:hAnsi="Arial" w:cs="Arial"/>
          <w:sz w:val="24"/>
          <w:szCs w:val="24"/>
        </w:rPr>
        <w:t xml:space="preserve">n close to the annotation ‘Fords’ is also provided at the end of this decision. </w:t>
      </w:r>
    </w:p>
    <w:p w14:paraId="5E703C7B" w14:textId="476BBEA3" w:rsidR="00284134" w:rsidRPr="00284134" w:rsidRDefault="00284134" w:rsidP="00284134">
      <w:pPr>
        <w:pStyle w:val="Style1"/>
        <w:numPr>
          <w:ilvl w:val="0"/>
          <w:numId w:val="0"/>
        </w:numPr>
        <w:rPr>
          <w:rFonts w:ascii="Arial" w:hAnsi="Arial" w:cs="Arial"/>
          <w:b/>
          <w:bCs/>
          <w:sz w:val="24"/>
          <w:szCs w:val="24"/>
        </w:rPr>
      </w:pPr>
      <w:r w:rsidRPr="00284134">
        <w:rPr>
          <w:rFonts w:ascii="Arial" w:hAnsi="Arial" w:cs="Arial"/>
          <w:b/>
          <w:bCs/>
          <w:sz w:val="24"/>
          <w:szCs w:val="24"/>
        </w:rPr>
        <w:t xml:space="preserve">Main Issues </w:t>
      </w:r>
    </w:p>
    <w:p w14:paraId="10B2E19F" w14:textId="77777777" w:rsidR="00D72685" w:rsidRPr="00D72685" w:rsidRDefault="00D72685" w:rsidP="00D72685">
      <w:pPr>
        <w:pStyle w:val="Style1"/>
        <w:tabs>
          <w:tab w:val="clear" w:pos="432"/>
          <w:tab w:val="num" w:pos="426"/>
          <w:tab w:val="num" w:pos="1146"/>
          <w:tab w:val="num" w:pos="4123"/>
        </w:tabs>
        <w:rPr>
          <w:rFonts w:ascii="Arial" w:hAnsi="Arial" w:cs="Arial"/>
          <w:sz w:val="24"/>
          <w:szCs w:val="24"/>
        </w:rPr>
      </w:pPr>
      <w:r w:rsidRPr="00D72685">
        <w:rPr>
          <w:rFonts w:ascii="Arial" w:hAnsi="Arial" w:cs="Arial"/>
          <w:sz w:val="24"/>
          <w:szCs w:val="24"/>
        </w:rPr>
        <w:t>The application was made under section 53(2) of the 1981 Act which requires the surveying authority to keep their Definitive Map and Statement (‘DMS’) under continuous review, and to modify them upon the occurrence of specific events cited in section 53(3).</w:t>
      </w:r>
    </w:p>
    <w:p w14:paraId="39864F7A" w14:textId="77777777" w:rsidR="00D72685" w:rsidRPr="00D72685" w:rsidRDefault="00D72685" w:rsidP="00D72685">
      <w:pPr>
        <w:pStyle w:val="Style1"/>
        <w:tabs>
          <w:tab w:val="clear" w:pos="432"/>
          <w:tab w:val="num" w:pos="426"/>
          <w:tab w:val="num" w:pos="1146"/>
        </w:tabs>
        <w:rPr>
          <w:rFonts w:ascii="Arial" w:hAnsi="Arial" w:cs="Arial"/>
          <w:sz w:val="24"/>
          <w:szCs w:val="24"/>
        </w:rPr>
      </w:pPr>
      <w:r w:rsidRPr="00D72685">
        <w:rPr>
          <w:rFonts w:ascii="Arial" w:hAnsi="Arial" w:cs="Arial"/>
          <w:sz w:val="24"/>
          <w:szCs w:val="24"/>
        </w:rPr>
        <w:t xml:space="preserve">Section 53(3)(c)(ii) of the 1981 Act specifies that an order should be made on the discovery of evidence which, when considered with all other relevant evidence available, shows that a highway shown in the map and statement as a highway of a particular description ought to be shown as a highway of a different description. </w:t>
      </w:r>
    </w:p>
    <w:p w14:paraId="70A3D66E" w14:textId="2FD7C5CC" w:rsidR="00D72685" w:rsidRDefault="00D72685" w:rsidP="00D72685">
      <w:pPr>
        <w:pStyle w:val="Style1"/>
        <w:tabs>
          <w:tab w:val="clear" w:pos="432"/>
          <w:tab w:val="num" w:pos="426"/>
          <w:tab w:val="num" w:pos="1146"/>
        </w:tabs>
        <w:rPr>
          <w:rFonts w:ascii="Arial" w:hAnsi="Arial" w:cs="Arial"/>
          <w:sz w:val="24"/>
          <w:szCs w:val="24"/>
        </w:rPr>
      </w:pPr>
      <w:r w:rsidRPr="00D72685">
        <w:rPr>
          <w:rFonts w:ascii="Arial" w:hAnsi="Arial" w:cs="Arial"/>
          <w:sz w:val="24"/>
          <w:szCs w:val="24"/>
        </w:rPr>
        <w:t xml:space="preserve">The evidence adduced is </w:t>
      </w:r>
      <w:r w:rsidR="00806CC2">
        <w:rPr>
          <w:rFonts w:ascii="Arial" w:hAnsi="Arial" w:cs="Arial"/>
          <w:sz w:val="24"/>
          <w:szCs w:val="24"/>
        </w:rPr>
        <w:t xml:space="preserve">primarily </w:t>
      </w:r>
      <w:r w:rsidRPr="00D72685">
        <w:rPr>
          <w:rFonts w:ascii="Arial" w:hAnsi="Arial" w:cs="Arial"/>
          <w:sz w:val="24"/>
          <w:szCs w:val="24"/>
        </w:rPr>
        <w:t xml:space="preserve">documentary. Section 32 of the Highways Act 1980 requires a court or tribunal to take into consideration any map, plan or history of the locality, or other relevant document, which is tendered in evidence, giving it </w:t>
      </w:r>
      <w:r w:rsidRPr="00D72685">
        <w:rPr>
          <w:rFonts w:ascii="Arial" w:hAnsi="Arial" w:cs="Arial"/>
          <w:sz w:val="24"/>
          <w:szCs w:val="24"/>
        </w:rPr>
        <w:lastRenderedPageBreak/>
        <w:t xml:space="preserve">such weight as is appropriate, before determining whether a way has been dedicated as a highway. </w:t>
      </w:r>
    </w:p>
    <w:p w14:paraId="6F903A67" w14:textId="27C40AD4" w:rsidR="00B20ACB" w:rsidRDefault="00B20ACB" w:rsidP="00B20ACB">
      <w:pPr>
        <w:pStyle w:val="Style1"/>
        <w:rPr>
          <w:rFonts w:ascii="Arial" w:hAnsi="Arial" w:cs="Arial"/>
          <w:sz w:val="24"/>
          <w:szCs w:val="24"/>
        </w:rPr>
      </w:pPr>
      <w:r>
        <w:rPr>
          <w:rFonts w:ascii="Arial" w:hAnsi="Arial" w:cs="Arial"/>
          <w:sz w:val="24"/>
          <w:szCs w:val="24"/>
        </w:rPr>
        <w:t xml:space="preserve">It is </w:t>
      </w:r>
      <w:r w:rsidRPr="000B2CEF">
        <w:rPr>
          <w:rFonts w:ascii="Arial" w:hAnsi="Arial" w:cs="Arial"/>
          <w:sz w:val="24"/>
          <w:szCs w:val="24"/>
        </w:rPr>
        <w:t>an objector’s view</w:t>
      </w:r>
      <w:r>
        <w:rPr>
          <w:rFonts w:ascii="Arial" w:hAnsi="Arial" w:cs="Arial"/>
          <w:sz w:val="24"/>
          <w:szCs w:val="24"/>
        </w:rPr>
        <w:t xml:space="preserve"> that the evidence submitted as part of the application does not amount to the discovery of evidence required under section 53(3)(c) of the 1981 Act. Their view is that, for this reason, the Order should not be made, and the appeal should be dismissed. </w:t>
      </w:r>
    </w:p>
    <w:p w14:paraId="05B28FBA" w14:textId="77777777" w:rsidR="00E701A1" w:rsidRDefault="00E701A1" w:rsidP="00E701A1">
      <w:pPr>
        <w:pStyle w:val="Style1"/>
        <w:rPr>
          <w:rFonts w:ascii="Arial" w:hAnsi="Arial" w:cs="Arial"/>
          <w:sz w:val="24"/>
          <w:szCs w:val="24"/>
        </w:rPr>
      </w:pPr>
      <w:r>
        <w:rPr>
          <w:rFonts w:ascii="Arial" w:hAnsi="Arial" w:cs="Arial"/>
          <w:sz w:val="24"/>
          <w:szCs w:val="24"/>
        </w:rPr>
        <w:t xml:space="preserve">Therefore, the main issues in this appeal are: </w:t>
      </w:r>
    </w:p>
    <w:p w14:paraId="2E407EB4" w14:textId="77777777" w:rsidR="00E701A1" w:rsidRDefault="00E701A1" w:rsidP="00E701A1">
      <w:pPr>
        <w:pStyle w:val="Style1"/>
        <w:numPr>
          <w:ilvl w:val="0"/>
          <w:numId w:val="29"/>
        </w:numPr>
        <w:ind w:left="720"/>
        <w:rPr>
          <w:rFonts w:ascii="Arial" w:hAnsi="Arial" w:cs="Arial"/>
          <w:sz w:val="24"/>
          <w:szCs w:val="24"/>
        </w:rPr>
      </w:pPr>
      <w:r>
        <w:rPr>
          <w:rFonts w:ascii="Arial" w:hAnsi="Arial" w:cs="Arial"/>
          <w:sz w:val="24"/>
          <w:szCs w:val="24"/>
        </w:rPr>
        <w:t xml:space="preserve">whether the evidence submitted with the application amounts to the discovery of evidence within the meaning of section 53(3)(c) of the 1981 Act; and </w:t>
      </w:r>
    </w:p>
    <w:p w14:paraId="7B4998B4" w14:textId="77777777" w:rsidR="00E701A1" w:rsidRDefault="00E701A1" w:rsidP="00161E82">
      <w:pPr>
        <w:pStyle w:val="Style1"/>
        <w:numPr>
          <w:ilvl w:val="0"/>
          <w:numId w:val="29"/>
        </w:numPr>
        <w:spacing w:before="120"/>
        <w:ind w:left="714" w:hanging="357"/>
        <w:rPr>
          <w:rFonts w:ascii="Arial" w:hAnsi="Arial" w:cs="Arial"/>
          <w:sz w:val="24"/>
          <w:szCs w:val="24"/>
        </w:rPr>
      </w:pPr>
      <w:r>
        <w:rPr>
          <w:rFonts w:ascii="Arial" w:hAnsi="Arial" w:cs="Arial"/>
          <w:sz w:val="24"/>
          <w:szCs w:val="24"/>
        </w:rPr>
        <w:t xml:space="preserve">if the evidence submitted amounts to the discovery of evidence, whether the highway, shown as a public footpath, ought to be shown as a higher status route. </w:t>
      </w:r>
    </w:p>
    <w:p w14:paraId="7D40DFAF" w14:textId="1E4ABFA6" w:rsidR="00284134" w:rsidRPr="00284134" w:rsidRDefault="00284134" w:rsidP="00284134">
      <w:pPr>
        <w:pStyle w:val="Style1"/>
        <w:numPr>
          <w:ilvl w:val="0"/>
          <w:numId w:val="0"/>
        </w:numPr>
        <w:rPr>
          <w:rFonts w:ascii="Arial" w:hAnsi="Arial" w:cs="Arial"/>
          <w:b/>
          <w:bCs/>
          <w:sz w:val="24"/>
          <w:szCs w:val="24"/>
        </w:rPr>
      </w:pPr>
      <w:r>
        <w:rPr>
          <w:rFonts w:ascii="Arial" w:hAnsi="Arial" w:cs="Arial"/>
          <w:b/>
          <w:bCs/>
          <w:sz w:val="24"/>
          <w:szCs w:val="24"/>
        </w:rPr>
        <w:t>Reasons</w:t>
      </w:r>
    </w:p>
    <w:p w14:paraId="5C293D38" w14:textId="2E1E96B7" w:rsidR="00CF4091" w:rsidRPr="00CF4091" w:rsidRDefault="00FF68FE" w:rsidP="00161E82">
      <w:pPr>
        <w:pStyle w:val="Style1"/>
        <w:numPr>
          <w:ilvl w:val="0"/>
          <w:numId w:val="0"/>
        </w:numPr>
        <w:spacing w:before="120"/>
        <w:rPr>
          <w:rFonts w:ascii="Arial" w:hAnsi="Arial" w:cs="Arial"/>
          <w:b/>
          <w:bCs/>
          <w:i/>
          <w:iCs/>
          <w:sz w:val="24"/>
          <w:szCs w:val="24"/>
        </w:rPr>
      </w:pPr>
      <w:r>
        <w:rPr>
          <w:rFonts w:ascii="Arial" w:hAnsi="Arial" w:cs="Arial"/>
          <w:b/>
          <w:bCs/>
          <w:i/>
          <w:iCs/>
          <w:sz w:val="24"/>
          <w:szCs w:val="24"/>
        </w:rPr>
        <w:t>D</w:t>
      </w:r>
      <w:r w:rsidR="00CF4091" w:rsidRPr="00CF4091">
        <w:rPr>
          <w:rFonts w:ascii="Arial" w:hAnsi="Arial" w:cs="Arial"/>
          <w:b/>
          <w:bCs/>
          <w:i/>
          <w:iCs/>
          <w:sz w:val="24"/>
          <w:szCs w:val="24"/>
        </w:rPr>
        <w:t xml:space="preserve">iscovery of </w:t>
      </w:r>
      <w:r w:rsidR="00D62275">
        <w:rPr>
          <w:rFonts w:ascii="Arial" w:hAnsi="Arial" w:cs="Arial"/>
          <w:b/>
          <w:bCs/>
          <w:i/>
          <w:iCs/>
          <w:sz w:val="24"/>
          <w:szCs w:val="24"/>
        </w:rPr>
        <w:t>E</w:t>
      </w:r>
      <w:r w:rsidR="00CF4091" w:rsidRPr="00CF4091">
        <w:rPr>
          <w:rFonts w:ascii="Arial" w:hAnsi="Arial" w:cs="Arial"/>
          <w:b/>
          <w:bCs/>
          <w:i/>
          <w:iCs/>
          <w:sz w:val="24"/>
          <w:szCs w:val="24"/>
        </w:rPr>
        <w:t xml:space="preserve">vidence </w:t>
      </w:r>
    </w:p>
    <w:p w14:paraId="385E065B" w14:textId="6345B5C8" w:rsidR="00B53C5F" w:rsidRDefault="00072993" w:rsidP="00161E82">
      <w:pPr>
        <w:pStyle w:val="Style1"/>
        <w:spacing w:before="120"/>
        <w:rPr>
          <w:rFonts w:ascii="Arial" w:hAnsi="Arial" w:cs="Arial"/>
          <w:sz w:val="24"/>
          <w:szCs w:val="24"/>
        </w:rPr>
      </w:pPr>
      <w:r>
        <w:rPr>
          <w:rFonts w:ascii="Arial" w:hAnsi="Arial" w:cs="Arial"/>
          <w:sz w:val="24"/>
          <w:szCs w:val="24"/>
        </w:rPr>
        <w:t xml:space="preserve">There is little </w:t>
      </w:r>
      <w:r w:rsidR="004C58D0">
        <w:rPr>
          <w:rFonts w:ascii="Arial" w:hAnsi="Arial" w:cs="Arial"/>
          <w:sz w:val="24"/>
          <w:szCs w:val="24"/>
        </w:rPr>
        <w:t xml:space="preserve">information </w:t>
      </w:r>
      <w:r>
        <w:rPr>
          <w:rFonts w:ascii="Arial" w:hAnsi="Arial" w:cs="Arial"/>
          <w:sz w:val="24"/>
          <w:szCs w:val="24"/>
        </w:rPr>
        <w:t xml:space="preserve">to indicate </w:t>
      </w:r>
      <w:r w:rsidR="003E6B09">
        <w:rPr>
          <w:rFonts w:ascii="Arial" w:hAnsi="Arial" w:cs="Arial"/>
          <w:sz w:val="24"/>
          <w:szCs w:val="24"/>
        </w:rPr>
        <w:t xml:space="preserve">what evidence was </w:t>
      </w:r>
      <w:r w:rsidR="004C58D0">
        <w:rPr>
          <w:rFonts w:ascii="Arial" w:hAnsi="Arial" w:cs="Arial"/>
          <w:sz w:val="24"/>
          <w:szCs w:val="24"/>
        </w:rPr>
        <w:t>taken into account</w:t>
      </w:r>
      <w:r w:rsidR="003E6B09">
        <w:rPr>
          <w:rFonts w:ascii="Arial" w:hAnsi="Arial" w:cs="Arial"/>
          <w:sz w:val="24"/>
          <w:szCs w:val="24"/>
        </w:rPr>
        <w:t xml:space="preserve"> when the claimed route w</w:t>
      </w:r>
      <w:r w:rsidR="000A04C2">
        <w:rPr>
          <w:rFonts w:ascii="Arial" w:hAnsi="Arial" w:cs="Arial"/>
          <w:sz w:val="24"/>
          <w:szCs w:val="24"/>
        </w:rPr>
        <w:t>as</w:t>
      </w:r>
      <w:r w:rsidR="003E6B09">
        <w:rPr>
          <w:rFonts w:ascii="Arial" w:hAnsi="Arial" w:cs="Arial"/>
          <w:sz w:val="24"/>
          <w:szCs w:val="24"/>
        </w:rPr>
        <w:t xml:space="preserve"> first </w:t>
      </w:r>
      <w:r w:rsidR="00BF53B0">
        <w:rPr>
          <w:rFonts w:ascii="Arial" w:hAnsi="Arial" w:cs="Arial"/>
          <w:sz w:val="24"/>
          <w:szCs w:val="24"/>
        </w:rPr>
        <w:t xml:space="preserve">considered and then recorded on the Council’s </w:t>
      </w:r>
      <w:r w:rsidR="00BF53B0" w:rsidRPr="000B2CEF">
        <w:rPr>
          <w:rFonts w:ascii="Arial" w:hAnsi="Arial" w:cs="Arial"/>
          <w:sz w:val="24"/>
          <w:szCs w:val="24"/>
        </w:rPr>
        <w:t>DMS</w:t>
      </w:r>
      <w:r w:rsidR="000A04C2">
        <w:rPr>
          <w:rFonts w:ascii="Arial" w:hAnsi="Arial" w:cs="Arial"/>
          <w:sz w:val="24"/>
          <w:szCs w:val="24"/>
        </w:rPr>
        <w:t xml:space="preserve"> as footpaths</w:t>
      </w:r>
      <w:r w:rsidR="00BF53B0">
        <w:rPr>
          <w:rFonts w:ascii="Arial" w:hAnsi="Arial" w:cs="Arial"/>
          <w:sz w:val="24"/>
          <w:szCs w:val="24"/>
        </w:rPr>
        <w:t xml:space="preserve">. </w:t>
      </w:r>
      <w:r w:rsidR="008151DD">
        <w:rPr>
          <w:rFonts w:ascii="Arial" w:hAnsi="Arial" w:cs="Arial"/>
          <w:sz w:val="24"/>
          <w:szCs w:val="24"/>
        </w:rPr>
        <w:t xml:space="preserve">The vast majority of the evidence </w:t>
      </w:r>
      <w:r w:rsidR="006B091B">
        <w:rPr>
          <w:rFonts w:ascii="Arial" w:hAnsi="Arial" w:cs="Arial"/>
          <w:sz w:val="24"/>
          <w:szCs w:val="24"/>
        </w:rPr>
        <w:t xml:space="preserve">submitted by the appellant pre-dates the establishment of the DMS. </w:t>
      </w:r>
      <w:r w:rsidR="00DD3779">
        <w:rPr>
          <w:rFonts w:ascii="Arial" w:hAnsi="Arial" w:cs="Arial"/>
          <w:sz w:val="24"/>
          <w:szCs w:val="24"/>
        </w:rPr>
        <w:t xml:space="preserve">Most of this evidence would have been </w:t>
      </w:r>
      <w:r w:rsidR="00AC5BF5">
        <w:rPr>
          <w:rFonts w:ascii="Arial" w:hAnsi="Arial" w:cs="Arial"/>
          <w:sz w:val="24"/>
          <w:szCs w:val="24"/>
        </w:rPr>
        <w:t>theoretically</w:t>
      </w:r>
      <w:r w:rsidR="00DD3779">
        <w:rPr>
          <w:rFonts w:ascii="Arial" w:hAnsi="Arial" w:cs="Arial"/>
          <w:sz w:val="24"/>
          <w:szCs w:val="24"/>
        </w:rPr>
        <w:t xml:space="preserve"> </w:t>
      </w:r>
      <w:r w:rsidR="00AC5BF5">
        <w:rPr>
          <w:rFonts w:ascii="Arial" w:hAnsi="Arial" w:cs="Arial"/>
          <w:sz w:val="24"/>
          <w:szCs w:val="24"/>
        </w:rPr>
        <w:t>available</w:t>
      </w:r>
      <w:r w:rsidR="00DD3779">
        <w:rPr>
          <w:rFonts w:ascii="Arial" w:hAnsi="Arial" w:cs="Arial"/>
          <w:sz w:val="24"/>
          <w:szCs w:val="24"/>
        </w:rPr>
        <w:t xml:space="preserve"> at the time, but </w:t>
      </w:r>
      <w:r w:rsidR="00D676E4">
        <w:rPr>
          <w:rFonts w:ascii="Arial" w:hAnsi="Arial" w:cs="Arial"/>
          <w:sz w:val="24"/>
          <w:szCs w:val="24"/>
        </w:rPr>
        <w:t>there is no certainty that it was all considered. In any event</w:t>
      </w:r>
      <w:r w:rsidR="000A04C2">
        <w:rPr>
          <w:rFonts w:ascii="Arial" w:hAnsi="Arial" w:cs="Arial"/>
          <w:sz w:val="24"/>
          <w:szCs w:val="24"/>
        </w:rPr>
        <w:t>,</w:t>
      </w:r>
      <w:r w:rsidR="00D676E4">
        <w:rPr>
          <w:rFonts w:ascii="Arial" w:hAnsi="Arial" w:cs="Arial"/>
          <w:sz w:val="24"/>
          <w:szCs w:val="24"/>
        </w:rPr>
        <w:t xml:space="preserve"> </w:t>
      </w:r>
      <w:r w:rsidR="009A1783">
        <w:rPr>
          <w:rFonts w:ascii="Arial" w:hAnsi="Arial" w:cs="Arial"/>
          <w:sz w:val="24"/>
          <w:szCs w:val="24"/>
        </w:rPr>
        <w:t xml:space="preserve">the </w:t>
      </w:r>
      <w:r w:rsidR="004D7350">
        <w:rPr>
          <w:rFonts w:ascii="Arial" w:hAnsi="Arial" w:cs="Arial"/>
          <w:sz w:val="24"/>
          <w:szCs w:val="24"/>
        </w:rPr>
        <w:t>Finance</w:t>
      </w:r>
      <w:r w:rsidR="009A1783">
        <w:rPr>
          <w:rFonts w:ascii="Arial" w:hAnsi="Arial" w:cs="Arial"/>
          <w:sz w:val="24"/>
          <w:szCs w:val="24"/>
        </w:rPr>
        <w:t xml:space="preserve"> Act </w:t>
      </w:r>
      <w:r w:rsidR="004C58D0">
        <w:rPr>
          <w:rFonts w:ascii="Arial" w:hAnsi="Arial" w:cs="Arial"/>
          <w:sz w:val="24"/>
          <w:szCs w:val="24"/>
        </w:rPr>
        <w:t>p</w:t>
      </w:r>
      <w:r w:rsidR="009A1783">
        <w:rPr>
          <w:rFonts w:ascii="Arial" w:hAnsi="Arial" w:cs="Arial"/>
          <w:sz w:val="24"/>
          <w:szCs w:val="24"/>
        </w:rPr>
        <w:t xml:space="preserve">lans and related </w:t>
      </w:r>
      <w:r w:rsidR="00984E55">
        <w:rPr>
          <w:rFonts w:ascii="Arial" w:hAnsi="Arial" w:cs="Arial"/>
          <w:sz w:val="24"/>
          <w:szCs w:val="24"/>
        </w:rPr>
        <w:t xml:space="preserve">documentation did not become </w:t>
      </w:r>
      <w:r w:rsidR="004D7350">
        <w:rPr>
          <w:rFonts w:ascii="Arial" w:hAnsi="Arial" w:cs="Arial"/>
          <w:sz w:val="24"/>
          <w:szCs w:val="24"/>
        </w:rPr>
        <w:t>publicly</w:t>
      </w:r>
      <w:r w:rsidR="00984E55">
        <w:rPr>
          <w:rFonts w:ascii="Arial" w:hAnsi="Arial" w:cs="Arial"/>
          <w:sz w:val="24"/>
          <w:szCs w:val="24"/>
        </w:rPr>
        <w:t xml:space="preserve"> available until </w:t>
      </w:r>
      <w:r w:rsidR="004D7350">
        <w:rPr>
          <w:rFonts w:ascii="Arial" w:hAnsi="Arial" w:cs="Arial"/>
          <w:sz w:val="24"/>
          <w:szCs w:val="24"/>
        </w:rPr>
        <w:t xml:space="preserve">the late 1960s and 1970s. </w:t>
      </w:r>
      <w:r w:rsidR="00BB10DC">
        <w:rPr>
          <w:rFonts w:ascii="Arial" w:hAnsi="Arial" w:cs="Arial"/>
          <w:sz w:val="24"/>
          <w:szCs w:val="24"/>
        </w:rPr>
        <w:t xml:space="preserve">The Finance Act plans show parts of the claimed route as </w:t>
      </w:r>
      <w:r w:rsidR="00F02AB3">
        <w:rPr>
          <w:rFonts w:ascii="Arial" w:hAnsi="Arial" w:cs="Arial"/>
          <w:sz w:val="24"/>
          <w:szCs w:val="24"/>
        </w:rPr>
        <w:t>being located outside of</w:t>
      </w:r>
      <w:r w:rsidR="00BB10DC">
        <w:rPr>
          <w:rFonts w:ascii="Arial" w:hAnsi="Arial" w:cs="Arial"/>
          <w:sz w:val="24"/>
          <w:szCs w:val="24"/>
        </w:rPr>
        <w:t xml:space="preserve"> any hereditament</w:t>
      </w:r>
      <w:r w:rsidR="00246E67">
        <w:rPr>
          <w:rFonts w:ascii="Arial" w:hAnsi="Arial" w:cs="Arial"/>
          <w:sz w:val="24"/>
          <w:szCs w:val="24"/>
        </w:rPr>
        <w:t>, which</w:t>
      </w:r>
      <w:r w:rsidR="000A04C2">
        <w:rPr>
          <w:rFonts w:ascii="Arial" w:hAnsi="Arial" w:cs="Arial"/>
          <w:sz w:val="24"/>
          <w:szCs w:val="24"/>
        </w:rPr>
        <w:t xml:space="preserve"> may suggest</w:t>
      </w:r>
      <w:r w:rsidR="00246E67">
        <w:rPr>
          <w:rFonts w:ascii="Arial" w:hAnsi="Arial" w:cs="Arial"/>
          <w:sz w:val="24"/>
          <w:szCs w:val="24"/>
        </w:rPr>
        <w:t xml:space="preserve"> </w:t>
      </w:r>
      <w:r w:rsidR="00DD59AD">
        <w:rPr>
          <w:rFonts w:ascii="Arial" w:hAnsi="Arial" w:cs="Arial"/>
          <w:sz w:val="24"/>
          <w:szCs w:val="24"/>
        </w:rPr>
        <w:t>a route with public rights</w:t>
      </w:r>
      <w:r w:rsidR="00BB10DC">
        <w:rPr>
          <w:rFonts w:ascii="Arial" w:hAnsi="Arial" w:cs="Arial"/>
          <w:sz w:val="24"/>
          <w:szCs w:val="24"/>
        </w:rPr>
        <w:t xml:space="preserve">. </w:t>
      </w:r>
      <w:r w:rsidR="00A43B4D">
        <w:rPr>
          <w:rFonts w:ascii="Arial" w:hAnsi="Arial" w:cs="Arial"/>
          <w:sz w:val="24"/>
          <w:szCs w:val="24"/>
        </w:rPr>
        <w:t>Therefore,</w:t>
      </w:r>
      <w:r w:rsidR="00547079">
        <w:rPr>
          <w:rFonts w:ascii="Arial" w:hAnsi="Arial" w:cs="Arial"/>
          <w:sz w:val="24"/>
          <w:szCs w:val="24"/>
        </w:rPr>
        <w:t xml:space="preserve"> this is documentation of some </w:t>
      </w:r>
      <w:r w:rsidR="008B5A34">
        <w:rPr>
          <w:rFonts w:ascii="Arial" w:hAnsi="Arial" w:cs="Arial"/>
          <w:sz w:val="24"/>
          <w:szCs w:val="24"/>
        </w:rPr>
        <w:t>evidential value</w:t>
      </w:r>
      <w:r w:rsidR="00B53C5F">
        <w:rPr>
          <w:rFonts w:ascii="Arial" w:hAnsi="Arial" w:cs="Arial"/>
          <w:sz w:val="24"/>
          <w:szCs w:val="24"/>
        </w:rPr>
        <w:t xml:space="preserve">. </w:t>
      </w:r>
    </w:p>
    <w:p w14:paraId="4FDD1CD0" w14:textId="01A5E20D" w:rsidR="00DE4A04" w:rsidRDefault="00B53C5F" w:rsidP="00267F0B">
      <w:pPr>
        <w:pStyle w:val="Style1"/>
        <w:rPr>
          <w:rFonts w:ascii="Arial" w:hAnsi="Arial" w:cs="Arial"/>
          <w:sz w:val="24"/>
          <w:szCs w:val="24"/>
        </w:rPr>
      </w:pPr>
      <w:r w:rsidRPr="00A43B4D">
        <w:rPr>
          <w:rFonts w:ascii="Arial" w:hAnsi="Arial" w:cs="Arial"/>
          <w:sz w:val="24"/>
          <w:szCs w:val="24"/>
        </w:rPr>
        <w:t xml:space="preserve">In itself, this amounts to the discovery of new evidence </w:t>
      </w:r>
      <w:r w:rsidR="007538E2" w:rsidRPr="00A43B4D">
        <w:rPr>
          <w:rFonts w:ascii="Arial" w:hAnsi="Arial" w:cs="Arial"/>
          <w:sz w:val="24"/>
          <w:szCs w:val="24"/>
        </w:rPr>
        <w:t xml:space="preserve">which should be considered with all other </w:t>
      </w:r>
      <w:r w:rsidRPr="00A43B4D">
        <w:rPr>
          <w:rFonts w:ascii="Arial" w:hAnsi="Arial" w:cs="Arial"/>
          <w:sz w:val="24"/>
          <w:szCs w:val="24"/>
        </w:rPr>
        <w:t>relevant evidence</w:t>
      </w:r>
      <w:r w:rsidR="008B5A34" w:rsidRPr="00A43B4D">
        <w:rPr>
          <w:rFonts w:ascii="Arial" w:hAnsi="Arial" w:cs="Arial"/>
          <w:sz w:val="24"/>
          <w:szCs w:val="24"/>
        </w:rPr>
        <w:t xml:space="preserve">. </w:t>
      </w:r>
    </w:p>
    <w:p w14:paraId="2C855846" w14:textId="77777777" w:rsidR="00EF57F1" w:rsidRPr="00EF57F1" w:rsidRDefault="00EF57F1" w:rsidP="00EF57F1">
      <w:pPr>
        <w:pStyle w:val="Style1"/>
        <w:numPr>
          <w:ilvl w:val="0"/>
          <w:numId w:val="0"/>
        </w:numPr>
        <w:spacing w:before="120"/>
        <w:rPr>
          <w:rFonts w:ascii="Arial" w:hAnsi="Arial" w:cs="Arial"/>
          <w:b/>
          <w:bCs/>
          <w:i/>
          <w:iCs/>
          <w:sz w:val="24"/>
          <w:szCs w:val="24"/>
        </w:rPr>
      </w:pPr>
      <w:r w:rsidRPr="00EF57F1">
        <w:rPr>
          <w:rFonts w:ascii="Arial" w:hAnsi="Arial" w:cs="Arial"/>
          <w:b/>
          <w:bCs/>
          <w:i/>
          <w:iCs/>
          <w:sz w:val="24"/>
          <w:szCs w:val="24"/>
        </w:rPr>
        <w:t xml:space="preserve">Documentary Evidence </w:t>
      </w:r>
    </w:p>
    <w:p w14:paraId="50B64B8B" w14:textId="255F4C4D" w:rsidR="00EF57F1" w:rsidRPr="00EF57F1" w:rsidRDefault="00EF57F1" w:rsidP="00E90663">
      <w:pPr>
        <w:pStyle w:val="Style1"/>
        <w:numPr>
          <w:ilvl w:val="0"/>
          <w:numId w:val="0"/>
        </w:numPr>
        <w:spacing w:before="120"/>
        <w:ind w:left="431" w:hanging="431"/>
        <w:rPr>
          <w:rFonts w:ascii="Arial" w:hAnsi="Arial" w:cs="Arial"/>
          <w:i/>
          <w:iCs/>
          <w:sz w:val="24"/>
          <w:szCs w:val="24"/>
        </w:rPr>
      </w:pPr>
      <w:r>
        <w:rPr>
          <w:rFonts w:ascii="Arial" w:hAnsi="Arial" w:cs="Arial"/>
          <w:i/>
          <w:iCs/>
          <w:sz w:val="24"/>
          <w:szCs w:val="24"/>
        </w:rPr>
        <w:t xml:space="preserve">Tithe </w:t>
      </w:r>
      <w:r w:rsidR="00D62275">
        <w:rPr>
          <w:rFonts w:ascii="Arial" w:hAnsi="Arial" w:cs="Arial"/>
          <w:i/>
          <w:iCs/>
          <w:sz w:val="24"/>
          <w:szCs w:val="24"/>
        </w:rPr>
        <w:t>M</w:t>
      </w:r>
      <w:r>
        <w:rPr>
          <w:rFonts w:ascii="Arial" w:hAnsi="Arial" w:cs="Arial"/>
          <w:i/>
          <w:iCs/>
          <w:sz w:val="24"/>
          <w:szCs w:val="24"/>
        </w:rPr>
        <w:t>aps</w:t>
      </w:r>
    </w:p>
    <w:p w14:paraId="1AD6C636" w14:textId="77777777" w:rsidR="00493210" w:rsidRPr="00493210" w:rsidRDefault="00493210" w:rsidP="00E90663">
      <w:pPr>
        <w:pStyle w:val="Style1"/>
        <w:tabs>
          <w:tab w:val="num" w:pos="720"/>
        </w:tabs>
        <w:spacing w:before="120"/>
        <w:rPr>
          <w:rFonts w:ascii="Arial" w:hAnsi="Arial" w:cs="Arial"/>
          <w:sz w:val="24"/>
          <w:szCs w:val="24"/>
        </w:rPr>
      </w:pPr>
      <w:r w:rsidRPr="00493210">
        <w:rPr>
          <w:rFonts w:ascii="Arial" w:hAnsi="Arial" w:cs="Arial"/>
          <w:sz w:val="24"/>
          <w:szCs w:val="24"/>
        </w:rPr>
        <w:t>The Hedley Woodside Tithe map from 1845 does not cover the area of the claimed route and is focused on land to the west in Northumberland. ‘</w:t>
      </w:r>
      <w:r w:rsidRPr="00493210">
        <w:rPr>
          <w:rFonts w:ascii="Arial" w:hAnsi="Arial" w:cs="Arial"/>
          <w:i/>
          <w:iCs/>
          <w:sz w:val="24"/>
          <w:szCs w:val="24"/>
        </w:rPr>
        <w:t>Milkwell Burn</w:t>
      </w:r>
      <w:r w:rsidRPr="00493210">
        <w:rPr>
          <w:rFonts w:ascii="Arial" w:hAnsi="Arial" w:cs="Arial"/>
          <w:sz w:val="24"/>
          <w:szCs w:val="24"/>
        </w:rPr>
        <w:t xml:space="preserve">’ is labelled. There is a route in a similar alignment to Bridleway number 14 which appears to show its continuance onto the claimed route. The Chopwell Tithe Map from 1852 does not show any routes. Collectively, these maps do not show any substantive evidence of the claimed route or its status. </w:t>
      </w:r>
    </w:p>
    <w:p w14:paraId="7461D7F7" w14:textId="77777777" w:rsidR="003006FA" w:rsidRPr="003006FA" w:rsidRDefault="003006FA" w:rsidP="00E90663">
      <w:pPr>
        <w:pStyle w:val="Style1"/>
        <w:numPr>
          <w:ilvl w:val="0"/>
          <w:numId w:val="0"/>
        </w:numPr>
        <w:spacing w:before="120"/>
        <w:rPr>
          <w:rFonts w:ascii="Arial" w:hAnsi="Arial" w:cs="Arial"/>
          <w:i/>
          <w:iCs/>
          <w:sz w:val="24"/>
          <w:szCs w:val="24"/>
        </w:rPr>
      </w:pPr>
      <w:r w:rsidRPr="003006FA">
        <w:rPr>
          <w:rFonts w:ascii="Arial" w:hAnsi="Arial" w:cs="Arial"/>
          <w:i/>
          <w:iCs/>
          <w:sz w:val="24"/>
          <w:szCs w:val="24"/>
        </w:rPr>
        <w:t>Commercial Maps</w:t>
      </w:r>
    </w:p>
    <w:p w14:paraId="7EE0F714" w14:textId="046E5021" w:rsidR="009200B6" w:rsidRDefault="003006FA" w:rsidP="00161E82">
      <w:pPr>
        <w:pStyle w:val="Style1"/>
        <w:spacing w:before="120"/>
        <w:rPr>
          <w:rFonts w:ascii="Arial" w:hAnsi="Arial" w:cs="Arial"/>
          <w:sz w:val="24"/>
          <w:szCs w:val="24"/>
        </w:rPr>
      </w:pPr>
      <w:r>
        <w:rPr>
          <w:rFonts w:ascii="Arial" w:hAnsi="Arial" w:cs="Arial"/>
          <w:sz w:val="24"/>
          <w:szCs w:val="24"/>
        </w:rPr>
        <w:t>On Armstrong’s map from 1768, a</w:t>
      </w:r>
      <w:r w:rsidR="00B01A1E">
        <w:rPr>
          <w:rFonts w:ascii="Arial" w:hAnsi="Arial" w:cs="Arial"/>
          <w:sz w:val="24"/>
          <w:szCs w:val="24"/>
        </w:rPr>
        <w:t xml:space="preserve"> route is shown to the west of ‘</w:t>
      </w:r>
      <w:r w:rsidR="00B01A1E" w:rsidRPr="005B05CD">
        <w:rPr>
          <w:rFonts w:ascii="Arial" w:hAnsi="Arial" w:cs="Arial"/>
          <w:i/>
          <w:iCs/>
          <w:sz w:val="24"/>
          <w:szCs w:val="24"/>
        </w:rPr>
        <w:t>Black Hall Mills</w:t>
      </w:r>
      <w:r w:rsidR="00B01A1E">
        <w:rPr>
          <w:rFonts w:ascii="Arial" w:hAnsi="Arial" w:cs="Arial"/>
          <w:sz w:val="24"/>
          <w:szCs w:val="24"/>
        </w:rPr>
        <w:t>’. From the River Derwent it heads north passing a collection of ‘</w:t>
      </w:r>
      <w:r w:rsidR="00B01A1E" w:rsidRPr="004B57D2">
        <w:rPr>
          <w:rFonts w:ascii="Arial" w:hAnsi="Arial" w:cs="Arial"/>
          <w:i/>
          <w:iCs/>
          <w:sz w:val="24"/>
          <w:szCs w:val="24"/>
        </w:rPr>
        <w:t>Farms or Cottages</w:t>
      </w:r>
      <w:r w:rsidR="00B01A1E">
        <w:rPr>
          <w:rFonts w:ascii="Arial" w:hAnsi="Arial" w:cs="Arial"/>
          <w:sz w:val="24"/>
          <w:szCs w:val="24"/>
        </w:rPr>
        <w:t>’ marked as ‘</w:t>
      </w:r>
      <w:r w:rsidR="00B01A1E" w:rsidRPr="005B05CD">
        <w:rPr>
          <w:rFonts w:ascii="Arial" w:hAnsi="Arial" w:cs="Arial"/>
          <w:i/>
          <w:iCs/>
          <w:sz w:val="24"/>
          <w:szCs w:val="24"/>
        </w:rPr>
        <w:t>Milk House</w:t>
      </w:r>
      <w:r w:rsidR="00B01A1E">
        <w:rPr>
          <w:rFonts w:ascii="Arial" w:hAnsi="Arial" w:cs="Arial"/>
          <w:sz w:val="24"/>
          <w:szCs w:val="24"/>
        </w:rPr>
        <w:t>’ then passes a settlement marked as ‘</w:t>
      </w:r>
      <w:r w:rsidR="00B01A1E" w:rsidRPr="00D2149A">
        <w:rPr>
          <w:rFonts w:ascii="Arial" w:hAnsi="Arial" w:cs="Arial"/>
          <w:i/>
          <w:iCs/>
          <w:sz w:val="24"/>
          <w:szCs w:val="24"/>
        </w:rPr>
        <w:t>Chopwell</w:t>
      </w:r>
      <w:r w:rsidR="00B01A1E">
        <w:rPr>
          <w:rFonts w:ascii="Arial" w:hAnsi="Arial" w:cs="Arial"/>
          <w:sz w:val="24"/>
          <w:szCs w:val="24"/>
        </w:rPr>
        <w:t>’. The route is indicated as ‘</w:t>
      </w:r>
      <w:r w:rsidR="00B01A1E" w:rsidRPr="008720F4">
        <w:rPr>
          <w:rFonts w:ascii="Arial" w:hAnsi="Arial" w:cs="Arial"/>
          <w:i/>
          <w:iCs/>
          <w:sz w:val="24"/>
          <w:szCs w:val="24"/>
        </w:rPr>
        <w:t>Roads</w:t>
      </w:r>
      <w:r w:rsidR="00B01A1E">
        <w:rPr>
          <w:rFonts w:ascii="Arial" w:hAnsi="Arial" w:cs="Arial"/>
          <w:sz w:val="24"/>
          <w:szCs w:val="24"/>
        </w:rPr>
        <w:t>’</w:t>
      </w:r>
      <w:r w:rsidR="00D37B8B">
        <w:rPr>
          <w:rFonts w:ascii="Arial" w:hAnsi="Arial" w:cs="Arial"/>
          <w:sz w:val="24"/>
          <w:szCs w:val="24"/>
        </w:rPr>
        <w:t xml:space="preserve"> in the explanatory key</w:t>
      </w:r>
      <w:r w:rsidR="00B01A1E">
        <w:rPr>
          <w:rFonts w:ascii="Arial" w:hAnsi="Arial" w:cs="Arial"/>
          <w:sz w:val="24"/>
          <w:szCs w:val="24"/>
        </w:rPr>
        <w:t>. This is a simple map and although the route is similar in alignment to the claimed route, being to the west of Black Hall Mills and on a north south alignment</w:t>
      </w:r>
      <w:r w:rsidR="000A04C2">
        <w:rPr>
          <w:rFonts w:ascii="Arial" w:hAnsi="Arial" w:cs="Arial"/>
          <w:sz w:val="24"/>
          <w:szCs w:val="24"/>
        </w:rPr>
        <w:t>,</w:t>
      </w:r>
      <w:r w:rsidR="00B01A1E">
        <w:rPr>
          <w:rFonts w:ascii="Arial" w:hAnsi="Arial" w:cs="Arial"/>
          <w:sz w:val="24"/>
          <w:szCs w:val="24"/>
        </w:rPr>
        <w:t xml:space="preserve"> the southern section in particular sits significantly to the east of the claimed route and does not follow </w:t>
      </w:r>
      <w:r w:rsidR="00D37B8B">
        <w:rPr>
          <w:rFonts w:ascii="Arial" w:hAnsi="Arial" w:cs="Arial"/>
          <w:sz w:val="24"/>
          <w:szCs w:val="24"/>
        </w:rPr>
        <w:t>the watercourse</w:t>
      </w:r>
      <w:r w:rsidR="00B01A1E">
        <w:rPr>
          <w:rFonts w:ascii="Arial" w:hAnsi="Arial" w:cs="Arial"/>
          <w:sz w:val="24"/>
          <w:szCs w:val="24"/>
        </w:rPr>
        <w:t xml:space="preserve"> as closely as Footpath BL/11/1.</w:t>
      </w:r>
    </w:p>
    <w:p w14:paraId="7D8FFA45" w14:textId="76B68361" w:rsidR="009200B6" w:rsidRDefault="00164D25" w:rsidP="00161E82">
      <w:pPr>
        <w:pStyle w:val="Style1"/>
        <w:spacing w:before="120"/>
        <w:rPr>
          <w:rFonts w:ascii="Arial" w:hAnsi="Arial" w:cs="Arial"/>
          <w:sz w:val="24"/>
          <w:szCs w:val="24"/>
        </w:rPr>
      </w:pPr>
      <w:r>
        <w:rPr>
          <w:rFonts w:ascii="Arial" w:hAnsi="Arial" w:cs="Arial"/>
          <w:sz w:val="24"/>
          <w:szCs w:val="24"/>
        </w:rPr>
        <w:t xml:space="preserve">Armstrong’s </w:t>
      </w:r>
      <w:r w:rsidR="009907E8">
        <w:rPr>
          <w:rFonts w:ascii="Arial" w:hAnsi="Arial" w:cs="Arial"/>
          <w:sz w:val="24"/>
          <w:szCs w:val="24"/>
        </w:rPr>
        <w:t xml:space="preserve">map </w:t>
      </w:r>
      <w:r w:rsidR="00161916">
        <w:rPr>
          <w:rFonts w:ascii="Arial" w:hAnsi="Arial" w:cs="Arial"/>
          <w:sz w:val="24"/>
          <w:szCs w:val="24"/>
        </w:rPr>
        <w:t>from 17</w:t>
      </w:r>
      <w:r w:rsidR="006E07CE">
        <w:rPr>
          <w:rFonts w:ascii="Arial" w:hAnsi="Arial" w:cs="Arial"/>
          <w:sz w:val="24"/>
          <w:szCs w:val="24"/>
        </w:rPr>
        <w:t xml:space="preserve">91 </w:t>
      </w:r>
      <w:r w:rsidR="009907E8">
        <w:rPr>
          <w:rFonts w:ascii="Arial" w:hAnsi="Arial" w:cs="Arial"/>
          <w:sz w:val="24"/>
          <w:szCs w:val="24"/>
        </w:rPr>
        <w:t xml:space="preserve">is very similar to the earlier </w:t>
      </w:r>
      <w:r w:rsidR="006E07CE">
        <w:rPr>
          <w:rFonts w:ascii="Arial" w:hAnsi="Arial" w:cs="Arial"/>
          <w:sz w:val="24"/>
          <w:szCs w:val="24"/>
        </w:rPr>
        <w:t>map</w:t>
      </w:r>
      <w:r w:rsidR="009907E8">
        <w:rPr>
          <w:rFonts w:ascii="Arial" w:hAnsi="Arial" w:cs="Arial"/>
          <w:sz w:val="24"/>
          <w:szCs w:val="24"/>
        </w:rPr>
        <w:t xml:space="preserve"> but </w:t>
      </w:r>
      <w:r w:rsidR="006E07CE">
        <w:rPr>
          <w:rFonts w:ascii="Arial" w:hAnsi="Arial" w:cs="Arial"/>
          <w:sz w:val="24"/>
          <w:szCs w:val="24"/>
        </w:rPr>
        <w:t xml:space="preserve">the document provided </w:t>
      </w:r>
      <w:r w:rsidR="009907E8">
        <w:rPr>
          <w:rFonts w:ascii="Arial" w:hAnsi="Arial" w:cs="Arial"/>
          <w:sz w:val="24"/>
          <w:szCs w:val="24"/>
        </w:rPr>
        <w:t xml:space="preserve">lacks an explanation key. It similarly indicates a route in the same broad </w:t>
      </w:r>
      <w:r w:rsidR="009907E8">
        <w:rPr>
          <w:rFonts w:ascii="Arial" w:hAnsi="Arial" w:cs="Arial"/>
          <w:sz w:val="24"/>
          <w:szCs w:val="24"/>
        </w:rPr>
        <w:lastRenderedPageBreak/>
        <w:t xml:space="preserve">alignment, </w:t>
      </w:r>
      <w:r w:rsidR="00161E82">
        <w:rPr>
          <w:rFonts w:ascii="Arial" w:hAnsi="Arial" w:cs="Arial"/>
          <w:sz w:val="24"/>
          <w:szCs w:val="24"/>
        </w:rPr>
        <w:t xml:space="preserve">and </w:t>
      </w:r>
      <w:r w:rsidR="009907E8">
        <w:rPr>
          <w:rFonts w:ascii="Arial" w:hAnsi="Arial" w:cs="Arial"/>
          <w:sz w:val="24"/>
          <w:szCs w:val="24"/>
        </w:rPr>
        <w:t xml:space="preserve">with the southern section significantly to the east of </w:t>
      </w:r>
      <w:r w:rsidR="000A04C2">
        <w:rPr>
          <w:rFonts w:ascii="Arial" w:hAnsi="Arial" w:cs="Arial"/>
          <w:sz w:val="24"/>
          <w:szCs w:val="24"/>
        </w:rPr>
        <w:t>the watercourse</w:t>
      </w:r>
      <w:r w:rsidR="00161E82">
        <w:rPr>
          <w:rFonts w:ascii="Arial" w:hAnsi="Arial" w:cs="Arial"/>
          <w:sz w:val="24"/>
          <w:szCs w:val="24"/>
        </w:rPr>
        <w:t xml:space="preserve"> than the claimed route</w:t>
      </w:r>
      <w:r w:rsidR="009907E8">
        <w:rPr>
          <w:rFonts w:ascii="Arial" w:hAnsi="Arial" w:cs="Arial"/>
          <w:sz w:val="24"/>
          <w:szCs w:val="24"/>
        </w:rPr>
        <w:t xml:space="preserve">.  </w:t>
      </w:r>
    </w:p>
    <w:p w14:paraId="2A423C82" w14:textId="263963CA" w:rsidR="009907E8" w:rsidRDefault="00D65B39" w:rsidP="008D6721">
      <w:pPr>
        <w:pStyle w:val="Style1"/>
        <w:rPr>
          <w:rFonts w:ascii="Arial" w:hAnsi="Arial" w:cs="Arial"/>
          <w:sz w:val="24"/>
          <w:szCs w:val="24"/>
        </w:rPr>
      </w:pPr>
      <w:r>
        <w:rPr>
          <w:rFonts w:ascii="Arial" w:hAnsi="Arial" w:cs="Arial"/>
          <w:sz w:val="24"/>
          <w:szCs w:val="24"/>
        </w:rPr>
        <w:t xml:space="preserve">Hobson’s </w:t>
      </w:r>
      <w:r w:rsidR="00AD4000">
        <w:rPr>
          <w:rFonts w:ascii="Arial" w:hAnsi="Arial" w:cs="Arial"/>
          <w:sz w:val="24"/>
          <w:szCs w:val="24"/>
        </w:rPr>
        <w:t xml:space="preserve">map from 1839 </w:t>
      </w:r>
      <w:r w:rsidR="00A462CC">
        <w:rPr>
          <w:rFonts w:ascii="Arial" w:hAnsi="Arial" w:cs="Arial"/>
          <w:sz w:val="24"/>
          <w:szCs w:val="24"/>
        </w:rPr>
        <w:t>shows ‘</w:t>
      </w:r>
      <w:r w:rsidR="00A462CC" w:rsidRPr="000A04C2">
        <w:rPr>
          <w:rFonts w:ascii="Arial" w:hAnsi="Arial" w:cs="Arial"/>
          <w:i/>
          <w:iCs/>
          <w:sz w:val="24"/>
          <w:szCs w:val="24"/>
        </w:rPr>
        <w:t>Black Hall Mills</w:t>
      </w:r>
      <w:r w:rsidR="00A462CC">
        <w:rPr>
          <w:rFonts w:ascii="Arial" w:hAnsi="Arial" w:cs="Arial"/>
          <w:sz w:val="24"/>
          <w:szCs w:val="24"/>
        </w:rPr>
        <w:t>’, ‘</w:t>
      </w:r>
      <w:r w:rsidR="00A462CC" w:rsidRPr="000A04C2">
        <w:rPr>
          <w:rFonts w:ascii="Arial" w:hAnsi="Arial" w:cs="Arial"/>
          <w:i/>
          <w:iCs/>
          <w:sz w:val="24"/>
          <w:szCs w:val="24"/>
        </w:rPr>
        <w:t>Milkwell Burn</w:t>
      </w:r>
      <w:r w:rsidR="00A462CC">
        <w:rPr>
          <w:rFonts w:ascii="Arial" w:hAnsi="Arial" w:cs="Arial"/>
          <w:sz w:val="24"/>
          <w:szCs w:val="24"/>
        </w:rPr>
        <w:t xml:space="preserve">’, and </w:t>
      </w:r>
      <w:r w:rsidR="000A04C2">
        <w:rPr>
          <w:rFonts w:ascii="Arial" w:hAnsi="Arial" w:cs="Arial"/>
          <w:sz w:val="24"/>
          <w:szCs w:val="24"/>
        </w:rPr>
        <w:t>‘</w:t>
      </w:r>
      <w:r w:rsidR="00A462CC" w:rsidRPr="000A04C2">
        <w:rPr>
          <w:rFonts w:ascii="Arial" w:hAnsi="Arial" w:cs="Arial"/>
          <w:i/>
          <w:iCs/>
          <w:sz w:val="24"/>
          <w:szCs w:val="24"/>
        </w:rPr>
        <w:t>Chopwell Mill</w:t>
      </w:r>
      <w:r w:rsidR="000A04C2">
        <w:rPr>
          <w:rFonts w:ascii="Arial" w:hAnsi="Arial" w:cs="Arial"/>
          <w:sz w:val="24"/>
          <w:szCs w:val="24"/>
        </w:rPr>
        <w:t>’</w:t>
      </w:r>
      <w:r w:rsidR="00A462CC">
        <w:rPr>
          <w:rFonts w:ascii="Arial" w:hAnsi="Arial" w:cs="Arial"/>
          <w:sz w:val="24"/>
          <w:szCs w:val="24"/>
        </w:rPr>
        <w:t>. A route that approximately aligns with the claimed route is shown as is a part of what maybe the now Bridleway number 14. These routes are all identified as ‘Cross Roads’. The southern section of the route appears to be to the east of the claimed route.</w:t>
      </w:r>
    </w:p>
    <w:p w14:paraId="4A60B02A" w14:textId="54674754" w:rsidR="00027516" w:rsidRPr="00027516" w:rsidRDefault="00AD4000" w:rsidP="00DE0D10">
      <w:pPr>
        <w:pStyle w:val="Style1"/>
        <w:rPr>
          <w:rFonts w:ascii="Arial" w:hAnsi="Arial" w:cs="Arial"/>
          <w:sz w:val="24"/>
          <w:szCs w:val="24"/>
        </w:rPr>
      </w:pPr>
      <w:r>
        <w:rPr>
          <w:rFonts w:ascii="Arial" w:hAnsi="Arial" w:cs="Arial"/>
          <w:sz w:val="24"/>
          <w:szCs w:val="24"/>
        </w:rPr>
        <w:t xml:space="preserve">On Greenwood’s map from 1850, a </w:t>
      </w:r>
      <w:r w:rsidR="00027516" w:rsidRPr="00027516">
        <w:rPr>
          <w:rFonts w:ascii="Arial" w:hAnsi="Arial" w:cs="Arial"/>
          <w:sz w:val="24"/>
          <w:szCs w:val="24"/>
        </w:rPr>
        <w:t>route following a similar alignment as the claimed route appears to be shown as an e</w:t>
      </w:r>
      <w:r w:rsidR="00464A77">
        <w:rPr>
          <w:rFonts w:ascii="Arial" w:hAnsi="Arial" w:cs="Arial"/>
          <w:sz w:val="24"/>
          <w:szCs w:val="24"/>
        </w:rPr>
        <w:t>n</w:t>
      </w:r>
      <w:r w:rsidR="00027516" w:rsidRPr="00027516">
        <w:rPr>
          <w:rFonts w:ascii="Arial" w:hAnsi="Arial" w:cs="Arial"/>
          <w:sz w:val="24"/>
          <w:szCs w:val="24"/>
        </w:rPr>
        <w:t xml:space="preserve">closed uncoloured route identified as ‘cross roads’ in the explanation key. It is similar to other routes on the map. The southern section of the route appears to be to the east of the alignment of the claimed route. A route heading off the map to the west across the county boundary </w:t>
      </w:r>
      <w:r w:rsidR="00EE46AC">
        <w:rPr>
          <w:rFonts w:ascii="Arial" w:hAnsi="Arial" w:cs="Arial"/>
          <w:sz w:val="24"/>
          <w:szCs w:val="24"/>
        </w:rPr>
        <w:t xml:space="preserve">is shown </w:t>
      </w:r>
      <w:r w:rsidR="00027516" w:rsidRPr="00027516">
        <w:rPr>
          <w:rFonts w:ascii="Arial" w:hAnsi="Arial" w:cs="Arial"/>
          <w:sz w:val="24"/>
          <w:szCs w:val="24"/>
        </w:rPr>
        <w:t>approximately where Bridleway number 14 is currently located. Higher status routes, indicated as turnpike roads on the explanation key</w:t>
      </w:r>
      <w:r w:rsidR="000A04C2">
        <w:rPr>
          <w:rFonts w:ascii="Arial" w:hAnsi="Arial" w:cs="Arial"/>
          <w:sz w:val="24"/>
          <w:szCs w:val="24"/>
        </w:rPr>
        <w:t>,</w:t>
      </w:r>
      <w:r w:rsidR="00027516" w:rsidRPr="00027516">
        <w:rPr>
          <w:rFonts w:ascii="Arial" w:hAnsi="Arial" w:cs="Arial"/>
          <w:sz w:val="24"/>
          <w:szCs w:val="24"/>
        </w:rPr>
        <w:t xml:space="preserve"> are also drawn on this map. </w:t>
      </w:r>
    </w:p>
    <w:p w14:paraId="2460E588" w14:textId="03CBE640" w:rsidR="00ED1A15" w:rsidRDefault="00901124" w:rsidP="00ED1A15">
      <w:pPr>
        <w:pStyle w:val="Style1"/>
        <w:rPr>
          <w:rFonts w:ascii="Arial" w:hAnsi="Arial" w:cs="Arial"/>
          <w:sz w:val="24"/>
          <w:szCs w:val="24"/>
        </w:rPr>
      </w:pPr>
      <w:r>
        <w:rPr>
          <w:rFonts w:ascii="Arial" w:hAnsi="Arial" w:cs="Arial"/>
          <w:sz w:val="24"/>
          <w:szCs w:val="24"/>
        </w:rPr>
        <w:t xml:space="preserve">Bell’s map of the Great Northern Coalfield from 1850 </w:t>
      </w:r>
      <w:r w:rsidR="009C3313">
        <w:rPr>
          <w:rFonts w:ascii="Arial" w:hAnsi="Arial" w:cs="Arial"/>
          <w:sz w:val="24"/>
          <w:szCs w:val="24"/>
        </w:rPr>
        <w:t>shows a</w:t>
      </w:r>
      <w:r w:rsidR="00ED1A15" w:rsidRPr="00227133">
        <w:rPr>
          <w:rFonts w:ascii="Arial" w:hAnsi="Arial" w:cs="Arial"/>
          <w:sz w:val="24"/>
          <w:szCs w:val="24"/>
        </w:rPr>
        <w:t xml:space="preserve"> route following a similar alignment as the claimed route </w:t>
      </w:r>
      <w:r w:rsidR="009C3313">
        <w:rPr>
          <w:rFonts w:ascii="Arial" w:hAnsi="Arial" w:cs="Arial"/>
          <w:sz w:val="24"/>
          <w:szCs w:val="24"/>
        </w:rPr>
        <w:t>as</w:t>
      </w:r>
      <w:r w:rsidR="00ED1A15" w:rsidRPr="00227133">
        <w:rPr>
          <w:rFonts w:ascii="Arial" w:hAnsi="Arial" w:cs="Arial"/>
          <w:sz w:val="24"/>
          <w:szCs w:val="24"/>
        </w:rPr>
        <w:t xml:space="preserve"> e</w:t>
      </w:r>
      <w:r w:rsidR="00AE10F5">
        <w:rPr>
          <w:rFonts w:ascii="Arial" w:hAnsi="Arial" w:cs="Arial"/>
          <w:sz w:val="24"/>
          <w:szCs w:val="24"/>
        </w:rPr>
        <w:t>n</w:t>
      </w:r>
      <w:r w:rsidR="00ED1A15" w:rsidRPr="00227133">
        <w:rPr>
          <w:rFonts w:ascii="Arial" w:hAnsi="Arial" w:cs="Arial"/>
          <w:sz w:val="24"/>
          <w:szCs w:val="24"/>
        </w:rPr>
        <w:t xml:space="preserve">closed </w:t>
      </w:r>
      <w:r w:rsidR="00ED1A15">
        <w:rPr>
          <w:rFonts w:ascii="Arial" w:hAnsi="Arial" w:cs="Arial"/>
          <w:sz w:val="24"/>
          <w:szCs w:val="24"/>
        </w:rPr>
        <w:t xml:space="preserve">and </w:t>
      </w:r>
      <w:r w:rsidR="00ED1A15" w:rsidRPr="00227133">
        <w:rPr>
          <w:rFonts w:ascii="Arial" w:hAnsi="Arial" w:cs="Arial"/>
          <w:sz w:val="24"/>
          <w:szCs w:val="24"/>
        </w:rPr>
        <w:t xml:space="preserve">uncoloured </w:t>
      </w:r>
      <w:r w:rsidR="00ED1A15">
        <w:rPr>
          <w:rFonts w:ascii="Arial" w:hAnsi="Arial" w:cs="Arial"/>
          <w:sz w:val="24"/>
          <w:szCs w:val="24"/>
        </w:rPr>
        <w:t>with solid double lines</w:t>
      </w:r>
      <w:r w:rsidR="009C3313">
        <w:rPr>
          <w:rFonts w:ascii="Arial" w:hAnsi="Arial" w:cs="Arial"/>
          <w:sz w:val="24"/>
          <w:szCs w:val="24"/>
        </w:rPr>
        <w:t>. This is</w:t>
      </w:r>
      <w:r w:rsidR="00ED1A15">
        <w:rPr>
          <w:rFonts w:ascii="Arial" w:hAnsi="Arial" w:cs="Arial"/>
          <w:sz w:val="24"/>
          <w:szCs w:val="24"/>
        </w:rPr>
        <w:t xml:space="preserve"> noted as </w:t>
      </w:r>
      <w:r w:rsidR="001772B9">
        <w:rPr>
          <w:rFonts w:ascii="Arial" w:hAnsi="Arial" w:cs="Arial"/>
          <w:sz w:val="24"/>
          <w:szCs w:val="24"/>
        </w:rPr>
        <w:t>a ‘</w:t>
      </w:r>
      <w:r w:rsidR="00ED1A15">
        <w:rPr>
          <w:rFonts w:ascii="Arial" w:hAnsi="Arial" w:cs="Arial"/>
          <w:sz w:val="24"/>
          <w:szCs w:val="24"/>
        </w:rPr>
        <w:t>cross road</w:t>
      </w:r>
      <w:r w:rsidR="001772B9">
        <w:rPr>
          <w:rFonts w:ascii="Arial" w:hAnsi="Arial" w:cs="Arial"/>
          <w:sz w:val="24"/>
          <w:szCs w:val="24"/>
        </w:rPr>
        <w:t>’</w:t>
      </w:r>
      <w:r w:rsidR="00ED1A15">
        <w:rPr>
          <w:rFonts w:ascii="Arial" w:hAnsi="Arial" w:cs="Arial"/>
          <w:sz w:val="24"/>
          <w:szCs w:val="24"/>
        </w:rPr>
        <w:t xml:space="preserve"> in the explanation key. The southern section appears to be located further to the </w:t>
      </w:r>
      <w:r w:rsidR="0009531B">
        <w:rPr>
          <w:rFonts w:ascii="Arial" w:hAnsi="Arial" w:cs="Arial"/>
          <w:sz w:val="24"/>
          <w:szCs w:val="24"/>
        </w:rPr>
        <w:t>east</w:t>
      </w:r>
      <w:r w:rsidR="00ED1A15">
        <w:rPr>
          <w:rFonts w:ascii="Arial" w:hAnsi="Arial" w:cs="Arial"/>
          <w:sz w:val="24"/>
          <w:szCs w:val="24"/>
        </w:rPr>
        <w:t xml:space="preserve"> than the claimed route. Othe</w:t>
      </w:r>
      <w:r w:rsidR="00ED1A15" w:rsidRPr="00227133">
        <w:rPr>
          <w:rFonts w:ascii="Arial" w:hAnsi="Arial" w:cs="Arial"/>
          <w:sz w:val="24"/>
          <w:szCs w:val="24"/>
        </w:rPr>
        <w:t>r routes on the map</w:t>
      </w:r>
      <w:r w:rsidR="00ED1A15">
        <w:rPr>
          <w:rFonts w:ascii="Arial" w:hAnsi="Arial" w:cs="Arial"/>
          <w:sz w:val="24"/>
          <w:szCs w:val="24"/>
        </w:rPr>
        <w:t xml:space="preserve"> are drawn in a similar manner. The map also includes routes indicated with pecked double lines and solid double lines with one heavier line which is noted to be a turnpike road in the explanation key. A route heading west (in the approximate location of </w:t>
      </w:r>
      <w:r w:rsidR="0009531B">
        <w:rPr>
          <w:rFonts w:ascii="Arial" w:hAnsi="Arial" w:cs="Arial"/>
          <w:sz w:val="24"/>
          <w:szCs w:val="24"/>
        </w:rPr>
        <w:t>B</w:t>
      </w:r>
      <w:r w:rsidR="00ED1A15">
        <w:rPr>
          <w:rFonts w:ascii="Arial" w:hAnsi="Arial" w:cs="Arial"/>
          <w:sz w:val="24"/>
          <w:szCs w:val="24"/>
        </w:rPr>
        <w:t xml:space="preserve">ridleway number 14) is also present. </w:t>
      </w:r>
    </w:p>
    <w:p w14:paraId="0F23373B" w14:textId="7F83EE16" w:rsidR="00A462CC" w:rsidRDefault="001772B9" w:rsidP="008D6721">
      <w:pPr>
        <w:pStyle w:val="Style1"/>
        <w:rPr>
          <w:rFonts w:ascii="Arial" w:hAnsi="Arial" w:cs="Arial"/>
          <w:sz w:val="24"/>
          <w:szCs w:val="24"/>
        </w:rPr>
      </w:pPr>
      <w:r>
        <w:rPr>
          <w:rFonts w:ascii="Arial" w:hAnsi="Arial" w:cs="Arial"/>
          <w:sz w:val="24"/>
          <w:szCs w:val="24"/>
        </w:rPr>
        <w:t>Oliver’s map from 1851</w:t>
      </w:r>
      <w:r w:rsidR="00596189">
        <w:rPr>
          <w:rFonts w:ascii="Arial" w:hAnsi="Arial" w:cs="Arial"/>
          <w:sz w:val="24"/>
          <w:szCs w:val="24"/>
        </w:rPr>
        <w:t xml:space="preserve"> </w:t>
      </w:r>
      <w:r w:rsidR="004E5BB4">
        <w:rPr>
          <w:rFonts w:ascii="Arial" w:hAnsi="Arial" w:cs="Arial"/>
          <w:sz w:val="24"/>
          <w:szCs w:val="24"/>
        </w:rPr>
        <w:t>shows a route in a broadly similar alignment to the claimed route, and a route that is in a similar position to Bridleway number 14 crossing into the neighbouring county. ‘</w:t>
      </w:r>
      <w:r w:rsidR="004E5BB4" w:rsidRPr="000A04C2">
        <w:rPr>
          <w:rFonts w:ascii="Arial" w:hAnsi="Arial" w:cs="Arial"/>
          <w:i/>
          <w:iCs/>
          <w:sz w:val="24"/>
          <w:szCs w:val="24"/>
        </w:rPr>
        <w:t>Chopwell Mill</w:t>
      </w:r>
      <w:r w:rsidR="004E5BB4">
        <w:rPr>
          <w:rFonts w:ascii="Arial" w:hAnsi="Arial" w:cs="Arial"/>
          <w:sz w:val="24"/>
          <w:szCs w:val="24"/>
        </w:rPr>
        <w:t xml:space="preserve">’ is labelled. The southern section appears to be further to the east than the claimed route. </w:t>
      </w:r>
    </w:p>
    <w:p w14:paraId="2A48B3C5" w14:textId="537CC4BF" w:rsidR="00B73675" w:rsidRDefault="00596189" w:rsidP="00B73675">
      <w:pPr>
        <w:pStyle w:val="Style1"/>
        <w:rPr>
          <w:rFonts w:ascii="Arial" w:hAnsi="Arial" w:cs="Arial"/>
          <w:sz w:val="24"/>
          <w:szCs w:val="24"/>
        </w:rPr>
      </w:pPr>
      <w:r>
        <w:rPr>
          <w:rFonts w:ascii="Arial" w:hAnsi="Arial" w:cs="Arial"/>
          <w:sz w:val="24"/>
          <w:szCs w:val="24"/>
        </w:rPr>
        <w:t>Bell’s Plan of the Western Coal District from 1861 shows a</w:t>
      </w:r>
      <w:r w:rsidR="00B73675">
        <w:rPr>
          <w:rFonts w:ascii="Arial" w:hAnsi="Arial" w:cs="Arial"/>
          <w:sz w:val="24"/>
          <w:szCs w:val="24"/>
        </w:rPr>
        <w:t xml:space="preserve"> route following a similar alignment to the claimed route </w:t>
      </w:r>
      <w:r w:rsidR="0075577E">
        <w:rPr>
          <w:rFonts w:ascii="Arial" w:hAnsi="Arial" w:cs="Arial"/>
          <w:sz w:val="24"/>
          <w:szCs w:val="24"/>
        </w:rPr>
        <w:t>which is</w:t>
      </w:r>
      <w:r w:rsidR="00B73675">
        <w:rPr>
          <w:rFonts w:ascii="Arial" w:hAnsi="Arial" w:cs="Arial"/>
          <w:sz w:val="24"/>
          <w:szCs w:val="24"/>
        </w:rPr>
        <w:t xml:space="preserve"> primarily </w:t>
      </w:r>
      <w:r w:rsidR="0075577E">
        <w:rPr>
          <w:rFonts w:ascii="Arial" w:hAnsi="Arial" w:cs="Arial"/>
          <w:sz w:val="24"/>
          <w:szCs w:val="24"/>
        </w:rPr>
        <w:t xml:space="preserve">indicated </w:t>
      </w:r>
      <w:r w:rsidR="00B73675">
        <w:rPr>
          <w:rFonts w:ascii="Arial" w:hAnsi="Arial" w:cs="Arial"/>
          <w:sz w:val="24"/>
          <w:szCs w:val="24"/>
        </w:rPr>
        <w:t>in solid double lines, with some sections indicated with a pecked line to one edge. A route that follows the alignment in the southern section of the claimed route is shown as well as a route a little to the east. Annotations for ‘</w:t>
      </w:r>
      <w:r w:rsidR="00B73675" w:rsidRPr="00573DBE">
        <w:rPr>
          <w:rFonts w:ascii="Arial" w:hAnsi="Arial" w:cs="Arial"/>
          <w:i/>
          <w:iCs/>
          <w:sz w:val="24"/>
          <w:szCs w:val="24"/>
        </w:rPr>
        <w:t>Whinneyleas</w:t>
      </w:r>
      <w:r w:rsidR="00B73675">
        <w:rPr>
          <w:rFonts w:ascii="Arial" w:hAnsi="Arial" w:cs="Arial"/>
          <w:sz w:val="24"/>
          <w:szCs w:val="24"/>
        </w:rPr>
        <w:t>’, ‘</w:t>
      </w:r>
      <w:r w:rsidR="00B73675" w:rsidRPr="00997E38">
        <w:rPr>
          <w:rFonts w:ascii="Arial" w:hAnsi="Arial" w:cs="Arial"/>
          <w:i/>
          <w:iCs/>
          <w:sz w:val="24"/>
          <w:szCs w:val="24"/>
        </w:rPr>
        <w:t>Black Hall</w:t>
      </w:r>
      <w:r w:rsidR="00B73675">
        <w:rPr>
          <w:rFonts w:ascii="Arial" w:hAnsi="Arial" w:cs="Arial"/>
          <w:sz w:val="24"/>
          <w:szCs w:val="24"/>
        </w:rPr>
        <w:t>’, ‘</w:t>
      </w:r>
      <w:r w:rsidR="00B73675" w:rsidRPr="00997E38">
        <w:rPr>
          <w:rFonts w:ascii="Arial" w:hAnsi="Arial" w:cs="Arial"/>
          <w:i/>
          <w:iCs/>
          <w:sz w:val="24"/>
          <w:szCs w:val="24"/>
        </w:rPr>
        <w:t>Milkwell Burn</w:t>
      </w:r>
      <w:r w:rsidR="00B73675">
        <w:rPr>
          <w:rFonts w:ascii="Arial" w:hAnsi="Arial" w:cs="Arial"/>
          <w:sz w:val="24"/>
          <w:szCs w:val="24"/>
        </w:rPr>
        <w:t>’, and ‘</w:t>
      </w:r>
      <w:r w:rsidR="00B73675" w:rsidRPr="00997E38">
        <w:rPr>
          <w:rFonts w:ascii="Arial" w:hAnsi="Arial" w:cs="Arial"/>
          <w:i/>
          <w:iCs/>
          <w:sz w:val="24"/>
          <w:szCs w:val="24"/>
        </w:rPr>
        <w:t>Blackhall Mill</w:t>
      </w:r>
      <w:r w:rsidR="00B73675">
        <w:rPr>
          <w:rFonts w:ascii="Arial" w:hAnsi="Arial" w:cs="Arial"/>
          <w:sz w:val="24"/>
          <w:szCs w:val="24"/>
        </w:rPr>
        <w:t>’ are shown</w:t>
      </w:r>
      <w:r w:rsidR="00276590">
        <w:rPr>
          <w:rFonts w:ascii="Arial" w:hAnsi="Arial" w:cs="Arial"/>
          <w:sz w:val="24"/>
          <w:szCs w:val="24"/>
        </w:rPr>
        <w:t xml:space="preserve"> which </w:t>
      </w:r>
      <w:r w:rsidR="00E329E2">
        <w:rPr>
          <w:rFonts w:ascii="Arial" w:hAnsi="Arial" w:cs="Arial"/>
          <w:sz w:val="24"/>
          <w:szCs w:val="24"/>
        </w:rPr>
        <w:t>assist</w:t>
      </w:r>
      <w:r w:rsidR="00276590">
        <w:rPr>
          <w:rFonts w:ascii="Arial" w:hAnsi="Arial" w:cs="Arial"/>
          <w:sz w:val="24"/>
          <w:szCs w:val="24"/>
        </w:rPr>
        <w:t xml:space="preserve"> with the orientation of the mapping evidence</w:t>
      </w:r>
      <w:r w:rsidR="00B73675">
        <w:rPr>
          <w:rFonts w:ascii="Arial" w:hAnsi="Arial" w:cs="Arial"/>
          <w:sz w:val="24"/>
          <w:szCs w:val="24"/>
        </w:rPr>
        <w:t xml:space="preserve">.  </w:t>
      </w:r>
    </w:p>
    <w:p w14:paraId="1A26B3FC" w14:textId="080783C3" w:rsidR="00DC3755" w:rsidRPr="00234EB7" w:rsidRDefault="00DC3755" w:rsidP="00DC3755">
      <w:pPr>
        <w:pStyle w:val="Style1"/>
        <w:spacing w:before="120"/>
        <w:rPr>
          <w:rFonts w:ascii="Arial" w:hAnsi="Arial" w:cs="Arial"/>
          <w:sz w:val="24"/>
          <w:szCs w:val="24"/>
        </w:rPr>
      </w:pPr>
      <w:r w:rsidRPr="00234EB7">
        <w:rPr>
          <w:rFonts w:ascii="Arial" w:hAnsi="Arial" w:cs="Arial"/>
          <w:sz w:val="24"/>
          <w:szCs w:val="24"/>
        </w:rPr>
        <w:t xml:space="preserve">The Armstrong </w:t>
      </w:r>
      <w:r>
        <w:rPr>
          <w:rFonts w:ascii="Arial" w:hAnsi="Arial" w:cs="Arial"/>
          <w:sz w:val="24"/>
          <w:szCs w:val="24"/>
        </w:rPr>
        <w:t>M</w:t>
      </w:r>
      <w:r w:rsidRPr="00234EB7">
        <w:rPr>
          <w:rFonts w:ascii="Arial" w:hAnsi="Arial" w:cs="Arial"/>
          <w:sz w:val="24"/>
          <w:szCs w:val="24"/>
        </w:rPr>
        <w:t xml:space="preserve">aps (1768 and 1791), Hobson </w:t>
      </w:r>
      <w:r>
        <w:rPr>
          <w:rFonts w:ascii="Arial" w:hAnsi="Arial" w:cs="Arial"/>
          <w:sz w:val="24"/>
          <w:szCs w:val="24"/>
        </w:rPr>
        <w:t>M</w:t>
      </w:r>
      <w:r w:rsidRPr="00234EB7">
        <w:rPr>
          <w:rFonts w:ascii="Arial" w:hAnsi="Arial" w:cs="Arial"/>
          <w:sz w:val="24"/>
          <w:szCs w:val="24"/>
        </w:rPr>
        <w:t>ap (1837), Greenwood Map (1850), Bell Map of the Great Northern Coalfield (1850)</w:t>
      </w:r>
      <w:r>
        <w:rPr>
          <w:rFonts w:ascii="Arial" w:hAnsi="Arial" w:cs="Arial"/>
          <w:sz w:val="24"/>
          <w:szCs w:val="24"/>
        </w:rPr>
        <w:t xml:space="preserve"> and the </w:t>
      </w:r>
      <w:r w:rsidRPr="00234EB7">
        <w:rPr>
          <w:rFonts w:ascii="Arial" w:hAnsi="Arial" w:cs="Arial"/>
          <w:sz w:val="24"/>
          <w:szCs w:val="24"/>
        </w:rPr>
        <w:t>Oliver Map (1851) all show a route that is similar to the alignment of the central and northern section of the claimed route. However, all of these maps do not show the southern section of the route where it is located close to the watercourse. Rather the southern section of the route shown follows a route that is a little further to the east than the claimed route</w:t>
      </w:r>
      <w:r w:rsidR="00AB5FF3">
        <w:rPr>
          <w:rFonts w:ascii="Arial" w:hAnsi="Arial" w:cs="Arial"/>
          <w:sz w:val="24"/>
          <w:szCs w:val="24"/>
        </w:rPr>
        <w:t xml:space="preserve">, approximately where there is </w:t>
      </w:r>
      <w:r w:rsidR="00176782">
        <w:rPr>
          <w:rFonts w:ascii="Arial" w:hAnsi="Arial" w:cs="Arial"/>
          <w:sz w:val="24"/>
          <w:szCs w:val="24"/>
        </w:rPr>
        <w:t xml:space="preserve">now </w:t>
      </w:r>
      <w:r w:rsidR="00AB5FF3">
        <w:rPr>
          <w:rFonts w:ascii="Arial" w:hAnsi="Arial" w:cs="Arial"/>
          <w:sz w:val="24"/>
          <w:szCs w:val="24"/>
        </w:rPr>
        <w:t xml:space="preserve">an existing alley </w:t>
      </w:r>
      <w:r w:rsidR="005B74C5">
        <w:rPr>
          <w:rFonts w:ascii="Arial" w:hAnsi="Arial" w:cs="Arial"/>
          <w:sz w:val="24"/>
          <w:szCs w:val="24"/>
        </w:rPr>
        <w:t xml:space="preserve">at the end of the gardens for the dwellings on the western side of </w:t>
      </w:r>
      <w:r w:rsidR="004B1041">
        <w:rPr>
          <w:rFonts w:ascii="Arial" w:hAnsi="Arial" w:cs="Arial"/>
          <w:sz w:val="24"/>
          <w:szCs w:val="24"/>
        </w:rPr>
        <w:t>Fife Terrace</w:t>
      </w:r>
      <w:r w:rsidRPr="00234EB7">
        <w:rPr>
          <w:rFonts w:ascii="Arial" w:hAnsi="Arial" w:cs="Arial"/>
          <w:sz w:val="24"/>
          <w:szCs w:val="24"/>
        </w:rPr>
        <w:t xml:space="preserve">. These maps indicate that there was a route which broadly aligns with </w:t>
      </w:r>
      <w:r>
        <w:rPr>
          <w:rFonts w:ascii="Arial" w:hAnsi="Arial" w:cs="Arial"/>
          <w:sz w:val="24"/>
          <w:szCs w:val="24"/>
        </w:rPr>
        <w:t xml:space="preserve">the </w:t>
      </w:r>
      <w:r w:rsidRPr="00234EB7">
        <w:rPr>
          <w:rFonts w:ascii="Arial" w:hAnsi="Arial" w:cs="Arial"/>
          <w:sz w:val="24"/>
          <w:szCs w:val="24"/>
        </w:rPr>
        <w:t xml:space="preserve">central and northern parts of the claimed route which are indicated in a manner similar to other routes which are now public routes many with vehicular rights. </w:t>
      </w:r>
    </w:p>
    <w:p w14:paraId="6CDDF5AC" w14:textId="4BE65A4B" w:rsidR="00DC3755" w:rsidRPr="00E11DBB" w:rsidRDefault="00DC3755" w:rsidP="00EB390D">
      <w:pPr>
        <w:pStyle w:val="Style1"/>
        <w:spacing w:before="120"/>
        <w:rPr>
          <w:rFonts w:ascii="Arial" w:hAnsi="Arial" w:cs="Arial"/>
          <w:sz w:val="24"/>
          <w:szCs w:val="24"/>
        </w:rPr>
      </w:pPr>
      <w:r w:rsidRPr="00E11DBB">
        <w:rPr>
          <w:rFonts w:ascii="Arial" w:hAnsi="Arial" w:cs="Arial"/>
          <w:sz w:val="24"/>
          <w:szCs w:val="24"/>
        </w:rPr>
        <w:t>The Bell Map (1861) indicates the whole of the claimed route including the southern section</w:t>
      </w:r>
      <w:r w:rsidR="0050273F" w:rsidRPr="00E11DBB">
        <w:rPr>
          <w:rFonts w:ascii="Arial" w:hAnsi="Arial" w:cs="Arial"/>
          <w:sz w:val="24"/>
          <w:szCs w:val="24"/>
        </w:rPr>
        <w:t xml:space="preserve"> along a</w:t>
      </w:r>
      <w:r w:rsidR="00772D4E" w:rsidRPr="00E11DBB">
        <w:rPr>
          <w:rFonts w:ascii="Arial" w:hAnsi="Arial" w:cs="Arial"/>
          <w:sz w:val="24"/>
          <w:szCs w:val="24"/>
        </w:rPr>
        <w:t xml:space="preserve"> similar alignment to the claimed route</w:t>
      </w:r>
      <w:r w:rsidRPr="00E11DBB">
        <w:rPr>
          <w:rFonts w:ascii="Arial" w:hAnsi="Arial" w:cs="Arial"/>
          <w:sz w:val="24"/>
          <w:szCs w:val="24"/>
        </w:rPr>
        <w:t xml:space="preserve">. This is modest evidence that </w:t>
      </w:r>
      <w:r w:rsidR="00772D4E" w:rsidRPr="00E11DBB">
        <w:rPr>
          <w:rFonts w:ascii="Arial" w:hAnsi="Arial" w:cs="Arial"/>
          <w:sz w:val="24"/>
          <w:szCs w:val="24"/>
        </w:rPr>
        <w:lastRenderedPageBreak/>
        <w:t xml:space="preserve">the </w:t>
      </w:r>
      <w:r w:rsidR="00E11DBB" w:rsidRPr="00E11DBB">
        <w:rPr>
          <w:rFonts w:ascii="Arial" w:hAnsi="Arial" w:cs="Arial"/>
          <w:sz w:val="24"/>
          <w:szCs w:val="24"/>
        </w:rPr>
        <w:t>claimed</w:t>
      </w:r>
      <w:r w:rsidRPr="00E11DBB">
        <w:rPr>
          <w:rFonts w:ascii="Arial" w:hAnsi="Arial" w:cs="Arial"/>
          <w:sz w:val="24"/>
          <w:szCs w:val="24"/>
        </w:rPr>
        <w:t xml:space="preserve"> </w:t>
      </w:r>
      <w:r w:rsidR="005F7694">
        <w:rPr>
          <w:rFonts w:ascii="Arial" w:hAnsi="Arial" w:cs="Arial"/>
          <w:sz w:val="24"/>
          <w:szCs w:val="24"/>
        </w:rPr>
        <w:t xml:space="preserve">route </w:t>
      </w:r>
      <w:r w:rsidRPr="00E11DBB">
        <w:rPr>
          <w:rFonts w:ascii="Arial" w:hAnsi="Arial" w:cs="Arial"/>
          <w:sz w:val="24"/>
          <w:szCs w:val="24"/>
        </w:rPr>
        <w:t xml:space="preserve">may have a similar status to other routes drawn in a similar manner. </w:t>
      </w:r>
    </w:p>
    <w:p w14:paraId="359AEE4D" w14:textId="6018D439" w:rsidR="00307CC8" w:rsidRPr="005666CC" w:rsidRDefault="005666CC" w:rsidP="005666CC">
      <w:pPr>
        <w:pStyle w:val="Style1"/>
        <w:numPr>
          <w:ilvl w:val="0"/>
          <w:numId w:val="0"/>
        </w:numPr>
        <w:rPr>
          <w:rFonts w:ascii="Arial" w:hAnsi="Arial" w:cs="Arial"/>
          <w:i/>
          <w:iCs/>
          <w:sz w:val="24"/>
          <w:szCs w:val="24"/>
        </w:rPr>
      </w:pPr>
      <w:r>
        <w:rPr>
          <w:rFonts w:ascii="Arial" w:hAnsi="Arial" w:cs="Arial"/>
          <w:i/>
          <w:iCs/>
          <w:sz w:val="24"/>
          <w:szCs w:val="24"/>
        </w:rPr>
        <w:t>Ordnance Survey</w:t>
      </w:r>
      <w:r w:rsidR="00DC6164">
        <w:rPr>
          <w:rFonts w:ascii="Arial" w:hAnsi="Arial" w:cs="Arial"/>
          <w:i/>
          <w:iCs/>
          <w:sz w:val="24"/>
          <w:szCs w:val="24"/>
        </w:rPr>
        <w:t xml:space="preserve"> (OS)</w:t>
      </w:r>
      <w:r>
        <w:rPr>
          <w:rFonts w:ascii="Arial" w:hAnsi="Arial" w:cs="Arial"/>
          <w:i/>
          <w:iCs/>
          <w:sz w:val="24"/>
          <w:szCs w:val="24"/>
        </w:rPr>
        <w:t xml:space="preserve"> </w:t>
      </w:r>
      <w:r w:rsidR="00D62275">
        <w:rPr>
          <w:rFonts w:ascii="Arial" w:hAnsi="Arial" w:cs="Arial"/>
          <w:i/>
          <w:iCs/>
          <w:sz w:val="24"/>
          <w:szCs w:val="24"/>
        </w:rPr>
        <w:t>M</w:t>
      </w:r>
      <w:r>
        <w:rPr>
          <w:rFonts w:ascii="Arial" w:hAnsi="Arial" w:cs="Arial"/>
          <w:i/>
          <w:iCs/>
          <w:sz w:val="24"/>
          <w:szCs w:val="24"/>
        </w:rPr>
        <w:t xml:space="preserve">aps </w:t>
      </w:r>
      <w:r w:rsidR="008C632D">
        <w:rPr>
          <w:rFonts w:ascii="Arial" w:hAnsi="Arial" w:cs="Arial"/>
          <w:i/>
          <w:iCs/>
          <w:sz w:val="24"/>
          <w:szCs w:val="24"/>
        </w:rPr>
        <w:t xml:space="preserve">and </w:t>
      </w:r>
      <w:r w:rsidR="00D62275">
        <w:rPr>
          <w:rFonts w:ascii="Arial" w:hAnsi="Arial" w:cs="Arial"/>
          <w:i/>
          <w:iCs/>
          <w:sz w:val="24"/>
          <w:szCs w:val="24"/>
        </w:rPr>
        <w:t>R</w:t>
      </w:r>
      <w:r w:rsidR="008C632D">
        <w:rPr>
          <w:rFonts w:ascii="Arial" w:hAnsi="Arial" w:cs="Arial"/>
          <w:i/>
          <w:iCs/>
          <w:sz w:val="24"/>
          <w:szCs w:val="24"/>
        </w:rPr>
        <w:t xml:space="preserve">elated </w:t>
      </w:r>
      <w:r w:rsidR="00D62275">
        <w:rPr>
          <w:rFonts w:ascii="Arial" w:hAnsi="Arial" w:cs="Arial"/>
          <w:i/>
          <w:iCs/>
          <w:sz w:val="24"/>
          <w:szCs w:val="24"/>
        </w:rPr>
        <w:t>D</w:t>
      </w:r>
      <w:r w:rsidR="008C632D">
        <w:rPr>
          <w:rFonts w:ascii="Arial" w:hAnsi="Arial" w:cs="Arial"/>
          <w:i/>
          <w:iCs/>
          <w:sz w:val="24"/>
          <w:szCs w:val="24"/>
        </w:rPr>
        <w:t xml:space="preserve">ocuments </w:t>
      </w:r>
    </w:p>
    <w:p w14:paraId="0592C995" w14:textId="0CF34069" w:rsidR="0075577E" w:rsidRPr="00381C0A" w:rsidRDefault="0075577E" w:rsidP="0050709D">
      <w:pPr>
        <w:pStyle w:val="Style1"/>
        <w:rPr>
          <w:rFonts w:ascii="Arial" w:hAnsi="Arial" w:cs="Arial"/>
          <w:sz w:val="24"/>
          <w:szCs w:val="24"/>
        </w:rPr>
      </w:pPr>
      <w:r w:rsidRPr="00381C0A">
        <w:rPr>
          <w:rFonts w:ascii="Arial" w:hAnsi="Arial" w:cs="Arial"/>
          <w:sz w:val="24"/>
          <w:szCs w:val="24"/>
        </w:rPr>
        <w:t xml:space="preserve">The Ryton </w:t>
      </w:r>
      <w:r w:rsidR="001E11CB" w:rsidRPr="00381C0A">
        <w:rPr>
          <w:rFonts w:ascii="Arial" w:hAnsi="Arial" w:cs="Arial"/>
          <w:sz w:val="24"/>
          <w:szCs w:val="24"/>
        </w:rPr>
        <w:t>B</w:t>
      </w:r>
      <w:r w:rsidRPr="00381C0A">
        <w:rPr>
          <w:rFonts w:ascii="Arial" w:hAnsi="Arial" w:cs="Arial"/>
          <w:sz w:val="24"/>
          <w:szCs w:val="24"/>
        </w:rPr>
        <w:t xml:space="preserve">ook of </w:t>
      </w:r>
      <w:r w:rsidR="001E11CB" w:rsidRPr="00381C0A">
        <w:rPr>
          <w:rFonts w:ascii="Arial" w:hAnsi="Arial" w:cs="Arial"/>
          <w:sz w:val="24"/>
          <w:szCs w:val="24"/>
        </w:rPr>
        <w:t>R</w:t>
      </w:r>
      <w:r w:rsidRPr="00381C0A">
        <w:rPr>
          <w:rFonts w:ascii="Arial" w:hAnsi="Arial" w:cs="Arial"/>
          <w:sz w:val="24"/>
          <w:szCs w:val="24"/>
        </w:rPr>
        <w:t xml:space="preserve">eference </w:t>
      </w:r>
      <w:r w:rsidR="001E11CB" w:rsidRPr="00381C0A">
        <w:rPr>
          <w:rFonts w:ascii="Arial" w:hAnsi="Arial" w:cs="Arial"/>
          <w:sz w:val="24"/>
          <w:szCs w:val="24"/>
        </w:rPr>
        <w:t xml:space="preserve">from 1864 </w:t>
      </w:r>
      <w:r w:rsidRPr="00381C0A">
        <w:rPr>
          <w:rFonts w:ascii="Arial" w:hAnsi="Arial" w:cs="Arial"/>
          <w:sz w:val="24"/>
          <w:szCs w:val="24"/>
        </w:rPr>
        <w:t>lists plot 409 as a ‘</w:t>
      </w:r>
      <w:r w:rsidRPr="00381C0A">
        <w:rPr>
          <w:rFonts w:ascii="Arial" w:hAnsi="Arial" w:cs="Arial"/>
          <w:i/>
          <w:iCs/>
          <w:sz w:val="24"/>
          <w:szCs w:val="24"/>
        </w:rPr>
        <w:t>Public road</w:t>
      </w:r>
      <w:r w:rsidRPr="00381C0A">
        <w:rPr>
          <w:rFonts w:ascii="Arial" w:hAnsi="Arial" w:cs="Arial"/>
          <w:sz w:val="24"/>
          <w:szCs w:val="24"/>
        </w:rPr>
        <w:t xml:space="preserve">’. </w:t>
      </w:r>
      <w:r w:rsidR="000239A2" w:rsidRPr="00381C0A">
        <w:rPr>
          <w:rFonts w:ascii="Arial" w:hAnsi="Arial" w:cs="Arial"/>
          <w:sz w:val="24"/>
          <w:szCs w:val="24"/>
        </w:rPr>
        <w:t>On the related map, p</w:t>
      </w:r>
      <w:r w:rsidRPr="00381C0A">
        <w:rPr>
          <w:rFonts w:ascii="Arial" w:hAnsi="Arial" w:cs="Arial"/>
          <w:sz w:val="24"/>
          <w:szCs w:val="24"/>
        </w:rPr>
        <w:t xml:space="preserve">lot 409 relates to part of the claimed route. </w:t>
      </w:r>
      <w:r w:rsidR="00C81692" w:rsidRPr="00381C0A">
        <w:rPr>
          <w:rFonts w:ascii="Arial" w:hAnsi="Arial" w:cs="Arial"/>
          <w:sz w:val="24"/>
          <w:szCs w:val="24"/>
        </w:rPr>
        <w:t>The extract</w:t>
      </w:r>
      <w:r w:rsidR="000239A2" w:rsidRPr="00381C0A">
        <w:rPr>
          <w:rFonts w:ascii="Arial" w:hAnsi="Arial" w:cs="Arial"/>
          <w:sz w:val="24"/>
          <w:szCs w:val="24"/>
        </w:rPr>
        <w:t xml:space="preserve">s provided are not </w:t>
      </w:r>
      <w:r w:rsidR="00F8730F" w:rsidRPr="00381C0A">
        <w:rPr>
          <w:rFonts w:ascii="Arial" w:hAnsi="Arial" w:cs="Arial"/>
          <w:sz w:val="24"/>
          <w:szCs w:val="24"/>
        </w:rPr>
        <w:t>very clear</w:t>
      </w:r>
      <w:r w:rsidR="004D1862" w:rsidRPr="00381C0A">
        <w:rPr>
          <w:rFonts w:ascii="Arial" w:hAnsi="Arial" w:cs="Arial"/>
          <w:sz w:val="24"/>
          <w:szCs w:val="24"/>
        </w:rPr>
        <w:t xml:space="preserve"> and the full extent of the route is not on the sheet provided. However, </w:t>
      </w:r>
      <w:r w:rsidR="00F8730F" w:rsidRPr="00381C0A">
        <w:rPr>
          <w:rFonts w:ascii="Arial" w:hAnsi="Arial" w:cs="Arial"/>
          <w:sz w:val="24"/>
          <w:szCs w:val="24"/>
        </w:rPr>
        <w:t xml:space="preserve">it appears that </w:t>
      </w:r>
      <w:r w:rsidR="00BB0E02" w:rsidRPr="00381C0A">
        <w:rPr>
          <w:rFonts w:ascii="Arial" w:hAnsi="Arial" w:cs="Arial"/>
          <w:sz w:val="24"/>
          <w:szCs w:val="24"/>
        </w:rPr>
        <w:t xml:space="preserve">plot 409 continues to the south and includes the claimed route in this direction. </w:t>
      </w:r>
      <w:r w:rsidRPr="00381C0A">
        <w:rPr>
          <w:rFonts w:ascii="Arial" w:hAnsi="Arial" w:cs="Arial"/>
          <w:sz w:val="24"/>
          <w:szCs w:val="24"/>
        </w:rPr>
        <w:t>It does not appear to relate to the northern most section which is within plot 383 listed as ‘</w:t>
      </w:r>
      <w:r w:rsidRPr="00381C0A">
        <w:rPr>
          <w:rFonts w:ascii="Arial" w:hAnsi="Arial" w:cs="Arial"/>
          <w:i/>
          <w:iCs/>
          <w:sz w:val="24"/>
          <w:szCs w:val="24"/>
        </w:rPr>
        <w:t>Arable, &amp;c.</w:t>
      </w:r>
      <w:r w:rsidRPr="00381C0A">
        <w:rPr>
          <w:rFonts w:ascii="Arial" w:hAnsi="Arial" w:cs="Arial"/>
          <w:sz w:val="24"/>
          <w:szCs w:val="24"/>
        </w:rPr>
        <w:t xml:space="preserve">’. </w:t>
      </w:r>
    </w:p>
    <w:p w14:paraId="283487F1" w14:textId="7494A535" w:rsidR="00143259" w:rsidRDefault="00DC6164" w:rsidP="008D6721">
      <w:pPr>
        <w:pStyle w:val="Style1"/>
        <w:rPr>
          <w:rFonts w:ascii="Arial" w:hAnsi="Arial" w:cs="Arial"/>
          <w:sz w:val="24"/>
          <w:szCs w:val="24"/>
        </w:rPr>
      </w:pPr>
      <w:r>
        <w:rPr>
          <w:rFonts w:ascii="Arial" w:hAnsi="Arial" w:cs="Arial"/>
          <w:sz w:val="24"/>
          <w:szCs w:val="24"/>
        </w:rPr>
        <w:t>Most of the claimed route is shown in the extracts across several sheets</w:t>
      </w:r>
      <w:r w:rsidR="004D6C5C">
        <w:rPr>
          <w:rFonts w:ascii="Arial" w:hAnsi="Arial" w:cs="Arial"/>
          <w:sz w:val="24"/>
          <w:szCs w:val="24"/>
        </w:rPr>
        <w:t xml:space="preserve"> of the 25 inch 1895 map</w:t>
      </w:r>
      <w:r>
        <w:rPr>
          <w:rFonts w:ascii="Arial" w:hAnsi="Arial" w:cs="Arial"/>
          <w:sz w:val="24"/>
          <w:szCs w:val="24"/>
        </w:rPr>
        <w:t>, although some sections are not fully shown given the route is close to the edges of the sheets. The southern section is shown with solid and pecked lines absent any colour. Sections further to the north, for example around ‘</w:t>
      </w:r>
      <w:r w:rsidRPr="000A04C2">
        <w:rPr>
          <w:rFonts w:ascii="Arial" w:hAnsi="Arial" w:cs="Arial"/>
          <w:i/>
          <w:iCs/>
          <w:sz w:val="24"/>
          <w:szCs w:val="24"/>
        </w:rPr>
        <w:t>Black Hall</w:t>
      </w:r>
      <w:r>
        <w:rPr>
          <w:rFonts w:ascii="Arial" w:hAnsi="Arial" w:cs="Arial"/>
          <w:sz w:val="24"/>
          <w:szCs w:val="24"/>
        </w:rPr>
        <w:t>’ are colour washed in sienna. The very northern section of the route is only partially shown on the sheet where the width of the route narrows.</w:t>
      </w:r>
      <w:r w:rsidR="001961EB">
        <w:rPr>
          <w:rFonts w:ascii="Arial" w:hAnsi="Arial" w:cs="Arial"/>
          <w:sz w:val="24"/>
          <w:szCs w:val="24"/>
        </w:rPr>
        <w:t xml:space="preserve"> </w:t>
      </w:r>
    </w:p>
    <w:p w14:paraId="57D1D480" w14:textId="4CB12C6F" w:rsidR="00143259" w:rsidRDefault="00DC06F5" w:rsidP="008D6721">
      <w:pPr>
        <w:pStyle w:val="Style1"/>
        <w:rPr>
          <w:rFonts w:ascii="Arial" w:hAnsi="Arial" w:cs="Arial"/>
          <w:sz w:val="24"/>
          <w:szCs w:val="24"/>
        </w:rPr>
      </w:pPr>
      <w:r>
        <w:rPr>
          <w:rFonts w:ascii="Arial" w:hAnsi="Arial" w:cs="Arial"/>
          <w:sz w:val="24"/>
          <w:szCs w:val="24"/>
        </w:rPr>
        <w:t xml:space="preserve">The whole of the route is shown on the </w:t>
      </w:r>
      <w:r w:rsidR="00DF295F">
        <w:rPr>
          <w:rFonts w:ascii="Arial" w:hAnsi="Arial" w:cs="Arial"/>
          <w:sz w:val="24"/>
          <w:szCs w:val="24"/>
        </w:rPr>
        <w:t xml:space="preserve">1896 </w:t>
      </w:r>
      <w:r>
        <w:rPr>
          <w:rFonts w:ascii="Arial" w:hAnsi="Arial" w:cs="Arial"/>
          <w:sz w:val="24"/>
          <w:szCs w:val="24"/>
        </w:rPr>
        <w:t>map. A route marked as ‘</w:t>
      </w:r>
      <w:r w:rsidRPr="0010453B">
        <w:rPr>
          <w:rFonts w:ascii="Arial" w:hAnsi="Arial" w:cs="Arial"/>
          <w:i/>
          <w:iCs/>
          <w:sz w:val="24"/>
          <w:szCs w:val="24"/>
        </w:rPr>
        <w:t>F.P</w:t>
      </w:r>
      <w:r>
        <w:rPr>
          <w:rFonts w:ascii="Arial" w:hAnsi="Arial" w:cs="Arial"/>
          <w:sz w:val="24"/>
          <w:szCs w:val="24"/>
        </w:rPr>
        <w:t>’ is shown to the east of the southern section approximately in the location of the rear/ west of the properties in Fife Terrace. What are now Footpaths BL/20/1 and BL/18/2 near the northern section of the claimed route are similarly marked as ‘</w:t>
      </w:r>
      <w:r w:rsidRPr="0010453B">
        <w:rPr>
          <w:rFonts w:ascii="Arial" w:hAnsi="Arial" w:cs="Arial"/>
          <w:i/>
          <w:iCs/>
          <w:sz w:val="24"/>
          <w:szCs w:val="24"/>
        </w:rPr>
        <w:t>F.P</w:t>
      </w:r>
      <w:r>
        <w:rPr>
          <w:rFonts w:ascii="Arial" w:hAnsi="Arial" w:cs="Arial"/>
          <w:sz w:val="24"/>
          <w:szCs w:val="24"/>
        </w:rPr>
        <w:t>’.</w:t>
      </w:r>
    </w:p>
    <w:p w14:paraId="263686D1" w14:textId="29D3DABF" w:rsidR="00BE71DC" w:rsidRDefault="00C81F26" w:rsidP="008D6721">
      <w:pPr>
        <w:pStyle w:val="Style1"/>
        <w:rPr>
          <w:rFonts w:ascii="Arial" w:hAnsi="Arial" w:cs="Arial"/>
          <w:sz w:val="24"/>
          <w:szCs w:val="24"/>
        </w:rPr>
      </w:pPr>
      <w:r>
        <w:rPr>
          <w:rFonts w:ascii="Arial" w:hAnsi="Arial" w:cs="Arial"/>
          <w:sz w:val="24"/>
          <w:szCs w:val="24"/>
        </w:rPr>
        <w:t>The whole of the route is shown on the 1898 map primarily in double solid lines with some sections in pecked lines. A route marked as ‘</w:t>
      </w:r>
      <w:r w:rsidRPr="0010453B">
        <w:rPr>
          <w:rFonts w:ascii="Arial" w:hAnsi="Arial" w:cs="Arial"/>
          <w:i/>
          <w:iCs/>
          <w:sz w:val="24"/>
          <w:szCs w:val="24"/>
        </w:rPr>
        <w:t>F.P</w:t>
      </w:r>
      <w:r>
        <w:rPr>
          <w:rFonts w:ascii="Arial" w:hAnsi="Arial" w:cs="Arial"/>
          <w:sz w:val="24"/>
          <w:szCs w:val="24"/>
        </w:rPr>
        <w:t>’ is shown to the east of the southern section approximately in the location of the rear/ west of the properties in Fife Terrace. What are now Footpaths BL/20/1 and BL/18/2 near the northern section of the claimed route are similarly marked as ‘</w:t>
      </w:r>
      <w:r w:rsidRPr="0010453B">
        <w:rPr>
          <w:rFonts w:ascii="Arial" w:hAnsi="Arial" w:cs="Arial"/>
          <w:i/>
          <w:iCs/>
          <w:sz w:val="24"/>
          <w:szCs w:val="24"/>
        </w:rPr>
        <w:t>F.P</w:t>
      </w:r>
      <w:r>
        <w:rPr>
          <w:rFonts w:ascii="Arial" w:hAnsi="Arial" w:cs="Arial"/>
          <w:sz w:val="24"/>
          <w:szCs w:val="24"/>
        </w:rPr>
        <w:t xml:space="preserve">’. </w:t>
      </w:r>
      <w:r w:rsidR="00B41FFF">
        <w:rPr>
          <w:rFonts w:ascii="Arial" w:hAnsi="Arial" w:cs="Arial"/>
          <w:sz w:val="24"/>
          <w:szCs w:val="24"/>
        </w:rPr>
        <w:t xml:space="preserve">The route is also shown on the smaller scale version of the </w:t>
      </w:r>
      <w:r w:rsidR="007748F2">
        <w:rPr>
          <w:rFonts w:ascii="Arial" w:hAnsi="Arial" w:cs="Arial"/>
          <w:sz w:val="24"/>
          <w:szCs w:val="24"/>
        </w:rPr>
        <w:t xml:space="preserve">1898 map but, possibly due to its scale, it does not include the routes indicated as footpaths. </w:t>
      </w:r>
    </w:p>
    <w:p w14:paraId="1B926DEF" w14:textId="07CB29B7" w:rsidR="00143259" w:rsidRDefault="002E303B" w:rsidP="009F4A7C">
      <w:pPr>
        <w:pStyle w:val="Style1"/>
        <w:rPr>
          <w:rFonts w:ascii="Arial" w:hAnsi="Arial" w:cs="Arial"/>
          <w:sz w:val="24"/>
          <w:szCs w:val="24"/>
        </w:rPr>
      </w:pPr>
      <w:r w:rsidRPr="007748F2">
        <w:rPr>
          <w:rFonts w:ascii="Arial" w:hAnsi="Arial" w:cs="Arial"/>
          <w:sz w:val="24"/>
          <w:szCs w:val="24"/>
        </w:rPr>
        <w:t>The whole of the route is also shown</w:t>
      </w:r>
      <w:r w:rsidR="00FF284C">
        <w:rPr>
          <w:rFonts w:ascii="Arial" w:hAnsi="Arial" w:cs="Arial"/>
          <w:sz w:val="24"/>
          <w:szCs w:val="24"/>
        </w:rPr>
        <w:t xml:space="preserve"> on</w:t>
      </w:r>
      <w:r w:rsidR="00BE71DC" w:rsidRPr="007748F2">
        <w:rPr>
          <w:rFonts w:ascii="Arial" w:hAnsi="Arial" w:cs="Arial"/>
          <w:sz w:val="24"/>
          <w:szCs w:val="24"/>
        </w:rPr>
        <w:t xml:space="preserve"> the </w:t>
      </w:r>
      <w:r w:rsidR="001E4605" w:rsidRPr="007748F2">
        <w:rPr>
          <w:rFonts w:ascii="Arial" w:hAnsi="Arial" w:cs="Arial"/>
          <w:sz w:val="24"/>
          <w:szCs w:val="24"/>
        </w:rPr>
        <w:t>1919-20, the 25 inch 1920 and the 1952 map</w:t>
      </w:r>
      <w:r w:rsidR="007748F2" w:rsidRPr="007748F2">
        <w:rPr>
          <w:rFonts w:ascii="Arial" w:hAnsi="Arial" w:cs="Arial"/>
          <w:sz w:val="24"/>
          <w:szCs w:val="24"/>
        </w:rPr>
        <w:t xml:space="preserve">s along with the footpaths which spur </w:t>
      </w:r>
      <w:r w:rsidR="00FF284C">
        <w:rPr>
          <w:rFonts w:ascii="Arial" w:hAnsi="Arial" w:cs="Arial"/>
          <w:sz w:val="24"/>
          <w:szCs w:val="24"/>
        </w:rPr>
        <w:t>from</w:t>
      </w:r>
      <w:r w:rsidR="007748F2" w:rsidRPr="007748F2">
        <w:rPr>
          <w:rFonts w:ascii="Arial" w:hAnsi="Arial" w:cs="Arial"/>
          <w:sz w:val="24"/>
          <w:szCs w:val="24"/>
        </w:rPr>
        <w:t xml:space="preserve"> the claimed route. </w:t>
      </w:r>
    </w:p>
    <w:p w14:paraId="35F71509" w14:textId="32EA24A8" w:rsidR="00632EFB" w:rsidRDefault="00632EFB" w:rsidP="00632EFB">
      <w:pPr>
        <w:pStyle w:val="Style1"/>
        <w:spacing w:before="120"/>
        <w:rPr>
          <w:rFonts w:ascii="Arial" w:hAnsi="Arial" w:cs="Arial"/>
          <w:sz w:val="24"/>
          <w:szCs w:val="24"/>
        </w:rPr>
      </w:pPr>
      <w:r>
        <w:rPr>
          <w:rFonts w:ascii="Arial" w:hAnsi="Arial" w:cs="Arial"/>
          <w:sz w:val="24"/>
          <w:szCs w:val="24"/>
        </w:rPr>
        <w:t>Since the late 19</w:t>
      </w:r>
      <w:r w:rsidRPr="00C0027C">
        <w:rPr>
          <w:rFonts w:ascii="Arial" w:hAnsi="Arial" w:cs="Arial"/>
          <w:sz w:val="24"/>
          <w:szCs w:val="24"/>
          <w:vertAlign w:val="superscript"/>
        </w:rPr>
        <w:t>th</w:t>
      </w:r>
      <w:r>
        <w:rPr>
          <w:rFonts w:ascii="Arial" w:hAnsi="Arial" w:cs="Arial"/>
          <w:sz w:val="24"/>
          <w:szCs w:val="24"/>
        </w:rPr>
        <w:t xml:space="preserve"> century, OS maps </w:t>
      </w:r>
      <w:r w:rsidRPr="004A5DA6">
        <w:rPr>
          <w:rFonts w:ascii="Arial" w:hAnsi="Arial" w:cs="Arial"/>
          <w:sz w:val="24"/>
          <w:szCs w:val="24"/>
        </w:rPr>
        <w:t>have carried a disclaimer stating that tracks and paths shown provide no evidence of public rights</w:t>
      </w:r>
      <w:r>
        <w:rPr>
          <w:rFonts w:ascii="Arial" w:hAnsi="Arial" w:cs="Arial"/>
          <w:sz w:val="24"/>
          <w:szCs w:val="24"/>
        </w:rPr>
        <w:t xml:space="preserve">. Nevertheless, these maps may indicate the nature of the use of a route that was generally accepted at the time of the relevant survey. In this case the claimed route is consistently shown for its full length. The listing of part of the route as a public road in the book of reference also indicates how it was considered by the surveyor. </w:t>
      </w:r>
    </w:p>
    <w:p w14:paraId="7D40B1EF" w14:textId="07652437" w:rsidR="00632EFB" w:rsidRPr="005D13AA" w:rsidRDefault="00632EFB" w:rsidP="00AC4106">
      <w:pPr>
        <w:pStyle w:val="Style1"/>
        <w:rPr>
          <w:rFonts w:ascii="Arial" w:hAnsi="Arial" w:cs="Arial"/>
          <w:sz w:val="24"/>
          <w:szCs w:val="24"/>
        </w:rPr>
      </w:pPr>
      <w:r w:rsidRPr="005D13AA">
        <w:rPr>
          <w:rFonts w:ascii="Arial" w:hAnsi="Arial" w:cs="Arial"/>
          <w:sz w:val="24"/>
          <w:szCs w:val="24"/>
        </w:rPr>
        <w:t xml:space="preserve">Several other routes which spur from the claimed route are shown and marked with </w:t>
      </w:r>
      <w:r w:rsidR="00DF55E0" w:rsidRPr="005D13AA">
        <w:rPr>
          <w:rFonts w:ascii="Arial" w:hAnsi="Arial" w:cs="Arial"/>
          <w:sz w:val="24"/>
          <w:szCs w:val="24"/>
        </w:rPr>
        <w:t>‘</w:t>
      </w:r>
      <w:r w:rsidRPr="005D13AA">
        <w:rPr>
          <w:rFonts w:ascii="Arial" w:hAnsi="Arial" w:cs="Arial"/>
          <w:i/>
          <w:iCs/>
          <w:sz w:val="24"/>
          <w:szCs w:val="24"/>
        </w:rPr>
        <w:t>F.P</w:t>
      </w:r>
      <w:r w:rsidR="00DF55E0" w:rsidRPr="005D13AA">
        <w:rPr>
          <w:rFonts w:ascii="Arial" w:hAnsi="Arial" w:cs="Arial"/>
          <w:sz w:val="24"/>
          <w:szCs w:val="24"/>
        </w:rPr>
        <w:t>’</w:t>
      </w:r>
      <w:r w:rsidRPr="005D13AA">
        <w:rPr>
          <w:rFonts w:ascii="Arial" w:hAnsi="Arial" w:cs="Arial"/>
          <w:sz w:val="24"/>
          <w:szCs w:val="24"/>
        </w:rPr>
        <w:t xml:space="preserve"> indicating a footpath. These include what is now footpath BL/18/2 and BL/20/1. These footpaths would be cul-de-sac routes if they did not link to the claimed route. As the claimed route is not marked with the F.P symbol it indicates that the surveyor considered that at least part of the claimed route had public rights which were higher than footpath rights. </w:t>
      </w:r>
    </w:p>
    <w:p w14:paraId="211C0468" w14:textId="179B5CAA" w:rsidR="00C81F26" w:rsidRPr="00C81F26" w:rsidRDefault="00C81F26" w:rsidP="00C81F26">
      <w:pPr>
        <w:pStyle w:val="Style1"/>
        <w:numPr>
          <w:ilvl w:val="0"/>
          <w:numId w:val="0"/>
        </w:numPr>
        <w:rPr>
          <w:rFonts w:ascii="Arial" w:hAnsi="Arial" w:cs="Arial"/>
          <w:i/>
          <w:iCs/>
          <w:sz w:val="24"/>
          <w:szCs w:val="24"/>
        </w:rPr>
      </w:pPr>
      <w:r>
        <w:rPr>
          <w:rFonts w:ascii="Arial" w:hAnsi="Arial" w:cs="Arial"/>
          <w:i/>
          <w:iCs/>
          <w:sz w:val="24"/>
          <w:szCs w:val="24"/>
        </w:rPr>
        <w:t xml:space="preserve">Finance Act </w:t>
      </w:r>
      <w:r w:rsidR="00D62275">
        <w:rPr>
          <w:rFonts w:ascii="Arial" w:hAnsi="Arial" w:cs="Arial"/>
          <w:i/>
          <w:iCs/>
          <w:sz w:val="24"/>
          <w:szCs w:val="24"/>
        </w:rPr>
        <w:t>M</w:t>
      </w:r>
      <w:r>
        <w:rPr>
          <w:rFonts w:ascii="Arial" w:hAnsi="Arial" w:cs="Arial"/>
          <w:i/>
          <w:iCs/>
          <w:sz w:val="24"/>
          <w:szCs w:val="24"/>
        </w:rPr>
        <w:t xml:space="preserve">aps 1910 </w:t>
      </w:r>
    </w:p>
    <w:p w14:paraId="1485C738" w14:textId="4CC282F7" w:rsidR="00C81F26" w:rsidRDefault="00566109" w:rsidP="00EE0541">
      <w:pPr>
        <w:pStyle w:val="Style1"/>
        <w:spacing w:before="120"/>
        <w:rPr>
          <w:rFonts w:ascii="Arial" w:hAnsi="Arial" w:cs="Arial"/>
          <w:sz w:val="24"/>
          <w:szCs w:val="24"/>
        </w:rPr>
      </w:pPr>
      <w:r>
        <w:rPr>
          <w:rFonts w:ascii="Arial" w:hAnsi="Arial" w:cs="Arial"/>
          <w:sz w:val="24"/>
          <w:szCs w:val="24"/>
        </w:rPr>
        <w:t>G</w:t>
      </w:r>
      <w:r w:rsidR="001346CF">
        <w:rPr>
          <w:rFonts w:ascii="Arial" w:hAnsi="Arial" w:cs="Arial"/>
          <w:sz w:val="24"/>
          <w:szCs w:val="24"/>
        </w:rPr>
        <w:t>iven its location close to the edge of the sheets</w:t>
      </w:r>
      <w:r>
        <w:rPr>
          <w:rFonts w:ascii="Arial" w:hAnsi="Arial" w:cs="Arial"/>
          <w:sz w:val="24"/>
          <w:szCs w:val="24"/>
        </w:rPr>
        <w:t>, m</w:t>
      </w:r>
      <w:r w:rsidR="00BE71DC">
        <w:rPr>
          <w:rFonts w:ascii="Arial" w:hAnsi="Arial" w:cs="Arial"/>
          <w:sz w:val="24"/>
          <w:szCs w:val="24"/>
        </w:rPr>
        <w:t xml:space="preserve">ost, but not all of the claimed route is shown on the sheets provided. The southern section is part of plot 984 </w:t>
      </w:r>
      <w:r w:rsidR="00FF284C">
        <w:rPr>
          <w:rFonts w:ascii="Arial" w:hAnsi="Arial" w:cs="Arial"/>
          <w:sz w:val="24"/>
          <w:szCs w:val="24"/>
        </w:rPr>
        <w:t xml:space="preserve">and </w:t>
      </w:r>
      <w:r w:rsidR="00BE71DC">
        <w:rPr>
          <w:rFonts w:ascii="Arial" w:hAnsi="Arial" w:cs="Arial"/>
          <w:sz w:val="24"/>
          <w:szCs w:val="24"/>
        </w:rPr>
        <w:t xml:space="preserve">it is not </w:t>
      </w:r>
      <w:r w:rsidR="00AB235E">
        <w:rPr>
          <w:rFonts w:ascii="Arial" w:hAnsi="Arial" w:cs="Arial"/>
          <w:sz w:val="24"/>
          <w:szCs w:val="24"/>
        </w:rPr>
        <w:t>excluded from the hereditaments</w:t>
      </w:r>
      <w:r w:rsidR="00BE71DC">
        <w:rPr>
          <w:rFonts w:ascii="Arial" w:hAnsi="Arial" w:cs="Arial"/>
          <w:sz w:val="24"/>
          <w:szCs w:val="24"/>
        </w:rPr>
        <w:t xml:space="preserve">. The central section, around Blackhall </w:t>
      </w:r>
      <w:r w:rsidR="00BE71DC">
        <w:rPr>
          <w:rFonts w:ascii="Arial" w:hAnsi="Arial" w:cs="Arial"/>
          <w:sz w:val="24"/>
          <w:szCs w:val="24"/>
        </w:rPr>
        <w:lastRenderedPageBreak/>
        <w:t xml:space="preserve">Farm, and most of the northern section is shown as </w:t>
      </w:r>
      <w:r w:rsidR="00493225">
        <w:rPr>
          <w:rFonts w:ascii="Arial" w:hAnsi="Arial" w:cs="Arial"/>
          <w:sz w:val="24"/>
          <w:szCs w:val="24"/>
        </w:rPr>
        <w:t xml:space="preserve">being excluded from the </w:t>
      </w:r>
      <w:r w:rsidR="00C85595">
        <w:rPr>
          <w:rFonts w:ascii="Arial" w:hAnsi="Arial" w:cs="Arial"/>
          <w:sz w:val="24"/>
          <w:szCs w:val="24"/>
        </w:rPr>
        <w:t>relevant hereditament (</w:t>
      </w:r>
      <w:r w:rsidR="00BE71DC">
        <w:rPr>
          <w:rFonts w:ascii="Arial" w:hAnsi="Arial" w:cs="Arial"/>
          <w:sz w:val="24"/>
          <w:szCs w:val="24"/>
        </w:rPr>
        <w:t>plot 1306</w:t>
      </w:r>
      <w:r w:rsidR="00C85595">
        <w:rPr>
          <w:rFonts w:ascii="Arial" w:hAnsi="Arial" w:cs="Arial"/>
          <w:sz w:val="24"/>
          <w:szCs w:val="24"/>
        </w:rPr>
        <w:t>)</w:t>
      </w:r>
      <w:r w:rsidR="00BE71DC">
        <w:rPr>
          <w:rFonts w:ascii="Arial" w:hAnsi="Arial" w:cs="Arial"/>
          <w:sz w:val="24"/>
          <w:szCs w:val="24"/>
        </w:rPr>
        <w:t>. The lower part of the very norther</w:t>
      </w:r>
      <w:r w:rsidR="003510A4">
        <w:rPr>
          <w:rFonts w:ascii="Arial" w:hAnsi="Arial" w:cs="Arial"/>
          <w:sz w:val="24"/>
          <w:szCs w:val="24"/>
        </w:rPr>
        <w:t>n</w:t>
      </w:r>
      <w:r w:rsidR="00BE71DC">
        <w:rPr>
          <w:rFonts w:ascii="Arial" w:hAnsi="Arial" w:cs="Arial"/>
          <w:sz w:val="24"/>
          <w:szCs w:val="24"/>
        </w:rPr>
        <w:t xml:space="preserve"> section of the route is s</w:t>
      </w:r>
      <w:r w:rsidR="003510A4">
        <w:rPr>
          <w:rFonts w:ascii="Arial" w:hAnsi="Arial" w:cs="Arial"/>
          <w:sz w:val="24"/>
          <w:szCs w:val="24"/>
        </w:rPr>
        <w:t>h</w:t>
      </w:r>
      <w:r w:rsidR="00BE71DC">
        <w:rPr>
          <w:rFonts w:ascii="Arial" w:hAnsi="Arial" w:cs="Arial"/>
          <w:sz w:val="24"/>
          <w:szCs w:val="24"/>
        </w:rPr>
        <w:t>o</w:t>
      </w:r>
      <w:r w:rsidR="003510A4">
        <w:rPr>
          <w:rFonts w:ascii="Arial" w:hAnsi="Arial" w:cs="Arial"/>
          <w:sz w:val="24"/>
          <w:szCs w:val="24"/>
        </w:rPr>
        <w:t>w</w:t>
      </w:r>
      <w:r w:rsidR="00BE71DC">
        <w:rPr>
          <w:rFonts w:ascii="Arial" w:hAnsi="Arial" w:cs="Arial"/>
          <w:sz w:val="24"/>
          <w:szCs w:val="24"/>
        </w:rPr>
        <w:t xml:space="preserve">n on the map, with the very top section not on the sheet. From where what is now Footpath BL/18/2 spurs from the claimed route, it remains part of plot 1306 </w:t>
      </w:r>
      <w:r w:rsidR="000C20A9">
        <w:rPr>
          <w:rFonts w:ascii="Arial" w:hAnsi="Arial" w:cs="Arial"/>
          <w:sz w:val="24"/>
          <w:szCs w:val="24"/>
        </w:rPr>
        <w:t xml:space="preserve">and it is not excluded from the </w:t>
      </w:r>
      <w:r w:rsidR="00F95665">
        <w:rPr>
          <w:rFonts w:ascii="Arial" w:hAnsi="Arial" w:cs="Arial"/>
          <w:sz w:val="24"/>
          <w:szCs w:val="24"/>
        </w:rPr>
        <w:t>hereditaments</w:t>
      </w:r>
      <w:r w:rsidR="00BE71DC">
        <w:rPr>
          <w:rFonts w:ascii="Arial" w:hAnsi="Arial" w:cs="Arial"/>
          <w:sz w:val="24"/>
          <w:szCs w:val="24"/>
        </w:rPr>
        <w:t xml:space="preserve">.  </w:t>
      </w:r>
    </w:p>
    <w:p w14:paraId="4F31D49F" w14:textId="404CCF23" w:rsidR="00942150" w:rsidRPr="008E491C" w:rsidRDefault="00942150" w:rsidP="0067015F">
      <w:pPr>
        <w:pStyle w:val="Style1"/>
        <w:spacing w:before="120"/>
        <w:rPr>
          <w:rFonts w:ascii="Arial" w:hAnsi="Arial" w:cs="Arial"/>
          <w:sz w:val="24"/>
          <w:szCs w:val="24"/>
        </w:rPr>
      </w:pPr>
      <w:r w:rsidRPr="008E491C">
        <w:rPr>
          <w:rFonts w:ascii="Arial" w:hAnsi="Arial" w:cs="Arial"/>
          <w:sz w:val="24"/>
          <w:szCs w:val="24"/>
        </w:rPr>
        <w:t>The central and part of the northern section of the route is not included in any hereditament</w:t>
      </w:r>
      <w:r w:rsidR="00D43910" w:rsidRPr="008E491C">
        <w:rPr>
          <w:rFonts w:ascii="Arial" w:hAnsi="Arial" w:cs="Arial"/>
          <w:sz w:val="24"/>
          <w:szCs w:val="24"/>
        </w:rPr>
        <w:t xml:space="preserve">. This is likely to </w:t>
      </w:r>
      <w:r w:rsidRPr="008E491C">
        <w:rPr>
          <w:rFonts w:ascii="Arial" w:hAnsi="Arial" w:cs="Arial"/>
          <w:sz w:val="24"/>
          <w:szCs w:val="24"/>
        </w:rPr>
        <w:t>indicate public rights greater than footpath rights</w:t>
      </w:r>
      <w:r w:rsidR="005D3482" w:rsidRPr="008E491C">
        <w:rPr>
          <w:rFonts w:ascii="Arial" w:hAnsi="Arial" w:cs="Arial"/>
          <w:sz w:val="24"/>
          <w:szCs w:val="24"/>
        </w:rPr>
        <w:t xml:space="preserve"> and it is likely the rights were vehicular</w:t>
      </w:r>
      <w:r w:rsidRPr="008E491C">
        <w:rPr>
          <w:rFonts w:ascii="Arial" w:hAnsi="Arial" w:cs="Arial"/>
          <w:sz w:val="24"/>
          <w:szCs w:val="24"/>
        </w:rPr>
        <w:t xml:space="preserve">. The inclusion of the northern most section and the southern section in the hereditaments may be suggestive that these sections of the route did not have public </w:t>
      </w:r>
      <w:r w:rsidR="002172CD" w:rsidRPr="008E491C">
        <w:rPr>
          <w:rFonts w:ascii="Arial" w:hAnsi="Arial" w:cs="Arial"/>
          <w:sz w:val="24"/>
          <w:szCs w:val="24"/>
        </w:rPr>
        <w:t xml:space="preserve">vehicular </w:t>
      </w:r>
      <w:r w:rsidRPr="008E491C">
        <w:rPr>
          <w:rFonts w:ascii="Arial" w:hAnsi="Arial" w:cs="Arial"/>
          <w:sz w:val="24"/>
          <w:szCs w:val="24"/>
        </w:rPr>
        <w:t>rights</w:t>
      </w:r>
      <w:r w:rsidR="002172CD" w:rsidRPr="008E491C">
        <w:rPr>
          <w:rFonts w:ascii="Arial" w:hAnsi="Arial" w:cs="Arial"/>
          <w:sz w:val="24"/>
          <w:szCs w:val="24"/>
        </w:rPr>
        <w:t xml:space="preserve">. However, lower public rights </w:t>
      </w:r>
      <w:r w:rsidR="00951535" w:rsidRPr="008E491C">
        <w:rPr>
          <w:rFonts w:ascii="Arial" w:hAnsi="Arial" w:cs="Arial"/>
          <w:sz w:val="24"/>
          <w:szCs w:val="24"/>
        </w:rPr>
        <w:t>may have been represented as a deduction.</w:t>
      </w:r>
      <w:r w:rsidRPr="008E491C">
        <w:rPr>
          <w:rFonts w:ascii="Arial" w:hAnsi="Arial" w:cs="Arial"/>
          <w:sz w:val="24"/>
          <w:szCs w:val="24"/>
        </w:rPr>
        <w:t xml:space="preserve"> The purpose of the Finance Act documentation was not to record public rights of way or their status</w:t>
      </w:r>
      <w:r w:rsidR="009A34B8">
        <w:rPr>
          <w:rFonts w:ascii="Arial" w:hAnsi="Arial" w:cs="Arial"/>
          <w:sz w:val="24"/>
          <w:szCs w:val="24"/>
        </w:rPr>
        <w:t>. H</w:t>
      </w:r>
      <w:r w:rsidRPr="008E491C">
        <w:rPr>
          <w:rFonts w:ascii="Arial" w:hAnsi="Arial" w:cs="Arial"/>
          <w:sz w:val="24"/>
          <w:szCs w:val="24"/>
        </w:rPr>
        <w:t>owever</w:t>
      </w:r>
      <w:r w:rsidR="009A34B8">
        <w:rPr>
          <w:rFonts w:ascii="Arial" w:hAnsi="Arial" w:cs="Arial"/>
          <w:sz w:val="24"/>
          <w:szCs w:val="24"/>
        </w:rPr>
        <w:t>,</w:t>
      </w:r>
      <w:r w:rsidRPr="008E491C">
        <w:rPr>
          <w:rFonts w:ascii="Arial" w:hAnsi="Arial" w:cs="Arial"/>
          <w:sz w:val="24"/>
          <w:szCs w:val="24"/>
        </w:rPr>
        <w:t xml:space="preserve"> public rights of way could lead to deductions or routes being excluded from being eligible from taxation. In this case the exclusion of part of the route is suggestive that </w:t>
      </w:r>
      <w:r w:rsidR="008E491C" w:rsidRPr="008E491C">
        <w:rPr>
          <w:rFonts w:ascii="Arial" w:hAnsi="Arial" w:cs="Arial"/>
          <w:sz w:val="24"/>
          <w:szCs w:val="24"/>
        </w:rPr>
        <w:t xml:space="preserve">it had </w:t>
      </w:r>
      <w:r w:rsidRPr="008E491C">
        <w:rPr>
          <w:rFonts w:ascii="Arial" w:hAnsi="Arial" w:cs="Arial"/>
          <w:sz w:val="24"/>
          <w:szCs w:val="24"/>
        </w:rPr>
        <w:t>public right</w:t>
      </w:r>
      <w:r w:rsidR="008E491C" w:rsidRPr="008E491C">
        <w:rPr>
          <w:rFonts w:ascii="Arial" w:hAnsi="Arial" w:cs="Arial"/>
          <w:sz w:val="24"/>
          <w:szCs w:val="24"/>
        </w:rPr>
        <w:t xml:space="preserve">s which were likely vehicular. </w:t>
      </w:r>
    </w:p>
    <w:p w14:paraId="56EDAB79" w14:textId="05E1FDEF" w:rsidR="00046E0F" w:rsidRDefault="00046E0F" w:rsidP="004245AB">
      <w:pPr>
        <w:pStyle w:val="Style1"/>
        <w:numPr>
          <w:ilvl w:val="0"/>
          <w:numId w:val="0"/>
        </w:numPr>
        <w:rPr>
          <w:rFonts w:ascii="Arial" w:hAnsi="Arial" w:cs="Arial"/>
          <w:i/>
          <w:iCs/>
          <w:sz w:val="24"/>
          <w:szCs w:val="24"/>
        </w:rPr>
      </w:pPr>
      <w:r>
        <w:rPr>
          <w:rFonts w:ascii="Arial" w:hAnsi="Arial" w:cs="Arial"/>
          <w:i/>
          <w:iCs/>
          <w:sz w:val="24"/>
          <w:szCs w:val="24"/>
        </w:rPr>
        <w:t xml:space="preserve">Other </w:t>
      </w:r>
      <w:r w:rsidR="00D62275">
        <w:rPr>
          <w:rFonts w:ascii="Arial" w:hAnsi="Arial" w:cs="Arial"/>
          <w:i/>
          <w:iCs/>
          <w:sz w:val="24"/>
          <w:szCs w:val="24"/>
        </w:rPr>
        <w:t>M</w:t>
      </w:r>
      <w:r w:rsidR="00317A3F">
        <w:rPr>
          <w:rFonts w:ascii="Arial" w:hAnsi="Arial" w:cs="Arial"/>
          <w:i/>
          <w:iCs/>
          <w:sz w:val="24"/>
          <w:szCs w:val="24"/>
        </w:rPr>
        <w:t xml:space="preserve">aps </w:t>
      </w:r>
    </w:p>
    <w:p w14:paraId="1989A03B" w14:textId="6170AC7F" w:rsidR="00C8774B" w:rsidRDefault="007770D6" w:rsidP="00487691">
      <w:pPr>
        <w:pStyle w:val="Style1"/>
        <w:tabs>
          <w:tab w:val="num" w:pos="720"/>
        </w:tabs>
        <w:rPr>
          <w:rFonts w:ascii="Arial" w:hAnsi="Arial" w:cs="Arial"/>
          <w:sz w:val="24"/>
          <w:szCs w:val="24"/>
        </w:rPr>
      </w:pPr>
      <w:r w:rsidRPr="007770D6">
        <w:rPr>
          <w:rFonts w:ascii="Arial" w:hAnsi="Arial" w:cs="Arial"/>
          <w:sz w:val="24"/>
          <w:szCs w:val="24"/>
        </w:rPr>
        <w:t xml:space="preserve">The Stopwith Plan of the Vale of Derwent 1832 </w:t>
      </w:r>
      <w:r w:rsidR="00C8774B" w:rsidRPr="007770D6">
        <w:rPr>
          <w:rFonts w:ascii="Arial" w:hAnsi="Arial" w:cs="Arial"/>
          <w:sz w:val="24"/>
          <w:szCs w:val="24"/>
        </w:rPr>
        <w:t>appears to be for the purpose of identifying the route of a proposed road. A route that approximately equates to the alignment of the claimed route is indicated on this map. Buildings labelled ‘Paper Mill’ are likely Blackhall Mill with the route to the west. The central and northern section is broadly on a similar alignment as the claimed route. However, the southern section appears to be further to the east of the watercourse. A route to the west appears to be indicated with a solid line to one side and a pecked line to the other. It does not however link from what is now Riverview (close to the now Fife Terrace) and there also is no link close to Blackhall Mill, so it does not form part of a continuous route with the remainder of the claimed route.</w:t>
      </w:r>
      <w:r w:rsidR="00C24756">
        <w:rPr>
          <w:rFonts w:ascii="Arial" w:hAnsi="Arial" w:cs="Arial"/>
          <w:sz w:val="24"/>
          <w:szCs w:val="24"/>
        </w:rPr>
        <w:t xml:space="preserve"> </w:t>
      </w:r>
      <w:r w:rsidR="007D30B3">
        <w:rPr>
          <w:rFonts w:ascii="Arial" w:hAnsi="Arial" w:cs="Arial"/>
          <w:sz w:val="24"/>
          <w:szCs w:val="24"/>
        </w:rPr>
        <w:t xml:space="preserve">This </w:t>
      </w:r>
      <w:r w:rsidR="006D237E">
        <w:rPr>
          <w:rFonts w:ascii="Arial" w:hAnsi="Arial" w:cs="Arial"/>
          <w:sz w:val="24"/>
          <w:szCs w:val="24"/>
        </w:rPr>
        <w:t>map</w:t>
      </w:r>
      <w:r w:rsidR="007D30B3">
        <w:rPr>
          <w:rFonts w:ascii="Arial" w:hAnsi="Arial" w:cs="Arial"/>
          <w:sz w:val="24"/>
          <w:szCs w:val="24"/>
        </w:rPr>
        <w:t xml:space="preserve"> </w:t>
      </w:r>
      <w:r w:rsidR="00195022">
        <w:rPr>
          <w:rFonts w:ascii="Arial" w:hAnsi="Arial" w:cs="Arial"/>
          <w:sz w:val="24"/>
          <w:szCs w:val="24"/>
        </w:rPr>
        <w:t xml:space="preserve">is </w:t>
      </w:r>
      <w:r w:rsidR="007D30B3">
        <w:rPr>
          <w:rFonts w:ascii="Arial" w:hAnsi="Arial" w:cs="Arial"/>
          <w:sz w:val="24"/>
          <w:szCs w:val="24"/>
        </w:rPr>
        <w:t xml:space="preserve">good evidence </w:t>
      </w:r>
      <w:r w:rsidR="000B469D">
        <w:rPr>
          <w:rFonts w:ascii="Arial" w:hAnsi="Arial" w:cs="Arial"/>
          <w:sz w:val="24"/>
          <w:szCs w:val="24"/>
        </w:rPr>
        <w:t>for the physical existence of much of the claimed route</w:t>
      </w:r>
      <w:r w:rsidR="00E92BC9">
        <w:rPr>
          <w:rFonts w:ascii="Arial" w:hAnsi="Arial" w:cs="Arial"/>
          <w:sz w:val="24"/>
          <w:szCs w:val="24"/>
        </w:rPr>
        <w:t xml:space="preserve">, but it is of little assistance in terms of its status. </w:t>
      </w:r>
      <w:r w:rsidR="000B469D">
        <w:rPr>
          <w:rFonts w:ascii="Arial" w:hAnsi="Arial" w:cs="Arial"/>
          <w:sz w:val="24"/>
          <w:szCs w:val="24"/>
        </w:rPr>
        <w:t xml:space="preserve"> </w:t>
      </w:r>
    </w:p>
    <w:p w14:paraId="1AB38DAF" w14:textId="35E0F2AF" w:rsidR="00B70D64" w:rsidRPr="00D65B39" w:rsidRDefault="00D65B39" w:rsidP="009D6060">
      <w:pPr>
        <w:pStyle w:val="Style1"/>
        <w:rPr>
          <w:rFonts w:ascii="Arial" w:hAnsi="Arial" w:cs="Arial"/>
          <w:sz w:val="24"/>
          <w:szCs w:val="24"/>
        </w:rPr>
      </w:pPr>
      <w:r w:rsidRPr="00D65B39">
        <w:rPr>
          <w:rFonts w:ascii="Arial" w:hAnsi="Arial" w:cs="Arial"/>
          <w:sz w:val="24"/>
          <w:szCs w:val="24"/>
        </w:rPr>
        <w:t xml:space="preserve">The Blackhall Farm Map (from the Gibson Collection) is undated. </w:t>
      </w:r>
      <w:r w:rsidR="00B70D64" w:rsidRPr="00D65B39">
        <w:rPr>
          <w:rFonts w:ascii="Arial" w:hAnsi="Arial" w:cs="Arial"/>
          <w:sz w:val="24"/>
          <w:szCs w:val="24"/>
        </w:rPr>
        <w:t>This map covers much of the area of the claimed route although the area where the southern section (approximately what is now Footpath BL/1/11) is not included on this map. The route is mostly shown enclosed with a solid line to either side, with sections in pecked lines. The route is labelled ‘</w:t>
      </w:r>
      <w:r w:rsidR="00B70D64" w:rsidRPr="00D65B39">
        <w:rPr>
          <w:rFonts w:ascii="Arial" w:hAnsi="Arial" w:cs="Arial"/>
          <w:i/>
          <w:iCs/>
          <w:sz w:val="24"/>
          <w:szCs w:val="24"/>
        </w:rPr>
        <w:t>Road from Blackhall</w:t>
      </w:r>
      <w:r w:rsidR="00B70D64" w:rsidRPr="00D65B39">
        <w:rPr>
          <w:rFonts w:ascii="Arial" w:hAnsi="Arial" w:cs="Arial"/>
          <w:sz w:val="24"/>
          <w:szCs w:val="24"/>
        </w:rPr>
        <w:t xml:space="preserve">’, to the north of a collection of buildings labelled ‘BLACKHALL’. The top section of the claimed route (close to what is now Whinney Leas) does not appear to be shown as a marked route. </w:t>
      </w:r>
      <w:r w:rsidR="00CE4DB9">
        <w:rPr>
          <w:rFonts w:ascii="Arial" w:hAnsi="Arial" w:cs="Arial"/>
          <w:sz w:val="24"/>
          <w:szCs w:val="24"/>
        </w:rPr>
        <w:t xml:space="preserve">This map is good evidence for the physical existence of the </w:t>
      </w:r>
      <w:r w:rsidR="007E16AA">
        <w:rPr>
          <w:rFonts w:ascii="Arial" w:hAnsi="Arial" w:cs="Arial"/>
          <w:sz w:val="24"/>
          <w:szCs w:val="24"/>
        </w:rPr>
        <w:t>route,</w:t>
      </w:r>
      <w:r w:rsidR="009B7FDA">
        <w:rPr>
          <w:rFonts w:ascii="Arial" w:hAnsi="Arial" w:cs="Arial"/>
          <w:sz w:val="24"/>
          <w:szCs w:val="24"/>
        </w:rPr>
        <w:t xml:space="preserve"> </w:t>
      </w:r>
      <w:r w:rsidR="000F1F96">
        <w:rPr>
          <w:rFonts w:ascii="Arial" w:hAnsi="Arial" w:cs="Arial"/>
          <w:sz w:val="24"/>
          <w:szCs w:val="24"/>
        </w:rPr>
        <w:t xml:space="preserve">and the labelling of the route is very modest evidence that </w:t>
      </w:r>
      <w:r w:rsidR="006D237E">
        <w:rPr>
          <w:rFonts w:ascii="Arial" w:hAnsi="Arial" w:cs="Arial"/>
          <w:sz w:val="24"/>
          <w:szCs w:val="24"/>
        </w:rPr>
        <w:t xml:space="preserve">part </w:t>
      </w:r>
      <w:r w:rsidR="007E16AA">
        <w:rPr>
          <w:rFonts w:ascii="Arial" w:hAnsi="Arial" w:cs="Arial"/>
          <w:sz w:val="24"/>
          <w:szCs w:val="24"/>
        </w:rPr>
        <w:t xml:space="preserve">of </w:t>
      </w:r>
      <w:r w:rsidR="000F1F96">
        <w:rPr>
          <w:rFonts w:ascii="Arial" w:hAnsi="Arial" w:cs="Arial"/>
          <w:sz w:val="24"/>
          <w:szCs w:val="24"/>
        </w:rPr>
        <w:t xml:space="preserve">the route could have had public rights. </w:t>
      </w:r>
    </w:p>
    <w:p w14:paraId="0BC231FF" w14:textId="0B7D1CA0" w:rsidR="00C81F26" w:rsidRDefault="00317A3F" w:rsidP="00EE0541">
      <w:pPr>
        <w:pStyle w:val="Style1"/>
        <w:spacing w:before="120"/>
        <w:rPr>
          <w:rFonts w:ascii="Arial" w:hAnsi="Arial" w:cs="Arial"/>
          <w:sz w:val="24"/>
          <w:szCs w:val="24"/>
        </w:rPr>
      </w:pPr>
      <w:r>
        <w:rPr>
          <w:rFonts w:ascii="Arial" w:hAnsi="Arial" w:cs="Arial"/>
          <w:sz w:val="24"/>
          <w:szCs w:val="24"/>
        </w:rPr>
        <w:t>The highway adoption records f</w:t>
      </w:r>
      <w:r w:rsidR="007E16AA">
        <w:rPr>
          <w:rFonts w:ascii="Arial" w:hAnsi="Arial" w:cs="Arial"/>
          <w:sz w:val="24"/>
          <w:szCs w:val="24"/>
        </w:rPr>
        <w:t>ro</w:t>
      </w:r>
      <w:r>
        <w:rPr>
          <w:rFonts w:ascii="Arial" w:hAnsi="Arial" w:cs="Arial"/>
          <w:sz w:val="24"/>
          <w:szCs w:val="24"/>
        </w:rPr>
        <w:t xml:space="preserve">m 1985 </w:t>
      </w:r>
      <w:r w:rsidR="00900777">
        <w:rPr>
          <w:rFonts w:ascii="Arial" w:hAnsi="Arial" w:cs="Arial"/>
          <w:sz w:val="24"/>
          <w:szCs w:val="24"/>
        </w:rPr>
        <w:t>show t</w:t>
      </w:r>
      <w:r w:rsidR="004245AB">
        <w:rPr>
          <w:rFonts w:ascii="Arial" w:hAnsi="Arial" w:cs="Arial"/>
          <w:sz w:val="24"/>
          <w:szCs w:val="24"/>
        </w:rPr>
        <w:t xml:space="preserve">he entirety of the claimed route on the base maps, </w:t>
      </w:r>
      <w:r w:rsidR="00DC3026">
        <w:rPr>
          <w:rFonts w:ascii="Arial" w:hAnsi="Arial" w:cs="Arial"/>
          <w:sz w:val="24"/>
          <w:szCs w:val="24"/>
        </w:rPr>
        <w:t>but</w:t>
      </w:r>
      <w:r w:rsidR="004245AB">
        <w:rPr>
          <w:rFonts w:ascii="Arial" w:hAnsi="Arial" w:cs="Arial"/>
          <w:sz w:val="24"/>
          <w:szCs w:val="24"/>
        </w:rPr>
        <w:t xml:space="preserve"> </w:t>
      </w:r>
      <w:r w:rsidR="00900777">
        <w:rPr>
          <w:rFonts w:ascii="Arial" w:hAnsi="Arial" w:cs="Arial"/>
          <w:sz w:val="24"/>
          <w:szCs w:val="24"/>
        </w:rPr>
        <w:t xml:space="preserve">none </w:t>
      </w:r>
      <w:r w:rsidR="004245AB">
        <w:rPr>
          <w:rFonts w:ascii="Arial" w:hAnsi="Arial" w:cs="Arial"/>
          <w:sz w:val="24"/>
          <w:szCs w:val="24"/>
        </w:rPr>
        <w:t>of the claimed route is part of the adopted highway.</w:t>
      </w:r>
      <w:r w:rsidR="00D8717F">
        <w:rPr>
          <w:rFonts w:ascii="Arial" w:hAnsi="Arial" w:cs="Arial"/>
          <w:sz w:val="24"/>
          <w:szCs w:val="24"/>
        </w:rPr>
        <w:t xml:space="preserve"> These records are </w:t>
      </w:r>
      <w:r w:rsidR="00D8717F" w:rsidRPr="00234EB7">
        <w:rPr>
          <w:rFonts w:ascii="Arial" w:hAnsi="Arial" w:cs="Arial"/>
          <w:sz w:val="24"/>
          <w:szCs w:val="24"/>
        </w:rPr>
        <w:t>of little assistance other than to show that at the time they were prepared the route was not part of the adopted highway network.</w:t>
      </w:r>
    </w:p>
    <w:p w14:paraId="23F947FF" w14:textId="2202EAB0" w:rsidR="009649B1" w:rsidRPr="009C2326" w:rsidRDefault="004C6AF2" w:rsidP="009C2326">
      <w:pPr>
        <w:pStyle w:val="Style1"/>
        <w:spacing w:before="120"/>
        <w:rPr>
          <w:rFonts w:ascii="Arial" w:hAnsi="Arial" w:cs="Arial"/>
          <w:sz w:val="24"/>
          <w:szCs w:val="24"/>
        </w:rPr>
      </w:pPr>
      <w:r>
        <w:rPr>
          <w:rFonts w:ascii="Arial" w:hAnsi="Arial" w:cs="Arial"/>
          <w:sz w:val="24"/>
          <w:szCs w:val="24"/>
        </w:rPr>
        <w:t>On the recent land registry maps, m</w:t>
      </w:r>
      <w:r w:rsidR="00234EB7">
        <w:rPr>
          <w:rFonts w:ascii="Arial" w:hAnsi="Arial" w:cs="Arial"/>
          <w:sz w:val="24"/>
          <w:szCs w:val="24"/>
        </w:rPr>
        <w:t xml:space="preserve">uch of the claimed route appears to be shown as unregistered land and is distinct from the adjacent registered parcels of land. However, a portion </w:t>
      </w:r>
      <w:r w:rsidR="003510A4">
        <w:rPr>
          <w:rFonts w:ascii="Arial" w:hAnsi="Arial" w:cs="Arial"/>
          <w:sz w:val="24"/>
          <w:szCs w:val="24"/>
        </w:rPr>
        <w:t xml:space="preserve">of the </w:t>
      </w:r>
      <w:r w:rsidR="00234EB7">
        <w:rPr>
          <w:rFonts w:ascii="Arial" w:hAnsi="Arial" w:cs="Arial"/>
          <w:sz w:val="24"/>
          <w:szCs w:val="24"/>
        </w:rPr>
        <w:t>northern section is within a parcel of registered land.</w:t>
      </w:r>
      <w:r w:rsidR="009C2326">
        <w:rPr>
          <w:rFonts w:ascii="Arial" w:hAnsi="Arial" w:cs="Arial"/>
          <w:sz w:val="24"/>
          <w:szCs w:val="24"/>
        </w:rPr>
        <w:t xml:space="preserve"> This</w:t>
      </w:r>
      <w:r w:rsidR="009649B1" w:rsidRPr="009C2326">
        <w:rPr>
          <w:rFonts w:ascii="Arial" w:hAnsi="Arial" w:cs="Arial"/>
          <w:sz w:val="24"/>
          <w:szCs w:val="24"/>
        </w:rPr>
        <w:t xml:space="preserve"> could indicate historic public rights</w:t>
      </w:r>
      <w:r w:rsidR="00D268C6">
        <w:rPr>
          <w:rFonts w:ascii="Arial" w:hAnsi="Arial" w:cs="Arial"/>
          <w:sz w:val="24"/>
          <w:szCs w:val="24"/>
        </w:rPr>
        <w:t>, which could be vehicular</w:t>
      </w:r>
      <w:r w:rsidR="00AD155A">
        <w:rPr>
          <w:rFonts w:ascii="Arial" w:hAnsi="Arial" w:cs="Arial"/>
          <w:sz w:val="24"/>
          <w:szCs w:val="24"/>
        </w:rPr>
        <w:t xml:space="preserve"> over much of the route</w:t>
      </w:r>
      <w:r w:rsidR="009649B1" w:rsidRPr="009C2326">
        <w:rPr>
          <w:rFonts w:ascii="Arial" w:hAnsi="Arial" w:cs="Arial"/>
          <w:sz w:val="24"/>
          <w:szCs w:val="24"/>
        </w:rPr>
        <w:t xml:space="preserve">, but in itself </w:t>
      </w:r>
      <w:r w:rsidR="007E16AA">
        <w:rPr>
          <w:rFonts w:ascii="Arial" w:hAnsi="Arial" w:cs="Arial"/>
          <w:sz w:val="24"/>
          <w:szCs w:val="24"/>
        </w:rPr>
        <w:t xml:space="preserve">this </w:t>
      </w:r>
      <w:r w:rsidR="009649B1" w:rsidRPr="009C2326">
        <w:rPr>
          <w:rFonts w:ascii="Arial" w:hAnsi="Arial" w:cs="Arial"/>
          <w:sz w:val="24"/>
          <w:szCs w:val="24"/>
        </w:rPr>
        <w:t xml:space="preserve">is evidence of </w:t>
      </w:r>
      <w:r w:rsidR="00D268C6">
        <w:rPr>
          <w:rFonts w:ascii="Arial" w:hAnsi="Arial" w:cs="Arial"/>
          <w:sz w:val="24"/>
          <w:szCs w:val="24"/>
        </w:rPr>
        <w:t>limited</w:t>
      </w:r>
      <w:r w:rsidR="009649B1" w:rsidRPr="009C2326">
        <w:rPr>
          <w:rFonts w:ascii="Arial" w:hAnsi="Arial" w:cs="Arial"/>
          <w:sz w:val="24"/>
          <w:szCs w:val="24"/>
        </w:rPr>
        <w:t xml:space="preserve"> weight. </w:t>
      </w:r>
    </w:p>
    <w:p w14:paraId="7A294C41" w14:textId="183EE493" w:rsidR="009E61BD" w:rsidRPr="00712923" w:rsidRDefault="00712923" w:rsidP="00712923">
      <w:pPr>
        <w:pStyle w:val="Style1"/>
        <w:numPr>
          <w:ilvl w:val="0"/>
          <w:numId w:val="0"/>
        </w:numPr>
        <w:rPr>
          <w:rFonts w:ascii="Arial" w:hAnsi="Arial" w:cs="Arial"/>
          <w:i/>
          <w:iCs/>
          <w:sz w:val="24"/>
          <w:szCs w:val="24"/>
        </w:rPr>
      </w:pPr>
      <w:r>
        <w:rPr>
          <w:rFonts w:ascii="Arial" w:hAnsi="Arial" w:cs="Arial"/>
          <w:i/>
          <w:iCs/>
          <w:sz w:val="24"/>
          <w:szCs w:val="24"/>
        </w:rPr>
        <w:lastRenderedPageBreak/>
        <w:t xml:space="preserve">Bridleway </w:t>
      </w:r>
      <w:r w:rsidR="005F7694">
        <w:rPr>
          <w:rFonts w:ascii="Arial" w:hAnsi="Arial" w:cs="Arial"/>
          <w:i/>
          <w:iCs/>
          <w:sz w:val="24"/>
          <w:szCs w:val="24"/>
        </w:rPr>
        <w:t xml:space="preserve">Number </w:t>
      </w:r>
      <w:r w:rsidR="00E83EB5">
        <w:rPr>
          <w:rFonts w:ascii="Arial" w:hAnsi="Arial" w:cs="Arial"/>
          <w:i/>
          <w:iCs/>
          <w:sz w:val="24"/>
          <w:szCs w:val="24"/>
        </w:rPr>
        <w:t xml:space="preserve">14 </w:t>
      </w:r>
      <w:r w:rsidR="00D62275">
        <w:rPr>
          <w:rFonts w:ascii="Arial" w:hAnsi="Arial" w:cs="Arial"/>
          <w:i/>
          <w:iCs/>
          <w:sz w:val="24"/>
          <w:szCs w:val="24"/>
        </w:rPr>
        <w:t>W</w:t>
      </w:r>
      <w:r w:rsidR="00A9242F">
        <w:rPr>
          <w:rFonts w:ascii="Arial" w:hAnsi="Arial" w:cs="Arial"/>
          <w:i/>
          <w:iCs/>
          <w:sz w:val="24"/>
          <w:szCs w:val="24"/>
        </w:rPr>
        <w:t>ithin Northumberland</w:t>
      </w:r>
    </w:p>
    <w:p w14:paraId="5E50D8C2" w14:textId="66C88A97" w:rsidR="00CC39CA" w:rsidRDefault="009309E9" w:rsidP="00692E2C">
      <w:pPr>
        <w:pStyle w:val="Style1"/>
        <w:spacing w:before="120"/>
        <w:rPr>
          <w:rFonts w:ascii="Arial" w:hAnsi="Arial" w:cs="Arial"/>
          <w:sz w:val="24"/>
          <w:szCs w:val="24"/>
        </w:rPr>
      </w:pPr>
      <w:r w:rsidRPr="00DD0B7D">
        <w:rPr>
          <w:rFonts w:ascii="Arial" w:hAnsi="Arial" w:cs="Arial"/>
          <w:sz w:val="24"/>
          <w:szCs w:val="24"/>
        </w:rPr>
        <w:t xml:space="preserve">Bridleway </w:t>
      </w:r>
      <w:r w:rsidR="006D237E">
        <w:rPr>
          <w:rFonts w:ascii="Arial" w:hAnsi="Arial" w:cs="Arial"/>
          <w:sz w:val="24"/>
          <w:szCs w:val="24"/>
        </w:rPr>
        <w:t xml:space="preserve">number </w:t>
      </w:r>
      <w:r w:rsidRPr="00DD0B7D">
        <w:rPr>
          <w:rFonts w:ascii="Arial" w:hAnsi="Arial" w:cs="Arial"/>
          <w:sz w:val="24"/>
          <w:szCs w:val="24"/>
        </w:rPr>
        <w:t xml:space="preserve">14 </w:t>
      </w:r>
      <w:r w:rsidR="00F95665" w:rsidRPr="00DD0B7D">
        <w:rPr>
          <w:rFonts w:ascii="Arial" w:hAnsi="Arial" w:cs="Arial"/>
          <w:sz w:val="24"/>
          <w:szCs w:val="24"/>
        </w:rPr>
        <w:t>is located within the neighbouring authority area of Northumberland</w:t>
      </w:r>
      <w:r w:rsidR="00E54FF8" w:rsidRPr="00DD0B7D">
        <w:rPr>
          <w:rFonts w:ascii="Arial" w:hAnsi="Arial" w:cs="Arial"/>
          <w:sz w:val="24"/>
          <w:szCs w:val="24"/>
        </w:rPr>
        <w:t xml:space="preserve">. </w:t>
      </w:r>
      <w:r w:rsidR="00AC4729" w:rsidRPr="00DD0B7D">
        <w:rPr>
          <w:rFonts w:ascii="Arial" w:hAnsi="Arial" w:cs="Arial"/>
          <w:sz w:val="24"/>
          <w:szCs w:val="24"/>
        </w:rPr>
        <w:t>At its eastern terminus, i</w:t>
      </w:r>
      <w:r w:rsidR="00E54FF8" w:rsidRPr="00DD0B7D">
        <w:rPr>
          <w:rFonts w:ascii="Arial" w:hAnsi="Arial" w:cs="Arial"/>
          <w:sz w:val="24"/>
          <w:szCs w:val="24"/>
        </w:rPr>
        <w:t>t</w:t>
      </w:r>
      <w:r w:rsidR="006D4875" w:rsidRPr="00DD0B7D">
        <w:rPr>
          <w:rFonts w:ascii="Arial" w:hAnsi="Arial" w:cs="Arial"/>
          <w:sz w:val="24"/>
          <w:szCs w:val="24"/>
        </w:rPr>
        <w:t xml:space="preserve"> </w:t>
      </w:r>
      <w:r w:rsidRPr="00DD0B7D">
        <w:rPr>
          <w:rFonts w:ascii="Arial" w:hAnsi="Arial" w:cs="Arial"/>
          <w:sz w:val="24"/>
          <w:szCs w:val="24"/>
        </w:rPr>
        <w:t xml:space="preserve">results in a cul-de-sac for bridleway rights at the </w:t>
      </w:r>
      <w:r w:rsidR="000A04C2" w:rsidRPr="00DD0B7D">
        <w:rPr>
          <w:rFonts w:ascii="Arial" w:hAnsi="Arial" w:cs="Arial"/>
          <w:sz w:val="24"/>
          <w:szCs w:val="24"/>
        </w:rPr>
        <w:t>c</w:t>
      </w:r>
      <w:r w:rsidRPr="00DD0B7D">
        <w:rPr>
          <w:rFonts w:ascii="Arial" w:hAnsi="Arial" w:cs="Arial"/>
          <w:sz w:val="24"/>
          <w:szCs w:val="24"/>
        </w:rPr>
        <w:t xml:space="preserve">ounty </w:t>
      </w:r>
      <w:r w:rsidR="00AC20D4" w:rsidRPr="00DD0B7D">
        <w:rPr>
          <w:rFonts w:ascii="Arial" w:hAnsi="Arial" w:cs="Arial"/>
          <w:sz w:val="24"/>
          <w:szCs w:val="24"/>
        </w:rPr>
        <w:t xml:space="preserve">boundary where it meets the claimed route. There is nothing </w:t>
      </w:r>
      <w:r w:rsidR="00CC499F" w:rsidRPr="00DD0B7D">
        <w:rPr>
          <w:rFonts w:ascii="Arial" w:hAnsi="Arial" w:cs="Arial"/>
          <w:sz w:val="24"/>
          <w:szCs w:val="24"/>
        </w:rPr>
        <w:t xml:space="preserve">at the eastern end of the bridleway that indicates that </w:t>
      </w:r>
      <w:r w:rsidR="00CC720A" w:rsidRPr="00DD0B7D">
        <w:rPr>
          <w:rFonts w:ascii="Arial" w:hAnsi="Arial" w:cs="Arial"/>
          <w:sz w:val="24"/>
          <w:szCs w:val="24"/>
        </w:rPr>
        <w:t xml:space="preserve">this is a </w:t>
      </w:r>
      <w:r w:rsidR="00E67BFB" w:rsidRPr="00DD0B7D">
        <w:rPr>
          <w:rFonts w:ascii="Arial" w:hAnsi="Arial" w:cs="Arial"/>
          <w:sz w:val="24"/>
          <w:szCs w:val="24"/>
        </w:rPr>
        <w:t xml:space="preserve">place of public interest for </w:t>
      </w:r>
      <w:r w:rsidR="00876C3E">
        <w:rPr>
          <w:rFonts w:ascii="Arial" w:hAnsi="Arial" w:cs="Arial"/>
          <w:sz w:val="24"/>
          <w:szCs w:val="24"/>
        </w:rPr>
        <w:t>bridleway users (such as horse riders and cyclists)</w:t>
      </w:r>
      <w:r w:rsidR="008B1853" w:rsidRPr="00DD0B7D">
        <w:rPr>
          <w:rFonts w:ascii="Arial" w:hAnsi="Arial" w:cs="Arial"/>
          <w:sz w:val="24"/>
          <w:szCs w:val="24"/>
        </w:rPr>
        <w:t xml:space="preserve">. </w:t>
      </w:r>
      <w:r w:rsidR="0046525B" w:rsidRPr="00DD0B7D">
        <w:rPr>
          <w:rFonts w:ascii="Arial" w:hAnsi="Arial" w:cs="Arial"/>
          <w:sz w:val="24"/>
          <w:szCs w:val="24"/>
        </w:rPr>
        <w:t>Therefore,</w:t>
      </w:r>
      <w:r w:rsidR="008B1853" w:rsidRPr="00DD0B7D">
        <w:rPr>
          <w:rFonts w:ascii="Arial" w:hAnsi="Arial" w:cs="Arial"/>
          <w:sz w:val="24"/>
          <w:szCs w:val="24"/>
        </w:rPr>
        <w:t xml:space="preserve"> the </w:t>
      </w:r>
      <w:r w:rsidR="00FF6C98" w:rsidRPr="00DD0B7D">
        <w:rPr>
          <w:rFonts w:ascii="Arial" w:hAnsi="Arial" w:cs="Arial"/>
          <w:sz w:val="24"/>
          <w:szCs w:val="24"/>
        </w:rPr>
        <w:t>termination of the bridleway rights in this location is an anomaly</w:t>
      </w:r>
      <w:r w:rsidR="0018670F" w:rsidRPr="00DD0B7D">
        <w:rPr>
          <w:rFonts w:ascii="Arial" w:hAnsi="Arial" w:cs="Arial"/>
          <w:sz w:val="24"/>
          <w:szCs w:val="24"/>
        </w:rPr>
        <w:t xml:space="preserve"> and </w:t>
      </w:r>
      <w:r w:rsidR="00515ED6" w:rsidRPr="00DD0B7D">
        <w:rPr>
          <w:rFonts w:ascii="Arial" w:hAnsi="Arial" w:cs="Arial"/>
          <w:sz w:val="24"/>
          <w:szCs w:val="24"/>
        </w:rPr>
        <w:t xml:space="preserve">strongly </w:t>
      </w:r>
      <w:r w:rsidR="0018670F" w:rsidRPr="00DD0B7D">
        <w:rPr>
          <w:rFonts w:ascii="Arial" w:hAnsi="Arial" w:cs="Arial"/>
          <w:sz w:val="24"/>
          <w:szCs w:val="24"/>
        </w:rPr>
        <w:t>suggest</w:t>
      </w:r>
      <w:r w:rsidR="00E32C47" w:rsidRPr="00DD0B7D">
        <w:rPr>
          <w:rFonts w:ascii="Arial" w:hAnsi="Arial" w:cs="Arial"/>
          <w:sz w:val="24"/>
          <w:szCs w:val="24"/>
        </w:rPr>
        <w:t>s</w:t>
      </w:r>
      <w:r w:rsidR="0018670F" w:rsidRPr="00DD0B7D">
        <w:rPr>
          <w:rFonts w:ascii="Arial" w:hAnsi="Arial" w:cs="Arial"/>
          <w:sz w:val="24"/>
          <w:szCs w:val="24"/>
        </w:rPr>
        <w:t xml:space="preserve"> that such rights </w:t>
      </w:r>
      <w:r w:rsidR="00E32C47" w:rsidRPr="00DD0B7D">
        <w:rPr>
          <w:rFonts w:ascii="Arial" w:hAnsi="Arial" w:cs="Arial"/>
          <w:sz w:val="24"/>
          <w:szCs w:val="24"/>
        </w:rPr>
        <w:t xml:space="preserve">are likely to </w:t>
      </w:r>
      <w:r w:rsidR="00B95B64" w:rsidRPr="00DD0B7D">
        <w:rPr>
          <w:rFonts w:ascii="Arial" w:hAnsi="Arial" w:cs="Arial"/>
          <w:sz w:val="24"/>
          <w:szCs w:val="24"/>
        </w:rPr>
        <w:t>continue</w:t>
      </w:r>
      <w:r w:rsidR="006A0B97" w:rsidRPr="00DD0B7D">
        <w:rPr>
          <w:rFonts w:ascii="Arial" w:hAnsi="Arial" w:cs="Arial"/>
          <w:sz w:val="24"/>
          <w:szCs w:val="24"/>
        </w:rPr>
        <w:t xml:space="preserve"> to the east to link to another high</w:t>
      </w:r>
      <w:r w:rsidR="00EE0541" w:rsidRPr="00DD0B7D">
        <w:rPr>
          <w:rFonts w:ascii="Arial" w:hAnsi="Arial" w:cs="Arial"/>
          <w:sz w:val="24"/>
          <w:szCs w:val="24"/>
        </w:rPr>
        <w:t>way</w:t>
      </w:r>
      <w:r w:rsidR="006A0B97" w:rsidRPr="00DD0B7D">
        <w:rPr>
          <w:rFonts w:ascii="Arial" w:hAnsi="Arial" w:cs="Arial"/>
          <w:sz w:val="24"/>
          <w:szCs w:val="24"/>
        </w:rPr>
        <w:t xml:space="preserve"> of bridleway status or higher. In this case</w:t>
      </w:r>
      <w:r w:rsidR="0080476A" w:rsidRPr="00DD0B7D">
        <w:rPr>
          <w:rFonts w:ascii="Arial" w:hAnsi="Arial" w:cs="Arial"/>
          <w:sz w:val="24"/>
          <w:szCs w:val="24"/>
        </w:rPr>
        <w:t xml:space="preserve">, this could be along the claimed route heading </w:t>
      </w:r>
      <w:r w:rsidR="0046525B" w:rsidRPr="00DD0B7D">
        <w:rPr>
          <w:rFonts w:ascii="Arial" w:hAnsi="Arial" w:cs="Arial"/>
          <w:sz w:val="24"/>
          <w:szCs w:val="24"/>
        </w:rPr>
        <w:t>north</w:t>
      </w:r>
      <w:r w:rsidR="000A04C2" w:rsidRPr="00DD0B7D">
        <w:rPr>
          <w:rFonts w:ascii="Arial" w:hAnsi="Arial" w:cs="Arial"/>
          <w:sz w:val="24"/>
          <w:szCs w:val="24"/>
        </w:rPr>
        <w:t>,</w:t>
      </w:r>
      <w:r w:rsidR="0046525B" w:rsidRPr="00DD0B7D">
        <w:rPr>
          <w:rFonts w:ascii="Arial" w:hAnsi="Arial" w:cs="Arial"/>
          <w:sz w:val="24"/>
          <w:szCs w:val="24"/>
        </w:rPr>
        <w:t xml:space="preserve"> or heading south</w:t>
      </w:r>
      <w:r w:rsidR="000A04C2" w:rsidRPr="00DD0B7D">
        <w:rPr>
          <w:rFonts w:ascii="Arial" w:hAnsi="Arial" w:cs="Arial"/>
          <w:sz w:val="24"/>
          <w:szCs w:val="24"/>
        </w:rPr>
        <w:t>,</w:t>
      </w:r>
      <w:r w:rsidR="0046525B" w:rsidRPr="00DD0B7D">
        <w:rPr>
          <w:rFonts w:ascii="Arial" w:hAnsi="Arial" w:cs="Arial"/>
          <w:sz w:val="24"/>
          <w:szCs w:val="24"/>
        </w:rPr>
        <w:t xml:space="preserve"> or both. </w:t>
      </w:r>
      <w:r w:rsidR="006A0B97" w:rsidRPr="00DD0B7D">
        <w:rPr>
          <w:rFonts w:ascii="Arial" w:hAnsi="Arial" w:cs="Arial"/>
          <w:sz w:val="24"/>
          <w:szCs w:val="24"/>
        </w:rPr>
        <w:t xml:space="preserve"> </w:t>
      </w:r>
    </w:p>
    <w:p w14:paraId="4C00E25C" w14:textId="609B8E69" w:rsidR="00DD0B7D" w:rsidRPr="00DD0B7D" w:rsidRDefault="00DD0B7D" w:rsidP="00DD0B7D">
      <w:pPr>
        <w:pStyle w:val="Style1"/>
        <w:numPr>
          <w:ilvl w:val="0"/>
          <w:numId w:val="0"/>
        </w:numPr>
        <w:spacing w:before="120"/>
        <w:rPr>
          <w:rFonts w:ascii="Arial" w:hAnsi="Arial" w:cs="Arial"/>
          <w:i/>
          <w:iCs/>
          <w:sz w:val="24"/>
          <w:szCs w:val="24"/>
        </w:rPr>
      </w:pPr>
      <w:r>
        <w:rPr>
          <w:rFonts w:ascii="Arial" w:hAnsi="Arial" w:cs="Arial"/>
          <w:i/>
          <w:iCs/>
          <w:sz w:val="24"/>
          <w:szCs w:val="24"/>
        </w:rPr>
        <w:t xml:space="preserve">Documentation of </w:t>
      </w:r>
      <w:r w:rsidR="00D62275">
        <w:rPr>
          <w:rFonts w:ascii="Arial" w:hAnsi="Arial" w:cs="Arial"/>
          <w:i/>
          <w:iCs/>
          <w:sz w:val="24"/>
          <w:szCs w:val="24"/>
        </w:rPr>
        <w:t>R</w:t>
      </w:r>
      <w:r>
        <w:rPr>
          <w:rFonts w:ascii="Arial" w:hAnsi="Arial" w:cs="Arial"/>
          <w:i/>
          <w:iCs/>
          <w:sz w:val="24"/>
          <w:szCs w:val="24"/>
        </w:rPr>
        <w:t xml:space="preserve">ecent </w:t>
      </w:r>
      <w:r w:rsidR="00D62275">
        <w:rPr>
          <w:rFonts w:ascii="Arial" w:hAnsi="Arial" w:cs="Arial"/>
          <w:i/>
          <w:iCs/>
          <w:sz w:val="24"/>
          <w:szCs w:val="24"/>
        </w:rPr>
        <w:t>U</w:t>
      </w:r>
      <w:r>
        <w:rPr>
          <w:rFonts w:ascii="Arial" w:hAnsi="Arial" w:cs="Arial"/>
          <w:i/>
          <w:iCs/>
          <w:sz w:val="24"/>
          <w:szCs w:val="24"/>
        </w:rPr>
        <w:t>se</w:t>
      </w:r>
    </w:p>
    <w:p w14:paraId="4EAB737F" w14:textId="77777777" w:rsidR="00DD0B7D" w:rsidRDefault="00DD0B7D" w:rsidP="00DD0B7D">
      <w:pPr>
        <w:pStyle w:val="Style1"/>
        <w:spacing w:before="100"/>
        <w:rPr>
          <w:rFonts w:ascii="Arial" w:hAnsi="Arial" w:cs="Arial"/>
          <w:sz w:val="24"/>
          <w:szCs w:val="24"/>
        </w:rPr>
      </w:pPr>
      <w:r>
        <w:rPr>
          <w:rFonts w:ascii="Arial" w:hAnsi="Arial" w:cs="Arial"/>
          <w:sz w:val="24"/>
          <w:szCs w:val="24"/>
        </w:rPr>
        <w:t xml:space="preserve">Strava data has been provided which relates to a route between Blackhall Mill to Milkwellburn Wood. This includes a part of the southern section of the claimed route. Data for the years 2021 to 2024 are provided which indicates trip numbers in the high 400s to mid 500s each year relating to low to mid 200s of individual users. </w:t>
      </w:r>
    </w:p>
    <w:p w14:paraId="634DABAE" w14:textId="36791AE9" w:rsidR="000F5150" w:rsidRDefault="00DD0B7D" w:rsidP="00DD0B7D">
      <w:pPr>
        <w:pStyle w:val="Style1"/>
        <w:spacing w:before="120"/>
        <w:rPr>
          <w:rFonts w:ascii="Arial" w:hAnsi="Arial" w:cs="Arial"/>
          <w:sz w:val="24"/>
          <w:szCs w:val="24"/>
        </w:rPr>
      </w:pPr>
      <w:r w:rsidRPr="006F39E4">
        <w:rPr>
          <w:rFonts w:ascii="Arial" w:hAnsi="Arial" w:cs="Arial"/>
          <w:sz w:val="24"/>
          <w:szCs w:val="24"/>
        </w:rPr>
        <w:t>This indicates that a part of the claimed route is being used by cyclists</w:t>
      </w:r>
      <w:r w:rsidR="007C4644">
        <w:rPr>
          <w:rFonts w:ascii="Arial" w:hAnsi="Arial" w:cs="Arial"/>
          <w:sz w:val="24"/>
          <w:szCs w:val="24"/>
        </w:rPr>
        <w:t xml:space="preserve"> </w:t>
      </w:r>
      <w:r w:rsidR="00DB2E69">
        <w:rPr>
          <w:rFonts w:ascii="Arial" w:hAnsi="Arial" w:cs="Arial"/>
          <w:sz w:val="24"/>
          <w:szCs w:val="24"/>
        </w:rPr>
        <w:t>in significant numbers</w:t>
      </w:r>
      <w:r w:rsidRPr="006F39E4">
        <w:rPr>
          <w:rFonts w:ascii="Arial" w:hAnsi="Arial" w:cs="Arial"/>
          <w:sz w:val="24"/>
          <w:szCs w:val="24"/>
        </w:rPr>
        <w:t xml:space="preserve">. </w:t>
      </w:r>
      <w:r w:rsidR="00DB2E69">
        <w:rPr>
          <w:rFonts w:ascii="Arial" w:hAnsi="Arial" w:cs="Arial"/>
          <w:sz w:val="24"/>
          <w:szCs w:val="24"/>
        </w:rPr>
        <w:t xml:space="preserve">The actual number of cyclists is likely to be </w:t>
      </w:r>
      <w:r w:rsidR="000F5150">
        <w:rPr>
          <w:rFonts w:ascii="Arial" w:hAnsi="Arial" w:cs="Arial"/>
          <w:sz w:val="24"/>
          <w:szCs w:val="24"/>
        </w:rPr>
        <w:t xml:space="preserve">higher as not all users would regularly use Strava to log their journeys. This could indicate a continuation of the use of this part of the claimed route </w:t>
      </w:r>
      <w:r w:rsidR="008A3BAC">
        <w:rPr>
          <w:rFonts w:ascii="Arial" w:hAnsi="Arial" w:cs="Arial"/>
          <w:sz w:val="24"/>
          <w:szCs w:val="24"/>
        </w:rPr>
        <w:t xml:space="preserve">for historic rights which may have existed. </w:t>
      </w:r>
    </w:p>
    <w:p w14:paraId="247F1B3D" w14:textId="47F5D592" w:rsidR="00992C9C" w:rsidRPr="00992C9C" w:rsidRDefault="00384B45" w:rsidP="00992C9C">
      <w:pPr>
        <w:pStyle w:val="Style1"/>
        <w:numPr>
          <w:ilvl w:val="0"/>
          <w:numId w:val="0"/>
        </w:numPr>
        <w:spacing w:before="120"/>
        <w:rPr>
          <w:rFonts w:ascii="Arial" w:hAnsi="Arial" w:cs="Arial"/>
          <w:b/>
          <w:bCs/>
          <w:i/>
          <w:iCs/>
          <w:sz w:val="24"/>
          <w:szCs w:val="24"/>
        </w:rPr>
      </w:pPr>
      <w:r>
        <w:rPr>
          <w:rFonts w:ascii="Arial" w:hAnsi="Arial" w:cs="Arial"/>
          <w:b/>
          <w:bCs/>
          <w:i/>
          <w:iCs/>
          <w:sz w:val="24"/>
          <w:szCs w:val="24"/>
        </w:rPr>
        <w:t xml:space="preserve">Conclusions on the </w:t>
      </w:r>
      <w:r w:rsidR="00D62275">
        <w:rPr>
          <w:rFonts w:ascii="Arial" w:hAnsi="Arial" w:cs="Arial"/>
          <w:b/>
          <w:bCs/>
          <w:i/>
          <w:iCs/>
          <w:sz w:val="24"/>
          <w:szCs w:val="24"/>
        </w:rPr>
        <w:t>D</w:t>
      </w:r>
      <w:r>
        <w:rPr>
          <w:rFonts w:ascii="Arial" w:hAnsi="Arial" w:cs="Arial"/>
          <w:b/>
          <w:bCs/>
          <w:i/>
          <w:iCs/>
          <w:sz w:val="24"/>
          <w:szCs w:val="24"/>
        </w:rPr>
        <w:t xml:space="preserve">ocumentary </w:t>
      </w:r>
      <w:r w:rsidR="00D62275">
        <w:rPr>
          <w:rFonts w:ascii="Arial" w:hAnsi="Arial" w:cs="Arial"/>
          <w:b/>
          <w:bCs/>
          <w:i/>
          <w:iCs/>
          <w:sz w:val="24"/>
          <w:szCs w:val="24"/>
        </w:rPr>
        <w:t>E</w:t>
      </w:r>
      <w:r>
        <w:rPr>
          <w:rFonts w:ascii="Arial" w:hAnsi="Arial" w:cs="Arial"/>
          <w:b/>
          <w:bCs/>
          <w:i/>
          <w:iCs/>
          <w:sz w:val="24"/>
          <w:szCs w:val="24"/>
        </w:rPr>
        <w:t xml:space="preserve">vidence </w:t>
      </w:r>
    </w:p>
    <w:p w14:paraId="32D1DD39" w14:textId="3679BFE9" w:rsidR="00E1202C" w:rsidRDefault="00E1202C" w:rsidP="00E1202C">
      <w:pPr>
        <w:pStyle w:val="Style1"/>
        <w:spacing w:before="140"/>
        <w:rPr>
          <w:rFonts w:ascii="Arial" w:hAnsi="Arial" w:cs="Arial"/>
          <w:sz w:val="24"/>
          <w:szCs w:val="24"/>
        </w:rPr>
      </w:pPr>
      <w:r>
        <w:rPr>
          <w:rFonts w:ascii="Arial" w:hAnsi="Arial" w:cs="Arial"/>
          <w:sz w:val="24"/>
          <w:szCs w:val="24"/>
        </w:rPr>
        <w:t>The route, in i</w:t>
      </w:r>
      <w:r w:rsidR="00876C3E">
        <w:rPr>
          <w:rFonts w:ascii="Arial" w:hAnsi="Arial" w:cs="Arial"/>
          <w:sz w:val="24"/>
          <w:szCs w:val="24"/>
        </w:rPr>
        <w:t>t</w:t>
      </w:r>
      <w:r>
        <w:rPr>
          <w:rFonts w:ascii="Arial" w:hAnsi="Arial" w:cs="Arial"/>
          <w:sz w:val="24"/>
          <w:szCs w:val="24"/>
        </w:rPr>
        <w:t xml:space="preserve">s entirety is not shown in the earliest maps with the southern section absent. However, the evidence indicates that the full length of the route has physically existed since </w:t>
      </w:r>
      <w:r w:rsidR="00FE776F">
        <w:rPr>
          <w:rFonts w:ascii="Arial" w:hAnsi="Arial" w:cs="Arial"/>
          <w:sz w:val="24"/>
          <w:szCs w:val="24"/>
        </w:rPr>
        <w:t>the 186</w:t>
      </w:r>
      <w:r w:rsidR="00D63380">
        <w:rPr>
          <w:rFonts w:ascii="Arial" w:hAnsi="Arial" w:cs="Arial"/>
          <w:sz w:val="24"/>
          <w:szCs w:val="24"/>
        </w:rPr>
        <w:t xml:space="preserve">0s. </w:t>
      </w:r>
    </w:p>
    <w:p w14:paraId="0D097871" w14:textId="28AF6ECB" w:rsidR="00DE0AF0" w:rsidRDefault="00C242B7" w:rsidP="00EE0541">
      <w:pPr>
        <w:pStyle w:val="Style1"/>
        <w:spacing w:before="140"/>
        <w:rPr>
          <w:rFonts w:ascii="Arial" w:hAnsi="Arial" w:cs="Arial"/>
          <w:sz w:val="24"/>
          <w:szCs w:val="24"/>
        </w:rPr>
      </w:pPr>
      <w:r>
        <w:rPr>
          <w:rFonts w:ascii="Arial" w:hAnsi="Arial" w:cs="Arial"/>
          <w:sz w:val="24"/>
          <w:szCs w:val="24"/>
        </w:rPr>
        <w:t xml:space="preserve">The termination of Bridleway </w:t>
      </w:r>
      <w:r w:rsidR="006D237E">
        <w:rPr>
          <w:rFonts w:ascii="Arial" w:hAnsi="Arial" w:cs="Arial"/>
          <w:sz w:val="24"/>
          <w:szCs w:val="24"/>
        </w:rPr>
        <w:t xml:space="preserve">number </w:t>
      </w:r>
      <w:r>
        <w:rPr>
          <w:rFonts w:ascii="Arial" w:hAnsi="Arial" w:cs="Arial"/>
          <w:sz w:val="24"/>
          <w:szCs w:val="24"/>
        </w:rPr>
        <w:t>14 in a cul-de-sac</w:t>
      </w:r>
      <w:r w:rsidR="008606A6">
        <w:rPr>
          <w:rFonts w:ascii="Arial" w:hAnsi="Arial" w:cs="Arial"/>
          <w:sz w:val="24"/>
          <w:szCs w:val="24"/>
        </w:rPr>
        <w:t xml:space="preserve"> and also that </w:t>
      </w:r>
      <w:r w:rsidR="00B95164">
        <w:rPr>
          <w:rFonts w:ascii="Arial" w:hAnsi="Arial" w:cs="Arial"/>
          <w:sz w:val="24"/>
          <w:szCs w:val="24"/>
        </w:rPr>
        <w:t>early</w:t>
      </w:r>
      <w:r w:rsidR="00702AED">
        <w:rPr>
          <w:rFonts w:ascii="Arial" w:hAnsi="Arial" w:cs="Arial"/>
          <w:sz w:val="24"/>
          <w:szCs w:val="24"/>
        </w:rPr>
        <w:t xml:space="preserve"> OS maps show </w:t>
      </w:r>
      <w:r w:rsidR="00995677">
        <w:rPr>
          <w:rFonts w:ascii="Arial" w:hAnsi="Arial" w:cs="Arial"/>
          <w:sz w:val="24"/>
          <w:szCs w:val="24"/>
        </w:rPr>
        <w:t>footpaths as</w:t>
      </w:r>
      <w:r w:rsidR="0045382C">
        <w:rPr>
          <w:rFonts w:ascii="Arial" w:hAnsi="Arial" w:cs="Arial"/>
          <w:sz w:val="24"/>
          <w:szCs w:val="24"/>
        </w:rPr>
        <w:t xml:space="preserve"> spur</w:t>
      </w:r>
      <w:r w:rsidR="00995677">
        <w:rPr>
          <w:rFonts w:ascii="Arial" w:hAnsi="Arial" w:cs="Arial"/>
          <w:sz w:val="24"/>
          <w:szCs w:val="24"/>
        </w:rPr>
        <w:t>s</w:t>
      </w:r>
      <w:r w:rsidR="0045382C">
        <w:rPr>
          <w:rFonts w:ascii="Arial" w:hAnsi="Arial" w:cs="Arial"/>
          <w:sz w:val="24"/>
          <w:szCs w:val="24"/>
        </w:rPr>
        <w:t xml:space="preserve"> from the claimed route</w:t>
      </w:r>
      <w:r w:rsidR="00701261">
        <w:rPr>
          <w:rFonts w:ascii="Arial" w:hAnsi="Arial" w:cs="Arial"/>
          <w:sz w:val="24"/>
          <w:szCs w:val="24"/>
        </w:rPr>
        <w:t>,</w:t>
      </w:r>
      <w:r w:rsidR="0045382C">
        <w:rPr>
          <w:rFonts w:ascii="Arial" w:hAnsi="Arial" w:cs="Arial"/>
          <w:sz w:val="24"/>
          <w:szCs w:val="24"/>
        </w:rPr>
        <w:t xml:space="preserve"> </w:t>
      </w:r>
      <w:r w:rsidR="00FB751B">
        <w:rPr>
          <w:rFonts w:ascii="Arial" w:hAnsi="Arial" w:cs="Arial"/>
          <w:sz w:val="24"/>
          <w:szCs w:val="24"/>
        </w:rPr>
        <w:t>and would otherwise be cul-de-sac routes</w:t>
      </w:r>
      <w:r w:rsidR="00701261">
        <w:rPr>
          <w:rFonts w:ascii="Arial" w:hAnsi="Arial" w:cs="Arial"/>
          <w:sz w:val="24"/>
          <w:szCs w:val="24"/>
        </w:rPr>
        <w:t>,</w:t>
      </w:r>
      <w:r w:rsidR="00FB751B">
        <w:rPr>
          <w:rFonts w:ascii="Arial" w:hAnsi="Arial" w:cs="Arial"/>
          <w:sz w:val="24"/>
          <w:szCs w:val="24"/>
        </w:rPr>
        <w:t xml:space="preserve"> </w:t>
      </w:r>
      <w:r w:rsidR="00DA6EF0">
        <w:rPr>
          <w:rFonts w:ascii="Arial" w:hAnsi="Arial" w:cs="Arial"/>
          <w:sz w:val="24"/>
          <w:szCs w:val="24"/>
        </w:rPr>
        <w:t xml:space="preserve">strongly </w:t>
      </w:r>
      <w:r w:rsidR="000D7246">
        <w:rPr>
          <w:rFonts w:ascii="Arial" w:hAnsi="Arial" w:cs="Arial"/>
          <w:sz w:val="24"/>
          <w:szCs w:val="24"/>
        </w:rPr>
        <w:t>indicate</w:t>
      </w:r>
      <w:r w:rsidR="005364EF">
        <w:rPr>
          <w:rFonts w:ascii="Arial" w:hAnsi="Arial" w:cs="Arial"/>
          <w:sz w:val="24"/>
          <w:szCs w:val="24"/>
        </w:rPr>
        <w:t>s</w:t>
      </w:r>
      <w:r w:rsidR="000D7246">
        <w:rPr>
          <w:rFonts w:ascii="Arial" w:hAnsi="Arial" w:cs="Arial"/>
          <w:sz w:val="24"/>
          <w:szCs w:val="24"/>
        </w:rPr>
        <w:t xml:space="preserve"> that a route with higher </w:t>
      </w:r>
      <w:r w:rsidR="00876C3E">
        <w:rPr>
          <w:rFonts w:ascii="Arial" w:hAnsi="Arial" w:cs="Arial"/>
          <w:sz w:val="24"/>
          <w:szCs w:val="24"/>
        </w:rPr>
        <w:t xml:space="preserve">rights </w:t>
      </w:r>
      <w:r w:rsidR="00811D37">
        <w:rPr>
          <w:rFonts w:ascii="Arial" w:hAnsi="Arial" w:cs="Arial"/>
          <w:sz w:val="24"/>
          <w:szCs w:val="24"/>
        </w:rPr>
        <w:t>subsist</w:t>
      </w:r>
      <w:r w:rsidR="00701261">
        <w:rPr>
          <w:rFonts w:ascii="Arial" w:hAnsi="Arial" w:cs="Arial"/>
          <w:sz w:val="24"/>
          <w:szCs w:val="24"/>
        </w:rPr>
        <w:t>s</w:t>
      </w:r>
      <w:r w:rsidR="00E912A9">
        <w:rPr>
          <w:rFonts w:ascii="Arial" w:hAnsi="Arial" w:cs="Arial"/>
          <w:sz w:val="24"/>
          <w:szCs w:val="24"/>
        </w:rPr>
        <w:t xml:space="preserve">. </w:t>
      </w:r>
    </w:p>
    <w:p w14:paraId="3D5B7156" w14:textId="06A7BBC4" w:rsidR="00FB1469" w:rsidRPr="00B7756E" w:rsidRDefault="001A44E0" w:rsidP="00653CBB">
      <w:pPr>
        <w:pStyle w:val="Style1"/>
        <w:spacing w:before="140"/>
        <w:rPr>
          <w:rFonts w:ascii="Arial" w:hAnsi="Arial" w:cs="Arial"/>
          <w:sz w:val="24"/>
          <w:szCs w:val="24"/>
        </w:rPr>
      </w:pPr>
      <w:r w:rsidRPr="00B7756E">
        <w:rPr>
          <w:rFonts w:ascii="Arial" w:hAnsi="Arial" w:cs="Arial"/>
          <w:sz w:val="24"/>
          <w:szCs w:val="24"/>
        </w:rPr>
        <w:t xml:space="preserve">The Finance Act maps and the indication that a significant portion of the claimed route was a </w:t>
      </w:r>
      <w:r w:rsidR="006D237E">
        <w:rPr>
          <w:rFonts w:ascii="Arial" w:hAnsi="Arial" w:cs="Arial"/>
          <w:sz w:val="24"/>
          <w:szCs w:val="24"/>
        </w:rPr>
        <w:t xml:space="preserve">public </w:t>
      </w:r>
      <w:r w:rsidRPr="00B7756E">
        <w:rPr>
          <w:rFonts w:ascii="Arial" w:hAnsi="Arial" w:cs="Arial"/>
          <w:sz w:val="24"/>
          <w:szCs w:val="24"/>
        </w:rPr>
        <w:t xml:space="preserve">road in the Royton Book of Reference both are evidence that parts of the routes have higher public rights with the unregistered land adding weight to this. The evidence is weaker for </w:t>
      </w:r>
      <w:r w:rsidR="00C052F7">
        <w:rPr>
          <w:rFonts w:ascii="Arial" w:hAnsi="Arial" w:cs="Arial"/>
          <w:sz w:val="24"/>
          <w:szCs w:val="24"/>
        </w:rPr>
        <w:t xml:space="preserve">the </w:t>
      </w:r>
      <w:r w:rsidRPr="00B7756E">
        <w:rPr>
          <w:rFonts w:ascii="Arial" w:hAnsi="Arial" w:cs="Arial"/>
          <w:sz w:val="24"/>
          <w:szCs w:val="24"/>
        </w:rPr>
        <w:t xml:space="preserve">very northern section of the claimed route. </w:t>
      </w:r>
      <w:r w:rsidR="00BC624A" w:rsidRPr="00B7756E">
        <w:rPr>
          <w:rFonts w:ascii="Arial" w:hAnsi="Arial" w:cs="Arial"/>
          <w:sz w:val="24"/>
          <w:szCs w:val="24"/>
        </w:rPr>
        <w:t>However,</w:t>
      </w:r>
      <w:r w:rsidR="00F3205B" w:rsidRPr="00B7756E">
        <w:rPr>
          <w:rFonts w:ascii="Arial" w:hAnsi="Arial" w:cs="Arial"/>
          <w:sz w:val="24"/>
          <w:szCs w:val="24"/>
        </w:rPr>
        <w:t xml:space="preserve"> there is no rational</w:t>
      </w:r>
      <w:r w:rsidR="00C052F7">
        <w:rPr>
          <w:rFonts w:ascii="Arial" w:hAnsi="Arial" w:cs="Arial"/>
          <w:sz w:val="24"/>
          <w:szCs w:val="24"/>
        </w:rPr>
        <w:t>e</w:t>
      </w:r>
      <w:r w:rsidR="00F3205B" w:rsidRPr="00B7756E">
        <w:rPr>
          <w:rFonts w:ascii="Arial" w:hAnsi="Arial" w:cs="Arial"/>
          <w:sz w:val="24"/>
          <w:szCs w:val="24"/>
        </w:rPr>
        <w:t xml:space="preserve"> for the termination of a route at this point and so it is likely that </w:t>
      </w:r>
      <w:r w:rsidR="0002291C" w:rsidRPr="00B7756E">
        <w:rPr>
          <w:rFonts w:ascii="Arial" w:hAnsi="Arial" w:cs="Arial"/>
          <w:sz w:val="24"/>
          <w:szCs w:val="24"/>
        </w:rPr>
        <w:t xml:space="preserve">a highway of the same status would continue along this section. </w:t>
      </w:r>
      <w:r w:rsidR="00BC624A" w:rsidRPr="00B7756E">
        <w:rPr>
          <w:rFonts w:ascii="Arial" w:hAnsi="Arial" w:cs="Arial"/>
          <w:sz w:val="24"/>
          <w:szCs w:val="24"/>
        </w:rPr>
        <w:t xml:space="preserve">The recent documentary evidence of </w:t>
      </w:r>
      <w:r w:rsidR="00472982" w:rsidRPr="00B7756E">
        <w:rPr>
          <w:rFonts w:ascii="Arial" w:hAnsi="Arial" w:cs="Arial"/>
          <w:sz w:val="24"/>
          <w:szCs w:val="24"/>
        </w:rPr>
        <w:t xml:space="preserve">cycle use over part of the route suggests a continuation of historic rights. Other maps show </w:t>
      </w:r>
      <w:r w:rsidR="00D63380" w:rsidRPr="00B7756E">
        <w:rPr>
          <w:rFonts w:ascii="Arial" w:hAnsi="Arial" w:cs="Arial"/>
          <w:sz w:val="24"/>
          <w:szCs w:val="24"/>
        </w:rPr>
        <w:t xml:space="preserve">much or all of </w:t>
      </w:r>
      <w:r w:rsidR="00472982" w:rsidRPr="00B7756E">
        <w:rPr>
          <w:rFonts w:ascii="Arial" w:hAnsi="Arial" w:cs="Arial"/>
          <w:sz w:val="24"/>
          <w:szCs w:val="24"/>
        </w:rPr>
        <w:t xml:space="preserve">the </w:t>
      </w:r>
      <w:r w:rsidR="00D63380" w:rsidRPr="00B7756E">
        <w:rPr>
          <w:rFonts w:ascii="Arial" w:hAnsi="Arial" w:cs="Arial"/>
          <w:sz w:val="24"/>
          <w:szCs w:val="24"/>
        </w:rPr>
        <w:t xml:space="preserve">claimed </w:t>
      </w:r>
      <w:r w:rsidR="00472982" w:rsidRPr="00B7756E">
        <w:rPr>
          <w:rFonts w:ascii="Arial" w:hAnsi="Arial" w:cs="Arial"/>
          <w:sz w:val="24"/>
          <w:szCs w:val="24"/>
        </w:rPr>
        <w:t xml:space="preserve">route of a similar status </w:t>
      </w:r>
      <w:r w:rsidR="00D63380" w:rsidRPr="00B7756E">
        <w:rPr>
          <w:rFonts w:ascii="Arial" w:hAnsi="Arial" w:cs="Arial"/>
          <w:sz w:val="24"/>
          <w:szCs w:val="24"/>
        </w:rPr>
        <w:t xml:space="preserve">to other routes </w:t>
      </w:r>
      <w:r w:rsidR="00B7756E" w:rsidRPr="00B7756E">
        <w:rPr>
          <w:rFonts w:ascii="Arial" w:hAnsi="Arial" w:cs="Arial"/>
          <w:sz w:val="24"/>
          <w:szCs w:val="24"/>
        </w:rPr>
        <w:t xml:space="preserve">which now have rights higher than a footpath. </w:t>
      </w:r>
    </w:p>
    <w:p w14:paraId="2E641240" w14:textId="03177D92" w:rsidR="00FB1469" w:rsidRDefault="00FB1469" w:rsidP="00EE0541">
      <w:pPr>
        <w:pStyle w:val="Style1"/>
        <w:spacing w:before="140"/>
        <w:rPr>
          <w:rFonts w:ascii="Arial" w:hAnsi="Arial" w:cs="Arial"/>
          <w:sz w:val="24"/>
          <w:szCs w:val="24"/>
        </w:rPr>
      </w:pPr>
      <w:r>
        <w:rPr>
          <w:rFonts w:ascii="Arial" w:hAnsi="Arial" w:cs="Arial"/>
          <w:sz w:val="24"/>
          <w:szCs w:val="24"/>
        </w:rPr>
        <w:t xml:space="preserve">There is some evidence which indicate that vehicular rights may </w:t>
      </w:r>
      <w:r w:rsidR="00B917FA">
        <w:rPr>
          <w:rFonts w:ascii="Arial" w:hAnsi="Arial" w:cs="Arial"/>
          <w:sz w:val="24"/>
          <w:szCs w:val="24"/>
        </w:rPr>
        <w:t>subsist</w:t>
      </w:r>
      <w:r>
        <w:rPr>
          <w:rFonts w:ascii="Arial" w:hAnsi="Arial" w:cs="Arial"/>
          <w:sz w:val="24"/>
          <w:szCs w:val="24"/>
        </w:rPr>
        <w:t xml:space="preserve">, however, this is not </w:t>
      </w:r>
      <w:r w:rsidR="00B917FA">
        <w:rPr>
          <w:rFonts w:ascii="Arial" w:hAnsi="Arial" w:cs="Arial"/>
          <w:sz w:val="24"/>
          <w:szCs w:val="24"/>
        </w:rPr>
        <w:t xml:space="preserve">sufficiently coherent to indicate that an Order should be made for the route as a restricted byway. </w:t>
      </w:r>
      <w:r w:rsidR="0031441B">
        <w:rPr>
          <w:rFonts w:ascii="Arial" w:hAnsi="Arial" w:cs="Arial"/>
          <w:sz w:val="24"/>
          <w:szCs w:val="24"/>
        </w:rPr>
        <w:t xml:space="preserve">Taking account of the existence of </w:t>
      </w:r>
      <w:r w:rsidR="00F32BDE">
        <w:rPr>
          <w:rFonts w:ascii="Arial" w:hAnsi="Arial" w:cs="Arial"/>
          <w:sz w:val="24"/>
          <w:szCs w:val="24"/>
        </w:rPr>
        <w:t xml:space="preserve">Bridleway </w:t>
      </w:r>
      <w:r w:rsidR="00C052F7">
        <w:rPr>
          <w:rFonts w:ascii="Arial" w:hAnsi="Arial" w:cs="Arial"/>
          <w:sz w:val="24"/>
          <w:szCs w:val="24"/>
        </w:rPr>
        <w:t xml:space="preserve">number </w:t>
      </w:r>
      <w:r w:rsidR="00F32BDE">
        <w:rPr>
          <w:rFonts w:ascii="Arial" w:hAnsi="Arial" w:cs="Arial"/>
          <w:sz w:val="24"/>
          <w:szCs w:val="24"/>
        </w:rPr>
        <w:t>14, t</w:t>
      </w:r>
      <w:r w:rsidR="0031441B">
        <w:rPr>
          <w:rFonts w:ascii="Arial" w:hAnsi="Arial" w:cs="Arial"/>
          <w:sz w:val="24"/>
          <w:szCs w:val="24"/>
        </w:rPr>
        <w:t>he evidence does indicate that</w:t>
      </w:r>
      <w:r w:rsidR="00F32BDE">
        <w:rPr>
          <w:rFonts w:ascii="Arial" w:hAnsi="Arial" w:cs="Arial"/>
          <w:sz w:val="24"/>
          <w:szCs w:val="24"/>
        </w:rPr>
        <w:t>, on the balance of probabilities,</w:t>
      </w:r>
      <w:r w:rsidR="0031441B">
        <w:rPr>
          <w:rFonts w:ascii="Arial" w:hAnsi="Arial" w:cs="Arial"/>
          <w:sz w:val="24"/>
          <w:szCs w:val="24"/>
        </w:rPr>
        <w:t xml:space="preserve"> </w:t>
      </w:r>
      <w:r w:rsidR="00F32BDE">
        <w:rPr>
          <w:rFonts w:ascii="Arial" w:hAnsi="Arial" w:cs="Arial"/>
          <w:sz w:val="24"/>
          <w:szCs w:val="24"/>
        </w:rPr>
        <w:t xml:space="preserve">bridleway rights </w:t>
      </w:r>
      <w:r w:rsidR="007A11FA">
        <w:rPr>
          <w:rFonts w:ascii="Arial" w:hAnsi="Arial" w:cs="Arial"/>
          <w:sz w:val="24"/>
          <w:szCs w:val="24"/>
        </w:rPr>
        <w:t>subsist</w:t>
      </w:r>
      <w:r w:rsidR="00F32BDE">
        <w:rPr>
          <w:rFonts w:ascii="Arial" w:hAnsi="Arial" w:cs="Arial"/>
          <w:sz w:val="24"/>
          <w:szCs w:val="24"/>
        </w:rPr>
        <w:t xml:space="preserve"> </w:t>
      </w:r>
      <w:r w:rsidR="007A11FA">
        <w:rPr>
          <w:rFonts w:ascii="Arial" w:hAnsi="Arial" w:cs="Arial"/>
          <w:sz w:val="24"/>
          <w:szCs w:val="24"/>
        </w:rPr>
        <w:t xml:space="preserve">along the claimed route. </w:t>
      </w:r>
      <w:r w:rsidR="00C052F7">
        <w:rPr>
          <w:rFonts w:ascii="Arial" w:hAnsi="Arial" w:cs="Arial"/>
          <w:sz w:val="24"/>
          <w:szCs w:val="24"/>
        </w:rPr>
        <w:t>There is not str</w:t>
      </w:r>
      <w:r w:rsidR="00B67180">
        <w:rPr>
          <w:rFonts w:ascii="Arial" w:hAnsi="Arial" w:cs="Arial"/>
          <w:sz w:val="24"/>
          <w:szCs w:val="24"/>
        </w:rPr>
        <w:t>o</w:t>
      </w:r>
      <w:r w:rsidR="00C052F7">
        <w:rPr>
          <w:rFonts w:ascii="Arial" w:hAnsi="Arial" w:cs="Arial"/>
          <w:sz w:val="24"/>
          <w:szCs w:val="24"/>
        </w:rPr>
        <w:t xml:space="preserve">ng </w:t>
      </w:r>
      <w:r w:rsidR="00047FF4">
        <w:rPr>
          <w:rFonts w:ascii="Arial" w:hAnsi="Arial" w:cs="Arial"/>
          <w:sz w:val="24"/>
          <w:szCs w:val="24"/>
        </w:rPr>
        <w:t xml:space="preserve">evidence to indicate that such rights only continue in one direction from Bridleway number 14. </w:t>
      </w:r>
    </w:p>
    <w:p w14:paraId="1427CA8A" w14:textId="0EE86EF4" w:rsidR="00987B83" w:rsidRPr="00ED43C9" w:rsidRDefault="00ED43C9" w:rsidP="00EE0541">
      <w:pPr>
        <w:pStyle w:val="Style1"/>
        <w:numPr>
          <w:ilvl w:val="0"/>
          <w:numId w:val="0"/>
        </w:numPr>
        <w:spacing w:before="120"/>
        <w:rPr>
          <w:rFonts w:ascii="Arial" w:hAnsi="Arial" w:cs="Arial"/>
          <w:b/>
          <w:bCs/>
          <w:sz w:val="24"/>
          <w:szCs w:val="24"/>
        </w:rPr>
      </w:pPr>
      <w:r>
        <w:rPr>
          <w:rFonts w:ascii="Arial" w:hAnsi="Arial" w:cs="Arial"/>
          <w:b/>
          <w:bCs/>
          <w:sz w:val="24"/>
          <w:szCs w:val="24"/>
        </w:rPr>
        <w:t>Other Matters</w:t>
      </w:r>
    </w:p>
    <w:p w14:paraId="30404CCB" w14:textId="5DB339CB" w:rsidR="00987B83" w:rsidRPr="00ED43C9" w:rsidRDefault="006C4366" w:rsidP="00EE0541">
      <w:pPr>
        <w:pStyle w:val="Style1"/>
        <w:spacing w:before="100"/>
        <w:rPr>
          <w:rFonts w:ascii="Arial" w:hAnsi="Arial" w:cs="Arial"/>
          <w:sz w:val="24"/>
          <w:szCs w:val="24"/>
        </w:rPr>
      </w:pPr>
      <w:r w:rsidRPr="00ED43C9">
        <w:rPr>
          <w:rFonts w:ascii="Arial" w:hAnsi="Arial" w:cs="Arial"/>
          <w:sz w:val="24"/>
          <w:szCs w:val="24"/>
        </w:rPr>
        <w:t>A number of issues were raised that are not a relevant consideration for the purpose of the 1981 Act. These include the current nature of the route, its suitability for bridleway users,</w:t>
      </w:r>
      <w:r w:rsidR="00ED43C9" w:rsidRPr="00ED43C9">
        <w:rPr>
          <w:rFonts w:ascii="Arial" w:hAnsi="Arial" w:cs="Arial"/>
          <w:sz w:val="24"/>
          <w:szCs w:val="24"/>
        </w:rPr>
        <w:t xml:space="preserve"> </w:t>
      </w:r>
      <w:r w:rsidR="000A04C2">
        <w:rPr>
          <w:rFonts w:ascii="Arial" w:hAnsi="Arial" w:cs="Arial"/>
          <w:sz w:val="24"/>
          <w:szCs w:val="24"/>
        </w:rPr>
        <w:t xml:space="preserve">the </w:t>
      </w:r>
      <w:r w:rsidR="00ED43C9" w:rsidRPr="00ED43C9">
        <w:rPr>
          <w:rFonts w:ascii="Arial" w:hAnsi="Arial" w:cs="Arial"/>
          <w:sz w:val="24"/>
          <w:szCs w:val="24"/>
        </w:rPr>
        <w:t>ecological impact associated with the use of the route and the availability of other nearby bridleway routes</w:t>
      </w:r>
      <w:r w:rsidRPr="00ED43C9">
        <w:rPr>
          <w:rFonts w:ascii="Arial" w:hAnsi="Arial" w:cs="Arial"/>
          <w:sz w:val="24"/>
          <w:szCs w:val="24"/>
        </w:rPr>
        <w:t xml:space="preserve">.  </w:t>
      </w:r>
    </w:p>
    <w:p w14:paraId="1156EEEB" w14:textId="31593CF0" w:rsidR="006366CA" w:rsidRDefault="006366CA" w:rsidP="006366CA">
      <w:pPr>
        <w:pStyle w:val="Heading6"/>
        <w:rPr>
          <w:rFonts w:ascii="Arial" w:hAnsi="Arial" w:cs="Arial"/>
          <w:sz w:val="24"/>
          <w:szCs w:val="24"/>
        </w:rPr>
      </w:pPr>
      <w:r w:rsidRPr="003B71F8">
        <w:rPr>
          <w:rFonts w:ascii="Arial" w:hAnsi="Arial" w:cs="Arial"/>
          <w:sz w:val="24"/>
          <w:szCs w:val="24"/>
        </w:rPr>
        <w:lastRenderedPageBreak/>
        <w:t>Conclusion</w:t>
      </w:r>
    </w:p>
    <w:p w14:paraId="241CDAB4" w14:textId="495EB242" w:rsidR="00F60E77" w:rsidRDefault="00C33713" w:rsidP="00076002">
      <w:pPr>
        <w:pStyle w:val="Style1"/>
        <w:tabs>
          <w:tab w:val="num" w:pos="720"/>
        </w:tabs>
        <w:rPr>
          <w:rFonts w:ascii="Arial" w:hAnsi="Arial" w:cs="Arial"/>
          <w:sz w:val="24"/>
          <w:szCs w:val="24"/>
        </w:rPr>
      </w:pPr>
      <w:r w:rsidRPr="00B065A4">
        <w:rPr>
          <w:rFonts w:ascii="Arial" w:hAnsi="Arial" w:cs="Arial"/>
          <w:sz w:val="24"/>
          <w:szCs w:val="24"/>
        </w:rPr>
        <w:t>Having regard</w:t>
      </w:r>
      <w:r>
        <w:rPr>
          <w:rFonts w:ascii="Arial" w:hAnsi="Arial" w:cs="Arial"/>
          <w:sz w:val="24"/>
          <w:szCs w:val="24"/>
        </w:rPr>
        <w:t xml:space="preserve"> to</w:t>
      </w:r>
      <w:r w:rsidRPr="00B065A4">
        <w:rPr>
          <w:rFonts w:ascii="Arial" w:hAnsi="Arial" w:cs="Arial"/>
          <w:sz w:val="24"/>
          <w:szCs w:val="24"/>
        </w:rPr>
        <w:t xml:space="preserve"> these and all other matters raised in the written representations, I conclude </w:t>
      </w:r>
      <w:r>
        <w:rPr>
          <w:rFonts w:ascii="Arial" w:hAnsi="Arial" w:cs="Arial"/>
          <w:sz w:val="24"/>
          <w:szCs w:val="24"/>
        </w:rPr>
        <w:t xml:space="preserve">that </w:t>
      </w:r>
      <w:r w:rsidRPr="00B065A4">
        <w:rPr>
          <w:rFonts w:ascii="Arial" w:hAnsi="Arial" w:cs="Arial"/>
          <w:sz w:val="24"/>
          <w:szCs w:val="24"/>
        </w:rPr>
        <w:t>the evidence shows that</w:t>
      </w:r>
      <w:r w:rsidR="00F60E77">
        <w:rPr>
          <w:rFonts w:ascii="Arial" w:hAnsi="Arial" w:cs="Arial"/>
          <w:sz w:val="24"/>
          <w:szCs w:val="24"/>
        </w:rPr>
        <w:t>, on the balance of probabilities,</w:t>
      </w:r>
      <w:r w:rsidRPr="00B065A4">
        <w:rPr>
          <w:rFonts w:ascii="Arial" w:hAnsi="Arial" w:cs="Arial"/>
          <w:sz w:val="24"/>
          <w:szCs w:val="24"/>
        </w:rPr>
        <w:t xml:space="preserve"> </w:t>
      </w:r>
      <w:r>
        <w:rPr>
          <w:rFonts w:ascii="Arial" w:hAnsi="Arial" w:cs="Arial"/>
          <w:sz w:val="24"/>
          <w:szCs w:val="24"/>
        </w:rPr>
        <w:t xml:space="preserve">bridleway </w:t>
      </w:r>
      <w:r w:rsidRPr="00B065A4">
        <w:rPr>
          <w:rFonts w:ascii="Arial" w:hAnsi="Arial" w:cs="Arial"/>
          <w:sz w:val="24"/>
          <w:szCs w:val="24"/>
        </w:rPr>
        <w:t xml:space="preserve">rights along the </w:t>
      </w:r>
      <w:r w:rsidR="00B67180">
        <w:rPr>
          <w:rFonts w:ascii="Arial" w:hAnsi="Arial" w:cs="Arial"/>
          <w:sz w:val="24"/>
          <w:szCs w:val="24"/>
        </w:rPr>
        <w:t>claimed route</w:t>
      </w:r>
      <w:r w:rsidRPr="00B065A4">
        <w:rPr>
          <w:rFonts w:ascii="Arial" w:hAnsi="Arial" w:cs="Arial"/>
          <w:sz w:val="24"/>
          <w:szCs w:val="24"/>
        </w:rPr>
        <w:t xml:space="preserve"> </w:t>
      </w:r>
      <w:r w:rsidR="00F60E77">
        <w:rPr>
          <w:rFonts w:ascii="Arial" w:hAnsi="Arial" w:cs="Arial"/>
          <w:sz w:val="24"/>
          <w:szCs w:val="24"/>
        </w:rPr>
        <w:t>s</w:t>
      </w:r>
      <w:r w:rsidRPr="00B065A4">
        <w:rPr>
          <w:rFonts w:ascii="Arial" w:hAnsi="Arial" w:cs="Arial"/>
          <w:sz w:val="24"/>
          <w:szCs w:val="24"/>
        </w:rPr>
        <w:t xml:space="preserve">ubsist. </w:t>
      </w:r>
    </w:p>
    <w:p w14:paraId="7D455572" w14:textId="0832E8E2" w:rsidR="006B1E99" w:rsidRPr="00F60E77" w:rsidRDefault="00484640" w:rsidP="00F60E77">
      <w:pPr>
        <w:pStyle w:val="Style1"/>
        <w:numPr>
          <w:ilvl w:val="0"/>
          <w:numId w:val="0"/>
        </w:numPr>
        <w:rPr>
          <w:rFonts w:ascii="Arial" w:hAnsi="Arial" w:cs="Arial"/>
          <w:b/>
          <w:bCs/>
          <w:sz w:val="24"/>
          <w:szCs w:val="24"/>
        </w:rPr>
      </w:pPr>
      <w:r w:rsidRPr="00F60E77">
        <w:rPr>
          <w:rFonts w:ascii="Arial" w:hAnsi="Arial" w:cs="Arial"/>
          <w:b/>
          <w:bCs/>
          <w:sz w:val="24"/>
          <w:szCs w:val="24"/>
        </w:rPr>
        <w:t>Formal Decision</w:t>
      </w:r>
    </w:p>
    <w:p w14:paraId="24684531" w14:textId="5C487136" w:rsidR="00BC6B69" w:rsidRDefault="00BC6B69" w:rsidP="00E02681">
      <w:pPr>
        <w:pStyle w:val="Style1"/>
        <w:tabs>
          <w:tab w:val="num" w:pos="720"/>
        </w:tabs>
        <w:rPr>
          <w:rFonts w:ascii="Arial" w:hAnsi="Arial" w:cs="Arial"/>
          <w:sz w:val="24"/>
          <w:szCs w:val="24"/>
        </w:rPr>
      </w:pPr>
      <w:r>
        <w:rPr>
          <w:rFonts w:ascii="Arial" w:hAnsi="Arial" w:cs="Arial"/>
          <w:sz w:val="24"/>
          <w:szCs w:val="24"/>
        </w:rPr>
        <w:t xml:space="preserve">The appeal is allowed. </w:t>
      </w:r>
    </w:p>
    <w:p w14:paraId="71DC7385" w14:textId="3F1FF578" w:rsidR="005553FE" w:rsidRPr="00BD3804" w:rsidRDefault="005553FE" w:rsidP="005553FE">
      <w:pPr>
        <w:pStyle w:val="Style1"/>
        <w:tabs>
          <w:tab w:val="num" w:pos="720"/>
        </w:tabs>
        <w:rPr>
          <w:rFonts w:ascii="Arial" w:hAnsi="Arial" w:cs="Arial"/>
          <w:sz w:val="24"/>
          <w:szCs w:val="24"/>
        </w:rPr>
      </w:pPr>
      <w:r w:rsidRPr="00BD3804">
        <w:rPr>
          <w:rFonts w:ascii="Arial" w:hAnsi="Arial" w:cs="Arial"/>
          <w:sz w:val="24"/>
          <w:szCs w:val="24"/>
        </w:rPr>
        <w:t xml:space="preserve">In accordance with paragraph 4(2) of Schedule 14 to the 1981 Act </w:t>
      </w:r>
      <w:r>
        <w:rPr>
          <w:rFonts w:ascii="Arial" w:hAnsi="Arial" w:cs="Arial"/>
          <w:sz w:val="24"/>
          <w:szCs w:val="24"/>
        </w:rPr>
        <w:t xml:space="preserve">the </w:t>
      </w:r>
      <w:r w:rsidR="00DF15FF">
        <w:rPr>
          <w:rFonts w:ascii="Arial" w:hAnsi="Arial" w:cs="Arial"/>
          <w:sz w:val="24"/>
          <w:szCs w:val="24"/>
        </w:rPr>
        <w:t>B</w:t>
      </w:r>
      <w:r>
        <w:rPr>
          <w:rFonts w:ascii="Arial" w:hAnsi="Arial" w:cs="Arial"/>
          <w:sz w:val="24"/>
          <w:szCs w:val="24"/>
        </w:rPr>
        <w:t xml:space="preserve">orough </w:t>
      </w:r>
      <w:r w:rsidR="00DF15FF">
        <w:rPr>
          <w:rFonts w:ascii="Arial" w:hAnsi="Arial" w:cs="Arial"/>
          <w:sz w:val="24"/>
          <w:szCs w:val="24"/>
        </w:rPr>
        <w:t xml:space="preserve">Council of Gateshead </w:t>
      </w:r>
      <w:r>
        <w:rPr>
          <w:rFonts w:ascii="Arial" w:hAnsi="Arial" w:cs="Arial"/>
          <w:sz w:val="24"/>
          <w:szCs w:val="24"/>
        </w:rPr>
        <w:t>is</w:t>
      </w:r>
      <w:r w:rsidRPr="00BD3804">
        <w:rPr>
          <w:rFonts w:ascii="Arial" w:hAnsi="Arial" w:cs="Arial"/>
          <w:sz w:val="24"/>
          <w:szCs w:val="24"/>
        </w:rPr>
        <w:t xml:space="preserve"> directed to make an Order under section 53(2) and Schedule 15 of the 1981 Act within </w:t>
      </w:r>
      <w:r w:rsidR="00DF15FF">
        <w:rPr>
          <w:rFonts w:ascii="Arial" w:hAnsi="Arial" w:cs="Arial"/>
          <w:sz w:val="24"/>
          <w:szCs w:val="24"/>
        </w:rPr>
        <w:t>3</w:t>
      </w:r>
      <w:r w:rsidRPr="00BD3804">
        <w:rPr>
          <w:rFonts w:ascii="Arial" w:hAnsi="Arial" w:cs="Arial"/>
          <w:sz w:val="24"/>
          <w:szCs w:val="24"/>
        </w:rPr>
        <w:t xml:space="preserve"> months of the date of this decision to</w:t>
      </w:r>
      <w:r>
        <w:rPr>
          <w:rFonts w:ascii="Arial" w:hAnsi="Arial" w:cs="Arial"/>
          <w:sz w:val="24"/>
          <w:szCs w:val="24"/>
        </w:rPr>
        <w:t xml:space="preserve"> add a </w:t>
      </w:r>
      <w:r w:rsidR="00D07E6D">
        <w:rPr>
          <w:rFonts w:ascii="Arial" w:hAnsi="Arial" w:cs="Arial"/>
          <w:sz w:val="24"/>
          <w:szCs w:val="24"/>
        </w:rPr>
        <w:t>bridleway</w:t>
      </w:r>
      <w:r>
        <w:rPr>
          <w:rFonts w:ascii="Arial" w:hAnsi="Arial" w:cs="Arial"/>
          <w:sz w:val="24"/>
          <w:szCs w:val="24"/>
        </w:rPr>
        <w:t xml:space="preserve"> along the appeal route indicated on the application dated 14 August 2020 </w:t>
      </w:r>
      <w:r w:rsidRPr="00BD3804">
        <w:rPr>
          <w:rFonts w:ascii="Arial" w:hAnsi="Arial" w:cs="Arial"/>
          <w:sz w:val="24"/>
          <w:szCs w:val="24"/>
        </w:rPr>
        <w:t xml:space="preserve">and shown on the plan appended to this decision. </w:t>
      </w:r>
    </w:p>
    <w:p w14:paraId="3148B393" w14:textId="77777777" w:rsidR="005553FE" w:rsidRPr="00BB7C4A" w:rsidRDefault="005553FE" w:rsidP="005553FE">
      <w:pPr>
        <w:pStyle w:val="Style1"/>
        <w:tabs>
          <w:tab w:val="num" w:pos="720"/>
        </w:tabs>
        <w:rPr>
          <w:rFonts w:ascii="Arial" w:hAnsi="Arial" w:cs="Arial"/>
          <w:sz w:val="24"/>
          <w:szCs w:val="24"/>
        </w:rPr>
      </w:pPr>
      <w:r w:rsidRPr="00BB7C4A">
        <w:rPr>
          <w:rFonts w:ascii="Arial" w:hAnsi="Arial" w:cs="Arial"/>
          <w:sz w:val="24"/>
          <w:szCs w:val="24"/>
        </w:rPr>
        <w:t xml:space="preserve">This decision is made without prejudice to any decisions that may be given by the Secretary of State in accordance with </w:t>
      </w:r>
      <w:r>
        <w:rPr>
          <w:rFonts w:ascii="Arial" w:hAnsi="Arial" w:cs="Arial"/>
          <w:sz w:val="24"/>
          <w:szCs w:val="24"/>
        </w:rPr>
        <w:t>the</w:t>
      </w:r>
      <w:r w:rsidRPr="00BB7C4A">
        <w:rPr>
          <w:rFonts w:ascii="Arial" w:hAnsi="Arial" w:cs="Arial"/>
          <w:sz w:val="24"/>
          <w:szCs w:val="24"/>
        </w:rPr>
        <w:t xml:space="preserve"> powers under Schedule 15 of the 1981 Act.</w:t>
      </w:r>
    </w:p>
    <w:p w14:paraId="2AAC33EA" w14:textId="77777777" w:rsidR="00FC165B" w:rsidRPr="00106338" w:rsidRDefault="00FC165B" w:rsidP="00FC165B">
      <w:pPr>
        <w:pStyle w:val="Style1"/>
        <w:numPr>
          <w:ilvl w:val="0"/>
          <w:numId w:val="0"/>
        </w:numPr>
        <w:rPr>
          <w:rFonts w:ascii="Arial" w:hAnsi="Arial" w:cs="Arial"/>
          <w:sz w:val="24"/>
          <w:szCs w:val="24"/>
        </w:rPr>
      </w:pPr>
    </w:p>
    <w:p w14:paraId="5E6520AB" w14:textId="31FF4FFC" w:rsidR="00FC165B" w:rsidRPr="00FC165B" w:rsidRDefault="00FC165B" w:rsidP="00FC165B">
      <w:pPr>
        <w:pStyle w:val="Style1"/>
        <w:numPr>
          <w:ilvl w:val="0"/>
          <w:numId w:val="0"/>
        </w:numPr>
        <w:rPr>
          <w:rFonts w:ascii="Monotype Corsiva" w:hAnsi="Monotype Corsiva" w:cs="Arial"/>
          <w:sz w:val="36"/>
          <w:szCs w:val="36"/>
        </w:rPr>
      </w:pPr>
      <w:r w:rsidRPr="00FC165B">
        <w:rPr>
          <w:rFonts w:ascii="Monotype Corsiva" w:hAnsi="Monotype Corsiva" w:cs="Arial"/>
          <w:sz w:val="36"/>
          <w:szCs w:val="36"/>
        </w:rPr>
        <w:t>K Taylor</w:t>
      </w:r>
    </w:p>
    <w:p w14:paraId="3F4AC08B" w14:textId="0271EFF6" w:rsidR="00484640" w:rsidRDefault="00484640" w:rsidP="00484640">
      <w:pPr>
        <w:pStyle w:val="Style1"/>
        <w:numPr>
          <w:ilvl w:val="0"/>
          <w:numId w:val="0"/>
        </w:numPr>
        <w:ind w:left="431" w:hanging="431"/>
        <w:rPr>
          <w:rFonts w:ascii="Arial" w:hAnsi="Arial" w:cs="Arial"/>
          <w:sz w:val="24"/>
          <w:szCs w:val="24"/>
        </w:rPr>
      </w:pPr>
      <w:r>
        <w:rPr>
          <w:rFonts w:ascii="Arial" w:hAnsi="Arial" w:cs="Arial"/>
          <w:sz w:val="24"/>
          <w:szCs w:val="24"/>
        </w:rPr>
        <w:t>Inspector</w:t>
      </w:r>
    </w:p>
    <w:p w14:paraId="164EBDC7" w14:textId="77777777" w:rsidR="00173777" w:rsidRDefault="00173777" w:rsidP="00484640">
      <w:pPr>
        <w:pStyle w:val="Style1"/>
        <w:numPr>
          <w:ilvl w:val="0"/>
          <w:numId w:val="0"/>
        </w:numPr>
        <w:ind w:left="431" w:hanging="431"/>
        <w:rPr>
          <w:rFonts w:ascii="Arial" w:hAnsi="Arial" w:cs="Arial"/>
          <w:sz w:val="24"/>
          <w:szCs w:val="24"/>
        </w:rPr>
      </w:pPr>
    </w:p>
    <w:p w14:paraId="72BE8156" w14:textId="77777777" w:rsidR="00173777" w:rsidRDefault="00173777" w:rsidP="00484640">
      <w:pPr>
        <w:pStyle w:val="Style1"/>
        <w:numPr>
          <w:ilvl w:val="0"/>
          <w:numId w:val="0"/>
        </w:numPr>
        <w:ind w:left="431" w:hanging="431"/>
        <w:rPr>
          <w:rFonts w:ascii="Arial" w:hAnsi="Arial" w:cs="Arial"/>
          <w:sz w:val="24"/>
          <w:szCs w:val="24"/>
        </w:rPr>
      </w:pPr>
    </w:p>
    <w:p w14:paraId="3FAF1583" w14:textId="77777777" w:rsidR="008148F3" w:rsidRDefault="008148F3">
      <w:pPr>
        <w:rPr>
          <w:rFonts w:ascii="Arial" w:hAnsi="Arial" w:cs="Arial"/>
          <w:color w:val="000000"/>
          <w:kern w:val="28"/>
          <w:sz w:val="24"/>
          <w:szCs w:val="24"/>
        </w:rPr>
      </w:pPr>
    </w:p>
    <w:p w14:paraId="7E219C47" w14:textId="77777777" w:rsidR="001B0FE7" w:rsidRDefault="001B0FE7">
      <w:pPr>
        <w:rPr>
          <w:rFonts w:ascii="Arial" w:hAnsi="Arial" w:cs="Arial"/>
          <w:b/>
          <w:bCs/>
          <w:color w:val="000000"/>
          <w:kern w:val="28"/>
          <w:sz w:val="24"/>
          <w:szCs w:val="24"/>
        </w:rPr>
      </w:pPr>
      <w:r>
        <w:rPr>
          <w:rFonts w:ascii="Arial" w:hAnsi="Arial" w:cs="Arial"/>
          <w:b/>
          <w:bCs/>
          <w:sz w:val="24"/>
          <w:szCs w:val="24"/>
        </w:rPr>
        <w:br w:type="page"/>
      </w:r>
    </w:p>
    <w:p w14:paraId="46EBCD15" w14:textId="1F89A23C" w:rsidR="00680C0F" w:rsidRPr="00680C0F" w:rsidRDefault="00680C0F" w:rsidP="00680C0F">
      <w:pPr>
        <w:pStyle w:val="Style1"/>
        <w:numPr>
          <w:ilvl w:val="0"/>
          <w:numId w:val="0"/>
        </w:numPr>
        <w:ind w:left="431" w:hanging="431"/>
        <w:jc w:val="center"/>
        <w:rPr>
          <w:rFonts w:ascii="Arial" w:hAnsi="Arial" w:cs="Arial"/>
          <w:b/>
          <w:bCs/>
          <w:sz w:val="24"/>
          <w:szCs w:val="24"/>
        </w:rPr>
      </w:pPr>
      <w:r w:rsidRPr="00680C0F">
        <w:rPr>
          <w:rFonts w:ascii="Arial" w:hAnsi="Arial" w:cs="Arial"/>
          <w:b/>
          <w:bCs/>
          <w:sz w:val="24"/>
          <w:szCs w:val="24"/>
        </w:rPr>
        <w:lastRenderedPageBreak/>
        <w:t>Plan of claimed route</w:t>
      </w:r>
    </w:p>
    <w:p w14:paraId="7965BDAF" w14:textId="646A6E0E" w:rsidR="00680C0F" w:rsidRDefault="00680C0F" w:rsidP="004C5B02">
      <w:pPr>
        <w:pStyle w:val="Style1"/>
        <w:numPr>
          <w:ilvl w:val="0"/>
          <w:numId w:val="0"/>
        </w:numPr>
        <w:ind w:left="431" w:hanging="431"/>
        <w:jc w:val="center"/>
        <w:rPr>
          <w:rFonts w:ascii="Arial" w:hAnsi="Arial" w:cs="Arial"/>
          <w:sz w:val="24"/>
          <w:szCs w:val="24"/>
        </w:rPr>
      </w:pPr>
      <w:r w:rsidRPr="00680C0F">
        <w:rPr>
          <w:rFonts w:ascii="Arial" w:hAnsi="Arial" w:cs="Arial"/>
          <w:noProof/>
          <w:sz w:val="24"/>
          <w:szCs w:val="24"/>
        </w:rPr>
        <w:drawing>
          <wp:inline distT="0" distB="0" distL="0" distR="0" wp14:anchorId="620CF73C" wp14:editId="536F75FA">
            <wp:extent cx="5314950" cy="3678688"/>
            <wp:effectExtent l="0" t="0" r="0" b="0"/>
            <wp:docPr id="826571903" name="Picture 1" descr="PLAN OF CLAIMED 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571903" name="Picture 1" descr="PLAN OF CLAIMED ROUTE"/>
                    <pic:cNvPicPr/>
                  </pic:nvPicPr>
                  <pic:blipFill>
                    <a:blip r:embed="rId13"/>
                    <a:stretch>
                      <a:fillRect/>
                    </a:stretch>
                  </pic:blipFill>
                  <pic:spPr>
                    <a:xfrm>
                      <a:off x="0" y="0"/>
                      <a:ext cx="5334299" cy="3692080"/>
                    </a:xfrm>
                    <a:prstGeom prst="rect">
                      <a:avLst/>
                    </a:prstGeom>
                  </pic:spPr>
                </pic:pic>
              </a:graphicData>
            </a:graphic>
          </wp:inline>
        </w:drawing>
      </w:r>
    </w:p>
    <w:p w14:paraId="3D41CDFB" w14:textId="77777777" w:rsidR="00121CAD" w:rsidRDefault="00121CAD" w:rsidP="00484640">
      <w:pPr>
        <w:pStyle w:val="Style1"/>
        <w:numPr>
          <w:ilvl w:val="0"/>
          <w:numId w:val="0"/>
        </w:numPr>
        <w:ind w:left="431" w:hanging="431"/>
        <w:rPr>
          <w:rFonts w:ascii="Arial" w:hAnsi="Arial" w:cs="Arial"/>
          <w:sz w:val="24"/>
          <w:szCs w:val="24"/>
        </w:rPr>
      </w:pPr>
    </w:p>
    <w:p w14:paraId="1940F12A" w14:textId="008A608E" w:rsidR="00121CAD" w:rsidRPr="00975953" w:rsidRDefault="00975953" w:rsidP="00975953">
      <w:pPr>
        <w:pStyle w:val="Style1"/>
        <w:numPr>
          <w:ilvl w:val="0"/>
          <w:numId w:val="0"/>
        </w:numPr>
        <w:ind w:left="431" w:hanging="431"/>
        <w:jc w:val="center"/>
        <w:rPr>
          <w:rFonts w:ascii="Arial" w:hAnsi="Arial" w:cs="Arial"/>
          <w:b/>
          <w:bCs/>
          <w:sz w:val="24"/>
          <w:szCs w:val="24"/>
        </w:rPr>
      </w:pPr>
      <w:r w:rsidRPr="00975953">
        <w:rPr>
          <w:rFonts w:ascii="Arial" w:hAnsi="Arial" w:cs="Arial"/>
          <w:b/>
          <w:bCs/>
          <w:sz w:val="24"/>
          <w:szCs w:val="24"/>
        </w:rPr>
        <w:t>OS Map of cla</w:t>
      </w:r>
      <w:r w:rsidR="004172C3">
        <w:rPr>
          <w:rFonts w:ascii="Arial" w:hAnsi="Arial" w:cs="Arial"/>
          <w:b/>
          <w:bCs/>
          <w:sz w:val="24"/>
          <w:szCs w:val="24"/>
        </w:rPr>
        <w:t>i</w:t>
      </w:r>
      <w:r w:rsidRPr="00975953">
        <w:rPr>
          <w:rFonts w:ascii="Arial" w:hAnsi="Arial" w:cs="Arial"/>
          <w:b/>
          <w:bCs/>
          <w:sz w:val="24"/>
          <w:szCs w:val="24"/>
        </w:rPr>
        <w:t>med route</w:t>
      </w:r>
    </w:p>
    <w:p w14:paraId="5BD50D1E" w14:textId="5283033D" w:rsidR="00121CAD" w:rsidRPr="003B71F8" w:rsidRDefault="00264A91" w:rsidP="00975953">
      <w:pPr>
        <w:pStyle w:val="Style1"/>
        <w:numPr>
          <w:ilvl w:val="0"/>
          <w:numId w:val="0"/>
        </w:numPr>
        <w:ind w:left="431" w:hanging="431"/>
        <w:jc w:val="center"/>
        <w:rPr>
          <w:rFonts w:ascii="Arial" w:hAnsi="Arial" w:cs="Arial"/>
          <w:sz w:val="24"/>
          <w:szCs w:val="24"/>
        </w:rPr>
      </w:pPr>
      <w:r w:rsidRPr="00264A91">
        <w:rPr>
          <w:rFonts w:ascii="Arial" w:hAnsi="Arial" w:cs="Arial"/>
          <w:noProof/>
          <w:sz w:val="24"/>
          <w:szCs w:val="24"/>
        </w:rPr>
        <w:drawing>
          <wp:inline distT="0" distB="0" distL="0" distR="0" wp14:anchorId="07202D48" wp14:editId="2268AA78">
            <wp:extent cx="5305425" cy="3919520"/>
            <wp:effectExtent l="0" t="0" r="0" b="5080"/>
            <wp:docPr id="1469472706" name="Picture 1" descr="OS MAP OF CLAIMED 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472706" name="Picture 1" descr="OS MAP OF CLAIMED ROUTE"/>
                    <pic:cNvPicPr/>
                  </pic:nvPicPr>
                  <pic:blipFill>
                    <a:blip r:embed="rId14"/>
                    <a:stretch>
                      <a:fillRect/>
                    </a:stretch>
                  </pic:blipFill>
                  <pic:spPr>
                    <a:xfrm>
                      <a:off x="0" y="0"/>
                      <a:ext cx="5341700" cy="3946319"/>
                    </a:xfrm>
                    <a:prstGeom prst="rect">
                      <a:avLst/>
                    </a:prstGeom>
                  </pic:spPr>
                </pic:pic>
              </a:graphicData>
            </a:graphic>
          </wp:inline>
        </w:drawing>
      </w:r>
    </w:p>
    <w:sectPr w:rsidR="00121CAD" w:rsidRPr="003B71F8" w:rsidSect="00E674DD">
      <w:headerReference w:type="default" r:id="rId15"/>
      <w:footerReference w:type="even" r:id="rId16"/>
      <w:footerReference w:type="default" r:id="rId17"/>
      <w:headerReference w:type="first" r:id="rId18"/>
      <w:footerReference w:type="first" r:id="rId19"/>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73B29" w14:textId="77777777" w:rsidR="002D019D" w:rsidRDefault="002D019D" w:rsidP="00F62916">
      <w:r>
        <w:separator/>
      </w:r>
    </w:p>
  </w:endnote>
  <w:endnote w:type="continuationSeparator" w:id="0">
    <w:p w14:paraId="4D8EAEC4" w14:textId="77777777" w:rsidR="002D019D" w:rsidRDefault="002D019D" w:rsidP="00F6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741C"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7A333C"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3F88" w14:textId="77777777" w:rsidR="00366F95" w:rsidRDefault="00366F95">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394958E7" wp14:editId="4DE45C0D">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E98A3"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535CFC60" w14:textId="35EA671A" w:rsidR="00366F95" w:rsidRPr="00E45340" w:rsidRDefault="00366F95" w:rsidP="009D10A5">
    <w:pPr>
      <w:pStyle w:val="Footer"/>
      <w:ind w:right="-52"/>
      <w:jc w:val="center"/>
      <w:rPr>
        <w:sz w:val="16"/>
        <w:szCs w:val="16"/>
      </w:rPr>
    </w:pPr>
    <w:r>
      <w:rPr>
        <w:rStyle w:val="PageNumber"/>
      </w:rPr>
      <w:fldChar w:fldCharType="begin"/>
    </w:r>
    <w:r>
      <w:rPr>
        <w:rStyle w:val="PageNumber"/>
      </w:rPr>
      <w:instrText xml:space="preserve"> PAGE </w:instrText>
    </w:r>
    <w:r>
      <w:rPr>
        <w:rStyle w:val="PageNumber"/>
      </w:rPr>
      <w:fldChar w:fldCharType="separate"/>
    </w:r>
    <w:r w:rsidR="007A06BE">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1658" w14:textId="77777777" w:rsidR="00366F95" w:rsidRDefault="00366F95" w:rsidP="00D46B11">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4CAC3929" wp14:editId="0619BCF4">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9ABF5"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260B179F" w14:textId="758CFAF8" w:rsidR="00366F95" w:rsidRPr="00451EE4" w:rsidRDefault="00366F95">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CE220" w14:textId="77777777" w:rsidR="002D019D" w:rsidRDefault="002D019D" w:rsidP="00F62916">
      <w:r>
        <w:separator/>
      </w:r>
    </w:p>
  </w:footnote>
  <w:footnote w:type="continuationSeparator" w:id="0">
    <w:p w14:paraId="0730DF62" w14:textId="77777777" w:rsidR="002D019D" w:rsidRDefault="002D019D" w:rsidP="00F6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31A07465" w14:textId="77777777">
      <w:tc>
        <w:tcPr>
          <w:tcW w:w="9520" w:type="dxa"/>
        </w:tcPr>
        <w:p w14:paraId="0EBADC41" w14:textId="0992D9F5" w:rsidR="00366F95" w:rsidRPr="00E00B84" w:rsidRDefault="00D46B11">
          <w:pPr>
            <w:pStyle w:val="Footer"/>
            <w:rPr>
              <w:rFonts w:ascii="Arial" w:hAnsi="Arial" w:cs="Arial"/>
              <w:sz w:val="20"/>
            </w:rPr>
          </w:pPr>
          <w:r w:rsidRPr="00E00B84">
            <w:rPr>
              <w:rFonts w:ascii="Arial" w:hAnsi="Arial" w:cs="Arial"/>
              <w:sz w:val="20"/>
            </w:rPr>
            <w:t>Appeal Decision</w:t>
          </w:r>
          <w:r w:rsidR="009F333A">
            <w:rPr>
              <w:rFonts w:ascii="Arial" w:hAnsi="Arial" w:cs="Arial"/>
              <w:sz w:val="20"/>
            </w:rPr>
            <w:t>s</w:t>
          </w:r>
          <w:r w:rsidRPr="00E00B84">
            <w:rPr>
              <w:rFonts w:ascii="Arial" w:hAnsi="Arial" w:cs="Arial"/>
              <w:sz w:val="20"/>
            </w:rPr>
            <w:t xml:space="preserve"> </w:t>
          </w:r>
          <w:r w:rsidR="007A693E">
            <w:rPr>
              <w:rFonts w:ascii="Arial" w:hAnsi="Arial" w:cs="Arial"/>
              <w:sz w:val="20"/>
            </w:rPr>
            <w:t>ROW/</w:t>
          </w:r>
          <w:r w:rsidR="00186EFF">
            <w:rPr>
              <w:rFonts w:ascii="Arial" w:hAnsi="Arial" w:cs="Arial"/>
              <w:sz w:val="20"/>
            </w:rPr>
            <w:t>3365053</w:t>
          </w:r>
        </w:p>
      </w:tc>
    </w:tr>
  </w:tbl>
  <w:p w14:paraId="739E04CE" w14:textId="77777777" w:rsidR="00366F95" w:rsidRDefault="00366F95" w:rsidP="00087477">
    <w:pPr>
      <w:pStyle w:val="Footer"/>
      <w:spacing w:after="180"/>
    </w:pPr>
    <w:r>
      <w:rPr>
        <w:noProof/>
      </w:rPr>
      <mc:AlternateContent>
        <mc:Choice Requires="wps">
          <w:drawing>
            <wp:anchor distT="0" distB="0" distL="114300" distR="114300" simplePos="0" relativeHeight="251657728" behindDoc="0" locked="0" layoutInCell="1" allowOverlap="1" wp14:anchorId="0E01356E" wp14:editId="5F6B7A8D">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0CAD5"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D8C3"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1FEB367E"/>
    <w:multiLevelType w:val="hybridMultilevel"/>
    <w:tmpl w:val="7DE8D374"/>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5"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6" w15:restartNumberingAfterBreak="0">
    <w:nsid w:val="284238AD"/>
    <w:multiLevelType w:val="multilevel"/>
    <w:tmpl w:val="A22611FC"/>
    <w:numStyleLink w:val="ConditionsList"/>
  </w:abstractNum>
  <w:abstractNum w:abstractNumId="7"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8" w15:restartNumberingAfterBreak="0">
    <w:nsid w:val="297D571E"/>
    <w:multiLevelType w:val="multilevel"/>
    <w:tmpl w:val="A22611FC"/>
    <w:numStyleLink w:val="ConditionsList"/>
  </w:abstractNum>
  <w:abstractNum w:abstractNumId="9"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8DD7A15"/>
    <w:multiLevelType w:val="multilevel"/>
    <w:tmpl w:val="10FCEB7A"/>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1" w15:restartNumberingAfterBreak="0">
    <w:nsid w:val="4AB7177F"/>
    <w:multiLevelType w:val="multilevel"/>
    <w:tmpl w:val="A22611FC"/>
    <w:numStyleLink w:val="ConditionsList"/>
  </w:abstractNum>
  <w:abstractNum w:abstractNumId="12"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2342F1"/>
    <w:multiLevelType w:val="multilevel"/>
    <w:tmpl w:val="A22611FC"/>
    <w:numStyleLink w:val="ConditionsList"/>
  </w:abstractNum>
  <w:abstractNum w:abstractNumId="14" w15:restartNumberingAfterBreak="0">
    <w:nsid w:val="5137716E"/>
    <w:multiLevelType w:val="multilevel"/>
    <w:tmpl w:val="A22611FC"/>
    <w:numStyleLink w:val="ConditionsList"/>
  </w:abstractNum>
  <w:abstractNum w:abstractNumId="15" w15:restartNumberingAfterBreak="0">
    <w:nsid w:val="53F51752"/>
    <w:multiLevelType w:val="multilevel"/>
    <w:tmpl w:val="A22611FC"/>
    <w:numStyleLink w:val="ConditionsList"/>
  </w:abstractNum>
  <w:abstractNum w:abstractNumId="16"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7"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9" w15:restartNumberingAfterBreak="0">
    <w:nsid w:val="65B7639F"/>
    <w:multiLevelType w:val="multilevel"/>
    <w:tmpl w:val="A22611FC"/>
    <w:numStyleLink w:val="ConditionsList"/>
  </w:abstractNum>
  <w:abstractNum w:abstractNumId="20"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1" w15:restartNumberingAfterBreak="0">
    <w:nsid w:val="7586707E"/>
    <w:multiLevelType w:val="hybridMultilevel"/>
    <w:tmpl w:val="D9C87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5545506">
    <w:abstractNumId w:val="18"/>
  </w:num>
  <w:num w:numId="2" w16cid:durableId="1409813536">
    <w:abstractNumId w:val="18"/>
  </w:num>
  <w:num w:numId="3" w16cid:durableId="738090125">
    <w:abstractNumId w:val="20"/>
  </w:num>
  <w:num w:numId="4" w16cid:durableId="807745008">
    <w:abstractNumId w:val="0"/>
  </w:num>
  <w:num w:numId="5" w16cid:durableId="702369320">
    <w:abstractNumId w:val="9"/>
  </w:num>
  <w:num w:numId="6" w16cid:durableId="1699356785">
    <w:abstractNumId w:val="17"/>
  </w:num>
  <w:num w:numId="7" w16cid:durableId="1836142886">
    <w:abstractNumId w:val="22"/>
  </w:num>
  <w:num w:numId="8" w16cid:durableId="1251964842">
    <w:abstractNumId w:val="16"/>
  </w:num>
  <w:num w:numId="9" w16cid:durableId="1888100821">
    <w:abstractNumId w:val="3"/>
  </w:num>
  <w:num w:numId="10" w16cid:durableId="2000301023">
    <w:abstractNumId w:val="5"/>
  </w:num>
  <w:num w:numId="11" w16cid:durableId="1660814304">
    <w:abstractNumId w:val="12"/>
  </w:num>
  <w:num w:numId="12" w16cid:durableId="2029404745">
    <w:abstractNumId w:val="13"/>
  </w:num>
  <w:num w:numId="13" w16cid:durableId="744841421">
    <w:abstractNumId w:val="8"/>
  </w:num>
  <w:num w:numId="14" w16cid:durableId="490289863">
    <w:abstractNumId w:val="11"/>
  </w:num>
  <w:num w:numId="15" w16cid:durableId="1974748836">
    <w:abstractNumId w:val="14"/>
  </w:num>
  <w:num w:numId="16" w16cid:durableId="1192189582">
    <w:abstractNumId w:val="1"/>
  </w:num>
  <w:num w:numId="17" w16cid:durableId="826819810">
    <w:abstractNumId w:val="15"/>
  </w:num>
  <w:num w:numId="18" w16cid:durableId="550459707">
    <w:abstractNumId w:val="6"/>
  </w:num>
  <w:num w:numId="19" w16cid:durableId="1896120245">
    <w:abstractNumId w:val="2"/>
  </w:num>
  <w:num w:numId="20" w16cid:durableId="202014669">
    <w:abstractNumId w:val="7"/>
  </w:num>
  <w:num w:numId="21" w16cid:durableId="354236875">
    <w:abstractNumId w:val="10"/>
  </w:num>
  <w:num w:numId="22" w16cid:durableId="1481575195">
    <w:abstractNumId w:val="10"/>
    <w:lvlOverride w:ilvl="0">
      <w:lvl w:ilvl="0">
        <w:start w:val="1"/>
        <w:numFmt w:val="decimal"/>
        <w:pStyle w:val="Style1"/>
        <w:lvlText w:val="%1."/>
        <w:lvlJc w:val="left"/>
        <w:pPr>
          <w:tabs>
            <w:tab w:val="num" w:pos="720"/>
          </w:tabs>
          <w:ind w:left="431" w:hanging="431"/>
        </w:pPr>
        <w:rPr>
          <w:rFonts w:hint="default"/>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23" w16cid:durableId="1584220149">
    <w:abstractNumId w:val="19"/>
  </w:num>
  <w:num w:numId="24" w16cid:durableId="1324891048">
    <w:abstractNumId w:val="10"/>
    <w:lvlOverride w:ilvl="0">
      <w:startOverride w:val="1"/>
      <w:lvl w:ilvl="0">
        <w:start w:val="1"/>
        <w:numFmt w:val="decimal"/>
        <w:pStyle w:val="Style1"/>
        <w:lvlText w:val="%1."/>
        <w:lvlJc w:val="left"/>
        <w:pPr>
          <w:tabs>
            <w:tab w:val="num" w:pos="720"/>
          </w:tabs>
          <w:ind w:left="431" w:hanging="431"/>
        </w:pPr>
        <w:rPr>
          <w:b w:val="0"/>
          <w:bCs w:val="0"/>
          <w:i w:val="0"/>
          <w:iCs w:val="0"/>
        </w:rPr>
      </w:lvl>
    </w:lvlOverride>
    <w:lvlOverride w:ilvl="1">
      <w:startOverride w:val="1"/>
      <w:lvl w:ilvl="1">
        <w:start w:va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pStyle w:val="Heading7"/>
        <w:lvlText w:val=""/>
        <w:lvlJc w:val="left"/>
      </w:lvl>
    </w:lvlOverride>
    <w:lvlOverride w:ilvl="7">
      <w:startOverride w:val="1"/>
      <w:lvl w:ilvl="7">
        <w:start w:val="1"/>
        <w:numFmt w:val="decimal"/>
        <w:pStyle w:val="Heading8"/>
        <w:lvlText w:val=""/>
        <w:lvlJc w:val="left"/>
      </w:lvl>
    </w:lvlOverride>
    <w:lvlOverride w:ilvl="8">
      <w:startOverride w:val="1"/>
      <w:lvl w:ilvl="8">
        <w:start w:val="1"/>
        <w:numFmt w:val="decimal"/>
        <w:pStyle w:val="Heading9"/>
        <w:lvlText w:val=""/>
        <w:lvlJc w:val="left"/>
      </w:lvl>
    </w:lvlOverride>
  </w:num>
  <w:num w:numId="25" w16cid:durableId="1194995832">
    <w:abstractNumId w:val="10"/>
    <w:lvlOverride w:ilvl="0">
      <w:lvl w:ilvl="0">
        <w:start w:val="1"/>
        <w:numFmt w:val="decimal"/>
        <w:pStyle w:val="Style1"/>
        <w:lvlText w:val="%1."/>
        <w:lvlJc w:val="left"/>
        <w:pPr>
          <w:tabs>
            <w:tab w:val="num" w:pos="720"/>
          </w:tabs>
          <w:ind w:left="431" w:hanging="431"/>
        </w:pPr>
        <w:rPr>
          <w:rFonts w:hint="default"/>
          <w:b w:val="0"/>
          <w:bCs w:val="0"/>
          <w:i w:val="0"/>
          <w:iCs w:val="0"/>
        </w:rPr>
      </w:lvl>
    </w:lvlOverride>
  </w:num>
  <w:num w:numId="26" w16cid:durableId="1852405297">
    <w:abstractNumId w:val="10"/>
    <w:lvlOverride w:ilvl="0">
      <w:lvl w:ilvl="0">
        <w:start w:val="1"/>
        <w:numFmt w:val="decimal"/>
        <w:pStyle w:val="Style1"/>
        <w:lvlText w:val="%1."/>
        <w:lvlJc w:val="left"/>
        <w:pPr>
          <w:tabs>
            <w:tab w:val="num" w:pos="720"/>
          </w:tabs>
          <w:ind w:left="431" w:hanging="431"/>
        </w:pPr>
        <w:rPr>
          <w:rFonts w:ascii="Arial" w:hAnsi="Arial" w:cs="Arial" w:hint="default"/>
          <w:sz w:val="24"/>
          <w:szCs w:val="24"/>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27" w16cid:durableId="2077049085">
    <w:abstractNumId w:val="21"/>
  </w:num>
  <w:num w:numId="28" w16cid:durableId="14722886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048386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D46B11"/>
    <w:rsid w:val="0000038F"/>
    <w:rsid w:val="00000484"/>
    <w:rsid w:val="00000B47"/>
    <w:rsid w:val="000012C9"/>
    <w:rsid w:val="0000206B"/>
    <w:rsid w:val="000021CA"/>
    <w:rsid w:val="000028B6"/>
    <w:rsid w:val="00002B91"/>
    <w:rsid w:val="0000335F"/>
    <w:rsid w:val="00003FBB"/>
    <w:rsid w:val="0000490C"/>
    <w:rsid w:val="00004D98"/>
    <w:rsid w:val="00005364"/>
    <w:rsid w:val="00005C55"/>
    <w:rsid w:val="0000662A"/>
    <w:rsid w:val="00006B27"/>
    <w:rsid w:val="00006F04"/>
    <w:rsid w:val="00010700"/>
    <w:rsid w:val="00014019"/>
    <w:rsid w:val="00014118"/>
    <w:rsid w:val="00015512"/>
    <w:rsid w:val="000173BD"/>
    <w:rsid w:val="0002004F"/>
    <w:rsid w:val="000216DA"/>
    <w:rsid w:val="0002291C"/>
    <w:rsid w:val="00022BF9"/>
    <w:rsid w:val="000238EE"/>
    <w:rsid w:val="000239A2"/>
    <w:rsid w:val="0002424A"/>
    <w:rsid w:val="00024500"/>
    <w:rsid w:val="000247B2"/>
    <w:rsid w:val="00024AE6"/>
    <w:rsid w:val="0002596E"/>
    <w:rsid w:val="00025FEE"/>
    <w:rsid w:val="00027516"/>
    <w:rsid w:val="000276D1"/>
    <w:rsid w:val="00027B3E"/>
    <w:rsid w:val="00030049"/>
    <w:rsid w:val="000302FA"/>
    <w:rsid w:val="00030791"/>
    <w:rsid w:val="00030925"/>
    <w:rsid w:val="000313AA"/>
    <w:rsid w:val="00031572"/>
    <w:rsid w:val="0003207B"/>
    <w:rsid w:val="000331BE"/>
    <w:rsid w:val="000333F8"/>
    <w:rsid w:val="00033423"/>
    <w:rsid w:val="00033FE1"/>
    <w:rsid w:val="00034258"/>
    <w:rsid w:val="00034358"/>
    <w:rsid w:val="00034EA4"/>
    <w:rsid w:val="000353A6"/>
    <w:rsid w:val="00036804"/>
    <w:rsid w:val="00036B95"/>
    <w:rsid w:val="00037F58"/>
    <w:rsid w:val="00040247"/>
    <w:rsid w:val="00040B63"/>
    <w:rsid w:val="00042C03"/>
    <w:rsid w:val="000437D1"/>
    <w:rsid w:val="000456F2"/>
    <w:rsid w:val="0004593E"/>
    <w:rsid w:val="000460CC"/>
    <w:rsid w:val="00046145"/>
    <w:rsid w:val="0004625F"/>
    <w:rsid w:val="00046E0F"/>
    <w:rsid w:val="000470A8"/>
    <w:rsid w:val="00047956"/>
    <w:rsid w:val="00047FF4"/>
    <w:rsid w:val="00051C56"/>
    <w:rsid w:val="000529E0"/>
    <w:rsid w:val="000529E3"/>
    <w:rsid w:val="00052B79"/>
    <w:rsid w:val="00052CE6"/>
    <w:rsid w:val="00053135"/>
    <w:rsid w:val="000535F3"/>
    <w:rsid w:val="00053711"/>
    <w:rsid w:val="00055546"/>
    <w:rsid w:val="00056220"/>
    <w:rsid w:val="00056B87"/>
    <w:rsid w:val="00056D13"/>
    <w:rsid w:val="000579F3"/>
    <w:rsid w:val="0006064D"/>
    <w:rsid w:val="00060B13"/>
    <w:rsid w:val="00060E3B"/>
    <w:rsid w:val="000610B0"/>
    <w:rsid w:val="00061D04"/>
    <w:rsid w:val="000629D7"/>
    <w:rsid w:val="00062B5A"/>
    <w:rsid w:val="00063C6E"/>
    <w:rsid w:val="00063E0C"/>
    <w:rsid w:val="00064991"/>
    <w:rsid w:val="000651E9"/>
    <w:rsid w:val="00065F47"/>
    <w:rsid w:val="00066797"/>
    <w:rsid w:val="00067961"/>
    <w:rsid w:val="00070025"/>
    <w:rsid w:val="0007031B"/>
    <w:rsid w:val="00070D0D"/>
    <w:rsid w:val="000712CC"/>
    <w:rsid w:val="00072993"/>
    <w:rsid w:val="000746A8"/>
    <w:rsid w:val="0007485C"/>
    <w:rsid w:val="00074C3B"/>
    <w:rsid w:val="00075032"/>
    <w:rsid w:val="00075055"/>
    <w:rsid w:val="000752D5"/>
    <w:rsid w:val="000753BC"/>
    <w:rsid w:val="00077358"/>
    <w:rsid w:val="00082279"/>
    <w:rsid w:val="00082C22"/>
    <w:rsid w:val="00082F23"/>
    <w:rsid w:val="000835FA"/>
    <w:rsid w:val="000844E5"/>
    <w:rsid w:val="000862CE"/>
    <w:rsid w:val="00086448"/>
    <w:rsid w:val="00086561"/>
    <w:rsid w:val="00086A25"/>
    <w:rsid w:val="0008722D"/>
    <w:rsid w:val="00087477"/>
    <w:rsid w:val="0008790A"/>
    <w:rsid w:val="00087AD5"/>
    <w:rsid w:val="00087DEC"/>
    <w:rsid w:val="00090FC7"/>
    <w:rsid w:val="0009112C"/>
    <w:rsid w:val="000914B0"/>
    <w:rsid w:val="00091B07"/>
    <w:rsid w:val="000930AA"/>
    <w:rsid w:val="00093F2C"/>
    <w:rsid w:val="00094945"/>
    <w:rsid w:val="00094A44"/>
    <w:rsid w:val="0009531B"/>
    <w:rsid w:val="00095BF2"/>
    <w:rsid w:val="0009615A"/>
    <w:rsid w:val="000962E8"/>
    <w:rsid w:val="00096544"/>
    <w:rsid w:val="00096D7B"/>
    <w:rsid w:val="000A00F1"/>
    <w:rsid w:val="000A04C2"/>
    <w:rsid w:val="000A0852"/>
    <w:rsid w:val="000A1D2B"/>
    <w:rsid w:val="000A3C52"/>
    <w:rsid w:val="000A412F"/>
    <w:rsid w:val="000A4AEB"/>
    <w:rsid w:val="000A64AE"/>
    <w:rsid w:val="000A6702"/>
    <w:rsid w:val="000A75D0"/>
    <w:rsid w:val="000A7AC5"/>
    <w:rsid w:val="000B02BC"/>
    <w:rsid w:val="000B0589"/>
    <w:rsid w:val="000B17BF"/>
    <w:rsid w:val="000B17EA"/>
    <w:rsid w:val="000B1852"/>
    <w:rsid w:val="000B1A9B"/>
    <w:rsid w:val="000B1ECF"/>
    <w:rsid w:val="000B2185"/>
    <w:rsid w:val="000B2CEF"/>
    <w:rsid w:val="000B362C"/>
    <w:rsid w:val="000B3A04"/>
    <w:rsid w:val="000B4538"/>
    <w:rsid w:val="000B45AB"/>
    <w:rsid w:val="000B469D"/>
    <w:rsid w:val="000B58D8"/>
    <w:rsid w:val="000B6A50"/>
    <w:rsid w:val="000C10AD"/>
    <w:rsid w:val="000C11FB"/>
    <w:rsid w:val="000C20A9"/>
    <w:rsid w:val="000C241C"/>
    <w:rsid w:val="000C27FD"/>
    <w:rsid w:val="000C2E99"/>
    <w:rsid w:val="000C3470"/>
    <w:rsid w:val="000C3F13"/>
    <w:rsid w:val="000C447A"/>
    <w:rsid w:val="000C44E2"/>
    <w:rsid w:val="000C46A6"/>
    <w:rsid w:val="000C4C1F"/>
    <w:rsid w:val="000C4EC2"/>
    <w:rsid w:val="000C5098"/>
    <w:rsid w:val="000C5ABD"/>
    <w:rsid w:val="000C65F5"/>
    <w:rsid w:val="000C68E1"/>
    <w:rsid w:val="000C698E"/>
    <w:rsid w:val="000C6DC7"/>
    <w:rsid w:val="000D01ED"/>
    <w:rsid w:val="000D02C2"/>
    <w:rsid w:val="000D0383"/>
    <w:rsid w:val="000D04F9"/>
    <w:rsid w:val="000D0538"/>
    <w:rsid w:val="000D0673"/>
    <w:rsid w:val="000D17B4"/>
    <w:rsid w:val="000D2C15"/>
    <w:rsid w:val="000D351E"/>
    <w:rsid w:val="000D3A2C"/>
    <w:rsid w:val="000D3B7B"/>
    <w:rsid w:val="000D414F"/>
    <w:rsid w:val="000D5160"/>
    <w:rsid w:val="000D51DB"/>
    <w:rsid w:val="000D52BC"/>
    <w:rsid w:val="000D57C6"/>
    <w:rsid w:val="000D58EB"/>
    <w:rsid w:val="000D6DC1"/>
    <w:rsid w:val="000D6EFE"/>
    <w:rsid w:val="000D7246"/>
    <w:rsid w:val="000D73E5"/>
    <w:rsid w:val="000E0665"/>
    <w:rsid w:val="000E0666"/>
    <w:rsid w:val="000E1259"/>
    <w:rsid w:val="000E1669"/>
    <w:rsid w:val="000E188D"/>
    <w:rsid w:val="000E1A3A"/>
    <w:rsid w:val="000E24A2"/>
    <w:rsid w:val="000E2B34"/>
    <w:rsid w:val="000E4A4B"/>
    <w:rsid w:val="000E52F0"/>
    <w:rsid w:val="000E55E0"/>
    <w:rsid w:val="000E57C1"/>
    <w:rsid w:val="000E5863"/>
    <w:rsid w:val="000E6117"/>
    <w:rsid w:val="000E628B"/>
    <w:rsid w:val="000E6460"/>
    <w:rsid w:val="000E6FA0"/>
    <w:rsid w:val="000E7B46"/>
    <w:rsid w:val="000E7CC9"/>
    <w:rsid w:val="000F16F4"/>
    <w:rsid w:val="000F1A94"/>
    <w:rsid w:val="000F1F96"/>
    <w:rsid w:val="000F20D6"/>
    <w:rsid w:val="000F221B"/>
    <w:rsid w:val="000F249B"/>
    <w:rsid w:val="000F27E8"/>
    <w:rsid w:val="000F2DA1"/>
    <w:rsid w:val="000F2E53"/>
    <w:rsid w:val="000F3EB8"/>
    <w:rsid w:val="000F4001"/>
    <w:rsid w:val="000F5061"/>
    <w:rsid w:val="000F5150"/>
    <w:rsid w:val="000F659A"/>
    <w:rsid w:val="000F67C5"/>
    <w:rsid w:val="000F6EC2"/>
    <w:rsid w:val="000F6FA6"/>
    <w:rsid w:val="000F7B44"/>
    <w:rsid w:val="001000CB"/>
    <w:rsid w:val="001003CB"/>
    <w:rsid w:val="00100980"/>
    <w:rsid w:val="00101968"/>
    <w:rsid w:val="00102D96"/>
    <w:rsid w:val="001035EF"/>
    <w:rsid w:val="00103E05"/>
    <w:rsid w:val="00104002"/>
    <w:rsid w:val="00104BFD"/>
    <w:rsid w:val="00104D93"/>
    <w:rsid w:val="00105072"/>
    <w:rsid w:val="00105132"/>
    <w:rsid w:val="00105720"/>
    <w:rsid w:val="0010577F"/>
    <w:rsid w:val="001057DB"/>
    <w:rsid w:val="00106338"/>
    <w:rsid w:val="001063B5"/>
    <w:rsid w:val="00110320"/>
    <w:rsid w:val="001103DD"/>
    <w:rsid w:val="0011068A"/>
    <w:rsid w:val="00111A3C"/>
    <w:rsid w:val="00112B0D"/>
    <w:rsid w:val="00112FB1"/>
    <w:rsid w:val="001142DC"/>
    <w:rsid w:val="0011490B"/>
    <w:rsid w:val="00114FB8"/>
    <w:rsid w:val="00115213"/>
    <w:rsid w:val="00115292"/>
    <w:rsid w:val="00115528"/>
    <w:rsid w:val="001155C3"/>
    <w:rsid w:val="001157B9"/>
    <w:rsid w:val="00116629"/>
    <w:rsid w:val="001175C5"/>
    <w:rsid w:val="00117B54"/>
    <w:rsid w:val="00121CAD"/>
    <w:rsid w:val="0012337A"/>
    <w:rsid w:val="00123513"/>
    <w:rsid w:val="00124D0F"/>
    <w:rsid w:val="00124DF0"/>
    <w:rsid w:val="001253C4"/>
    <w:rsid w:val="001262DF"/>
    <w:rsid w:val="001277A7"/>
    <w:rsid w:val="00130988"/>
    <w:rsid w:val="00130C7E"/>
    <w:rsid w:val="00131AA4"/>
    <w:rsid w:val="001322DB"/>
    <w:rsid w:val="00132395"/>
    <w:rsid w:val="001326CE"/>
    <w:rsid w:val="00132AE8"/>
    <w:rsid w:val="001331CD"/>
    <w:rsid w:val="0013394A"/>
    <w:rsid w:val="00133FC7"/>
    <w:rsid w:val="001346CF"/>
    <w:rsid w:val="00136A0E"/>
    <w:rsid w:val="00136E79"/>
    <w:rsid w:val="00141562"/>
    <w:rsid w:val="0014236F"/>
    <w:rsid w:val="00142958"/>
    <w:rsid w:val="00143259"/>
    <w:rsid w:val="00143E4B"/>
    <w:rsid w:val="001440C3"/>
    <w:rsid w:val="00144539"/>
    <w:rsid w:val="00144BEF"/>
    <w:rsid w:val="0014660F"/>
    <w:rsid w:val="001468B3"/>
    <w:rsid w:val="00146D93"/>
    <w:rsid w:val="00146FFD"/>
    <w:rsid w:val="0015058A"/>
    <w:rsid w:val="001506E3"/>
    <w:rsid w:val="001514C8"/>
    <w:rsid w:val="001522E9"/>
    <w:rsid w:val="00152770"/>
    <w:rsid w:val="00152C92"/>
    <w:rsid w:val="00153EAC"/>
    <w:rsid w:val="00154740"/>
    <w:rsid w:val="001548A2"/>
    <w:rsid w:val="00154EC3"/>
    <w:rsid w:val="00154FC4"/>
    <w:rsid w:val="00155251"/>
    <w:rsid w:val="001552A1"/>
    <w:rsid w:val="00155C5C"/>
    <w:rsid w:val="00157D15"/>
    <w:rsid w:val="00160926"/>
    <w:rsid w:val="00160CFA"/>
    <w:rsid w:val="00160E79"/>
    <w:rsid w:val="00160F65"/>
    <w:rsid w:val="001611B8"/>
    <w:rsid w:val="001614A9"/>
    <w:rsid w:val="00161916"/>
    <w:rsid w:val="00161B5C"/>
    <w:rsid w:val="00161E82"/>
    <w:rsid w:val="00163122"/>
    <w:rsid w:val="001638FF"/>
    <w:rsid w:val="0016408A"/>
    <w:rsid w:val="00164D25"/>
    <w:rsid w:val="00165625"/>
    <w:rsid w:val="00165C53"/>
    <w:rsid w:val="00166348"/>
    <w:rsid w:val="00166AAB"/>
    <w:rsid w:val="00167066"/>
    <w:rsid w:val="00167D3E"/>
    <w:rsid w:val="00170590"/>
    <w:rsid w:val="00170C2D"/>
    <w:rsid w:val="00171920"/>
    <w:rsid w:val="00171A71"/>
    <w:rsid w:val="001723D6"/>
    <w:rsid w:val="001724D8"/>
    <w:rsid w:val="00172801"/>
    <w:rsid w:val="00173131"/>
    <w:rsid w:val="00173777"/>
    <w:rsid w:val="00173B0C"/>
    <w:rsid w:val="00173BEA"/>
    <w:rsid w:val="001742DA"/>
    <w:rsid w:val="00176545"/>
    <w:rsid w:val="00176782"/>
    <w:rsid w:val="00176D48"/>
    <w:rsid w:val="001772B9"/>
    <w:rsid w:val="0017769A"/>
    <w:rsid w:val="00177CC0"/>
    <w:rsid w:val="00177E76"/>
    <w:rsid w:val="001803ED"/>
    <w:rsid w:val="00180770"/>
    <w:rsid w:val="00181679"/>
    <w:rsid w:val="00181788"/>
    <w:rsid w:val="00182869"/>
    <w:rsid w:val="001830A3"/>
    <w:rsid w:val="0018423F"/>
    <w:rsid w:val="00185AF3"/>
    <w:rsid w:val="0018670F"/>
    <w:rsid w:val="0018676E"/>
    <w:rsid w:val="00186975"/>
    <w:rsid w:val="00186EFF"/>
    <w:rsid w:val="00187888"/>
    <w:rsid w:val="0018799C"/>
    <w:rsid w:val="00190886"/>
    <w:rsid w:val="00190EBF"/>
    <w:rsid w:val="00191333"/>
    <w:rsid w:val="00191593"/>
    <w:rsid w:val="001925E3"/>
    <w:rsid w:val="0019491F"/>
    <w:rsid w:val="00195022"/>
    <w:rsid w:val="001961EB"/>
    <w:rsid w:val="001964CA"/>
    <w:rsid w:val="00196A09"/>
    <w:rsid w:val="00197191"/>
    <w:rsid w:val="00197B5B"/>
    <w:rsid w:val="001A0259"/>
    <w:rsid w:val="001A0819"/>
    <w:rsid w:val="001A0E18"/>
    <w:rsid w:val="001A16FA"/>
    <w:rsid w:val="001A174C"/>
    <w:rsid w:val="001A29CB"/>
    <w:rsid w:val="001A2A56"/>
    <w:rsid w:val="001A2ADC"/>
    <w:rsid w:val="001A3597"/>
    <w:rsid w:val="001A44E0"/>
    <w:rsid w:val="001A455E"/>
    <w:rsid w:val="001A54FA"/>
    <w:rsid w:val="001A5D7A"/>
    <w:rsid w:val="001A63E1"/>
    <w:rsid w:val="001A6A42"/>
    <w:rsid w:val="001A6CD8"/>
    <w:rsid w:val="001A7112"/>
    <w:rsid w:val="001A7A2E"/>
    <w:rsid w:val="001B0602"/>
    <w:rsid w:val="001B0B71"/>
    <w:rsid w:val="001B0FE7"/>
    <w:rsid w:val="001B28C4"/>
    <w:rsid w:val="001B2977"/>
    <w:rsid w:val="001B3259"/>
    <w:rsid w:val="001B37BF"/>
    <w:rsid w:val="001B3F9B"/>
    <w:rsid w:val="001B4097"/>
    <w:rsid w:val="001B4591"/>
    <w:rsid w:val="001B4C30"/>
    <w:rsid w:val="001B4D41"/>
    <w:rsid w:val="001B4F03"/>
    <w:rsid w:val="001B5437"/>
    <w:rsid w:val="001B6124"/>
    <w:rsid w:val="001B797B"/>
    <w:rsid w:val="001B7E34"/>
    <w:rsid w:val="001B7EA7"/>
    <w:rsid w:val="001B7FF4"/>
    <w:rsid w:val="001C05E8"/>
    <w:rsid w:val="001C21A7"/>
    <w:rsid w:val="001C21AF"/>
    <w:rsid w:val="001C3ACD"/>
    <w:rsid w:val="001C5420"/>
    <w:rsid w:val="001C635C"/>
    <w:rsid w:val="001C69B3"/>
    <w:rsid w:val="001C6C67"/>
    <w:rsid w:val="001C7A81"/>
    <w:rsid w:val="001D0F65"/>
    <w:rsid w:val="001D11BD"/>
    <w:rsid w:val="001D22E6"/>
    <w:rsid w:val="001D260B"/>
    <w:rsid w:val="001D26D8"/>
    <w:rsid w:val="001D2A39"/>
    <w:rsid w:val="001D2AF3"/>
    <w:rsid w:val="001D2EBD"/>
    <w:rsid w:val="001D2F19"/>
    <w:rsid w:val="001D3963"/>
    <w:rsid w:val="001D3FDD"/>
    <w:rsid w:val="001D4FA3"/>
    <w:rsid w:val="001D5AA8"/>
    <w:rsid w:val="001D685A"/>
    <w:rsid w:val="001D7AC1"/>
    <w:rsid w:val="001D7C28"/>
    <w:rsid w:val="001D7D66"/>
    <w:rsid w:val="001D7F08"/>
    <w:rsid w:val="001E036A"/>
    <w:rsid w:val="001E04DA"/>
    <w:rsid w:val="001E0711"/>
    <w:rsid w:val="001E10F9"/>
    <w:rsid w:val="001E11CB"/>
    <w:rsid w:val="001E1542"/>
    <w:rsid w:val="001E1653"/>
    <w:rsid w:val="001E1AAA"/>
    <w:rsid w:val="001E4066"/>
    <w:rsid w:val="001E4605"/>
    <w:rsid w:val="001E59DF"/>
    <w:rsid w:val="001F0227"/>
    <w:rsid w:val="001F0918"/>
    <w:rsid w:val="001F1E90"/>
    <w:rsid w:val="001F23E6"/>
    <w:rsid w:val="001F250C"/>
    <w:rsid w:val="001F38E8"/>
    <w:rsid w:val="001F52D7"/>
    <w:rsid w:val="001F5978"/>
    <w:rsid w:val="001F5990"/>
    <w:rsid w:val="001F6156"/>
    <w:rsid w:val="001F72CD"/>
    <w:rsid w:val="001F7677"/>
    <w:rsid w:val="00200D6D"/>
    <w:rsid w:val="00200F3F"/>
    <w:rsid w:val="00201851"/>
    <w:rsid w:val="002039FA"/>
    <w:rsid w:val="00203AB3"/>
    <w:rsid w:val="00203EE7"/>
    <w:rsid w:val="00205D90"/>
    <w:rsid w:val="00206C71"/>
    <w:rsid w:val="002072C8"/>
    <w:rsid w:val="00207816"/>
    <w:rsid w:val="00207AB3"/>
    <w:rsid w:val="00211157"/>
    <w:rsid w:val="0021156A"/>
    <w:rsid w:val="00211DD6"/>
    <w:rsid w:val="00211F7F"/>
    <w:rsid w:val="0021224D"/>
    <w:rsid w:val="00212633"/>
    <w:rsid w:val="00212B52"/>
    <w:rsid w:val="00212C8F"/>
    <w:rsid w:val="00212DC2"/>
    <w:rsid w:val="00213D85"/>
    <w:rsid w:val="00213FED"/>
    <w:rsid w:val="0021402C"/>
    <w:rsid w:val="00214088"/>
    <w:rsid w:val="00214832"/>
    <w:rsid w:val="002150C8"/>
    <w:rsid w:val="002155A3"/>
    <w:rsid w:val="00216EEB"/>
    <w:rsid w:val="00216F7C"/>
    <w:rsid w:val="002172CD"/>
    <w:rsid w:val="00217A78"/>
    <w:rsid w:val="00217C20"/>
    <w:rsid w:val="002211E5"/>
    <w:rsid w:val="00221A3B"/>
    <w:rsid w:val="00223091"/>
    <w:rsid w:val="00224173"/>
    <w:rsid w:val="002259B7"/>
    <w:rsid w:val="0022631C"/>
    <w:rsid w:val="00227133"/>
    <w:rsid w:val="0022713A"/>
    <w:rsid w:val="002273DB"/>
    <w:rsid w:val="00227727"/>
    <w:rsid w:val="00227D5D"/>
    <w:rsid w:val="00230417"/>
    <w:rsid w:val="00230F55"/>
    <w:rsid w:val="002312BD"/>
    <w:rsid w:val="002325C6"/>
    <w:rsid w:val="00232C09"/>
    <w:rsid w:val="00233074"/>
    <w:rsid w:val="00233129"/>
    <w:rsid w:val="00234B2F"/>
    <w:rsid w:val="00234E38"/>
    <w:rsid w:val="00234EB7"/>
    <w:rsid w:val="00234F27"/>
    <w:rsid w:val="0023601F"/>
    <w:rsid w:val="0023663E"/>
    <w:rsid w:val="00236E40"/>
    <w:rsid w:val="00237072"/>
    <w:rsid w:val="002405AB"/>
    <w:rsid w:val="00240D4D"/>
    <w:rsid w:val="00241417"/>
    <w:rsid w:val="00241DD0"/>
    <w:rsid w:val="0024245B"/>
    <w:rsid w:val="00242A5E"/>
    <w:rsid w:val="00242D1F"/>
    <w:rsid w:val="00242D7E"/>
    <w:rsid w:val="00242E42"/>
    <w:rsid w:val="0024446F"/>
    <w:rsid w:val="00246024"/>
    <w:rsid w:val="0024604A"/>
    <w:rsid w:val="0024674E"/>
    <w:rsid w:val="00246C69"/>
    <w:rsid w:val="00246E67"/>
    <w:rsid w:val="00247B3D"/>
    <w:rsid w:val="00247B9E"/>
    <w:rsid w:val="00250908"/>
    <w:rsid w:val="00250B06"/>
    <w:rsid w:val="0025110D"/>
    <w:rsid w:val="002513E4"/>
    <w:rsid w:val="00251B6C"/>
    <w:rsid w:val="00251E16"/>
    <w:rsid w:val="002520EE"/>
    <w:rsid w:val="002527B0"/>
    <w:rsid w:val="002527F2"/>
    <w:rsid w:val="00252D0C"/>
    <w:rsid w:val="00253AE9"/>
    <w:rsid w:val="00254D15"/>
    <w:rsid w:val="00257794"/>
    <w:rsid w:val="00257DB4"/>
    <w:rsid w:val="00260753"/>
    <w:rsid w:val="00260D3B"/>
    <w:rsid w:val="00260EE1"/>
    <w:rsid w:val="002618BB"/>
    <w:rsid w:val="00261BA0"/>
    <w:rsid w:val="00262785"/>
    <w:rsid w:val="00262BE9"/>
    <w:rsid w:val="00263214"/>
    <w:rsid w:val="00263CDD"/>
    <w:rsid w:val="0026489B"/>
    <w:rsid w:val="00264A91"/>
    <w:rsid w:val="00265052"/>
    <w:rsid w:val="002651A0"/>
    <w:rsid w:val="00265313"/>
    <w:rsid w:val="00266373"/>
    <w:rsid w:val="00266873"/>
    <w:rsid w:val="00266FB9"/>
    <w:rsid w:val="00267210"/>
    <w:rsid w:val="002720EC"/>
    <w:rsid w:val="002722B8"/>
    <w:rsid w:val="00273AF3"/>
    <w:rsid w:val="00273CEF"/>
    <w:rsid w:val="00273F13"/>
    <w:rsid w:val="0027574E"/>
    <w:rsid w:val="0027578A"/>
    <w:rsid w:val="00275D58"/>
    <w:rsid w:val="00276590"/>
    <w:rsid w:val="002767F1"/>
    <w:rsid w:val="00277336"/>
    <w:rsid w:val="002819AB"/>
    <w:rsid w:val="00281A9F"/>
    <w:rsid w:val="00281BD4"/>
    <w:rsid w:val="00281C79"/>
    <w:rsid w:val="00281CDE"/>
    <w:rsid w:val="002823DE"/>
    <w:rsid w:val="0028309E"/>
    <w:rsid w:val="00283D14"/>
    <w:rsid w:val="00283F67"/>
    <w:rsid w:val="0028402E"/>
    <w:rsid w:val="00284134"/>
    <w:rsid w:val="00284188"/>
    <w:rsid w:val="00284FB3"/>
    <w:rsid w:val="00286CD8"/>
    <w:rsid w:val="00286EFA"/>
    <w:rsid w:val="00287DC0"/>
    <w:rsid w:val="0029065C"/>
    <w:rsid w:val="0029291D"/>
    <w:rsid w:val="00292AE1"/>
    <w:rsid w:val="00292B1C"/>
    <w:rsid w:val="00292F4C"/>
    <w:rsid w:val="002935B1"/>
    <w:rsid w:val="0029538C"/>
    <w:rsid w:val="00295411"/>
    <w:rsid w:val="002958D9"/>
    <w:rsid w:val="002962E4"/>
    <w:rsid w:val="0029757F"/>
    <w:rsid w:val="00297C32"/>
    <w:rsid w:val="002A03F3"/>
    <w:rsid w:val="002A1A5B"/>
    <w:rsid w:val="002A2363"/>
    <w:rsid w:val="002A2739"/>
    <w:rsid w:val="002A441D"/>
    <w:rsid w:val="002A50C5"/>
    <w:rsid w:val="002A517D"/>
    <w:rsid w:val="002A56E5"/>
    <w:rsid w:val="002A5B22"/>
    <w:rsid w:val="002A74D1"/>
    <w:rsid w:val="002A7558"/>
    <w:rsid w:val="002A7845"/>
    <w:rsid w:val="002B0268"/>
    <w:rsid w:val="002B1C00"/>
    <w:rsid w:val="002B2026"/>
    <w:rsid w:val="002B2413"/>
    <w:rsid w:val="002B2E2D"/>
    <w:rsid w:val="002B4804"/>
    <w:rsid w:val="002B4AAA"/>
    <w:rsid w:val="002B4C79"/>
    <w:rsid w:val="002B4D4B"/>
    <w:rsid w:val="002B5A3A"/>
    <w:rsid w:val="002B68E4"/>
    <w:rsid w:val="002B695C"/>
    <w:rsid w:val="002C068A"/>
    <w:rsid w:val="002C0927"/>
    <w:rsid w:val="002C0D3D"/>
    <w:rsid w:val="002C1697"/>
    <w:rsid w:val="002C1F07"/>
    <w:rsid w:val="002C2524"/>
    <w:rsid w:val="002C2C66"/>
    <w:rsid w:val="002C303C"/>
    <w:rsid w:val="002C3B02"/>
    <w:rsid w:val="002C50E0"/>
    <w:rsid w:val="002C64A7"/>
    <w:rsid w:val="002C7307"/>
    <w:rsid w:val="002C74A4"/>
    <w:rsid w:val="002C7699"/>
    <w:rsid w:val="002D0072"/>
    <w:rsid w:val="002D019D"/>
    <w:rsid w:val="002D0369"/>
    <w:rsid w:val="002D09FB"/>
    <w:rsid w:val="002D0AD1"/>
    <w:rsid w:val="002D14D8"/>
    <w:rsid w:val="002D1736"/>
    <w:rsid w:val="002D1F8D"/>
    <w:rsid w:val="002D52B4"/>
    <w:rsid w:val="002D5629"/>
    <w:rsid w:val="002D5A7C"/>
    <w:rsid w:val="002D5FAB"/>
    <w:rsid w:val="002D69B7"/>
    <w:rsid w:val="002D78F0"/>
    <w:rsid w:val="002D7CEC"/>
    <w:rsid w:val="002E0368"/>
    <w:rsid w:val="002E0AA5"/>
    <w:rsid w:val="002E1A7C"/>
    <w:rsid w:val="002E303B"/>
    <w:rsid w:val="002E3CE0"/>
    <w:rsid w:val="002E61AD"/>
    <w:rsid w:val="002E632E"/>
    <w:rsid w:val="002E6CDF"/>
    <w:rsid w:val="002E710F"/>
    <w:rsid w:val="002E7C0E"/>
    <w:rsid w:val="002F132D"/>
    <w:rsid w:val="002F2FF4"/>
    <w:rsid w:val="002F345F"/>
    <w:rsid w:val="002F406F"/>
    <w:rsid w:val="002F53F5"/>
    <w:rsid w:val="002F6518"/>
    <w:rsid w:val="002F6601"/>
    <w:rsid w:val="002F7E4C"/>
    <w:rsid w:val="003006FA"/>
    <w:rsid w:val="00300C76"/>
    <w:rsid w:val="00301012"/>
    <w:rsid w:val="00302969"/>
    <w:rsid w:val="00302E9A"/>
    <w:rsid w:val="00303CA5"/>
    <w:rsid w:val="0030428B"/>
    <w:rsid w:val="00304BF4"/>
    <w:rsid w:val="0030500E"/>
    <w:rsid w:val="003051A2"/>
    <w:rsid w:val="00305E03"/>
    <w:rsid w:val="0030761C"/>
    <w:rsid w:val="00307CC8"/>
    <w:rsid w:val="00307D6B"/>
    <w:rsid w:val="00307E39"/>
    <w:rsid w:val="003103DE"/>
    <w:rsid w:val="003108F1"/>
    <w:rsid w:val="00310CBC"/>
    <w:rsid w:val="003110F3"/>
    <w:rsid w:val="003111B6"/>
    <w:rsid w:val="00312475"/>
    <w:rsid w:val="00312879"/>
    <w:rsid w:val="0031441B"/>
    <w:rsid w:val="00314574"/>
    <w:rsid w:val="00316E3B"/>
    <w:rsid w:val="00317A3F"/>
    <w:rsid w:val="00317E7C"/>
    <w:rsid w:val="0032016D"/>
    <w:rsid w:val="003206FD"/>
    <w:rsid w:val="003216E8"/>
    <w:rsid w:val="00321781"/>
    <w:rsid w:val="00321801"/>
    <w:rsid w:val="003224F4"/>
    <w:rsid w:val="003227E9"/>
    <w:rsid w:val="00323B2C"/>
    <w:rsid w:val="00323EE9"/>
    <w:rsid w:val="00325B5E"/>
    <w:rsid w:val="00326089"/>
    <w:rsid w:val="00326431"/>
    <w:rsid w:val="00326707"/>
    <w:rsid w:val="00326CE0"/>
    <w:rsid w:val="003319ED"/>
    <w:rsid w:val="00331A8D"/>
    <w:rsid w:val="00333792"/>
    <w:rsid w:val="00334026"/>
    <w:rsid w:val="003344E3"/>
    <w:rsid w:val="0033598E"/>
    <w:rsid w:val="00337787"/>
    <w:rsid w:val="003377D1"/>
    <w:rsid w:val="003378CE"/>
    <w:rsid w:val="00340C3F"/>
    <w:rsid w:val="00340CB1"/>
    <w:rsid w:val="00340F30"/>
    <w:rsid w:val="0034296F"/>
    <w:rsid w:val="00342B4A"/>
    <w:rsid w:val="00342BE3"/>
    <w:rsid w:val="00343669"/>
    <w:rsid w:val="00343746"/>
    <w:rsid w:val="00343A1F"/>
    <w:rsid w:val="00343D29"/>
    <w:rsid w:val="00344294"/>
    <w:rsid w:val="00344CD1"/>
    <w:rsid w:val="00345FEF"/>
    <w:rsid w:val="0034632F"/>
    <w:rsid w:val="0034695A"/>
    <w:rsid w:val="00346F52"/>
    <w:rsid w:val="003470ED"/>
    <w:rsid w:val="003473C0"/>
    <w:rsid w:val="003510A4"/>
    <w:rsid w:val="003512FF"/>
    <w:rsid w:val="00351500"/>
    <w:rsid w:val="00351E12"/>
    <w:rsid w:val="00351EAE"/>
    <w:rsid w:val="00355F93"/>
    <w:rsid w:val="00355FCC"/>
    <w:rsid w:val="00356619"/>
    <w:rsid w:val="00356AAC"/>
    <w:rsid w:val="00356CFB"/>
    <w:rsid w:val="00357406"/>
    <w:rsid w:val="00357E33"/>
    <w:rsid w:val="00360664"/>
    <w:rsid w:val="00360F9C"/>
    <w:rsid w:val="0036166F"/>
    <w:rsid w:val="00361890"/>
    <w:rsid w:val="00362B89"/>
    <w:rsid w:val="00363B8B"/>
    <w:rsid w:val="003640EB"/>
    <w:rsid w:val="00364328"/>
    <w:rsid w:val="00364497"/>
    <w:rsid w:val="00364838"/>
    <w:rsid w:val="003648B2"/>
    <w:rsid w:val="00364E17"/>
    <w:rsid w:val="00365524"/>
    <w:rsid w:val="00365A80"/>
    <w:rsid w:val="00366769"/>
    <w:rsid w:val="00366F95"/>
    <w:rsid w:val="003670F4"/>
    <w:rsid w:val="00370CC2"/>
    <w:rsid w:val="00370D90"/>
    <w:rsid w:val="00372283"/>
    <w:rsid w:val="0037232E"/>
    <w:rsid w:val="00372E14"/>
    <w:rsid w:val="003732FE"/>
    <w:rsid w:val="00373477"/>
    <w:rsid w:val="003745B7"/>
    <w:rsid w:val="00374EBC"/>
    <w:rsid w:val="003753FE"/>
    <w:rsid w:val="0037543C"/>
    <w:rsid w:val="00375561"/>
    <w:rsid w:val="003756AB"/>
    <w:rsid w:val="003758A8"/>
    <w:rsid w:val="00376307"/>
    <w:rsid w:val="00376886"/>
    <w:rsid w:val="0037744E"/>
    <w:rsid w:val="00377DFA"/>
    <w:rsid w:val="0038092E"/>
    <w:rsid w:val="00380CDF"/>
    <w:rsid w:val="00380F51"/>
    <w:rsid w:val="00381131"/>
    <w:rsid w:val="003819FE"/>
    <w:rsid w:val="00381C0A"/>
    <w:rsid w:val="003821AB"/>
    <w:rsid w:val="003828EC"/>
    <w:rsid w:val="00383217"/>
    <w:rsid w:val="00383F99"/>
    <w:rsid w:val="00384B45"/>
    <w:rsid w:val="0038556B"/>
    <w:rsid w:val="00385B99"/>
    <w:rsid w:val="003867DC"/>
    <w:rsid w:val="00386BC9"/>
    <w:rsid w:val="00390B94"/>
    <w:rsid w:val="00390F22"/>
    <w:rsid w:val="0039100D"/>
    <w:rsid w:val="003911F0"/>
    <w:rsid w:val="003913BB"/>
    <w:rsid w:val="0039183B"/>
    <w:rsid w:val="003920BD"/>
    <w:rsid w:val="00392B97"/>
    <w:rsid w:val="00392E55"/>
    <w:rsid w:val="00392EC0"/>
    <w:rsid w:val="0039361C"/>
    <w:rsid w:val="00393980"/>
    <w:rsid w:val="003941CF"/>
    <w:rsid w:val="003942DA"/>
    <w:rsid w:val="00395306"/>
    <w:rsid w:val="00396522"/>
    <w:rsid w:val="00396D98"/>
    <w:rsid w:val="003971D8"/>
    <w:rsid w:val="00397549"/>
    <w:rsid w:val="003979D3"/>
    <w:rsid w:val="00397FAD"/>
    <w:rsid w:val="003A08CF"/>
    <w:rsid w:val="003A091E"/>
    <w:rsid w:val="003A137F"/>
    <w:rsid w:val="003A1F75"/>
    <w:rsid w:val="003A2407"/>
    <w:rsid w:val="003A2A8F"/>
    <w:rsid w:val="003A2AC8"/>
    <w:rsid w:val="003A2E0C"/>
    <w:rsid w:val="003A44C2"/>
    <w:rsid w:val="003A4F51"/>
    <w:rsid w:val="003A61A1"/>
    <w:rsid w:val="003A709F"/>
    <w:rsid w:val="003A7270"/>
    <w:rsid w:val="003A7288"/>
    <w:rsid w:val="003A76FB"/>
    <w:rsid w:val="003A7ED4"/>
    <w:rsid w:val="003B0A98"/>
    <w:rsid w:val="003B0C5A"/>
    <w:rsid w:val="003B0D02"/>
    <w:rsid w:val="003B1030"/>
    <w:rsid w:val="003B10BB"/>
    <w:rsid w:val="003B1535"/>
    <w:rsid w:val="003B2FE6"/>
    <w:rsid w:val="003B5698"/>
    <w:rsid w:val="003B71F8"/>
    <w:rsid w:val="003B7669"/>
    <w:rsid w:val="003B7B6B"/>
    <w:rsid w:val="003C01A3"/>
    <w:rsid w:val="003C0615"/>
    <w:rsid w:val="003C13F1"/>
    <w:rsid w:val="003C2023"/>
    <w:rsid w:val="003C2685"/>
    <w:rsid w:val="003C34EF"/>
    <w:rsid w:val="003C3E0D"/>
    <w:rsid w:val="003C43AD"/>
    <w:rsid w:val="003C5227"/>
    <w:rsid w:val="003C60E5"/>
    <w:rsid w:val="003C6735"/>
    <w:rsid w:val="003C68C2"/>
    <w:rsid w:val="003C6909"/>
    <w:rsid w:val="003C6C3D"/>
    <w:rsid w:val="003C6FCD"/>
    <w:rsid w:val="003C7256"/>
    <w:rsid w:val="003C7AF6"/>
    <w:rsid w:val="003D0051"/>
    <w:rsid w:val="003D031B"/>
    <w:rsid w:val="003D1D4A"/>
    <w:rsid w:val="003D1D76"/>
    <w:rsid w:val="003D3715"/>
    <w:rsid w:val="003D3DB7"/>
    <w:rsid w:val="003D4132"/>
    <w:rsid w:val="003D594D"/>
    <w:rsid w:val="003D5FCA"/>
    <w:rsid w:val="003D6230"/>
    <w:rsid w:val="003D63D8"/>
    <w:rsid w:val="003D7A8F"/>
    <w:rsid w:val="003E0766"/>
    <w:rsid w:val="003E10C6"/>
    <w:rsid w:val="003E121D"/>
    <w:rsid w:val="003E13DB"/>
    <w:rsid w:val="003E2C97"/>
    <w:rsid w:val="003E3446"/>
    <w:rsid w:val="003E3C0D"/>
    <w:rsid w:val="003E4877"/>
    <w:rsid w:val="003E4BC9"/>
    <w:rsid w:val="003E54CC"/>
    <w:rsid w:val="003E5ED9"/>
    <w:rsid w:val="003E6343"/>
    <w:rsid w:val="003E6918"/>
    <w:rsid w:val="003E6B09"/>
    <w:rsid w:val="003E710F"/>
    <w:rsid w:val="003E7472"/>
    <w:rsid w:val="003E7C63"/>
    <w:rsid w:val="003E7E5E"/>
    <w:rsid w:val="003E7EAF"/>
    <w:rsid w:val="003F0556"/>
    <w:rsid w:val="003F0DAE"/>
    <w:rsid w:val="003F0ED8"/>
    <w:rsid w:val="003F19EC"/>
    <w:rsid w:val="003F1C83"/>
    <w:rsid w:val="003F1EBB"/>
    <w:rsid w:val="003F25DA"/>
    <w:rsid w:val="003F2AA9"/>
    <w:rsid w:val="003F3533"/>
    <w:rsid w:val="003F35EF"/>
    <w:rsid w:val="003F3F01"/>
    <w:rsid w:val="003F426D"/>
    <w:rsid w:val="003F43B7"/>
    <w:rsid w:val="003F4A40"/>
    <w:rsid w:val="003F4C6C"/>
    <w:rsid w:val="003F4E31"/>
    <w:rsid w:val="003F65E0"/>
    <w:rsid w:val="003F66E9"/>
    <w:rsid w:val="003F6E64"/>
    <w:rsid w:val="003F7B95"/>
    <w:rsid w:val="003F7DFB"/>
    <w:rsid w:val="004007F1"/>
    <w:rsid w:val="00400925"/>
    <w:rsid w:val="00400AE4"/>
    <w:rsid w:val="00400B67"/>
    <w:rsid w:val="004011B6"/>
    <w:rsid w:val="004029F3"/>
    <w:rsid w:val="00402F4E"/>
    <w:rsid w:val="00403934"/>
    <w:rsid w:val="004042E0"/>
    <w:rsid w:val="004051EB"/>
    <w:rsid w:val="00405C79"/>
    <w:rsid w:val="00405DA3"/>
    <w:rsid w:val="0040656C"/>
    <w:rsid w:val="004066A7"/>
    <w:rsid w:val="004069BE"/>
    <w:rsid w:val="004076AC"/>
    <w:rsid w:val="0041011C"/>
    <w:rsid w:val="00410170"/>
    <w:rsid w:val="00410330"/>
    <w:rsid w:val="00410806"/>
    <w:rsid w:val="00411052"/>
    <w:rsid w:val="00413BA2"/>
    <w:rsid w:val="0041417B"/>
    <w:rsid w:val="00414638"/>
    <w:rsid w:val="00414830"/>
    <w:rsid w:val="004156F0"/>
    <w:rsid w:val="004172C3"/>
    <w:rsid w:val="00420E6D"/>
    <w:rsid w:val="00421238"/>
    <w:rsid w:val="00422382"/>
    <w:rsid w:val="00423F06"/>
    <w:rsid w:val="00424010"/>
    <w:rsid w:val="00424044"/>
    <w:rsid w:val="004245AB"/>
    <w:rsid w:val="00424A63"/>
    <w:rsid w:val="0042628B"/>
    <w:rsid w:val="00426EF5"/>
    <w:rsid w:val="00427382"/>
    <w:rsid w:val="00427694"/>
    <w:rsid w:val="00427B7B"/>
    <w:rsid w:val="004305A8"/>
    <w:rsid w:val="004309CF"/>
    <w:rsid w:val="00431B92"/>
    <w:rsid w:val="00431DAC"/>
    <w:rsid w:val="00432742"/>
    <w:rsid w:val="00432894"/>
    <w:rsid w:val="00433056"/>
    <w:rsid w:val="00433599"/>
    <w:rsid w:val="004338C7"/>
    <w:rsid w:val="00433B51"/>
    <w:rsid w:val="00434739"/>
    <w:rsid w:val="004349A4"/>
    <w:rsid w:val="0043522F"/>
    <w:rsid w:val="00435BB1"/>
    <w:rsid w:val="00435F8F"/>
    <w:rsid w:val="004360AB"/>
    <w:rsid w:val="00436BB5"/>
    <w:rsid w:val="004377C9"/>
    <w:rsid w:val="00441BC5"/>
    <w:rsid w:val="00442B04"/>
    <w:rsid w:val="00443C8F"/>
    <w:rsid w:val="004442F6"/>
    <w:rsid w:val="00444528"/>
    <w:rsid w:val="004445D6"/>
    <w:rsid w:val="00444A57"/>
    <w:rsid w:val="00445927"/>
    <w:rsid w:val="004459DD"/>
    <w:rsid w:val="00445E88"/>
    <w:rsid w:val="00446011"/>
    <w:rsid w:val="004474DE"/>
    <w:rsid w:val="00450E1B"/>
    <w:rsid w:val="00451051"/>
    <w:rsid w:val="0045188E"/>
    <w:rsid w:val="00451EE4"/>
    <w:rsid w:val="004521BB"/>
    <w:rsid w:val="00452298"/>
    <w:rsid w:val="004522C1"/>
    <w:rsid w:val="00452B3E"/>
    <w:rsid w:val="00452C64"/>
    <w:rsid w:val="00452EEF"/>
    <w:rsid w:val="0045382C"/>
    <w:rsid w:val="00453CA1"/>
    <w:rsid w:val="00453E15"/>
    <w:rsid w:val="00454E6E"/>
    <w:rsid w:val="00455C08"/>
    <w:rsid w:val="00456341"/>
    <w:rsid w:val="004569E4"/>
    <w:rsid w:val="0045712C"/>
    <w:rsid w:val="00457B0C"/>
    <w:rsid w:val="004620ED"/>
    <w:rsid w:val="00462367"/>
    <w:rsid w:val="00462654"/>
    <w:rsid w:val="00463122"/>
    <w:rsid w:val="00463A15"/>
    <w:rsid w:val="00463C30"/>
    <w:rsid w:val="00464989"/>
    <w:rsid w:val="00464A77"/>
    <w:rsid w:val="0046525B"/>
    <w:rsid w:val="004660F8"/>
    <w:rsid w:val="00466500"/>
    <w:rsid w:val="00466839"/>
    <w:rsid w:val="0047002E"/>
    <w:rsid w:val="00470206"/>
    <w:rsid w:val="00470F34"/>
    <w:rsid w:val="004711DC"/>
    <w:rsid w:val="0047250E"/>
    <w:rsid w:val="00472647"/>
    <w:rsid w:val="0047265B"/>
    <w:rsid w:val="00472982"/>
    <w:rsid w:val="004743D9"/>
    <w:rsid w:val="00474E5C"/>
    <w:rsid w:val="00476800"/>
    <w:rsid w:val="0047718B"/>
    <w:rsid w:val="0047748E"/>
    <w:rsid w:val="004778D4"/>
    <w:rsid w:val="0048041A"/>
    <w:rsid w:val="0048046F"/>
    <w:rsid w:val="00480E8F"/>
    <w:rsid w:val="004812CC"/>
    <w:rsid w:val="00481549"/>
    <w:rsid w:val="0048169B"/>
    <w:rsid w:val="004833AF"/>
    <w:rsid w:val="00483AAC"/>
    <w:rsid w:val="00483D15"/>
    <w:rsid w:val="00483DDE"/>
    <w:rsid w:val="00483F7B"/>
    <w:rsid w:val="00484640"/>
    <w:rsid w:val="00484764"/>
    <w:rsid w:val="00484861"/>
    <w:rsid w:val="00486764"/>
    <w:rsid w:val="0048677F"/>
    <w:rsid w:val="00486CF4"/>
    <w:rsid w:val="00490A8A"/>
    <w:rsid w:val="00490BEF"/>
    <w:rsid w:val="004919BA"/>
    <w:rsid w:val="00492C39"/>
    <w:rsid w:val="00492C59"/>
    <w:rsid w:val="00492E8A"/>
    <w:rsid w:val="00493210"/>
    <w:rsid w:val="00493225"/>
    <w:rsid w:val="00493841"/>
    <w:rsid w:val="0049384A"/>
    <w:rsid w:val="00495731"/>
    <w:rsid w:val="004976CF"/>
    <w:rsid w:val="004A00C9"/>
    <w:rsid w:val="004A01F7"/>
    <w:rsid w:val="004A0A40"/>
    <w:rsid w:val="004A216A"/>
    <w:rsid w:val="004A2EB8"/>
    <w:rsid w:val="004A3445"/>
    <w:rsid w:val="004A3762"/>
    <w:rsid w:val="004A41BA"/>
    <w:rsid w:val="004A584A"/>
    <w:rsid w:val="004A5B7F"/>
    <w:rsid w:val="004A628C"/>
    <w:rsid w:val="004A72A1"/>
    <w:rsid w:val="004A72C9"/>
    <w:rsid w:val="004A76A1"/>
    <w:rsid w:val="004A7B87"/>
    <w:rsid w:val="004B0333"/>
    <w:rsid w:val="004B0A18"/>
    <w:rsid w:val="004B1041"/>
    <w:rsid w:val="004B1F3C"/>
    <w:rsid w:val="004B2AC1"/>
    <w:rsid w:val="004B3356"/>
    <w:rsid w:val="004B4882"/>
    <w:rsid w:val="004B64E5"/>
    <w:rsid w:val="004B6CE1"/>
    <w:rsid w:val="004C07CB"/>
    <w:rsid w:val="004C0823"/>
    <w:rsid w:val="004C1CF7"/>
    <w:rsid w:val="004C27B2"/>
    <w:rsid w:val="004C58D0"/>
    <w:rsid w:val="004C5B02"/>
    <w:rsid w:val="004C61AE"/>
    <w:rsid w:val="004C6AF2"/>
    <w:rsid w:val="004C6E84"/>
    <w:rsid w:val="004C7438"/>
    <w:rsid w:val="004C76DE"/>
    <w:rsid w:val="004D084D"/>
    <w:rsid w:val="004D0CAF"/>
    <w:rsid w:val="004D1858"/>
    <w:rsid w:val="004D1862"/>
    <w:rsid w:val="004D1EE2"/>
    <w:rsid w:val="004D273E"/>
    <w:rsid w:val="004D305F"/>
    <w:rsid w:val="004D3F28"/>
    <w:rsid w:val="004D55B1"/>
    <w:rsid w:val="004D59BE"/>
    <w:rsid w:val="004D6090"/>
    <w:rsid w:val="004D6C5C"/>
    <w:rsid w:val="004D72CE"/>
    <w:rsid w:val="004D7350"/>
    <w:rsid w:val="004D7956"/>
    <w:rsid w:val="004E04E0"/>
    <w:rsid w:val="004E1716"/>
    <w:rsid w:val="004E17CB"/>
    <w:rsid w:val="004E27ED"/>
    <w:rsid w:val="004E2FA5"/>
    <w:rsid w:val="004E3C4D"/>
    <w:rsid w:val="004E5412"/>
    <w:rsid w:val="004E5BB4"/>
    <w:rsid w:val="004E6091"/>
    <w:rsid w:val="004E61C0"/>
    <w:rsid w:val="004E7E0B"/>
    <w:rsid w:val="004F1205"/>
    <w:rsid w:val="004F156F"/>
    <w:rsid w:val="004F16B4"/>
    <w:rsid w:val="004F18ED"/>
    <w:rsid w:val="004F274A"/>
    <w:rsid w:val="004F446E"/>
    <w:rsid w:val="004F4B58"/>
    <w:rsid w:val="004F4C6A"/>
    <w:rsid w:val="004F4C6F"/>
    <w:rsid w:val="004F540B"/>
    <w:rsid w:val="004F5C37"/>
    <w:rsid w:val="00500183"/>
    <w:rsid w:val="0050214C"/>
    <w:rsid w:val="0050273F"/>
    <w:rsid w:val="00502F97"/>
    <w:rsid w:val="00503287"/>
    <w:rsid w:val="0050427F"/>
    <w:rsid w:val="0050467D"/>
    <w:rsid w:val="00504DDA"/>
    <w:rsid w:val="00505F93"/>
    <w:rsid w:val="00506851"/>
    <w:rsid w:val="00507628"/>
    <w:rsid w:val="00507974"/>
    <w:rsid w:val="005117BB"/>
    <w:rsid w:val="005118B3"/>
    <w:rsid w:val="00512076"/>
    <w:rsid w:val="00512C86"/>
    <w:rsid w:val="005131D5"/>
    <w:rsid w:val="0051447A"/>
    <w:rsid w:val="00514884"/>
    <w:rsid w:val="00515A84"/>
    <w:rsid w:val="00515D83"/>
    <w:rsid w:val="00515E31"/>
    <w:rsid w:val="00515ED6"/>
    <w:rsid w:val="00516803"/>
    <w:rsid w:val="005168E9"/>
    <w:rsid w:val="005203A1"/>
    <w:rsid w:val="005215F2"/>
    <w:rsid w:val="00521EB1"/>
    <w:rsid w:val="0052220F"/>
    <w:rsid w:val="0052295A"/>
    <w:rsid w:val="00522C3B"/>
    <w:rsid w:val="00522C5A"/>
    <w:rsid w:val="0052347F"/>
    <w:rsid w:val="00523706"/>
    <w:rsid w:val="00523B83"/>
    <w:rsid w:val="0052457B"/>
    <w:rsid w:val="00527EBB"/>
    <w:rsid w:val="00531347"/>
    <w:rsid w:val="00533C39"/>
    <w:rsid w:val="00535A65"/>
    <w:rsid w:val="005361E2"/>
    <w:rsid w:val="005364EF"/>
    <w:rsid w:val="00536DEE"/>
    <w:rsid w:val="00537625"/>
    <w:rsid w:val="00537F1B"/>
    <w:rsid w:val="005400AD"/>
    <w:rsid w:val="00541734"/>
    <w:rsid w:val="00541AD1"/>
    <w:rsid w:val="00542B4C"/>
    <w:rsid w:val="00542EEC"/>
    <w:rsid w:val="00543957"/>
    <w:rsid w:val="00543BE3"/>
    <w:rsid w:val="0054421A"/>
    <w:rsid w:val="00545613"/>
    <w:rsid w:val="00547079"/>
    <w:rsid w:val="0054726A"/>
    <w:rsid w:val="005473FF"/>
    <w:rsid w:val="00547553"/>
    <w:rsid w:val="00547DC0"/>
    <w:rsid w:val="00547F6B"/>
    <w:rsid w:val="00547F8D"/>
    <w:rsid w:val="005501AF"/>
    <w:rsid w:val="0055145B"/>
    <w:rsid w:val="00551F52"/>
    <w:rsid w:val="00553BB6"/>
    <w:rsid w:val="00553BD2"/>
    <w:rsid w:val="00554A00"/>
    <w:rsid w:val="00554C77"/>
    <w:rsid w:val="00554CFE"/>
    <w:rsid w:val="005552E0"/>
    <w:rsid w:val="005553FE"/>
    <w:rsid w:val="0055593F"/>
    <w:rsid w:val="0055777E"/>
    <w:rsid w:val="00557B71"/>
    <w:rsid w:val="00557FC2"/>
    <w:rsid w:val="005601AD"/>
    <w:rsid w:val="00560CEC"/>
    <w:rsid w:val="00560E3C"/>
    <w:rsid w:val="00561484"/>
    <w:rsid w:val="00561E69"/>
    <w:rsid w:val="0056212C"/>
    <w:rsid w:val="0056265A"/>
    <w:rsid w:val="00563CF9"/>
    <w:rsid w:val="005643AC"/>
    <w:rsid w:val="00565026"/>
    <w:rsid w:val="00565B5B"/>
    <w:rsid w:val="00566109"/>
    <w:rsid w:val="0056616A"/>
    <w:rsid w:val="0056634F"/>
    <w:rsid w:val="005666CC"/>
    <w:rsid w:val="00570200"/>
    <w:rsid w:val="0057098A"/>
    <w:rsid w:val="005718AF"/>
    <w:rsid w:val="00571C1E"/>
    <w:rsid w:val="00571EAE"/>
    <w:rsid w:val="00571FD4"/>
    <w:rsid w:val="005725C2"/>
    <w:rsid w:val="00572879"/>
    <w:rsid w:val="00572AA6"/>
    <w:rsid w:val="0057399C"/>
    <w:rsid w:val="00573DBE"/>
    <w:rsid w:val="0057471E"/>
    <w:rsid w:val="00574D0D"/>
    <w:rsid w:val="005750CF"/>
    <w:rsid w:val="00575482"/>
    <w:rsid w:val="00577365"/>
    <w:rsid w:val="005774B6"/>
    <w:rsid w:val="0057782A"/>
    <w:rsid w:val="005816FF"/>
    <w:rsid w:val="00581A05"/>
    <w:rsid w:val="00581A44"/>
    <w:rsid w:val="00581C14"/>
    <w:rsid w:val="00582F51"/>
    <w:rsid w:val="00584869"/>
    <w:rsid w:val="00584996"/>
    <w:rsid w:val="00584C1B"/>
    <w:rsid w:val="00584F06"/>
    <w:rsid w:val="0058502F"/>
    <w:rsid w:val="00585516"/>
    <w:rsid w:val="0058718B"/>
    <w:rsid w:val="00587CDD"/>
    <w:rsid w:val="00590A00"/>
    <w:rsid w:val="00591235"/>
    <w:rsid w:val="00592D52"/>
    <w:rsid w:val="00592E8A"/>
    <w:rsid w:val="00593ACE"/>
    <w:rsid w:val="00593B06"/>
    <w:rsid w:val="00593C5A"/>
    <w:rsid w:val="005945B6"/>
    <w:rsid w:val="00594AE6"/>
    <w:rsid w:val="00594ED0"/>
    <w:rsid w:val="00596189"/>
    <w:rsid w:val="00596C86"/>
    <w:rsid w:val="00597E7E"/>
    <w:rsid w:val="005A0799"/>
    <w:rsid w:val="005A0FBF"/>
    <w:rsid w:val="005A14C6"/>
    <w:rsid w:val="005A26EF"/>
    <w:rsid w:val="005A362E"/>
    <w:rsid w:val="005A373F"/>
    <w:rsid w:val="005A3A64"/>
    <w:rsid w:val="005A4E69"/>
    <w:rsid w:val="005A53D1"/>
    <w:rsid w:val="005A565F"/>
    <w:rsid w:val="005A5A3B"/>
    <w:rsid w:val="005A6EF8"/>
    <w:rsid w:val="005A75E4"/>
    <w:rsid w:val="005A7935"/>
    <w:rsid w:val="005B2261"/>
    <w:rsid w:val="005B2584"/>
    <w:rsid w:val="005B29BE"/>
    <w:rsid w:val="005B2B46"/>
    <w:rsid w:val="005B35F4"/>
    <w:rsid w:val="005B6466"/>
    <w:rsid w:val="005B668A"/>
    <w:rsid w:val="005B6B4E"/>
    <w:rsid w:val="005B74C5"/>
    <w:rsid w:val="005C08C6"/>
    <w:rsid w:val="005C1813"/>
    <w:rsid w:val="005C1E79"/>
    <w:rsid w:val="005C2DA2"/>
    <w:rsid w:val="005C38C2"/>
    <w:rsid w:val="005C41E0"/>
    <w:rsid w:val="005C5160"/>
    <w:rsid w:val="005C6C2A"/>
    <w:rsid w:val="005D08E9"/>
    <w:rsid w:val="005D10B1"/>
    <w:rsid w:val="005D13AA"/>
    <w:rsid w:val="005D26A4"/>
    <w:rsid w:val="005D3482"/>
    <w:rsid w:val="005D3529"/>
    <w:rsid w:val="005D3A5D"/>
    <w:rsid w:val="005D4EE3"/>
    <w:rsid w:val="005D5E3D"/>
    <w:rsid w:val="005D6122"/>
    <w:rsid w:val="005D677B"/>
    <w:rsid w:val="005D6C8C"/>
    <w:rsid w:val="005D739E"/>
    <w:rsid w:val="005D7C93"/>
    <w:rsid w:val="005E01B2"/>
    <w:rsid w:val="005E15E1"/>
    <w:rsid w:val="005E213C"/>
    <w:rsid w:val="005E34E1"/>
    <w:rsid w:val="005E34FF"/>
    <w:rsid w:val="005E3542"/>
    <w:rsid w:val="005E507E"/>
    <w:rsid w:val="005E52F9"/>
    <w:rsid w:val="005E63D5"/>
    <w:rsid w:val="005E6608"/>
    <w:rsid w:val="005E68B8"/>
    <w:rsid w:val="005E783B"/>
    <w:rsid w:val="005F031E"/>
    <w:rsid w:val="005F073B"/>
    <w:rsid w:val="005F0D9E"/>
    <w:rsid w:val="005F0F02"/>
    <w:rsid w:val="005F1261"/>
    <w:rsid w:val="005F1321"/>
    <w:rsid w:val="005F1CB2"/>
    <w:rsid w:val="005F2B99"/>
    <w:rsid w:val="005F3392"/>
    <w:rsid w:val="005F4DFA"/>
    <w:rsid w:val="005F535F"/>
    <w:rsid w:val="005F5497"/>
    <w:rsid w:val="005F5607"/>
    <w:rsid w:val="005F5849"/>
    <w:rsid w:val="005F5C2F"/>
    <w:rsid w:val="005F681C"/>
    <w:rsid w:val="005F6CFE"/>
    <w:rsid w:val="005F7154"/>
    <w:rsid w:val="005F7694"/>
    <w:rsid w:val="006011CB"/>
    <w:rsid w:val="0060122E"/>
    <w:rsid w:val="00602315"/>
    <w:rsid w:val="006026D6"/>
    <w:rsid w:val="00603379"/>
    <w:rsid w:val="00603D6A"/>
    <w:rsid w:val="00604AE4"/>
    <w:rsid w:val="006052EF"/>
    <w:rsid w:val="0060604C"/>
    <w:rsid w:val="0060729D"/>
    <w:rsid w:val="0060756C"/>
    <w:rsid w:val="00610182"/>
    <w:rsid w:val="00610377"/>
    <w:rsid w:val="00610CF5"/>
    <w:rsid w:val="00610F8B"/>
    <w:rsid w:val="006127F0"/>
    <w:rsid w:val="00613F55"/>
    <w:rsid w:val="0061476E"/>
    <w:rsid w:val="00614A67"/>
    <w:rsid w:val="00614E46"/>
    <w:rsid w:val="00615462"/>
    <w:rsid w:val="006159A8"/>
    <w:rsid w:val="00615AB3"/>
    <w:rsid w:val="00616B0A"/>
    <w:rsid w:val="00621C6B"/>
    <w:rsid w:val="00623CD8"/>
    <w:rsid w:val="00624376"/>
    <w:rsid w:val="006245F4"/>
    <w:rsid w:val="0062466B"/>
    <w:rsid w:val="006265DE"/>
    <w:rsid w:val="0062797C"/>
    <w:rsid w:val="00627F00"/>
    <w:rsid w:val="00630F09"/>
    <w:rsid w:val="00631307"/>
    <w:rsid w:val="0063167D"/>
    <w:rsid w:val="006319E6"/>
    <w:rsid w:val="00632EFB"/>
    <w:rsid w:val="0063373D"/>
    <w:rsid w:val="006344E6"/>
    <w:rsid w:val="006366CA"/>
    <w:rsid w:val="006412F0"/>
    <w:rsid w:val="00641ED4"/>
    <w:rsid w:val="00642EF5"/>
    <w:rsid w:val="00643365"/>
    <w:rsid w:val="0064427E"/>
    <w:rsid w:val="00644730"/>
    <w:rsid w:val="00645AEB"/>
    <w:rsid w:val="00645DE2"/>
    <w:rsid w:val="00647233"/>
    <w:rsid w:val="006478E9"/>
    <w:rsid w:val="00647A1C"/>
    <w:rsid w:val="006505A2"/>
    <w:rsid w:val="00650D33"/>
    <w:rsid w:val="00651C47"/>
    <w:rsid w:val="006538CB"/>
    <w:rsid w:val="00653B90"/>
    <w:rsid w:val="00654A7E"/>
    <w:rsid w:val="00654D1D"/>
    <w:rsid w:val="006566E0"/>
    <w:rsid w:val="00656719"/>
    <w:rsid w:val="00656C43"/>
    <w:rsid w:val="0065719B"/>
    <w:rsid w:val="006572D2"/>
    <w:rsid w:val="0065764B"/>
    <w:rsid w:val="00660557"/>
    <w:rsid w:val="006605A7"/>
    <w:rsid w:val="00660C9E"/>
    <w:rsid w:val="00660FBC"/>
    <w:rsid w:val="006619F3"/>
    <w:rsid w:val="00661DE2"/>
    <w:rsid w:val="00662E02"/>
    <w:rsid w:val="0066322F"/>
    <w:rsid w:val="0066366B"/>
    <w:rsid w:val="00664127"/>
    <w:rsid w:val="0066446E"/>
    <w:rsid w:val="00664BDC"/>
    <w:rsid w:val="00664F7D"/>
    <w:rsid w:val="0066541A"/>
    <w:rsid w:val="0066618D"/>
    <w:rsid w:val="006664A7"/>
    <w:rsid w:val="00667222"/>
    <w:rsid w:val="006703B3"/>
    <w:rsid w:val="00670D41"/>
    <w:rsid w:val="00670EAC"/>
    <w:rsid w:val="00671157"/>
    <w:rsid w:val="006712ED"/>
    <w:rsid w:val="00671A04"/>
    <w:rsid w:val="00673B75"/>
    <w:rsid w:val="00673BD7"/>
    <w:rsid w:val="00674545"/>
    <w:rsid w:val="00674C2D"/>
    <w:rsid w:val="00674D70"/>
    <w:rsid w:val="006752A3"/>
    <w:rsid w:val="006753C8"/>
    <w:rsid w:val="0067665D"/>
    <w:rsid w:val="006776DE"/>
    <w:rsid w:val="0067795A"/>
    <w:rsid w:val="00680391"/>
    <w:rsid w:val="00680417"/>
    <w:rsid w:val="00680C0F"/>
    <w:rsid w:val="00681108"/>
    <w:rsid w:val="006812FB"/>
    <w:rsid w:val="00682010"/>
    <w:rsid w:val="006823A2"/>
    <w:rsid w:val="00682806"/>
    <w:rsid w:val="0068283E"/>
    <w:rsid w:val="0068339F"/>
    <w:rsid w:val="00683417"/>
    <w:rsid w:val="006836CD"/>
    <w:rsid w:val="00683C7E"/>
    <w:rsid w:val="00684740"/>
    <w:rsid w:val="00685289"/>
    <w:rsid w:val="00685A46"/>
    <w:rsid w:val="00690EAE"/>
    <w:rsid w:val="00691770"/>
    <w:rsid w:val="006927BD"/>
    <w:rsid w:val="00692FC0"/>
    <w:rsid w:val="006945D0"/>
    <w:rsid w:val="00694843"/>
    <w:rsid w:val="00694DA9"/>
    <w:rsid w:val="0069559D"/>
    <w:rsid w:val="00696368"/>
    <w:rsid w:val="00696610"/>
    <w:rsid w:val="0069698F"/>
    <w:rsid w:val="00696CCF"/>
    <w:rsid w:val="00696F93"/>
    <w:rsid w:val="006970EF"/>
    <w:rsid w:val="00697A3B"/>
    <w:rsid w:val="006A0B97"/>
    <w:rsid w:val="006A0C28"/>
    <w:rsid w:val="006A0E0B"/>
    <w:rsid w:val="006A1AD6"/>
    <w:rsid w:val="006A2247"/>
    <w:rsid w:val="006A2389"/>
    <w:rsid w:val="006A2A32"/>
    <w:rsid w:val="006A33E7"/>
    <w:rsid w:val="006A3B6B"/>
    <w:rsid w:val="006A3C67"/>
    <w:rsid w:val="006A410E"/>
    <w:rsid w:val="006A4344"/>
    <w:rsid w:val="006A5085"/>
    <w:rsid w:val="006A55CC"/>
    <w:rsid w:val="006A5BB3"/>
    <w:rsid w:val="006A7B8B"/>
    <w:rsid w:val="006B091B"/>
    <w:rsid w:val="006B1E99"/>
    <w:rsid w:val="006B1FDC"/>
    <w:rsid w:val="006B23CB"/>
    <w:rsid w:val="006B2660"/>
    <w:rsid w:val="006B288A"/>
    <w:rsid w:val="006B3259"/>
    <w:rsid w:val="006B41B7"/>
    <w:rsid w:val="006B49F7"/>
    <w:rsid w:val="006B4A6A"/>
    <w:rsid w:val="006B57EB"/>
    <w:rsid w:val="006B5B17"/>
    <w:rsid w:val="006B64CA"/>
    <w:rsid w:val="006B6678"/>
    <w:rsid w:val="006B6E76"/>
    <w:rsid w:val="006B6FBB"/>
    <w:rsid w:val="006B7739"/>
    <w:rsid w:val="006B7DDB"/>
    <w:rsid w:val="006C0FD4"/>
    <w:rsid w:val="006C0FDE"/>
    <w:rsid w:val="006C1046"/>
    <w:rsid w:val="006C1759"/>
    <w:rsid w:val="006C291A"/>
    <w:rsid w:val="006C3E7D"/>
    <w:rsid w:val="006C4366"/>
    <w:rsid w:val="006C4570"/>
    <w:rsid w:val="006C4C25"/>
    <w:rsid w:val="006C4D07"/>
    <w:rsid w:val="006C4E91"/>
    <w:rsid w:val="006C5BDB"/>
    <w:rsid w:val="006C6D1A"/>
    <w:rsid w:val="006C71B7"/>
    <w:rsid w:val="006C75F9"/>
    <w:rsid w:val="006D0C9D"/>
    <w:rsid w:val="006D0E1A"/>
    <w:rsid w:val="006D1437"/>
    <w:rsid w:val="006D179F"/>
    <w:rsid w:val="006D237E"/>
    <w:rsid w:val="006D2842"/>
    <w:rsid w:val="006D3ECF"/>
    <w:rsid w:val="006D4875"/>
    <w:rsid w:val="006D4B07"/>
    <w:rsid w:val="006D5133"/>
    <w:rsid w:val="006D677C"/>
    <w:rsid w:val="006D7770"/>
    <w:rsid w:val="006E07CE"/>
    <w:rsid w:val="006E0A05"/>
    <w:rsid w:val="006E0D47"/>
    <w:rsid w:val="006E103D"/>
    <w:rsid w:val="006E20D1"/>
    <w:rsid w:val="006E25E1"/>
    <w:rsid w:val="006E2917"/>
    <w:rsid w:val="006E2C3F"/>
    <w:rsid w:val="006E2D9C"/>
    <w:rsid w:val="006E37FD"/>
    <w:rsid w:val="006E504C"/>
    <w:rsid w:val="006E6343"/>
    <w:rsid w:val="006E7B46"/>
    <w:rsid w:val="006E7B68"/>
    <w:rsid w:val="006F0BDF"/>
    <w:rsid w:val="006F16D9"/>
    <w:rsid w:val="006F1EE6"/>
    <w:rsid w:val="006F39E4"/>
    <w:rsid w:val="006F4597"/>
    <w:rsid w:val="006F467E"/>
    <w:rsid w:val="006F58F5"/>
    <w:rsid w:val="006F61F4"/>
    <w:rsid w:val="006F6420"/>
    <w:rsid w:val="006F6496"/>
    <w:rsid w:val="006F69BB"/>
    <w:rsid w:val="006F709B"/>
    <w:rsid w:val="006F7346"/>
    <w:rsid w:val="006F77AF"/>
    <w:rsid w:val="0070062F"/>
    <w:rsid w:val="007009D3"/>
    <w:rsid w:val="00701261"/>
    <w:rsid w:val="0070164A"/>
    <w:rsid w:val="00702AED"/>
    <w:rsid w:val="00702C57"/>
    <w:rsid w:val="00702EAE"/>
    <w:rsid w:val="007035F0"/>
    <w:rsid w:val="00704126"/>
    <w:rsid w:val="007055B8"/>
    <w:rsid w:val="00705A4F"/>
    <w:rsid w:val="00705E37"/>
    <w:rsid w:val="00706DFB"/>
    <w:rsid w:val="00707882"/>
    <w:rsid w:val="007119E0"/>
    <w:rsid w:val="007126AD"/>
    <w:rsid w:val="00712923"/>
    <w:rsid w:val="00713506"/>
    <w:rsid w:val="00713870"/>
    <w:rsid w:val="00713ED5"/>
    <w:rsid w:val="007142A4"/>
    <w:rsid w:val="007152DC"/>
    <w:rsid w:val="0071604A"/>
    <w:rsid w:val="007165D8"/>
    <w:rsid w:val="00716FE2"/>
    <w:rsid w:val="0071752B"/>
    <w:rsid w:val="00717F04"/>
    <w:rsid w:val="00717FB8"/>
    <w:rsid w:val="007215A5"/>
    <w:rsid w:val="00721BC2"/>
    <w:rsid w:val="00721C8F"/>
    <w:rsid w:val="00722AE5"/>
    <w:rsid w:val="007248F3"/>
    <w:rsid w:val="0072605E"/>
    <w:rsid w:val="00726324"/>
    <w:rsid w:val="0072633E"/>
    <w:rsid w:val="0072658B"/>
    <w:rsid w:val="00727412"/>
    <w:rsid w:val="00727FD9"/>
    <w:rsid w:val="007314C6"/>
    <w:rsid w:val="00731868"/>
    <w:rsid w:val="00732036"/>
    <w:rsid w:val="00732618"/>
    <w:rsid w:val="00732AF2"/>
    <w:rsid w:val="00732FE4"/>
    <w:rsid w:val="00733191"/>
    <w:rsid w:val="00733509"/>
    <w:rsid w:val="00733997"/>
    <w:rsid w:val="00733C25"/>
    <w:rsid w:val="00735491"/>
    <w:rsid w:val="00737AA4"/>
    <w:rsid w:val="00737CCE"/>
    <w:rsid w:val="00737EAF"/>
    <w:rsid w:val="007417E7"/>
    <w:rsid w:val="00742147"/>
    <w:rsid w:val="00742BC7"/>
    <w:rsid w:val="00742DA8"/>
    <w:rsid w:val="0074355B"/>
    <w:rsid w:val="007443A0"/>
    <w:rsid w:val="007446EC"/>
    <w:rsid w:val="00744880"/>
    <w:rsid w:val="0074533C"/>
    <w:rsid w:val="007453C4"/>
    <w:rsid w:val="007454A7"/>
    <w:rsid w:val="0074559A"/>
    <w:rsid w:val="00746B32"/>
    <w:rsid w:val="00747535"/>
    <w:rsid w:val="00747AB3"/>
    <w:rsid w:val="00747CAE"/>
    <w:rsid w:val="00750076"/>
    <w:rsid w:val="007500B8"/>
    <w:rsid w:val="00752B36"/>
    <w:rsid w:val="007538E2"/>
    <w:rsid w:val="00753B6F"/>
    <w:rsid w:val="00754812"/>
    <w:rsid w:val="007556C1"/>
    <w:rsid w:val="0075577E"/>
    <w:rsid w:val="007572D2"/>
    <w:rsid w:val="00757650"/>
    <w:rsid w:val="007607CC"/>
    <w:rsid w:val="00760832"/>
    <w:rsid w:val="007610D1"/>
    <w:rsid w:val="00761679"/>
    <w:rsid w:val="00762BC4"/>
    <w:rsid w:val="00763A23"/>
    <w:rsid w:val="00764AD4"/>
    <w:rsid w:val="0076531C"/>
    <w:rsid w:val="00765377"/>
    <w:rsid w:val="0076548F"/>
    <w:rsid w:val="00767CD7"/>
    <w:rsid w:val="00767CE2"/>
    <w:rsid w:val="00767EF6"/>
    <w:rsid w:val="00770789"/>
    <w:rsid w:val="007711AF"/>
    <w:rsid w:val="007715B7"/>
    <w:rsid w:val="007718DB"/>
    <w:rsid w:val="00771E90"/>
    <w:rsid w:val="007721F7"/>
    <w:rsid w:val="00772D4E"/>
    <w:rsid w:val="00772F04"/>
    <w:rsid w:val="00773E25"/>
    <w:rsid w:val="00774056"/>
    <w:rsid w:val="007748F2"/>
    <w:rsid w:val="00775BBD"/>
    <w:rsid w:val="00776214"/>
    <w:rsid w:val="00776CFA"/>
    <w:rsid w:val="007770D6"/>
    <w:rsid w:val="0077728D"/>
    <w:rsid w:val="0077765E"/>
    <w:rsid w:val="00780687"/>
    <w:rsid w:val="00780F60"/>
    <w:rsid w:val="00781A8D"/>
    <w:rsid w:val="0078237F"/>
    <w:rsid w:val="00782C0D"/>
    <w:rsid w:val="00783144"/>
    <w:rsid w:val="0078319B"/>
    <w:rsid w:val="00783B86"/>
    <w:rsid w:val="00785497"/>
    <w:rsid w:val="00785862"/>
    <w:rsid w:val="00785B1A"/>
    <w:rsid w:val="00786B51"/>
    <w:rsid w:val="00786F5D"/>
    <w:rsid w:val="0078723A"/>
    <w:rsid w:val="00787787"/>
    <w:rsid w:val="007905C5"/>
    <w:rsid w:val="007916BE"/>
    <w:rsid w:val="0079199D"/>
    <w:rsid w:val="00791EDE"/>
    <w:rsid w:val="007926E8"/>
    <w:rsid w:val="00792CD9"/>
    <w:rsid w:val="00794A3E"/>
    <w:rsid w:val="007956F0"/>
    <w:rsid w:val="00795C43"/>
    <w:rsid w:val="00795FA3"/>
    <w:rsid w:val="007963EF"/>
    <w:rsid w:val="00797C6B"/>
    <w:rsid w:val="007A0537"/>
    <w:rsid w:val="007A06BE"/>
    <w:rsid w:val="007A11FA"/>
    <w:rsid w:val="007A1851"/>
    <w:rsid w:val="007A228B"/>
    <w:rsid w:val="007A3569"/>
    <w:rsid w:val="007A3956"/>
    <w:rsid w:val="007A3B1A"/>
    <w:rsid w:val="007A3B40"/>
    <w:rsid w:val="007A41DA"/>
    <w:rsid w:val="007A45CC"/>
    <w:rsid w:val="007A47E4"/>
    <w:rsid w:val="007A57D1"/>
    <w:rsid w:val="007A5972"/>
    <w:rsid w:val="007A61FC"/>
    <w:rsid w:val="007A6203"/>
    <w:rsid w:val="007A68B6"/>
    <w:rsid w:val="007A693E"/>
    <w:rsid w:val="007A6BD8"/>
    <w:rsid w:val="007A7E82"/>
    <w:rsid w:val="007B0966"/>
    <w:rsid w:val="007B0E3D"/>
    <w:rsid w:val="007B2E83"/>
    <w:rsid w:val="007B3797"/>
    <w:rsid w:val="007B3E92"/>
    <w:rsid w:val="007B4C9B"/>
    <w:rsid w:val="007B60EE"/>
    <w:rsid w:val="007B717F"/>
    <w:rsid w:val="007B7AD3"/>
    <w:rsid w:val="007C004C"/>
    <w:rsid w:val="007C0E76"/>
    <w:rsid w:val="007C125F"/>
    <w:rsid w:val="007C1DBC"/>
    <w:rsid w:val="007C2413"/>
    <w:rsid w:val="007C43EB"/>
    <w:rsid w:val="007C4644"/>
    <w:rsid w:val="007C4D6A"/>
    <w:rsid w:val="007C5784"/>
    <w:rsid w:val="007C57DE"/>
    <w:rsid w:val="007C5E24"/>
    <w:rsid w:val="007D0EC9"/>
    <w:rsid w:val="007D140B"/>
    <w:rsid w:val="007D143A"/>
    <w:rsid w:val="007D30B3"/>
    <w:rsid w:val="007D3147"/>
    <w:rsid w:val="007D5B82"/>
    <w:rsid w:val="007D5F8B"/>
    <w:rsid w:val="007D621A"/>
    <w:rsid w:val="007D646C"/>
    <w:rsid w:val="007D65B4"/>
    <w:rsid w:val="007D75BC"/>
    <w:rsid w:val="007D75EA"/>
    <w:rsid w:val="007E15FD"/>
    <w:rsid w:val="007E16AA"/>
    <w:rsid w:val="007E1A99"/>
    <w:rsid w:val="007E3479"/>
    <w:rsid w:val="007E46B0"/>
    <w:rsid w:val="007E5C41"/>
    <w:rsid w:val="007E69A1"/>
    <w:rsid w:val="007F0AF5"/>
    <w:rsid w:val="007F112B"/>
    <w:rsid w:val="007F1352"/>
    <w:rsid w:val="007F1ECD"/>
    <w:rsid w:val="007F209E"/>
    <w:rsid w:val="007F38A1"/>
    <w:rsid w:val="007F3F10"/>
    <w:rsid w:val="007F496A"/>
    <w:rsid w:val="007F514A"/>
    <w:rsid w:val="007F59EB"/>
    <w:rsid w:val="007F5C18"/>
    <w:rsid w:val="007F5F48"/>
    <w:rsid w:val="007F6D35"/>
    <w:rsid w:val="008001FE"/>
    <w:rsid w:val="008011FD"/>
    <w:rsid w:val="008015B8"/>
    <w:rsid w:val="008039E6"/>
    <w:rsid w:val="0080476A"/>
    <w:rsid w:val="008049DB"/>
    <w:rsid w:val="00805788"/>
    <w:rsid w:val="00805F12"/>
    <w:rsid w:val="0080631F"/>
    <w:rsid w:val="00806CC2"/>
    <w:rsid w:val="00806F2A"/>
    <w:rsid w:val="0080709B"/>
    <w:rsid w:val="00807181"/>
    <w:rsid w:val="0080778F"/>
    <w:rsid w:val="00807AF8"/>
    <w:rsid w:val="00810548"/>
    <w:rsid w:val="00810AC7"/>
    <w:rsid w:val="00810ED2"/>
    <w:rsid w:val="00811D37"/>
    <w:rsid w:val="008148F3"/>
    <w:rsid w:val="008151DD"/>
    <w:rsid w:val="00815815"/>
    <w:rsid w:val="008159E1"/>
    <w:rsid w:val="00815B13"/>
    <w:rsid w:val="008166DD"/>
    <w:rsid w:val="00816FDB"/>
    <w:rsid w:val="008215EE"/>
    <w:rsid w:val="00821C25"/>
    <w:rsid w:val="00821DE1"/>
    <w:rsid w:val="00822B7B"/>
    <w:rsid w:val="0082366A"/>
    <w:rsid w:val="008247B6"/>
    <w:rsid w:val="00826340"/>
    <w:rsid w:val="008274AD"/>
    <w:rsid w:val="00827784"/>
    <w:rsid w:val="00827937"/>
    <w:rsid w:val="00827C6D"/>
    <w:rsid w:val="0083062A"/>
    <w:rsid w:val="008307DB"/>
    <w:rsid w:val="00830EB6"/>
    <w:rsid w:val="00832573"/>
    <w:rsid w:val="00832C39"/>
    <w:rsid w:val="00833C07"/>
    <w:rsid w:val="00834368"/>
    <w:rsid w:val="00834F50"/>
    <w:rsid w:val="00835AC1"/>
    <w:rsid w:val="008361DA"/>
    <w:rsid w:val="008362CE"/>
    <w:rsid w:val="00836C05"/>
    <w:rsid w:val="00836C9C"/>
    <w:rsid w:val="00837146"/>
    <w:rsid w:val="00841186"/>
    <w:rsid w:val="008411A4"/>
    <w:rsid w:val="0084140B"/>
    <w:rsid w:val="0084156B"/>
    <w:rsid w:val="00841F19"/>
    <w:rsid w:val="00842485"/>
    <w:rsid w:val="0084263E"/>
    <w:rsid w:val="00842D2F"/>
    <w:rsid w:val="008435EA"/>
    <w:rsid w:val="00843836"/>
    <w:rsid w:val="00844586"/>
    <w:rsid w:val="00844ED9"/>
    <w:rsid w:val="00844F4A"/>
    <w:rsid w:val="008460BA"/>
    <w:rsid w:val="00846841"/>
    <w:rsid w:val="008471A9"/>
    <w:rsid w:val="008473D8"/>
    <w:rsid w:val="008478AE"/>
    <w:rsid w:val="008501D4"/>
    <w:rsid w:val="008501ED"/>
    <w:rsid w:val="0085054A"/>
    <w:rsid w:val="008506E4"/>
    <w:rsid w:val="00851B74"/>
    <w:rsid w:val="008520B1"/>
    <w:rsid w:val="008520D7"/>
    <w:rsid w:val="008521C0"/>
    <w:rsid w:val="008522FD"/>
    <w:rsid w:val="0085255D"/>
    <w:rsid w:val="00852EA9"/>
    <w:rsid w:val="00852EC8"/>
    <w:rsid w:val="00853445"/>
    <w:rsid w:val="008538DE"/>
    <w:rsid w:val="008538F0"/>
    <w:rsid w:val="00853BEF"/>
    <w:rsid w:val="00853CD3"/>
    <w:rsid w:val="008546B6"/>
    <w:rsid w:val="00854957"/>
    <w:rsid w:val="008569E6"/>
    <w:rsid w:val="008576D0"/>
    <w:rsid w:val="008579E2"/>
    <w:rsid w:val="00857FD9"/>
    <w:rsid w:val="00860309"/>
    <w:rsid w:val="008606A6"/>
    <w:rsid w:val="00861006"/>
    <w:rsid w:val="00861014"/>
    <w:rsid w:val="008631F1"/>
    <w:rsid w:val="008645F5"/>
    <w:rsid w:val="0086516D"/>
    <w:rsid w:val="008655F9"/>
    <w:rsid w:val="00866F3A"/>
    <w:rsid w:val="00867435"/>
    <w:rsid w:val="008679BE"/>
    <w:rsid w:val="00870C7D"/>
    <w:rsid w:val="00870EB1"/>
    <w:rsid w:val="008715ED"/>
    <w:rsid w:val="00872F9F"/>
    <w:rsid w:val="008735B5"/>
    <w:rsid w:val="00873897"/>
    <w:rsid w:val="00873CDF"/>
    <w:rsid w:val="00873D04"/>
    <w:rsid w:val="008744A9"/>
    <w:rsid w:val="0087463C"/>
    <w:rsid w:val="0087480F"/>
    <w:rsid w:val="008756C9"/>
    <w:rsid w:val="00875C4E"/>
    <w:rsid w:val="00875C97"/>
    <w:rsid w:val="008762E7"/>
    <w:rsid w:val="0087696D"/>
    <w:rsid w:val="00876C3E"/>
    <w:rsid w:val="008770D3"/>
    <w:rsid w:val="00877349"/>
    <w:rsid w:val="00877413"/>
    <w:rsid w:val="008801B1"/>
    <w:rsid w:val="008809E5"/>
    <w:rsid w:val="00881D7F"/>
    <w:rsid w:val="0088250D"/>
    <w:rsid w:val="00882B66"/>
    <w:rsid w:val="00882F3B"/>
    <w:rsid w:val="00884065"/>
    <w:rsid w:val="00884B98"/>
    <w:rsid w:val="00884CB7"/>
    <w:rsid w:val="00885362"/>
    <w:rsid w:val="008857F0"/>
    <w:rsid w:val="00885EA7"/>
    <w:rsid w:val="00886319"/>
    <w:rsid w:val="008876FC"/>
    <w:rsid w:val="00887862"/>
    <w:rsid w:val="00887987"/>
    <w:rsid w:val="00891916"/>
    <w:rsid w:val="008938B6"/>
    <w:rsid w:val="0089398D"/>
    <w:rsid w:val="008946B8"/>
    <w:rsid w:val="0089507B"/>
    <w:rsid w:val="008953E0"/>
    <w:rsid w:val="0089598D"/>
    <w:rsid w:val="0089612E"/>
    <w:rsid w:val="008964CC"/>
    <w:rsid w:val="008968A3"/>
    <w:rsid w:val="00897BC7"/>
    <w:rsid w:val="008A03E3"/>
    <w:rsid w:val="008A0E43"/>
    <w:rsid w:val="008A1C3C"/>
    <w:rsid w:val="008A1DED"/>
    <w:rsid w:val="008A1EF6"/>
    <w:rsid w:val="008A2077"/>
    <w:rsid w:val="008A2608"/>
    <w:rsid w:val="008A288E"/>
    <w:rsid w:val="008A3BAC"/>
    <w:rsid w:val="008A45C5"/>
    <w:rsid w:val="008A6968"/>
    <w:rsid w:val="008A7713"/>
    <w:rsid w:val="008A774A"/>
    <w:rsid w:val="008B1853"/>
    <w:rsid w:val="008B1CFF"/>
    <w:rsid w:val="008B2602"/>
    <w:rsid w:val="008B38D4"/>
    <w:rsid w:val="008B4079"/>
    <w:rsid w:val="008B45C0"/>
    <w:rsid w:val="008B4A95"/>
    <w:rsid w:val="008B4F54"/>
    <w:rsid w:val="008B51C6"/>
    <w:rsid w:val="008B5966"/>
    <w:rsid w:val="008B5A34"/>
    <w:rsid w:val="008B66A5"/>
    <w:rsid w:val="008B6E2B"/>
    <w:rsid w:val="008B6F1C"/>
    <w:rsid w:val="008B70E8"/>
    <w:rsid w:val="008B7211"/>
    <w:rsid w:val="008B7460"/>
    <w:rsid w:val="008C02E9"/>
    <w:rsid w:val="008C0D62"/>
    <w:rsid w:val="008C17C2"/>
    <w:rsid w:val="008C2AAB"/>
    <w:rsid w:val="008C401D"/>
    <w:rsid w:val="008C47B8"/>
    <w:rsid w:val="008C47F2"/>
    <w:rsid w:val="008C494A"/>
    <w:rsid w:val="008C632D"/>
    <w:rsid w:val="008C6444"/>
    <w:rsid w:val="008C6FA3"/>
    <w:rsid w:val="008C7284"/>
    <w:rsid w:val="008C7CF7"/>
    <w:rsid w:val="008D176B"/>
    <w:rsid w:val="008D1D2C"/>
    <w:rsid w:val="008D1F4D"/>
    <w:rsid w:val="008D2496"/>
    <w:rsid w:val="008D3317"/>
    <w:rsid w:val="008D3DF0"/>
    <w:rsid w:val="008D434A"/>
    <w:rsid w:val="008D4C39"/>
    <w:rsid w:val="008D4EA7"/>
    <w:rsid w:val="008D53A1"/>
    <w:rsid w:val="008D544D"/>
    <w:rsid w:val="008D5550"/>
    <w:rsid w:val="008D5B79"/>
    <w:rsid w:val="008D6235"/>
    <w:rsid w:val="008D6341"/>
    <w:rsid w:val="008D688E"/>
    <w:rsid w:val="008D6E10"/>
    <w:rsid w:val="008D7873"/>
    <w:rsid w:val="008E0499"/>
    <w:rsid w:val="008E06FC"/>
    <w:rsid w:val="008E301B"/>
    <w:rsid w:val="008E3499"/>
    <w:rsid w:val="008E359C"/>
    <w:rsid w:val="008E39A3"/>
    <w:rsid w:val="008E4057"/>
    <w:rsid w:val="008E491C"/>
    <w:rsid w:val="008E4FD3"/>
    <w:rsid w:val="008E5FD8"/>
    <w:rsid w:val="008E634B"/>
    <w:rsid w:val="008E66BC"/>
    <w:rsid w:val="008E6A5D"/>
    <w:rsid w:val="008E6F40"/>
    <w:rsid w:val="008F04BE"/>
    <w:rsid w:val="008F063B"/>
    <w:rsid w:val="008F06AC"/>
    <w:rsid w:val="008F16D2"/>
    <w:rsid w:val="008F26FB"/>
    <w:rsid w:val="008F3BBC"/>
    <w:rsid w:val="008F5091"/>
    <w:rsid w:val="008F510A"/>
    <w:rsid w:val="008F5933"/>
    <w:rsid w:val="008F6920"/>
    <w:rsid w:val="008F7918"/>
    <w:rsid w:val="00900777"/>
    <w:rsid w:val="00901124"/>
    <w:rsid w:val="00901334"/>
    <w:rsid w:val="00901AAC"/>
    <w:rsid w:val="00902799"/>
    <w:rsid w:val="00902FF9"/>
    <w:rsid w:val="00903127"/>
    <w:rsid w:val="00903712"/>
    <w:rsid w:val="00904354"/>
    <w:rsid w:val="00904D29"/>
    <w:rsid w:val="009053C0"/>
    <w:rsid w:val="00905789"/>
    <w:rsid w:val="00905E39"/>
    <w:rsid w:val="0090635E"/>
    <w:rsid w:val="00906D44"/>
    <w:rsid w:val="00907F53"/>
    <w:rsid w:val="00910BAD"/>
    <w:rsid w:val="009124CE"/>
    <w:rsid w:val="00912954"/>
    <w:rsid w:val="009150CB"/>
    <w:rsid w:val="00916146"/>
    <w:rsid w:val="00916365"/>
    <w:rsid w:val="009165B7"/>
    <w:rsid w:val="009166BF"/>
    <w:rsid w:val="00916DA8"/>
    <w:rsid w:val="00917696"/>
    <w:rsid w:val="00917A4A"/>
    <w:rsid w:val="009200B6"/>
    <w:rsid w:val="0092019A"/>
    <w:rsid w:val="00920479"/>
    <w:rsid w:val="00920DF8"/>
    <w:rsid w:val="00921F34"/>
    <w:rsid w:val="00922A21"/>
    <w:rsid w:val="00922E5F"/>
    <w:rsid w:val="0092304C"/>
    <w:rsid w:val="00923F06"/>
    <w:rsid w:val="00924055"/>
    <w:rsid w:val="009243FF"/>
    <w:rsid w:val="009249AF"/>
    <w:rsid w:val="00924B26"/>
    <w:rsid w:val="0092562E"/>
    <w:rsid w:val="009259CB"/>
    <w:rsid w:val="00925B42"/>
    <w:rsid w:val="00926B53"/>
    <w:rsid w:val="00926CAF"/>
    <w:rsid w:val="0093090E"/>
    <w:rsid w:val="009309E9"/>
    <w:rsid w:val="00930FC0"/>
    <w:rsid w:val="00932BA4"/>
    <w:rsid w:val="00933928"/>
    <w:rsid w:val="00933B4B"/>
    <w:rsid w:val="00934EDA"/>
    <w:rsid w:val="00935A6A"/>
    <w:rsid w:val="00936834"/>
    <w:rsid w:val="00936E07"/>
    <w:rsid w:val="00937BC5"/>
    <w:rsid w:val="00940428"/>
    <w:rsid w:val="00942150"/>
    <w:rsid w:val="00942160"/>
    <w:rsid w:val="00942884"/>
    <w:rsid w:val="00942CD6"/>
    <w:rsid w:val="00943077"/>
    <w:rsid w:val="0094400A"/>
    <w:rsid w:val="00944411"/>
    <w:rsid w:val="0094571C"/>
    <w:rsid w:val="0095093A"/>
    <w:rsid w:val="00950BC2"/>
    <w:rsid w:val="00950C0C"/>
    <w:rsid w:val="009512DB"/>
    <w:rsid w:val="00951535"/>
    <w:rsid w:val="009516BB"/>
    <w:rsid w:val="00951F8A"/>
    <w:rsid w:val="009527A1"/>
    <w:rsid w:val="00954CBF"/>
    <w:rsid w:val="00956150"/>
    <w:rsid w:val="00956566"/>
    <w:rsid w:val="00956790"/>
    <w:rsid w:val="0095680B"/>
    <w:rsid w:val="00957043"/>
    <w:rsid w:val="009575AD"/>
    <w:rsid w:val="00960B10"/>
    <w:rsid w:val="00961BA8"/>
    <w:rsid w:val="0096221D"/>
    <w:rsid w:val="009649B1"/>
    <w:rsid w:val="009650AC"/>
    <w:rsid w:val="00965DC1"/>
    <w:rsid w:val="00966562"/>
    <w:rsid w:val="009673E2"/>
    <w:rsid w:val="009676C0"/>
    <w:rsid w:val="0096794F"/>
    <w:rsid w:val="00970955"/>
    <w:rsid w:val="009711F0"/>
    <w:rsid w:val="009717F2"/>
    <w:rsid w:val="00971910"/>
    <w:rsid w:val="00972080"/>
    <w:rsid w:val="00972883"/>
    <w:rsid w:val="00972F01"/>
    <w:rsid w:val="009733FB"/>
    <w:rsid w:val="00973A77"/>
    <w:rsid w:val="00974B61"/>
    <w:rsid w:val="00975953"/>
    <w:rsid w:val="00975FB9"/>
    <w:rsid w:val="0097608D"/>
    <w:rsid w:val="00977816"/>
    <w:rsid w:val="009809BC"/>
    <w:rsid w:val="00980F8B"/>
    <w:rsid w:val="00981223"/>
    <w:rsid w:val="009812D5"/>
    <w:rsid w:val="009816C2"/>
    <w:rsid w:val="00983D8E"/>
    <w:rsid w:val="00983EDF"/>
    <w:rsid w:val="009841DA"/>
    <w:rsid w:val="009846AF"/>
    <w:rsid w:val="00984C20"/>
    <w:rsid w:val="00984CB1"/>
    <w:rsid w:val="00984E55"/>
    <w:rsid w:val="00986627"/>
    <w:rsid w:val="00986DC8"/>
    <w:rsid w:val="0098719C"/>
    <w:rsid w:val="00987523"/>
    <w:rsid w:val="00987B83"/>
    <w:rsid w:val="00990674"/>
    <w:rsid w:val="009907DA"/>
    <w:rsid w:val="009907E8"/>
    <w:rsid w:val="00990F72"/>
    <w:rsid w:val="009914A0"/>
    <w:rsid w:val="00992B1B"/>
    <w:rsid w:val="00992B73"/>
    <w:rsid w:val="00992C9C"/>
    <w:rsid w:val="009937C2"/>
    <w:rsid w:val="00993E8C"/>
    <w:rsid w:val="009948A0"/>
    <w:rsid w:val="009949DF"/>
    <w:rsid w:val="00994A8E"/>
    <w:rsid w:val="00995677"/>
    <w:rsid w:val="0099599E"/>
    <w:rsid w:val="00995FAF"/>
    <w:rsid w:val="00997E38"/>
    <w:rsid w:val="009A036C"/>
    <w:rsid w:val="009A0CEE"/>
    <w:rsid w:val="009A0D71"/>
    <w:rsid w:val="009A0E5A"/>
    <w:rsid w:val="009A12C5"/>
    <w:rsid w:val="009A1783"/>
    <w:rsid w:val="009A202E"/>
    <w:rsid w:val="009A2569"/>
    <w:rsid w:val="009A34B8"/>
    <w:rsid w:val="009A3C67"/>
    <w:rsid w:val="009A3FC2"/>
    <w:rsid w:val="009A418E"/>
    <w:rsid w:val="009A462B"/>
    <w:rsid w:val="009A4C8D"/>
    <w:rsid w:val="009A5BBB"/>
    <w:rsid w:val="009A726C"/>
    <w:rsid w:val="009A7986"/>
    <w:rsid w:val="009A7B5A"/>
    <w:rsid w:val="009B08E5"/>
    <w:rsid w:val="009B0A8D"/>
    <w:rsid w:val="009B0AB2"/>
    <w:rsid w:val="009B0BAF"/>
    <w:rsid w:val="009B3075"/>
    <w:rsid w:val="009B3723"/>
    <w:rsid w:val="009B3F74"/>
    <w:rsid w:val="009B4809"/>
    <w:rsid w:val="009B490F"/>
    <w:rsid w:val="009B4D4A"/>
    <w:rsid w:val="009B52B7"/>
    <w:rsid w:val="009B5786"/>
    <w:rsid w:val="009B5C5D"/>
    <w:rsid w:val="009B5CBA"/>
    <w:rsid w:val="009B657A"/>
    <w:rsid w:val="009B72ED"/>
    <w:rsid w:val="009B78B2"/>
    <w:rsid w:val="009B7BD4"/>
    <w:rsid w:val="009B7E40"/>
    <w:rsid w:val="009B7F3F"/>
    <w:rsid w:val="009B7FDA"/>
    <w:rsid w:val="009C0CD8"/>
    <w:rsid w:val="009C1745"/>
    <w:rsid w:val="009C1BA7"/>
    <w:rsid w:val="009C2326"/>
    <w:rsid w:val="009C2AE7"/>
    <w:rsid w:val="009C2FE3"/>
    <w:rsid w:val="009C3313"/>
    <w:rsid w:val="009C4DDD"/>
    <w:rsid w:val="009C4FFE"/>
    <w:rsid w:val="009C5B4E"/>
    <w:rsid w:val="009C6D59"/>
    <w:rsid w:val="009C6E5D"/>
    <w:rsid w:val="009C70C0"/>
    <w:rsid w:val="009C7201"/>
    <w:rsid w:val="009C7CD1"/>
    <w:rsid w:val="009D10A5"/>
    <w:rsid w:val="009D1620"/>
    <w:rsid w:val="009D1AF6"/>
    <w:rsid w:val="009D1B28"/>
    <w:rsid w:val="009D1F79"/>
    <w:rsid w:val="009D25C3"/>
    <w:rsid w:val="009D2E93"/>
    <w:rsid w:val="009D3EB1"/>
    <w:rsid w:val="009D415A"/>
    <w:rsid w:val="009D48B4"/>
    <w:rsid w:val="009D5145"/>
    <w:rsid w:val="009D7BC2"/>
    <w:rsid w:val="009E012A"/>
    <w:rsid w:val="009E1447"/>
    <w:rsid w:val="009E179D"/>
    <w:rsid w:val="009E1832"/>
    <w:rsid w:val="009E21D9"/>
    <w:rsid w:val="009E26C7"/>
    <w:rsid w:val="009E2E3F"/>
    <w:rsid w:val="009E3387"/>
    <w:rsid w:val="009E3478"/>
    <w:rsid w:val="009E385B"/>
    <w:rsid w:val="009E3C69"/>
    <w:rsid w:val="009E4076"/>
    <w:rsid w:val="009E4553"/>
    <w:rsid w:val="009E5C4A"/>
    <w:rsid w:val="009E61BD"/>
    <w:rsid w:val="009E6FB7"/>
    <w:rsid w:val="009F015D"/>
    <w:rsid w:val="009F0AD1"/>
    <w:rsid w:val="009F1344"/>
    <w:rsid w:val="009F3028"/>
    <w:rsid w:val="009F30C7"/>
    <w:rsid w:val="009F333A"/>
    <w:rsid w:val="009F70A1"/>
    <w:rsid w:val="009F737A"/>
    <w:rsid w:val="00A00FCD"/>
    <w:rsid w:val="00A02AA3"/>
    <w:rsid w:val="00A036CD"/>
    <w:rsid w:val="00A042CC"/>
    <w:rsid w:val="00A0439B"/>
    <w:rsid w:val="00A04AC5"/>
    <w:rsid w:val="00A04E60"/>
    <w:rsid w:val="00A055CC"/>
    <w:rsid w:val="00A05837"/>
    <w:rsid w:val="00A05C95"/>
    <w:rsid w:val="00A05ECE"/>
    <w:rsid w:val="00A05FB8"/>
    <w:rsid w:val="00A07664"/>
    <w:rsid w:val="00A07C91"/>
    <w:rsid w:val="00A101CD"/>
    <w:rsid w:val="00A11BBA"/>
    <w:rsid w:val="00A122F7"/>
    <w:rsid w:val="00A1271B"/>
    <w:rsid w:val="00A13894"/>
    <w:rsid w:val="00A13C40"/>
    <w:rsid w:val="00A14AF6"/>
    <w:rsid w:val="00A14F61"/>
    <w:rsid w:val="00A15119"/>
    <w:rsid w:val="00A1684E"/>
    <w:rsid w:val="00A174B5"/>
    <w:rsid w:val="00A17746"/>
    <w:rsid w:val="00A17A8A"/>
    <w:rsid w:val="00A17B2F"/>
    <w:rsid w:val="00A20351"/>
    <w:rsid w:val="00A204B3"/>
    <w:rsid w:val="00A2081D"/>
    <w:rsid w:val="00A209D7"/>
    <w:rsid w:val="00A2114B"/>
    <w:rsid w:val="00A21C58"/>
    <w:rsid w:val="00A21EB5"/>
    <w:rsid w:val="00A23FC7"/>
    <w:rsid w:val="00A24300"/>
    <w:rsid w:val="00A24789"/>
    <w:rsid w:val="00A24A96"/>
    <w:rsid w:val="00A24B89"/>
    <w:rsid w:val="00A24D36"/>
    <w:rsid w:val="00A26519"/>
    <w:rsid w:val="00A27BCA"/>
    <w:rsid w:val="00A3147A"/>
    <w:rsid w:val="00A31E63"/>
    <w:rsid w:val="00A31FED"/>
    <w:rsid w:val="00A326D6"/>
    <w:rsid w:val="00A327B4"/>
    <w:rsid w:val="00A32E57"/>
    <w:rsid w:val="00A32F90"/>
    <w:rsid w:val="00A3413B"/>
    <w:rsid w:val="00A34883"/>
    <w:rsid w:val="00A356C3"/>
    <w:rsid w:val="00A36834"/>
    <w:rsid w:val="00A37D5A"/>
    <w:rsid w:val="00A40DE5"/>
    <w:rsid w:val="00A40EC4"/>
    <w:rsid w:val="00A418A7"/>
    <w:rsid w:val="00A4260E"/>
    <w:rsid w:val="00A426E1"/>
    <w:rsid w:val="00A43392"/>
    <w:rsid w:val="00A43B4D"/>
    <w:rsid w:val="00A43ECC"/>
    <w:rsid w:val="00A441B8"/>
    <w:rsid w:val="00A4440D"/>
    <w:rsid w:val="00A4535A"/>
    <w:rsid w:val="00A45FFC"/>
    <w:rsid w:val="00A462CC"/>
    <w:rsid w:val="00A46600"/>
    <w:rsid w:val="00A47D82"/>
    <w:rsid w:val="00A5037D"/>
    <w:rsid w:val="00A5130A"/>
    <w:rsid w:val="00A51D7F"/>
    <w:rsid w:val="00A51E21"/>
    <w:rsid w:val="00A52929"/>
    <w:rsid w:val="00A535A3"/>
    <w:rsid w:val="00A544CF"/>
    <w:rsid w:val="00A54FC8"/>
    <w:rsid w:val="00A5555A"/>
    <w:rsid w:val="00A567A0"/>
    <w:rsid w:val="00A5760C"/>
    <w:rsid w:val="00A57EA9"/>
    <w:rsid w:val="00A60C48"/>
    <w:rsid w:val="00A60CC1"/>
    <w:rsid w:val="00A60DB3"/>
    <w:rsid w:val="00A61D79"/>
    <w:rsid w:val="00A623C9"/>
    <w:rsid w:val="00A627E1"/>
    <w:rsid w:val="00A62AAF"/>
    <w:rsid w:val="00A634EA"/>
    <w:rsid w:val="00A641FE"/>
    <w:rsid w:val="00A65D40"/>
    <w:rsid w:val="00A6609D"/>
    <w:rsid w:val="00A6637D"/>
    <w:rsid w:val="00A666FB"/>
    <w:rsid w:val="00A667E7"/>
    <w:rsid w:val="00A715B4"/>
    <w:rsid w:val="00A71FEA"/>
    <w:rsid w:val="00A72B0C"/>
    <w:rsid w:val="00A73359"/>
    <w:rsid w:val="00A7341D"/>
    <w:rsid w:val="00A73426"/>
    <w:rsid w:val="00A744AB"/>
    <w:rsid w:val="00A7518F"/>
    <w:rsid w:val="00A753F7"/>
    <w:rsid w:val="00A76629"/>
    <w:rsid w:val="00A76988"/>
    <w:rsid w:val="00A76E0F"/>
    <w:rsid w:val="00A77054"/>
    <w:rsid w:val="00A77057"/>
    <w:rsid w:val="00A772E6"/>
    <w:rsid w:val="00A77592"/>
    <w:rsid w:val="00A77849"/>
    <w:rsid w:val="00A82CB7"/>
    <w:rsid w:val="00A833FD"/>
    <w:rsid w:val="00A8375E"/>
    <w:rsid w:val="00A83FB1"/>
    <w:rsid w:val="00A84327"/>
    <w:rsid w:val="00A846AE"/>
    <w:rsid w:val="00A8483B"/>
    <w:rsid w:val="00A87143"/>
    <w:rsid w:val="00A87C1D"/>
    <w:rsid w:val="00A91705"/>
    <w:rsid w:val="00A91AC9"/>
    <w:rsid w:val="00A9242F"/>
    <w:rsid w:val="00A92E6D"/>
    <w:rsid w:val="00A9312A"/>
    <w:rsid w:val="00A93A81"/>
    <w:rsid w:val="00A93B88"/>
    <w:rsid w:val="00A953E2"/>
    <w:rsid w:val="00A95BA9"/>
    <w:rsid w:val="00A9679D"/>
    <w:rsid w:val="00A97399"/>
    <w:rsid w:val="00A97D8E"/>
    <w:rsid w:val="00AA0C6C"/>
    <w:rsid w:val="00AA0EE7"/>
    <w:rsid w:val="00AA26DE"/>
    <w:rsid w:val="00AA4098"/>
    <w:rsid w:val="00AA5AF7"/>
    <w:rsid w:val="00AA7077"/>
    <w:rsid w:val="00AA7154"/>
    <w:rsid w:val="00AA7CD6"/>
    <w:rsid w:val="00AB10AE"/>
    <w:rsid w:val="00AB139D"/>
    <w:rsid w:val="00AB235E"/>
    <w:rsid w:val="00AB309B"/>
    <w:rsid w:val="00AB34F1"/>
    <w:rsid w:val="00AB3D0C"/>
    <w:rsid w:val="00AB5E1E"/>
    <w:rsid w:val="00AB5FF3"/>
    <w:rsid w:val="00AB659C"/>
    <w:rsid w:val="00AB70D2"/>
    <w:rsid w:val="00AB7554"/>
    <w:rsid w:val="00AC02D1"/>
    <w:rsid w:val="00AC1EAF"/>
    <w:rsid w:val="00AC20D4"/>
    <w:rsid w:val="00AC2467"/>
    <w:rsid w:val="00AC257C"/>
    <w:rsid w:val="00AC26B7"/>
    <w:rsid w:val="00AC39A8"/>
    <w:rsid w:val="00AC4570"/>
    <w:rsid w:val="00AC4729"/>
    <w:rsid w:val="00AC47BD"/>
    <w:rsid w:val="00AC4F65"/>
    <w:rsid w:val="00AC5347"/>
    <w:rsid w:val="00AC5A5B"/>
    <w:rsid w:val="00AC5BF5"/>
    <w:rsid w:val="00AC6541"/>
    <w:rsid w:val="00AC6FA6"/>
    <w:rsid w:val="00AC7072"/>
    <w:rsid w:val="00AC72AC"/>
    <w:rsid w:val="00AC7744"/>
    <w:rsid w:val="00AD0E39"/>
    <w:rsid w:val="00AD155A"/>
    <w:rsid w:val="00AD2F56"/>
    <w:rsid w:val="00AD3388"/>
    <w:rsid w:val="00AD37B9"/>
    <w:rsid w:val="00AD4000"/>
    <w:rsid w:val="00AD5180"/>
    <w:rsid w:val="00AD6B1A"/>
    <w:rsid w:val="00AD793C"/>
    <w:rsid w:val="00AE10F5"/>
    <w:rsid w:val="00AE200B"/>
    <w:rsid w:val="00AE21D8"/>
    <w:rsid w:val="00AE2B1F"/>
    <w:rsid w:val="00AE2FAA"/>
    <w:rsid w:val="00AE3037"/>
    <w:rsid w:val="00AE35A2"/>
    <w:rsid w:val="00AE3F92"/>
    <w:rsid w:val="00AE4586"/>
    <w:rsid w:val="00AE5574"/>
    <w:rsid w:val="00AE5876"/>
    <w:rsid w:val="00AE5A0D"/>
    <w:rsid w:val="00AE5D86"/>
    <w:rsid w:val="00AE6FED"/>
    <w:rsid w:val="00AE7D77"/>
    <w:rsid w:val="00AF01F8"/>
    <w:rsid w:val="00AF066F"/>
    <w:rsid w:val="00AF0A2D"/>
    <w:rsid w:val="00AF0ABE"/>
    <w:rsid w:val="00AF3243"/>
    <w:rsid w:val="00AF3452"/>
    <w:rsid w:val="00AF4F74"/>
    <w:rsid w:val="00AF5B74"/>
    <w:rsid w:val="00AF60CC"/>
    <w:rsid w:val="00AF6684"/>
    <w:rsid w:val="00AF6C89"/>
    <w:rsid w:val="00AF7D21"/>
    <w:rsid w:val="00B0018B"/>
    <w:rsid w:val="00B00634"/>
    <w:rsid w:val="00B00EC7"/>
    <w:rsid w:val="00B01A1E"/>
    <w:rsid w:val="00B02354"/>
    <w:rsid w:val="00B02609"/>
    <w:rsid w:val="00B02BF4"/>
    <w:rsid w:val="00B02CC9"/>
    <w:rsid w:val="00B03775"/>
    <w:rsid w:val="00B049C8"/>
    <w:rsid w:val="00B049F2"/>
    <w:rsid w:val="00B04ABC"/>
    <w:rsid w:val="00B04BBE"/>
    <w:rsid w:val="00B04F7B"/>
    <w:rsid w:val="00B05D1C"/>
    <w:rsid w:val="00B0601E"/>
    <w:rsid w:val="00B0620A"/>
    <w:rsid w:val="00B066C6"/>
    <w:rsid w:val="00B104CC"/>
    <w:rsid w:val="00B11086"/>
    <w:rsid w:val="00B110B5"/>
    <w:rsid w:val="00B11674"/>
    <w:rsid w:val="00B1543B"/>
    <w:rsid w:val="00B15C03"/>
    <w:rsid w:val="00B17DEF"/>
    <w:rsid w:val="00B20ACB"/>
    <w:rsid w:val="00B218A1"/>
    <w:rsid w:val="00B22209"/>
    <w:rsid w:val="00B237B0"/>
    <w:rsid w:val="00B238A1"/>
    <w:rsid w:val="00B24E27"/>
    <w:rsid w:val="00B300B8"/>
    <w:rsid w:val="00B30205"/>
    <w:rsid w:val="00B313F7"/>
    <w:rsid w:val="00B31661"/>
    <w:rsid w:val="00B3166D"/>
    <w:rsid w:val="00B321CD"/>
    <w:rsid w:val="00B32324"/>
    <w:rsid w:val="00B3332A"/>
    <w:rsid w:val="00B33675"/>
    <w:rsid w:val="00B344A2"/>
    <w:rsid w:val="00B345C9"/>
    <w:rsid w:val="00B34B69"/>
    <w:rsid w:val="00B351EC"/>
    <w:rsid w:val="00B35421"/>
    <w:rsid w:val="00B35995"/>
    <w:rsid w:val="00B35ABA"/>
    <w:rsid w:val="00B3620F"/>
    <w:rsid w:val="00B40EB3"/>
    <w:rsid w:val="00B41FFF"/>
    <w:rsid w:val="00B42F9F"/>
    <w:rsid w:val="00B4417C"/>
    <w:rsid w:val="00B446FE"/>
    <w:rsid w:val="00B45F47"/>
    <w:rsid w:val="00B471E6"/>
    <w:rsid w:val="00B50031"/>
    <w:rsid w:val="00B50C4B"/>
    <w:rsid w:val="00B51088"/>
    <w:rsid w:val="00B51D9F"/>
    <w:rsid w:val="00B520F6"/>
    <w:rsid w:val="00B5266F"/>
    <w:rsid w:val="00B53685"/>
    <w:rsid w:val="00B53834"/>
    <w:rsid w:val="00B53AD3"/>
    <w:rsid w:val="00B53C5F"/>
    <w:rsid w:val="00B545A6"/>
    <w:rsid w:val="00B5602A"/>
    <w:rsid w:val="00B564D6"/>
    <w:rsid w:val="00B5676E"/>
    <w:rsid w:val="00B56990"/>
    <w:rsid w:val="00B57592"/>
    <w:rsid w:val="00B602B8"/>
    <w:rsid w:val="00B6096E"/>
    <w:rsid w:val="00B60BA4"/>
    <w:rsid w:val="00B61278"/>
    <w:rsid w:val="00B61567"/>
    <w:rsid w:val="00B61A59"/>
    <w:rsid w:val="00B63039"/>
    <w:rsid w:val="00B65F97"/>
    <w:rsid w:val="00B66785"/>
    <w:rsid w:val="00B66835"/>
    <w:rsid w:val="00B66F63"/>
    <w:rsid w:val="00B67180"/>
    <w:rsid w:val="00B672DF"/>
    <w:rsid w:val="00B675FC"/>
    <w:rsid w:val="00B70D64"/>
    <w:rsid w:val="00B7142C"/>
    <w:rsid w:val="00B71585"/>
    <w:rsid w:val="00B71BFA"/>
    <w:rsid w:val="00B71F1B"/>
    <w:rsid w:val="00B72E35"/>
    <w:rsid w:val="00B73675"/>
    <w:rsid w:val="00B74006"/>
    <w:rsid w:val="00B7435D"/>
    <w:rsid w:val="00B746EA"/>
    <w:rsid w:val="00B74C0C"/>
    <w:rsid w:val="00B75231"/>
    <w:rsid w:val="00B755D6"/>
    <w:rsid w:val="00B75B91"/>
    <w:rsid w:val="00B770E8"/>
    <w:rsid w:val="00B7756E"/>
    <w:rsid w:val="00B800FE"/>
    <w:rsid w:val="00B80139"/>
    <w:rsid w:val="00B81FD2"/>
    <w:rsid w:val="00B826C5"/>
    <w:rsid w:val="00B82BD8"/>
    <w:rsid w:val="00B83C30"/>
    <w:rsid w:val="00B8489D"/>
    <w:rsid w:val="00B84EAD"/>
    <w:rsid w:val="00B85177"/>
    <w:rsid w:val="00B85488"/>
    <w:rsid w:val="00B87B57"/>
    <w:rsid w:val="00B91255"/>
    <w:rsid w:val="00B917FA"/>
    <w:rsid w:val="00B923AB"/>
    <w:rsid w:val="00B92443"/>
    <w:rsid w:val="00B927A5"/>
    <w:rsid w:val="00B92C11"/>
    <w:rsid w:val="00B9311B"/>
    <w:rsid w:val="00B9352B"/>
    <w:rsid w:val="00B93A45"/>
    <w:rsid w:val="00B9420F"/>
    <w:rsid w:val="00B9445F"/>
    <w:rsid w:val="00B9476B"/>
    <w:rsid w:val="00B94D82"/>
    <w:rsid w:val="00B95164"/>
    <w:rsid w:val="00B95B64"/>
    <w:rsid w:val="00B965B5"/>
    <w:rsid w:val="00B968AE"/>
    <w:rsid w:val="00B975F6"/>
    <w:rsid w:val="00BA0798"/>
    <w:rsid w:val="00BA130D"/>
    <w:rsid w:val="00BA18FA"/>
    <w:rsid w:val="00BA1957"/>
    <w:rsid w:val="00BA1958"/>
    <w:rsid w:val="00BA216B"/>
    <w:rsid w:val="00BA223A"/>
    <w:rsid w:val="00BA2C4C"/>
    <w:rsid w:val="00BA3992"/>
    <w:rsid w:val="00BA513C"/>
    <w:rsid w:val="00BA54D4"/>
    <w:rsid w:val="00BA6131"/>
    <w:rsid w:val="00BA6554"/>
    <w:rsid w:val="00BB0E02"/>
    <w:rsid w:val="00BB10DC"/>
    <w:rsid w:val="00BB28AC"/>
    <w:rsid w:val="00BB2E13"/>
    <w:rsid w:val="00BB33BD"/>
    <w:rsid w:val="00BB3473"/>
    <w:rsid w:val="00BB3B4E"/>
    <w:rsid w:val="00BB54B7"/>
    <w:rsid w:val="00BB5E91"/>
    <w:rsid w:val="00BB6A1D"/>
    <w:rsid w:val="00BB74E7"/>
    <w:rsid w:val="00BB7ECF"/>
    <w:rsid w:val="00BC0524"/>
    <w:rsid w:val="00BC125D"/>
    <w:rsid w:val="00BC1274"/>
    <w:rsid w:val="00BC1727"/>
    <w:rsid w:val="00BC2702"/>
    <w:rsid w:val="00BC33C6"/>
    <w:rsid w:val="00BC38B9"/>
    <w:rsid w:val="00BC3A32"/>
    <w:rsid w:val="00BC3F14"/>
    <w:rsid w:val="00BC3F3D"/>
    <w:rsid w:val="00BC3FB7"/>
    <w:rsid w:val="00BC403B"/>
    <w:rsid w:val="00BC4FEB"/>
    <w:rsid w:val="00BC5850"/>
    <w:rsid w:val="00BC624A"/>
    <w:rsid w:val="00BC6600"/>
    <w:rsid w:val="00BC696B"/>
    <w:rsid w:val="00BC6B08"/>
    <w:rsid w:val="00BC6B69"/>
    <w:rsid w:val="00BC7C12"/>
    <w:rsid w:val="00BC7D5B"/>
    <w:rsid w:val="00BC7FB9"/>
    <w:rsid w:val="00BD09CD"/>
    <w:rsid w:val="00BD1C99"/>
    <w:rsid w:val="00BD1FE6"/>
    <w:rsid w:val="00BD30CA"/>
    <w:rsid w:val="00BD3892"/>
    <w:rsid w:val="00BD4646"/>
    <w:rsid w:val="00BD5499"/>
    <w:rsid w:val="00BD5961"/>
    <w:rsid w:val="00BD70B0"/>
    <w:rsid w:val="00BE0017"/>
    <w:rsid w:val="00BE0275"/>
    <w:rsid w:val="00BE1EDC"/>
    <w:rsid w:val="00BE2617"/>
    <w:rsid w:val="00BE2D89"/>
    <w:rsid w:val="00BE328C"/>
    <w:rsid w:val="00BE3328"/>
    <w:rsid w:val="00BE34C7"/>
    <w:rsid w:val="00BE3AA9"/>
    <w:rsid w:val="00BE3CA3"/>
    <w:rsid w:val="00BE3D20"/>
    <w:rsid w:val="00BE3E7D"/>
    <w:rsid w:val="00BE469C"/>
    <w:rsid w:val="00BE4847"/>
    <w:rsid w:val="00BE5BAE"/>
    <w:rsid w:val="00BE6377"/>
    <w:rsid w:val="00BE64B5"/>
    <w:rsid w:val="00BE71DC"/>
    <w:rsid w:val="00BE7546"/>
    <w:rsid w:val="00BE767B"/>
    <w:rsid w:val="00BE78BE"/>
    <w:rsid w:val="00BE7D5F"/>
    <w:rsid w:val="00BE7E08"/>
    <w:rsid w:val="00BF038E"/>
    <w:rsid w:val="00BF07A0"/>
    <w:rsid w:val="00BF120F"/>
    <w:rsid w:val="00BF1C7A"/>
    <w:rsid w:val="00BF22A4"/>
    <w:rsid w:val="00BF23E9"/>
    <w:rsid w:val="00BF34D7"/>
    <w:rsid w:val="00BF3D23"/>
    <w:rsid w:val="00BF53B0"/>
    <w:rsid w:val="00BF6FB3"/>
    <w:rsid w:val="00BF745B"/>
    <w:rsid w:val="00C0023F"/>
    <w:rsid w:val="00C006D9"/>
    <w:rsid w:val="00C00C83"/>
    <w:rsid w:val="00C00E8A"/>
    <w:rsid w:val="00C00EBE"/>
    <w:rsid w:val="00C01018"/>
    <w:rsid w:val="00C01998"/>
    <w:rsid w:val="00C01B1C"/>
    <w:rsid w:val="00C02F9C"/>
    <w:rsid w:val="00C03312"/>
    <w:rsid w:val="00C03921"/>
    <w:rsid w:val="00C04430"/>
    <w:rsid w:val="00C04769"/>
    <w:rsid w:val="00C04B07"/>
    <w:rsid w:val="00C052F7"/>
    <w:rsid w:val="00C05561"/>
    <w:rsid w:val="00C05F89"/>
    <w:rsid w:val="00C066AC"/>
    <w:rsid w:val="00C06867"/>
    <w:rsid w:val="00C06D3F"/>
    <w:rsid w:val="00C07451"/>
    <w:rsid w:val="00C1025F"/>
    <w:rsid w:val="00C10FF4"/>
    <w:rsid w:val="00C11BA9"/>
    <w:rsid w:val="00C11BD0"/>
    <w:rsid w:val="00C11C49"/>
    <w:rsid w:val="00C11EFD"/>
    <w:rsid w:val="00C129F2"/>
    <w:rsid w:val="00C13F70"/>
    <w:rsid w:val="00C144B6"/>
    <w:rsid w:val="00C1578A"/>
    <w:rsid w:val="00C15893"/>
    <w:rsid w:val="00C15A08"/>
    <w:rsid w:val="00C1692A"/>
    <w:rsid w:val="00C20F41"/>
    <w:rsid w:val="00C21A7C"/>
    <w:rsid w:val="00C21B73"/>
    <w:rsid w:val="00C21E56"/>
    <w:rsid w:val="00C22616"/>
    <w:rsid w:val="00C22FDB"/>
    <w:rsid w:val="00C23AAC"/>
    <w:rsid w:val="00C242B7"/>
    <w:rsid w:val="00C24756"/>
    <w:rsid w:val="00C24CEC"/>
    <w:rsid w:val="00C24E5D"/>
    <w:rsid w:val="00C25952"/>
    <w:rsid w:val="00C274BD"/>
    <w:rsid w:val="00C2783F"/>
    <w:rsid w:val="00C300CC"/>
    <w:rsid w:val="00C32994"/>
    <w:rsid w:val="00C33058"/>
    <w:rsid w:val="00C33713"/>
    <w:rsid w:val="00C3581A"/>
    <w:rsid w:val="00C36797"/>
    <w:rsid w:val="00C37583"/>
    <w:rsid w:val="00C3771F"/>
    <w:rsid w:val="00C40EA6"/>
    <w:rsid w:val="00C41D56"/>
    <w:rsid w:val="00C4349C"/>
    <w:rsid w:val="00C4360E"/>
    <w:rsid w:val="00C43640"/>
    <w:rsid w:val="00C45B9E"/>
    <w:rsid w:val="00C46966"/>
    <w:rsid w:val="00C47250"/>
    <w:rsid w:val="00C4799B"/>
    <w:rsid w:val="00C47F3F"/>
    <w:rsid w:val="00C51113"/>
    <w:rsid w:val="00C52FBC"/>
    <w:rsid w:val="00C536BF"/>
    <w:rsid w:val="00C53E1D"/>
    <w:rsid w:val="00C55D51"/>
    <w:rsid w:val="00C562CE"/>
    <w:rsid w:val="00C564A5"/>
    <w:rsid w:val="00C56ACC"/>
    <w:rsid w:val="00C56D08"/>
    <w:rsid w:val="00C56F03"/>
    <w:rsid w:val="00C5729D"/>
    <w:rsid w:val="00C57B84"/>
    <w:rsid w:val="00C57F9B"/>
    <w:rsid w:val="00C60CFF"/>
    <w:rsid w:val="00C62633"/>
    <w:rsid w:val="00C62B50"/>
    <w:rsid w:val="00C62C78"/>
    <w:rsid w:val="00C63522"/>
    <w:rsid w:val="00C638BD"/>
    <w:rsid w:val="00C63A5D"/>
    <w:rsid w:val="00C63E2D"/>
    <w:rsid w:val="00C64DD9"/>
    <w:rsid w:val="00C64EB8"/>
    <w:rsid w:val="00C66D50"/>
    <w:rsid w:val="00C70F14"/>
    <w:rsid w:val="00C712E2"/>
    <w:rsid w:val="00C71852"/>
    <w:rsid w:val="00C7210F"/>
    <w:rsid w:val="00C723B9"/>
    <w:rsid w:val="00C72421"/>
    <w:rsid w:val="00C728AC"/>
    <w:rsid w:val="00C73685"/>
    <w:rsid w:val="00C7381E"/>
    <w:rsid w:val="00C739AD"/>
    <w:rsid w:val="00C73A2E"/>
    <w:rsid w:val="00C73ABD"/>
    <w:rsid w:val="00C73C2B"/>
    <w:rsid w:val="00C74111"/>
    <w:rsid w:val="00C74229"/>
    <w:rsid w:val="00C74873"/>
    <w:rsid w:val="00C74C07"/>
    <w:rsid w:val="00C77DE8"/>
    <w:rsid w:val="00C80962"/>
    <w:rsid w:val="00C81692"/>
    <w:rsid w:val="00C819C2"/>
    <w:rsid w:val="00C81F26"/>
    <w:rsid w:val="00C81F61"/>
    <w:rsid w:val="00C82852"/>
    <w:rsid w:val="00C8343C"/>
    <w:rsid w:val="00C8461C"/>
    <w:rsid w:val="00C84FA0"/>
    <w:rsid w:val="00C85595"/>
    <w:rsid w:val="00C857CB"/>
    <w:rsid w:val="00C85954"/>
    <w:rsid w:val="00C86074"/>
    <w:rsid w:val="00C8740F"/>
    <w:rsid w:val="00C8774B"/>
    <w:rsid w:val="00C9095B"/>
    <w:rsid w:val="00C90BA5"/>
    <w:rsid w:val="00C90CE4"/>
    <w:rsid w:val="00C90F73"/>
    <w:rsid w:val="00C915A8"/>
    <w:rsid w:val="00C9284E"/>
    <w:rsid w:val="00C92D4A"/>
    <w:rsid w:val="00C93260"/>
    <w:rsid w:val="00C939BF"/>
    <w:rsid w:val="00C93D0D"/>
    <w:rsid w:val="00C94761"/>
    <w:rsid w:val="00C96570"/>
    <w:rsid w:val="00C97610"/>
    <w:rsid w:val="00C977A5"/>
    <w:rsid w:val="00C97FCE"/>
    <w:rsid w:val="00CA000B"/>
    <w:rsid w:val="00CA0975"/>
    <w:rsid w:val="00CA1F45"/>
    <w:rsid w:val="00CA2341"/>
    <w:rsid w:val="00CA300E"/>
    <w:rsid w:val="00CA63FC"/>
    <w:rsid w:val="00CA65EE"/>
    <w:rsid w:val="00CA7506"/>
    <w:rsid w:val="00CA79A2"/>
    <w:rsid w:val="00CB1805"/>
    <w:rsid w:val="00CB1CDD"/>
    <w:rsid w:val="00CB2968"/>
    <w:rsid w:val="00CB2EB9"/>
    <w:rsid w:val="00CB3448"/>
    <w:rsid w:val="00CB361C"/>
    <w:rsid w:val="00CB3F1E"/>
    <w:rsid w:val="00CB4E8A"/>
    <w:rsid w:val="00CB505D"/>
    <w:rsid w:val="00CB6060"/>
    <w:rsid w:val="00CB669E"/>
    <w:rsid w:val="00CB6A13"/>
    <w:rsid w:val="00CC010B"/>
    <w:rsid w:val="00CC0168"/>
    <w:rsid w:val="00CC0411"/>
    <w:rsid w:val="00CC0827"/>
    <w:rsid w:val="00CC0BD7"/>
    <w:rsid w:val="00CC14BC"/>
    <w:rsid w:val="00CC19A5"/>
    <w:rsid w:val="00CC26DB"/>
    <w:rsid w:val="00CC2CAB"/>
    <w:rsid w:val="00CC2EB7"/>
    <w:rsid w:val="00CC39CA"/>
    <w:rsid w:val="00CC3E61"/>
    <w:rsid w:val="00CC436D"/>
    <w:rsid w:val="00CC499F"/>
    <w:rsid w:val="00CC50AC"/>
    <w:rsid w:val="00CC521F"/>
    <w:rsid w:val="00CC61EE"/>
    <w:rsid w:val="00CC720A"/>
    <w:rsid w:val="00CC7859"/>
    <w:rsid w:val="00CC78B1"/>
    <w:rsid w:val="00CD01D6"/>
    <w:rsid w:val="00CD0515"/>
    <w:rsid w:val="00CD0878"/>
    <w:rsid w:val="00CD12FE"/>
    <w:rsid w:val="00CD13E7"/>
    <w:rsid w:val="00CD2308"/>
    <w:rsid w:val="00CD303D"/>
    <w:rsid w:val="00CD3484"/>
    <w:rsid w:val="00CD348F"/>
    <w:rsid w:val="00CD354D"/>
    <w:rsid w:val="00CD410E"/>
    <w:rsid w:val="00CD4893"/>
    <w:rsid w:val="00CD48B6"/>
    <w:rsid w:val="00CD4975"/>
    <w:rsid w:val="00CD4CA0"/>
    <w:rsid w:val="00CD54FB"/>
    <w:rsid w:val="00CD5F23"/>
    <w:rsid w:val="00CD6FE6"/>
    <w:rsid w:val="00CE21C0"/>
    <w:rsid w:val="00CE329D"/>
    <w:rsid w:val="00CE3AA5"/>
    <w:rsid w:val="00CE4DB9"/>
    <w:rsid w:val="00CE5FC7"/>
    <w:rsid w:val="00CE61FA"/>
    <w:rsid w:val="00CE6309"/>
    <w:rsid w:val="00CE6606"/>
    <w:rsid w:val="00CE6A75"/>
    <w:rsid w:val="00CE6AF3"/>
    <w:rsid w:val="00CE6D76"/>
    <w:rsid w:val="00CE6D86"/>
    <w:rsid w:val="00CE6F3C"/>
    <w:rsid w:val="00CF02FF"/>
    <w:rsid w:val="00CF0AC3"/>
    <w:rsid w:val="00CF0F1C"/>
    <w:rsid w:val="00CF163E"/>
    <w:rsid w:val="00CF182B"/>
    <w:rsid w:val="00CF272E"/>
    <w:rsid w:val="00CF2A77"/>
    <w:rsid w:val="00CF33BB"/>
    <w:rsid w:val="00CF4091"/>
    <w:rsid w:val="00CF4217"/>
    <w:rsid w:val="00CF48FE"/>
    <w:rsid w:val="00CF4EEB"/>
    <w:rsid w:val="00CF5613"/>
    <w:rsid w:val="00CF5909"/>
    <w:rsid w:val="00CF609F"/>
    <w:rsid w:val="00CF6B1C"/>
    <w:rsid w:val="00CF77B4"/>
    <w:rsid w:val="00D01152"/>
    <w:rsid w:val="00D01303"/>
    <w:rsid w:val="00D02822"/>
    <w:rsid w:val="00D02B48"/>
    <w:rsid w:val="00D02B68"/>
    <w:rsid w:val="00D035A2"/>
    <w:rsid w:val="00D038D1"/>
    <w:rsid w:val="00D04896"/>
    <w:rsid w:val="00D05116"/>
    <w:rsid w:val="00D0554B"/>
    <w:rsid w:val="00D05587"/>
    <w:rsid w:val="00D0612B"/>
    <w:rsid w:val="00D0659E"/>
    <w:rsid w:val="00D069B3"/>
    <w:rsid w:val="00D07504"/>
    <w:rsid w:val="00D077EE"/>
    <w:rsid w:val="00D07E6D"/>
    <w:rsid w:val="00D10B44"/>
    <w:rsid w:val="00D10DD2"/>
    <w:rsid w:val="00D11015"/>
    <w:rsid w:val="00D1120A"/>
    <w:rsid w:val="00D11221"/>
    <w:rsid w:val="00D121C5"/>
    <w:rsid w:val="00D125B0"/>
    <w:rsid w:val="00D125BE"/>
    <w:rsid w:val="00D13899"/>
    <w:rsid w:val="00D1410D"/>
    <w:rsid w:val="00D14C55"/>
    <w:rsid w:val="00D15525"/>
    <w:rsid w:val="00D15E96"/>
    <w:rsid w:val="00D173E8"/>
    <w:rsid w:val="00D20241"/>
    <w:rsid w:val="00D20C41"/>
    <w:rsid w:val="00D214AC"/>
    <w:rsid w:val="00D21B39"/>
    <w:rsid w:val="00D223FA"/>
    <w:rsid w:val="00D2277D"/>
    <w:rsid w:val="00D22A87"/>
    <w:rsid w:val="00D23AD3"/>
    <w:rsid w:val="00D2432E"/>
    <w:rsid w:val="00D2628C"/>
    <w:rsid w:val="00D26298"/>
    <w:rsid w:val="00D2684E"/>
    <w:rsid w:val="00D268C6"/>
    <w:rsid w:val="00D26B67"/>
    <w:rsid w:val="00D304ED"/>
    <w:rsid w:val="00D33A5E"/>
    <w:rsid w:val="00D33AAD"/>
    <w:rsid w:val="00D33BB9"/>
    <w:rsid w:val="00D3477A"/>
    <w:rsid w:val="00D34BF1"/>
    <w:rsid w:val="00D34FD8"/>
    <w:rsid w:val="00D3539A"/>
    <w:rsid w:val="00D354A3"/>
    <w:rsid w:val="00D35B10"/>
    <w:rsid w:val="00D36D3A"/>
    <w:rsid w:val="00D37B8B"/>
    <w:rsid w:val="00D37CC6"/>
    <w:rsid w:val="00D409B8"/>
    <w:rsid w:val="00D413AD"/>
    <w:rsid w:val="00D41835"/>
    <w:rsid w:val="00D423EB"/>
    <w:rsid w:val="00D428ED"/>
    <w:rsid w:val="00D43910"/>
    <w:rsid w:val="00D43CFB"/>
    <w:rsid w:val="00D45084"/>
    <w:rsid w:val="00D45B94"/>
    <w:rsid w:val="00D45F39"/>
    <w:rsid w:val="00D467F7"/>
    <w:rsid w:val="00D46A26"/>
    <w:rsid w:val="00D46B11"/>
    <w:rsid w:val="00D47031"/>
    <w:rsid w:val="00D4760E"/>
    <w:rsid w:val="00D4782E"/>
    <w:rsid w:val="00D47862"/>
    <w:rsid w:val="00D47A72"/>
    <w:rsid w:val="00D50526"/>
    <w:rsid w:val="00D50C28"/>
    <w:rsid w:val="00D51781"/>
    <w:rsid w:val="00D531C0"/>
    <w:rsid w:val="00D5361C"/>
    <w:rsid w:val="00D53AF6"/>
    <w:rsid w:val="00D555DA"/>
    <w:rsid w:val="00D55A0B"/>
    <w:rsid w:val="00D57280"/>
    <w:rsid w:val="00D579B9"/>
    <w:rsid w:val="00D57C1F"/>
    <w:rsid w:val="00D603B6"/>
    <w:rsid w:val="00D61011"/>
    <w:rsid w:val="00D62275"/>
    <w:rsid w:val="00D6244E"/>
    <w:rsid w:val="00D62882"/>
    <w:rsid w:val="00D63380"/>
    <w:rsid w:val="00D6353B"/>
    <w:rsid w:val="00D64BC5"/>
    <w:rsid w:val="00D65B39"/>
    <w:rsid w:val="00D65F42"/>
    <w:rsid w:val="00D660BB"/>
    <w:rsid w:val="00D666E1"/>
    <w:rsid w:val="00D66B09"/>
    <w:rsid w:val="00D67187"/>
    <w:rsid w:val="00D676E4"/>
    <w:rsid w:val="00D6780E"/>
    <w:rsid w:val="00D67D6B"/>
    <w:rsid w:val="00D71AFE"/>
    <w:rsid w:val="00D71B3C"/>
    <w:rsid w:val="00D7235D"/>
    <w:rsid w:val="00D72685"/>
    <w:rsid w:val="00D726DD"/>
    <w:rsid w:val="00D743E2"/>
    <w:rsid w:val="00D74859"/>
    <w:rsid w:val="00D75522"/>
    <w:rsid w:val="00D7569C"/>
    <w:rsid w:val="00D76630"/>
    <w:rsid w:val="00D76E62"/>
    <w:rsid w:val="00D76E9F"/>
    <w:rsid w:val="00D7770E"/>
    <w:rsid w:val="00D7787D"/>
    <w:rsid w:val="00D778F2"/>
    <w:rsid w:val="00D808D9"/>
    <w:rsid w:val="00D8104E"/>
    <w:rsid w:val="00D8136D"/>
    <w:rsid w:val="00D81565"/>
    <w:rsid w:val="00D8191C"/>
    <w:rsid w:val="00D81D30"/>
    <w:rsid w:val="00D823BD"/>
    <w:rsid w:val="00D823D8"/>
    <w:rsid w:val="00D82713"/>
    <w:rsid w:val="00D82B72"/>
    <w:rsid w:val="00D83E31"/>
    <w:rsid w:val="00D8439A"/>
    <w:rsid w:val="00D84C18"/>
    <w:rsid w:val="00D86195"/>
    <w:rsid w:val="00D868DF"/>
    <w:rsid w:val="00D86B77"/>
    <w:rsid w:val="00D86FA5"/>
    <w:rsid w:val="00D8717F"/>
    <w:rsid w:val="00D8742E"/>
    <w:rsid w:val="00D908ED"/>
    <w:rsid w:val="00D910FE"/>
    <w:rsid w:val="00D91D7B"/>
    <w:rsid w:val="00D9276A"/>
    <w:rsid w:val="00D92CA7"/>
    <w:rsid w:val="00D95184"/>
    <w:rsid w:val="00D9660F"/>
    <w:rsid w:val="00D971C6"/>
    <w:rsid w:val="00DA306C"/>
    <w:rsid w:val="00DA374B"/>
    <w:rsid w:val="00DA3E99"/>
    <w:rsid w:val="00DA438D"/>
    <w:rsid w:val="00DA4B54"/>
    <w:rsid w:val="00DA53E8"/>
    <w:rsid w:val="00DA5870"/>
    <w:rsid w:val="00DA6B9D"/>
    <w:rsid w:val="00DA6CC5"/>
    <w:rsid w:val="00DA6EF0"/>
    <w:rsid w:val="00DA7A2E"/>
    <w:rsid w:val="00DB0C46"/>
    <w:rsid w:val="00DB1128"/>
    <w:rsid w:val="00DB133F"/>
    <w:rsid w:val="00DB1647"/>
    <w:rsid w:val="00DB23AE"/>
    <w:rsid w:val="00DB2C83"/>
    <w:rsid w:val="00DB2E69"/>
    <w:rsid w:val="00DB36FF"/>
    <w:rsid w:val="00DB56DB"/>
    <w:rsid w:val="00DB588B"/>
    <w:rsid w:val="00DB590D"/>
    <w:rsid w:val="00DB6559"/>
    <w:rsid w:val="00DB6BFD"/>
    <w:rsid w:val="00DB7937"/>
    <w:rsid w:val="00DC06F5"/>
    <w:rsid w:val="00DC0800"/>
    <w:rsid w:val="00DC0D3F"/>
    <w:rsid w:val="00DC1D3D"/>
    <w:rsid w:val="00DC2068"/>
    <w:rsid w:val="00DC2145"/>
    <w:rsid w:val="00DC3026"/>
    <w:rsid w:val="00DC3755"/>
    <w:rsid w:val="00DC604D"/>
    <w:rsid w:val="00DC6164"/>
    <w:rsid w:val="00DC6300"/>
    <w:rsid w:val="00DC7B52"/>
    <w:rsid w:val="00DD0266"/>
    <w:rsid w:val="00DD0B7D"/>
    <w:rsid w:val="00DD0C69"/>
    <w:rsid w:val="00DD0D33"/>
    <w:rsid w:val="00DD0F21"/>
    <w:rsid w:val="00DD1457"/>
    <w:rsid w:val="00DD1D02"/>
    <w:rsid w:val="00DD1F88"/>
    <w:rsid w:val="00DD26DE"/>
    <w:rsid w:val="00DD329B"/>
    <w:rsid w:val="00DD3779"/>
    <w:rsid w:val="00DD439C"/>
    <w:rsid w:val="00DD4C5A"/>
    <w:rsid w:val="00DD59AD"/>
    <w:rsid w:val="00DD5DA4"/>
    <w:rsid w:val="00DD6134"/>
    <w:rsid w:val="00DD6E0B"/>
    <w:rsid w:val="00DD746C"/>
    <w:rsid w:val="00DD7891"/>
    <w:rsid w:val="00DD78BB"/>
    <w:rsid w:val="00DE09AC"/>
    <w:rsid w:val="00DE0AF0"/>
    <w:rsid w:val="00DE1B5A"/>
    <w:rsid w:val="00DE1C5B"/>
    <w:rsid w:val="00DE265F"/>
    <w:rsid w:val="00DE367B"/>
    <w:rsid w:val="00DE3859"/>
    <w:rsid w:val="00DE4A04"/>
    <w:rsid w:val="00DE5515"/>
    <w:rsid w:val="00DE57B5"/>
    <w:rsid w:val="00DE5943"/>
    <w:rsid w:val="00DE59C7"/>
    <w:rsid w:val="00DE68BC"/>
    <w:rsid w:val="00DE6CE8"/>
    <w:rsid w:val="00DE6DE8"/>
    <w:rsid w:val="00DE71E5"/>
    <w:rsid w:val="00DE7B33"/>
    <w:rsid w:val="00DF15FF"/>
    <w:rsid w:val="00DF278E"/>
    <w:rsid w:val="00DF280E"/>
    <w:rsid w:val="00DF280F"/>
    <w:rsid w:val="00DF295F"/>
    <w:rsid w:val="00DF3546"/>
    <w:rsid w:val="00DF48FC"/>
    <w:rsid w:val="00DF501B"/>
    <w:rsid w:val="00DF55E0"/>
    <w:rsid w:val="00DF60A9"/>
    <w:rsid w:val="00E00B84"/>
    <w:rsid w:val="00E01482"/>
    <w:rsid w:val="00E01BDD"/>
    <w:rsid w:val="00E01C7A"/>
    <w:rsid w:val="00E01F5D"/>
    <w:rsid w:val="00E026D4"/>
    <w:rsid w:val="00E02928"/>
    <w:rsid w:val="00E02D36"/>
    <w:rsid w:val="00E039A4"/>
    <w:rsid w:val="00E03A84"/>
    <w:rsid w:val="00E03EF0"/>
    <w:rsid w:val="00E05E6C"/>
    <w:rsid w:val="00E06CF2"/>
    <w:rsid w:val="00E10674"/>
    <w:rsid w:val="00E10D25"/>
    <w:rsid w:val="00E11244"/>
    <w:rsid w:val="00E11DBB"/>
    <w:rsid w:val="00E11E4B"/>
    <w:rsid w:val="00E11E8D"/>
    <w:rsid w:val="00E1202C"/>
    <w:rsid w:val="00E125D4"/>
    <w:rsid w:val="00E1292E"/>
    <w:rsid w:val="00E13883"/>
    <w:rsid w:val="00E13D6C"/>
    <w:rsid w:val="00E143F6"/>
    <w:rsid w:val="00E144B9"/>
    <w:rsid w:val="00E1474D"/>
    <w:rsid w:val="00E14B79"/>
    <w:rsid w:val="00E14DED"/>
    <w:rsid w:val="00E15353"/>
    <w:rsid w:val="00E1585F"/>
    <w:rsid w:val="00E1642A"/>
    <w:rsid w:val="00E16B21"/>
    <w:rsid w:val="00E16CAE"/>
    <w:rsid w:val="00E176D7"/>
    <w:rsid w:val="00E17AB5"/>
    <w:rsid w:val="00E20A79"/>
    <w:rsid w:val="00E21113"/>
    <w:rsid w:val="00E21683"/>
    <w:rsid w:val="00E219F1"/>
    <w:rsid w:val="00E21FFE"/>
    <w:rsid w:val="00E22313"/>
    <w:rsid w:val="00E230EB"/>
    <w:rsid w:val="00E243C4"/>
    <w:rsid w:val="00E245F1"/>
    <w:rsid w:val="00E24A41"/>
    <w:rsid w:val="00E262AE"/>
    <w:rsid w:val="00E26412"/>
    <w:rsid w:val="00E27082"/>
    <w:rsid w:val="00E27724"/>
    <w:rsid w:val="00E305BF"/>
    <w:rsid w:val="00E307B2"/>
    <w:rsid w:val="00E31013"/>
    <w:rsid w:val="00E31651"/>
    <w:rsid w:val="00E31D67"/>
    <w:rsid w:val="00E31F81"/>
    <w:rsid w:val="00E3278B"/>
    <w:rsid w:val="00E3279F"/>
    <w:rsid w:val="00E327C1"/>
    <w:rsid w:val="00E329E2"/>
    <w:rsid w:val="00E32C47"/>
    <w:rsid w:val="00E343F5"/>
    <w:rsid w:val="00E358D6"/>
    <w:rsid w:val="00E361D9"/>
    <w:rsid w:val="00E3710B"/>
    <w:rsid w:val="00E3736D"/>
    <w:rsid w:val="00E37667"/>
    <w:rsid w:val="00E3773B"/>
    <w:rsid w:val="00E37B7F"/>
    <w:rsid w:val="00E37FFE"/>
    <w:rsid w:val="00E40642"/>
    <w:rsid w:val="00E40AE0"/>
    <w:rsid w:val="00E413CD"/>
    <w:rsid w:val="00E41727"/>
    <w:rsid w:val="00E43DC5"/>
    <w:rsid w:val="00E4443D"/>
    <w:rsid w:val="00E44DAB"/>
    <w:rsid w:val="00E45340"/>
    <w:rsid w:val="00E455BD"/>
    <w:rsid w:val="00E46570"/>
    <w:rsid w:val="00E50B39"/>
    <w:rsid w:val="00E50B97"/>
    <w:rsid w:val="00E515DB"/>
    <w:rsid w:val="00E5170C"/>
    <w:rsid w:val="00E51F64"/>
    <w:rsid w:val="00E51F89"/>
    <w:rsid w:val="00E51FBF"/>
    <w:rsid w:val="00E530B8"/>
    <w:rsid w:val="00E532AC"/>
    <w:rsid w:val="00E53A03"/>
    <w:rsid w:val="00E54020"/>
    <w:rsid w:val="00E541AF"/>
    <w:rsid w:val="00E54E9D"/>
    <w:rsid w:val="00E54F7C"/>
    <w:rsid w:val="00E54FE9"/>
    <w:rsid w:val="00E54FF8"/>
    <w:rsid w:val="00E55427"/>
    <w:rsid w:val="00E55B96"/>
    <w:rsid w:val="00E57211"/>
    <w:rsid w:val="00E57486"/>
    <w:rsid w:val="00E612A6"/>
    <w:rsid w:val="00E624A8"/>
    <w:rsid w:val="00E62957"/>
    <w:rsid w:val="00E631EE"/>
    <w:rsid w:val="00E63318"/>
    <w:rsid w:val="00E63A97"/>
    <w:rsid w:val="00E64090"/>
    <w:rsid w:val="00E64EDB"/>
    <w:rsid w:val="00E65219"/>
    <w:rsid w:val="00E66872"/>
    <w:rsid w:val="00E674DD"/>
    <w:rsid w:val="00E67B22"/>
    <w:rsid w:val="00E67BFB"/>
    <w:rsid w:val="00E701A1"/>
    <w:rsid w:val="00E709F6"/>
    <w:rsid w:val="00E71B5A"/>
    <w:rsid w:val="00E72311"/>
    <w:rsid w:val="00E72940"/>
    <w:rsid w:val="00E72E6E"/>
    <w:rsid w:val="00E73000"/>
    <w:rsid w:val="00E7337E"/>
    <w:rsid w:val="00E747D1"/>
    <w:rsid w:val="00E74DA7"/>
    <w:rsid w:val="00E74E2F"/>
    <w:rsid w:val="00E75019"/>
    <w:rsid w:val="00E756D7"/>
    <w:rsid w:val="00E75C2A"/>
    <w:rsid w:val="00E763F5"/>
    <w:rsid w:val="00E76402"/>
    <w:rsid w:val="00E764D0"/>
    <w:rsid w:val="00E77D6F"/>
    <w:rsid w:val="00E807DA"/>
    <w:rsid w:val="00E809C4"/>
    <w:rsid w:val="00E81323"/>
    <w:rsid w:val="00E819EE"/>
    <w:rsid w:val="00E81A28"/>
    <w:rsid w:val="00E8288D"/>
    <w:rsid w:val="00E8303C"/>
    <w:rsid w:val="00E83AD7"/>
    <w:rsid w:val="00E83C66"/>
    <w:rsid w:val="00E83EB5"/>
    <w:rsid w:val="00E85768"/>
    <w:rsid w:val="00E85B82"/>
    <w:rsid w:val="00E85E3D"/>
    <w:rsid w:val="00E862FC"/>
    <w:rsid w:val="00E8668B"/>
    <w:rsid w:val="00E90663"/>
    <w:rsid w:val="00E90815"/>
    <w:rsid w:val="00E90B0F"/>
    <w:rsid w:val="00E90C92"/>
    <w:rsid w:val="00E90C9B"/>
    <w:rsid w:val="00E912A9"/>
    <w:rsid w:val="00E913EF"/>
    <w:rsid w:val="00E916C6"/>
    <w:rsid w:val="00E91732"/>
    <w:rsid w:val="00E91CAA"/>
    <w:rsid w:val="00E92394"/>
    <w:rsid w:val="00E92583"/>
    <w:rsid w:val="00E92BC9"/>
    <w:rsid w:val="00E93369"/>
    <w:rsid w:val="00E93A89"/>
    <w:rsid w:val="00E94093"/>
    <w:rsid w:val="00E94D29"/>
    <w:rsid w:val="00E9512A"/>
    <w:rsid w:val="00E952E4"/>
    <w:rsid w:val="00E9535C"/>
    <w:rsid w:val="00E95D0B"/>
    <w:rsid w:val="00E960FD"/>
    <w:rsid w:val="00E974ED"/>
    <w:rsid w:val="00E97C0C"/>
    <w:rsid w:val="00EA03A7"/>
    <w:rsid w:val="00EA0E07"/>
    <w:rsid w:val="00EA14AA"/>
    <w:rsid w:val="00EA243C"/>
    <w:rsid w:val="00EA3CC7"/>
    <w:rsid w:val="00EA3D2F"/>
    <w:rsid w:val="00EA406E"/>
    <w:rsid w:val="00EA43AC"/>
    <w:rsid w:val="00EA469F"/>
    <w:rsid w:val="00EA52D3"/>
    <w:rsid w:val="00EA578A"/>
    <w:rsid w:val="00EA68EC"/>
    <w:rsid w:val="00EA73CE"/>
    <w:rsid w:val="00EB1537"/>
    <w:rsid w:val="00EB2329"/>
    <w:rsid w:val="00EB2942"/>
    <w:rsid w:val="00EB33F8"/>
    <w:rsid w:val="00EB4118"/>
    <w:rsid w:val="00EB4176"/>
    <w:rsid w:val="00EB4412"/>
    <w:rsid w:val="00EB4C0E"/>
    <w:rsid w:val="00EB5101"/>
    <w:rsid w:val="00EB52F4"/>
    <w:rsid w:val="00EB5924"/>
    <w:rsid w:val="00EB5A39"/>
    <w:rsid w:val="00EB63D5"/>
    <w:rsid w:val="00EB6BC7"/>
    <w:rsid w:val="00EB6DD3"/>
    <w:rsid w:val="00EB7787"/>
    <w:rsid w:val="00EB77D1"/>
    <w:rsid w:val="00EB7855"/>
    <w:rsid w:val="00EB78B4"/>
    <w:rsid w:val="00EC063A"/>
    <w:rsid w:val="00EC0ECC"/>
    <w:rsid w:val="00EC2AD7"/>
    <w:rsid w:val="00EC5664"/>
    <w:rsid w:val="00EC57AC"/>
    <w:rsid w:val="00EC5C61"/>
    <w:rsid w:val="00EC5E19"/>
    <w:rsid w:val="00EC7BF1"/>
    <w:rsid w:val="00EC7EA6"/>
    <w:rsid w:val="00ED043A"/>
    <w:rsid w:val="00ED0B92"/>
    <w:rsid w:val="00ED0C74"/>
    <w:rsid w:val="00ED1A15"/>
    <w:rsid w:val="00ED1FF0"/>
    <w:rsid w:val="00ED2349"/>
    <w:rsid w:val="00ED2BFE"/>
    <w:rsid w:val="00ED30BA"/>
    <w:rsid w:val="00ED30CF"/>
    <w:rsid w:val="00ED361C"/>
    <w:rsid w:val="00ED3727"/>
    <w:rsid w:val="00ED3DDF"/>
    <w:rsid w:val="00ED3FF4"/>
    <w:rsid w:val="00ED43C9"/>
    <w:rsid w:val="00ED49E9"/>
    <w:rsid w:val="00ED49FF"/>
    <w:rsid w:val="00ED4DCD"/>
    <w:rsid w:val="00ED50F4"/>
    <w:rsid w:val="00ED7285"/>
    <w:rsid w:val="00ED7363"/>
    <w:rsid w:val="00ED7617"/>
    <w:rsid w:val="00ED7AC6"/>
    <w:rsid w:val="00ED7C47"/>
    <w:rsid w:val="00EE008F"/>
    <w:rsid w:val="00EE0541"/>
    <w:rsid w:val="00EE1C1A"/>
    <w:rsid w:val="00EE1F3D"/>
    <w:rsid w:val="00EE2613"/>
    <w:rsid w:val="00EE2DE9"/>
    <w:rsid w:val="00EE3ADE"/>
    <w:rsid w:val="00EE446D"/>
    <w:rsid w:val="00EE46AC"/>
    <w:rsid w:val="00EE4B74"/>
    <w:rsid w:val="00EE550A"/>
    <w:rsid w:val="00EE57E2"/>
    <w:rsid w:val="00EE59D7"/>
    <w:rsid w:val="00EE6949"/>
    <w:rsid w:val="00EE6A3F"/>
    <w:rsid w:val="00EE798B"/>
    <w:rsid w:val="00EF1009"/>
    <w:rsid w:val="00EF1214"/>
    <w:rsid w:val="00EF1E98"/>
    <w:rsid w:val="00EF1EC1"/>
    <w:rsid w:val="00EF2AA5"/>
    <w:rsid w:val="00EF4C3B"/>
    <w:rsid w:val="00EF55E2"/>
    <w:rsid w:val="00EF57F1"/>
    <w:rsid w:val="00EF5820"/>
    <w:rsid w:val="00EF6C08"/>
    <w:rsid w:val="00F00597"/>
    <w:rsid w:val="00F00D50"/>
    <w:rsid w:val="00F01CD3"/>
    <w:rsid w:val="00F02AB3"/>
    <w:rsid w:val="00F0345D"/>
    <w:rsid w:val="00F037AD"/>
    <w:rsid w:val="00F037E9"/>
    <w:rsid w:val="00F045D4"/>
    <w:rsid w:val="00F04D17"/>
    <w:rsid w:val="00F05BAA"/>
    <w:rsid w:val="00F065BD"/>
    <w:rsid w:val="00F06BCB"/>
    <w:rsid w:val="00F1025A"/>
    <w:rsid w:val="00F10BA6"/>
    <w:rsid w:val="00F10D9B"/>
    <w:rsid w:val="00F11015"/>
    <w:rsid w:val="00F11AB4"/>
    <w:rsid w:val="00F11C4D"/>
    <w:rsid w:val="00F12C8B"/>
    <w:rsid w:val="00F1424E"/>
    <w:rsid w:val="00F14BBF"/>
    <w:rsid w:val="00F151B7"/>
    <w:rsid w:val="00F155BC"/>
    <w:rsid w:val="00F2088D"/>
    <w:rsid w:val="00F2297F"/>
    <w:rsid w:val="00F22AC5"/>
    <w:rsid w:val="00F23375"/>
    <w:rsid w:val="00F235F5"/>
    <w:rsid w:val="00F246A6"/>
    <w:rsid w:val="00F24859"/>
    <w:rsid w:val="00F2501F"/>
    <w:rsid w:val="00F26E6D"/>
    <w:rsid w:val="00F30C91"/>
    <w:rsid w:val="00F31A58"/>
    <w:rsid w:val="00F3205B"/>
    <w:rsid w:val="00F3271C"/>
    <w:rsid w:val="00F32BDE"/>
    <w:rsid w:val="00F33B05"/>
    <w:rsid w:val="00F3486F"/>
    <w:rsid w:val="00F35664"/>
    <w:rsid w:val="00F3590D"/>
    <w:rsid w:val="00F35CE1"/>
    <w:rsid w:val="00F35EDC"/>
    <w:rsid w:val="00F36031"/>
    <w:rsid w:val="00F36D66"/>
    <w:rsid w:val="00F40B8F"/>
    <w:rsid w:val="00F40F1C"/>
    <w:rsid w:val="00F4119B"/>
    <w:rsid w:val="00F41590"/>
    <w:rsid w:val="00F41DCF"/>
    <w:rsid w:val="00F43558"/>
    <w:rsid w:val="00F43884"/>
    <w:rsid w:val="00F43A5B"/>
    <w:rsid w:val="00F43D53"/>
    <w:rsid w:val="00F44368"/>
    <w:rsid w:val="00F451B4"/>
    <w:rsid w:val="00F45A6A"/>
    <w:rsid w:val="00F46208"/>
    <w:rsid w:val="00F462B0"/>
    <w:rsid w:val="00F463BC"/>
    <w:rsid w:val="00F47B51"/>
    <w:rsid w:val="00F47B6C"/>
    <w:rsid w:val="00F500A0"/>
    <w:rsid w:val="00F51AA7"/>
    <w:rsid w:val="00F5231E"/>
    <w:rsid w:val="00F5261E"/>
    <w:rsid w:val="00F52BBE"/>
    <w:rsid w:val="00F52E4B"/>
    <w:rsid w:val="00F53DCB"/>
    <w:rsid w:val="00F53EC8"/>
    <w:rsid w:val="00F53EDD"/>
    <w:rsid w:val="00F549DC"/>
    <w:rsid w:val="00F55371"/>
    <w:rsid w:val="00F56C4D"/>
    <w:rsid w:val="00F56D5E"/>
    <w:rsid w:val="00F6014B"/>
    <w:rsid w:val="00F60AF4"/>
    <w:rsid w:val="00F60C0F"/>
    <w:rsid w:val="00F60E77"/>
    <w:rsid w:val="00F61444"/>
    <w:rsid w:val="00F614AD"/>
    <w:rsid w:val="00F618BE"/>
    <w:rsid w:val="00F62916"/>
    <w:rsid w:val="00F63588"/>
    <w:rsid w:val="00F63BC3"/>
    <w:rsid w:val="00F63D9A"/>
    <w:rsid w:val="00F64422"/>
    <w:rsid w:val="00F65225"/>
    <w:rsid w:val="00F659A3"/>
    <w:rsid w:val="00F65B8A"/>
    <w:rsid w:val="00F67862"/>
    <w:rsid w:val="00F70408"/>
    <w:rsid w:val="00F70486"/>
    <w:rsid w:val="00F70FF5"/>
    <w:rsid w:val="00F716C9"/>
    <w:rsid w:val="00F72FBA"/>
    <w:rsid w:val="00F7417F"/>
    <w:rsid w:val="00F74660"/>
    <w:rsid w:val="00F74F46"/>
    <w:rsid w:val="00F74FD1"/>
    <w:rsid w:val="00F753D6"/>
    <w:rsid w:val="00F756C3"/>
    <w:rsid w:val="00F761F1"/>
    <w:rsid w:val="00F77397"/>
    <w:rsid w:val="00F7799F"/>
    <w:rsid w:val="00F81241"/>
    <w:rsid w:val="00F81666"/>
    <w:rsid w:val="00F81F00"/>
    <w:rsid w:val="00F82218"/>
    <w:rsid w:val="00F82417"/>
    <w:rsid w:val="00F826FB"/>
    <w:rsid w:val="00F83404"/>
    <w:rsid w:val="00F841A8"/>
    <w:rsid w:val="00F84512"/>
    <w:rsid w:val="00F85110"/>
    <w:rsid w:val="00F85284"/>
    <w:rsid w:val="00F8730F"/>
    <w:rsid w:val="00F87B19"/>
    <w:rsid w:val="00F91698"/>
    <w:rsid w:val="00F91DED"/>
    <w:rsid w:val="00F92883"/>
    <w:rsid w:val="00F9320A"/>
    <w:rsid w:val="00F93276"/>
    <w:rsid w:val="00F9327F"/>
    <w:rsid w:val="00F93A08"/>
    <w:rsid w:val="00F94C47"/>
    <w:rsid w:val="00F95665"/>
    <w:rsid w:val="00F96100"/>
    <w:rsid w:val="00F96D3F"/>
    <w:rsid w:val="00F97174"/>
    <w:rsid w:val="00FA02D2"/>
    <w:rsid w:val="00FA1524"/>
    <w:rsid w:val="00FA294C"/>
    <w:rsid w:val="00FA2B89"/>
    <w:rsid w:val="00FA2D24"/>
    <w:rsid w:val="00FA2DE3"/>
    <w:rsid w:val="00FA3216"/>
    <w:rsid w:val="00FA4477"/>
    <w:rsid w:val="00FA4B6D"/>
    <w:rsid w:val="00FA5B22"/>
    <w:rsid w:val="00FA5CF6"/>
    <w:rsid w:val="00FA734C"/>
    <w:rsid w:val="00FA7357"/>
    <w:rsid w:val="00FB1469"/>
    <w:rsid w:val="00FB1B1C"/>
    <w:rsid w:val="00FB3042"/>
    <w:rsid w:val="00FB364F"/>
    <w:rsid w:val="00FB3C5F"/>
    <w:rsid w:val="00FB4B12"/>
    <w:rsid w:val="00FB56BD"/>
    <w:rsid w:val="00FB58D0"/>
    <w:rsid w:val="00FB743C"/>
    <w:rsid w:val="00FB751B"/>
    <w:rsid w:val="00FB7916"/>
    <w:rsid w:val="00FC0B81"/>
    <w:rsid w:val="00FC1125"/>
    <w:rsid w:val="00FC165B"/>
    <w:rsid w:val="00FC327E"/>
    <w:rsid w:val="00FC4B12"/>
    <w:rsid w:val="00FC4D27"/>
    <w:rsid w:val="00FC4E3F"/>
    <w:rsid w:val="00FC6475"/>
    <w:rsid w:val="00FC6E8D"/>
    <w:rsid w:val="00FC6EE9"/>
    <w:rsid w:val="00FC7C11"/>
    <w:rsid w:val="00FC7F42"/>
    <w:rsid w:val="00FD0023"/>
    <w:rsid w:val="00FD02AD"/>
    <w:rsid w:val="00FD0922"/>
    <w:rsid w:val="00FD10FA"/>
    <w:rsid w:val="00FD136E"/>
    <w:rsid w:val="00FD1932"/>
    <w:rsid w:val="00FD1A97"/>
    <w:rsid w:val="00FD1E65"/>
    <w:rsid w:val="00FD24BE"/>
    <w:rsid w:val="00FD2941"/>
    <w:rsid w:val="00FD2CC3"/>
    <w:rsid w:val="00FD2D33"/>
    <w:rsid w:val="00FD307B"/>
    <w:rsid w:val="00FD391B"/>
    <w:rsid w:val="00FD4275"/>
    <w:rsid w:val="00FD4493"/>
    <w:rsid w:val="00FD4BE8"/>
    <w:rsid w:val="00FD549E"/>
    <w:rsid w:val="00FD5C74"/>
    <w:rsid w:val="00FD6262"/>
    <w:rsid w:val="00FD68D5"/>
    <w:rsid w:val="00FD732B"/>
    <w:rsid w:val="00FD7866"/>
    <w:rsid w:val="00FD7E51"/>
    <w:rsid w:val="00FE0263"/>
    <w:rsid w:val="00FE0B1A"/>
    <w:rsid w:val="00FE0D9B"/>
    <w:rsid w:val="00FE0EF3"/>
    <w:rsid w:val="00FE2888"/>
    <w:rsid w:val="00FE436A"/>
    <w:rsid w:val="00FE54DD"/>
    <w:rsid w:val="00FE5CDE"/>
    <w:rsid w:val="00FE6778"/>
    <w:rsid w:val="00FE68C2"/>
    <w:rsid w:val="00FE68E4"/>
    <w:rsid w:val="00FE6F94"/>
    <w:rsid w:val="00FE776F"/>
    <w:rsid w:val="00FE7DC9"/>
    <w:rsid w:val="00FF25AD"/>
    <w:rsid w:val="00FF284C"/>
    <w:rsid w:val="00FF29C2"/>
    <w:rsid w:val="00FF3192"/>
    <w:rsid w:val="00FF34A3"/>
    <w:rsid w:val="00FF35B8"/>
    <w:rsid w:val="00FF3948"/>
    <w:rsid w:val="00FF3E21"/>
    <w:rsid w:val="00FF3EE7"/>
    <w:rsid w:val="00FF4002"/>
    <w:rsid w:val="00FF40D0"/>
    <w:rsid w:val="00FF4252"/>
    <w:rsid w:val="00FF4404"/>
    <w:rsid w:val="00FF61F3"/>
    <w:rsid w:val="00FF623D"/>
    <w:rsid w:val="00FF68FE"/>
    <w:rsid w:val="00FF6BC8"/>
    <w:rsid w:val="00FF6C98"/>
    <w:rsid w:val="00FF7763"/>
    <w:rsid w:val="00FF7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D5809"/>
  <w15:docId w15:val="{574AC6FE-4DAF-4AED-BA0E-460FC378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qFormat/>
    <w:rsid w:val="00BE6377"/>
    <w:pPr>
      <w:keepNext w:val="0"/>
      <w:widowControl/>
      <w:numPr>
        <w:numId w:val="22"/>
      </w:numPr>
      <w:tabs>
        <w:tab w:val="clear" w:pos="720"/>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customStyle="1" w:styleId="Style1Char">
    <w:name w:val="Style1 Char"/>
    <w:basedOn w:val="DefaultParagraphFont"/>
    <w:link w:val="Style1"/>
    <w:locked/>
    <w:rsid w:val="00252D0C"/>
    <w:rPr>
      <w:rFonts w:ascii="Verdana" w:hAnsi="Verdana"/>
      <w:color w:val="000000"/>
      <w:kern w:val="28"/>
      <w:sz w:val="22"/>
    </w:rPr>
  </w:style>
  <w:style w:type="paragraph" w:customStyle="1" w:styleId="Default">
    <w:name w:val="Default"/>
    <w:rsid w:val="00FA734C"/>
    <w:pPr>
      <w:autoSpaceDE w:val="0"/>
      <w:autoSpaceDN w:val="0"/>
      <w:adjustRightInd w:val="0"/>
    </w:pPr>
    <w:rPr>
      <w:rFonts w:ascii="Verdana" w:hAnsi="Verdana" w:cs="Verdana"/>
      <w:color w:val="000000"/>
      <w:sz w:val="24"/>
      <w:szCs w:val="24"/>
    </w:rPr>
  </w:style>
  <w:style w:type="character" w:styleId="FootnoteReference">
    <w:name w:val="footnote reference"/>
    <w:basedOn w:val="DefaultParagraphFont"/>
    <w:rsid w:val="00C62B50"/>
    <w:rPr>
      <w:vertAlign w:val="superscript"/>
    </w:rPr>
  </w:style>
  <w:style w:type="paragraph" w:styleId="NoSpacing">
    <w:name w:val="No Spacing"/>
    <w:uiPriority w:val="1"/>
    <w:qFormat/>
    <w:rsid w:val="00036804"/>
    <w:rPr>
      <w:rFonts w:asciiTheme="minorHAnsi" w:eastAsiaTheme="minorHAnsi" w:hAnsiTheme="minorHAnsi" w:cstheme="minorBidi"/>
      <w:sz w:val="22"/>
      <w:szCs w:val="22"/>
      <w:lang w:eastAsia="en-US"/>
    </w:rPr>
  </w:style>
  <w:style w:type="character" w:styleId="CommentReference">
    <w:name w:val="annotation reference"/>
    <w:basedOn w:val="DefaultParagraphFont"/>
    <w:semiHidden/>
    <w:unhideWhenUsed/>
    <w:rsid w:val="00965DC1"/>
    <w:rPr>
      <w:sz w:val="16"/>
      <w:szCs w:val="16"/>
    </w:rPr>
  </w:style>
  <w:style w:type="paragraph" w:styleId="CommentText">
    <w:name w:val="annotation text"/>
    <w:basedOn w:val="Normal"/>
    <w:link w:val="CommentTextChar"/>
    <w:unhideWhenUsed/>
    <w:rsid w:val="00965DC1"/>
    <w:rPr>
      <w:sz w:val="20"/>
    </w:rPr>
  </w:style>
  <w:style w:type="character" w:customStyle="1" w:styleId="CommentTextChar">
    <w:name w:val="Comment Text Char"/>
    <w:basedOn w:val="DefaultParagraphFont"/>
    <w:link w:val="CommentText"/>
    <w:rsid w:val="00965DC1"/>
    <w:rPr>
      <w:rFonts w:ascii="Verdana" w:hAnsi="Verdana"/>
    </w:rPr>
  </w:style>
  <w:style w:type="paragraph" w:styleId="CommentSubject">
    <w:name w:val="annotation subject"/>
    <w:basedOn w:val="CommentText"/>
    <w:next w:val="CommentText"/>
    <w:link w:val="CommentSubjectChar"/>
    <w:semiHidden/>
    <w:unhideWhenUsed/>
    <w:rsid w:val="00965DC1"/>
    <w:rPr>
      <w:b/>
      <w:bCs/>
    </w:rPr>
  </w:style>
  <w:style w:type="character" w:customStyle="1" w:styleId="CommentSubjectChar">
    <w:name w:val="Comment Subject Char"/>
    <w:basedOn w:val="CommentTextChar"/>
    <w:link w:val="CommentSubject"/>
    <w:semiHidden/>
    <w:rsid w:val="00965DC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 w:id="148223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6A1475DD-9C66-4F3C-8AA4-6F45F34CFF74}">
  <ds:schemaRefs>
    <ds:schemaRef ds:uri="http://schemas.microsoft.com/sharepoint/v3/contenttype/forms"/>
  </ds:schemaRefs>
</ds:datastoreItem>
</file>

<file path=customXml/itemProps2.xml><?xml version="1.0" encoding="utf-8"?>
<ds:datastoreItem xmlns:ds="http://schemas.openxmlformats.org/officeDocument/2006/customXml" ds:itemID="{5E5A8366-F17E-4DD0-8E43-0DFC8F008671}">
  <ds:schemaRefs>
    <ds:schemaRef ds:uri="http://schemas.openxmlformats.org/officeDocument/2006/bibliography"/>
  </ds:schemaRefs>
</ds:datastoreItem>
</file>

<file path=customXml/itemProps3.xml><?xml version="1.0" encoding="utf-8"?>
<ds:datastoreItem xmlns:ds="http://schemas.openxmlformats.org/officeDocument/2006/customXml" ds:itemID="{427BC5FA-F845-4884-80EA-9280965097DC}">
  <ds:schemaRefs>
    <ds:schemaRef ds:uri="http://schemas.microsoft.com/office/2006/metadata/properties"/>
    <ds:schemaRef ds:uri="http://schemas.microsoft.com/office/infopath/2007/PartnerControls"/>
    <ds:schemaRef ds:uri="c9a31704-8876-44e3-a39c-721bd2a9d2da"/>
  </ds:schemaRefs>
</ds:datastoreItem>
</file>

<file path=customXml/itemProps4.xml><?xml version="1.0" encoding="utf-8"?>
<ds:datastoreItem xmlns:ds="http://schemas.openxmlformats.org/officeDocument/2006/customXml" ds:itemID="{5C932551-9C4C-4666-9F96-F552D200C5C8}"/>
</file>

<file path=customXml/itemProps5.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Decisions.dotm</Template>
  <TotalTime>5</TotalTime>
  <Pages>8</Pages>
  <Words>3059</Words>
  <Characters>17439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creator>Taylor, Ken</dc:creator>
  <cp:lastModifiedBy>Clive Richards</cp:lastModifiedBy>
  <cp:revision>5</cp:revision>
  <cp:lastPrinted>2026-02-13T13:25:00Z</cp:lastPrinted>
  <dcterms:created xsi:type="dcterms:W3CDTF">2026-03-18T12:18:00Z</dcterms:created>
  <dcterms:modified xsi:type="dcterms:W3CDTF">2026-03-18T12:22:00Z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Appeal Decision</vt:lpwstr>
  </property>
  <property fmtid="{D5CDD505-2E9C-101B-9397-08002B2CF9AE}" pid="9" name="DRDSLanguage">
    <vt:lpwstr>English</vt:lpwstr>
  </property>
  <property fmtid="{D5CDD505-2E9C-101B-9397-08002B2CF9AE}" pid="10" name="DRDSShortForm">
    <vt:lpwstr>Yes</vt:lpwstr>
  </property>
  <property fmtid="{D5CDD505-2E9C-101B-9397-08002B2CF9AE}" pid="11" name="ContentTypeId">
    <vt:lpwstr>0x0101002AA54CDEF871A647AC44520C841F1B03</vt:lpwstr>
  </property>
</Properties>
</file>