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D2561" w14:textId="77777777" w:rsidR="00974320" w:rsidRPr="00974320" w:rsidRDefault="00974320" w:rsidP="00974320">
      <w:pPr>
        <w:rPr>
          <w:b/>
          <w:bCs/>
          <w:sz w:val="32"/>
          <w:szCs w:val="32"/>
        </w:rPr>
      </w:pPr>
      <w:r w:rsidRPr="00974320">
        <w:rPr>
          <w:b/>
          <w:bCs/>
          <w:sz w:val="32"/>
          <w:szCs w:val="32"/>
        </w:rPr>
        <w:t xml:space="preserve">Tax Advice Market Expert Panel: </w:t>
      </w:r>
    </w:p>
    <w:p w14:paraId="12C403E3" w14:textId="04D5DA2F" w:rsidR="00C441B4" w:rsidRDefault="00974320" w:rsidP="00C441B4">
      <w:pPr>
        <w:spacing w:after="0"/>
        <w:rPr>
          <w:b/>
          <w:bCs/>
          <w:sz w:val="32"/>
          <w:szCs w:val="32"/>
        </w:rPr>
      </w:pPr>
      <w:r w:rsidRPr="00974320">
        <w:rPr>
          <w:b/>
          <w:bCs/>
          <w:sz w:val="32"/>
          <w:szCs w:val="32"/>
        </w:rPr>
        <w:t>Summary Notes – 16 December 2025</w:t>
      </w:r>
    </w:p>
    <w:p w14:paraId="338D00B2" w14:textId="77777777" w:rsidR="00C441B4" w:rsidRPr="00C441B4" w:rsidRDefault="00C441B4" w:rsidP="00974320">
      <w:pPr>
        <w:rPr>
          <w:b/>
          <w:bCs/>
          <w:sz w:val="16"/>
          <w:szCs w:val="16"/>
        </w:rPr>
      </w:pPr>
    </w:p>
    <w:p w14:paraId="4E63DBDF" w14:textId="57BB5BF1" w:rsidR="00974320" w:rsidRPr="00974320" w:rsidRDefault="00974320" w:rsidP="00974320">
      <w:pPr>
        <w:rPr>
          <w:b/>
          <w:bCs/>
        </w:rPr>
      </w:pPr>
      <w:r w:rsidRPr="00974320">
        <w:rPr>
          <w:b/>
          <w:bCs/>
        </w:rPr>
        <w:t>Purpose of the meeting</w:t>
      </w:r>
    </w:p>
    <w:p w14:paraId="63E15D0B" w14:textId="7C54EF36" w:rsidR="00974320" w:rsidRPr="00AD36F5" w:rsidRDefault="00974320" w:rsidP="00974320">
      <w:r w:rsidRPr="00974320">
        <w:t xml:space="preserve">The Panel met </w:t>
      </w:r>
      <w:r w:rsidR="00A80916">
        <w:t xml:space="preserve">for the first time </w:t>
      </w:r>
      <w:r w:rsidRPr="00974320">
        <w:t xml:space="preserve">to discuss developments in the tax advice market and how HMRC and the sector can </w:t>
      </w:r>
      <w:r w:rsidR="00A80916">
        <w:t xml:space="preserve">best </w:t>
      </w:r>
      <w:r w:rsidRPr="00974320">
        <w:t>work together</w:t>
      </w:r>
      <w:r w:rsidR="00A80916">
        <w:t xml:space="preserve"> to </w:t>
      </w:r>
      <w:r w:rsidRPr="00974320">
        <w:t>build a shared understanding of the issues and ensure new policies are practical and workable before they are finalised.</w:t>
      </w:r>
    </w:p>
    <w:p w14:paraId="06745DFA" w14:textId="54FC0890" w:rsidR="00974320" w:rsidRPr="00AD36F5" w:rsidRDefault="00974320" w:rsidP="00974320">
      <w:pPr>
        <w:rPr>
          <w:b/>
          <w:bCs/>
        </w:rPr>
      </w:pPr>
      <w:r w:rsidRPr="00AD36F5">
        <w:rPr>
          <w:b/>
          <w:bCs/>
        </w:rPr>
        <w:t>Topics discussed</w:t>
      </w:r>
    </w:p>
    <w:p w14:paraId="39460701" w14:textId="4F8AAD33" w:rsidR="00974320" w:rsidRPr="00974320" w:rsidRDefault="00974320" w:rsidP="00974320">
      <w:pPr>
        <w:pStyle w:val="ListParagraph"/>
        <w:numPr>
          <w:ilvl w:val="0"/>
          <w:numId w:val="2"/>
        </w:numPr>
        <w:rPr>
          <w:b/>
          <w:bCs/>
        </w:rPr>
      </w:pPr>
      <w:r w:rsidRPr="00974320">
        <w:rPr>
          <w:b/>
          <w:bCs/>
        </w:rPr>
        <w:t>Budget measures</w:t>
      </w:r>
    </w:p>
    <w:p w14:paraId="4E877A45" w14:textId="108E40E8" w:rsidR="00974320" w:rsidRPr="00974320" w:rsidRDefault="00974320" w:rsidP="00974320">
      <w:r w:rsidRPr="00974320">
        <w:t xml:space="preserve">HMRC outlined the measures announced </w:t>
      </w:r>
      <w:r>
        <w:t>in the</w:t>
      </w:r>
      <w:r w:rsidRPr="00974320">
        <w:t xml:space="preserve"> Finance Bill (No 2) 2025, including </w:t>
      </w:r>
      <w:r w:rsidR="00A80916">
        <w:t xml:space="preserve">tax </w:t>
      </w:r>
      <w:r w:rsidRPr="00974320">
        <w:t>adviser registration and new powers to address adviser</w:t>
      </w:r>
      <w:r w:rsidR="00A80916">
        <w:t xml:space="preserve"> </w:t>
      </w:r>
      <w:r w:rsidRPr="00974320">
        <w:t xml:space="preserve">led </w:t>
      </w:r>
      <w:r w:rsidR="005C7202" w:rsidRPr="00974320">
        <w:t>non</w:t>
      </w:r>
      <w:r w:rsidR="005C7202">
        <w:t>-</w:t>
      </w:r>
      <w:r w:rsidR="005C7202" w:rsidRPr="00974320">
        <w:t>compliance</w:t>
      </w:r>
      <w:r w:rsidRPr="00974320">
        <w:t>. Panel members highlighted the importance of clear explanations and simple examples in future guidance so advisers and taxpayers can understand what the changes mean in practice.</w:t>
      </w:r>
    </w:p>
    <w:p w14:paraId="3E6A78CA" w14:textId="720BF770" w:rsidR="00974320" w:rsidRPr="00974320" w:rsidRDefault="00974320" w:rsidP="00974320">
      <w:pPr>
        <w:pStyle w:val="ListParagraph"/>
        <w:numPr>
          <w:ilvl w:val="0"/>
          <w:numId w:val="2"/>
        </w:numPr>
        <w:rPr>
          <w:b/>
          <w:bCs/>
        </w:rPr>
      </w:pPr>
      <w:r w:rsidRPr="00974320">
        <w:rPr>
          <w:b/>
          <w:bCs/>
        </w:rPr>
        <w:t>Reflections on engagement</w:t>
      </w:r>
    </w:p>
    <w:p w14:paraId="15A8C16A" w14:textId="77777777" w:rsidR="00974320" w:rsidRPr="00974320" w:rsidRDefault="00974320" w:rsidP="00974320">
      <w:r w:rsidRPr="00974320">
        <w:t>The Panel reflected on engagement over the summer. Members welcomed the informal discussions, noting they supported open conversation and helped improve policy thinking. They suggested that future engagement could benefit from clearer communication on HMRC’s operational constraints, improved coordination across government, and more consistent information for advisers when they contact HMRC.</w:t>
      </w:r>
    </w:p>
    <w:p w14:paraId="0610C5CB" w14:textId="59E795D3" w:rsidR="00974320" w:rsidRPr="00974320" w:rsidRDefault="00974320" w:rsidP="00974320">
      <w:pPr>
        <w:pStyle w:val="ListParagraph"/>
        <w:numPr>
          <w:ilvl w:val="0"/>
          <w:numId w:val="2"/>
        </w:numPr>
        <w:rPr>
          <w:b/>
          <w:bCs/>
        </w:rPr>
      </w:pPr>
      <w:r w:rsidRPr="00974320">
        <w:rPr>
          <w:b/>
          <w:bCs/>
        </w:rPr>
        <w:t>Future areas of joint work</w:t>
      </w:r>
    </w:p>
    <w:p w14:paraId="4C80BEC2" w14:textId="75F0CEFA" w:rsidR="00974320" w:rsidRPr="00974320" w:rsidRDefault="00974320" w:rsidP="00974320">
      <w:r w:rsidRPr="00974320">
        <w:t xml:space="preserve">The Panel discussed where joint work could add most value in the months ahead. Members encouraged HMRC to widen engagement to include a broader range of people working in the tax advice market, not just established organisations. They also noted the need to keep pace with new technology and different ways people access tax advice. The group agreed it would be </w:t>
      </w:r>
      <w:r w:rsidR="00C24BB3">
        <w:t>important</w:t>
      </w:r>
      <w:r w:rsidRPr="00974320">
        <w:t xml:space="preserve"> to </w:t>
      </w:r>
      <w:r w:rsidR="00C24BB3">
        <w:t>define</w:t>
      </w:r>
      <w:r w:rsidRPr="00974320">
        <w:t xml:space="preserve"> what a well</w:t>
      </w:r>
      <w:r w:rsidRPr="00974320">
        <w:noBreakHyphen/>
        <w:t>functioning tax advice market looks like</w:t>
      </w:r>
      <w:r>
        <w:t xml:space="preserve"> to make it clear and practical</w:t>
      </w:r>
      <w:r w:rsidRPr="00974320">
        <w:t>.</w:t>
      </w:r>
    </w:p>
    <w:p w14:paraId="68E157ED" w14:textId="77777777" w:rsidR="000C305C" w:rsidRPr="00974320" w:rsidRDefault="000C305C" w:rsidP="00974320"/>
    <w:sectPr w:rsidR="000C305C" w:rsidRPr="00974320">
      <w:footerReference w:type="even" r:id="rId7"/>
      <w:foot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508EE" w14:textId="77777777" w:rsidR="004A1D0A" w:rsidRDefault="004A1D0A" w:rsidP="00C24BB3">
      <w:pPr>
        <w:spacing w:after="0" w:line="240" w:lineRule="auto"/>
      </w:pPr>
      <w:r>
        <w:separator/>
      </w:r>
    </w:p>
  </w:endnote>
  <w:endnote w:type="continuationSeparator" w:id="0">
    <w:p w14:paraId="7B3C5456" w14:textId="77777777" w:rsidR="004A1D0A" w:rsidRDefault="004A1D0A" w:rsidP="00C24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10146" w14:textId="11D079B8" w:rsidR="00C24BB3" w:rsidRDefault="00C24BB3">
    <w:pPr>
      <w:pStyle w:val="Footer"/>
    </w:pPr>
    <w:r>
      <w:rPr>
        <w:noProof/>
      </w:rPr>
      <mc:AlternateContent>
        <mc:Choice Requires="wps">
          <w:drawing>
            <wp:anchor distT="0" distB="0" distL="0" distR="0" simplePos="0" relativeHeight="251659264" behindDoc="0" locked="0" layoutInCell="1" allowOverlap="1" wp14:anchorId="05DA4178" wp14:editId="4E970EFA">
              <wp:simplePos x="635" y="635"/>
              <wp:positionH relativeFrom="page">
                <wp:align>center</wp:align>
              </wp:positionH>
              <wp:positionV relativeFrom="page">
                <wp:align>bottom</wp:align>
              </wp:positionV>
              <wp:extent cx="459740" cy="370205"/>
              <wp:effectExtent l="0" t="0" r="16510" b="0"/>
              <wp:wrapNone/>
              <wp:docPr id="1477651710"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3CD024D4" w14:textId="1821B6E7" w:rsidR="00C24BB3" w:rsidRPr="00C24BB3" w:rsidRDefault="00C24BB3" w:rsidP="00C24BB3">
                          <w:pPr>
                            <w:spacing w:after="0"/>
                            <w:rPr>
                              <w:rFonts w:ascii="Calibri" w:eastAsia="Calibri" w:hAnsi="Calibri" w:cs="Calibri"/>
                              <w:noProof/>
                              <w:color w:val="000000"/>
                              <w:sz w:val="20"/>
                              <w:szCs w:val="20"/>
                            </w:rPr>
                          </w:pPr>
                          <w:r w:rsidRPr="00C24BB3">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DA4178" id="_x0000_t202" coordsize="21600,21600" o:spt="202" path="m,l,21600r21600,l21600,xe">
              <v:stroke joinstyle="miter"/>
              <v:path gradientshapeok="t" o:connecttype="rect"/>
            </v:shapetype>
            <v:shape id="Text Box 2" o:spid="_x0000_s1026" type="#_x0000_t202" alt="OFFICIAL" style="position:absolute;margin-left:0;margin-top:0;width:36.2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" filled="f" stroked="f">
              <v:textbox style="mso-fit-shape-to-text:t" inset="0,0,0,15pt">
                <w:txbxContent>
                  <w:p w14:paraId="3CD024D4" w14:textId="1821B6E7" w:rsidR="00C24BB3" w:rsidRPr="00C24BB3" w:rsidRDefault="00C24BB3" w:rsidP="00C24BB3">
                    <w:pPr>
                      <w:spacing w:after="0"/>
                      <w:rPr>
                        <w:rFonts w:ascii="Calibri" w:eastAsia="Calibri" w:hAnsi="Calibri" w:cs="Calibri"/>
                        <w:noProof/>
                        <w:color w:val="000000"/>
                        <w:sz w:val="20"/>
                        <w:szCs w:val="20"/>
                      </w:rPr>
                    </w:pPr>
                    <w:r w:rsidRPr="00C24BB3">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0A02B" w14:textId="6D045B1D" w:rsidR="00C24BB3" w:rsidRDefault="00C24BB3">
    <w:pPr>
      <w:pStyle w:val="Footer"/>
    </w:pPr>
    <w:r>
      <w:rPr>
        <w:noProof/>
      </w:rPr>
      <mc:AlternateContent>
        <mc:Choice Requires="wps">
          <w:drawing>
            <wp:anchor distT="0" distB="0" distL="0" distR="0" simplePos="0" relativeHeight="251658240" behindDoc="0" locked="0" layoutInCell="1" allowOverlap="1" wp14:anchorId="5B284F76" wp14:editId="5B691C14">
              <wp:simplePos x="635" y="635"/>
              <wp:positionH relativeFrom="page">
                <wp:align>center</wp:align>
              </wp:positionH>
              <wp:positionV relativeFrom="page">
                <wp:align>bottom</wp:align>
              </wp:positionV>
              <wp:extent cx="459740" cy="370205"/>
              <wp:effectExtent l="0" t="0" r="16510" b="0"/>
              <wp:wrapNone/>
              <wp:docPr id="285455522"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4D7AD27C" w14:textId="7BE9C7A5" w:rsidR="00C24BB3" w:rsidRPr="00C24BB3" w:rsidRDefault="00C24BB3" w:rsidP="00C24BB3">
                          <w:pPr>
                            <w:spacing w:after="0"/>
                            <w:rPr>
                              <w:rFonts w:ascii="Calibri" w:eastAsia="Calibri" w:hAnsi="Calibri" w:cs="Calibri"/>
                              <w:noProof/>
                              <w:color w:val="000000"/>
                              <w:sz w:val="20"/>
                              <w:szCs w:val="20"/>
                            </w:rPr>
                          </w:pPr>
                          <w:r w:rsidRPr="00C24BB3">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284F76" id="_x0000_t202" coordsize="21600,21600" o:spt="202" path="m,l,21600r21600,l21600,xe">
              <v:stroke joinstyle="miter"/>
              <v:path gradientshapeok="t" o:connecttype="rect"/>
            </v:shapetype>
            <v:shape id="Text Box 1" o:spid="_x0000_s1027" type="#_x0000_t202" alt="OFFICIAL" style="position:absolute;margin-left:0;margin-top:0;width:36.2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" filled="f" stroked="f">
              <v:textbox style="mso-fit-shape-to-text:t" inset="0,0,0,15pt">
                <w:txbxContent>
                  <w:p w14:paraId="4D7AD27C" w14:textId="7BE9C7A5" w:rsidR="00C24BB3" w:rsidRPr="00C24BB3" w:rsidRDefault="00C24BB3" w:rsidP="00C24BB3">
                    <w:pPr>
                      <w:spacing w:after="0"/>
                      <w:rPr>
                        <w:rFonts w:ascii="Calibri" w:eastAsia="Calibri" w:hAnsi="Calibri" w:cs="Calibri"/>
                        <w:noProof/>
                        <w:color w:val="000000"/>
                        <w:sz w:val="20"/>
                        <w:szCs w:val="20"/>
                      </w:rPr>
                    </w:pPr>
                    <w:r w:rsidRPr="00C24BB3">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B2709" w14:textId="77777777" w:rsidR="004A1D0A" w:rsidRDefault="004A1D0A" w:rsidP="00C24BB3">
      <w:pPr>
        <w:spacing w:after="0" w:line="240" w:lineRule="auto"/>
      </w:pPr>
      <w:r>
        <w:separator/>
      </w:r>
    </w:p>
  </w:footnote>
  <w:footnote w:type="continuationSeparator" w:id="0">
    <w:p w14:paraId="77FA1B5B" w14:textId="77777777" w:rsidR="004A1D0A" w:rsidRDefault="004A1D0A" w:rsidP="00C24B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F25FD7"/>
    <w:multiLevelType w:val="hybridMultilevel"/>
    <w:tmpl w:val="58C851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7A23CA"/>
    <w:multiLevelType w:val="multilevel"/>
    <w:tmpl w:val="7598C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129175">
    <w:abstractNumId w:val="1"/>
  </w:num>
  <w:num w:numId="2" w16cid:durableId="1081566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05C"/>
    <w:rsid w:val="000C305C"/>
    <w:rsid w:val="003843AB"/>
    <w:rsid w:val="004A1D0A"/>
    <w:rsid w:val="005C7202"/>
    <w:rsid w:val="00732F08"/>
    <w:rsid w:val="007F758E"/>
    <w:rsid w:val="00834CA3"/>
    <w:rsid w:val="00974320"/>
    <w:rsid w:val="009B29E1"/>
    <w:rsid w:val="00A80916"/>
    <w:rsid w:val="00AD36F5"/>
    <w:rsid w:val="00B15CD7"/>
    <w:rsid w:val="00C24BB3"/>
    <w:rsid w:val="00C441B4"/>
    <w:rsid w:val="00C52686"/>
    <w:rsid w:val="00C80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A99FB"/>
  <w15:chartTrackingRefBased/>
  <w15:docId w15:val="{29FE7DDF-C84E-4673-85CC-BE63CC588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3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30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30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30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30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0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0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0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0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30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30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30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30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30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0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0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05C"/>
    <w:rPr>
      <w:rFonts w:eastAsiaTheme="majorEastAsia" w:cstheme="majorBidi"/>
      <w:color w:val="272727" w:themeColor="text1" w:themeTint="D8"/>
    </w:rPr>
  </w:style>
  <w:style w:type="paragraph" w:styleId="Title">
    <w:name w:val="Title"/>
    <w:basedOn w:val="Normal"/>
    <w:next w:val="Normal"/>
    <w:link w:val="TitleChar"/>
    <w:uiPriority w:val="10"/>
    <w:qFormat/>
    <w:rsid w:val="000C3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0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0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0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05C"/>
    <w:pPr>
      <w:spacing w:before="160"/>
      <w:jc w:val="center"/>
    </w:pPr>
    <w:rPr>
      <w:i/>
      <w:iCs/>
      <w:color w:val="404040" w:themeColor="text1" w:themeTint="BF"/>
    </w:rPr>
  </w:style>
  <w:style w:type="character" w:customStyle="1" w:styleId="QuoteChar">
    <w:name w:val="Quote Char"/>
    <w:basedOn w:val="DefaultParagraphFont"/>
    <w:link w:val="Quote"/>
    <w:uiPriority w:val="29"/>
    <w:rsid w:val="000C305C"/>
    <w:rPr>
      <w:i/>
      <w:iCs/>
      <w:color w:val="404040" w:themeColor="text1" w:themeTint="BF"/>
    </w:rPr>
  </w:style>
  <w:style w:type="paragraph" w:styleId="ListParagraph">
    <w:name w:val="List Paragraph"/>
    <w:basedOn w:val="Normal"/>
    <w:uiPriority w:val="34"/>
    <w:qFormat/>
    <w:rsid w:val="000C305C"/>
    <w:pPr>
      <w:ind w:left="720"/>
      <w:contextualSpacing/>
    </w:pPr>
  </w:style>
  <w:style w:type="character" w:styleId="IntenseEmphasis">
    <w:name w:val="Intense Emphasis"/>
    <w:basedOn w:val="DefaultParagraphFont"/>
    <w:uiPriority w:val="21"/>
    <w:qFormat/>
    <w:rsid w:val="000C305C"/>
    <w:rPr>
      <w:i/>
      <w:iCs/>
      <w:color w:val="0F4761" w:themeColor="accent1" w:themeShade="BF"/>
    </w:rPr>
  </w:style>
  <w:style w:type="paragraph" w:styleId="IntenseQuote">
    <w:name w:val="Intense Quote"/>
    <w:basedOn w:val="Normal"/>
    <w:next w:val="Normal"/>
    <w:link w:val="IntenseQuoteChar"/>
    <w:uiPriority w:val="30"/>
    <w:qFormat/>
    <w:rsid w:val="000C3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305C"/>
    <w:rPr>
      <w:i/>
      <w:iCs/>
      <w:color w:val="0F4761" w:themeColor="accent1" w:themeShade="BF"/>
    </w:rPr>
  </w:style>
  <w:style w:type="character" w:styleId="IntenseReference">
    <w:name w:val="Intense Reference"/>
    <w:basedOn w:val="DefaultParagraphFont"/>
    <w:uiPriority w:val="32"/>
    <w:qFormat/>
    <w:rsid w:val="000C305C"/>
    <w:rPr>
      <w:b/>
      <w:bCs/>
      <w:smallCaps/>
      <w:color w:val="0F4761" w:themeColor="accent1" w:themeShade="BF"/>
      <w:spacing w:val="5"/>
    </w:rPr>
  </w:style>
  <w:style w:type="paragraph" w:styleId="Footer">
    <w:name w:val="footer"/>
    <w:basedOn w:val="Normal"/>
    <w:link w:val="FooterChar"/>
    <w:uiPriority w:val="99"/>
    <w:unhideWhenUsed/>
    <w:rsid w:val="00C24B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BB3"/>
  </w:style>
  <w:style w:type="paragraph" w:styleId="Revision">
    <w:name w:val="Revision"/>
    <w:hidden/>
    <w:uiPriority w:val="99"/>
    <w:semiHidden/>
    <w:rsid w:val="00A80916"/>
    <w:pPr>
      <w:spacing w:after="0" w:line="240" w:lineRule="auto"/>
    </w:pPr>
  </w:style>
  <w:style w:type="paragraph" w:styleId="Header">
    <w:name w:val="header"/>
    <w:basedOn w:val="Normal"/>
    <w:link w:val="HeaderChar"/>
    <w:uiPriority w:val="99"/>
    <w:unhideWhenUsed/>
    <w:rsid w:val="003843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4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94589">
      <w:bodyDiv w:val="1"/>
      <w:marLeft w:val="0"/>
      <w:marRight w:val="0"/>
      <w:marTop w:val="0"/>
      <w:marBottom w:val="0"/>
      <w:divBdr>
        <w:top w:val="none" w:sz="0" w:space="0" w:color="auto"/>
        <w:left w:val="none" w:sz="0" w:space="0" w:color="auto"/>
        <w:bottom w:val="none" w:sz="0" w:space="0" w:color="auto"/>
        <w:right w:val="none" w:sz="0" w:space="0" w:color="auto"/>
      </w:divBdr>
      <w:divsChild>
        <w:div w:id="939526882">
          <w:marLeft w:val="0"/>
          <w:marRight w:val="0"/>
          <w:marTop w:val="0"/>
          <w:marBottom w:val="0"/>
          <w:divBdr>
            <w:top w:val="none" w:sz="0" w:space="0" w:color="auto"/>
            <w:left w:val="none" w:sz="0" w:space="0" w:color="auto"/>
            <w:bottom w:val="none" w:sz="0" w:space="0" w:color="auto"/>
            <w:right w:val="none" w:sz="0" w:space="0" w:color="auto"/>
          </w:divBdr>
        </w:div>
      </w:divsChild>
    </w:div>
    <w:div w:id="1104836887">
      <w:bodyDiv w:val="1"/>
      <w:marLeft w:val="0"/>
      <w:marRight w:val="0"/>
      <w:marTop w:val="0"/>
      <w:marBottom w:val="0"/>
      <w:divBdr>
        <w:top w:val="none" w:sz="0" w:space="0" w:color="auto"/>
        <w:left w:val="none" w:sz="0" w:space="0" w:color="auto"/>
        <w:bottom w:val="none" w:sz="0" w:space="0" w:color="auto"/>
        <w:right w:val="none" w:sz="0" w:space="0" w:color="auto"/>
      </w:divBdr>
      <w:divsChild>
        <w:div w:id="1139882413">
          <w:marLeft w:val="0"/>
          <w:marRight w:val="0"/>
          <w:marTop w:val="0"/>
          <w:marBottom w:val="0"/>
          <w:divBdr>
            <w:top w:val="none" w:sz="0" w:space="0" w:color="auto"/>
            <w:left w:val="none" w:sz="0" w:space="0" w:color="auto"/>
            <w:bottom w:val="none" w:sz="0" w:space="0" w:color="auto"/>
            <w:right w:val="none" w:sz="0" w:space="0" w:color="auto"/>
          </w:divBdr>
        </w:div>
      </w:divsChild>
    </w:div>
    <w:div w:id="1143693102">
      <w:bodyDiv w:val="1"/>
      <w:marLeft w:val="0"/>
      <w:marRight w:val="0"/>
      <w:marTop w:val="0"/>
      <w:marBottom w:val="0"/>
      <w:divBdr>
        <w:top w:val="none" w:sz="0" w:space="0" w:color="auto"/>
        <w:left w:val="none" w:sz="0" w:space="0" w:color="auto"/>
        <w:bottom w:val="none" w:sz="0" w:space="0" w:color="auto"/>
        <w:right w:val="none" w:sz="0" w:space="0" w:color="auto"/>
      </w:divBdr>
      <w:divsChild>
        <w:div w:id="1777867282">
          <w:marLeft w:val="0"/>
          <w:marRight w:val="0"/>
          <w:marTop w:val="0"/>
          <w:marBottom w:val="0"/>
          <w:divBdr>
            <w:top w:val="none" w:sz="0" w:space="0" w:color="auto"/>
            <w:left w:val="none" w:sz="0" w:space="0" w:color="auto"/>
            <w:bottom w:val="none" w:sz="0" w:space="0" w:color="auto"/>
            <w:right w:val="none" w:sz="0" w:space="0" w:color="auto"/>
          </w:divBdr>
        </w:div>
      </w:divsChild>
    </w:div>
    <w:div w:id="1623876552">
      <w:bodyDiv w:val="1"/>
      <w:marLeft w:val="0"/>
      <w:marRight w:val="0"/>
      <w:marTop w:val="0"/>
      <w:marBottom w:val="0"/>
      <w:divBdr>
        <w:top w:val="none" w:sz="0" w:space="0" w:color="auto"/>
        <w:left w:val="none" w:sz="0" w:space="0" w:color="auto"/>
        <w:bottom w:val="none" w:sz="0" w:space="0" w:color="auto"/>
        <w:right w:val="none" w:sz="0" w:space="0" w:color="auto"/>
      </w:divBdr>
      <w:divsChild>
        <w:div w:id="678822878">
          <w:marLeft w:val="0"/>
          <w:marRight w:val="0"/>
          <w:marTop w:val="0"/>
          <w:marBottom w:val="0"/>
          <w:divBdr>
            <w:top w:val="none" w:sz="0" w:space="0" w:color="auto"/>
            <w:left w:val="none" w:sz="0" w:space="0" w:color="auto"/>
            <w:bottom w:val="none" w:sz="0" w:space="0" w:color="auto"/>
            <w:right w:val="none" w:sz="0" w:space="0" w:color="auto"/>
          </w:divBdr>
        </w:div>
      </w:divsChild>
    </w:div>
    <w:div w:id="1786578088">
      <w:bodyDiv w:val="1"/>
      <w:marLeft w:val="0"/>
      <w:marRight w:val="0"/>
      <w:marTop w:val="0"/>
      <w:marBottom w:val="0"/>
      <w:divBdr>
        <w:top w:val="none" w:sz="0" w:space="0" w:color="auto"/>
        <w:left w:val="none" w:sz="0" w:space="0" w:color="auto"/>
        <w:bottom w:val="none" w:sz="0" w:space="0" w:color="auto"/>
        <w:right w:val="none" w:sz="0" w:space="0" w:color="auto"/>
      </w:divBdr>
      <w:divsChild>
        <w:div w:id="886454425">
          <w:marLeft w:val="0"/>
          <w:marRight w:val="0"/>
          <w:marTop w:val="0"/>
          <w:marBottom w:val="0"/>
          <w:divBdr>
            <w:top w:val="none" w:sz="0" w:space="0" w:color="auto"/>
            <w:left w:val="none" w:sz="0" w:space="0" w:color="auto"/>
            <w:bottom w:val="none" w:sz="0" w:space="0" w:color="auto"/>
            <w:right w:val="none" w:sz="0" w:space="0" w:color="auto"/>
          </w:divBdr>
        </w:div>
      </w:divsChild>
    </w:div>
    <w:div w:id="2112821479">
      <w:bodyDiv w:val="1"/>
      <w:marLeft w:val="0"/>
      <w:marRight w:val="0"/>
      <w:marTop w:val="0"/>
      <w:marBottom w:val="0"/>
      <w:divBdr>
        <w:top w:val="none" w:sz="0" w:space="0" w:color="auto"/>
        <w:left w:val="none" w:sz="0" w:space="0" w:color="auto"/>
        <w:bottom w:val="none" w:sz="0" w:space="0" w:color="auto"/>
        <w:right w:val="none" w:sz="0" w:space="0" w:color="auto"/>
      </w:divBdr>
      <w:divsChild>
        <w:div w:id="1120340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9af038e-07b4-4369-a678-c835687cb272}" enabled="1" method="Standard" siteId="{ac52f73c-fd1a-4a9a-8e7a-4a248f3139e1}"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1380</Characters>
  <Application>Microsoft Office Word</Application>
  <DocSecurity>0</DocSecurity>
  <Lines>27</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Hayley (CS&amp;TD Intermediaries)</dc:creator>
  <cp:keywords/>
  <dc:description/>
  <cp:lastModifiedBy>Barclay, Mike (Communications)</cp:lastModifiedBy>
  <cp:revision>2</cp:revision>
  <dcterms:created xsi:type="dcterms:W3CDTF">2026-03-26T14:32:00Z</dcterms:created>
  <dcterms:modified xsi:type="dcterms:W3CDTF">2026-03-26T14:32:00Z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1103b4a2,58132cfe,1e784d21</vt:lpwstr>
  </property>
  <property fmtid="{D5CDD505-2E9C-101B-9397-08002B2CF9AE}" pid="3" name="ClassificationContentMarkingFooterFontProps">
    <vt:lpwstr>#000000,10,Calibri</vt:lpwstr>
  </property>
  <property fmtid="{D5CDD505-2E9C-101B-9397-08002B2CF9AE}" pid="4" name="ClassificationContentMarkingFooterText">
    <vt:lpwstr>OFFICIAL</vt:lpwstr>
  </property>
</Properties>
</file>