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FD4D" w14:textId="49861827" w:rsidR="002757B8" w:rsidRDefault="00DB7F3A" w:rsidP="002757B8">
      <w:r w:rsidRPr="003372D5">
        <w:rPr>
          <w:rFonts w:ascii="Arial" w:hAnsi="Arial" w:cs="Arial"/>
          <w:noProof/>
          <w:szCs w:val="22"/>
        </w:rPr>
        <w:drawing>
          <wp:inline distT="0" distB="0" distL="0" distR="0" wp14:anchorId="45567B66" wp14:editId="15A9257A">
            <wp:extent cx="4730750" cy="6985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0750" cy="698500"/>
                    </a:xfrm>
                    <a:prstGeom prst="rect">
                      <a:avLst/>
                    </a:prstGeom>
                    <a:noFill/>
                    <a:ln>
                      <a:noFill/>
                    </a:ln>
                  </pic:spPr>
                </pic:pic>
              </a:graphicData>
            </a:graphic>
          </wp:inline>
        </w:drawing>
      </w:r>
    </w:p>
    <w:p w14:paraId="1AAF4A7E" w14:textId="77777777" w:rsidR="002757B8" w:rsidRDefault="002757B8" w:rsidP="002757B8"/>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2757B8" w:rsidRPr="000C3F13" w14:paraId="39D69994" w14:textId="77777777" w:rsidTr="006966F7">
        <w:tblPrEx>
          <w:tblCellMar>
            <w:top w:w="0" w:type="dxa"/>
            <w:bottom w:w="0" w:type="dxa"/>
          </w:tblCellMar>
        </w:tblPrEx>
        <w:trPr>
          <w:cantSplit/>
          <w:trHeight w:val="659"/>
        </w:trPr>
        <w:tc>
          <w:tcPr>
            <w:tcW w:w="9356" w:type="dxa"/>
          </w:tcPr>
          <w:p w14:paraId="51C97D3E" w14:textId="77777777" w:rsidR="002757B8" w:rsidRPr="00CC2EFD" w:rsidRDefault="002757B8" w:rsidP="006966F7">
            <w:pPr>
              <w:spacing w:before="120"/>
              <w:ind w:left="-108" w:right="34"/>
              <w:rPr>
                <w:rFonts w:ascii="Arial" w:hAnsi="Arial" w:cs="Arial"/>
                <w:b/>
                <w:color w:val="000000"/>
                <w:sz w:val="40"/>
                <w:szCs w:val="40"/>
              </w:rPr>
            </w:pPr>
            <w:r w:rsidRPr="00CC2EFD">
              <w:rPr>
                <w:rFonts w:ascii="Arial" w:hAnsi="Arial" w:cs="Arial"/>
                <w:b/>
                <w:color w:val="000000"/>
                <w:sz w:val="40"/>
                <w:szCs w:val="40"/>
              </w:rPr>
              <w:t>Costs Decision</w:t>
            </w:r>
          </w:p>
        </w:tc>
      </w:tr>
      <w:tr w:rsidR="002757B8" w:rsidRPr="000C3F13" w14:paraId="0F0CB779" w14:textId="77777777" w:rsidTr="006966F7">
        <w:tblPrEx>
          <w:tblCellMar>
            <w:top w:w="0" w:type="dxa"/>
            <w:bottom w:w="0" w:type="dxa"/>
          </w:tblCellMar>
        </w:tblPrEx>
        <w:trPr>
          <w:cantSplit/>
          <w:trHeight w:val="425"/>
        </w:trPr>
        <w:tc>
          <w:tcPr>
            <w:tcW w:w="9356" w:type="dxa"/>
            <w:vAlign w:val="center"/>
          </w:tcPr>
          <w:p w14:paraId="78CE8560" w14:textId="77777777" w:rsidR="003372D5" w:rsidRPr="00AB05CC" w:rsidRDefault="00763ED6" w:rsidP="003372D5">
            <w:pPr>
              <w:spacing w:before="60"/>
              <w:ind w:left="-108" w:right="34"/>
              <w:rPr>
                <w:rFonts w:ascii="Arial" w:hAnsi="Arial" w:cs="Arial"/>
                <w:color w:val="000000"/>
                <w:sz w:val="24"/>
                <w:szCs w:val="24"/>
              </w:rPr>
            </w:pPr>
            <w:r w:rsidRPr="00CC2EFD">
              <w:rPr>
                <w:rFonts w:ascii="Arial" w:hAnsi="Arial" w:cs="Arial"/>
                <w:color w:val="000000"/>
                <w:sz w:val="24"/>
                <w:szCs w:val="24"/>
              </w:rPr>
              <w:t>Inquiry</w:t>
            </w:r>
            <w:r w:rsidR="003372D5">
              <w:rPr>
                <w:rFonts w:ascii="Arial" w:hAnsi="Arial" w:cs="Arial"/>
                <w:color w:val="000000"/>
                <w:sz w:val="24"/>
                <w:szCs w:val="24"/>
              </w:rPr>
              <w:t xml:space="preserve"> opened </w:t>
            </w:r>
            <w:r w:rsidR="003372D5" w:rsidRPr="00AB05CC">
              <w:rPr>
                <w:rFonts w:ascii="Arial" w:hAnsi="Arial" w:cs="Arial"/>
                <w:color w:val="000000"/>
                <w:sz w:val="24"/>
                <w:szCs w:val="24"/>
              </w:rPr>
              <w:t xml:space="preserve">on </w:t>
            </w:r>
            <w:r w:rsidR="003372D5">
              <w:rPr>
                <w:rFonts w:ascii="Arial" w:hAnsi="Arial" w:cs="Arial"/>
                <w:color w:val="000000"/>
                <w:sz w:val="24"/>
                <w:szCs w:val="24"/>
              </w:rPr>
              <w:t xml:space="preserve">25 November </w:t>
            </w:r>
            <w:r w:rsidR="003372D5" w:rsidRPr="00AB05CC">
              <w:rPr>
                <w:rFonts w:ascii="Arial" w:hAnsi="Arial" w:cs="Arial"/>
                <w:color w:val="000000"/>
                <w:sz w:val="24"/>
                <w:szCs w:val="24"/>
              </w:rPr>
              <w:t>202</w:t>
            </w:r>
            <w:r w:rsidR="003372D5">
              <w:rPr>
                <w:rFonts w:ascii="Arial" w:hAnsi="Arial" w:cs="Arial"/>
                <w:color w:val="000000"/>
                <w:sz w:val="24"/>
                <w:szCs w:val="24"/>
              </w:rPr>
              <w:t>5</w:t>
            </w:r>
          </w:p>
          <w:p w14:paraId="25DFA013" w14:textId="77777777" w:rsidR="002757B8" w:rsidRPr="00CC2EFD" w:rsidRDefault="002757B8" w:rsidP="006966F7">
            <w:pPr>
              <w:spacing w:before="60"/>
              <w:ind w:left="-108" w:right="34"/>
              <w:rPr>
                <w:rFonts w:ascii="Arial" w:hAnsi="Arial" w:cs="Arial"/>
                <w:color w:val="000000"/>
                <w:sz w:val="24"/>
                <w:szCs w:val="24"/>
              </w:rPr>
            </w:pPr>
          </w:p>
        </w:tc>
      </w:tr>
      <w:tr w:rsidR="002757B8" w:rsidRPr="00361890" w14:paraId="441FB9DA" w14:textId="77777777" w:rsidTr="006966F7">
        <w:tblPrEx>
          <w:tblCellMar>
            <w:top w:w="0" w:type="dxa"/>
            <w:bottom w:w="0" w:type="dxa"/>
          </w:tblCellMar>
        </w:tblPrEx>
        <w:trPr>
          <w:cantSplit/>
          <w:trHeight w:val="374"/>
        </w:trPr>
        <w:tc>
          <w:tcPr>
            <w:tcW w:w="9356" w:type="dxa"/>
          </w:tcPr>
          <w:p w14:paraId="75E743C4" w14:textId="77777777" w:rsidR="002757B8" w:rsidRPr="00CC2EFD" w:rsidRDefault="002757B8" w:rsidP="006966F7">
            <w:pPr>
              <w:spacing w:before="180"/>
              <w:ind w:left="-108" w:right="34"/>
              <w:rPr>
                <w:rFonts w:ascii="Arial" w:hAnsi="Arial" w:cs="Arial"/>
                <w:b/>
                <w:color w:val="000000"/>
                <w:sz w:val="24"/>
                <w:szCs w:val="24"/>
              </w:rPr>
            </w:pPr>
            <w:r w:rsidRPr="00CC2EFD">
              <w:rPr>
                <w:rFonts w:ascii="Arial" w:hAnsi="Arial" w:cs="Arial"/>
                <w:b/>
                <w:color w:val="000000"/>
                <w:sz w:val="24"/>
                <w:szCs w:val="24"/>
              </w:rPr>
              <w:t>by Mark Yates BA(Hons) MIPROW</w:t>
            </w:r>
          </w:p>
        </w:tc>
      </w:tr>
      <w:tr w:rsidR="002757B8" w:rsidRPr="00361890" w14:paraId="2CA7735F" w14:textId="77777777" w:rsidTr="006966F7">
        <w:tblPrEx>
          <w:tblCellMar>
            <w:top w:w="0" w:type="dxa"/>
            <w:bottom w:w="0" w:type="dxa"/>
          </w:tblCellMar>
        </w:tblPrEx>
        <w:trPr>
          <w:cantSplit/>
          <w:trHeight w:val="357"/>
        </w:trPr>
        <w:tc>
          <w:tcPr>
            <w:tcW w:w="9356" w:type="dxa"/>
          </w:tcPr>
          <w:p w14:paraId="1029BF95" w14:textId="77777777" w:rsidR="002757B8" w:rsidRPr="00CC2EFD" w:rsidRDefault="002757B8" w:rsidP="006966F7">
            <w:pPr>
              <w:spacing w:before="120"/>
              <w:ind w:left="-108" w:right="34"/>
              <w:rPr>
                <w:rFonts w:ascii="Arial" w:hAnsi="Arial" w:cs="Arial"/>
                <w:b/>
                <w:color w:val="000000"/>
                <w:sz w:val="16"/>
                <w:szCs w:val="16"/>
              </w:rPr>
            </w:pPr>
            <w:r w:rsidRPr="00CC2EFD">
              <w:rPr>
                <w:rFonts w:ascii="Arial" w:hAnsi="Arial" w:cs="Arial"/>
                <w:b/>
                <w:color w:val="000000"/>
                <w:sz w:val="16"/>
                <w:szCs w:val="16"/>
              </w:rPr>
              <w:t>an Inspector appointed by the Secretary of State for Environment, Food and Rural Affairs</w:t>
            </w:r>
          </w:p>
        </w:tc>
      </w:tr>
      <w:tr w:rsidR="002757B8" w:rsidRPr="00A101CD" w14:paraId="75CF14C7" w14:textId="77777777" w:rsidTr="006966F7">
        <w:tblPrEx>
          <w:tblCellMar>
            <w:top w:w="0" w:type="dxa"/>
            <w:bottom w:w="0" w:type="dxa"/>
          </w:tblCellMar>
        </w:tblPrEx>
        <w:trPr>
          <w:cantSplit/>
          <w:trHeight w:val="335"/>
        </w:trPr>
        <w:tc>
          <w:tcPr>
            <w:tcW w:w="9356" w:type="dxa"/>
          </w:tcPr>
          <w:p w14:paraId="2F01DEDA" w14:textId="5ADE3086" w:rsidR="002757B8" w:rsidRPr="00CC2EFD" w:rsidRDefault="002757B8" w:rsidP="006966F7">
            <w:pPr>
              <w:spacing w:before="120"/>
              <w:ind w:left="-108" w:right="176"/>
              <w:rPr>
                <w:rFonts w:ascii="Arial" w:hAnsi="Arial" w:cs="Arial"/>
                <w:b/>
                <w:color w:val="000000"/>
                <w:sz w:val="16"/>
                <w:szCs w:val="16"/>
              </w:rPr>
            </w:pPr>
            <w:r w:rsidRPr="00CC2EFD">
              <w:rPr>
                <w:rFonts w:ascii="Arial" w:hAnsi="Arial" w:cs="Arial"/>
                <w:b/>
                <w:color w:val="000000"/>
                <w:sz w:val="16"/>
                <w:szCs w:val="16"/>
              </w:rPr>
              <w:t>Decision date:</w:t>
            </w:r>
            <w:r w:rsidR="00DB7F3A">
              <w:rPr>
                <w:rFonts w:ascii="Arial" w:hAnsi="Arial" w:cs="Arial"/>
                <w:b/>
                <w:color w:val="000000"/>
                <w:sz w:val="16"/>
                <w:szCs w:val="16"/>
              </w:rPr>
              <w:t xml:space="preserve"> 16 March 2026</w:t>
            </w:r>
          </w:p>
        </w:tc>
      </w:tr>
    </w:tbl>
    <w:p w14:paraId="245D105A" w14:textId="77777777" w:rsidR="002757B8" w:rsidRDefault="002757B8" w:rsidP="002757B8">
      <w:pPr>
        <w:pStyle w:val="Noindent"/>
        <w:jc w:val="both"/>
      </w:pPr>
    </w:p>
    <w:tbl>
      <w:tblPr>
        <w:tblW w:w="0" w:type="auto"/>
        <w:tblLayout w:type="fixed"/>
        <w:tblLook w:val="0000" w:firstRow="0" w:lastRow="0" w:firstColumn="0" w:lastColumn="0" w:noHBand="0" w:noVBand="0"/>
      </w:tblPr>
      <w:tblGrid>
        <w:gridCol w:w="9520"/>
      </w:tblGrid>
      <w:tr w:rsidR="002757B8" w:rsidRPr="000D4887" w14:paraId="0DBCEE6E" w14:textId="77777777" w:rsidTr="006966F7">
        <w:tblPrEx>
          <w:tblCellMar>
            <w:top w:w="0" w:type="dxa"/>
            <w:bottom w:w="0" w:type="dxa"/>
          </w:tblCellMar>
        </w:tblPrEx>
        <w:tc>
          <w:tcPr>
            <w:tcW w:w="9520" w:type="dxa"/>
          </w:tcPr>
          <w:p w14:paraId="2149227E" w14:textId="77777777" w:rsidR="002757B8" w:rsidRPr="00CC2EFD" w:rsidRDefault="002757B8" w:rsidP="0080219C">
            <w:pPr>
              <w:spacing w:after="60"/>
              <w:rPr>
                <w:rFonts w:ascii="Arial" w:hAnsi="Arial" w:cs="Arial"/>
                <w:b/>
                <w:color w:val="000000"/>
                <w:sz w:val="24"/>
                <w:szCs w:val="24"/>
              </w:rPr>
            </w:pPr>
            <w:r w:rsidRPr="00CC2EFD">
              <w:rPr>
                <w:rFonts w:ascii="Arial" w:hAnsi="Arial" w:cs="Arial"/>
                <w:b/>
                <w:sz w:val="24"/>
                <w:szCs w:val="24"/>
              </w:rPr>
              <w:t xml:space="preserve">Costs application in relation to </w:t>
            </w:r>
            <w:r w:rsidR="0080219C" w:rsidRPr="00CC2EFD">
              <w:rPr>
                <w:rFonts w:ascii="Arial" w:hAnsi="Arial" w:cs="Arial"/>
                <w:b/>
                <w:sz w:val="24"/>
                <w:szCs w:val="24"/>
              </w:rPr>
              <w:t>case</w:t>
            </w:r>
            <w:r w:rsidR="00ED1C36" w:rsidRPr="00CC2EFD">
              <w:rPr>
                <w:rFonts w:ascii="Arial" w:hAnsi="Arial" w:cs="Arial"/>
                <w:b/>
                <w:sz w:val="24"/>
                <w:szCs w:val="24"/>
              </w:rPr>
              <w:t xml:space="preserve"> </w:t>
            </w:r>
            <w:r w:rsidR="00A93C5F">
              <w:rPr>
                <w:rFonts w:ascii="Arial" w:hAnsi="Arial" w:cs="Arial"/>
                <w:b/>
                <w:sz w:val="24"/>
                <w:szCs w:val="24"/>
              </w:rPr>
              <w:t>r</w:t>
            </w:r>
            <w:r w:rsidRPr="00CC2EFD">
              <w:rPr>
                <w:rFonts w:ascii="Arial" w:hAnsi="Arial" w:cs="Arial"/>
                <w:b/>
                <w:sz w:val="24"/>
                <w:szCs w:val="24"/>
              </w:rPr>
              <w:t>ef:</w:t>
            </w:r>
            <w:r w:rsidR="00763ED6" w:rsidRPr="00CC2EFD">
              <w:rPr>
                <w:rFonts w:ascii="Arial" w:hAnsi="Arial" w:cs="Arial"/>
                <w:b/>
                <w:sz w:val="24"/>
                <w:szCs w:val="24"/>
              </w:rPr>
              <w:t xml:space="preserve"> </w:t>
            </w:r>
            <w:bookmarkStart w:id="0" w:name="_Hlk78381518"/>
            <w:r w:rsidR="003372D5" w:rsidRPr="009C2A79">
              <w:rPr>
                <w:rFonts w:ascii="Arial" w:hAnsi="Arial" w:cs="Arial"/>
                <w:b/>
                <w:color w:val="000000"/>
                <w:sz w:val="24"/>
                <w:szCs w:val="24"/>
              </w:rPr>
              <w:t>ROW</w:t>
            </w:r>
            <w:r w:rsidR="003372D5" w:rsidRPr="009C2A79">
              <w:rPr>
                <w:rFonts w:ascii="Arial" w:hAnsi="Arial" w:cs="Arial"/>
                <w:b/>
                <w:sz w:val="24"/>
                <w:szCs w:val="24"/>
              </w:rPr>
              <w:t>/3</w:t>
            </w:r>
            <w:r w:rsidR="003372D5">
              <w:rPr>
                <w:rFonts w:ascii="Arial" w:hAnsi="Arial" w:cs="Arial"/>
                <w:b/>
                <w:sz w:val="24"/>
                <w:szCs w:val="24"/>
              </w:rPr>
              <w:t>3</w:t>
            </w:r>
            <w:bookmarkEnd w:id="0"/>
            <w:r w:rsidR="003372D5">
              <w:rPr>
                <w:rFonts w:ascii="Arial" w:hAnsi="Arial" w:cs="Arial"/>
                <w:b/>
                <w:sz w:val="24"/>
                <w:szCs w:val="24"/>
              </w:rPr>
              <w:t>40489</w:t>
            </w:r>
          </w:p>
        </w:tc>
      </w:tr>
      <w:tr w:rsidR="002757B8" w14:paraId="1F881954" w14:textId="77777777" w:rsidTr="006966F7">
        <w:tblPrEx>
          <w:tblCellMar>
            <w:top w:w="0" w:type="dxa"/>
            <w:bottom w:w="0" w:type="dxa"/>
          </w:tblCellMar>
        </w:tblPrEx>
        <w:tc>
          <w:tcPr>
            <w:tcW w:w="9520" w:type="dxa"/>
          </w:tcPr>
          <w:p w14:paraId="24139D59" w14:textId="77777777" w:rsidR="002757B8" w:rsidRPr="00BC6440" w:rsidRDefault="00EE294C" w:rsidP="00ED1C36">
            <w:pPr>
              <w:pStyle w:val="TBullet"/>
              <w:rPr>
                <w:rFonts w:ascii="Arial" w:hAnsi="Arial" w:cs="Arial"/>
                <w:sz w:val="22"/>
                <w:szCs w:val="22"/>
              </w:rPr>
            </w:pPr>
            <w:r w:rsidRPr="00BC6440">
              <w:rPr>
                <w:rFonts w:ascii="Arial" w:hAnsi="Arial" w:cs="Arial"/>
                <w:sz w:val="22"/>
                <w:szCs w:val="22"/>
              </w:rPr>
              <w:t>Th</w:t>
            </w:r>
            <w:r w:rsidR="003A7E48" w:rsidRPr="00BC6440">
              <w:rPr>
                <w:rFonts w:ascii="Arial" w:hAnsi="Arial" w:cs="Arial"/>
                <w:sz w:val="22"/>
                <w:szCs w:val="22"/>
              </w:rPr>
              <w:t>is</w:t>
            </w:r>
            <w:r w:rsidRPr="00BC6440">
              <w:rPr>
                <w:rFonts w:ascii="Arial" w:hAnsi="Arial" w:cs="Arial"/>
                <w:sz w:val="22"/>
                <w:szCs w:val="22"/>
              </w:rPr>
              <w:t xml:space="preserve"> application is made under the </w:t>
            </w:r>
            <w:r w:rsidR="00876040" w:rsidRPr="00BC6440">
              <w:rPr>
                <w:rFonts w:ascii="Arial" w:hAnsi="Arial" w:cs="Arial"/>
                <w:sz w:val="22"/>
                <w:szCs w:val="22"/>
              </w:rPr>
              <w:t xml:space="preserve">Wildlife and Countryside </w:t>
            </w:r>
            <w:r w:rsidRPr="00BC6440">
              <w:rPr>
                <w:rFonts w:ascii="Arial" w:hAnsi="Arial" w:cs="Arial"/>
                <w:sz w:val="22"/>
                <w:szCs w:val="22"/>
              </w:rPr>
              <w:t>Act 198</w:t>
            </w:r>
            <w:r w:rsidR="00876040" w:rsidRPr="00BC6440">
              <w:rPr>
                <w:rFonts w:ascii="Arial" w:hAnsi="Arial" w:cs="Arial"/>
                <w:sz w:val="22"/>
                <w:szCs w:val="22"/>
              </w:rPr>
              <w:t>1</w:t>
            </w:r>
            <w:r w:rsidRPr="00BC6440">
              <w:rPr>
                <w:rFonts w:ascii="Arial" w:hAnsi="Arial" w:cs="Arial"/>
                <w:sz w:val="22"/>
                <w:szCs w:val="22"/>
              </w:rPr>
              <w:t xml:space="preserve">, Schedule </w:t>
            </w:r>
            <w:r w:rsidR="00876040" w:rsidRPr="00BC6440">
              <w:rPr>
                <w:rFonts w:ascii="Arial" w:hAnsi="Arial" w:cs="Arial"/>
                <w:sz w:val="22"/>
                <w:szCs w:val="22"/>
              </w:rPr>
              <w:t>15</w:t>
            </w:r>
            <w:r w:rsidRPr="00BC6440">
              <w:rPr>
                <w:rFonts w:ascii="Arial" w:hAnsi="Arial" w:cs="Arial"/>
                <w:sz w:val="22"/>
                <w:szCs w:val="22"/>
              </w:rPr>
              <w:t xml:space="preserve"> </w:t>
            </w:r>
            <w:r w:rsidR="000E54D7" w:rsidRPr="00BC6440">
              <w:rPr>
                <w:rFonts w:ascii="Arial" w:hAnsi="Arial" w:cs="Arial"/>
                <w:sz w:val="22"/>
                <w:szCs w:val="22"/>
              </w:rPr>
              <w:t xml:space="preserve">(as amended) </w:t>
            </w:r>
            <w:r w:rsidRPr="00BC6440">
              <w:rPr>
                <w:rFonts w:ascii="Arial" w:hAnsi="Arial" w:cs="Arial"/>
                <w:sz w:val="22"/>
                <w:szCs w:val="22"/>
              </w:rPr>
              <w:t>and the Local Government Act 1972, Section 250(5</w:t>
            </w:r>
            <w:r w:rsidR="00E26F4B" w:rsidRPr="00BC6440">
              <w:rPr>
                <w:rFonts w:ascii="Arial" w:hAnsi="Arial" w:cs="Arial"/>
                <w:sz w:val="22"/>
                <w:szCs w:val="22"/>
              </w:rPr>
              <w:t>)</w:t>
            </w:r>
            <w:r w:rsidR="002757B8" w:rsidRPr="00BC6440">
              <w:rPr>
                <w:rFonts w:ascii="Arial" w:hAnsi="Arial" w:cs="Arial"/>
                <w:sz w:val="22"/>
                <w:szCs w:val="22"/>
              </w:rPr>
              <w:t>.</w:t>
            </w:r>
          </w:p>
        </w:tc>
      </w:tr>
      <w:tr w:rsidR="002757B8" w14:paraId="1AED20E4" w14:textId="77777777" w:rsidTr="006966F7">
        <w:tblPrEx>
          <w:tblCellMar>
            <w:top w:w="0" w:type="dxa"/>
            <w:bottom w:w="0" w:type="dxa"/>
          </w:tblCellMar>
        </w:tblPrEx>
        <w:tc>
          <w:tcPr>
            <w:tcW w:w="9520" w:type="dxa"/>
          </w:tcPr>
          <w:p w14:paraId="4340759F" w14:textId="77777777" w:rsidR="002757B8" w:rsidRPr="00BC6440" w:rsidRDefault="00D74B83" w:rsidP="0080219C">
            <w:pPr>
              <w:pStyle w:val="TBullet"/>
              <w:rPr>
                <w:rFonts w:ascii="Arial" w:hAnsi="Arial" w:cs="Arial"/>
                <w:sz w:val="22"/>
                <w:szCs w:val="22"/>
              </w:rPr>
            </w:pPr>
            <w:r w:rsidRPr="00BC6440">
              <w:rPr>
                <w:rFonts w:ascii="Arial" w:hAnsi="Arial" w:cs="Arial"/>
                <w:sz w:val="22"/>
                <w:szCs w:val="22"/>
              </w:rPr>
              <w:t xml:space="preserve">The application is made on behalf of </w:t>
            </w:r>
            <w:r w:rsidR="001848BF">
              <w:rPr>
                <w:rFonts w:ascii="Arial" w:hAnsi="Arial" w:cs="Arial"/>
                <w:sz w:val="22"/>
                <w:szCs w:val="22"/>
              </w:rPr>
              <w:t>Mr P. Monckton and the Somerford Home Farm Partnership</w:t>
            </w:r>
            <w:r w:rsidR="003372D5" w:rsidRPr="00BC6440">
              <w:rPr>
                <w:rFonts w:ascii="Arial" w:hAnsi="Arial" w:cs="Arial"/>
                <w:sz w:val="22"/>
                <w:szCs w:val="22"/>
              </w:rPr>
              <w:t xml:space="preserve"> </w:t>
            </w:r>
            <w:r w:rsidR="00CC2EFD" w:rsidRPr="00BC6440">
              <w:rPr>
                <w:rFonts w:ascii="Arial" w:hAnsi="Arial" w:cs="Arial"/>
                <w:sz w:val="22"/>
                <w:szCs w:val="22"/>
              </w:rPr>
              <w:t>(</w:t>
            </w:r>
            <w:r w:rsidR="00616D14" w:rsidRPr="00BC6440">
              <w:rPr>
                <w:rFonts w:ascii="Arial" w:hAnsi="Arial" w:cs="Arial"/>
                <w:sz w:val="22"/>
                <w:szCs w:val="22"/>
              </w:rPr>
              <w:t>‘</w:t>
            </w:r>
            <w:r w:rsidR="003372D5" w:rsidRPr="00BC6440">
              <w:rPr>
                <w:rFonts w:ascii="Arial" w:hAnsi="Arial" w:cs="Arial"/>
                <w:sz w:val="22"/>
                <w:szCs w:val="22"/>
              </w:rPr>
              <w:t xml:space="preserve">the </w:t>
            </w:r>
            <w:r w:rsidR="00F13535">
              <w:rPr>
                <w:rFonts w:ascii="Arial" w:hAnsi="Arial" w:cs="Arial"/>
                <w:sz w:val="22"/>
                <w:szCs w:val="22"/>
              </w:rPr>
              <w:t>O</w:t>
            </w:r>
            <w:r w:rsidR="003372D5" w:rsidRPr="00BC6440">
              <w:rPr>
                <w:rFonts w:ascii="Arial" w:hAnsi="Arial" w:cs="Arial"/>
                <w:sz w:val="22"/>
                <w:szCs w:val="22"/>
              </w:rPr>
              <w:t>bjectors</w:t>
            </w:r>
            <w:r w:rsidR="00616D14" w:rsidRPr="00BC6440">
              <w:rPr>
                <w:rFonts w:ascii="Arial" w:hAnsi="Arial" w:cs="Arial"/>
                <w:sz w:val="22"/>
                <w:szCs w:val="22"/>
              </w:rPr>
              <w:t>’)</w:t>
            </w:r>
            <w:r w:rsidR="00CC2EFD" w:rsidRPr="00BC6440">
              <w:rPr>
                <w:rFonts w:ascii="Arial" w:hAnsi="Arial" w:cs="Arial"/>
                <w:sz w:val="22"/>
                <w:szCs w:val="22"/>
              </w:rPr>
              <w:t xml:space="preserve"> </w:t>
            </w:r>
            <w:r w:rsidRPr="00BC6440">
              <w:rPr>
                <w:rFonts w:ascii="Arial" w:hAnsi="Arial" w:cs="Arial"/>
                <w:sz w:val="22"/>
                <w:szCs w:val="22"/>
              </w:rPr>
              <w:t xml:space="preserve">for a </w:t>
            </w:r>
            <w:r w:rsidR="00CC2EFD" w:rsidRPr="00BC6440">
              <w:rPr>
                <w:rFonts w:ascii="Arial" w:hAnsi="Arial" w:cs="Arial"/>
                <w:sz w:val="22"/>
                <w:szCs w:val="22"/>
              </w:rPr>
              <w:t xml:space="preserve">partial </w:t>
            </w:r>
            <w:r w:rsidRPr="00BC6440">
              <w:rPr>
                <w:rFonts w:ascii="Arial" w:hAnsi="Arial" w:cs="Arial"/>
                <w:sz w:val="22"/>
                <w:szCs w:val="22"/>
              </w:rPr>
              <w:t xml:space="preserve">award of costs </w:t>
            </w:r>
            <w:r w:rsidR="00CC2EFD" w:rsidRPr="00BC6440">
              <w:rPr>
                <w:rFonts w:ascii="Arial" w:hAnsi="Arial" w:cs="Arial"/>
                <w:sz w:val="22"/>
                <w:szCs w:val="22"/>
              </w:rPr>
              <w:t xml:space="preserve">against </w:t>
            </w:r>
            <w:r w:rsidR="003372D5" w:rsidRPr="00BC6440">
              <w:rPr>
                <w:rFonts w:ascii="Arial" w:hAnsi="Arial" w:cs="Arial"/>
                <w:sz w:val="22"/>
                <w:szCs w:val="22"/>
              </w:rPr>
              <w:t>Staffordshire County</w:t>
            </w:r>
            <w:r w:rsidR="00616D14" w:rsidRPr="00BC6440">
              <w:rPr>
                <w:rFonts w:ascii="Arial" w:hAnsi="Arial" w:cs="Arial"/>
                <w:sz w:val="22"/>
                <w:szCs w:val="22"/>
              </w:rPr>
              <w:t xml:space="preserve"> Council (‘</w:t>
            </w:r>
            <w:r w:rsidR="003372D5" w:rsidRPr="00BC6440">
              <w:rPr>
                <w:rFonts w:ascii="Arial" w:hAnsi="Arial" w:cs="Arial"/>
                <w:sz w:val="22"/>
                <w:szCs w:val="22"/>
              </w:rPr>
              <w:t xml:space="preserve">the </w:t>
            </w:r>
            <w:r w:rsidR="00937ABF" w:rsidRPr="00BC6440">
              <w:rPr>
                <w:rFonts w:ascii="Arial" w:hAnsi="Arial" w:cs="Arial"/>
                <w:sz w:val="22"/>
                <w:szCs w:val="22"/>
              </w:rPr>
              <w:t>C</w:t>
            </w:r>
            <w:r w:rsidR="003372D5" w:rsidRPr="00BC6440">
              <w:rPr>
                <w:rFonts w:ascii="Arial" w:hAnsi="Arial" w:cs="Arial"/>
                <w:sz w:val="22"/>
                <w:szCs w:val="22"/>
              </w:rPr>
              <w:t>ouncil</w:t>
            </w:r>
            <w:r w:rsidR="00616D14" w:rsidRPr="00BC6440">
              <w:rPr>
                <w:rFonts w:ascii="Arial" w:hAnsi="Arial" w:cs="Arial"/>
                <w:sz w:val="22"/>
                <w:szCs w:val="22"/>
              </w:rPr>
              <w:t>’)</w:t>
            </w:r>
            <w:r w:rsidR="00BC6440">
              <w:rPr>
                <w:rFonts w:ascii="Arial" w:hAnsi="Arial" w:cs="Arial"/>
                <w:sz w:val="22"/>
                <w:szCs w:val="22"/>
              </w:rPr>
              <w:t xml:space="preserve">. </w:t>
            </w:r>
            <w:r w:rsidR="002757B8" w:rsidRPr="00BC6440">
              <w:rPr>
                <w:rFonts w:ascii="Arial" w:hAnsi="Arial" w:cs="Arial"/>
                <w:sz w:val="22"/>
                <w:szCs w:val="22"/>
              </w:rPr>
              <w:t xml:space="preserve">  </w:t>
            </w:r>
            <w:r w:rsidR="00DB47E1" w:rsidRPr="00BC6440">
              <w:rPr>
                <w:rFonts w:ascii="Arial" w:hAnsi="Arial" w:cs="Arial"/>
                <w:sz w:val="22"/>
                <w:szCs w:val="22"/>
              </w:rPr>
              <w:t xml:space="preserve">  </w:t>
            </w:r>
          </w:p>
        </w:tc>
      </w:tr>
      <w:tr w:rsidR="002757B8" w14:paraId="080623CD" w14:textId="77777777" w:rsidTr="006966F7">
        <w:tblPrEx>
          <w:tblCellMar>
            <w:top w:w="0" w:type="dxa"/>
            <w:bottom w:w="0" w:type="dxa"/>
          </w:tblCellMar>
        </w:tblPrEx>
        <w:tc>
          <w:tcPr>
            <w:tcW w:w="9520" w:type="dxa"/>
          </w:tcPr>
          <w:p w14:paraId="16139349" w14:textId="77777777" w:rsidR="002757B8" w:rsidRPr="00BC6440" w:rsidRDefault="002757B8" w:rsidP="00C834F1">
            <w:pPr>
              <w:pStyle w:val="TBullet"/>
              <w:rPr>
                <w:rFonts w:ascii="Arial" w:hAnsi="Arial" w:cs="Arial"/>
                <w:sz w:val="22"/>
                <w:szCs w:val="22"/>
              </w:rPr>
            </w:pPr>
            <w:r w:rsidRPr="00BC6440">
              <w:rPr>
                <w:rFonts w:ascii="Arial" w:hAnsi="Arial" w:cs="Arial"/>
                <w:sz w:val="22"/>
                <w:szCs w:val="22"/>
              </w:rPr>
              <w:t>The</w:t>
            </w:r>
            <w:r w:rsidR="00173241" w:rsidRPr="00BC6440">
              <w:rPr>
                <w:rFonts w:ascii="Arial" w:hAnsi="Arial" w:cs="Arial"/>
                <w:sz w:val="22"/>
                <w:szCs w:val="22"/>
              </w:rPr>
              <w:t xml:space="preserve"> inquiry was </w:t>
            </w:r>
            <w:r w:rsidR="006F16BD" w:rsidRPr="00BC6440">
              <w:rPr>
                <w:rFonts w:ascii="Arial" w:hAnsi="Arial" w:cs="Arial"/>
                <w:sz w:val="22"/>
                <w:szCs w:val="22"/>
              </w:rPr>
              <w:t xml:space="preserve">held </w:t>
            </w:r>
            <w:r w:rsidR="00173241" w:rsidRPr="00BC6440">
              <w:rPr>
                <w:rFonts w:ascii="Arial" w:hAnsi="Arial" w:cs="Arial"/>
                <w:sz w:val="22"/>
                <w:szCs w:val="22"/>
              </w:rPr>
              <w:t>in connection with</w:t>
            </w:r>
            <w:r w:rsidR="00CF1A28" w:rsidRPr="00BC6440">
              <w:rPr>
                <w:rFonts w:ascii="Arial" w:hAnsi="Arial" w:cs="Arial"/>
                <w:sz w:val="22"/>
                <w:szCs w:val="22"/>
              </w:rPr>
              <w:t xml:space="preserve"> </w:t>
            </w:r>
            <w:r w:rsidR="001848BF">
              <w:rPr>
                <w:rFonts w:ascii="Arial" w:hAnsi="Arial" w:cs="Arial"/>
                <w:sz w:val="22"/>
                <w:szCs w:val="22"/>
              </w:rPr>
              <w:t>t</w:t>
            </w:r>
            <w:r w:rsidR="003372D5" w:rsidRPr="00BC6440">
              <w:rPr>
                <w:rFonts w:ascii="Arial" w:hAnsi="Arial" w:cs="Arial"/>
                <w:sz w:val="22"/>
                <w:szCs w:val="22"/>
              </w:rPr>
              <w:t>he Staffordshire County Council (Public footpath from Lapley Lane, Stretton to Bickford Grange Farm, Penkridge) Modification Order 2023</w:t>
            </w:r>
            <w:r w:rsidR="00763ED6" w:rsidRPr="00BC6440">
              <w:rPr>
                <w:rFonts w:ascii="Arial" w:hAnsi="Arial" w:cs="Arial"/>
                <w:sz w:val="22"/>
                <w:szCs w:val="22"/>
              </w:rPr>
              <w:t>.</w:t>
            </w:r>
          </w:p>
        </w:tc>
      </w:tr>
      <w:tr w:rsidR="003A7E48" w:rsidRPr="000D4887" w14:paraId="5CFD5BE6" w14:textId="77777777" w:rsidTr="006966F7">
        <w:tblPrEx>
          <w:tblCellMar>
            <w:top w:w="0" w:type="dxa"/>
            <w:bottom w:w="0" w:type="dxa"/>
          </w:tblCellMar>
        </w:tblPrEx>
        <w:tc>
          <w:tcPr>
            <w:tcW w:w="9520" w:type="dxa"/>
          </w:tcPr>
          <w:p w14:paraId="6E981F80" w14:textId="77777777" w:rsidR="003A7E48" w:rsidRPr="000D4887" w:rsidRDefault="003A7E48" w:rsidP="003A7E48">
            <w:pPr>
              <w:spacing w:before="60"/>
              <w:rPr>
                <w:b/>
                <w:color w:val="000000"/>
              </w:rPr>
            </w:pPr>
          </w:p>
        </w:tc>
      </w:tr>
      <w:tr w:rsidR="003A7E48" w:rsidRPr="000D4887" w14:paraId="75065904" w14:textId="77777777" w:rsidTr="006966F7">
        <w:tblPrEx>
          <w:tblCellMar>
            <w:top w:w="0" w:type="dxa"/>
            <w:bottom w:w="0" w:type="dxa"/>
          </w:tblCellMar>
        </w:tblPrEx>
        <w:tc>
          <w:tcPr>
            <w:tcW w:w="9520" w:type="dxa"/>
            <w:tcBorders>
              <w:bottom w:val="single" w:sz="6" w:space="0" w:color="000000"/>
            </w:tcBorders>
          </w:tcPr>
          <w:p w14:paraId="7EBB5DB1" w14:textId="77777777" w:rsidR="003A7E48" w:rsidRPr="000D4887" w:rsidRDefault="003A7E48" w:rsidP="003A7E48">
            <w:pPr>
              <w:spacing w:before="60"/>
              <w:rPr>
                <w:b/>
                <w:color w:val="000000"/>
                <w:sz w:val="2"/>
              </w:rPr>
            </w:pPr>
          </w:p>
        </w:tc>
      </w:tr>
    </w:tbl>
    <w:p w14:paraId="0F91E944" w14:textId="77777777" w:rsidR="00A9073A" w:rsidRPr="007C31CA" w:rsidRDefault="00A9073A" w:rsidP="00A9073A">
      <w:pPr>
        <w:pStyle w:val="Style1"/>
        <w:numPr>
          <w:ilvl w:val="0"/>
          <w:numId w:val="0"/>
        </w:numPr>
        <w:ind w:left="432" w:hanging="432"/>
        <w:rPr>
          <w:rFonts w:ascii="Arial" w:hAnsi="Arial" w:cs="Arial"/>
          <w:b/>
          <w:iCs/>
          <w:color w:val="auto"/>
          <w:sz w:val="24"/>
          <w:szCs w:val="24"/>
        </w:rPr>
      </w:pPr>
      <w:r w:rsidRPr="007C31CA">
        <w:rPr>
          <w:rFonts w:ascii="Arial" w:hAnsi="Arial" w:cs="Arial"/>
          <w:b/>
          <w:iCs/>
          <w:color w:val="auto"/>
          <w:sz w:val="24"/>
          <w:szCs w:val="24"/>
        </w:rPr>
        <w:t>Summary of Decision</w:t>
      </w:r>
      <w:r w:rsidR="00A17D93" w:rsidRPr="007C31CA">
        <w:rPr>
          <w:rFonts w:ascii="Arial" w:hAnsi="Arial" w:cs="Arial"/>
          <w:b/>
          <w:iCs/>
          <w:color w:val="auto"/>
          <w:sz w:val="24"/>
          <w:szCs w:val="24"/>
        </w:rPr>
        <w:t xml:space="preserve"> </w:t>
      </w:r>
    </w:p>
    <w:p w14:paraId="6BAE7E16" w14:textId="77777777" w:rsidR="00AF7B92" w:rsidRPr="007C31CA" w:rsidRDefault="00544CB8" w:rsidP="00AF7B92">
      <w:pPr>
        <w:pStyle w:val="Style1"/>
        <w:rPr>
          <w:rFonts w:ascii="Arial" w:hAnsi="Arial" w:cs="Arial"/>
          <w:i/>
          <w:sz w:val="24"/>
          <w:szCs w:val="24"/>
        </w:rPr>
      </w:pPr>
      <w:r>
        <w:rPr>
          <w:rFonts w:ascii="Arial" w:hAnsi="Arial" w:cs="Arial"/>
          <w:sz w:val="24"/>
          <w:szCs w:val="24"/>
        </w:rPr>
        <w:t>No</w:t>
      </w:r>
      <w:r w:rsidR="00AF7B92" w:rsidRPr="007C31CA">
        <w:rPr>
          <w:rFonts w:ascii="Arial" w:hAnsi="Arial" w:cs="Arial"/>
          <w:sz w:val="24"/>
          <w:szCs w:val="24"/>
        </w:rPr>
        <w:t xml:space="preserve"> award of costs is </w:t>
      </w:r>
      <w:r w:rsidR="003372D5" w:rsidRPr="007C31CA">
        <w:rPr>
          <w:rFonts w:ascii="Arial" w:hAnsi="Arial" w:cs="Arial"/>
          <w:sz w:val="24"/>
          <w:szCs w:val="24"/>
        </w:rPr>
        <w:t>made</w:t>
      </w:r>
      <w:r w:rsidR="00AF7B92" w:rsidRPr="007C31CA">
        <w:rPr>
          <w:rFonts w:ascii="Arial" w:hAnsi="Arial" w:cs="Arial"/>
          <w:sz w:val="24"/>
          <w:szCs w:val="24"/>
        </w:rPr>
        <w:t>.</w:t>
      </w:r>
    </w:p>
    <w:p w14:paraId="20280E86" w14:textId="77777777" w:rsidR="00FE2EF3" w:rsidRPr="007C31CA" w:rsidRDefault="003D2E57" w:rsidP="00FE2EF3">
      <w:pPr>
        <w:pStyle w:val="Heading6"/>
        <w:rPr>
          <w:rFonts w:ascii="Arial" w:hAnsi="Arial" w:cs="Arial"/>
          <w:color w:val="auto"/>
          <w:sz w:val="24"/>
          <w:szCs w:val="24"/>
        </w:rPr>
      </w:pPr>
      <w:r w:rsidRPr="007C31CA">
        <w:rPr>
          <w:rFonts w:ascii="Arial" w:hAnsi="Arial" w:cs="Arial"/>
          <w:color w:val="auto"/>
          <w:sz w:val="24"/>
          <w:szCs w:val="24"/>
        </w:rPr>
        <w:t xml:space="preserve">Preliminary Matters </w:t>
      </w:r>
      <w:r w:rsidR="003372D5" w:rsidRPr="007C31CA">
        <w:rPr>
          <w:rFonts w:ascii="Arial" w:hAnsi="Arial" w:cs="Arial"/>
          <w:color w:val="auto"/>
          <w:sz w:val="24"/>
          <w:szCs w:val="24"/>
        </w:rPr>
        <w:t xml:space="preserve"> </w:t>
      </w:r>
      <w:r w:rsidR="00FE2EF3" w:rsidRPr="007C31CA">
        <w:rPr>
          <w:rFonts w:ascii="Arial" w:hAnsi="Arial" w:cs="Arial"/>
          <w:color w:val="auto"/>
          <w:sz w:val="24"/>
          <w:szCs w:val="24"/>
        </w:rPr>
        <w:t xml:space="preserve"> </w:t>
      </w:r>
    </w:p>
    <w:p w14:paraId="3BC20053" w14:textId="77777777" w:rsidR="003D2E57" w:rsidRPr="008C3D6E" w:rsidRDefault="006A0AAF">
      <w:pPr>
        <w:pStyle w:val="Style1"/>
        <w:rPr>
          <w:rFonts w:ascii="Arial" w:hAnsi="Arial" w:cs="Arial"/>
          <w:sz w:val="24"/>
          <w:szCs w:val="24"/>
        </w:rPr>
      </w:pPr>
      <w:r w:rsidRPr="008C3D6E">
        <w:rPr>
          <w:rFonts w:ascii="Arial" w:hAnsi="Arial" w:cs="Arial"/>
          <w:sz w:val="24"/>
          <w:szCs w:val="24"/>
        </w:rPr>
        <w:t xml:space="preserve">The </w:t>
      </w:r>
      <w:r w:rsidR="003D2E57" w:rsidRPr="008C3D6E">
        <w:rPr>
          <w:rFonts w:ascii="Arial" w:hAnsi="Arial" w:cs="Arial"/>
          <w:sz w:val="24"/>
          <w:szCs w:val="24"/>
        </w:rPr>
        <w:t xml:space="preserve">application </w:t>
      </w:r>
      <w:r w:rsidR="00F13535" w:rsidRPr="008C3D6E">
        <w:rPr>
          <w:rFonts w:ascii="Arial" w:hAnsi="Arial" w:cs="Arial"/>
          <w:sz w:val="24"/>
          <w:szCs w:val="24"/>
        </w:rPr>
        <w:t xml:space="preserve">is seeking </w:t>
      </w:r>
      <w:r w:rsidR="003D2E57" w:rsidRPr="008C3D6E">
        <w:rPr>
          <w:rFonts w:ascii="Arial" w:hAnsi="Arial" w:cs="Arial"/>
          <w:sz w:val="24"/>
          <w:szCs w:val="24"/>
        </w:rPr>
        <w:t>a third of the costs incurred by the Objectors in relation to the inquiry</w:t>
      </w:r>
      <w:r w:rsidR="002D2322" w:rsidRPr="008C3D6E">
        <w:rPr>
          <w:rFonts w:ascii="Arial" w:hAnsi="Arial" w:cs="Arial"/>
          <w:sz w:val="24"/>
          <w:szCs w:val="24"/>
        </w:rPr>
        <w:t xml:space="preserve"> and the costs of preparing the inquiry bundles</w:t>
      </w:r>
      <w:r w:rsidR="003D2E57" w:rsidRPr="008C3D6E">
        <w:rPr>
          <w:rFonts w:ascii="Arial" w:hAnsi="Arial" w:cs="Arial"/>
          <w:sz w:val="24"/>
          <w:szCs w:val="24"/>
        </w:rPr>
        <w:t xml:space="preserve">.  </w:t>
      </w:r>
      <w:r w:rsidR="008C3D6E">
        <w:rPr>
          <w:rFonts w:ascii="Arial" w:hAnsi="Arial" w:cs="Arial"/>
          <w:sz w:val="24"/>
          <w:szCs w:val="24"/>
        </w:rPr>
        <w:t xml:space="preserve">It is </w:t>
      </w:r>
      <w:r w:rsidR="008C3D6E" w:rsidRPr="008C3D6E">
        <w:rPr>
          <w:rFonts w:ascii="Arial" w:hAnsi="Arial" w:cs="Arial"/>
          <w:sz w:val="24"/>
          <w:szCs w:val="24"/>
        </w:rPr>
        <w:t>assert</w:t>
      </w:r>
      <w:r w:rsidR="008C3D6E">
        <w:rPr>
          <w:rFonts w:ascii="Arial" w:hAnsi="Arial" w:cs="Arial"/>
          <w:sz w:val="24"/>
          <w:szCs w:val="24"/>
        </w:rPr>
        <w:t>ed</w:t>
      </w:r>
      <w:r w:rsidR="008C3D6E" w:rsidRPr="008C3D6E">
        <w:rPr>
          <w:rFonts w:ascii="Arial" w:hAnsi="Arial" w:cs="Arial"/>
          <w:sz w:val="24"/>
          <w:szCs w:val="24"/>
        </w:rPr>
        <w:t xml:space="preserve"> </w:t>
      </w:r>
      <w:r w:rsidR="003D2E57" w:rsidRPr="008C3D6E">
        <w:rPr>
          <w:rFonts w:ascii="Arial" w:hAnsi="Arial" w:cs="Arial"/>
          <w:sz w:val="24"/>
          <w:szCs w:val="24"/>
        </w:rPr>
        <w:t xml:space="preserve">that the </w:t>
      </w:r>
      <w:r w:rsidRPr="008C3D6E">
        <w:rPr>
          <w:rFonts w:ascii="Arial" w:hAnsi="Arial" w:cs="Arial"/>
          <w:sz w:val="24"/>
          <w:szCs w:val="24"/>
        </w:rPr>
        <w:t xml:space="preserve">unreasonable behaviour </w:t>
      </w:r>
      <w:r w:rsidR="003D2E57" w:rsidRPr="008C3D6E">
        <w:rPr>
          <w:rFonts w:ascii="Arial" w:hAnsi="Arial" w:cs="Arial"/>
          <w:sz w:val="24"/>
          <w:szCs w:val="24"/>
        </w:rPr>
        <w:t xml:space="preserve">is both of a </w:t>
      </w:r>
      <w:r w:rsidRPr="008C3D6E">
        <w:rPr>
          <w:rFonts w:ascii="Arial" w:hAnsi="Arial" w:cs="Arial"/>
          <w:sz w:val="24"/>
          <w:szCs w:val="24"/>
        </w:rPr>
        <w:t xml:space="preserve">procedural </w:t>
      </w:r>
      <w:r w:rsidR="003D2E57" w:rsidRPr="008C3D6E">
        <w:rPr>
          <w:rFonts w:ascii="Arial" w:hAnsi="Arial" w:cs="Arial"/>
          <w:sz w:val="24"/>
          <w:szCs w:val="24"/>
        </w:rPr>
        <w:t xml:space="preserve">nature and </w:t>
      </w:r>
      <w:r w:rsidRPr="008C3D6E">
        <w:rPr>
          <w:rFonts w:ascii="Arial" w:hAnsi="Arial" w:cs="Arial"/>
          <w:sz w:val="24"/>
          <w:szCs w:val="24"/>
        </w:rPr>
        <w:t>substantive</w:t>
      </w:r>
      <w:r w:rsidR="008C3D6E">
        <w:rPr>
          <w:rFonts w:ascii="Arial" w:hAnsi="Arial" w:cs="Arial"/>
          <w:sz w:val="24"/>
          <w:szCs w:val="24"/>
        </w:rPr>
        <w:t xml:space="preserve"> and it comprises </w:t>
      </w:r>
      <w:r w:rsidR="004142D2" w:rsidRPr="008C3D6E">
        <w:rPr>
          <w:rFonts w:ascii="Arial" w:hAnsi="Arial" w:cs="Arial"/>
          <w:sz w:val="24"/>
          <w:szCs w:val="24"/>
        </w:rPr>
        <w:t>of</w:t>
      </w:r>
      <w:r w:rsidR="003D2E57" w:rsidRPr="008C3D6E">
        <w:rPr>
          <w:rFonts w:ascii="Arial" w:hAnsi="Arial" w:cs="Arial"/>
          <w:sz w:val="24"/>
          <w:szCs w:val="24"/>
        </w:rPr>
        <w:t xml:space="preserve"> three </w:t>
      </w:r>
      <w:r w:rsidR="004142D2" w:rsidRPr="008C3D6E">
        <w:rPr>
          <w:rFonts w:ascii="Arial" w:hAnsi="Arial" w:cs="Arial"/>
          <w:sz w:val="24"/>
          <w:szCs w:val="24"/>
        </w:rPr>
        <w:t>grounds</w:t>
      </w:r>
      <w:r w:rsidR="003D2E57" w:rsidRPr="008C3D6E">
        <w:rPr>
          <w:rFonts w:ascii="Arial" w:hAnsi="Arial" w:cs="Arial"/>
          <w:sz w:val="24"/>
          <w:szCs w:val="24"/>
        </w:rPr>
        <w:t>, namely that:</w:t>
      </w:r>
    </w:p>
    <w:p w14:paraId="1C933B3C" w14:textId="77777777" w:rsidR="006A0AAF" w:rsidRPr="007C31CA" w:rsidRDefault="003D2E57" w:rsidP="003D2E57">
      <w:pPr>
        <w:pStyle w:val="Style1"/>
        <w:numPr>
          <w:ilvl w:val="0"/>
          <w:numId w:val="62"/>
        </w:numPr>
        <w:rPr>
          <w:rFonts w:ascii="Arial" w:hAnsi="Arial" w:cs="Arial"/>
          <w:sz w:val="24"/>
          <w:szCs w:val="24"/>
        </w:rPr>
      </w:pPr>
      <w:r w:rsidRPr="007C31CA">
        <w:rPr>
          <w:rFonts w:ascii="Arial" w:hAnsi="Arial" w:cs="Arial"/>
          <w:sz w:val="24"/>
          <w:szCs w:val="24"/>
        </w:rPr>
        <w:t>T</w:t>
      </w:r>
      <w:r w:rsidR="006A0AAF" w:rsidRPr="007C31CA">
        <w:rPr>
          <w:rFonts w:ascii="Arial" w:hAnsi="Arial" w:cs="Arial"/>
          <w:sz w:val="24"/>
          <w:szCs w:val="24"/>
        </w:rPr>
        <w:t>he Council acted unreasonably in relation to its approach to the evidence and legal arguments, and by neglecting to take the balanced approach</w:t>
      </w:r>
      <w:r w:rsidRPr="007C31CA">
        <w:rPr>
          <w:rFonts w:ascii="Arial" w:hAnsi="Arial" w:cs="Arial"/>
          <w:sz w:val="24"/>
          <w:szCs w:val="24"/>
        </w:rPr>
        <w:t xml:space="preserve"> in accordance</w:t>
      </w:r>
      <w:r w:rsidR="006A0AAF" w:rsidRPr="007C31CA">
        <w:rPr>
          <w:rFonts w:ascii="Arial" w:hAnsi="Arial" w:cs="Arial"/>
          <w:sz w:val="24"/>
          <w:szCs w:val="24"/>
        </w:rPr>
        <w:t xml:space="preserve"> </w:t>
      </w:r>
      <w:r w:rsidRPr="007C31CA">
        <w:rPr>
          <w:rFonts w:ascii="Arial" w:hAnsi="Arial" w:cs="Arial"/>
          <w:sz w:val="24"/>
          <w:szCs w:val="24"/>
        </w:rPr>
        <w:t xml:space="preserve">with </w:t>
      </w:r>
      <w:r w:rsidR="006A0AAF" w:rsidRPr="007C31CA">
        <w:rPr>
          <w:rFonts w:ascii="Arial" w:hAnsi="Arial" w:cs="Arial"/>
          <w:sz w:val="24"/>
          <w:szCs w:val="24"/>
        </w:rPr>
        <w:t>the Wildlife and Countryside Act 1981 (</w:t>
      </w:r>
      <w:r w:rsidR="00F13535" w:rsidRPr="007C31CA">
        <w:rPr>
          <w:rFonts w:ascii="Arial" w:hAnsi="Arial" w:cs="Arial"/>
          <w:sz w:val="24"/>
          <w:szCs w:val="24"/>
        </w:rPr>
        <w:t>‘</w:t>
      </w:r>
      <w:r w:rsidR="006A0AAF" w:rsidRPr="007C31CA">
        <w:rPr>
          <w:rFonts w:ascii="Arial" w:hAnsi="Arial" w:cs="Arial"/>
          <w:sz w:val="24"/>
          <w:szCs w:val="24"/>
        </w:rPr>
        <w:t>1981 Act</w:t>
      </w:r>
      <w:r w:rsidR="00F13535" w:rsidRPr="007C31CA">
        <w:rPr>
          <w:rFonts w:ascii="Arial" w:hAnsi="Arial" w:cs="Arial"/>
          <w:sz w:val="24"/>
          <w:szCs w:val="24"/>
        </w:rPr>
        <w:t>’</w:t>
      </w:r>
      <w:r w:rsidR="006A0AAF" w:rsidRPr="007C31CA">
        <w:rPr>
          <w:rFonts w:ascii="Arial" w:hAnsi="Arial" w:cs="Arial"/>
          <w:sz w:val="24"/>
          <w:szCs w:val="24"/>
        </w:rPr>
        <w:t xml:space="preserve">); </w:t>
      </w:r>
    </w:p>
    <w:p w14:paraId="5754206C" w14:textId="77777777" w:rsidR="006A0AAF" w:rsidRPr="007C31CA" w:rsidRDefault="003D2E57" w:rsidP="003D2E57">
      <w:pPr>
        <w:pStyle w:val="Style1"/>
        <w:numPr>
          <w:ilvl w:val="0"/>
          <w:numId w:val="62"/>
        </w:numPr>
        <w:rPr>
          <w:rFonts w:ascii="Arial" w:hAnsi="Arial" w:cs="Arial"/>
          <w:sz w:val="24"/>
          <w:szCs w:val="24"/>
        </w:rPr>
      </w:pPr>
      <w:r w:rsidRPr="007C31CA">
        <w:rPr>
          <w:rFonts w:ascii="Arial" w:hAnsi="Arial" w:cs="Arial"/>
          <w:sz w:val="24"/>
          <w:szCs w:val="24"/>
        </w:rPr>
        <w:t>It</w:t>
      </w:r>
      <w:r w:rsidR="006A0AAF" w:rsidRPr="007C31CA">
        <w:rPr>
          <w:rFonts w:ascii="Arial" w:hAnsi="Arial" w:cs="Arial"/>
          <w:sz w:val="24"/>
          <w:szCs w:val="24"/>
        </w:rPr>
        <w:t xml:space="preserve"> failed to dedicate reasonable time and resources, commensurate to the scale of the case which it has elected to run. This has inhibited the ability of the parties to narrow the issues and reach common ground</w:t>
      </w:r>
      <w:r w:rsidRPr="007C31CA">
        <w:rPr>
          <w:rFonts w:ascii="Arial" w:hAnsi="Arial" w:cs="Arial"/>
          <w:sz w:val="24"/>
          <w:szCs w:val="24"/>
        </w:rPr>
        <w:t xml:space="preserve">; and </w:t>
      </w:r>
      <w:r w:rsidR="006A0AAF" w:rsidRPr="007C31CA">
        <w:rPr>
          <w:rFonts w:ascii="Arial" w:hAnsi="Arial" w:cs="Arial"/>
          <w:sz w:val="24"/>
          <w:szCs w:val="24"/>
        </w:rPr>
        <w:t xml:space="preserve"> </w:t>
      </w:r>
    </w:p>
    <w:p w14:paraId="516CAED8" w14:textId="77777777" w:rsidR="006A0AAF" w:rsidRPr="007C31CA" w:rsidRDefault="002D2322" w:rsidP="001366DD">
      <w:pPr>
        <w:pStyle w:val="Style1"/>
        <w:numPr>
          <w:ilvl w:val="0"/>
          <w:numId w:val="62"/>
        </w:numPr>
        <w:rPr>
          <w:rFonts w:ascii="Arial" w:hAnsi="Arial" w:cs="Arial"/>
          <w:sz w:val="24"/>
          <w:szCs w:val="24"/>
        </w:rPr>
      </w:pPr>
      <w:r w:rsidRPr="007C31CA">
        <w:rPr>
          <w:rFonts w:ascii="Arial" w:hAnsi="Arial" w:cs="Arial"/>
          <w:sz w:val="24"/>
          <w:szCs w:val="24"/>
        </w:rPr>
        <w:t xml:space="preserve">Additionally, it is alleged that </w:t>
      </w:r>
      <w:r w:rsidR="006A0AAF" w:rsidRPr="007C31CA">
        <w:rPr>
          <w:rFonts w:ascii="Arial" w:hAnsi="Arial" w:cs="Arial"/>
          <w:sz w:val="24"/>
          <w:szCs w:val="24"/>
        </w:rPr>
        <w:t xml:space="preserve">the </w:t>
      </w:r>
      <w:bookmarkStart w:id="1" w:name="_Hlk215917483"/>
      <w:r w:rsidR="006A0AAF" w:rsidRPr="007C31CA">
        <w:rPr>
          <w:rFonts w:ascii="Arial" w:hAnsi="Arial" w:cs="Arial"/>
          <w:sz w:val="24"/>
          <w:szCs w:val="24"/>
        </w:rPr>
        <w:t>Council has been obstructive and unreasonable in its approach to the Objectors' efforts to agree how the Inquiry bundles should be put together; and to seek that the Council</w:t>
      </w:r>
      <w:r w:rsidR="008C3D6E">
        <w:rPr>
          <w:rFonts w:ascii="Arial" w:hAnsi="Arial" w:cs="Arial"/>
          <w:sz w:val="24"/>
          <w:szCs w:val="24"/>
        </w:rPr>
        <w:t>’s</w:t>
      </w:r>
      <w:r w:rsidR="006A0AAF" w:rsidRPr="007C31CA">
        <w:rPr>
          <w:rFonts w:ascii="Arial" w:hAnsi="Arial" w:cs="Arial"/>
          <w:sz w:val="24"/>
          <w:szCs w:val="24"/>
        </w:rPr>
        <w:t xml:space="preserve"> evidence was put in good order</w:t>
      </w:r>
      <w:bookmarkEnd w:id="1"/>
      <w:r w:rsidR="006A0AAF" w:rsidRPr="007C31CA">
        <w:rPr>
          <w:rFonts w:ascii="Arial" w:hAnsi="Arial" w:cs="Arial"/>
          <w:sz w:val="24"/>
          <w:szCs w:val="24"/>
        </w:rPr>
        <w:t xml:space="preserve">.  </w:t>
      </w:r>
    </w:p>
    <w:p w14:paraId="517C659E" w14:textId="77777777" w:rsidR="00E92268" w:rsidRPr="007C31CA" w:rsidRDefault="00C72D41" w:rsidP="00E92268">
      <w:pPr>
        <w:pStyle w:val="Style1"/>
        <w:numPr>
          <w:ilvl w:val="0"/>
          <w:numId w:val="0"/>
        </w:numPr>
        <w:rPr>
          <w:rFonts w:ascii="Arial" w:hAnsi="Arial" w:cs="Arial"/>
          <w:b/>
          <w:bCs/>
          <w:sz w:val="24"/>
          <w:szCs w:val="24"/>
        </w:rPr>
      </w:pPr>
      <w:r w:rsidRPr="007C31CA">
        <w:rPr>
          <w:rFonts w:ascii="Arial" w:hAnsi="Arial" w:cs="Arial"/>
          <w:b/>
          <w:bCs/>
          <w:sz w:val="24"/>
          <w:szCs w:val="24"/>
        </w:rPr>
        <w:t>R</w:t>
      </w:r>
      <w:r w:rsidR="00E92268" w:rsidRPr="007C31CA">
        <w:rPr>
          <w:rFonts w:ascii="Arial" w:hAnsi="Arial" w:cs="Arial"/>
          <w:b/>
          <w:bCs/>
          <w:sz w:val="24"/>
          <w:szCs w:val="24"/>
        </w:rPr>
        <w:t>easons</w:t>
      </w:r>
    </w:p>
    <w:p w14:paraId="2C532D60" w14:textId="77777777" w:rsidR="002D2322" w:rsidRPr="00237414" w:rsidRDefault="008C3D6E" w:rsidP="002D2322">
      <w:pPr>
        <w:pStyle w:val="Style1"/>
        <w:rPr>
          <w:rFonts w:ascii="Arial" w:hAnsi="Arial" w:cs="Arial"/>
          <w:b/>
          <w:sz w:val="24"/>
          <w:szCs w:val="24"/>
        </w:rPr>
      </w:pPr>
      <w:r>
        <w:rPr>
          <w:rFonts w:ascii="Arial" w:hAnsi="Arial" w:cs="Arial"/>
          <w:sz w:val="24"/>
          <w:szCs w:val="24"/>
        </w:rPr>
        <w:t xml:space="preserve">I </w:t>
      </w:r>
      <w:r w:rsidR="002D2322" w:rsidRPr="007C31CA">
        <w:rPr>
          <w:rFonts w:ascii="Arial" w:hAnsi="Arial" w:cs="Arial"/>
          <w:sz w:val="24"/>
          <w:szCs w:val="24"/>
        </w:rPr>
        <w:t xml:space="preserve">have considered this application for an award of costs in light of the </w:t>
      </w:r>
      <w:r>
        <w:rPr>
          <w:rFonts w:ascii="Arial" w:hAnsi="Arial" w:cs="Arial"/>
          <w:sz w:val="24"/>
          <w:szCs w:val="24"/>
        </w:rPr>
        <w:t>Planning Practice Guidance</w:t>
      </w:r>
      <w:r w:rsidR="002D2322" w:rsidRPr="007C31CA">
        <w:rPr>
          <w:rFonts w:ascii="Arial" w:hAnsi="Arial" w:cs="Arial"/>
          <w:sz w:val="24"/>
          <w:szCs w:val="24"/>
        </w:rPr>
        <w:t>. This advises that costs may only be awarded against a party who has behaved</w:t>
      </w:r>
      <w:r w:rsidR="002D2322" w:rsidRPr="00427FF8">
        <w:rPr>
          <w:rFonts w:ascii="Arial" w:hAnsi="Arial" w:cs="Arial"/>
          <w:sz w:val="24"/>
          <w:szCs w:val="24"/>
        </w:rPr>
        <w:t xml:space="preserve"> unreasonably and thereby caused the party applying for costs to incur unnecessary or wasted expense.  </w:t>
      </w:r>
    </w:p>
    <w:p w14:paraId="0E008096" w14:textId="77777777" w:rsidR="008C3D6E" w:rsidRDefault="008C3D6E" w:rsidP="002D2322">
      <w:pPr>
        <w:pStyle w:val="Style1"/>
        <w:numPr>
          <w:ilvl w:val="0"/>
          <w:numId w:val="0"/>
        </w:numPr>
        <w:rPr>
          <w:rFonts w:ascii="Arial" w:hAnsi="Arial" w:cs="Arial"/>
          <w:b/>
          <w:bCs/>
          <w:i/>
          <w:iCs/>
          <w:sz w:val="24"/>
          <w:szCs w:val="24"/>
        </w:rPr>
      </w:pPr>
    </w:p>
    <w:p w14:paraId="4451C39F" w14:textId="77777777" w:rsidR="002D2322" w:rsidRPr="00643DDE" w:rsidRDefault="002D2322" w:rsidP="002D2322">
      <w:pPr>
        <w:pStyle w:val="Style1"/>
        <w:numPr>
          <w:ilvl w:val="0"/>
          <w:numId w:val="0"/>
        </w:numPr>
        <w:rPr>
          <w:rFonts w:ascii="Arial" w:hAnsi="Arial" w:cs="Arial"/>
          <w:b/>
          <w:bCs/>
          <w:i/>
          <w:iCs/>
          <w:sz w:val="24"/>
          <w:szCs w:val="24"/>
        </w:rPr>
      </w:pPr>
      <w:r w:rsidRPr="00643DDE">
        <w:rPr>
          <w:rFonts w:ascii="Arial" w:hAnsi="Arial" w:cs="Arial"/>
          <w:b/>
          <w:bCs/>
          <w:i/>
          <w:iCs/>
          <w:sz w:val="24"/>
          <w:szCs w:val="24"/>
        </w:rPr>
        <w:t xml:space="preserve">Ground 1 </w:t>
      </w:r>
    </w:p>
    <w:p w14:paraId="0FCA8F65" w14:textId="77777777" w:rsidR="00FB2484" w:rsidRPr="00E92268" w:rsidRDefault="00643DDE" w:rsidP="00FB2484">
      <w:pPr>
        <w:pStyle w:val="Style1"/>
        <w:rPr>
          <w:rFonts w:ascii="Arial" w:hAnsi="Arial" w:cs="Arial"/>
          <w:bCs/>
          <w:sz w:val="24"/>
          <w:szCs w:val="24"/>
        </w:rPr>
      </w:pPr>
      <w:r w:rsidRPr="00B663F3">
        <w:rPr>
          <w:rFonts w:ascii="Arial" w:hAnsi="Arial" w:cs="Arial"/>
          <w:sz w:val="24"/>
          <w:szCs w:val="24"/>
        </w:rPr>
        <w:t xml:space="preserve">The Objectors challenged the Council’s initial decision to make an order in the High Court.  Lang </w:t>
      </w:r>
      <w:r w:rsidR="00F13535">
        <w:rPr>
          <w:rFonts w:ascii="Arial" w:hAnsi="Arial" w:cs="Arial"/>
          <w:sz w:val="24"/>
          <w:szCs w:val="24"/>
        </w:rPr>
        <w:t xml:space="preserve">J </w:t>
      </w:r>
      <w:r w:rsidRPr="00B663F3">
        <w:rPr>
          <w:rFonts w:ascii="Arial" w:hAnsi="Arial" w:cs="Arial"/>
          <w:sz w:val="24"/>
          <w:szCs w:val="24"/>
        </w:rPr>
        <w:t xml:space="preserve">found in relation to a number of the grounds of challenge that there was a suitable alternative remedy at that stage, namely the consideration of the facts and law by an Inspector. </w:t>
      </w:r>
      <w:r w:rsidR="00B663F3" w:rsidRPr="00B663F3">
        <w:rPr>
          <w:rFonts w:ascii="Arial" w:hAnsi="Arial" w:cs="Arial"/>
          <w:sz w:val="24"/>
          <w:szCs w:val="24"/>
        </w:rPr>
        <w:t xml:space="preserve"> Additionally, the Council gave an undertaking to refer the application back to its </w:t>
      </w:r>
      <w:r w:rsidR="001848BF">
        <w:rPr>
          <w:rFonts w:ascii="Arial" w:hAnsi="Arial" w:cs="Arial"/>
          <w:sz w:val="24"/>
          <w:szCs w:val="24"/>
        </w:rPr>
        <w:t>Countryside and Rights of Way</w:t>
      </w:r>
      <w:r w:rsidR="004F3AE8">
        <w:rPr>
          <w:rFonts w:ascii="Arial" w:hAnsi="Arial" w:cs="Arial"/>
          <w:sz w:val="24"/>
          <w:szCs w:val="24"/>
        </w:rPr>
        <w:t xml:space="preserve"> </w:t>
      </w:r>
      <w:r w:rsidR="00B663F3" w:rsidRPr="00B663F3">
        <w:rPr>
          <w:rFonts w:ascii="Arial" w:hAnsi="Arial" w:cs="Arial"/>
          <w:sz w:val="24"/>
          <w:szCs w:val="24"/>
        </w:rPr>
        <w:t xml:space="preserve">Panel </w:t>
      </w:r>
      <w:r w:rsidR="004F3AE8">
        <w:rPr>
          <w:rFonts w:ascii="Arial" w:hAnsi="Arial" w:cs="Arial"/>
          <w:sz w:val="24"/>
          <w:szCs w:val="24"/>
        </w:rPr>
        <w:t xml:space="preserve">(‘the Panel’) </w:t>
      </w:r>
      <w:r w:rsidR="00B663F3" w:rsidRPr="00B663F3">
        <w:rPr>
          <w:rFonts w:ascii="Arial" w:hAnsi="Arial" w:cs="Arial"/>
          <w:sz w:val="24"/>
          <w:szCs w:val="24"/>
        </w:rPr>
        <w:t xml:space="preserve">so that </w:t>
      </w:r>
      <w:r w:rsidR="00C72D41">
        <w:rPr>
          <w:rFonts w:ascii="Arial" w:hAnsi="Arial" w:cs="Arial"/>
          <w:sz w:val="24"/>
          <w:szCs w:val="24"/>
        </w:rPr>
        <w:t>the</w:t>
      </w:r>
      <w:r w:rsidR="00B663F3" w:rsidRPr="00B663F3">
        <w:rPr>
          <w:rFonts w:ascii="Arial" w:hAnsi="Arial" w:cs="Arial"/>
          <w:sz w:val="24"/>
          <w:szCs w:val="24"/>
        </w:rPr>
        <w:t xml:space="preserve"> decision of 16 July 2021 </w:t>
      </w:r>
      <w:r w:rsidR="00C72D41">
        <w:rPr>
          <w:rFonts w:ascii="Arial" w:hAnsi="Arial" w:cs="Arial"/>
          <w:sz w:val="24"/>
          <w:szCs w:val="24"/>
        </w:rPr>
        <w:t xml:space="preserve">to make an </w:t>
      </w:r>
      <w:r w:rsidR="004142D2">
        <w:rPr>
          <w:rFonts w:ascii="Arial" w:hAnsi="Arial" w:cs="Arial"/>
          <w:sz w:val="24"/>
          <w:szCs w:val="24"/>
        </w:rPr>
        <w:t>o</w:t>
      </w:r>
      <w:r w:rsidR="00C72D41">
        <w:rPr>
          <w:rFonts w:ascii="Arial" w:hAnsi="Arial" w:cs="Arial"/>
          <w:sz w:val="24"/>
          <w:szCs w:val="24"/>
        </w:rPr>
        <w:t xml:space="preserve">rder </w:t>
      </w:r>
      <w:r w:rsidR="00B663F3" w:rsidRPr="00B663F3">
        <w:rPr>
          <w:rFonts w:ascii="Arial" w:hAnsi="Arial" w:cs="Arial"/>
          <w:sz w:val="24"/>
          <w:szCs w:val="24"/>
        </w:rPr>
        <w:t>could be reviewed.</w:t>
      </w:r>
      <w:r w:rsidR="00FB2484">
        <w:rPr>
          <w:rFonts w:ascii="Arial" w:hAnsi="Arial" w:cs="Arial"/>
          <w:sz w:val="24"/>
          <w:szCs w:val="24"/>
        </w:rPr>
        <w:t xml:space="preserve">  The conduct of the parties </w:t>
      </w:r>
      <w:r w:rsidR="004F3AE8">
        <w:rPr>
          <w:rFonts w:ascii="Arial" w:hAnsi="Arial" w:cs="Arial"/>
          <w:sz w:val="24"/>
          <w:szCs w:val="24"/>
        </w:rPr>
        <w:t xml:space="preserve">in relation to the High Court proceedings and the costs incurred by them </w:t>
      </w:r>
      <w:r w:rsidR="004142D2">
        <w:rPr>
          <w:rFonts w:ascii="Arial" w:hAnsi="Arial" w:cs="Arial"/>
          <w:sz w:val="24"/>
          <w:szCs w:val="24"/>
        </w:rPr>
        <w:t xml:space="preserve">at that stage </w:t>
      </w:r>
      <w:r w:rsidR="00C72D41">
        <w:rPr>
          <w:rFonts w:ascii="Arial" w:hAnsi="Arial" w:cs="Arial"/>
          <w:sz w:val="24"/>
          <w:szCs w:val="24"/>
        </w:rPr>
        <w:t xml:space="preserve">are </w:t>
      </w:r>
      <w:r w:rsidR="00FB2484">
        <w:rPr>
          <w:rFonts w:ascii="Arial" w:hAnsi="Arial" w:cs="Arial"/>
          <w:sz w:val="24"/>
          <w:szCs w:val="24"/>
        </w:rPr>
        <w:t>not relevant</w:t>
      </w:r>
      <w:r w:rsidR="00C72D41">
        <w:rPr>
          <w:rFonts w:ascii="Arial" w:hAnsi="Arial" w:cs="Arial"/>
          <w:sz w:val="24"/>
          <w:szCs w:val="24"/>
        </w:rPr>
        <w:t xml:space="preserve"> to th</w:t>
      </w:r>
      <w:r w:rsidR="004F3AE8">
        <w:rPr>
          <w:rFonts w:ascii="Arial" w:hAnsi="Arial" w:cs="Arial"/>
          <w:sz w:val="24"/>
          <w:szCs w:val="24"/>
        </w:rPr>
        <w:t>is</w:t>
      </w:r>
      <w:r w:rsidR="00C72D41">
        <w:rPr>
          <w:rFonts w:ascii="Arial" w:hAnsi="Arial" w:cs="Arial"/>
          <w:sz w:val="24"/>
          <w:szCs w:val="24"/>
        </w:rPr>
        <w:t xml:space="preserve"> application.  </w:t>
      </w:r>
      <w:r w:rsidR="00FB2484">
        <w:rPr>
          <w:rFonts w:ascii="Arial" w:hAnsi="Arial" w:cs="Arial"/>
          <w:sz w:val="24"/>
          <w:szCs w:val="24"/>
        </w:rPr>
        <w:t xml:space="preserve"> </w:t>
      </w:r>
      <w:r w:rsidR="00804B6F">
        <w:rPr>
          <w:rFonts w:ascii="Arial" w:hAnsi="Arial" w:cs="Arial"/>
          <w:sz w:val="24"/>
          <w:szCs w:val="24"/>
        </w:rPr>
        <w:t xml:space="preserve"> </w:t>
      </w:r>
      <w:r w:rsidR="00FB2484">
        <w:rPr>
          <w:rFonts w:ascii="Arial" w:hAnsi="Arial" w:cs="Arial"/>
          <w:sz w:val="24"/>
          <w:szCs w:val="24"/>
        </w:rPr>
        <w:t xml:space="preserve">  </w:t>
      </w:r>
    </w:p>
    <w:p w14:paraId="68EBC6FE" w14:textId="77777777" w:rsidR="005B0B3A" w:rsidRDefault="00B663F3" w:rsidP="001366DD">
      <w:pPr>
        <w:pStyle w:val="Style1"/>
        <w:rPr>
          <w:rFonts w:ascii="Arial" w:hAnsi="Arial" w:cs="Arial"/>
          <w:sz w:val="24"/>
          <w:szCs w:val="24"/>
        </w:rPr>
      </w:pPr>
      <w:r>
        <w:rPr>
          <w:rFonts w:ascii="Arial" w:hAnsi="Arial" w:cs="Arial"/>
          <w:sz w:val="24"/>
          <w:szCs w:val="24"/>
        </w:rPr>
        <w:t xml:space="preserve">The </w:t>
      </w:r>
      <w:r w:rsidR="004F3AE8">
        <w:rPr>
          <w:rFonts w:ascii="Arial" w:hAnsi="Arial" w:cs="Arial"/>
          <w:sz w:val="24"/>
          <w:szCs w:val="24"/>
        </w:rPr>
        <w:t>O</w:t>
      </w:r>
      <w:r>
        <w:rPr>
          <w:rFonts w:ascii="Arial" w:hAnsi="Arial" w:cs="Arial"/>
          <w:sz w:val="24"/>
          <w:szCs w:val="24"/>
        </w:rPr>
        <w:t>bjectors make a number of assertations regarding the nature of the report</w:t>
      </w:r>
      <w:r w:rsidR="00BF2923">
        <w:rPr>
          <w:rFonts w:ascii="Arial" w:hAnsi="Arial" w:cs="Arial"/>
          <w:sz w:val="24"/>
          <w:szCs w:val="24"/>
        </w:rPr>
        <w:t>s</w:t>
      </w:r>
      <w:r>
        <w:rPr>
          <w:rFonts w:ascii="Arial" w:hAnsi="Arial" w:cs="Arial"/>
          <w:sz w:val="24"/>
          <w:szCs w:val="24"/>
        </w:rPr>
        <w:t xml:space="preserve"> presented to the Panel</w:t>
      </w:r>
      <w:r w:rsidR="00BE54DD">
        <w:rPr>
          <w:rFonts w:ascii="Arial" w:hAnsi="Arial" w:cs="Arial"/>
          <w:sz w:val="24"/>
          <w:szCs w:val="24"/>
        </w:rPr>
        <w:t xml:space="preserve"> and the advice contained in </w:t>
      </w:r>
      <w:r w:rsidR="00553631">
        <w:rPr>
          <w:rFonts w:ascii="Arial" w:hAnsi="Arial" w:cs="Arial"/>
          <w:sz w:val="24"/>
          <w:szCs w:val="24"/>
        </w:rPr>
        <w:t>them</w:t>
      </w:r>
      <w:r>
        <w:rPr>
          <w:rFonts w:ascii="Arial" w:hAnsi="Arial" w:cs="Arial"/>
          <w:sz w:val="24"/>
          <w:szCs w:val="24"/>
        </w:rPr>
        <w:t xml:space="preserve">.  </w:t>
      </w:r>
      <w:r w:rsidR="00BE54DD">
        <w:rPr>
          <w:rFonts w:ascii="Arial" w:hAnsi="Arial" w:cs="Arial"/>
          <w:sz w:val="24"/>
          <w:szCs w:val="24"/>
        </w:rPr>
        <w:t>However, i</w:t>
      </w:r>
      <w:r w:rsidR="006D770E">
        <w:rPr>
          <w:rFonts w:ascii="Arial" w:hAnsi="Arial" w:cs="Arial"/>
          <w:sz w:val="24"/>
          <w:szCs w:val="24"/>
        </w:rPr>
        <w:t xml:space="preserve">t is not my role to adjudicate on the fairness of the process undertaken when the Council considered whether to make an </w:t>
      </w:r>
      <w:r w:rsidR="004142D2">
        <w:rPr>
          <w:rFonts w:ascii="Arial" w:hAnsi="Arial" w:cs="Arial"/>
          <w:sz w:val="24"/>
          <w:szCs w:val="24"/>
        </w:rPr>
        <w:t>o</w:t>
      </w:r>
      <w:r w:rsidR="006D770E">
        <w:rPr>
          <w:rFonts w:ascii="Arial" w:hAnsi="Arial" w:cs="Arial"/>
          <w:sz w:val="24"/>
          <w:szCs w:val="24"/>
        </w:rPr>
        <w:t xml:space="preserve">rder in accordance with </w:t>
      </w:r>
      <w:r w:rsidR="00BF2923">
        <w:rPr>
          <w:rFonts w:ascii="Arial" w:hAnsi="Arial" w:cs="Arial"/>
          <w:sz w:val="24"/>
          <w:szCs w:val="24"/>
        </w:rPr>
        <w:t>s</w:t>
      </w:r>
      <w:r w:rsidR="004142D2">
        <w:rPr>
          <w:rFonts w:ascii="Arial" w:hAnsi="Arial" w:cs="Arial"/>
          <w:sz w:val="24"/>
          <w:szCs w:val="24"/>
        </w:rPr>
        <w:t>ection 53 of the 1981 Act.</w:t>
      </w:r>
      <w:r w:rsidR="006D770E">
        <w:rPr>
          <w:rFonts w:ascii="Arial" w:hAnsi="Arial" w:cs="Arial"/>
          <w:sz w:val="24"/>
          <w:szCs w:val="24"/>
        </w:rPr>
        <w:t xml:space="preserve">  </w:t>
      </w:r>
    </w:p>
    <w:p w14:paraId="383DEC0B" w14:textId="77777777" w:rsidR="00F13535" w:rsidRDefault="006D770E" w:rsidP="001366DD">
      <w:pPr>
        <w:pStyle w:val="Style1"/>
        <w:rPr>
          <w:rFonts w:ascii="Arial" w:hAnsi="Arial" w:cs="Arial"/>
          <w:sz w:val="24"/>
          <w:szCs w:val="24"/>
        </w:rPr>
      </w:pPr>
      <w:r>
        <w:rPr>
          <w:rFonts w:ascii="Arial" w:hAnsi="Arial" w:cs="Arial"/>
          <w:sz w:val="24"/>
          <w:szCs w:val="24"/>
        </w:rPr>
        <w:t xml:space="preserve">In terms of the decision to make an </w:t>
      </w:r>
      <w:r w:rsidR="004142D2">
        <w:rPr>
          <w:rFonts w:ascii="Arial" w:hAnsi="Arial" w:cs="Arial"/>
          <w:sz w:val="24"/>
          <w:szCs w:val="24"/>
        </w:rPr>
        <w:t>o</w:t>
      </w:r>
      <w:r>
        <w:rPr>
          <w:rFonts w:ascii="Arial" w:hAnsi="Arial" w:cs="Arial"/>
          <w:sz w:val="24"/>
          <w:szCs w:val="24"/>
        </w:rPr>
        <w:t>rder, it only need</w:t>
      </w:r>
      <w:r w:rsidR="00C72D41">
        <w:rPr>
          <w:rFonts w:ascii="Arial" w:hAnsi="Arial" w:cs="Arial"/>
          <w:sz w:val="24"/>
          <w:szCs w:val="24"/>
        </w:rPr>
        <w:t>ed</w:t>
      </w:r>
      <w:r>
        <w:rPr>
          <w:rFonts w:ascii="Arial" w:hAnsi="Arial" w:cs="Arial"/>
          <w:sz w:val="24"/>
          <w:szCs w:val="24"/>
        </w:rPr>
        <w:t xml:space="preserve"> to be </w:t>
      </w:r>
      <w:r w:rsidR="00520123">
        <w:rPr>
          <w:rFonts w:ascii="Arial" w:hAnsi="Arial" w:cs="Arial"/>
          <w:sz w:val="24"/>
          <w:szCs w:val="24"/>
        </w:rPr>
        <w:t xml:space="preserve">determined </w:t>
      </w:r>
      <w:r w:rsidR="00553631">
        <w:rPr>
          <w:rFonts w:ascii="Arial" w:hAnsi="Arial" w:cs="Arial"/>
          <w:sz w:val="24"/>
          <w:szCs w:val="24"/>
        </w:rPr>
        <w:t xml:space="preserve">by the Council </w:t>
      </w:r>
      <w:r>
        <w:rPr>
          <w:rFonts w:ascii="Arial" w:hAnsi="Arial" w:cs="Arial"/>
          <w:sz w:val="24"/>
          <w:szCs w:val="24"/>
        </w:rPr>
        <w:t xml:space="preserve">at </w:t>
      </w:r>
      <w:r w:rsidR="004142D2">
        <w:rPr>
          <w:rFonts w:ascii="Arial" w:hAnsi="Arial" w:cs="Arial"/>
          <w:sz w:val="24"/>
          <w:szCs w:val="24"/>
        </w:rPr>
        <w:t xml:space="preserve">the schedule 14 stage </w:t>
      </w:r>
      <w:r w:rsidR="00520123">
        <w:rPr>
          <w:rFonts w:ascii="Arial" w:hAnsi="Arial" w:cs="Arial"/>
          <w:sz w:val="24"/>
          <w:szCs w:val="24"/>
        </w:rPr>
        <w:t>that</w:t>
      </w:r>
      <w:r w:rsidR="00BE54DD">
        <w:rPr>
          <w:rFonts w:ascii="Arial" w:hAnsi="Arial" w:cs="Arial"/>
          <w:sz w:val="24"/>
          <w:szCs w:val="24"/>
        </w:rPr>
        <w:t xml:space="preserve"> </w:t>
      </w:r>
      <w:r>
        <w:rPr>
          <w:rFonts w:ascii="Arial" w:hAnsi="Arial" w:cs="Arial"/>
          <w:sz w:val="24"/>
          <w:szCs w:val="24"/>
        </w:rPr>
        <w:t xml:space="preserve">a right of way </w:t>
      </w:r>
      <w:r w:rsidR="00520123">
        <w:rPr>
          <w:rFonts w:ascii="Arial" w:hAnsi="Arial" w:cs="Arial"/>
          <w:sz w:val="24"/>
          <w:szCs w:val="24"/>
        </w:rPr>
        <w:t>can be</w:t>
      </w:r>
      <w:r>
        <w:rPr>
          <w:rFonts w:ascii="Arial" w:hAnsi="Arial" w:cs="Arial"/>
          <w:sz w:val="24"/>
          <w:szCs w:val="24"/>
        </w:rPr>
        <w:t xml:space="preserve"> reasonably alleged to subsist.  Whilst I have not found the evidence to be of sufficient weight to warrant the confirmation of the </w:t>
      </w:r>
      <w:r w:rsidR="004142D2">
        <w:rPr>
          <w:rFonts w:ascii="Arial" w:hAnsi="Arial" w:cs="Arial"/>
          <w:sz w:val="24"/>
          <w:szCs w:val="24"/>
        </w:rPr>
        <w:t>o</w:t>
      </w:r>
      <w:r>
        <w:rPr>
          <w:rFonts w:ascii="Arial" w:hAnsi="Arial" w:cs="Arial"/>
          <w:sz w:val="24"/>
          <w:szCs w:val="24"/>
        </w:rPr>
        <w:t>rder</w:t>
      </w:r>
      <w:r w:rsidR="00F13535">
        <w:rPr>
          <w:rFonts w:ascii="Arial" w:hAnsi="Arial" w:cs="Arial"/>
          <w:sz w:val="24"/>
          <w:szCs w:val="24"/>
        </w:rPr>
        <w:t>,</w:t>
      </w:r>
      <w:r>
        <w:rPr>
          <w:rFonts w:ascii="Arial" w:hAnsi="Arial" w:cs="Arial"/>
          <w:sz w:val="24"/>
          <w:szCs w:val="24"/>
        </w:rPr>
        <w:t xml:space="preserve"> </w:t>
      </w:r>
      <w:r w:rsidR="005B0B3A">
        <w:rPr>
          <w:rFonts w:ascii="Arial" w:hAnsi="Arial" w:cs="Arial"/>
          <w:sz w:val="24"/>
          <w:szCs w:val="24"/>
        </w:rPr>
        <w:t xml:space="preserve">in reaching this conclusion </w:t>
      </w:r>
      <w:r w:rsidR="004142D2">
        <w:rPr>
          <w:rFonts w:ascii="Arial" w:hAnsi="Arial" w:cs="Arial"/>
          <w:sz w:val="24"/>
          <w:szCs w:val="24"/>
        </w:rPr>
        <w:t xml:space="preserve">at the schedule 15 stage </w:t>
      </w:r>
      <w:r w:rsidR="005B0B3A">
        <w:rPr>
          <w:rFonts w:ascii="Arial" w:hAnsi="Arial" w:cs="Arial"/>
          <w:sz w:val="24"/>
          <w:szCs w:val="24"/>
        </w:rPr>
        <w:t>I did so by applying the required ‘</w:t>
      </w:r>
      <w:r w:rsidR="005B0B3A" w:rsidRPr="002D08B6">
        <w:rPr>
          <w:rFonts w:ascii="Arial" w:hAnsi="Arial" w:cs="Arial"/>
          <w:i/>
          <w:iCs/>
          <w:sz w:val="24"/>
          <w:szCs w:val="24"/>
        </w:rPr>
        <w:t>higher test’</w:t>
      </w:r>
      <w:r w:rsidR="005B0B3A">
        <w:rPr>
          <w:rFonts w:ascii="Arial" w:hAnsi="Arial" w:cs="Arial"/>
          <w:sz w:val="24"/>
          <w:szCs w:val="24"/>
        </w:rPr>
        <w:t xml:space="preserve"> of whether a public right of way has been shown to subsist.  </w:t>
      </w:r>
      <w:r w:rsidR="00BF2923">
        <w:rPr>
          <w:rFonts w:ascii="Arial" w:hAnsi="Arial" w:cs="Arial"/>
          <w:sz w:val="24"/>
          <w:szCs w:val="24"/>
        </w:rPr>
        <w:t xml:space="preserve">Nonetheless, </w:t>
      </w:r>
      <w:r w:rsidR="005B0B3A">
        <w:rPr>
          <w:rFonts w:ascii="Arial" w:hAnsi="Arial" w:cs="Arial"/>
          <w:sz w:val="24"/>
          <w:szCs w:val="24"/>
        </w:rPr>
        <w:t>I acknowledged that</w:t>
      </w:r>
      <w:r w:rsidR="00B33A8C">
        <w:rPr>
          <w:rFonts w:ascii="Arial" w:hAnsi="Arial" w:cs="Arial"/>
          <w:sz w:val="24"/>
          <w:szCs w:val="24"/>
        </w:rPr>
        <w:t xml:space="preserve"> </w:t>
      </w:r>
      <w:r w:rsidR="00422776">
        <w:rPr>
          <w:rFonts w:ascii="Arial" w:hAnsi="Arial" w:cs="Arial"/>
          <w:sz w:val="24"/>
          <w:szCs w:val="24"/>
        </w:rPr>
        <w:t xml:space="preserve">there </w:t>
      </w:r>
      <w:r w:rsidR="00B33A8C">
        <w:rPr>
          <w:rFonts w:ascii="Arial" w:hAnsi="Arial" w:cs="Arial"/>
          <w:sz w:val="24"/>
          <w:szCs w:val="24"/>
        </w:rPr>
        <w:t>is</w:t>
      </w:r>
      <w:r w:rsidR="005B0B3A">
        <w:rPr>
          <w:rFonts w:ascii="Arial" w:hAnsi="Arial" w:cs="Arial"/>
          <w:sz w:val="24"/>
          <w:szCs w:val="24"/>
        </w:rPr>
        <w:t xml:space="preserve"> some evidence that could provide support for the existence of a public right of way.  Therefore, in terms of whether an </w:t>
      </w:r>
      <w:r w:rsidR="004142D2">
        <w:rPr>
          <w:rFonts w:ascii="Arial" w:hAnsi="Arial" w:cs="Arial"/>
          <w:sz w:val="24"/>
          <w:szCs w:val="24"/>
        </w:rPr>
        <w:t>o</w:t>
      </w:r>
      <w:r w:rsidR="005B0B3A">
        <w:rPr>
          <w:rFonts w:ascii="Arial" w:hAnsi="Arial" w:cs="Arial"/>
          <w:sz w:val="24"/>
          <w:szCs w:val="24"/>
        </w:rPr>
        <w:t xml:space="preserve">rder </w:t>
      </w:r>
      <w:r w:rsidR="004F3AE8">
        <w:rPr>
          <w:rFonts w:ascii="Arial" w:hAnsi="Arial" w:cs="Arial"/>
          <w:sz w:val="24"/>
          <w:szCs w:val="24"/>
        </w:rPr>
        <w:t>sh</w:t>
      </w:r>
      <w:r w:rsidR="005B0B3A">
        <w:rPr>
          <w:rFonts w:ascii="Arial" w:hAnsi="Arial" w:cs="Arial"/>
          <w:sz w:val="24"/>
          <w:szCs w:val="24"/>
        </w:rPr>
        <w:t>ould have been made in this case, it seem</w:t>
      </w:r>
      <w:r w:rsidR="00520123">
        <w:rPr>
          <w:rFonts w:ascii="Arial" w:hAnsi="Arial" w:cs="Arial"/>
          <w:sz w:val="24"/>
          <w:szCs w:val="24"/>
        </w:rPr>
        <w:t>s</w:t>
      </w:r>
      <w:r w:rsidR="005B0B3A">
        <w:rPr>
          <w:rFonts w:ascii="Arial" w:hAnsi="Arial" w:cs="Arial"/>
          <w:sz w:val="24"/>
          <w:szCs w:val="24"/>
        </w:rPr>
        <w:t xml:space="preserve"> to me </w:t>
      </w:r>
      <w:r w:rsidR="00520123">
        <w:rPr>
          <w:rFonts w:ascii="Arial" w:hAnsi="Arial" w:cs="Arial"/>
          <w:sz w:val="24"/>
          <w:szCs w:val="24"/>
        </w:rPr>
        <w:t xml:space="preserve">that it was </w:t>
      </w:r>
      <w:r w:rsidR="005B0B3A">
        <w:rPr>
          <w:rFonts w:ascii="Arial" w:hAnsi="Arial" w:cs="Arial"/>
          <w:sz w:val="24"/>
          <w:szCs w:val="24"/>
        </w:rPr>
        <w:t xml:space="preserve">reasonable to allege that a right of way subsists.  </w:t>
      </w:r>
      <w:r w:rsidR="00520123">
        <w:rPr>
          <w:rFonts w:ascii="Arial" w:hAnsi="Arial" w:cs="Arial"/>
          <w:sz w:val="24"/>
          <w:szCs w:val="24"/>
        </w:rPr>
        <w:t>T</w:t>
      </w:r>
      <w:r w:rsidR="00E92268">
        <w:rPr>
          <w:rFonts w:ascii="Arial" w:hAnsi="Arial" w:cs="Arial"/>
          <w:sz w:val="24"/>
          <w:szCs w:val="24"/>
        </w:rPr>
        <w:t xml:space="preserve">he failure of the Council to persuade me that the </w:t>
      </w:r>
      <w:r w:rsidR="004142D2">
        <w:rPr>
          <w:rFonts w:ascii="Arial" w:hAnsi="Arial" w:cs="Arial"/>
          <w:sz w:val="24"/>
          <w:szCs w:val="24"/>
        </w:rPr>
        <w:t>o</w:t>
      </w:r>
      <w:r w:rsidR="00E92268">
        <w:rPr>
          <w:rFonts w:ascii="Arial" w:hAnsi="Arial" w:cs="Arial"/>
          <w:sz w:val="24"/>
          <w:szCs w:val="24"/>
        </w:rPr>
        <w:t xml:space="preserve">rder should be confirmed would not amount to unreasonable behaviour. </w:t>
      </w:r>
      <w:r w:rsidR="005B0B3A">
        <w:rPr>
          <w:rFonts w:ascii="Arial" w:hAnsi="Arial" w:cs="Arial"/>
          <w:sz w:val="24"/>
          <w:szCs w:val="24"/>
        </w:rPr>
        <w:t xml:space="preserve"> </w:t>
      </w:r>
    </w:p>
    <w:p w14:paraId="3A953FCF" w14:textId="77777777" w:rsidR="00804B6F" w:rsidRDefault="00F13535" w:rsidP="001366DD">
      <w:pPr>
        <w:pStyle w:val="Style1"/>
        <w:rPr>
          <w:rFonts w:ascii="Arial" w:hAnsi="Arial" w:cs="Arial"/>
          <w:sz w:val="24"/>
          <w:szCs w:val="24"/>
        </w:rPr>
      </w:pPr>
      <w:r w:rsidRPr="008A011F">
        <w:rPr>
          <w:rFonts w:ascii="Arial" w:hAnsi="Arial" w:cs="Arial"/>
          <w:sz w:val="24"/>
          <w:szCs w:val="24"/>
        </w:rPr>
        <w:t>Further points are raised in relation to the extent that certain documents were considered</w:t>
      </w:r>
      <w:r w:rsidR="00FB2484" w:rsidRPr="008A011F">
        <w:rPr>
          <w:rFonts w:ascii="Arial" w:hAnsi="Arial" w:cs="Arial"/>
          <w:sz w:val="24"/>
          <w:szCs w:val="24"/>
        </w:rPr>
        <w:t xml:space="preserve"> by the Council</w:t>
      </w:r>
      <w:r w:rsidRPr="008A011F">
        <w:rPr>
          <w:rFonts w:ascii="Arial" w:hAnsi="Arial" w:cs="Arial"/>
          <w:sz w:val="24"/>
          <w:szCs w:val="24"/>
        </w:rPr>
        <w:t>.</w:t>
      </w:r>
      <w:r>
        <w:rPr>
          <w:rFonts w:ascii="Arial" w:hAnsi="Arial" w:cs="Arial"/>
          <w:sz w:val="24"/>
          <w:szCs w:val="24"/>
        </w:rPr>
        <w:t xml:space="preserve"> </w:t>
      </w:r>
      <w:r w:rsidR="005B0B3A">
        <w:rPr>
          <w:rFonts w:ascii="Arial" w:hAnsi="Arial" w:cs="Arial"/>
          <w:sz w:val="24"/>
          <w:szCs w:val="24"/>
        </w:rPr>
        <w:t xml:space="preserve"> </w:t>
      </w:r>
      <w:r w:rsidR="00FB2484" w:rsidRPr="00225F9A">
        <w:rPr>
          <w:rFonts w:ascii="Arial" w:hAnsi="Arial" w:cs="Arial"/>
          <w:sz w:val="24"/>
          <w:szCs w:val="24"/>
        </w:rPr>
        <w:t xml:space="preserve">The 1766 and 1833 estate maps </w:t>
      </w:r>
      <w:r w:rsidR="00C72D41" w:rsidRPr="00225F9A">
        <w:rPr>
          <w:rFonts w:ascii="Arial" w:hAnsi="Arial" w:cs="Arial"/>
          <w:sz w:val="24"/>
          <w:szCs w:val="24"/>
        </w:rPr>
        <w:t xml:space="preserve">were </w:t>
      </w:r>
      <w:r w:rsidR="00FB2484" w:rsidRPr="00225F9A">
        <w:rPr>
          <w:rFonts w:ascii="Arial" w:hAnsi="Arial" w:cs="Arial"/>
          <w:sz w:val="24"/>
          <w:szCs w:val="24"/>
        </w:rPr>
        <w:t>submitted by the Objectors</w:t>
      </w:r>
      <w:r w:rsidR="00225F9A" w:rsidRPr="00225F9A">
        <w:rPr>
          <w:rFonts w:ascii="Arial" w:hAnsi="Arial" w:cs="Arial"/>
          <w:sz w:val="24"/>
          <w:szCs w:val="24"/>
        </w:rPr>
        <w:t>, and it would be for the Council to determine the extent to which they wish</w:t>
      </w:r>
      <w:r w:rsidR="00B33A8C">
        <w:rPr>
          <w:rFonts w:ascii="Arial" w:hAnsi="Arial" w:cs="Arial"/>
          <w:sz w:val="24"/>
          <w:szCs w:val="24"/>
        </w:rPr>
        <w:t>ed</w:t>
      </w:r>
      <w:r w:rsidR="00225F9A" w:rsidRPr="00225F9A">
        <w:rPr>
          <w:rFonts w:ascii="Arial" w:hAnsi="Arial" w:cs="Arial"/>
          <w:sz w:val="24"/>
          <w:szCs w:val="24"/>
        </w:rPr>
        <w:t xml:space="preserve"> to address this evidence.</w:t>
      </w:r>
      <w:r w:rsidR="00225F9A">
        <w:rPr>
          <w:rFonts w:ascii="Arial" w:hAnsi="Arial" w:cs="Arial"/>
          <w:b/>
          <w:bCs/>
          <w:sz w:val="24"/>
          <w:szCs w:val="24"/>
        </w:rPr>
        <w:t xml:space="preserve">  </w:t>
      </w:r>
      <w:r w:rsidR="009A21EA" w:rsidRPr="00C964E1">
        <w:rPr>
          <w:rFonts w:ascii="Arial" w:hAnsi="Arial" w:cs="Arial"/>
          <w:sz w:val="24"/>
          <w:szCs w:val="24"/>
        </w:rPr>
        <w:t xml:space="preserve">In terms of the field book entries for hereditament 1268 </w:t>
      </w:r>
      <w:r w:rsidR="007E7599" w:rsidRPr="00C964E1">
        <w:rPr>
          <w:rFonts w:ascii="Arial" w:hAnsi="Arial" w:cs="Arial"/>
          <w:sz w:val="24"/>
          <w:szCs w:val="24"/>
        </w:rPr>
        <w:t>in connection with</w:t>
      </w:r>
      <w:r w:rsidR="009A21EA" w:rsidRPr="00C964E1">
        <w:rPr>
          <w:rFonts w:ascii="Arial" w:hAnsi="Arial" w:cs="Arial"/>
          <w:sz w:val="24"/>
          <w:szCs w:val="24"/>
        </w:rPr>
        <w:t xml:space="preserve"> the 1910 Finance Act, </w:t>
      </w:r>
      <w:r w:rsidR="00C964E1" w:rsidRPr="00C964E1">
        <w:rPr>
          <w:rFonts w:ascii="Arial" w:hAnsi="Arial" w:cs="Arial"/>
          <w:sz w:val="24"/>
          <w:szCs w:val="24"/>
        </w:rPr>
        <w:t>the Council has</w:t>
      </w:r>
      <w:r w:rsidR="009A21EA" w:rsidRPr="00C964E1">
        <w:rPr>
          <w:rFonts w:ascii="Arial" w:hAnsi="Arial" w:cs="Arial"/>
          <w:sz w:val="24"/>
          <w:szCs w:val="24"/>
        </w:rPr>
        <w:t xml:space="preserve"> accepted that no deduction was claimed for a public right of way within this hereditament.  </w:t>
      </w:r>
      <w:r w:rsidR="00BF2923" w:rsidRPr="00C964E1">
        <w:rPr>
          <w:rFonts w:ascii="Arial" w:hAnsi="Arial" w:cs="Arial"/>
          <w:sz w:val="24"/>
          <w:szCs w:val="24"/>
        </w:rPr>
        <w:t xml:space="preserve">No reliance was placed on the Finance Act evidence for the relevant part of the route. </w:t>
      </w:r>
      <w:r w:rsidR="00804B6F" w:rsidRPr="00225F9A">
        <w:rPr>
          <w:rFonts w:ascii="Arial" w:hAnsi="Arial" w:cs="Arial"/>
          <w:sz w:val="24"/>
          <w:szCs w:val="24"/>
        </w:rPr>
        <w:t xml:space="preserve">The Council </w:t>
      </w:r>
      <w:r w:rsidR="00407EAE" w:rsidRPr="00225F9A">
        <w:rPr>
          <w:rFonts w:ascii="Arial" w:hAnsi="Arial" w:cs="Arial"/>
          <w:sz w:val="24"/>
          <w:szCs w:val="24"/>
        </w:rPr>
        <w:t xml:space="preserve">did </w:t>
      </w:r>
      <w:r w:rsidR="00804B6F" w:rsidRPr="00225F9A">
        <w:rPr>
          <w:rFonts w:ascii="Arial" w:hAnsi="Arial" w:cs="Arial"/>
          <w:sz w:val="24"/>
          <w:szCs w:val="24"/>
        </w:rPr>
        <w:t>no</w:t>
      </w:r>
      <w:r w:rsidR="00407EAE" w:rsidRPr="00225F9A">
        <w:rPr>
          <w:rFonts w:ascii="Arial" w:hAnsi="Arial" w:cs="Arial"/>
          <w:sz w:val="24"/>
          <w:szCs w:val="24"/>
        </w:rPr>
        <w:t xml:space="preserve">t provide a physical copy </w:t>
      </w:r>
      <w:r w:rsidR="00225F9A" w:rsidRPr="00225F9A">
        <w:rPr>
          <w:rFonts w:ascii="Arial" w:hAnsi="Arial" w:cs="Arial"/>
          <w:sz w:val="24"/>
          <w:szCs w:val="24"/>
        </w:rPr>
        <w:t xml:space="preserve">of the 1817 map </w:t>
      </w:r>
      <w:r w:rsidR="00407EAE" w:rsidRPr="00225F9A">
        <w:rPr>
          <w:rFonts w:ascii="Arial" w:hAnsi="Arial" w:cs="Arial"/>
          <w:sz w:val="24"/>
          <w:szCs w:val="24"/>
        </w:rPr>
        <w:t xml:space="preserve">due to concerns </w:t>
      </w:r>
      <w:r w:rsidR="004F3AE8" w:rsidRPr="00225F9A">
        <w:rPr>
          <w:rFonts w:ascii="Arial" w:hAnsi="Arial" w:cs="Arial"/>
          <w:sz w:val="24"/>
          <w:szCs w:val="24"/>
        </w:rPr>
        <w:t xml:space="preserve">that this would be a </w:t>
      </w:r>
      <w:r w:rsidR="00407EAE" w:rsidRPr="00225F9A">
        <w:rPr>
          <w:rFonts w:ascii="Arial" w:hAnsi="Arial" w:cs="Arial"/>
          <w:sz w:val="24"/>
          <w:szCs w:val="24"/>
        </w:rPr>
        <w:t>breach</w:t>
      </w:r>
      <w:r w:rsidR="004F3AE8" w:rsidRPr="00225F9A">
        <w:rPr>
          <w:rFonts w:ascii="Arial" w:hAnsi="Arial" w:cs="Arial"/>
          <w:sz w:val="24"/>
          <w:szCs w:val="24"/>
        </w:rPr>
        <w:t xml:space="preserve"> of</w:t>
      </w:r>
      <w:r w:rsidR="00407EAE" w:rsidRPr="00225F9A">
        <w:rPr>
          <w:rFonts w:ascii="Arial" w:hAnsi="Arial" w:cs="Arial"/>
          <w:sz w:val="24"/>
          <w:szCs w:val="24"/>
        </w:rPr>
        <w:t xml:space="preserve"> </w:t>
      </w:r>
      <w:r w:rsidR="00804B6F" w:rsidRPr="00225F9A">
        <w:rPr>
          <w:rFonts w:ascii="Arial" w:hAnsi="Arial" w:cs="Arial"/>
          <w:sz w:val="24"/>
          <w:szCs w:val="24"/>
        </w:rPr>
        <w:t>copy</w:t>
      </w:r>
      <w:r w:rsidR="00407EAE" w:rsidRPr="00225F9A">
        <w:rPr>
          <w:rFonts w:ascii="Arial" w:hAnsi="Arial" w:cs="Arial"/>
          <w:sz w:val="24"/>
          <w:szCs w:val="24"/>
        </w:rPr>
        <w:t>right</w:t>
      </w:r>
      <w:r w:rsidR="00225F9A">
        <w:rPr>
          <w:rFonts w:ascii="Arial" w:hAnsi="Arial" w:cs="Arial"/>
          <w:sz w:val="24"/>
          <w:szCs w:val="24"/>
        </w:rPr>
        <w:t>,</w:t>
      </w:r>
      <w:r w:rsidR="00225F9A" w:rsidRPr="00225F9A">
        <w:rPr>
          <w:rFonts w:ascii="Arial" w:hAnsi="Arial" w:cs="Arial"/>
          <w:sz w:val="24"/>
          <w:szCs w:val="24"/>
        </w:rPr>
        <w:t xml:space="preserve"> but a </w:t>
      </w:r>
      <w:r w:rsidR="00407EAE" w:rsidRPr="00225F9A">
        <w:rPr>
          <w:rFonts w:ascii="Arial" w:hAnsi="Arial" w:cs="Arial"/>
          <w:sz w:val="24"/>
          <w:szCs w:val="24"/>
        </w:rPr>
        <w:t xml:space="preserve">link was provided to the </w:t>
      </w:r>
      <w:r w:rsidR="004F3AE8" w:rsidRPr="00225F9A">
        <w:rPr>
          <w:rFonts w:ascii="Arial" w:hAnsi="Arial" w:cs="Arial"/>
          <w:sz w:val="24"/>
          <w:szCs w:val="24"/>
        </w:rPr>
        <w:t>O</w:t>
      </w:r>
      <w:r w:rsidR="00407EAE" w:rsidRPr="00225F9A">
        <w:rPr>
          <w:rFonts w:ascii="Arial" w:hAnsi="Arial" w:cs="Arial"/>
          <w:sz w:val="24"/>
          <w:szCs w:val="24"/>
        </w:rPr>
        <w:t>bjectors for them to access this map.</w:t>
      </w:r>
      <w:r w:rsidR="00407EAE" w:rsidRPr="00AC4A86">
        <w:rPr>
          <w:rFonts w:ascii="Arial" w:hAnsi="Arial" w:cs="Arial"/>
          <w:b/>
          <w:bCs/>
          <w:sz w:val="24"/>
          <w:szCs w:val="24"/>
        </w:rPr>
        <w:t xml:space="preserve">  </w:t>
      </w:r>
      <w:r w:rsidR="00BF2923">
        <w:rPr>
          <w:rFonts w:ascii="Arial" w:hAnsi="Arial" w:cs="Arial"/>
          <w:sz w:val="24"/>
          <w:szCs w:val="24"/>
        </w:rPr>
        <w:t xml:space="preserve">In respect of the issue of the gap in the evidence for a section of the route, the Council relied on Ordnance Survey maps.  </w:t>
      </w:r>
    </w:p>
    <w:p w14:paraId="0ABDAB90" w14:textId="77777777" w:rsidR="00B33A8C" w:rsidRDefault="007E7599">
      <w:pPr>
        <w:pStyle w:val="Style1"/>
        <w:rPr>
          <w:rFonts w:ascii="Arial" w:hAnsi="Arial" w:cs="Arial"/>
          <w:sz w:val="24"/>
          <w:szCs w:val="24"/>
        </w:rPr>
      </w:pPr>
      <w:r w:rsidRPr="00EA1B04">
        <w:rPr>
          <w:rFonts w:ascii="Arial" w:hAnsi="Arial" w:cs="Arial"/>
          <w:sz w:val="24"/>
          <w:szCs w:val="24"/>
        </w:rPr>
        <w:t xml:space="preserve">The focus of the case pursued by </w:t>
      </w:r>
      <w:r w:rsidR="00422776">
        <w:rPr>
          <w:rFonts w:ascii="Arial" w:hAnsi="Arial" w:cs="Arial"/>
          <w:sz w:val="24"/>
          <w:szCs w:val="24"/>
        </w:rPr>
        <w:t xml:space="preserve">the </w:t>
      </w:r>
      <w:r w:rsidRPr="00EA1B04">
        <w:rPr>
          <w:rFonts w:ascii="Arial" w:hAnsi="Arial" w:cs="Arial"/>
          <w:sz w:val="24"/>
          <w:szCs w:val="24"/>
        </w:rPr>
        <w:t>parties at an inquiry should be on the relevant considerations.  However, t</w:t>
      </w:r>
      <w:r w:rsidR="00FB2484" w:rsidRPr="00EA1B04">
        <w:rPr>
          <w:rFonts w:ascii="Arial" w:hAnsi="Arial" w:cs="Arial"/>
          <w:sz w:val="24"/>
          <w:szCs w:val="24"/>
        </w:rPr>
        <w:t xml:space="preserve">he degree to which </w:t>
      </w:r>
      <w:r w:rsidR="008A011F" w:rsidRPr="00EA1B04">
        <w:rPr>
          <w:rFonts w:ascii="Arial" w:hAnsi="Arial" w:cs="Arial"/>
          <w:sz w:val="24"/>
          <w:szCs w:val="24"/>
        </w:rPr>
        <w:t xml:space="preserve">a </w:t>
      </w:r>
      <w:r w:rsidR="00FB2484" w:rsidRPr="00EA1B04">
        <w:rPr>
          <w:rFonts w:ascii="Arial" w:hAnsi="Arial" w:cs="Arial"/>
          <w:sz w:val="24"/>
          <w:szCs w:val="24"/>
        </w:rPr>
        <w:t>part</w:t>
      </w:r>
      <w:r w:rsidR="008A011F" w:rsidRPr="00EA1B04">
        <w:rPr>
          <w:rFonts w:ascii="Arial" w:hAnsi="Arial" w:cs="Arial"/>
          <w:sz w:val="24"/>
          <w:szCs w:val="24"/>
        </w:rPr>
        <w:t>y</w:t>
      </w:r>
      <w:r w:rsidR="00FB2484" w:rsidRPr="00EA1B04">
        <w:rPr>
          <w:rFonts w:ascii="Arial" w:hAnsi="Arial" w:cs="Arial"/>
          <w:sz w:val="24"/>
          <w:szCs w:val="24"/>
        </w:rPr>
        <w:t xml:space="preserve"> rel</w:t>
      </w:r>
      <w:r w:rsidR="008A011F" w:rsidRPr="00EA1B04">
        <w:rPr>
          <w:rFonts w:ascii="Arial" w:hAnsi="Arial" w:cs="Arial"/>
          <w:sz w:val="24"/>
          <w:szCs w:val="24"/>
        </w:rPr>
        <w:t>ies</w:t>
      </w:r>
      <w:r w:rsidR="00FB2484" w:rsidRPr="00EA1B04">
        <w:rPr>
          <w:rFonts w:ascii="Arial" w:hAnsi="Arial" w:cs="Arial"/>
          <w:sz w:val="24"/>
          <w:szCs w:val="24"/>
        </w:rPr>
        <w:t xml:space="preserve"> on </w:t>
      </w:r>
      <w:r w:rsidRPr="00EA1B04">
        <w:rPr>
          <w:rFonts w:ascii="Arial" w:hAnsi="Arial" w:cs="Arial"/>
          <w:sz w:val="24"/>
          <w:szCs w:val="24"/>
        </w:rPr>
        <w:t xml:space="preserve">particular pieces of relevant </w:t>
      </w:r>
      <w:r w:rsidR="00FB2484" w:rsidRPr="00EA1B04">
        <w:rPr>
          <w:rFonts w:ascii="Arial" w:hAnsi="Arial" w:cs="Arial"/>
          <w:sz w:val="24"/>
          <w:szCs w:val="24"/>
        </w:rPr>
        <w:t>evidence or wish</w:t>
      </w:r>
      <w:r w:rsidR="008A011F" w:rsidRPr="00EA1B04">
        <w:rPr>
          <w:rFonts w:ascii="Arial" w:hAnsi="Arial" w:cs="Arial"/>
          <w:sz w:val="24"/>
          <w:szCs w:val="24"/>
        </w:rPr>
        <w:t>es</w:t>
      </w:r>
      <w:r w:rsidR="00FB2484" w:rsidRPr="00EA1B04">
        <w:rPr>
          <w:rFonts w:ascii="Arial" w:hAnsi="Arial" w:cs="Arial"/>
          <w:sz w:val="24"/>
          <w:szCs w:val="24"/>
        </w:rPr>
        <w:t xml:space="preserve"> to address the evidence of </w:t>
      </w:r>
      <w:r w:rsidR="008A011F" w:rsidRPr="00EA1B04">
        <w:rPr>
          <w:rFonts w:ascii="Arial" w:hAnsi="Arial" w:cs="Arial"/>
          <w:sz w:val="24"/>
          <w:szCs w:val="24"/>
        </w:rPr>
        <w:t xml:space="preserve">another party is </w:t>
      </w:r>
      <w:r w:rsidRPr="00EA1B04">
        <w:rPr>
          <w:rFonts w:ascii="Arial" w:hAnsi="Arial" w:cs="Arial"/>
          <w:sz w:val="24"/>
          <w:szCs w:val="24"/>
        </w:rPr>
        <w:t xml:space="preserve">largely </w:t>
      </w:r>
      <w:r w:rsidR="008A011F" w:rsidRPr="00EA1B04">
        <w:rPr>
          <w:rFonts w:ascii="Arial" w:hAnsi="Arial" w:cs="Arial"/>
          <w:sz w:val="24"/>
          <w:szCs w:val="24"/>
        </w:rPr>
        <w:t xml:space="preserve">a matter for them to determine.  I agree with the Council that a number of </w:t>
      </w:r>
      <w:r w:rsidR="00BF2923" w:rsidRPr="00EA1B04">
        <w:rPr>
          <w:rFonts w:ascii="Arial" w:hAnsi="Arial" w:cs="Arial"/>
          <w:sz w:val="24"/>
          <w:szCs w:val="24"/>
        </w:rPr>
        <w:t xml:space="preserve">the </w:t>
      </w:r>
      <w:r w:rsidR="008A011F" w:rsidRPr="00EA1B04">
        <w:rPr>
          <w:rFonts w:ascii="Arial" w:hAnsi="Arial" w:cs="Arial"/>
          <w:sz w:val="24"/>
          <w:szCs w:val="24"/>
        </w:rPr>
        <w:t xml:space="preserve">points raised </w:t>
      </w:r>
      <w:r w:rsidR="00BB041E" w:rsidRPr="0081086E">
        <w:rPr>
          <w:rFonts w:ascii="Arial" w:hAnsi="Arial" w:cs="Arial"/>
          <w:sz w:val="24"/>
          <w:szCs w:val="24"/>
        </w:rPr>
        <w:t>in the costs application</w:t>
      </w:r>
      <w:r w:rsidR="00BB041E">
        <w:rPr>
          <w:rFonts w:ascii="Arial" w:hAnsi="Arial" w:cs="Arial"/>
          <w:sz w:val="24"/>
          <w:szCs w:val="24"/>
        </w:rPr>
        <w:t xml:space="preserve"> </w:t>
      </w:r>
      <w:r w:rsidR="008A011F" w:rsidRPr="00EA1B04">
        <w:rPr>
          <w:rFonts w:ascii="Arial" w:hAnsi="Arial" w:cs="Arial"/>
          <w:sz w:val="24"/>
          <w:szCs w:val="24"/>
        </w:rPr>
        <w:t xml:space="preserve">relate to the value of the evidence.  </w:t>
      </w:r>
    </w:p>
    <w:p w14:paraId="296B721B" w14:textId="77777777" w:rsidR="00FB2484" w:rsidRPr="00BB041E" w:rsidRDefault="00BB041E">
      <w:pPr>
        <w:pStyle w:val="Style1"/>
        <w:rPr>
          <w:rFonts w:ascii="Arial" w:hAnsi="Arial" w:cs="Arial"/>
          <w:sz w:val="24"/>
          <w:szCs w:val="24"/>
        </w:rPr>
      </w:pPr>
      <w:r w:rsidRPr="0081086E">
        <w:rPr>
          <w:rFonts w:ascii="Arial" w:hAnsi="Arial" w:cs="Arial"/>
          <w:sz w:val="24"/>
          <w:szCs w:val="24"/>
        </w:rPr>
        <w:t xml:space="preserve">It is for the Council to determine how they take any case forward under their own guidelines. </w:t>
      </w:r>
      <w:r w:rsidRPr="00BB041E">
        <w:rPr>
          <w:rFonts w:ascii="Arial" w:hAnsi="Arial" w:cs="Arial"/>
          <w:b/>
          <w:bCs/>
          <w:sz w:val="24"/>
          <w:szCs w:val="24"/>
        </w:rPr>
        <w:t xml:space="preserve"> </w:t>
      </w:r>
      <w:r w:rsidRPr="0081086E">
        <w:rPr>
          <w:rFonts w:ascii="Arial" w:hAnsi="Arial" w:cs="Arial"/>
          <w:sz w:val="24"/>
          <w:szCs w:val="24"/>
        </w:rPr>
        <w:t>Any concerns on that are not matters for me.</w:t>
      </w:r>
      <w:r w:rsidRPr="00BB041E">
        <w:rPr>
          <w:rFonts w:ascii="Arial" w:hAnsi="Arial" w:cs="Arial"/>
          <w:b/>
          <w:bCs/>
          <w:sz w:val="24"/>
          <w:szCs w:val="24"/>
        </w:rPr>
        <w:t xml:space="preserve"> </w:t>
      </w:r>
      <w:r w:rsidR="005F1AA9" w:rsidRPr="005F1AA9">
        <w:rPr>
          <w:rFonts w:ascii="Arial" w:hAnsi="Arial" w:cs="Arial"/>
          <w:sz w:val="24"/>
          <w:szCs w:val="24"/>
        </w:rPr>
        <w:t xml:space="preserve">Following </w:t>
      </w:r>
      <w:r w:rsidR="00FD2740" w:rsidRPr="005F1AA9">
        <w:rPr>
          <w:rFonts w:ascii="Arial" w:hAnsi="Arial" w:cs="Arial"/>
          <w:sz w:val="24"/>
          <w:szCs w:val="24"/>
        </w:rPr>
        <w:t>the</w:t>
      </w:r>
      <w:r w:rsidR="00D25562" w:rsidRPr="005F1AA9">
        <w:rPr>
          <w:rFonts w:ascii="Arial" w:hAnsi="Arial" w:cs="Arial"/>
          <w:sz w:val="24"/>
          <w:szCs w:val="24"/>
        </w:rPr>
        <w:t xml:space="preserve"> opposed order </w:t>
      </w:r>
      <w:r w:rsidR="005F1AA9" w:rsidRPr="005F1AA9">
        <w:rPr>
          <w:rFonts w:ascii="Arial" w:hAnsi="Arial" w:cs="Arial"/>
          <w:sz w:val="24"/>
          <w:szCs w:val="24"/>
        </w:rPr>
        <w:t xml:space="preserve">being </w:t>
      </w:r>
      <w:r w:rsidR="00D25562" w:rsidRPr="005F1AA9">
        <w:rPr>
          <w:rFonts w:ascii="Arial" w:hAnsi="Arial" w:cs="Arial"/>
          <w:sz w:val="24"/>
          <w:szCs w:val="24"/>
        </w:rPr>
        <w:t>referred to the Secretary of State</w:t>
      </w:r>
      <w:r w:rsidR="00A72118" w:rsidRPr="00BB041E">
        <w:rPr>
          <w:rFonts w:ascii="Arial" w:hAnsi="Arial" w:cs="Arial"/>
          <w:sz w:val="24"/>
          <w:szCs w:val="24"/>
        </w:rPr>
        <w:t xml:space="preserve"> </w:t>
      </w:r>
      <w:r>
        <w:rPr>
          <w:rFonts w:ascii="Arial" w:hAnsi="Arial" w:cs="Arial"/>
          <w:sz w:val="24"/>
          <w:szCs w:val="24"/>
        </w:rPr>
        <w:t xml:space="preserve">it </w:t>
      </w:r>
      <w:r w:rsidR="005F1AA9">
        <w:rPr>
          <w:rFonts w:ascii="Arial" w:hAnsi="Arial" w:cs="Arial"/>
          <w:sz w:val="24"/>
          <w:szCs w:val="24"/>
        </w:rPr>
        <w:t>falls to me as</w:t>
      </w:r>
      <w:r w:rsidR="00EA1B04" w:rsidRPr="00BB041E">
        <w:rPr>
          <w:rFonts w:ascii="Arial" w:hAnsi="Arial" w:cs="Arial"/>
          <w:sz w:val="24"/>
          <w:szCs w:val="24"/>
        </w:rPr>
        <w:t xml:space="preserve"> the decision maker to reach a balanced decision in light of the evidence and submissions of the parties.  </w:t>
      </w:r>
      <w:r w:rsidR="00EA4C5A" w:rsidRPr="00BB041E">
        <w:rPr>
          <w:rFonts w:ascii="Arial" w:hAnsi="Arial" w:cs="Arial"/>
          <w:sz w:val="24"/>
          <w:szCs w:val="24"/>
        </w:rPr>
        <w:lastRenderedPageBreak/>
        <w:t xml:space="preserve">Overall, </w:t>
      </w:r>
      <w:r w:rsidR="00804B6F" w:rsidRPr="00BB041E">
        <w:rPr>
          <w:rFonts w:ascii="Arial" w:hAnsi="Arial" w:cs="Arial"/>
          <w:sz w:val="24"/>
          <w:szCs w:val="24"/>
        </w:rPr>
        <w:t xml:space="preserve">I did not find the case pursued by the Council </w:t>
      </w:r>
      <w:r w:rsidR="00EA4C5A" w:rsidRPr="00BB041E">
        <w:rPr>
          <w:rFonts w:ascii="Arial" w:hAnsi="Arial" w:cs="Arial"/>
          <w:sz w:val="24"/>
          <w:szCs w:val="24"/>
        </w:rPr>
        <w:t xml:space="preserve">in support of the confirmation of the order at the inquiry </w:t>
      </w:r>
      <w:r w:rsidR="00804B6F" w:rsidRPr="00BB041E">
        <w:rPr>
          <w:rFonts w:ascii="Arial" w:hAnsi="Arial" w:cs="Arial"/>
          <w:sz w:val="24"/>
          <w:szCs w:val="24"/>
        </w:rPr>
        <w:t>to</w:t>
      </w:r>
      <w:r w:rsidR="00A72118" w:rsidRPr="00BB041E">
        <w:rPr>
          <w:rFonts w:ascii="Arial" w:hAnsi="Arial" w:cs="Arial"/>
          <w:sz w:val="24"/>
          <w:szCs w:val="24"/>
        </w:rPr>
        <w:t xml:space="preserve"> have </w:t>
      </w:r>
      <w:r w:rsidR="00804B6F" w:rsidRPr="00BB041E">
        <w:rPr>
          <w:rFonts w:ascii="Arial" w:hAnsi="Arial" w:cs="Arial"/>
          <w:sz w:val="24"/>
          <w:szCs w:val="24"/>
        </w:rPr>
        <w:t>be</w:t>
      </w:r>
      <w:r w:rsidR="00A72118" w:rsidRPr="00BB041E">
        <w:rPr>
          <w:rFonts w:ascii="Arial" w:hAnsi="Arial" w:cs="Arial"/>
          <w:sz w:val="24"/>
          <w:szCs w:val="24"/>
        </w:rPr>
        <w:t>en</w:t>
      </w:r>
      <w:r w:rsidR="00804B6F" w:rsidRPr="00BB041E">
        <w:rPr>
          <w:rFonts w:ascii="Arial" w:hAnsi="Arial" w:cs="Arial"/>
          <w:sz w:val="24"/>
          <w:szCs w:val="24"/>
        </w:rPr>
        <w:t xml:space="preserve"> unreasonable.</w:t>
      </w:r>
      <w:r w:rsidR="00804B6F" w:rsidRPr="00BB041E">
        <w:rPr>
          <w:rFonts w:ascii="Arial" w:hAnsi="Arial" w:cs="Arial"/>
          <w:b/>
          <w:bCs/>
          <w:sz w:val="24"/>
          <w:szCs w:val="24"/>
        </w:rPr>
        <w:t xml:space="preserve">  </w:t>
      </w:r>
      <w:r w:rsidR="008A011F" w:rsidRPr="00BB041E">
        <w:rPr>
          <w:rFonts w:ascii="Arial" w:hAnsi="Arial" w:cs="Arial"/>
          <w:b/>
          <w:bCs/>
          <w:sz w:val="24"/>
          <w:szCs w:val="24"/>
        </w:rPr>
        <w:t xml:space="preserve">  </w:t>
      </w:r>
      <w:r w:rsidR="008A011F" w:rsidRPr="00BB041E">
        <w:rPr>
          <w:rFonts w:ascii="Arial" w:hAnsi="Arial" w:cs="Arial"/>
          <w:b/>
          <w:bCs/>
          <w:i/>
          <w:sz w:val="24"/>
          <w:szCs w:val="24"/>
        </w:rPr>
        <w:t xml:space="preserve"> </w:t>
      </w:r>
      <w:r w:rsidR="008A011F" w:rsidRPr="00BB041E">
        <w:rPr>
          <w:rFonts w:ascii="Arial" w:hAnsi="Arial" w:cs="Arial"/>
          <w:b/>
          <w:bCs/>
          <w:sz w:val="24"/>
          <w:szCs w:val="24"/>
        </w:rPr>
        <w:t xml:space="preserve"> </w:t>
      </w:r>
      <w:r w:rsidR="00FB2484" w:rsidRPr="00BB041E">
        <w:rPr>
          <w:rFonts w:ascii="Arial" w:hAnsi="Arial" w:cs="Arial"/>
          <w:b/>
          <w:bCs/>
          <w:sz w:val="24"/>
          <w:szCs w:val="24"/>
        </w:rPr>
        <w:t xml:space="preserve">    </w:t>
      </w:r>
      <w:r w:rsidR="006D770E" w:rsidRPr="00BB041E">
        <w:rPr>
          <w:rFonts w:ascii="Arial" w:hAnsi="Arial" w:cs="Arial"/>
          <w:b/>
          <w:bCs/>
          <w:sz w:val="24"/>
          <w:szCs w:val="24"/>
        </w:rPr>
        <w:t xml:space="preserve"> </w:t>
      </w:r>
    </w:p>
    <w:p w14:paraId="1A053187" w14:textId="77777777" w:rsidR="00B663F3" w:rsidRPr="00B663F3" w:rsidRDefault="009A21EA" w:rsidP="001366DD">
      <w:pPr>
        <w:pStyle w:val="Style1"/>
        <w:rPr>
          <w:rFonts w:ascii="Arial" w:hAnsi="Arial" w:cs="Arial"/>
          <w:sz w:val="24"/>
          <w:szCs w:val="24"/>
        </w:rPr>
      </w:pPr>
      <w:r>
        <w:rPr>
          <w:rFonts w:ascii="Arial" w:hAnsi="Arial" w:cs="Arial"/>
          <w:sz w:val="24"/>
          <w:szCs w:val="24"/>
        </w:rPr>
        <w:t xml:space="preserve">Both parties gave their views on the impact of the statutory declaration, and these </w:t>
      </w:r>
      <w:r w:rsidR="00BF2923">
        <w:rPr>
          <w:rFonts w:ascii="Arial" w:hAnsi="Arial" w:cs="Arial"/>
          <w:sz w:val="24"/>
          <w:szCs w:val="24"/>
        </w:rPr>
        <w:t xml:space="preserve">submissions </w:t>
      </w:r>
      <w:r>
        <w:rPr>
          <w:rFonts w:ascii="Arial" w:hAnsi="Arial" w:cs="Arial"/>
          <w:sz w:val="24"/>
          <w:szCs w:val="24"/>
        </w:rPr>
        <w:t xml:space="preserve">helped me </w:t>
      </w:r>
      <w:r w:rsidR="00406434">
        <w:rPr>
          <w:rFonts w:ascii="Arial" w:hAnsi="Arial" w:cs="Arial"/>
          <w:sz w:val="24"/>
          <w:szCs w:val="24"/>
        </w:rPr>
        <w:t xml:space="preserve">to </w:t>
      </w:r>
      <w:r>
        <w:rPr>
          <w:rFonts w:ascii="Arial" w:hAnsi="Arial" w:cs="Arial"/>
          <w:sz w:val="24"/>
          <w:szCs w:val="24"/>
        </w:rPr>
        <w:t xml:space="preserve">reach a view on this </w:t>
      </w:r>
      <w:r w:rsidR="00BF2923">
        <w:rPr>
          <w:rFonts w:ascii="Arial" w:hAnsi="Arial" w:cs="Arial"/>
          <w:sz w:val="24"/>
          <w:szCs w:val="24"/>
        </w:rPr>
        <w:t>point</w:t>
      </w:r>
      <w:r>
        <w:rPr>
          <w:rFonts w:ascii="Arial" w:hAnsi="Arial" w:cs="Arial"/>
          <w:sz w:val="24"/>
          <w:szCs w:val="24"/>
        </w:rPr>
        <w:t>.  I</w:t>
      </w:r>
      <w:r w:rsidR="00EA1B04">
        <w:rPr>
          <w:rFonts w:ascii="Arial" w:hAnsi="Arial" w:cs="Arial"/>
          <w:sz w:val="24"/>
          <w:szCs w:val="24"/>
        </w:rPr>
        <w:t xml:space="preserve"> find </w:t>
      </w:r>
      <w:r>
        <w:rPr>
          <w:rFonts w:ascii="Arial" w:hAnsi="Arial" w:cs="Arial"/>
          <w:sz w:val="24"/>
          <w:szCs w:val="24"/>
        </w:rPr>
        <w:t>nothing unreasonable with the Council’s approach on this issue</w:t>
      </w:r>
      <w:r w:rsidR="00C72D41">
        <w:rPr>
          <w:rFonts w:ascii="Arial" w:hAnsi="Arial" w:cs="Arial"/>
          <w:sz w:val="24"/>
          <w:szCs w:val="24"/>
        </w:rPr>
        <w:t xml:space="preserve"> given that</w:t>
      </w:r>
      <w:r>
        <w:rPr>
          <w:rFonts w:ascii="Arial" w:hAnsi="Arial" w:cs="Arial"/>
          <w:sz w:val="24"/>
          <w:szCs w:val="24"/>
        </w:rPr>
        <w:t xml:space="preserve"> I found their submissions to be more persuasive.  </w:t>
      </w:r>
      <w:r w:rsidR="009B6038">
        <w:rPr>
          <w:rFonts w:ascii="Arial" w:hAnsi="Arial" w:cs="Arial"/>
          <w:sz w:val="24"/>
          <w:szCs w:val="24"/>
        </w:rPr>
        <w:t xml:space="preserve">The Council flagged up possible implications arising from the statutory declaration continuing to have </w:t>
      </w:r>
      <w:r w:rsidR="00422776">
        <w:rPr>
          <w:rFonts w:ascii="Arial" w:hAnsi="Arial" w:cs="Arial"/>
          <w:sz w:val="24"/>
          <w:szCs w:val="24"/>
        </w:rPr>
        <w:t xml:space="preserve">an </w:t>
      </w:r>
      <w:r w:rsidR="009B6038">
        <w:rPr>
          <w:rFonts w:ascii="Arial" w:hAnsi="Arial" w:cs="Arial"/>
          <w:sz w:val="24"/>
          <w:szCs w:val="24"/>
        </w:rPr>
        <w:t xml:space="preserve">effect in the event that I found that a public footpath subsisted over the remainder of the route.  Clearly, </w:t>
      </w:r>
      <w:r w:rsidR="00B33A8C">
        <w:rPr>
          <w:rFonts w:ascii="Arial" w:hAnsi="Arial" w:cs="Arial"/>
          <w:sz w:val="24"/>
          <w:szCs w:val="24"/>
        </w:rPr>
        <w:t xml:space="preserve">I could have potentially had </w:t>
      </w:r>
      <w:r w:rsidR="009B6038">
        <w:rPr>
          <w:rFonts w:ascii="Arial" w:hAnsi="Arial" w:cs="Arial"/>
          <w:sz w:val="24"/>
          <w:szCs w:val="24"/>
        </w:rPr>
        <w:t xml:space="preserve">to address this issue.  </w:t>
      </w:r>
      <w:r w:rsidR="00AC4A86">
        <w:rPr>
          <w:rFonts w:ascii="Arial" w:hAnsi="Arial" w:cs="Arial"/>
          <w:sz w:val="24"/>
          <w:szCs w:val="24"/>
        </w:rPr>
        <w:t xml:space="preserve">   </w:t>
      </w:r>
      <w:r w:rsidR="00EE2FEF">
        <w:rPr>
          <w:rFonts w:ascii="Arial" w:hAnsi="Arial" w:cs="Arial"/>
          <w:sz w:val="24"/>
          <w:szCs w:val="24"/>
        </w:rPr>
        <w:t xml:space="preserve">  </w:t>
      </w:r>
      <w:r w:rsidR="00D039C0">
        <w:rPr>
          <w:rFonts w:ascii="Arial" w:hAnsi="Arial" w:cs="Arial"/>
          <w:sz w:val="24"/>
          <w:szCs w:val="24"/>
        </w:rPr>
        <w:t xml:space="preserve">  </w:t>
      </w:r>
      <w:r>
        <w:rPr>
          <w:rFonts w:ascii="Arial" w:hAnsi="Arial" w:cs="Arial"/>
          <w:sz w:val="24"/>
          <w:szCs w:val="24"/>
        </w:rPr>
        <w:t xml:space="preserve"> </w:t>
      </w:r>
      <w:r w:rsidR="006D770E">
        <w:rPr>
          <w:rFonts w:ascii="Arial" w:hAnsi="Arial" w:cs="Arial"/>
          <w:sz w:val="24"/>
          <w:szCs w:val="24"/>
        </w:rPr>
        <w:t xml:space="preserve">   </w:t>
      </w:r>
      <w:r w:rsidR="00B663F3">
        <w:rPr>
          <w:rFonts w:ascii="Arial" w:hAnsi="Arial" w:cs="Arial"/>
          <w:sz w:val="24"/>
          <w:szCs w:val="24"/>
        </w:rPr>
        <w:t xml:space="preserve"> </w:t>
      </w:r>
    </w:p>
    <w:p w14:paraId="5449D8F7" w14:textId="77777777" w:rsidR="006A0AAF" w:rsidRPr="00407EAE" w:rsidRDefault="00407EAE" w:rsidP="00C7703B">
      <w:pPr>
        <w:pStyle w:val="Style1"/>
        <w:numPr>
          <w:ilvl w:val="0"/>
          <w:numId w:val="0"/>
        </w:numPr>
        <w:rPr>
          <w:rFonts w:ascii="Arial" w:hAnsi="Arial" w:cs="Arial"/>
          <w:b/>
          <w:bCs/>
          <w:i/>
          <w:iCs/>
          <w:sz w:val="24"/>
          <w:szCs w:val="24"/>
        </w:rPr>
      </w:pPr>
      <w:r w:rsidRPr="00407EAE">
        <w:rPr>
          <w:rFonts w:ascii="Arial" w:hAnsi="Arial" w:cs="Arial"/>
          <w:b/>
          <w:bCs/>
          <w:i/>
          <w:iCs/>
          <w:sz w:val="24"/>
          <w:szCs w:val="24"/>
        </w:rPr>
        <w:t>Ground 2</w:t>
      </w:r>
    </w:p>
    <w:p w14:paraId="30155C2A" w14:textId="77777777" w:rsidR="00541EA1" w:rsidRDefault="00541EA1" w:rsidP="00237414">
      <w:pPr>
        <w:pStyle w:val="Style1"/>
        <w:rPr>
          <w:rFonts w:ascii="Arial" w:hAnsi="Arial" w:cs="Arial"/>
          <w:bCs/>
          <w:sz w:val="24"/>
          <w:szCs w:val="24"/>
        </w:rPr>
      </w:pPr>
      <w:r>
        <w:rPr>
          <w:rFonts w:ascii="Arial" w:hAnsi="Arial" w:cs="Arial"/>
          <w:bCs/>
          <w:sz w:val="24"/>
          <w:szCs w:val="24"/>
        </w:rPr>
        <w:t xml:space="preserve">Whilst I note the staff resources currently </w:t>
      </w:r>
      <w:r w:rsidR="00237414">
        <w:rPr>
          <w:rFonts w:ascii="Arial" w:hAnsi="Arial" w:cs="Arial"/>
          <w:bCs/>
          <w:sz w:val="24"/>
          <w:szCs w:val="24"/>
        </w:rPr>
        <w:t>available to the Council and the backlog of applications to modify the definitive map,</w:t>
      </w:r>
      <w:r>
        <w:rPr>
          <w:rFonts w:ascii="Arial" w:hAnsi="Arial" w:cs="Arial"/>
          <w:bCs/>
          <w:sz w:val="24"/>
          <w:szCs w:val="24"/>
        </w:rPr>
        <w:t xml:space="preserve"> surveying authorities need to </w:t>
      </w:r>
      <w:r w:rsidR="002D08B6">
        <w:rPr>
          <w:rFonts w:ascii="Arial" w:hAnsi="Arial" w:cs="Arial"/>
          <w:bCs/>
          <w:sz w:val="24"/>
          <w:szCs w:val="24"/>
        </w:rPr>
        <w:t xml:space="preserve">make </w:t>
      </w:r>
      <w:r w:rsidR="00237414">
        <w:rPr>
          <w:rFonts w:ascii="Arial" w:hAnsi="Arial" w:cs="Arial"/>
          <w:bCs/>
          <w:sz w:val="24"/>
          <w:szCs w:val="24"/>
        </w:rPr>
        <w:t xml:space="preserve">sufficient resources </w:t>
      </w:r>
      <w:r w:rsidR="002D08B6">
        <w:rPr>
          <w:rFonts w:ascii="Arial" w:hAnsi="Arial" w:cs="Arial"/>
          <w:bCs/>
          <w:sz w:val="24"/>
          <w:szCs w:val="24"/>
        </w:rPr>
        <w:t xml:space="preserve">available </w:t>
      </w:r>
      <w:r w:rsidR="00D039C0">
        <w:rPr>
          <w:rFonts w:ascii="Arial" w:hAnsi="Arial" w:cs="Arial"/>
          <w:bCs/>
          <w:sz w:val="24"/>
          <w:szCs w:val="24"/>
        </w:rPr>
        <w:t xml:space="preserve">in order </w:t>
      </w:r>
      <w:r w:rsidR="00237414">
        <w:rPr>
          <w:rFonts w:ascii="Arial" w:hAnsi="Arial" w:cs="Arial"/>
          <w:bCs/>
          <w:sz w:val="24"/>
          <w:szCs w:val="24"/>
        </w:rPr>
        <w:t xml:space="preserve">to meet </w:t>
      </w:r>
      <w:r>
        <w:rPr>
          <w:rFonts w:ascii="Arial" w:hAnsi="Arial" w:cs="Arial"/>
          <w:bCs/>
          <w:sz w:val="24"/>
          <w:szCs w:val="24"/>
        </w:rPr>
        <w:t xml:space="preserve">their statutory duties.  However, in terms of the Council’s case at the inquiry, they were </w:t>
      </w:r>
      <w:r w:rsidR="007C31CA">
        <w:rPr>
          <w:rFonts w:ascii="Arial" w:hAnsi="Arial" w:cs="Arial"/>
          <w:bCs/>
          <w:sz w:val="24"/>
          <w:szCs w:val="24"/>
        </w:rPr>
        <w:t xml:space="preserve">represented </w:t>
      </w:r>
      <w:r>
        <w:rPr>
          <w:rFonts w:ascii="Arial" w:hAnsi="Arial" w:cs="Arial"/>
          <w:bCs/>
          <w:sz w:val="24"/>
          <w:szCs w:val="24"/>
        </w:rPr>
        <w:t xml:space="preserve">by Counsel who called an expert witness to speak to the evidence.  The Council’s representation at the inquiry </w:t>
      </w:r>
      <w:r w:rsidRPr="005F1AA9">
        <w:rPr>
          <w:rFonts w:ascii="Arial" w:hAnsi="Arial" w:cs="Arial"/>
          <w:bCs/>
          <w:sz w:val="24"/>
          <w:szCs w:val="24"/>
        </w:rPr>
        <w:t>w</w:t>
      </w:r>
      <w:r w:rsidR="00BB041E" w:rsidRPr="005F1AA9">
        <w:rPr>
          <w:rFonts w:ascii="Arial" w:hAnsi="Arial" w:cs="Arial"/>
          <w:bCs/>
          <w:sz w:val="24"/>
          <w:szCs w:val="24"/>
        </w:rPr>
        <w:t>as</w:t>
      </w:r>
      <w:r w:rsidR="00BB041E">
        <w:rPr>
          <w:rFonts w:ascii="Arial" w:hAnsi="Arial" w:cs="Arial"/>
          <w:bCs/>
          <w:sz w:val="24"/>
          <w:szCs w:val="24"/>
        </w:rPr>
        <w:t xml:space="preserve"> </w:t>
      </w:r>
      <w:r>
        <w:rPr>
          <w:rFonts w:ascii="Arial" w:hAnsi="Arial" w:cs="Arial"/>
          <w:bCs/>
          <w:sz w:val="24"/>
          <w:szCs w:val="24"/>
        </w:rPr>
        <w:t xml:space="preserve">reasonable.  There were </w:t>
      </w:r>
      <w:r w:rsidR="00AB3236">
        <w:rPr>
          <w:rFonts w:ascii="Arial" w:hAnsi="Arial" w:cs="Arial"/>
          <w:bCs/>
          <w:sz w:val="24"/>
          <w:szCs w:val="24"/>
        </w:rPr>
        <w:t xml:space="preserve">differing views </w:t>
      </w:r>
      <w:r>
        <w:rPr>
          <w:rFonts w:ascii="Arial" w:hAnsi="Arial" w:cs="Arial"/>
          <w:bCs/>
          <w:sz w:val="24"/>
          <w:szCs w:val="24"/>
        </w:rPr>
        <w:t xml:space="preserve">on evidential and legal points </w:t>
      </w:r>
      <w:r w:rsidR="00AB3236">
        <w:rPr>
          <w:rFonts w:ascii="Arial" w:hAnsi="Arial" w:cs="Arial"/>
          <w:bCs/>
          <w:sz w:val="24"/>
          <w:szCs w:val="24"/>
        </w:rPr>
        <w:t xml:space="preserve">and the purpose of the inquiry was to enable these different views to be presented and tested.  I do not consider the evidential and legal points relied upon by the Council to have been unreasonable.  </w:t>
      </w:r>
      <w:r w:rsidR="008E1D60">
        <w:rPr>
          <w:rFonts w:ascii="Arial" w:hAnsi="Arial" w:cs="Arial"/>
          <w:bCs/>
          <w:sz w:val="24"/>
          <w:szCs w:val="24"/>
        </w:rPr>
        <w:t>Nor d</w:t>
      </w:r>
      <w:r w:rsidR="00422776">
        <w:rPr>
          <w:rFonts w:ascii="Arial" w:hAnsi="Arial" w:cs="Arial"/>
          <w:bCs/>
          <w:sz w:val="24"/>
          <w:szCs w:val="24"/>
        </w:rPr>
        <w:t>id</w:t>
      </w:r>
      <w:r w:rsidR="008E1D60">
        <w:rPr>
          <w:rFonts w:ascii="Arial" w:hAnsi="Arial" w:cs="Arial"/>
          <w:bCs/>
          <w:sz w:val="24"/>
          <w:szCs w:val="24"/>
        </w:rPr>
        <w:t xml:space="preserve"> I agree with all of the points pursued by the Objectors. </w:t>
      </w:r>
    </w:p>
    <w:p w14:paraId="3E7D8855" w14:textId="77777777" w:rsidR="00AB3236" w:rsidRPr="00946197" w:rsidRDefault="005B23DC" w:rsidP="00D44A51">
      <w:pPr>
        <w:pStyle w:val="Style1"/>
        <w:rPr>
          <w:rFonts w:ascii="Arial" w:hAnsi="Arial" w:cs="Arial"/>
          <w:bCs/>
          <w:sz w:val="24"/>
          <w:szCs w:val="24"/>
        </w:rPr>
      </w:pPr>
      <w:r>
        <w:rPr>
          <w:rFonts w:ascii="Arial" w:hAnsi="Arial" w:cs="Arial"/>
          <w:bCs/>
          <w:sz w:val="24"/>
          <w:szCs w:val="24"/>
        </w:rPr>
        <w:t>Although not required for rights of way casework, i</w:t>
      </w:r>
      <w:r w:rsidR="00AB3236" w:rsidRPr="00946197">
        <w:rPr>
          <w:rFonts w:ascii="Arial" w:hAnsi="Arial" w:cs="Arial"/>
          <w:bCs/>
          <w:sz w:val="24"/>
          <w:szCs w:val="24"/>
        </w:rPr>
        <w:t xml:space="preserve">t may be possible for parties to reach agreement on particular issues and produce a statement of common ground.  However, the conflicting views </w:t>
      </w:r>
      <w:r w:rsidR="009466DC">
        <w:rPr>
          <w:rFonts w:ascii="Arial" w:hAnsi="Arial" w:cs="Arial"/>
          <w:bCs/>
          <w:sz w:val="24"/>
          <w:szCs w:val="24"/>
        </w:rPr>
        <w:t>maintained by</w:t>
      </w:r>
      <w:r w:rsidR="00AB3236" w:rsidRPr="00946197">
        <w:rPr>
          <w:rFonts w:ascii="Arial" w:hAnsi="Arial" w:cs="Arial"/>
          <w:bCs/>
          <w:sz w:val="24"/>
          <w:szCs w:val="24"/>
        </w:rPr>
        <w:t xml:space="preserve"> the parties on various issues does not suggest that there would have been any significant time saved if this had occurred in </w:t>
      </w:r>
      <w:r w:rsidR="00C6746F">
        <w:rPr>
          <w:rFonts w:ascii="Arial" w:hAnsi="Arial" w:cs="Arial"/>
          <w:bCs/>
          <w:sz w:val="24"/>
          <w:szCs w:val="24"/>
        </w:rPr>
        <w:t xml:space="preserve">relation </w:t>
      </w:r>
      <w:r w:rsidR="00AB3236" w:rsidRPr="00946197">
        <w:rPr>
          <w:rFonts w:ascii="Arial" w:hAnsi="Arial" w:cs="Arial"/>
          <w:bCs/>
          <w:sz w:val="24"/>
          <w:szCs w:val="24"/>
        </w:rPr>
        <w:t>to th</w:t>
      </w:r>
      <w:r w:rsidR="007C31CA">
        <w:rPr>
          <w:rFonts w:ascii="Arial" w:hAnsi="Arial" w:cs="Arial"/>
          <w:bCs/>
          <w:sz w:val="24"/>
          <w:szCs w:val="24"/>
        </w:rPr>
        <w:t>e</w:t>
      </w:r>
      <w:r w:rsidR="00AB3236" w:rsidRPr="00946197">
        <w:rPr>
          <w:rFonts w:ascii="Arial" w:hAnsi="Arial" w:cs="Arial"/>
          <w:bCs/>
          <w:sz w:val="24"/>
          <w:szCs w:val="24"/>
        </w:rPr>
        <w:t xml:space="preserve"> inquiry.  </w:t>
      </w:r>
      <w:r w:rsidR="00946197" w:rsidRPr="00946197">
        <w:rPr>
          <w:rFonts w:ascii="Arial" w:hAnsi="Arial" w:cs="Arial"/>
          <w:bCs/>
          <w:sz w:val="24"/>
          <w:szCs w:val="24"/>
        </w:rPr>
        <w:t xml:space="preserve">Further, given the amount of material provided, </w:t>
      </w:r>
      <w:r w:rsidR="00AB3236" w:rsidRPr="00946197">
        <w:rPr>
          <w:rFonts w:ascii="Arial" w:hAnsi="Arial" w:cs="Arial"/>
          <w:bCs/>
          <w:sz w:val="24"/>
          <w:szCs w:val="24"/>
        </w:rPr>
        <w:t xml:space="preserve">it </w:t>
      </w:r>
      <w:r w:rsidR="00946197">
        <w:rPr>
          <w:rFonts w:ascii="Arial" w:hAnsi="Arial" w:cs="Arial"/>
          <w:bCs/>
          <w:sz w:val="24"/>
          <w:szCs w:val="24"/>
        </w:rPr>
        <w:t xml:space="preserve">is </w:t>
      </w:r>
      <w:r w:rsidR="00AB3236" w:rsidRPr="00946197">
        <w:rPr>
          <w:rFonts w:ascii="Arial" w:hAnsi="Arial" w:cs="Arial"/>
          <w:bCs/>
          <w:sz w:val="24"/>
          <w:szCs w:val="24"/>
        </w:rPr>
        <w:t xml:space="preserve">worth noting that both </w:t>
      </w:r>
      <w:r w:rsidR="00946197" w:rsidRPr="00946197">
        <w:rPr>
          <w:rFonts w:ascii="Arial" w:hAnsi="Arial" w:cs="Arial"/>
          <w:bCs/>
          <w:sz w:val="24"/>
          <w:szCs w:val="24"/>
        </w:rPr>
        <w:t>parties presented their cases in such a way to enable the</w:t>
      </w:r>
      <w:r w:rsidR="00D039C0">
        <w:rPr>
          <w:rFonts w:ascii="Arial" w:hAnsi="Arial" w:cs="Arial"/>
          <w:bCs/>
          <w:sz w:val="24"/>
          <w:szCs w:val="24"/>
        </w:rPr>
        <w:t xml:space="preserve"> evidence and submissions t</w:t>
      </w:r>
      <w:r w:rsidR="00946197" w:rsidRPr="00946197">
        <w:rPr>
          <w:rFonts w:ascii="Arial" w:hAnsi="Arial" w:cs="Arial"/>
          <w:bCs/>
          <w:sz w:val="24"/>
          <w:szCs w:val="24"/>
        </w:rPr>
        <w:t xml:space="preserve">o be concluded within </w:t>
      </w:r>
      <w:r w:rsidR="00D039C0">
        <w:rPr>
          <w:rFonts w:ascii="Arial" w:hAnsi="Arial" w:cs="Arial"/>
          <w:bCs/>
          <w:sz w:val="24"/>
          <w:szCs w:val="24"/>
        </w:rPr>
        <w:t xml:space="preserve">three </w:t>
      </w:r>
      <w:r w:rsidR="00946197" w:rsidRPr="00946197">
        <w:rPr>
          <w:rFonts w:ascii="Arial" w:hAnsi="Arial" w:cs="Arial"/>
          <w:bCs/>
          <w:sz w:val="24"/>
          <w:szCs w:val="24"/>
        </w:rPr>
        <w:t>days</w:t>
      </w:r>
      <w:r w:rsidR="00D039C0">
        <w:rPr>
          <w:rFonts w:ascii="Arial" w:hAnsi="Arial" w:cs="Arial"/>
          <w:bCs/>
          <w:sz w:val="24"/>
          <w:szCs w:val="24"/>
        </w:rPr>
        <w:t xml:space="preserve"> which was significantly less than </w:t>
      </w:r>
      <w:r w:rsidR="00B33A8C">
        <w:rPr>
          <w:rFonts w:ascii="Arial" w:hAnsi="Arial" w:cs="Arial"/>
          <w:bCs/>
          <w:sz w:val="24"/>
          <w:szCs w:val="24"/>
        </w:rPr>
        <w:t>the or</w:t>
      </w:r>
      <w:r w:rsidR="00C6746F">
        <w:rPr>
          <w:rFonts w:ascii="Arial" w:hAnsi="Arial" w:cs="Arial"/>
          <w:bCs/>
          <w:sz w:val="24"/>
          <w:szCs w:val="24"/>
        </w:rPr>
        <w:t xml:space="preserve">iginal </w:t>
      </w:r>
      <w:r w:rsidR="00D039C0">
        <w:rPr>
          <w:rFonts w:ascii="Arial" w:hAnsi="Arial" w:cs="Arial"/>
          <w:bCs/>
          <w:sz w:val="24"/>
          <w:szCs w:val="24"/>
        </w:rPr>
        <w:t>estimate.  I re-convened briefly on a fourth day in relation to th</w:t>
      </w:r>
      <w:r w:rsidR="00C6746F">
        <w:rPr>
          <w:rFonts w:ascii="Arial" w:hAnsi="Arial" w:cs="Arial"/>
          <w:bCs/>
          <w:sz w:val="24"/>
          <w:szCs w:val="24"/>
        </w:rPr>
        <w:t xml:space="preserve">is </w:t>
      </w:r>
      <w:r w:rsidR="00D039C0">
        <w:rPr>
          <w:rFonts w:ascii="Arial" w:hAnsi="Arial" w:cs="Arial"/>
          <w:bCs/>
          <w:sz w:val="24"/>
          <w:szCs w:val="24"/>
        </w:rPr>
        <w:t xml:space="preserve">application.  </w:t>
      </w:r>
      <w:r w:rsidR="00946197" w:rsidRPr="00946197">
        <w:rPr>
          <w:rFonts w:ascii="Arial" w:hAnsi="Arial" w:cs="Arial"/>
          <w:bCs/>
          <w:sz w:val="24"/>
          <w:szCs w:val="24"/>
        </w:rPr>
        <w:t xml:space="preserve">  </w:t>
      </w:r>
      <w:r w:rsidR="00AB3236" w:rsidRPr="00946197">
        <w:rPr>
          <w:rFonts w:ascii="Arial" w:hAnsi="Arial" w:cs="Arial"/>
          <w:bCs/>
          <w:sz w:val="24"/>
          <w:szCs w:val="24"/>
        </w:rPr>
        <w:t xml:space="preserve"> </w:t>
      </w:r>
    </w:p>
    <w:p w14:paraId="70E3ECE2" w14:textId="77777777" w:rsidR="006A0AAF" w:rsidRPr="009466DC" w:rsidRDefault="009466DC" w:rsidP="00C7703B">
      <w:pPr>
        <w:pStyle w:val="Style1"/>
        <w:numPr>
          <w:ilvl w:val="0"/>
          <w:numId w:val="0"/>
        </w:numPr>
        <w:rPr>
          <w:rFonts w:ascii="Arial" w:hAnsi="Arial" w:cs="Arial"/>
          <w:b/>
          <w:bCs/>
          <w:i/>
          <w:iCs/>
          <w:sz w:val="24"/>
          <w:szCs w:val="24"/>
        </w:rPr>
      </w:pPr>
      <w:r w:rsidRPr="009466DC">
        <w:rPr>
          <w:rFonts w:ascii="Arial" w:hAnsi="Arial" w:cs="Arial"/>
          <w:b/>
          <w:bCs/>
          <w:i/>
          <w:iCs/>
          <w:sz w:val="24"/>
          <w:szCs w:val="24"/>
        </w:rPr>
        <w:t xml:space="preserve">Ground 3 </w:t>
      </w:r>
    </w:p>
    <w:p w14:paraId="7303894B" w14:textId="77777777" w:rsidR="00C864B5" w:rsidRDefault="00D00F3B" w:rsidP="00C864B5">
      <w:pPr>
        <w:pStyle w:val="Style1"/>
        <w:rPr>
          <w:rFonts w:ascii="Arial" w:hAnsi="Arial" w:cs="Arial"/>
          <w:sz w:val="24"/>
          <w:szCs w:val="24"/>
        </w:rPr>
      </w:pPr>
      <w:r w:rsidRPr="00D00F3B">
        <w:rPr>
          <w:rFonts w:ascii="Arial" w:hAnsi="Arial" w:cs="Arial"/>
          <w:sz w:val="24"/>
          <w:szCs w:val="24"/>
        </w:rPr>
        <w:t xml:space="preserve">It is </w:t>
      </w:r>
      <w:r>
        <w:rPr>
          <w:rFonts w:ascii="Arial" w:hAnsi="Arial" w:cs="Arial"/>
          <w:sz w:val="24"/>
          <w:szCs w:val="24"/>
        </w:rPr>
        <w:t xml:space="preserve">usually </w:t>
      </w:r>
      <w:r w:rsidRPr="00D00F3B">
        <w:rPr>
          <w:rFonts w:ascii="Arial" w:hAnsi="Arial" w:cs="Arial"/>
          <w:sz w:val="24"/>
          <w:szCs w:val="24"/>
        </w:rPr>
        <w:t>the case that parties rely on documents included</w:t>
      </w:r>
      <w:r>
        <w:rPr>
          <w:rFonts w:ascii="Arial" w:hAnsi="Arial" w:cs="Arial"/>
          <w:sz w:val="24"/>
          <w:szCs w:val="24"/>
        </w:rPr>
        <w:t xml:space="preserve"> </w:t>
      </w:r>
      <w:r w:rsidRPr="00D00F3B">
        <w:rPr>
          <w:rFonts w:ascii="Arial" w:hAnsi="Arial" w:cs="Arial"/>
          <w:sz w:val="24"/>
          <w:szCs w:val="24"/>
        </w:rPr>
        <w:t xml:space="preserve">with their </w:t>
      </w:r>
      <w:r>
        <w:rPr>
          <w:rFonts w:ascii="Arial" w:hAnsi="Arial" w:cs="Arial"/>
          <w:sz w:val="24"/>
          <w:szCs w:val="24"/>
        </w:rPr>
        <w:t xml:space="preserve">own </w:t>
      </w:r>
      <w:r w:rsidRPr="00D00F3B">
        <w:rPr>
          <w:rFonts w:ascii="Arial" w:hAnsi="Arial" w:cs="Arial"/>
          <w:sz w:val="24"/>
          <w:szCs w:val="24"/>
        </w:rPr>
        <w:t>statements of case.  This can result in the same documents being included in different bundles</w:t>
      </w:r>
      <w:r>
        <w:rPr>
          <w:rFonts w:ascii="Arial" w:hAnsi="Arial" w:cs="Arial"/>
          <w:sz w:val="24"/>
          <w:szCs w:val="24"/>
        </w:rPr>
        <w:t xml:space="preserve"> and </w:t>
      </w:r>
      <w:r w:rsidR="00C6746F">
        <w:rPr>
          <w:rFonts w:ascii="Arial" w:hAnsi="Arial" w:cs="Arial"/>
          <w:sz w:val="24"/>
          <w:szCs w:val="24"/>
        </w:rPr>
        <w:t xml:space="preserve">the parties </w:t>
      </w:r>
      <w:r w:rsidRPr="00D00F3B">
        <w:rPr>
          <w:rFonts w:ascii="Arial" w:hAnsi="Arial" w:cs="Arial"/>
          <w:sz w:val="24"/>
          <w:szCs w:val="24"/>
        </w:rPr>
        <w:t xml:space="preserve">can </w:t>
      </w:r>
      <w:r>
        <w:rPr>
          <w:rFonts w:ascii="Arial" w:hAnsi="Arial" w:cs="Arial"/>
          <w:sz w:val="24"/>
          <w:szCs w:val="24"/>
        </w:rPr>
        <w:t>sometime</w:t>
      </w:r>
      <w:r w:rsidR="00A72118">
        <w:rPr>
          <w:rFonts w:ascii="Arial" w:hAnsi="Arial" w:cs="Arial"/>
          <w:sz w:val="24"/>
          <w:szCs w:val="24"/>
        </w:rPr>
        <w:t>s</w:t>
      </w:r>
      <w:r>
        <w:rPr>
          <w:rFonts w:ascii="Arial" w:hAnsi="Arial" w:cs="Arial"/>
          <w:sz w:val="24"/>
          <w:szCs w:val="24"/>
        </w:rPr>
        <w:t xml:space="preserve"> </w:t>
      </w:r>
      <w:r w:rsidRPr="00D00F3B">
        <w:rPr>
          <w:rFonts w:ascii="Arial" w:hAnsi="Arial" w:cs="Arial"/>
          <w:sz w:val="24"/>
          <w:szCs w:val="24"/>
        </w:rPr>
        <w:t xml:space="preserve">struggle </w:t>
      </w:r>
      <w:r>
        <w:rPr>
          <w:rFonts w:ascii="Arial" w:hAnsi="Arial" w:cs="Arial"/>
          <w:sz w:val="24"/>
          <w:szCs w:val="24"/>
        </w:rPr>
        <w:t>to locate documents</w:t>
      </w:r>
      <w:r w:rsidR="00B33A8C">
        <w:rPr>
          <w:rFonts w:ascii="Arial" w:hAnsi="Arial" w:cs="Arial"/>
          <w:sz w:val="24"/>
          <w:szCs w:val="24"/>
        </w:rPr>
        <w:t xml:space="preserve">, for instance </w:t>
      </w:r>
      <w:r w:rsidR="007C31CA">
        <w:rPr>
          <w:rFonts w:ascii="Arial" w:hAnsi="Arial" w:cs="Arial"/>
          <w:sz w:val="24"/>
          <w:szCs w:val="24"/>
        </w:rPr>
        <w:t>during cross-examination</w:t>
      </w:r>
      <w:r>
        <w:rPr>
          <w:rFonts w:ascii="Arial" w:hAnsi="Arial" w:cs="Arial"/>
          <w:sz w:val="24"/>
          <w:szCs w:val="24"/>
        </w:rPr>
        <w:t>.  With this mind I raised at the case management conference the potential for a bundle of agreed core documents to be provided.</w:t>
      </w:r>
      <w:r w:rsidR="00C864B5">
        <w:rPr>
          <w:rFonts w:ascii="Arial" w:hAnsi="Arial" w:cs="Arial"/>
          <w:sz w:val="24"/>
          <w:szCs w:val="24"/>
        </w:rPr>
        <w:t xml:space="preserve">  This is reflected in my note where it is </w:t>
      </w:r>
      <w:r w:rsidR="00C864B5" w:rsidRPr="006A0AAF">
        <w:rPr>
          <w:rFonts w:ascii="Arial" w:hAnsi="Arial" w:cs="Arial"/>
          <w:sz w:val="24"/>
          <w:szCs w:val="24"/>
        </w:rPr>
        <w:t xml:space="preserve">stated </w:t>
      </w:r>
      <w:r w:rsidR="00A72118">
        <w:rPr>
          <w:rFonts w:ascii="Arial" w:hAnsi="Arial" w:cs="Arial"/>
          <w:sz w:val="24"/>
          <w:szCs w:val="24"/>
        </w:rPr>
        <w:t>i</w:t>
      </w:r>
      <w:r w:rsidR="008E1D60">
        <w:rPr>
          <w:rFonts w:ascii="Arial" w:hAnsi="Arial" w:cs="Arial"/>
          <w:sz w:val="24"/>
          <w:szCs w:val="24"/>
        </w:rPr>
        <w:t>n</w:t>
      </w:r>
      <w:r w:rsidR="00C864B5" w:rsidRPr="006A0AAF">
        <w:rPr>
          <w:rFonts w:ascii="Arial" w:hAnsi="Arial" w:cs="Arial"/>
          <w:sz w:val="24"/>
          <w:szCs w:val="24"/>
        </w:rPr>
        <w:t xml:space="preserve"> </w:t>
      </w:r>
      <w:r w:rsidR="0081086E" w:rsidRPr="005F1AA9">
        <w:rPr>
          <w:rFonts w:ascii="Arial" w:hAnsi="Arial" w:cs="Arial"/>
          <w:sz w:val="24"/>
          <w:szCs w:val="24"/>
        </w:rPr>
        <w:t xml:space="preserve">section </w:t>
      </w:r>
      <w:r w:rsidR="00C864B5" w:rsidRPr="006A0AAF">
        <w:rPr>
          <w:rFonts w:ascii="Arial" w:hAnsi="Arial" w:cs="Arial"/>
          <w:sz w:val="24"/>
          <w:szCs w:val="24"/>
        </w:rPr>
        <w:t>7</w:t>
      </w:r>
      <w:r w:rsidR="00C864B5">
        <w:rPr>
          <w:rFonts w:ascii="Arial" w:hAnsi="Arial" w:cs="Arial"/>
          <w:sz w:val="24"/>
          <w:szCs w:val="24"/>
        </w:rPr>
        <w:t xml:space="preserve"> that</w:t>
      </w:r>
      <w:r w:rsidR="001C218F">
        <w:rPr>
          <w:rFonts w:ascii="Arial" w:hAnsi="Arial" w:cs="Arial"/>
          <w:sz w:val="24"/>
          <w:szCs w:val="24"/>
        </w:rPr>
        <w:t>:</w:t>
      </w:r>
      <w:r w:rsidR="00C864B5">
        <w:rPr>
          <w:rFonts w:ascii="Arial" w:hAnsi="Arial" w:cs="Arial"/>
          <w:sz w:val="24"/>
          <w:szCs w:val="24"/>
        </w:rPr>
        <w:t xml:space="preserve"> </w:t>
      </w:r>
      <w:r w:rsidR="00C864B5" w:rsidRPr="006A0AAF">
        <w:rPr>
          <w:rFonts w:ascii="Arial" w:hAnsi="Arial" w:cs="Arial"/>
          <w:i/>
          <w:iCs/>
          <w:sz w:val="24"/>
          <w:szCs w:val="24"/>
        </w:rPr>
        <w:t>If it would help with the smooth running of the inquiry, the parties are encouraged to agree and arrange for a bundle of core documents to be made available for use at the inquiry.</w:t>
      </w:r>
      <w:r w:rsidR="00C864B5" w:rsidRPr="006A0AAF">
        <w:rPr>
          <w:rFonts w:ascii="Arial" w:hAnsi="Arial" w:cs="Arial"/>
          <w:sz w:val="24"/>
          <w:szCs w:val="24"/>
        </w:rPr>
        <w:t xml:space="preserve">  </w:t>
      </w:r>
    </w:p>
    <w:p w14:paraId="69B6F15D" w14:textId="77777777" w:rsidR="005250D4" w:rsidRDefault="00C864B5" w:rsidP="00C864B5">
      <w:pPr>
        <w:pStyle w:val="Style1"/>
        <w:rPr>
          <w:rFonts w:ascii="Arial" w:hAnsi="Arial" w:cs="Arial"/>
          <w:sz w:val="24"/>
          <w:szCs w:val="24"/>
        </w:rPr>
      </w:pPr>
      <w:r>
        <w:rPr>
          <w:rFonts w:ascii="Arial" w:hAnsi="Arial" w:cs="Arial"/>
          <w:sz w:val="24"/>
          <w:szCs w:val="24"/>
        </w:rPr>
        <w:t xml:space="preserve">It is evident that the Council did not consider there to be a need to collaborate with the </w:t>
      </w:r>
      <w:r w:rsidR="001C218F">
        <w:rPr>
          <w:rFonts w:ascii="Arial" w:hAnsi="Arial" w:cs="Arial"/>
          <w:sz w:val="24"/>
          <w:szCs w:val="24"/>
        </w:rPr>
        <w:t>O</w:t>
      </w:r>
      <w:r>
        <w:rPr>
          <w:rFonts w:ascii="Arial" w:hAnsi="Arial" w:cs="Arial"/>
          <w:sz w:val="24"/>
          <w:szCs w:val="24"/>
        </w:rPr>
        <w:t xml:space="preserve">bjectors in producing a combined bundle of core documents.  They </w:t>
      </w:r>
      <w:r w:rsidR="002525A8">
        <w:rPr>
          <w:rFonts w:ascii="Arial" w:hAnsi="Arial" w:cs="Arial"/>
          <w:sz w:val="24"/>
          <w:szCs w:val="24"/>
        </w:rPr>
        <w:t xml:space="preserve">have consistently </w:t>
      </w:r>
      <w:r>
        <w:rPr>
          <w:rFonts w:ascii="Arial" w:hAnsi="Arial" w:cs="Arial"/>
          <w:sz w:val="24"/>
          <w:szCs w:val="24"/>
        </w:rPr>
        <w:t>rel</w:t>
      </w:r>
      <w:r w:rsidR="002525A8">
        <w:rPr>
          <w:rFonts w:ascii="Arial" w:hAnsi="Arial" w:cs="Arial"/>
          <w:sz w:val="24"/>
          <w:szCs w:val="24"/>
        </w:rPr>
        <w:t>ied</w:t>
      </w:r>
      <w:r>
        <w:rPr>
          <w:rFonts w:ascii="Arial" w:hAnsi="Arial" w:cs="Arial"/>
          <w:sz w:val="24"/>
          <w:szCs w:val="24"/>
        </w:rPr>
        <w:t xml:space="preserve"> on the documents tendered </w:t>
      </w:r>
      <w:r w:rsidR="00DD02C9">
        <w:rPr>
          <w:rFonts w:ascii="Arial" w:hAnsi="Arial" w:cs="Arial"/>
          <w:sz w:val="24"/>
          <w:szCs w:val="24"/>
        </w:rPr>
        <w:t xml:space="preserve">at an early stage </w:t>
      </w:r>
      <w:r>
        <w:rPr>
          <w:rFonts w:ascii="Arial" w:hAnsi="Arial" w:cs="Arial"/>
          <w:sz w:val="24"/>
          <w:szCs w:val="24"/>
        </w:rPr>
        <w:t xml:space="preserve">with their statement of case.  </w:t>
      </w:r>
      <w:r w:rsidR="002525A8">
        <w:rPr>
          <w:rFonts w:ascii="Arial" w:hAnsi="Arial" w:cs="Arial"/>
          <w:sz w:val="24"/>
          <w:szCs w:val="24"/>
        </w:rPr>
        <w:t>T</w:t>
      </w:r>
      <w:r>
        <w:rPr>
          <w:rFonts w:ascii="Arial" w:hAnsi="Arial" w:cs="Arial"/>
          <w:sz w:val="24"/>
          <w:szCs w:val="24"/>
        </w:rPr>
        <w:t xml:space="preserve">his </w:t>
      </w:r>
      <w:r w:rsidR="002525A8">
        <w:rPr>
          <w:rFonts w:ascii="Arial" w:hAnsi="Arial" w:cs="Arial"/>
          <w:sz w:val="24"/>
          <w:szCs w:val="24"/>
        </w:rPr>
        <w:t xml:space="preserve">approach </w:t>
      </w:r>
      <w:r>
        <w:rPr>
          <w:rFonts w:ascii="Arial" w:hAnsi="Arial" w:cs="Arial"/>
          <w:sz w:val="24"/>
          <w:szCs w:val="24"/>
        </w:rPr>
        <w:t xml:space="preserve">would generally be </w:t>
      </w:r>
      <w:r w:rsidR="002525A8">
        <w:rPr>
          <w:rFonts w:ascii="Arial" w:hAnsi="Arial" w:cs="Arial"/>
          <w:sz w:val="24"/>
          <w:szCs w:val="24"/>
        </w:rPr>
        <w:t xml:space="preserve">the </w:t>
      </w:r>
      <w:r>
        <w:rPr>
          <w:rFonts w:ascii="Arial" w:hAnsi="Arial" w:cs="Arial"/>
          <w:sz w:val="24"/>
          <w:szCs w:val="24"/>
        </w:rPr>
        <w:t xml:space="preserve">standard practice </w:t>
      </w:r>
      <w:r w:rsidR="002525A8">
        <w:rPr>
          <w:rFonts w:ascii="Arial" w:hAnsi="Arial" w:cs="Arial"/>
          <w:sz w:val="24"/>
          <w:szCs w:val="24"/>
        </w:rPr>
        <w:t xml:space="preserve">adopted by parties at </w:t>
      </w:r>
      <w:r>
        <w:rPr>
          <w:rFonts w:ascii="Arial" w:hAnsi="Arial" w:cs="Arial"/>
          <w:sz w:val="24"/>
          <w:szCs w:val="24"/>
        </w:rPr>
        <w:t>rights of way inquiries</w:t>
      </w:r>
      <w:r w:rsidR="002525A8">
        <w:rPr>
          <w:rFonts w:ascii="Arial" w:hAnsi="Arial" w:cs="Arial"/>
          <w:sz w:val="24"/>
          <w:szCs w:val="24"/>
        </w:rPr>
        <w:t>.</w:t>
      </w:r>
      <w:r>
        <w:rPr>
          <w:rFonts w:ascii="Arial" w:hAnsi="Arial" w:cs="Arial"/>
          <w:sz w:val="24"/>
          <w:szCs w:val="24"/>
        </w:rPr>
        <w:t xml:space="preserve">  </w:t>
      </w:r>
      <w:r w:rsidRPr="008E1D60">
        <w:rPr>
          <w:rFonts w:ascii="Arial" w:hAnsi="Arial" w:cs="Arial"/>
          <w:sz w:val="24"/>
          <w:szCs w:val="24"/>
        </w:rPr>
        <w:t xml:space="preserve">Further, the </w:t>
      </w:r>
      <w:r w:rsidR="00D039C0" w:rsidRPr="008E1D60">
        <w:rPr>
          <w:rFonts w:ascii="Arial" w:hAnsi="Arial" w:cs="Arial"/>
          <w:i/>
          <w:iCs/>
          <w:sz w:val="24"/>
          <w:szCs w:val="24"/>
        </w:rPr>
        <w:t>Rights of Way (Hearings and Inquiries Procedure) (England)</w:t>
      </w:r>
      <w:r w:rsidRPr="008E1D60">
        <w:rPr>
          <w:rFonts w:ascii="Arial" w:hAnsi="Arial" w:cs="Arial"/>
          <w:i/>
          <w:iCs/>
          <w:sz w:val="24"/>
          <w:szCs w:val="24"/>
        </w:rPr>
        <w:t xml:space="preserve"> </w:t>
      </w:r>
      <w:r w:rsidR="00D039C0" w:rsidRPr="008E1D60">
        <w:rPr>
          <w:rFonts w:ascii="Arial" w:hAnsi="Arial" w:cs="Arial"/>
          <w:i/>
          <w:iCs/>
          <w:sz w:val="24"/>
          <w:szCs w:val="24"/>
        </w:rPr>
        <w:t>R</w:t>
      </w:r>
      <w:r w:rsidRPr="008E1D60">
        <w:rPr>
          <w:rFonts w:ascii="Arial" w:hAnsi="Arial" w:cs="Arial"/>
          <w:i/>
          <w:iCs/>
          <w:sz w:val="24"/>
          <w:szCs w:val="24"/>
        </w:rPr>
        <w:t xml:space="preserve">ules </w:t>
      </w:r>
      <w:r w:rsidR="00D039C0" w:rsidRPr="008E1D60">
        <w:rPr>
          <w:rFonts w:ascii="Arial" w:hAnsi="Arial" w:cs="Arial"/>
          <w:i/>
          <w:iCs/>
          <w:sz w:val="24"/>
          <w:szCs w:val="24"/>
        </w:rPr>
        <w:t xml:space="preserve">2007 </w:t>
      </w:r>
      <w:r w:rsidRPr="008E1D60">
        <w:rPr>
          <w:rFonts w:ascii="Arial" w:hAnsi="Arial" w:cs="Arial"/>
          <w:sz w:val="24"/>
          <w:szCs w:val="24"/>
        </w:rPr>
        <w:t xml:space="preserve">do not require </w:t>
      </w:r>
      <w:r w:rsidR="00DD02C9" w:rsidRPr="008E1D60">
        <w:rPr>
          <w:rFonts w:ascii="Arial" w:hAnsi="Arial" w:cs="Arial"/>
          <w:sz w:val="24"/>
          <w:szCs w:val="24"/>
        </w:rPr>
        <w:t>a bundle of core documents to be prepared.</w:t>
      </w:r>
      <w:r w:rsidR="00DD02C9">
        <w:rPr>
          <w:rFonts w:ascii="Arial" w:hAnsi="Arial" w:cs="Arial"/>
          <w:sz w:val="24"/>
          <w:szCs w:val="24"/>
        </w:rPr>
        <w:t xml:space="preserve">  </w:t>
      </w:r>
      <w:r w:rsidR="002525A8">
        <w:rPr>
          <w:rFonts w:ascii="Arial" w:hAnsi="Arial" w:cs="Arial"/>
          <w:sz w:val="24"/>
          <w:szCs w:val="24"/>
        </w:rPr>
        <w:t>M</w:t>
      </w:r>
      <w:r>
        <w:rPr>
          <w:rFonts w:ascii="Arial" w:hAnsi="Arial" w:cs="Arial"/>
          <w:sz w:val="24"/>
          <w:szCs w:val="24"/>
        </w:rPr>
        <w:t xml:space="preserve">y comment </w:t>
      </w:r>
      <w:r w:rsidR="002525A8">
        <w:rPr>
          <w:rFonts w:ascii="Arial" w:hAnsi="Arial" w:cs="Arial"/>
          <w:sz w:val="24"/>
          <w:szCs w:val="24"/>
        </w:rPr>
        <w:t xml:space="preserve">in the pre-inquiry note </w:t>
      </w:r>
      <w:r>
        <w:rPr>
          <w:rFonts w:ascii="Arial" w:hAnsi="Arial" w:cs="Arial"/>
          <w:sz w:val="24"/>
          <w:szCs w:val="24"/>
        </w:rPr>
        <w:t xml:space="preserve">was aimed at preventing any undue delay and was a request rather than an instruction.  The </w:t>
      </w:r>
      <w:r>
        <w:rPr>
          <w:rFonts w:ascii="Arial" w:hAnsi="Arial" w:cs="Arial"/>
          <w:sz w:val="24"/>
          <w:szCs w:val="24"/>
        </w:rPr>
        <w:lastRenderedPageBreak/>
        <w:t xml:space="preserve">Objectors make a number of criticisms regarding the quality </w:t>
      </w:r>
      <w:r w:rsidR="002525A8">
        <w:rPr>
          <w:rFonts w:ascii="Arial" w:hAnsi="Arial" w:cs="Arial"/>
          <w:sz w:val="24"/>
          <w:szCs w:val="24"/>
        </w:rPr>
        <w:t xml:space="preserve">of the Council’s bundle which </w:t>
      </w:r>
      <w:r w:rsidR="00A72118">
        <w:rPr>
          <w:rFonts w:ascii="Arial" w:hAnsi="Arial" w:cs="Arial"/>
          <w:sz w:val="24"/>
          <w:szCs w:val="24"/>
        </w:rPr>
        <w:t>are</w:t>
      </w:r>
      <w:r w:rsidR="002525A8">
        <w:rPr>
          <w:rFonts w:ascii="Arial" w:hAnsi="Arial" w:cs="Arial"/>
          <w:sz w:val="24"/>
          <w:szCs w:val="24"/>
        </w:rPr>
        <w:t xml:space="preserve"> refuted by the Council.  Nonetheless, </w:t>
      </w:r>
      <w:r w:rsidR="005250D4">
        <w:rPr>
          <w:rFonts w:ascii="Arial" w:hAnsi="Arial" w:cs="Arial"/>
          <w:sz w:val="24"/>
          <w:szCs w:val="24"/>
        </w:rPr>
        <w:t xml:space="preserve">this issue was not behind my suggestion that a bundle of core documents could be produced. </w:t>
      </w:r>
    </w:p>
    <w:p w14:paraId="2A566503" w14:textId="77777777" w:rsidR="009406FB" w:rsidRDefault="00555A19" w:rsidP="009406FB">
      <w:pPr>
        <w:pStyle w:val="Style1"/>
        <w:rPr>
          <w:rFonts w:ascii="Arial" w:hAnsi="Arial" w:cs="Arial"/>
          <w:sz w:val="24"/>
          <w:szCs w:val="24"/>
        </w:rPr>
      </w:pPr>
      <w:r>
        <w:rPr>
          <w:rFonts w:ascii="Arial" w:hAnsi="Arial" w:cs="Arial"/>
          <w:sz w:val="24"/>
          <w:szCs w:val="24"/>
        </w:rPr>
        <w:t xml:space="preserve">No </w:t>
      </w:r>
      <w:r w:rsidR="002525A8">
        <w:rPr>
          <w:rFonts w:ascii="Arial" w:hAnsi="Arial" w:cs="Arial"/>
          <w:sz w:val="24"/>
          <w:szCs w:val="24"/>
        </w:rPr>
        <w:t xml:space="preserve">delays arose at the inquiry in locating documents irrespective of which bundle was being cited.  </w:t>
      </w:r>
      <w:r w:rsidR="00876668">
        <w:rPr>
          <w:rFonts w:ascii="Arial" w:hAnsi="Arial" w:cs="Arial"/>
          <w:sz w:val="24"/>
          <w:szCs w:val="24"/>
        </w:rPr>
        <w:t xml:space="preserve">Both parties helpfully provided me with their respective bundles given the problems encountered by the Planning Inspectorate with locating and copying these for me.  </w:t>
      </w:r>
      <w:r w:rsidR="008F327E">
        <w:rPr>
          <w:rFonts w:ascii="Arial" w:hAnsi="Arial" w:cs="Arial"/>
          <w:sz w:val="24"/>
          <w:szCs w:val="24"/>
        </w:rPr>
        <w:t xml:space="preserve">Ultimately </w:t>
      </w:r>
      <w:r w:rsidR="005250D4">
        <w:rPr>
          <w:rFonts w:ascii="Arial" w:hAnsi="Arial" w:cs="Arial"/>
          <w:sz w:val="24"/>
          <w:szCs w:val="24"/>
        </w:rPr>
        <w:t xml:space="preserve">it </w:t>
      </w:r>
      <w:r w:rsidR="008F327E">
        <w:rPr>
          <w:rFonts w:ascii="Arial" w:hAnsi="Arial" w:cs="Arial"/>
          <w:sz w:val="24"/>
          <w:szCs w:val="24"/>
        </w:rPr>
        <w:t xml:space="preserve">is for each party to determine what documents they wish to tender with their statement of case in advance of an inquiry.  </w:t>
      </w:r>
      <w:r w:rsidR="009406FB" w:rsidRPr="005F1AA9">
        <w:rPr>
          <w:rFonts w:ascii="Arial" w:hAnsi="Arial" w:cs="Arial"/>
          <w:sz w:val="24"/>
          <w:szCs w:val="24"/>
        </w:rPr>
        <w:t>Whilst there is no requirement for cooperation with the production of a core bundle it can be helpful to all.</w:t>
      </w:r>
      <w:r w:rsidR="009406FB" w:rsidRPr="009406FB">
        <w:rPr>
          <w:rFonts w:ascii="Arial" w:hAnsi="Arial" w:cs="Arial"/>
          <w:b/>
          <w:bCs/>
          <w:sz w:val="24"/>
          <w:szCs w:val="24"/>
        </w:rPr>
        <w:t xml:space="preserve"> </w:t>
      </w:r>
      <w:r w:rsidR="009406FB" w:rsidRPr="005F1AA9">
        <w:rPr>
          <w:rFonts w:ascii="Arial" w:hAnsi="Arial" w:cs="Arial"/>
          <w:sz w:val="24"/>
          <w:szCs w:val="24"/>
        </w:rPr>
        <w:t>Nevertheless, in this particular case I do not consider that the failure to do so amounted to unreasonable behaviour or caused any unnecessary expense.</w:t>
      </w:r>
      <w:r w:rsidR="009406FB">
        <w:rPr>
          <w:rFonts w:ascii="Arial" w:hAnsi="Arial" w:cs="Arial"/>
          <w:sz w:val="24"/>
          <w:szCs w:val="24"/>
        </w:rPr>
        <w:t xml:space="preserve">          </w:t>
      </w:r>
    </w:p>
    <w:p w14:paraId="4F6DF0F7" w14:textId="77777777" w:rsidR="001B07E1" w:rsidRPr="001B07E1" w:rsidRDefault="001B07E1" w:rsidP="001B07E1">
      <w:pPr>
        <w:pStyle w:val="Style1"/>
        <w:numPr>
          <w:ilvl w:val="0"/>
          <w:numId w:val="0"/>
        </w:numPr>
        <w:spacing w:after="160" w:line="259" w:lineRule="auto"/>
        <w:rPr>
          <w:rFonts w:ascii="Arial" w:hAnsi="Arial" w:cs="Arial"/>
          <w:b/>
          <w:bCs/>
          <w:sz w:val="24"/>
          <w:szCs w:val="24"/>
        </w:rPr>
      </w:pPr>
      <w:r w:rsidRPr="001B07E1">
        <w:rPr>
          <w:rFonts w:ascii="Arial" w:hAnsi="Arial" w:cs="Arial"/>
          <w:b/>
          <w:bCs/>
          <w:sz w:val="24"/>
          <w:szCs w:val="24"/>
        </w:rPr>
        <w:t xml:space="preserve">Conclusion </w:t>
      </w:r>
    </w:p>
    <w:p w14:paraId="47C21B82" w14:textId="77777777" w:rsidR="00464A14" w:rsidRPr="00CE528C" w:rsidRDefault="00464A14" w:rsidP="00464A14">
      <w:pPr>
        <w:pStyle w:val="Style1"/>
        <w:rPr>
          <w:rFonts w:ascii="Arial" w:hAnsi="Arial" w:cs="Arial"/>
          <w:b/>
          <w:bCs/>
          <w:sz w:val="24"/>
          <w:szCs w:val="24"/>
        </w:rPr>
      </w:pPr>
      <w:r w:rsidRPr="00CE528C">
        <w:rPr>
          <w:rFonts w:ascii="Arial" w:hAnsi="Arial" w:cs="Arial"/>
          <w:sz w:val="24"/>
          <w:szCs w:val="24"/>
        </w:rPr>
        <w:t xml:space="preserve">For these reasons I do not conclude that unreasonable behaviour resulting in unnecessary or wasted expense has been demonstrated.   </w:t>
      </w:r>
    </w:p>
    <w:p w14:paraId="7CA613A7" w14:textId="77777777" w:rsidR="007C31CA" w:rsidRDefault="007C31CA" w:rsidP="00464A14">
      <w:pPr>
        <w:pStyle w:val="Style1"/>
        <w:numPr>
          <w:ilvl w:val="0"/>
          <w:numId w:val="0"/>
        </w:numPr>
        <w:spacing w:after="160" w:line="259" w:lineRule="auto"/>
        <w:ind w:left="432"/>
        <w:rPr>
          <w:rFonts w:ascii="Arial" w:hAnsi="Arial" w:cs="Arial"/>
          <w:sz w:val="24"/>
          <w:szCs w:val="24"/>
        </w:rPr>
      </w:pPr>
      <w:r>
        <w:rPr>
          <w:rFonts w:ascii="Arial" w:hAnsi="Arial" w:cs="Arial"/>
          <w:sz w:val="24"/>
          <w:szCs w:val="24"/>
        </w:rPr>
        <w:t xml:space="preserve"> </w:t>
      </w:r>
    </w:p>
    <w:p w14:paraId="0A4CEE2C" w14:textId="77777777" w:rsidR="00D144FC" w:rsidRDefault="00D144FC" w:rsidP="00D144FC">
      <w:pPr>
        <w:pStyle w:val="Style1"/>
        <w:numPr>
          <w:ilvl w:val="0"/>
          <w:numId w:val="0"/>
        </w:numPr>
        <w:rPr>
          <w:rFonts w:ascii="Monotype Corsiva" w:hAnsi="Monotype Corsiva"/>
          <w:sz w:val="36"/>
          <w:szCs w:val="36"/>
        </w:rPr>
      </w:pPr>
      <w:r>
        <w:rPr>
          <w:rFonts w:ascii="Monotype Corsiva" w:hAnsi="Monotype Corsiva"/>
          <w:sz w:val="36"/>
          <w:szCs w:val="36"/>
        </w:rPr>
        <w:t>Mark Yates</w:t>
      </w:r>
    </w:p>
    <w:p w14:paraId="4459D53E" w14:textId="77777777" w:rsidR="00915294" w:rsidRPr="00427FF8" w:rsidRDefault="00D144FC" w:rsidP="00D144FC">
      <w:pPr>
        <w:pStyle w:val="Style1"/>
        <w:numPr>
          <w:ilvl w:val="0"/>
          <w:numId w:val="0"/>
        </w:numPr>
        <w:rPr>
          <w:rFonts w:ascii="Arial" w:hAnsi="Arial" w:cs="Arial"/>
          <w:b/>
          <w:sz w:val="24"/>
          <w:szCs w:val="24"/>
        </w:rPr>
      </w:pPr>
      <w:r w:rsidRPr="00427FF8">
        <w:rPr>
          <w:rFonts w:ascii="Arial" w:hAnsi="Arial" w:cs="Arial"/>
          <w:b/>
          <w:sz w:val="24"/>
          <w:szCs w:val="24"/>
        </w:rPr>
        <w:t>Inspect</w:t>
      </w:r>
      <w:r w:rsidR="00026DB5" w:rsidRPr="00427FF8">
        <w:rPr>
          <w:rFonts w:ascii="Arial" w:hAnsi="Arial" w:cs="Arial"/>
          <w:b/>
          <w:sz w:val="24"/>
          <w:szCs w:val="24"/>
        </w:rPr>
        <w:t>or</w:t>
      </w:r>
    </w:p>
    <w:sectPr w:rsidR="00915294" w:rsidRPr="00427FF8" w:rsidSect="0004625F">
      <w:headerReference w:type="default" r:id="rId13"/>
      <w:footerReference w:type="even" r:id="rId14"/>
      <w:footerReference w:type="default" r:id="rId15"/>
      <w:headerReference w:type="first" r:id="rId16"/>
      <w:footerReference w:type="first" r:id="rId17"/>
      <w:pgSz w:w="11906" w:h="16838" w:code="9"/>
      <w:pgMar w:top="682" w:right="1077" w:bottom="1276" w:left="1525" w:header="555" w:footer="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F4B8" w14:textId="77777777" w:rsidR="00B3791C" w:rsidRDefault="00B3791C" w:rsidP="00F62916">
      <w:r>
        <w:separator/>
      </w:r>
    </w:p>
  </w:endnote>
  <w:endnote w:type="continuationSeparator" w:id="0">
    <w:p w14:paraId="2034B90D" w14:textId="77777777" w:rsidR="00B3791C" w:rsidRDefault="00B3791C" w:rsidP="00F62916">
      <w:r>
        <w:continuationSeparator/>
      </w:r>
    </w:p>
  </w:endnote>
  <w:endnote w:type="continuationNotice" w:id="1">
    <w:p w14:paraId="59F39A77" w14:textId="77777777" w:rsidR="00B3791C" w:rsidRDefault="00B37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6A51" w14:textId="77777777" w:rsidR="00AB7089" w:rsidRDefault="00AB70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F949F" w14:textId="77777777" w:rsidR="00AB7089" w:rsidRDefault="00AB70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901A" w14:textId="0095C52A" w:rsidR="00AB7089" w:rsidRDefault="00DB7F3A">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3187886" wp14:editId="49CAB530">
              <wp:simplePos x="0" y="0"/>
              <wp:positionH relativeFrom="column">
                <wp:posOffset>-2540</wp:posOffset>
              </wp:positionH>
              <wp:positionV relativeFrom="paragraph">
                <wp:posOffset>159385</wp:posOffset>
              </wp:positionV>
              <wp:extent cx="5943600" cy="0"/>
              <wp:effectExtent l="0" t="0" r="0" b="0"/>
              <wp:wrapNone/>
              <wp:docPr id="8532261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B0E2"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36C921B8" w14:textId="77777777" w:rsidR="00AB7089" w:rsidRDefault="00AB7089" w:rsidP="005C1931">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6D46" w14:textId="3BBBC033" w:rsidR="00AB7089" w:rsidRDefault="00DB7F3A" w:rsidP="007F1116">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CD48612" wp14:editId="5CAB8936">
              <wp:simplePos x="0" y="0"/>
              <wp:positionH relativeFrom="column">
                <wp:posOffset>-2540</wp:posOffset>
              </wp:positionH>
              <wp:positionV relativeFrom="paragraph">
                <wp:posOffset>121285</wp:posOffset>
              </wp:positionV>
              <wp:extent cx="5943600" cy="0"/>
              <wp:effectExtent l="0" t="0" r="0" b="0"/>
              <wp:wrapNone/>
              <wp:docPr id="35719306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DE3D"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6288" w14:textId="77777777" w:rsidR="00B3791C" w:rsidRDefault="00B3791C" w:rsidP="00F62916">
      <w:r>
        <w:separator/>
      </w:r>
    </w:p>
  </w:footnote>
  <w:footnote w:type="continuationSeparator" w:id="0">
    <w:p w14:paraId="7D9AAAFC" w14:textId="77777777" w:rsidR="00B3791C" w:rsidRDefault="00B3791C" w:rsidP="00F62916">
      <w:r>
        <w:continuationSeparator/>
      </w:r>
    </w:p>
  </w:footnote>
  <w:footnote w:type="continuationNotice" w:id="1">
    <w:p w14:paraId="2A2D4089" w14:textId="77777777" w:rsidR="00B3791C" w:rsidRDefault="00B37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AB7089" w14:paraId="1C3A52C6" w14:textId="77777777">
      <w:tblPrEx>
        <w:tblCellMar>
          <w:top w:w="0" w:type="dxa"/>
          <w:bottom w:w="0" w:type="dxa"/>
        </w:tblCellMar>
      </w:tblPrEx>
      <w:tc>
        <w:tcPr>
          <w:tcW w:w="9520" w:type="dxa"/>
        </w:tcPr>
        <w:p w14:paraId="4956A665" w14:textId="77777777" w:rsidR="00AB7089" w:rsidRDefault="00AB7089">
          <w:pPr>
            <w:pStyle w:val="Footer"/>
          </w:pPr>
        </w:p>
      </w:tc>
    </w:tr>
  </w:tbl>
  <w:p w14:paraId="048646DB" w14:textId="77777777" w:rsidR="00AB7089" w:rsidRPr="00616D14" w:rsidRDefault="00AB7089" w:rsidP="00ED3FF4">
    <w:pPr>
      <w:pStyle w:val="Footer"/>
      <w:rPr>
        <w:rFonts w:ascii="Arial" w:hAnsi="Arial" w:cs="Arial"/>
        <w:color w:val="000000"/>
        <w:sz w:val="20"/>
      </w:rPr>
    </w:pPr>
    <w:r w:rsidRPr="00616D14">
      <w:rPr>
        <w:rFonts w:ascii="Arial" w:hAnsi="Arial" w:cs="Arial"/>
        <w:sz w:val="20"/>
      </w:rPr>
      <w:t>Costs Decision:</w:t>
    </w:r>
    <w:r w:rsidR="003372D5" w:rsidRPr="003372D5">
      <w:rPr>
        <w:rFonts w:ascii="Arial" w:hAnsi="Arial" w:cs="Arial"/>
        <w:b/>
        <w:color w:val="000000"/>
        <w:sz w:val="24"/>
        <w:szCs w:val="24"/>
      </w:rPr>
      <w:t xml:space="preserve"> </w:t>
    </w:r>
    <w:r w:rsidR="003372D5" w:rsidRPr="003372D5">
      <w:rPr>
        <w:rFonts w:ascii="Arial" w:hAnsi="Arial" w:cs="Arial"/>
        <w:bCs/>
        <w:color w:val="000000"/>
        <w:sz w:val="20"/>
      </w:rPr>
      <w:t>ROW</w:t>
    </w:r>
    <w:r w:rsidR="003372D5" w:rsidRPr="003372D5">
      <w:rPr>
        <w:rFonts w:ascii="Arial" w:hAnsi="Arial" w:cs="Arial"/>
        <w:bCs/>
        <w:sz w:val="20"/>
      </w:rPr>
      <w:t>/3340489</w:t>
    </w:r>
    <w:r w:rsidR="00760B9D" w:rsidRPr="00616D14">
      <w:rPr>
        <w:rFonts w:ascii="Arial" w:hAnsi="Arial" w:cs="Arial"/>
        <w:b/>
        <w:sz w:val="20"/>
      </w:rPr>
      <w:tab/>
    </w:r>
  </w:p>
  <w:p w14:paraId="2E58F9A1" w14:textId="0A9750C7" w:rsidR="00AB7089" w:rsidRDefault="00DB7F3A" w:rsidP="00ED3FF4">
    <w:pPr>
      <w:pStyle w:val="Footer"/>
    </w:pPr>
    <w:r>
      <w:rPr>
        <w:noProof/>
      </w:rPr>
      <mc:AlternateContent>
        <mc:Choice Requires="wps">
          <w:drawing>
            <wp:anchor distT="0" distB="0" distL="114300" distR="114300" simplePos="0" relativeHeight="251657728" behindDoc="0" locked="0" layoutInCell="1" allowOverlap="1" wp14:anchorId="55CAE0A2" wp14:editId="4039F5CB">
              <wp:simplePos x="0" y="0"/>
              <wp:positionH relativeFrom="column">
                <wp:posOffset>-2540</wp:posOffset>
              </wp:positionH>
              <wp:positionV relativeFrom="paragraph">
                <wp:posOffset>57785</wp:posOffset>
              </wp:positionV>
              <wp:extent cx="5943600" cy="0"/>
              <wp:effectExtent l="0" t="0" r="0" b="0"/>
              <wp:wrapNone/>
              <wp:docPr id="14297799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A514C"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55pt" to="467.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132B" w14:textId="77777777" w:rsidR="00AB7089" w:rsidRDefault="00AB7089">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D083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F3C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E533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2C27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40DD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96914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44080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8AA7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F7066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F546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F9B3D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88"/>
    <w:multiLevelType w:val="singleLevel"/>
    <w:tmpl w:val="70F293D0"/>
    <w:lvl w:ilvl="0">
      <w:start w:val="1"/>
      <w:numFmt w:val="decimal"/>
      <w:pStyle w:val="ListNumber"/>
      <w:lvlText w:val="%1."/>
      <w:lvlJc w:val="left"/>
      <w:pPr>
        <w:tabs>
          <w:tab w:val="num" w:pos="42"/>
        </w:tabs>
        <w:ind w:left="42" w:hanging="360"/>
      </w:pPr>
    </w:lvl>
  </w:abstractNum>
  <w:abstractNum w:abstractNumId="12" w15:restartNumberingAfterBreak="0">
    <w:nsid w:val="057800EC"/>
    <w:multiLevelType w:val="hybridMultilevel"/>
    <w:tmpl w:val="1FF6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F8F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2D00F3"/>
    <w:multiLevelType w:val="hybridMultilevel"/>
    <w:tmpl w:val="50C050A4"/>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5" w15:restartNumberingAfterBreak="0">
    <w:nsid w:val="0A5A5124"/>
    <w:multiLevelType w:val="hybridMultilevel"/>
    <w:tmpl w:val="6F1AAADC"/>
    <w:lvl w:ilvl="0" w:tplc="A0A2E97A">
      <w:start w:val="1"/>
      <w:numFmt w:val="lowerRoman"/>
      <w:lvlText w:val="(%1)"/>
      <w:lvlJc w:val="left"/>
      <w:pPr>
        <w:ind w:left="1872" w:hanging="108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15:restartNumberingAfterBreak="0">
    <w:nsid w:val="0E46405E"/>
    <w:multiLevelType w:val="hybridMultilevel"/>
    <w:tmpl w:val="1E3E6FE8"/>
    <w:lvl w:ilvl="0" w:tplc="800CD80C">
      <w:start w:val="1"/>
      <w:numFmt w:val="lowerRoman"/>
      <w:lvlText w:val="(%1)"/>
      <w:lvlJc w:val="left"/>
      <w:pPr>
        <w:ind w:left="1930" w:hanging="1080"/>
      </w:pPr>
      <w:rPr>
        <w:rFonts w:ascii="Verdana" w:eastAsia="Times New Roman" w:hAnsi="Verdana" w:cs="Times New Roman"/>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7" w15:restartNumberingAfterBreak="0">
    <w:nsid w:val="0F235922"/>
    <w:multiLevelType w:val="hybridMultilevel"/>
    <w:tmpl w:val="860601E2"/>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8" w15:restartNumberingAfterBreak="0">
    <w:nsid w:val="1264294E"/>
    <w:multiLevelType w:val="hybridMultilevel"/>
    <w:tmpl w:val="A7D416E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15:restartNumberingAfterBreak="0">
    <w:nsid w:val="145A7E55"/>
    <w:multiLevelType w:val="hybridMultilevel"/>
    <w:tmpl w:val="C778DD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726788"/>
    <w:multiLevelType w:val="hybridMultilevel"/>
    <w:tmpl w:val="49325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5E3BA1"/>
    <w:multiLevelType w:val="hybridMultilevel"/>
    <w:tmpl w:val="AE24307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1894160D"/>
    <w:multiLevelType w:val="hybridMultilevel"/>
    <w:tmpl w:val="30DAA08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3" w15:restartNumberingAfterBreak="0">
    <w:nsid w:val="197B4BFC"/>
    <w:multiLevelType w:val="hybridMultilevel"/>
    <w:tmpl w:val="88E05A7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4" w15:restartNumberingAfterBreak="0">
    <w:nsid w:val="1C46BE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1741ED8"/>
    <w:multiLevelType w:val="hybridMultilevel"/>
    <w:tmpl w:val="A36A8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252CB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4075FCE"/>
    <w:multiLevelType w:val="hybridMultilevel"/>
    <w:tmpl w:val="A36A8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76E7127"/>
    <w:multiLevelType w:val="hybridMultilevel"/>
    <w:tmpl w:val="09F45494"/>
    <w:lvl w:ilvl="0" w:tplc="800CD80C">
      <w:start w:val="1"/>
      <w:numFmt w:val="lowerRoman"/>
      <w:lvlText w:val="(%1)"/>
      <w:lvlJc w:val="left"/>
      <w:pPr>
        <w:ind w:left="1670" w:hanging="360"/>
      </w:pPr>
      <w:rPr>
        <w:rFonts w:ascii="Verdana" w:eastAsia="Times New Roman" w:hAnsi="Verdana" w:cs="Times New Roman"/>
      </w:rPr>
    </w:lvl>
    <w:lvl w:ilvl="1" w:tplc="08090019" w:tentative="1">
      <w:start w:val="1"/>
      <w:numFmt w:val="lowerLetter"/>
      <w:lvlText w:val="%2."/>
      <w:lvlJc w:val="left"/>
      <w:pPr>
        <w:ind w:left="2390" w:hanging="360"/>
      </w:pPr>
    </w:lvl>
    <w:lvl w:ilvl="2" w:tplc="0809001B" w:tentative="1">
      <w:start w:val="1"/>
      <w:numFmt w:val="lowerRoman"/>
      <w:lvlText w:val="%3."/>
      <w:lvlJc w:val="right"/>
      <w:pPr>
        <w:ind w:left="3110" w:hanging="180"/>
      </w:pPr>
    </w:lvl>
    <w:lvl w:ilvl="3" w:tplc="0809000F" w:tentative="1">
      <w:start w:val="1"/>
      <w:numFmt w:val="decimal"/>
      <w:lvlText w:val="%4."/>
      <w:lvlJc w:val="left"/>
      <w:pPr>
        <w:ind w:left="3830" w:hanging="360"/>
      </w:pPr>
    </w:lvl>
    <w:lvl w:ilvl="4" w:tplc="08090019" w:tentative="1">
      <w:start w:val="1"/>
      <w:numFmt w:val="lowerLetter"/>
      <w:lvlText w:val="%5."/>
      <w:lvlJc w:val="left"/>
      <w:pPr>
        <w:ind w:left="4550" w:hanging="360"/>
      </w:pPr>
    </w:lvl>
    <w:lvl w:ilvl="5" w:tplc="0809001B" w:tentative="1">
      <w:start w:val="1"/>
      <w:numFmt w:val="lowerRoman"/>
      <w:lvlText w:val="%6."/>
      <w:lvlJc w:val="right"/>
      <w:pPr>
        <w:ind w:left="5270" w:hanging="180"/>
      </w:pPr>
    </w:lvl>
    <w:lvl w:ilvl="6" w:tplc="0809000F" w:tentative="1">
      <w:start w:val="1"/>
      <w:numFmt w:val="decimal"/>
      <w:lvlText w:val="%7."/>
      <w:lvlJc w:val="left"/>
      <w:pPr>
        <w:ind w:left="5990" w:hanging="360"/>
      </w:pPr>
    </w:lvl>
    <w:lvl w:ilvl="7" w:tplc="08090019" w:tentative="1">
      <w:start w:val="1"/>
      <w:numFmt w:val="lowerLetter"/>
      <w:lvlText w:val="%8."/>
      <w:lvlJc w:val="left"/>
      <w:pPr>
        <w:ind w:left="6710" w:hanging="360"/>
      </w:pPr>
    </w:lvl>
    <w:lvl w:ilvl="8" w:tplc="0809001B" w:tentative="1">
      <w:start w:val="1"/>
      <w:numFmt w:val="lowerRoman"/>
      <w:lvlText w:val="%9."/>
      <w:lvlJc w:val="right"/>
      <w:pPr>
        <w:ind w:left="7430" w:hanging="180"/>
      </w:pPr>
    </w:lvl>
  </w:abstractNum>
  <w:abstractNum w:abstractNumId="29" w15:restartNumberingAfterBreak="0">
    <w:nsid w:val="27E944F5"/>
    <w:multiLevelType w:val="hybridMultilevel"/>
    <w:tmpl w:val="6F50AD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897EF0"/>
    <w:multiLevelType w:val="hybridMultilevel"/>
    <w:tmpl w:val="365A7412"/>
    <w:lvl w:ilvl="0" w:tplc="4004630A">
      <w:start w:val="1"/>
      <w:numFmt w:val="lowerLetter"/>
      <w:lvlText w:val="(%1)"/>
      <w:lvlJc w:val="left"/>
      <w:pPr>
        <w:ind w:left="1152" w:hanging="720"/>
      </w:pPr>
      <w:rPr>
        <w:rFonts w:ascii="Verdana" w:eastAsia="Times New Roman" w:hAnsi="Verdana" w:cs="Times New Roman"/>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1" w15:restartNumberingAfterBreak="0">
    <w:nsid w:val="2B521A95"/>
    <w:multiLevelType w:val="hybridMultilevel"/>
    <w:tmpl w:val="F1D41BD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2" w15:restartNumberingAfterBreak="0">
    <w:nsid w:val="330454EA"/>
    <w:multiLevelType w:val="hybridMultilevel"/>
    <w:tmpl w:val="9EE07A2C"/>
    <w:lvl w:ilvl="0" w:tplc="DC86B57A">
      <w:start w:val="1"/>
      <w:numFmt w:val="decimal"/>
      <w:lvlText w:val="(%1)"/>
      <w:lvlJc w:val="left"/>
      <w:pPr>
        <w:ind w:left="1152" w:hanging="720"/>
      </w:pPr>
      <w:rPr>
        <w:rFonts w:hint="default"/>
        <w:b w:val="0"/>
        <w:i w:val="0"/>
        <w:color w:val="000000"/>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3" w15:restartNumberingAfterBreak="0">
    <w:nsid w:val="388C22F1"/>
    <w:multiLevelType w:val="hybridMultilevel"/>
    <w:tmpl w:val="A36A8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FE7DB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0722431"/>
    <w:multiLevelType w:val="hybridMultilevel"/>
    <w:tmpl w:val="2CFAE4B4"/>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6"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42B67C6D"/>
    <w:multiLevelType w:val="hybridMultilevel"/>
    <w:tmpl w:val="A36A85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2C77E56"/>
    <w:multiLevelType w:val="hybridMultilevel"/>
    <w:tmpl w:val="1B34FE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42D77526"/>
    <w:multiLevelType w:val="hybridMultilevel"/>
    <w:tmpl w:val="FBF0AF6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0" w15:restartNumberingAfterBreak="0">
    <w:nsid w:val="44A8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818C1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9C25064"/>
    <w:multiLevelType w:val="hybridMultilevel"/>
    <w:tmpl w:val="81B46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B23474C"/>
    <w:multiLevelType w:val="hybridMultilevel"/>
    <w:tmpl w:val="F57AE6D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4" w15:restartNumberingAfterBreak="0">
    <w:nsid w:val="541029BF"/>
    <w:multiLevelType w:val="hybridMultilevel"/>
    <w:tmpl w:val="8304C058"/>
    <w:lvl w:ilvl="0" w:tplc="06C65998">
      <w:start w:val="1"/>
      <w:numFmt w:val="lowerLetter"/>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5" w15:restartNumberingAfterBreak="0">
    <w:nsid w:val="563740E3"/>
    <w:multiLevelType w:val="hybridMultilevel"/>
    <w:tmpl w:val="A36A8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6FBE0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8" w15:restartNumberingAfterBreak="0">
    <w:nsid w:val="622C0206"/>
    <w:multiLevelType w:val="hybridMultilevel"/>
    <w:tmpl w:val="B308C87E"/>
    <w:lvl w:ilvl="0" w:tplc="151C48D6">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9" w15:restartNumberingAfterBreak="0">
    <w:nsid w:val="62CA1CF1"/>
    <w:multiLevelType w:val="multilevel"/>
    <w:tmpl w:val="092E9F4C"/>
    <w:lvl w:ilvl="0">
      <w:start w:val="1"/>
      <w:numFmt w:val="decimal"/>
      <w:pStyle w:val="Style1"/>
      <w:lvlText w:val="%1."/>
      <w:lvlJc w:val="left"/>
      <w:pPr>
        <w:tabs>
          <w:tab w:val="num" w:pos="720"/>
        </w:tabs>
        <w:ind w:left="432" w:hanging="432"/>
      </w:pPr>
      <w:rPr>
        <w:b w:val="0"/>
        <w:i w:val="0"/>
      </w:rPr>
    </w:lvl>
    <w:lvl w:ilvl="1">
      <w:start w:val="1"/>
      <w:numFmt w:val="decimal"/>
      <w:pStyle w:val="Heading2"/>
      <w:lvlText w:val="%1.%2"/>
      <w:lvlJc w:val="left"/>
      <w:pPr>
        <w:tabs>
          <w:tab w:val="num" w:pos="10"/>
        </w:tabs>
        <w:ind w:left="10" w:hanging="576"/>
      </w:pPr>
    </w:lvl>
    <w:lvl w:ilvl="2">
      <w:start w:val="1"/>
      <w:numFmt w:val="decimal"/>
      <w:pStyle w:val="Heading3"/>
      <w:lvlText w:val="%1.%2.%3"/>
      <w:lvlJc w:val="left"/>
      <w:pPr>
        <w:tabs>
          <w:tab w:val="num" w:pos="154"/>
        </w:tabs>
        <w:ind w:left="154" w:hanging="720"/>
      </w:pPr>
    </w:lvl>
    <w:lvl w:ilvl="3">
      <w:start w:val="1"/>
      <w:numFmt w:val="decimal"/>
      <w:pStyle w:val="Heading4"/>
      <w:lvlText w:val="%1.%2.%3.%4"/>
      <w:lvlJc w:val="left"/>
      <w:pPr>
        <w:tabs>
          <w:tab w:val="num" w:pos="298"/>
        </w:tabs>
        <w:ind w:left="298" w:hanging="864"/>
      </w:pPr>
    </w:lvl>
    <w:lvl w:ilvl="4">
      <w:start w:val="1"/>
      <w:numFmt w:val="decimal"/>
      <w:pStyle w:val="Heading5"/>
      <w:lvlText w:val="%1.%2.%3.%4.%5"/>
      <w:lvlJc w:val="left"/>
      <w:pPr>
        <w:tabs>
          <w:tab w:val="num" w:pos="442"/>
        </w:tabs>
        <w:ind w:left="442" w:hanging="1008"/>
      </w:pPr>
    </w:lvl>
    <w:lvl w:ilvl="5">
      <w:start w:val="1"/>
      <w:numFmt w:val="decimal"/>
      <w:lvlText w:val="%1.%2.%3.%4.%5.%6"/>
      <w:lvlJc w:val="left"/>
      <w:pPr>
        <w:tabs>
          <w:tab w:val="num" w:pos="586"/>
        </w:tabs>
        <w:ind w:left="586" w:hanging="1152"/>
      </w:pPr>
    </w:lvl>
    <w:lvl w:ilvl="6">
      <w:start w:val="1"/>
      <w:numFmt w:val="decimal"/>
      <w:pStyle w:val="Heading7"/>
      <w:lvlText w:val="%1.%2.%3.%4.%5.%6.%7"/>
      <w:lvlJc w:val="left"/>
      <w:pPr>
        <w:tabs>
          <w:tab w:val="num" w:pos="730"/>
        </w:tabs>
        <w:ind w:left="730" w:hanging="1296"/>
      </w:pPr>
    </w:lvl>
    <w:lvl w:ilvl="7">
      <w:start w:val="1"/>
      <w:numFmt w:val="decimal"/>
      <w:pStyle w:val="Heading8"/>
      <w:lvlText w:val="%1.%2.%3.%4.%5.%6.%7.%8"/>
      <w:lvlJc w:val="left"/>
      <w:pPr>
        <w:tabs>
          <w:tab w:val="num" w:pos="874"/>
        </w:tabs>
        <w:ind w:left="874" w:hanging="1440"/>
      </w:pPr>
    </w:lvl>
    <w:lvl w:ilvl="8">
      <w:start w:val="1"/>
      <w:numFmt w:val="decimal"/>
      <w:pStyle w:val="Heading9"/>
      <w:lvlText w:val="%1.%2.%3.%4.%5.%6.%7.%8.%9"/>
      <w:lvlJc w:val="left"/>
      <w:pPr>
        <w:tabs>
          <w:tab w:val="num" w:pos="1018"/>
        </w:tabs>
        <w:ind w:left="1018" w:hanging="1584"/>
      </w:pPr>
    </w:lvl>
  </w:abstractNum>
  <w:abstractNum w:abstractNumId="50"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51" w15:restartNumberingAfterBreak="0">
    <w:nsid w:val="645022CE"/>
    <w:multiLevelType w:val="hybridMultilevel"/>
    <w:tmpl w:val="A36A8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98554A0"/>
    <w:multiLevelType w:val="hybridMultilevel"/>
    <w:tmpl w:val="AA28384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54" w15:restartNumberingAfterBreak="0">
    <w:nsid w:val="6D077417"/>
    <w:multiLevelType w:val="hybridMultilevel"/>
    <w:tmpl w:val="AA9A84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EE79AE"/>
    <w:multiLevelType w:val="hybridMultilevel"/>
    <w:tmpl w:val="2422848E"/>
    <w:lvl w:ilvl="0" w:tplc="0562034A">
      <w:start w:val="1"/>
      <w:numFmt w:val="decimal"/>
      <w:lvlText w:val="%1."/>
      <w:lvlJc w:val="left"/>
      <w:pPr>
        <w:ind w:left="720" w:hanging="360"/>
      </w:pPr>
      <w:rPr>
        <w:b w:val="0"/>
        <w:bCs w:val="0"/>
        <w:i w:val="0"/>
        <w:iCs w:val="0"/>
      </w:r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78AA628B"/>
    <w:multiLevelType w:val="hybridMultilevel"/>
    <w:tmpl w:val="59DC9E3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7" w15:restartNumberingAfterBreak="0">
    <w:nsid w:val="7C3FD9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D1A28FA"/>
    <w:multiLevelType w:val="hybridMultilevel"/>
    <w:tmpl w:val="61E401A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255632618">
    <w:abstractNumId w:val="50"/>
  </w:num>
  <w:num w:numId="2" w16cid:durableId="1639454779">
    <w:abstractNumId w:val="50"/>
  </w:num>
  <w:num w:numId="3" w16cid:durableId="1133018379">
    <w:abstractNumId w:val="53"/>
  </w:num>
  <w:num w:numId="4" w16cid:durableId="1853959261">
    <w:abstractNumId w:val="11"/>
  </w:num>
  <w:num w:numId="5" w16cid:durableId="919293987">
    <w:abstractNumId w:val="36"/>
  </w:num>
  <w:num w:numId="6" w16cid:durableId="346716911">
    <w:abstractNumId w:val="49"/>
  </w:num>
  <w:num w:numId="7" w16cid:durableId="1969166749">
    <w:abstractNumId w:val="58"/>
  </w:num>
  <w:num w:numId="8" w16cid:durableId="1227228093">
    <w:abstractNumId w:val="47"/>
  </w:num>
  <w:num w:numId="9" w16cid:durableId="314724426">
    <w:abstractNumId w:val="40"/>
  </w:num>
  <w:num w:numId="10" w16cid:durableId="2116242841">
    <w:abstractNumId w:val="20"/>
  </w:num>
  <w:num w:numId="11" w16cid:durableId="677970269">
    <w:abstractNumId w:val="30"/>
  </w:num>
  <w:num w:numId="12" w16cid:durableId="1819304666">
    <w:abstractNumId w:val="48"/>
  </w:num>
  <w:num w:numId="13" w16cid:durableId="188570589">
    <w:abstractNumId w:val="15"/>
  </w:num>
  <w:num w:numId="14" w16cid:durableId="2001422048">
    <w:abstractNumId w:val="16"/>
  </w:num>
  <w:num w:numId="15" w16cid:durableId="1152871718">
    <w:abstractNumId w:val="28"/>
  </w:num>
  <w:num w:numId="16" w16cid:durableId="369114780">
    <w:abstractNumId w:val="35"/>
  </w:num>
  <w:num w:numId="17" w16cid:durableId="853301272">
    <w:abstractNumId w:val="43"/>
  </w:num>
  <w:num w:numId="18" w16cid:durableId="1681927201">
    <w:abstractNumId w:val="59"/>
  </w:num>
  <w:num w:numId="19" w16cid:durableId="711270228">
    <w:abstractNumId w:val="56"/>
  </w:num>
  <w:num w:numId="20" w16cid:durableId="318313980">
    <w:abstractNumId w:val="32"/>
  </w:num>
  <w:num w:numId="21" w16cid:durableId="398133629">
    <w:abstractNumId w:val="38"/>
  </w:num>
  <w:num w:numId="22" w16cid:durableId="577329374">
    <w:abstractNumId w:val="44"/>
  </w:num>
  <w:num w:numId="23" w16cid:durableId="229535723">
    <w:abstractNumId w:val="42"/>
    <w:lvlOverride w:ilvl="0"/>
    <w:lvlOverride w:ilvl="1"/>
    <w:lvlOverride w:ilvl="2"/>
    <w:lvlOverride w:ilvl="3"/>
    <w:lvlOverride w:ilvl="4"/>
    <w:lvlOverride w:ilvl="5"/>
    <w:lvlOverride w:ilvl="6"/>
    <w:lvlOverride w:ilvl="7"/>
    <w:lvlOverride w:ilvl="8"/>
  </w:num>
  <w:num w:numId="24" w16cid:durableId="1637563528">
    <w:abstractNumId w:val="39"/>
  </w:num>
  <w:num w:numId="25" w16cid:durableId="1814834874">
    <w:abstractNumId w:val="18"/>
  </w:num>
  <w:num w:numId="26" w16cid:durableId="1521704467">
    <w:abstractNumId w:val="23"/>
  </w:num>
  <w:num w:numId="27" w16cid:durableId="1176766991">
    <w:abstractNumId w:val="21"/>
  </w:num>
  <w:num w:numId="28" w16cid:durableId="196965333">
    <w:abstractNumId w:val="13"/>
  </w:num>
  <w:num w:numId="29" w16cid:durableId="74863093">
    <w:abstractNumId w:val="9"/>
  </w:num>
  <w:num w:numId="30" w16cid:durableId="1630281447">
    <w:abstractNumId w:val="5"/>
  </w:num>
  <w:num w:numId="31" w16cid:durableId="1025445945">
    <w:abstractNumId w:val="8"/>
  </w:num>
  <w:num w:numId="32" w16cid:durableId="329720019">
    <w:abstractNumId w:val="1"/>
  </w:num>
  <w:num w:numId="33" w16cid:durableId="72551370">
    <w:abstractNumId w:val="10"/>
  </w:num>
  <w:num w:numId="34" w16cid:durableId="152986121">
    <w:abstractNumId w:val="41"/>
  </w:num>
  <w:num w:numId="35" w16cid:durableId="1207446593">
    <w:abstractNumId w:val="4"/>
  </w:num>
  <w:num w:numId="36" w16cid:durableId="2053770990">
    <w:abstractNumId w:val="26"/>
  </w:num>
  <w:num w:numId="37" w16cid:durableId="1772117230">
    <w:abstractNumId w:val="3"/>
  </w:num>
  <w:num w:numId="38" w16cid:durableId="1653171989">
    <w:abstractNumId w:val="24"/>
  </w:num>
  <w:num w:numId="39" w16cid:durableId="1678921212">
    <w:abstractNumId w:val="34"/>
  </w:num>
  <w:num w:numId="40" w16cid:durableId="2046905617">
    <w:abstractNumId w:val="2"/>
  </w:num>
  <w:num w:numId="41" w16cid:durableId="1153450024">
    <w:abstractNumId w:val="12"/>
  </w:num>
  <w:num w:numId="42" w16cid:durableId="1892884034">
    <w:abstractNumId w:val="7"/>
  </w:num>
  <w:num w:numId="43" w16cid:durableId="1904834582">
    <w:abstractNumId w:val="46"/>
  </w:num>
  <w:num w:numId="44" w16cid:durableId="771972978">
    <w:abstractNumId w:val="0"/>
  </w:num>
  <w:num w:numId="45" w16cid:durableId="1517815798">
    <w:abstractNumId w:val="57"/>
  </w:num>
  <w:num w:numId="46" w16cid:durableId="588852999">
    <w:abstractNumId w:val="6"/>
  </w:num>
  <w:num w:numId="47" w16cid:durableId="1832985395">
    <w:abstractNumId w:val="14"/>
  </w:num>
  <w:num w:numId="48" w16cid:durableId="2125492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715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4141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13668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1984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56901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3642758">
    <w:abstractNumId w:val="55"/>
  </w:num>
  <w:num w:numId="55" w16cid:durableId="1153183603">
    <w:abstractNumId w:val="54"/>
  </w:num>
  <w:num w:numId="56" w16cid:durableId="336349355">
    <w:abstractNumId w:val="19"/>
  </w:num>
  <w:num w:numId="57" w16cid:durableId="313727588">
    <w:abstractNumId w:val="29"/>
  </w:num>
  <w:num w:numId="58" w16cid:durableId="887113130">
    <w:abstractNumId w:val="17"/>
  </w:num>
  <w:num w:numId="59" w16cid:durableId="14449615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63944337">
    <w:abstractNumId w:val="22"/>
  </w:num>
  <w:num w:numId="61" w16cid:durableId="1396465684">
    <w:abstractNumId w:val="31"/>
  </w:num>
  <w:num w:numId="62" w16cid:durableId="1001008742">
    <w:abstractNumId w:val="5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7F1116"/>
    <w:rsid w:val="0000335F"/>
    <w:rsid w:val="00004A5F"/>
    <w:rsid w:val="000057DA"/>
    <w:rsid w:val="00006C4B"/>
    <w:rsid w:val="00007A5D"/>
    <w:rsid w:val="000113BE"/>
    <w:rsid w:val="00014052"/>
    <w:rsid w:val="00014A1D"/>
    <w:rsid w:val="000151C2"/>
    <w:rsid w:val="000155A0"/>
    <w:rsid w:val="0001562F"/>
    <w:rsid w:val="000238D7"/>
    <w:rsid w:val="00025B3D"/>
    <w:rsid w:val="00026DB5"/>
    <w:rsid w:val="00027A6D"/>
    <w:rsid w:val="00037557"/>
    <w:rsid w:val="00046145"/>
    <w:rsid w:val="0004625F"/>
    <w:rsid w:val="00047D57"/>
    <w:rsid w:val="00050D4A"/>
    <w:rsid w:val="00053135"/>
    <w:rsid w:val="00053934"/>
    <w:rsid w:val="00054402"/>
    <w:rsid w:val="00054505"/>
    <w:rsid w:val="0006152B"/>
    <w:rsid w:val="00061B4C"/>
    <w:rsid w:val="000638FB"/>
    <w:rsid w:val="00064384"/>
    <w:rsid w:val="00065C6C"/>
    <w:rsid w:val="000679E5"/>
    <w:rsid w:val="00070401"/>
    <w:rsid w:val="000744BB"/>
    <w:rsid w:val="0007498F"/>
    <w:rsid w:val="00076866"/>
    <w:rsid w:val="00077358"/>
    <w:rsid w:val="000816E2"/>
    <w:rsid w:val="00082E36"/>
    <w:rsid w:val="00083DC6"/>
    <w:rsid w:val="00087DEC"/>
    <w:rsid w:val="000905F3"/>
    <w:rsid w:val="00091679"/>
    <w:rsid w:val="00096C5A"/>
    <w:rsid w:val="000A03CE"/>
    <w:rsid w:val="000A0501"/>
    <w:rsid w:val="000A4AEB"/>
    <w:rsid w:val="000A646D"/>
    <w:rsid w:val="000A64AE"/>
    <w:rsid w:val="000A6997"/>
    <w:rsid w:val="000A7132"/>
    <w:rsid w:val="000B067F"/>
    <w:rsid w:val="000B3477"/>
    <w:rsid w:val="000B7AFA"/>
    <w:rsid w:val="000C0CFD"/>
    <w:rsid w:val="000C3F13"/>
    <w:rsid w:val="000C46ED"/>
    <w:rsid w:val="000C49C1"/>
    <w:rsid w:val="000C58CE"/>
    <w:rsid w:val="000C698E"/>
    <w:rsid w:val="000D0673"/>
    <w:rsid w:val="000D3347"/>
    <w:rsid w:val="000D43A5"/>
    <w:rsid w:val="000D4F7A"/>
    <w:rsid w:val="000E1949"/>
    <w:rsid w:val="000E286B"/>
    <w:rsid w:val="000E3613"/>
    <w:rsid w:val="000E54D7"/>
    <w:rsid w:val="000F0DEA"/>
    <w:rsid w:val="000F2037"/>
    <w:rsid w:val="000F3FF3"/>
    <w:rsid w:val="001000CB"/>
    <w:rsid w:val="00107159"/>
    <w:rsid w:val="00112FD6"/>
    <w:rsid w:val="001131BB"/>
    <w:rsid w:val="0011462E"/>
    <w:rsid w:val="001155D5"/>
    <w:rsid w:val="001241FB"/>
    <w:rsid w:val="0012542B"/>
    <w:rsid w:val="00127A70"/>
    <w:rsid w:val="0013393C"/>
    <w:rsid w:val="001354B6"/>
    <w:rsid w:val="001366DD"/>
    <w:rsid w:val="001403AD"/>
    <w:rsid w:val="00143CE0"/>
    <w:rsid w:val="001461EA"/>
    <w:rsid w:val="00152C92"/>
    <w:rsid w:val="00152F9E"/>
    <w:rsid w:val="0015433F"/>
    <w:rsid w:val="00154C2D"/>
    <w:rsid w:val="00155DC4"/>
    <w:rsid w:val="0015657C"/>
    <w:rsid w:val="00161615"/>
    <w:rsid w:val="0016163B"/>
    <w:rsid w:val="00161D4F"/>
    <w:rsid w:val="00164FCC"/>
    <w:rsid w:val="00165481"/>
    <w:rsid w:val="00166B11"/>
    <w:rsid w:val="001675A0"/>
    <w:rsid w:val="001712DF"/>
    <w:rsid w:val="00173241"/>
    <w:rsid w:val="001738B4"/>
    <w:rsid w:val="00182406"/>
    <w:rsid w:val="001836B5"/>
    <w:rsid w:val="001848BF"/>
    <w:rsid w:val="00185CBB"/>
    <w:rsid w:val="00186BA6"/>
    <w:rsid w:val="00187FE4"/>
    <w:rsid w:val="0019121D"/>
    <w:rsid w:val="00193AE8"/>
    <w:rsid w:val="00194636"/>
    <w:rsid w:val="00194C4A"/>
    <w:rsid w:val="001952DC"/>
    <w:rsid w:val="00195D05"/>
    <w:rsid w:val="00197B5B"/>
    <w:rsid w:val="001A041F"/>
    <w:rsid w:val="001A3440"/>
    <w:rsid w:val="001A3F79"/>
    <w:rsid w:val="001B07E1"/>
    <w:rsid w:val="001B3294"/>
    <w:rsid w:val="001B7B88"/>
    <w:rsid w:val="001C218F"/>
    <w:rsid w:val="001C2BC5"/>
    <w:rsid w:val="001C2C19"/>
    <w:rsid w:val="001C2EEE"/>
    <w:rsid w:val="001C3503"/>
    <w:rsid w:val="001C57E3"/>
    <w:rsid w:val="001C65AE"/>
    <w:rsid w:val="001D46EE"/>
    <w:rsid w:val="001D55DF"/>
    <w:rsid w:val="001D5FA2"/>
    <w:rsid w:val="001D6810"/>
    <w:rsid w:val="001D74FE"/>
    <w:rsid w:val="001E05D7"/>
    <w:rsid w:val="001E08F4"/>
    <w:rsid w:val="001E2688"/>
    <w:rsid w:val="001E2B98"/>
    <w:rsid w:val="001E5475"/>
    <w:rsid w:val="001E60F4"/>
    <w:rsid w:val="001E7D63"/>
    <w:rsid w:val="001F003E"/>
    <w:rsid w:val="001F4B97"/>
    <w:rsid w:val="00207816"/>
    <w:rsid w:val="002123B4"/>
    <w:rsid w:val="00212C8F"/>
    <w:rsid w:val="00214EAB"/>
    <w:rsid w:val="00215D0A"/>
    <w:rsid w:val="00216C6B"/>
    <w:rsid w:val="0022177B"/>
    <w:rsid w:val="00225A06"/>
    <w:rsid w:val="00225F9A"/>
    <w:rsid w:val="00230092"/>
    <w:rsid w:val="00231734"/>
    <w:rsid w:val="00232DF4"/>
    <w:rsid w:val="00236798"/>
    <w:rsid w:val="00237414"/>
    <w:rsid w:val="00242240"/>
    <w:rsid w:val="00242A5E"/>
    <w:rsid w:val="002439A4"/>
    <w:rsid w:val="00246D5B"/>
    <w:rsid w:val="002525A8"/>
    <w:rsid w:val="00254361"/>
    <w:rsid w:val="00254A62"/>
    <w:rsid w:val="00256EFE"/>
    <w:rsid w:val="00263815"/>
    <w:rsid w:val="00264349"/>
    <w:rsid w:val="002708D5"/>
    <w:rsid w:val="002757B8"/>
    <w:rsid w:val="00276E18"/>
    <w:rsid w:val="00277F6F"/>
    <w:rsid w:val="002815DE"/>
    <w:rsid w:val="002858C0"/>
    <w:rsid w:val="002867CA"/>
    <w:rsid w:val="002920B9"/>
    <w:rsid w:val="002A2800"/>
    <w:rsid w:val="002A2AB8"/>
    <w:rsid w:val="002A3295"/>
    <w:rsid w:val="002A6A8B"/>
    <w:rsid w:val="002B1766"/>
    <w:rsid w:val="002B1DBF"/>
    <w:rsid w:val="002B3C7E"/>
    <w:rsid w:val="002B624E"/>
    <w:rsid w:val="002C0536"/>
    <w:rsid w:val="002C068A"/>
    <w:rsid w:val="002C0BAD"/>
    <w:rsid w:val="002C423E"/>
    <w:rsid w:val="002C6BE0"/>
    <w:rsid w:val="002C7A06"/>
    <w:rsid w:val="002D05CC"/>
    <w:rsid w:val="002D08B6"/>
    <w:rsid w:val="002D2322"/>
    <w:rsid w:val="002D23E4"/>
    <w:rsid w:val="002D7B83"/>
    <w:rsid w:val="002E05D3"/>
    <w:rsid w:val="002E18C3"/>
    <w:rsid w:val="002E6269"/>
    <w:rsid w:val="002E6A08"/>
    <w:rsid w:val="002E6B9D"/>
    <w:rsid w:val="002E78D0"/>
    <w:rsid w:val="002E7E47"/>
    <w:rsid w:val="002F21B7"/>
    <w:rsid w:val="002F4AAF"/>
    <w:rsid w:val="00301774"/>
    <w:rsid w:val="0030250E"/>
    <w:rsid w:val="0030500E"/>
    <w:rsid w:val="00305964"/>
    <w:rsid w:val="00305D20"/>
    <w:rsid w:val="00311175"/>
    <w:rsid w:val="003113CC"/>
    <w:rsid w:val="00311FF6"/>
    <w:rsid w:val="00313558"/>
    <w:rsid w:val="003135A7"/>
    <w:rsid w:val="003159E8"/>
    <w:rsid w:val="003202EB"/>
    <w:rsid w:val="003206FD"/>
    <w:rsid w:val="0032207D"/>
    <w:rsid w:val="003220E7"/>
    <w:rsid w:val="00326219"/>
    <w:rsid w:val="003275F1"/>
    <w:rsid w:val="00333F07"/>
    <w:rsid w:val="00334B92"/>
    <w:rsid w:val="003372D5"/>
    <w:rsid w:val="003373EB"/>
    <w:rsid w:val="00340892"/>
    <w:rsid w:val="003428F8"/>
    <w:rsid w:val="00342BE7"/>
    <w:rsid w:val="0034317B"/>
    <w:rsid w:val="00343A1F"/>
    <w:rsid w:val="00344294"/>
    <w:rsid w:val="00344466"/>
    <w:rsid w:val="00344CD1"/>
    <w:rsid w:val="003456B9"/>
    <w:rsid w:val="00346621"/>
    <w:rsid w:val="00346DF9"/>
    <w:rsid w:val="00352B3E"/>
    <w:rsid w:val="00353FB1"/>
    <w:rsid w:val="003571C5"/>
    <w:rsid w:val="00357339"/>
    <w:rsid w:val="00360664"/>
    <w:rsid w:val="00361890"/>
    <w:rsid w:val="00364A3A"/>
    <w:rsid w:val="00364E17"/>
    <w:rsid w:val="00370885"/>
    <w:rsid w:val="00370E01"/>
    <w:rsid w:val="003710F7"/>
    <w:rsid w:val="00371359"/>
    <w:rsid w:val="00373433"/>
    <w:rsid w:val="00374392"/>
    <w:rsid w:val="003802DA"/>
    <w:rsid w:val="00387744"/>
    <w:rsid w:val="00392B41"/>
    <w:rsid w:val="003941CF"/>
    <w:rsid w:val="00394A08"/>
    <w:rsid w:val="00395102"/>
    <w:rsid w:val="00397576"/>
    <w:rsid w:val="003975E4"/>
    <w:rsid w:val="003A1037"/>
    <w:rsid w:val="003A1AB6"/>
    <w:rsid w:val="003A7E48"/>
    <w:rsid w:val="003B2FE6"/>
    <w:rsid w:val="003B36EE"/>
    <w:rsid w:val="003B62D7"/>
    <w:rsid w:val="003B6B55"/>
    <w:rsid w:val="003C16F1"/>
    <w:rsid w:val="003C5C27"/>
    <w:rsid w:val="003C792A"/>
    <w:rsid w:val="003D2E57"/>
    <w:rsid w:val="003D4443"/>
    <w:rsid w:val="003D47E0"/>
    <w:rsid w:val="003D4E76"/>
    <w:rsid w:val="003D5145"/>
    <w:rsid w:val="003E07CA"/>
    <w:rsid w:val="003E0A42"/>
    <w:rsid w:val="003E1749"/>
    <w:rsid w:val="003E1AD5"/>
    <w:rsid w:val="003E2DF1"/>
    <w:rsid w:val="003F0DCC"/>
    <w:rsid w:val="003F5D9B"/>
    <w:rsid w:val="0040032A"/>
    <w:rsid w:val="00400A77"/>
    <w:rsid w:val="00400CB6"/>
    <w:rsid w:val="004024F9"/>
    <w:rsid w:val="004054DF"/>
    <w:rsid w:val="00405E95"/>
    <w:rsid w:val="00406434"/>
    <w:rsid w:val="00407EAE"/>
    <w:rsid w:val="00411FCD"/>
    <w:rsid w:val="0041280B"/>
    <w:rsid w:val="004142D2"/>
    <w:rsid w:val="004156F0"/>
    <w:rsid w:val="004163FB"/>
    <w:rsid w:val="004172F7"/>
    <w:rsid w:val="004178C5"/>
    <w:rsid w:val="00422776"/>
    <w:rsid w:val="004256D2"/>
    <w:rsid w:val="00425AA6"/>
    <w:rsid w:val="00427FF8"/>
    <w:rsid w:val="0043048C"/>
    <w:rsid w:val="00431577"/>
    <w:rsid w:val="00431EC4"/>
    <w:rsid w:val="0043394C"/>
    <w:rsid w:val="00434D1C"/>
    <w:rsid w:val="00437AE5"/>
    <w:rsid w:val="004474DE"/>
    <w:rsid w:val="004519FD"/>
    <w:rsid w:val="00452D59"/>
    <w:rsid w:val="0045310A"/>
    <w:rsid w:val="00453E15"/>
    <w:rsid w:val="004566F9"/>
    <w:rsid w:val="00456968"/>
    <w:rsid w:val="00460361"/>
    <w:rsid w:val="00464A14"/>
    <w:rsid w:val="00471F27"/>
    <w:rsid w:val="004724C8"/>
    <w:rsid w:val="0047496F"/>
    <w:rsid w:val="0048041A"/>
    <w:rsid w:val="00483ABD"/>
    <w:rsid w:val="00486DCC"/>
    <w:rsid w:val="004873E3"/>
    <w:rsid w:val="0049119A"/>
    <w:rsid w:val="00495996"/>
    <w:rsid w:val="004974E9"/>
    <w:rsid w:val="004976CF"/>
    <w:rsid w:val="004A1006"/>
    <w:rsid w:val="004A22E7"/>
    <w:rsid w:val="004A28C6"/>
    <w:rsid w:val="004A2EB8"/>
    <w:rsid w:val="004A6506"/>
    <w:rsid w:val="004A75FD"/>
    <w:rsid w:val="004B2AA3"/>
    <w:rsid w:val="004B2F7D"/>
    <w:rsid w:val="004B67E2"/>
    <w:rsid w:val="004B73CB"/>
    <w:rsid w:val="004B7AC9"/>
    <w:rsid w:val="004C07CB"/>
    <w:rsid w:val="004C2BEF"/>
    <w:rsid w:val="004C54D3"/>
    <w:rsid w:val="004C6B96"/>
    <w:rsid w:val="004D7603"/>
    <w:rsid w:val="004E03C5"/>
    <w:rsid w:val="004E1BA9"/>
    <w:rsid w:val="004E3057"/>
    <w:rsid w:val="004E3747"/>
    <w:rsid w:val="004E556E"/>
    <w:rsid w:val="004E5AC9"/>
    <w:rsid w:val="004E6091"/>
    <w:rsid w:val="004F1D41"/>
    <w:rsid w:val="004F2E8F"/>
    <w:rsid w:val="004F3AE8"/>
    <w:rsid w:val="004F78E1"/>
    <w:rsid w:val="004F7BE8"/>
    <w:rsid w:val="00500915"/>
    <w:rsid w:val="005010C1"/>
    <w:rsid w:val="005029F5"/>
    <w:rsid w:val="00503E82"/>
    <w:rsid w:val="005059C8"/>
    <w:rsid w:val="00506A4A"/>
    <w:rsid w:val="005141BA"/>
    <w:rsid w:val="0051475D"/>
    <w:rsid w:val="00520123"/>
    <w:rsid w:val="00520138"/>
    <w:rsid w:val="005215D1"/>
    <w:rsid w:val="00522EEA"/>
    <w:rsid w:val="0052347F"/>
    <w:rsid w:val="005250D4"/>
    <w:rsid w:val="005305F0"/>
    <w:rsid w:val="00531349"/>
    <w:rsid w:val="005314AB"/>
    <w:rsid w:val="00531AA5"/>
    <w:rsid w:val="00541EA1"/>
    <w:rsid w:val="005423F2"/>
    <w:rsid w:val="00542B4C"/>
    <w:rsid w:val="00544CB8"/>
    <w:rsid w:val="00545A8E"/>
    <w:rsid w:val="005460A1"/>
    <w:rsid w:val="00546221"/>
    <w:rsid w:val="00552417"/>
    <w:rsid w:val="00553581"/>
    <w:rsid w:val="00553631"/>
    <w:rsid w:val="00555A19"/>
    <w:rsid w:val="0055740B"/>
    <w:rsid w:val="00561E69"/>
    <w:rsid w:val="00562215"/>
    <w:rsid w:val="00565893"/>
    <w:rsid w:val="00565B80"/>
    <w:rsid w:val="0056609B"/>
    <w:rsid w:val="0056634F"/>
    <w:rsid w:val="005718AF"/>
    <w:rsid w:val="00571FD4"/>
    <w:rsid w:val="00572879"/>
    <w:rsid w:val="00572A79"/>
    <w:rsid w:val="00577F3A"/>
    <w:rsid w:val="0058024D"/>
    <w:rsid w:val="00580465"/>
    <w:rsid w:val="00581987"/>
    <w:rsid w:val="00582302"/>
    <w:rsid w:val="0058239B"/>
    <w:rsid w:val="005839B3"/>
    <w:rsid w:val="005854F3"/>
    <w:rsid w:val="00586E02"/>
    <w:rsid w:val="00587B70"/>
    <w:rsid w:val="00591303"/>
    <w:rsid w:val="00592A21"/>
    <w:rsid w:val="00593626"/>
    <w:rsid w:val="005A0DCE"/>
    <w:rsid w:val="005A3950"/>
    <w:rsid w:val="005A3A20"/>
    <w:rsid w:val="005A3A64"/>
    <w:rsid w:val="005A5F50"/>
    <w:rsid w:val="005A67E2"/>
    <w:rsid w:val="005A6C37"/>
    <w:rsid w:val="005B07DA"/>
    <w:rsid w:val="005B0B3A"/>
    <w:rsid w:val="005B12A1"/>
    <w:rsid w:val="005B1DFA"/>
    <w:rsid w:val="005B219F"/>
    <w:rsid w:val="005B23DC"/>
    <w:rsid w:val="005B45A2"/>
    <w:rsid w:val="005B5FFE"/>
    <w:rsid w:val="005B6E0C"/>
    <w:rsid w:val="005C1216"/>
    <w:rsid w:val="005C1931"/>
    <w:rsid w:val="005C5855"/>
    <w:rsid w:val="005D2C12"/>
    <w:rsid w:val="005D615A"/>
    <w:rsid w:val="005D739E"/>
    <w:rsid w:val="005E333F"/>
    <w:rsid w:val="005E34FF"/>
    <w:rsid w:val="005E35E1"/>
    <w:rsid w:val="005E38B6"/>
    <w:rsid w:val="005E52F9"/>
    <w:rsid w:val="005F1261"/>
    <w:rsid w:val="005F1AA9"/>
    <w:rsid w:val="005F2B74"/>
    <w:rsid w:val="005F58B0"/>
    <w:rsid w:val="00602315"/>
    <w:rsid w:val="00607A25"/>
    <w:rsid w:val="00607BB9"/>
    <w:rsid w:val="006110AA"/>
    <w:rsid w:val="00614E46"/>
    <w:rsid w:val="00616D14"/>
    <w:rsid w:val="00617F98"/>
    <w:rsid w:val="00620391"/>
    <w:rsid w:val="006205DD"/>
    <w:rsid w:val="006208E7"/>
    <w:rsid w:val="006241D1"/>
    <w:rsid w:val="006244B0"/>
    <w:rsid w:val="00626169"/>
    <w:rsid w:val="00627C0B"/>
    <w:rsid w:val="00631555"/>
    <w:rsid w:val="006319E6"/>
    <w:rsid w:val="00632669"/>
    <w:rsid w:val="00632F18"/>
    <w:rsid w:val="006337E6"/>
    <w:rsid w:val="00641996"/>
    <w:rsid w:val="00642872"/>
    <w:rsid w:val="00643DDE"/>
    <w:rsid w:val="00643E31"/>
    <w:rsid w:val="00646638"/>
    <w:rsid w:val="00647D0A"/>
    <w:rsid w:val="0065033E"/>
    <w:rsid w:val="00650B0D"/>
    <w:rsid w:val="00652F75"/>
    <w:rsid w:val="00653C02"/>
    <w:rsid w:val="006557CD"/>
    <w:rsid w:val="0065719B"/>
    <w:rsid w:val="006606A5"/>
    <w:rsid w:val="0066322F"/>
    <w:rsid w:val="0066488E"/>
    <w:rsid w:val="00666B75"/>
    <w:rsid w:val="00666C60"/>
    <w:rsid w:val="00667014"/>
    <w:rsid w:val="006771C8"/>
    <w:rsid w:val="00677863"/>
    <w:rsid w:val="00677CED"/>
    <w:rsid w:val="00680334"/>
    <w:rsid w:val="00681548"/>
    <w:rsid w:val="0068208C"/>
    <w:rsid w:val="00685ACC"/>
    <w:rsid w:val="00685C7B"/>
    <w:rsid w:val="00685D72"/>
    <w:rsid w:val="00691F9B"/>
    <w:rsid w:val="0069559D"/>
    <w:rsid w:val="006966F7"/>
    <w:rsid w:val="00697EFC"/>
    <w:rsid w:val="006A0AAF"/>
    <w:rsid w:val="006A0B40"/>
    <w:rsid w:val="006A0FED"/>
    <w:rsid w:val="006A3B05"/>
    <w:rsid w:val="006A4344"/>
    <w:rsid w:val="006A7C26"/>
    <w:rsid w:val="006B20E7"/>
    <w:rsid w:val="006B286D"/>
    <w:rsid w:val="006B341B"/>
    <w:rsid w:val="006B4EDA"/>
    <w:rsid w:val="006B5865"/>
    <w:rsid w:val="006B75B3"/>
    <w:rsid w:val="006C0893"/>
    <w:rsid w:val="006C0D0A"/>
    <w:rsid w:val="006C4C74"/>
    <w:rsid w:val="006C6612"/>
    <w:rsid w:val="006D09B8"/>
    <w:rsid w:val="006D139C"/>
    <w:rsid w:val="006D259C"/>
    <w:rsid w:val="006D2842"/>
    <w:rsid w:val="006D2CB2"/>
    <w:rsid w:val="006D38C1"/>
    <w:rsid w:val="006D6914"/>
    <w:rsid w:val="006D770E"/>
    <w:rsid w:val="006E0871"/>
    <w:rsid w:val="006E1965"/>
    <w:rsid w:val="006E2DCC"/>
    <w:rsid w:val="006E4718"/>
    <w:rsid w:val="006E52B5"/>
    <w:rsid w:val="006F16BD"/>
    <w:rsid w:val="006F17B5"/>
    <w:rsid w:val="006F26E9"/>
    <w:rsid w:val="006F54AD"/>
    <w:rsid w:val="006F5F37"/>
    <w:rsid w:val="006F6496"/>
    <w:rsid w:val="006F730D"/>
    <w:rsid w:val="00701568"/>
    <w:rsid w:val="00701EA7"/>
    <w:rsid w:val="00703E48"/>
    <w:rsid w:val="007105B2"/>
    <w:rsid w:val="0071199F"/>
    <w:rsid w:val="00713A9C"/>
    <w:rsid w:val="007156E3"/>
    <w:rsid w:val="00716578"/>
    <w:rsid w:val="00717890"/>
    <w:rsid w:val="00726095"/>
    <w:rsid w:val="00727200"/>
    <w:rsid w:val="00731580"/>
    <w:rsid w:val="00736230"/>
    <w:rsid w:val="00736BD1"/>
    <w:rsid w:val="00740BEF"/>
    <w:rsid w:val="00741B9F"/>
    <w:rsid w:val="00744C1D"/>
    <w:rsid w:val="0074582A"/>
    <w:rsid w:val="0075112D"/>
    <w:rsid w:val="0075247E"/>
    <w:rsid w:val="00760B9D"/>
    <w:rsid w:val="00763ED6"/>
    <w:rsid w:val="0076684C"/>
    <w:rsid w:val="00767979"/>
    <w:rsid w:val="0077348D"/>
    <w:rsid w:val="0077766C"/>
    <w:rsid w:val="00777A52"/>
    <w:rsid w:val="00781FFD"/>
    <w:rsid w:val="0078584B"/>
    <w:rsid w:val="00785862"/>
    <w:rsid w:val="00786D62"/>
    <w:rsid w:val="0079076B"/>
    <w:rsid w:val="00790EFE"/>
    <w:rsid w:val="00793D1B"/>
    <w:rsid w:val="00794EA4"/>
    <w:rsid w:val="007A0537"/>
    <w:rsid w:val="007A0658"/>
    <w:rsid w:val="007A5900"/>
    <w:rsid w:val="007A7389"/>
    <w:rsid w:val="007B23F4"/>
    <w:rsid w:val="007B39C4"/>
    <w:rsid w:val="007B6F9E"/>
    <w:rsid w:val="007C1DBC"/>
    <w:rsid w:val="007C31CA"/>
    <w:rsid w:val="007C353C"/>
    <w:rsid w:val="007C5256"/>
    <w:rsid w:val="007C5DE2"/>
    <w:rsid w:val="007C74C2"/>
    <w:rsid w:val="007C7950"/>
    <w:rsid w:val="007D00EB"/>
    <w:rsid w:val="007D1ABE"/>
    <w:rsid w:val="007D2859"/>
    <w:rsid w:val="007D65B4"/>
    <w:rsid w:val="007D695C"/>
    <w:rsid w:val="007D7334"/>
    <w:rsid w:val="007E2C17"/>
    <w:rsid w:val="007E452D"/>
    <w:rsid w:val="007E52D5"/>
    <w:rsid w:val="007E7599"/>
    <w:rsid w:val="007E7762"/>
    <w:rsid w:val="007E7BD9"/>
    <w:rsid w:val="007F1116"/>
    <w:rsid w:val="007F1352"/>
    <w:rsid w:val="007F158D"/>
    <w:rsid w:val="007F185E"/>
    <w:rsid w:val="007F3AD2"/>
    <w:rsid w:val="007F5928"/>
    <w:rsid w:val="007F6070"/>
    <w:rsid w:val="007F78ED"/>
    <w:rsid w:val="0080219C"/>
    <w:rsid w:val="00802983"/>
    <w:rsid w:val="00804B6F"/>
    <w:rsid w:val="008054CF"/>
    <w:rsid w:val="0081086E"/>
    <w:rsid w:val="00810D23"/>
    <w:rsid w:val="00813116"/>
    <w:rsid w:val="00820294"/>
    <w:rsid w:val="00820BFD"/>
    <w:rsid w:val="008212F6"/>
    <w:rsid w:val="008235D3"/>
    <w:rsid w:val="0083246B"/>
    <w:rsid w:val="00832FAF"/>
    <w:rsid w:val="00834368"/>
    <w:rsid w:val="00835590"/>
    <w:rsid w:val="0083639C"/>
    <w:rsid w:val="00842759"/>
    <w:rsid w:val="008449F6"/>
    <w:rsid w:val="00846D7A"/>
    <w:rsid w:val="00851E2C"/>
    <w:rsid w:val="00851FD3"/>
    <w:rsid w:val="00853A0F"/>
    <w:rsid w:val="00856769"/>
    <w:rsid w:val="00860816"/>
    <w:rsid w:val="00860F4B"/>
    <w:rsid w:val="00865790"/>
    <w:rsid w:val="008658AD"/>
    <w:rsid w:val="00871485"/>
    <w:rsid w:val="00876040"/>
    <w:rsid w:val="00876346"/>
    <w:rsid w:val="00876668"/>
    <w:rsid w:val="0088375A"/>
    <w:rsid w:val="008877DC"/>
    <w:rsid w:val="00890FBE"/>
    <w:rsid w:val="0089225C"/>
    <w:rsid w:val="00895559"/>
    <w:rsid w:val="00895D23"/>
    <w:rsid w:val="0089644D"/>
    <w:rsid w:val="00896C66"/>
    <w:rsid w:val="00896EDD"/>
    <w:rsid w:val="0089704A"/>
    <w:rsid w:val="00897D5A"/>
    <w:rsid w:val="008A011F"/>
    <w:rsid w:val="008A03E3"/>
    <w:rsid w:val="008A61FD"/>
    <w:rsid w:val="008A759D"/>
    <w:rsid w:val="008A7DC1"/>
    <w:rsid w:val="008B1E97"/>
    <w:rsid w:val="008B38FE"/>
    <w:rsid w:val="008B4C0D"/>
    <w:rsid w:val="008C2399"/>
    <w:rsid w:val="008C2A12"/>
    <w:rsid w:val="008C3D6E"/>
    <w:rsid w:val="008C6FA3"/>
    <w:rsid w:val="008D1AB4"/>
    <w:rsid w:val="008D2BC8"/>
    <w:rsid w:val="008D4065"/>
    <w:rsid w:val="008D4679"/>
    <w:rsid w:val="008D6FAB"/>
    <w:rsid w:val="008E1743"/>
    <w:rsid w:val="008E1D60"/>
    <w:rsid w:val="008E3348"/>
    <w:rsid w:val="008E359C"/>
    <w:rsid w:val="008E3CB2"/>
    <w:rsid w:val="008E6B04"/>
    <w:rsid w:val="008E6EF9"/>
    <w:rsid w:val="008E7362"/>
    <w:rsid w:val="008F1679"/>
    <w:rsid w:val="008F2FFC"/>
    <w:rsid w:val="008F327E"/>
    <w:rsid w:val="008F4106"/>
    <w:rsid w:val="008F45CB"/>
    <w:rsid w:val="008F5CA8"/>
    <w:rsid w:val="00900B3D"/>
    <w:rsid w:val="00903676"/>
    <w:rsid w:val="00906935"/>
    <w:rsid w:val="00906B17"/>
    <w:rsid w:val="00907923"/>
    <w:rsid w:val="00910483"/>
    <w:rsid w:val="00911263"/>
    <w:rsid w:val="00915294"/>
    <w:rsid w:val="00920C4C"/>
    <w:rsid w:val="0092339F"/>
    <w:rsid w:val="00923F06"/>
    <w:rsid w:val="009263A4"/>
    <w:rsid w:val="00930762"/>
    <w:rsid w:val="009322F3"/>
    <w:rsid w:val="00932D26"/>
    <w:rsid w:val="0093431D"/>
    <w:rsid w:val="009344E3"/>
    <w:rsid w:val="00935B6B"/>
    <w:rsid w:val="00937ABF"/>
    <w:rsid w:val="00937E49"/>
    <w:rsid w:val="0094047B"/>
    <w:rsid w:val="009406FB"/>
    <w:rsid w:val="00940C8B"/>
    <w:rsid w:val="0094337E"/>
    <w:rsid w:val="00944227"/>
    <w:rsid w:val="00945036"/>
    <w:rsid w:val="009450C7"/>
    <w:rsid w:val="00945DF1"/>
    <w:rsid w:val="00946197"/>
    <w:rsid w:val="009466DC"/>
    <w:rsid w:val="00946FF0"/>
    <w:rsid w:val="00947182"/>
    <w:rsid w:val="00950936"/>
    <w:rsid w:val="00950BE3"/>
    <w:rsid w:val="00953A96"/>
    <w:rsid w:val="0095609F"/>
    <w:rsid w:val="009578E2"/>
    <w:rsid w:val="00960B10"/>
    <w:rsid w:val="0096238F"/>
    <w:rsid w:val="00964972"/>
    <w:rsid w:val="009662F1"/>
    <w:rsid w:val="009730A5"/>
    <w:rsid w:val="0097473A"/>
    <w:rsid w:val="009751F2"/>
    <w:rsid w:val="0097550F"/>
    <w:rsid w:val="00982C5E"/>
    <w:rsid w:val="009841DA"/>
    <w:rsid w:val="00987658"/>
    <w:rsid w:val="00987E49"/>
    <w:rsid w:val="00995882"/>
    <w:rsid w:val="0099683E"/>
    <w:rsid w:val="009A21EA"/>
    <w:rsid w:val="009A45EE"/>
    <w:rsid w:val="009A5193"/>
    <w:rsid w:val="009A5F80"/>
    <w:rsid w:val="009A6053"/>
    <w:rsid w:val="009A7B67"/>
    <w:rsid w:val="009A7B85"/>
    <w:rsid w:val="009A7EC4"/>
    <w:rsid w:val="009B1A8C"/>
    <w:rsid w:val="009B24BF"/>
    <w:rsid w:val="009B3075"/>
    <w:rsid w:val="009B4D05"/>
    <w:rsid w:val="009B6038"/>
    <w:rsid w:val="009B6BBD"/>
    <w:rsid w:val="009B72ED"/>
    <w:rsid w:val="009B7BD4"/>
    <w:rsid w:val="009C2208"/>
    <w:rsid w:val="009C4056"/>
    <w:rsid w:val="009C49FA"/>
    <w:rsid w:val="009C6A76"/>
    <w:rsid w:val="009D6360"/>
    <w:rsid w:val="009D67A7"/>
    <w:rsid w:val="009E1447"/>
    <w:rsid w:val="009E4589"/>
    <w:rsid w:val="009E458C"/>
    <w:rsid w:val="009E4E24"/>
    <w:rsid w:val="009F1BD0"/>
    <w:rsid w:val="009F409A"/>
    <w:rsid w:val="009F5E35"/>
    <w:rsid w:val="009F6473"/>
    <w:rsid w:val="00A00253"/>
    <w:rsid w:val="00A00673"/>
    <w:rsid w:val="00A00FCD"/>
    <w:rsid w:val="00A0130C"/>
    <w:rsid w:val="00A0455D"/>
    <w:rsid w:val="00A063CB"/>
    <w:rsid w:val="00A101CD"/>
    <w:rsid w:val="00A1210A"/>
    <w:rsid w:val="00A17D93"/>
    <w:rsid w:val="00A2557C"/>
    <w:rsid w:val="00A262C4"/>
    <w:rsid w:val="00A26D8B"/>
    <w:rsid w:val="00A311EC"/>
    <w:rsid w:val="00A3477B"/>
    <w:rsid w:val="00A37564"/>
    <w:rsid w:val="00A43981"/>
    <w:rsid w:val="00A439DC"/>
    <w:rsid w:val="00A440AF"/>
    <w:rsid w:val="00A55F00"/>
    <w:rsid w:val="00A56C07"/>
    <w:rsid w:val="00A60DB3"/>
    <w:rsid w:val="00A614F3"/>
    <w:rsid w:val="00A61CDB"/>
    <w:rsid w:val="00A624FE"/>
    <w:rsid w:val="00A632EE"/>
    <w:rsid w:val="00A6578B"/>
    <w:rsid w:val="00A66DD2"/>
    <w:rsid w:val="00A67709"/>
    <w:rsid w:val="00A70B89"/>
    <w:rsid w:val="00A72118"/>
    <w:rsid w:val="00A722B7"/>
    <w:rsid w:val="00A73EFF"/>
    <w:rsid w:val="00A747F7"/>
    <w:rsid w:val="00A76CF2"/>
    <w:rsid w:val="00A77EAF"/>
    <w:rsid w:val="00A824A4"/>
    <w:rsid w:val="00A8287E"/>
    <w:rsid w:val="00A84007"/>
    <w:rsid w:val="00A86FFF"/>
    <w:rsid w:val="00A902B2"/>
    <w:rsid w:val="00A9073A"/>
    <w:rsid w:val="00A90B57"/>
    <w:rsid w:val="00A93C5F"/>
    <w:rsid w:val="00A94804"/>
    <w:rsid w:val="00A97621"/>
    <w:rsid w:val="00AA049C"/>
    <w:rsid w:val="00AA1BF7"/>
    <w:rsid w:val="00AA1DEB"/>
    <w:rsid w:val="00AA25D7"/>
    <w:rsid w:val="00AB0F79"/>
    <w:rsid w:val="00AB1A90"/>
    <w:rsid w:val="00AB3236"/>
    <w:rsid w:val="00AB45BD"/>
    <w:rsid w:val="00AB47C9"/>
    <w:rsid w:val="00AB51AB"/>
    <w:rsid w:val="00AB5619"/>
    <w:rsid w:val="00AB62FC"/>
    <w:rsid w:val="00AB7089"/>
    <w:rsid w:val="00AB757D"/>
    <w:rsid w:val="00AB7E59"/>
    <w:rsid w:val="00AC15B4"/>
    <w:rsid w:val="00AC1A04"/>
    <w:rsid w:val="00AC270D"/>
    <w:rsid w:val="00AC3CD4"/>
    <w:rsid w:val="00AC3DEB"/>
    <w:rsid w:val="00AC4A86"/>
    <w:rsid w:val="00AC4D1A"/>
    <w:rsid w:val="00AD0E39"/>
    <w:rsid w:val="00AD0FC0"/>
    <w:rsid w:val="00AD17C5"/>
    <w:rsid w:val="00AD2F56"/>
    <w:rsid w:val="00AE253A"/>
    <w:rsid w:val="00AE2F2E"/>
    <w:rsid w:val="00AE57C4"/>
    <w:rsid w:val="00AF05AC"/>
    <w:rsid w:val="00AF7B92"/>
    <w:rsid w:val="00B02526"/>
    <w:rsid w:val="00B03DF0"/>
    <w:rsid w:val="00B049F2"/>
    <w:rsid w:val="00B05531"/>
    <w:rsid w:val="00B10767"/>
    <w:rsid w:val="00B126FB"/>
    <w:rsid w:val="00B13B32"/>
    <w:rsid w:val="00B1430A"/>
    <w:rsid w:val="00B16630"/>
    <w:rsid w:val="00B16F20"/>
    <w:rsid w:val="00B172D7"/>
    <w:rsid w:val="00B17A1D"/>
    <w:rsid w:val="00B20A6E"/>
    <w:rsid w:val="00B21123"/>
    <w:rsid w:val="00B22A0D"/>
    <w:rsid w:val="00B251A3"/>
    <w:rsid w:val="00B25D1C"/>
    <w:rsid w:val="00B26772"/>
    <w:rsid w:val="00B2738A"/>
    <w:rsid w:val="00B33A8C"/>
    <w:rsid w:val="00B35FB3"/>
    <w:rsid w:val="00B36285"/>
    <w:rsid w:val="00B365DB"/>
    <w:rsid w:val="00B36A66"/>
    <w:rsid w:val="00B36B4E"/>
    <w:rsid w:val="00B3791C"/>
    <w:rsid w:val="00B41D64"/>
    <w:rsid w:val="00B432C2"/>
    <w:rsid w:val="00B43CA0"/>
    <w:rsid w:val="00B46380"/>
    <w:rsid w:val="00B47215"/>
    <w:rsid w:val="00B5022F"/>
    <w:rsid w:val="00B5208B"/>
    <w:rsid w:val="00B52E52"/>
    <w:rsid w:val="00B56990"/>
    <w:rsid w:val="00B57418"/>
    <w:rsid w:val="00B61A59"/>
    <w:rsid w:val="00B631B4"/>
    <w:rsid w:val="00B63B08"/>
    <w:rsid w:val="00B65E1D"/>
    <w:rsid w:val="00B663F3"/>
    <w:rsid w:val="00B672F1"/>
    <w:rsid w:val="00B741EE"/>
    <w:rsid w:val="00B756AE"/>
    <w:rsid w:val="00B765A5"/>
    <w:rsid w:val="00B80CC3"/>
    <w:rsid w:val="00B83026"/>
    <w:rsid w:val="00B8350A"/>
    <w:rsid w:val="00B836A9"/>
    <w:rsid w:val="00B857A8"/>
    <w:rsid w:val="00B85E3F"/>
    <w:rsid w:val="00B86E94"/>
    <w:rsid w:val="00B874AF"/>
    <w:rsid w:val="00B87B53"/>
    <w:rsid w:val="00B92D55"/>
    <w:rsid w:val="00B92E90"/>
    <w:rsid w:val="00B9399A"/>
    <w:rsid w:val="00B93B79"/>
    <w:rsid w:val="00B94E14"/>
    <w:rsid w:val="00B957EB"/>
    <w:rsid w:val="00BA0B99"/>
    <w:rsid w:val="00BA70FE"/>
    <w:rsid w:val="00BA73D1"/>
    <w:rsid w:val="00BB041E"/>
    <w:rsid w:val="00BB0B14"/>
    <w:rsid w:val="00BB276F"/>
    <w:rsid w:val="00BB3C2A"/>
    <w:rsid w:val="00BB4B42"/>
    <w:rsid w:val="00BB4EBE"/>
    <w:rsid w:val="00BB60FB"/>
    <w:rsid w:val="00BC0453"/>
    <w:rsid w:val="00BC2062"/>
    <w:rsid w:val="00BC6440"/>
    <w:rsid w:val="00BD09CD"/>
    <w:rsid w:val="00BD3C56"/>
    <w:rsid w:val="00BD52DF"/>
    <w:rsid w:val="00BD7AA1"/>
    <w:rsid w:val="00BE2552"/>
    <w:rsid w:val="00BE3079"/>
    <w:rsid w:val="00BE53E8"/>
    <w:rsid w:val="00BE54DD"/>
    <w:rsid w:val="00BE5B06"/>
    <w:rsid w:val="00BE6DF2"/>
    <w:rsid w:val="00BE7A2C"/>
    <w:rsid w:val="00BF2923"/>
    <w:rsid w:val="00BF4B78"/>
    <w:rsid w:val="00BF775D"/>
    <w:rsid w:val="00C00158"/>
    <w:rsid w:val="00C00E8A"/>
    <w:rsid w:val="00C05F76"/>
    <w:rsid w:val="00C11A64"/>
    <w:rsid w:val="00C11BD0"/>
    <w:rsid w:val="00C12285"/>
    <w:rsid w:val="00C149A2"/>
    <w:rsid w:val="00C16935"/>
    <w:rsid w:val="00C24880"/>
    <w:rsid w:val="00C274BD"/>
    <w:rsid w:val="00C31D9D"/>
    <w:rsid w:val="00C33119"/>
    <w:rsid w:val="00C36FA6"/>
    <w:rsid w:val="00C37887"/>
    <w:rsid w:val="00C40EA6"/>
    <w:rsid w:val="00C43A45"/>
    <w:rsid w:val="00C43E62"/>
    <w:rsid w:val="00C440A0"/>
    <w:rsid w:val="00C44466"/>
    <w:rsid w:val="00C451BE"/>
    <w:rsid w:val="00C479B9"/>
    <w:rsid w:val="00C53E8B"/>
    <w:rsid w:val="00C54787"/>
    <w:rsid w:val="00C552E1"/>
    <w:rsid w:val="00C5692B"/>
    <w:rsid w:val="00C57B84"/>
    <w:rsid w:val="00C57FDD"/>
    <w:rsid w:val="00C61308"/>
    <w:rsid w:val="00C624DD"/>
    <w:rsid w:val="00C651F5"/>
    <w:rsid w:val="00C6713E"/>
    <w:rsid w:val="00C6746F"/>
    <w:rsid w:val="00C70351"/>
    <w:rsid w:val="00C70E5A"/>
    <w:rsid w:val="00C72D41"/>
    <w:rsid w:val="00C74307"/>
    <w:rsid w:val="00C752C0"/>
    <w:rsid w:val="00C7703B"/>
    <w:rsid w:val="00C8343C"/>
    <w:rsid w:val="00C834F1"/>
    <w:rsid w:val="00C840F6"/>
    <w:rsid w:val="00C857CB"/>
    <w:rsid w:val="00C864B5"/>
    <w:rsid w:val="00C86992"/>
    <w:rsid w:val="00C8740F"/>
    <w:rsid w:val="00C90B74"/>
    <w:rsid w:val="00C91B73"/>
    <w:rsid w:val="00C93B98"/>
    <w:rsid w:val="00C964E1"/>
    <w:rsid w:val="00CA2BDC"/>
    <w:rsid w:val="00CA4476"/>
    <w:rsid w:val="00CB0622"/>
    <w:rsid w:val="00CB0F39"/>
    <w:rsid w:val="00CB10C2"/>
    <w:rsid w:val="00CB466B"/>
    <w:rsid w:val="00CC0B15"/>
    <w:rsid w:val="00CC1ECB"/>
    <w:rsid w:val="00CC23EC"/>
    <w:rsid w:val="00CC2DD0"/>
    <w:rsid w:val="00CC2EFD"/>
    <w:rsid w:val="00CC6239"/>
    <w:rsid w:val="00CD4EBC"/>
    <w:rsid w:val="00CD748A"/>
    <w:rsid w:val="00CE03AB"/>
    <w:rsid w:val="00CE1FBB"/>
    <w:rsid w:val="00CE21C0"/>
    <w:rsid w:val="00CE2D8F"/>
    <w:rsid w:val="00CE3FFE"/>
    <w:rsid w:val="00CE623C"/>
    <w:rsid w:val="00CF1A28"/>
    <w:rsid w:val="00CF3333"/>
    <w:rsid w:val="00CF55BB"/>
    <w:rsid w:val="00CF614C"/>
    <w:rsid w:val="00CF7209"/>
    <w:rsid w:val="00D00F3B"/>
    <w:rsid w:val="00D01153"/>
    <w:rsid w:val="00D019BB"/>
    <w:rsid w:val="00D037BD"/>
    <w:rsid w:val="00D039C0"/>
    <w:rsid w:val="00D0487A"/>
    <w:rsid w:val="00D07B42"/>
    <w:rsid w:val="00D07D24"/>
    <w:rsid w:val="00D1202E"/>
    <w:rsid w:val="00D125BE"/>
    <w:rsid w:val="00D13FD0"/>
    <w:rsid w:val="00D144FC"/>
    <w:rsid w:val="00D16213"/>
    <w:rsid w:val="00D17070"/>
    <w:rsid w:val="00D20B63"/>
    <w:rsid w:val="00D21D11"/>
    <w:rsid w:val="00D221E0"/>
    <w:rsid w:val="00D25562"/>
    <w:rsid w:val="00D27184"/>
    <w:rsid w:val="00D276F5"/>
    <w:rsid w:val="00D30CB6"/>
    <w:rsid w:val="00D354A3"/>
    <w:rsid w:val="00D3624B"/>
    <w:rsid w:val="00D43706"/>
    <w:rsid w:val="00D43AE3"/>
    <w:rsid w:val="00D44A51"/>
    <w:rsid w:val="00D45D2B"/>
    <w:rsid w:val="00D46632"/>
    <w:rsid w:val="00D47EF8"/>
    <w:rsid w:val="00D50CF5"/>
    <w:rsid w:val="00D525A9"/>
    <w:rsid w:val="00D555DA"/>
    <w:rsid w:val="00D56D62"/>
    <w:rsid w:val="00D5727B"/>
    <w:rsid w:val="00D573F4"/>
    <w:rsid w:val="00D57CE4"/>
    <w:rsid w:val="00D60829"/>
    <w:rsid w:val="00D629F7"/>
    <w:rsid w:val="00D63960"/>
    <w:rsid w:val="00D66C41"/>
    <w:rsid w:val="00D67F1C"/>
    <w:rsid w:val="00D719F2"/>
    <w:rsid w:val="00D71DAD"/>
    <w:rsid w:val="00D73AF0"/>
    <w:rsid w:val="00D7469A"/>
    <w:rsid w:val="00D74B83"/>
    <w:rsid w:val="00D83579"/>
    <w:rsid w:val="00D93BE4"/>
    <w:rsid w:val="00D94CC2"/>
    <w:rsid w:val="00D95FB8"/>
    <w:rsid w:val="00DA5AC6"/>
    <w:rsid w:val="00DB1BC6"/>
    <w:rsid w:val="00DB2EE6"/>
    <w:rsid w:val="00DB47E1"/>
    <w:rsid w:val="00DB6236"/>
    <w:rsid w:val="00DB6A37"/>
    <w:rsid w:val="00DB7015"/>
    <w:rsid w:val="00DB7937"/>
    <w:rsid w:val="00DB7F3A"/>
    <w:rsid w:val="00DC0669"/>
    <w:rsid w:val="00DC238E"/>
    <w:rsid w:val="00DC3D21"/>
    <w:rsid w:val="00DC4688"/>
    <w:rsid w:val="00DC767C"/>
    <w:rsid w:val="00DD02C9"/>
    <w:rsid w:val="00DD134E"/>
    <w:rsid w:val="00DD1FDC"/>
    <w:rsid w:val="00DD26B1"/>
    <w:rsid w:val="00DD328F"/>
    <w:rsid w:val="00DD6D38"/>
    <w:rsid w:val="00DE2F86"/>
    <w:rsid w:val="00DE433B"/>
    <w:rsid w:val="00DE59DE"/>
    <w:rsid w:val="00DE68D2"/>
    <w:rsid w:val="00DE6BD2"/>
    <w:rsid w:val="00DF2030"/>
    <w:rsid w:val="00DF5F71"/>
    <w:rsid w:val="00E067A8"/>
    <w:rsid w:val="00E0730D"/>
    <w:rsid w:val="00E10197"/>
    <w:rsid w:val="00E11244"/>
    <w:rsid w:val="00E12683"/>
    <w:rsid w:val="00E12D56"/>
    <w:rsid w:val="00E13548"/>
    <w:rsid w:val="00E1575D"/>
    <w:rsid w:val="00E16112"/>
    <w:rsid w:val="00E1618C"/>
    <w:rsid w:val="00E16CAE"/>
    <w:rsid w:val="00E16D9F"/>
    <w:rsid w:val="00E21F86"/>
    <w:rsid w:val="00E23844"/>
    <w:rsid w:val="00E23AFF"/>
    <w:rsid w:val="00E23B54"/>
    <w:rsid w:val="00E26F4B"/>
    <w:rsid w:val="00E32512"/>
    <w:rsid w:val="00E4449B"/>
    <w:rsid w:val="00E447F5"/>
    <w:rsid w:val="00E44CF6"/>
    <w:rsid w:val="00E515DB"/>
    <w:rsid w:val="00E51D5E"/>
    <w:rsid w:val="00E52534"/>
    <w:rsid w:val="00E52AE2"/>
    <w:rsid w:val="00E54F7C"/>
    <w:rsid w:val="00E61103"/>
    <w:rsid w:val="00E64489"/>
    <w:rsid w:val="00E65CD7"/>
    <w:rsid w:val="00E6744E"/>
    <w:rsid w:val="00E73AC0"/>
    <w:rsid w:val="00E74932"/>
    <w:rsid w:val="00E74B9B"/>
    <w:rsid w:val="00E75205"/>
    <w:rsid w:val="00E7530A"/>
    <w:rsid w:val="00E76A74"/>
    <w:rsid w:val="00E770B1"/>
    <w:rsid w:val="00E9018C"/>
    <w:rsid w:val="00E92268"/>
    <w:rsid w:val="00E92A0B"/>
    <w:rsid w:val="00E93957"/>
    <w:rsid w:val="00E94B39"/>
    <w:rsid w:val="00E9654E"/>
    <w:rsid w:val="00EA00A0"/>
    <w:rsid w:val="00EA1B04"/>
    <w:rsid w:val="00EA2856"/>
    <w:rsid w:val="00EA4008"/>
    <w:rsid w:val="00EA406E"/>
    <w:rsid w:val="00EA4C5A"/>
    <w:rsid w:val="00EA52D3"/>
    <w:rsid w:val="00EA613F"/>
    <w:rsid w:val="00EA7B87"/>
    <w:rsid w:val="00EA7FE8"/>
    <w:rsid w:val="00EB1130"/>
    <w:rsid w:val="00EB2329"/>
    <w:rsid w:val="00EB646B"/>
    <w:rsid w:val="00EC13C0"/>
    <w:rsid w:val="00EC7541"/>
    <w:rsid w:val="00ED1C36"/>
    <w:rsid w:val="00ED35F4"/>
    <w:rsid w:val="00ED3727"/>
    <w:rsid w:val="00ED3C67"/>
    <w:rsid w:val="00ED3FF4"/>
    <w:rsid w:val="00EE137C"/>
    <w:rsid w:val="00EE294C"/>
    <w:rsid w:val="00EE2FEF"/>
    <w:rsid w:val="00EE4578"/>
    <w:rsid w:val="00EE4E65"/>
    <w:rsid w:val="00EE4F6E"/>
    <w:rsid w:val="00EE550A"/>
    <w:rsid w:val="00EF2C6B"/>
    <w:rsid w:val="00EF31F6"/>
    <w:rsid w:val="00EF3203"/>
    <w:rsid w:val="00EF4A14"/>
    <w:rsid w:val="00EF536C"/>
    <w:rsid w:val="00EF5820"/>
    <w:rsid w:val="00EF7C27"/>
    <w:rsid w:val="00F01161"/>
    <w:rsid w:val="00F0169E"/>
    <w:rsid w:val="00F0193B"/>
    <w:rsid w:val="00F10356"/>
    <w:rsid w:val="00F120F3"/>
    <w:rsid w:val="00F12190"/>
    <w:rsid w:val="00F13535"/>
    <w:rsid w:val="00F13C60"/>
    <w:rsid w:val="00F14294"/>
    <w:rsid w:val="00F16964"/>
    <w:rsid w:val="00F17593"/>
    <w:rsid w:val="00F17DB4"/>
    <w:rsid w:val="00F208BD"/>
    <w:rsid w:val="00F221B7"/>
    <w:rsid w:val="00F221E9"/>
    <w:rsid w:val="00F2595F"/>
    <w:rsid w:val="00F272FB"/>
    <w:rsid w:val="00F27AB3"/>
    <w:rsid w:val="00F34120"/>
    <w:rsid w:val="00F41443"/>
    <w:rsid w:val="00F434F4"/>
    <w:rsid w:val="00F45D33"/>
    <w:rsid w:val="00F517A5"/>
    <w:rsid w:val="00F55A14"/>
    <w:rsid w:val="00F575B2"/>
    <w:rsid w:val="00F615AD"/>
    <w:rsid w:val="00F62916"/>
    <w:rsid w:val="00F63D9A"/>
    <w:rsid w:val="00F64DCB"/>
    <w:rsid w:val="00F663AF"/>
    <w:rsid w:val="00F6777A"/>
    <w:rsid w:val="00F70275"/>
    <w:rsid w:val="00F717AE"/>
    <w:rsid w:val="00F72867"/>
    <w:rsid w:val="00F75899"/>
    <w:rsid w:val="00F76C95"/>
    <w:rsid w:val="00F77C54"/>
    <w:rsid w:val="00F801CE"/>
    <w:rsid w:val="00F87F6A"/>
    <w:rsid w:val="00F91734"/>
    <w:rsid w:val="00F92E03"/>
    <w:rsid w:val="00F933DA"/>
    <w:rsid w:val="00F95B58"/>
    <w:rsid w:val="00F969FD"/>
    <w:rsid w:val="00F96E3B"/>
    <w:rsid w:val="00FA02D2"/>
    <w:rsid w:val="00FA032D"/>
    <w:rsid w:val="00FA0CC3"/>
    <w:rsid w:val="00FA421F"/>
    <w:rsid w:val="00FA4BC4"/>
    <w:rsid w:val="00FB013E"/>
    <w:rsid w:val="00FB1A4F"/>
    <w:rsid w:val="00FB21F0"/>
    <w:rsid w:val="00FB2484"/>
    <w:rsid w:val="00FB25B5"/>
    <w:rsid w:val="00FB4B54"/>
    <w:rsid w:val="00FB5FE0"/>
    <w:rsid w:val="00FB65E1"/>
    <w:rsid w:val="00FB743C"/>
    <w:rsid w:val="00FB7D26"/>
    <w:rsid w:val="00FC31C5"/>
    <w:rsid w:val="00FC3DDE"/>
    <w:rsid w:val="00FC4C8A"/>
    <w:rsid w:val="00FC7BB4"/>
    <w:rsid w:val="00FD1428"/>
    <w:rsid w:val="00FD162D"/>
    <w:rsid w:val="00FD25DA"/>
    <w:rsid w:val="00FD2740"/>
    <w:rsid w:val="00FD307B"/>
    <w:rsid w:val="00FD3D27"/>
    <w:rsid w:val="00FD69A2"/>
    <w:rsid w:val="00FE034E"/>
    <w:rsid w:val="00FE1E4F"/>
    <w:rsid w:val="00FE2EF3"/>
    <w:rsid w:val="00FE68E4"/>
    <w:rsid w:val="00FF0B85"/>
    <w:rsid w:val="00FF2606"/>
    <w:rsid w:val="00FF3063"/>
    <w:rsid w:val="00FF34A3"/>
    <w:rsid w:val="00FF6E1B"/>
    <w:rsid w:val="00FF7763"/>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6E0F4"/>
  <w15:chartTrackingRefBased/>
  <w15:docId w15:val="{015FD55A-51B3-4FFC-97AA-5048A16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link w:val="Heading6Char"/>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0">
    <w:name w:val="N_list i"/>
    <w:pPr>
      <w:tabs>
        <w:tab w:val="num" w:pos="1361"/>
      </w:tabs>
      <w:spacing w:before="40"/>
      <w:ind w:left="1361" w:right="516" w:hanging="114"/>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rsid w:val="00C8740F"/>
    <w:pPr>
      <w:keepNext w:val="0"/>
      <w:widowControl/>
      <w:numPr>
        <w:numId w:val="6"/>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uiPriority w:val="99"/>
    <w:semiHidden/>
    <w:rsid w:val="006F6496"/>
    <w:rPr>
      <w:sz w:val="16"/>
    </w:rPr>
  </w:style>
  <w:style w:type="character" w:styleId="Hyperlink">
    <w:name w:val="Hyperlink"/>
    <w:rsid w:val="008A03E3"/>
    <w:rPr>
      <w:color w:val="0000FF"/>
      <w:u w:val="single"/>
    </w:rPr>
  </w:style>
  <w:style w:type="table" w:styleId="TableGrid">
    <w:name w:val="Table Grid"/>
    <w:basedOn w:val="TableNormal"/>
    <w:rsid w:val="007C3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05F0"/>
    <w:rPr>
      <w:rFonts w:ascii="Tahoma" w:hAnsi="Tahoma" w:cs="Tahoma"/>
      <w:sz w:val="16"/>
      <w:szCs w:val="16"/>
    </w:rPr>
  </w:style>
  <w:style w:type="character" w:styleId="FootnoteReference">
    <w:name w:val="footnote reference"/>
    <w:uiPriority w:val="99"/>
    <w:semiHidden/>
    <w:rsid w:val="00920C4C"/>
    <w:rPr>
      <w:vertAlign w:val="superscript"/>
    </w:rPr>
  </w:style>
  <w:style w:type="character" w:customStyle="1" w:styleId="Heading6Char">
    <w:name w:val="Heading 6 Char"/>
    <w:link w:val="Heading6"/>
    <w:rsid w:val="00D74B83"/>
    <w:rPr>
      <w:rFonts w:ascii="Verdana" w:hAnsi="Verdana"/>
      <w:b/>
      <w:color w:val="000000"/>
      <w:sz w:val="22"/>
      <w:szCs w:val="22"/>
    </w:rPr>
  </w:style>
  <w:style w:type="character" w:customStyle="1" w:styleId="FootnoteTextChar">
    <w:name w:val="Footnote Text Char"/>
    <w:link w:val="FootnoteText"/>
    <w:uiPriority w:val="99"/>
    <w:semiHidden/>
    <w:rsid w:val="00166B11"/>
    <w:rPr>
      <w:rFonts w:ascii="Verdana" w:hAnsi="Verdana"/>
      <w:sz w:val="16"/>
    </w:rPr>
  </w:style>
  <w:style w:type="paragraph" w:styleId="ListParagraph">
    <w:name w:val="List Paragraph"/>
    <w:basedOn w:val="Normal"/>
    <w:uiPriority w:val="34"/>
    <w:qFormat/>
    <w:rsid w:val="00166B11"/>
    <w:pPr>
      <w:ind w:left="720"/>
      <w:contextualSpacing/>
    </w:pPr>
    <w:rPr>
      <w:sz w:val="24"/>
      <w:szCs w:val="24"/>
    </w:rPr>
  </w:style>
  <w:style w:type="paragraph" w:customStyle="1" w:styleId="Default">
    <w:name w:val="Default"/>
    <w:rsid w:val="00166B11"/>
    <w:pPr>
      <w:autoSpaceDE w:val="0"/>
      <w:autoSpaceDN w:val="0"/>
      <w:adjustRightInd w:val="0"/>
    </w:pPr>
    <w:rPr>
      <w:rFonts w:ascii="Verdana" w:eastAsia="Calibri" w:hAnsi="Verdana" w:cs="Verdana"/>
      <w:color w:val="000000"/>
      <w:sz w:val="24"/>
      <w:szCs w:val="24"/>
      <w:lang w:eastAsia="en-US"/>
    </w:rPr>
  </w:style>
  <w:style w:type="paragraph" w:styleId="Quote">
    <w:name w:val="Quote"/>
    <w:basedOn w:val="Normal"/>
    <w:next w:val="Normal"/>
    <w:link w:val="QuoteChar"/>
    <w:uiPriority w:val="29"/>
    <w:qFormat/>
    <w:rsid w:val="008B38FE"/>
    <w:pPr>
      <w:spacing w:before="160" w:after="160" w:line="259" w:lineRule="auto"/>
      <w:jc w:val="center"/>
    </w:pPr>
    <w:rPr>
      <w:rFonts w:ascii="Aptos" w:eastAsia="Aptos" w:hAnsi="Aptos"/>
      <w:i/>
      <w:iCs/>
      <w:color w:val="404040"/>
      <w:kern w:val="2"/>
      <w:szCs w:val="22"/>
      <w:lang w:eastAsia="en-US"/>
    </w:rPr>
  </w:style>
  <w:style w:type="character" w:customStyle="1" w:styleId="QuoteChar">
    <w:name w:val="Quote Char"/>
    <w:link w:val="Quote"/>
    <w:uiPriority w:val="29"/>
    <w:rsid w:val="008B38FE"/>
    <w:rPr>
      <w:rFonts w:ascii="Aptos" w:eastAsia="Aptos" w:hAnsi="Aptos"/>
      <w:i/>
      <w:iCs/>
      <w:color w:val="404040"/>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9156">
      <w:bodyDiv w:val="1"/>
      <w:marLeft w:val="0"/>
      <w:marRight w:val="0"/>
      <w:marTop w:val="0"/>
      <w:marBottom w:val="0"/>
      <w:divBdr>
        <w:top w:val="none" w:sz="0" w:space="0" w:color="auto"/>
        <w:left w:val="none" w:sz="0" w:space="0" w:color="auto"/>
        <w:bottom w:val="none" w:sz="0" w:space="0" w:color="auto"/>
        <w:right w:val="none" w:sz="0" w:space="0" w:color="auto"/>
      </w:divBdr>
    </w:div>
    <w:div w:id="474683438">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7076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6B337-B7BA-4DC4-A4BF-BB9222A43050}">
  <ds:schemaRefs>
    <ds:schemaRef ds:uri="http://schemas.openxmlformats.org/officeDocument/2006/bibliography"/>
  </ds:schemaRefs>
</ds:datastoreItem>
</file>

<file path=customXml/itemProps2.xml><?xml version="1.0" encoding="utf-8"?>
<ds:datastoreItem xmlns:ds="http://schemas.openxmlformats.org/officeDocument/2006/customXml" ds:itemID="{8FABDE3A-F69C-478C-87C3-C3455A098C5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5CCBDB0-D8A4-4649-A2D6-3C866812F183}">
  <ds:schemaRefs>
    <ds:schemaRef ds:uri="http://schemas.microsoft.com/sharepoint/v3/contenttype/forms"/>
  </ds:schemaRefs>
</ds:datastoreItem>
</file>

<file path=customXml/itemProps4.xml><?xml version="1.0" encoding="utf-8"?>
<ds:datastoreItem xmlns:ds="http://schemas.openxmlformats.org/officeDocument/2006/customXml" ds:itemID="{243120F4-B6B7-454E-B245-9A4D29CA6CB7}"/>
</file>

<file path=customXml/itemProps5.xml><?xml version="1.0" encoding="utf-8"?>
<ds:datastoreItem xmlns:ds="http://schemas.openxmlformats.org/officeDocument/2006/customXml" ds:itemID="{09FD18F6-B6AE-43EF-8C5B-7D4D1274A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Decisions.dot</Template>
  <TotalTime>2</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Middle Rasen Costs Decision</vt:lpstr>
    </vt:vector>
  </TitlesOfParts>
  <Company>Department for Communities and Local Government</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Rasen Costs Decision</dc:title>
  <dc:subject/>
  <dc:creator>millma_p1</dc:creator>
  <cp:keywords/>
  <cp:lastModifiedBy>Clive Richards</cp:lastModifiedBy>
  <cp:revision>3</cp:revision>
  <cp:lastPrinted>2026-02-24T09:33:00Z</cp:lastPrinted>
  <dcterms:created xsi:type="dcterms:W3CDTF">2026-03-16T09:06:00Z</dcterms:created>
  <dcterms:modified xsi:type="dcterms:W3CDTF">2026-03-16T09:06:00Z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f0cd9af0-9b89-4312-99e2-3bc4a73b5706</vt:lpwstr>
  </property>
  <property fmtid="{D5CDD505-2E9C-101B-9397-08002B2CF9AE}" pid="6" name="bjSaver">
    <vt:lpwstr>lqVymMwUyseVxqE7HRT8YhjGAS4dEbxv</vt:lpwstr>
  </property>
  <property fmtid="{D5CDD505-2E9C-101B-9397-08002B2CF9AE}" pid="7" name="bjDocumentSecurityLabel">
    <vt:lpwstr>No Marking</vt:lpwstr>
  </property>
  <property fmtid="{D5CDD505-2E9C-101B-9397-08002B2CF9AE}" pid="8" name="ContentTypeId">
    <vt:lpwstr>0x0101002AA54CDEF871A647AC44520C841F1B03</vt:lpwstr>
  </property>
</Properties>
</file>