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7B99" w14:textId="77777777" w:rsidR="00B72EBD" w:rsidRDefault="00215004">
      <w:pPr>
        <w:pStyle w:val="Heading1"/>
        <w:rPr>
          <w:rFonts w:ascii="Arial" w:hAnsi="Arial" w:cs="Arial"/>
          <w:color w:val="000000" w:themeColor="text1"/>
        </w:rPr>
      </w:pPr>
      <w:r w:rsidRPr="00B72EBD">
        <w:rPr>
          <w:rFonts w:ascii="Arial" w:hAnsi="Arial" w:cs="Arial"/>
          <w:color w:val="000000" w:themeColor="text1"/>
        </w:rPr>
        <w:t>TPC Consultation Response Questionnaire</w:t>
      </w:r>
    </w:p>
    <w:p w14:paraId="0A654FAF" w14:textId="77777777" w:rsidR="00B72EBD" w:rsidRPr="00BA254D" w:rsidRDefault="00215004" w:rsidP="00B72EBD">
      <w:pPr>
        <w:spacing w:after="0" w:line="360" w:lineRule="auto"/>
        <w:jc w:val="both"/>
        <w:rPr>
          <w:rFonts w:ascii="Arial" w:hAnsi="Arial" w:cs="Arial"/>
          <w:b/>
          <w:bCs/>
        </w:rPr>
      </w:pPr>
      <w:r w:rsidRPr="00B72EBD">
        <w:rPr>
          <w:rFonts w:ascii="Arial" w:hAnsi="Arial" w:cs="Arial"/>
          <w:color w:val="000000" w:themeColor="text1"/>
        </w:rPr>
        <w:t xml:space="preserve"> </w:t>
      </w:r>
      <w:r w:rsidR="00B72EBD" w:rsidRPr="00BA254D">
        <w:rPr>
          <w:rFonts w:ascii="Arial" w:hAnsi="Arial" w:cs="Arial"/>
          <w:b/>
          <w:bCs/>
        </w:rPr>
        <w:t>Tribunal Procedure Committee</w:t>
      </w:r>
    </w:p>
    <w:p w14:paraId="6BAEA179" w14:textId="77777777" w:rsidR="00B72EBD" w:rsidRPr="00BA254D" w:rsidRDefault="00B72EBD" w:rsidP="00B72EBD">
      <w:pPr>
        <w:spacing w:after="0" w:line="360" w:lineRule="auto"/>
        <w:jc w:val="both"/>
        <w:rPr>
          <w:rFonts w:ascii="Arial" w:hAnsi="Arial" w:cs="Arial"/>
          <w:b/>
          <w:bCs/>
        </w:rPr>
      </w:pPr>
    </w:p>
    <w:p w14:paraId="257581F0" w14:textId="77777777" w:rsidR="00B72EBD" w:rsidRPr="00BA254D" w:rsidRDefault="00B72EBD" w:rsidP="00B72EBD">
      <w:pPr>
        <w:spacing w:after="0" w:line="360" w:lineRule="auto"/>
        <w:jc w:val="both"/>
        <w:rPr>
          <w:rFonts w:ascii="Arial" w:hAnsi="Arial" w:cs="Arial"/>
          <w:b/>
          <w:bCs/>
        </w:rPr>
      </w:pPr>
      <w:r w:rsidRPr="00BA254D">
        <w:rPr>
          <w:rFonts w:ascii="Arial" w:hAnsi="Arial" w:cs="Arial"/>
          <w:b/>
          <w:bCs/>
        </w:rPr>
        <w:t>Consultation on possible amendments to the Tribunal Procedure (Upper Tribunal) Rules 2008 in respect of applications for judicial review</w:t>
      </w:r>
    </w:p>
    <w:p w14:paraId="1234B3B7" w14:textId="2806AC15" w:rsidR="007B65A7" w:rsidRPr="00B72EBD" w:rsidRDefault="007B65A7">
      <w:pPr>
        <w:pStyle w:val="Heading1"/>
        <w:rPr>
          <w:rFonts w:ascii="Arial" w:hAnsi="Arial" w:cs="Arial"/>
          <w:color w:val="000000" w:themeColor="text1"/>
        </w:rPr>
      </w:pPr>
    </w:p>
    <w:p w14:paraId="0ADF405C" w14:textId="258B725E" w:rsidR="007B65A7" w:rsidRPr="00B72EBD" w:rsidRDefault="00215004">
      <w:pPr>
        <w:pStyle w:val="Heading2"/>
        <w:rPr>
          <w:rFonts w:ascii="Arial" w:hAnsi="Arial" w:cs="Arial"/>
          <w:color w:val="000000" w:themeColor="text1"/>
        </w:rPr>
      </w:pPr>
      <w:r w:rsidRPr="00B72EBD">
        <w:rPr>
          <w:rFonts w:ascii="Arial" w:hAnsi="Arial" w:cs="Arial"/>
          <w:color w:val="000000" w:themeColor="text1"/>
        </w:rPr>
        <w:t>Respondent Details</w:t>
      </w:r>
    </w:p>
    <w:p w14:paraId="31B4CAD6" w14:textId="77777777" w:rsidR="007B65A7" w:rsidRPr="00B72EBD" w:rsidRDefault="00215004">
      <w:pPr>
        <w:rPr>
          <w:rFonts w:ascii="Arial" w:hAnsi="Arial" w:cs="Arial"/>
          <w:color w:val="000000" w:themeColor="text1"/>
        </w:rPr>
      </w:pPr>
      <w:r w:rsidRPr="00B72EBD">
        <w:rPr>
          <w:rFonts w:ascii="Arial" w:hAnsi="Arial" w:cs="Arial"/>
          <w:color w:val="000000" w:themeColor="text1"/>
        </w:rPr>
        <w:t>Name / Organisation:</w:t>
      </w:r>
    </w:p>
    <w:tbl>
      <w:tblPr>
        <w:tblW w:w="0" w:type="auto"/>
        <w:tblLook w:val="04A0" w:firstRow="1" w:lastRow="0" w:firstColumn="1" w:lastColumn="0" w:noHBand="0" w:noVBand="1"/>
      </w:tblPr>
      <w:tblGrid>
        <w:gridCol w:w="8640"/>
      </w:tblGrid>
      <w:tr w:rsidR="00B72EBD" w:rsidRPr="00B72EBD" w14:paraId="58F59B1F" w14:textId="77777777">
        <w:tc>
          <w:tcPr>
            <w:tcW w:w="8640" w:type="dxa"/>
            <w:shd w:val="clear" w:color="auto" w:fill="EDEDED"/>
          </w:tcPr>
          <w:p w14:paraId="7FD63D2B" w14:textId="77777777" w:rsidR="007B65A7" w:rsidRPr="00B72EBD" w:rsidRDefault="007B65A7">
            <w:pPr>
              <w:rPr>
                <w:rFonts w:ascii="Arial" w:hAnsi="Arial" w:cs="Arial"/>
                <w:color w:val="000000" w:themeColor="text1"/>
              </w:rPr>
            </w:pPr>
          </w:p>
        </w:tc>
      </w:tr>
    </w:tbl>
    <w:p w14:paraId="614CE1E1" w14:textId="77777777" w:rsidR="007B65A7" w:rsidRPr="00B72EBD" w:rsidRDefault="00215004">
      <w:pPr>
        <w:rPr>
          <w:rFonts w:ascii="Arial" w:hAnsi="Arial" w:cs="Arial"/>
          <w:color w:val="000000" w:themeColor="text1"/>
        </w:rPr>
      </w:pPr>
      <w:r w:rsidRPr="00B72EBD">
        <w:rPr>
          <w:rFonts w:ascii="Arial" w:hAnsi="Arial" w:cs="Arial"/>
          <w:color w:val="000000" w:themeColor="text1"/>
        </w:rPr>
        <w:t>Email:</w:t>
      </w:r>
    </w:p>
    <w:tbl>
      <w:tblPr>
        <w:tblW w:w="0" w:type="auto"/>
        <w:tblLook w:val="04A0" w:firstRow="1" w:lastRow="0" w:firstColumn="1" w:lastColumn="0" w:noHBand="0" w:noVBand="1"/>
      </w:tblPr>
      <w:tblGrid>
        <w:gridCol w:w="8640"/>
      </w:tblGrid>
      <w:tr w:rsidR="00B72EBD" w:rsidRPr="00B72EBD" w14:paraId="6F4EC46C" w14:textId="77777777">
        <w:tc>
          <w:tcPr>
            <w:tcW w:w="8640" w:type="dxa"/>
            <w:shd w:val="clear" w:color="auto" w:fill="EDEDED"/>
          </w:tcPr>
          <w:p w14:paraId="5D826AF9" w14:textId="77777777" w:rsidR="007B65A7" w:rsidRPr="00B72EBD" w:rsidRDefault="007B65A7">
            <w:pPr>
              <w:rPr>
                <w:rFonts w:ascii="Arial" w:hAnsi="Arial" w:cs="Arial"/>
                <w:color w:val="000000" w:themeColor="text1"/>
              </w:rPr>
            </w:pPr>
          </w:p>
        </w:tc>
      </w:tr>
    </w:tbl>
    <w:p w14:paraId="3BD247A4" w14:textId="77777777" w:rsidR="007B65A7" w:rsidRPr="00B72EBD" w:rsidRDefault="00215004">
      <w:pPr>
        <w:rPr>
          <w:rFonts w:ascii="Arial" w:hAnsi="Arial" w:cs="Arial"/>
          <w:color w:val="000000" w:themeColor="text1"/>
        </w:rPr>
      </w:pPr>
      <w:r w:rsidRPr="00B72EBD">
        <w:rPr>
          <w:rFonts w:ascii="Arial" w:hAnsi="Arial" w:cs="Arial"/>
          <w:color w:val="000000" w:themeColor="text1"/>
        </w:rPr>
        <w:t>Role / Capacity:</w:t>
      </w:r>
    </w:p>
    <w:tbl>
      <w:tblPr>
        <w:tblW w:w="0" w:type="auto"/>
        <w:tblLook w:val="04A0" w:firstRow="1" w:lastRow="0" w:firstColumn="1" w:lastColumn="0" w:noHBand="0" w:noVBand="1"/>
      </w:tblPr>
      <w:tblGrid>
        <w:gridCol w:w="8640"/>
      </w:tblGrid>
      <w:tr w:rsidR="00B72EBD" w:rsidRPr="00B72EBD" w14:paraId="31F2DA60" w14:textId="77777777">
        <w:tc>
          <w:tcPr>
            <w:tcW w:w="8640" w:type="dxa"/>
            <w:shd w:val="clear" w:color="auto" w:fill="EDEDED"/>
          </w:tcPr>
          <w:p w14:paraId="0D132158" w14:textId="77777777" w:rsidR="007B65A7" w:rsidRPr="00B72EBD" w:rsidRDefault="007B65A7">
            <w:pPr>
              <w:rPr>
                <w:rFonts w:ascii="Arial" w:hAnsi="Arial" w:cs="Arial"/>
                <w:color w:val="000000" w:themeColor="text1"/>
              </w:rPr>
            </w:pPr>
          </w:p>
        </w:tc>
      </w:tr>
    </w:tbl>
    <w:p w14:paraId="4CB07190" w14:textId="77777777" w:rsidR="007B65A7" w:rsidRPr="00B72EBD" w:rsidRDefault="00215004">
      <w:pPr>
        <w:pStyle w:val="Heading2"/>
        <w:rPr>
          <w:rFonts w:ascii="Arial" w:hAnsi="Arial" w:cs="Arial"/>
          <w:color w:val="000000" w:themeColor="text1"/>
        </w:rPr>
      </w:pPr>
      <w:r w:rsidRPr="00B72EBD">
        <w:rPr>
          <w:rFonts w:ascii="Arial" w:hAnsi="Arial" w:cs="Arial"/>
          <w:color w:val="000000" w:themeColor="text1"/>
        </w:rPr>
        <w:t>Question 1</w:t>
      </w:r>
    </w:p>
    <w:p w14:paraId="28016F3D" w14:textId="77777777" w:rsidR="007B65A7" w:rsidRPr="00B72EBD" w:rsidRDefault="00215004">
      <w:pPr>
        <w:rPr>
          <w:rFonts w:ascii="Arial" w:hAnsi="Arial" w:cs="Arial"/>
          <w:color w:val="000000" w:themeColor="text1"/>
        </w:rPr>
      </w:pPr>
      <w:r w:rsidRPr="00B72EBD">
        <w:rPr>
          <w:rFonts w:ascii="Arial" w:hAnsi="Arial" w:cs="Arial"/>
          <w:color w:val="000000" w:themeColor="text1"/>
        </w:rPr>
        <w:t>Do you agree that the rules governing the conduct of judicial review proceedings in the Upper Tribunal should reflect those which govern the conduct of judicial review proceedings in the Administrative Court?</w:t>
      </w:r>
    </w:p>
    <w:tbl>
      <w:tblPr>
        <w:tblW w:w="0" w:type="auto"/>
        <w:tblLook w:val="04A0" w:firstRow="1" w:lastRow="0" w:firstColumn="1" w:lastColumn="0" w:noHBand="0" w:noVBand="1"/>
      </w:tblPr>
      <w:tblGrid>
        <w:gridCol w:w="8640"/>
      </w:tblGrid>
      <w:tr w:rsidR="00B72EBD" w:rsidRPr="00B72EBD" w14:paraId="7E4744E0" w14:textId="77777777">
        <w:tc>
          <w:tcPr>
            <w:tcW w:w="8640" w:type="dxa"/>
            <w:shd w:val="clear" w:color="auto" w:fill="EDEDED"/>
          </w:tcPr>
          <w:p w14:paraId="5A154D67" w14:textId="5E6ED5BC" w:rsidR="007B65A7" w:rsidRPr="00B72EBD" w:rsidRDefault="007B65A7">
            <w:pPr>
              <w:rPr>
                <w:rFonts w:ascii="Arial" w:hAnsi="Arial" w:cs="Arial"/>
                <w:color w:val="000000" w:themeColor="text1"/>
              </w:rPr>
            </w:pPr>
          </w:p>
        </w:tc>
      </w:tr>
      <w:tr w:rsidR="00B72EBD" w:rsidRPr="00B72EBD" w14:paraId="6490C6F1" w14:textId="77777777">
        <w:tc>
          <w:tcPr>
            <w:tcW w:w="8640" w:type="dxa"/>
            <w:shd w:val="clear" w:color="auto" w:fill="EDEDED"/>
          </w:tcPr>
          <w:p w14:paraId="0F2A4B20" w14:textId="77777777" w:rsidR="00B72EBD" w:rsidRPr="00B72EBD" w:rsidRDefault="00B72EBD">
            <w:pPr>
              <w:rPr>
                <w:rFonts w:ascii="Arial" w:hAnsi="Arial" w:cs="Arial"/>
                <w:color w:val="000000" w:themeColor="text1"/>
              </w:rPr>
            </w:pPr>
          </w:p>
        </w:tc>
      </w:tr>
    </w:tbl>
    <w:p w14:paraId="212CEDDC" w14:textId="11710403" w:rsidR="007B65A7" w:rsidRPr="00B72EBD" w:rsidRDefault="00A426F7">
      <w:pPr>
        <w:pStyle w:val="Heading2"/>
        <w:rPr>
          <w:rFonts w:ascii="Arial" w:hAnsi="Arial" w:cs="Arial"/>
          <w:color w:val="000000" w:themeColor="text1"/>
        </w:rPr>
      </w:pPr>
      <w:r>
        <w:rPr>
          <w:rFonts w:ascii="Arial" w:hAnsi="Arial" w:cs="Arial"/>
          <w:color w:val="000000" w:themeColor="text1"/>
        </w:rPr>
        <w:t>Response</w:t>
      </w:r>
      <w:r w:rsidR="00215004" w:rsidRPr="00B72EBD">
        <w:rPr>
          <w:rFonts w:ascii="Arial" w:hAnsi="Arial" w:cs="Arial"/>
          <w:color w:val="000000" w:themeColor="text1"/>
        </w:rPr>
        <w:t xml:space="preserve"> 1</w:t>
      </w:r>
    </w:p>
    <w:tbl>
      <w:tblPr>
        <w:tblW w:w="0" w:type="auto"/>
        <w:tblLook w:val="04A0" w:firstRow="1" w:lastRow="0" w:firstColumn="1" w:lastColumn="0" w:noHBand="0" w:noVBand="1"/>
      </w:tblPr>
      <w:tblGrid>
        <w:gridCol w:w="8640"/>
      </w:tblGrid>
      <w:tr w:rsidR="00B72EBD" w:rsidRPr="00B72EBD" w14:paraId="4E203A09" w14:textId="77777777">
        <w:tc>
          <w:tcPr>
            <w:tcW w:w="8640" w:type="dxa"/>
            <w:shd w:val="clear" w:color="auto" w:fill="EDEDED"/>
          </w:tcPr>
          <w:p w14:paraId="53ADD063" w14:textId="77777777" w:rsidR="007B65A7" w:rsidRPr="00B72EBD" w:rsidRDefault="007B65A7">
            <w:pPr>
              <w:rPr>
                <w:rFonts w:ascii="Arial" w:hAnsi="Arial" w:cs="Arial"/>
                <w:color w:val="000000" w:themeColor="text1"/>
              </w:rPr>
            </w:pPr>
          </w:p>
        </w:tc>
      </w:tr>
      <w:tr w:rsidR="00B72EBD" w:rsidRPr="00B72EBD" w14:paraId="71C5E208" w14:textId="77777777">
        <w:tc>
          <w:tcPr>
            <w:tcW w:w="8640" w:type="dxa"/>
            <w:shd w:val="clear" w:color="auto" w:fill="EDEDED"/>
          </w:tcPr>
          <w:p w14:paraId="455F3D77" w14:textId="77777777" w:rsidR="007B65A7" w:rsidRPr="00B72EBD" w:rsidRDefault="007B65A7">
            <w:pPr>
              <w:rPr>
                <w:rFonts w:ascii="Arial" w:hAnsi="Arial" w:cs="Arial"/>
                <w:color w:val="000000" w:themeColor="text1"/>
              </w:rPr>
            </w:pPr>
          </w:p>
        </w:tc>
      </w:tr>
    </w:tbl>
    <w:p w14:paraId="15B4F6C6" w14:textId="77777777" w:rsidR="001E0AA8" w:rsidRDefault="001E0AA8">
      <w:pPr>
        <w:pStyle w:val="Heading2"/>
        <w:rPr>
          <w:rFonts w:ascii="Arial" w:hAnsi="Arial" w:cs="Arial"/>
          <w:color w:val="000000" w:themeColor="text1"/>
        </w:rPr>
      </w:pPr>
    </w:p>
    <w:p w14:paraId="75A989C8" w14:textId="3D8A7BC4" w:rsidR="001E0AA8" w:rsidRPr="00673773" w:rsidRDefault="00673773">
      <w:pPr>
        <w:pStyle w:val="Heading2"/>
        <w:rPr>
          <w:rFonts w:ascii="Arial" w:hAnsi="Arial" w:cs="Arial"/>
          <w:color w:val="000000" w:themeColor="text1"/>
          <w:u w:val="single"/>
        </w:rPr>
      </w:pPr>
      <w:r w:rsidRPr="00673773">
        <w:rPr>
          <w:rFonts w:ascii="Arial" w:hAnsi="Arial" w:cs="Arial"/>
          <w:color w:val="000000" w:themeColor="text1"/>
          <w:u w:val="single"/>
        </w:rPr>
        <w:t>Proposal 1</w:t>
      </w:r>
    </w:p>
    <w:p w14:paraId="4F7D4B03" w14:textId="5A6BD3CF" w:rsidR="007B65A7" w:rsidRPr="00B72EBD" w:rsidRDefault="00215004">
      <w:pPr>
        <w:pStyle w:val="Heading2"/>
        <w:rPr>
          <w:rFonts w:ascii="Arial" w:hAnsi="Arial" w:cs="Arial"/>
          <w:color w:val="000000" w:themeColor="text1"/>
        </w:rPr>
      </w:pPr>
      <w:r w:rsidRPr="00B72EBD">
        <w:rPr>
          <w:rFonts w:ascii="Arial" w:hAnsi="Arial" w:cs="Arial"/>
          <w:color w:val="000000" w:themeColor="text1"/>
        </w:rPr>
        <w:t>Question 2</w:t>
      </w:r>
    </w:p>
    <w:p w14:paraId="14B3808B" w14:textId="77777777" w:rsidR="007B65A7" w:rsidRPr="00B72EBD" w:rsidRDefault="00215004">
      <w:pPr>
        <w:rPr>
          <w:rFonts w:ascii="Arial" w:hAnsi="Arial" w:cs="Arial"/>
          <w:color w:val="000000" w:themeColor="text1"/>
        </w:rPr>
      </w:pPr>
      <w:r w:rsidRPr="00B72EBD">
        <w:rPr>
          <w:rFonts w:ascii="Arial" w:hAnsi="Arial" w:cs="Arial"/>
          <w:color w:val="000000" w:themeColor="text1"/>
        </w:rPr>
        <w:t>Do you agree that provision should be made in the Tribunal Procedure (Upper Tribunal) Rules 2008 for an applicant to reply to an Acknowledgement of Service?</w:t>
      </w:r>
    </w:p>
    <w:tbl>
      <w:tblPr>
        <w:tblW w:w="0" w:type="auto"/>
        <w:tblLook w:val="04A0" w:firstRow="1" w:lastRow="0" w:firstColumn="1" w:lastColumn="0" w:noHBand="0" w:noVBand="1"/>
      </w:tblPr>
      <w:tblGrid>
        <w:gridCol w:w="8640"/>
      </w:tblGrid>
      <w:tr w:rsidR="00B72EBD" w:rsidRPr="00B72EBD" w14:paraId="37DF415C" w14:textId="77777777">
        <w:tc>
          <w:tcPr>
            <w:tcW w:w="8640" w:type="dxa"/>
            <w:shd w:val="clear" w:color="auto" w:fill="EDEDED"/>
          </w:tcPr>
          <w:p w14:paraId="45570ECA" w14:textId="77777777" w:rsidR="007B65A7" w:rsidRPr="00B72EBD" w:rsidRDefault="007B65A7">
            <w:pPr>
              <w:rPr>
                <w:rFonts w:ascii="Arial" w:hAnsi="Arial" w:cs="Arial"/>
                <w:color w:val="000000" w:themeColor="text1"/>
              </w:rPr>
            </w:pPr>
          </w:p>
        </w:tc>
      </w:tr>
      <w:tr w:rsidR="00B72EBD" w:rsidRPr="00B72EBD" w14:paraId="19766DEB" w14:textId="77777777">
        <w:tc>
          <w:tcPr>
            <w:tcW w:w="8640" w:type="dxa"/>
            <w:shd w:val="clear" w:color="auto" w:fill="EDEDED"/>
          </w:tcPr>
          <w:p w14:paraId="0ADB486F" w14:textId="77777777" w:rsidR="007B65A7" w:rsidRPr="00B72EBD" w:rsidRDefault="007B65A7">
            <w:pPr>
              <w:rPr>
                <w:rFonts w:ascii="Arial" w:hAnsi="Arial" w:cs="Arial"/>
                <w:color w:val="000000" w:themeColor="text1"/>
              </w:rPr>
            </w:pPr>
          </w:p>
        </w:tc>
      </w:tr>
    </w:tbl>
    <w:p w14:paraId="7D4BF992" w14:textId="7922CD1F" w:rsidR="001E0AA8" w:rsidRPr="00B72EBD" w:rsidRDefault="002D2EE1" w:rsidP="001E0AA8">
      <w:pPr>
        <w:pStyle w:val="Heading2"/>
        <w:rPr>
          <w:rFonts w:ascii="Arial" w:hAnsi="Arial" w:cs="Arial"/>
          <w:color w:val="000000" w:themeColor="text1"/>
        </w:rPr>
      </w:pPr>
      <w:r>
        <w:rPr>
          <w:rFonts w:ascii="Arial" w:hAnsi="Arial" w:cs="Arial"/>
          <w:color w:val="000000" w:themeColor="text1"/>
        </w:rPr>
        <w:t>Response 2</w:t>
      </w:r>
    </w:p>
    <w:tbl>
      <w:tblPr>
        <w:tblW w:w="0" w:type="auto"/>
        <w:tblLook w:val="04A0" w:firstRow="1" w:lastRow="0" w:firstColumn="1" w:lastColumn="0" w:noHBand="0" w:noVBand="1"/>
      </w:tblPr>
      <w:tblGrid>
        <w:gridCol w:w="8640"/>
      </w:tblGrid>
      <w:tr w:rsidR="001E0AA8" w:rsidRPr="00B72EBD" w14:paraId="644FA6ED" w14:textId="77777777" w:rsidTr="00650483">
        <w:tc>
          <w:tcPr>
            <w:tcW w:w="8640" w:type="dxa"/>
            <w:shd w:val="clear" w:color="auto" w:fill="EDEDED"/>
          </w:tcPr>
          <w:p w14:paraId="66B26167" w14:textId="77777777" w:rsidR="001E0AA8" w:rsidRPr="00B72EBD" w:rsidRDefault="001E0AA8" w:rsidP="00650483">
            <w:pPr>
              <w:rPr>
                <w:rFonts w:ascii="Arial" w:hAnsi="Arial" w:cs="Arial"/>
                <w:color w:val="000000" w:themeColor="text1"/>
              </w:rPr>
            </w:pPr>
          </w:p>
        </w:tc>
      </w:tr>
      <w:tr w:rsidR="001E0AA8" w:rsidRPr="00B72EBD" w14:paraId="138E0907" w14:textId="77777777" w:rsidTr="00650483">
        <w:tc>
          <w:tcPr>
            <w:tcW w:w="8640" w:type="dxa"/>
            <w:shd w:val="clear" w:color="auto" w:fill="EDEDED"/>
          </w:tcPr>
          <w:p w14:paraId="5EC3AB43" w14:textId="77777777" w:rsidR="001E0AA8" w:rsidRPr="00B72EBD" w:rsidRDefault="001E0AA8" w:rsidP="00650483">
            <w:pPr>
              <w:rPr>
                <w:rFonts w:ascii="Arial" w:hAnsi="Arial" w:cs="Arial"/>
                <w:color w:val="000000" w:themeColor="text1"/>
              </w:rPr>
            </w:pPr>
          </w:p>
        </w:tc>
      </w:tr>
    </w:tbl>
    <w:p w14:paraId="6F638E8F" w14:textId="650D6102" w:rsidR="007B65A7" w:rsidRPr="00B72EBD" w:rsidRDefault="00215004">
      <w:pPr>
        <w:pStyle w:val="Heading2"/>
        <w:rPr>
          <w:rFonts w:ascii="Arial" w:hAnsi="Arial" w:cs="Arial"/>
          <w:color w:val="000000" w:themeColor="text1"/>
        </w:rPr>
      </w:pPr>
      <w:r w:rsidRPr="00B72EBD">
        <w:rPr>
          <w:rFonts w:ascii="Arial" w:hAnsi="Arial" w:cs="Arial"/>
          <w:color w:val="000000" w:themeColor="text1"/>
        </w:rPr>
        <w:t>Question 3</w:t>
      </w:r>
    </w:p>
    <w:p w14:paraId="5960FB02" w14:textId="77777777" w:rsidR="007B65A7" w:rsidRPr="00B72EBD" w:rsidRDefault="00215004">
      <w:pPr>
        <w:rPr>
          <w:rFonts w:ascii="Arial" w:hAnsi="Arial" w:cs="Arial"/>
          <w:color w:val="000000" w:themeColor="text1"/>
        </w:rPr>
      </w:pPr>
      <w:r w:rsidRPr="00B72EBD">
        <w:rPr>
          <w:rFonts w:ascii="Arial" w:hAnsi="Arial" w:cs="Arial"/>
          <w:color w:val="000000" w:themeColor="text1"/>
        </w:rPr>
        <w:t>If so, do you agree that provision should be made in the way suggested in this consultation paper?</w:t>
      </w:r>
    </w:p>
    <w:tbl>
      <w:tblPr>
        <w:tblW w:w="0" w:type="auto"/>
        <w:tblLook w:val="04A0" w:firstRow="1" w:lastRow="0" w:firstColumn="1" w:lastColumn="0" w:noHBand="0" w:noVBand="1"/>
      </w:tblPr>
      <w:tblGrid>
        <w:gridCol w:w="8609"/>
      </w:tblGrid>
      <w:tr w:rsidR="00B72EBD" w:rsidRPr="00B72EBD" w14:paraId="719F03B4" w14:textId="77777777" w:rsidTr="001E0AA8">
        <w:trPr>
          <w:trHeight w:val="297"/>
        </w:trPr>
        <w:tc>
          <w:tcPr>
            <w:tcW w:w="8609" w:type="dxa"/>
            <w:shd w:val="clear" w:color="auto" w:fill="EDEDED"/>
          </w:tcPr>
          <w:p w14:paraId="788A6DB0" w14:textId="77777777" w:rsidR="007B65A7" w:rsidRPr="00B72EBD" w:rsidRDefault="007B65A7">
            <w:pPr>
              <w:rPr>
                <w:rFonts w:ascii="Arial" w:hAnsi="Arial" w:cs="Arial"/>
                <w:color w:val="000000" w:themeColor="text1"/>
              </w:rPr>
            </w:pPr>
          </w:p>
        </w:tc>
      </w:tr>
      <w:tr w:rsidR="00B72EBD" w:rsidRPr="00B72EBD" w14:paraId="3C3A10CC" w14:textId="77777777" w:rsidTr="001E0AA8">
        <w:trPr>
          <w:trHeight w:val="297"/>
        </w:trPr>
        <w:tc>
          <w:tcPr>
            <w:tcW w:w="8609" w:type="dxa"/>
            <w:shd w:val="clear" w:color="auto" w:fill="EDEDED"/>
          </w:tcPr>
          <w:p w14:paraId="7C5DF983" w14:textId="014B57BE" w:rsidR="001E0AA8" w:rsidRPr="00B72EBD" w:rsidRDefault="001E0AA8">
            <w:pPr>
              <w:rPr>
                <w:rFonts w:ascii="Arial" w:hAnsi="Arial" w:cs="Arial"/>
                <w:color w:val="000000" w:themeColor="text1"/>
              </w:rPr>
            </w:pPr>
          </w:p>
        </w:tc>
      </w:tr>
      <w:tr w:rsidR="001E0AA8" w:rsidRPr="00B72EBD" w14:paraId="69EE420A" w14:textId="77777777" w:rsidTr="001E0AA8">
        <w:trPr>
          <w:trHeight w:val="297"/>
        </w:trPr>
        <w:tc>
          <w:tcPr>
            <w:tcW w:w="8609" w:type="dxa"/>
            <w:shd w:val="clear" w:color="auto" w:fill="EDEDED"/>
          </w:tcPr>
          <w:p w14:paraId="75918027" w14:textId="77777777" w:rsidR="001E0AA8" w:rsidRPr="00B72EBD" w:rsidRDefault="001E0AA8">
            <w:pPr>
              <w:rPr>
                <w:rFonts w:ascii="Arial" w:hAnsi="Arial" w:cs="Arial"/>
                <w:color w:val="000000" w:themeColor="text1"/>
              </w:rPr>
            </w:pPr>
          </w:p>
        </w:tc>
      </w:tr>
    </w:tbl>
    <w:p w14:paraId="7E9D3AEB" w14:textId="7F6FC835" w:rsidR="001E0AA8" w:rsidRPr="00B72EBD" w:rsidRDefault="002D2EE1" w:rsidP="001E0AA8">
      <w:pPr>
        <w:pStyle w:val="Heading2"/>
        <w:rPr>
          <w:rFonts w:ascii="Arial" w:hAnsi="Arial" w:cs="Arial"/>
          <w:color w:val="000000" w:themeColor="text1"/>
        </w:rPr>
      </w:pPr>
      <w:r>
        <w:rPr>
          <w:rFonts w:ascii="Arial" w:hAnsi="Arial" w:cs="Arial"/>
          <w:color w:val="000000" w:themeColor="text1"/>
        </w:rPr>
        <w:t xml:space="preserve">Response </w:t>
      </w:r>
      <w:r w:rsidR="001E0AA8" w:rsidRPr="00B72EBD">
        <w:rPr>
          <w:rFonts w:ascii="Arial" w:hAnsi="Arial" w:cs="Arial"/>
          <w:color w:val="000000" w:themeColor="text1"/>
        </w:rPr>
        <w:t>3</w:t>
      </w:r>
    </w:p>
    <w:tbl>
      <w:tblPr>
        <w:tblW w:w="0" w:type="auto"/>
        <w:tblLook w:val="04A0" w:firstRow="1" w:lastRow="0" w:firstColumn="1" w:lastColumn="0" w:noHBand="0" w:noVBand="1"/>
      </w:tblPr>
      <w:tblGrid>
        <w:gridCol w:w="8640"/>
      </w:tblGrid>
      <w:tr w:rsidR="001E0AA8" w:rsidRPr="00B72EBD" w14:paraId="67127E5A" w14:textId="77777777" w:rsidTr="00650483">
        <w:tc>
          <w:tcPr>
            <w:tcW w:w="8640" w:type="dxa"/>
            <w:shd w:val="clear" w:color="auto" w:fill="EDEDED"/>
          </w:tcPr>
          <w:p w14:paraId="70EA497F" w14:textId="77777777" w:rsidR="001E0AA8" w:rsidRPr="00B72EBD" w:rsidRDefault="001E0AA8" w:rsidP="00650483">
            <w:pPr>
              <w:rPr>
                <w:rFonts w:ascii="Arial" w:hAnsi="Arial" w:cs="Arial"/>
                <w:color w:val="000000" w:themeColor="text1"/>
              </w:rPr>
            </w:pPr>
          </w:p>
        </w:tc>
      </w:tr>
      <w:tr w:rsidR="001E0AA8" w:rsidRPr="00B72EBD" w14:paraId="75A7E6EB" w14:textId="77777777" w:rsidTr="00650483">
        <w:tc>
          <w:tcPr>
            <w:tcW w:w="8640" w:type="dxa"/>
            <w:shd w:val="clear" w:color="auto" w:fill="EDEDED"/>
          </w:tcPr>
          <w:p w14:paraId="4B862E38" w14:textId="77777777" w:rsidR="001E0AA8" w:rsidRPr="00B72EBD" w:rsidRDefault="001E0AA8" w:rsidP="00650483">
            <w:pPr>
              <w:rPr>
                <w:rFonts w:ascii="Arial" w:hAnsi="Arial" w:cs="Arial"/>
                <w:color w:val="000000" w:themeColor="text1"/>
              </w:rPr>
            </w:pPr>
          </w:p>
        </w:tc>
      </w:tr>
    </w:tbl>
    <w:p w14:paraId="673CB66F" w14:textId="77777777" w:rsidR="00870D4A" w:rsidRDefault="00870D4A">
      <w:pPr>
        <w:pStyle w:val="Heading2"/>
        <w:rPr>
          <w:rFonts w:ascii="Arial" w:hAnsi="Arial" w:cs="Arial"/>
          <w:color w:val="000000" w:themeColor="text1"/>
          <w:u w:val="single"/>
        </w:rPr>
      </w:pPr>
    </w:p>
    <w:p w14:paraId="0EF21BDD" w14:textId="54EB7036" w:rsidR="00673773" w:rsidRPr="00870D4A" w:rsidRDefault="00673773">
      <w:pPr>
        <w:pStyle w:val="Heading2"/>
        <w:rPr>
          <w:rFonts w:ascii="Arial" w:hAnsi="Arial" w:cs="Arial"/>
          <w:color w:val="000000" w:themeColor="text1"/>
          <w:u w:val="single"/>
        </w:rPr>
      </w:pPr>
      <w:r w:rsidRPr="00870D4A">
        <w:rPr>
          <w:rFonts w:ascii="Arial" w:hAnsi="Arial" w:cs="Arial"/>
          <w:color w:val="000000" w:themeColor="text1"/>
          <w:u w:val="single"/>
        </w:rPr>
        <w:t xml:space="preserve">Proposal </w:t>
      </w:r>
      <w:r w:rsidR="00870D4A" w:rsidRPr="00870D4A">
        <w:rPr>
          <w:rFonts w:ascii="Arial" w:hAnsi="Arial" w:cs="Arial"/>
          <w:color w:val="000000" w:themeColor="text1"/>
          <w:u w:val="single"/>
        </w:rPr>
        <w:t>2</w:t>
      </w:r>
    </w:p>
    <w:p w14:paraId="2D65689F" w14:textId="04BAD7B6" w:rsidR="007B65A7" w:rsidRPr="00B72EBD" w:rsidRDefault="00215004">
      <w:pPr>
        <w:pStyle w:val="Heading2"/>
        <w:rPr>
          <w:rFonts w:ascii="Arial" w:hAnsi="Arial" w:cs="Arial"/>
          <w:color w:val="000000" w:themeColor="text1"/>
        </w:rPr>
      </w:pPr>
      <w:r w:rsidRPr="00B72EBD">
        <w:rPr>
          <w:rFonts w:ascii="Arial" w:hAnsi="Arial" w:cs="Arial"/>
          <w:color w:val="000000" w:themeColor="text1"/>
        </w:rPr>
        <w:t>Question 4</w:t>
      </w:r>
    </w:p>
    <w:p w14:paraId="266B675E" w14:textId="77777777" w:rsidR="007B65A7" w:rsidRPr="00B72EBD" w:rsidRDefault="00215004">
      <w:pPr>
        <w:rPr>
          <w:rFonts w:ascii="Arial" w:hAnsi="Arial" w:cs="Arial"/>
          <w:color w:val="000000" w:themeColor="text1"/>
        </w:rPr>
      </w:pPr>
      <w:r w:rsidRPr="00B72EBD">
        <w:rPr>
          <w:rFonts w:ascii="Arial" w:hAnsi="Arial" w:cs="Arial"/>
          <w:color w:val="000000" w:themeColor="text1"/>
        </w:rPr>
        <w:t>Do you agree that the Tribunal Procedure (Upper Tribunal) Rules 2008 should be amended so as to remove the requirement that a decision which finally disposes of immigration judicial review proceedings must be given at a hearing?</w:t>
      </w:r>
    </w:p>
    <w:tbl>
      <w:tblPr>
        <w:tblW w:w="0" w:type="auto"/>
        <w:tblLook w:val="04A0" w:firstRow="1" w:lastRow="0" w:firstColumn="1" w:lastColumn="0" w:noHBand="0" w:noVBand="1"/>
      </w:tblPr>
      <w:tblGrid>
        <w:gridCol w:w="8640"/>
      </w:tblGrid>
      <w:tr w:rsidR="00B72EBD" w:rsidRPr="00B72EBD" w14:paraId="3DA9FD90" w14:textId="77777777">
        <w:tc>
          <w:tcPr>
            <w:tcW w:w="8640" w:type="dxa"/>
            <w:shd w:val="clear" w:color="auto" w:fill="EDEDED"/>
          </w:tcPr>
          <w:p w14:paraId="01693F31" w14:textId="77777777" w:rsidR="007B65A7" w:rsidRPr="00B72EBD" w:rsidRDefault="007B65A7">
            <w:pPr>
              <w:rPr>
                <w:rFonts w:ascii="Arial" w:hAnsi="Arial" w:cs="Arial"/>
                <w:color w:val="000000" w:themeColor="text1"/>
              </w:rPr>
            </w:pPr>
          </w:p>
        </w:tc>
      </w:tr>
      <w:tr w:rsidR="00B72EBD" w:rsidRPr="00B72EBD" w14:paraId="3F407AC8" w14:textId="77777777">
        <w:tc>
          <w:tcPr>
            <w:tcW w:w="8640" w:type="dxa"/>
            <w:shd w:val="clear" w:color="auto" w:fill="EDEDED"/>
          </w:tcPr>
          <w:p w14:paraId="3D715115" w14:textId="77777777" w:rsidR="007B65A7" w:rsidRPr="00B72EBD" w:rsidRDefault="007B65A7">
            <w:pPr>
              <w:rPr>
                <w:rFonts w:ascii="Arial" w:hAnsi="Arial" w:cs="Arial"/>
                <w:color w:val="000000" w:themeColor="text1"/>
              </w:rPr>
            </w:pPr>
          </w:p>
        </w:tc>
      </w:tr>
    </w:tbl>
    <w:p w14:paraId="5AE6BBCB" w14:textId="68CD68E2" w:rsidR="001E0AA8" w:rsidRPr="00B72EBD" w:rsidRDefault="001E0AA8" w:rsidP="001E0AA8">
      <w:pPr>
        <w:pStyle w:val="Heading2"/>
        <w:rPr>
          <w:rFonts w:ascii="Arial" w:hAnsi="Arial" w:cs="Arial"/>
          <w:color w:val="000000" w:themeColor="text1"/>
        </w:rPr>
      </w:pPr>
      <w:r>
        <w:rPr>
          <w:rFonts w:ascii="Arial" w:hAnsi="Arial" w:cs="Arial"/>
          <w:color w:val="000000" w:themeColor="text1"/>
        </w:rPr>
        <w:lastRenderedPageBreak/>
        <w:t>Response 4</w:t>
      </w:r>
    </w:p>
    <w:tbl>
      <w:tblPr>
        <w:tblW w:w="0" w:type="auto"/>
        <w:tblLook w:val="04A0" w:firstRow="1" w:lastRow="0" w:firstColumn="1" w:lastColumn="0" w:noHBand="0" w:noVBand="1"/>
      </w:tblPr>
      <w:tblGrid>
        <w:gridCol w:w="8640"/>
      </w:tblGrid>
      <w:tr w:rsidR="001E0AA8" w:rsidRPr="00B72EBD" w14:paraId="215FBB08" w14:textId="77777777" w:rsidTr="00650483">
        <w:tc>
          <w:tcPr>
            <w:tcW w:w="8640" w:type="dxa"/>
            <w:shd w:val="clear" w:color="auto" w:fill="EDEDED"/>
          </w:tcPr>
          <w:p w14:paraId="60BF2E4A" w14:textId="77777777" w:rsidR="001E0AA8" w:rsidRPr="00B72EBD" w:rsidRDefault="001E0AA8" w:rsidP="00650483">
            <w:pPr>
              <w:rPr>
                <w:rFonts w:ascii="Arial" w:hAnsi="Arial" w:cs="Arial"/>
                <w:color w:val="000000" w:themeColor="text1"/>
              </w:rPr>
            </w:pPr>
          </w:p>
        </w:tc>
      </w:tr>
      <w:tr w:rsidR="001E0AA8" w:rsidRPr="00B72EBD" w14:paraId="6596217F" w14:textId="77777777" w:rsidTr="00650483">
        <w:tc>
          <w:tcPr>
            <w:tcW w:w="8640" w:type="dxa"/>
            <w:shd w:val="clear" w:color="auto" w:fill="EDEDED"/>
          </w:tcPr>
          <w:p w14:paraId="7096D5D4" w14:textId="77777777" w:rsidR="001E0AA8" w:rsidRPr="00B72EBD" w:rsidRDefault="001E0AA8" w:rsidP="00650483">
            <w:pPr>
              <w:rPr>
                <w:rFonts w:ascii="Arial" w:hAnsi="Arial" w:cs="Arial"/>
                <w:color w:val="000000" w:themeColor="text1"/>
              </w:rPr>
            </w:pPr>
          </w:p>
        </w:tc>
      </w:tr>
    </w:tbl>
    <w:p w14:paraId="745617FC" w14:textId="77777777" w:rsidR="001E0AA8" w:rsidRDefault="001E0AA8">
      <w:pPr>
        <w:pStyle w:val="Heading2"/>
        <w:rPr>
          <w:rFonts w:ascii="Arial" w:hAnsi="Arial" w:cs="Arial"/>
          <w:color w:val="000000" w:themeColor="text1"/>
        </w:rPr>
      </w:pPr>
    </w:p>
    <w:p w14:paraId="27B31091" w14:textId="3C85CEAA" w:rsidR="007B65A7" w:rsidRPr="00B72EBD" w:rsidRDefault="00215004">
      <w:pPr>
        <w:pStyle w:val="Heading2"/>
        <w:rPr>
          <w:rFonts w:ascii="Arial" w:hAnsi="Arial" w:cs="Arial"/>
          <w:color w:val="000000" w:themeColor="text1"/>
        </w:rPr>
      </w:pPr>
      <w:r w:rsidRPr="00B72EBD">
        <w:rPr>
          <w:rFonts w:ascii="Arial" w:hAnsi="Arial" w:cs="Arial"/>
          <w:color w:val="000000" w:themeColor="text1"/>
        </w:rPr>
        <w:t>Question 5</w:t>
      </w:r>
    </w:p>
    <w:p w14:paraId="1B8F5036" w14:textId="77777777" w:rsidR="007B65A7" w:rsidRPr="00B72EBD" w:rsidRDefault="00215004">
      <w:pPr>
        <w:rPr>
          <w:rFonts w:ascii="Arial" w:hAnsi="Arial" w:cs="Arial"/>
          <w:color w:val="000000" w:themeColor="text1"/>
        </w:rPr>
      </w:pPr>
      <w:r w:rsidRPr="00B72EBD">
        <w:rPr>
          <w:rFonts w:ascii="Arial" w:hAnsi="Arial" w:cs="Arial"/>
          <w:color w:val="000000" w:themeColor="text1"/>
        </w:rPr>
        <w:t>If so, do you agree that rules 40 and 44 should be amended in the way suggested in this consultation paper?</w:t>
      </w:r>
    </w:p>
    <w:tbl>
      <w:tblPr>
        <w:tblW w:w="0" w:type="auto"/>
        <w:tblLook w:val="04A0" w:firstRow="1" w:lastRow="0" w:firstColumn="1" w:lastColumn="0" w:noHBand="0" w:noVBand="1"/>
      </w:tblPr>
      <w:tblGrid>
        <w:gridCol w:w="8640"/>
      </w:tblGrid>
      <w:tr w:rsidR="00B72EBD" w:rsidRPr="00B72EBD" w14:paraId="2C91D425" w14:textId="77777777">
        <w:tc>
          <w:tcPr>
            <w:tcW w:w="8640" w:type="dxa"/>
            <w:shd w:val="clear" w:color="auto" w:fill="EDEDED"/>
          </w:tcPr>
          <w:p w14:paraId="6404F0AC" w14:textId="77777777" w:rsidR="007B65A7" w:rsidRPr="00B72EBD" w:rsidRDefault="007B65A7">
            <w:pPr>
              <w:rPr>
                <w:rFonts w:ascii="Arial" w:hAnsi="Arial" w:cs="Arial"/>
                <w:color w:val="000000" w:themeColor="text1"/>
              </w:rPr>
            </w:pPr>
          </w:p>
        </w:tc>
      </w:tr>
      <w:tr w:rsidR="00B72EBD" w:rsidRPr="00B72EBD" w14:paraId="00127D78" w14:textId="77777777">
        <w:tc>
          <w:tcPr>
            <w:tcW w:w="8640" w:type="dxa"/>
            <w:shd w:val="clear" w:color="auto" w:fill="EDEDED"/>
          </w:tcPr>
          <w:p w14:paraId="71846B3A" w14:textId="77777777" w:rsidR="007B65A7" w:rsidRPr="00B72EBD" w:rsidRDefault="007B65A7">
            <w:pPr>
              <w:rPr>
                <w:rFonts w:ascii="Arial" w:hAnsi="Arial" w:cs="Arial"/>
                <w:color w:val="000000" w:themeColor="text1"/>
              </w:rPr>
            </w:pPr>
          </w:p>
        </w:tc>
      </w:tr>
    </w:tbl>
    <w:p w14:paraId="4400C41C" w14:textId="4658266D" w:rsidR="001E0AA8" w:rsidRPr="00B72EBD" w:rsidRDefault="001E0AA8" w:rsidP="001E0AA8">
      <w:pPr>
        <w:pStyle w:val="Heading2"/>
        <w:rPr>
          <w:rFonts w:ascii="Arial" w:hAnsi="Arial" w:cs="Arial"/>
          <w:color w:val="000000" w:themeColor="text1"/>
        </w:rPr>
      </w:pPr>
      <w:r>
        <w:rPr>
          <w:rFonts w:ascii="Arial" w:hAnsi="Arial" w:cs="Arial"/>
          <w:color w:val="000000" w:themeColor="text1"/>
        </w:rPr>
        <w:t>Response 5</w:t>
      </w:r>
    </w:p>
    <w:tbl>
      <w:tblPr>
        <w:tblW w:w="0" w:type="auto"/>
        <w:tblLook w:val="04A0" w:firstRow="1" w:lastRow="0" w:firstColumn="1" w:lastColumn="0" w:noHBand="0" w:noVBand="1"/>
      </w:tblPr>
      <w:tblGrid>
        <w:gridCol w:w="8640"/>
      </w:tblGrid>
      <w:tr w:rsidR="001E0AA8" w:rsidRPr="00B72EBD" w14:paraId="2BE9A705" w14:textId="77777777" w:rsidTr="00650483">
        <w:tc>
          <w:tcPr>
            <w:tcW w:w="8640" w:type="dxa"/>
            <w:shd w:val="clear" w:color="auto" w:fill="EDEDED"/>
          </w:tcPr>
          <w:p w14:paraId="6C70513E" w14:textId="77777777" w:rsidR="001E0AA8" w:rsidRPr="00B72EBD" w:rsidRDefault="001E0AA8" w:rsidP="00650483">
            <w:pPr>
              <w:rPr>
                <w:rFonts w:ascii="Arial" w:hAnsi="Arial" w:cs="Arial"/>
                <w:color w:val="000000" w:themeColor="text1"/>
              </w:rPr>
            </w:pPr>
          </w:p>
        </w:tc>
      </w:tr>
      <w:tr w:rsidR="001E0AA8" w:rsidRPr="00B72EBD" w14:paraId="0369E24D" w14:textId="77777777" w:rsidTr="00650483">
        <w:tc>
          <w:tcPr>
            <w:tcW w:w="8640" w:type="dxa"/>
            <w:shd w:val="clear" w:color="auto" w:fill="EDEDED"/>
          </w:tcPr>
          <w:p w14:paraId="3DB92915" w14:textId="77777777" w:rsidR="001E0AA8" w:rsidRPr="00B72EBD" w:rsidRDefault="001E0AA8" w:rsidP="00650483">
            <w:pPr>
              <w:rPr>
                <w:rFonts w:ascii="Arial" w:hAnsi="Arial" w:cs="Arial"/>
                <w:color w:val="000000" w:themeColor="text1"/>
              </w:rPr>
            </w:pPr>
          </w:p>
        </w:tc>
      </w:tr>
    </w:tbl>
    <w:p w14:paraId="0602FDC0" w14:textId="77777777" w:rsidR="00870D4A" w:rsidRDefault="00870D4A">
      <w:pPr>
        <w:pStyle w:val="Heading2"/>
        <w:rPr>
          <w:rFonts w:ascii="Arial" w:hAnsi="Arial" w:cs="Arial"/>
          <w:color w:val="000000" w:themeColor="text1"/>
          <w:u w:val="single"/>
        </w:rPr>
      </w:pPr>
    </w:p>
    <w:p w14:paraId="75B1E08F" w14:textId="259FFEE9" w:rsidR="001E0AA8" w:rsidRPr="00870D4A" w:rsidRDefault="00870D4A">
      <w:pPr>
        <w:pStyle w:val="Heading2"/>
        <w:rPr>
          <w:rFonts w:ascii="Arial" w:hAnsi="Arial" w:cs="Arial"/>
          <w:color w:val="000000" w:themeColor="text1"/>
          <w:u w:val="single"/>
        </w:rPr>
      </w:pPr>
      <w:r w:rsidRPr="00870D4A">
        <w:rPr>
          <w:rFonts w:ascii="Arial" w:hAnsi="Arial" w:cs="Arial"/>
          <w:color w:val="000000" w:themeColor="text1"/>
          <w:u w:val="single"/>
        </w:rPr>
        <w:t>Proposal 3</w:t>
      </w:r>
    </w:p>
    <w:p w14:paraId="1869071C" w14:textId="2B3D9CB7" w:rsidR="007B65A7" w:rsidRPr="00B72EBD" w:rsidRDefault="00215004">
      <w:pPr>
        <w:pStyle w:val="Heading2"/>
        <w:rPr>
          <w:rFonts w:ascii="Arial" w:hAnsi="Arial" w:cs="Arial"/>
          <w:color w:val="000000" w:themeColor="text1"/>
        </w:rPr>
      </w:pPr>
      <w:r w:rsidRPr="00B72EBD">
        <w:rPr>
          <w:rFonts w:ascii="Arial" w:hAnsi="Arial" w:cs="Arial"/>
          <w:color w:val="000000" w:themeColor="text1"/>
        </w:rPr>
        <w:t>Question 6</w:t>
      </w:r>
    </w:p>
    <w:p w14:paraId="10427ED0" w14:textId="77777777" w:rsidR="007B65A7" w:rsidRPr="00B72EBD" w:rsidRDefault="00215004">
      <w:pPr>
        <w:rPr>
          <w:rFonts w:ascii="Arial" w:hAnsi="Arial" w:cs="Arial"/>
          <w:color w:val="000000" w:themeColor="text1"/>
        </w:rPr>
      </w:pPr>
      <w:r w:rsidRPr="00B72EBD">
        <w:rPr>
          <w:rFonts w:ascii="Arial" w:hAnsi="Arial" w:cs="Arial"/>
          <w:color w:val="000000" w:themeColor="text1"/>
        </w:rPr>
        <w:t>Do you agree that the Tribunal Procedure (Upper Tribunal) Rules 2008 should be amended so as to require an applicant for judicial review to provide a sealed copy of any application for judicial review to a respondent?</w:t>
      </w:r>
    </w:p>
    <w:tbl>
      <w:tblPr>
        <w:tblW w:w="0" w:type="auto"/>
        <w:tblLook w:val="04A0" w:firstRow="1" w:lastRow="0" w:firstColumn="1" w:lastColumn="0" w:noHBand="0" w:noVBand="1"/>
      </w:tblPr>
      <w:tblGrid>
        <w:gridCol w:w="8640"/>
      </w:tblGrid>
      <w:tr w:rsidR="00B72EBD" w:rsidRPr="00B72EBD" w14:paraId="5AFFBA8B" w14:textId="77777777">
        <w:tc>
          <w:tcPr>
            <w:tcW w:w="8640" w:type="dxa"/>
            <w:shd w:val="clear" w:color="auto" w:fill="EDEDED"/>
          </w:tcPr>
          <w:p w14:paraId="6207A988" w14:textId="77777777" w:rsidR="007B65A7" w:rsidRPr="00B72EBD" w:rsidRDefault="007B65A7">
            <w:pPr>
              <w:rPr>
                <w:rFonts w:ascii="Arial" w:hAnsi="Arial" w:cs="Arial"/>
                <w:color w:val="000000" w:themeColor="text1"/>
              </w:rPr>
            </w:pPr>
          </w:p>
        </w:tc>
      </w:tr>
      <w:tr w:rsidR="00B72EBD" w:rsidRPr="00B72EBD" w14:paraId="7E6410F5" w14:textId="77777777">
        <w:tc>
          <w:tcPr>
            <w:tcW w:w="8640" w:type="dxa"/>
            <w:shd w:val="clear" w:color="auto" w:fill="EDEDED"/>
          </w:tcPr>
          <w:p w14:paraId="1FA4552B" w14:textId="035DD3C3" w:rsidR="00B72EBD" w:rsidRPr="00B72EBD" w:rsidRDefault="00B72EBD">
            <w:pPr>
              <w:rPr>
                <w:rFonts w:ascii="Arial" w:hAnsi="Arial" w:cs="Arial"/>
                <w:color w:val="000000" w:themeColor="text1"/>
              </w:rPr>
            </w:pPr>
          </w:p>
        </w:tc>
      </w:tr>
    </w:tbl>
    <w:p w14:paraId="2A440C6C" w14:textId="707E7588" w:rsidR="001E0AA8" w:rsidRPr="00B72EBD" w:rsidRDefault="001E0AA8" w:rsidP="001E0AA8">
      <w:pPr>
        <w:pStyle w:val="Heading2"/>
        <w:rPr>
          <w:rFonts w:ascii="Arial" w:hAnsi="Arial" w:cs="Arial"/>
          <w:color w:val="000000" w:themeColor="text1"/>
        </w:rPr>
      </w:pPr>
      <w:r>
        <w:rPr>
          <w:rFonts w:ascii="Arial" w:hAnsi="Arial" w:cs="Arial"/>
          <w:color w:val="000000" w:themeColor="text1"/>
        </w:rPr>
        <w:t>Response 6</w:t>
      </w:r>
    </w:p>
    <w:tbl>
      <w:tblPr>
        <w:tblW w:w="0" w:type="auto"/>
        <w:tblLook w:val="04A0" w:firstRow="1" w:lastRow="0" w:firstColumn="1" w:lastColumn="0" w:noHBand="0" w:noVBand="1"/>
      </w:tblPr>
      <w:tblGrid>
        <w:gridCol w:w="8640"/>
      </w:tblGrid>
      <w:tr w:rsidR="001E0AA8" w:rsidRPr="00B72EBD" w14:paraId="243B5B94" w14:textId="77777777" w:rsidTr="00650483">
        <w:tc>
          <w:tcPr>
            <w:tcW w:w="8640" w:type="dxa"/>
            <w:shd w:val="clear" w:color="auto" w:fill="EDEDED"/>
          </w:tcPr>
          <w:p w14:paraId="0F9D6514" w14:textId="77777777" w:rsidR="001E0AA8" w:rsidRPr="00B72EBD" w:rsidRDefault="001E0AA8" w:rsidP="00650483">
            <w:pPr>
              <w:rPr>
                <w:rFonts w:ascii="Arial" w:hAnsi="Arial" w:cs="Arial"/>
                <w:color w:val="000000" w:themeColor="text1"/>
              </w:rPr>
            </w:pPr>
          </w:p>
        </w:tc>
      </w:tr>
      <w:tr w:rsidR="001E0AA8" w:rsidRPr="00B72EBD" w14:paraId="4DE00CF9" w14:textId="77777777" w:rsidTr="00650483">
        <w:tc>
          <w:tcPr>
            <w:tcW w:w="8640" w:type="dxa"/>
            <w:shd w:val="clear" w:color="auto" w:fill="EDEDED"/>
          </w:tcPr>
          <w:p w14:paraId="1434EFCB" w14:textId="77777777" w:rsidR="001E0AA8" w:rsidRPr="00B72EBD" w:rsidRDefault="001E0AA8" w:rsidP="00650483">
            <w:pPr>
              <w:rPr>
                <w:rFonts w:ascii="Arial" w:hAnsi="Arial" w:cs="Arial"/>
                <w:color w:val="000000" w:themeColor="text1"/>
              </w:rPr>
            </w:pPr>
          </w:p>
        </w:tc>
      </w:tr>
    </w:tbl>
    <w:p w14:paraId="734E9F59" w14:textId="77777777" w:rsidR="001E0AA8" w:rsidRDefault="001E0AA8">
      <w:pPr>
        <w:pStyle w:val="Heading2"/>
        <w:rPr>
          <w:rFonts w:ascii="Arial" w:hAnsi="Arial" w:cs="Arial"/>
          <w:color w:val="000000" w:themeColor="text1"/>
        </w:rPr>
      </w:pPr>
    </w:p>
    <w:p w14:paraId="5FEB8C00" w14:textId="3EC6FFC3" w:rsidR="007B65A7" w:rsidRPr="00B72EBD" w:rsidRDefault="00215004">
      <w:pPr>
        <w:pStyle w:val="Heading2"/>
        <w:rPr>
          <w:rFonts w:ascii="Arial" w:hAnsi="Arial" w:cs="Arial"/>
          <w:color w:val="000000" w:themeColor="text1"/>
        </w:rPr>
      </w:pPr>
      <w:r w:rsidRPr="00B72EBD">
        <w:rPr>
          <w:rFonts w:ascii="Arial" w:hAnsi="Arial" w:cs="Arial"/>
          <w:color w:val="000000" w:themeColor="text1"/>
        </w:rPr>
        <w:t>Question 7</w:t>
      </w:r>
    </w:p>
    <w:p w14:paraId="6A66C5B9" w14:textId="77777777" w:rsidR="007B65A7" w:rsidRPr="00B72EBD" w:rsidRDefault="00215004">
      <w:pPr>
        <w:rPr>
          <w:rFonts w:ascii="Arial" w:hAnsi="Arial" w:cs="Arial"/>
          <w:color w:val="000000" w:themeColor="text1"/>
        </w:rPr>
      </w:pPr>
      <w:r w:rsidRPr="00B72EBD">
        <w:rPr>
          <w:rFonts w:ascii="Arial" w:hAnsi="Arial" w:cs="Arial"/>
          <w:color w:val="000000" w:themeColor="text1"/>
        </w:rPr>
        <w:t>If so, do you agree that the change should be effected by amending rule 28A in the manner suggested in this consultation paper?</w:t>
      </w:r>
    </w:p>
    <w:tbl>
      <w:tblPr>
        <w:tblW w:w="0" w:type="auto"/>
        <w:tblLook w:val="04A0" w:firstRow="1" w:lastRow="0" w:firstColumn="1" w:lastColumn="0" w:noHBand="0" w:noVBand="1"/>
      </w:tblPr>
      <w:tblGrid>
        <w:gridCol w:w="8640"/>
      </w:tblGrid>
      <w:tr w:rsidR="00B72EBD" w:rsidRPr="00B72EBD" w14:paraId="6571BE80" w14:textId="77777777">
        <w:tc>
          <w:tcPr>
            <w:tcW w:w="8640" w:type="dxa"/>
            <w:shd w:val="clear" w:color="auto" w:fill="EDEDED"/>
          </w:tcPr>
          <w:p w14:paraId="03BC2F5D" w14:textId="77777777" w:rsidR="007B65A7" w:rsidRPr="00B72EBD" w:rsidRDefault="007B65A7">
            <w:pPr>
              <w:rPr>
                <w:rFonts w:ascii="Arial" w:hAnsi="Arial" w:cs="Arial"/>
                <w:color w:val="000000" w:themeColor="text1"/>
              </w:rPr>
            </w:pPr>
          </w:p>
        </w:tc>
      </w:tr>
      <w:tr w:rsidR="00B72EBD" w:rsidRPr="00B72EBD" w14:paraId="1CEA9E74" w14:textId="77777777">
        <w:tc>
          <w:tcPr>
            <w:tcW w:w="8640" w:type="dxa"/>
            <w:shd w:val="clear" w:color="auto" w:fill="EDEDED"/>
          </w:tcPr>
          <w:p w14:paraId="57A62BC9" w14:textId="77777777" w:rsidR="007B65A7" w:rsidRPr="00B72EBD" w:rsidRDefault="007B65A7">
            <w:pPr>
              <w:rPr>
                <w:rFonts w:ascii="Arial" w:hAnsi="Arial" w:cs="Arial"/>
                <w:color w:val="000000" w:themeColor="text1"/>
              </w:rPr>
            </w:pPr>
          </w:p>
        </w:tc>
      </w:tr>
    </w:tbl>
    <w:p w14:paraId="73137749" w14:textId="3DDDFA3F" w:rsidR="001E0AA8" w:rsidRPr="00B72EBD" w:rsidRDefault="001E0AA8" w:rsidP="001E0AA8">
      <w:pPr>
        <w:pStyle w:val="Heading2"/>
        <w:rPr>
          <w:rFonts w:ascii="Arial" w:hAnsi="Arial" w:cs="Arial"/>
          <w:color w:val="000000" w:themeColor="text1"/>
        </w:rPr>
      </w:pPr>
      <w:r>
        <w:rPr>
          <w:rFonts w:ascii="Arial" w:hAnsi="Arial" w:cs="Arial"/>
          <w:color w:val="000000" w:themeColor="text1"/>
        </w:rPr>
        <w:t>Response 7</w:t>
      </w:r>
    </w:p>
    <w:tbl>
      <w:tblPr>
        <w:tblW w:w="0" w:type="auto"/>
        <w:tblLook w:val="04A0" w:firstRow="1" w:lastRow="0" w:firstColumn="1" w:lastColumn="0" w:noHBand="0" w:noVBand="1"/>
      </w:tblPr>
      <w:tblGrid>
        <w:gridCol w:w="8640"/>
      </w:tblGrid>
      <w:tr w:rsidR="001E0AA8" w:rsidRPr="00B72EBD" w14:paraId="00D7FE64" w14:textId="77777777" w:rsidTr="00650483">
        <w:tc>
          <w:tcPr>
            <w:tcW w:w="8640" w:type="dxa"/>
            <w:shd w:val="clear" w:color="auto" w:fill="EDEDED"/>
          </w:tcPr>
          <w:p w14:paraId="4CD41FE2" w14:textId="77777777" w:rsidR="001E0AA8" w:rsidRPr="00B72EBD" w:rsidRDefault="001E0AA8" w:rsidP="00650483">
            <w:pPr>
              <w:rPr>
                <w:rFonts w:ascii="Arial" w:hAnsi="Arial" w:cs="Arial"/>
                <w:color w:val="000000" w:themeColor="text1"/>
              </w:rPr>
            </w:pPr>
          </w:p>
        </w:tc>
      </w:tr>
      <w:tr w:rsidR="001E0AA8" w:rsidRPr="00B72EBD" w14:paraId="33228812" w14:textId="77777777" w:rsidTr="00650483">
        <w:tc>
          <w:tcPr>
            <w:tcW w:w="8640" w:type="dxa"/>
            <w:shd w:val="clear" w:color="auto" w:fill="EDEDED"/>
          </w:tcPr>
          <w:p w14:paraId="7946FB45" w14:textId="77777777" w:rsidR="001E0AA8" w:rsidRPr="00B72EBD" w:rsidRDefault="001E0AA8" w:rsidP="00650483">
            <w:pPr>
              <w:rPr>
                <w:rFonts w:ascii="Arial" w:hAnsi="Arial" w:cs="Arial"/>
                <w:color w:val="000000" w:themeColor="text1"/>
              </w:rPr>
            </w:pPr>
          </w:p>
        </w:tc>
      </w:tr>
    </w:tbl>
    <w:p w14:paraId="644CD851" w14:textId="77777777" w:rsidR="001E0AA8" w:rsidRDefault="001E0AA8">
      <w:pPr>
        <w:pStyle w:val="Heading2"/>
        <w:rPr>
          <w:rFonts w:ascii="Arial" w:hAnsi="Arial" w:cs="Arial"/>
          <w:color w:val="000000" w:themeColor="text1"/>
        </w:rPr>
      </w:pPr>
    </w:p>
    <w:p w14:paraId="6FCD9936" w14:textId="3E6FDBB7" w:rsidR="007B65A7" w:rsidRPr="00B72EBD" w:rsidRDefault="00215004">
      <w:pPr>
        <w:pStyle w:val="Heading2"/>
        <w:rPr>
          <w:rFonts w:ascii="Arial" w:hAnsi="Arial" w:cs="Arial"/>
          <w:color w:val="000000" w:themeColor="text1"/>
        </w:rPr>
      </w:pPr>
      <w:r w:rsidRPr="00B72EBD">
        <w:rPr>
          <w:rFonts w:ascii="Arial" w:hAnsi="Arial" w:cs="Arial"/>
          <w:color w:val="000000" w:themeColor="text1"/>
        </w:rPr>
        <w:t>Question 8</w:t>
      </w:r>
    </w:p>
    <w:p w14:paraId="3D7B9AFD" w14:textId="77777777" w:rsidR="007B65A7" w:rsidRPr="00B72EBD" w:rsidRDefault="00215004">
      <w:pPr>
        <w:rPr>
          <w:rFonts w:ascii="Arial" w:hAnsi="Arial" w:cs="Arial"/>
          <w:color w:val="000000" w:themeColor="text1"/>
        </w:rPr>
      </w:pPr>
      <w:r w:rsidRPr="00B72EBD">
        <w:rPr>
          <w:rFonts w:ascii="Arial" w:hAnsi="Arial" w:cs="Arial"/>
          <w:color w:val="000000" w:themeColor="text1"/>
        </w:rPr>
        <w:t>Do you have any other observations about these proposals?</w:t>
      </w:r>
    </w:p>
    <w:tbl>
      <w:tblPr>
        <w:tblW w:w="0" w:type="auto"/>
        <w:tblLook w:val="04A0" w:firstRow="1" w:lastRow="0" w:firstColumn="1" w:lastColumn="0" w:noHBand="0" w:noVBand="1"/>
      </w:tblPr>
      <w:tblGrid>
        <w:gridCol w:w="8640"/>
      </w:tblGrid>
      <w:tr w:rsidR="00B72EBD" w:rsidRPr="00B72EBD" w14:paraId="6FC0B5A6" w14:textId="77777777">
        <w:tc>
          <w:tcPr>
            <w:tcW w:w="8640" w:type="dxa"/>
            <w:shd w:val="clear" w:color="auto" w:fill="EDEDED"/>
          </w:tcPr>
          <w:p w14:paraId="49F5A4D1" w14:textId="77777777" w:rsidR="007B65A7" w:rsidRPr="00B72EBD" w:rsidRDefault="007B65A7">
            <w:pPr>
              <w:rPr>
                <w:rFonts w:ascii="Arial" w:hAnsi="Arial" w:cs="Arial"/>
                <w:color w:val="000000" w:themeColor="text1"/>
              </w:rPr>
            </w:pPr>
          </w:p>
        </w:tc>
      </w:tr>
      <w:tr w:rsidR="00B72EBD" w:rsidRPr="00B72EBD" w14:paraId="21D8FA9A" w14:textId="77777777">
        <w:tc>
          <w:tcPr>
            <w:tcW w:w="8640" w:type="dxa"/>
            <w:shd w:val="clear" w:color="auto" w:fill="EDEDED"/>
          </w:tcPr>
          <w:p w14:paraId="4F058555" w14:textId="77777777" w:rsidR="007B65A7" w:rsidRPr="00B72EBD" w:rsidRDefault="007B65A7">
            <w:pPr>
              <w:rPr>
                <w:rFonts w:ascii="Arial" w:hAnsi="Arial" w:cs="Arial"/>
                <w:color w:val="000000" w:themeColor="text1"/>
              </w:rPr>
            </w:pPr>
          </w:p>
        </w:tc>
      </w:tr>
      <w:tr w:rsidR="00B72EBD" w:rsidRPr="00B72EBD" w14:paraId="13CD90CB" w14:textId="77777777">
        <w:tc>
          <w:tcPr>
            <w:tcW w:w="8640" w:type="dxa"/>
            <w:shd w:val="clear" w:color="auto" w:fill="EDEDED"/>
          </w:tcPr>
          <w:p w14:paraId="1C12AEEE" w14:textId="77777777" w:rsidR="007B65A7" w:rsidRPr="00B72EBD" w:rsidRDefault="007B65A7">
            <w:pPr>
              <w:rPr>
                <w:rFonts w:ascii="Arial" w:hAnsi="Arial" w:cs="Arial"/>
                <w:color w:val="000000" w:themeColor="text1"/>
              </w:rPr>
            </w:pPr>
          </w:p>
        </w:tc>
      </w:tr>
      <w:tr w:rsidR="00B72EBD" w:rsidRPr="00B72EBD" w14:paraId="20F884E8" w14:textId="77777777">
        <w:tc>
          <w:tcPr>
            <w:tcW w:w="8640" w:type="dxa"/>
            <w:shd w:val="clear" w:color="auto" w:fill="EDEDED"/>
          </w:tcPr>
          <w:p w14:paraId="5038754A" w14:textId="77777777" w:rsidR="007B65A7" w:rsidRPr="00B72EBD" w:rsidRDefault="007B65A7">
            <w:pPr>
              <w:rPr>
                <w:rFonts w:ascii="Arial" w:hAnsi="Arial" w:cs="Arial"/>
                <w:color w:val="000000" w:themeColor="text1"/>
              </w:rPr>
            </w:pPr>
          </w:p>
        </w:tc>
      </w:tr>
      <w:tr w:rsidR="00B72EBD" w:rsidRPr="00B72EBD" w14:paraId="614C5023" w14:textId="77777777">
        <w:tc>
          <w:tcPr>
            <w:tcW w:w="8640" w:type="dxa"/>
            <w:shd w:val="clear" w:color="auto" w:fill="EDEDED"/>
          </w:tcPr>
          <w:p w14:paraId="790F76C5" w14:textId="77777777" w:rsidR="007B65A7" w:rsidRPr="00B72EBD" w:rsidRDefault="007B65A7">
            <w:pPr>
              <w:rPr>
                <w:rFonts w:ascii="Arial" w:hAnsi="Arial" w:cs="Arial"/>
                <w:color w:val="000000" w:themeColor="text1"/>
              </w:rPr>
            </w:pPr>
          </w:p>
        </w:tc>
      </w:tr>
    </w:tbl>
    <w:p w14:paraId="5912D43F" w14:textId="77777777" w:rsidR="00B72EBD" w:rsidRDefault="00B72EBD" w:rsidP="00B72EBD">
      <w:pPr>
        <w:spacing w:after="0" w:line="360" w:lineRule="auto"/>
        <w:jc w:val="both"/>
        <w:rPr>
          <w:rFonts w:ascii="Arial" w:hAnsi="Arial" w:cs="Arial"/>
        </w:rPr>
      </w:pPr>
    </w:p>
    <w:p w14:paraId="46D1617B" w14:textId="77777777" w:rsidR="00B72EBD" w:rsidRDefault="00B72EBD" w:rsidP="00B72EBD">
      <w:pPr>
        <w:spacing w:after="0" w:line="360" w:lineRule="auto"/>
        <w:jc w:val="both"/>
        <w:rPr>
          <w:rFonts w:ascii="Arial" w:hAnsi="Arial" w:cs="Arial"/>
        </w:rPr>
      </w:pPr>
    </w:p>
    <w:p w14:paraId="3243714B" w14:textId="07B11735" w:rsidR="00B72EBD" w:rsidRPr="00B72EBD" w:rsidRDefault="00B72EBD" w:rsidP="00B72EBD">
      <w:pPr>
        <w:spacing w:after="0" w:line="360" w:lineRule="auto"/>
        <w:jc w:val="both"/>
        <w:rPr>
          <w:rFonts w:ascii="Arial" w:hAnsi="Arial" w:cs="Arial"/>
        </w:rPr>
      </w:pPr>
      <w:r w:rsidRPr="00B72EBD">
        <w:rPr>
          <w:rFonts w:ascii="Arial" w:hAnsi="Arial" w:cs="Arial"/>
        </w:rPr>
        <w:t xml:space="preserve">Please send your response by </w:t>
      </w:r>
      <w:r w:rsidR="00EA7347">
        <w:rPr>
          <w:rFonts w:ascii="Arial" w:hAnsi="Arial" w:cs="Arial"/>
          <w:u w:val="single"/>
        </w:rPr>
        <w:t xml:space="preserve">12 </w:t>
      </w:r>
      <w:r w:rsidRPr="00B72EBD">
        <w:rPr>
          <w:rFonts w:ascii="Arial" w:hAnsi="Arial" w:cs="Arial"/>
          <w:u w:val="single"/>
        </w:rPr>
        <w:t>June 2026</w:t>
      </w:r>
      <w:r w:rsidRPr="00B72EBD">
        <w:rPr>
          <w:rFonts w:ascii="Arial" w:hAnsi="Arial" w:cs="Arial"/>
        </w:rPr>
        <w:t xml:space="preserve"> to one of the following: </w:t>
      </w:r>
    </w:p>
    <w:p w14:paraId="164215AD" w14:textId="77777777" w:rsidR="00B72EBD" w:rsidRPr="00397E5A" w:rsidRDefault="00B72EBD" w:rsidP="00B72EBD">
      <w:pPr>
        <w:spacing w:after="0" w:line="360" w:lineRule="auto"/>
        <w:jc w:val="both"/>
        <w:rPr>
          <w:rFonts w:ascii="Arial" w:hAnsi="Arial" w:cs="Arial"/>
        </w:rPr>
      </w:pPr>
      <w:r w:rsidRPr="00397E5A">
        <w:rPr>
          <w:rFonts w:ascii="Arial" w:hAnsi="Arial" w:cs="Arial"/>
          <w:u w:val="single"/>
        </w:rPr>
        <w:t>Email:</w:t>
      </w:r>
      <w:r w:rsidRPr="00397E5A">
        <w:rPr>
          <w:rFonts w:ascii="Arial" w:hAnsi="Arial" w:cs="Arial"/>
        </w:rPr>
        <w:t xml:space="preserve"> tpcsecretariat@justice.gov.uk </w:t>
      </w:r>
    </w:p>
    <w:p w14:paraId="00464D8A" w14:textId="77777777" w:rsidR="00B72EBD" w:rsidRPr="00397E5A" w:rsidRDefault="00B72EBD" w:rsidP="00B72EBD">
      <w:pPr>
        <w:spacing w:after="0" w:line="360" w:lineRule="auto"/>
        <w:jc w:val="both"/>
        <w:rPr>
          <w:rFonts w:ascii="Arial" w:hAnsi="Arial" w:cs="Arial"/>
        </w:rPr>
      </w:pPr>
    </w:p>
    <w:p w14:paraId="241969BF" w14:textId="77777777" w:rsidR="00B72EBD" w:rsidRPr="00397E5A" w:rsidRDefault="00B72EBD" w:rsidP="00B72EBD">
      <w:pPr>
        <w:spacing w:after="0" w:line="360" w:lineRule="auto"/>
        <w:jc w:val="both"/>
        <w:rPr>
          <w:rFonts w:ascii="Arial" w:hAnsi="Arial" w:cs="Arial"/>
        </w:rPr>
      </w:pPr>
      <w:r w:rsidRPr="00397E5A">
        <w:rPr>
          <w:rFonts w:ascii="Arial" w:hAnsi="Arial" w:cs="Arial"/>
          <w:u w:val="single"/>
        </w:rPr>
        <w:t>Post:</w:t>
      </w:r>
      <w:r w:rsidRPr="00397E5A">
        <w:rPr>
          <w:rFonts w:ascii="Arial" w:hAnsi="Arial" w:cs="Arial"/>
        </w:rPr>
        <w:t xml:space="preserve"> Tribunal Procedure Committee </w:t>
      </w:r>
    </w:p>
    <w:p w14:paraId="7DFA8A38" w14:textId="77777777" w:rsidR="00B72EBD" w:rsidRPr="00397E5A" w:rsidRDefault="00B72EBD" w:rsidP="00B72EBD">
      <w:pPr>
        <w:spacing w:after="0" w:line="360" w:lineRule="auto"/>
        <w:jc w:val="both"/>
        <w:rPr>
          <w:rFonts w:ascii="Arial" w:hAnsi="Arial" w:cs="Arial"/>
        </w:rPr>
      </w:pPr>
      <w:r w:rsidRPr="00397E5A">
        <w:rPr>
          <w:rFonts w:ascii="Arial" w:hAnsi="Arial" w:cs="Arial"/>
        </w:rPr>
        <w:t xml:space="preserve">Administration of Justice Directorate </w:t>
      </w:r>
    </w:p>
    <w:p w14:paraId="0F9579A9" w14:textId="77777777" w:rsidR="00B72EBD" w:rsidRPr="00397E5A" w:rsidRDefault="00B72EBD" w:rsidP="00B72EBD">
      <w:pPr>
        <w:spacing w:after="0" w:line="360" w:lineRule="auto"/>
        <w:jc w:val="both"/>
        <w:rPr>
          <w:rFonts w:ascii="Arial" w:hAnsi="Arial" w:cs="Arial"/>
        </w:rPr>
      </w:pPr>
      <w:r w:rsidRPr="00397E5A">
        <w:rPr>
          <w:rFonts w:ascii="Arial" w:hAnsi="Arial" w:cs="Arial"/>
        </w:rPr>
        <w:t xml:space="preserve">Policy, Communications and Analysis Group </w:t>
      </w:r>
    </w:p>
    <w:p w14:paraId="746910D9" w14:textId="77777777" w:rsidR="00B72EBD" w:rsidRPr="00397E5A" w:rsidRDefault="00B72EBD" w:rsidP="00B72EBD">
      <w:pPr>
        <w:spacing w:after="0" w:line="360" w:lineRule="auto"/>
        <w:jc w:val="both"/>
        <w:rPr>
          <w:rFonts w:ascii="Arial" w:hAnsi="Arial" w:cs="Arial"/>
        </w:rPr>
      </w:pPr>
      <w:r w:rsidRPr="00397E5A">
        <w:rPr>
          <w:rFonts w:ascii="Arial" w:hAnsi="Arial" w:cs="Arial"/>
        </w:rPr>
        <w:t xml:space="preserve">Ministry of Justice </w:t>
      </w:r>
    </w:p>
    <w:p w14:paraId="7DB84778" w14:textId="77777777" w:rsidR="00B72EBD" w:rsidRPr="00397E5A" w:rsidRDefault="00B72EBD" w:rsidP="00B72EBD">
      <w:pPr>
        <w:spacing w:after="0" w:line="360" w:lineRule="auto"/>
        <w:jc w:val="both"/>
        <w:rPr>
          <w:rFonts w:ascii="Arial" w:hAnsi="Arial" w:cs="Arial"/>
        </w:rPr>
      </w:pPr>
      <w:r w:rsidRPr="00397E5A">
        <w:rPr>
          <w:rFonts w:ascii="Arial" w:hAnsi="Arial" w:cs="Arial"/>
        </w:rPr>
        <w:t xml:space="preserve">Post Point: Area 7.55 </w:t>
      </w:r>
    </w:p>
    <w:p w14:paraId="219AC380" w14:textId="77777777" w:rsidR="00B72EBD" w:rsidRPr="00397E5A" w:rsidRDefault="00B72EBD" w:rsidP="00B72EBD">
      <w:pPr>
        <w:spacing w:after="0" w:line="360" w:lineRule="auto"/>
        <w:jc w:val="both"/>
        <w:rPr>
          <w:rFonts w:ascii="Arial" w:hAnsi="Arial" w:cs="Arial"/>
        </w:rPr>
      </w:pPr>
      <w:r w:rsidRPr="00397E5A">
        <w:rPr>
          <w:rFonts w:ascii="Arial" w:hAnsi="Arial" w:cs="Arial"/>
        </w:rPr>
        <w:t xml:space="preserve">102, Petty France </w:t>
      </w:r>
    </w:p>
    <w:p w14:paraId="494AD78C" w14:textId="77777777" w:rsidR="00B72EBD" w:rsidRPr="00397E5A" w:rsidRDefault="00B72EBD" w:rsidP="00B72EBD">
      <w:pPr>
        <w:spacing w:after="0" w:line="360" w:lineRule="auto"/>
        <w:jc w:val="both"/>
        <w:rPr>
          <w:rFonts w:ascii="Arial" w:hAnsi="Arial" w:cs="Arial"/>
        </w:rPr>
      </w:pPr>
      <w:r w:rsidRPr="00397E5A">
        <w:rPr>
          <w:rFonts w:ascii="Arial" w:hAnsi="Arial" w:cs="Arial"/>
        </w:rPr>
        <w:t xml:space="preserve">London </w:t>
      </w:r>
    </w:p>
    <w:p w14:paraId="573BEBBA" w14:textId="77777777" w:rsidR="00B72EBD" w:rsidRPr="00397E5A" w:rsidRDefault="00B72EBD" w:rsidP="00B72EBD">
      <w:pPr>
        <w:spacing w:after="0" w:line="360" w:lineRule="auto"/>
        <w:jc w:val="both"/>
        <w:rPr>
          <w:rFonts w:ascii="Arial" w:hAnsi="Arial" w:cs="Arial"/>
        </w:rPr>
      </w:pPr>
      <w:r w:rsidRPr="00397E5A">
        <w:rPr>
          <w:rFonts w:ascii="Arial" w:hAnsi="Arial" w:cs="Arial"/>
        </w:rPr>
        <w:t xml:space="preserve">SW1H 9AJ </w:t>
      </w:r>
    </w:p>
    <w:p w14:paraId="47AB3032" w14:textId="77777777" w:rsidR="003672AC" w:rsidRPr="00B72EBD" w:rsidRDefault="003672AC">
      <w:pPr>
        <w:rPr>
          <w:rFonts w:ascii="Arial" w:hAnsi="Arial" w:cs="Arial"/>
          <w:color w:val="000000" w:themeColor="text1"/>
        </w:rPr>
      </w:pPr>
    </w:p>
    <w:sectPr w:rsidR="003672AC" w:rsidRPr="00B72E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36125D"/>
    <w:multiLevelType w:val="hybridMultilevel"/>
    <w:tmpl w:val="69488492"/>
    <w:styleLink w:val="Numbered"/>
    <w:lvl w:ilvl="0" w:tplc="6480F8A2">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A489726">
      <w:start w:val="1"/>
      <w:numFmt w:val="lowerLetter"/>
      <w:lvlText w:val="(%2)"/>
      <w:lvlJc w:val="left"/>
      <w:pPr>
        <w:ind w:left="1080" w:hanging="360"/>
      </w:pPr>
      <w:rPr>
        <w:rFonts w:ascii="Helvetica Neue" w:eastAsia="Arial Unicode MS" w:hAnsi="Helvetica Neue" w:cs="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1EC0ED1E">
      <w:start w:val="1"/>
      <w:numFmt w:val="decimal"/>
      <w:lvlText w:val="%3."/>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59C6714">
      <w:start w:val="1"/>
      <w:numFmt w:val="decimal"/>
      <w:lvlText w:val="%4."/>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FC82BB04">
      <w:start w:val="1"/>
      <w:numFmt w:val="decimal"/>
      <w:lvlText w:val="%5."/>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CEE78F6">
      <w:start w:val="1"/>
      <w:numFmt w:val="decimal"/>
      <w:lvlText w:val="%6."/>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0AAA968">
      <w:start w:val="1"/>
      <w:numFmt w:val="decimal"/>
      <w:lvlText w:val="%7."/>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2EC4394">
      <w:start w:val="1"/>
      <w:numFmt w:val="decimal"/>
      <w:lvlText w:val="%8."/>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42C5F22">
      <w:start w:val="1"/>
      <w:numFmt w:val="decimal"/>
      <w:lvlText w:val="%9."/>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783C7942"/>
    <w:multiLevelType w:val="hybridMultilevel"/>
    <w:tmpl w:val="69488492"/>
    <w:numStyleLink w:val="Numbered"/>
  </w:abstractNum>
  <w:num w:numId="1" w16cid:durableId="299463742">
    <w:abstractNumId w:val="8"/>
  </w:num>
  <w:num w:numId="2" w16cid:durableId="617025468">
    <w:abstractNumId w:val="6"/>
  </w:num>
  <w:num w:numId="3" w16cid:durableId="1234388573">
    <w:abstractNumId w:val="5"/>
  </w:num>
  <w:num w:numId="4" w16cid:durableId="1906984684">
    <w:abstractNumId w:val="4"/>
  </w:num>
  <w:num w:numId="5" w16cid:durableId="1392271874">
    <w:abstractNumId w:val="7"/>
  </w:num>
  <w:num w:numId="6" w16cid:durableId="1844737180">
    <w:abstractNumId w:val="3"/>
  </w:num>
  <w:num w:numId="7" w16cid:durableId="1640181688">
    <w:abstractNumId w:val="2"/>
  </w:num>
  <w:num w:numId="8" w16cid:durableId="1876186538">
    <w:abstractNumId w:val="1"/>
  </w:num>
  <w:num w:numId="9" w16cid:durableId="1278490088">
    <w:abstractNumId w:val="0"/>
  </w:num>
  <w:num w:numId="10" w16cid:durableId="2030595125">
    <w:abstractNumId w:val="10"/>
    <w:lvlOverride w:ilvl="0">
      <w:startOverride w:val="1"/>
      <w:lvl w:ilvl="0" w:tplc="96941D9E">
        <w:start w:val="1"/>
        <w:numFmt w:val="decimal"/>
        <w:lvlText w:val="%1."/>
        <w:lvlJc w:val="left"/>
        <w:pPr>
          <w:ind w:left="927" w:hanging="360"/>
        </w:pPr>
        <w:rPr>
          <w:rFonts w:hAnsi="Arial Unicode MS"/>
          <w:caps w:val="0"/>
          <w:smallCaps w:val="0"/>
          <w:strike w:val="0"/>
          <w:dstrike w:val="0"/>
          <w:outline w:val="0"/>
          <w:shadow w:val="0"/>
          <w:emboss w:val="0"/>
          <w:imprint w:val="0"/>
          <w:color w:val="auto"/>
          <w:spacing w:val="0"/>
          <w:w w:val="100"/>
          <w:kern w:val="0"/>
          <w:position w:val="0"/>
          <w:highlight w:val="none"/>
          <w:u w:val="none"/>
          <w:effect w:val="none"/>
          <w:vertAlign w:val="baseline"/>
        </w:rPr>
      </w:lvl>
    </w:lvlOverride>
    <w:lvlOverride w:ilvl="1">
      <w:startOverride w:val="1"/>
      <w:lvl w:ilvl="1" w:tplc="974600B8">
        <w:start w:val="1"/>
        <w:numFmt w:val="decimal"/>
        <w:lvlText w:val="(%2)"/>
        <w:lvlJc w:val="left"/>
        <w:pPr>
          <w:ind w:left="1080" w:hanging="360"/>
        </w:pPr>
        <w:rPr>
          <w:rFonts w:ascii="Arial" w:eastAsia="Arial Unicode MS" w:hAnsi="Arial" w:cs="Arial" w:hint="default"/>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startOverride w:val="1"/>
      <w:lvl w:ilvl="2" w:tplc="D0364196">
        <w:start w:val="1"/>
        <w:numFmt w:val="decimal"/>
        <w:lvlText w:val=""/>
        <w:lvlJc w:val="left"/>
      </w:lvl>
    </w:lvlOverride>
    <w:lvlOverride w:ilvl="3">
      <w:startOverride w:val="1"/>
      <w:lvl w:ilvl="3" w:tplc="8C2A8C68">
        <w:start w:val="1"/>
        <w:numFmt w:val="decimal"/>
        <w:lvlText w:val=""/>
        <w:lvlJc w:val="left"/>
      </w:lvl>
    </w:lvlOverride>
    <w:lvlOverride w:ilvl="4">
      <w:startOverride w:val="1"/>
      <w:lvl w:ilvl="4" w:tplc="15D03810">
        <w:start w:val="1"/>
        <w:numFmt w:val="decimal"/>
        <w:lvlText w:val=""/>
        <w:lvlJc w:val="left"/>
      </w:lvl>
    </w:lvlOverride>
    <w:lvlOverride w:ilvl="5">
      <w:startOverride w:val="1"/>
      <w:lvl w:ilvl="5" w:tplc="44F60992">
        <w:start w:val="1"/>
        <w:numFmt w:val="decimal"/>
        <w:lvlText w:val=""/>
        <w:lvlJc w:val="left"/>
      </w:lvl>
    </w:lvlOverride>
    <w:lvlOverride w:ilvl="6">
      <w:startOverride w:val="1"/>
      <w:lvl w:ilvl="6" w:tplc="847290D0">
        <w:start w:val="1"/>
        <w:numFmt w:val="decimal"/>
        <w:lvlText w:val=""/>
        <w:lvlJc w:val="left"/>
      </w:lvl>
    </w:lvlOverride>
    <w:lvlOverride w:ilvl="7">
      <w:startOverride w:val="1"/>
      <w:lvl w:ilvl="7" w:tplc="FE4EC09A">
        <w:start w:val="1"/>
        <w:numFmt w:val="decimal"/>
        <w:lvlText w:val=""/>
        <w:lvlJc w:val="left"/>
      </w:lvl>
    </w:lvlOverride>
    <w:lvlOverride w:ilvl="8">
      <w:startOverride w:val="1"/>
      <w:lvl w:ilvl="8" w:tplc="87EA8DFC">
        <w:start w:val="1"/>
        <w:numFmt w:val="decimal"/>
        <w:lvlText w:val=""/>
        <w:lvlJc w:val="left"/>
      </w:lvl>
    </w:lvlOverride>
  </w:num>
  <w:num w:numId="11" w16cid:durableId="3142647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0AA8"/>
    <w:rsid w:val="00215004"/>
    <w:rsid w:val="0029639D"/>
    <w:rsid w:val="002D2EE1"/>
    <w:rsid w:val="00326F90"/>
    <w:rsid w:val="003641A2"/>
    <w:rsid w:val="003672AC"/>
    <w:rsid w:val="00673773"/>
    <w:rsid w:val="007B65A7"/>
    <w:rsid w:val="00870D4A"/>
    <w:rsid w:val="00A426F7"/>
    <w:rsid w:val="00AA1D8D"/>
    <w:rsid w:val="00B47730"/>
    <w:rsid w:val="00B72EBD"/>
    <w:rsid w:val="00CB0664"/>
    <w:rsid w:val="00CD7E86"/>
    <w:rsid w:val="00DA4506"/>
    <w:rsid w:val="00EA7347"/>
    <w:rsid w:val="00EF64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75C6A"/>
  <w14:defaultImageDpi w14:val="300"/>
  <w15:docId w15:val="{CDF3B594-2775-438B-B6E8-04F078D1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Numbered">
    <w:name w:val="Numbered"/>
    <w:rsid w:val="00B72EB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328</Words>
  <Characters>1738</Characters>
  <Application>Microsoft Office Word</Application>
  <DocSecurity>0</DocSecurity>
  <Lines>91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Polanszky, Hanna</cp:lastModifiedBy>
  <cp:revision>10</cp:revision>
  <dcterms:created xsi:type="dcterms:W3CDTF">2026-03-11T15:23:00Z</dcterms:created>
  <dcterms:modified xsi:type="dcterms:W3CDTF">2026-03-12T14:05:00Z</dcterms:modified>
  <cp:category/>
</cp:coreProperties>
</file>