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E5BE7" w14:textId="2B23D68D" w:rsidR="68565131" w:rsidRDefault="06E3A9EF" w:rsidP="70424FD2">
      <w:pPr>
        <w:rPr>
          <w:b/>
          <w:bCs/>
          <w:u w:val="single"/>
        </w:rPr>
      </w:pPr>
      <w:r>
        <w:rPr>
          <w:noProof/>
        </w:rPr>
        <w:drawing>
          <wp:inline distT="0" distB="0" distL="0" distR="0" wp14:anchorId="30A4326D" wp14:editId="43480335">
            <wp:extent cx="1417388" cy="1109803"/>
            <wp:effectExtent l="0" t="0" r="0" b="0"/>
            <wp:docPr id="1661866939" name="Picture 166186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417388" cy="1109803"/>
                    </a:xfrm>
                    <a:prstGeom prst="rect">
                      <a:avLst/>
                    </a:prstGeom>
                  </pic:spPr>
                </pic:pic>
              </a:graphicData>
            </a:graphic>
          </wp:inline>
        </w:drawing>
      </w:r>
    </w:p>
    <w:p w14:paraId="44167A90" w14:textId="34C14261" w:rsidR="1AFF5B24" w:rsidRDefault="1AFF5B24" w:rsidP="1AFF5B24">
      <w:pPr>
        <w:rPr>
          <w:b/>
          <w:bCs/>
          <w:u w:val="single"/>
        </w:rPr>
      </w:pPr>
    </w:p>
    <w:p w14:paraId="459A8C92" w14:textId="1549BED2" w:rsidR="06E3A9EF" w:rsidRPr="0080545B" w:rsidRDefault="002D36AC" w:rsidP="70424FD2">
      <w:pPr>
        <w:spacing w:line="257" w:lineRule="auto"/>
        <w:rPr>
          <w:rFonts w:ascii="Arial" w:hAnsi="Arial" w:cs="Arial"/>
        </w:rPr>
      </w:pPr>
      <w:r w:rsidRPr="0080545B">
        <w:rPr>
          <w:rFonts w:ascii="Arial" w:eastAsia="Calibri" w:hAnsi="Arial" w:cs="Arial"/>
          <w:b/>
          <w:bCs/>
          <w:sz w:val="36"/>
          <w:szCs w:val="36"/>
        </w:rPr>
        <w:t>Appointments Offered to People on Probation: 2023-2025</w:t>
      </w:r>
    </w:p>
    <w:p w14:paraId="3616EC56" w14:textId="297AD187" w:rsidR="06E3A9EF" w:rsidRPr="0080545B" w:rsidRDefault="06E3A9EF" w:rsidP="70424FD2">
      <w:pPr>
        <w:spacing w:line="257" w:lineRule="auto"/>
        <w:rPr>
          <w:rFonts w:ascii="Arial" w:hAnsi="Arial" w:cs="Arial"/>
        </w:rPr>
      </w:pPr>
      <w:r w:rsidRPr="0080545B">
        <w:rPr>
          <w:rFonts w:ascii="Arial" w:eastAsia="Calibri" w:hAnsi="Arial" w:cs="Arial"/>
          <w:b/>
          <w:bCs/>
          <w:sz w:val="32"/>
          <w:szCs w:val="32"/>
        </w:rPr>
        <w:t xml:space="preserve"> </w:t>
      </w:r>
    </w:p>
    <w:p w14:paraId="29166812" w14:textId="2B5A0015" w:rsidR="06E3A9EF" w:rsidRPr="0080545B" w:rsidRDefault="06E3A9EF" w:rsidP="70424FD2">
      <w:pPr>
        <w:spacing w:line="257" w:lineRule="auto"/>
        <w:rPr>
          <w:rFonts w:ascii="Arial" w:hAnsi="Arial" w:cs="Arial"/>
        </w:rPr>
      </w:pPr>
      <w:r w:rsidRPr="0080545B">
        <w:rPr>
          <w:rFonts w:ascii="Arial" w:eastAsia="Calibri" w:hAnsi="Arial" w:cs="Arial"/>
          <w:b/>
          <w:bCs/>
          <w:sz w:val="32"/>
          <w:szCs w:val="32"/>
        </w:rPr>
        <w:t>Ad hoc statistical release</w:t>
      </w:r>
    </w:p>
    <w:p w14:paraId="5C8A39E2" w14:textId="647A631E" w:rsidR="00AF1CBF" w:rsidRPr="0080545B" w:rsidRDefault="15F1361E" w:rsidP="70424FD2">
      <w:pPr>
        <w:rPr>
          <w:rFonts w:ascii="Arial" w:eastAsia="Calibri" w:hAnsi="Arial" w:cs="Arial"/>
          <w:sz w:val="24"/>
          <w:szCs w:val="24"/>
        </w:rPr>
      </w:pPr>
      <w:bookmarkStart w:id="0" w:name="_Hlk180739168"/>
      <w:r w:rsidRPr="0080545B">
        <w:rPr>
          <w:rFonts w:ascii="Arial" w:eastAsia="Calibri" w:hAnsi="Arial" w:cs="Arial"/>
          <w:sz w:val="24"/>
          <w:szCs w:val="24"/>
        </w:rPr>
        <w:t xml:space="preserve">This ad hoc provides </w:t>
      </w:r>
      <w:r w:rsidR="004F7718" w:rsidRPr="0080545B">
        <w:rPr>
          <w:rFonts w:ascii="Arial" w:eastAsia="Calibri" w:hAnsi="Arial" w:cs="Arial"/>
          <w:sz w:val="24"/>
          <w:szCs w:val="24"/>
        </w:rPr>
        <w:t xml:space="preserve">an </w:t>
      </w:r>
      <w:r w:rsidR="000238D2" w:rsidRPr="0080545B">
        <w:rPr>
          <w:rFonts w:ascii="Arial" w:eastAsia="Calibri" w:hAnsi="Arial" w:cs="Arial"/>
          <w:sz w:val="24"/>
          <w:szCs w:val="24"/>
        </w:rPr>
        <w:t>analysis</w:t>
      </w:r>
      <w:r w:rsidR="39BE71F8" w:rsidRPr="0080545B">
        <w:rPr>
          <w:rFonts w:ascii="Arial" w:eastAsia="Calibri" w:hAnsi="Arial" w:cs="Arial"/>
          <w:sz w:val="24"/>
          <w:szCs w:val="24"/>
        </w:rPr>
        <w:t xml:space="preserve"> </w:t>
      </w:r>
      <w:r w:rsidR="74B4AF80" w:rsidRPr="0080545B">
        <w:rPr>
          <w:rFonts w:ascii="Arial" w:eastAsia="Calibri" w:hAnsi="Arial" w:cs="Arial"/>
          <w:sz w:val="24"/>
          <w:szCs w:val="24"/>
        </w:rPr>
        <w:t xml:space="preserve">of the number of </w:t>
      </w:r>
      <w:r w:rsidR="00F64312" w:rsidRPr="0080545B">
        <w:rPr>
          <w:rFonts w:ascii="Arial" w:eastAsia="Calibri" w:hAnsi="Arial" w:cs="Arial"/>
          <w:sz w:val="24"/>
          <w:szCs w:val="24"/>
        </w:rPr>
        <w:t xml:space="preserve">face-to-face sentence management </w:t>
      </w:r>
      <w:r w:rsidR="003F6CF6" w:rsidRPr="0080545B">
        <w:rPr>
          <w:rFonts w:ascii="Arial" w:eastAsia="Calibri" w:hAnsi="Arial" w:cs="Arial"/>
          <w:sz w:val="24"/>
          <w:szCs w:val="24"/>
        </w:rPr>
        <w:t>appointments offered to people on probation</w:t>
      </w:r>
      <w:r w:rsidR="00576B32" w:rsidRPr="0080545B">
        <w:rPr>
          <w:rFonts w:ascii="Arial" w:eastAsia="Calibri" w:hAnsi="Arial" w:cs="Arial"/>
          <w:sz w:val="24"/>
          <w:szCs w:val="24"/>
        </w:rPr>
        <w:t>,</w:t>
      </w:r>
      <w:r w:rsidR="00B82B2D" w:rsidRPr="0080545B">
        <w:rPr>
          <w:rFonts w:ascii="Arial" w:eastAsia="Calibri" w:hAnsi="Arial" w:cs="Arial"/>
          <w:sz w:val="24"/>
          <w:szCs w:val="24"/>
        </w:rPr>
        <w:t xml:space="preserve"> relative to the number that would be expected </w:t>
      </w:r>
      <w:r w:rsidR="00576B32" w:rsidRPr="0080545B">
        <w:rPr>
          <w:rFonts w:ascii="Arial" w:eastAsia="Calibri" w:hAnsi="Arial" w:cs="Arial"/>
          <w:sz w:val="24"/>
          <w:szCs w:val="24"/>
        </w:rPr>
        <w:t>under</w:t>
      </w:r>
      <w:r w:rsidR="00B82B2D" w:rsidRPr="0080545B">
        <w:rPr>
          <w:rFonts w:ascii="Arial" w:eastAsia="Calibri" w:hAnsi="Arial" w:cs="Arial"/>
          <w:sz w:val="24"/>
          <w:szCs w:val="24"/>
        </w:rPr>
        <w:t xml:space="preserve"> the Sentence Management in the Community Policy Framework. </w:t>
      </w:r>
      <w:bookmarkStart w:id="1" w:name="_Hlk180739221"/>
      <w:r w:rsidR="12C17B08" w:rsidRPr="0080545B">
        <w:rPr>
          <w:rFonts w:ascii="Arial" w:eastAsia="Calibri" w:hAnsi="Arial" w:cs="Arial"/>
          <w:sz w:val="24"/>
          <w:szCs w:val="24"/>
        </w:rPr>
        <w:t xml:space="preserve">Data is taken from the Ministry of Justice's (MoJ) </w:t>
      </w:r>
      <w:r w:rsidR="71EACD1F" w:rsidRPr="0080545B">
        <w:rPr>
          <w:rFonts w:ascii="Arial" w:eastAsia="Calibri" w:hAnsi="Arial" w:cs="Arial"/>
          <w:sz w:val="24"/>
          <w:szCs w:val="24"/>
        </w:rPr>
        <w:t>Delius</w:t>
      </w:r>
      <w:r w:rsidR="0B5E8855" w:rsidRPr="0080545B">
        <w:rPr>
          <w:rFonts w:ascii="Arial" w:eastAsia="Calibri" w:hAnsi="Arial" w:cs="Arial"/>
          <w:sz w:val="24"/>
          <w:szCs w:val="24"/>
        </w:rPr>
        <w:t xml:space="preserve"> administrative dataset</w:t>
      </w:r>
      <w:bookmarkEnd w:id="1"/>
      <w:r w:rsidR="00964C37" w:rsidRPr="0080545B">
        <w:rPr>
          <w:rFonts w:ascii="Arial" w:eastAsia="Calibri" w:hAnsi="Arial" w:cs="Arial"/>
          <w:sz w:val="24"/>
          <w:szCs w:val="24"/>
        </w:rPr>
        <w:t>.</w:t>
      </w:r>
    </w:p>
    <w:bookmarkEnd w:id="0"/>
    <w:p w14:paraId="1ED359EE" w14:textId="77777777" w:rsidR="00AF1CBF" w:rsidRPr="0080545B" w:rsidRDefault="00AF1CBF" w:rsidP="70424FD2">
      <w:pPr>
        <w:rPr>
          <w:rFonts w:ascii="Arial" w:eastAsia="Calibri" w:hAnsi="Arial" w:cs="Arial"/>
          <w:sz w:val="24"/>
          <w:szCs w:val="24"/>
        </w:rPr>
      </w:pPr>
    </w:p>
    <w:p w14:paraId="7EDF79F9" w14:textId="021CDBC0" w:rsidR="00CFB654" w:rsidRPr="00872769" w:rsidRDefault="00CFB654" w:rsidP="70424FD2">
      <w:pPr>
        <w:spacing w:line="257" w:lineRule="auto"/>
        <w:rPr>
          <w:rFonts w:ascii="Arial" w:eastAsia="Calibri" w:hAnsi="Arial" w:cs="Arial"/>
          <w:b/>
          <w:bCs/>
          <w:sz w:val="24"/>
          <w:szCs w:val="24"/>
        </w:rPr>
      </w:pPr>
      <w:r w:rsidRPr="00872769">
        <w:rPr>
          <w:rFonts w:ascii="Arial" w:eastAsia="Calibri" w:hAnsi="Arial" w:cs="Arial"/>
          <w:b/>
          <w:bCs/>
          <w:sz w:val="28"/>
          <w:szCs w:val="28"/>
        </w:rPr>
        <w:t xml:space="preserve">Published </w:t>
      </w:r>
      <w:r w:rsidR="00957EDB" w:rsidRPr="00872769">
        <w:rPr>
          <w:rFonts w:ascii="Arial" w:eastAsia="Calibri" w:hAnsi="Arial" w:cs="Arial"/>
          <w:b/>
          <w:bCs/>
          <w:sz w:val="28"/>
          <w:szCs w:val="28"/>
        </w:rPr>
        <w:t>1</w:t>
      </w:r>
      <w:r w:rsidR="00872769" w:rsidRPr="00872769">
        <w:rPr>
          <w:rFonts w:ascii="Arial" w:eastAsia="Calibri" w:hAnsi="Arial" w:cs="Arial"/>
          <w:b/>
          <w:bCs/>
          <w:sz w:val="28"/>
          <w:szCs w:val="28"/>
        </w:rPr>
        <w:t>8</w:t>
      </w:r>
      <w:r w:rsidR="00957EDB" w:rsidRPr="00872769">
        <w:rPr>
          <w:rFonts w:ascii="Arial" w:eastAsia="Calibri" w:hAnsi="Arial" w:cs="Arial"/>
          <w:b/>
          <w:bCs/>
          <w:sz w:val="28"/>
          <w:szCs w:val="28"/>
        </w:rPr>
        <w:t xml:space="preserve"> </w:t>
      </w:r>
      <w:r w:rsidR="00872769" w:rsidRPr="00872769">
        <w:rPr>
          <w:rFonts w:ascii="Arial" w:eastAsia="Calibri" w:hAnsi="Arial" w:cs="Arial"/>
          <w:b/>
          <w:bCs/>
          <w:sz w:val="28"/>
          <w:szCs w:val="28"/>
        </w:rPr>
        <w:t>March</w:t>
      </w:r>
      <w:r w:rsidR="00957EDB" w:rsidRPr="00872769">
        <w:rPr>
          <w:rFonts w:ascii="Arial" w:eastAsia="Calibri" w:hAnsi="Arial" w:cs="Arial"/>
          <w:b/>
          <w:bCs/>
          <w:sz w:val="28"/>
          <w:szCs w:val="28"/>
        </w:rPr>
        <w:t xml:space="preserve"> 2026</w:t>
      </w:r>
    </w:p>
    <w:p w14:paraId="1CBE92E7" w14:textId="61CEC51A" w:rsidR="00CFB654" w:rsidRPr="0080545B" w:rsidRDefault="00CFB654" w:rsidP="70424FD2">
      <w:pPr>
        <w:spacing w:line="257" w:lineRule="auto"/>
        <w:rPr>
          <w:rFonts w:ascii="Arial" w:hAnsi="Arial" w:cs="Arial"/>
        </w:rPr>
      </w:pPr>
      <w:r w:rsidRPr="0080545B">
        <w:rPr>
          <w:rFonts w:ascii="Arial" w:eastAsia="Calibri" w:hAnsi="Arial" w:cs="Arial"/>
          <w:b/>
          <w:bCs/>
          <w:sz w:val="32"/>
          <w:szCs w:val="32"/>
        </w:rPr>
        <w:t xml:space="preserve"> </w:t>
      </w:r>
    </w:p>
    <w:p w14:paraId="1CD53993" w14:textId="34D909AC" w:rsidR="00CFB654" w:rsidRPr="0080545B" w:rsidRDefault="00CFB654" w:rsidP="70424FD2">
      <w:pPr>
        <w:spacing w:line="257" w:lineRule="auto"/>
        <w:rPr>
          <w:rFonts w:ascii="Arial" w:hAnsi="Arial" w:cs="Arial"/>
        </w:rPr>
      </w:pPr>
      <w:r w:rsidRPr="0080545B">
        <w:rPr>
          <w:rFonts w:ascii="Arial" w:eastAsia="Calibri" w:hAnsi="Arial" w:cs="Arial"/>
          <w:b/>
          <w:bCs/>
          <w:sz w:val="36"/>
          <w:szCs w:val="36"/>
        </w:rPr>
        <w:t xml:space="preserve">Contents </w:t>
      </w:r>
    </w:p>
    <w:p w14:paraId="3D661EF4" w14:textId="70D5C75E" w:rsidR="00CFB654" w:rsidRPr="0080545B" w:rsidRDefault="00CFB654" w:rsidP="70424FD2">
      <w:pPr>
        <w:pStyle w:val="ListParagraph"/>
        <w:numPr>
          <w:ilvl w:val="0"/>
          <w:numId w:val="3"/>
        </w:numPr>
        <w:spacing w:after="0" w:line="257" w:lineRule="auto"/>
        <w:rPr>
          <w:rFonts w:ascii="Arial" w:eastAsia="Calibri" w:hAnsi="Arial" w:cs="Arial"/>
          <w:b/>
          <w:bCs/>
          <w:sz w:val="32"/>
          <w:szCs w:val="32"/>
        </w:rPr>
      </w:pPr>
      <w:r w:rsidRPr="0080545B">
        <w:rPr>
          <w:rFonts w:ascii="Arial" w:eastAsia="Calibri" w:hAnsi="Arial" w:cs="Arial"/>
          <w:b/>
          <w:bCs/>
          <w:sz w:val="32"/>
          <w:szCs w:val="32"/>
        </w:rPr>
        <w:t>Background</w:t>
      </w:r>
      <w:r w:rsidR="008B45F0" w:rsidRPr="0080545B">
        <w:rPr>
          <w:rFonts w:ascii="Arial" w:eastAsia="Calibri" w:hAnsi="Arial" w:cs="Arial"/>
          <w:b/>
          <w:bCs/>
          <w:sz w:val="32"/>
          <w:szCs w:val="32"/>
        </w:rPr>
        <w:t xml:space="preserve"> </w:t>
      </w:r>
      <w:r w:rsidRPr="0080545B">
        <w:rPr>
          <w:rFonts w:ascii="Arial" w:eastAsia="Calibri" w:hAnsi="Arial" w:cs="Arial"/>
          <w:b/>
          <w:bCs/>
          <w:sz w:val="32"/>
          <w:szCs w:val="32"/>
        </w:rPr>
        <w:t xml:space="preserve">and </w:t>
      </w:r>
      <w:r w:rsidR="009C6603" w:rsidRPr="0080545B">
        <w:rPr>
          <w:rFonts w:ascii="Arial" w:eastAsia="Calibri" w:hAnsi="Arial" w:cs="Arial"/>
          <w:b/>
          <w:bCs/>
          <w:sz w:val="32"/>
          <w:szCs w:val="32"/>
        </w:rPr>
        <w:t>methodology</w:t>
      </w:r>
      <w:r w:rsidRPr="0080545B">
        <w:rPr>
          <w:rFonts w:ascii="Arial" w:eastAsia="Calibri" w:hAnsi="Arial" w:cs="Arial"/>
          <w:b/>
          <w:bCs/>
          <w:sz w:val="32"/>
          <w:szCs w:val="32"/>
        </w:rPr>
        <w:t xml:space="preserve"> </w:t>
      </w:r>
    </w:p>
    <w:p w14:paraId="34D0BEF5" w14:textId="565ED105" w:rsidR="00CFB654" w:rsidRPr="0080545B" w:rsidRDefault="00CFB654" w:rsidP="70424FD2">
      <w:pPr>
        <w:pStyle w:val="ListParagraph"/>
        <w:numPr>
          <w:ilvl w:val="0"/>
          <w:numId w:val="3"/>
        </w:numPr>
        <w:spacing w:after="0" w:line="257" w:lineRule="auto"/>
        <w:rPr>
          <w:rFonts w:ascii="Arial" w:eastAsia="Calibri" w:hAnsi="Arial" w:cs="Arial"/>
          <w:b/>
          <w:bCs/>
          <w:sz w:val="32"/>
          <w:szCs w:val="32"/>
        </w:rPr>
      </w:pPr>
      <w:r w:rsidRPr="0080545B">
        <w:rPr>
          <w:rFonts w:ascii="Arial" w:eastAsia="Calibri" w:hAnsi="Arial" w:cs="Arial"/>
          <w:b/>
          <w:bCs/>
          <w:sz w:val="32"/>
          <w:szCs w:val="32"/>
        </w:rPr>
        <w:t>Table</w:t>
      </w:r>
      <w:r w:rsidR="008B45F0" w:rsidRPr="0080545B">
        <w:rPr>
          <w:rFonts w:ascii="Arial" w:eastAsia="Calibri" w:hAnsi="Arial" w:cs="Arial"/>
          <w:b/>
          <w:bCs/>
          <w:sz w:val="32"/>
          <w:szCs w:val="32"/>
        </w:rPr>
        <w:t xml:space="preserve"> and data notes</w:t>
      </w:r>
    </w:p>
    <w:p w14:paraId="4CBA9C60" w14:textId="653C4F4A" w:rsidR="70424FD2" w:rsidRPr="0080545B" w:rsidRDefault="70424FD2" w:rsidP="70424FD2">
      <w:pPr>
        <w:spacing w:line="257" w:lineRule="auto"/>
        <w:rPr>
          <w:rFonts w:ascii="Arial" w:eastAsia="Calibri" w:hAnsi="Arial" w:cs="Arial"/>
          <w:b/>
          <w:bCs/>
          <w:sz w:val="32"/>
          <w:szCs w:val="32"/>
        </w:rPr>
      </w:pPr>
    </w:p>
    <w:p w14:paraId="2040F923" w14:textId="400DB0E9" w:rsidR="70424FD2" w:rsidRPr="0080545B" w:rsidRDefault="70424FD2">
      <w:pPr>
        <w:rPr>
          <w:rFonts w:ascii="Arial" w:hAnsi="Arial" w:cs="Arial"/>
        </w:rPr>
      </w:pPr>
      <w:r w:rsidRPr="0080545B">
        <w:rPr>
          <w:rFonts w:ascii="Arial" w:hAnsi="Arial" w:cs="Arial"/>
        </w:rPr>
        <w:br w:type="page"/>
      </w:r>
    </w:p>
    <w:p w14:paraId="4E0799EB" w14:textId="356E96FA" w:rsidR="07D6FAD4" w:rsidRPr="0080545B" w:rsidRDefault="07D6FAD4" w:rsidP="70424FD2">
      <w:pPr>
        <w:pStyle w:val="ListParagraph"/>
        <w:numPr>
          <w:ilvl w:val="0"/>
          <w:numId w:val="1"/>
        </w:numPr>
        <w:spacing w:after="0" w:line="257" w:lineRule="auto"/>
        <w:ind w:left="0" w:firstLine="0"/>
        <w:rPr>
          <w:rFonts w:ascii="Arial" w:eastAsia="Calibri" w:hAnsi="Arial" w:cs="Arial"/>
          <w:b/>
          <w:bCs/>
          <w:sz w:val="32"/>
          <w:szCs w:val="32"/>
        </w:rPr>
      </w:pPr>
      <w:r w:rsidRPr="0080545B">
        <w:rPr>
          <w:rFonts w:ascii="Arial" w:eastAsia="Calibri" w:hAnsi="Arial" w:cs="Arial"/>
          <w:b/>
          <w:bCs/>
          <w:sz w:val="32"/>
          <w:szCs w:val="32"/>
        </w:rPr>
        <w:lastRenderedPageBreak/>
        <w:t xml:space="preserve">Background and </w:t>
      </w:r>
      <w:r w:rsidR="00B83859" w:rsidRPr="0080545B">
        <w:rPr>
          <w:rFonts w:ascii="Arial" w:eastAsia="Calibri" w:hAnsi="Arial" w:cs="Arial"/>
          <w:b/>
          <w:bCs/>
          <w:sz w:val="32"/>
          <w:szCs w:val="32"/>
        </w:rPr>
        <w:t>methodology</w:t>
      </w:r>
      <w:r w:rsidRPr="0080545B">
        <w:rPr>
          <w:rFonts w:ascii="Arial" w:eastAsia="Calibri" w:hAnsi="Arial" w:cs="Arial"/>
          <w:b/>
          <w:bCs/>
          <w:sz w:val="32"/>
          <w:szCs w:val="32"/>
        </w:rPr>
        <w:t xml:space="preserve"> </w:t>
      </w:r>
    </w:p>
    <w:p w14:paraId="69D24FE8" w14:textId="77777777" w:rsidR="0021598B" w:rsidRPr="00D368ED" w:rsidRDefault="0021598B" w:rsidP="70424FD2">
      <w:pPr>
        <w:spacing w:line="257" w:lineRule="auto"/>
        <w:rPr>
          <w:rFonts w:ascii="Arial" w:hAnsi="Arial" w:cs="Arial"/>
          <w:sz w:val="24"/>
          <w:szCs w:val="24"/>
        </w:rPr>
      </w:pPr>
    </w:p>
    <w:p w14:paraId="1CA7AE35" w14:textId="50F1567A" w:rsidR="00D22C5D" w:rsidRPr="00D368ED" w:rsidRDefault="00D22C5D" w:rsidP="00D22C5D">
      <w:pPr>
        <w:rPr>
          <w:rFonts w:ascii="Arial" w:hAnsi="Arial" w:cs="Arial"/>
          <w:sz w:val="24"/>
          <w:szCs w:val="24"/>
        </w:rPr>
      </w:pPr>
      <w:r w:rsidRPr="00D368ED">
        <w:rPr>
          <w:rFonts w:ascii="Arial" w:hAnsi="Arial" w:cs="Arial"/>
          <w:sz w:val="24"/>
          <w:szCs w:val="24"/>
        </w:rPr>
        <w:t>The Sentence Management in the Community Policy Framework</w:t>
      </w:r>
      <w:r w:rsidRPr="00D368ED">
        <w:rPr>
          <w:rStyle w:val="FootnoteReference"/>
          <w:rFonts w:ascii="Arial" w:hAnsi="Arial" w:cs="Arial"/>
          <w:sz w:val="24"/>
          <w:szCs w:val="24"/>
        </w:rPr>
        <w:footnoteReference w:id="2"/>
      </w:r>
      <w:r w:rsidRPr="00D368ED">
        <w:rPr>
          <w:rFonts w:ascii="Arial" w:hAnsi="Arial" w:cs="Arial"/>
          <w:sz w:val="24"/>
          <w:szCs w:val="24"/>
        </w:rPr>
        <w:t xml:space="preserve"> specifies that individuals in the community with a Rehabilitation Activity Requirement (RAR) as part of a Community Order (CO) or Suspended Sentence Order (SSO), or individuals on licence (excluding Post Sentence Supervision, PSS), can be offered face-to-face sentence management appointments at the following frequencies based on their Risk of Serious Harm (R</w:t>
      </w:r>
      <w:r w:rsidR="0EC904F4" w:rsidRPr="00D368ED">
        <w:rPr>
          <w:rFonts w:ascii="Arial" w:hAnsi="Arial" w:cs="Arial"/>
          <w:sz w:val="24"/>
          <w:szCs w:val="24"/>
        </w:rPr>
        <w:t>o</w:t>
      </w:r>
      <w:r w:rsidRPr="00D368ED">
        <w:rPr>
          <w:rFonts w:ascii="Arial" w:hAnsi="Arial" w:cs="Arial"/>
          <w:sz w:val="24"/>
          <w:szCs w:val="24"/>
        </w:rPr>
        <w:t>SH)</w:t>
      </w:r>
      <w:r w:rsidR="00FD1FA9">
        <w:rPr>
          <w:rStyle w:val="FootnoteReference"/>
          <w:rFonts w:ascii="Arial" w:hAnsi="Arial" w:cs="Arial"/>
          <w:sz w:val="24"/>
          <w:szCs w:val="24"/>
        </w:rPr>
        <w:footnoteReference w:id="3"/>
      </w:r>
      <w:r w:rsidRPr="00D368ED">
        <w:rPr>
          <w:rFonts w:ascii="Arial" w:hAnsi="Arial" w:cs="Arial"/>
          <w:sz w:val="24"/>
          <w:szCs w:val="24"/>
        </w:rPr>
        <w:t xml:space="preserve"> level:</w:t>
      </w:r>
    </w:p>
    <w:p w14:paraId="67D2DA3E" w14:textId="1CAE055A" w:rsidR="00D22C5D" w:rsidRPr="00D368ED" w:rsidRDefault="00D22C5D" w:rsidP="00D22C5D">
      <w:pPr>
        <w:pStyle w:val="ListParagraph"/>
        <w:numPr>
          <w:ilvl w:val="0"/>
          <w:numId w:val="6"/>
        </w:numPr>
        <w:spacing w:line="278" w:lineRule="auto"/>
        <w:rPr>
          <w:rFonts w:ascii="Arial" w:hAnsi="Arial" w:cs="Arial"/>
          <w:sz w:val="24"/>
          <w:szCs w:val="24"/>
        </w:rPr>
      </w:pPr>
      <w:r w:rsidRPr="00D368ED">
        <w:rPr>
          <w:rFonts w:ascii="Arial" w:hAnsi="Arial" w:cs="Arial"/>
          <w:sz w:val="24"/>
          <w:szCs w:val="24"/>
        </w:rPr>
        <w:t>High and Very High R</w:t>
      </w:r>
      <w:r w:rsidR="006F2B8E">
        <w:rPr>
          <w:rFonts w:ascii="Arial" w:hAnsi="Arial" w:cs="Arial"/>
          <w:sz w:val="24"/>
          <w:szCs w:val="24"/>
        </w:rPr>
        <w:t>o</w:t>
      </w:r>
      <w:r w:rsidRPr="00D368ED">
        <w:rPr>
          <w:rFonts w:ascii="Arial" w:hAnsi="Arial" w:cs="Arial"/>
          <w:sz w:val="24"/>
          <w:szCs w:val="24"/>
        </w:rPr>
        <w:t>SH – weekly</w:t>
      </w:r>
    </w:p>
    <w:p w14:paraId="1F0B5A73" w14:textId="1AA6134A" w:rsidR="00D22C5D" w:rsidRPr="00D368ED" w:rsidRDefault="00D22C5D" w:rsidP="00D22C5D">
      <w:pPr>
        <w:pStyle w:val="ListParagraph"/>
        <w:numPr>
          <w:ilvl w:val="0"/>
          <w:numId w:val="6"/>
        </w:numPr>
        <w:spacing w:line="278" w:lineRule="auto"/>
        <w:rPr>
          <w:rFonts w:ascii="Arial" w:hAnsi="Arial" w:cs="Arial"/>
          <w:sz w:val="24"/>
          <w:szCs w:val="24"/>
        </w:rPr>
      </w:pPr>
      <w:r w:rsidRPr="00D368ED">
        <w:rPr>
          <w:rFonts w:ascii="Arial" w:hAnsi="Arial" w:cs="Arial"/>
          <w:sz w:val="24"/>
          <w:szCs w:val="24"/>
        </w:rPr>
        <w:t>Medium R</w:t>
      </w:r>
      <w:r w:rsidR="006F2B8E">
        <w:rPr>
          <w:rFonts w:ascii="Arial" w:hAnsi="Arial" w:cs="Arial"/>
          <w:sz w:val="24"/>
          <w:szCs w:val="24"/>
        </w:rPr>
        <w:t>o</w:t>
      </w:r>
      <w:r w:rsidRPr="00D368ED">
        <w:rPr>
          <w:rFonts w:ascii="Arial" w:hAnsi="Arial" w:cs="Arial"/>
          <w:sz w:val="24"/>
          <w:szCs w:val="24"/>
        </w:rPr>
        <w:t>SH – fortnightly</w:t>
      </w:r>
    </w:p>
    <w:p w14:paraId="1199A860" w14:textId="306EC4DD" w:rsidR="00D22C5D" w:rsidRPr="00D368ED" w:rsidRDefault="00D22C5D" w:rsidP="00D22C5D">
      <w:pPr>
        <w:pStyle w:val="ListParagraph"/>
        <w:numPr>
          <w:ilvl w:val="0"/>
          <w:numId w:val="6"/>
        </w:numPr>
        <w:spacing w:line="278" w:lineRule="auto"/>
        <w:rPr>
          <w:rFonts w:ascii="Arial" w:hAnsi="Arial" w:cs="Arial"/>
          <w:sz w:val="24"/>
          <w:szCs w:val="24"/>
        </w:rPr>
      </w:pPr>
      <w:r w:rsidRPr="00D368ED">
        <w:rPr>
          <w:rFonts w:ascii="Arial" w:hAnsi="Arial" w:cs="Arial"/>
          <w:sz w:val="24"/>
          <w:szCs w:val="24"/>
        </w:rPr>
        <w:t>Low R</w:t>
      </w:r>
      <w:r w:rsidR="006F2B8E">
        <w:rPr>
          <w:rFonts w:ascii="Arial" w:hAnsi="Arial" w:cs="Arial"/>
          <w:sz w:val="24"/>
          <w:szCs w:val="24"/>
        </w:rPr>
        <w:t>o</w:t>
      </w:r>
      <w:r w:rsidRPr="00D368ED">
        <w:rPr>
          <w:rFonts w:ascii="Arial" w:hAnsi="Arial" w:cs="Arial"/>
          <w:sz w:val="24"/>
          <w:szCs w:val="24"/>
        </w:rPr>
        <w:t>SH – monthly</w:t>
      </w:r>
    </w:p>
    <w:p w14:paraId="3377FCC5" w14:textId="45A65F1E" w:rsidR="008E15ED" w:rsidRPr="00D368ED" w:rsidRDefault="008E15ED" w:rsidP="008E15ED">
      <w:pPr>
        <w:rPr>
          <w:rFonts w:ascii="Arial" w:hAnsi="Arial" w:cs="Arial"/>
          <w:sz w:val="24"/>
          <w:szCs w:val="24"/>
        </w:rPr>
      </w:pPr>
      <w:r w:rsidRPr="00D368ED">
        <w:rPr>
          <w:rFonts w:ascii="Arial" w:hAnsi="Arial" w:cs="Arial"/>
          <w:sz w:val="24"/>
          <w:szCs w:val="24"/>
        </w:rPr>
        <w:t xml:space="preserve">Data on the probation case management system (Delius) was analysed to assess the extent to which appointments were offered in line with the policy. </w:t>
      </w:r>
    </w:p>
    <w:p w14:paraId="3763FC3B" w14:textId="77777777" w:rsidR="00A44D52" w:rsidRPr="00D368ED" w:rsidRDefault="00A44D52" w:rsidP="70424FD2">
      <w:pPr>
        <w:spacing w:line="257" w:lineRule="auto"/>
        <w:rPr>
          <w:rStyle w:val="normaltextrun"/>
          <w:rFonts w:ascii="Arial" w:hAnsi="Arial" w:cs="Arial"/>
          <w:color w:val="000000"/>
          <w:sz w:val="24"/>
          <w:szCs w:val="24"/>
          <w:bdr w:val="none" w:sz="0" w:space="0" w:color="auto" w:frame="1"/>
        </w:rPr>
      </w:pPr>
    </w:p>
    <w:p w14:paraId="64D1DF4C" w14:textId="25A31DD3" w:rsidR="00AC622C" w:rsidRPr="00D368ED" w:rsidRDefault="00886572" w:rsidP="00886572">
      <w:pPr>
        <w:spacing w:line="257" w:lineRule="auto"/>
        <w:rPr>
          <w:rStyle w:val="normaltextrun"/>
          <w:rFonts w:ascii="Arial" w:hAnsi="Arial" w:cs="Arial"/>
          <w:b/>
          <w:bCs/>
          <w:color w:val="000000"/>
          <w:sz w:val="24"/>
          <w:szCs w:val="24"/>
          <w:shd w:val="clear" w:color="auto" w:fill="FFFFFF"/>
        </w:rPr>
      </w:pPr>
      <w:r w:rsidRPr="00D368ED">
        <w:rPr>
          <w:rStyle w:val="normaltextrun"/>
          <w:rFonts w:ascii="Arial" w:hAnsi="Arial" w:cs="Arial"/>
          <w:b/>
          <w:bCs/>
          <w:color w:val="000000"/>
          <w:sz w:val="24"/>
          <w:szCs w:val="24"/>
          <w:shd w:val="clear" w:color="auto" w:fill="FFFFFF"/>
        </w:rPr>
        <w:t xml:space="preserve">Data and methodology </w:t>
      </w:r>
      <w:bookmarkStart w:id="2" w:name="_Hlk180409562"/>
    </w:p>
    <w:p w14:paraId="7B942039" w14:textId="0660774B" w:rsidR="001435CE" w:rsidRDefault="00EC4984" w:rsidP="00886572">
      <w:pPr>
        <w:rPr>
          <w:rFonts w:ascii="Arial" w:hAnsi="Arial" w:cs="Arial"/>
          <w:sz w:val="24"/>
          <w:szCs w:val="24"/>
        </w:rPr>
      </w:pPr>
      <w:r>
        <w:rPr>
          <w:rFonts w:ascii="Arial" w:hAnsi="Arial" w:cs="Arial"/>
          <w:sz w:val="24"/>
          <w:szCs w:val="24"/>
        </w:rPr>
        <w:t xml:space="preserve">Offender records in </w:t>
      </w:r>
      <w:r w:rsidR="00705183">
        <w:rPr>
          <w:rFonts w:ascii="Arial" w:hAnsi="Arial" w:cs="Arial"/>
          <w:sz w:val="24"/>
          <w:szCs w:val="24"/>
        </w:rPr>
        <w:t xml:space="preserve">Delius </w:t>
      </w:r>
      <w:r w:rsidR="0052235E">
        <w:rPr>
          <w:rFonts w:ascii="Arial" w:hAnsi="Arial" w:cs="Arial"/>
          <w:sz w:val="24"/>
          <w:szCs w:val="24"/>
        </w:rPr>
        <w:t>capture</w:t>
      </w:r>
      <w:r w:rsidR="00705183">
        <w:rPr>
          <w:rFonts w:ascii="Arial" w:hAnsi="Arial" w:cs="Arial"/>
          <w:sz w:val="24"/>
          <w:szCs w:val="24"/>
        </w:rPr>
        <w:t xml:space="preserve"> details about </w:t>
      </w:r>
      <w:r w:rsidR="009E04A7">
        <w:rPr>
          <w:rFonts w:ascii="Arial" w:hAnsi="Arial" w:cs="Arial"/>
          <w:sz w:val="24"/>
          <w:szCs w:val="24"/>
        </w:rPr>
        <w:t xml:space="preserve">supervision by probation in the community. </w:t>
      </w:r>
      <w:r w:rsidR="007449C9">
        <w:rPr>
          <w:rFonts w:ascii="Arial" w:hAnsi="Arial" w:cs="Arial"/>
          <w:sz w:val="24"/>
          <w:szCs w:val="24"/>
        </w:rPr>
        <w:t>Th</w:t>
      </w:r>
      <w:r>
        <w:rPr>
          <w:rFonts w:ascii="Arial" w:hAnsi="Arial" w:cs="Arial"/>
          <w:sz w:val="24"/>
          <w:szCs w:val="24"/>
        </w:rPr>
        <w:t xml:space="preserve">is includes </w:t>
      </w:r>
      <w:r w:rsidR="0052235E">
        <w:rPr>
          <w:rFonts w:ascii="Arial" w:hAnsi="Arial" w:cs="Arial"/>
          <w:sz w:val="24"/>
          <w:szCs w:val="24"/>
        </w:rPr>
        <w:t xml:space="preserve">all </w:t>
      </w:r>
      <w:r w:rsidR="00AF3DDD">
        <w:rPr>
          <w:rFonts w:ascii="Arial" w:hAnsi="Arial" w:cs="Arial"/>
          <w:sz w:val="24"/>
          <w:szCs w:val="24"/>
        </w:rPr>
        <w:t>assigned R</w:t>
      </w:r>
      <w:r w:rsidR="007449C9">
        <w:rPr>
          <w:rFonts w:ascii="Arial" w:hAnsi="Arial" w:cs="Arial"/>
          <w:sz w:val="24"/>
          <w:szCs w:val="24"/>
        </w:rPr>
        <w:t>oSH level</w:t>
      </w:r>
      <w:r w:rsidR="00AF3DDD">
        <w:rPr>
          <w:rFonts w:ascii="Arial" w:hAnsi="Arial" w:cs="Arial"/>
          <w:sz w:val="24"/>
          <w:szCs w:val="24"/>
        </w:rPr>
        <w:t xml:space="preserve">s, </w:t>
      </w:r>
      <w:r w:rsidR="00AC63A9">
        <w:rPr>
          <w:rFonts w:ascii="Arial" w:hAnsi="Arial" w:cs="Arial"/>
          <w:sz w:val="24"/>
          <w:szCs w:val="24"/>
        </w:rPr>
        <w:t xml:space="preserve">their effective start and end dates, and all planned appointments. </w:t>
      </w:r>
      <w:r w:rsidR="007449C9">
        <w:rPr>
          <w:rFonts w:ascii="Arial" w:hAnsi="Arial" w:cs="Arial"/>
          <w:sz w:val="24"/>
          <w:szCs w:val="24"/>
        </w:rPr>
        <w:t xml:space="preserve">Bespoke reporting was developed </w:t>
      </w:r>
      <w:r w:rsidR="00D67E77">
        <w:rPr>
          <w:rFonts w:ascii="Arial" w:hAnsi="Arial" w:cs="Arial"/>
          <w:sz w:val="24"/>
          <w:szCs w:val="24"/>
        </w:rPr>
        <w:t>to extract th</w:t>
      </w:r>
      <w:r w:rsidR="00AC63A9">
        <w:rPr>
          <w:rFonts w:ascii="Arial" w:hAnsi="Arial" w:cs="Arial"/>
          <w:sz w:val="24"/>
          <w:szCs w:val="24"/>
        </w:rPr>
        <w:t>is</w:t>
      </w:r>
      <w:r w:rsidR="00D67E77">
        <w:rPr>
          <w:rFonts w:ascii="Arial" w:hAnsi="Arial" w:cs="Arial"/>
          <w:sz w:val="24"/>
          <w:szCs w:val="24"/>
        </w:rPr>
        <w:t xml:space="preserve"> data from Delius. </w:t>
      </w:r>
      <w:r w:rsidR="00FE34E6">
        <w:rPr>
          <w:rFonts w:ascii="Arial" w:hAnsi="Arial" w:cs="Arial"/>
          <w:sz w:val="24"/>
          <w:szCs w:val="24"/>
        </w:rPr>
        <w:t>As th</w:t>
      </w:r>
      <w:r w:rsidR="007E4D7A">
        <w:rPr>
          <w:rFonts w:ascii="Arial" w:hAnsi="Arial" w:cs="Arial"/>
          <w:sz w:val="24"/>
          <w:szCs w:val="24"/>
        </w:rPr>
        <w:t>is</w:t>
      </w:r>
      <w:r w:rsidR="00FE34E6">
        <w:rPr>
          <w:rFonts w:ascii="Arial" w:hAnsi="Arial" w:cs="Arial"/>
          <w:sz w:val="24"/>
          <w:szCs w:val="24"/>
        </w:rPr>
        <w:t xml:space="preserve"> analysis is based on different methodology,</w:t>
      </w:r>
      <w:r w:rsidR="000E7294">
        <w:rPr>
          <w:rFonts w:ascii="Arial" w:hAnsi="Arial" w:cs="Arial"/>
          <w:sz w:val="24"/>
          <w:szCs w:val="24"/>
        </w:rPr>
        <w:t xml:space="preserve"> it will not align </w:t>
      </w:r>
      <w:r w:rsidR="00A0781A">
        <w:rPr>
          <w:rFonts w:ascii="Arial" w:hAnsi="Arial" w:cs="Arial"/>
          <w:sz w:val="24"/>
          <w:szCs w:val="24"/>
        </w:rPr>
        <w:t>with the</w:t>
      </w:r>
      <w:r w:rsidR="000E7294">
        <w:rPr>
          <w:rFonts w:ascii="Arial" w:hAnsi="Arial" w:cs="Arial"/>
          <w:sz w:val="24"/>
          <w:szCs w:val="24"/>
        </w:rPr>
        <w:t xml:space="preserve"> </w:t>
      </w:r>
      <w:r w:rsidR="004E0D67" w:rsidRPr="00464011">
        <w:rPr>
          <w:rFonts w:ascii="Arial" w:hAnsi="Arial" w:cs="Arial"/>
          <w:sz w:val="24"/>
          <w:szCs w:val="24"/>
        </w:rPr>
        <w:t>Community Performance Annual Official Statistic</w:t>
      </w:r>
      <w:r w:rsidR="004E0D67" w:rsidRPr="00B560C9">
        <w:rPr>
          <w:rFonts w:ascii="Arial" w:hAnsi="Arial" w:cs="Arial"/>
          <w:sz w:val="24"/>
          <w:szCs w:val="24"/>
        </w:rPr>
        <w:t>s</w:t>
      </w:r>
      <w:r w:rsidR="00A0781A">
        <w:rPr>
          <w:rStyle w:val="FootnoteReference"/>
          <w:rFonts w:ascii="Arial" w:hAnsi="Arial" w:cs="Arial"/>
          <w:sz w:val="24"/>
          <w:szCs w:val="24"/>
        </w:rPr>
        <w:footnoteReference w:id="4"/>
      </w:r>
      <w:r w:rsidR="00A0781A">
        <w:rPr>
          <w:rFonts w:ascii="Arial" w:hAnsi="Arial" w:cs="Arial"/>
          <w:sz w:val="24"/>
          <w:szCs w:val="24"/>
        </w:rPr>
        <w:t>.</w:t>
      </w:r>
    </w:p>
    <w:p w14:paraId="4546C95C" w14:textId="578DF245" w:rsidR="00886572" w:rsidRPr="00D368ED" w:rsidRDefault="00886572" w:rsidP="00886572">
      <w:pPr>
        <w:rPr>
          <w:rFonts w:ascii="Arial" w:hAnsi="Arial" w:cs="Arial"/>
          <w:sz w:val="24"/>
          <w:szCs w:val="24"/>
        </w:rPr>
      </w:pPr>
      <w:r w:rsidRPr="19C7DBD6">
        <w:rPr>
          <w:rFonts w:ascii="Arial" w:hAnsi="Arial" w:cs="Arial"/>
          <w:sz w:val="24"/>
          <w:szCs w:val="24"/>
        </w:rPr>
        <w:t>Appointments expected for a person on probation were calculated based on periods of time spent at different R</w:t>
      </w:r>
      <w:r w:rsidR="006F2B8E" w:rsidRPr="19C7DBD6">
        <w:rPr>
          <w:rFonts w:ascii="Arial" w:hAnsi="Arial" w:cs="Arial"/>
          <w:sz w:val="24"/>
          <w:szCs w:val="24"/>
        </w:rPr>
        <w:t>o</w:t>
      </w:r>
      <w:r w:rsidRPr="19C7DBD6">
        <w:rPr>
          <w:rFonts w:ascii="Arial" w:hAnsi="Arial" w:cs="Arial"/>
          <w:sz w:val="24"/>
          <w:szCs w:val="24"/>
        </w:rPr>
        <w:t>SH levels during their time supervised in the community and compared to the number of appointments offered during the same periods.</w:t>
      </w:r>
      <w:r w:rsidR="009D3CE1" w:rsidRPr="19C7DBD6">
        <w:rPr>
          <w:rFonts w:ascii="Arial" w:hAnsi="Arial" w:cs="Arial"/>
          <w:sz w:val="24"/>
          <w:szCs w:val="24"/>
        </w:rPr>
        <w:t xml:space="preserve"> </w:t>
      </w:r>
    </w:p>
    <w:p w14:paraId="47A7BA9E" w14:textId="78505258" w:rsidR="00886572" w:rsidRPr="00D368ED" w:rsidRDefault="00886572" w:rsidP="00886572">
      <w:pPr>
        <w:rPr>
          <w:rFonts w:ascii="Arial" w:hAnsi="Arial" w:cs="Arial"/>
          <w:sz w:val="24"/>
          <w:szCs w:val="24"/>
        </w:rPr>
      </w:pPr>
      <w:r w:rsidRPr="78D727B3">
        <w:rPr>
          <w:rFonts w:ascii="Arial" w:hAnsi="Arial" w:cs="Arial"/>
          <w:sz w:val="24"/>
          <w:szCs w:val="24"/>
        </w:rPr>
        <w:t xml:space="preserve">Individuals supervised in the community at any point during a given year for at least </w:t>
      </w:r>
      <w:r w:rsidR="2AD972CE" w:rsidRPr="78D727B3">
        <w:rPr>
          <w:rFonts w:ascii="Arial" w:hAnsi="Arial" w:cs="Arial"/>
          <w:sz w:val="24"/>
          <w:szCs w:val="24"/>
        </w:rPr>
        <w:t>seven</w:t>
      </w:r>
      <w:r w:rsidRPr="78D727B3">
        <w:rPr>
          <w:rFonts w:ascii="Arial" w:hAnsi="Arial" w:cs="Arial"/>
          <w:sz w:val="24"/>
          <w:szCs w:val="24"/>
        </w:rPr>
        <w:t xml:space="preserve"> consecutive calendar days are included. Time supervised in the community is defined as:</w:t>
      </w:r>
    </w:p>
    <w:p w14:paraId="08AF2455" w14:textId="77777777" w:rsidR="00886572" w:rsidRPr="00D368ED" w:rsidRDefault="00886572" w:rsidP="00886572">
      <w:pPr>
        <w:pStyle w:val="ListParagraph"/>
        <w:numPr>
          <w:ilvl w:val="0"/>
          <w:numId w:val="7"/>
        </w:numPr>
        <w:spacing w:line="278" w:lineRule="auto"/>
        <w:rPr>
          <w:rFonts w:ascii="Arial" w:hAnsi="Arial" w:cs="Arial"/>
          <w:sz w:val="24"/>
          <w:szCs w:val="24"/>
        </w:rPr>
      </w:pPr>
      <w:r w:rsidRPr="00D368ED">
        <w:rPr>
          <w:rFonts w:ascii="Arial" w:hAnsi="Arial" w:cs="Arial"/>
          <w:sz w:val="24"/>
          <w:szCs w:val="24"/>
        </w:rPr>
        <w:t>Starting on date of release onto licence date or CO/SSO sentence</w:t>
      </w:r>
    </w:p>
    <w:p w14:paraId="421177B1" w14:textId="77777777" w:rsidR="00886572" w:rsidRPr="00D368ED" w:rsidRDefault="00886572" w:rsidP="00886572">
      <w:pPr>
        <w:pStyle w:val="ListParagraph"/>
        <w:numPr>
          <w:ilvl w:val="0"/>
          <w:numId w:val="7"/>
        </w:numPr>
        <w:spacing w:line="278" w:lineRule="auto"/>
        <w:rPr>
          <w:rFonts w:ascii="Arial" w:hAnsi="Arial" w:cs="Arial"/>
          <w:sz w:val="24"/>
          <w:szCs w:val="24"/>
        </w:rPr>
      </w:pPr>
      <w:r w:rsidRPr="00D368ED">
        <w:rPr>
          <w:rFonts w:ascii="Arial" w:hAnsi="Arial" w:cs="Arial"/>
          <w:sz w:val="24"/>
          <w:szCs w:val="24"/>
        </w:rPr>
        <w:t>Ending when any of the following occur:</w:t>
      </w:r>
    </w:p>
    <w:p w14:paraId="33299E96"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Commencement of Probation Reset</w:t>
      </w:r>
    </w:p>
    <w:p w14:paraId="5EB5BFCD"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Disposal termination</w:t>
      </w:r>
    </w:p>
    <w:p w14:paraId="7D8BF71B" w14:textId="77777777" w:rsidR="00886572" w:rsidRPr="00D368ED" w:rsidRDefault="00886572" w:rsidP="000A0E0C">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 xml:space="preserve">Sentence expiry </w:t>
      </w:r>
    </w:p>
    <w:p w14:paraId="7D93CCA1"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Recall to custody (return to custody date)</w:t>
      </w:r>
    </w:p>
    <w:p w14:paraId="2A1E2637"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Commencement of new custodial sentence</w:t>
      </w:r>
    </w:p>
    <w:p w14:paraId="61ACCAD8"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Warrant issue</w:t>
      </w:r>
    </w:p>
    <w:p w14:paraId="3CEEA985"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lastRenderedPageBreak/>
        <w:t>Remand in custody</w:t>
      </w:r>
    </w:p>
    <w:p w14:paraId="2AEA201F" w14:textId="77777777" w:rsidR="00886572" w:rsidRPr="00D368ED" w:rsidRDefault="00886572" w:rsidP="00886572">
      <w:pPr>
        <w:pStyle w:val="ListParagraph"/>
        <w:numPr>
          <w:ilvl w:val="0"/>
          <w:numId w:val="8"/>
        </w:numPr>
        <w:spacing w:line="278" w:lineRule="auto"/>
        <w:rPr>
          <w:rFonts w:ascii="Arial" w:hAnsi="Arial" w:cs="Arial"/>
          <w:sz w:val="24"/>
          <w:szCs w:val="24"/>
        </w:rPr>
      </w:pPr>
      <w:r w:rsidRPr="00D368ED">
        <w:rPr>
          <w:rFonts w:ascii="Arial" w:hAnsi="Arial" w:cs="Arial"/>
          <w:sz w:val="24"/>
          <w:szCs w:val="24"/>
        </w:rPr>
        <w:t xml:space="preserve">Commencement of new Order with RAR </w:t>
      </w:r>
    </w:p>
    <w:p w14:paraId="301C35C0" w14:textId="22C331FF" w:rsidR="00886572" w:rsidRDefault="00886572" w:rsidP="004E2F28">
      <w:pPr>
        <w:rPr>
          <w:rFonts w:ascii="Arial" w:hAnsi="Arial" w:cs="Arial"/>
          <w:sz w:val="24"/>
          <w:szCs w:val="24"/>
        </w:rPr>
      </w:pPr>
      <w:r w:rsidRPr="19C7DBD6">
        <w:rPr>
          <w:rFonts w:ascii="Arial" w:hAnsi="Arial" w:cs="Arial"/>
          <w:sz w:val="24"/>
          <w:szCs w:val="24"/>
        </w:rPr>
        <w:t>Measurement re-start</w:t>
      </w:r>
      <w:r w:rsidR="079A4E27" w:rsidRPr="19C7DBD6">
        <w:rPr>
          <w:rFonts w:ascii="Arial" w:hAnsi="Arial" w:cs="Arial"/>
          <w:sz w:val="24"/>
          <w:szCs w:val="24"/>
        </w:rPr>
        <w:t>s</w:t>
      </w:r>
      <w:r w:rsidRPr="19C7DBD6">
        <w:rPr>
          <w:rFonts w:ascii="Arial" w:hAnsi="Arial" w:cs="Arial"/>
          <w:sz w:val="24"/>
          <w:szCs w:val="24"/>
        </w:rPr>
        <w:t xml:space="preserve"> after any of the above end date events if there is a new release on licence or new order, as this signals a new period being supervised in the community. </w:t>
      </w:r>
      <w:r w:rsidR="00A54C3B" w:rsidRPr="19C7DBD6">
        <w:rPr>
          <w:rFonts w:ascii="Arial" w:hAnsi="Arial" w:cs="Arial"/>
          <w:sz w:val="24"/>
          <w:szCs w:val="24"/>
        </w:rPr>
        <w:t xml:space="preserve">  </w:t>
      </w:r>
    </w:p>
    <w:bookmarkEnd w:id="2"/>
    <w:p w14:paraId="7ABDA1B7" w14:textId="79658A2E" w:rsidR="00307AED" w:rsidRPr="0080545B" w:rsidRDefault="00307AED">
      <w:pPr>
        <w:rPr>
          <w:rFonts w:ascii="Arial" w:hAnsi="Arial" w:cs="Arial"/>
          <w:b/>
          <w:bCs/>
          <w:sz w:val="32"/>
          <w:szCs w:val="32"/>
        </w:rPr>
      </w:pPr>
    </w:p>
    <w:p w14:paraId="23D455B1" w14:textId="11DD3C4C" w:rsidR="00F520D3" w:rsidRPr="0080545B" w:rsidRDefault="00F520D3" w:rsidP="00F520D3">
      <w:pPr>
        <w:pStyle w:val="ListParagraph"/>
        <w:numPr>
          <w:ilvl w:val="0"/>
          <w:numId w:val="1"/>
        </w:numPr>
        <w:ind w:left="0" w:firstLine="0"/>
        <w:rPr>
          <w:rFonts w:ascii="Arial" w:hAnsi="Arial" w:cs="Arial"/>
          <w:b/>
          <w:bCs/>
          <w:sz w:val="28"/>
          <w:szCs w:val="28"/>
        </w:rPr>
      </w:pPr>
      <w:r w:rsidRPr="0080545B">
        <w:rPr>
          <w:rFonts w:ascii="Arial" w:hAnsi="Arial" w:cs="Arial"/>
          <w:b/>
          <w:bCs/>
          <w:sz w:val="32"/>
          <w:szCs w:val="32"/>
        </w:rPr>
        <w:t xml:space="preserve">Table </w:t>
      </w:r>
      <w:r w:rsidR="0080545B" w:rsidRPr="0080545B">
        <w:rPr>
          <w:rFonts w:ascii="Arial" w:hAnsi="Arial" w:cs="Arial"/>
          <w:b/>
          <w:bCs/>
          <w:sz w:val="32"/>
          <w:szCs w:val="32"/>
        </w:rPr>
        <w:t>and data notes</w:t>
      </w:r>
    </w:p>
    <w:p w14:paraId="14DED9E3" w14:textId="5A560053" w:rsidR="0004380D" w:rsidRPr="00B560C9" w:rsidRDefault="7C437FC3" w:rsidP="5EB5C484">
      <w:pPr>
        <w:autoSpaceDE w:val="0"/>
        <w:autoSpaceDN w:val="0"/>
        <w:adjustRightInd w:val="0"/>
        <w:spacing w:after="0" w:line="240" w:lineRule="auto"/>
        <w:rPr>
          <w:rFonts w:ascii="Arial" w:eastAsia="Times New Roman" w:hAnsi="Arial" w:cs="Arial"/>
          <w:b/>
          <w:bCs/>
          <w:kern w:val="0"/>
          <w:sz w:val="24"/>
          <w:szCs w:val="24"/>
          <w:lang w:eastAsia="en-GB"/>
          <w14:ligatures w14:val="none"/>
        </w:rPr>
      </w:pPr>
      <w:r w:rsidRPr="00B560C9">
        <w:rPr>
          <w:rFonts w:ascii="Arial" w:hAnsi="Arial" w:cs="Arial"/>
          <w:b/>
          <w:bCs/>
          <w:sz w:val="24"/>
          <w:szCs w:val="24"/>
        </w:rPr>
        <w:t xml:space="preserve">Table 1. </w:t>
      </w:r>
      <w:r w:rsidR="00347F6E" w:rsidRPr="00B560C9">
        <w:rPr>
          <w:rFonts w:ascii="Arial" w:eastAsia="Times New Roman" w:hAnsi="Arial" w:cs="Arial"/>
          <w:b/>
          <w:bCs/>
          <w:kern w:val="0"/>
          <w:sz w:val="24"/>
          <w:szCs w:val="24"/>
          <w:lang w:eastAsia="en-GB"/>
          <w14:ligatures w14:val="none"/>
        </w:rPr>
        <w:t xml:space="preserve">Appointments offered </w:t>
      </w:r>
      <w:r w:rsidR="00C61D64" w:rsidRPr="00B560C9">
        <w:rPr>
          <w:rFonts w:ascii="Arial" w:eastAsia="Times New Roman" w:hAnsi="Arial" w:cs="Arial"/>
          <w:b/>
          <w:bCs/>
          <w:kern w:val="0"/>
          <w:sz w:val="24"/>
          <w:szCs w:val="24"/>
          <w:lang w:eastAsia="en-GB"/>
          <w14:ligatures w14:val="none"/>
        </w:rPr>
        <w:t xml:space="preserve">taken </w:t>
      </w:r>
      <w:r w:rsidR="00347F6E" w:rsidRPr="00B560C9">
        <w:rPr>
          <w:rFonts w:ascii="Arial" w:eastAsia="Times New Roman" w:hAnsi="Arial" w:cs="Arial"/>
          <w:b/>
          <w:bCs/>
          <w:kern w:val="0"/>
          <w:sz w:val="24"/>
          <w:szCs w:val="24"/>
          <w:lang w:eastAsia="en-GB"/>
          <w14:ligatures w14:val="none"/>
        </w:rPr>
        <w:t>as a proportion of appointments expected</w:t>
      </w:r>
      <w:r w:rsidR="003F337F" w:rsidRPr="00B560C9">
        <w:rPr>
          <w:rFonts w:ascii="Arial" w:eastAsia="Times New Roman" w:hAnsi="Arial" w:cs="Arial"/>
          <w:b/>
          <w:bCs/>
          <w:kern w:val="0"/>
          <w:sz w:val="24"/>
          <w:szCs w:val="24"/>
          <w:lang w:eastAsia="en-GB"/>
          <w14:ligatures w14:val="none"/>
        </w:rPr>
        <w:t>, 2023-2025</w:t>
      </w:r>
    </w:p>
    <w:p w14:paraId="1EE3C444" w14:textId="77777777" w:rsidR="00A035D1" w:rsidRPr="00B560C9" w:rsidRDefault="00A035D1" w:rsidP="5EB5C484">
      <w:pPr>
        <w:autoSpaceDE w:val="0"/>
        <w:autoSpaceDN w:val="0"/>
        <w:adjustRightInd w:val="0"/>
        <w:spacing w:after="0" w:line="240" w:lineRule="auto"/>
        <w:rPr>
          <w:rFonts w:ascii="Arial" w:hAnsi="Arial" w:cs="Arial"/>
          <w:b/>
          <w:bCs/>
          <w:sz w:val="24"/>
          <w:szCs w:val="24"/>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1469"/>
        <w:gridCol w:w="1469"/>
        <w:gridCol w:w="1469"/>
        <w:gridCol w:w="1469"/>
      </w:tblGrid>
      <w:tr w:rsidR="00F63850" w:rsidRPr="00B560C9" w14:paraId="2498FFEB" w14:textId="33277606" w:rsidTr="19C7DBD6">
        <w:trPr>
          <w:trHeight w:val="588"/>
        </w:trPr>
        <w:tc>
          <w:tcPr>
            <w:tcW w:w="1740" w:type="pct"/>
            <w:vMerge w:val="restart"/>
            <w:shd w:val="clear" w:color="auto" w:fill="C5D9F1"/>
            <w:vAlign w:val="center"/>
            <w:hideMark/>
          </w:tcPr>
          <w:p w14:paraId="0306D9A2" w14:textId="77777777" w:rsidR="00F63850" w:rsidRPr="00B560C9" w:rsidRDefault="00F63850" w:rsidP="00E1652A">
            <w:pPr>
              <w:spacing w:after="0" w:line="240" w:lineRule="auto"/>
              <w:jc w:val="center"/>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Risk of Serious Harm</w:t>
            </w:r>
          </w:p>
          <w:p w14:paraId="38D7DC4A" w14:textId="77777777" w:rsidR="00F63850" w:rsidRPr="00B560C9" w:rsidRDefault="5BBEE5D1" w:rsidP="78D727B3">
            <w:pPr>
              <w:spacing w:after="0" w:line="240" w:lineRule="auto"/>
              <w:jc w:val="center"/>
              <w:rPr>
                <w:rFonts w:ascii="Arial" w:eastAsia="Times New Roman" w:hAnsi="Arial" w:cs="Arial"/>
                <w:i/>
                <w:iCs/>
                <w:kern w:val="0"/>
                <w:sz w:val="24"/>
                <w:szCs w:val="24"/>
                <w:lang w:eastAsia="en-GB"/>
                <w14:ligatures w14:val="none"/>
              </w:rPr>
            </w:pPr>
            <w:r w:rsidRPr="19C7DBD6">
              <w:rPr>
                <w:rFonts w:ascii="Arial" w:eastAsia="Times New Roman" w:hAnsi="Arial" w:cs="Arial"/>
                <w:i/>
                <w:iCs/>
                <w:kern w:val="0"/>
                <w:sz w:val="24"/>
                <w:szCs w:val="24"/>
                <w:lang w:eastAsia="en-GB"/>
                <w14:ligatures w14:val="none"/>
              </w:rPr>
              <w:t>(proportion of caseload as at 30/06/2024)</w:t>
            </w:r>
          </w:p>
        </w:tc>
        <w:tc>
          <w:tcPr>
            <w:tcW w:w="3260" w:type="pct"/>
            <w:gridSpan w:val="4"/>
            <w:shd w:val="clear" w:color="auto" w:fill="C5D9F1"/>
            <w:vAlign w:val="center"/>
            <w:hideMark/>
          </w:tcPr>
          <w:p w14:paraId="0BE7A344" w14:textId="4701433D" w:rsidR="00F63850" w:rsidRPr="00B560C9" w:rsidRDefault="00F63850" w:rsidP="00E1652A">
            <w:pPr>
              <w:spacing w:after="0" w:line="240" w:lineRule="auto"/>
              <w:jc w:val="center"/>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Appointments offered as a proportion of appointments expected</w:t>
            </w:r>
          </w:p>
        </w:tc>
      </w:tr>
      <w:tr w:rsidR="00F63850" w:rsidRPr="00B560C9" w14:paraId="46D93345" w14:textId="662427E4" w:rsidTr="19C7DBD6">
        <w:trPr>
          <w:trHeight w:val="420"/>
        </w:trPr>
        <w:tc>
          <w:tcPr>
            <w:tcW w:w="1740" w:type="pct"/>
            <w:vMerge/>
            <w:vAlign w:val="center"/>
            <w:hideMark/>
          </w:tcPr>
          <w:p w14:paraId="1C9E939E" w14:textId="77777777" w:rsidR="00F63850" w:rsidRPr="00B560C9" w:rsidRDefault="00F63850" w:rsidP="00E1652A">
            <w:pPr>
              <w:spacing w:after="0" w:line="240" w:lineRule="auto"/>
              <w:rPr>
                <w:rFonts w:ascii="Arial" w:eastAsia="Times New Roman" w:hAnsi="Arial" w:cs="Arial"/>
                <w:b/>
                <w:bCs/>
                <w:kern w:val="0"/>
                <w:sz w:val="24"/>
                <w:szCs w:val="24"/>
                <w:lang w:eastAsia="en-GB"/>
                <w14:ligatures w14:val="none"/>
              </w:rPr>
            </w:pPr>
          </w:p>
        </w:tc>
        <w:tc>
          <w:tcPr>
            <w:tcW w:w="815" w:type="pct"/>
            <w:shd w:val="clear" w:color="auto" w:fill="C5D9F1"/>
            <w:noWrap/>
            <w:vAlign w:val="center"/>
            <w:hideMark/>
          </w:tcPr>
          <w:p w14:paraId="0A91E58D"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2023</w:t>
            </w:r>
          </w:p>
        </w:tc>
        <w:tc>
          <w:tcPr>
            <w:tcW w:w="815" w:type="pct"/>
            <w:shd w:val="clear" w:color="auto" w:fill="C5D9F1"/>
            <w:noWrap/>
            <w:vAlign w:val="center"/>
            <w:hideMark/>
          </w:tcPr>
          <w:p w14:paraId="1A1FFAD6"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2024</w:t>
            </w:r>
          </w:p>
        </w:tc>
        <w:tc>
          <w:tcPr>
            <w:tcW w:w="815" w:type="pct"/>
            <w:shd w:val="clear" w:color="auto" w:fill="C5D9F1"/>
            <w:noWrap/>
            <w:vAlign w:val="center"/>
            <w:hideMark/>
          </w:tcPr>
          <w:p w14:paraId="57E6A873"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2025</w:t>
            </w:r>
          </w:p>
        </w:tc>
        <w:tc>
          <w:tcPr>
            <w:tcW w:w="815" w:type="pct"/>
            <w:shd w:val="clear" w:color="auto" w:fill="BDD6EE" w:themeFill="accent5" w:themeFillTint="66"/>
            <w:vAlign w:val="center"/>
          </w:tcPr>
          <w:p w14:paraId="141B379D" w14:textId="1E1C5F16" w:rsidR="00F63850" w:rsidRPr="00B560C9" w:rsidRDefault="008367C5" w:rsidP="00300912">
            <w:pPr>
              <w:spacing w:after="0" w:line="240" w:lineRule="auto"/>
              <w:jc w:val="center"/>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t>2023-2025</w:t>
            </w:r>
          </w:p>
        </w:tc>
      </w:tr>
      <w:tr w:rsidR="00F63850" w:rsidRPr="00B560C9" w14:paraId="60F4D01C" w14:textId="237CF783" w:rsidTr="19C7DBD6">
        <w:trPr>
          <w:trHeight w:val="420"/>
        </w:trPr>
        <w:tc>
          <w:tcPr>
            <w:tcW w:w="1740" w:type="pct"/>
            <w:noWrap/>
            <w:vAlign w:val="center"/>
            <w:hideMark/>
          </w:tcPr>
          <w:p w14:paraId="1590C2B3" w14:textId="77777777" w:rsidR="00F63850" w:rsidRPr="00B560C9" w:rsidRDefault="00F63850" w:rsidP="00E1652A">
            <w:pPr>
              <w:spacing w:after="0" w:line="240" w:lineRule="auto"/>
              <w:rPr>
                <w:rFonts w:ascii="Arial" w:eastAsia="Times New Roman" w:hAnsi="Arial" w:cs="Arial"/>
                <w:i/>
                <w:iCs/>
                <w:kern w:val="0"/>
                <w:sz w:val="24"/>
                <w:szCs w:val="24"/>
                <w:lang w:eastAsia="en-GB"/>
                <w14:ligatures w14:val="none"/>
              </w:rPr>
            </w:pPr>
            <w:r w:rsidRPr="00B560C9">
              <w:rPr>
                <w:rFonts w:ascii="Arial" w:eastAsia="Times New Roman" w:hAnsi="Arial" w:cs="Arial"/>
                <w:kern w:val="0"/>
                <w:sz w:val="24"/>
                <w:szCs w:val="24"/>
                <w:lang w:eastAsia="en-GB"/>
                <w14:ligatures w14:val="none"/>
              </w:rPr>
              <w:t xml:space="preserve">Very High </w:t>
            </w:r>
            <w:r w:rsidRPr="00B560C9">
              <w:rPr>
                <w:rFonts w:ascii="Arial" w:eastAsia="Times New Roman" w:hAnsi="Arial" w:cs="Arial"/>
                <w:i/>
                <w:iCs/>
                <w:kern w:val="0"/>
                <w:sz w:val="24"/>
                <w:szCs w:val="24"/>
                <w:lang w:eastAsia="en-GB"/>
                <w14:ligatures w14:val="none"/>
              </w:rPr>
              <w:t>(0.5%)</w:t>
            </w:r>
          </w:p>
        </w:tc>
        <w:tc>
          <w:tcPr>
            <w:tcW w:w="815" w:type="pct"/>
            <w:noWrap/>
            <w:vAlign w:val="center"/>
            <w:hideMark/>
          </w:tcPr>
          <w:p w14:paraId="6D89FE54"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61.3%</w:t>
            </w:r>
          </w:p>
        </w:tc>
        <w:tc>
          <w:tcPr>
            <w:tcW w:w="815" w:type="pct"/>
            <w:noWrap/>
            <w:vAlign w:val="center"/>
            <w:hideMark/>
          </w:tcPr>
          <w:p w14:paraId="61EECA49"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66.3%</w:t>
            </w:r>
          </w:p>
        </w:tc>
        <w:tc>
          <w:tcPr>
            <w:tcW w:w="815" w:type="pct"/>
            <w:noWrap/>
            <w:vAlign w:val="center"/>
            <w:hideMark/>
          </w:tcPr>
          <w:p w14:paraId="20D33068"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72.4%</w:t>
            </w:r>
          </w:p>
        </w:tc>
        <w:tc>
          <w:tcPr>
            <w:tcW w:w="815" w:type="pct"/>
            <w:vAlign w:val="center"/>
          </w:tcPr>
          <w:p w14:paraId="0C30134A" w14:textId="393C7023" w:rsidR="00F63850" w:rsidRPr="00104846" w:rsidRDefault="00755B1A" w:rsidP="00104846">
            <w:pPr>
              <w:spacing w:after="0" w:line="240" w:lineRule="auto"/>
              <w:jc w:val="right"/>
              <w:rPr>
                <w:rFonts w:ascii="Arial" w:eastAsia="Times New Roman" w:hAnsi="Arial" w:cs="Arial"/>
                <w:b/>
                <w:bCs/>
                <w:kern w:val="0"/>
                <w:sz w:val="24"/>
                <w:szCs w:val="24"/>
                <w:lang w:eastAsia="en-GB"/>
                <w14:ligatures w14:val="none"/>
              </w:rPr>
            </w:pPr>
            <w:r w:rsidRPr="00104846">
              <w:rPr>
                <w:rFonts w:ascii="Arial" w:eastAsia="Times New Roman" w:hAnsi="Arial" w:cs="Arial"/>
                <w:b/>
                <w:bCs/>
                <w:kern w:val="0"/>
                <w:sz w:val="24"/>
                <w:szCs w:val="24"/>
                <w:lang w:eastAsia="en-GB"/>
                <w14:ligatures w14:val="none"/>
              </w:rPr>
              <w:t>68.4%</w:t>
            </w:r>
          </w:p>
        </w:tc>
      </w:tr>
      <w:tr w:rsidR="00F63850" w:rsidRPr="00B560C9" w14:paraId="46A9A592" w14:textId="377F4CA7" w:rsidTr="19C7DBD6">
        <w:trPr>
          <w:trHeight w:val="420"/>
        </w:trPr>
        <w:tc>
          <w:tcPr>
            <w:tcW w:w="1740" w:type="pct"/>
            <w:noWrap/>
            <w:vAlign w:val="center"/>
            <w:hideMark/>
          </w:tcPr>
          <w:p w14:paraId="2AE0A335" w14:textId="77777777" w:rsidR="00F63850" w:rsidRPr="00B560C9" w:rsidRDefault="00F63850" w:rsidP="00E1652A">
            <w:pPr>
              <w:spacing w:after="0" w:line="240" w:lineRule="auto"/>
              <w:rPr>
                <w:rFonts w:ascii="Arial" w:eastAsia="Times New Roman" w:hAnsi="Arial" w:cs="Arial"/>
                <w:i/>
                <w:iCs/>
                <w:kern w:val="0"/>
                <w:sz w:val="24"/>
                <w:szCs w:val="24"/>
                <w:lang w:eastAsia="en-GB"/>
                <w14:ligatures w14:val="none"/>
              </w:rPr>
            </w:pPr>
            <w:r w:rsidRPr="00B560C9">
              <w:rPr>
                <w:rFonts w:ascii="Arial" w:eastAsia="Times New Roman" w:hAnsi="Arial" w:cs="Arial"/>
                <w:kern w:val="0"/>
                <w:sz w:val="24"/>
                <w:szCs w:val="24"/>
                <w:lang w:eastAsia="en-GB"/>
                <w14:ligatures w14:val="none"/>
              </w:rPr>
              <w:t xml:space="preserve">High </w:t>
            </w:r>
            <w:r w:rsidRPr="00B560C9">
              <w:rPr>
                <w:rFonts w:ascii="Arial" w:eastAsia="Times New Roman" w:hAnsi="Arial" w:cs="Arial"/>
                <w:i/>
                <w:iCs/>
                <w:kern w:val="0"/>
                <w:sz w:val="24"/>
                <w:szCs w:val="24"/>
                <w:lang w:eastAsia="en-GB"/>
                <w14:ligatures w14:val="none"/>
              </w:rPr>
              <w:t>(21.2%)</w:t>
            </w:r>
          </w:p>
        </w:tc>
        <w:tc>
          <w:tcPr>
            <w:tcW w:w="815" w:type="pct"/>
            <w:noWrap/>
            <w:vAlign w:val="center"/>
            <w:hideMark/>
          </w:tcPr>
          <w:p w14:paraId="06E1E45A"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58.3%</w:t>
            </w:r>
          </w:p>
        </w:tc>
        <w:tc>
          <w:tcPr>
            <w:tcW w:w="815" w:type="pct"/>
            <w:noWrap/>
            <w:vAlign w:val="center"/>
            <w:hideMark/>
          </w:tcPr>
          <w:p w14:paraId="2301F7BC"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65.5%</w:t>
            </w:r>
          </w:p>
        </w:tc>
        <w:tc>
          <w:tcPr>
            <w:tcW w:w="815" w:type="pct"/>
            <w:noWrap/>
            <w:vAlign w:val="center"/>
            <w:hideMark/>
          </w:tcPr>
          <w:p w14:paraId="1D89B320"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72.8%</w:t>
            </w:r>
          </w:p>
        </w:tc>
        <w:tc>
          <w:tcPr>
            <w:tcW w:w="815" w:type="pct"/>
            <w:vAlign w:val="center"/>
          </w:tcPr>
          <w:p w14:paraId="29AC7072" w14:textId="58CF8EA6" w:rsidR="00F63850" w:rsidRPr="00104846" w:rsidRDefault="001B0A6D" w:rsidP="00104846">
            <w:pPr>
              <w:spacing w:after="0" w:line="240" w:lineRule="auto"/>
              <w:jc w:val="right"/>
              <w:rPr>
                <w:rFonts w:ascii="Arial" w:eastAsia="Times New Roman" w:hAnsi="Arial" w:cs="Arial"/>
                <w:b/>
                <w:bCs/>
                <w:kern w:val="0"/>
                <w:sz w:val="24"/>
                <w:szCs w:val="24"/>
                <w:lang w:eastAsia="en-GB"/>
                <w14:ligatures w14:val="none"/>
              </w:rPr>
            </w:pPr>
            <w:r w:rsidRPr="00104846">
              <w:rPr>
                <w:rFonts w:ascii="Arial" w:eastAsia="Times New Roman" w:hAnsi="Arial" w:cs="Arial"/>
                <w:b/>
                <w:bCs/>
                <w:kern w:val="0"/>
                <w:sz w:val="24"/>
                <w:szCs w:val="24"/>
                <w:lang w:eastAsia="en-GB"/>
                <w14:ligatures w14:val="none"/>
              </w:rPr>
              <w:t>66.2%</w:t>
            </w:r>
          </w:p>
        </w:tc>
      </w:tr>
      <w:tr w:rsidR="00F63850" w:rsidRPr="00B560C9" w14:paraId="3C83418B" w14:textId="0BF8C97F" w:rsidTr="19C7DBD6">
        <w:trPr>
          <w:trHeight w:val="420"/>
        </w:trPr>
        <w:tc>
          <w:tcPr>
            <w:tcW w:w="1740" w:type="pct"/>
            <w:noWrap/>
            <w:vAlign w:val="center"/>
            <w:hideMark/>
          </w:tcPr>
          <w:p w14:paraId="7541AECC" w14:textId="77777777" w:rsidR="00F63850" w:rsidRPr="00B560C9" w:rsidRDefault="00F63850" w:rsidP="00E1652A">
            <w:pPr>
              <w:spacing w:after="0" w:line="240" w:lineRule="auto"/>
              <w:rPr>
                <w:rFonts w:ascii="Arial" w:eastAsia="Times New Roman" w:hAnsi="Arial" w:cs="Arial"/>
                <w:i/>
                <w:iCs/>
                <w:kern w:val="0"/>
                <w:sz w:val="24"/>
                <w:szCs w:val="24"/>
                <w:lang w:eastAsia="en-GB"/>
                <w14:ligatures w14:val="none"/>
              </w:rPr>
            </w:pPr>
            <w:r w:rsidRPr="00B560C9">
              <w:rPr>
                <w:rFonts w:ascii="Arial" w:eastAsia="Times New Roman" w:hAnsi="Arial" w:cs="Arial"/>
                <w:kern w:val="0"/>
                <w:sz w:val="24"/>
                <w:szCs w:val="24"/>
                <w:lang w:eastAsia="en-GB"/>
                <w14:ligatures w14:val="none"/>
              </w:rPr>
              <w:t xml:space="preserve">Medium </w:t>
            </w:r>
            <w:r w:rsidRPr="00B560C9">
              <w:rPr>
                <w:rFonts w:ascii="Arial" w:eastAsia="Times New Roman" w:hAnsi="Arial" w:cs="Arial"/>
                <w:i/>
                <w:iCs/>
                <w:kern w:val="0"/>
                <w:sz w:val="24"/>
                <w:szCs w:val="24"/>
                <w:lang w:eastAsia="en-GB"/>
                <w14:ligatures w14:val="none"/>
              </w:rPr>
              <w:t>(67.3%)</w:t>
            </w:r>
          </w:p>
        </w:tc>
        <w:tc>
          <w:tcPr>
            <w:tcW w:w="815" w:type="pct"/>
            <w:noWrap/>
            <w:vAlign w:val="center"/>
            <w:hideMark/>
          </w:tcPr>
          <w:p w14:paraId="73DBC35D"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62.4%</w:t>
            </w:r>
          </w:p>
        </w:tc>
        <w:tc>
          <w:tcPr>
            <w:tcW w:w="815" w:type="pct"/>
            <w:noWrap/>
            <w:vAlign w:val="center"/>
            <w:hideMark/>
          </w:tcPr>
          <w:p w14:paraId="50E2BF58"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67.1%</w:t>
            </w:r>
          </w:p>
        </w:tc>
        <w:tc>
          <w:tcPr>
            <w:tcW w:w="815" w:type="pct"/>
            <w:noWrap/>
            <w:vAlign w:val="center"/>
            <w:hideMark/>
          </w:tcPr>
          <w:p w14:paraId="25D376DA"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69.3%</w:t>
            </w:r>
          </w:p>
        </w:tc>
        <w:tc>
          <w:tcPr>
            <w:tcW w:w="815" w:type="pct"/>
            <w:vAlign w:val="center"/>
          </w:tcPr>
          <w:p w14:paraId="6256D07F" w14:textId="39158142" w:rsidR="00F63850" w:rsidRPr="00104846" w:rsidRDefault="001B0A6D" w:rsidP="00104846">
            <w:pPr>
              <w:spacing w:after="0" w:line="240" w:lineRule="auto"/>
              <w:jc w:val="right"/>
              <w:rPr>
                <w:rFonts w:ascii="Arial" w:eastAsia="Times New Roman" w:hAnsi="Arial" w:cs="Arial"/>
                <w:b/>
                <w:bCs/>
                <w:kern w:val="0"/>
                <w:sz w:val="24"/>
                <w:szCs w:val="24"/>
                <w:lang w:eastAsia="en-GB"/>
                <w14:ligatures w14:val="none"/>
              </w:rPr>
            </w:pPr>
            <w:r w:rsidRPr="00104846">
              <w:rPr>
                <w:rFonts w:ascii="Arial" w:eastAsia="Times New Roman" w:hAnsi="Arial" w:cs="Arial"/>
                <w:b/>
                <w:bCs/>
                <w:kern w:val="0"/>
                <w:sz w:val="24"/>
                <w:szCs w:val="24"/>
                <w:lang w:eastAsia="en-GB"/>
                <w14:ligatures w14:val="none"/>
              </w:rPr>
              <w:t>66.1%</w:t>
            </w:r>
          </w:p>
        </w:tc>
      </w:tr>
      <w:tr w:rsidR="00F63850" w:rsidRPr="00B560C9" w14:paraId="0E486D29" w14:textId="60F311A7" w:rsidTr="19C7DBD6">
        <w:trPr>
          <w:trHeight w:val="420"/>
        </w:trPr>
        <w:tc>
          <w:tcPr>
            <w:tcW w:w="1740" w:type="pct"/>
            <w:noWrap/>
            <w:vAlign w:val="center"/>
            <w:hideMark/>
          </w:tcPr>
          <w:p w14:paraId="12763BC1" w14:textId="77777777" w:rsidR="00F63850" w:rsidRPr="00B560C9" w:rsidRDefault="00F63850" w:rsidP="00E1652A">
            <w:pPr>
              <w:spacing w:after="0" w:line="240" w:lineRule="auto"/>
              <w:rPr>
                <w:rFonts w:ascii="Arial" w:eastAsia="Times New Roman" w:hAnsi="Arial" w:cs="Arial"/>
                <w:i/>
                <w:iCs/>
                <w:kern w:val="0"/>
                <w:sz w:val="24"/>
                <w:szCs w:val="24"/>
                <w:lang w:eastAsia="en-GB"/>
                <w14:ligatures w14:val="none"/>
              </w:rPr>
            </w:pPr>
            <w:r w:rsidRPr="00B560C9">
              <w:rPr>
                <w:rFonts w:ascii="Arial" w:eastAsia="Times New Roman" w:hAnsi="Arial" w:cs="Arial"/>
                <w:kern w:val="0"/>
                <w:sz w:val="24"/>
                <w:szCs w:val="24"/>
                <w:lang w:eastAsia="en-GB"/>
                <w14:ligatures w14:val="none"/>
              </w:rPr>
              <w:t xml:space="preserve">Low </w:t>
            </w:r>
            <w:r w:rsidRPr="00B560C9">
              <w:rPr>
                <w:rFonts w:ascii="Arial" w:eastAsia="Times New Roman" w:hAnsi="Arial" w:cs="Arial"/>
                <w:i/>
                <w:iCs/>
                <w:kern w:val="0"/>
                <w:sz w:val="24"/>
                <w:szCs w:val="24"/>
                <w:lang w:eastAsia="en-GB"/>
                <w14:ligatures w14:val="none"/>
              </w:rPr>
              <w:t>(11.1%)</w:t>
            </w:r>
          </w:p>
        </w:tc>
        <w:tc>
          <w:tcPr>
            <w:tcW w:w="815" w:type="pct"/>
            <w:noWrap/>
            <w:vAlign w:val="center"/>
            <w:hideMark/>
          </w:tcPr>
          <w:p w14:paraId="5CDF0ED0"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107.9%</w:t>
            </w:r>
          </w:p>
        </w:tc>
        <w:tc>
          <w:tcPr>
            <w:tcW w:w="815" w:type="pct"/>
            <w:noWrap/>
            <w:vAlign w:val="center"/>
            <w:hideMark/>
          </w:tcPr>
          <w:p w14:paraId="74482823"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117.7%</w:t>
            </w:r>
          </w:p>
        </w:tc>
        <w:tc>
          <w:tcPr>
            <w:tcW w:w="815" w:type="pct"/>
            <w:noWrap/>
            <w:vAlign w:val="center"/>
            <w:hideMark/>
          </w:tcPr>
          <w:p w14:paraId="0F38BA1C" w14:textId="77777777" w:rsidR="00F63850" w:rsidRPr="00B560C9" w:rsidRDefault="00F63850" w:rsidP="00E1652A">
            <w:pPr>
              <w:spacing w:after="0" w:line="240" w:lineRule="auto"/>
              <w:jc w:val="right"/>
              <w:rPr>
                <w:rFonts w:ascii="Arial" w:eastAsia="Times New Roman" w:hAnsi="Arial" w:cs="Arial"/>
                <w:kern w:val="0"/>
                <w:sz w:val="24"/>
                <w:szCs w:val="24"/>
                <w:lang w:eastAsia="en-GB"/>
                <w14:ligatures w14:val="none"/>
              </w:rPr>
            </w:pPr>
            <w:r w:rsidRPr="00B560C9">
              <w:rPr>
                <w:rFonts w:ascii="Arial" w:eastAsia="Times New Roman" w:hAnsi="Arial" w:cs="Arial"/>
                <w:kern w:val="0"/>
                <w:sz w:val="24"/>
                <w:szCs w:val="24"/>
                <w:lang w:eastAsia="en-GB"/>
                <w14:ligatures w14:val="none"/>
              </w:rPr>
              <w:t>125.7%</w:t>
            </w:r>
          </w:p>
        </w:tc>
        <w:tc>
          <w:tcPr>
            <w:tcW w:w="815" w:type="pct"/>
            <w:vAlign w:val="center"/>
          </w:tcPr>
          <w:p w14:paraId="67F91419" w14:textId="75562212" w:rsidR="00F63850" w:rsidRPr="00104846" w:rsidRDefault="001B0A6D" w:rsidP="00104846">
            <w:pPr>
              <w:spacing w:after="0" w:line="240" w:lineRule="auto"/>
              <w:jc w:val="right"/>
              <w:rPr>
                <w:rFonts w:ascii="Arial" w:eastAsia="Times New Roman" w:hAnsi="Arial" w:cs="Arial"/>
                <w:b/>
                <w:bCs/>
                <w:kern w:val="0"/>
                <w:sz w:val="24"/>
                <w:szCs w:val="24"/>
                <w:lang w:eastAsia="en-GB"/>
                <w14:ligatures w14:val="none"/>
              </w:rPr>
            </w:pPr>
            <w:r w:rsidRPr="00104846">
              <w:rPr>
                <w:rFonts w:ascii="Arial" w:eastAsia="Times New Roman" w:hAnsi="Arial" w:cs="Arial"/>
                <w:b/>
                <w:bCs/>
                <w:kern w:val="0"/>
                <w:sz w:val="24"/>
                <w:szCs w:val="24"/>
                <w:lang w:eastAsia="en-GB"/>
                <w14:ligatures w14:val="none"/>
              </w:rPr>
              <w:t>114.8%</w:t>
            </w:r>
          </w:p>
        </w:tc>
      </w:tr>
      <w:tr w:rsidR="00F63850" w:rsidRPr="00B560C9" w14:paraId="2F380AC9" w14:textId="4CF9A0FB" w:rsidTr="19C7DBD6">
        <w:trPr>
          <w:trHeight w:val="420"/>
        </w:trPr>
        <w:tc>
          <w:tcPr>
            <w:tcW w:w="1740" w:type="pct"/>
            <w:noWrap/>
            <w:vAlign w:val="center"/>
            <w:hideMark/>
          </w:tcPr>
          <w:p w14:paraId="0B907F16" w14:textId="77777777" w:rsidR="00F63850" w:rsidRPr="00B560C9" w:rsidRDefault="00F63850" w:rsidP="00E1652A">
            <w:pPr>
              <w:spacing w:after="0" w:line="240" w:lineRule="auto"/>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Total</w:t>
            </w:r>
          </w:p>
        </w:tc>
        <w:tc>
          <w:tcPr>
            <w:tcW w:w="815" w:type="pct"/>
            <w:noWrap/>
            <w:vAlign w:val="center"/>
            <w:hideMark/>
          </w:tcPr>
          <w:p w14:paraId="41682384"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64.5%</w:t>
            </w:r>
          </w:p>
        </w:tc>
        <w:tc>
          <w:tcPr>
            <w:tcW w:w="815" w:type="pct"/>
            <w:noWrap/>
            <w:vAlign w:val="center"/>
            <w:hideMark/>
          </w:tcPr>
          <w:p w14:paraId="53276574"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69.0%</w:t>
            </w:r>
          </w:p>
        </w:tc>
        <w:tc>
          <w:tcPr>
            <w:tcW w:w="815" w:type="pct"/>
            <w:noWrap/>
            <w:vAlign w:val="center"/>
            <w:hideMark/>
          </w:tcPr>
          <w:p w14:paraId="296BFF90" w14:textId="77777777" w:rsidR="00F63850" w:rsidRPr="00B560C9" w:rsidRDefault="00F63850" w:rsidP="00E1652A">
            <w:pPr>
              <w:spacing w:after="0" w:line="240" w:lineRule="auto"/>
              <w:jc w:val="right"/>
              <w:rPr>
                <w:rFonts w:ascii="Arial" w:eastAsia="Times New Roman" w:hAnsi="Arial" w:cs="Arial"/>
                <w:b/>
                <w:bCs/>
                <w:kern w:val="0"/>
                <w:sz w:val="24"/>
                <w:szCs w:val="24"/>
                <w:lang w:eastAsia="en-GB"/>
                <w14:ligatures w14:val="none"/>
              </w:rPr>
            </w:pPr>
            <w:r w:rsidRPr="00B560C9">
              <w:rPr>
                <w:rFonts w:ascii="Arial" w:eastAsia="Times New Roman" w:hAnsi="Arial" w:cs="Arial"/>
                <w:b/>
                <w:bCs/>
                <w:kern w:val="0"/>
                <w:sz w:val="24"/>
                <w:szCs w:val="24"/>
                <w:lang w:eastAsia="en-GB"/>
                <w14:ligatures w14:val="none"/>
              </w:rPr>
              <w:t>72.5%</w:t>
            </w:r>
          </w:p>
        </w:tc>
        <w:tc>
          <w:tcPr>
            <w:tcW w:w="815" w:type="pct"/>
            <w:vAlign w:val="center"/>
          </w:tcPr>
          <w:p w14:paraId="1FA1AC4E" w14:textId="3D11419F" w:rsidR="00F63850" w:rsidRPr="00B560C9" w:rsidRDefault="001B0A6D" w:rsidP="00104846">
            <w:pPr>
              <w:spacing w:after="0" w:line="240" w:lineRule="auto"/>
              <w:jc w:val="right"/>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t>68.6%</w:t>
            </w:r>
          </w:p>
        </w:tc>
      </w:tr>
    </w:tbl>
    <w:p w14:paraId="39AC563D" w14:textId="77777777" w:rsidR="00816751" w:rsidRDefault="00816751" w:rsidP="00816751">
      <w:pPr>
        <w:pStyle w:val="NoSpacing"/>
      </w:pPr>
    </w:p>
    <w:p w14:paraId="39D29AFD" w14:textId="4D5ECEC3" w:rsidR="003D5FDD" w:rsidRDefault="0075720D" w:rsidP="00360FF8">
      <w:pPr>
        <w:rPr>
          <w:rFonts w:ascii="Arial" w:hAnsi="Arial" w:cs="Arial"/>
          <w:sz w:val="24"/>
          <w:szCs w:val="24"/>
        </w:rPr>
      </w:pPr>
      <w:r w:rsidRPr="19C7DBD6">
        <w:rPr>
          <w:rFonts w:ascii="Arial" w:hAnsi="Arial" w:cs="Arial"/>
          <w:sz w:val="24"/>
          <w:szCs w:val="24"/>
        </w:rPr>
        <w:t>Between</w:t>
      </w:r>
      <w:r w:rsidR="00360FF8" w:rsidRPr="19C7DBD6">
        <w:rPr>
          <w:rFonts w:ascii="Arial" w:hAnsi="Arial" w:cs="Arial"/>
          <w:sz w:val="24"/>
          <w:szCs w:val="24"/>
        </w:rPr>
        <w:t xml:space="preserve"> 2023 – 2025, </w:t>
      </w:r>
      <w:r w:rsidR="00CB60FF" w:rsidRPr="19C7DBD6">
        <w:rPr>
          <w:rFonts w:ascii="Arial" w:hAnsi="Arial" w:cs="Arial"/>
          <w:sz w:val="24"/>
          <w:szCs w:val="24"/>
        </w:rPr>
        <w:t xml:space="preserve">the number of </w:t>
      </w:r>
      <w:r w:rsidR="00360FF8" w:rsidRPr="19C7DBD6">
        <w:rPr>
          <w:rFonts w:ascii="Arial" w:hAnsi="Arial" w:cs="Arial"/>
          <w:sz w:val="24"/>
          <w:szCs w:val="24"/>
        </w:rPr>
        <w:t xml:space="preserve">appointments offered taken as a proportion of the number of appointments expected </w:t>
      </w:r>
      <w:r w:rsidR="6F2F2438" w:rsidRPr="19C7DBD6">
        <w:rPr>
          <w:rFonts w:ascii="Arial" w:hAnsi="Arial" w:cs="Arial"/>
          <w:sz w:val="24"/>
          <w:szCs w:val="24"/>
        </w:rPr>
        <w:t xml:space="preserve">across all risk levels </w:t>
      </w:r>
      <w:r w:rsidR="00360FF8" w:rsidRPr="19C7DBD6">
        <w:rPr>
          <w:rFonts w:ascii="Arial" w:hAnsi="Arial" w:cs="Arial"/>
          <w:sz w:val="24"/>
          <w:szCs w:val="24"/>
        </w:rPr>
        <w:t>was 68.6%</w:t>
      </w:r>
      <w:r w:rsidR="223C66BF" w:rsidRPr="19C7DBD6">
        <w:rPr>
          <w:rFonts w:ascii="Arial" w:hAnsi="Arial" w:cs="Arial"/>
          <w:sz w:val="24"/>
          <w:szCs w:val="24"/>
        </w:rPr>
        <w:t xml:space="preserve"> (s</w:t>
      </w:r>
      <w:r w:rsidR="00C96028" w:rsidRPr="19C7DBD6">
        <w:rPr>
          <w:rFonts w:ascii="Arial" w:hAnsi="Arial" w:cs="Arial"/>
          <w:sz w:val="24"/>
          <w:szCs w:val="24"/>
        </w:rPr>
        <w:t>upervision periods of approximately 373K offenders were included</w:t>
      </w:r>
      <w:r w:rsidR="48A4D802" w:rsidRPr="19C7DBD6">
        <w:rPr>
          <w:rFonts w:ascii="Arial" w:hAnsi="Arial" w:cs="Arial"/>
          <w:sz w:val="24"/>
          <w:szCs w:val="24"/>
        </w:rPr>
        <w:t>)</w:t>
      </w:r>
      <w:r w:rsidR="00C96028" w:rsidRPr="19C7DBD6">
        <w:rPr>
          <w:rFonts w:ascii="Arial" w:hAnsi="Arial" w:cs="Arial"/>
          <w:sz w:val="24"/>
          <w:szCs w:val="24"/>
        </w:rPr>
        <w:t>.</w:t>
      </w:r>
    </w:p>
    <w:p w14:paraId="573D7CC8" w14:textId="04D0907A" w:rsidR="00360FF8" w:rsidRDefault="00360FF8" w:rsidP="00360FF8">
      <w:pPr>
        <w:rPr>
          <w:rFonts w:ascii="Arial" w:hAnsi="Arial" w:cs="Arial"/>
          <w:sz w:val="24"/>
          <w:szCs w:val="24"/>
        </w:rPr>
      </w:pPr>
      <w:r w:rsidRPr="78D727B3">
        <w:rPr>
          <w:rFonts w:ascii="Arial" w:hAnsi="Arial" w:cs="Arial"/>
          <w:sz w:val="24"/>
          <w:szCs w:val="24"/>
        </w:rPr>
        <w:t xml:space="preserve">The </w:t>
      </w:r>
      <w:r w:rsidR="00A51274">
        <w:rPr>
          <w:rFonts w:ascii="Arial" w:hAnsi="Arial" w:cs="Arial"/>
          <w:sz w:val="24"/>
          <w:szCs w:val="24"/>
        </w:rPr>
        <w:t>distribution</w:t>
      </w:r>
      <w:r w:rsidRPr="78D727B3">
        <w:rPr>
          <w:rFonts w:ascii="Arial" w:hAnsi="Arial" w:cs="Arial"/>
          <w:sz w:val="24"/>
          <w:szCs w:val="24"/>
        </w:rPr>
        <w:t xml:space="preserve"> of the caseload</w:t>
      </w:r>
      <w:r w:rsidR="00A035D1" w:rsidRPr="78D727B3">
        <w:rPr>
          <w:rFonts w:ascii="Arial" w:hAnsi="Arial" w:cs="Arial"/>
          <w:sz w:val="24"/>
          <w:szCs w:val="24"/>
        </w:rPr>
        <w:t xml:space="preserve"> </w:t>
      </w:r>
      <w:r w:rsidR="004F53D8">
        <w:rPr>
          <w:rFonts w:ascii="Arial" w:hAnsi="Arial" w:cs="Arial"/>
          <w:sz w:val="24"/>
          <w:szCs w:val="24"/>
        </w:rPr>
        <w:t xml:space="preserve">by RoSH level </w:t>
      </w:r>
      <w:r w:rsidR="00A035D1" w:rsidRPr="78D727B3">
        <w:rPr>
          <w:rFonts w:ascii="Arial" w:hAnsi="Arial" w:cs="Arial"/>
          <w:sz w:val="24"/>
          <w:szCs w:val="24"/>
        </w:rPr>
        <w:t>as at 30/06/2024 is included</w:t>
      </w:r>
      <w:r w:rsidR="00816751" w:rsidRPr="78D727B3">
        <w:rPr>
          <w:rFonts w:ascii="Arial" w:hAnsi="Arial" w:cs="Arial"/>
          <w:sz w:val="24"/>
          <w:szCs w:val="24"/>
        </w:rPr>
        <w:t xml:space="preserve"> in the first column</w:t>
      </w:r>
      <w:r w:rsidR="00FE2F1B">
        <w:rPr>
          <w:rFonts w:ascii="Arial" w:hAnsi="Arial" w:cs="Arial"/>
          <w:sz w:val="24"/>
          <w:szCs w:val="24"/>
        </w:rPr>
        <w:t xml:space="preserve"> of Table 1</w:t>
      </w:r>
      <w:r w:rsidR="00A035D1" w:rsidRPr="78D727B3">
        <w:rPr>
          <w:rFonts w:ascii="Arial" w:hAnsi="Arial" w:cs="Arial"/>
          <w:sz w:val="24"/>
          <w:szCs w:val="24"/>
        </w:rPr>
        <w:t xml:space="preserve"> </w:t>
      </w:r>
      <w:r w:rsidR="004F53D8">
        <w:rPr>
          <w:rFonts w:ascii="Arial" w:hAnsi="Arial" w:cs="Arial"/>
          <w:sz w:val="24"/>
          <w:szCs w:val="24"/>
        </w:rPr>
        <w:t xml:space="preserve">to show the </w:t>
      </w:r>
      <w:r w:rsidR="00A51274">
        <w:rPr>
          <w:rFonts w:ascii="Arial" w:hAnsi="Arial" w:cs="Arial"/>
          <w:sz w:val="24"/>
          <w:szCs w:val="24"/>
        </w:rPr>
        <w:t>relative size of cohorts.</w:t>
      </w:r>
    </w:p>
    <w:p w14:paraId="1137C0CE" w14:textId="7453B0DE" w:rsidR="004A3F92" w:rsidRPr="00B560C9" w:rsidRDefault="00072282" w:rsidP="00360FF8">
      <w:pPr>
        <w:rPr>
          <w:rFonts w:ascii="Arial" w:hAnsi="Arial" w:cs="Arial"/>
          <w:sz w:val="24"/>
          <w:szCs w:val="24"/>
        </w:rPr>
      </w:pPr>
      <w:r>
        <w:rPr>
          <w:rFonts w:ascii="Arial" w:hAnsi="Arial" w:cs="Arial"/>
          <w:sz w:val="24"/>
          <w:szCs w:val="24"/>
        </w:rPr>
        <w:t xml:space="preserve">On average, those assessed as Low RoSH were offered more appointments than expected, </w:t>
      </w:r>
      <w:r w:rsidR="004A3F92">
        <w:rPr>
          <w:rFonts w:ascii="Arial" w:hAnsi="Arial" w:cs="Arial"/>
          <w:sz w:val="24"/>
          <w:szCs w:val="24"/>
        </w:rPr>
        <w:t>whereas those assessed as Medium, High or Very High RoSH were offered fewer appointments than expected</w:t>
      </w:r>
      <w:r w:rsidR="001939BC" w:rsidRPr="001939BC">
        <w:rPr>
          <w:rFonts w:ascii="Arial" w:hAnsi="Arial" w:cs="Arial"/>
          <w:sz w:val="24"/>
          <w:szCs w:val="24"/>
        </w:rPr>
        <w:t xml:space="preserve"> </w:t>
      </w:r>
      <w:r w:rsidR="001939BC">
        <w:rPr>
          <w:rFonts w:ascii="Arial" w:hAnsi="Arial" w:cs="Arial"/>
          <w:sz w:val="24"/>
          <w:szCs w:val="24"/>
        </w:rPr>
        <w:t>under the framework</w:t>
      </w:r>
      <w:r w:rsidR="004A3F92">
        <w:rPr>
          <w:rFonts w:ascii="Arial" w:hAnsi="Arial" w:cs="Arial"/>
          <w:sz w:val="24"/>
          <w:szCs w:val="24"/>
        </w:rPr>
        <w:t>.</w:t>
      </w:r>
    </w:p>
    <w:p w14:paraId="3F97B34E" w14:textId="77777777" w:rsidR="00360FF8" w:rsidRPr="00B560C9" w:rsidRDefault="00360FF8" w:rsidP="70424FD2">
      <w:pPr>
        <w:spacing w:line="257" w:lineRule="auto"/>
        <w:rPr>
          <w:rStyle w:val="normaltextrun"/>
          <w:rFonts w:ascii="Arial" w:hAnsi="Arial" w:cs="Arial"/>
          <w:color w:val="000000"/>
          <w:sz w:val="24"/>
          <w:szCs w:val="24"/>
          <w:shd w:val="clear" w:color="auto" w:fill="FFFFFF"/>
        </w:rPr>
      </w:pPr>
    </w:p>
    <w:p w14:paraId="7688BEF1" w14:textId="6E66380D" w:rsidR="008B45F0" w:rsidRPr="00B560C9" w:rsidRDefault="008B45F0" w:rsidP="70424FD2">
      <w:pPr>
        <w:spacing w:line="257" w:lineRule="auto"/>
        <w:rPr>
          <w:rStyle w:val="normaltextrun"/>
          <w:rFonts w:ascii="Arial" w:hAnsi="Arial" w:cs="Arial"/>
          <w:b/>
          <w:bCs/>
          <w:color w:val="000000"/>
          <w:sz w:val="24"/>
          <w:szCs w:val="24"/>
          <w:shd w:val="clear" w:color="auto" w:fill="FFFFFF"/>
        </w:rPr>
      </w:pPr>
      <w:r w:rsidRPr="00B560C9">
        <w:rPr>
          <w:rStyle w:val="normaltextrun"/>
          <w:rFonts w:ascii="Arial" w:hAnsi="Arial" w:cs="Arial"/>
          <w:b/>
          <w:bCs/>
          <w:color w:val="000000"/>
          <w:sz w:val="24"/>
          <w:szCs w:val="24"/>
          <w:shd w:val="clear" w:color="auto" w:fill="FFFFFF"/>
        </w:rPr>
        <w:t>Data Notes</w:t>
      </w:r>
    </w:p>
    <w:p w14:paraId="18CC8385" w14:textId="77777777" w:rsidR="0044519D" w:rsidRPr="00B560C9" w:rsidRDefault="0044519D" w:rsidP="0044519D">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Data is split across years reported in the results by adjusting the start and end dates of periods in the community to the calendar year boundary. E.g. for an Order sentenced 01/07/2024 that is fully supervised through to 30/06/2025, the period of 01/07/2024 – 31/12/2024 will contribute to the 2024 statistic, and the period 01/01/2025 – 30/06/2025 will contribute to the 2025 statistic. If a start date is prior to 2023, only days supervised in the community from 01/01/2023 will be assessed.</w:t>
      </w:r>
    </w:p>
    <w:p w14:paraId="78DE380A" w14:textId="248FEE14" w:rsidR="0044519D" w:rsidRPr="00B560C9" w:rsidRDefault="0044519D" w:rsidP="0044519D">
      <w:pPr>
        <w:pStyle w:val="ListParagraph"/>
        <w:numPr>
          <w:ilvl w:val="0"/>
          <w:numId w:val="9"/>
        </w:numPr>
        <w:spacing w:line="278" w:lineRule="auto"/>
        <w:rPr>
          <w:rFonts w:ascii="Arial" w:hAnsi="Arial" w:cs="Arial"/>
          <w:sz w:val="24"/>
          <w:szCs w:val="24"/>
        </w:rPr>
      </w:pPr>
      <w:r w:rsidRPr="00B560C9">
        <w:rPr>
          <w:rFonts w:ascii="Arial" w:hAnsi="Arial" w:cs="Arial"/>
          <w:sz w:val="24"/>
          <w:szCs w:val="24"/>
        </w:rPr>
        <w:lastRenderedPageBreak/>
        <w:t xml:space="preserve">The measured period supervised in the community must be at least </w:t>
      </w:r>
      <w:r w:rsidR="00CC1F90">
        <w:rPr>
          <w:rFonts w:ascii="Arial" w:hAnsi="Arial" w:cs="Arial"/>
          <w:sz w:val="24"/>
          <w:szCs w:val="24"/>
        </w:rPr>
        <w:t>seven</w:t>
      </w:r>
      <w:r w:rsidRPr="00B560C9">
        <w:rPr>
          <w:rFonts w:ascii="Arial" w:hAnsi="Arial" w:cs="Arial"/>
          <w:sz w:val="24"/>
          <w:szCs w:val="24"/>
        </w:rPr>
        <w:t xml:space="preserve"> days, defined as crossing at least </w:t>
      </w:r>
      <w:r w:rsidR="00CC1F90">
        <w:rPr>
          <w:rFonts w:ascii="Arial" w:hAnsi="Arial" w:cs="Arial"/>
          <w:sz w:val="24"/>
          <w:szCs w:val="24"/>
        </w:rPr>
        <w:t>seven</w:t>
      </w:r>
      <w:r w:rsidRPr="00B560C9">
        <w:rPr>
          <w:rFonts w:ascii="Arial" w:hAnsi="Arial" w:cs="Arial"/>
          <w:sz w:val="24"/>
          <w:szCs w:val="24"/>
        </w:rPr>
        <w:t xml:space="preserve"> calendar day boundaries. Release on Temporary Licence is not included.</w:t>
      </w:r>
    </w:p>
    <w:p w14:paraId="0018D6B7" w14:textId="77777777" w:rsidR="0044519D" w:rsidRPr="00B560C9" w:rsidRDefault="0044519D" w:rsidP="0044519D">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Where there were multiple measurement periods starting the same day for a single person, the longest sentence is retained.</w:t>
      </w:r>
    </w:p>
    <w:p w14:paraId="53F1E05A" w14:textId="011348A5" w:rsidR="0044519D" w:rsidRPr="00B560C9" w:rsidRDefault="0044519D" w:rsidP="0044519D">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 xml:space="preserve">The </w:t>
      </w:r>
      <w:r w:rsidR="004F0EC0">
        <w:rPr>
          <w:rFonts w:ascii="Arial" w:hAnsi="Arial" w:cs="Arial"/>
          <w:sz w:val="24"/>
          <w:szCs w:val="24"/>
        </w:rPr>
        <w:t>statistics are calculated</w:t>
      </w:r>
      <w:r w:rsidRPr="00B560C9">
        <w:rPr>
          <w:rFonts w:ascii="Arial" w:hAnsi="Arial" w:cs="Arial"/>
          <w:sz w:val="24"/>
          <w:szCs w:val="24"/>
        </w:rPr>
        <w:t xml:space="preserve"> at group level. This means occasions where appointments were offered beyond policy expectation can cancel out occasions where appointments were offered below expectation. </w:t>
      </w:r>
    </w:p>
    <w:p w14:paraId="0138CD8B" w14:textId="77777777" w:rsidR="0044519D" w:rsidRPr="00B560C9" w:rsidRDefault="0044519D" w:rsidP="0044519D">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Appointment types of the following categories were included:</w:t>
      </w:r>
    </w:p>
    <w:p w14:paraId="7B31FD5F" w14:textId="77777777" w:rsidR="0044519D" w:rsidRPr="00B560C9" w:rsidRDefault="0044519D" w:rsidP="0044519D">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Planned Office Visit (NS)</w:t>
      </w:r>
    </w:p>
    <w:p w14:paraId="47D22856" w14:textId="77777777" w:rsidR="0044519D" w:rsidRPr="00B560C9" w:rsidRDefault="0044519D" w:rsidP="0044519D">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 xml:space="preserve">Initial Appointment - In office (NS) </w:t>
      </w:r>
    </w:p>
    <w:p w14:paraId="6462562A" w14:textId="77777777" w:rsidR="0044519D" w:rsidRPr="00B560C9" w:rsidRDefault="0044519D" w:rsidP="0044519D">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IOM Office Visit – planned</w:t>
      </w:r>
    </w:p>
    <w:p w14:paraId="2B906AD1" w14:textId="77777777" w:rsidR="0044519D" w:rsidRPr="00B560C9" w:rsidRDefault="0044519D" w:rsidP="0044519D">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Planned Contact – other than office (NS)</w:t>
      </w:r>
    </w:p>
    <w:p w14:paraId="5E5E9A6F" w14:textId="77777777" w:rsidR="0044519D" w:rsidRPr="00B560C9" w:rsidRDefault="0044519D" w:rsidP="0044519D">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Initial Appointment by Video (NS)</w:t>
      </w:r>
    </w:p>
    <w:p w14:paraId="6E576B3D" w14:textId="77777777" w:rsidR="0044519D" w:rsidRPr="00B560C9" w:rsidRDefault="0044519D" w:rsidP="0044519D">
      <w:pPr>
        <w:pStyle w:val="ListParagraph"/>
        <w:numPr>
          <w:ilvl w:val="0"/>
          <w:numId w:val="11"/>
        </w:numPr>
        <w:spacing w:line="278" w:lineRule="auto"/>
        <w:rPr>
          <w:rFonts w:ascii="Arial" w:hAnsi="Arial" w:cs="Arial"/>
          <w:sz w:val="24"/>
          <w:szCs w:val="24"/>
        </w:rPr>
      </w:pPr>
      <w:r w:rsidRPr="00B560C9">
        <w:rPr>
          <w:rFonts w:ascii="Arial" w:hAnsi="Arial" w:cs="Arial"/>
          <w:sz w:val="24"/>
          <w:szCs w:val="24"/>
        </w:rPr>
        <w:t xml:space="preserve">The analysis counts a maximum of one appointment per person per day. </w:t>
      </w:r>
    </w:p>
    <w:p w14:paraId="2AB9F7FA" w14:textId="77777777" w:rsidR="0044519D" w:rsidRPr="00B560C9" w:rsidRDefault="0044519D" w:rsidP="0044519D">
      <w:pPr>
        <w:pStyle w:val="ListParagraph"/>
        <w:numPr>
          <w:ilvl w:val="0"/>
          <w:numId w:val="11"/>
        </w:numPr>
        <w:spacing w:line="278" w:lineRule="auto"/>
        <w:rPr>
          <w:rFonts w:ascii="Arial" w:hAnsi="Arial" w:cs="Arial"/>
          <w:sz w:val="24"/>
          <w:szCs w:val="24"/>
        </w:rPr>
      </w:pPr>
      <w:r w:rsidRPr="00B560C9">
        <w:rPr>
          <w:rFonts w:ascii="Arial" w:hAnsi="Arial" w:cs="Arial"/>
          <w:sz w:val="24"/>
          <w:szCs w:val="24"/>
        </w:rPr>
        <w:t>Appointments with an outcome of “rescheduled” were removed to avoid measuring duplicate appointment offers.</w:t>
      </w:r>
    </w:p>
    <w:p w14:paraId="3B6AEC31" w14:textId="1F0D621A" w:rsidR="0044519D" w:rsidRPr="00B560C9" w:rsidRDefault="0044519D" w:rsidP="0044519D">
      <w:pPr>
        <w:pStyle w:val="ListParagraph"/>
        <w:numPr>
          <w:ilvl w:val="0"/>
          <w:numId w:val="10"/>
        </w:numPr>
        <w:spacing w:line="278" w:lineRule="auto"/>
        <w:rPr>
          <w:rFonts w:ascii="Arial" w:hAnsi="Arial" w:cs="Arial"/>
          <w:sz w:val="24"/>
          <w:szCs w:val="24"/>
        </w:rPr>
      </w:pPr>
      <w:r w:rsidRPr="00B560C9">
        <w:rPr>
          <w:rFonts w:ascii="Arial" w:hAnsi="Arial" w:cs="Arial"/>
          <w:sz w:val="24"/>
          <w:szCs w:val="24"/>
        </w:rPr>
        <w:t xml:space="preserve">Time recorded as on probation reset, remand or warrant must be at least </w:t>
      </w:r>
      <w:r w:rsidR="00780BA4">
        <w:rPr>
          <w:rFonts w:ascii="Arial" w:hAnsi="Arial" w:cs="Arial"/>
          <w:sz w:val="24"/>
          <w:szCs w:val="24"/>
        </w:rPr>
        <w:t>ten</w:t>
      </w:r>
      <w:r w:rsidRPr="00B560C9">
        <w:rPr>
          <w:rFonts w:ascii="Arial" w:hAnsi="Arial" w:cs="Arial"/>
          <w:sz w:val="24"/>
          <w:szCs w:val="24"/>
        </w:rPr>
        <w:t xml:space="preserve"> days in length. This aims to retain as many periods in the community as possible by keeping those that received only minimal disruption during which appointments may have still been offered, and/or act as a data quality control. </w:t>
      </w:r>
    </w:p>
    <w:p w14:paraId="0FF3DA63" w14:textId="77777777" w:rsidR="0044519D" w:rsidRPr="00B560C9" w:rsidRDefault="0044519D" w:rsidP="0044519D">
      <w:pPr>
        <w:pStyle w:val="ListParagraph"/>
        <w:numPr>
          <w:ilvl w:val="0"/>
          <w:numId w:val="10"/>
        </w:numPr>
        <w:spacing w:line="278" w:lineRule="auto"/>
        <w:rPr>
          <w:rFonts w:ascii="Arial" w:hAnsi="Arial" w:cs="Arial"/>
          <w:sz w:val="24"/>
          <w:szCs w:val="24"/>
        </w:rPr>
      </w:pPr>
      <w:r w:rsidRPr="00B560C9">
        <w:rPr>
          <w:rFonts w:ascii="Arial" w:hAnsi="Arial" w:cs="Arial"/>
          <w:sz w:val="24"/>
          <w:szCs w:val="24"/>
        </w:rPr>
        <w:t>Those recorded as having licence supervision conditions suspended by the Parole Board at any point during the year analysed are removed.</w:t>
      </w:r>
    </w:p>
    <w:p w14:paraId="190DBF7D" w14:textId="77777777" w:rsidR="0044519D" w:rsidRPr="00B560C9" w:rsidRDefault="0044519D" w:rsidP="0044519D">
      <w:pPr>
        <w:pStyle w:val="ListParagraph"/>
        <w:numPr>
          <w:ilvl w:val="0"/>
          <w:numId w:val="10"/>
        </w:numPr>
        <w:spacing w:line="278" w:lineRule="auto"/>
        <w:rPr>
          <w:rFonts w:ascii="Arial" w:hAnsi="Arial" w:cs="Arial"/>
          <w:sz w:val="24"/>
          <w:szCs w:val="24"/>
        </w:rPr>
      </w:pPr>
      <w:r w:rsidRPr="00B560C9">
        <w:rPr>
          <w:rFonts w:ascii="Arial" w:eastAsia="Times New Roman" w:hAnsi="Arial" w:cs="Arial"/>
          <w:kern w:val="0"/>
          <w:sz w:val="24"/>
          <w:szCs w:val="24"/>
          <w:lang w:eastAsia="en-GB"/>
          <w14:ligatures w14:val="none"/>
        </w:rPr>
        <w:t>The analysis measures appointments offered to the person on probation and does not assess whether they were attended.</w:t>
      </w:r>
    </w:p>
    <w:p w14:paraId="79CA0C0E" w14:textId="77777777" w:rsidR="00360FF8" w:rsidRPr="00B560C9" w:rsidRDefault="00360FF8" w:rsidP="70424FD2">
      <w:pPr>
        <w:spacing w:line="257" w:lineRule="auto"/>
        <w:rPr>
          <w:rStyle w:val="normaltextrun"/>
          <w:rFonts w:ascii="Arial" w:hAnsi="Arial" w:cs="Arial"/>
          <w:color w:val="000000" w:themeColor="text1"/>
          <w:sz w:val="24"/>
          <w:szCs w:val="24"/>
        </w:rPr>
      </w:pPr>
    </w:p>
    <w:p w14:paraId="33684061" w14:textId="08FF530C" w:rsidR="005475B8" w:rsidRPr="00B560C9" w:rsidRDefault="047C233D" w:rsidP="633B3832">
      <w:pPr>
        <w:spacing w:after="0" w:line="240" w:lineRule="auto"/>
        <w:rPr>
          <w:rStyle w:val="normaltextrun"/>
          <w:rFonts w:ascii="Arial" w:hAnsi="Arial" w:cs="Arial"/>
          <w:b/>
          <w:bCs/>
          <w:color w:val="000000"/>
          <w:sz w:val="24"/>
          <w:szCs w:val="24"/>
          <w:shd w:val="clear" w:color="auto" w:fill="FFFFFF"/>
        </w:rPr>
      </w:pPr>
      <w:r w:rsidRPr="00B560C9">
        <w:rPr>
          <w:rStyle w:val="normaltextrun"/>
          <w:rFonts w:ascii="Arial" w:hAnsi="Arial" w:cs="Arial"/>
          <w:b/>
          <w:bCs/>
          <w:color w:val="000000"/>
          <w:sz w:val="24"/>
          <w:szCs w:val="24"/>
          <w:shd w:val="clear" w:color="auto" w:fill="FFFFFF"/>
        </w:rPr>
        <w:t>Limitations</w:t>
      </w:r>
    </w:p>
    <w:p w14:paraId="5C371F56" w14:textId="77777777" w:rsidR="005475B8" w:rsidRPr="00B560C9" w:rsidRDefault="005475B8" w:rsidP="005475B8">
      <w:pPr>
        <w:spacing w:after="0" w:line="240" w:lineRule="auto"/>
        <w:rPr>
          <w:rFonts w:ascii="Arial" w:hAnsi="Arial" w:cs="Arial"/>
          <w:sz w:val="24"/>
          <w:szCs w:val="24"/>
        </w:rPr>
      </w:pPr>
    </w:p>
    <w:p w14:paraId="16C9EF7B"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 xml:space="preserve">There may be professional judgement reasons for offering appointments at different frequencies to the policy expectation that are not accounted for by the analysis. An example given by the Sentence Management in the Community Policy Framework is that those assessed as having level 3 complexity of needs by the tiering model have additional resource to support enhanced contact to support addressing those needs. </w:t>
      </w:r>
    </w:p>
    <w:p w14:paraId="5BF4F7B5"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Appointment expectations are different for those managed under Integrated Offender Management (IOM) or Impact policies. Any individuals recorded as eligible for either policy at any point in the year analysed are removed. The analysis still includes the appointment type ‘IOM Office Visit – planned’ where recorded on non-IOM individuals, as it is assumed this is an admin error.</w:t>
      </w:r>
    </w:p>
    <w:p w14:paraId="5FCFB32B" w14:textId="4C1497BE"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Any periods spent in the community by people on probation without a R</w:t>
      </w:r>
      <w:r w:rsidR="0007118D">
        <w:rPr>
          <w:rFonts w:ascii="Arial" w:hAnsi="Arial" w:cs="Arial"/>
          <w:sz w:val="24"/>
          <w:szCs w:val="24"/>
        </w:rPr>
        <w:t>o</w:t>
      </w:r>
      <w:r w:rsidRPr="00B560C9">
        <w:rPr>
          <w:rFonts w:ascii="Arial" w:hAnsi="Arial" w:cs="Arial"/>
          <w:sz w:val="24"/>
          <w:szCs w:val="24"/>
        </w:rPr>
        <w:t xml:space="preserve">SH level is not included in the analysis, as the required appointment offer cannot be determined. </w:t>
      </w:r>
    </w:p>
    <w:p w14:paraId="3E195F59"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lastRenderedPageBreak/>
        <w:t>Periods spent under the following scenarios are not discounted (i.e. the analysis assumes appointments will continue to be offered):</w:t>
      </w:r>
    </w:p>
    <w:p w14:paraId="6E6BB44B" w14:textId="77777777" w:rsidR="00A71C93" w:rsidRPr="00B560C9" w:rsidRDefault="00A71C93" w:rsidP="000A0E0C">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Time spent in breach of an order (prior to warrant issue)</w:t>
      </w:r>
    </w:p>
    <w:p w14:paraId="34F08EB8" w14:textId="77777777" w:rsidR="00A71C93" w:rsidRPr="00B560C9" w:rsidRDefault="00A71C93" w:rsidP="00A71C93">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Time spent unlawfully at large between decision to recall and return to custody</w:t>
      </w:r>
    </w:p>
    <w:p w14:paraId="0B9FEADC" w14:textId="77777777" w:rsidR="00A71C93" w:rsidRPr="00B560C9" w:rsidRDefault="00A71C93" w:rsidP="00A71C93">
      <w:pPr>
        <w:pStyle w:val="ListParagraph"/>
        <w:numPr>
          <w:ilvl w:val="0"/>
          <w:numId w:val="8"/>
        </w:numPr>
        <w:spacing w:line="278" w:lineRule="auto"/>
        <w:rPr>
          <w:rFonts w:ascii="Arial" w:hAnsi="Arial" w:cs="Arial"/>
          <w:sz w:val="24"/>
          <w:szCs w:val="24"/>
        </w:rPr>
      </w:pPr>
      <w:r w:rsidRPr="00B560C9">
        <w:rPr>
          <w:rFonts w:ascii="Arial" w:hAnsi="Arial" w:cs="Arial"/>
          <w:sz w:val="24"/>
          <w:szCs w:val="24"/>
        </w:rPr>
        <w:t xml:space="preserve">Time between a death under supervision and order termination </w:t>
      </w:r>
    </w:p>
    <w:p w14:paraId="1101AE60"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 xml:space="preserve">While appointments with an outcome of “rescheduled” have been removed, in practice, some appointments may be recorded as an “acceptable absence” and then rescheduled, which may inflate the appointment offer. </w:t>
      </w:r>
    </w:p>
    <w:p w14:paraId="088B520D" w14:textId="7B3DB58C"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 xml:space="preserve">Any return to regular supervision after being subject to probation reset, remand, or warrant for more than </w:t>
      </w:r>
      <w:r w:rsidR="00FB491F">
        <w:rPr>
          <w:rFonts w:ascii="Arial" w:hAnsi="Arial" w:cs="Arial"/>
          <w:sz w:val="24"/>
          <w:szCs w:val="24"/>
        </w:rPr>
        <w:t>ten</w:t>
      </w:r>
      <w:r w:rsidRPr="00B560C9">
        <w:rPr>
          <w:rFonts w:ascii="Arial" w:hAnsi="Arial" w:cs="Arial"/>
          <w:sz w:val="24"/>
          <w:szCs w:val="24"/>
        </w:rPr>
        <w:t xml:space="preserve"> days will not be measured, unless it is associated with a new order (with RAR) or release on licence.</w:t>
      </w:r>
    </w:p>
    <w:p w14:paraId="63D76089"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 xml:space="preserve">The sequencing of how the analysis determines periods spent in the community may mean some supervised periods are unmeasured, e.g. if a secondary sentence commences (thereby ending measurement of the first) and finishes before the first expires, the time between the second sentence ending measurement and the first sentence finishing supervision may not be measured. </w:t>
      </w:r>
    </w:p>
    <w:p w14:paraId="589F613A" w14:textId="3663AD8A"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For each year reported in this analysis, between 76 – 80% of all appointments recorded were included. Those not included were removed during processing for a variety of reasons – for example, they may have occurred while no R</w:t>
      </w:r>
      <w:r w:rsidR="0007118D">
        <w:rPr>
          <w:rFonts w:ascii="Arial" w:hAnsi="Arial" w:cs="Arial"/>
          <w:sz w:val="24"/>
          <w:szCs w:val="24"/>
        </w:rPr>
        <w:t>o</w:t>
      </w:r>
      <w:r w:rsidRPr="00B560C9">
        <w:rPr>
          <w:rFonts w:ascii="Arial" w:hAnsi="Arial" w:cs="Arial"/>
          <w:sz w:val="24"/>
          <w:szCs w:val="24"/>
        </w:rPr>
        <w:t>SH was recorded, relate to those supervised under IOM or Impact policy, or fall in unmeasured periods described in the points above. This should not affect the overall rate of delivery but provides a measure for how fully the data was assessed.</w:t>
      </w:r>
    </w:p>
    <w:p w14:paraId="7561D8C4" w14:textId="77777777" w:rsidR="00A71C93" w:rsidRPr="00B560C9" w:rsidRDefault="00A71C93" w:rsidP="00A71C93">
      <w:pPr>
        <w:pStyle w:val="ListParagraph"/>
        <w:numPr>
          <w:ilvl w:val="0"/>
          <w:numId w:val="9"/>
        </w:numPr>
        <w:spacing w:line="278" w:lineRule="auto"/>
        <w:rPr>
          <w:rFonts w:ascii="Arial" w:hAnsi="Arial" w:cs="Arial"/>
          <w:sz w:val="24"/>
          <w:szCs w:val="24"/>
        </w:rPr>
      </w:pPr>
      <w:r w:rsidRPr="00B560C9">
        <w:rPr>
          <w:rFonts w:ascii="Arial" w:hAnsi="Arial" w:cs="Arial"/>
          <w:sz w:val="24"/>
          <w:szCs w:val="24"/>
        </w:rPr>
        <w:t>The figures given for caseload proportions as at the snapshot date of 30/06/2024 in the first column of Table 1 apply the same cohort filters as the appointments analysis. This means those recorded as being subject to Probation Reset, IOM, Impact, suspended licence supervision, warrant, or PSS are excluded. It includes individuals supervised on licence or an order with RAR as at the snapshot date.</w:t>
      </w:r>
    </w:p>
    <w:p w14:paraId="45C5CA38" w14:textId="21D4F329" w:rsidR="00A71C93" w:rsidRPr="00B560C9" w:rsidRDefault="00A71C93" w:rsidP="00A71C93">
      <w:pPr>
        <w:pStyle w:val="ListParagraph"/>
        <w:numPr>
          <w:ilvl w:val="0"/>
          <w:numId w:val="12"/>
        </w:numPr>
        <w:spacing w:line="278" w:lineRule="auto"/>
        <w:rPr>
          <w:rFonts w:ascii="Arial" w:hAnsi="Arial" w:cs="Arial"/>
          <w:sz w:val="24"/>
          <w:szCs w:val="24"/>
        </w:rPr>
      </w:pPr>
      <w:r w:rsidRPr="00B560C9">
        <w:rPr>
          <w:rFonts w:ascii="Arial" w:hAnsi="Arial" w:cs="Arial"/>
          <w:sz w:val="24"/>
          <w:szCs w:val="24"/>
        </w:rPr>
        <w:t>The</w:t>
      </w:r>
      <w:r w:rsidR="00464011" w:rsidRPr="00464011">
        <w:rPr>
          <w:rFonts w:ascii="Arial" w:hAnsi="Arial" w:cs="Arial"/>
        </w:rPr>
        <w:t xml:space="preserve"> </w:t>
      </w:r>
      <w:r w:rsidR="00464011" w:rsidRPr="00464011">
        <w:rPr>
          <w:rFonts w:ascii="Arial" w:hAnsi="Arial" w:cs="Arial"/>
          <w:sz w:val="24"/>
          <w:szCs w:val="24"/>
        </w:rPr>
        <w:t>Community Performance Annual Official Statistic</w:t>
      </w:r>
      <w:r w:rsidRPr="00B560C9">
        <w:rPr>
          <w:rFonts w:ascii="Arial" w:hAnsi="Arial" w:cs="Arial"/>
          <w:sz w:val="24"/>
          <w:szCs w:val="24"/>
        </w:rPr>
        <w:t>s</w:t>
      </w:r>
      <w:r w:rsidRPr="00B560C9">
        <w:rPr>
          <w:rStyle w:val="FootnoteReference"/>
          <w:rFonts w:ascii="Arial" w:hAnsi="Arial" w:cs="Arial"/>
          <w:sz w:val="24"/>
          <w:szCs w:val="24"/>
        </w:rPr>
        <w:footnoteReference w:id="5"/>
      </w:r>
      <w:r w:rsidRPr="00B560C9">
        <w:rPr>
          <w:rFonts w:ascii="Arial" w:hAnsi="Arial" w:cs="Arial"/>
          <w:sz w:val="24"/>
          <w:szCs w:val="24"/>
        </w:rPr>
        <w:t xml:space="preserve"> report measures on appointments offered to people on probation (SL007 and variants). As these measures are produced using a different methodology, they are not directly comparable with the statistics in this release. Notably, SL007 assesses whether a person on probation has been offered at least one appointment per calendar month, irrespective of their R</w:t>
      </w:r>
      <w:r w:rsidR="0007118D">
        <w:rPr>
          <w:rFonts w:ascii="Arial" w:hAnsi="Arial" w:cs="Arial"/>
          <w:sz w:val="24"/>
          <w:szCs w:val="24"/>
        </w:rPr>
        <w:t>o</w:t>
      </w:r>
      <w:r w:rsidRPr="00B560C9">
        <w:rPr>
          <w:rFonts w:ascii="Arial" w:hAnsi="Arial" w:cs="Arial"/>
          <w:sz w:val="24"/>
          <w:szCs w:val="24"/>
        </w:rPr>
        <w:t>SH status.</w:t>
      </w:r>
    </w:p>
    <w:p w14:paraId="4FEB994A" w14:textId="3D6814D8" w:rsidR="00A71C93" w:rsidRPr="006E5940" w:rsidRDefault="00A71C93" w:rsidP="006E5940">
      <w:pPr>
        <w:pStyle w:val="ListParagraph"/>
        <w:numPr>
          <w:ilvl w:val="0"/>
          <w:numId w:val="10"/>
        </w:numPr>
        <w:spacing w:line="278" w:lineRule="auto"/>
        <w:rPr>
          <w:rFonts w:ascii="Arial" w:hAnsi="Arial" w:cs="Arial"/>
          <w:sz w:val="24"/>
          <w:szCs w:val="24"/>
        </w:rPr>
      </w:pPr>
      <w:r w:rsidRPr="00B560C9">
        <w:rPr>
          <w:rFonts w:ascii="Arial" w:hAnsi="Arial" w:cs="Arial"/>
          <w:sz w:val="24"/>
          <w:szCs w:val="24"/>
        </w:rPr>
        <w:t>Data has been drawn from administrative IT systems which, as with any large-scale recording system, are subject to possible errors with data entry and processing.</w:t>
      </w:r>
      <w:r w:rsidR="006E5940">
        <w:rPr>
          <w:rFonts w:ascii="Arial" w:hAnsi="Arial" w:cs="Arial"/>
          <w:sz w:val="24"/>
          <w:szCs w:val="24"/>
        </w:rPr>
        <w:t xml:space="preserve"> </w:t>
      </w:r>
      <w:r w:rsidR="006E5940" w:rsidRPr="00B560C9">
        <w:rPr>
          <w:rFonts w:ascii="Arial" w:hAnsi="Arial" w:cs="Arial"/>
          <w:sz w:val="24"/>
          <w:szCs w:val="24"/>
        </w:rPr>
        <w:t>Data is correct as at 23/01/2026.</w:t>
      </w:r>
    </w:p>
    <w:p w14:paraId="4EA58C8A" w14:textId="77777777" w:rsidR="005475B8" w:rsidRPr="0080545B" w:rsidRDefault="005475B8" w:rsidP="70424FD2">
      <w:pPr>
        <w:spacing w:line="257" w:lineRule="auto"/>
        <w:rPr>
          <w:rFonts w:ascii="Arial" w:eastAsia="Calibri" w:hAnsi="Arial" w:cs="Arial"/>
          <w:b/>
          <w:bCs/>
          <w:sz w:val="24"/>
          <w:szCs w:val="24"/>
        </w:rPr>
      </w:pPr>
    </w:p>
    <w:p w14:paraId="2126F4AE" w14:textId="434B268D" w:rsidR="3D931644" w:rsidRPr="0080545B" w:rsidRDefault="27BC7221" w:rsidP="70424FD2">
      <w:pPr>
        <w:spacing w:line="257" w:lineRule="auto"/>
        <w:rPr>
          <w:rFonts w:ascii="Arial" w:hAnsi="Arial" w:cs="Arial"/>
        </w:rPr>
      </w:pPr>
      <w:r w:rsidRPr="0080545B">
        <w:rPr>
          <w:rFonts w:ascii="Arial" w:eastAsia="Calibri" w:hAnsi="Arial" w:cs="Arial"/>
          <w:b/>
          <w:bCs/>
          <w:sz w:val="32"/>
          <w:szCs w:val="32"/>
        </w:rPr>
        <w:lastRenderedPageBreak/>
        <w:t>Contacts</w:t>
      </w:r>
    </w:p>
    <w:p w14:paraId="6EBCD4D4" w14:textId="4359E094" w:rsidR="3D931644" w:rsidRPr="0080545B" w:rsidRDefault="3D931644" w:rsidP="70424FD2">
      <w:pPr>
        <w:spacing w:line="257" w:lineRule="auto"/>
        <w:rPr>
          <w:rFonts w:ascii="Arial" w:hAnsi="Arial" w:cs="Arial"/>
        </w:rPr>
      </w:pPr>
      <w:r w:rsidRPr="0080545B">
        <w:rPr>
          <w:rFonts w:ascii="Arial" w:eastAsia="Calibri" w:hAnsi="Arial" w:cs="Arial"/>
          <w:b/>
          <w:bCs/>
          <w:sz w:val="24"/>
          <w:szCs w:val="24"/>
        </w:rPr>
        <w:t xml:space="preserve">Media contacts </w:t>
      </w:r>
    </w:p>
    <w:p w14:paraId="5C847551" w14:textId="4CA69B21" w:rsidR="3D931644" w:rsidRPr="0080545B" w:rsidRDefault="3D931644" w:rsidP="70424FD2">
      <w:pPr>
        <w:spacing w:line="257" w:lineRule="auto"/>
        <w:rPr>
          <w:rFonts w:ascii="Arial" w:hAnsi="Arial" w:cs="Arial"/>
        </w:rPr>
      </w:pPr>
      <w:r w:rsidRPr="0080545B">
        <w:rPr>
          <w:rFonts w:ascii="Arial" w:eastAsia="Calibri" w:hAnsi="Arial" w:cs="Arial"/>
          <w:sz w:val="24"/>
          <w:szCs w:val="24"/>
        </w:rPr>
        <w:t>Press enquiries should be directed to the Ministry of Justice press office.</w:t>
      </w:r>
    </w:p>
    <w:p w14:paraId="6EC5BA36" w14:textId="03EBABFD" w:rsidR="3D931644" w:rsidRPr="0080545B" w:rsidRDefault="3D931644" w:rsidP="70424FD2">
      <w:pPr>
        <w:spacing w:line="257" w:lineRule="auto"/>
        <w:rPr>
          <w:rFonts w:ascii="Arial" w:hAnsi="Arial" w:cs="Arial"/>
        </w:rPr>
      </w:pPr>
      <w:r w:rsidRPr="0080545B">
        <w:rPr>
          <w:rFonts w:ascii="Arial" w:eastAsia="Calibri" w:hAnsi="Arial" w:cs="Arial"/>
          <w:sz w:val="24"/>
          <w:szCs w:val="24"/>
        </w:rPr>
        <w:t>020 3334 3536</w:t>
      </w:r>
    </w:p>
    <w:p w14:paraId="4D33FE10" w14:textId="5F301A05" w:rsidR="3D931644" w:rsidRPr="0080545B" w:rsidRDefault="3D931644" w:rsidP="70424FD2">
      <w:pPr>
        <w:spacing w:line="257" w:lineRule="auto"/>
        <w:rPr>
          <w:rFonts w:ascii="Arial" w:hAnsi="Arial" w:cs="Arial"/>
        </w:rPr>
      </w:pPr>
      <w:r w:rsidRPr="0080545B">
        <w:rPr>
          <w:rFonts w:ascii="Arial" w:eastAsia="Calibri" w:hAnsi="Arial" w:cs="Arial"/>
          <w:b/>
          <w:bCs/>
          <w:sz w:val="24"/>
          <w:szCs w:val="24"/>
        </w:rPr>
        <w:t>Statistical contacts</w:t>
      </w:r>
    </w:p>
    <w:p w14:paraId="6B0B90DC" w14:textId="47B234ED" w:rsidR="3D931644" w:rsidRPr="003E6532" w:rsidRDefault="441AA488" w:rsidP="70424FD2">
      <w:pPr>
        <w:spacing w:line="257" w:lineRule="auto"/>
        <w:rPr>
          <w:rFonts w:ascii="Arial" w:eastAsia="Calibri" w:hAnsi="Arial" w:cs="Arial"/>
          <w:sz w:val="24"/>
          <w:szCs w:val="24"/>
        </w:rPr>
      </w:pPr>
      <w:r w:rsidRPr="0080545B">
        <w:rPr>
          <w:rFonts w:ascii="Arial" w:eastAsia="Calibri" w:hAnsi="Arial" w:cs="Arial"/>
          <w:sz w:val="24"/>
          <w:szCs w:val="24"/>
        </w:rPr>
        <w:t xml:space="preserve">Other enquiries about these statistics should be directed to Analysis at the Ministry of </w:t>
      </w:r>
      <w:r w:rsidRPr="003E6532">
        <w:rPr>
          <w:rFonts w:ascii="Arial" w:eastAsia="Calibri" w:hAnsi="Arial" w:cs="Arial"/>
          <w:sz w:val="24"/>
          <w:szCs w:val="24"/>
        </w:rPr>
        <w:t xml:space="preserve">Justice: </w:t>
      </w:r>
      <w:r w:rsidR="003E6532" w:rsidRPr="003E6532">
        <w:rPr>
          <w:rFonts w:ascii="Arial" w:eastAsia="Calibri" w:hAnsi="Arial" w:cs="Arial"/>
          <w:sz w:val="24"/>
          <w:szCs w:val="24"/>
        </w:rPr>
        <w:t>statistics.enquiries@justice.gov.uk</w:t>
      </w:r>
    </w:p>
    <w:p w14:paraId="6BE21CD4" w14:textId="3D38BC95" w:rsidR="3D931644" w:rsidRPr="003E6532" w:rsidRDefault="0769570C" w:rsidP="633B3832">
      <w:pPr>
        <w:spacing w:after="0" w:line="257" w:lineRule="auto"/>
        <w:rPr>
          <w:rFonts w:ascii="Arial" w:eastAsia="Calibri" w:hAnsi="Arial" w:cs="Arial"/>
          <w:sz w:val="24"/>
          <w:szCs w:val="24"/>
        </w:rPr>
      </w:pPr>
      <w:r w:rsidRPr="003E6532">
        <w:rPr>
          <w:rFonts w:ascii="Arial" w:eastAsia="Calibri" w:hAnsi="Arial" w:cs="Arial"/>
          <w:sz w:val="24"/>
          <w:szCs w:val="24"/>
        </w:rPr>
        <w:t>Ministry of Justice</w:t>
      </w:r>
    </w:p>
    <w:p w14:paraId="2BD3B032" w14:textId="6E1A5F03" w:rsidR="3D931644" w:rsidRPr="003E6532" w:rsidRDefault="0769570C" w:rsidP="633B3832">
      <w:pPr>
        <w:spacing w:after="0" w:line="257" w:lineRule="auto"/>
        <w:rPr>
          <w:rFonts w:ascii="Arial" w:eastAsia="Calibri" w:hAnsi="Arial" w:cs="Arial"/>
          <w:sz w:val="24"/>
          <w:szCs w:val="24"/>
        </w:rPr>
      </w:pPr>
      <w:r w:rsidRPr="003E6532">
        <w:rPr>
          <w:rFonts w:ascii="Arial" w:eastAsia="Calibri" w:hAnsi="Arial" w:cs="Arial"/>
          <w:sz w:val="24"/>
          <w:szCs w:val="24"/>
        </w:rPr>
        <w:t>Analysis</w:t>
      </w:r>
      <w:r w:rsidR="10858A40" w:rsidRPr="003E6532">
        <w:rPr>
          <w:rFonts w:ascii="Arial" w:eastAsia="Calibri" w:hAnsi="Arial" w:cs="Arial"/>
          <w:sz w:val="24"/>
          <w:szCs w:val="24"/>
        </w:rPr>
        <w:t xml:space="preserve"> Directorate</w:t>
      </w:r>
      <w:r w:rsidRPr="003E6532">
        <w:rPr>
          <w:rFonts w:ascii="Arial" w:eastAsia="Calibri" w:hAnsi="Arial" w:cs="Arial"/>
          <w:sz w:val="24"/>
          <w:szCs w:val="24"/>
        </w:rPr>
        <w:t xml:space="preserve"> </w:t>
      </w:r>
    </w:p>
    <w:p w14:paraId="125F6AD1" w14:textId="78FE7B25" w:rsidR="3D931644" w:rsidRPr="0080545B" w:rsidRDefault="0769570C" w:rsidP="633B3832">
      <w:pPr>
        <w:spacing w:after="0" w:line="257" w:lineRule="auto"/>
        <w:rPr>
          <w:rFonts w:ascii="Arial" w:eastAsia="Calibri" w:hAnsi="Arial" w:cs="Arial"/>
          <w:sz w:val="24"/>
          <w:szCs w:val="24"/>
        </w:rPr>
      </w:pPr>
      <w:r w:rsidRPr="0080545B">
        <w:rPr>
          <w:rFonts w:ascii="Arial" w:eastAsia="Calibri" w:hAnsi="Arial" w:cs="Arial"/>
          <w:sz w:val="24"/>
          <w:szCs w:val="24"/>
        </w:rPr>
        <w:t>10th Floor</w:t>
      </w:r>
    </w:p>
    <w:p w14:paraId="581E8459" w14:textId="33CF863A" w:rsidR="3D931644" w:rsidRPr="0080545B" w:rsidRDefault="0769570C" w:rsidP="633B3832">
      <w:pPr>
        <w:spacing w:after="0" w:line="257" w:lineRule="auto"/>
        <w:rPr>
          <w:rFonts w:ascii="Arial" w:eastAsia="Calibri" w:hAnsi="Arial" w:cs="Arial"/>
          <w:sz w:val="24"/>
          <w:szCs w:val="24"/>
        </w:rPr>
      </w:pPr>
      <w:r w:rsidRPr="0080545B">
        <w:rPr>
          <w:rFonts w:ascii="Arial" w:eastAsia="Calibri" w:hAnsi="Arial" w:cs="Arial"/>
          <w:sz w:val="24"/>
          <w:szCs w:val="24"/>
        </w:rPr>
        <w:t>102 Petty France</w:t>
      </w:r>
    </w:p>
    <w:p w14:paraId="4E10DBB3" w14:textId="50C0C87D" w:rsidR="3D931644" w:rsidRPr="0080545B" w:rsidRDefault="0769570C" w:rsidP="633B3832">
      <w:pPr>
        <w:spacing w:after="0" w:line="257" w:lineRule="auto"/>
        <w:rPr>
          <w:rFonts w:ascii="Arial" w:eastAsia="Calibri" w:hAnsi="Arial" w:cs="Arial"/>
          <w:sz w:val="24"/>
          <w:szCs w:val="24"/>
        </w:rPr>
      </w:pPr>
      <w:r w:rsidRPr="0080545B">
        <w:rPr>
          <w:rFonts w:ascii="Arial" w:eastAsia="Calibri" w:hAnsi="Arial" w:cs="Arial"/>
          <w:sz w:val="24"/>
          <w:szCs w:val="24"/>
        </w:rPr>
        <w:t>London</w:t>
      </w:r>
    </w:p>
    <w:p w14:paraId="5BA196AD" w14:textId="231086F0" w:rsidR="00ED5E48" w:rsidRPr="0080545B" w:rsidRDefault="0769570C" w:rsidP="633B3832">
      <w:pPr>
        <w:spacing w:after="0" w:line="257" w:lineRule="auto"/>
        <w:rPr>
          <w:rFonts w:ascii="Arial" w:eastAsia="Calibri" w:hAnsi="Arial" w:cs="Arial"/>
          <w:sz w:val="24"/>
          <w:szCs w:val="24"/>
        </w:rPr>
      </w:pPr>
      <w:r w:rsidRPr="0080545B">
        <w:rPr>
          <w:rFonts w:ascii="Arial" w:eastAsia="Calibri" w:hAnsi="Arial" w:cs="Arial"/>
          <w:sz w:val="24"/>
          <w:szCs w:val="24"/>
        </w:rPr>
        <w:t>SW1H 9AJ</w:t>
      </w:r>
    </w:p>
    <w:sectPr w:rsidR="00ED5E48" w:rsidRPr="008054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8078D" w14:textId="77777777" w:rsidR="004903E3" w:rsidRDefault="004903E3" w:rsidP="001A0CC9">
      <w:pPr>
        <w:spacing w:after="0" w:line="240" w:lineRule="auto"/>
      </w:pPr>
      <w:r>
        <w:separator/>
      </w:r>
    </w:p>
  </w:endnote>
  <w:endnote w:type="continuationSeparator" w:id="0">
    <w:p w14:paraId="3B37037D" w14:textId="77777777" w:rsidR="004903E3" w:rsidRDefault="004903E3" w:rsidP="001A0CC9">
      <w:pPr>
        <w:spacing w:after="0" w:line="240" w:lineRule="auto"/>
      </w:pPr>
      <w:r>
        <w:continuationSeparator/>
      </w:r>
    </w:p>
  </w:endnote>
  <w:endnote w:type="continuationNotice" w:id="1">
    <w:p w14:paraId="7D91AADE" w14:textId="77777777" w:rsidR="004903E3" w:rsidRDefault="004903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9A42" w14:textId="77777777" w:rsidR="004903E3" w:rsidRDefault="004903E3" w:rsidP="001A0CC9">
      <w:pPr>
        <w:spacing w:after="0" w:line="240" w:lineRule="auto"/>
      </w:pPr>
      <w:r>
        <w:separator/>
      </w:r>
    </w:p>
  </w:footnote>
  <w:footnote w:type="continuationSeparator" w:id="0">
    <w:p w14:paraId="7B5F1B2D" w14:textId="77777777" w:rsidR="004903E3" w:rsidRDefault="004903E3" w:rsidP="001A0CC9">
      <w:pPr>
        <w:spacing w:after="0" w:line="240" w:lineRule="auto"/>
      </w:pPr>
      <w:r>
        <w:continuationSeparator/>
      </w:r>
    </w:p>
  </w:footnote>
  <w:footnote w:type="continuationNotice" w:id="1">
    <w:p w14:paraId="1A595DBF" w14:textId="77777777" w:rsidR="004903E3" w:rsidRDefault="004903E3">
      <w:pPr>
        <w:spacing w:after="0" w:line="240" w:lineRule="auto"/>
      </w:pPr>
    </w:p>
  </w:footnote>
  <w:footnote w:id="2">
    <w:p w14:paraId="4EDD2000" w14:textId="77777777" w:rsidR="00D22C5D" w:rsidRDefault="00D22C5D" w:rsidP="00D22C5D">
      <w:pPr>
        <w:pStyle w:val="FootnoteText"/>
      </w:pPr>
      <w:r>
        <w:rPr>
          <w:rStyle w:val="FootnoteReference"/>
        </w:rPr>
        <w:footnoteRef/>
      </w:r>
      <w:r>
        <w:t xml:space="preserve"> </w:t>
      </w:r>
      <w:hyperlink r:id="rId1" w:history="1">
        <w:r w:rsidRPr="00864856">
          <w:rPr>
            <w:rStyle w:val="Hyperlink"/>
          </w:rPr>
          <w:t>Sentence management in the community policy framework - GOV.UK</w:t>
        </w:r>
      </w:hyperlink>
    </w:p>
  </w:footnote>
  <w:footnote w:id="3">
    <w:p w14:paraId="558F5465" w14:textId="71EEEC95" w:rsidR="00FD1FA9" w:rsidRDefault="00FD1FA9">
      <w:pPr>
        <w:pStyle w:val="FootnoteText"/>
      </w:pPr>
      <w:r>
        <w:rPr>
          <w:rStyle w:val="FootnoteReference"/>
        </w:rPr>
        <w:footnoteRef/>
      </w:r>
      <w:r>
        <w:t xml:space="preserve"> </w:t>
      </w:r>
      <w:r w:rsidRPr="00FD1FA9">
        <w:t>As part of the public protection process, offenders in custody or on the community probation caseload are assessed to determine the level of risk of serious harm they present to others. These ratings are made by practitioners, observing national risk of serious harm guidance</w:t>
      </w:r>
      <w:r>
        <w:t xml:space="preserve">: </w:t>
      </w:r>
      <w:hyperlink r:id="rId2" w:history="1">
        <w:r w:rsidRPr="00FD1FA9">
          <w:rPr>
            <w:rStyle w:val="Hyperlink"/>
          </w:rPr>
          <w:t>HM Prison and Probation Service Risk of Serious Harm Guidance 2020, March 2022 v2</w:t>
        </w:r>
      </w:hyperlink>
    </w:p>
  </w:footnote>
  <w:footnote w:id="4">
    <w:p w14:paraId="2E7A07E9" w14:textId="6C04DEFB" w:rsidR="00A0781A" w:rsidRDefault="00A0781A">
      <w:pPr>
        <w:pStyle w:val="FootnoteText"/>
      </w:pPr>
      <w:r>
        <w:rPr>
          <w:rStyle w:val="FootnoteReference"/>
        </w:rPr>
        <w:footnoteRef/>
      </w:r>
      <w:r>
        <w:t xml:space="preserve">  </w:t>
      </w:r>
      <w:r w:rsidR="004C1557">
        <w:t xml:space="preserve">Measure </w:t>
      </w:r>
      <w:r>
        <w:t xml:space="preserve">SL007 </w:t>
      </w:r>
      <w:r w:rsidR="006E2E43">
        <w:t xml:space="preserve">assesses </w:t>
      </w:r>
      <w:r w:rsidR="00B00097">
        <w:t>whether</w:t>
      </w:r>
      <w:r w:rsidR="001B74EC">
        <w:t xml:space="preserve"> at least one appointment per month</w:t>
      </w:r>
      <w:r w:rsidR="00B00097">
        <w:t xml:space="preserve"> is offered</w:t>
      </w:r>
      <w:r w:rsidR="001B74EC">
        <w:t xml:space="preserve"> to a person on probation</w:t>
      </w:r>
      <w:r w:rsidR="006E2E43">
        <w:t>:</w:t>
      </w:r>
      <w:r>
        <w:t xml:space="preserve"> </w:t>
      </w:r>
      <w:hyperlink r:id="rId3" w:anchor="community-performance-statistics" w:history="1">
        <w:r w:rsidRPr="00A0781A">
          <w:rPr>
            <w:rStyle w:val="Hyperlink"/>
          </w:rPr>
          <w:t>Prison and Probation Performance Statistics - GOV.UK</w:t>
        </w:r>
      </w:hyperlink>
    </w:p>
  </w:footnote>
  <w:footnote w:id="5">
    <w:p w14:paraId="1C6488A6" w14:textId="77777777" w:rsidR="00A71C93" w:rsidRDefault="00A71C93" w:rsidP="00A71C93">
      <w:pPr>
        <w:pStyle w:val="FootnoteText"/>
      </w:pPr>
      <w:r>
        <w:rPr>
          <w:rStyle w:val="FootnoteReference"/>
        </w:rPr>
        <w:footnoteRef/>
      </w:r>
      <w:r>
        <w:t xml:space="preserve"> </w:t>
      </w:r>
      <w:hyperlink r:id="rId4" w:anchor="community-performance-statistics" w:history="1">
        <w:r w:rsidRPr="00462973">
          <w:rPr>
            <w:rStyle w:val="Hyperlink"/>
          </w:rPr>
          <w:t>Prison and Probation Performance Statistics - 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1DCE"/>
    <w:multiLevelType w:val="hybridMultilevel"/>
    <w:tmpl w:val="2B8AAC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27C1D"/>
    <w:multiLevelType w:val="hybridMultilevel"/>
    <w:tmpl w:val="8176F74E"/>
    <w:lvl w:ilvl="0" w:tplc="43C20048">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A9AA99"/>
    <w:multiLevelType w:val="hybridMultilevel"/>
    <w:tmpl w:val="FFFFFFFF"/>
    <w:lvl w:ilvl="0" w:tplc="F3DE50F0">
      <w:start w:val="1"/>
      <w:numFmt w:val="decimal"/>
      <w:lvlText w:val="%1."/>
      <w:lvlJc w:val="left"/>
      <w:pPr>
        <w:ind w:left="720" w:hanging="360"/>
      </w:pPr>
    </w:lvl>
    <w:lvl w:ilvl="1" w:tplc="7F1828BE">
      <w:start w:val="1"/>
      <w:numFmt w:val="lowerLetter"/>
      <w:lvlText w:val="%2."/>
      <w:lvlJc w:val="left"/>
      <w:pPr>
        <w:ind w:left="1440" w:hanging="360"/>
      </w:pPr>
    </w:lvl>
    <w:lvl w:ilvl="2" w:tplc="75F0DA9C">
      <w:start w:val="1"/>
      <w:numFmt w:val="lowerRoman"/>
      <w:lvlText w:val="%3."/>
      <w:lvlJc w:val="right"/>
      <w:pPr>
        <w:ind w:left="2160" w:hanging="180"/>
      </w:pPr>
    </w:lvl>
    <w:lvl w:ilvl="3" w:tplc="0B04EF40">
      <w:start w:val="1"/>
      <w:numFmt w:val="decimal"/>
      <w:lvlText w:val="%4."/>
      <w:lvlJc w:val="left"/>
      <w:pPr>
        <w:ind w:left="2880" w:hanging="360"/>
      </w:pPr>
    </w:lvl>
    <w:lvl w:ilvl="4" w:tplc="F996B0D4">
      <w:start w:val="1"/>
      <w:numFmt w:val="lowerLetter"/>
      <w:lvlText w:val="%5."/>
      <w:lvlJc w:val="left"/>
      <w:pPr>
        <w:ind w:left="3600" w:hanging="360"/>
      </w:pPr>
    </w:lvl>
    <w:lvl w:ilvl="5" w:tplc="4DE82942">
      <w:start w:val="1"/>
      <w:numFmt w:val="lowerRoman"/>
      <w:lvlText w:val="%6."/>
      <w:lvlJc w:val="right"/>
      <w:pPr>
        <w:ind w:left="4320" w:hanging="180"/>
      </w:pPr>
    </w:lvl>
    <w:lvl w:ilvl="6" w:tplc="340406A8">
      <w:start w:val="1"/>
      <w:numFmt w:val="decimal"/>
      <w:lvlText w:val="%7."/>
      <w:lvlJc w:val="left"/>
      <w:pPr>
        <w:ind w:left="5040" w:hanging="360"/>
      </w:pPr>
    </w:lvl>
    <w:lvl w:ilvl="7" w:tplc="C2EEA3DA">
      <w:start w:val="1"/>
      <w:numFmt w:val="lowerLetter"/>
      <w:lvlText w:val="%8."/>
      <w:lvlJc w:val="left"/>
      <w:pPr>
        <w:ind w:left="5760" w:hanging="360"/>
      </w:pPr>
    </w:lvl>
    <w:lvl w:ilvl="8" w:tplc="8910BF30">
      <w:start w:val="1"/>
      <w:numFmt w:val="lowerRoman"/>
      <w:lvlText w:val="%9."/>
      <w:lvlJc w:val="right"/>
      <w:pPr>
        <w:ind w:left="6480" w:hanging="180"/>
      </w:pPr>
    </w:lvl>
  </w:abstractNum>
  <w:abstractNum w:abstractNumId="3" w15:restartNumberingAfterBreak="0">
    <w:nsid w:val="2E3F708B"/>
    <w:multiLevelType w:val="hybridMultilevel"/>
    <w:tmpl w:val="99F8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E2CA42"/>
    <w:multiLevelType w:val="hybridMultilevel"/>
    <w:tmpl w:val="FFFFFFFF"/>
    <w:lvl w:ilvl="0" w:tplc="8A9AB32E">
      <w:start w:val="1"/>
      <w:numFmt w:val="decimal"/>
      <w:lvlText w:val="%1."/>
      <w:lvlJc w:val="left"/>
      <w:pPr>
        <w:ind w:left="720" w:hanging="360"/>
      </w:pPr>
    </w:lvl>
    <w:lvl w:ilvl="1" w:tplc="610ED91C">
      <w:start w:val="1"/>
      <w:numFmt w:val="lowerLetter"/>
      <w:lvlText w:val="%2."/>
      <w:lvlJc w:val="left"/>
      <w:pPr>
        <w:ind w:left="1440" w:hanging="360"/>
      </w:pPr>
    </w:lvl>
    <w:lvl w:ilvl="2" w:tplc="B61E45A6">
      <w:start w:val="1"/>
      <w:numFmt w:val="lowerRoman"/>
      <w:lvlText w:val="%3."/>
      <w:lvlJc w:val="right"/>
      <w:pPr>
        <w:ind w:left="2160" w:hanging="180"/>
      </w:pPr>
    </w:lvl>
    <w:lvl w:ilvl="3" w:tplc="5E1E201A">
      <w:start w:val="1"/>
      <w:numFmt w:val="decimal"/>
      <w:lvlText w:val="%4."/>
      <w:lvlJc w:val="left"/>
      <w:pPr>
        <w:ind w:left="2880" w:hanging="360"/>
      </w:pPr>
    </w:lvl>
    <w:lvl w:ilvl="4" w:tplc="0B3097D6">
      <w:start w:val="1"/>
      <w:numFmt w:val="lowerLetter"/>
      <w:lvlText w:val="%5."/>
      <w:lvlJc w:val="left"/>
      <w:pPr>
        <w:ind w:left="3600" w:hanging="360"/>
      </w:pPr>
    </w:lvl>
    <w:lvl w:ilvl="5" w:tplc="9C40BAA8">
      <w:start w:val="1"/>
      <w:numFmt w:val="lowerRoman"/>
      <w:lvlText w:val="%6."/>
      <w:lvlJc w:val="right"/>
      <w:pPr>
        <w:ind w:left="4320" w:hanging="180"/>
      </w:pPr>
    </w:lvl>
    <w:lvl w:ilvl="6" w:tplc="32A077BC">
      <w:start w:val="1"/>
      <w:numFmt w:val="decimal"/>
      <w:lvlText w:val="%7."/>
      <w:lvlJc w:val="left"/>
      <w:pPr>
        <w:ind w:left="5040" w:hanging="360"/>
      </w:pPr>
    </w:lvl>
    <w:lvl w:ilvl="7" w:tplc="EB408E54">
      <w:start w:val="1"/>
      <w:numFmt w:val="lowerLetter"/>
      <w:lvlText w:val="%8."/>
      <w:lvlJc w:val="left"/>
      <w:pPr>
        <w:ind w:left="5760" w:hanging="360"/>
      </w:pPr>
    </w:lvl>
    <w:lvl w:ilvl="8" w:tplc="AE98A24C">
      <w:start w:val="1"/>
      <w:numFmt w:val="lowerRoman"/>
      <w:lvlText w:val="%9."/>
      <w:lvlJc w:val="right"/>
      <w:pPr>
        <w:ind w:left="6480" w:hanging="180"/>
      </w:pPr>
    </w:lvl>
  </w:abstractNum>
  <w:abstractNum w:abstractNumId="5" w15:restartNumberingAfterBreak="0">
    <w:nsid w:val="47525316"/>
    <w:multiLevelType w:val="hybridMultilevel"/>
    <w:tmpl w:val="73A86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DC38B1"/>
    <w:multiLevelType w:val="hybridMultilevel"/>
    <w:tmpl w:val="57641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04D263B"/>
    <w:multiLevelType w:val="hybridMultilevel"/>
    <w:tmpl w:val="B2B43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6ED80C"/>
    <w:multiLevelType w:val="hybridMultilevel"/>
    <w:tmpl w:val="FFFFFFFF"/>
    <w:lvl w:ilvl="0" w:tplc="8954FEFC">
      <w:start w:val="1"/>
      <w:numFmt w:val="decimal"/>
      <w:lvlText w:val="%1."/>
      <w:lvlJc w:val="left"/>
      <w:pPr>
        <w:ind w:left="8298" w:hanging="360"/>
      </w:pPr>
    </w:lvl>
    <w:lvl w:ilvl="1" w:tplc="91FAAAA6">
      <w:start w:val="1"/>
      <w:numFmt w:val="lowerLetter"/>
      <w:lvlText w:val="%2."/>
      <w:lvlJc w:val="left"/>
      <w:pPr>
        <w:ind w:left="1440" w:hanging="360"/>
      </w:pPr>
    </w:lvl>
    <w:lvl w:ilvl="2" w:tplc="4290EBEE">
      <w:start w:val="1"/>
      <w:numFmt w:val="lowerRoman"/>
      <w:lvlText w:val="%3."/>
      <w:lvlJc w:val="right"/>
      <w:pPr>
        <w:ind w:left="2160" w:hanging="180"/>
      </w:pPr>
    </w:lvl>
    <w:lvl w:ilvl="3" w:tplc="B48293BC">
      <w:start w:val="1"/>
      <w:numFmt w:val="decimal"/>
      <w:lvlText w:val="%4."/>
      <w:lvlJc w:val="left"/>
      <w:pPr>
        <w:ind w:left="2880" w:hanging="360"/>
      </w:pPr>
    </w:lvl>
    <w:lvl w:ilvl="4" w:tplc="00AAC436">
      <w:start w:val="1"/>
      <w:numFmt w:val="lowerLetter"/>
      <w:lvlText w:val="%5."/>
      <w:lvlJc w:val="left"/>
      <w:pPr>
        <w:ind w:left="3600" w:hanging="360"/>
      </w:pPr>
    </w:lvl>
    <w:lvl w:ilvl="5" w:tplc="FB9EA478">
      <w:start w:val="1"/>
      <w:numFmt w:val="lowerRoman"/>
      <w:lvlText w:val="%6."/>
      <w:lvlJc w:val="right"/>
      <w:pPr>
        <w:ind w:left="4320" w:hanging="180"/>
      </w:pPr>
    </w:lvl>
    <w:lvl w:ilvl="6" w:tplc="3D066672">
      <w:start w:val="1"/>
      <w:numFmt w:val="decimal"/>
      <w:lvlText w:val="%7."/>
      <w:lvlJc w:val="left"/>
      <w:pPr>
        <w:ind w:left="5040" w:hanging="360"/>
      </w:pPr>
    </w:lvl>
    <w:lvl w:ilvl="7" w:tplc="80F82CEC">
      <w:start w:val="1"/>
      <w:numFmt w:val="lowerLetter"/>
      <w:lvlText w:val="%8."/>
      <w:lvlJc w:val="left"/>
      <w:pPr>
        <w:ind w:left="5760" w:hanging="360"/>
      </w:pPr>
    </w:lvl>
    <w:lvl w:ilvl="8" w:tplc="D1D8CE82">
      <w:start w:val="1"/>
      <w:numFmt w:val="lowerRoman"/>
      <w:lvlText w:val="%9."/>
      <w:lvlJc w:val="right"/>
      <w:pPr>
        <w:ind w:left="6480" w:hanging="180"/>
      </w:pPr>
    </w:lvl>
  </w:abstractNum>
  <w:abstractNum w:abstractNumId="9" w15:restartNumberingAfterBreak="0">
    <w:nsid w:val="6B52796D"/>
    <w:multiLevelType w:val="hybridMultilevel"/>
    <w:tmpl w:val="3ABA5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D1747CE"/>
    <w:multiLevelType w:val="hybridMultilevel"/>
    <w:tmpl w:val="C038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CF2E2D"/>
    <w:multiLevelType w:val="hybridMultilevel"/>
    <w:tmpl w:val="867CB3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88225586">
    <w:abstractNumId w:val="8"/>
  </w:num>
  <w:num w:numId="2" w16cid:durableId="1085952420">
    <w:abstractNumId w:val="4"/>
  </w:num>
  <w:num w:numId="3" w16cid:durableId="440804779">
    <w:abstractNumId w:val="2"/>
  </w:num>
  <w:num w:numId="4" w16cid:durableId="644508205">
    <w:abstractNumId w:val="9"/>
  </w:num>
  <w:num w:numId="5" w16cid:durableId="1209222386">
    <w:abstractNumId w:val="3"/>
  </w:num>
  <w:num w:numId="6" w16cid:durableId="2112969029">
    <w:abstractNumId w:val="10"/>
  </w:num>
  <w:num w:numId="7" w16cid:durableId="296424293">
    <w:abstractNumId w:val="5"/>
  </w:num>
  <w:num w:numId="8" w16cid:durableId="2117092877">
    <w:abstractNumId w:val="1"/>
  </w:num>
  <w:num w:numId="9" w16cid:durableId="1991903314">
    <w:abstractNumId w:val="11"/>
  </w:num>
  <w:num w:numId="10" w16cid:durableId="447512016">
    <w:abstractNumId w:val="6"/>
  </w:num>
  <w:num w:numId="11" w16cid:durableId="1750302511">
    <w:abstractNumId w:val="0"/>
  </w:num>
  <w:num w:numId="12" w16cid:durableId="939802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B4"/>
    <w:rsid w:val="00001AC1"/>
    <w:rsid w:val="00001CBE"/>
    <w:rsid w:val="0000588C"/>
    <w:rsid w:val="00011575"/>
    <w:rsid w:val="0001279B"/>
    <w:rsid w:val="00022355"/>
    <w:rsid w:val="000238D2"/>
    <w:rsid w:val="0002625C"/>
    <w:rsid w:val="00030951"/>
    <w:rsid w:val="000319D3"/>
    <w:rsid w:val="0003314F"/>
    <w:rsid w:val="000405BF"/>
    <w:rsid w:val="00041BD9"/>
    <w:rsid w:val="000435FF"/>
    <w:rsid w:val="0004380D"/>
    <w:rsid w:val="00044D4F"/>
    <w:rsid w:val="00045934"/>
    <w:rsid w:val="000465A9"/>
    <w:rsid w:val="00046955"/>
    <w:rsid w:val="00046FAD"/>
    <w:rsid w:val="000470AB"/>
    <w:rsid w:val="00047B28"/>
    <w:rsid w:val="0005165E"/>
    <w:rsid w:val="00052712"/>
    <w:rsid w:val="00052F24"/>
    <w:rsid w:val="00053B2A"/>
    <w:rsid w:val="00054EF2"/>
    <w:rsid w:val="000552A5"/>
    <w:rsid w:val="00056F40"/>
    <w:rsid w:val="00062E6B"/>
    <w:rsid w:val="00065768"/>
    <w:rsid w:val="0006600E"/>
    <w:rsid w:val="00067455"/>
    <w:rsid w:val="00067545"/>
    <w:rsid w:val="00070449"/>
    <w:rsid w:val="0007118D"/>
    <w:rsid w:val="00071736"/>
    <w:rsid w:val="00072282"/>
    <w:rsid w:val="000862F2"/>
    <w:rsid w:val="00093DCF"/>
    <w:rsid w:val="000960C0"/>
    <w:rsid w:val="00097042"/>
    <w:rsid w:val="000A0E0C"/>
    <w:rsid w:val="000A46FD"/>
    <w:rsid w:val="000B180B"/>
    <w:rsid w:val="000C004E"/>
    <w:rsid w:val="000C0EDC"/>
    <w:rsid w:val="000C144E"/>
    <w:rsid w:val="000C1AF6"/>
    <w:rsid w:val="000C29A2"/>
    <w:rsid w:val="000C2E52"/>
    <w:rsid w:val="000C3150"/>
    <w:rsid w:val="000C73B9"/>
    <w:rsid w:val="000D3324"/>
    <w:rsid w:val="000D39F9"/>
    <w:rsid w:val="000D7FAC"/>
    <w:rsid w:val="000E0BCD"/>
    <w:rsid w:val="000E0C9D"/>
    <w:rsid w:val="000E0F79"/>
    <w:rsid w:val="000E7294"/>
    <w:rsid w:val="000F5F43"/>
    <w:rsid w:val="001040DD"/>
    <w:rsid w:val="00104602"/>
    <w:rsid w:val="00104846"/>
    <w:rsid w:val="00105FBC"/>
    <w:rsid w:val="00106E4E"/>
    <w:rsid w:val="00110B1B"/>
    <w:rsid w:val="001133A1"/>
    <w:rsid w:val="001133DC"/>
    <w:rsid w:val="001136D1"/>
    <w:rsid w:val="00115970"/>
    <w:rsid w:val="00120A47"/>
    <w:rsid w:val="0012347C"/>
    <w:rsid w:val="001238E2"/>
    <w:rsid w:val="00125829"/>
    <w:rsid w:val="00135938"/>
    <w:rsid w:val="00137373"/>
    <w:rsid w:val="0014072A"/>
    <w:rsid w:val="00142450"/>
    <w:rsid w:val="00142714"/>
    <w:rsid w:val="001435CE"/>
    <w:rsid w:val="00143D6C"/>
    <w:rsid w:val="001474EC"/>
    <w:rsid w:val="00147504"/>
    <w:rsid w:val="00151B35"/>
    <w:rsid w:val="00152B0A"/>
    <w:rsid w:val="0015492C"/>
    <w:rsid w:val="00154974"/>
    <w:rsid w:val="0015499E"/>
    <w:rsid w:val="00154D67"/>
    <w:rsid w:val="00155D85"/>
    <w:rsid w:val="001608AD"/>
    <w:rsid w:val="00162020"/>
    <w:rsid w:val="00163C12"/>
    <w:rsid w:val="00164E50"/>
    <w:rsid w:val="0016679C"/>
    <w:rsid w:val="0017004A"/>
    <w:rsid w:val="001707B1"/>
    <w:rsid w:val="00170E78"/>
    <w:rsid w:val="00173244"/>
    <w:rsid w:val="001746F4"/>
    <w:rsid w:val="0018077B"/>
    <w:rsid w:val="00180B97"/>
    <w:rsid w:val="00181B3F"/>
    <w:rsid w:val="0018682B"/>
    <w:rsid w:val="0019025A"/>
    <w:rsid w:val="0019190F"/>
    <w:rsid w:val="00192306"/>
    <w:rsid w:val="001927B6"/>
    <w:rsid w:val="001939BC"/>
    <w:rsid w:val="001941ED"/>
    <w:rsid w:val="00195BF9"/>
    <w:rsid w:val="001964C9"/>
    <w:rsid w:val="00196E96"/>
    <w:rsid w:val="001A0CC9"/>
    <w:rsid w:val="001A165F"/>
    <w:rsid w:val="001A2E1A"/>
    <w:rsid w:val="001A57BF"/>
    <w:rsid w:val="001A5C5A"/>
    <w:rsid w:val="001B0A6D"/>
    <w:rsid w:val="001B74EC"/>
    <w:rsid w:val="001B7C0D"/>
    <w:rsid w:val="001C046E"/>
    <w:rsid w:val="001C226F"/>
    <w:rsid w:val="001D01AC"/>
    <w:rsid w:val="001D3B8D"/>
    <w:rsid w:val="001D4268"/>
    <w:rsid w:val="001D42DC"/>
    <w:rsid w:val="001D42E6"/>
    <w:rsid w:val="001D52C7"/>
    <w:rsid w:val="001D7742"/>
    <w:rsid w:val="001E07FF"/>
    <w:rsid w:val="001E6590"/>
    <w:rsid w:val="001E6C88"/>
    <w:rsid w:val="001F295D"/>
    <w:rsid w:val="001F3273"/>
    <w:rsid w:val="001F36D9"/>
    <w:rsid w:val="002009D5"/>
    <w:rsid w:val="00201ADA"/>
    <w:rsid w:val="0020395A"/>
    <w:rsid w:val="002040B1"/>
    <w:rsid w:val="002130E5"/>
    <w:rsid w:val="0021598B"/>
    <w:rsid w:val="00215CFE"/>
    <w:rsid w:val="00223BBB"/>
    <w:rsid w:val="00225E26"/>
    <w:rsid w:val="0023515E"/>
    <w:rsid w:val="00242F3A"/>
    <w:rsid w:val="00243CFC"/>
    <w:rsid w:val="0024436F"/>
    <w:rsid w:val="00245A47"/>
    <w:rsid w:val="00247E96"/>
    <w:rsid w:val="00251152"/>
    <w:rsid w:val="00252DD5"/>
    <w:rsid w:val="002640CC"/>
    <w:rsid w:val="00266B65"/>
    <w:rsid w:val="00270961"/>
    <w:rsid w:val="002723F3"/>
    <w:rsid w:val="00273901"/>
    <w:rsid w:val="002758CC"/>
    <w:rsid w:val="002806DB"/>
    <w:rsid w:val="002842C8"/>
    <w:rsid w:val="002847A8"/>
    <w:rsid w:val="00287A5F"/>
    <w:rsid w:val="0029096E"/>
    <w:rsid w:val="002911B6"/>
    <w:rsid w:val="0029499C"/>
    <w:rsid w:val="002A0198"/>
    <w:rsid w:val="002A17E9"/>
    <w:rsid w:val="002A1BB3"/>
    <w:rsid w:val="002B573D"/>
    <w:rsid w:val="002B57FC"/>
    <w:rsid w:val="002B6930"/>
    <w:rsid w:val="002C0E0B"/>
    <w:rsid w:val="002C18FD"/>
    <w:rsid w:val="002C2B75"/>
    <w:rsid w:val="002C5180"/>
    <w:rsid w:val="002C70BC"/>
    <w:rsid w:val="002D36AC"/>
    <w:rsid w:val="002D4252"/>
    <w:rsid w:val="002D7A76"/>
    <w:rsid w:val="002E5BC2"/>
    <w:rsid w:val="002E64C8"/>
    <w:rsid w:val="002E76B1"/>
    <w:rsid w:val="002E7D2D"/>
    <w:rsid w:val="002F1C80"/>
    <w:rsid w:val="002F724D"/>
    <w:rsid w:val="00300912"/>
    <w:rsid w:val="00300988"/>
    <w:rsid w:val="003041EE"/>
    <w:rsid w:val="00307AED"/>
    <w:rsid w:val="00316518"/>
    <w:rsid w:val="00316A73"/>
    <w:rsid w:val="0031769D"/>
    <w:rsid w:val="00324289"/>
    <w:rsid w:val="003270F4"/>
    <w:rsid w:val="00327B15"/>
    <w:rsid w:val="00332C6D"/>
    <w:rsid w:val="00332E68"/>
    <w:rsid w:val="00333EC1"/>
    <w:rsid w:val="00334BF2"/>
    <w:rsid w:val="003350BD"/>
    <w:rsid w:val="00340D37"/>
    <w:rsid w:val="0034478A"/>
    <w:rsid w:val="00345141"/>
    <w:rsid w:val="00347F6E"/>
    <w:rsid w:val="0035466C"/>
    <w:rsid w:val="003549DE"/>
    <w:rsid w:val="00360FF8"/>
    <w:rsid w:val="00362483"/>
    <w:rsid w:val="003668C1"/>
    <w:rsid w:val="0036779D"/>
    <w:rsid w:val="00367D3E"/>
    <w:rsid w:val="003741BB"/>
    <w:rsid w:val="0037632E"/>
    <w:rsid w:val="003763DA"/>
    <w:rsid w:val="003851C3"/>
    <w:rsid w:val="003870FB"/>
    <w:rsid w:val="003905DE"/>
    <w:rsid w:val="0039179D"/>
    <w:rsid w:val="00391D46"/>
    <w:rsid w:val="00392AD2"/>
    <w:rsid w:val="003959E2"/>
    <w:rsid w:val="003A2658"/>
    <w:rsid w:val="003A6ECE"/>
    <w:rsid w:val="003B2CBB"/>
    <w:rsid w:val="003B385D"/>
    <w:rsid w:val="003B62E1"/>
    <w:rsid w:val="003B6F51"/>
    <w:rsid w:val="003B7480"/>
    <w:rsid w:val="003B764F"/>
    <w:rsid w:val="003C00E0"/>
    <w:rsid w:val="003C0C80"/>
    <w:rsid w:val="003C1192"/>
    <w:rsid w:val="003C1DD1"/>
    <w:rsid w:val="003C7079"/>
    <w:rsid w:val="003D262F"/>
    <w:rsid w:val="003D2B65"/>
    <w:rsid w:val="003D50AD"/>
    <w:rsid w:val="003D5FDD"/>
    <w:rsid w:val="003D6437"/>
    <w:rsid w:val="003D6FB2"/>
    <w:rsid w:val="003E00C1"/>
    <w:rsid w:val="003E1E2E"/>
    <w:rsid w:val="003E25AD"/>
    <w:rsid w:val="003E3345"/>
    <w:rsid w:val="003E33D2"/>
    <w:rsid w:val="003E6532"/>
    <w:rsid w:val="003E7ED3"/>
    <w:rsid w:val="003F01FD"/>
    <w:rsid w:val="003F0D78"/>
    <w:rsid w:val="003F1408"/>
    <w:rsid w:val="003F1BF3"/>
    <w:rsid w:val="003F20E6"/>
    <w:rsid w:val="003F337F"/>
    <w:rsid w:val="003F5A44"/>
    <w:rsid w:val="003F6CF6"/>
    <w:rsid w:val="003F7734"/>
    <w:rsid w:val="004002A2"/>
    <w:rsid w:val="0040047C"/>
    <w:rsid w:val="00407A51"/>
    <w:rsid w:val="00407C2F"/>
    <w:rsid w:val="0041266C"/>
    <w:rsid w:val="00412BF0"/>
    <w:rsid w:val="00415AC4"/>
    <w:rsid w:val="00416343"/>
    <w:rsid w:val="00417A95"/>
    <w:rsid w:val="00422F80"/>
    <w:rsid w:val="004301C7"/>
    <w:rsid w:val="004314D9"/>
    <w:rsid w:val="00436B7F"/>
    <w:rsid w:val="004403AF"/>
    <w:rsid w:val="0044230A"/>
    <w:rsid w:val="00442734"/>
    <w:rsid w:val="0044519D"/>
    <w:rsid w:val="00446F9F"/>
    <w:rsid w:val="004472F7"/>
    <w:rsid w:val="004503CF"/>
    <w:rsid w:val="004525FE"/>
    <w:rsid w:val="0045427E"/>
    <w:rsid w:val="00454DB7"/>
    <w:rsid w:val="00455CBE"/>
    <w:rsid w:val="00463B71"/>
    <w:rsid w:val="00464011"/>
    <w:rsid w:val="00465965"/>
    <w:rsid w:val="00470EF6"/>
    <w:rsid w:val="00471753"/>
    <w:rsid w:val="004740BF"/>
    <w:rsid w:val="00480119"/>
    <w:rsid w:val="0048079B"/>
    <w:rsid w:val="00485B09"/>
    <w:rsid w:val="004903E3"/>
    <w:rsid w:val="00493325"/>
    <w:rsid w:val="004951B4"/>
    <w:rsid w:val="0049611A"/>
    <w:rsid w:val="00497E5A"/>
    <w:rsid w:val="004A3F92"/>
    <w:rsid w:val="004A430C"/>
    <w:rsid w:val="004A4769"/>
    <w:rsid w:val="004A4ECA"/>
    <w:rsid w:val="004B07BC"/>
    <w:rsid w:val="004B4E57"/>
    <w:rsid w:val="004B6080"/>
    <w:rsid w:val="004C1557"/>
    <w:rsid w:val="004C1A05"/>
    <w:rsid w:val="004C1A18"/>
    <w:rsid w:val="004C35DE"/>
    <w:rsid w:val="004C6A3E"/>
    <w:rsid w:val="004C6FC6"/>
    <w:rsid w:val="004C7C92"/>
    <w:rsid w:val="004D0581"/>
    <w:rsid w:val="004D0D6A"/>
    <w:rsid w:val="004D2DBA"/>
    <w:rsid w:val="004D5907"/>
    <w:rsid w:val="004E0D67"/>
    <w:rsid w:val="004E2215"/>
    <w:rsid w:val="004E2F28"/>
    <w:rsid w:val="004E3BF7"/>
    <w:rsid w:val="004E53B8"/>
    <w:rsid w:val="004E72E2"/>
    <w:rsid w:val="004E7C3A"/>
    <w:rsid w:val="004F0EC0"/>
    <w:rsid w:val="004F1ACF"/>
    <w:rsid w:val="004F1EFF"/>
    <w:rsid w:val="004F2AEE"/>
    <w:rsid w:val="004F34DC"/>
    <w:rsid w:val="004F53D8"/>
    <w:rsid w:val="004F63AA"/>
    <w:rsid w:val="004F7718"/>
    <w:rsid w:val="004F7A09"/>
    <w:rsid w:val="005126E0"/>
    <w:rsid w:val="00515D8C"/>
    <w:rsid w:val="00515FF5"/>
    <w:rsid w:val="00516D5F"/>
    <w:rsid w:val="0052235E"/>
    <w:rsid w:val="00522BC1"/>
    <w:rsid w:val="00525A0A"/>
    <w:rsid w:val="005277FE"/>
    <w:rsid w:val="0053033C"/>
    <w:rsid w:val="005313B4"/>
    <w:rsid w:val="00531B28"/>
    <w:rsid w:val="00531EAA"/>
    <w:rsid w:val="005322DD"/>
    <w:rsid w:val="00535498"/>
    <w:rsid w:val="00536D33"/>
    <w:rsid w:val="00540384"/>
    <w:rsid w:val="00541842"/>
    <w:rsid w:val="00543966"/>
    <w:rsid w:val="0054725B"/>
    <w:rsid w:val="005475B8"/>
    <w:rsid w:val="00547639"/>
    <w:rsid w:val="00553AAD"/>
    <w:rsid w:val="00557932"/>
    <w:rsid w:val="00562F4E"/>
    <w:rsid w:val="0056370E"/>
    <w:rsid w:val="00563942"/>
    <w:rsid w:val="005643C6"/>
    <w:rsid w:val="00565048"/>
    <w:rsid w:val="00574ADF"/>
    <w:rsid w:val="00576B32"/>
    <w:rsid w:val="0058338F"/>
    <w:rsid w:val="00584C82"/>
    <w:rsid w:val="00587E87"/>
    <w:rsid w:val="00590D38"/>
    <w:rsid w:val="00595CE1"/>
    <w:rsid w:val="0059770A"/>
    <w:rsid w:val="005A7F10"/>
    <w:rsid w:val="005B1CDA"/>
    <w:rsid w:val="005B3BE1"/>
    <w:rsid w:val="005B3F74"/>
    <w:rsid w:val="005C1E4E"/>
    <w:rsid w:val="005C1F99"/>
    <w:rsid w:val="005C3C1B"/>
    <w:rsid w:val="005C5427"/>
    <w:rsid w:val="005C544D"/>
    <w:rsid w:val="005C5DDB"/>
    <w:rsid w:val="005C7F24"/>
    <w:rsid w:val="005D3DB3"/>
    <w:rsid w:val="005D4B67"/>
    <w:rsid w:val="005D64AC"/>
    <w:rsid w:val="005E1C3D"/>
    <w:rsid w:val="005E2135"/>
    <w:rsid w:val="005E2FB8"/>
    <w:rsid w:val="005E45D5"/>
    <w:rsid w:val="005E62FF"/>
    <w:rsid w:val="005E6994"/>
    <w:rsid w:val="005E6B58"/>
    <w:rsid w:val="005F2C2F"/>
    <w:rsid w:val="005F359F"/>
    <w:rsid w:val="005F3663"/>
    <w:rsid w:val="005F46B0"/>
    <w:rsid w:val="005F4DB7"/>
    <w:rsid w:val="005F6CC3"/>
    <w:rsid w:val="00600531"/>
    <w:rsid w:val="00603F0A"/>
    <w:rsid w:val="006054D5"/>
    <w:rsid w:val="00605FC8"/>
    <w:rsid w:val="00606114"/>
    <w:rsid w:val="00606C5B"/>
    <w:rsid w:val="00612567"/>
    <w:rsid w:val="00612F2C"/>
    <w:rsid w:val="0061311C"/>
    <w:rsid w:val="00613D11"/>
    <w:rsid w:val="00617B39"/>
    <w:rsid w:val="006203F4"/>
    <w:rsid w:val="006248C6"/>
    <w:rsid w:val="0062518C"/>
    <w:rsid w:val="00627940"/>
    <w:rsid w:val="00627BEA"/>
    <w:rsid w:val="00630CEB"/>
    <w:rsid w:val="00631F00"/>
    <w:rsid w:val="0063578D"/>
    <w:rsid w:val="00640851"/>
    <w:rsid w:val="006424AF"/>
    <w:rsid w:val="00645FB6"/>
    <w:rsid w:val="00650F3D"/>
    <w:rsid w:val="006666F8"/>
    <w:rsid w:val="00666ACD"/>
    <w:rsid w:val="00670077"/>
    <w:rsid w:val="00670C52"/>
    <w:rsid w:val="006710DB"/>
    <w:rsid w:val="00671CBB"/>
    <w:rsid w:val="00677F70"/>
    <w:rsid w:val="006826E2"/>
    <w:rsid w:val="00684225"/>
    <w:rsid w:val="0068658B"/>
    <w:rsid w:val="00694BCA"/>
    <w:rsid w:val="00694DB0"/>
    <w:rsid w:val="00694F43"/>
    <w:rsid w:val="0069674E"/>
    <w:rsid w:val="00697C43"/>
    <w:rsid w:val="00697FA7"/>
    <w:rsid w:val="006A2925"/>
    <w:rsid w:val="006A4FFE"/>
    <w:rsid w:val="006A5EC8"/>
    <w:rsid w:val="006B09A9"/>
    <w:rsid w:val="006B207D"/>
    <w:rsid w:val="006B2783"/>
    <w:rsid w:val="006B3440"/>
    <w:rsid w:val="006B4295"/>
    <w:rsid w:val="006B7649"/>
    <w:rsid w:val="006C110D"/>
    <w:rsid w:val="006C4463"/>
    <w:rsid w:val="006C4DB8"/>
    <w:rsid w:val="006C680B"/>
    <w:rsid w:val="006D646C"/>
    <w:rsid w:val="006D69F1"/>
    <w:rsid w:val="006E0A17"/>
    <w:rsid w:val="006E1DD9"/>
    <w:rsid w:val="006E2E43"/>
    <w:rsid w:val="006E382D"/>
    <w:rsid w:val="006E49EF"/>
    <w:rsid w:val="006E5940"/>
    <w:rsid w:val="006F0C19"/>
    <w:rsid w:val="006F0FDF"/>
    <w:rsid w:val="006F2B8E"/>
    <w:rsid w:val="006F3EA0"/>
    <w:rsid w:val="006F7312"/>
    <w:rsid w:val="006F79C2"/>
    <w:rsid w:val="00704A5A"/>
    <w:rsid w:val="00704D8F"/>
    <w:rsid w:val="00705183"/>
    <w:rsid w:val="00710DDA"/>
    <w:rsid w:val="00713E09"/>
    <w:rsid w:val="00714A52"/>
    <w:rsid w:val="00715FEA"/>
    <w:rsid w:val="00717AA8"/>
    <w:rsid w:val="00721219"/>
    <w:rsid w:val="00721F39"/>
    <w:rsid w:val="00725DB3"/>
    <w:rsid w:val="00725EC1"/>
    <w:rsid w:val="007272C0"/>
    <w:rsid w:val="00730D1A"/>
    <w:rsid w:val="00732B32"/>
    <w:rsid w:val="007346B0"/>
    <w:rsid w:val="00743FE2"/>
    <w:rsid w:val="007449C9"/>
    <w:rsid w:val="007459D9"/>
    <w:rsid w:val="0075022D"/>
    <w:rsid w:val="007502D9"/>
    <w:rsid w:val="007513CA"/>
    <w:rsid w:val="00751E49"/>
    <w:rsid w:val="00755362"/>
    <w:rsid w:val="00755B1A"/>
    <w:rsid w:val="007561CE"/>
    <w:rsid w:val="0075720D"/>
    <w:rsid w:val="007653F1"/>
    <w:rsid w:val="00766EFB"/>
    <w:rsid w:val="0077219B"/>
    <w:rsid w:val="00773390"/>
    <w:rsid w:val="00774009"/>
    <w:rsid w:val="00775EF7"/>
    <w:rsid w:val="00776BCE"/>
    <w:rsid w:val="00780BA4"/>
    <w:rsid w:val="00791CF5"/>
    <w:rsid w:val="0079312C"/>
    <w:rsid w:val="007935F5"/>
    <w:rsid w:val="007945AC"/>
    <w:rsid w:val="00797226"/>
    <w:rsid w:val="007A029C"/>
    <w:rsid w:val="007A6037"/>
    <w:rsid w:val="007B1AA0"/>
    <w:rsid w:val="007B220E"/>
    <w:rsid w:val="007B6476"/>
    <w:rsid w:val="007B66ED"/>
    <w:rsid w:val="007B70F2"/>
    <w:rsid w:val="007C0BB3"/>
    <w:rsid w:val="007C1B31"/>
    <w:rsid w:val="007C2C0D"/>
    <w:rsid w:val="007C455C"/>
    <w:rsid w:val="007D1143"/>
    <w:rsid w:val="007D374F"/>
    <w:rsid w:val="007D3B70"/>
    <w:rsid w:val="007D46CC"/>
    <w:rsid w:val="007D5F33"/>
    <w:rsid w:val="007E4693"/>
    <w:rsid w:val="007E4D7A"/>
    <w:rsid w:val="007E5C1A"/>
    <w:rsid w:val="007E6398"/>
    <w:rsid w:val="007F351C"/>
    <w:rsid w:val="007F6FC9"/>
    <w:rsid w:val="007F7598"/>
    <w:rsid w:val="007F7C89"/>
    <w:rsid w:val="008017A0"/>
    <w:rsid w:val="00801A6D"/>
    <w:rsid w:val="0080360B"/>
    <w:rsid w:val="0080545B"/>
    <w:rsid w:val="0080633F"/>
    <w:rsid w:val="00807B99"/>
    <w:rsid w:val="00810092"/>
    <w:rsid w:val="00813F0C"/>
    <w:rsid w:val="00814A1C"/>
    <w:rsid w:val="008157DE"/>
    <w:rsid w:val="00816751"/>
    <w:rsid w:val="00816E37"/>
    <w:rsid w:val="008224F5"/>
    <w:rsid w:val="00822776"/>
    <w:rsid w:val="00830A91"/>
    <w:rsid w:val="00835642"/>
    <w:rsid w:val="008367C5"/>
    <w:rsid w:val="008408F8"/>
    <w:rsid w:val="00841031"/>
    <w:rsid w:val="0084660F"/>
    <w:rsid w:val="008478B5"/>
    <w:rsid w:val="00850454"/>
    <w:rsid w:val="00850DC0"/>
    <w:rsid w:val="00850F33"/>
    <w:rsid w:val="008523F2"/>
    <w:rsid w:val="00852B82"/>
    <w:rsid w:val="00854BBD"/>
    <w:rsid w:val="008559EE"/>
    <w:rsid w:val="00855F05"/>
    <w:rsid w:val="00860025"/>
    <w:rsid w:val="00860163"/>
    <w:rsid w:val="00860650"/>
    <w:rsid w:val="00864D35"/>
    <w:rsid w:val="00866651"/>
    <w:rsid w:val="00867601"/>
    <w:rsid w:val="00867825"/>
    <w:rsid w:val="008707D5"/>
    <w:rsid w:val="00870A5A"/>
    <w:rsid w:val="008720BA"/>
    <w:rsid w:val="008726B7"/>
    <w:rsid w:val="00872769"/>
    <w:rsid w:val="008743E4"/>
    <w:rsid w:val="00874569"/>
    <w:rsid w:val="00874B84"/>
    <w:rsid w:val="0087740E"/>
    <w:rsid w:val="00877DB3"/>
    <w:rsid w:val="00882576"/>
    <w:rsid w:val="008826EA"/>
    <w:rsid w:val="008852B1"/>
    <w:rsid w:val="00886572"/>
    <w:rsid w:val="00886626"/>
    <w:rsid w:val="0089002A"/>
    <w:rsid w:val="008940CB"/>
    <w:rsid w:val="008977E9"/>
    <w:rsid w:val="00897C2E"/>
    <w:rsid w:val="008A0438"/>
    <w:rsid w:val="008A1A56"/>
    <w:rsid w:val="008A1F6A"/>
    <w:rsid w:val="008A3522"/>
    <w:rsid w:val="008A435B"/>
    <w:rsid w:val="008B0FC4"/>
    <w:rsid w:val="008B45F0"/>
    <w:rsid w:val="008B5DCF"/>
    <w:rsid w:val="008B76CC"/>
    <w:rsid w:val="008C1FA9"/>
    <w:rsid w:val="008C7458"/>
    <w:rsid w:val="008E15ED"/>
    <w:rsid w:val="008E34D2"/>
    <w:rsid w:val="008E602D"/>
    <w:rsid w:val="008E6BAD"/>
    <w:rsid w:val="008E6D88"/>
    <w:rsid w:val="008F1078"/>
    <w:rsid w:val="008F1E48"/>
    <w:rsid w:val="008F3929"/>
    <w:rsid w:val="008F554B"/>
    <w:rsid w:val="008F57E8"/>
    <w:rsid w:val="008F726D"/>
    <w:rsid w:val="009033D6"/>
    <w:rsid w:val="00904C59"/>
    <w:rsid w:val="00906330"/>
    <w:rsid w:val="009072BE"/>
    <w:rsid w:val="0091310F"/>
    <w:rsid w:val="00914381"/>
    <w:rsid w:val="00917B79"/>
    <w:rsid w:val="00917CC0"/>
    <w:rsid w:val="00923428"/>
    <w:rsid w:val="00923680"/>
    <w:rsid w:val="009264FE"/>
    <w:rsid w:val="00930C67"/>
    <w:rsid w:val="0093280F"/>
    <w:rsid w:val="00933BA7"/>
    <w:rsid w:val="00934524"/>
    <w:rsid w:val="00936393"/>
    <w:rsid w:val="00940B95"/>
    <w:rsid w:val="00944569"/>
    <w:rsid w:val="00945503"/>
    <w:rsid w:val="00946C9D"/>
    <w:rsid w:val="0094760F"/>
    <w:rsid w:val="009478CB"/>
    <w:rsid w:val="0095029B"/>
    <w:rsid w:val="009503FC"/>
    <w:rsid w:val="00950F85"/>
    <w:rsid w:val="009510CA"/>
    <w:rsid w:val="00951A32"/>
    <w:rsid w:val="00954372"/>
    <w:rsid w:val="009558C6"/>
    <w:rsid w:val="00957296"/>
    <w:rsid w:val="00957EDB"/>
    <w:rsid w:val="0096023F"/>
    <w:rsid w:val="009603C5"/>
    <w:rsid w:val="009618CF"/>
    <w:rsid w:val="00961B4B"/>
    <w:rsid w:val="00961C40"/>
    <w:rsid w:val="009645AA"/>
    <w:rsid w:val="00964C37"/>
    <w:rsid w:val="00975DCD"/>
    <w:rsid w:val="00980CDD"/>
    <w:rsid w:val="00980EAC"/>
    <w:rsid w:val="00983B50"/>
    <w:rsid w:val="009849E8"/>
    <w:rsid w:val="00985E16"/>
    <w:rsid w:val="009863B4"/>
    <w:rsid w:val="00987CD6"/>
    <w:rsid w:val="00990647"/>
    <w:rsid w:val="00991A98"/>
    <w:rsid w:val="00993FFA"/>
    <w:rsid w:val="00995D70"/>
    <w:rsid w:val="00995EDA"/>
    <w:rsid w:val="009A02A3"/>
    <w:rsid w:val="009A0BDF"/>
    <w:rsid w:val="009A3DD8"/>
    <w:rsid w:val="009A584D"/>
    <w:rsid w:val="009A62F4"/>
    <w:rsid w:val="009B27A4"/>
    <w:rsid w:val="009B302F"/>
    <w:rsid w:val="009B3ECA"/>
    <w:rsid w:val="009B5493"/>
    <w:rsid w:val="009B7A76"/>
    <w:rsid w:val="009C6603"/>
    <w:rsid w:val="009C7E15"/>
    <w:rsid w:val="009D0CC0"/>
    <w:rsid w:val="009D3590"/>
    <w:rsid w:val="009D35A4"/>
    <w:rsid w:val="009D3CE1"/>
    <w:rsid w:val="009D5A4C"/>
    <w:rsid w:val="009E04A7"/>
    <w:rsid w:val="009E08C4"/>
    <w:rsid w:val="009E1A07"/>
    <w:rsid w:val="009E36FB"/>
    <w:rsid w:val="009E4768"/>
    <w:rsid w:val="009E62DC"/>
    <w:rsid w:val="009E77F3"/>
    <w:rsid w:val="009F2195"/>
    <w:rsid w:val="009F21C3"/>
    <w:rsid w:val="009F3951"/>
    <w:rsid w:val="009F3FF8"/>
    <w:rsid w:val="009F7DE5"/>
    <w:rsid w:val="00A01E1B"/>
    <w:rsid w:val="00A028E1"/>
    <w:rsid w:val="00A03052"/>
    <w:rsid w:val="00A035D1"/>
    <w:rsid w:val="00A0781A"/>
    <w:rsid w:val="00A11B22"/>
    <w:rsid w:val="00A17B44"/>
    <w:rsid w:val="00A2418A"/>
    <w:rsid w:val="00A320D1"/>
    <w:rsid w:val="00A32441"/>
    <w:rsid w:val="00A3288B"/>
    <w:rsid w:val="00A34420"/>
    <w:rsid w:val="00A34788"/>
    <w:rsid w:val="00A3494E"/>
    <w:rsid w:val="00A37AA9"/>
    <w:rsid w:val="00A405CF"/>
    <w:rsid w:val="00A406BB"/>
    <w:rsid w:val="00A41BB2"/>
    <w:rsid w:val="00A424B8"/>
    <w:rsid w:val="00A4255C"/>
    <w:rsid w:val="00A43B4D"/>
    <w:rsid w:val="00A44D52"/>
    <w:rsid w:val="00A5072D"/>
    <w:rsid w:val="00A51274"/>
    <w:rsid w:val="00A53108"/>
    <w:rsid w:val="00A54C3B"/>
    <w:rsid w:val="00A617D1"/>
    <w:rsid w:val="00A61E54"/>
    <w:rsid w:val="00A67AE1"/>
    <w:rsid w:val="00A705B2"/>
    <w:rsid w:val="00A71C93"/>
    <w:rsid w:val="00A76450"/>
    <w:rsid w:val="00A80C96"/>
    <w:rsid w:val="00A837D6"/>
    <w:rsid w:val="00A87102"/>
    <w:rsid w:val="00A87E2D"/>
    <w:rsid w:val="00A90F78"/>
    <w:rsid w:val="00A92193"/>
    <w:rsid w:val="00A9545A"/>
    <w:rsid w:val="00A95518"/>
    <w:rsid w:val="00A973A7"/>
    <w:rsid w:val="00AA1D9D"/>
    <w:rsid w:val="00AA333F"/>
    <w:rsid w:val="00AA38DC"/>
    <w:rsid w:val="00AA3B48"/>
    <w:rsid w:val="00AA5212"/>
    <w:rsid w:val="00AA531E"/>
    <w:rsid w:val="00AA73B9"/>
    <w:rsid w:val="00AA774C"/>
    <w:rsid w:val="00AB00FD"/>
    <w:rsid w:val="00AB40D6"/>
    <w:rsid w:val="00AB63F3"/>
    <w:rsid w:val="00AC07D9"/>
    <w:rsid w:val="00AC2AD9"/>
    <w:rsid w:val="00AC3464"/>
    <w:rsid w:val="00AC4BE7"/>
    <w:rsid w:val="00AC4F25"/>
    <w:rsid w:val="00AC5451"/>
    <w:rsid w:val="00AC622C"/>
    <w:rsid w:val="00AC63A9"/>
    <w:rsid w:val="00AC6C39"/>
    <w:rsid w:val="00AC7ED2"/>
    <w:rsid w:val="00AD0933"/>
    <w:rsid w:val="00AD54D9"/>
    <w:rsid w:val="00AD727B"/>
    <w:rsid w:val="00AE01B7"/>
    <w:rsid w:val="00AF1CBF"/>
    <w:rsid w:val="00AF2964"/>
    <w:rsid w:val="00AF3DDD"/>
    <w:rsid w:val="00AF4C71"/>
    <w:rsid w:val="00B00097"/>
    <w:rsid w:val="00B043C5"/>
    <w:rsid w:val="00B043D8"/>
    <w:rsid w:val="00B047C3"/>
    <w:rsid w:val="00B04D9E"/>
    <w:rsid w:val="00B04F32"/>
    <w:rsid w:val="00B05DCE"/>
    <w:rsid w:val="00B0774C"/>
    <w:rsid w:val="00B15032"/>
    <w:rsid w:val="00B173B0"/>
    <w:rsid w:val="00B2141C"/>
    <w:rsid w:val="00B216DC"/>
    <w:rsid w:val="00B23295"/>
    <w:rsid w:val="00B258CE"/>
    <w:rsid w:val="00B312E5"/>
    <w:rsid w:val="00B36443"/>
    <w:rsid w:val="00B419BF"/>
    <w:rsid w:val="00B43C93"/>
    <w:rsid w:val="00B449D9"/>
    <w:rsid w:val="00B45F09"/>
    <w:rsid w:val="00B54B58"/>
    <w:rsid w:val="00B560C9"/>
    <w:rsid w:val="00B61451"/>
    <w:rsid w:val="00B646E6"/>
    <w:rsid w:val="00B6495C"/>
    <w:rsid w:val="00B73C59"/>
    <w:rsid w:val="00B7772D"/>
    <w:rsid w:val="00B802BB"/>
    <w:rsid w:val="00B82B2D"/>
    <w:rsid w:val="00B83859"/>
    <w:rsid w:val="00B8438B"/>
    <w:rsid w:val="00B84442"/>
    <w:rsid w:val="00B84B84"/>
    <w:rsid w:val="00B84CD8"/>
    <w:rsid w:val="00B84F5F"/>
    <w:rsid w:val="00B85123"/>
    <w:rsid w:val="00B93E9A"/>
    <w:rsid w:val="00BA059A"/>
    <w:rsid w:val="00BA2472"/>
    <w:rsid w:val="00BA35B3"/>
    <w:rsid w:val="00BA6494"/>
    <w:rsid w:val="00BA68FB"/>
    <w:rsid w:val="00BB1E3D"/>
    <w:rsid w:val="00BB2D9E"/>
    <w:rsid w:val="00BB3591"/>
    <w:rsid w:val="00BB4429"/>
    <w:rsid w:val="00BC29D2"/>
    <w:rsid w:val="00BC76C6"/>
    <w:rsid w:val="00BD09B1"/>
    <w:rsid w:val="00BD0CFF"/>
    <w:rsid w:val="00BD3ADD"/>
    <w:rsid w:val="00BD4508"/>
    <w:rsid w:val="00BD4CB0"/>
    <w:rsid w:val="00BE33AF"/>
    <w:rsid w:val="00BF0067"/>
    <w:rsid w:val="00BF011D"/>
    <w:rsid w:val="00BF36ED"/>
    <w:rsid w:val="00BF59BE"/>
    <w:rsid w:val="00C05943"/>
    <w:rsid w:val="00C07643"/>
    <w:rsid w:val="00C107C0"/>
    <w:rsid w:val="00C13996"/>
    <w:rsid w:val="00C16628"/>
    <w:rsid w:val="00C20EDE"/>
    <w:rsid w:val="00C24F36"/>
    <w:rsid w:val="00C25C38"/>
    <w:rsid w:val="00C31B09"/>
    <w:rsid w:val="00C31F02"/>
    <w:rsid w:val="00C36059"/>
    <w:rsid w:val="00C360EA"/>
    <w:rsid w:val="00C43CBE"/>
    <w:rsid w:val="00C4607B"/>
    <w:rsid w:val="00C475FB"/>
    <w:rsid w:val="00C51243"/>
    <w:rsid w:val="00C5232C"/>
    <w:rsid w:val="00C5595D"/>
    <w:rsid w:val="00C567B5"/>
    <w:rsid w:val="00C619FF"/>
    <w:rsid w:val="00C61D64"/>
    <w:rsid w:val="00C62BEF"/>
    <w:rsid w:val="00C62DCE"/>
    <w:rsid w:val="00C66343"/>
    <w:rsid w:val="00C66BCB"/>
    <w:rsid w:val="00C707DE"/>
    <w:rsid w:val="00C708A5"/>
    <w:rsid w:val="00C712E1"/>
    <w:rsid w:val="00C72BAA"/>
    <w:rsid w:val="00C829C3"/>
    <w:rsid w:val="00C82CF9"/>
    <w:rsid w:val="00C87E52"/>
    <w:rsid w:val="00C90E02"/>
    <w:rsid w:val="00C940E5"/>
    <w:rsid w:val="00C96028"/>
    <w:rsid w:val="00C97680"/>
    <w:rsid w:val="00CA3B89"/>
    <w:rsid w:val="00CA424C"/>
    <w:rsid w:val="00CA5B5C"/>
    <w:rsid w:val="00CA71EF"/>
    <w:rsid w:val="00CB00DA"/>
    <w:rsid w:val="00CB1151"/>
    <w:rsid w:val="00CB27E7"/>
    <w:rsid w:val="00CB4F3C"/>
    <w:rsid w:val="00CB60FF"/>
    <w:rsid w:val="00CB6B41"/>
    <w:rsid w:val="00CC11AB"/>
    <w:rsid w:val="00CC1F70"/>
    <w:rsid w:val="00CC1F90"/>
    <w:rsid w:val="00CC581E"/>
    <w:rsid w:val="00CC589B"/>
    <w:rsid w:val="00CC6483"/>
    <w:rsid w:val="00CC698C"/>
    <w:rsid w:val="00CD1F75"/>
    <w:rsid w:val="00CD5B5F"/>
    <w:rsid w:val="00CD701C"/>
    <w:rsid w:val="00CE14BF"/>
    <w:rsid w:val="00CE4F0A"/>
    <w:rsid w:val="00CE7CD5"/>
    <w:rsid w:val="00CE7EA3"/>
    <w:rsid w:val="00CF08C7"/>
    <w:rsid w:val="00CF0BF9"/>
    <w:rsid w:val="00CF1721"/>
    <w:rsid w:val="00CF34E6"/>
    <w:rsid w:val="00CF398B"/>
    <w:rsid w:val="00CF3E9E"/>
    <w:rsid w:val="00CF5F68"/>
    <w:rsid w:val="00CF6EE1"/>
    <w:rsid w:val="00CFB654"/>
    <w:rsid w:val="00D00EDF"/>
    <w:rsid w:val="00D06FDF"/>
    <w:rsid w:val="00D07409"/>
    <w:rsid w:val="00D12884"/>
    <w:rsid w:val="00D142B8"/>
    <w:rsid w:val="00D152AE"/>
    <w:rsid w:val="00D168B8"/>
    <w:rsid w:val="00D17952"/>
    <w:rsid w:val="00D21331"/>
    <w:rsid w:val="00D22C5D"/>
    <w:rsid w:val="00D27B15"/>
    <w:rsid w:val="00D306CD"/>
    <w:rsid w:val="00D32E71"/>
    <w:rsid w:val="00D368ED"/>
    <w:rsid w:val="00D45355"/>
    <w:rsid w:val="00D45A4F"/>
    <w:rsid w:val="00D4622C"/>
    <w:rsid w:val="00D53415"/>
    <w:rsid w:val="00D55CF8"/>
    <w:rsid w:val="00D619F4"/>
    <w:rsid w:val="00D63312"/>
    <w:rsid w:val="00D64DA0"/>
    <w:rsid w:val="00D67E77"/>
    <w:rsid w:val="00D7246B"/>
    <w:rsid w:val="00D76B0A"/>
    <w:rsid w:val="00D821A9"/>
    <w:rsid w:val="00D829DB"/>
    <w:rsid w:val="00D83D32"/>
    <w:rsid w:val="00D8689B"/>
    <w:rsid w:val="00D87DA7"/>
    <w:rsid w:val="00D928DE"/>
    <w:rsid w:val="00D93A6A"/>
    <w:rsid w:val="00D951AF"/>
    <w:rsid w:val="00D97253"/>
    <w:rsid w:val="00D97652"/>
    <w:rsid w:val="00D97D73"/>
    <w:rsid w:val="00DA3657"/>
    <w:rsid w:val="00DA4547"/>
    <w:rsid w:val="00DA4E8D"/>
    <w:rsid w:val="00DA6445"/>
    <w:rsid w:val="00DB0CC1"/>
    <w:rsid w:val="00DB18B2"/>
    <w:rsid w:val="00DB2317"/>
    <w:rsid w:val="00DB2A9B"/>
    <w:rsid w:val="00DB2CC9"/>
    <w:rsid w:val="00DB6573"/>
    <w:rsid w:val="00DB7D97"/>
    <w:rsid w:val="00DC10BE"/>
    <w:rsid w:val="00DC21DE"/>
    <w:rsid w:val="00DC6ED3"/>
    <w:rsid w:val="00DC7934"/>
    <w:rsid w:val="00DC793C"/>
    <w:rsid w:val="00DD1E50"/>
    <w:rsid w:val="00DD280C"/>
    <w:rsid w:val="00DD73ED"/>
    <w:rsid w:val="00DD7FFE"/>
    <w:rsid w:val="00DE2FF9"/>
    <w:rsid w:val="00DE4439"/>
    <w:rsid w:val="00DE757B"/>
    <w:rsid w:val="00DF0AC9"/>
    <w:rsid w:val="00DF0E6A"/>
    <w:rsid w:val="00DF341D"/>
    <w:rsid w:val="00E01AD4"/>
    <w:rsid w:val="00E01ED7"/>
    <w:rsid w:val="00E029D8"/>
    <w:rsid w:val="00E04346"/>
    <w:rsid w:val="00E1100C"/>
    <w:rsid w:val="00E1647D"/>
    <w:rsid w:val="00E20C20"/>
    <w:rsid w:val="00E221AE"/>
    <w:rsid w:val="00E237B0"/>
    <w:rsid w:val="00E24944"/>
    <w:rsid w:val="00E31AAB"/>
    <w:rsid w:val="00E32E9C"/>
    <w:rsid w:val="00E33377"/>
    <w:rsid w:val="00E3488D"/>
    <w:rsid w:val="00E4079B"/>
    <w:rsid w:val="00E44FCB"/>
    <w:rsid w:val="00E45388"/>
    <w:rsid w:val="00E46831"/>
    <w:rsid w:val="00E50E22"/>
    <w:rsid w:val="00E55E0A"/>
    <w:rsid w:val="00E56EA8"/>
    <w:rsid w:val="00E6124D"/>
    <w:rsid w:val="00E631AB"/>
    <w:rsid w:val="00E6681D"/>
    <w:rsid w:val="00E71C80"/>
    <w:rsid w:val="00E75927"/>
    <w:rsid w:val="00E83D8C"/>
    <w:rsid w:val="00E87503"/>
    <w:rsid w:val="00E93B82"/>
    <w:rsid w:val="00E955DE"/>
    <w:rsid w:val="00E96D23"/>
    <w:rsid w:val="00E976E2"/>
    <w:rsid w:val="00EA3CBB"/>
    <w:rsid w:val="00EA6C71"/>
    <w:rsid w:val="00EB7B11"/>
    <w:rsid w:val="00EC0166"/>
    <w:rsid w:val="00EC3AAB"/>
    <w:rsid w:val="00EC4984"/>
    <w:rsid w:val="00EC68CD"/>
    <w:rsid w:val="00ED100F"/>
    <w:rsid w:val="00ED1D6E"/>
    <w:rsid w:val="00ED5E48"/>
    <w:rsid w:val="00EE0441"/>
    <w:rsid w:val="00EE3BEA"/>
    <w:rsid w:val="00EE4D5F"/>
    <w:rsid w:val="00EE56B5"/>
    <w:rsid w:val="00EE608F"/>
    <w:rsid w:val="00EE6794"/>
    <w:rsid w:val="00EF1B58"/>
    <w:rsid w:val="00EF5682"/>
    <w:rsid w:val="00EF6FB1"/>
    <w:rsid w:val="00F0074B"/>
    <w:rsid w:val="00F01DC7"/>
    <w:rsid w:val="00F02AC8"/>
    <w:rsid w:val="00F046E6"/>
    <w:rsid w:val="00F057B9"/>
    <w:rsid w:val="00F108A6"/>
    <w:rsid w:val="00F10A1E"/>
    <w:rsid w:val="00F10B82"/>
    <w:rsid w:val="00F140C2"/>
    <w:rsid w:val="00F14FD9"/>
    <w:rsid w:val="00F15052"/>
    <w:rsid w:val="00F20F1B"/>
    <w:rsid w:val="00F21088"/>
    <w:rsid w:val="00F212D3"/>
    <w:rsid w:val="00F22759"/>
    <w:rsid w:val="00F244C8"/>
    <w:rsid w:val="00F26839"/>
    <w:rsid w:val="00F30952"/>
    <w:rsid w:val="00F30FA6"/>
    <w:rsid w:val="00F3131F"/>
    <w:rsid w:val="00F327BE"/>
    <w:rsid w:val="00F332CA"/>
    <w:rsid w:val="00F335D7"/>
    <w:rsid w:val="00F34A64"/>
    <w:rsid w:val="00F3736C"/>
    <w:rsid w:val="00F37B33"/>
    <w:rsid w:val="00F409B1"/>
    <w:rsid w:val="00F4126F"/>
    <w:rsid w:val="00F41716"/>
    <w:rsid w:val="00F4446F"/>
    <w:rsid w:val="00F4587A"/>
    <w:rsid w:val="00F50883"/>
    <w:rsid w:val="00F50D30"/>
    <w:rsid w:val="00F520D3"/>
    <w:rsid w:val="00F540C1"/>
    <w:rsid w:val="00F57270"/>
    <w:rsid w:val="00F5748F"/>
    <w:rsid w:val="00F61D70"/>
    <w:rsid w:val="00F62953"/>
    <w:rsid w:val="00F63850"/>
    <w:rsid w:val="00F64312"/>
    <w:rsid w:val="00F65490"/>
    <w:rsid w:val="00F6602E"/>
    <w:rsid w:val="00F812A6"/>
    <w:rsid w:val="00F81B08"/>
    <w:rsid w:val="00F83C78"/>
    <w:rsid w:val="00F8429D"/>
    <w:rsid w:val="00F90E00"/>
    <w:rsid w:val="00F92429"/>
    <w:rsid w:val="00F924F3"/>
    <w:rsid w:val="00F93910"/>
    <w:rsid w:val="00F94205"/>
    <w:rsid w:val="00F94E0A"/>
    <w:rsid w:val="00F96C25"/>
    <w:rsid w:val="00FA5DA0"/>
    <w:rsid w:val="00FB1E3D"/>
    <w:rsid w:val="00FB4400"/>
    <w:rsid w:val="00FB491F"/>
    <w:rsid w:val="00FC2275"/>
    <w:rsid w:val="00FC4413"/>
    <w:rsid w:val="00FC517B"/>
    <w:rsid w:val="00FC5513"/>
    <w:rsid w:val="00FC55D8"/>
    <w:rsid w:val="00FC6D6B"/>
    <w:rsid w:val="00FC714B"/>
    <w:rsid w:val="00FD137F"/>
    <w:rsid w:val="00FD1FA9"/>
    <w:rsid w:val="00FD5E34"/>
    <w:rsid w:val="00FE034F"/>
    <w:rsid w:val="00FE1354"/>
    <w:rsid w:val="00FE16F0"/>
    <w:rsid w:val="00FE2F1B"/>
    <w:rsid w:val="00FE33F9"/>
    <w:rsid w:val="00FE34E6"/>
    <w:rsid w:val="00FE3ED9"/>
    <w:rsid w:val="00FE6D4D"/>
    <w:rsid w:val="00FF1CD7"/>
    <w:rsid w:val="00FF2045"/>
    <w:rsid w:val="01D0C499"/>
    <w:rsid w:val="02676E5E"/>
    <w:rsid w:val="02693BC1"/>
    <w:rsid w:val="02F1724B"/>
    <w:rsid w:val="0373A6F7"/>
    <w:rsid w:val="04141A82"/>
    <w:rsid w:val="047C233D"/>
    <w:rsid w:val="048B3D3C"/>
    <w:rsid w:val="04BD6A09"/>
    <w:rsid w:val="04C7C26D"/>
    <w:rsid w:val="04E858D8"/>
    <w:rsid w:val="04ED00C3"/>
    <w:rsid w:val="053A25AC"/>
    <w:rsid w:val="05D94391"/>
    <w:rsid w:val="06007570"/>
    <w:rsid w:val="0659AE5B"/>
    <w:rsid w:val="06705226"/>
    <w:rsid w:val="067AAB72"/>
    <w:rsid w:val="0680E0DB"/>
    <w:rsid w:val="0694E39C"/>
    <w:rsid w:val="06E3A9EF"/>
    <w:rsid w:val="0769570C"/>
    <w:rsid w:val="076BB06E"/>
    <w:rsid w:val="079A4E27"/>
    <w:rsid w:val="07D6FAD4"/>
    <w:rsid w:val="0811D945"/>
    <w:rsid w:val="088AB644"/>
    <w:rsid w:val="08AF731E"/>
    <w:rsid w:val="08CF4B75"/>
    <w:rsid w:val="08E2136B"/>
    <w:rsid w:val="092FEF34"/>
    <w:rsid w:val="096CB04E"/>
    <w:rsid w:val="097F44AC"/>
    <w:rsid w:val="098255D0"/>
    <w:rsid w:val="09BBFF13"/>
    <w:rsid w:val="09F3CBD7"/>
    <w:rsid w:val="0A0F0262"/>
    <w:rsid w:val="0A398282"/>
    <w:rsid w:val="0AAD3FB9"/>
    <w:rsid w:val="0B09F21A"/>
    <w:rsid w:val="0B1720EC"/>
    <w:rsid w:val="0B181D79"/>
    <w:rsid w:val="0B5E8855"/>
    <w:rsid w:val="0B9FED05"/>
    <w:rsid w:val="0C4BE216"/>
    <w:rsid w:val="0C92D131"/>
    <w:rsid w:val="0CC053EF"/>
    <w:rsid w:val="0DABF904"/>
    <w:rsid w:val="0DB602BC"/>
    <w:rsid w:val="0E2675D8"/>
    <w:rsid w:val="0E62E878"/>
    <w:rsid w:val="0E9B67DA"/>
    <w:rsid w:val="0EC904F4"/>
    <w:rsid w:val="0EE6B7E6"/>
    <w:rsid w:val="0F8B73D6"/>
    <w:rsid w:val="0F931BDA"/>
    <w:rsid w:val="0FDD51BC"/>
    <w:rsid w:val="0FF694CA"/>
    <w:rsid w:val="102C217F"/>
    <w:rsid w:val="1035FEAE"/>
    <w:rsid w:val="10858A40"/>
    <w:rsid w:val="10A0E8A8"/>
    <w:rsid w:val="10A21EE5"/>
    <w:rsid w:val="1128B30F"/>
    <w:rsid w:val="11A61C02"/>
    <w:rsid w:val="11ACDEF5"/>
    <w:rsid w:val="11B8A3ED"/>
    <w:rsid w:val="11FE3B16"/>
    <w:rsid w:val="12C17B08"/>
    <w:rsid w:val="12C55141"/>
    <w:rsid w:val="12F1035E"/>
    <w:rsid w:val="132B0543"/>
    <w:rsid w:val="13857459"/>
    <w:rsid w:val="1389BED5"/>
    <w:rsid w:val="142297F4"/>
    <w:rsid w:val="155C83B4"/>
    <w:rsid w:val="157A5FAF"/>
    <w:rsid w:val="157BADAB"/>
    <w:rsid w:val="15F1361E"/>
    <w:rsid w:val="16C94AD8"/>
    <w:rsid w:val="16D53E8D"/>
    <w:rsid w:val="16EB3168"/>
    <w:rsid w:val="170378F9"/>
    <w:rsid w:val="171B96D4"/>
    <w:rsid w:val="178D5FB1"/>
    <w:rsid w:val="178D63FA"/>
    <w:rsid w:val="1844D316"/>
    <w:rsid w:val="18A31BDB"/>
    <w:rsid w:val="18AE7A8E"/>
    <w:rsid w:val="18EDCDD2"/>
    <w:rsid w:val="190C33B4"/>
    <w:rsid w:val="19BB2C14"/>
    <w:rsid w:val="19C7DBD6"/>
    <w:rsid w:val="19E8434D"/>
    <w:rsid w:val="1A0AF70B"/>
    <w:rsid w:val="1A494776"/>
    <w:rsid w:val="1A73C1FE"/>
    <w:rsid w:val="1AC1199C"/>
    <w:rsid w:val="1AC1BE41"/>
    <w:rsid w:val="1ACE2767"/>
    <w:rsid w:val="1AFF5B24"/>
    <w:rsid w:val="1B05C743"/>
    <w:rsid w:val="1B0DC16D"/>
    <w:rsid w:val="1B85EC39"/>
    <w:rsid w:val="1D4AC709"/>
    <w:rsid w:val="1D8139E9"/>
    <w:rsid w:val="1EBAC29F"/>
    <w:rsid w:val="1FFDB243"/>
    <w:rsid w:val="202B6060"/>
    <w:rsid w:val="206CCA2F"/>
    <w:rsid w:val="20CBE21B"/>
    <w:rsid w:val="2101DD93"/>
    <w:rsid w:val="2154DF4C"/>
    <w:rsid w:val="21CD1F27"/>
    <w:rsid w:val="223C66BF"/>
    <w:rsid w:val="229BB2D0"/>
    <w:rsid w:val="22B78B8E"/>
    <w:rsid w:val="22E76752"/>
    <w:rsid w:val="238DACB5"/>
    <w:rsid w:val="23CE0BBE"/>
    <w:rsid w:val="2467E0E4"/>
    <w:rsid w:val="24F98E05"/>
    <w:rsid w:val="25071DB2"/>
    <w:rsid w:val="2507488F"/>
    <w:rsid w:val="25DC73ED"/>
    <w:rsid w:val="25F06CFA"/>
    <w:rsid w:val="2616A955"/>
    <w:rsid w:val="263D4A80"/>
    <w:rsid w:val="264DD0EF"/>
    <w:rsid w:val="26C31344"/>
    <w:rsid w:val="2723B9FF"/>
    <w:rsid w:val="2758FA00"/>
    <w:rsid w:val="27889312"/>
    <w:rsid w:val="27BC7221"/>
    <w:rsid w:val="28039821"/>
    <w:rsid w:val="28399059"/>
    <w:rsid w:val="28751C02"/>
    <w:rsid w:val="287EA4A3"/>
    <w:rsid w:val="28FA08E6"/>
    <w:rsid w:val="290C6ABA"/>
    <w:rsid w:val="29257D90"/>
    <w:rsid w:val="294F0EDB"/>
    <w:rsid w:val="299EA504"/>
    <w:rsid w:val="2A4A3D14"/>
    <w:rsid w:val="2A96B9DD"/>
    <w:rsid w:val="2AC4615E"/>
    <w:rsid w:val="2AD64FEB"/>
    <w:rsid w:val="2AD972CE"/>
    <w:rsid w:val="2B0D4314"/>
    <w:rsid w:val="2B69F13A"/>
    <w:rsid w:val="2BB0F2CF"/>
    <w:rsid w:val="2C2BC7A2"/>
    <w:rsid w:val="2C772AB8"/>
    <w:rsid w:val="2C7BA25E"/>
    <w:rsid w:val="2C8DBB5E"/>
    <w:rsid w:val="2CB82882"/>
    <w:rsid w:val="2D321295"/>
    <w:rsid w:val="2D41A514"/>
    <w:rsid w:val="2D984ADC"/>
    <w:rsid w:val="2DBA48A9"/>
    <w:rsid w:val="2E6C8B75"/>
    <w:rsid w:val="2EDB5241"/>
    <w:rsid w:val="2F580864"/>
    <w:rsid w:val="2F7E01A1"/>
    <w:rsid w:val="2F90A861"/>
    <w:rsid w:val="303E716A"/>
    <w:rsid w:val="30506A9D"/>
    <w:rsid w:val="306F0AF1"/>
    <w:rsid w:val="307A1A34"/>
    <w:rsid w:val="31CA6BC8"/>
    <w:rsid w:val="322C215B"/>
    <w:rsid w:val="3277B971"/>
    <w:rsid w:val="32B2E2AA"/>
    <w:rsid w:val="32D65340"/>
    <w:rsid w:val="32F2E12A"/>
    <w:rsid w:val="33375F08"/>
    <w:rsid w:val="335CBCA8"/>
    <w:rsid w:val="3374D337"/>
    <w:rsid w:val="33A73F77"/>
    <w:rsid w:val="33FD3802"/>
    <w:rsid w:val="341E5783"/>
    <w:rsid w:val="34BEC96A"/>
    <w:rsid w:val="3570610F"/>
    <w:rsid w:val="358381D8"/>
    <w:rsid w:val="35A2A80E"/>
    <w:rsid w:val="35CAEA99"/>
    <w:rsid w:val="3661E963"/>
    <w:rsid w:val="36FEBB9D"/>
    <w:rsid w:val="378161CD"/>
    <w:rsid w:val="37BF4E76"/>
    <w:rsid w:val="37E37D89"/>
    <w:rsid w:val="380D5B6E"/>
    <w:rsid w:val="383F183E"/>
    <w:rsid w:val="38A9E1E6"/>
    <w:rsid w:val="38C9C2EB"/>
    <w:rsid w:val="393CB808"/>
    <w:rsid w:val="3966F8D3"/>
    <w:rsid w:val="39BE71F8"/>
    <w:rsid w:val="3A105963"/>
    <w:rsid w:val="3AF40522"/>
    <w:rsid w:val="3B2C4B8F"/>
    <w:rsid w:val="3BF59D8C"/>
    <w:rsid w:val="3CC3AC91"/>
    <w:rsid w:val="3CD7A767"/>
    <w:rsid w:val="3CE8E023"/>
    <w:rsid w:val="3D4E7166"/>
    <w:rsid w:val="3D931644"/>
    <w:rsid w:val="3DD1841C"/>
    <w:rsid w:val="3DFBD4DE"/>
    <w:rsid w:val="3E59C528"/>
    <w:rsid w:val="3ED58194"/>
    <w:rsid w:val="3EF18E7C"/>
    <w:rsid w:val="3F3B86A7"/>
    <w:rsid w:val="3F83DDC6"/>
    <w:rsid w:val="402BF04F"/>
    <w:rsid w:val="40F6E92D"/>
    <w:rsid w:val="414C5D22"/>
    <w:rsid w:val="41EE8279"/>
    <w:rsid w:val="427A6C71"/>
    <w:rsid w:val="429DE23E"/>
    <w:rsid w:val="42BABBEA"/>
    <w:rsid w:val="42F41FEF"/>
    <w:rsid w:val="43078213"/>
    <w:rsid w:val="43132449"/>
    <w:rsid w:val="439B3AC7"/>
    <w:rsid w:val="43E6CC73"/>
    <w:rsid w:val="441AA488"/>
    <w:rsid w:val="455D2620"/>
    <w:rsid w:val="456832DE"/>
    <w:rsid w:val="4594906D"/>
    <w:rsid w:val="45A93C70"/>
    <w:rsid w:val="45FBFBF7"/>
    <w:rsid w:val="4656A900"/>
    <w:rsid w:val="4689B7B7"/>
    <w:rsid w:val="46A67A04"/>
    <w:rsid w:val="473C4981"/>
    <w:rsid w:val="474AC856"/>
    <w:rsid w:val="476DA50B"/>
    <w:rsid w:val="4772CEFB"/>
    <w:rsid w:val="47CAC44B"/>
    <w:rsid w:val="4815EA75"/>
    <w:rsid w:val="48A4D802"/>
    <w:rsid w:val="48BB6894"/>
    <w:rsid w:val="48CBCFED"/>
    <w:rsid w:val="493A2BC7"/>
    <w:rsid w:val="4973176E"/>
    <w:rsid w:val="49C92751"/>
    <w:rsid w:val="49D1643C"/>
    <w:rsid w:val="49DF5119"/>
    <w:rsid w:val="49E64DC2"/>
    <w:rsid w:val="4A48585D"/>
    <w:rsid w:val="4ABE8201"/>
    <w:rsid w:val="4BD63BC3"/>
    <w:rsid w:val="4CA5C3D1"/>
    <w:rsid w:val="4CE07F18"/>
    <w:rsid w:val="4CEBAE3B"/>
    <w:rsid w:val="4D4AA5F7"/>
    <w:rsid w:val="4D6A8948"/>
    <w:rsid w:val="4D86A0AF"/>
    <w:rsid w:val="4DB1FE8A"/>
    <w:rsid w:val="4DD89CD3"/>
    <w:rsid w:val="4EDADF95"/>
    <w:rsid w:val="4EEDE293"/>
    <w:rsid w:val="4F6D3FC2"/>
    <w:rsid w:val="4F9A6150"/>
    <w:rsid w:val="4FC9AFCB"/>
    <w:rsid w:val="50109BB0"/>
    <w:rsid w:val="501E0DC1"/>
    <w:rsid w:val="506D0955"/>
    <w:rsid w:val="519BE824"/>
    <w:rsid w:val="521DEB25"/>
    <w:rsid w:val="527881AE"/>
    <w:rsid w:val="52DE4140"/>
    <w:rsid w:val="53353D5B"/>
    <w:rsid w:val="535A0A79"/>
    <w:rsid w:val="539B95AE"/>
    <w:rsid w:val="54CFA988"/>
    <w:rsid w:val="5562B04E"/>
    <w:rsid w:val="5624BDEA"/>
    <w:rsid w:val="5646E094"/>
    <w:rsid w:val="56726AF9"/>
    <w:rsid w:val="568025FF"/>
    <w:rsid w:val="569DB33C"/>
    <w:rsid w:val="56CE6EAB"/>
    <w:rsid w:val="56CF948D"/>
    <w:rsid w:val="56D238DB"/>
    <w:rsid w:val="57642FE7"/>
    <w:rsid w:val="57A52434"/>
    <w:rsid w:val="587A21F7"/>
    <w:rsid w:val="590993AD"/>
    <w:rsid w:val="593BA346"/>
    <w:rsid w:val="5A6446D4"/>
    <w:rsid w:val="5AE330EF"/>
    <w:rsid w:val="5B3AB371"/>
    <w:rsid w:val="5B4B486C"/>
    <w:rsid w:val="5BBEE5D1"/>
    <w:rsid w:val="5C8FDE33"/>
    <w:rsid w:val="5CA4DD39"/>
    <w:rsid w:val="5CA84E6D"/>
    <w:rsid w:val="5CAD2016"/>
    <w:rsid w:val="5DBA6283"/>
    <w:rsid w:val="5E39636A"/>
    <w:rsid w:val="5EB1029C"/>
    <w:rsid w:val="5EB5C484"/>
    <w:rsid w:val="5FA4F8F1"/>
    <w:rsid w:val="5FB9A14D"/>
    <w:rsid w:val="5FDFDBBA"/>
    <w:rsid w:val="5FE0A57C"/>
    <w:rsid w:val="60AC2D95"/>
    <w:rsid w:val="60E92624"/>
    <w:rsid w:val="610F11A7"/>
    <w:rsid w:val="612B5A58"/>
    <w:rsid w:val="6169C770"/>
    <w:rsid w:val="61C7DF84"/>
    <w:rsid w:val="62232992"/>
    <w:rsid w:val="62BE1F49"/>
    <w:rsid w:val="62DF01A3"/>
    <w:rsid w:val="633B3832"/>
    <w:rsid w:val="6381F493"/>
    <w:rsid w:val="63DBC47F"/>
    <w:rsid w:val="63F3D774"/>
    <w:rsid w:val="641C39EF"/>
    <w:rsid w:val="6497B9F4"/>
    <w:rsid w:val="658CFC15"/>
    <w:rsid w:val="671CF5D8"/>
    <w:rsid w:val="673CFD3D"/>
    <w:rsid w:val="6747502A"/>
    <w:rsid w:val="675D7815"/>
    <w:rsid w:val="6773CF95"/>
    <w:rsid w:val="67995F44"/>
    <w:rsid w:val="67FC14A0"/>
    <w:rsid w:val="680AA9B0"/>
    <w:rsid w:val="6816E7FC"/>
    <w:rsid w:val="68565131"/>
    <w:rsid w:val="68794AEE"/>
    <w:rsid w:val="68A658EE"/>
    <w:rsid w:val="68A92183"/>
    <w:rsid w:val="68D96F64"/>
    <w:rsid w:val="6946EBD4"/>
    <w:rsid w:val="695DFD0C"/>
    <w:rsid w:val="698CB887"/>
    <w:rsid w:val="6AADD978"/>
    <w:rsid w:val="6B4DC316"/>
    <w:rsid w:val="6B577852"/>
    <w:rsid w:val="6C62C086"/>
    <w:rsid w:val="6C807E00"/>
    <w:rsid w:val="6CB62AB2"/>
    <w:rsid w:val="6CCCFFED"/>
    <w:rsid w:val="6E17C1FA"/>
    <w:rsid w:val="6E4A9922"/>
    <w:rsid w:val="6E4D3F09"/>
    <w:rsid w:val="6E86F0E1"/>
    <w:rsid w:val="6EA64B9A"/>
    <w:rsid w:val="6EEC943E"/>
    <w:rsid w:val="6F2F2438"/>
    <w:rsid w:val="6F42E1D1"/>
    <w:rsid w:val="6F4C9751"/>
    <w:rsid w:val="6F921EAE"/>
    <w:rsid w:val="6FA13321"/>
    <w:rsid w:val="6FEFB4F4"/>
    <w:rsid w:val="703A257D"/>
    <w:rsid w:val="70424FD2"/>
    <w:rsid w:val="70B3B1C6"/>
    <w:rsid w:val="70C17DA1"/>
    <w:rsid w:val="70CA2C0E"/>
    <w:rsid w:val="70E3228B"/>
    <w:rsid w:val="71EACD1F"/>
    <w:rsid w:val="71F9A3A5"/>
    <w:rsid w:val="72050850"/>
    <w:rsid w:val="72156428"/>
    <w:rsid w:val="722409D7"/>
    <w:rsid w:val="72382BC9"/>
    <w:rsid w:val="725EDB4E"/>
    <w:rsid w:val="727EC221"/>
    <w:rsid w:val="72A4F7DE"/>
    <w:rsid w:val="72E28D0D"/>
    <w:rsid w:val="72F5B798"/>
    <w:rsid w:val="74250F4E"/>
    <w:rsid w:val="74A22A8E"/>
    <w:rsid w:val="74B4AF80"/>
    <w:rsid w:val="74C4AE6D"/>
    <w:rsid w:val="74CB6EDC"/>
    <w:rsid w:val="758AB210"/>
    <w:rsid w:val="759B277C"/>
    <w:rsid w:val="75AA04EB"/>
    <w:rsid w:val="765A416B"/>
    <w:rsid w:val="76CC8654"/>
    <w:rsid w:val="771A236F"/>
    <w:rsid w:val="778A52F7"/>
    <w:rsid w:val="77D7749D"/>
    <w:rsid w:val="77D8F34D"/>
    <w:rsid w:val="7843EC2E"/>
    <w:rsid w:val="7867B89E"/>
    <w:rsid w:val="78D727B3"/>
    <w:rsid w:val="79A3AB5D"/>
    <w:rsid w:val="79BF9143"/>
    <w:rsid w:val="7A788093"/>
    <w:rsid w:val="7AAD3C40"/>
    <w:rsid w:val="7AB2CBD4"/>
    <w:rsid w:val="7ADA81AC"/>
    <w:rsid w:val="7AFF483F"/>
    <w:rsid w:val="7B0669E2"/>
    <w:rsid w:val="7B2A0FB6"/>
    <w:rsid w:val="7B93C8A4"/>
    <w:rsid w:val="7C1F5EBE"/>
    <w:rsid w:val="7C302F70"/>
    <w:rsid w:val="7C437FC3"/>
    <w:rsid w:val="7D024650"/>
    <w:rsid w:val="7DDE73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AE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62F"/>
    <w:pPr>
      <w:ind w:left="720"/>
      <w:contextualSpacing/>
    </w:pPr>
  </w:style>
  <w:style w:type="character" w:styleId="Hyperlink">
    <w:name w:val="Hyperlink"/>
    <w:basedOn w:val="DefaultParagraphFont"/>
    <w:uiPriority w:val="99"/>
    <w:unhideWhenUsed/>
    <w:rsid w:val="003D262F"/>
    <w:rPr>
      <w:color w:val="0563C1" w:themeColor="hyperlink"/>
      <w:u w:val="single"/>
    </w:rPr>
  </w:style>
  <w:style w:type="table" w:styleId="TableGrid">
    <w:name w:val="Table Grid"/>
    <w:basedOn w:val="TableNormal"/>
    <w:uiPriority w:val="59"/>
    <w:rsid w:val="003D26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3D26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AA5212"/>
    <w:pPr>
      <w:spacing w:after="0" w:line="240" w:lineRule="auto"/>
    </w:pPr>
  </w:style>
  <w:style w:type="character" w:customStyle="1" w:styleId="hgkelc">
    <w:name w:val="hgkelc"/>
    <w:basedOn w:val="DefaultParagraphFont"/>
    <w:rsid w:val="000C29A2"/>
  </w:style>
  <w:style w:type="character" w:styleId="CommentReference">
    <w:name w:val="annotation reference"/>
    <w:basedOn w:val="DefaultParagraphFont"/>
    <w:uiPriority w:val="99"/>
    <w:semiHidden/>
    <w:unhideWhenUsed/>
    <w:rsid w:val="004F7A09"/>
    <w:rPr>
      <w:sz w:val="16"/>
      <w:szCs w:val="16"/>
    </w:rPr>
  </w:style>
  <w:style w:type="paragraph" w:styleId="CommentText">
    <w:name w:val="annotation text"/>
    <w:basedOn w:val="Normal"/>
    <w:link w:val="CommentTextChar"/>
    <w:uiPriority w:val="99"/>
    <w:unhideWhenUsed/>
    <w:rsid w:val="004F7A09"/>
    <w:pPr>
      <w:spacing w:line="240" w:lineRule="auto"/>
    </w:pPr>
    <w:rPr>
      <w:sz w:val="20"/>
      <w:szCs w:val="20"/>
    </w:rPr>
  </w:style>
  <w:style w:type="character" w:customStyle="1" w:styleId="CommentTextChar">
    <w:name w:val="Comment Text Char"/>
    <w:basedOn w:val="DefaultParagraphFont"/>
    <w:link w:val="CommentText"/>
    <w:uiPriority w:val="99"/>
    <w:rsid w:val="004F7A09"/>
    <w:rPr>
      <w:sz w:val="20"/>
      <w:szCs w:val="20"/>
    </w:rPr>
  </w:style>
  <w:style w:type="paragraph" w:styleId="CommentSubject">
    <w:name w:val="annotation subject"/>
    <w:basedOn w:val="CommentText"/>
    <w:next w:val="CommentText"/>
    <w:link w:val="CommentSubjectChar"/>
    <w:uiPriority w:val="99"/>
    <w:semiHidden/>
    <w:unhideWhenUsed/>
    <w:rsid w:val="004F7A09"/>
    <w:rPr>
      <w:b/>
      <w:bCs/>
    </w:rPr>
  </w:style>
  <w:style w:type="character" w:customStyle="1" w:styleId="CommentSubjectChar">
    <w:name w:val="Comment Subject Char"/>
    <w:basedOn w:val="CommentTextChar"/>
    <w:link w:val="CommentSubject"/>
    <w:uiPriority w:val="99"/>
    <w:semiHidden/>
    <w:rsid w:val="004F7A09"/>
    <w:rPr>
      <w:b/>
      <w:bCs/>
      <w:sz w:val="20"/>
      <w:szCs w:val="20"/>
    </w:rPr>
  </w:style>
  <w:style w:type="paragraph" w:styleId="FootnoteText">
    <w:name w:val="footnote text"/>
    <w:basedOn w:val="Normal"/>
    <w:link w:val="FootnoteTextChar"/>
    <w:uiPriority w:val="99"/>
    <w:semiHidden/>
    <w:unhideWhenUsed/>
    <w:rsid w:val="001A0C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CC9"/>
    <w:rPr>
      <w:sz w:val="20"/>
      <w:szCs w:val="20"/>
    </w:rPr>
  </w:style>
  <w:style w:type="character" w:styleId="FootnoteReference">
    <w:name w:val="footnote reference"/>
    <w:basedOn w:val="DefaultParagraphFont"/>
    <w:uiPriority w:val="99"/>
    <w:semiHidden/>
    <w:unhideWhenUsed/>
    <w:rsid w:val="001A0CC9"/>
    <w:rPr>
      <w:vertAlign w:val="superscript"/>
    </w:rPr>
  </w:style>
  <w:style w:type="paragraph" w:styleId="Header">
    <w:name w:val="header"/>
    <w:basedOn w:val="Normal"/>
    <w:link w:val="HeaderChar"/>
    <w:uiPriority w:val="99"/>
    <w:unhideWhenUsed/>
    <w:rsid w:val="00F417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716"/>
  </w:style>
  <w:style w:type="paragraph" w:styleId="Footer">
    <w:name w:val="footer"/>
    <w:basedOn w:val="Normal"/>
    <w:link w:val="FooterChar"/>
    <w:uiPriority w:val="99"/>
    <w:unhideWhenUsed/>
    <w:rsid w:val="00F417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716"/>
  </w:style>
  <w:style w:type="character" w:styleId="Mention">
    <w:name w:val="Mention"/>
    <w:basedOn w:val="DefaultParagraphFont"/>
    <w:uiPriority w:val="99"/>
    <w:unhideWhenUsed/>
    <w:rsid w:val="00945503"/>
    <w:rPr>
      <w:color w:val="2B579A"/>
      <w:shd w:val="clear" w:color="auto" w:fill="E1DFDD"/>
    </w:rPr>
  </w:style>
  <w:style w:type="character" w:styleId="UnresolvedMention">
    <w:name w:val="Unresolved Mention"/>
    <w:basedOn w:val="DefaultParagraphFont"/>
    <w:uiPriority w:val="99"/>
    <w:semiHidden/>
    <w:unhideWhenUsed/>
    <w:rsid w:val="008A1F6A"/>
    <w:rPr>
      <w:color w:val="605E5C"/>
      <w:shd w:val="clear" w:color="auto" w:fill="E1DFDD"/>
    </w:rPr>
  </w:style>
  <w:style w:type="character" w:styleId="FollowedHyperlink">
    <w:name w:val="FollowedHyperlink"/>
    <w:basedOn w:val="DefaultParagraphFont"/>
    <w:uiPriority w:val="99"/>
    <w:semiHidden/>
    <w:unhideWhenUsed/>
    <w:rsid w:val="00BA6494"/>
    <w:rPr>
      <w:color w:val="954F72" w:themeColor="followedHyperlink"/>
      <w:u w:val="single"/>
    </w:rPr>
  </w:style>
  <w:style w:type="paragraph" w:customStyle="1" w:styleId="xxmsolistparagraph">
    <w:name w:val="x_xmsolistparagraph"/>
    <w:basedOn w:val="Normal"/>
    <w:rsid w:val="00333EC1"/>
    <w:pPr>
      <w:spacing w:before="100" w:beforeAutospacing="1" w:after="100" w:afterAutospacing="1" w:line="240" w:lineRule="auto"/>
    </w:pPr>
    <w:rPr>
      <w:rFonts w:ascii="Calibri" w:hAnsi="Calibri" w:cs="Calibri"/>
      <w:kern w:val="0"/>
      <w:lang w:eastAsia="en-GB"/>
      <w14:ligatures w14:val="none"/>
    </w:rPr>
  </w:style>
  <w:style w:type="character" w:customStyle="1" w:styleId="normaltextrun">
    <w:name w:val="normaltextrun"/>
    <w:basedOn w:val="DefaultParagraphFont"/>
    <w:rsid w:val="00097042"/>
  </w:style>
  <w:style w:type="character" w:customStyle="1" w:styleId="cf01">
    <w:name w:val="cf01"/>
    <w:basedOn w:val="DefaultParagraphFont"/>
    <w:rsid w:val="007561CE"/>
    <w:rPr>
      <w:rFonts w:ascii="Segoe UI" w:hAnsi="Segoe UI" w:cs="Segoe UI" w:hint="default"/>
      <w:color w:val="4472C4"/>
      <w:sz w:val="18"/>
      <w:szCs w:val="18"/>
    </w:rPr>
  </w:style>
  <w:style w:type="paragraph" w:styleId="NoSpacing">
    <w:name w:val="No Spacing"/>
    <w:uiPriority w:val="1"/>
    <w:qFormat/>
    <w:rsid w:val="008167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5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collections/prison-and-probation-trusts-performance-statistics" TargetMode="External"/><Relationship Id="rId2" Type="http://schemas.openxmlformats.org/officeDocument/2006/relationships/hyperlink" Target="https://assets.publishing.service.gov.uk/government/uploads/system/uploads/attachment_data/file/1060610/Risk_of_Serious_Harm_Guidance_March_2022.pdf" TargetMode="External"/><Relationship Id="rId1" Type="http://schemas.openxmlformats.org/officeDocument/2006/relationships/hyperlink" Target="https://www.gov.uk/government/publications/sentence-management-in-the-community-policy-framework" TargetMode="External"/><Relationship Id="rId4" Type="http://schemas.openxmlformats.org/officeDocument/2006/relationships/hyperlink" Target="https://www.gov.uk/government/collections/prison-and-probation-trusts-performance-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1540</Words>
  <Characters>7950</Characters>
  <Application>Microsoft Office Word</Application>
  <DocSecurity>4</DocSecurity>
  <Lines>294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CharactersWithSpaces>
  <SharedDoc>false</SharedDoc>
  <HLinks>
    <vt:vector size="24" baseType="variant">
      <vt:variant>
        <vt:i4>1769563</vt:i4>
      </vt:variant>
      <vt:variant>
        <vt:i4>9</vt:i4>
      </vt:variant>
      <vt:variant>
        <vt:i4>0</vt:i4>
      </vt:variant>
      <vt:variant>
        <vt:i4>5</vt:i4>
      </vt:variant>
      <vt:variant>
        <vt:lpwstr>https://www.gov.uk/government/collections/prison-and-probation-trusts-performance-statistics</vt:lpwstr>
      </vt:variant>
      <vt:variant>
        <vt:lpwstr>community-performance-statistics</vt:lpwstr>
      </vt:variant>
      <vt:variant>
        <vt:i4>1769563</vt:i4>
      </vt:variant>
      <vt:variant>
        <vt:i4>6</vt:i4>
      </vt:variant>
      <vt:variant>
        <vt:i4>0</vt:i4>
      </vt:variant>
      <vt:variant>
        <vt:i4>5</vt:i4>
      </vt:variant>
      <vt:variant>
        <vt:lpwstr>https://www.gov.uk/government/collections/prison-and-probation-trusts-performance-statistics</vt:lpwstr>
      </vt:variant>
      <vt:variant>
        <vt:lpwstr>community-performance-statistics</vt:lpwstr>
      </vt:variant>
      <vt:variant>
        <vt:i4>3145811</vt:i4>
      </vt:variant>
      <vt:variant>
        <vt:i4>3</vt:i4>
      </vt:variant>
      <vt:variant>
        <vt:i4>0</vt:i4>
      </vt:variant>
      <vt:variant>
        <vt:i4>5</vt:i4>
      </vt:variant>
      <vt:variant>
        <vt:lpwstr>https://assets.publishing.service.gov.uk/government/uploads/system/uploads/attachment_data/file/1060610/Risk_of_Serious_Harm_Guidance_March_2022.pdf</vt:lpwstr>
      </vt:variant>
      <vt:variant>
        <vt:lpwstr/>
      </vt:variant>
      <vt:variant>
        <vt:i4>5242944</vt:i4>
      </vt:variant>
      <vt:variant>
        <vt:i4>0</vt:i4>
      </vt:variant>
      <vt:variant>
        <vt:i4>0</vt:i4>
      </vt:variant>
      <vt:variant>
        <vt:i4>5</vt:i4>
      </vt:variant>
      <vt:variant>
        <vt:lpwstr>https://www.gov.uk/government/publications/sentence-management-in-the-community-policy-framework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2026-03-17T09:57:00Z</dcterms:created>
  <dcterms:modified xsi:type="dcterms:W3CDTF">2026-03-17T09:57:00Z</dcterms:modified>
</cp:coreProperties>
</file>