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1DB8" w14:textId="77777777" w:rsidR="008114EC" w:rsidRPr="00EC45BC" w:rsidRDefault="008114EC" w:rsidP="00F90B5B">
      <w:pPr>
        <w:pStyle w:val="CoverHeader"/>
        <w:spacing w:line="216" w:lineRule="auto"/>
        <w:ind w:left="14" w:hanging="14"/>
        <w:rPr>
          <w:sz w:val="52"/>
          <w:szCs w:val="52"/>
        </w:rPr>
      </w:pPr>
      <w:r w:rsidRPr="00EC45BC">
        <w:rPr>
          <w:sz w:val="52"/>
          <w:szCs w:val="52"/>
        </w:rPr>
        <w:t xml:space="preserve">PFI Contract </w:t>
      </w:r>
      <w:r w:rsidRPr="00EC45BC">
        <w:rPr>
          <w:sz w:val="52"/>
          <w:szCs w:val="52"/>
        </w:rPr>
        <w:br/>
        <w:t>Management Guidance</w:t>
      </w:r>
    </w:p>
    <w:p w14:paraId="184BFB9B" w14:textId="77777777" w:rsidR="008114EC" w:rsidRPr="000E3111" w:rsidRDefault="008114EC" w:rsidP="00F90B5B">
      <w:pPr>
        <w:ind w:left="14" w:hanging="14"/>
        <w:rPr>
          <w:rFonts w:ascii="Poppins" w:hAnsi="Poppins" w:cs="Poppins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A6FC3" wp14:editId="3E6E4E14">
                <wp:simplePos x="0" y="0"/>
                <wp:positionH relativeFrom="column">
                  <wp:posOffset>-7166</wp:posOffset>
                </wp:positionH>
                <wp:positionV relativeFrom="paragraph">
                  <wp:posOffset>34199</wp:posOffset>
                </wp:positionV>
                <wp:extent cx="4024811" cy="0"/>
                <wp:effectExtent l="50800" t="38100" r="26670" b="76200"/>
                <wp:wrapNone/>
                <wp:docPr id="82484688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48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D6A3F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.7pt" to="316.35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" strokecolor="#0e2841 [3215]" strokeweight="1.5pt">
                <v:stroke joinstyle="miter"/>
              </v:line>
            </w:pict>
          </mc:Fallback>
        </mc:AlternateContent>
      </w:r>
    </w:p>
    <w:p w14:paraId="36002208" w14:textId="77777777" w:rsidR="008114EC" w:rsidRPr="00BE5FE8" w:rsidRDefault="008114EC" w:rsidP="00F90B5B">
      <w:pPr>
        <w:spacing w:after="240" w:line="216" w:lineRule="auto"/>
        <w:ind w:left="14" w:right="2735" w:hanging="14"/>
        <w:rPr>
          <w:rFonts w:ascii="Poppins ExtraBold" w:eastAsiaTheme="minorHAnsi" w:hAnsi="Poppins ExtraBold" w:cs="Poppins ExtraBold"/>
          <w:b/>
          <w:bCs/>
          <w:kern w:val="2"/>
          <w:sz w:val="40"/>
          <w:szCs w:val="40"/>
          <w:lang w:eastAsia="en-US"/>
          <w14:ligatures w14:val="standardContextual"/>
        </w:rPr>
      </w:pPr>
      <w:r w:rsidRPr="00C21186">
        <w:rPr>
          <w:rFonts w:ascii="Poppins ExtraBold" w:eastAsiaTheme="minorHAnsi" w:hAnsi="Poppins ExtraBold" w:cs="Poppins ExtraBold"/>
          <w:b/>
          <w:bCs/>
          <w:kern w:val="2"/>
          <w:sz w:val="40"/>
          <w:szCs w:val="40"/>
          <w:lang w:eastAsia="en-US"/>
          <w14:ligatures w14:val="standardContextual"/>
        </w:rPr>
        <w:t>Contract Management Plan</w:t>
      </w:r>
    </w:p>
    <w:p w14:paraId="3E2653A4" w14:textId="77777777" w:rsidR="008114EC" w:rsidRPr="00E448FE" w:rsidRDefault="008114EC" w:rsidP="00F90B5B">
      <w:pPr>
        <w:spacing w:after="240" w:line="216" w:lineRule="auto"/>
        <w:ind w:left="14" w:right="6304" w:hanging="14"/>
        <w:rPr>
          <w:rFonts w:ascii="Poppins" w:hAnsi="Poppins" w:cs="Poppins"/>
          <w:sz w:val="36"/>
          <w:szCs w:val="36"/>
        </w:rPr>
      </w:pPr>
      <w:r w:rsidRPr="007C0540">
        <w:rPr>
          <w:rFonts w:ascii="Poppins" w:hAnsi="Poppins" w:cs="Poppins"/>
          <w:b/>
          <w:bCs/>
          <w:sz w:val="36"/>
          <w:szCs w:val="36"/>
        </w:rPr>
        <w:t xml:space="preserve">Toolkit </w:t>
      </w:r>
      <w:r>
        <w:rPr>
          <w:rFonts w:ascii="Poppins" w:hAnsi="Poppins" w:cs="Poppins"/>
          <w:b/>
          <w:bCs/>
          <w:sz w:val="36"/>
          <w:szCs w:val="36"/>
        </w:rPr>
        <w:t>3</w:t>
      </w:r>
      <w:r w:rsidRPr="007C0540">
        <w:rPr>
          <w:rFonts w:ascii="Poppins" w:hAnsi="Poppins" w:cs="Poppins"/>
          <w:b/>
          <w:bCs/>
          <w:sz w:val="36"/>
          <w:szCs w:val="36"/>
        </w:rPr>
        <w:t>:</w:t>
      </w:r>
      <w:r>
        <w:rPr>
          <w:rFonts w:ascii="Poppins" w:hAnsi="Poppins" w:cs="Poppins"/>
          <w:b/>
          <w:bCs/>
          <w:sz w:val="36"/>
          <w:szCs w:val="36"/>
        </w:rPr>
        <w:t xml:space="preserve"> </w:t>
      </w:r>
      <w:r w:rsidRPr="00E448FE">
        <w:rPr>
          <w:rFonts w:ascii="Poppins" w:hAnsi="Poppins" w:cs="Poppins"/>
          <w:sz w:val="36"/>
          <w:szCs w:val="36"/>
        </w:rPr>
        <w:t>Contract Calendar Template – A document for planning and tracking time-based obligations</w:t>
      </w:r>
    </w:p>
    <w:p w14:paraId="5F638009" w14:textId="77777777" w:rsidR="008114EC" w:rsidRPr="00CF41D6" w:rsidRDefault="008114EC" w:rsidP="00F90B5B">
      <w:pPr>
        <w:pStyle w:val="CoverSubHeader"/>
        <w:ind w:left="14" w:hanging="14"/>
      </w:pPr>
      <w:r w:rsidRPr="00CF41D6">
        <w:t>PFI Centre of Excellence</w:t>
      </w:r>
    </w:p>
    <w:p w14:paraId="0733C1B9" w14:textId="77777777" w:rsidR="008114EC" w:rsidRPr="00CF41D6" w:rsidRDefault="008114EC" w:rsidP="00F90B5B">
      <w:pPr>
        <w:pStyle w:val="CoverSubHeader"/>
        <w:ind w:left="14" w:hanging="14"/>
      </w:pPr>
      <w:r w:rsidRPr="001317B7">
        <w:t>Published 2026</w:t>
      </w:r>
    </w:p>
    <w:p w14:paraId="3782FD73" w14:textId="77777777" w:rsidR="00F80A48" w:rsidRDefault="00F80A48" w:rsidP="00F80A48">
      <w:pPr>
        <w:pStyle w:val="TABLEHEAD"/>
        <w:ind w:left="0"/>
        <w:sectPr w:rsidR="00F80A48" w:rsidSect="00E34092">
          <w:headerReference w:type="default" r:id="rId7"/>
          <w:footerReference w:type="even" r:id="rId8"/>
          <w:pgSz w:w="16838" w:h="11906" w:orient="landscape"/>
          <w:pgMar w:top="3876" w:right="1440" w:bottom="1440" w:left="1156" w:header="708" w:footer="708" w:gutter="0"/>
          <w:cols w:space="708"/>
          <w:docGrid w:linePitch="360"/>
        </w:sectPr>
      </w:pPr>
    </w:p>
    <w:p w14:paraId="562E8289" w14:textId="77777777" w:rsidR="008114EC" w:rsidRPr="00C21186" w:rsidRDefault="008114EC" w:rsidP="00F90B5B">
      <w:pPr>
        <w:pStyle w:val="SubHead"/>
      </w:pPr>
      <w:r w:rsidRPr="00C21186">
        <w:lastRenderedPageBreak/>
        <w:t>Contract Management Plan</w:t>
      </w:r>
    </w:p>
    <w:p w14:paraId="5152B2B0" w14:textId="77777777" w:rsidR="008114EC" w:rsidRPr="00E448FE" w:rsidRDefault="008114EC" w:rsidP="00F90B5B">
      <w:pPr>
        <w:pStyle w:val="BODYCOPY"/>
      </w:pPr>
      <w:r w:rsidRPr="00E448FE">
        <w:t>Toolkit 3: Contract Calendar Template</w:t>
      </w:r>
    </w:p>
    <w:p w14:paraId="6C9DD982" w14:textId="77777777" w:rsidR="008114EC" w:rsidRPr="00F90B5B" w:rsidRDefault="008114EC" w:rsidP="00F90B5B">
      <w:pPr>
        <w:pStyle w:val="BODYCOPY"/>
      </w:pPr>
      <w:r w:rsidRPr="00F90B5B">
        <w:t>The contract calendar is a practical tool that helps contract managers plan and track time-based obligations under the PFI contract. It converts selected entries from the Obligations Matrix (Toolkit 2) into a structured, date-based format that supports:</w:t>
      </w:r>
    </w:p>
    <w:p w14:paraId="7EAE4CAE" w14:textId="77777777" w:rsidR="008114EC" w:rsidRPr="00F80A48" w:rsidRDefault="008114EC" w:rsidP="00F90B5B">
      <w:pPr>
        <w:pStyle w:val="BulletPoints"/>
      </w:pPr>
      <w:r w:rsidRPr="00F80A48">
        <w:t>Forward planning of key activities and reviews.</w:t>
      </w:r>
    </w:p>
    <w:p w14:paraId="7FC0A42C" w14:textId="77777777" w:rsidR="008114EC" w:rsidRPr="00F80A48" w:rsidRDefault="008114EC" w:rsidP="00F90B5B">
      <w:pPr>
        <w:pStyle w:val="BulletPoints"/>
      </w:pPr>
      <w:r w:rsidRPr="00F80A48">
        <w:t>Governance scheduling (e.g. meetings, reporting cycles).</w:t>
      </w:r>
    </w:p>
    <w:p w14:paraId="1C671AA8" w14:textId="77777777" w:rsidR="008114EC" w:rsidRPr="00F80A48" w:rsidRDefault="008114EC" w:rsidP="00F90B5B">
      <w:pPr>
        <w:pStyle w:val="BulletPoints"/>
      </w:pPr>
      <w:r w:rsidRPr="00F80A48">
        <w:t xml:space="preserve">Continuity and handover (e.g. onboarding </w:t>
      </w:r>
      <w:bookmarkStart w:id="0" w:name="_Int_0QEOrQNs"/>
      <w:r w:rsidRPr="00F80A48">
        <w:t>new staff</w:t>
      </w:r>
      <w:bookmarkEnd w:id="0"/>
      <w:r w:rsidRPr="00F80A48">
        <w:t>).</w:t>
      </w:r>
    </w:p>
    <w:p w14:paraId="3A765D72" w14:textId="77777777" w:rsidR="008114EC" w:rsidRPr="00E448FE" w:rsidRDefault="008114EC" w:rsidP="00F90B5B">
      <w:pPr>
        <w:pStyle w:val="BulletPoints"/>
      </w:pPr>
      <w:r w:rsidRPr="00F80A48">
        <w:t>Expiry preparation</w:t>
      </w:r>
      <w:r w:rsidRPr="00E448FE">
        <w:t xml:space="preserve"> (e.g. lifecycle reviews, </w:t>
      </w:r>
      <w:proofErr w:type="spellStart"/>
      <w:r w:rsidRPr="00E448FE">
        <w:t>handback</w:t>
      </w:r>
      <w:proofErr w:type="spellEnd"/>
      <w:r w:rsidRPr="00E448FE">
        <w:t xml:space="preserve"> milestones).</w:t>
      </w:r>
    </w:p>
    <w:p w14:paraId="69EBC404" w14:textId="77777777" w:rsidR="008114EC" w:rsidRPr="00BA097C" w:rsidRDefault="008114EC" w:rsidP="00F90B5B">
      <w:pPr>
        <w:pStyle w:val="BODYCOPY"/>
      </w:pPr>
      <w:r w:rsidRPr="00E448FE">
        <w:t>It is particularly useful for ensuring that recurring and one-off obligations are not missed and that the contract is managed proactively.</w:t>
      </w:r>
    </w:p>
    <w:p w14:paraId="14CBB2FC" w14:textId="77777777" w:rsidR="008114EC" w:rsidRPr="00C21186" w:rsidRDefault="008114EC" w:rsidP="00F90B5B">
      <w:pPr>
        <w:pStyle w:val="BODYCOPY"/>
      </w:pPr>
      <w:r>
        <w:rPr>
          <w:rFonts w:ascii="Segoe UI Emoji" w:hAnsi="Segoe UI Emoji" w:cs="Segoe UI Emoji"/>
        </w:rPr>
        <w:t>⚙️</w:t>
      </w:r>
      <w:r>
        <w:t xml:space="preserve"> </w:t>
      </w:r>
      <w:r w:rsidRPr="00C21186">
        <w:t>How to build it</w:t>
      </w:r>
    </w:p>
    <w:p w14:paraId="659E25BE" w14:textId="77777777" w:rsidR="008114EC" w:rsidRDefault="008114EC" w:rsidP="00F90B5B">
      <w:pPr>
        <w:pStyle w:val="BODYCOPY"/>
      </w:pPr>
      <w:r w:rsidRPr="00E448FE">
        <w:t>The contract calendar should be populated using the time-based obligations identified in the Obligations Matrix (Toolkit 2). These may include:</w:t>
      </w:r>
    </w:p>
    <w:p w14:paraId="7F1ACCB3" w14:textId="77777777" w:rsidR="008114EC" w:rsidRPr="00F80A48" w:rsidRDefault="008114EC" w:rsidP="00F90B5B">
      <w:pPr>
        <w:pStyle w:val="BulletPoints"/>
      </w:pPr>
      <w:r w:rsidRPr="00F80A48">
        <w:t>Monthly or quarterly reporting.</w:t>
      </w:r>
    </w:p>
    <w:p w14:paraId="422BF7B2" w14:textId="77777777" w:rsidR="008114EC" w:rsidRPr="00F80A48" w:rsidRDefault="008114EC" w:rsidP="00F90B5B">
      <w:pPr>
        <w:pStyle w:val="BulletPoints"/>
      </w:pPr>
      <w:r w:rsidRPr="00F80A48">
        <w:t>Annual insurance renewals.</w:t>
      </w:r>
    </w:p>
    <w:p w14:paraId="2BCA4D7E" w14:textId="77777777" w:rsidR="008114EC" w:rsidRPr="00F80A48" w:rsidRDefault="008114EC" w:rsidP="00F90B5B">
      <w:pPr>
        <w:pStyle w:val="BulletPoints"/>
      </w:pPr>
      <w:r w:rsidRPr="00F80A48">
        <w:t>Benchmarking or market testing cycles.</w:t>
      </w:r>
    </w:p>
    <w:p w14:paraId="0B0BAED9" w14:textId="77777777" w:rsidR="008114EC" w:rsidRPr="00F80A48" w:rsidRDefault="008114EC" w:rsidP="00F90B5B">
      <w:pPr>
        <w:pStyle w:val="BulletPoints"/>
      </w:pPr>
      <w:r w:rsidRPr="00F80A48">
        <w:t>Lifecycle plan reviews.</w:t>
      </w:r>
    </w:p>
    <w:p w14:paraId="5A3F66AA" w14:textId="77777777" w:rsidR="008114EC" w:rsidRPr="00F80A48" w:rsidRDefault="008114EC" w:rsidP="00F90B5B">
      <w:pPr>
        <w:pStyle w:val="BulletPoints"/>
      </w:pPr>
      <w:r w:rsidRPr="00F80A48">
        <w:t>Expiry planning milestones.</w:t>
      </w:r>
    </w:p>
    <w:p w14:paraId="4D526B90" w14:textId="77777777" w:rsidR="008114EC" w:rsidRPr="00F80A48" w:rsidRDefault="008114EC" w:rsidP="00F90B5B">
      <w:pPr>
        <w:pStyle w:val="BulletPoints"/>
      </w:pPr>
      <w:r w:rsidRPr="00F80A48">
        <w:t>Statutory compliance checks.</w:t>
      </w:r>
    </w:p>
    <w:p w14:paraId="6DF54B0D" w14:textId="77777777" w:rsidR="008114EC" w:rsidRPr="00F90B5B" w:rsidRDefault="008114EC" w:rsidP="00F90B5B">
      <w:pPr>
        <w:pStyle w:val="BulletPoints"/>
      </w:pPr>
      <w:r w:rsidRPr="00F90B5B">
        <w:t>Contractual review points (e.g. variations, refinancing).</w:t>
      </w:r>
    </w:p>
    <w:p w14:paraId="764D2675" w14:textId="77777777" w:rsidR="008114EC" w:rsidRPr="00E448FE" w:rsidRDefault="008114EC" w:rsidP="00F90B5B">
      <w:pPr>
        <w:pStyle w:val="BODYCOPY"/>
      </w:pPr>
      <w:r w:rsidRPr="00E448FE">
        <w:t>Where possible, the contract calendar should be maintained in a shared digital format (or in a contract management system) to enable alerts, reminders and team-wide visibility.</w:t>
      </w:r>
    </w:p>
    <w:p w14:paraId="0DAC33B3" w14:textId="1E84F649" w:rsidR="00F80A48" w:rsidRDefault="008114EC" w:rsidP="00E34092">
      <w:pPr>
        <w:pStyle w:val="BODYCOPY"/>
      </w:pPr>
      <w:r w:rsidRPr="00E448FE">
        <w:t>A suggested format is provided in the accompanying template and can be adapted to suit your project’s needs. The text is illustrative and should be deleted before use.</w:t>
      </w:r>
      <w:r w:rsidR="00F80A48">
        <w:br w:type="page"/>
      </w:r>
    </w:p>
    <w:p w14:paraId="6CD606A4" w14:textId="77777777" w:rsidR="008114EC" w:rsidRDefault="008114EC" w:rsidP="00F80A48"/>
    <w:tbl>
      <w:tblPr>
        <w:tblW w:w="15593" w:type="dxa"/>
        <w:tblInd w:w="-289" w:type="dxa"/>
        <w:tblLook w:val="06A0" w:firstRow="1" w:lastRow="0" w:firstColumn="1" w:lastColumn="0" w:noHBand="1" w:noVBand="1"/>
      </w:tblPr>
      <w:tblGrid>
        <w:gridCol w:w="2268"/>
        <w:gridCol w:w="1457"/>
        <w:gridCol w:w="1696"/>
        <w:gridCol w:w="2008"/>
        <w:gridCol w:w="3288"/>
        <w:gridCol w:w="406"/>
        <w:gridCol w:w="408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8"/>
      </w:tblGrid>
      <w:tr w:rsidR="008114EC" w14:paraId="6B7008DD" w14:textId="77777777" w:rsidTr="00F80A48">
        <w:trPr>
          <w:cantSplit/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7C93E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>Task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01369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>Frequency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56C59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>Responsible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A7DEE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 xml:space="preserve">CMP </w:t>
            </w:r>
            <w:r>
              <w:t>s</w:t>
            </w:r>
            <w:r w:rsidRPr="00E62E13">
              <w:t>ection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DE701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>Notes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4D13FF82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Jan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133DF885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Feb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4B73B512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Mar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30F65A91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Apr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75FD3D25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May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0F1FB7CB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Jun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4EDAAA42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Jul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35C272B4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Aug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7FB73D3A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Sep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33B4D21B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Oct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3AED2F33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Nov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btLr"/>
          </w:tcPr>
          <w:p w14:paraId="383885C1" w14:textId="77777777" w:rsidR="008114EC" w:rsidRPr="00E62E13" w:rsidRDefault="008114EC" w:rsidP="00B25FBD">
            <w:pPr>
              <w:pStyle w:val="TABLEHEAD"/>
              <w:ind w:left="278" w:right="-1643"/>
            </w:pPr>
            <w:r w:rsidRPr="00E62E13">
              <w:t>Dec</w:t>
            </w:r>
          </w:p>
        </w:tc>
      </w:tr>
      <w:tr w:rsidR="008114EC" w14:paraId="5A1EF302" w14:textId="77777777" w:rsidTr="00F80A48">
        <w:trPr>
          <w:cantSplit/>
          <w:trHeight w:val="233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410F8A0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>Governance</w:t>
            </w:r>
          </w:p>
        </w:tc>
      </w:tr>
      <w:tr w:rsidR="008114EC" w:rsidRPr="001317B7" w14:paraId="340AF1AA" w14:textId="77777777" w:rsidTr="00F80A48">
        <w:trPr>
          <w:cantSplit/>
          <w:trHeight w:val="8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D683E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Liaison meeting (working day 15)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50E88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Monthly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B4290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548E8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Governance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AC7C5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Standard agenda and action log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EA217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D17CE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736AA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90920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FE3A6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D14AD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EDB42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E457A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C0C45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FA0AF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44FCF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6AA2A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</w:tr>
      <w:tr w:rsidR="008114EC" w:rsidRPr="001317B7" w14:paraId="1BBB8053" w14:textId="77777777" w:rsidTr="00F80A48">
        <w:trPr>
          <w:cantSplit/>
          <w:trHeight w:val="11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C985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Quarterly performance review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0C716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Quarterly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273AD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CA822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Governance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B1CF5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Escalations &amp; improvement plan check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2BF8A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AF77C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52E89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6F31F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9AC53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4D19B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9FEE7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4A45B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218FD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58B43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C4BA7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F15FD" w14:textId="77777777" w:rsidR="008114EC" w:rsidRPr="001317B7" w:rsidRDefault="008114EC" w:rsidP="00B25FBD">
            <w:pPr>
              <w:pStyle w:val="TABLETEXT"/>
              <w:rPr>
                <w:b/>
                <w:bCs/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</w:tr>
      <w:tr w:rsidR="008114EC" w14:paraId="65D37F42" w14:textId="77777777" w:rsidTr="00F80A48">
        <w:trPr>
          <w:trHeight w:val="300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6BBE9" w14:textId="77777777" w:rsidR="008114EC" w:rsidRPr="00E62E13" w:rsidRDefault="008114EC" w:rsidP="00B25FBD">
            <w:pPr>
              <w:pStyle w:val="TABLEHEAD"/>
              <w:jc w:val="center"/>
            </w:pPr>
            <w:r w:rsidRPr="00E62E13">
              <w:t xml:space="preserve">Performance </w:t>
            </w:r>
            <w:r>
              <w:t>r</w:t>
            </w:r>
            <w:r w:rsidRPr="00E62E13">
              <w:t xml:space="preserve">eporting and </w:t>
            </w:r>
            <w:r>
              <w:t>u</w:t>
            </w:r>
            <w:r w:rsidRPr="00E62E13">
              <w:t xml:space="preserve">nitary </w:t>
            </w:r>
            <w:r>
              <w:t>p</w:t>
            </w:r>
            <w:r w:rsidRPr="00E62E13">
              <w:t>ayment</w:t>
            </w:r>
          </w:p>
        </w:tc>
      </w:tr>
      <w:tr w:rsidR="008114EC" w14:paraId="4705F898" w14:textId="77777777" w:rsidTr="00F80A48">
        <w:trPr>
          <w:trHeight w:val="1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5E7D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 submits monthly report (working day 5)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CCE7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Monthly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8B81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A370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Performance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E9D2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Align with payment mechanism; validate MI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FBA4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94EB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CB88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0509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15FA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EF0C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869E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3616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CF69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C41C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4BAE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1EAB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</w:tr>
      <w:tr w:rsidR="008114EC" w14:paraId="31936B7E" w14:textId="77777777" w:rsidTr="00F80A48">
        <w:trPr>
          <w:trHeight w:val="16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ECD1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Monthly performance review meeting (working day 10)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DC39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Monthly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55D7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F370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Performance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F0C7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CA to raise and discuss queries with PFI Co and service provider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E13E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EB3F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A571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C7AF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5BBC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2AD8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79F6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C302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119C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76CB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29EF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8641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</w:tr>
      <w:tr w:rsidR="008114EC" w14:paraId="61A6C6CA" w14:textId="77777777" w:rsidTr="00F80A48">
        <w:trPr>
          <w:trHeight w:val="16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F84A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Accept or dispute monthly report (working day 15)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1109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Monthly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6A94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7FD2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Performance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69EA6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Only dispute areas of disagreement. Refer to CMP for how to do this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120F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A9BB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3A7B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6368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7B10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FA31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0E77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BF9C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AEAD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00AE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E2C3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D31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</w:tr>
      <w:tr w:rsidR="008114EC" w14:paraId="53E6B98B" w14:textId="77777777" w:rsidTr="00E34092">
        <w:trPr>
          <w:trHeight w:val="1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5299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lastRenderedPageBreak/>
              <w:t>Approve and pay unitary payment (Invoice + 10 working days)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A845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Monthly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4C83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0C28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Financial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4E21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Check deductions, indexations and other calculations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21C5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51D5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3DBF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962A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A59B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F979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86AB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26CC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3218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8E8D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A5D6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EE1B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</w:tr>
      <w:tr w:rsidR="008114EC" w14:paraId="36FCA85A" w14:textId="77777777" w:rsidTr="00F80A48">
        <w:trPr>
          <w:trHeight w:val="300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8F7F0" w14:textId="77777777" w:rsidR="008114EC" w:rsidRPr="00B32866" w:rsidRDefault="008114EC" w:rsidP="00B25FBD">
            <w:pPr>
              <w:pStyle w:val="TABLEHEAD"/>
              <w:jc w:val="center"/>
            </w:pPr>
            <w:r w:rsidRPr="00B32866">
              <w:t>Asset management</w:t>
            </w:r>
          </w:p>
        </w:tc>
      </w:tr>
      <w:tr w:rsidR="008114EC" w14:paraId="2D326D11" w14:textId="77777777" w:rsidTr="00F80A4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3495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 maintenance plan submission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1040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4DC6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772E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Asset and environmental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F861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To be issued by 31 Jan each year (Schedule 25)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91F5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327E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F0C6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BC7C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CCB0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5B74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5735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79CB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2E6F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3D2E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E7F5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933B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  <w:tr w:rsidR="008114EC" w14:paraId="668823A4" w14:textId="77777777" w:rsidTr="00F80A4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F00B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 maintenance plans approvals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C2B2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03E8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AA25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Asset and environmental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2EEC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To be approved or rejected within 15 working days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DFAF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2A17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8244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3679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907F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40E0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A5D2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4C01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A162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1119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BA60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CC616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  <w:tr w:rsidR="008114EC" w14:paraId="0C639AB7" w14:textId="77777777" w:rsidTr="00F80A4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C28C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Draft lifecycle plan (1 &amp; 5yr) submission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4A70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9218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8B57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Asset and environmental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5E27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To be issued by 31 Jan each year (Schedule 25)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D68A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40FA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95CB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703F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0F89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CD5F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8AE1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C320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8FA4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77D8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7227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2368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  <w:tr w:rsidR="008114EC" w14:paraId="5D6B15AA" w14:textId="77777777" w:rsidTr="00F80A4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309A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Lifecycle plan approval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5A40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29D6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C36E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Asset and environmental management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228C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To be approved or rejected within 15 working days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27E3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0880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F470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523F2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0E88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5AE0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22FB6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D4BE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5E79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32DD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1F5E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3A199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  <w:tr w:rsidR="008114EC" w14:paraId="3D82FCE6" w14:textId="77777777" w:rsidTr="00F80A48">
        <w:trPr>
          <w:trHeight w:val="300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B059B" w14:textId="77777777" w:rsidR="008114EC" w:rsidRPr="001317B7" w:rsidRDefault="008114EC" w:rsidP="00B25FBD">
            <w:pPr>
              <w:pStyle w:val="TABLEHEAD"/>
              <w:jc w:val="center"/>
              <w:rPr>
                <w:i/>
                <w:iCs/>
              </w:rPr>
            </w:pPr>
            <w:r w:rsidRPr="001317B7">
              <w:rPr>
                <w:i/>
                <w:iCs/>
              </w:rPr>
              <w:t>Other</w:t>
            </w:r>
          </w:p>
        </w:tc>
      </w:tr>
      <w:tr w:rsidR="008114EC" w14:paraId="4B47AD19" w14:textId="77777777" w:rsidTr="00E34092">
        <w:trPr>
          <w:trHeight w:val="10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CEB7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Insurance renewal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2A50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Annual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2B59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Contracting authority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E5CB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Insurance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6DA86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Public liability, business interruptions and buildings insurance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A39F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FB41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CC8F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7B50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8B80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84FA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4066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7076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477D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5BF5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9E60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9DB8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  <w:tr w:rsidR="008114EC" w14:paraId="6EBACC34" w14:textId="77777777" w:rsidTr="00F80A4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76D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Benchmarking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4F3E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5-yearly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C87F5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88298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BM/MT &amp; VFM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6D63A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Due date – needs commencing 18 months in advance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5387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3F0B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775B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D209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8129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E7E4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0407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4FB2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4DC2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F29E7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732F3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A585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  <w:tr w:rsidR="008114EC" w14:paraId="215A9A24" w14:textId="77777777" w:rsidTr="00E34092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8CA4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Market testing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3A72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5-yearly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176D0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PFI Co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7E10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BM/MT &amp; VFM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FBC3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Due date – needs commencing 18 months in advance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4E73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81E1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87AFB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2C26E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9C83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36A34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E46D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1CE1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D77DF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  <w:r w:rsidRPr="001317B7">
              <w:rPr>
                <w:iCs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C5C1C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67D8D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B9331" w14:textId="77777777" w:rsidR="008114EC" w:rsidRPr="001317B7" w:rsidRDefault="008114EC" w:rsidP="00B25FBD">
            <w:pPr>
              <w:pStyle w:val="TABLETEXT"/>
              <w:rPr>
                <w:i w:val="0"/>
                <w:iCs/>
              </w:rPr>
            </w:pPr>
          </w:p>
        </w:tc>
      </w:tr>
    </w:tbl>
    <w:p w14:paraId="426E71B3" w14:textId="77777777" w:rsidR="008114EC" w:rsidRDefault="008114EC"/>
    <w:sectPr w:rsidR="008114EC" w:rsidSect="00C360B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740" w:right="1440" w:bottom="754" w:left="1156" w:header="708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7B01" w14:textId="77777777" w:rsidR="000646FC" w:rsidRDefault="000646FC" w:rsidP="00F90B5B">
      <w:pPr>
        <w:spacing w:line="240" w:lineRule="auto"/>
      </w:pPr>
      <w:r>
        <w:separator/>
      </w:r>
    </w:p>
  </w:endnote>
  <w:endnote w:type="continuationSeparator" w:id="0">
    <w:p w14:paraId="13C4D053" w14:textId="77777777" w:rsidR="000646FC" w:rsidRDefault="000646FC" w:rsidP="00F9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4D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1103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74680D" w14:textId="0D5ECBC8" w:rsidR="00C360BB" w:rsidRDefault="00C360BB" w:rsidP="00FA5B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145B11C" w14:textId="77777777" w:rsidR="00C360BB" w:rsidRDefault="00C36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1600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569AA4" w14:textId="4F7F3C95" w:rsidR="00C360BB" w:rsidRDefault="00C360BB" w:rsidP="00FA5B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3591B0" w14:textId="77777777" w:rsidR="00F90B5B" w:rsidRDefault="00F90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12638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28B088" w14:textId="74F1426A" w:rsidR="00C360BB" w:rsidRDefault="00C360BB" w:rsidP="00FA5B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3A3FA57" w14:textId="77777777" w:rsidR="00C360BB" w:rsidRDefault="00C3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86D0" w14:textId="77777777" w:rsidR="000646FC" w:rsidRDefault="000646FC" w:rsidP="00F90B5B">
      <w:pPr>
        <w:spacing w:line="240" w:lineRule="auto"/>
      </w:pPr>
      <w:r>
        <w:separator/>
      </w:r>
    </w:p>
  </w:footnote>
  <w:footnote w:type="continuationSeparator" w:id="0">
    <w:p w14:paraId="583DD709" w14:textId="77777777" w:rsidR="000646FC" w:rsidRDefault="000646FC" w:rsidP="00F9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A0B" w14:textId="467AE4D2" w:rsidR="00F90B5B" w:rsidRDefault="00F90B5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A51870" wp14:editId="6BC97006">
          <wp:simplePos x="0" y="0"/>
          <wp:positionH relativeFrom="column">
            <wp:posOffset>-5253</wp:posOffset>
          </wp:positionH>
          <wp:positionV relativeFrom="paragraph">
            <wp:posOffset>81280</wp:posOffset>
          </wp:positionV>
          <wp:extent cx="2425065" cy="1058545"/>
          <wp:effectExtent l="0" t="0" r="635" b="0"/>
          <wp:wrapNone/>
          <wp:docPr id="22936765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57929" name="Picture 2142357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06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76F2DB" wp14:editId="5B4A353B">
          <wp:simplePos x="0" y="0"/>
          <wp:positionH relativeFrom="column">
            <wp:posOffset>-734291</wp:posOffset>
          </wp:positionH>
          <wp:positionV relativeFrom="paragraph">
            <wp:posOffset>-430126</wp:posOffset>
          </wp:positionV>
          <wp:extent cx="10754723" cy="7611035"/>
          <wp:effectExtent l="0" t="0" r="0" b="0"/>
          <wp:wrapNone/>
          <wp:docPr id="1191169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69153" name="Picture 11911691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723" cy="761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9D74" w14:textId="77777777" w:rsidR="00F90B5B" w:rsidRDefault="00F90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B540" w14:textId="77777777" w:rsidR="00C360BB" w:rsidRDefault="00C36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1380F"/>
    <w:multiLevelType w:val="hybridMultilevel"/>
    <w:tmpl w:val="EC88C5C4"/>
    <w:lvl w:ilvl="0" w:tplc="84E6F27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09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45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4A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07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43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23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2E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A6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EC"/>
    <w:rsid w:val="000537E1"/>
    <w:rsid w:val="000646FC"/>
    <w:rsid w:val="00197396"/>
    <w:rsid w:val="002E21E6"/>
    <w:rsid w:val="006F6096"/>
    <w:rsid w:val="008114EC"/>
    <w:rsid w:val="008D14B4"/>
    <w:rsid w:val="00A9043E"/>
    <w:rsid w:val="00AC440B"/>
    <w:rsid w:val="00C360BB"/>
    <w:rsid w:val="00E34092"/>
    <w:rsid w:val="00EB5B59"/>
    <w:rsid w:val="00EC202D"/>
    <w:rsid w:val="00F37B6D"/>
    <w:rsid w:val="00F45949"/>
    <w:rsid w:val="00F80A48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54C52"/>
  <w15:chartTrackingRefBased/>
  <w15:docId w15:val="{D348FCEB-8A1C-6746-AE4A-C9C882B8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E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rsid w:val="00EB5B59"/>
    <w:pPr>
      <w:widowControl w:val="0"/>
      <w:autoSpaceDE w:val="0"/>
      <w:autoSpaceDN w:val="0"/>
      <w:spacing w:before="120" w:line="240" w:lineRule="auto"/>
      <w:ind w:left="567" w:right="567"/>
    </w:pPr>
    <w:rPr>
      <w:rFonts w:ascii="Poppins Light" w:eastAsia="Poppins Light" w:hAnsi="Poppins Light" w:cstheme="minorHAnsi"/>
      <w:bCs/>
      <w:szCs w:val="20"/>
      <w:lang w:val="en-US"/>
    </w:rPr>
  </w:style>
  <w:style w:type="paragraph" w:styleId="TOC1">
    <w:name w:val="toc 1"/>
    <w:next w:val="Normal"/>
    <w:autoRedefine/>
    <w:uiPriority w:val="39"/>
    <w:unhideWhenUsed/>
    <w:rsid w:val="00EB5B59"/>
    <w:pPr>
      <w:widowControl w:val="0"/>
      <w:tabs>
        <w:tab w:val="left" w:pos="851"/>
        <w:tab w:val="right" w:pos="12049"/>
      </w:tabs>
      <w:autoSpaceDE w:val="0"/>
      <w:autoSpaceDN w:val="0"/>
      <w:spacing w:before="360" w:after="0" w:line="240" w:lineRule="auto"/>
      <w:ind w:left="567" w:right="824"/>
    </w:pPr>
    <w:rPr>
      <w:rFonts w:ascii="Poppins Light" w:eastAsia="Poppins Light" w:hAnsi="Poppins Light" w:cs="Poppins Light"/>
      <w:caps/>
      <w:noProof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1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4EC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basedOn w:val="Normal"/>
    <w:qFormat/>
    <w:rsid w:val="00F90B5B"/>
    <w:pPr>
      <w:spacing w:before="100" w:after="60" w:line="216" w:lineRule="auto"/>
    </w:pPr>
    <w:rPr>
      <w:rFonts w:ascii="Poppins" w:hAnsi="Poppins"/>
      <w:sz w:val="24"/>
      <w:szCs w:val="18"/>
    </w:rPr>
  </w:style>
  <w:style w:type="paragraph" w:customStyle="1" w:styleId="TABLEHEAD">
    <w:name w:val="TABLE HEAD"/>
    <w:basedOn w:val="Normal"/>
    <w:qFormat/>
    <w:rsid w:val="008114EC"/>
    <w:pPr>
      <w:widowControl w:val="0"/>
      <w:autoSpaceDE w:val="0"/>
      <w:autoSpaceDN w:val="0"/>
      <w:spacing w:line="240" w:lineRule="auto"/>
      <w:ind w:left="113" w:right="-17"/>
    </w:pPr>
    <w:rPr>
      <w:rFonts w:ascii="Poppins" w:eastAsia="Poppins Light" w:hAnsi="Poppins" w:cs="Poppins Light"/>
      <w:b/>
      <w:bCs/>
      <w:color w:val="000000" w:themeColor="text1"/>
      <w:sz w:val="24"/>
      <w:szCs w:val="20"/>
      <w:lang w:eastAsia="en-US"/>
    </w:rPr>
  </w:style>
  <w:style w:type="paragraph" w:customStyle="1" w:styleId="SubHead">
    <w:name w:val="Sub Head"/>
    <w:basedOn w:val="BODYCOPY"/>
    <w:qFormat/>
    <w:rsid w:val="008114EC"/>
    <w:rPr>
      <w:b/>
      <w:bCs/>
      <w:color w:val="0E2841" w:themeColor="text2"/>
    </w:rPr>
  </w:style>
  <w:style w:type="paragraph" w:customStyle="1" w:styleId="CoverHeader">
    <w:name w:val="Cover Header"/>
    <w:basedOn w:val="Normal"/>
    <w:qFormat/>
    <w:rsid w:val="008114EC"/>
    <w:pPr>
      <w:spacing w:after="120" w:line="240" w:lineRule="auto"/>
    </w:pPr>
    <w:rPr>
      <w:rFonts w:ascii="Poppins ExtraBold" w:eastAsiaTheme="minorHAnsi" w:hAnsi="Poppins ExtraBold" w:cs="Poppins ExtraBold"/>
      <w:b/>
      <w:bCs/>
      <w:color w:val="0E2841" w:themeColor="text2"/>
      <w:kern w:val="2"/>
      <w:sz w:val="72"/>
      <w:szCs w:val="72"/>
      <w:lang w:eastAsia="en-US"/>
      <w14:ligatures w14:val="standardContextual"/>
    </w:rPr>
  </w:style>
  <w:style w:type="paragraph" w:customStyle="1" w:styleId="CoverSubHeader">
    <w:name w:val="Cover Sub Header"/>
    <w:basedOn w:val="Normal"/>
    <w:qFormat/>
    <w:rsid w:val="008114EC"/>
    <w:pPr>
      <w:spacing w:after="240" w:line="259" w:lineRule="auto"/>
    </w:pPr>
    <w:rPr>
      <w:rFonts w:ascii="Poppins ExtraBold" w:eastAsiaTheme="minorHAnsi" w:hAnsi="Poppins ExtraBold" w:cs="Poppins ExtraBold"/>
      <w:b/>
      <w:bCs/>
      <w:kern w:val="2"/>
      <w:sz w:val="40"/>
      <w:szCs w:val="40"/>
      <w:lang w:eastAsia="en-US"/>
      <w14:ligatures w14:val="standardContextual"/>
    </w:rPr>
  </w:style>
  <w:style w:type="paragraph" w:customStyle="1" w:styleId="BulletPoints">
    <w:name w:val="Bullet Points"/>
    <w:basedOn w:val="BODYCOPY"/>
    <w:qFormat/>
    <w:rsid w:val="00F90B5B"/>
    <w:pPr>
      <w:numPr>
        <w:numId w:val="1"/>
      </w:numPr>
      <w:spacing w:before="60" w:after="0" w:line="240" w:lineRule="auto"/>
      <w:ind w:left="714" w:hanging="357"/>
    </w:pPr>
  </w:style>
  <w:style w:type="paragraph" w:customStyle="1" w:styleId="TABLETEXT">
    <w:name w:val="TABLE TEXT"/>
    <w:basedOn w:val="Normal"/>
    <w:qFormat/>
    <w:rsid w:val="00E34092"/>
    <w:pPr>
      <w:widowControl w:val="0"/>
      <w:autoSpaceDE w:val="0"/>
      <w:autoSpaceDN w:val="0"/>
      <w:spacing w:line="216" w:lineRule="auto"/>
      <w:ind w:left="113" w:right="113"/>
    </w:pPr>
    <w:rPr>
      <w:rFonts w:ascii="Poppins" w:eastAsia="Poppins Light" w:hAnsi="Poppins" w:cs="Poppins Light"/>
      <w:i/>
      <w:color w:val="231F20"/>
      <w:sz w:val="24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0B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5B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0B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5B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3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F3DA492754083E45834DB37B66A759800041AF21422BFE7342A97824AA6348C6D0" ma:contentTypeVersion="13" ma:contentTypeDescription="Create an InfoStore Document" ma:contentTypeScope="" ma:versionID="7ec52dedbd667a0e76214ac3e886d742">
  <xsd:schema xmlns:xsd="http://www.w3.org/2001/XMLSchema" xmlns:xs="http://www.w3.org/2001/XMLSchema" xmlns:p="http://schemas.microsoft.com/office/2006/metadata/properties" xmlns:ns1="http://schemas.microsoft.com/sharepoint/v3" xmlns:ns2="f9632af1-d92f-4e4b-b1b1-372ce0b263e8" xmlns:ns3="18bfdf7c-4ca0-4d52-bff0-be53b55d3e89" targetNamespace="http://schemas.microsoft.com/office/2006/metadata/properties" ma:root="true" ma:fieldsID="afdc26b90ec87944692f08a6fa0a471e" ns1:_="" ns2:_="" ns3:_="">
    <xsd:import namespace="http://schemas.microsoft.com/sharepoint/v3"/>
    <xsd:import namespace="f9632af1-d92f-4e4b-b1b1-372ce0b263e8"/>
    <xsd:import namespace="18bfdf7c-4ca0-4d52-bff0-be53b55d3e89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2af1-d92f-4e4b-b1b1-372ce0b263e8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default="1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7c34afa1-5e84-42b8-bbed-78912bb5a4f4}" ma:internalName="TaxCatchAllLabel" ma:readOnly="true" ma:showField="CatchAllDataLabel" ma:web="f9632af1-d92f-4e4b-b1b1-372ce0b26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7c34afa1-5e84-42b8-bbed-78912bb5a4f4}" ma:internalName="TaxCatchAll" ma:showField="CatchAllData" ma:web="f9632af1-d92f-4e4b-b1b1-372ce0b26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fdf7c-4ca0-4d52-bff0-be53b55d3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lcf76f155ced4ddcb4097134ff3c332f xmlns="18bfdf7c-4ca0-4d52-bff0-be53b55d3e89">
      <Terms xmlns="http://schemas.microsoft.com/office/infopath/2007/PartnerControls"/>
    </lcf76f155ced4ddcb4097134ff3c332f>
    <dlc_EmailReceivedUTC xmlns="http://schemas.microsoft.com/sharepoint/v3" xsi:nil="true"/>
    <HMT_DocumentTypeHTField0 xmlns="f9632af1-d92f-4e4b-b1b1-372ce0b263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entUTC xmlns="http://schemas.microsoft.com/sharepoint/v3" xsi:nil="true"/>
    <dlc_EmailSubject xmlns="http://schemas.microsoft.com/sharepoint/v3" xsi:nil="true"/>
    <HMT_ClosedbyOrig xmlns="f9632af1-d92f-4e4b-b1b1-372ce0b263e8">
      <UserInfo>
        <DisplayName/>
        <AccountId xsi:nil="true"/>
        <AccountType/>
      </UserInfo>
    </HMT_ClosedbyOrig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TaxCatchAll xmlns="f9632af1-d92f-4e4b-b1b1-372ce0b263e8">
      <Value>11</Value>
    </TaxCatchAll>
    <_dlc_DocId xmlns="f9632af1-d92f-4e4b-b1b1-372ce0b263e8">HMTWRKGRPNISTA-1727649049-8588</_dlc_DocId>
    <HMT_LegacySensitive xmlns="f9632af1-d92f-4e4b-b1b1-372ce0b263e8">false</HMT_LegacySensitive>
    <_dlc_DocIdUrl xmlns="f9632af1-d92f-4e4b-b1b1-372ce0b263e8">
      <Url>https://tris42.sharepoint.com/sites/hmt_wrkgrp_nista/_layouts/15/DocIdRedir.aspx?ID=HMTWRKGRPNISTA-1727649049-8588</Url>
      <Description>HMTWRKGRPNISTA-1727649049-8588</Description>
    </_dlc_DocIdUrl>
    <HMT_ClosedArchive xmlns="f9632af1-d92f-4e4b-b1b1-372ce0b263e8">false</HMT_ClosedArchive>
    <HMT_LegacyRecord xmlns="f9632af1-d92f-4e4b-b1b1-372ce0b263e8">false</HMT_LegacyRecord>
    <HMT_SubTeamHTField0 xmlns="f9632af1-d92f-4e4b-b1b1-372ce0b263e8">
      <Terms xmlns="http://schemas.microsoft.com/office/infopath/2007/PartnerControls"/>
    </HMT_SubTeamHTField0>
    <HMT_TeamHTField0 xmlns="f9632af1-d92f-4e4b-b1b1-372ce0b263e8">
      <Terms xmlns="http://schemas.microsoft.com/office/infopath/2007/PartnerControls"/>
    </HMT_TeamHTField0>
    <HMT_CategoryHTField0 xmlns="f9632af1-d92f-4e4b-b1b1-372ce0b263e8">
      <Terms xmlns="http://schemas.microsoft.com/office/infopath/2007/PartnerControls"/>
    </HMT_CategoryHTField0>
    <b9c42a306c8b47fcbaf8a41a71352f3a xmlns="f9632af1-d92f-4e4b-b1b1-372ce0b263e8">
      <Terms xmlns="http://schemas.microsoft.com/office/infopath/2007/PartnerControls"/>
    </b9c42a306c8b47fcbaf8a41a71352f3a>
    <HMT_GroupHTField0 xmlns="f9632af1-d92f-4e4b-b1b1-372ce0b263e8">
      <Terms xmlns="http://schemas.microsoft.com/office/infopath/2007/PartnerControls"/>
    </HMT_GroupHTField0>
  </documentManagement>
</p:properties>
</file>

<file path=customXml/itemProps1.xml><?xml version="1.0" encoding="utf-8"?>
<ds:datastoreItem xmlns:ds="http://schemas.openxmlformats.org/officeDocument/2006/customXml" ds:itemID="{9A364E0D-2135-4A28-8F31-D85A8A6E9495}"/>
</file>

<file path=customXml/itemProps2.xml><?xml version="1.0" encoding="utf-8"?>
<ds:datastoreItem xmlns:ds="http://schemas.openxmlformats.org/officeDocument/2006/customXml" ds:itemID="{EE52D512-EB7F-41EA-834E-98C94356545B}"/>
</file>

<file path=customXml/itemProps3.xml><?xml version="1.0" encoding="utf-8"?>
<ds:datastoreItem xmlns:ds="http://schemas.openxmlformats.org/officeDocument/2006/customXml" ds:itemID="{464735F8-B955-4324-97E1-77EB42DD65A3}"/>
</file>

<file path=customXml/itemProps4.xml><?xml version="1.0" encoding="utf-8"?>
<ds:datastoreItem xmlns:ds="http://schemas.openxmlformats.org/officeDocument/2006/customXml" ds:itemID="{21C43B60-291F-4FA7-8CE8-EE53A8A76A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567</Words>
  <Characters>3064</Characters>
  <Application>Microsoft Office Word</Application>
  <DocSecurity>0</DocSecurity>
  <Lines>341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Mustapha Elmaslouhi</dc:creator>
  <cp:keywords/>
  <dc:description/>
  <cp:lastModifiedBy>Amy Dibble</cp:lastModifiedBy>
  <cp:revision>6</cp:revision>
  <dcterms:created xsi:type="dcterms:W3CDTF">2026-01-22T13:17:00Z</dcterms:created>
  <dcterms:modified xsi:type="dcterms:W3CDTF">2026-02-19T15:57:00Z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0x010100F3DA492754083E45834DB37B66A759800041AF21422BFE7342A97824AA6348C6D0</vt:lpwstr>
  </property>
  <property fmtid="{D5CDD505-2E9C-101B-9397-08002B2CF9AE}" pid="3" name="_dlc_DocIdItemGuid">
    <vt:lpwstr>3e3c9c0a-9c0b-4b3f-9fdf-c786ce72651d</vt:lpwstr>
  </property>
  <property fmtid="{D5CDD505-2E9C-101B-9397-08002B2CF9AE}" pid="4" name="HMT_DocumentType">
    <vt:lpwstr>11;#Other|c871d64c-a333-451d-b49a-28a9a74c0368</vt:lpwstr>
  </property>
  <property fmtid="{D5CDD505-2E9C-101B-9397-08002B2CF9AE}" pid="5" name="HMT_Group">
    <vt:lpwstr/>
  </property>
  <property fmtid="{D5CDD505-2E9C-101B-9397-08002B2CF9AE}" pid="6" name="MediaServiceImageTags">
    <vt:lpwstr/>
  </property>
  <property fmtid="{D5CDD505-2E9C-101B-9397-08002B2CF9AE}" pid="7" name="HMT_SubTeam">
    <vt:lpwstr/>
  </property>
  <property fmtid="{D5CDD505-2E9C-101B-9397-08002B2CF9AE}" pid="8" name="HMT_Team">
    <vt:lpwstr/>
  </property>
  <property fmtid="{D5CDD505-2E9C-101B-9397-08002B2CF9AE}" pid="9" name="HMT_Category">
    <vt:lpwstr/>
  </property>
  <property fmtid="{D5CDD505-2E9C-101B-9397-08002B2CF9AE}" pid="10" name="HMT_Classification">
    <vt:lpwstr/>
  </property>
</Properties>
</file>