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5.xml" ContentType="application/vnd.openxmlformats-officedocument.wordprocessingml.header+xml"/>
  <Override PartName="/word/header4.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4.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webSettings.xml" ContentType="application/vnd.openxmlformats-officedocument.wordprocessingml.webSettings+xml"/>
  <Override PartName="/customXml/itemProps2.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53AC3B" w14:textId="77777777" w:rsidR="00C61D10" w:rsidRPr="00EC45BC" w:rsidRDefault="00C61D10" w:rsidP="00C61D10">
      <w:pPr>
        <w:pStyle w:val="CoverHeader"/>
        <w:spacing w:line="216" w:lineRule="auto"/>
        <w:rPr>
          <w:sz w:val="52"/>
          <w:szCs w:val="52"/>
        </w:rPr>
      </w:pPr>
      <w:bookmarkStart w:id="0" w:name="_Toc204770461"/>
      <w:r w:rsidRPr="00EC45BC">
        <w:rPr>
          <w:sz w:val="52"/>
          <w:szCs w:val="52"/>
        </w:rPr>
        <w:t xml:space="preserve">PFI Contract </w:t>
      </w:r>
      <w:r w:rsidRPr="00EC45BC">
        <w:rPr>
          <w:sz w:val="52"/>
          <w:szCs w:val="52"/>
        </w:rPr>
        <w:br/>
        <w:t>Management Guidance</w:t>
      </w:r>
    </w:p>
    <w:p w14:paraId="6E0346BF" w14:textId="77777777" w:rsidR="00C61D10" w:rsidRPr="000E3111" w:rsidRDefault="00C61D10" w:rsidP="00C61D10">
      <w:pPr>
        <w:rPr>
          <w:rFonts w:ascii="Poppins" w:hAnsi="Poppins" w:cs="Poppins"/>
        </w:rPr>
      </w:pPr>
      <w:r>
        <w:rPr>
          <w:noProof/>
          <w:color w:val="000000" w:themeColor="text1"/>
          <w:sz w:val="28"/>
          <w:szCs w:val="28"/>
        </w:rPr>
        <mc:AlternateContent>
          <mc:Choice Requires="wps">
            <w:drawing>
              <wp:anchor distT="0" distB="0" distL="114300" distR="114300" simplePos="0" relativeHeight="251634688" behindDoc="0" locked="0" layoutInCell="1" allowOverlap="1" wp14:anchorId="6240D0E9" wp14:editId="1A81FB5C">
                <wp:simplePos x="0" y="0"/>
                <wp:positionH relativeFrom="column">
                  <wp:posOffset>-7166</wp:posOffset>
                </wp:positionH>
                <wp:positionV relativeFrom="paragraph">
                  <wp:posOffset>34199</wp:posOffset>
                </wp:positionV>
                <wp:extent cx="4024811" cy="0"/>
                <wp:effectExtent l="50800" t="38100" r="26670" b="76200"/>
                <wp:wrapNone/>
                <wp:docPr id="824846885" name="Straight Connector 6"/>
                <wp:cNvGraphicFramePr/>
                <a:graphic xmlns:a="http://schemas.openxmlformats.org/drawingml/2006/main">
                  <a:graphicData uri="http://schemas.microsoft.com/office/word/2010/wordprocessingShape">
                    <wps:wsp>
                      <wps:cNvCnPr/>
                      <wps:spPr>
                        <a:xfrm>
                          <a:off x="0" y="0"/>
                          <a:ext cx="4024811" cy="0"/>
                        </a:xfrm>
                        <a:prstGeom prst="line">
                          <a:avLst/>
                        </a:prstGeom>
                        <a:ln>
                          <a:solidFill>
                            <a:schemeClr val="tx2"/>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D38710" id="Straight Connector 6"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pt,2.7pt" to="316.35pt,2.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" strokecolor="#0a1c36 [3215]" strokeweight="1pt">
                <v:stroke joinstyle="miter"/>
              </v:line>
            </w:pict>
          </mc:Fallback>
        </mc:AlternateContent>
      </w:r>
    </w:p>
    <w:p w14:paraId="0EBDFC22" w14:textId="64E7745F" w:rsidR="00C61D10" w:rsidRPr="00BE5FE8" w:rsidRDefault="00C61D10" w:rsidP="00C61D10">
      <w:pPr>
        <w:spacing w:after="240" w:line="216" w:lineRule="auto"/>
        <w:ind w:right="2735"/>
        <w:rPr>
          <w:rFonts w:ascii="Poppins ExtraBold" w:hAnsi="Poppins ExtraBold" w:cs="Poppins ExtraBold"/>
          <w:b/>
          <w:bCs/>
          <w:sz w:val="40"/>
          <w:szCs w:val="40"/>
        </w:rPr>
      </w:pPr>
      <w:r w:rsidRPr="00C61D10">
        <w:rPr>
          <w:rFonts w:ascii="Poppins ExtraBold" w:hAnsi="Poppins ExtraBold" w:cs="Poppins ExtraBold"/>
          <w:b/>
          <w:bCs/>
          <w:sz w:val="40"/>
          <w:szCs w:val="40"/>
        </w:rPr>
        <w:t>Contract Management Plan</w:t>
      </w:r>
    </w:p>
    <w:p w14:paraId="297E69A9" w14:textId="67293E16" w:rsidR="00C61D10" w:rsidRPr="00C61D10" w:rsidRDefault="00C61D10" w:rsidP="00C61D10">
      <w:pPr>
        <w:spacing w:after="240" w:line="216" w:lineRule="auto"/>
        <w:ind w:right="3585"/>
        <w:rPr>
          <w:rFonts w:ascii="Poppins" w:hAnsi="Poppins" w:cs="Poppins"/>
          <w:sz w:val="36"/>
          <w:szCs w:val="36"/>
        </w:rPr>
      </w:pPr>
      <w:r w:rsidRPr="007C0540">
        <w:rPr>
          <w:rFonts w:ascii="Poppins" w:hAnsi="Poppins" w:cs="Poppins"/>
          <w:b/>
          <w:bCs/>
          <w:sz w:val="36"/>
          <w:szCs w:val="36"/>
        </w:rPr>
        <w:t xml:space="preserve">Toolkit </w:t>
      </w:r>
      <w:r>
        <w:rPr>
          <w:rFonts w:ascii="Poppins" w:hAnsi="Poppins" w:cs="Poppins"/>
          <w:b/>
          <w:bCs/>
          <w:sz w:val="36"/>
          <w:szCs w:val="36"/>
        </w:rPr>
        <w:t>1</w:t>
      </w:r>
      <w:r w:rsidRPr="007C0540">
        <w:rPr>
          <w:rFonts w:ascii="Poppins" w:hAnsi="Poppins" w:cs="Poppins"/>
          <w:b/>
          <w:bCs/>
          <w:sz w:val="36"/>
          <w:szCs w:val="36"/>
        </w:rPr>
        <w:t>:</w:t>
      </w:r>
      <w:r w:rsidRPr="00C61D10">
        <w:rPr>
          <w:rFonts w:ascii="Poppins" w:hAnsi="Poppins" w:cs="Poppins"/>
          <w:i/>
          <w:iCs/>
          <w:sz w:val="36"/>
          <w:szCs w:val="36"/>
        </w:rPr>
        <w:t xml:space="preserve"> CMP Template – An annotated template to support the development of a CMP for your PFI contract</w:t>
      </w:r>
    </w:p>
    <w:p w14:paraId="71A852E8" w14:textId="77777777" w:rsidR="00C61D10" w:rsidRPr="00CF41D6" w:rsidRDefault="00C61D10" w:rsidP="00C61D10">
      <w:pPr>
        <w:pStyle w:val="CoverSubHeader"/>
      </w:pPr>
      <w:r w:rsidRPr="00CF41D6">
        <w:t>PFI Centre of Excellence</w:t>
      </w:r>
    </w:p>
    <w:p w14:paraId="6181784E" w14:textId="4D721A0A" w:rsidR="00C61D10" w:rsidRPr="00CF41D6" w:rsidRDefault="00E90B1D" w:rsidP="00C61D10">
      <w:pPr>
        <w:pStyle w:val="CoverSubHeader"/>
      </w:pPr>
      <w:r w:rsidRPr="00E90B1D">
        <w:t>Published 2026</w:t>
      </w:r>
      <w:r w:rsidR="00C61D10">
        <w:t xml:space="preserve"> </w:t>
      </w:r>
    </w:p>
    <w:p w14:paraId="3EF12313" w14:textId="77777777" w:rsidR="00C61D10" w:rsidRDefault="00C61D10" w:rsidP="00C61D10">
      <w:pPr>
        <w:pStyle w:val="TABLEHEAD"/>
        <w:ind w:left="0"/>
      </w:pPr>
    </w:p>
    <w:p w14:paraId="43DB6878" w14:textId="77777777" w:rsidR="00C61D10" w:rsidRDefault="00C61D10" w:rsidP="00A11B8D">
      <w:pPr>
        <w:pStyle w:val="SubHead"/>
        <w:sectPr w:rsidR="00C61D10" w:rsidSect="00C61D10">
          <w:headerReference w:type="first" r:id="rId11"/>
          <w:pgSz w:w="11900" w:h="16840"/>
          <w:pgMar w:top="7549" w:right="779" w:bottom="1252" w:left="873" w:header="12" w:footer="958" w:gutter="0"/>
          <w:pgNumType w:start="1"/>
          <w:cols w:space="720"/>
          <w:titlePg/>
          <w:docGrid w:linePitch="299"/>
        </w:sectPr>
      </w:pPr>
    </w:p>
    <w:p w14:paraId="5CF550A1" w14:textId="15578AC0" w:rsidR="00565C83" w:rsidRPr="00AD11B7" w:rsidRDefault="00DF40E6" w:rsidP="00AD11B7">
      <w:pPr>
        <w:pStyle w:val="BODYCOPY"/>
        <w:rPr>
          <w:b/>
          <w:bCs/>
        </w:rPr>
      </w:pPr>
      <w:r w:rsidRPr="00AD11B7">
        <w:rPr>
          <w:b/>
          <w:bCs/>
        </w:rPr>
        <w:lastRenderedPageBreak/>
        <w:t>Contract Management Plan</w:t>
      </w:r>
    </w:p>
    <w:p w14:paraId="296D1E8E" w14:textId="0BF63E47" w:rsidR="006E5184" w:rsidRPr="00AD11B7" w:rsidRDefault="001E31C6" w:rsidP="00AD11B7">
      <w:pPr>
        <w:pStyle w:val="BODYCOPY"/>
        <w:rPr>
          <w:b/>
          <w:bCs/>
        </w:rPr>
      </w:pPr>
      <w:r w:rsidRPr="00AD11B7">
        <w:rPr>
          <w:b/>
          <w:bCs/>
        </w:rPr>
        <w:t>Toolkit</w:t>
      </w:r>
      <w:r w:rsidR="009643E7" w:rsidRPr="00AD11B7">
        <w:rPr>
          <w:b/>
          <w:bCs/>
        </w:rPr>
        <w:t xml:space="preserve"> 1</w:t>
      </w:r>
      <w:r w:rsidRPr="00AD11B7">
        <w:rPr>
          <w:b/>
          <w:bCs/>
        </w:rPr>
        <w:t xml:space="preserve">: </w:t>
      </w:r>
      <w:bookmarkEnd w:id="0"/>
      <w:r w:rsidR="009643E7" w:rsidRPr="00AD11B7">
        <w:rPr>
          <w:b/>
          <w:bCs/>
        </w:rPr>
        <w:t>Contract Management Plan Template</w:t>
      </w:r>
    </w:p>
    <w:p w14:paraId="1E9F1B35" w14:textId="791F598E" w:rsidR="005720D5" w:rsidRPr="00C61D10" w:rsidRDefault="005720D5" w:rsidP="00A11B8D">
      <w:pPr>
        <w:pStyle w:val="BODYCOPY"/>
      </w:pPr>
      <w:r w:rsidRPr="00C61D10">
        <w:t xml:space="preserve">This Contract Management Plan (CMP) template is designed to support PFI contract managers and their teams in developing a structured, practical plan for managing their contract. </w:t>
      </w:r>
    </w:p>
    <w:p w14:paraId="58E39526" w14:textId="77777777" w:rsidR="005720D5" w:rsidRPr="00C61D10" w:rsidRDefault="005720D5" w:rsidP="00A11B8D">
      <w:pPr>
        <w:pStyle w:val="BODYCOPY"/>
      </w:pPr>
      <w:r w:rsidRPr="00C61D10">
        <w:t>The CMP is not a one-size-fits-all document. It should be tailored to reflect the specific characteristics of your contract, its complexity, maturity, risk profile, and available resources. You are encouraged to build the CMP in layers, starting with the most critical sections and expanding over time.</w:t>
      </w:r>
    </w:p>
    <w:p w14:paraId="2DDDBBEE" w14:textId="77777777" w:rsidR="005720D5" w:rsidRPr="00DE10C1" w:rsidRDefault="005720D5" w:rsidP="00DE10C1">
      <w:pPr>
        <w:pStyle w:val="BODYCOPY"/>
        <w:rPr>
          <w:b/>
          <w:bCs/>
        </w:rPr>
      </w:pPr>
      <w:r w:rsidRPr="00DE10C1">
        <w:rPr>
          <w:b/>
          <w:bCs/>
        </w:rPr>
        <w:t>Key Principles for Using This Template</w:t>
      </w:r>
    </w:p>
    <w:p w14:paraId="2E7F6D3B" w14:textId="77777777" w:rsidR="005720D5" w:rsidRPr="00597E7D" w:rsidRDefault="005720D5" w:rsidP="00A11B8D">
      <w:pPr>
        <w:pStyle w:val="BulletPoints"/>
      </w:pPr>
      <w:r w:rsidRPr="00DE10C1">
        <w:rPr>
          <w:b/>
          <w:bCs/>
        </w:rPr>
        <w:t>Start with what you know:</w:t>
      </w:r>
      <w:r w:rsidRPr="00597E7D">
        <w:t xml:space="preserve"> Use existing documentation, contract reviews, and team knowledge to populate the template.</w:t>
      </w:r>
    </w:p>
    <w:p w14:paraId="698E4D1E" w14:textId="77777777" w:rsidR="005720D5" w:rsidRPr="00C61D10" w:rsidRDefault="005720D5" w:rsidP="00A11B8D">
      <w:pPr>
        <w:pStyle w:val="BulletPoints"/>
      </w:pPr>
      <w:r w:rsidRPr="00DE10C1">
        <w:rPr>
          <w:b/>
          <w:bCs/>
        </w:rPr>
        <w:t>Be proportionate:</w:t>
      </w:r>
      <w:r w:rsidRPr="00597E7D">
        <w:t xml:space="preserve"> Not every section needs to be completed in full. Focus on what</w:t>
      </w:r>
      <w:r w:rsidRPr="00C61D10">
        <w:t xml:space="preserve"> matters most for your current priorities.</w:t>
      </w:r>
    </w:p>
    <w:p w14:paraId="13316C31" w14:textId="77777777" w:rsidR="005720D5" w:rsidRPr="00597E7D" w:rsidRDefault="005720D5" w:rsidP="00597E7D">
      <w:pPr>
        <w:pStyle w:val="SubBullets"/>
      </w:pPr>
      <w:r w:rsidRPr="00597E7D">
        <w:t>Phased: Start with the most critical sections.</w:t>
      </w:r>
    </w:p>
    <w:p w14:paraId="6A1043AD" w14:textId="77777777" w:rsidR="005720D5" w:rsidRPr="00597E7D" w:rsidRDefault="005720D5" w:rsidP="00597E7D">
      <w:pPr>
        <w:pStyle w:val="SubBullets"/>
      </w:pPr>
      <w:r w:rsidRPr="00597E7D">
        <w:t>Event-Drive: Use key events as triggers to develop or update.</w:t>
      </w:r>
    </w:p>
    <w:p w14:paraId="0D0146AD" w14:textId="77777777" w:rsidR="005720D5" w:rsidRPr="00597E7D" w:rsidRDefault="005720D5" w:rsidP="00597E7D">
      <w:pPr>
        <w:pStyle w:val="SubBullets"/>
      </w:pPr>
      <w:r w:rsidRPr="00597E7D">
        <w:t>Comprehensive: Develop the CMP in a coordinated approach.</w:t>
      </w:r>
    </w:p>
    <w:p w14:paraId="050113DF" w14:textId="77777777" w:rsidR="005720D5" w:rsidRPr="00C61D10" w:rsidRDefault="005720D5" w:rsidP="00A11B8D">
      <w:pPr>
        <w:pStyle w:val="BulletPoints"/>
      </w:pPr>
      <w:r w:rsidRPr="00125540">
        <w:rPr>
          <w:b/>
          <w:bCs/>
        </w:rPr>
        <w:t>Use it actively:</w:t>
      </w:r>
      <w:r w:rsidRPr="00C61D10">
        <w:t xml:space="preserve"> The CMP is a live document. It should be reviewed regularly and updated following key events (e.g. variations, refinancing, expiry planning).</w:t>
      </w:r>
    </w:p>
    <w:p w14:paraId="15640E42" w14:textId="77777777" w:rsidR="005720D5" w:rsidRPr="00C61D10" w:rsidRDefault="005720D5" w:rsidP="00A11B8D">
      <w:pPr>
        <w:pStyle w:val="BulletPoints"/>
      </w:pPr>
      <w:r w:rsidRPr="00125540">
        <w:rPr>
          <w:b/>
          <w:bCs/>
        </w:rPr>
        <w:t>Support continuity:</w:t>
      </w:r>
      <w:r w:rsidRPr="00C61D10">
        <w:t xml:space="preserve"> The CMP helps ensure that knowledge is retained and shared across the team, especially during staff changes or transitions.</w:t>
      </w:r>
    </w:p>
    <w:p w14:paraId="3A83AEF4" w14:textId="77777777" w:rsidR="005720D5" w:rsidRPr="00C61D10" w:rsidRDefault="005720D5" w:rsidP="00A11B8D">
      <w:pPr>
        <w:pStyle w:val="BulletPoints"/>
      </w:pPr>
      <w:r w:rsidRPr="00125540">
        <w:rPr>
          <w:b/>
          <w:bCs/>
        </w:rPr>
        <w:t>Reference, don’t repeat:</w:t>
      </w:r>
      <w:r w:rsidRPr="00C61D10">
        <w:t xml:space="preserve"> Where possible, link to source documents (e.g. contract schedules, risk registers) rather than duplicating content.</w:t>
      </w:r>
    </w:p>
    <w:p w14:paraId="68DB8A39" w14:textId="77777777" w:rsidR="005720D5" w:rsidRPr="00DE10C1" w:rsidRDefault="005720D5" w:rsidP="00A11B8D">
      <w:pPr>
        <w:pStyle w:val="BODYCOPY"/>
        <w:rPr>
          <w:b/>
          <w:bCs/>
          <w:i/>
          <w:iCs/>
        </w:rPr>
      </w:pPr>
      <w:r w:rsidRPr="00BF294C">
        <w:rPr>
          <w:rFonts w:ascii="Segoe UI Emoji" w:hAnsi="Segoe UI Emoji" w:cs="Segoe UI Emoji"/>
        </w:rPr>
        <w:t>✅</w:t>
      </w:r>
      <w:r w:rsidRPr="00BF294C">
        <w:t xml:space="preserve"> </w:t>
      </w:r>
      <w:r w:rsidRPr="00DE10C1">
        <w:rPr>
          <w:b/>
          <w:bCs/>
          <w:i/>
          <w:iCs/>
        </w:rPr>
        <w:t>Alignment and Deliverability Checklist</w:t>
      </w:r>
    </w:p>
    <w:p w14:paraId="4952A6C4" w14:textId="77777777" w:rsidR="005720D5" w:rsidRPr="00597E7D" w:rsidRDefault="005720D5" w:rsidP="00A11B8D">
      <w:pPr>
        <w:pStyle w:val="BulletPoints"/>
        <w:numPr>
          <w:ilvl w:val="0"/>
          <w:numId w:val="124"/>
        </w:numPr>
      </w:pPr>
      <w:r w:rsidRPr="00597E7D">
        <w:t>Does the CMP reflect the strategic intent and priorities set out in your CM Strategy.</w:t>
      </w:r>
    </w:p>
    <w:p w14:paraId="02D482ED" w14:textId="77777777" w:rsidR="005720D5" w:rsidRPr="00597E7D" w:rsidRDefault="005720D5" w:rsidP="00A11B8D">
      <w:pPr>
        <w:pStyle w:val="BulletPoints"/>
        <w:numPr>
          <w:ilvl w:val="0"/>
          <w:numId w:val="124"/>
        </w:numPr>
      </w:pPr>
      <w:r w:rsidRPr="00597E7D">
        <w:t>Does the Intelligent Client Function have the capacity and capability to implement?</w:t>
      </w:r>
    </w:p>
    <w:p w14:paraId="2DAF69C8" w14:textId="77777777" w:rsidR="005720D5" w:rsidRPr="00597E7D" w:rsidRDefault="005720D5" w:rsidP="00A11B8D">
      <w:pPr>
        <w:pStyle w:val="BulletPoints"/>
        <w:numPr>
          <w:ilvl w:val="0"/>
          <w:numId w:val="124"/>
        </w:numPr>
      </w:pPr>
      <w:r w:rsidRPr="00597E7D">
        <w:t>Are the governance arrangements well defined, practical and proportionate?</w:t>
      </w:r>
    </w:p>
    <w:p w14:paraId="3D79F387" w14:textId="77777777" w:rsidR="005720D5" w:rsidRPr="00C61D10" w:rsidRDefault="005720D5" w:rsidP="00A11B8D">
      <w:pPr>
        <w:pStyle w:val="BulletPoints"/>
        <w:numPr>
          <w:ilvl w:val="0"/>
          <w:numId w:val="120"/>
        </w:numPr>
      </w:pPr>
      <w:r w:rsidRPr="00C61D10">
        <w:t>Have you been transparent about any rights or activities that won’t be exercised and explain why.</w:t>
      </w:r>
    </w:p>
    <w:p w14:paraId="0A8052AB" w14:textId="78B10722" w:rsidR="005720D5" w:rsidRDefault="005720D5" w:rsidP="00A11B8D">
      <w:pPr>
        <w:pStyle w:val="BODYCOPY"/>
      </w:pPr>
      <w:r>
        <w:lastRenderedPageBreak/>
        <w:t>This template includes:</w:t>
      </w:r>
    </w:p>
    <w:p w14:paraId="77F02EAD" w14:textId="77777777" w:rsidR="005720D5" w:rsidRPr="00DE10C1" w:rsidRDefault="005720D5" w:rsidP="00A11B8D">
      <w:pPr>
        <w:pStyle w:val="BODYCOPY"/>
        <w:rPr>
          <w:b/>
          <w:bCs/>
          <w:i/>
          <w:iCs/>
        </w:rPr>
      </w:pPr>
      <w:r w:rsidRPr="00155892">
        <w:rPr>
          <w:rFonts w:ascii="Segoe UI Emoji" w:hAnsi="Segoe UI Emoji" w:cs="Segoe UI Emoji"/>
        </w:rPr>
        <w:t>🎯</w:t>
      </w:r>
      <w:r w:rsidRPr="00155892">
        <w:t xml:space="preserve"> </w:t>
      </w:r>
      <w:r w:rsidRPr="00DE10C1">
        <w:rPr>
          <w:b/>
          <w:bCs/>
          <w:i/>
          <w:iCs/>
        </w:rPr>
        <w:t>Purpose of this Section</w:t>
      </w:r>
    </w:p>
    <w:p w14:paraId="543BAAC4" w14:textId="77777777" w:rsidR="005720D5" w:rsidRPr="00DE10C1" w:rsidRDefault="005720D5" w:rsidP="00A11B8D">
      <w:pPr>
        <w:pStyle w:val="BODYCOPY"/>
        <w:rPr>
          <w:b/>
          <w:bCs/>
          <w:i/>
          <w:iCs/>
        </w:rPr>
      </w:pPr>
      <w:r w:rsidRPr="00155892">
        <w:rPr>
          <w:rFonts w:ascii="Segoe UI Emoji" w:hAnsi="Segoe UI Emoji" w:cs="Segoe UI Emoji"/>
        </w:rPr>
        <w:t>📄</w:t>
      </w:r>
      <w:r w:rsidRPr="00155892">
        <w:t xml:space="preserve"> </w:t>
      </w:r>
      <w:r w:rsidRPr="00DE10C1">
        <w:rPr>
          <w:b/>
          <w:bCs/>
          <w:i/>
          <w:iCs/>
        </w:rPr>
        <w:t>What to Include</w:t>
      </w:r>
    </w:p>
    <w:p w14:paraId="10130E3A" w14:textId="77777777" w:rsidR="005720D5" w:rsidRDefault="005720D5" w:rsidP="00A11B8D">
      <w:pPr>
        <w:pStyle w:val="BODYCOPY"/>
      </w:pPr>
      <w:r w:rsidRPr="00155892">
        <w:rPr>
          <w:rFonts w:ascii="Segoe UI Emoji" w:hAnsi="Segoe UI Emoji" w:cs="Segoe UI Emoji"/>
        </w:rPr>
        <w:t>🔍</w:t>
      </w:r>
      <w:r w:rsidRPr="00A00DA3">
        <w:t xml:space="preserve"> </w:t>
      </w:r>
      <w:r w:rsidRPr="00155892">
        <w:rPr>
          <w:b/>
          <w:bCs/>
          <w:i/>
          <w:iCs/>
        </w:rPr>
        <w:t>Where to Find the Information</w:t>
      </w:r>
      <w:r>
        <w:t>: including references to the contract or guidance</w:t>
      </w:r>
    </w:p>
    <w:p w14:paraId="4615858F" w14:textId="7E19CA77" w:rsidR="005720D5" w:rsidRDefault="005720D5" w:rsidP="00A11B8D">
      <w:pPr>
        <w:pStyle w:val="BODYCOPY"/>
        <w:rPr>
          <w:i/>
          <w:iCs/>
          <w:color w:val="0070C0"/>
        </w:rPr>
      </w:pPr>
      <w:r w:rsidRPr="00155892">
        <w:rPr>
          <w:rFonts w:ascii="Segoe UI Emoji" w:hAnsi="Segoe UI Emoji" w:cs="Segoe UI Emoji"/>
        </w:rPr>
        <w:t>🧰</w:t>
      </w:r>
      <w:r>
        <w:t xml:space="preserve"> </w:t>
      </w:r>
      <w:r w:rsidRPr="00155892">
        <w:rPr>
          <w:b/>
          <w:bCs/>
          <w:i/>
          <w:iCs/>
        </w:rPr>
        <w:t>Template Text</w:t>
      </w:r>
      <w:r>
        <w:t>: suggested text which you may wish to edit and included in your CMP.  Note this is only provided for some section where it enhances the ‘What to Include’ section</w:t>
      </w:r>
      <w:r>
        <w:br/>
      </w:r>
      <w:r w:rsidRPr="00155892">
        <w:rPr>
          <w:i/>
          <w:iCs/>
          <w:color w:val="FF0000"/>
        </w:rPr>
        <w:t>Red text provides guidance on what to include or where to find information</w:t>
      </w:r>
      <w:r>
        <w:br/>
      </w:r>
      <w:r w:rsidRPr="00155892">
        <w:rPr>
          <w:i/>
          <w:iCs/>
          <w:color w:val="0070C0"/>
        </w:rPr>
        <w:t>Blue text provides draft text or example text</w:t>
      </w:r>
    </w:p>
    <w:p w14:paraId="12E1A8A7" w14:textId="3E792A52" w:rsidR="004740BB" w:rsidRDefault="00AC7DFD" w:rsidP="004740BB">
      <w:pPr>
        <w:ind w:left="-336"/>
      </w:pPr>
      <w:r>
        <w:rPr>
          <w:noProof/>
        </w:rPr>
        <mc:AlternateContent>
          <mc:Choice Requires="wpg">
            <w:drawing>
              <wp:anchor distT="0" distB="0" distL="114300" distR="114300" simplePos="0" relativeHeight="251659264" behindDoc="0" locked="0" layoutInCell="1" allowOverlap="1" wp14:anchorId="75090C84" wp14:editId="5363496A">
                <wp:simplePos x="0" y="0"/>
                <wp:positionH relativeFrom="column">
                  <wp:posOffset>-238125</wp:posOffset>
                </wp:positionH>
                <wp:positionV relativeFrom="paragraph">
                  <wp:posOffset>47625</wp:posOffset>
                </wp:positionV>
                <wp:extent cx="6398260" cy="1009613"/>
                <wp:effectExtent l="0" t="0" r="2540" b="6985"/>
                <wp:wrapNone/>
                <wp:docPr id="448010142" name="Group 34"/>
                <wp:cNvGraphicFramePr/>
                <a:graphic xmlns:a="http://schemas.openxmlformats.org/drawingml/2006/main">
                  <a:graphicData uri="http://schemas.microsoft.com/office/word/2010/wordprocessingGroup">
                    <wpg:wgp>
                      <wpg:cNvGrpSpPr/>
                      <wpg:grpSpPr>
                        <a:xfrm>
                          <a:off x="0" y="0"/>
                          <a:ext cx="6398260" cy="1009613"/>
                          <a:chOff x="0" y="0"/>
                          <a:chExt cx="6398260" cy="1009613"/>
                        </a:xfrm>
                      </wpg:grpSpPr>
                      <wpg:grpSp>
                        <wpg:cNvPr id="2145221747" name="Group 49"/>
                        <wpg:cNvGrpSpPr/>
                        <wpg:grpSpPr>
                          <a:xfrm>
                            <a:off x="0" y="220718"/>
                            <a:ext cx="6398260" cy="788895"/>
                            <a:chOff x="0" y="238426"/>
                            <a:chExt cx="6398458" cy="789072"/>
                          </a:xfrm>
                        </wpg:grpSpPr>
                        <wps:wsp>
                          <wps:cNvPr id="1953881211" name="Rounded Rectangle 110"/>
                          <wps:cNvSpPr/>
                          <wps:spPr>
                            <a:xfrm>
                              <a:off x="0" y="238426"/>
                              <a:ext cx="6386157" cy="789072"/>
                            </a:xfrm>
                            <a:prstGeom prst="roundRect">
                              <a:avLst>
                                <a:gd name="adj" fmla="val 5921"/>
                              </a:avLst>
                            </a:prstGeom>
                            <a:noFill/>
                            <a:ln>
                              <a:solidFill>
                                <a:schemeClr val="tx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441203" name="Text Box 111"/>
                          <wps:cNvSpPr txBox="1"/>
                          <wps:spPr>
                            <a:xfrm>
                              <a:off x="10449" y="416689"/>
                              <a:ext cx="6388009" cy="610809"/>
                            </a:xfrm>
                            <a:prstGeom prst="rect">
                              <a:avLst/>
                            </a:prstGeom>
                            <a:noFill/>
                            <a:ln w="6350">
                              <a:noFill/>
                            </a:ln>
                          </wps:spPr>
                          <wps:txbx>
                            <w:txbxContent>
                              <w:p w14:paraId="245A1D13" w14:textId="77777777" w:rsidR="00AC7DFD" w:rsidRPr="00F10EA7" w:rsidRDefault="00AC7DFD" w:rsidP="00AC7DFD">
                                <w:pPr>
                                  <w:pStyle w:val="BodyText"/>
                                  <w:ind w:left="0"/>
                                  <w:rPr>
                                    <w:rFonts w:ascii="Poppins" w:hAnsi="Poppins" w:cs="Poppins"/>
                                    <w:b/>
                                    <w:bCs/>
                                    <w:lang w:val="en-GB"/>
                                  </w:rPr>
                                </w:pPr>
                                <w:r w:rsidRPr="004740BB">
                                  <w:rPr>
                                    <w:rFonts w:ascii="Poppins" w:hAnsi="Poppins" w:cs="Poppins"/>
                                    <w:b/>
                                    <w:bCs/>
                                    <w:lang w:val="en-GB"/>
                                  </w:rPr>
                                  <w:t>This template does not replace the Project Agreement or other contractual documents. It is a tool to support their effective implementation.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052249837" name="Group 33"/>
                        <wpg:cNvGrpSpPr/>
                        <wpg:grpSpPr>
                          <a:xfrm>
                            <a:off x="299545" y="0"/>
                            <a:ext cx="434341" cy="434340"/>
                            <a:chOff x="147144" y="0"/>
                            <a:chExt cx="434341" cy="434340"/>
                          </a:xfrm>
                        </wpg:grpSpPr>
                        <wps:wsp>
                          <wps:cNvPr id="796414698" name="Rectangle 32"/>
                          <wps:cNvSpPr/>
                          <wps:spPr>
                            <a:xfrm>
                              <a:off x="147145" y="0"/>
                              <a:ext cx="434340" cy="43434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58597297" name="Picture 1"/>
                            <pic:cNvPicPr>
                              <a:picLocks noChangeAspect="1"/>
                            </pic:cNvPicPr>
                          </pic:nvPicPr>
                          <pic:blipFill>
                            <a:blip r:embed="rId12"/>
                            <a:stretch>
                              <a:fillRect/>
                            </a:stretch>
                          </pic:blipFill>
                          <pic:spPr>
                            <a:xfrm>
                              <a:off x="147144" y="0"/>
                              <a:ext cx="434340" cy="434340"/>
                            </a:xfrm>
                            <a:prstGeom prst="rect">
                              <a:avLst/>
                            </a:prstGeom>
                          </pic:spPr>
                        </pic:pic>
                      </wpg:grpSp>
                    </wpg:wgp>
                  </a:graphicData>
                </a:graphic>
              </wp:anchor>
            </w:drawing>
          </mc:Choice>
          <mc:Fallback>
            <w:pict>
              <v:group w14:anchorId="75090C84" id="Group 34" o:spid="_x0000_s1026" style="position:absolute;left:0;text-align:left;margin-left:-18.75pt;margin-top:3.75pt;width:503.8pt;height:79.5pt;z-index:251659264" coordsize="63982,10096"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">
                <v:group id="Group 49" o:spid="_x0000_s1027" style="position:absolute;top:2207;width:63982;height:7889" coordorigin=",2384" coordsize="63984,78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">
                  <v:roundrect id="Rounded Rectangle 110" o:spid="_x0000_s1028" style="position:absolute;top:2384;width:63861;height:7890;visibility:visible;mso-wrap-style:square;v-text-anchor:middle" arcsize="3881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" filled="f" strokecolor="#0a1c36 [3215]" strokeweight="1pt">
                    <v:stroke joinstyle="miter"/>
                  </v:roundrect>
                  <v:shapetype id="_x0000_t202" coordsize="21600,21600" o:spt="202" path="m,l,21600r21600,l21600,xe">
                    <v:stroke joinstyle="miter"/>
                    <v:path gradientshapeok="t" o:connecttype="rect"/>
                  </v:shapetype>
                  <v:shape id="Text Box 111" o:spid="_x0000_s1029" type="#_x0000_t202" style="position:absolute;left:104;top:4166;width:63880;height:61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" filled="f" stroked="f" strokeweight=".5pt">
                    <v:textbox>
                      <w:txbxContent>
                        <w:p w14:paraId="245A1D13" w14:textId="77777777" w:rsidR="00AC7DFD" w:rsidRPr="00F10EA7" w:rsidRDefault="00AC7DFD" w:rsidP="00AC7DFD">
                          <w:pPr>
                            <w:pStyle w:val="BodyText"/>
                            <w:ind w:left="0"/>
                            <w:rPr>
                              <w:rFonts w:ascii="Poppins" w:hAnsi="Poppins" w:cs="Poppins"/>
                              <w:b/>
                              <w:bCs/>
                              <w:lang w:val="en-GB"/>
                            </w:rPr>
                          </w:pPr>
                          <w:r w:rsidRPr="004740BB">
                            <w:rPr>
                              <w:rFonts w:ascii="Poppins" w:hAnsi="Poppins" w:cs="Poppins"/>
                              <w:b/>
                              <w:bCs/>
                              <w:lang w:val="en-GB"/>
                            </w:rPr>
                            <w:t>This template does not replace the Project Agreement or other contractual documents. It is a tool to support their effective implementation.</w:t>
                          </w:r>
                        </w:p>
                      </w:txbxContent>
                    </v:textbox>
                  </v:shape>
                </v:group>
                <v:group id="Group 33" o:spid="_x0000_s1030" style="position:absolute;left:2995;width:4343;height:4343" coordorigin="1471" coordsize="4343,43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">
                  <v:rect id="Rectangle 32" o:spid="_x0000_s1031" style="position:absolute;left:1471;width:4343;height:43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" fillcolor="white [3212]"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2" type="#_x0000_t75" style="position:absolute;left:1471;width:4343;height:43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">
                    <v:imagedata r:id="rId13" o:title=""/>
                  </v:shape>
                </v:group>
              </v:group>
            </w:pict>
          </mc:Fallback>
        </mc:AlternateContent>
      </w:r>
    </w:p>
    <w:p w14:paraId="7D3C7A5E" w14:textId="22293EFC" w:rsidR="004740BB" w:rsidRDefault="004740BB" w:rsidP="004740BB">
      <w:pPr>
        <w:ind w:left="-336"/>
      </w:pPr>
    </w:p>
    <w:p w14:paraId="78086A5B" w14:textId="7D1B63E2" w:rsidR="004740BB" w:rsidRPr="00155892" w:rsidRDefault="004740BB" w:rsidP="004740BB">
      <w:pPr>
        <w:ind w:left="-336"/>
      </w:pPr>
    </w:p>
    <w:p w14:paraId="64B09E04" w14:textId="3A35D14B" w:rsidR="00125540" w:rsidRDefault="005720D5" w:rsidP="00597E7D">
      <w:pPr>
        <w:ind w:left="-490"/>
        <w:rPr>
          <w:b/>
          <w:bCs/>
          <w:color w:val="15294C" w:themeColor="accent1" w:themeShade="BF"/>
        </w:rPr>
        <w:sectPr w:rsidR="00125540" w:rsidSect="009E0A4E">
          <w:headerReference w:type="default" r:id="rId14"/>
          <w:footerReference w:type="default" r:id="rId15"/>
          <w:headerReference w:type="first" r:id="rId16"/>
          <w:pgSz w:w="11906" w:h="16838"/>
          <w:pgMar w:top="1440" w:right="685" w:bottom="1422" w:left="1440" w:header="708" w:footer="708" w:gutter="0"/>
          <w:cols w:space="708"/>
          <w:docGrid w:linePitch="360"/>
        </w:sectPr>
      </w:pPr>
      <w:r>
        <w:rPr>
          <w:b/>
          <w:bCs/>
          <w:color w:val="15294C" w:themeColor="accent1" w:themeShade="BF"/>
        </w:rPr>
        <w:br w:type="page"/>
      </w:r>
    </w:p>
    <w:p w14:paraId="41F349DF" w14:textId="77777777" w:rsidR="00417193" w:rsidRPr="00417193" w:rsidRDefault="00417193" w:rsidP="00417193">
      <w:pPr>
        <w:rPr>
          <w:rFonts w:ascii="Poppins" w:hAnsi="Poppins" w:cs="Poppins"/>
          <w:sz w:val="24"/>
          <w:szCs w:val="24"/>
        </w:rPr>
      </w:pPr>
      <w:r w:rsidRPr="00417193">
        <w:rPr>
          <w:rFonts w:ascii="Poppins" w:hAnsi="Poppins" w:cs="Poppins"/>
          <w:sz w:val="24"/>
          <w:szCs w:val="24"/>
        </w:rPr>
        <w:lastRenderedPageBreak/>
        <w:t>[Insert Logo]</w:t>
      </w:r>
    </w:p>
    <w:p w14:paraId="2D65C5A8" w14:textId="77777777" w:rsidR="00417193" w:rsidRDefault="00417193" w:rsidP="00417193"/>
    <w:p w14:paraId="345C891C" w14:textId="77777777" w:rsidR="00417193" w:rsidRDefault="00417193" w:rsidP="00417193"/>
    <w:p w14:paraId="5D04D129" w14:textId="77777777" w:rsidR="00417193" w:rsidRDefault="00417193" w:rsidP="00417193"/>
    <w:p w14:paraId="1CD8F181" w14:textId="77777777" w:rsidR="00417193" w:rsidRDefault="00417193" w:rsidP="00417193"/>
    <w:p w14:paraId="49B5B303" w14:textId="77777777" w:rsidR="00417193" w:rsidRDefault="00417193" w:rsidP="00417193"/>
    <w:p w14:paraId="5AA14910" w14:textId="77777777" w:rsidR="00417193" w:rsidRDefault="00417193" w:rsidP="00417193"/>
    <w:p w14:paraId="50CD7CB4" w14:textId="77777777" w:rsidR="00417193" w:rsidRDefault="00417193" w:rsidP="00417193"/>
    <w:p w14:paraId="0ED8288B" w14:textId="77777777" w:rsidR="00417193" w:rsidRDefault="00417193" w:rsidP="00417193"/>
    <w:p w14:paraId="787CD5E2" w14:textId="77777777" w:rsidR="00417193" w:rsidRDefault="00417193" w:rsidP="00417193"/>
    <w:p w14:paraId="5E5D7483" w14:textId="04ED1B79" w:rsidR="00125540" w:rsidRPr="00EC45BC" w:rsidRDefault="00417193" w:rsidP="00597E7D">
      <w:pPr>
        <w:pStyle w:val="CoverHeader"/>
        <w:spacing w:line="216" w:lineRule="auto"/>
        <w:rPr>
          <w:sz w:val="52"/>
          <w:szCs w:val="52"/>
        </w:rPr>
      </w:pPr>
      <w:r w:rsidRPr="00417193">
        <w:rPr>
          <w:sz w:val="52"/>
          <w:szCs w:val="52"/>
        </w:rPr>
        <w:t>[Project Name] PFI Contract</w:t>
      </w:r>
    </w:p>
    <w:p w14:paraId="424B9FBB" w14:textId="77777777" w:rsidR="00125540" w:rsidRPr="000E3111" w:rsidRDefault="00125540" w:rsidP="00125540">
      <w:pPr>
        <w:rPr>
          <w:rFonts w:ascii="Poppins" w:hAnsi="Poppins" w:cs="Poppins"/>
        </w:rPr>
      </w:pPr>
      <w:r>
        <w:rPr>
          <w:noProof/>
          <w:color w:val="000000" w:themeColor="text1"/>
          <w:sz w:val="28"/>
          <w:szCs w:val="28"/>
        </w:rPr>
        <mc:AlternateContent>
          <mc:Choice Requires="wps">
            <w:drawing>
              <wp:anchor distT="0" distB="0" distL="114300" distR="114300" simplePos="0" relativeHeight="251636736" behindDoc="0" locked="0" layoutInCell="1" allowOverlap="1" wp14:anchorId="32D06178" wp14:editId="0794AA7A">
                <wp:simplePos x="0" y="0"/>
                <wp:positionH relativeFrom="column">
                  <wp:posOffset>-10160</wp:posOffset>
                </wp:positionH>
                <wp:positionV relativeFrom="paragraph">
                  <wp:posOffset>116280</wp:posOffset>
                </wp:positionV>
                <wp:extent cx="4817035" cy="0"/>
                <wp:effectExtent l="0" t="0" r="9525" b="12700"/>
                <wp:wrapNone/>
                <wp:docPr id="107552401" name="Straight Connector 6"/>
                <wp:cNvGraphicFramePr/>
                <a:graphic xmlns:a="http://schemas.openxmlformats.org/drawingml/2006/main">
                  <a:graphicData uri="http://schemas.microsoft.com/office/word/2010/wordprocessingShape">
                    <wps:wsp>
                      <wps:cNvCnPr/>
                      <wps:spPr>
                        <a:xfrm>
                          <a:off x="0" y="0"/>
                          <a:ext cx="4817035" cy="0"/>
                        </a:xfrm>
                        <a:prstGeom prst="line">
                          <a:avLst/>
                        </a:prstGeom>
                        <a:ln>
                          <a:solidFill>
                            <a:schemeClr val="tx2"/>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ACA9AD" id="Straight Connector 6"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pt,9.15pt" to="378.5pt,9.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" strokecolor="#0a1c36 [3215]" strokeweight="1pt">
                <v:stroke joinstyle="miter"/>
              </v:line>
            </w:pict>
          </mc:Fallback>
        </mc:AlternateContent>
      </w:r>
    </w:p>
    <w:p w14:paraId="6A3B901D" w14:textId="2F76C1B2" w:rsidR="00125540" w:rsidRPr="00BE5FE8" w:rsidRDefault="00417193" w:rsidP="00125540">
      <w:pPr>
        <w:spacing w:after="240" w:line="216" w:lineRule="auto"/>
        <w:ind w:right="2735"/>
        <w:rPr>
          <w:rFonts w:ascii="Poppins ExtraBold" w:hAnsi="Poppins ExtraBold" w:cs="Poppins ExtraBold"/>
          <w:b/>
          <w:bCs/>
          <w:sz w:val="40"/>
          <w:szCs w:val="40"/>
        </w:rPr>
      </w:pPr>
      <w:r w:rsidRPr="00417193">
        <w:rPr>
          <w:rFonts w:ascii="Poppins ExtraBold" w:hAnsi="Poppins ExtraBold" w:cs="Poppins ExtraBold"/>
          <w:b/>
          <w:bCs/>
          <w:sz w:val="40"/>
          <w:szCs w:val="40"/>
        </w:rPr>
        <w:t>Contract Management Plan</w:t>
      </w:r>
    </w:p>
    <w:p w14:paraId="0A1497CF" w14:textId="385731FF" w:rsidR="00125540" w:rsidRPr="00417193" w:rsidRDefault="00417193" w:rsidP="00125540">
      <w:pPr>
        <w:spacing w:after="240" w:line="216" w:lineRule="auto"/>
        <w:ind w:right="3585"/>
        <w:rPr>
          <w:rFonts w:ascii="Poppins" w:hAnsi="Poppins" w:cs="Poppins"/>
          <w:sz w:val="24"/>
          <w:szCs w:val="24"/>
        </w:rPr>
      </w:pPr>
      <w:r w:rsidRPr="00417193">
        <w:rPr>
          <w:rFonts w:ascii="Poppins" w:hAnsi="Poppins" w:cs="Poppins"/>
          <w:sz w:val="24"/>
          <w:szCs w:val="24"/>
        </w:rPr>
        <w:t>[Insert Site Image]</w:t>
      </w:r>
    </w:p>
    <w:p w14:paraId="079488F2" w14:textId="77777777" w:rsidR="00417193" w:rsidRPr="00417193" w:rsidRDefault="00417193" w:rsidP="00125540">
      <w:pPr>
        <w:spacing w:after="240" w:line="216" w:lineRule="auto"/>
        <w:ind w:right="3585"/>
        <w:rPr>
          <w:rFonts w:ascii="Poppins" w:hAnsi="Poppins" w:cs="Poppins"/>
          <w:sz w:val="24"/>
          <w:szCs w:val="24"/>
        </w:rPr>
      </w:pPr>
    </w:p>
    <w:p w14:paraId="171C5689" w14:textId="77777777" w:rsidR="00417193" w:rsidRPr="00417193" w:rsidRDefault="00417193" w:rsidP="00125540">
      <w:pPr>
        <w:spacing w:after="240" w:line="216" w:lineRule="auto"/>
        <w:ind w:right="3585"/>
        <w:rPr>
          <w:rFonts w:ascii="Poppins" w:hAnsi="Poppins" w:cs="Poppins"/>
          <w:sz w:val="24"/>
          <w:szCs w:val="24"/>
        </w:rPr>
      </w:pPr>
    </w:p>
    <w:p w14:paraId="232BEF15" w14:textId="77777777" w:rsidR="00417193" w:rsidRPr="00417193" w:rsidRDefault="00417193" w:rsidP="00125540">
      <w:pPr>
        <w:spacing w:after="240" w:line="216" w:lineRule="auto"/>
        <w:ind w:right="3585"/>
        <w:rPr>
          <w:rFonts w:ascii="Poppins" w:hAnsi="Poppins" w:cs="Poppins"/>
          <w:sz w:val="24"/>
          <w:szCs w:val="24"/>
        </w:rPr>
      </w:pPr>
    </w:p>
    <w:p w14:paraId="2A13E14C" w14:textId="77777777" w:rsidR="00417193" w:rsidRPr="00417193" w:rsidRDefault="00417193" w:rsidP="00125540">
      <w:pPr>
        <w:spacing w:after="240" w:line="216" w:lineRule="auto"/>
        <w:ind w:right="3585"/>
        <w:rPr>
          <w:rFonts w:ascii="Poppins" w:hAnsi="Poppins" w:cs="Poppins"/>
          <w:sz w:val="24"/>
          <w:szCs w:val="24"/>
        </w:rPr>
      </w:pPr>
    </w:p>
    <w:p w14:paraId="2120460C" w14:textId="77777777" w:rsidR="00417193" w:rsidRPr="00417193" w:rsidRDefault="00417193" w:rsidP="00125540">
      <w:pPr>
        <w:spacing w:after="240" w:line="216" w:lineRule="auto"/>
        <w:ind w:right="3585"/>
        <w:rPr>
          <w:rFonts w:ascii="Poppins" w:hAnsi="Poppins" w:cs="Poppins"/>
          <w:sz w:val="24"/>
          <w:szCs w:val="24"/>
        </w:rPr>
      </w:pPr>
    </w:p>
    <w:p w14:paraId="28FEFD82" w14:textId="77777777" w:rsidR="00417193" w:rsidRPr="00417193" w:rsidRDefault="00417193" w:rsidP="00125540">
      <w:pPr>
        <w:spacing w:after="240" w:line="216" w:lineRule="auto"/>
        <w:ind w:right="3585"/>
        <w:rPr>
          <w:rFonts w:ascii="Poppins" w:hAnsi="Poppins" w:cs="Poppins"/>
          <w:sz w:val="24"/>
          <w:szCs w:val="24"/>
        </w:rPr>
      </w:pPr>
    </w:p>
    <w:p w14:paraId="727BD11C" w14:textId="77777777" w:rsidR="00417193" w:rsidRPr="00417193" w:rsidRDefault="00417193" w:rsidP="00125540">
      <w:pPr>
        <w:spacing w:after="240" w:line="216" w:lineRule="auto"/>
        <w:ind w:right="3585"/>
        <w:rPr>
          <w:rFonts w:ascii="Poppins" w:hAnsi="Poppins" w:cs="Poppins"/>
          <w:sz w:val="24"/>
          <w:szCs w:val="24"/>
        </w:rPr>
      </w:pPr>
    </w:p>
    <w:p w14:paraId="36E9130A" w14:textId="77777777" w:rsidR="00417193" w:rsidRPr="00417193" w:rsidRDefault="00417193" w:rsidP="00125540">
      <w:pPr>
        <w:spacing w:after="240" w:line="216" w:lineRule="auto"/>
        <w:ind w:right="3585"/>
        <w:rPr>
          <w:rFonts w:ascii="Poppins" w:hAnsi="Poppins" w:cs="Poppins"/>
          <w:sz w:val="24"/>
          <w:szCs w:val="24"/>
        </w:rPr>
      </w:pPr>
    </w:p>
    <w:p w14:paraId="6D3ED760" w14:textId="77777777" w:rsidR="00417193" w:rsidRPr="00417193" w:rsidRDefault="00417193" w:rsidP="00125540">
      <w:pPr>
        <w:spacing w:after="240" w:line="216" w:lineRule="auto"/>
        <w:ind w:right="3585"/>
        <w:rPr>
          <w:rFonts w:ascii="Poppins" w:hAnsi="Poppins" w:cs="Poppins"/>
          <w:sz w:val="24"/>
          <w:szCs w:val="24"/>
        </w:rPr>
      </w:pPr>
    </w:p>
    <w:p w14:paraId="2E8B55C5" w14:textId="77777777" w:rsidR="00417193" w:rsidRDefault="00417193" w:rsidP="00125540">
      <w:pPr>
        <w:spacing w:after="240" w:line="216" w:lineRule="auto"/>
        <w:ind w:right="3585"/>
        <w:rPr>
          <w:rFonts w:ascii="Poppins" w:hAnsi="Poppins" w:cs="Poppins"/>
          <w:sz w:val="24"/>
          <w:szCs w:val="24"/>
        </w:rPr>
      </w:pPr>
    </w:p>
    <w:p w14:paraId="175781A0" w14:textId="77777777" w:rsidR="00417193" w:rsidRPr="00417193" w:rsidRDefault="00417193" w:rsidP="00417193">
      <w:pPr>
        <w:rPr>
          <w:rFonts w:ascii="Poppins" w:hAnsi="Poppins" w:cs="Poppins"/>
          <w:sz w:val="24"/>
          <w:szCs w:val="24"/>
        </w:rPr>
      </w:pPr>
      <w:r w:rsidRPr="00417193">
        <w:rPr>
          <w:rFonts w:ascii="Poppins" w:hAnsi="Poppins" w:cs="Poppins"/>
          <w:sz w:val="24"/>
          <w:szCs w:val="24"/>
        </w:rPr>
        <w:t>Version Number:</w:t>
      </w:r>
    </w:p>
    <w:p w14:paraId="13148C1A" w14:textId="77777777" w:rsidR="00417193" w:rsidRPr="00417193" w:rsidRDefault="00417193" w:rsidP="00417193">
      <w:pPr>
        <w:rPr>
          <w:rFonts w:ascii="Poppins" w:hAnsi="Poppins" w:cs="Poppins"/>
          <w:sz w:val="24"/>
          <w:szCs w:val="24"/>
        </w:rPr>
      </w:pPr>
      <w:r w:rsidRPr="00417193">
        <w:rPr>
          <w:rFonts w:ascii="Poppins" w:hAnsi="Poppins" w:cs="Poppins"/>
          <w:sz w:val="24"/>
          <w:szCs w:val="24"/>
        </w:rPr>
        <w:t>Date:</w:t>
      </w:r>
    </w:p>
    <w:p w14:paraId="0D59DE20" w14:textId="3C59DC19" w:rsidR="005720D5" w:rsidRDefault="005720D5" w:rsidP="00125540"/>
    <w:p w14:paraId="265E2E9F" w14:textId="77777777" w:rsidR="00125540" w:rsidRDefault="00125540" w:rsidP="005720D5">
      <w:pPr>
        <w:spacing w:after="160"/>
        <w:sectPr w:rsidR="00125540" w:rsidSect="00417193">
          <w:headerReference w:type="default" r:id="rId17"/>
          <w:pgSz w:w="11906" w:h="16838"/>
          <w:pgMar w:top="1370" w:right="685" w:bottom="1324" w:left="1014" w:header="708" w:footer="708" w:gutter="0"/>
          <w:cols w:space="708"/>
          <w:docGrid w:linePitch="360"/>
        </w:sectPr>
      </w:pPr>
    </w:p>
    <w:p w14:paraId="002B4314" w14:textId="77777777" w:rsidR="005720D5" w:rsidRPr="00D54C03" w:rsidRDefault="005720D5" w:rsidP="00D54C03">
      <w:pPr>
        <w:pStyle w:val="BODYCOPY"/>
        <w:rPr>
          <w:b/>
          <w:bCs/>
        </w:rPr>
      </w:pPr>
      <w:r w:rsidRPr="00D54C03">
        <w:rPr>
          <w:b/>
          <w:bCs/>
        </w:rPr>
        <w:lastRenderedPageBreak/>
        <w:t>Version Control</w:t>
      </w:r>
    </w:p>
    <w:p w14:paraId="16B90207" w14:textId="77777777" w:rsidR="005720D5" w:rsidRPr="000379DC" w:rsidRDefault="005720D5" w:rsidP="00A11B8D">
      <w:pPr>
        <w:pStyle w:val="BODYCOPY"/>
      </w:pPr>
    </w:p>
    <w:tbl>
      <w:tblPr>
        <w:tblStyle w:val="TableGrid"/>
        <w:tblW w:w="5328" w:type="pct"/>
        <w:tblInd w:w="-431" w:type="dxa"/>
        <w:tblLook w:val="04A0" w:firstRow="1" w:lastRow="0" w:firstColumn="1" w:lastColumn="0" w:noHBand="0" w:noVBand="1"/>
      </w:tblPr>
      <w:tblGrid>
        <w:gridCol w:w="1341"/>
        <w:gridCol w:w="4706"/>
        <w:gridCol w:w="1320"/>
        <w:gridCol w:w="1493"/>
        <w:gridCol w:w="1551"/>
      </w:tblGrid>
      <w:tr w:rsidR="002A718A" w14:paraId="05FB50E5" w14:textId="77777777" w:rsidTr="002A718A">
        <w:tc>
          <w:tcPr>
            <w:tcW w:w="644" w:type="pct"/>
          </w:tcPr>
          <w:p w14:paraId="528F7D04" w14:textId="77777777" w:rsidR="005720D5" w:rsidRDefault="005720D5" w:rsidP="000043F9">
            <w:pPr>
              <w:pStyle w:val="TABLEHEAD"/>
            </w:pPr>
            <w:r>
              <w:t>Version Number</w:t>
            </w:r>
          </w:p>
        </w:tc>
        <w:tc>
          <w:tcPr>
            <w:tcW w:w="2260" w:type="pct"/>
          </w:tcPr>
          <w:p w14:paraId="65BBECAE" w14:textId="77777777" w:rsidR="005720D5" w:rsidRDefault="005720D5" w:rsidP="000043F9">
            <w:pPr>
              <w:pStyle w:val="TABLEHEAD"/>
            </w:pPr>
            <w:r>
              <w:t>Changes</w:t>
            </w:r>
          </w:p>
        </w:tc>
        <w:tc>
          <w:tcPr>
            <w:tcW w:w="634" w:type="pct"/>
          </w:tcPr>
          <w:p w14:paraId="7573C6A5" w14:textId="77777777" w:rsidR="005720D5" w:rsidRDefault="005720D5" w:rsidP="000043F9">
            <w:pPr>
              <w:pStyle w:val="TABLEHEAD"/>
            </w:pPr>
            <w:r>
              <w:t>Author</w:t>
            </w:r>
          </w:p>
        </w:tc>
        <w:tc>
          <w:tcPr>
            <w:tcW w:w="717" w:type="pct"/>
          </w:tcPr>
          <w:p w14:paraId="7598964F" w14:textId="77777777" w:rsidR="005720D5" w:rsidRDefault="005720D5" w:rsidP="000043F9">
            <w:pPr>
              <w:pStyle w:val="TABLEHEAD"/>
            </w:pPr>
            <w:r>
              <w:t>Approver</w:t>
            </w:r>
          </w:p>
        </w:tc>
        <w:tc>
          <w:tcPr>
            <w:tcW w:w="745" w:type="pct"/>
          </w:tcPr>
          <w:p w14:paraId="79CB43F7" w14:textId="77777777" w:rsidR="005720D5" w:rsidRDefault="005720D5" w:rsidP="000043F9">
            <w:pPr>
              <w:pStyle w:val="TABLEHEAD"/>
            </w:pPr>
            <w:r>
              <w:t>Date Approved</w:t>
            </w:r>
          </w:p>
        </w:tc>
      </w:tr>
      <w:tr w:rsidR="002A718A" w14:paraId="08F5C7E0" w14:textId="77777777" w:rsidTr="002A718A">
        <w:tc>
          <w:tcPr>
            <w:tcW w:w="644" w:type="pct"/>
          </w:tcPr>
          <w:p w14:paraId="155B25E7" w14:textId="07A3BB3B" w:rsidR="005720D5" w:rsidRDefault="005720D5" w:rsidP="000043F9">
            <w:pPr>
              <w:pStyle w:val="TABLETEXT"/>
            </w:pPr>
          </w:p>
        </w:tc>
        <w:tc>
          <w:tcPr>
            <w:tcW w:w="2260" w:type="pct"/>
          </w:tcPr>
          <w:p w14:paraId="64C9D80C" w14:textId="77777777" w:rsidR="005720D5" w:rsidRDefault="005720D5" w:rsidP="000043F9">
            <w:pPr>
              <w:pStyle w:val="TABLETEXT"/>
            </w:pPr>
          </w:p>
        </w:tc>
        <w:tc>
          <w:tcPr>
            <w:tcW w:w="634" w:type="pct"/>
          </w:tcPr>
          <w:p w14:paraId="2E7228FD" w14:textId="77777777" w:rsidR="005720D5" w:rsidRDefault="005720D5" w:rsidP="000043F9">
            <w:pPr>
              <w:pStyle w:val="TABLETEXT"/>
            </w:pPr>
          </w:p>
        </w:tc>
        <w:tc>
          <w:tcPr>
            <w:tcW w:w="717" w:type="pct"/>
          </w:tcPr>
          <w:p w14:paraId="6C9B4993" w14:textId="77777777" w:rsidR="005720D5" w:rsidRDefault="005720D5" w:rsidP="000043F9">
            <w:pPr>
              <w:pStyle w:val="TABLETEXT"/>
            </w:pPr>
          </w:p>
        </w:tc>
        <w:tc>
          <w:tcPr>
            <w:tcW w:w="745" w:type="pct"/>
          </w:tcPr>
          <w:p w14:paraId="1C627A2D" w14:textId="77777777" w:rsidR="005720D5" w:rsidRDefault="005720D5" w:rsidP="000043F9">
            <w:pPr>
              <w:pStyle w:val="TABLETEXT"/>
            </w:pPr>
          </w:p>
        </w:tc>
      </w:tr>
      <w:tr w:rsidR="002A718A" w14:paraId="11EE2BA9" w14:textId="77777777" w:rsidTr="002A718A">
        <w:tc>
          <w:tcPr>
            <w:tcW w:w="644" w:type="pct"/>
          </w:tcPr>
          <w:p w14:paraId="58018057" w14:textId="77777777" w:rsidR="005720D5" w:rsidRDefault="005720D5" w:rsidP="000043F9">
            <w:pPr>
              <w:pStyle w:val="TABLETEXT"/>
            </w:pPr>
          </w:p>
        </w:tc>
        <w:tc>
          <w:tcPr>
            <w:tcW w:w="2260" w:type="pct"/>
          </w:tcPr>
          <w:p w14:paraId="4CA56AA3" w14:textId="77777777" w:rsidR="005720D5" w:rsidRDefault="005720D5" w:rsidP="000043F9">
            <w:pPr>
              <w:pStyle w:val="TABLETEXT"/>
            </w:pPr>
          </w:p>
        </w:tc>
        <w:tc>
          <w:tcPr>
            <w:tcW w:w="634" w:type="pct"/>
          </w:tcPr>
          <w:p w14:paraId="00F8D1AD" w14:textId="77777777" w:rsidR="005720D5" w:rsidRDefault="005720D5" w:rsidP="000043F9">
            <w:pPr>
              <w:pStyle w:val="TABLETEXT"/>
            </w:pPr>
          </w:p>
        </w:tc>
        <w:tc>
          <w:tcPr>
            <w:tcW w:w="717" w:type="pct"/>
          </w:tcPr>
          <w:p w14:paraId="649080E2" w14:textId="77777777" w:rsidR="005720D5" w:rsidRDefault="005720D5" w:rsidP="000043F9">
            <w:pPr>
              <w:pStyle w:val="TABLETEXT"/>
            </w:pPr>
          </w:p>
        </w:tc>
        <w:tc>
          <w:tcPr>
            <w:tcW w:w="745" w:type="pct"/>
          </w:tcPr>
          <w:p w14:paraId="16AD504C" w14:textId="77777777" w:rsidR="005720D5" w:rsidRDefault="005720D5" w:rsidP="000043F9">
            <w:pPr>
              <w:pStyle w:val="TABLETEXT"/>
            </w:pPr>
          </w:p>
        </w:tc>
      </w:tr>
      <w:tr w:rsidR="002A718A" w14:paraId="1CCF2339" w14:textId="77777777" w:rsidTr="002A718A">
        <w:tc>
          <w:tcPr>
            <w:tcW w:w="644" w:type="pct"/>
          </w:tcPr>
          <w:p w14:paraId="790DA0C6" w14:textId="77777777" w:rsidR="005720D5" w:rsidRDefault="005720D5" w:rsidP="000043F9">
            <w:pPr>
              <w:pStyle w:val="TABLETEXT"/>
            </w:pPr>
          </w:p>
        </w:tc>
        <w:tc>
          <w:tcPr>
            <w:tcW w:w="2260" w:type="pct"/>
          </w:tcPr>
          <w:p w14:paraId="1ADDB67B" w14:textId="77777777" w:rsidR="005720D5" w:rsidRDefault="005720D5" w:rsidP="000043F9">
            <w:pPr>
              <w:pStyle w:val="TABLETEXT"/>
            </w:pPr>
          </w:p>
        </w:tc>
        <w:tc>
          <w:tcPr>
            <w:tcW w:w="634" w:type="pct"/>
          </w:tcPr>
          <w:p w14:paraId="46AE4B8C" w14:textId="77777777" w:rsidR="005720D5" w:rsidRDefault="005720D5" w:rsidP="000043F9">
            <w:pPr>
              <w:pStyle w:val="TABLETEXT"/>
            </w:pPr>
          </w:p>
        </w:tc>
        <w:tc>
          <w:tcPr>
            <w:tcW w:w="717" w:type="pct"/>
          </w:tcPr>
          <w:p w14:paraId="279522E9" w14:textId="77777777" w:rsidR="005720D5" w:rsidRDefault="005720D5" w:rsidP="000043F9">
            <w:pPr>
              <w:pStyle w:val="TABLETEXT"/>
            </w:pPr>
          </w:p>
        </w:tc>
        <w:tc>
          <w:tcPr>
            <w:tcW w:w="745" w:type="pct"/>
          </w:tcPr>
          <w:p w14:paraId="1F691173" w14:textId="77777777" w:rsidR="005720D5" w:rsidRDefault="005720D5" w:rsidP="000043F9">
            <w:pPr>
              <w:pStyle w:val="TABLETEXT"/>
            </w:pPr>
          </w:p>
        </w:tc>
      </w:tr>
      <w:tr w:rsidR="002A718A" w14:paraId="735068F4" w14:textId="77777777" w:rsidTr="002A718A">
        <w:tc>
          <w:tcPr>
            <w:tcW w:w="644" w:type="pct"/>
          </w:tcPr>
          <w:p w14:paraId="51870F42" w14:textId="77777777" w:rsidR="005720D5" w:rsidRDefault="005720D5" w:rsidP="000043F9">
            <w:pPr>
              <w:pStyle w:val="TABLETEXT"/>
            </w:pPr>
          </w:p>
        </w:tc>
        <w:tc>
          <w:tcPr>
            <w:tcW w:w="2260" w:type="pct"/>
          </w:tcPr>
          <w:p w14:paraId="456130BE" w14:textId="77777777" w:rsidR="005720D5" w:rsidRDefault="005720D5" w:rsidP="000043F9">
            <w:pPr>
              <w:pStyle w:val="TABLETEXT"/>
            </w:pPr>
          </w:p>
        </w:tc>
        <w:tc>
          <w:tcPr>
            <w:tcW w:w="634" w:type="pct"/>
          </w:tcPr>
          <w:p w14:paraId="3C97B3BA" w14:textId="77777777" w:rsidR="005720D5" w:rsidRDefault="005720D5" w:rsidP="000043F9">
            <w:pPr>
              <w:pStyle w:val="TABLETEXT"/>
            </w:pPr>
          </w:p>
        </w:tc>
        <w:tc>
          <w:tcPr>
            <w:tcW w:w="717" w:type="pct"/>
          </w:tcPr>
          <w:p w14:paraId="22D6C415" w14:textId="77777777" w:rsidR="005720D5" w:rsidRDefault="005720D5" w:rsidP="000043F9">
            <w:pPr>
              <w:pStyle w:val="TABLETEXT"/>
            </w:pPr>
          </w:p>
        </w:tc>
        <w:tc>
          <w:tcPr>
            <w:tcW w:w="745" w:type="pct"/>
          </w:tcPr>
          <w:p w14:paraId="242D277B" w14:textId="77777777" w:rsidR="005720D5" w:rsidRDefault="005720D5" w:rsidP="000043F9">
            <w:pPr>
              <w:pStyle w:val="TABLETEXT"/>
            </w:pPr>
          </w:p>
        </w:tc>
      </w:tr>
      <w:tr w:rsidR="002A718A" w14:paraId="58A88220" w14:textId="77777777" w:rsidTr="002A718A">
        <w:tc>
          <w:tcPr>
            <w:tcW w:w="644" w:type="pct"/>
          </w:tcPr>
          <w:p w14:paraId="6ED75F95" w14:textId="77777777" w:rsidR="005720D5" w:rsidRDefault="005720D5" w:rsidP="000043F9">
            <w:pPr>
              <w:pStyle w:val="TABLETEXT"/>
            </w:pPr>
          </w:p>
        </w:tc>
        <w:tc>
          <w:tcPr>
            <w:tcW w:w="2260" w:type="pct"/>
          </w:tcPr>
          <w:p w14:paraId="577ADC93" w14:textId="77777777" w:rsidR="005720D5" w:rsidRDefault="005720D5" w:rsidP="000043F9">
            <w:pPr>
              <w:pStyle w:val="TABLETEXT"/>
            </w:pPr>
          </w:p>
        </w:tc>
        <w:tc>
          <w:tcPr>
            <w:tcW w:w="634" w:type="pct"/>
          </w:tcPr>
          <w:p w14:paraId="1F6CE093" w14:textId="77777777" w:rsidR="005720D5" w:rsidRDefault="005720D5" w:rsidP="000043F9">
            <w:pPr>
              <w:pStyle w:val="TABLETEXT"/>
            </w:pPr>
          </w:p>
        </w:tc>
        <w:tc>
          <w:tcPr>
            <w:tcW w:w="717" w:type="pct"/>
          </w:tcPr>
          <w:p w14:paraId="2EF033D5" w14:textId="77777777" w:rsidR="005720D5" w:rsidRDefault="005720D5" w:rsidP="000043F9">
            <w:pPr>
              <w:pStyle w:val="TABLETEXT"/>
            </w:pPr>
          </w:p>
        </w:tc>
        <w:tc>
          <w:tcPr>
            <w:tcW w:w="745" w:type="pct"/>
          </w:tcPr>
          <w:p w14:paraId="50013058" w14:textId="77777777" w:rsidR="005720D5" w:rsidRDefault="005720D5" w:rsidP="000043F9">
            <w:pPr>
              <w:pStyle w:val="TABLETEXT"/>
            </w:pPr>
          </w:p>
        </w:tc>
      </w:tr>
    </w:tbl>
    <w:p w14:paraId="7D326811" w14:textId="22D1FB3D" w:rsidR="00087CC9" w:rsidRDefault="00087CC9" w:rsidP="00087CC9">
      <w:pPr>
        <w:spacing w:after="160"/>
        <w:ind w:left="-426"/>
      </w:pPr>
    </w:p>
    <w:p w14:paraId="0C6E30F2" w14:textId="09F9C951" w:rsidR="00087CC9" w:rsidRDefault="00EB3045" w:rsidP="00AC7DFD">
      <w:pPr>
        <w:spacing w:after="160"/>
        <w:ind w:left="-709"/>
      </w:pPr>
      <w:r>
        <w:rPr>
          <w:noProof/>
        </w:rPr>
        <w:drawing>
          <wp:inline distT="0" distB="0" distL="0" distR="0" wp14:anchorId="4EACCF76" wp14:editId="2C72732A">
            <wp:extent cx="6972299" cy="1828800"/>
            <wp:effectExtent l="0" t="0" r="635" b="0"/>
            <wp:docPr id="101030171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301714" name="Picture 3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979253" cy="1830624"/>
                    </a:xfrm>
                    <a:prstGeom prst="rect">
                      <a:avLst/>
                    </a:prstGeom>
                  </pic:spPr>
                </pic:pic>
              </a:graphicData>
            </a:graphic>
          </wp:inline>
        </w:drawing>
      </w:r>
    </w:p>
    <w:p w14:paraId="38551B27" w14:textId="49804575" w:rsidR="005720D5" w:rsidRDefault="005720D5" w:rsidP="005720D5">
      <w:pPr>
        <w:spacing w:after="160"/>
      </w:pPr>
      <w:r>
        <w:br w:type="page"/>
      </w:r>
    </w:p>
    <w:p w14:paraId="33FF6BA7" w14:textId="77777777" w:rsidR="005720D5" w:rsidRPr="00D54C03" w:rsidRDefault="005720D5" w:rsidP="00D54C03">
      <w:pPr>
        <w:pStyle w:val="BODYCOPY"/>
        <w:rPr>
          <w:b/>
          <w:bCs/>
        </w:rPr>
      </w:pPr>
      <w:r w:rsidRPr="00D54C03">
        <w:rPr>
          <w:b/>
          <w:bCs/>
        </w:rPr>
        <w:lastRenderedPageBreak/>
        <w:t>Contents</w:t>
      </w:r>
    </w:p>
    <w:sdt>
      <w:sdtPr>
        <w:rPr>
          <w:rFonts w:ascii="Arial" w:eastAsia="Arial" w:hAnsi="Arial" w:cs="Arial"/>
          <w:kern w:val="0"/>
          <w:sz w:val="22"/>
          <w:szCs w:val="18"/>
          <w:lang w:eastAsia="en-GB"/>
          <w14:ligatures w14:val="none"/>
        </w:rPr>
        <w:id w:val="-1695615539"/>
        <w:docPartObj>
          <w:docPartGallery w:val="Table of Contents"/>
          <w:docPartUnique/>
        </w:docPartObj>
      </w:sdtPr>
      <w:sdtEndPr>
        <w:rPr>
          <w:rFonts w:ascii="Poppins Light" w:eastAsiaTheme="minorHAnsi" w:hAnsi="Poppins Light" w:cstheme="minorBidi"/>
          <w:kern w:val="2"/>
          <w:sz w:val="24"/>
          <w:szCs w:val="22"/>
          <w:lang w:eastAsia="en-US"/>
          <w14:ligatures w14:val="standardContextual"/>
        </w:rPr>
      </w:sdtEndPr>
      <w:sdtContent>
        <w:p w14:paraId="6BA0744D" w14:textId="73F61079" w:rsidR="00186313" w:rsidRDefault="00D54C03">
          <w:pPr>
            <w:pStyle w:val="TOC1"/>
            <w:rPr>
              <w:rFonts w:asciiTheme="minorHAnsi" w:eastAsiaTheme="minorEastAsia" w:hAnsiTheme="minorHAnsi"/>
              <w:noProof/>
              <w:szCs w:val="24"/>
              <w:lang w:eastAsia="en-GB"/>
            </w:rPr>
          </w:pPr>
          <w:r>
            <w:fldChar w:fldCharType="begin"/>
          </w:r>
          <w:r>
            <w:instrText xml:space="preserve"> TOC \h \z \t "Sub Head,1,Numbered sub heading,1" </w:instrText>
          </w:r>
          <w:r>
            <w:fldChar w:fldCharType="separate"/>
          </w:r>
          <w:hyperlink w:anchor="_Toc223006548" w:history="1">
            <w:r w:rsidR="00186313" w:rsidRPr="00BE70D6">
              <w:rPr>
                <w:rStyle w:val="Hyperlink"/>
                <w:noProof/>
              </w:rPr>
              <w:t>1.</w:t>
            </w:r>
            <w:r w:rsidR="00186313">
              <w:rPr>
                <w:rFonts w:asciiTheme="minorHAnsi" w:eastAsiaTheme="minorEastAsia" w:hAnsiTheme="minorHAnsi"/>
                <w:noProof/>
                <w:szCs w:val="24"/>
                <w:lang w:eastAsia="en-GB"/>
              </w:rPr>
              <w:tab/>
            </w:r>
            <w:r w:rsidR="00186313" w:rsidRPr="00BE70D6">
              <w:rPr>
                <w:rStyle w:val="Hyperlink"/>
                <w:noProof/>
              </w:rPr>
              <w:t>Introduction and Purpose</w:t>
            </w:r>
            <w:r w:rsidR="00186313">
              <w:rPr>
                <w:noProof/>
                <w:webHidden/>
              </w:rPr>
              <w:tab/>
            </w:r>
            <w:r w:rsidR="00186313">
              <w:rPr>
                <w:noProof/>
                <w:webHidden/>
              </w:rPr>
              <w:fldChar w:fldCharType="begin"/>
            </w:r>
            <w:r w:rsidR="00186313">
              <w:rPr>
                <w:noProof/>
                <w:webHidden/>
              </w:rPr>
              <w:instrText xml:space="preserve"> PAGEREF _Toc223006548 \h </w:instrText>
            </w:r>
            <w:r w:rsidR="00186313">
              <w:rPr>
                <w:noProof/>
                <w:webHidden/>
              </w:rPr>
            </w:r>
            <w:r w:rsidR="00186313">
              <w:rPr>
                <w:noProof/>
                <w:webHidden/>
              </w:rPr>
              <w:fldChar w:fldCharType="separate"/>
            </w:r>
            <w:r w:rsidR="009A0F51">
              <w:rPr>
                <w:noProof/>
                <w:webHidden/>
              </w:rPr>
              <w:t>7</w:t>
            </w:r>
            <w:r w:rsidR="00186313">
              <w:rPr>
                <w:noProof/>
                <w:webHidden/>
              </w:rPr>
              <w:fldChar w:fldCharType="end"/>
            </w:r>
          </w:hyperlink>
        </w:p>
        <w:p w14:paraId="059AAB08" w14:textId="6B351576" w:rsidR="00186313" w:rsidRDefault="00186313">
          <w:pPr>
            <w:pStyle w:val="TOC1"/>
            <w:rPr>
              <w:rFonts w:asciiTheme="minorHAnsi" w:eastAsiaTheme="minorEastAsia" w:hAnsiTheme="minorHAnsi"/>
              <w:noProof/>
              <w:szCs w:val="24"/>
              <w:lang w:eastAsia="en-GB"/>
            </w:rPr>
          </w:pPr>
          <w:hyperlink w:anchor="_Toc223006549" w:history="1">
            <w:r w:rsidRPr="00BE70D6">
              <w:rPr>
                <w:rStyle w:val="Hyperlink"/>
                <w:noProof/>
              </w:rPr>
              <w:t>2.</w:t>
            </w:r>
            <w:r>
              <w:rPr>
                <w:rFonts w:asciiTheme="minorHAnsi" w:eastAsiaTheme="minorEastAsia" w:hAnsiTheme="minorHAnsi"/>
                <w:noProof/>
                <w:szCs w:val="24"/>
                <w:lang w:eastAsia="en-GB"/>
              </w:rPr>
              <w:tab/>
            </w:r>
            <w:r w:rsidRPr="00BE70D6">
              <w:rPr>
                <w:rStyle w:val="Hyperlink"/>
                <w:noProof/>
              </w:rPr>
              <w:t>Contract Summary and Overview</w:t>
            </w:r>
            <w:r>
              <w:rPr>
                <w:noProof/>
                <w:webHidden/>
              </w:rPr>
              <w:tab/>
            </w:r>
            <w:r>
              <w:rPr>
                <w:noProof/>
                <w:webHidden/>
              </w:rPr>
              <w:fldChar w:fldCharType="begin"/>
            </w:r>
            <w:r>
              <w:rPr>
                <w:noProof/>
                <w:webHidden/>
              </w:rPr>
              <w:instrText xml:space="preserve"> PAGEREF _Toc223006549 \h </w:instrText>
            </w:r>
            <w:r>
              <w:rPr>
                <w:noProof/>
                <w:webHidden/>
              </w:rPr>
            </w:r>
            <w:r>
              <w:rPr>
                <w:noProof/>
                <w:webHidden/>
              </w:rPr>
              <w:fldChar w:fldCharType="separate"/>
            </w:r>
            <w:r w:rsidR="009A0F51">
              <w:rPr>
                <w:noProof/>
                <w:webHidden/>
              </w:rPr>
              <w:t>8</w:t>
            </w:r>
            <w:r>
              <w:rPr>
                <w:noProof/>
                <w:webHidden/>
              </w:rPr>
              <w:fldChar w:fldCharType="end"/>
            </w:r>
          </w:hyperlink>
        </w:p>
        <w:p w14:paraId="19A00B87" w14:textId="068C6BB2" w:rsidR="00186313" w:rsidRDefault="00186313">
          <w:pPr>
            <w:pStyle w:val="TOC1"/>
            <w:rPr>
              <w:rFonts w:asciiTheme="minorHAnsi" w:eastAsiaTheme="minorEastAsia" w:hAnsiTheme="minorHAnsi"/>
              <w:noProof/>
              <w:szCs w:val="24"/>
              <w:lang w:eastAsia="en-GB"/>
            </w:rPr>
          </w:pPr>
          <w:hyperlink w:anchor="_Toc223006550" w:history="1">
            <w:r w:rsidRPr="00BE70D6">
              <w:rPr>
                <w:rStyle w:val="Hyperlink"/>
                <w:noProof/>
              </w:rPr>
              <w:t>3.</w:t>
            </w:r>
            <w:r>
              <w:rPr>
                <w:rFonts w:asciiTheme="minorHAnsi" w:eastAsiaTheme="minorEastAsia" w:hAnsiTheme="minorHAnsi"/>
                <w:noProof/>
                <w:szCs w:val="24"/>
                <w:lang w:eastAsia="en-GB"/>
              </w:rPr>
              <w:tab/>
            </w:r>
            <w:r w:rsidRPr="00BE70D6">
              <w:rPr>
                <w:rStyle w:val="Hyperlink"/>
                <w:noProof/>
              </w:rPr>
              <w:t>Governance, Roles, and Stakeholder Interfaces</w:t>
            </w:r>
            <w:r>
              <w:rPr>
                <w:noProof/>
                <w:webHidden/>
              </w:rPr>
              <w:tab/>
            </w:r>
            <w:r>
              <w:rPr>
                <w:noProof/>
                <w:webHidden/>
              </w:rPr>
              <w:fldChar w:fldCharType="begin"/>
            </w:r>
            <w:r>
              <w:rPr>
                <w:noProof/>
                <w:webHidden/>
              </w:rPr>
              <w:instrText xml:space="preserve"> PAGEREF _Toc223006550 \h </w:instrText>
            </w:r>
            <w:r>
              <w:rPr>
                <w:noProof/>
                <w:webHidden/>
              </w:rPr>
            </w:r>
            <w:r>
              <w:rPr>
                <w:noProof/>
                <w:webHidden/>
              </w:rPr>
              <w:fldChar w:fldCharType="separate"/>
            </w:r>
            <w:r w:rsidR="009A0F51">
              <w:rPr>
                <w:noProof/>
                <w:webHidden/>
              </w:rPr>
              <w:t>15</w:t>
            </w:r>
            <w:r>
              <w:rPr>
                <w:noProof/>
                <w:webHidden/>
              </w:rPr>
              <w:fldChar w:fldCharType="end"/>
            </w:r>
          </w:hyperlink>
        </w:p>
        <w:p w14:paraId="2BE707AC" w14:textId="754C54D5" w:rsidR="00186313" w:rsidRDefault="00186313">
          <w:pPr>
            <w:pStyle w:val="TOC1"/>
            <w:rPr>
              <w:rFonts w:asciiTheme="minorHAnsi" w:eastAsiaTheme="minorEastAsia" w:hAnsiTheme="minorHAnsi"/>
              <w:noProof/>
              <w:szCs w:val="24"/>
              <w:lang w:eastAsia="en-GB"/>
            </w:rPr>
          </w:pPr>
          <w:hyperlink w:anchor="_Toc223006551" w:history="1">
            <w:r w:rsidRPr="00BE70D6">
              <w:rPr>
                <w:rStyle w:val="Hyperlink"/>
                <w:noProof/>
              </w:rPr>
              <w:t>4.</w:t>
            </w:r>
            <w:r>
              <w:rPr>
                <w:rFonts w:asciiTheme="minorHAnsi" w:eastAsiaTheme="minorEastAsia" w:hAnsiTheme="minorHAnsi"/>
                <w:noProof/>
                <w:szCs w:val="24"/>
                <w:lang w:eastAsia="en-GB"/>
              </w:rPr>
              <w:tab/>
            </w:r>
            <w:r w:rsidRPr="00BE70D6">
              <w:rPr>
                <w:rStyle w:val="Hyperlink"/>
                <w:noProof/>
              </w:rPr>
              <w:t>Intelligent Client Function</w:t>
            </w:r>
            <w:r>
              <w:rPr>
                <w:noProof/>
                <w:webHidden/>
              </w:rPr>
              <w:tab/>
            </w:r>
            <w:r>
              <w:rPr>
                <w:noProof/>
                <w:webHidden/>
              </w:rPr>
              <w:fldChar w:fldCharType="begin"/>
            </w:r>
            <w:r>
              <w:rPr>
                <w:noProof/>
                <w:webHidden/>
              </w:rPr>
              <w:instrText xml:space="preserve"> PAGEREF _Toc223006551 \h </w:instrText>
            </w:r>
            <w:r>
              <w:rPr>
                <w:noProof/>
                <w:webHidden/>
              </w:rPr>
            </w:r>
            <w:r>
              <w:rPr>
                <w:noProof/>
                <w:webHidden/>
              </w:rPr>
              <w:fldChar w:fldCharType="separate"/>
            </w:r>
            <w:r w:rsidR="009A0F51">
              <w:rPr>
                <w:noProof/>
                <w:webHidden/>
              </w:rPr>
              <w:t>17</w:t>
            </w:r>
            <w:r>
              <w:rPr>
                <w:noProof/>
                <w:webHidden/>
              </w:rPr>
              <w:fldChar w:fldCharType="end"/>
            </w:r>
          </w:hyperlink>
        </w:p>
        <w:p w14:paraId="591E0BDA" w14:textId="43BE7F15" w:rsidR="00186313" w:rsidRDefault="00186313">
          <w:pPr>
            <w:pStyle w:val="TOC1"/>
            <w:rPr>
              <w:rFonts w:asciiTheme="minorHAnsi" w:eastAsiaTheme="minorEastAsia" w:hAnsiTheme="minorHAnsi"/>
              <w:noProof/>
              <w:szCs w:val="24"/>
              <w:lang w:eastAsia="en-GB"/>
            </w:rPr>
          </w:pPr>
          <w:hyperlink w:anchor="_Toc223006552" w:history="1">
            <w:r w:rsidRPr="00BE70D6">
              <w:rPr>
                <w:rStyle w:val="Hyperlink"/>
                <w:noProof/>
              </w:rPr>
              <w:t>5.</w:t>
            </w:r>
            <w:r>
              <w:rPr>
                <w:rFonts w:asciiTheme="minorHAnsi" w:eastAsiaTheme="minorEastAsia" w:hAnsiTheme="minorHAnsi"/>
                <w:noProof/>
                <w:szCs w:val="24"/>
                <w:lang w:eastAsia="en-GB"/>
              </w:rPr>
              <w:tab/>
            </w:r>
            <w:r w:rsidRPr="00BE70D6">
              <w:rPr>
                <w:rStyle w:val="Hyperlink"/>
                <w:noProof/>
              </w:rPr>
              <w:t>Stakeholder Engagement and Communications</w:t>
            </w:r>
            <w:r>
              <w:rPr>
                <w:noProof/>
                <w:webHidden/>
              </w:rPr>
              <w:tab/>
            </w:r>
            <w:r>
              <w:rPr>
                <w:noProof/>
                <w:webHidden/>
              </w:rPr>
              <w:fldChar w:fldCharType="begin"/>
            </w:r>
            <w:r>
              <w:rPr>
                <w:noProof/>
                <w:webHidden/>
              </w:rPr>
              <w:instrText xml:space="preserve"> PAGEREF _Toc223006552 \h </w:instrText>
            </w:r>
            <w:r>
              <w:rPr>
                <w:noProof/>
                <w:webHidden/>
              </w:rPr>
            </w:r>
            <w:r>
              <w:rPr>
                <w:noProof/>
                <w:webHidden/>
              </w:rPr>
              <w:fldChar w:fldCharType="separate"/>
            </w:r>
            <w:r w:rsidR="009A0F51">
              <w:rPr>
                <w:noProof/>
                <w:webHidden/>
              </w:rPr>
              <w:t>19</w:t>
            </w:r>
            <w:r>
              <w:rPr>
                <w:noProof/>
                <w:webHidden/>
              </w:rPr>
              <w:fldChar w:fldCharType="end"/>
            </w:r>
          </w:hyperlink>
        </w:p>
        <w:p w14:paraId="70B99723" w14:textId="66FD31AB" w:rsidR="00186313" w:rsidRDefault="00186313">
          <w:pPr>
            <w:pStyle w:val="TOC1"/>
            <w:rPr>
              <w:rFonts w:asciiTheme="minorHAnsi" w:eastAsiaTheme="minorEastAsia" w:hAnsiTheme="minorHAnsi"/>
              <w:noProof/>
              <w:szCs w:val="24"/>
              <w:lang w:eastAsia="en-GB"/>
            </w:rPr>
          </w:pPr>
          <w:hyperlink w:anchor="_Toc223006553" w:history="1">
            <w:r w:rsidRPr="00BE70D6">
              <w:rPr>
                <w:rStyle w:val="Hyperlink"/>
                <w:noProof/>
              </w:rPr>
              <w:t>6.</w:t>
            </w:r>
            <w:r>
              <w:rPr>
                <w:rFonts w:asciiTheme="minorHAnsi" w:eastAsiaTheme="minorEastAsia" w:hAnsiTheme="minorHAnsi"/>
                <w:noProof/>
                <w:szCs w:val="24"/>
                <w:lang w:eastAsia="en-GB"/>
              </w:rPr>
              <w:tab/>
            </w:r>
            <w:r w:rsidRPr="00BE70D6">
              <w:rPr>
                <w:rStyle w:val="Hyperlink"/>
                <w:noProof/>
              </w:rPr>
              <w:t>Knowledge Management and Continuity Planning</w:t>
            </w:r>
            <w:r>
              <w:rPr>
                <w:noProof/>
                <w:webHidden/>
              </w:rPr>
              <w:tab/>
            </w:r>
            <w:r>
              <w:rPr>
                <w:noProof/>
                <w:webHidden/>
              </w:rPr>
              <w:fldChar w:fldCharType="begin"/>
            </w:r>
            <w:r>
              <w:rPr>
                <w:noProof/>
                <w:webHidden/>
              </w:rPr>
              <w:instrText xml:space="preserve"> PAGEREF _Toc223006553 \h </w:instrText>
            </w:r>
            <w:r>
              <w:rPr>
                <w:noProof/>
                <w:webHidden/>
              </w:rPr>
            </w:r>
            <w:r>
              <w:rPr>
                <w:noProof/>
                <w:webHidden/>
              </w:rPr>
              <w:fldChar w:fldCharType="separate"/>
            </w:r>
            <w:r w:rsidR="009A0F51">
              <w:rPr>
                <w:noProof/>
                <w:webHidden/>
              </w:rPr>
              <w:t>21</w:t>
            </w:r>
            <w:r>
              <w:rPr>
                <w:noProof/>
                <w:webHidden/>
              </w:rPr>
              <w:fldChar w:fldCharType="end"/>
            </w:r>
          </w:hyperlink>
        </w:p>
        <w:p w14:paraId="1AE81DF7" w14:textId="0764D9AE" w:rsidR="00186313" w:rsidRDefault="00186313">
          <w:pPr>
            <w:pStyle w:val="TOC1"/>
            <w:rPr>
              <w:rFonts w:asciiTheme="minorHAnsi" w:eastAsiaTheme="minorEastAsia" w:hAnsiTheme="minorHAnsi"/>
              <w:noProof/>
              <w:szCs w:val="24"/>
              <w:lang w:eastAsia="en-GB"/>
            </w:rPr>
          </w:pPr>
          <w:hyperlink w:anchor="_Toc223006554" w:history="1">
            <w:r w:rsidRPr="00BE70D6">
              <w:rPr>
                <w:rStyle w:val="Hyperlink"/>
                <w:noProof/>
              </w:rPr>
              <w:t>7.</w:t>
            </w:r>
            <w:r>
              <w:rPr>
                <w:rFonts w:asciiTheme="minorHAnsi" w:eastAsiaTheme="minorEastAsia" w:hAnsiTheme="minorHAnsi"/>
                <w:noProof/>
                <w:szCs w:val="24"/>
                <w:lang w:eastAsia="en-GB"/>
              </w:rPr>
              <w:tab/>
            </w:r>
            <w:r w:rsidRPr="00BE70D6">
              <w:rPr>
                <w:rStyle w:val="Hyperlink"/>
                <w:noProof/>
              </w:rPr>
              <w:t>Management Information and Authority Information Rights</w:t>
            </w:r>
            <w:r>
              <w:rPr>
                <w:noProof/>
                <w:webHidden/>
              </w:rPr>
              <w:tab/>
            </w:r>
            <w:r>
              <w:rPr>
                <w:noProof/>
                <w:webHidden/>
              </w:rPr>
              <w:fldChar w:fldCharType="begin"/>
            </w:r>
            <w:r>
              <w:rPr>
                <w:noProof/>
                <w:webHidden/>
              </w:rPr>
              <w:instrText xml:space="preserve"> PAGEREF _Toc223006554 \h </w:instrText>
            </w:r>
            <w:r>
              <w:rPr>
                <w:noProof/>
                <w:webHidden/>
              </w:rPr>
            </w:r>
            <w:r>
              <w:rPr>
                <w:noProof/>
                <w:webHidden/>
              </w:rPr>
              <w:fldChar w:fldCharType="separate"/>
            </w:r>
            <w:r w:rsidR="009A0F51">
              <w:rPr>
                <w:noProof/>
                <w:webHidden/>
              </w:rPr>
              <w:t>23</w:t>
            </w:r>
            <w:r>
              <w:rPr>
                <w:noProof/>
                <w:webHidden/>
              </w:rPr>
              <w:fldChar w:fldCharType="end"/>
            </w:r>
          </w:hyperlink>
        </w:p>
        <w:p w14:paraId="55D25722" w14:textId="6423F3AD" w:rsidR="00186313" w:rsidRDefault="00186313">
          <w:pPr>
            <w:pStyle w:val="TOC1"/>
            <w:rPr>
              <w:rFonts w:asciiTheme="minorHAnsi" w:eastAsiaTheme="minorEastAsia" w:hAnsiTheme="minorHAnsi"/>
              <w:noProof/>
              <w:szCs w:val="24"/>
              <w:lang w:eastAsia="en-GB"/>
            </w:rPr>
          </w:pPr>
          <w:hyperlink w:anchor="_Toc223006555" w:history="1">
            <w:r w:rsidRPr="00BE70D6">
              <w:rPr>
                <w:rStyle w:val="Hyperlink"/>
                <w:noProof/>
              </w:rPr>
              <w:t>8.</w:t>
            </w:r>
            <w:r>
              <w:rPr>
                <w:rFonts w:asciiTheme="minorHAnsi" w:eastAsiaTheme="minorEastAsia" w:hAnsiTheme="minorHAnsi"/>
                <w:noProof/>
                <w:szCs w:val="24"/>
                <w:lang w:eastAsia="en-GB"/>
              </w:rPr>
              <w:tab/>
            </w:r>
            <w:r w:rsidRPr="00BE70D6">
              <w:rPr>
                <w:rStyle w:val="Hyperlink"/>
                <w:noProof/>
              </w:rPr>
              <w:t>Performance Management</w:t>
            </w:r>
            <w:r>
              <w:rPr>
                <w:noProof/>
                <w:webHidden/>
              </w:rPr>
              <w:tab/>
            </w:r>
            <w:r>
              <w:rPr>
                <w:noProof/>
                <w:webHidden/>
              </w:rPr>
              <w:fldChar w:fldCharType="begin"/>
            </w:r>
            <w:r>
              <w:rPr>
                <w:noProof/>
                <w:webHidden/>
              </w:rPr>
              <w:instrText xml:space="preserve"> PAGEREF _Toc223006555 \h </w:instrText>
            </w:r>
            <w:r>
              <w:rPr>
                <w:noProof/>
                <w:webHidden/>
              </w:rPr>
            </w:r>
            <w:r>
              <w:rPr>
                <w:noProof/>
                <w:webHidden/>
              </w:rPr>
              <w:fldChar w:fldCharType="separate"/>
            </w:r>
            <w:r w:rsidR="009A0F51">
              <w:rPr>
                <w:noProof/>
                <w:webHidden/>
              </w:rPr>
              <w:t>25</w:t>
            </w:r>
            <w:r>
              <w:rPr>
                <w:noProof/>
                <w:webHidden/>
              </w:rPr>
              <w:fldChar w:fldCharType="end"/>
            </w:r>
          </w:hyperlink>
        </w:p>
        <w:p w14:paraId="01659B5B" w14:textId="32AC1A51" w:rsidR="00186313" w:rsidRDefault="00186313">
          <w:pPr>
            <w:pStyle w:val="TOC1"/>
            <w:rPr>
              <w:rFonts w:asciiTheme="minorHAnsi" w:eastAsiaTheme="minorEastAsia" w:hAnsiTheme="minorHAnsi"/>
              <w:noProof/>
              <w:szCs w:val="24"/>
              <w:lang w:eastAsia="en-GB"/>
            </w:rPr>
          </w:pPr>
          <w:hyperlink w:anchor="_Toc223006556" w:history="1">
            <w:r w:rsidRPr="00BE70D6">
              <w:rPr>
                <w:rStyle w:val="Hyperlink"/>
                <w:noProof/>
              </w:rPr>
              <w:t>9.</w:t>
            </w:r>
            <w:r>
              <w:rPr>
                <w:rFonts w:asciiTheme="minorHAnsi" w:eastAsiaTheme="minorEastAsia" w:hAnsiTheme="minorHAnsi"/>
                <w:noProof/>
                <w:szCs w:val="24"/>
                <w:lang w:eastAsia="en-GB"/>
              </w:rPr>
              <w:tab/>
            </w:r>
            <w:r w:rsidRPr="00BE70D6">
              <w:rPr>
                <w:rStyle w:val="Hyperlink"/>
                <w:noProof/>
              </w:rPr>
              <w:t>Asset and Environmental Management</w:t>
            </w:r>
            <w:r>
              <w:rPr>
                <w:noProof/>
                <w:webHidden/>
              </w:rPr>
              <w:tab/>
            </w:r>
            <w:r>
              <w:rPr>
                <w:noProof/>
                <w:webHidden/>
              </w:rPr>
              <w:fldChar w:fldCharType="begin"/>
            </w:r>
            <w:r>
              <w:rPr>
                <w:noProof/>
                <w:webHidden/>
              </w:rPr>
              <w:instrText xml:space="preserve"> PAGEREF _Toc223006556 \h </w:instrText>
            </w:r>
            <w:r>
              <w:rPr>
                <w:noProof/>
                <w:webHidden/>
              </w:rPr>
            </w:r>
            <w:r>
              <w:rPr>
                <w:noProof/>
                <w:webHidden/>
              </w:rPr>
              <w:fldChar w:fldCharType="separate"/>
            </w:r>
            <w:r w:rsidR="009A0F51">
              <w:rPr>
                <w:noProof/>
                <w:webHidden/>
              </w:rPr>
              <w:t>27</w:t>
            </w:r>
            <w:r>
              <w:rPr>
                <w:noProof/>
                <w:webHidden/>
              </w:rPr>
              <w:fldChar w:fldCharType="end"/>
            </w:r>
          </w:hyperlink>
        </w:p>
        <w:p w14:paraId="3205AA08" w14:textId="63E67996" w:rsidR="00186313" w:rsidRDefault="00186313">
          <w:pPr>
            <w:pStyle w:val="TOC1"/>
            <w:rPr>
              <w:rFonts w:asciiTheme="minorHAnsi" w:eastAsiaTheme="minorEastAsia" w:hAnsiTheme="minorHAnsi"/>
              <w:noProof/>
              <w:szCs w:val="24"/>
              <w:lang w:eastAsia="en-GB"/>
            </w:rPr>
          </w:pPr>
          <w:hyperlink w:anchor="_Toc223006557" w:history="1">
            <w:r w:rsidRPr="00BE70D6">
              <w:rPr>
                <w:rStyle w:val="Hyperlink"/>
                <w:noProof/>
              </w:rPr>
              <w:t>10.</w:t>
            </w:r>
            <w:r>
              <w:rPr>
                <w:rFonts w:asciiTheme="minorHAnsi" w:eastAsiaTheme="minorEastAsia" w:hAnsiTheme="minorHAnsi"/>
                <w:noProof/>
                <w:szCs w:val="24"/>
                <w:lang w:eastAsia="en-GB"/>
              </w:rPr>
              <w:tab/>
            </w:r>
            <w:r w:rsidRPr="00BE70D6">
              <w:rPr>
                <w:rStyle w:val="Hyperlink"/>
                <w:noProof/>
              </w:rPr>
              <w:t>Operational Risk, Contingency Planning, and Service Continuity</w:t>
            </w:r>
            <w:r>
              <w:rPr>
                <w:noProof/>
                <w:webHidden/>
              </w:rPr>
              <w:tab/>
            </w:r>
            <w:r>
              <w:rPr>
                <w:noProof/>
                <w:webHidden/>
              </w:rPr>
              <w:fldChar w:fldCharType="begin"/>
            </w:r>
            <w:r>
              <w:rPr>
                <w:noProof/>
                <w:webHidden/>
              </w:rPr>
              <w:instrText xml:space="preserve"> PAGEREF _Toc223006557 \h </w:instrText>
            </w:r>
            <w:r>
              <w:rPr>
                <w:noProof/>
                <w:webHidden/>
              </w:rPr>
            </w:r>
            <w:r>
              <w:rPr>
                <w:noProof/>
                <w:webHidden/>
              </w:rPr>
              <w:fldChar w:fldCharType="separate"/>
            </w:r>
            <w:r w:rsidR="009A0F51">
              <w:rPr>
                <w:noProof/>
                <w:webHidden/>
              </w:rPr>
              <w:t>29</w:t>
            </w:r>
            <w:r>
              <w:rPr>
                <w:noProof/>
                <w:webHidden/>
              </w:rPr>
              <w:fldChar w:fldCharType="end"/>
            </w:r>
          </w:hyperlink>
        </w:p>
        <w:p w14:paraId="1E58C2AF" w14:textId="1412CF28" w:rsidR="00186313" w:rsidRDefault="00186313">
          <w:pPr>
            <w:pStyle w:val="TOC1"/>
            <w:rPr>
              <w:rFonts w:asciiTheme="minorHAnsi" w:eastAsiaTheme="minorEastAsia" w:hAnsiTheme="minorHAnsi"/>
              <w:noProof/>
              <w:szCs w:val="24"/>
              <w:lang w:eastAsia="en-GB"/>
            </w:rPr>
          </w:pPr>
          <w:hyperlink w:anchor="_Toc223006558" w:history="1">
            <w:r w:rsidRPr="00BE70D6">
              <w:rPr>
                <w:rStyle w:val="Hyperlink"/>
                <w:noProof/>
              </w:rPr>
              <w:t>11.</w:t>
            </w:r>
            <w:r>
              <w:rPr>
                <w:rFonts w:asciiTheme="minorHAnsi" w:eastAsiaTheme="minorEastAsia" w:hAnsiTheme="minorHAnsi"/>
                <w:noProof/>
                <w:szCs w:val="24"/>
                <w:lang w:eastAsia="en-GB"/>
              </w:rPr>
              <w:tab/>
            </w:r>
            <w:r w:rsidRPr="00BE70D6">
              <w:rPr>
                <w:rStyle w:val="Hyperlink"/>
                <w:noProof/>
              </w:rPr>
              <w:t>Financial Management</w:t>
            </w:r>
            <w:r>
              <w:rPr>
                <w:noProof/>
                <w:webHidden/>
              </w:rPr>
              <w:tab/>
            </w:r>
            <w:r>
              <w:rPr>
                <w:noProof/>
                <w:webHidden/>
              </w:rPr>
              <w:fldChar w:fldCharType="begin"/>
            </w:r>
            <w:r>
              <w:rPr>
                <w:noProof/>
                <w:webHidden/>
              </w:rPr>
              <w:instrText xml:space="preserve"> PAGEREF _Toc223006558 \h </w:instrText>
            </w:r>
            <w:r>
              <w:rPr>
                <w:noProof/>
                <w:webHidden/>
              </w:rPr>
            </w:r>
            <w:r>
              <w:rPr>
                <w:noProof/>
                <w:webHidden/>
              </w:rPr>
              <w:fldChar w:fldCharType="separate"/>
            </w:r>
            <w:r w:rsidR="009A0F51">
              <w:rPr>
                <w:noProof/>
                <w:webHidden/>
              </w:rPr>
              <w:t>31</w:t>
            </w:r>
            <w:r>
              <w:rPr>
                <w:noProof/>
                <w:webHidden/>
              </w:rPr>
              <w:fldChar w:fldCharType="end"/>
            </w:r>
          </w:hyperlink>
        </w:p>
        <w:p w14:paraId="4E318762" w14:textId="4FC9B927" w:rsidR="00186313" w:rsidRDefault="00186313">
          <w:pPr>
            <w:pStyle w:val="TOC1"/>
            <w:rPr>
              <w:rFonts w:asciiTheme="minorHAnsi" w:eastAsiaTheme="minorEastAsia" w:hAnsiTheme="minorHAnsi"/>
              <w:noProof/>
              <w:szCs w:val="24"/>
              <w:lang w:eastAsia="en-GB"/>
            </w:rPr>
          </w:pPr>
          <w:hyperlink w:anchor="_Toc223006559" w:history="1">
            <w:r w:rsidRPr="00BE70D6">
              <w:rPr>
                <w:rStyle w:val="Hyperlink"/>
                <w:noProof/>
              </w:rPr>
              <w:t>12.</w:t>
            </w:r>
            <w:r>
              <w:rPr>
                <w:rFonts w:asciiTheme="minorHAnsi" w:eastAsiaTheme="minorEastAsia" w:hAnsiTheme="minorHAnsi"/>
                <w:noProof/>
                <w:szCs w:val="24"/>
                <w:lang w:eastAsia="en-GB"/>
              </w:rPr>
              <w:tab/>
            </w:r>
            <w:r w:rsidRPr="00BE70D6">
              <w:rPr>
                <w:rStyle w:val="Hyperlink"/>
                <w:noProof/>
              </w:rPr>
              <w:t>Refinancing</w:t>
            </w:r>
            <w:r>
              <w:rPr>
                <w:noProof/>
                <w:webHidden/>
              </w:rPr>
              <w:tab/>
            </w:r>
            <w:r>
              <w:rPr>
                <w:noProof/>
                <w:webHidden/>
              </w:rPr>
              <w:fldChar w:fldCharType="begin"/>
            </w:r>
            <w:r>
              <w:rPr>
                <w:noProof/>
                <w:webHidden/>
              </w:rPr>
              <w:instrText xml:space="preserve"> PAGEREF _Toc223006559 \h </w:instrText>
            </w:r>
            <w:r>
              <w:rPr>
                <w:noProof/>
                <w:webHidden/>
              </w:rPr>
            </w:r>
            <w:r>
              <w:rPr>
                <w:noProof/>
                <w:webHidden/>
              </w:rPr>
              <w:fldChar w:fldCharType="separate"/>
            </w:r>
            <w:r w:rsidR="009A0F51">
              <w:rPr>
                <w:noProof/>
                <w:webHidden/>
              </w:rPr>
              <w:t>33</w:t>
            </w:r>
            <w:r>
              <w:rPr>
                <w:noProof/>
                <w:webHidden/>
              </w:rPr>
              <w:fldChar w:fldCharType="end"/>
            </w:r>
          </w:hyperlink>
        </w:p>
        <w:p w14:paraId="5D238797" w14:textId="542C2784" w:rsidR="00186313" w:rsidRDefault="00186313">
          <w:pPr>
            <w:pStyle w:val="TOC1"/>
            <w:rPr>
              <w:rFonts w:asciiTheme="minorHAnsi" w:eastAsiaTheme="minorEastAsia" w:hAnsiTheme="minorHAnsi"/>
              <w:noProof/>
              <w:szCs w:val="24"/>
              <w:lang w:eastAsia="en-GB"/>
            </w:rPr>
          </w:pPr>
          <w:hyperlink w:anchor="_Toc223006560" w:history="1">
            <w:r w:rsidRPr="00BE70D6">
              <w:rPr>
                <w:rStyle w:val="Hyperlink"/>
                <w:noProof/>
              </w:rPr>
              <w:t>13.</w:t>
            </w:r>
            <w:r>
              <w:rPr>
                <w:rFonts w:asciiTheme="minorHAnsi" w:eastAsiaTheme="minorEastAsia" w:hAnsiTheme="minorHAnsi"/>
                <w:noProof/>
                <w:szCs w:val="24"/>
                <w:lang w:eastAsia="en-GB"/>
              </w:rPr>
              <w:tab/>
            </w:r>
            <w:r w:rsidRPr="00BE70D6">
              <w:rPr>
                <w:rStyle w:val="Hyperlink"/>
                <w:noProof/>
              </w:rPr>
              <w:t>Change Management and Variations</w:t>
            </w:r>
            <w:r>
              <w:rPr>
                <w:noProof/>
                <w:webHidden/>
              </w:rPr>
              <w:tab/>
            </w:r>
            <w:r>
              <w:rPr>
                <w:noProof/>
                <w:webHidden/>
              </w:rPr>
              <w:fldChar w:fldCharType="begin"/>
            </w:r>
            <w:r>
              <w:rPr>
                <w:noProof/>
                <w:webHidden/>
              </w:rPr>
              <w:instrText xml:space="preserve"> PAGEREF _Toc223006560 \h </w:instrText>
            </w:r>
            <w:r>
              <w:rPr>
                <w:noProof/>
                <w:webHidden/>
              </w:rPr>
            </w:r>
            <w:r>
              <w:rPr>
                <w:noProof/>
                <w:webHidden/>
              </w:rPr>
              <w:fldChar w:fldCharType="separate"/>
            </w:r>
            <w:r w:rsidR="009A0F51">
              <w:rPr>
                <w:noProof/>
                <w:webHidden/>
              </w:rPr>
              <w:t>35</w:t>
            </w:r>
            <w:r>
              <w:rPr>
                <w:noProof/>
                <w:webHidden/>
              </w:rPr>
              <w:fldChar w:fldCharType="end"/>
            </w:r>
          </w:hyperlink>
        </w:p>
        <w:p w14:paraId="37158AF1" w14:textId="157B63C4" w:rsidR="00186313" w:rsidRDefault="00186313">
          <w:pPr>
            <w:pStyle w:val="TOC1"/>
            <w:rPr>
              <w:rFonts w:asciiTheme="minorHAnsi" w:eastAsiaTheme="minorEastAsia" w:hAnsiTheme="minorHAnsi"/>
              <w:noProof/>
              <w:szCs w:val="24"/>
              <w:lang w:eastAsia="en-GB"/>
            </w:rPr>
          </w:pPr>
          <w:hyperlink w:anchor="_Toc223006561" w:history="1">
            <w:r w:rsidRPr="00BE70D6">
              <w:rPr>
                <w:rStyle w:val="Hyperlink"/>
                <w:noProof/>
              </w:rPr>
              <w:t>14.</w:t>
            </w:r>
            <w:r>
              <w:rPr>
                <w:rFonts w:asciiTheme="minorHAnsi" w:eastAsiaTheme="minorEastAsia" w:hAnsiTheme="minorHAnsi"/>
                <w:noProof/>
                <w:szCs w:val="24"/>
                <w:lang w:eastAsia="en-GB"/>
              </w:rPr>
              <w:tab/>
            </w:r>
            <w:r w:rsidRPr="00BE70D6">
              <w:rPr>
                <w:rStyle w:val="Hyperlink"/>
                <w:noProof/>
              </w:rPr>
              <w:t>Benchmarking, Market Testing, and Value for Money</w:t>
            </w:r>
            <w:r>
              <w:rPr>
                <w:noProof/>
                <w:webHidden/>
              </w:rPr>
              <w:tab/>
            </w:r>
            <w:r>
              <w:rPr>
                <w:noProof/>
                <w:webHidden/>
              </w:rPr>
              <w:fldChar w:fldCharType="begin"/>
            </w:r>
            <w:r>
              <w:rPr>
                <w:noProof/>
                <w:webHidden/>
              </w:rPr>
              <w:instrText xml:space="preserve"> PAGEREF _Toc223006561 \h </w:instrText>
            </w:r>
            <w:r>
              <w:rPr>
                <w:noProof/>
                <w:webHidden/>
              </w:rPr>
            </w:r>
            <w:r>
              <w:rPr>
                <w:noProof/>
                <w:webHidden/>
              </w:rPr>
              <w:fldChar w:fldCharType="separate"/>
            </w:r>
            <w:r w:rsidR="009A0F51">
              <w:rPr>
                <w:noProof/>
                <w:webHidden/>
              </w:rPr>
              <w:t>37</w:t>
            </w:r>
            <w:r>
              <w:rPr>
                <w:noProof/>
                <w:webHidden/>
              </w:rPr>
              <w:fldChar w:fldCharType="end"/>
            </w:r>
          </w:hyperlink>
        </w:p>
        <w:p w14:paraId="50800648" w14:textId="0E6BC359" w:rsidR="00186313" w:rsidRDefault="00186313">
          <w:pPr>
            <w:pStyle w:val="TOC1"/>
            <w:rPr>
              <w:rFonts w:asciiTheme="minorHAnsi" w:eastAsiaTheme="minorEastAsia" w:hAnsiTheme="minorHAnsi"/>
              <w:noProof/>
              <w:szCs w:val="24"/>
              <w:lang w:eastAsia="en-GB"/>
            </w:rPr>
          </w:pPr>
          <w:hyperlink w:anchor="_Toc223006562" w:history="1">
            <w:r w:rsidRPr="00BE70D6">
              <w:rPr>
                <w:rStyle w:val="Hyperlink"/>
                <w:noProof/>
              </w:rPr>
              <w:t>15.</w:t>
            </w:r>
            <w:r>
              <w:rPr>
                <w:rFonts w:asciiTheme="minorHAnsi" w:eastAsiaTheme="minorEastAsia" w:hAnsiTheme="minorHAnsi"/>
                <w:noProof/>
                <w:szCs w:val="24"/>
                <w:lang w:eastAsia="en-GB"/>
              </w:rPr>
              <w:tab/>
            </w:r>
            <w:r w:rsidRPr="00BE70D6">
              <w:rPr>
                <w:rStyle w:val="Hyperlink"/>
                <w:noProof/>
              </w:rPr>
              <w:t>Legal and Regulatory Compliance</w:t>
            </w:r>
            <w:r>
              <w:rPr>
                <w:noProof/>
                <w:webHidden/>
              </w:rPr>
              <w:tab/>
            </w:r>
            <w:r>
              <w:rPr>
                <w:noProof/>
                <w:webHidden/>
              </w:rPr>
              <w:fldChar w:fldCharType="begin"/>
            </w:r>
            <w:r>
              <w:rPr>
                <w:noProof/>
                <w:webHidden/>
              </w:rPr>
              <w:instrText xml:space="preserve"> PAGEREF _Toc223006562 \h </w:instrText>
            </w:r>
            <w:r>
              <w:rPr>
                <w:noProof/>
                <w:webHidden/>
              </w:rPr>
            </w:r>
            <w:r>
              <w:rPr>
                <w:noProof/>
                <w:webHidden/>
              </w:rPr>
              <w:fldChar w:fldCharType="separate"/>
            </w:r>
            <w:r w:rsidR="009A0F51">
              <w:rPr>
                <w:noProof/>
                <w:webHidden/>
              </w:rPr>
              <w:t>39</w:t>
            </w:r>
            <w:r>
              <w:rPr>
                <w:noProof/>
                <w:webHidden/>
              </w:rPr>
              <w:fldChar w:fldCharType="end"/>
            </w:r>
          </w:hyperlink>
        </w:p>
        <w:p w14:paraId="5A7DE3FA" w14:textId="2F67B86D" w:rsidR="00186313" w:rsidRDefault="00186313">
          <w:pPr>
            <w:pStyle w:val="TOC1"/>
            <w:rPr>
              <w:rFonts w:asciiTheme="minorHAnsi" w:eastAsiaTheme="minorEastAsia" w:hAnsiTheme="minorHAnsi"/>
              <w:noProof/>
              <w:szCs w:val="24"/>
              <w:lang w:eastAsia="en-GB"/>
            </w:rPr>
          </w:pPr>
          <w:hyperlink w:anchor="_Toc223006563" w:history="1">
            <w:r w:rsidRPr="00BE70D6">
              <w:rPr>
                <w:rStyle w:val="Hyperlink"/>
                <w:noProof/>
              </w:rPr>
              <w:t>16.</w:t>
            </w:r>
            <w:r>
              <w:rPr>
                <w:rFonts w:asciiTheme="minorHAnsi" w:eastAsiaTheme="minorEastAsia" w:hAnsiTheme="minorHAnsi"/>
                <w:noProof/>
                <w:szCs w:val="24"/>
                <w:lang w:eastAsia="en-GB"/>
              </w:rPr>
              <w:tab/>
            </w:r>
            <w:r w:rsidRPr="00BE70D6">
              <w:rPr>
                <w:rStyle w:val="Hyperlink"/>
                <w:noProof/>
              </w:rPr>
              <w:t>Contractual Protections</w:t>
            </w:r>
            <w:r>
              <w:rPr>
                <w:noProof/>
                <w:webHidden/>
              </w:rPr>
              <w:tab/>
            </w:r>
            <w:r>
              <w:rPr>
                <w:noProof/>
                <w:webHidden/>
              </w:rPr>
              <w:fldChar w:fldCharType="begin"/>
            </w:r>
            <w:r>
              <w:rPr>
                <w:noProof/>
                <w:webHidden/>
              </w:rPr>
              <w:instrText xml:space="preserve"> PAGEREF _Toc223006563 \h </w:instrText>
            </w:r>
            <w:r>
              <w:rPr>
                <w:noProof/>
                <w:webHidden/>
              </w:rPr>
            </w:r>
            <w:r>
              <w:rPr>
                <w:noProof/>
                <w:webHidden/>
              </w:rPr>
              <w:fldChar w:fldCharType="separate"/>
            </w:r>
            <w:r w:rsidR="009A0F51">
              <w:rPr>
                <w:noProof/>
                <w:webHidden/>
              </w:rPr>
              <w:t>40</w:t>
            </w:r>
            <w:r>
              <w:rPr>
                <w:noProof/>
                <w:webHidden/>
              </w:rPr>
              <w:fldChar w:fldCharType="end"/>
            </w:r>
          </w:hyperlink>
        </w:p>
        <w:p w14:paraId="2A9FD646" w14:textId="58D19535" w:rsidR="00186313" w:rsidRDefault="00186313">
          <w:pPr>
            <w:pStyle w:val="TOC1"/>
            <w:rPr>
              <w:rFonts w:asciiTheme="minorHAnsi" w:eastAsiaTheme="minorEastAsia" w:hAnsiTheme="minorHAnsi"/>
              <w:noProof/>
              <w:szCs w:val="24"/>
              <w:lang w:eastAsia="en-GB"/>
            </w:rPr>
          </w:pPr>
          <w:hyperlink w:anchor="_Toc223006564" w:history="1">
            <w:r w:rsidRPr="00BE70D6">
              <w:rPr>
                <w:rStyle w:val="Hyperlink"/>
                <w:noProof/>
              </w:rPr>
              <w:t>17.</w:t>
            </w:r>
            <w:r>
              <w:rPr>
                <w:rFonts w:asciiTheme="minorHAnsi" w:eastAsiaTheme="minorEastAsia" w:hAnsiTheme="minorHAnsi"/>
                <w:noProof/>
                <w:szCs w:val="24"/>
                <w:lang w:eastAsia="en-GB"/>
              </w:rPr>
              <w:tab/>
            </w:r>
            <w:r w:rsidRPr="00BE70D6">
              <w:rPr>
                <w:rStyle w:val="Hyperlink"/>
                <w:noProof/>
              </w:rPr>
              <w:t>Insurance Management</w:t>
            </w:r>
            <w:r>
              <w:rPr>
                <w:noProof/>
                <w:webHidden/>
              </w:rPr>
              <w:tab/>
            </w:r>
            <w:r>
              <w:rPr>
                <w:noProof/>
                <w:webHidden/>
              </w:rPr>
              <w:fldChar w:fldCharType="begin"/>
            </w:r>
            <w:r>
              <w:rPr>
                <w:noProof/>
                <w:webHidden/>
              </w:rPr>
              <w:instrText xml:space="preserve"> PAGEREF _Toc223006564 \h </w:instrText>
            </w:r>
            <w:r>
              <w:rPr>
                <w:noProof/>
                <w:webHidden/>
              </w:rPr>
            </w:r>
            <w:r>
              <w:rPr>
                <w:noProof/>
                <w:webHidden/>
              </w:rPr>
              <w:fldChar w:fldCharType="separate"/>
            </w:r>
            <w:r w:rsidR="009A0F51">
              <w:rPr>
                <w:noProof/>
                <w:webHidden/>
              </w:rPr>
              <w:t>41</w:t>
            </w:r>
            <w:r>
              <w:rPr>
                <w:noProof/>
                <w:webHidden/>
              </w:rPr>
              <w:fldChar w:fldCharType="end"/>
            </w:r>
          </w:hyperlink>
        </w:p>
        <w:p w14:paraId="50EBF6D9" w14:textId="2E87F5C4" w:rsidR="00186313" w:rsidRDefault="00186313">
          <w:pPr>
            <w:pStyle w:val="TOC1"/>
            <w:rPr>
              <w:rFonts w:asciiTheme="minorHAnsi" w:eastAsiaTheme="minorEastAsia" w:hAnsiTheme="minorHAnsi"/>
              <w:noProof/>
              <w:szCs w:val="24"/>
              <w:lang w:eastAsia="en-GB"/>
            </w:rPr>
          </w:pPr>
          <w:hyperlink w:anchor="_Toc223006565" w:history="1">
            <w:r w:rsidRPr="00BE70D6">
              <w:rPr>
                <w:rStyle w:val="Hyperlink"/>
                <w:noProof/>
              </w:rPr>
              <w:t>18.</w:t>
            </w:r>
            <w:r>
              <w:rPr>
                <w:rFonts w:asciiTheme="minorHAnsi" w:eastAsiaTheme="minorEastAsia" w:hAnsiTheme="minorHAnsi"/>
                <w:noProof/>
                <w:szCs w:val="24"/>
                <w:lang w:eastAsia="en-GB"/>
              </w:rPr>
              <w:tab/>
            </w:r>
            <w:r w:rsidRPr="00BE70D6">
              <w:rPr>
                <w:rStyle w:val="Hyperlink"/>
                <w:noProof/>
              </w:rPr>
              <w:t>Land, Lease and Property Arrangements</w:t>
            </w:r>
            <w:r>
              <w:rPr>
                <w:noProof/>
                <w:webHidden/>
              </w:rPr>
              <w:tab/>
            </w:r>
            <w:r>
              <w:rPr>
                <w:noProof/>
                <w:webHidden/>
              </w:rPr>
              <w:fldChar w:fldCharType="begin"/>
            </w:r>
            <w:r>
              <w:rPr>
                <w:noProof/>
                <w:webHidden/>
              </w:rPr>
              <w:instrText xml:space="preserve"> PAGEREF _Toc223006565 \h </w:instrText>
            </w:r>
            <w:r>
              <w:rPr>
                <w:noProof/>
                <w:webHidden/>
              </w:rPr>
            </w:r>
            <w:r>
              <w:rPr>
                <w:noProof/>
                <w:webHidden/>
              </w:rPr>
              <w:fldChar w:fldCharType="separate"/>
            </w:r>
            <w:r w:rsidR="009A0F51">
              <w:rPr>
                <w:noProof/>
                <w:webHidden/>
              </w:rPr>
              <w:t>42</w:t>
            </w:r>
            <w:r>
              <w:rPr>
                <w:noProof/>
                <w:webHidden/>
              </w:rPr>
              <w:fldChar w:fldCharType="end"/>
            </w:r>
          </w:hyperlink>
        </w:p>
        <w:p w14:paraId="0769BE40" w14:textId="6F2B644E" w:rsidR="00186313" w:rsidRDefault="00186313">
          <w:pPr>
            <w:pStyle w:val="TOC1"/>
            <w:rPr>
              <w:rFonts w:asciiTheme="minorHAnsi" w:eastAsiaTheme="minorEastAsia" w:hAnsiTheme="minorHAnsi"/>
              <w:noProof/>
              <w:szCs w:val="24"/>
              <w:lang w:eastAsia="en-GB"/>
            </w:rPr>
          </w:pPr>
          <w:hyperlink w:anchor="_Toc223006566" w:history="1">
            <w:r w:rsidRPr="00BE70D6">
              <w:rPr>
                <w:rStyle w:val="Hyperlink"/>
                <w:noProof/>
              </w:rPr>
              <w:t>19.</w:t>
            </w:r>
            <w:r>
              <w:rPr>
                <w:rFonts w:asciiTheme="minorHAnsi" w:eastAsiaTheme="minorEastAsia" w:hAnsiTheme="minorHAnsi"/>
                <w:noProof/>
                <w:szCs w:val="24"/>
                <w:lang w:eastAsia="en-GB"/>
              </w:rPr>
              <w:tab/>
            </w:r>
            <w:r w:rsidRPr="00BE70D6">
              <w:rPr>
                <w:rStyle w:val="Hyperlink"/>
                <w:noProof/>
              </w:rPr>
              <w:t>Contractual Interfaces and Dependencies</w:t>
            </w:r>
            <w:r>
              <w:rPr>
                <w:noProof/>
                <w:webHidden/>
              </w:rPr>
              <w:tab/>
            </w:r>
            <w:r>
              <w:rPr>
                <w:noProof/>
                <w:webHidden/>
              </w:rPr>
              <w:fldChar w:fldCharType="begin"/>
            </w:r>
            <w:r>
              <w:rPr>
                <w:noProof/>
                <w:webHidden/>
              </w:rPr>
              <w:instrText xml:space="preserve"> PAGEREF _Toc223006566 \h </w:instrText>
            </w:r>
            <w:r>
              <w:rPr>
                <w:noProof/>
                <w:webHidden/>
              </w:rPr>
            </w:r>
            <w:r>
              <w:rPr>
                <w:noProof/>
                <w:webHidden/>
              </w:rPr>
              <w:fldChar w:fldCharType="separate"/>
            </w:r>
            <w:r w:rsidR="009A0F51">
              <w:rPr>
                <w:noProof/>
                <w:webHidden/>
              </w:rPr>
              <w:t>43</w:t>
            </w:r>
            <w:r>
              <w:rPr>
                <w:noProof/>
                <w:webHidden/>
              </w:rPr>
              <w:fldChar w:fldCharType="end"/>
            </w:r>
          </w:hyperlink>
        </w:p>
        <w:p w14:paraId="7EB44170" w14:textId="0BCB6C20" w:rsidR="00186313" w:rsidRDefault="00186313">
          <w:pPr>
            <w:pStyle w:val="TOC1"/>
            <w:rPr>
              <w:rFonts w:asciiTheme="minorHAnsi" w:eastAsiaTheme="minorEastAsia" w:hAnsiTheme="minorHAnsi"/>
              <w:noProof/>
              <w:szCs w:val="24"/>
              <w:lang w:eastAsia="en-GB"/>
            </w:rPr>
          </w:pPr>
          <w:hyperlink w:anchor="_Toc223006567" w:history="1">
            <w:r w:rsidRPr="00BE70D6">
              <w:rPr>
                <w:rStyle w:val="Hyperlink"/>
                <w:noProof/>
              </w:rPr>
              <w:t>20.</w:t>
            </w:r>
            <w:r>
              <w:rPr>
                <w:rFonts w:asciiTheme="minorHAnsi" w:eastAsiaTheme="minorEastAsia" w:hAnsiTheme="minorHAnsi"/>
                <w:noProof/>
                <w:szCs w:val="24"/>
                <w:lang w:eastAsia="en-GB"/>
              </w:rPr>
              <w:tab/>
            </w:r>
            <w:r w:rsidRPr="00BE70D6">
              <w:rPr>
                <w:rStyle w:val="Hyperlink"/>
                <w:noProof/>
              </w:rPr>
              <w:t>Workforce and Employment Matters</w:t>
            </w:r>
            <w:r>
              <w:rPr>
                <w:noProof/>
                <w:webHidden/>
              </w:rPr>
              <w:tab/>
            </w:r>
            <w:r>
              <w:rPr>
                <w:noProof/>
                <w:webHidden/>
              </w:rPr>
              <w:fldChar w:fldCharType="begin"/>
            </w:r>
            <w:r>
              <w:rPr>
                <w:noProof/>
                <w:webHidden/>
              </w:rPr>
              <w:instrText xml:space="preserve"> PAGEREF _Toc223006567 \h </w:instrText>
            </w:r>
            <w:r>
              <w:rPr>
                <w:noProof/>
                <w:webHidden/>
              </w:rPr>
            </w:r>
            <w:r>
              <w:rPr>
                <w:noProof/>
                <w:webHidden/>
              </w:rPr>
              <w:fldChar w:fldCharType="separate"/>
            </w:r>
            <w:r w:rsidR="009A0F51">
              <w:rPr>
                <w:noProof/>
                <w:webHidden/>
              </w:rPr>
              <w:t>44</w:t>
            </w:r>
            <w:r>
              <w:rPr>
                <w:noProof/>
                <w:webHidden/>
              </w:rPr>
              <w:fldChar w:fldCharType="end"/>
            </w:r>
          </w:hyperlink>
        </w:p>
        <w:p w14:paraId="643F5B9F" w14:textId="0D27383A" w:rsidR="00186313" w:rsidRDefault="00186313">
          <w:pPr>
            <w:pStyle w:val="TOC1"/>
            <w:rPr>
              <w:rFonts w:asciiTheme="minorHAnsi" w:eastAsiaTheme="minorEastAsia" w:hAnsiTheme="minorHAnsi"/>
              <w:noProof/>
              <w:szCs w:val="24"/>
              <w:lang w:eastAsia="en-GB"/>
            </w:rPr>
          </w:pPr>
          <w:hyperlink w:anchor="_Toc223006568" w:history="1">
            <w:r w:rsidRPr="00BE70D6">
              <w:rPr>
                <w:rStyle w:val="Hyperlink"/>
                <w:noProof/>
              </w:rPr>
              <w:t>21.</w:t>
            </w:r>
            <w:r>
              <w:rPr>
                <w:rFonts w:asciiTheme="minorHAnsi" w:eastAsiaTheme="minorEastAsia" w:hAnsiTheme="minorHAnsi"/>
                <w:noProof/>
                <w:szCs w:val="24"/>
                <w:lang w:eastAsia="en-GB"/>
              </w:rPr>
              <w:tab/>
            </w:r>
            <w:r w:rsidRPr="00BE70D6">
              <w:rPr>
                <w:rStyle w:val="Hyperlink"/>
                <w:noProof/>
              </w:rPr>
              <w:t>Intellectual Property and Information Management</w:t>
            </w:r>
            <w:r>
              <w:rPr>
                <w:noProof/>
                <w:webHidden/>
              </w:rPr>
              <w:tab/>
            </w:r>
            <w:r>
              <w:rPr>
                <w:noProof/>
                <w:webHidden/>
              </w:rPr>
              <w:fldChar w:fldCharType="begin"/>
            </w:r>
            <w:r>
              <w:rPr>
                <w:noProof/>
                <w:webHidden/>
              </w:rPr>
              <w:instrText xml:space="preserve"> PAGEREF _Toc223006568 \h </w:instrText>
            </w:r>
            <w:r>
              <w:rPr>
                <w:noProof/>
                <w:webHidden/>
              </w:rPr>
            </w:r>
            <w:r>
              <w:rPr>
                <w:noProof/>
                <w:webHidden/>
              </w:rPr>
              <w:fldChar w:fldCharType="separate"/>
            </w:r>
            <w:r w:rsidR="009A0F51">
              <w:rPr>
                <w:noProof/>
                <w:webHidden/>
              </w:rPr>
              <w:t>46</w:t>
            </w:r>
            <w:r>
              <w:rPr>
                <w:noProof/>
                <w:webHidden/>
              </w:rPr>
              <w:fldChar w:fldCharType="end"/>
            </w:r>
          </w:hyperlink>
        </w:p>
        <w:p w14:paraId="6DAADF37" w14:textId="2F0A56B9" w:rsidR="00186313" w:rsidRDefault="00186313">
          <w:pPr>
            <w:pStyle w:val="TOC1"/>
            <w:rPr>
              <w:rFonts w:asciiTheme="minorHAnsi" w:eastAsiaTheme="minorEastAsia" w:hAnsiTheme="minorHAnsi"/>
              <w:noProof/>
              <w:szCs w:val="24"/>
              <w:lang w:eastAsia="en-GB"/>
            </w:rPr>
          </w:pPr>
          <w:hyperlink w:anchor="_Toc223006569" w:history="1">
            <w:r w:rsidRPr="00BE70D6">
              <w:rPr>
                <w:rStyle w:val="Hyperlink"/>
                <w:noProof/>
              </w:rPr>
              <w:t>22.</w:t>
            </w:r>
            <w:r>
              <w:rPr>
                <w:rFonts w:asciiTheme="minorHAnsi" w:eastAsiaTheme="minorEastAsia" w:hAnsiTheme="minorHAnsi"/>
                <w:noProof/>
                <w:szCs w:val="24"/>
                <w:lang w:eastAsia="en-GB"/>
              </w:rPr>
              <w:tab/>
            </w:r>
            <w:r w:rsidRPr="00BE70D6">
              <w:rPr>
                <w:rStyle w:val="Hyperlink"/>
                <w:noProof/>
              </w:rPr>
              <w:t>Disputes Resolution</w:t>
            </w:r>
            <w:r>
              <w:rPr>
                <w:noProof/>
                <w:webHidden/>
              </w:rPr>
              <w:tab/>
            </w:r>
            <w:r>
              <w:rPr>
                <w:noProof/>
                <w:webHidden/>
              </w:rPr>
              <w:fldChar w:fldCharType="begin"/>
            </w:r>
            <w:r>
              <w:rPr>
                <w:noProof/>
                <w:webHidden/>
              </w:rPr>
              <w:instrText xml:space="preserve"> PAGEREF _Toc223006569 \h </w:instrText>
            </w:r>
            <w:r>
              <w:rPr>
                <w:noProof/>
                <w:webHidden/>
              </w:rPr>
            </w:r>
            <w:r>
              <w:rPr>
                <w:noProof/>
                <w:webHidden/>
              </w:rPr>
              <w:fldChar w:fldCharType="separate"/>
            </w:r>
            <w:r w:rsidR="009A0F51">
              <w:rPr>
                <w:noProof/>
                <w:webHidden/>
              </w:rPr>
              <w:t>47</w:t>
            </w:r>
            <w:r>
              <w:rPr>
                <w:noProof/>
                <w:webHidden/>
              </w:rPr>
              <w:fldChar w:fldCharType="end"/>
            </w:r>
          </w:hyperlink>
        </w:p>
        <w:p w14:paraId="4F4235DE" w14:textId="3642AD2D" w:rsidR="00186313" w:rsidRDefault="00186313">
          <w:pPr>
            <w:pStyle w:val="TOC1"/>
            <w:rPr>
              <w:rFonts w:asciiTheme="minorHAnsi" w:eastAsiaTheme="minorEastAsia" w:hAnsiTheme="minorHAnsi"/>
              <w:noProof/>
              <w:szCs w:val="24"/>
              <w:lang w:eastAsia="en-GB"/>
            </w:rPr>
          </w:pPr>
          <w:hyperlink w:anchor="_Toc223006570" w:history="1">
            <w:r w:rsidRPr="00BE70D6">
              <w:rPr>
                <w:rStyle w:val="Hyperlink"/>
                <w:noProof/>
              </w:rPr>
              <w:t>23.</w:t>
            </w:r>
            <w:r>
              <w:rPr>
                <w:rFonts w:asciiTheme="minorHAnsi" w:eastAsiaTheme="minorEastAsia" w:hAnsiTheme="minorHAnsi"/>
                <w:noProof/>
                <w:szCs w:val="24"/>
                <w:lang w:eastAsia="en-GB"/>
              </w:rPr>
              <w:tab/>
            </w:r>
            <w:r w:rsidRPr="00BE70D6">
              <w:rPr>
                <w:rStyle w:val="Hyperlink"/>
                <w:noProof/>
              </w:rPr>
              <w:t>Exit, Termination and Expiry Planning</w:t>
            </w:r>
            <w:r>
              <w:rPr>
                <w:noProof/>
                <w:webHidden/>
              </w:rPr>
              <w:tab/>
            </w:r>
            <w:r>
              <w:rPr>
                <w:noProof/>
                <w:webHidden/>
              </w:rPr>
              <w:fldChar w:fldCharType="begin"/>
            </w:r>
            <w:r>
              <w:rPr>
                <w:noProof/>
                <w:webHidden/>
              </w:rPr>
              <w:instrText xml:space="preserve"> PAGEREF _Toc223006570 \h </w:instrText>
            </w:r>
            <w:r>
              <w:rPr>
                <w:noProof/>
                <w:webHidden/>
              </w:rPr>
            </w:r>
            <w:r>
              <w:rPr>
                <w:noProof/>
                <w:webHidden/>
              </w:rPr>
              <w:fldChar w:fldCharType="separate"/>
            </w:r>
            <w:r w:rsidR="009A0F51">
              <w:rPr>
                <w:noProof/>
                <w:webHidden/>
              </w:rPr>
              <w:t>48</w:t>
            </w:r>
            <w:r>
              <w:rPr>
                <w:noProof/>
                <w:webHidden/>
              </w:rPr>
              <w:fldChar w:fldCharType="end"/>
            </w:r>
          </w:hyperlink>
        </w:p>
        <w:p w14:paraId="277D0706" w14:textId="3A196D46" w:rsidR="005720D5" w:rsidRPr="00376D75" w:rsidRDefault="00D54C03" w:rsidP="00D54C03">
          <w:pPr>
            <w:pStyle w:val="TOC1"/>
          </w:pPr>
          <w:r>
            <w:fldChar w:fldCharType="end"/>
          </w:r>
        </w:p>
      </w:sdtContent>
    </w:sdt>
    <w:p w14:paraId="573717B5" w14:textId="77777777" w:rsidR="005720D5" w:rsidRPr="009F4016" w:rsidRDefault="005720D5" w:rsidP="00376D75">
      <w:pPr>
        <w:pStyle w:val="BODYCOPY"/>
      </w:pPr>
      <w:r w:rsidRPr="009F4016">
        <w:br w:type="page"/>
      </w:r>
    </w:p>
    <w:p w14:paraId="77956D8A" w14:textId="77777777" w:rsidR="005720D5" w:rsidRPr="00A75994" w:rsidRDefault="005720D5" w:rsidP="00A11B8D">
      <w:pPr>
        <w:pStyle w:val="Numberedsubheading"/>
      </w:pPr>
      <w:bookmarkStart w:id="1" w:name="_Toc223006548"/>
      <w:r w:rsidRPr="00A75994">
        <w:lastRenderedPageBreak/>
        <w:t>Introduction and Purpose</w:t>
      </w:r>
      <w:bookmarkEnd w:id="1"/>
    </w:p>
    <w:p w14:paraId="3A9851D3" w14:textId="77777777" w:rsidR="005720D5" w:rsidRPr="003B2278" w:rsidRDefault="005720D5" w:rsidP="00A11B8D">
      <w:pPr>
        <w:pStyle w:val="BODYCOPY"/>
        <w:rPr>
          <w:b/>
          <w:bCs/>
          <w:i/>
          <w:iCs/>
        </w:rPr>
      </w:pPr>
      <w:r w:rsidRPr="009F4016">
        <w:rPr>
          <w:rFonts w:ascii="Segoe UI Emoji" w:hAnsi="Segoe UI Emoji" w:cs="Segoe UI Emoji"/>
        </w:rPr>
        <w:t>🎯</w:t>
      </w:r>
      <w:r w:rsidRPr="009F4016">
        <w:t xml:space="preserve"> </w:t>
      </w:r>
      <w:r w:rsidRPr="003B2278">
        <w:rPr>
          <w:b/>
          <w:bCs/>
          <w:i/>
          <w:iCs/>
        </w:rPr>
        <w:t>Purpose of this Section</w:t>
      </w:r>
    </w:p>
    <w:p w14:paraId="0087EDE3" w14:textId="77777777" w:rsidR="005720D5" w:rsidRPr="00597E7D" w:rsidRDefault="005720D5" w:rsidP="00A11B8D">
      <w:pPr>
        <w:pStyle w:val="BODYCOPY"/>
      </w:pPr>
      <w:r w:rsidRPr="00597E7D">
        <w:t>To explain the role of the CMP, its relationship to the CMS, and how it supports effective contract management.</w:t>
      </w:r>
    </w:p>
    <w:p w14:paraId="79BDD5F5" w14:textId="77777777" w:rsidR="005720D5" w:rsidRPr="003B2278" w:rsidRDefault="005720D5" w:rsidP="00A11B8D">
      <w:pPr>
        <w:pStyle w:val="BODYCOPY"/>
        <w:rPr>
          <w:b/>
          <w:bCs/>
          <w:i/>
          <w:iCs/>
        </w:rPr>
      </w:pPr>
      <w:r w:rsidRPr="009F4016">
        <w:rPr>
          <w:rFonts w:ascii="Segoe UI Emoji" w:hAnsi="Segoe UI Emoji" w:cs="Segoe UI Emoji"/>
        </w:rPr>
        <w:t>📄</w:t>
      </w:r>
      <w:r w:rsidRPr="009F4016">
        <w:t xml:space="preserve"> </w:t>
      </w:r>
      <w:r w:rsidRPr="003B2278">
        <w:rPr>
          <w:b/>
          <w:bCs/>
          <w:i/>
          <w:iCs/>
        </w:rPr>
        <w:t>What to Include</w:t>
      </w:r>
    </w:p>
    <w:tbl>
      <w:tblPr>
        <w:tblStyle w:val="TableGrid"/>
        <w:tblW w:w="0" w:type="auto"/>
        <w:tblInd w:w="-431" w:type="dxa"/>
        <w:tblLook w:val="04A0" w:firstRow="1" w:lastRow="0" w:firstColumn="1" w:lastColumn="0" w:noHBand="0" w:noVBand="1"/>
      </w:tblPr>
      <w:tblGrid>
        <w:gridCol w:w="6647"/>
        <w:gridCol w:w="1430"/>
        <w:gridCol w:w="1988"/>
      </w:tblGrid>
      <w:tr w:rsidR="005720D5" w:rsidRPr="00634286" w14:paraId="12B76C39" w14:textId="77777777" w:rsidTr="003B2278">
        <w:tc>
          <w:tcPr>
            <w:tcW w:w="6647" w:type="dxa"/>
            <w:hideMark/>
          </w:tcPr>
          <w:p w14:paraId="02C61690" w14:textId="77777777" w:rsidR="005720D5" w:rsidRPr="00634286" w:rsidRDefault="005720D5" w:rsidP="00597E7D">
            <w:pPr>
              <w:pStyle w:val="TABLEHEAD"/>
              <w:ind w:left="0"/>
            </w:pPr>
            <w:r w:rsidRPr="00634286">
              <w:t>Item</w:t>
            </w:r>
            <w:r>
              <w:t>s</w:t>
            </w:r>
            <w:r w:rsidRPr="00634286">
              <w:t xml:space="preserve"> to Include</w:t>
            </w:r>
          </w:p>
        </w:tc>
        <w:tc>
          <w:tcPr>
            <w:tcW w:w="1430" w:type="dxa"/>
            <w:hideMark/>
          </w:tcPr>
          <w:p w14:paraId="045C4964" w14:textId="77777777" w:rsidR="005720D5" w:rsidRPr="00634286" w:rsidRDefault="005720D5" w:rsidP="00A75994">
            <w:pPr>
              <w:pStyle w:val="TABLEHEAD"/>
              <w:ind w:left="0"/>
            </w:pPr>
            <w:r w:rsidRPr="00634286">
              <w:t>Included?</w:t>
            </w:r>
          </w:p>
        </w:tc>
        <w:tc>
          <w:tcPr>
            <w:tcW w:w="1988" w:type="dxa"/>
            <w:hideMark/>
          </w:tcPr>
          <w:p w14:paraId="637821D9" w14:textId="77777777" w:rsidR="005720D5" w:rsidRPr="00634286" w:rsidRDefault="005720D5" w:rsidP="00A75994">
            <w:pPr>
              <w:pStyle w:val="TABLEHEAD"/>
              <w:ind w:left="44"/>
            </w:pPr>
            <w:r w:rsidRPr="00634286">
              <w:t>Notes / File Reference</w:t>
            </w:r>
          </w:p>
        </w:tc>
      </w:tr>
      <w:tr w:rsidR="005720D5" w:rsidRPr="00634286" w14:paraId="00318DAD" w14:textId="77777777" w:rsidTr="003B2278">
        <w:tc>
          <w:tcPr>
            <w:tcW w:w="6647" w:type="dxa"/>
            <w:hideMark/>
          </w:tcPr>
          <w:p w14:paraId="21BF8E91" w14:textId="77777777" w:rsidR="005720D5" w:rsidRPr="00597E7D" w:rsidRDefault="005720D5" w:rsidP="00597E7D">
            <w:pPr>
              <w:pStyle w:val="TABLETEXT"/>
              <w:ind w:left="0"/>
            </w:pPr>
            <w:r w:rsidRPr="00597E7D">
              <w:t>Purpose and scope of the CMP</w:t>
            </w:r>
          </w:p>
        </w:tc>
        <w:tc>
          <w:tcPr>
            <w:tcW w:w="1430" w:type="dxa"/>
            <w:hideMark/>
          </w:tcPr>
          <w:p w14:paraId="4CCD0B92" w14:textId="77777777" w:rsidR="005720D5" w:rsidRPr="00597E7D" w:rsidRDefault="005720D5" w:rsidP="00597E7D">
            <w:pPr>
              <w:pStyle w:val="TABLETEXT"/>
              <w:ind w:left="-426"/>
            </w:pPr>
          </w:p>
        </w:tc>
        <w:tc>
          <w:tcPr>
            <w:tcW w:w="1988" w:type="dxa"/>
            <w:hideMark/>
          </w:tcPr>
          <w:p w14:paraId="7141B109" w14:textId="77777777" w:rsidR="005720D5" w:rsidRPr="00597E7D" w:rsidRDefault="005720D5" w:rsidP="00597E7D">
            <w:pPr>
              <w:pStyle w:val="TABLETEXT"/>
              <w:ind w:left="-426"/>
            </w:pPr>
          </w:p>
        </w:tc>
      </w:tr>
      <w:tr w:rsidR="005720D5" w:rsidRPr="00634286" w14:paraId="16A8FA8B" w14:textId="77777777" w:rsidTr="003B2278">
        <w:tc>
          <w:tcPr>
            <w:tcW w:w="6647" w:type="dxa"/>
            <w:hideMark/>
          </w:tcPr>
          <w:p w14:paraId="0814CC71" w14:textId="77777777" w:rsidR="005720D5" w:rsidRPr="00597E7D" w:rsidRDefault="005720D5" w:rsidP="00597E7D">
            <w:pPr>
              <w:pStyle w:val="TABLETEXT"/>
              <w:ind w:left="0"/>
            </w:pPr>
            <w:r w:rsidRPr="00597E7D">
              <w:t>Link to the Contract Management Strategy (CMS)</w:t>
            </w:r>
          </w:p>
        </w:tc>
        <w:tc>
          <w:tcPr>
            <w:tcW w:w="1430" w:type="dxa"/>
            <w:hideMark/>
          </w:tcPr>
          <w:p w14:paraId="20F3AD12" w14:textId="77777777" w:rsidR="005720D5" w:rsidRPr="00597E7D" w:rsidRDefault="005720D5" w:rsidP="00597E7D">
            <w:pPr>
              <w:pStyle w:val="TABLETEXT"/>
              <w:ind w:left="-426"/>
            </w:pPr>
          </w:p>
        </w:tc>
        <w:tc>
          <w:tcPr>
            <w:tcW w:w="1988" w:type="dxa"/>
            <w:hideMark/>
          </w:tcPr>
          <w:p w14:paraId="3F435F3A" w14:textId="77777777" w:rsidR="005720D5" w:rsidRPr="00597E7D" w:rsidRDefault="005720D5" w:rsidP="00597E7D">
            <w:pPr>
              <w:pStyle w:val="TABLETEXT"/>
              <w:ind w:left="-426"/>
            </w:pPr>
          </w:p>
        </w:tc>
      </w:tr>
      <w:tr w:rsidR="005720D5" w:rsidRPr="00634286" w14:paraId="3ED0F802" w14:textId="77777777" w:rsidTr="003B2278">
        <w:tc>
          <w:tcPr>
            <w:tcW w:w="6647" w:type="dxa"/>
            <w:hideMark/>
          </w:tcPr>
          <w:p w14:paraId="6BA066C8" w14:textId="77777777" w:rsidR="005720D5" w:rsidRPr="00597E7D" w:rsidRDefault="005720D5" w:rsidP="00597E7D">
            <w:pPr>
              <w:pStyle w:val="TABLETEXT"/>
              <w:ind w:left="0"/>
            </w:pPr>
            <w:r w:rsidRPr="00597E7D">
              <w:t>Live and evolving nature of the CMP</w:t>
            </w:r>
          </w:p>
        </w:tc>
        <w:tc>
          <w:tcPr>
            <w:tcW w:w="1430" w:type="dxa"/>
            <w:hideMark/>
          </w:tcPr>
          <w:p w14:paraId="03940105" w14:textId="77777777" w:rsidR="005720D5" w:rsidRPr="00597E7D" w:rsidRDefault="005720D5" w:rsidP="00597E7D">
            <w:pPr>
              <w:pStyle w:val="TABLETEXT"/>
              <w:ind w:left="-426"/>
            </w:pPr>
          </w:p>
        </w:tc>
        <w:tc>
          <w:tcPr>
            <w:tcW w:w="1988" w:type="dxa"/>
            <w:hideMark/>
          </w:tcPr>
          <w:p w14:paraId="5FF7C1C1" w14:textId="77777777" w:rsidR="005720D5" w:rsidRPr="00597E7D" w:rsidRDefault="005720D5" w:rsidP="00597E7D">
            <w:pPr>
              <w:pStyle w:val="TABLETEXT"/>
              <w:ind w:left="-426"/>
            </w:pPr>
          </w:p>
        </w:tc>
      </w:tr>
      <w:tr w:rsidR="005720D5" w:rsidRPr="00634286" w14:paraId="733FEA54" w14:textId="77777777" w:rsidTr="003B2278">
        <w:tc>
          <w:tcPr>
            <w:tcW w:w="6647" w:type="dxa"/>
            <w:hideMark/>
          </w:tcPr>
          <w:p w14:paraId="71C737F8" w14:textId="77777777" w:rsidR="005720D5" w:rsidRPr="00597E7D" w:rsidRDefault="005720D5" w:rsidP="00597E7D">
            <w:pPr>
              <w:pStyle w:val="TABLETEXT"/>
              <w:ind w:left="0"/>
            </w:pPr>
            <w:r w:rsidRPr="00597E7D">
              <w:t>Intended users of the CMP</w:t>
            </w:r>
          </w:p>
        </w:tc>
        <w:tc>
          <w:tcPr>
            <w:tcW w:w="1430" w:type="dxa"/>
            <w:hideMark/>
          </w:tcPr>
          <w:p w14:paraId="02BB1DBB" w14:textId="77777777" w:rsidR="005720D5" w:rsidRPr="00597E7D" w:rsidRDefault="005720D5" w:rsidP="00597E7D">
            <w:pPr>
              <w:pStyle w:val="TABLETEXT"/>
              <w:ind w:left="-426"/>
            </w:pPr>
          </w:p>
        </w:tc>
        <w:tc>
          <w:tcPr>
            <w:tcW w:w="1988" w:type="dxa"/>
            <w:hideMark/>
          </w:tcPr>
          <w:p w14:paraId="5F70537E" w14:textId="77777777" w:rsidR="005720D5" w:rsidRPr="00597E7D" w:rsidRDefault="005720D5" w:rsidP="00597E7D">
            <w:pPr>
              <w:pStyle w:val="TABLETEXT"/>
              <w:ind w:left="-426"/>
            </w:pPr>
          </w:p>
        </w:tc>
      </w:tr>
      <w:tr w:rsidR="005720D5" w:rsidRPr="00634286" w14:paraId="65073100" w14:textId="77777777" w:rsidTr="003B2278">
        <w:tc>
          <w:tcPr>
            <w:tcW w:w="6647" w:type="dxa"/>
            <w:hideMark/>
          </w:tcPr>
          <w:p w14:paraId="760D9C63" w14:textId="77777777" w:rsidR="005720D5" w:rsidRPr="00597E7D" w:rsidRDefault="005720D5" w:rsidP="00597E7D">
            <w:pPr>
              <w:pStyle w:val="TABLETEXT"/>
              <w:ind w:left="0"/>
            </w:pPr>
            <w:r w:rsidRPr="00597E7D">
              <w:t>Review and update process</w:t>
            </w:r>
          </w:p>
        </w:tc>
        <w:tc>
          <w:tcPr>
            <w:tcW w:w="1430" w:type="dxa"/>
            <w:hideMark/>
          </w:tcPr>
          <w:p w14:paraId="0335762F" w14:textId="77777777" w:rsidR="005720D5" w:rsidRPr="00597E7D" w:rsidRDefault="005720D5" w:rsidP="00597E7D">
            <w:pPr>
              <w:pStyle w:val="TABLETEXT"/>
              <w:ind w:left="-426"/>
            </w:pPr>
          </w:p>
        </w:tc>
        <w:tc>
          <w:tcPr>
            <w:tcW w:w="1988" w:type="dxa"/>
            <w:hideMark/>
          </w:tcPr>
          <w:p w14:paraId="35039210" w14:textId="77777777" w:rsidR="005720D5" w:rsidRPr="00597E7D" w:rsidRDefault="005720D5" w:rsidP="00597E7D">
            <w:pPr>
              <w:pStyle w:val="TABLETEXT"/>
              <w:ind w:left="-426"/>
            </w:pPr>
          </w:p>
        </w:tc>
      </w:tr>
    </w:tbl>
    <w:p w14:paraId="0B7B0E44" w14:textId="77777777" w:rsidR="005720D5" w:rsidRPr="003B2278" w:rsidRDefault="005720D5" w:rsidP="00A11B8D">
      <w:pPr>
        <w:pStyle w:val="BODYCOPY"/>
        <w:rPr>
          <w:b/>
          <w:bCs/>
          <w:i/>
          <w:iCs/>
        </w:rPr>
      </w:pPr>
      <w:r w:rsidRPr="00A00DA3">
        <w:rPr>
          <w:rFonts w:ascii="Segoe UI Emoji" w:hAnsi="Segoe UI Emoji" w:cs="Segoe UI Emoji"/>
        </w:rPr>
        <w:t>🔍</w:t>
      </w:r>
      <w:r w:rsidRPr="00A00DA3">
        <w:t xml:space="preserve"> </w:t>
      </w:r>
      <w:r w:rsidRPr="003B2278">
        <w:rPr>
          <w:b/>
          <w:bCs/>
          <w:i/>
          <w:iCs/>
        </w:rPr>
        <w:t>Where to Find the Information</w:t>
      </w:r>
    </w:p>
    <w:p w14:paraId="0ADF0D97" w14:textId="77777777" w:rsidR="005720D5" w:rsidRPr="00597E7D" w:rsidRDefault="005720D5" w:rsidP="00A11B8D">
      <w:pPr>
        <w:pStyle w:val="BulletPoints"/>
      </w:pPr>
      <w:r w:rsidRPr="00597E7D">
        <w:t>Your Contract Management Strategy (and CMS Guidance).</w:t>
      </w:r>
    </w:p>
    <w:p w14:paraId="2A1906E4" w14:textId="77777777" w:rsidR="005720D5" w:rsidRPr="00597E7D" w:rsidRDefault="005720D5" w:rsidP="00A11B8D">
      <w:pPr>
        <w:pStyle w:val="BulletPoints"/>
      </w:pPr>
      <w:r w:rsidRPr="00597E7D">
        <w:t>Contract Management Plan Guidance.</w:t>
      </w:r>
    </w:p>
    <w:p w14:paraId="1D2A12AD" w14:textId="77777777" w:rsidR="005720D5" w:rsidRPr="003B2278" w:rsidRDefault="005720D5" w:rsidP="00A11B8D">
      <w:pPr>
        <w:pStyle w:val="BODYCOPY"/>
        <w:rPr>
          <w:b/>
          <w:bCs/>
          <w:i/>
          <w:iCs/>
        </w:rPr>
      </w:pPr>
      <w:r w:rsidRPr="00183FA2">
        <w:rPr>
          <w:rFonts w:ascii="Segoe UI Emoji" w:hAnsi="Segoe UI Emoji" w:cs="Segoe UI Emoji"/>
        </w:rPr>
        <w:t>🧰</w:t>
      </w:r>
      <w:r w:rsidRPr="00183FA2">
        <w:t xml:space="preserve"> </w:t>
      </w:r>
      <w:r w:rsidRPr="003B2278">
        <w:rPr>
          <w:b/>
          <w:bCs/>
          <w:i/>
          <w:iCs/>
        </w:rPr>
        <w:t>Template Text</w:t>
      </w:r>
    </w:p>
    <w:p w14:paraId="721B3303" w14:textId="77777777" w:rsidR="005720D5" w:rsidRPr="003B2278" w:rsidRDefault="005720D5" w:rsidP="003B2278">
      <w:pPr>
        <w:pStyle w:val="BODYCOPY"/>
        <w:spacing w:before="60" w:after="60" w:line="216" w:lineRule="auto"/>
        <w:ind w:left="-380"/>
        <w:rPr>
          <w:i/>
          <w:iCs/>
          <w:color w:val="1C3866" w:themeColor="accent1"/>
        </w:rPr>
      </w:pPr>
      <w:r w:rsidRPr="003B2278">
        <w:rPr>
          <w:i/>
          <w:iCs/>
          <w:color w:val="1C3866" w:themeColor="accent1"/>
        </w:rPr>
        <w:t>This Contract Management Plan (CMP) sets out how the [Project Name] PFI contract will be managed throughout its life. It provides a structured, operational plan for delivering the contract effectively and consistently, and is intended to be used by the contract management team and wider stakeholders.</w:t>
      </w:r>
    </w:p>
    <w:p w14:paraId="1880F4D3" w14:textId="77777777" w:rsidR="005720D5" w:rsidRPr="003B2278" w:rsidRDefault="005720D5" w:rsidP="003B2278">
      <w:pPr>
        <w:pStyle w:val="BODYCOPY"/>
        <w:spacing w:before="60" w:after="60" w:line="216" w:lineRule="auto"/>
        <w:ind w:left="-380"/>
        <w:rPr>
          <w:i/>
          <w:iCs/>
          <w:color w:val="1C3866" w:themeColor="accent1"/>
        </w:rPr>
      </w:pPr>
      <w:r w:rsidRPr="003B2278">
        <w:rPr>
          <w:i/>
          <w:iCs/>
          <w:color w:val="1C3866" w:themeColor="accent1"/>
        </w:rPr>
        <w:t>The CMP is developed in alignment with the Contract Management Strategy (CMS) and translates its strategic intent into day-to-day delivery. It supports key contract management activities such as governance, performance monitoring, risk management, financial oversight, and change control.</w:t>
      </w:r>
    </w:p>
    <w:p w14:paraId="263D0A83" w14:textId="77777777" w:rsidR="005720D5" w:rsidRPr="003B2278" w:rsidRDefault="005720D5" w:rsidP="003B2278">
      <w:pPr>
        <w:pStyle w:val="BODYCOPY"/>
        <w:spacing w:before="60" w:after="60" w:line="216" w:lineRule="auto"/>
        <w:ind w:left="-380"/>
        <w:rPr>
          <w:i/>
          <w:iCs/>
          <w:color w:val="1C3866" w:themeColor="accent1"/>
        </w:rPr>
      </w:pPr>
      <w:r w:rsidRPr="003B2278">
        <w:rPr>
          <w:i/>
          <w:iCs/>
          <w:color w:val="1C3866" w:themeColor="accent1"/>
        </w:rPr>
        <w:t>The CMP is a working document that supports the contract team in their day-to-day responsibilities. It provides a single reference point for how the contract is managed, helping to ensure continuity, consistency, and informed decision-making. It should be used actively to guide meetings, track obligations, respond to issues, and onboard new team members.</w:t>
      </w:r>
    </w:p>
    <w:p w14:paraId="0EC8FE7D" w14:textId="29BA2181" w:rsidR="005720D5" w:rsidRPr="003B2278" w:rsidRDefault="003B2278" w:rsidP="003B2278">
      <w:pPr>
        <w:pStyle w:val="BODYCOPY"/>
        <w:spacing w:before="60" w:after="60" w:line="216" w:lineRule="auto"/>
        <w:ind w:left="-380"/>
        <w:rPr>
          <w:i/>
          <w:iCs/>
          <w:color w:val="1C3866" w:themeColor="accent1"/>
        </w:rPr>
      </w:pPr>
      <w:r>
        <w:rPr>
          <w:noProof/>
        </w:rPr>
        <mc:AlternateContent>
          <mc:Choice Requires="wps">
            <w:drawing>
              <wp:anchor distT="45720" distB="45720" distL="114300" distR="114300" simplePos="0" relativeHeight="251638784" behindDoc="0" locked="0" layoutInCell="1" allowOverlap="1" wp14:anchorId="1F9067AA" wp14:editId="6D5CCAAE">
                <wp:simplePos x="0" y="0"/>
                <wp:positionH relativeFrom="margin">
                  <wp:posOffset>-250190</wp:posOffset>
                </wp:positionH>
                <wp:positionV relativeFrom="paragraph">
                  <wp:posOffset>1131570</wp:posOffset>
                </wp:positionV>
                <wp:extent cx="6468745" cy="1404620"/>
                <wp:effectExtent l="0" t="0" r="8255" b="6985"/>
                <wp:wrapTopAndBottom/>
                <wp:docPr id="21389573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8745" cy="1404620"/>
                        </a:xfrm>
                        <a:prstGeom prst="rect">
                          <a:avLst/>
                        </a:prstGeom>
                        <a:solidFill>
                          <a:srgbClr val="FFFFFF"/>
                        </a:solidFill>
                        <a:ln w="9525">
                          <a:solidFill>
                            <a:srgbClr val="000000"/>
                          </a:solidFill>
                          <a:miter lim="800000"/>
                          <a:headEnd/>
                          <a:tailEnd/>
                        </a:ln>
                      </wps:spPr>
                      <wps:txbx>
                        <w:txbxContent>
                          <w:p w14:paraId="280EA76C" w14:textId="77777777" w:rsidR="000379DC" w:rsidRPr="00597E7D" w:rsidRDefault="000379DC" w:rsidP="003B2278">
                            <w:pPr>
                              <w:pStyle w:val="BODYCOPY"/>
                              <w:ind w:left="0"/>
                            </w:pPr>
                            <w:r w:rsidRPr="00597E7D">
                              <w:rPr>
                                <w:rFonts w:ascii="Apple Color Emoji" w:hAnsi="Apple Color Emoji" w:cs="Apple Color Emoji"/>
                              </w:rPr>
                              <w:t>⚠️</w:t>
                            </w:r>
                            <w:r w:rsidRPr="00597E7D">
                              <w:t> This CMP does not override the Project Agreement. The Project Agreement is the legally binding document and takes precedence in all cases. The CMP is a practical tool to support its implementation—not a substitute for it.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9067AA" id="Text Box 2" o:spid="_x0000_s1073" type="#_x0000_t202" style="position:absolute;left:0;text-align:left;margin-left:-19.7pt;margin-top:89.1pt;width:509.35pt;height:110.6pt;z-index:2516387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">
                <v:textbox style="mso-fit-shape-to-text:t">
                  <w:txbxContent>
                    <w:p w14:paraId="280EA76C" w14:textId="77777777" w:rsidR="000379DC" w:rsidRPr="00597E7D" w:rsidRDefault="000379DC" w:rsidP="003B2278">
                      <w:pPr>
                        <w:pStyle w:val="BODYCOPY"/>
                        <w:ind w:left="0"/>
                      </w:pPr>
                      <w:r w:rsidRPr="00597E7D">
                        <w:rPr>
                          <w:rFonts w:ascii="Apple Color Emoji" w:hAnsi="Apple Color Emoji" w:cs="Apple Color Emoji"/>
                        </w:rPr>
                        <w:t>⚠️</w:t>
                      </w:r>
                      <w:r w:rsidRPr="00597E7D">
                        <w:t> This CMP does not override the Project Agreement. The Project Agreement is the legally binding document and takes precedence in all cases. The CMP is a practical tool to support its implementation—not a substitute for it.</w:t>
                      </w:r>
                    </w:p>
                  </w:txbxContent>
                </v:textbox>
                <w10:wrap type="topAndBottom" anchorx="margin"/>
              </v:shape>
            </w:pict>
          </mc:Fallback>
        </mc:AlternateContent>
      </w:r>
      <w:r w:rsidR="005720D5" w:rsidRPr="003B2278">
        <w:rPr>
          <w:i/>
          <w:iCs/>
          <w:color w:val="1C3866" w:themeColor="accent1"/>
        </w:rPr>
        <w:t>This CMP will be reviewed annually by the Contract Manager and updated as required. Updates may also be triggered by significant events such as variations, refinancing, expiry planning, or changes in personnel. All updates will be subject to approval by the Senior Responsible Owner (SRO). Version control is maintained to ensure users are working from the most current version.</w:t>
      </w:r>
    </w:p>
    <w:p w14:paraId="56A55B01" w14:textId="322DFFC6" w:rsidR="005720D5" w:rsidRPr="009F4016" w:rsidRDefault="005720D5" w:rsidP="003B2278">
      <w:pPr>
        <w:pStyle w:val="Numberedsubheading"/>
      </w:pPr>
      <w:bookmarkStart w:id="2" w:name="_Toc223006549"/>
      <w:r w:rsidRPr="009F4016">
        <w:lastRenderedPageBreak/>
        <w:t>Contract Summary and Overview</w:t>
      </w:r>
      <w:bookmarkEnd w:id="2"/>
    </w:p>
    <w:p w14:paraId="20A1241C" w14:textId="7342F054" w:rsidR="005720D5" w:rsidRPr="00376D75" w:rsidRDefault="005720D5" w:rsidP="00A11B8D">
      <w:pPr>
        <w:pStyle w:val="BODYCOPY"/>
        <w:rPr>
          <w:b/>
          <w:bCs/>
          <w:i/>
          <w:iCs/>
        </w:rPr>
      </w:pPr>
      <w:r w:rsidRPr="009F4016">
        <w:rPr>
          <w:rFonts w:ascii="Segoe UI Emoji" w:hAnsi="Segoe UI Emoji" w:cs="Segoe UI Emoji"/>
        </w:rPr>
        <w:t>🎯</w:t>
      </w:r>
      <w:r w:rsidRPr="009F4016">
        <w:t xml:space="preserve"> </w:t>
      </w:r>
      <w:r w:rsidRPr="00376D75">
        <w:rPr>
          <w:b/>
          <w:bCs/>
          <w:i/>
          <w:iCs/>
        </w:rPr>
        <w:t>Purpose of this Section</w:t>
      </w:r>
    </w:p>
    <w:p w14:paraId="60F30B7B" w14:textId="36EB8E14" w:rsidR="005720D5" w:rsidRDefault="005720D5" w:rsidP="00A11B8D">
      <w:pPr>
        <w:pStyle w:val="BODYCOPY"/>
      </w:pPr>
      <w:r w:rsidRPr="0035409A">
        <w:t>To provide a concise overview of the contract, including key facts, parties, and structure. This helps orient new users, supports continuity, and provides a reference point for key contractual information.</w:t>
      </w:r>
    </w:p>
    <w:p w14:paraId="670C4832" w14:textId="77777777" w:rsidR="005720D5" w:rsidRDefault="005720D5" w:rsidP="00A11B8D">
      <w:pPr>
        <w:pStyle w:val="BODYCOPY"/>
      </w:pPr>
      <w:r w:rsidRPr="009F4016">
        <w:rPr>
          <w:rFonts w:ascii="Segoe UI Emoji" w:hAnsi="Segoe UI Emoji" w:cs="Segoe UI Emoji"/>
        </w:rPr>
        <w:t>📄</w:t>
      </w:r>
      <w:r w:rsidRPr="009F4016">
        <w:t xml:space="preserve"> </w:t>
      </w:r>
      <w:r w:rsidRPr="000662C2">
        <w:rPr>
          <w:b/>
          <w:bCs/>
          <w:i/>
          <w:iCs/>
        </w:rPr>
        <w:t>What to Include</w:t>
      </w:r>
      <w:r>
        <w:t xml:space="preserve"> </w:t>
      </w:r>
      <w:r w:rsidRPr="000662C2">
        <w:rPr>
          <w:i/>
          <w:iCs/>
        </w:rPr>
        <w:t>(see templates below for more details)</w:t>
      </w:r>
    </w:p>
    <w:tbl>
      <w:tblPr>
        <w:tblStyle w:val="TableGrid"/>
        <w:tblW w:w="10211" w:type="dxa"/>
        <w:tblInd w:w="-431" w:type="dxa"/>
        <w:tblLook w:val="04A0" w:firstRow="1" w:lastRow="0" w:firstColumn="1" w:lastColumn="0" w:noHBand="0" w:noVBand="1"/>
      </w:tblPr>
      <w:tblGrid>
        <w:gridCol w:w="5555"/>
        <w:gridCol w:w="1679"/>
        <w:gridCol w:w="2977"/>
      </w:tblGrid>
      <w:tr w:rsidR="005720D5" w:rsidRPr="006E4212" w14:paraId="31892F6B" w14:textId="77777777" w:rsidTr="000379DC">
        <w:tc>
          <w:tcPr>
            <w:tcW w:w="5555" w:type="dxa"/>
            <w:hideMark/>
          </w:tcPr>
          <w:p w14:paraId="5D3A9030" w14:textId="77777777" w:rsidR="005720D5" w:rsidRPr="00A75994" w:rsidRDefault="005720D5" w:rsidP="00A75994">
            <w:pPr>
              <w:pStyle w:val="TABLEHEAD"/>
            </w:pPr>
            <w:r w:rsidRPr="00A75994">
              <w:t>Items to Include</w:t>
            </w:r>
          </w:p>
        </w:tc>
        <w:tc>
          <w:tcPr>
            <w:tcW w:w="1679" w:type="dxa"/>
            <w:hideMark/>
          </w:tcPr>
          <w:p w14:paraId="2ABA5C1A" w14:textId="77777777" w:rsidR="005720D5" w:rsidRPr="00A75994" w:rsidRDefault="005720D5" w:rsidP="003B2278">
            <w:pPr>
              <w:pStyle w:val="TABLEHEAD"/>
              <w:ind w:left="0"/>
            </w:pPr>
            <w:r w:rsidRPr="00A75994">
              <w:t>Included?</w:t>
            </w:r>
          </w:p>
        </w:tc>
        <w:tc>
          <w:tcPr>
            <w:tcW w:w="2977" w:type="dxa"/>
            <w:hideMark/>
          </w:tcPr>
          <w:p w14:paraId="4A6C230B" w14:textId="77777777" w:rsidR="005720D5" w:rsidRPr="00A75994" w:rsidRDefault="005720D5" w:rsidP="000379DC">
            <w:pPr>
              <w:pStyle w:val="TABLEHEAD"/>
              <w:ind w:left="0"/>
            </w:pPr>
            <w:r w:rsidRPr="00A75994">
              <w:t>Notes / File Reference</w:t>
            </w:r>
          </w:p>
        </w:tc>
      </w:tr>
      <w:tr w:rsidR="005720D5" w:rsidRPr="006E4212" w14:paraId="0BFCA3B3" w14:textId="77777777" w:rsidTr="000379DC">
        <w:tc>
          <w:tcPr>
            <w:tcW w:w="5555" w:type="dxa"/>
            <w:hideMark/>
          </w:tcPr>
          <w:p w14:paraId="76ECEE37" w14:textId="77777777" w:rsidR="005720D5" w:rsidRPr="00A75994" w:rsidRDefault="005720D5" w:rsidP="00A75994">
            <w:pPr>
              <w:pStyle w:val="TABLETEXT"/>
            </w:pPr>
            <w:r w:rsidRPr="00A75994">
              <w:t>Project name and summary</w:t>
            </w:r>
          </w:p>
        </w:tc>
        <w:tc>
          <w:tcPr>
            <w:tcW w:w="1679" w:type="dxa"/>
            <w:hideMark/>
          </w:tcPr>
          <w:p w14:paraId="7A7BA5B8" w14:textId="77777777" w:rsidR="005720D5" w:rsidRPr="00A75994" w:rsidRDefault="005720D5" w:rsidP="003B2278">
            <w:pPr>
              <w:pStyle w:val="TABLETEXT"/>
              <w:ind w:left="0"/>
            </w:pPr>
          </w:p>
        </w:tc>
        <w:tc>
          <w:tcPr>
            <w:tcW w:w="2977" w:type="dxa"/>
            <w:hideMark/>
          </w:tcPr>
          <w:p w14:paraId="749179DA" w14:textId="77777777" w:rsidR="005720D5" w:rsidRPr="00A75994" w:rsidRDefault="005720D5" w:rsidP="003B2278">
            <w:pPr>
              <w:pStyle w:val="TABLETEXT"/>
              <w:ind w:left="32"/>
            </w:pPr>
          </w:p>
        </w:tc>
      </w:tr>
      <w:tr w:rsidR="005720D5" w:rsidRPr="006E4212" w14:paraId="04D36028" w14:textId="77777777" w:rsidTr="000379DC">
        <w:tc>
          <w:tcPr>
            <w:tcW w:w="5555" w:type="dxa"/>
            <w:hideMark/>
          </w:tcPr>
          <w:p w14:paraId="7620B51C" w14:textId="77777777" w:rsidR="005720D5" w:rsidRPr="00A75994" w:rsidRDefault="005720D5" w:rsidP="00A75994">
            <w:pPr>
              <w:pStyle w:val="TABLETEXT"/>
            </w:pPr>
            <w:r w:rsidRPr="00A75994">
              <w:t>Key dates and milestones</w:t>
            </w:r>
          </w:p>
        </w:tc>
        <w:tc>
          <w:tcPr>
            <w:tcW w:w="1679" w:type="dxa"/>
            <w:hideMark/>
          </w:tcPr>
          <w:p w14:paraId="5FD0DE05" w14:textId="77777777" w:rsidR="005720D5" w:rsidRPr="00A75994" w:rsidRDefault="005720D5" w:rsidP="003B2278">
            <w:pPr>
              <w:pStyle w:val="TABLETEXT"/>
              <w:ind w:left="0"/>
            </w:pPr>
          </w:p>
        </w:tc>
        <w:tc>
          <w:tcPr>
            <w:tcW w:w="2977" w:type="dxa"/>
            <w:hideMark/>
          </w:tcPr>
          <w:p w14:paraId="6AE2408D" w14:textId="77777777" w:rsidR="005720D5" w:rsidRPr="00A75994" w:rsidRDefault="005720D5" w:rsidP="003B2278">
            <w:pPr>
              <w:pStyle w:val="TABLETEXT"/>
              <w:ind w:left="32"/>
            </w:pPr>
          </w:p>
        </w:tc>
      </w:tr>
      <w:tr w:rsidR="005720D5" w:rsidRPr="006E4212" w14:paraId="4F2406D1" w14:textId="77777777" w:rsidTr="000379DC">
        <w:tc>
          <w:tcPr>
            <w:tcW w:w="5555" w:type="dxa"/>
            <w:hideMark/>
          </w:tcPr>
          <w:p w14:paraId="3C1C869E" w14:textId="77777777" w:rsidR="005720D5" w:rsidRPr="00A75994" w:rsidRDefault="005720D5" w:rsidP="00A75994">
            <w:pPr>
              <w:pStyle w:val="TABLETEXT"/>
            </w:pPr>
            <w:r w:rsidRPr="00A75994">
              <w:t>Financial overview</w:t>
            </w:r>
          </w:p>
        </w:tc>
        <w:tc>
          <w:tcPr>
            <w:tcW w:w="1679" w:type="dxa"/>
            <w:hideMark/>
          </w:tcPr>
          <w:p w14:paraId="2D653C0F" w14:textId="77777777" w:rsidR="005720D5" w:rsidRPr="00A75994" w:rsidRDefault="005720D5" w:rsidP="003B2278">
            <w:pPr>
              <w:pStyle w:val="TABLETEXT"/>
              <w:ind w:left="0"/>
            </w:pPr>
          </w:p>
        </w:tc>
        <w:tc>
          <w:tcPr>
            <w:tcW w:w="2977" w:type="dxa"/>
            <w:hideMark/>
          </w:tcPr>
          <w:p w14:paraId="1FBDCB11" w14:textId="77777777" w:rsidR="005720D5" w:rsidRPr="00A75994" w:rsidRDefault="005720D5" w:rsidP="003B2278">
            <w:pPr>
              <w:pStyle w:val="TABLETEXT"/>
              <w:ind w:left="32"/>
            </w:pPr>
          </w:p>
        </w:tc>
      </w:tr>
      <w:tr w:rsidR="005720D5" w:rsidRPr="006E4212" w14:paraId="5B081942" w14:textId="77777777" w:rsidTr="000379DC">
        <w:tc>
          <w:tcPr>
            <w:tcW w:w="5555" w:type="dxa"/>
            <w:hideMark/>
          </w:tcPr>
          <w:p w14:paraId="3426703F" w14:textId="77777777" w:rsidR="005720D5" w:rsidRPr="00A75994" w:rsidRDefault="005720D5" w:rsidP="00A75994">
            <w:pPr>
              <w:pStyle w:val="TABLETEXT"/>
            </w:pPr>
            <w:r w:rsidRPr="00A75994">
              <w:t>Contracting parties and key personnel</w:t>
            </w:r>
          </w:p>
        </w:tc>
        <w:tc>
          <w:tcPr>
            <w:tcW w:w="1679" w:type="dxa"/>
            <w:hideMark/>
          </w:tcPr>
          <w:p w14:paraId="41ACDF14" w14:textId="77777777" w:rsidR="005720D5" w:rsidRPr="00A75994" w:rsidRDefault="005720D5" w:rsidP="003B2278">
            <w:pPr>
              <w:pStyle w:val="TABLETEXT"/>
              <w:ind w:left="0"/>
            </w:pPr>
          </w:p>
        </w:tc>
        <w:tc>
          <w:tcPr>
            <w:tcW w:w="2977" w:type="dxa"/>
            <w:hideMark/>
          </w:tcPr>
          <w:p w14:paraId="1FF6D2F7" w14:textId="77777777" w:rsidR="005720D5" w:rsidRPr="00A75994" w:rsidRDefault="005720D5" w:rsidP="003B2278">
            <w:pPr>
              <w:pStyle w:val="TABLETEXT"/>
              <w:ind w:left="32"/>
            </w:pPr>
          </w:p>
        </w:tc>
      </w:tr>
      <w:tr w:rsidR="005720D5" w:rsidRPr="006E4212" w14:paraId="3327AB7E" w14:textId="77777777" w:rsidTr="000379DC">
        <w:tc>
          <w:tcPr>
            <w:tcW w:w="5555" w:type="dxa"/>
            <w:hideMark/>
          </w:tcPr>
          <w:p w14:paraId="60BDD669" w14:textId="77777777" w:rsidR="005720D5" w:rsidRPr="00A75994" w:rsidRDefault="005720D5" w:rsidP="00A75994">
            <w:pPr>
              <w:pStyle w:val="TABLETEXT"/>
            </w:pPr>
            <w:r w:rsidRPr="00A75994">
              <w:t>Occupiers and users</w:t>
            </w:r>
          </w:p>
        </w:tc>
        <w:tc>
          <w:tcPr>
            <w:tcW w:w="1679" w:type="dxa"/>
            <w:hideMark/>
          </w:tcPr>
          <w:p w14:paraId="6DD76763" w14:textId="77777777" w:rsidR="005720D5" w:rsidRPr="00A75994" w:rsidRDefault="005720D5" w:rsidP="003B2278">
            <w:pPr>
              <w:pStyle w:val="TABLETEXT"/>
              <w:ind w:left="0"/>
            </w:pPr>
          </w:p>
        </w:tc>
        <w:tc>
          <w:tcPr>
            <w:tcW w:w="2977" w:type="dxa"/>
            <w:hideMark/>
          </w:tcPr>
          <w:p w14:paraId="7BA63AB8" w14:textId="77777777" w:rsidR="005720D5" w:rsidRPr="00A75994" w:rsidRDefault="005720D5" w:rsidP="003B2278">
            <w:pPr>
              <w:pStyle w:val="TABLETEXT"/>
              <w:ind w:left="32"/>
            </w:pPr>
          </w:p>
        </w:tc>
      </w:tr>
      <w:tr w:rsidR="005720D5" w:rsidRPr="006E4212" w14:paraId="5BEE8B6E" w14:textId="77777777" w:rsidTr="000379DC">
        <w:tc>
          <w:tcPr>
            <w:tcW w:w="5555" w:type="dxa"/>
            <w:hideMark/>
          </w:tcPr>
          <w:p w14:paraId="13EAC3FD" w14:textId="77777777" w:rsidR="005720D5" w:rsidRPr="00A75994" w:rsidRDefault="005720D5" w:rsidP="00A75994">
            <w:pPr>
              <w:pStyle w:val="TABLETEXT"/>
            </w:pPr>
            <w:r w:rsidRPr="00A75994">
              <w:t>Contract structure and timeline</w:t>
            </w:r>
          </w:p>
        </w:tc>
        <w:tc>
          <w:tcPr>
            <w:tcW w:w="1679" w:type="dxa"/>
            <w:hideMark/>
          </w:tcPr>
          <w:p w14:paraId="306D71C4" w14:textId="77777777" w:rsidR="005720D5" w:rsidRPr="00A75994" w:rsidRDefault="005720D5" w:rsidP="003B2278">
            <w:pPr>
              <w:pStyle w:val="TABLETEXT"/>
              <w:ind w:left="0"/>
            </w:pPr>
          </w:p>
        </w:tc>
        <w:tc>
          <w:tcPr>
            <w:tcW w:w="2977" w:type="dxa"/>
            <w:hideMark/>
          </w:tcPr>
          <w:p w14:paraId="71B23029" w14:textId="77777777" w:rsidR="005720D5" w:rsidRPr="00A75994" w:rsidRDefault="005720D5" w:rsidP="003B2278">
            <w:pPr>
              <w:pStyle w:val="TABLETEXT"/>
              <w:ind w:left="32"/>
            </w:pPr>
          </w:p>
        </w:tc>
      </w:tr>
      <w:tr w:rsidR="005720D5" w:rsidRPr="006E4212" w14:paraId="634530E9" w14:textId="77777777" w:rsidTr="000379DC">
        <w:tc>
          <w:tcPr>
            <w:tcW w:w="5555" w:type="dxa"/>
            <w:hideMark/>
          </w:tcPr>
          <w:p w14:paraId="6967E296" w14:textId="77777777" w:rsidR="005720D5" w:rsidRPr="00A75994" w:rsidRDefault="005720D5" w:rsidP="00A75994">
            <w:pPr>
              <w:pStyle w:val="TABLETEXT"/>
            </w:pPr>
            <w:r w:rsidRPr="00A75994">
              <w:t>Linked agreements or third-party arrangements</w:t>
            </w:r>
          </w:p>
        </w:tc>
        <w:tc>
          <w:tcPr>
            <w:tcW w:w="1679" w:type="dxa"/>
            <w:hideMark/>
          </w:tcPr>
          <w:p w14:paraId="516C7659" w14:textId="77777777" w:rsidR="005720D5" w:rsidRPr="00A75994" w:rsidRDefault="005720D5" w:rsidP="003B2278">
            <w:pPr>
              <w:pStyle w:val="TABLETEXT"/>
              <w:ind w:left="0"/>
            </w:pPr>
          </w:p>
        </w:tc>
        <w:tc>
          <w:tcPr>
            <w:tcW w:w="2977" w:type="dxa"/>
            <w:hideMark/>
          </w:tcPr>
          <w:p w14:paraId="490516B6" w14:textId="77777777" w:rsidR="005720D5" w:rsidRPr="00A75994" w:rsidRDefault="005720D5" w:rsidP="003B2278">
            <w:pPr>
              <w:pStyle w:val="TABLETEXT"/>
              <w:ind w:left="32"/>
            </w:pPr>
          </w:p>
        </w:tc>
      </w:tr>
    </w:tbl>
    <w:p w14:paraId="6C989993" w14:textId="77777777" w:rsidR="005720D5" w:rsidRPr="00A75994" w:rsidRDefault="005720D5" w:rsidP="00A11B8D">
      <w:pPr>
        <w:pStyle w:val="BODYCOPY"/>
      </w:pPr>
      <w:r w:rsidRPr="0053048A">
        <w:rPr>
          <w:rFonts w:ascii="Segoe UI Emoji" w:hAnsi="Segoe UI Emoji" w:cs="Segoe UI Emoji"/>
        </w:rPr>
        <w:t>🔍</w:t>
      </w:r>
      <w:r w:rsidRPr="0053048A">
        <w:t xml:space="preserve"> </w:t>
      </w:r>
      <w:r w:rsidRPr="00376D75">
        <w:rPr>
          <w:b/>
          <w:bCs/>
        </w:rPr>
        <w:t>Where to Find the Information</w:t>
      </w:r>
    </w:p>
    <w:p w14:paraId="35487CD6" w14:textId="77777777" w:rsidR="005720D5" w:rsidRDefault="005720D5" w:rsidP="00A11B8D">
      <w:pPr>
        <w:pStyle w:val="BulletPoints"/>
      </w:pPr>
      <w:r>
        <w:t>Document Stocktake outputs.</w:t>
      </w:r>
    </w:p>
    <w:p w14:paraId="38E9EEE4" w14:textId="77777777" w:rsidR="005720D5" w:rsidRDefault="005720D5" w:rsidP="00A11B8D">
      <w:pPr>
        <w:pStyle w:val="BulletPoints"/>
      </w:pPr>
      <w:r>
        <w:t>Project Agreement and Schedules, and the Contract Review output if completed.</w:t>
      </w:r>
    </w:p>
    <w:p w14:paraId="017E6FCF" w14:textId="77777777" w:rsidR="005720D5" w:rsidRDefault="005720D5" w:rsidP="00A11B8D">
      <w:pPr>
        <w:pStyle w:val="BulletPoints"/>
      </w:pPr>
      <w:r>
        <w:t>Project Financial Model.</w:t>
      </w:r>
    </w:p>
    <w:p w14:paraId="6A93F68B" w14:textId="77777777" w:rsidR="005720D5" w:rsidRDefault="005720D5" w:rsidP="00A11B8D">
      <w:pPr>
        <w:pStyle w:val="BulletPoints"/>
      </w:pPr>
      <w:hyperlink r:id="rId19" w:history="1">
        <w:r w:rsidRPr="00A460A2">
          <w:rPr>
            <w:rStyle w:val="Hyperlink"/>
          </w:rPr>
          <w:t>Companies House</w:t>
        </w:r>
      </w:hyperlink>
      <w:r>
        <w:t xml:space="preserve"> for information about the PFI Co.</w:t>
      </w:r>
    </w:p>
    <w:p w14:paraId="496621FE" w14:textId="77777777" w:rsidR="005720D5" w:rsidRDefault="005720D5" w:rsidP="00A11B8D">
      <w:pPr>
        <w:pStyle w:val="BulletPoints"/>
      </w:pPr>
      <w:hyperlink r:id="rId20" w:anchor="data" w:history="1">
        <w:r w:rsidRPr="008C1056">
          <w:rPr>
            <w:rStyle w:val="Hyperlink"/>
          </w:rPr>
          <w:t>HMT PFI Data Return</w:t>
        </w:r>
      </w:hyperlink>
      <w:r>
        <w:t>.</w:t>
      </w:r>
    </w:p>
    <w:p w14:paraId="6E32D700" w14:textId="77777777" w:rsidR="005720D5" w:rsidRDefault="005720D5" w:rsidP="00A11B8D">
      <w:pPr>
        <w:pStyle w:val="BulletPoints"/>
      </w:pPr>
      <w:r>
        <w:t>Other internal stakeholders (you may also ask the PFI Co or Service Providers if you cannot locate the information internally).</w:t>
      </w:r>
    </w:p>
    <w:p w14:paraId="2F6F1103" w14:textId="77777777" w:rsidR="005720D5" w:rsidRDefault="005720D5" w:rsidP="00597E7D">
      <w:pPr>
        <w:spacing w:after="160"/>
        <w:ind w:left="-426"/>
      </w:pPr>
      <w:r>
        <w:br w:type="page"/>
      </w:r>
    </w:p>
    <w:p w14:paraId="52EC7D3A" w14:textId="77777777" w:rsidR="005720D5" w:rsidRPr="00376D75" w:rsidRDefault="005720D5" w:rsidP="00A11B8D">
      <w:pPr>
        <w:pStyle w:val="BODYCOPY"/>
        <w:rPr>
          <w:b/>
          <w:bCs/>
          <w:i/>
          <w:iCs/>
        </w:rPr>
      </w:pPr>
      <w:r w:rsidRPr="009F4016">
        <w:rPr>
          <w:rFonts w:ascii="Segoe UI Emoji" w:hAnsi="Segoe UI Emoji" w:cs="Segoe UI Emoji"/>
        </w:rPr>
        <w:lastRenderedPageBreak/>
        <w:t>🧰</w:t>
      </w:r>
      <w:r w:rsidRPr="009F4016">
        <w:t xml:space="preserve"> </w:t>
      </w:r>
      <w:r w:rsidRPr="00376D75">
        <w:rPr>
          <w:b/>
          <w:bCs/>
          <w:i/>
          <w:iCs/>
        </w:rPr>
        <w:t>Template Key Information Table</w:t>
      </w:r>
    </w:p>
    <w:p w14:paraId="558CEB71" w14:textId="77777777" w:rsidR="005720D5" w:rsidRPr="000662C2" w:rsidRDefault="005720D5" w:rsidP="00A11B8D">
      <w:pPr>
        <w:pStyle w:val="BODYCOPY"/>
        <w:rPr>
          <w:i/>
          <w:iCs/>
          <w:color w:val="0070C0"/>
        </w:rPr>
      </w:pPr>
      <w:r w:rsidRPr="000662C2">
        <w:rPr>
          <w:i/>
          <w:iCs/>
          <w:color w:val="B2282E" w:themeColor="accent2"/>
        </w:rPr>
        <w:t xml:space="preserve">Note that this table is the same as the one found in Toolkit 2 (Based Data) in the Contract Review Guidance. </w:t>
      </w:r>
      <w:r w:rsidRPr="000662C2">
        <w:rPr>
          <w:i/>
          <w:iCs/>
          <w:color w:val="0070C0"/>
        </w:rPr>
        <w:t>Blue text provides illustrative examples.</w:t>
      </w:r>
    </w:p>
    <w:tbl>
      <w:tblPr>
        <w:tblStyle w:val="TableGrid"/>
        <w:tblW w:w="0" w:type="auto"/>
        <w:tblInd w:w="-431" w:type="dxa"/>
        <w:tblLook w:val="04A0" w:firstRow="1" w:lastRow="0" w:firstColumn="1" w:lastColumn="0" w:noHBand="0" w:noVBand="1"/>
      </w:tblPr>
      <w:tblGrid>
        <w:gridCol w:w="3064"/>
        <w:gridCol w:w="7137"/>
      </w:tblGrid>
      <w:tr w:rsidR="005720D5" w:rsidRPr="009F4016" w14:paraId="6C55562B" w14:textId="77777777" w:rsidTr="000379DC">
        <w:tc>
          <w:tcPr>
            <w:tcW w:w="0" w:type="auto"/>
            <w:gridSpan w:val="2"/>
          </w:tcPr>
          <w:p w14:paraId="1A3131EF" w14:textId="77777777" w:rsidR="005720D5" w:rsidRPr="000379DC" w:rsidRDefault="005720D5" w:rsidP="000379DC">
            <w:pPr>
              <w:pStyle w:val="TABLEHEAD"/>
              <w:jc w:val="center"/>
            </w:pPr>
            <w:r w:rsidRPr="000379DC">
              <w:t>Key Contract Information</w:t>
            </w:r>
          </w:p>
        </w:tc>
      </w:tr>
      <w:tr w:rsidR="005720D5" w:rsidRPr="009F4016" w14:paraId="10363728" w14:textId="77777777" w:rsidTr="000379DC">
        <w:tc>
          <w:tcPr>
            <w:tcW w:w="3064" w:type="dxa"/>
            <w:hideMark/>
          </w:tcPr>
          <w:p w14:paraId="20D7A03E" w14:textId="77777777" w:rsidR="005720D5" w:rsidRPr="009F4016" w:rsidRDefault="005720D5" w:rsidP="003B2278">
            <w:pPr>
              <w:pStyle w:val="TABLETEXT"/>
              <w:ind w:left="0"/>
              <w:rPr>
                <w:lang w:eastAsia="en-GB"/>
              </w:rPr>
            </w:pPr>
            <w:r w:rsidRPr="009F4016">
              <w:rPr>
                <w:lang w:eastAsia="en-GB"/>
              </w:rPr>
              <w:t>HMT ID number</w:t>
            </w:r>
          </w:p>
        </w:tc>
        <w:tc>
          <w:tcPr>
            <w:tcW w:w="7137" w:type="dxa"/>
            <w:hideMark/>
          </w:tcPr>
          <w:p w14:paraId="0B2B1E4D" w14:textId="77777777" w:rsidR="005720D5" w:rsidRPr="009F4016" w:rsidRDefault="005720D5" w:rsidP="000379DC">
            <w:pPr>
              <w:pStyle w:val="TABLETEXT"/>
              <w:rPr>
                <w:i/>
                <w:iCs/>
                <w:color w:val="FF0000"/>
                <w:lang w:eastAsia="en-GB"/>
              </w:rPr>
            </w:pPr>
            <w:r w:rsidRPr="000379DC">
              <w:rPr>
                <w:i/>
                <w:iCs/>
                <w:color w:val="B2282E" w:themeColor="accent2"/>
                <w:lang w:eastAsia="en-GB"/>
              </w:rPr>
              <w:t>The HMT code and name used against reference. If unsure, then can be sought via www.gov.uk</w:t>
            </w:r>
          </w:p>
        </w:tc>
      </w:tr>
      <w:tr w:rsidR="005720D5" w:rsidRPr="009F4016" w14:paraId="721D2A2C" w14:textId="77777777" w:rsidTr="000379DC">
        <w:tc>
          <w:tcPr>
            <w:tcW w:w="3064" w:type="dxa"/>
          </w:tcPr>
          <w:p w14:paraId="0AEEC271" w14:textId="77777777" w:rsidR="005720D5" w:rsidRPr="009F4016" w:rsidRDefault="005720D5" w:rsidP="003B2278">
            <w:pPr>
              <w:pStyle w:val="TABLETEXT"/>
              <w:ind w:left="0"/>
              <w:rPr>
                <w:lang w:eastAsia="en-GB"/>
              </w:rPr>
            </w:pPr>
            <w:r w:rsidRPr="009F4016">
              <w:rPr>
                <w:lang w:eastAsia="en-GB"/>
              </w:rPr>
              <w:t>Project Name</w:t>
            </w:r>
          </w:p>
        </w:tc>
        <w:tc>
          <w:tcPr>
            <w:tcW w:w="7137" w:type="dxa"/>
          </w:tcPr>
          <w:p w14:paraId="04A6126A" w14:textId="77777777" w:rsidR="005720D5" w:rsidRPr="009F4016" w:rsidRDefault="005720D5" w:rsidP="000379DC">
            <w:pPr>
              <w:pStyle w:val="TABLETEXT"/>
              <w:rPr>
                <w:lang w:eastAsia="en-GB"/>
              </w:rPr>
            </w:pPr>
          </w:p>
        </w:tc>
      </w:tr>
      <w:tr w:rsidR="005720D5" w:rsidRPr="009F4016" w14:paraId="58DBAB99" w14:textId="77777777" w:rsidTr="000379DC">
        <w:tc>
          <w:tcPr>
            <w:tcW w:w="3064" w:type="dxa"/>
          </w:tcPr>
          <w:p w14:paraId="63E7C6A1" w14:textId="77777777" w:rsidR="005720D5" w:rsidRPr="009F4016" w:rsidRDefault="005720D5" w:rsidP="003B2278">
            <w:pPr>
              <w:pStyle w:val="TABLETEXT"/>
              <w:ind w:left="0"/>
              <w:rPr>
                <w:lang w:eastAsia="en-GB"/>
              </w:rPr>
            </w:pPr>
            <w:r w:rsidRPr="009F4016">
              <w:rPr>
                <w:lang w:eastAsia="en-GB"/>
              </w:rPr>
              <w:t>Project Summary</w:t>
            </w:r>
          </w:p>
        </w:tc>
        <w:tc>
          <w:tcPr>
            <w:tcW w:w="7137" w:type="dxa"/>
          </w:tcPr>
          <w:p w14:paraId="4DBBF703" w14:textId="77777777" w:rsidR="005720D5" w:rsidRPr="000379DC" w:rsidRDefault="005720D5" w:rsidP="000379DC">
            <w:pPr>
              <w:pStyle w:val="TABLETEXT"/>
              <w:rPr>
                <w:i/>
                <w:iCs/>
                <w:color w:val="B2282E" w:themeColor="accent2"/>
                <w:lang w:eastAsia="en-GB"/>
              </w:rPr>
            </w:pPr>
            <w:r w:rsidRPr="000379DC">
              <w:rPr>
                <w:i/>
                <w:iCs/>
                <w:color w:val="B2282E" w:themeColor="accent2"/>
                <w:lang w:eastAsia="en-GB"/>
              </w:rPr>
              <w:t>Provide a summary of the key elements of the contract purpose, assets and services</w:t>
            </w:r>
          </w:p>
          <w:p w14:paraId="3F0016D7" w14:textId="77777777" w:rsidR="005720D5" w:rsidRDefault="005720D5" w:rsidP="000379DC">
            <w:pPr>
              <w:pStyle w:val="TABLETEXT"/>
              <w:rPr>
                <w:i/>
                <w:iCs/>
                <w:color w:val="0070C0"/>
                <w:lang w:eastAsia="en-GB"/>
              </w:rPr>
            </w:pPr>
            <w:r w:rsidRPr="009F4016">
              <w:rPr>
                <w:i/>
                <w:iCs/>
                <w:color w:val="0070C0"/>
                <w:lang w:eastAsia="en-GB"/>
              </w:rPr>
              <w:t>The contract provides for the build of 5 new secondary schools and ongoing maintenance and facility management services. Additional service provided to manage the school library services.</w:t>
            </w:r>
          </w:p>
          <w:p w14:paraId="01790D67" w14:textId="77777777" w:rsidR="005720D5" w:rsidRDefault="005720D5" w:rsidP="000379DC">
            <w:pPr>
              <w:pStyle w:val="TABLETEXT"/>
              <w:rPr>
                <w:i/>
                <w:iCs/>
                <w:color w:val="0070C0"/>
                <w:lang w:eastAsia="en-GB"/>
              </w:rPr>
            </w:pPr>
            <w:r>
              <w:rPr>
                <w:i/>
                <w:iCs/>
                <w:color w:val="0070C0"/>
                <w:lang w:eastAsia="en-GB"/>
              </w:rPr>
              <w:t>The schools are located as follows:</w:t>
            </w:r>
            <w:r>
              <w:rPr>
                <w:i/>
                <w:iCs/>
                <w:color w:val="0070C0"/>
                <w:lang w:eastAsia="en-GB"/>
              </w:rPr>
              <w:br/>
              <w:t xml:space="preserve">John </w:t>
            </w:r>
            <w:proofErr w:type="spellStart"/>
            <w:r>
              <w:rPr>
                <w:i/>
                <w:iCs/>
                <w:color w:val="0070C0"/>
                <w:lang w:eastAsia="en-GB"/>
              </w:rPr>
              <w:t>Inverdale</w:t>
            </w:r>
            <w:proofErr w:type="spellEnd"/>
            <w:r>
              <w:rPr>
                <w:i/>
                <w:iCs/>
                <w:color w:val="0070C0"/>
                <w:lang w:eastAsia="en-GB"/>
              </w:rPr>
              <w:t xml:space="preserve"> School – Ox Lane, DS1 3PX</w:t>
            </w:r>
          </w:p>
          <w:p w14:paraId="1C03CCFC" w14:textId="77777777" w:rsidR="005720D5" w:rsidRPr="009F4016" w:rsidRDefault="005720D5" w:rsidP="000379DC">
            <w:pPr>
              <w:pStyle w:val="TABLETEXT"/>
              <w:rPr>
                <w:i/>
                <w:iCs/>
                <w:color w:val="0070C0"/>
                <w:lang w:eastAsia="en-GB"/>
              </w:rPr>
            </w:pPr>
            <w:r>
              <w:rPr>
                <w:i/>
                <w:iCs/>
                <w:color w:val="0070C0"/>
                <w:lang w:eastAsia="en-GB"/>
              </w:rPr>
              <w:t>Anaheim School, Sea Road DS23 2LM etc.</w:t>
            </w:r>
          </w:p>
        </w:tc>
      </w:tr>
      <w:tr w:rsidR="005720D5" w:rsidRPr="009F4016" w14:paraId="6C439B81" w14:textId="77777777" w:rsidTr="000379DC">
        <w:tc>
          <w:tcPr>
            <w:tcW w:w="3064" w:type="dxa"/>
          </w:tcPr>
          <w:p w14:paraId="7E52FFEE" w14:textId="77777777" w:rsidR="005720D5" w:rsidRPr="009F4016" w:rsidRDefault="005720D5" w:rsidP="003B2278">
            <w:pPr>
              <w:pStyle w:val="TABLETEXT"/>
              <w:ind w:left="0"/>
              <w:rPr>
                <w:lang w:eastAsia="en-GB"/>
              </w:rPr>
            </w:pPr>
            <w:r>
              <w:rPr>
                <w:lang w:eastAsia="en-GB"/>
              </w:rPr>
              <w:t xml:space="preserve">Date of </w:t>
            </w:r>
            <w:r w:rsidRPr="009F4016">
              <w:rPr>
                <w:lang w:eastAsia="en-GB"/>
              </w:rPr>
              <w:t>Financial Close</w:t>
            </w:r>
          </w:p>
        </w:tc>
        <w:tc>
          <w:tcPr>
            <w:tcW w:w="7137" w:type="dxa"/>
          </w:tcPr>
          <w:p w14:paraId="513152D5" w14:textId="77777777" w:rsidR="005720D5" w:rsidRPr="009F4016" w:rsidRDefault="005720D5" w:rsidP="000379DC">
            <w:pPr>
              <w:pStyle w:val="TABLETEXT"/>
              <w:rPr>
                <w:i/>
                <w:iCs/>
                <w:color w:val="FF0000"/>
                <w:lang w:eastAsia="en-GB"/>
              </w:rPr>
            </w:pPr>
          </w:p>
        </w:tc>
      </w:tr>
      <w:tr w:rsidR="005720D5" w:rsidRPr="009F4016" w14:paraId="0373E8C5" w14:textId="77777777" w:rsidTr="000379DC">
        <w:tc>
          <w:tcPr>
            <w:tcW w:w="3064" w:type="dxa"/>
          </w:tcPr>
          <w:p w14:paraId="78B193CE" w14:textId="77777777" w:rsidR="005720D5" w:rsidRPr="009F4016" w:rsidRDefault="005720D5" w:rsidP="003B2278">
            <w:pPr>
              <w:pStyle w:val="TABLETEXT"/>
              <w:ind w:left="0"/>
              <w:rPr>
                <w:lang w:eastAsia="en-GB"/>
              </w:rPr>
            </w:pPr>
            <w:r>
              <w:rPr>
                <w:lang w:eastAsia="en-GB"/>
              </w:rPr>
              <w:t>Date of Construction Completion</w:t>
            </w:r>
          </w:p>
        </w:tc>
        <w:tc>
          <w:tcPr>
            <w:tcW w:w="7137" w:type="dxa"/>
          </w:tcPr>
          <w:p w14:paraId="4F802E10" w14:textId="77777777" w:rsidR="005720D5" w:rsidRPr="000379DC" w:rsidRDefault="005720D5" w:rsidP="000379DC">
            <w:pPr>
              <w:pStyle w:val="TABLETEXT"/>
              <w:rPr>
                <w:i/>
                <w:iCs/>
                <w:color w:val="B2282E" w:themeColor="accent2"/>
                <w:lang w:eastAsia="en-GB"/>
              </w:rPr>
            </w:pPr>
            <w:r w:rsidRPr="000379DC">
              <w:rPr>
                <w:i/>
                <w:iCs/>
                <w:color w:val="B2282E" w:themeColor="accent2"/>
                <w:lang w:eastAsia="en-GB"/>
              </w:rPr>
              <w:t>Usually the construction period end date (completion certification may have been issued). If construction end was phased, you may wish to include these dates too)</w:t>
            </w:r>
          </w:p>
        </w:tc>
      </w:tr>
      <w:tr w:rsidR="005720D5" w:rsidRPr="009F4016" w14:paraId="14BA9CFD" w14:textId="77777777" w:rsidTr="000379DC">
        <w:tc>
          <w:tcPr>
            <w:tcW w:w="3064" w:type="dxa"/>
          </w:tcPr>
          <w:p w14:paraId="10B56F96" w14:textId="77777777" w:rsidR="005720D5" w:rsidRPr="009F4016" w:rsidRDefault="005720D5" w:rsidP="003B2278">
            <w:pPr>
              <w:pStyle w:val="TABLETEXT"/>
              <w:ind w:left="0"/>
              <w:rPr>
                <w:lang w:eastAsia="en-GB"/>
              </w:rPr>
            </w:pPr>
            <w:r>
              <w:rPr>
                <w:lang w:eastAsia="en-GB"/>
              </w:rPr>
              <w:t>First Date of Operations</w:t>
            </w:r>
          </w:p>
        </w:tc>
        <w:tc>
          <w:tcPr>
            <w:tcW w:w="7137" w:type="dxa"/>
          </w:tcPr>
          <w:p w14:paraId="1B8692CE" w14:textId="77777777" w:rsidR="005720D5" w:rsidRPr="000379DC" w:rsidRDefault="005720D5" w:rsidP="000379DC">
            <w:pPr>
              <w:pStyle w:val="TABLETEXT"/>
              <w:rPr>
                <w:color w:val="B2282E" w:themeColor="accent2"/>
                <w:lang w:eastAsia="en-GB"/>
              </w:rPr>
            </w:pPr>
            <w:r w:rsidRPr="000379DC">
              <w:rPr>
                <w:i/>
                <w:iCs/>
                <w:color w:val="B2282E" w:themeColor="accent2"/>
                <w:lang w:eastAsia="en-GB"/>
              </w:rPr>
              <w:t>Usually the Service Commencement Date. This may be the last date of the construction phase. Where construction end was phased then you may wish to include subsequent phases of service commencement.</w:t>
            </w:r>
          </w:p>
        </w:tc>
      </w:tr>
      <w:tr w:rsidR="005720D5" w:rsidRPr="009F4016" w14:paraId="3B8F9AFD" w14:textId="77777777" w:rsidTr="000379DC">
        <w:tc>
          <w:tcPr>
            <w:tcW w:w="3064" w:type="dxa"/>
          </w:tcPr>
          <w:p w14:paraId="56255992" w14:textId="77777777" w:rsidR="005720D5" w:rsidRPr="009F4016" w:rsidRDefault="005720D5" w:rsidP="003B2278">
            <w:pPr>
              <w:pStyle w:val="TABLETEXT"/>
              <w:ind w:left="0"/>
              <w:rPr>
                <w:lang w:eastAsia="en-GB"/>
              </w:rPr>
            </w:pPr>
            <w:r w:rsidRPr="009F4016">
              <w:rPr>
                <w:lang w:eastAsia="en-GB"/>
              </w:rPr>
              <w:t>Date of 1</w:t>
            </w:r>
            <w:r w:rsidRPr="009F4016">
              <w:rPr>
                <w:vertAlign w:val="superscript"/>
                <w:lang w:eastAsia="en-GB"/>
              </w:rPr>
              <w:t>st</w:t>
            </w:r>
            <w:r w:rsidRPr="009F4016">
              <w:rPr>
                <w:lang w:eastAsia="en-GB"/>
              </w:rPr>
              <w:t xml:space="preserve"> Operations</w:t>
            </w:r>
          </w:p>
        </w:tc>
        <w:tc>
          <w:tcPr>
            <w:tcW w:w="7137" w:type="dxa"/>
          </w:tcPr>
          <w:p w14:paraId="71EA10B3" w14:textId="77777777" w:rsidR="005720D5" w:rsidRPr="000379DC" w:rsidRDefault="005720D5" w:rsidP="000379DC">
            <w:pPr>
              <w:pStyle w:val="TABLETEXT"/>
              <w:rPr>
                <w:i/>
                <w:iCs/>
                <w:color w:val="B2282E" w:themeColor="accent2"/>
                <w:lang w:eastAsia="en-GB"/>
              </w:rPr>
            </w:pPr>
            <w:r w:rsidRPr="000379DC">
              <w:rPr>
                <w:i/>
                <w:iCs/>
                <w:color w:val="B2282E" w:themeColor="accent2"/>
                <w:lang w:eastAsia="en-GB"/>
              </w:rPr>
              <w:t>The date where the construction phase is complete, and all requirements have been met to enable the facility to move into the operational phase, including the issuing of the certificate of Availability.</w:t>
            </w:r>
          </w:p>
        </w:tc>
      </w:tr>
      <w:tr w:rsidR="005720D5" w:rsidRPr="009F4016" w14:paraId="089E7758" w14:textId="77777777" w:rsidTr="000379DC">
        <w:tc>
          <w:tcPr>
            <w:tcW w:w="3064" w:type="dxa"/>
          </w:tcPr>
          <w:p w14:paraId="0F39AE69" w14:textId="77777777" w:rsidR="005720D5" w:rsidRPr="009F4016" w:rsidRDefault="005720D5" w:rsidP="003B2278">
            <w:pPr>
              <w:pStyle w:val="TABLETEXT"/>
              <w:ind w:left="0"/>
              <w:rPr>
                <w:lang w:eastAsia="en-GB"/>
              </w:rPr>
            </w:pPr>
            <w:r w:rsidRPr="009F4016">
              <w:rPr>
                <w:lang w:eastAsia="en-GB"/>
              </w:rPr>
              <w:t>Expiry Date</w:t>
            </w:r>
          </w:p>
        </w:tc>
        <w:tc>
          <w:tcPr>
            <w:tcW w:w="7137" w:type="dxa"/>
          </w:tcPr>
          <w:p w14:paraId="32E4A519" w14:textId="77777777" w:rsidR="005720D5" w:rsidRPr="000379DC" w:rsidRDefault="005720D5" w:rsidP="000379DC">
            <w:pPr>
              <w:pStyle w:val="TABLETEXT"/>
              <w:rPr>
                <w:i/>
                <w:iCs/>
                <w:color w:val="B2282E" w:themeColor="accent2"/>
                <w:lang w:eastAsia="en-GB"/>
              </w:rPr>
            </w:pPr>
            <w:r w:rsidRPr="000379DC">
              <w:rPr>
                <w:i/>
                <w:iCs/>
                <w:color w:val="B2282E" w:themeColor="accent2"/>
                <w:lang w:eastAsia="en-GB"/>
              </w:rPr>
              <w:t>The date at which the contract expires through the effluxion of time.  If there are break clauses you may wish to capture these here</w:t>
            </w:r>
          </w:p>
        </w:tc>
      </w:tr>
      <w:tr w:rsidR="005720D5" w:rsidRPr="009F4016" w14:paraId="689C9AEC" w14:textId="77777777" w:rsidTr="000379DC">
        <w:tc>
          <w:tcPr>
            <w:tcW w:w="3064" w:type="dxa"/>
          </w:tcPr>
          <w:p w14:paraId="4255147B" w14:textId="77777777" w:rsidR="005720D5" w:rsidRPr="009F4016" w:rsidRDefault="005720D5" w:rsidP="003B2278">
            <w:pPr>
              <w:pStyle w:val="TABLETEXT"/>
              <w:ind w:left="0"/>
              <w:rPr>
                <w:lang w:eastAsia="en-GB"/>
              </w:rPr>
            </w:pPr>
            <w:r>
              <w:rPr>
                <w:lang w:eastAsia="en-GB"/>
              </w:rPr>
              <w:t>Capital Value</w:t>
            </w:r>
            <w:r w:rsidRPr="009F4016">
              <w:rPr>
                <w:lang w:eastAsia="en-GB"/>
              </w:rPr>
              <w:t xml:space="preserve"> £m</w:t>
            </w:r>
          </w:p>
        </w:tc>
        <w:tc>
          <w:tcPr>
            <w:tcW w:w="7137" w:type="dxa"/>
          </w:tcPr>
          <w:p w14:paraId="54FF7E49" w14:textId="77777777" w:rsidR="005720D5" w:rsidRPr="000379DC" w:rsidRDefault="005720D5" w:rsidP="000379DC">
            <w:pPr>
              <w:pStyle w:val="TABLETEXT"/>
              <w:rPr>
                <w:i/>
                <w:iCs/>
                <w:color w:val="B2282E" w:themeColor="accent2"/>
                <w:lang w:eastAsia="en-GB"/>
              </w:rPr>
            </w:pPr>
            <w:r w:rsidRPr="000379DC">
              <w:rPr>
                <w:i/>
                <w:iCs/>
                <w:color w:val="B2282E" w:themeColor="accent2"/>
                <w:lang w:eastAsia="en-GB"/>
              </w:rPr>
              <w:t xml:space="preserve">This is the total nominal capitalised costs of the project as recorded in the financial model at financial close and forecast to be incurred during the core investment period. This should equate to the total project company debt plus total shareholder financing (equity and shareholder loans) plus any Authority capital </w:t>
            </w:r>
            <w:r w:rsidRPr="000379DC">
              <w:rPr>
                <w:i/>
                <w:iCs/>
                <w:color w:val="B2282E" w:themeColor="accent2"/>
                <w:lang w:eastAsia="en-GB"/>
              </w:rPr>
              <w:lastRenderedPageBreak/>
              <w:t>contribution, all as committed at financial close.</w:t>
            </w:r>
          </w:p>
        </w:tc>
      </w:tr>
      <w:tr w:rsidR="005720D5" w:rsidRPr="009F4016" w14:paraId="4EE019FD" w14:textId="77777777" w:rsidTr="000379DC">
        <w:tc>
          <w:tcPr>
            <w:tcW w:w="3064" w:type="dxa"/>
          </w:tcPr>
          <w:p w14:paraId="5AF038DC" w14:textId="77777777" w:rsidR="005720D5" w:rsidRPr="009F4016" w:rsidRDefault="005720D5" w:rsidP="003B2278">
            <w:pPr>
              <w:pStyle w:val="TABLETEXT"/>
              <w:ind w:left="0"/>
              <w:rPr>
                <w:lang w:eastAsia="en-GB"/>
              </w:rPr>
            </w:pPr>
            <w:r w:rsidRPr="009F4016">
              <w:rPr>
                <w:lang w:eastAsia="en-GB"/>
              </w:rPr>
              <w:lastRenderedPageBreak/>
              <w:t>Total Forecast Annual Unitary Charge (£m)</w:t>
            </w:r>
          </w:p>
        </w:tc>
        <w:tc>
          <w:tcPr>
            <w:tcW w:w="7137" w:type="dxa"/>
          </w:tcPr>
          <w:p w14:paraId="4CC223B1" w14:textId="77777777" w:rsidR="005720D5" w:rsidRPr="000379DC" w:rsidRDefault="005720D5" w:rsidP="000379DC">
            <w:pPr>
              <w:pStyle w:val="TABLETEXT"/>
              <w:rPr>
                <w:i/>
                <w:iCs/>
                <w:color w:val="B2282E" w:themeColor="accent2"/>
                <w:lang w:eastAsia="en-GB"/>
              </w:rPr>
            </w:pPr>
            <w:r w:rsidRPr="000379DC">
              <w:rPr>
                <w:i/>
                <w:iCs/>
                <w:color w:val="B2282E" w:themeColor="accent2"/>
                <w:lang w:eastAsia="en-GB"/>
              </w:rPr>
              <w:t>Insert the total forecast annual UC payment, make a note of whether this is nominal or outturn.</w:t>
            </w:r>
          </w:p>
        </w:tc>
      </w:tr>
      <w:tr w:rsidR="005720D5" w:rsidRPr="009F4016" w14:paraId="32A1B702" w14:textId="77777777" w:rsidTr="000379DC">
        <w:tc>
          <w:tcPr>
            <w:tcW w:w="3064" w:type="dxa"/>
          </w:tcPr>
          <w:p w14:paraId="0651CCD7" w14:textId="77777777" w:rsidR="005720D5" w:rsidRPr="009F4016" w:rsidRDefault="005720D5" w:rsidP="003B2278">
            <w:pPr>
              <w:pStyle w:val="TABLETEXT"/>
              <w:ind w:left="0"/>
              <w:rPr>
                <w:lang w:eastAsia="en-GB"/>
              </w:rPr>
            </w:pPr>
            <w:r w:rsidRPr="009F4016">
              <w:rPr>
                <w:lang w:eastAsia="en-GB"/>
              </w:rPr>
              <w:t>Remaining UC (£m)</w:t>
            </w:r>
          </w:p>
        </w:tc>
        <w:tc>
          <w:tcPr>
            <w:tcW w:w="7137" w:type="dxa"/>
          </w:tcPr>
          <w:p w14:paraId="0B2C03FD" w14:textId="77777777" w:rsidR="005720D5" w:rsidRPr="000379DC" w:rsidRDefault="005720D5" w:rsidP="000379DC">
            <w:pPr>
              <w:pStyle w:val="TABLETEXT"/>
              <w:rPr>
                <w:i/>
                <w:iCs/>
                <w:color w:val="B2282E" w:themeColor="accent2"/>
                <w:lang w:eastAsia="en-GB"/>
              </w:rPr>
            </w:pPr>
            <w:r w:rsidRPr="000379DC">
              <w:rPr>
                <w:i/>
                <w:iCs/>
                <w:color w:val="B2282E" w:themeColor="accent2"/>
                <w:lang w:eastAsia="en-GB"/>
              </w:rPr>
              <w:t>Insert the remaining UC payable from the start of the FY to expiry, make a note of the current FY and whether the UC is nominal or outturn</w:t>
            </w:r>
          </w:p>
        </w:tc>
      </w:tr>
      <w:tr w:rsidR="005720D5" w:rsidRPr="009F4016" w14:paraId="6D4B10A1" w14:textId="77777777" w:rsidTr="000379DC">
        <w:tc>
          <w:tcPr>
            <w:tcW w:w="3064" w:type="dxa"/>
          </w:tcPr>
          <w:p w14:paraId="00F6A71D" w14:textId="77777777" w:rsidR="005720D5" w:rsidRDefault="005720D5" w:rsidP="003B2278">
            <w:pPr>
              <w:pStyle w:val="TABLETEXT"/>
              <w:ind w:left="0"/>
              <w:rPr>
                <w:lang w:eastAsia="en-GB"/>
              </w:rPr>
            </w:pPr>
            <w:r>
              <w:rPr>
                <w:lang w:eastAsia="en-GB"/>
              </w:rPr>
              <w:t>Index Regime</w:t>
            </w:r>
          </w:p>
        </w:tc>
        <w:tc>
          <w:tcPr>
            <w:tcW w:w="7137" w:type="dxa"/>
          </w:tcPr>
          <w:p w14:paraId="1175BFC8" w14:textId="77777777" w:rsidR="005720D5" w:rsidRPr="000379DC" w:rsidRDefault="005720D5" w:rsidP="000379DC">
            <w:pPr>
              <w:pStyle w:val="TABLETEXT"/>
              <w:rPr>
                <w:i/>
                <w:iCs/>
                <w:color w:val="B2282E" w:themeColor="accent2"/>
                <w:lang w:eastAsia="en-GB"/>
              </w:rPr>
            </w:pPr>
            <w:r w:rsidRPr="000379DC">
              <w:rPr>
                <w:i/>
                <w:iCs/>
                <w:color w:val="B2282E" w:themeColor="accent2"/>
                <w:lang w:eastAsia="en-GB"/>
              </w:rPr>
              <w:t>Insert details of the index regime use to calculate future unitary charge payments e.g. CPI, RPI, AWE</w:t>
            </w:r>
          </w:p>
        </w:tc>
      </w:tr>
      <w:tr w:rsidR="005720D5" w:rsidRPr="009F4016" w14:paraId="0EAD498D" w14:textId="77777777" w:rsidTr="000379DC">
        <w:tc>
          <w:tcPr>
            <w:tcW w:w="3064" w:type="dxa"/>
          </w:tcPr>
          <w:p w14:paraId="73C9E5EF" w14:textId="77777777" w:rsidR="005720D5" w:rsidRPr="009F4016" w:rsidRDefault="005720D5" w:rsidP="003B2278">
            <w:pPr>
              <w:pStyle w:val="TABLETEXT"/>
              <w:ind w:left="0"/>
              <w:rPr>
                <w:lang w:eastAsia="en-GB"/>
              </w:rPr>
            </w:pPr>
            <w:r>
              <w:rPr>
                <w:lang w:eastAsia="en-GB"/>
              </w:rPr>
              <w:t>On/Off Balance Sheet (IFRS)</w:t>
            </w:r>
          </w:p>
        </w:tc>
        <w:tc>
          <w:tcPr>
            <w:tcW w:w="7137" w:type="dxa"/>
          </w:tcPr>
          <w:p w14:paraId="23870A92" w14:textId="77777777" w:rsidR="005720D5" w:rsidRPr="000379DC" w:rsidRDefault="005720D5" w:rsidP="000379DC">
            <w:pPr>
              <w:pStyle w:val="TABLETEXT"/>
              <w:rPr>
                <w:i/>
                <w:iCs/>
                <w:color w:val="B2282E" w:themeColor="accent2"/>
                <w:lang w:eastAsia="en-GB"/>
              </w:rPr>
            </w:pPr>
            <w:r w:rsidRPr="000379DC">
              <w:rPr>
                <w:i/>
                <w:iCs/>
                <w:color w:val="B2282E" w:themeColor="accent2"/>
                <w:lang w:eastAsia="en-GB"/>
              </w:rPr>
              <w:t>International Financial Reporting Standards (IFRS) are a set of accounting standards developed by the International Accounting Standards Board (IASB) that provide guidance on how to prepare and present financial statements.</w:t>
            </w:r>
          </w:p>
        </w:tc>
      </w:tr>
      <w:tr w:rsidR="005720D5" w:rsidRPr="009F4016" w14:paraId="56A9FFAE" w14:textId="77777777" w:rsidTr="000379DC">
        <w:tc>
          <w:tcPr>
            <w:tcW w:w="3064" w:type="dxa"/>
          </w:tcPr>
          <w:p w14:paraId="28EB56C7" w14:textId="77777777" w:rsidR="005720D5" w:rsidRPr="009F4016" w:rsidRDefault="005720D5" w:rsidP="003B2278">
            <w:pPr>
              <w:pStyle w:val="TABLETEXT"/>
              <w:ind w:left="0"/>
              <w:rPr>
                <w:lang w:eastAsia="en-GB"/>
              </w:rPr>
            </w:pPr>
            <w:r>
              <w:rPr>
                <w:lang w:eastAsia="en-GB"/>
              </w:rPr>
              <w:t>On/Off Balance Sheet (ESA)</w:t>
            </w:r>
          </w:p>
        </w:tc>
        <w:tc>
          <w:tcPr>
            <w:tcW w:w="7137" w:type="dxa"/>
          </w:tcPr>
          <w:p w14:paraId="676CDEBE" w14:textId="77777777" w:rsidR="005720D5" w:rsidRPr="009F4016" w:rsidRDefault="005720D5" w:rsidP="000379DC">
            <w:pPr>
              <w:pStyle w:val="TABLETEXT"/>
              <w:rPr>
                <w:i/>
                <w:iCs/>
                <w:color w:val="FF0000"/>
                <w:lang w:eastAsia="en-GB"/>
              </w:rPr>
            </w:pPr>
            <w:r w:rsidRPr="000379DC">
              <w:rPr>
                <w:i/>
                <w:iCs/>
                <w:color w:val="B2282E" w:themeColor="accent2"/>
                <w:lang w:eastAsia="en-GB"/>
              </w:rPr>
              <w:t xml:space="preserve">Each PFI / PF2 is assessed under the ESA rules applying at the time it reached financial close. Eurostat has not, to date, required older PFIs recording to be reassessed under the latest rules unless contractual changes have occurred that would change the recording under ESA. Where contractual changes have occurred, the contract should be reassessed under the rules applying when the contract changes took place. A Guide to the Statistical Treatment of PPPs is available </w:t>
            </w:r>
            <w:hyperlink r:id="rId21" w:history="1">
              <w:r w:rsidRPr="000379DC">
                <w:rPr>
                  <w:rStyle w:val="Hyperlink"/>
                  <w:rFonts w:eastAsia="Times New Roman" w:cs="Arial"/>
                  <w:i/>
                  <w:iCs/>
                  <w:color w:val="1C3866" w:themeColor="accent1"/>
                  <w:szCs w:val="24"/>
                  <w:lang w:eastAsia="en-GB"/>
                </w:rPr>
                <w:t>here</w:t>
              </w:r>
            </w:hyperlink>
          </w:p>
        </w:tc>
      </w:tr>
      <w:tr w:rsidR="005720D5" w:rsidRPr="009F4016" w14:paraId="7833425D" w14:textId="77777777" w:rsidTr="000379DC">
        <w:tc>
          <w:tcPr>
            <w:tcW w:w="3064" w:type="dxa"/>
          </w:tcPr>
          <w:p w14:paraId="52C29C30" w14:textId="77777777" w:rsidR="005720D5" w:rsidRPr="009F4016" w:rsidRDefault="005720D5" w:rsidP="003B2278">
            <w:pPr>
              <w:pStyle w:val="TABLETEXT"/>
              <w:ind w:left="0"/>
              <w:rPr>
                <w:lang w:eastAsia="en-GB"/>
              </w:rPr>
            </w:pPr>
            <w:r>
              <w:rPr>
                <w:lang w:eastAsia="en-GB"/>
              </w:rPr>
              <w:t>Bond or Debt Financed</w:t>
            </w:r>
          </w:p>
        </w:tc>
        <w:tc>
          <w:tcPr>
            <w:tcW w:w="7137" w:type="dxa"/>
          </w:tcPr>
          <w:p w14:paraId="0EEEBF72" w14:textId="77777777" w:rsidR="005720D5" w:rsidRPr="009F4016" w:rsidRDefault="005720D5" w:rsidP="000379DC">
            <w:pPr>
              <w:pStyle w:val="TABLETEXT"/>
              <w:rPr>
                <w:i/>
                <w:iCs/>
                <w:color w:val="FF0000"/>
                <w:lang w:eastAsia="en-GB"/>
              </w:rPr>
            </w:pPr>
            <w:r w:rsidRPr="000379DC">
              <w:rPr>
                <w:i/>
                <w:iCs/>
                <w:color w:val="B2282E" w:themeColor="accent2"/>
                <w:lang w:eastAsia="en-GB"/>
              </w:rPr>
              <w:t>Insert details of financing arrangements. You may wish to include the size of the bond/debt, its final repayment dates and interest/coupon rate.</w:t>
            </w:r>
          </w:p>
        </w:tc>
      </w:tr>
      <w:tr w:rsidR="005720D5" w:rsidRPr="009F4016" w14:paraId="63D6F39F" w14:textId="77777777" w:rsidTr="000379DC">
        <w:tc>
          <w:tcPr>
            <w:tcW w:w="3064" w:type="dxa"/>
          </w:tcPr>
          <w:p w14:paraId="6185F4B3" w14:textId="77777777" w:rsidR="005720D5" w:rsidRPr="009F4016" w:rsidRDefault="005720D5" w:rsidP="003B2278">
            <w:pPr>
              <w:pStyle w:val="TABLETEXT"/>
              <w:ind w:left="0"/>
              <w:rPr>
                <w:lang w:eastAsia="en-GB"/>
              </w:rPr>
            </w:pPr>
            <w:r w:rsidRPr="009F4016">
              <w:rPr>
                <w:lang w:eastAsia="en-GB"/>
              </w:rPr>
              <w:t>Payment Mechanism Type</w:t>
            </w:r>
          </w:p>
        </w:tc>
        <w:tc>
          <w:tcPr>
            <w:tcW w:w="7137" w:type="dxa"/>
          </w:tcPr>
          <w:p w14:paraId="6B096E3C" w14:textId="77777777" w:rsidR="005720D5" w:rsidRPr="009F4016" w:rsidRDefault="005720D5" w:rsidP="000379DC">
            <w:pPr>
              <w:pStyle w:val="TABLETEXT"/>
              <w:rPr>
                <w:i/>
                <w:iCs/>
                <w:color w:val="FF0000"/>
                <w:lang w:eastAsia="en-GB"/>
              </w:rPr>
            </w:pPr>
          </w:p>
        </w:tc>
      </w:tr>
      <w:tr w:rsidR="005720D5" w:rsidRPr="009F4016" w14:paraId="200F425F" w14:textId="77777777" w:rsidTr="000379DC">
        <w:tc>
          <w:tcPr>
            <w:tcW w:w="3064" w:type="dxa"/>
          </w:tcPr>
          <w:p w14:paraId="484D1678" w14:textId="3B4C1D16" w:rsidR="005720D5" w:rsidRPr="009F4016" w:rsidRDefault="005720D5" w:rsidP="003B2278">
            <w:pPr>
              <w:pStyle w:val="TABLETEXT"/>
              <w:ind w:left="0"/>
              <w:rPr>
                <w:lang w:eastAsia="en-GB"/>
              </w:rPr>
            </w:pPr>
            <w:r>
              <w:rPr>
                <w:lang w:eastAsia="en-GB"/>
              </w:rPr>
              <w:t>Benchmarking/Market Testing Frequency</w:t>
            </w:r>
          </w:p>
        </w:tc>
        <w:tc>
          <w:tcPr>
            <w:tcW w:w="7137" w:type="dxa"/>
          </w:tcPr>
          <w:p w14:paraId="5063CF29" w14:textId="77777777" w:rsidR="005720D5" w:rsidRPr="009F4016" w:rsidRDefault="005720D5" w:rsidP="000379DC">
            <w:pPr>
              <w:pStyle w:val="TABLETEXT"/>
              <w:rPr>
                <w:i/>
                <w:iCs/>
                <w:color w:val="FF0000"/>
                <w:lang w:eastAsia="en-GB"/>
              </w:rPr>
            </w:pPr>
          </w:p>
        </w:tc>
      </w:tr>
      <w:tr w:rsidR="005720D5" w:rsidRPr="009F4016" w14:paraId="7F75A148" w14:textId="77777777" w:rsidTr="000379DC">
        <w:tc>
          <w:tcPr>
            <w:tcW w:w="3064" w:type="dxa"/>
          </w:tcPr>
          <w:p w14:paraId="0471EE43" w14:textId="77777777" w:rsidR="005720D5" w:rsidRPr="009F4016" w:rsidRDefault="005720D5" w:rsidP="003B2278">
            <w:pPr>
              <w:pStyle w:val="TABLETEXT"/>
              <w:ind w:left="0"/>
              <w:rPr>
                <w:lang w:eastAsia="en-GB"/>
              </w:rPr>
            </w:pPr>
            <w:r>
              <w:rPr>
                <w:lang w:eastAsia="en-GB"/>
              </w:rPr>
              <w:t>Insurance Review Frequency</w:t>
            </w:r>
          </w:p>
        </w:tc>
        <w:tc>
          <w:tcPr>
            <w:tcW w:w="7137" w:type="dxa"/>
          </w:tcPr>
          <w:p w14:paraId="21CE3936" w14:textId="77777777" w:rsidR="005720D5" w:rsidRPr="009F4016" w:rsidRDefault="005720D5" w:rsidP="000379DC">
            <w:pPr>
              <w:pStyle w:val="TABLETEXT"/>
              <w:rPr>
                <w:i/>
                <w:iCs/>
                <w:color w:val="FF0000"/>
                <w:lang w:eastAsia="en-GB"/>
              </w:rPr>
            </w:pPr>
          </w:p>
        </w:tc>
      </w:tr>
      <w:tr w:rsidR="005720D5" w:rsidRPr="009F4016" w14:paraId="086525C5" w14:textId="77777777" w:rsidTr="000379DC">
        <w:tc>
          <w:tcPr>
            <w:tcW w:w="3064" w:type="dxa"/>
          </w:tcPr>
          <w:p w14:paraId="5EB95119" w14:textId="77777777" w:rsidR="005720D5" w:rsidRPr="000379DC" w:rsidRDefault="005720D5" w:rsidP="003B2278">
            <w:pPr>
              <w:pStyle w:val="TABLETEXT"/>
              <w:ind w:left="0"/>
              <w:rPr>
                <w:i/>
                <w:iCs/>
                <w:color w:val="B2282E" w:themeColor="accent2"/>
                <w:lang w:eastAsia="en-GB"/>
              </w:rPr>
            </w:pPr>
            <w:r w:rsidRPr="000379DC">
              <w:rPr>
                <w:i/>
                <w:iCs/>
                <w:color w:val="B2282E" w:themeColor="accent2"/>
                <w:lang w:eastAsia="en-GB"/>
              </w:rPr>
              <w:t>Other periodic events</w:t>
            </w:r>
          </w:p>
        </w:tc>
        <w:tc>
          <w:tcPr>
            <w:tcW w:w="7137" w:type="dxa"/>
          </w:tcPr>
          <w:p w14:paraId="0669155C" w14:textId="77777777" w:rsidR="005720D5" w:rsidRPr="000379DC" w:rsidRDefault="005720D5" w:rsidP="000379DC">
            <w:pPr>
              <w:pStyle w:val="TABLETEXT"/>
              <w:rPr>
                <w:i/>
                <w:iCs/>
                <w:color w:val="B2282E" w:themeColor="accent2"/>
                <w:lang w:eastAsia="en-GB"/>
              </w:rPr>
            </w:pPr>
            <w:r w:rsidRPr="000379DC">
              <w:rPr>
                <w:i/>
                <w:iCs/>
                <w:color w:val="B2282E" w:themeColor="accent2"/>
                <w:lang w:eastAsia="en-GB"/>
              </w:rPr>
              <w:t>Insert other key periodic contract events</w:t>
            </w:r>
          </w:p>
        </w:tc>
      </w:tr>
      <w:tr w:rsidR="005720D5" w:rsidRPr="009F4016" w14:paraId="1BC742FB" w14:textId="77777777" w:rsidTr="000379DC">
        <w:tc>
          <w:tcPr>
            <w:tcW w:w="0" w:type="auto"/>
            <w:gridSpan w:val="2"/>
          </w:tcPr>
          <w:p w14:paraId="2B66A4A6" w14:textId="77777777" w:rsidR="005720D5" w:rsidRPr="000379DC" w:rsidRDefault="005720D5" w:rsidP="000379DC">
            <w:pPr>
              <w:pStyle w:val="TABLEHEAD"/>
              <w:jc w:val="center"/>
            </w:pPr>
            <w:r w:rsidRPr="000379DC">
              <w:t>Contracting Authority’s Information</w:t>
            </w:r>
          </w:p>
        </w:tc>
      </w:tr>
      <w:tr w:rsidR="005720D5" w:rsidRPr="009F4016" w14:paraId="4F32FC1C" w14:textId="77777777" w:rsidTr="000379DC">
        <w:tc>
          <w:tcPr>
            <w:tcW w:w="3064" w:type="dxa"/>
          </w:tcPr>
          <w:p w14:paraId="46616662" w14:textId="77777777" w:rsidR="005720D5" w:rsidRPr="009F4016" w:rsidRDefault="005720D5" w:rsidP="003B2278">
            <w:pPr>
              <w:pStyle w:val="TABLETEXT"/>
              <w:ind w:left="31"/>
              <w:rPr>
                <w:lang w:eastAsia="en-GB"/>
              </w:rPr>
            </w:pPr>
            <w:r w:rsidRPr="009F4016">
              <w:rPr>
                <w:lang w:eastAsia="en-GB"/>
              </w:rPr>
              <w:t>Contracting Authority</w:t>
            </w:r>
          </w:p>
        </w:tc>
        <w:tc>
          <w:tcPr>
            <w:tcW w:w="7137" w:type="dxa"/>
          </w:tcPr>
          <w:p w14:paraId="21A19738" w14:textId="77777777" w:rsidR="005720D5" w:rsidRPr="000379DC" w:rsidRDefault="005720D5" w:rsidP="000379DC">
            <w:pPr>
              <w:pStyle w:val="TABLETEXT"/>
              <w:rPr>
                <w:i/>
                <w:iCs/>
                <w:color w:val="B2282E" w:themeColor="accent2"/>
                <w:lang w:eastAsia="en-GB"/>
              </w:rPr>
            </w:pPr>
            <w:r w:rsidRPr="000379DC">
              <w:rPr>
                <w:i/>
                <w:iCs/>
                <w:color w:val="B2282E" w:themeColor="accent2"/>
                <w:lang w:eastAsia="en-GB"/>
              </w:rPr>
              <w:t>Insert the contracting authority’s name – this is typically the public body who is party to the PA</w:t>
            </w:r>
          </w:p>
        </w:tc>
      </w:tr>
      <w:tr w:rsidR="005720D5" w:rsidRPr="009F4016" w14:paraId="43ECE2EB" w14:textId="77777777" w:rsidTr="000379DC">
        <w:tc>
          <w:tcPr>
            <w:tcW w:w="3064" w:type="dxa"/>
            <w:hideMark/>
          </w:tcPr>
          <w:p w14:paraId="71FEA3EC" w14:textId="77777777" w:rsidR="005720D5" w:rsidRPr="009F4016" w:rsidRDefault="005720D5" w:rsidP="003B2278">
            <w:pPr>
              <w:pStyle w:val="TABLETEXT"/>
              <w:ind w:left="31"/>
              <w:rPr>
                <w:lang w:eastAsia="en-GB"/>
              </w:rPr>
            </w:pPr>
            <w:r w:rsidRPr="009F4016">
              <w:rPr>
                <w:lang w:eastAsia="en-GB"/>
              </w:rPr>
              <w:t>CA’s Senior Responsible Owner</w:t>
            </w:r>
          </w:p>
        </w:tc>
        <w:tc>
          <w:tcPr>
            <w:tcW w:w="7137" w:type="dxa"/>
            <w:hideMark/>
          </w:tcPr>
          <w:p w14:paraId="50E38833" w14:textId="77777777" w:rsidR="005720D5" w:rsidRPr="000379DC" w:rsidRDefault="005720D5" w:rsidP="000379DC">
            <w:pPr>
              <w:pStyle w:val="TABLETEXT"/>
              <w:rPr>
                <w:color w:val="B2282E" w:themeColor="accent2"/>
              </w:rPr>
            </w:pPr>
            <w:r w:rsidRPr="000379DC">
              <w:rPr>
                <w:i/>
                <w:iCs/>
                <w:color w:val="B2282E" w:themeColor="accent2"/>
                <w:lang w:eastAsia="en-GB"/>
              </w:rPr>
              <w:t>Insert name and role</w:t>
            </w:r>
          </w:p>
        </w:tc>
      </w:tr>
      <w:tr w:rsidR="005720D5" w:rsidRPr="009F4016" w14:paraId="6D8AC22E" w14:textId="77777777" w:rsidTr="000379DC">
        <w:tc>
          <w:tcPr>
            <w:tcW w:w="3064" w:type="dxa"/>
            <w:hideMark/>
          </w:tcPr>
          <w:p w14:paraId="71CA3BC4" w14:textId="77777777" w:rsidR="005720D5" w:rsidRPr="009F4016" w:rsidRDefault="005720D5" w:rsidP="003B2278">
            <w:pPr>
              <w:pStyle w:val="TABLETEXT"/>
              <w:ind w:left="31"/>
              <w:rPr>
                <w:lang w:eastAsia="en-GB"/>
              </w:rPr>
            </w:pPr>
            <w:r w:rsidRPr="009F4016">
              <w:rPr>
                <w:lang w:eastAsia="en-GB"/>
              </w:rPr>
              <w:t>Authority Representative</w:t>
            </w:r>
          </w:p>
        </w:tc>
        <w:tc>
          <w:tcPr>
            <w:tcW w:w="7137" w:type="dxa"/>
            <w:hideMark/>
          </w:tcPr>
          <w:p w14:paraId="7663CBB4" w14:textId="77777777" w:rsidR="005720D5" w:rsidRPr="000379DC" w:rsidRDefault="005720D5" w:rsidP="000379DC">
            <w:pPr>
              <w:pStyle w:val="TABLETEXT"/>
              <w:rPr>
                <w:i/>
                <w:iCs/>
                <w:color w:val="B2282E" w:themeColor="accent2"/>
                <w:lang w:eastAsia="en-GB"/>
              </w:rPr>
            </w:pPr>
            <w:r w:rsidRPr="000379DC">
              <w:rPr>
                <w:i/>
                <w:iCs/>
                <w:color w:val="B2282E" w:themeColor="accent2"/>
                <w:lang w:eastAsia="en-GB"/>
              </w:rPr>
              <w:t>This role is typically defined in the Project Agreement and is generally the contract manager.</w:t>
            </w:r>
          </w:p>
        </w:tc>
      </w:tr>
      <w:tr w:rsidR="005720D5" w:rsidRPr="009F4016" w14:paraId="33D2FA5C" w14:textId="77777777" w:rsidTr="000379DC">
        <w:tc>
          <w:tcPr>
            <w:tcW w:w="3064" w:type="dxa"/>
            <w:hideMark/>
          </w:tcPr>
          <w:p w14:paraId="7F486069" w14:textId="77777777" w:rsidR="005720D5" w:rsidRPr="009F4016" w:rsidRDefault="005720D5" w:rsidP="003B2278">
            <w:pPr>
              <w:pStyle w:val="TABLETEXT"/>
              <w:ind w:left="31"/>
              <w:rPr>
                <w:lang w:eastAsia="en-GB"/>
              </w:rPr>
            </w:pPr>
            <w:r w:rsidRPr="009F4016">
              <w:rPr>
                <w:lang w:eastAsia="en-GB"/>
              </w:rPr>
              <w:lastRenderedPageBreak/>
              <w:t>Contract Manager</w:t>
            </w:r>
          </w:p>
        </w:tc>
        <w:tc>
          <w:tcPr>
            <w:tcW w:w="7137" w:type="dxa"/>
          </w:tcPr>
          <w:p w14:paraId="16A7862C" w14:textId="77777777" w:rsidR="005720D5" w:rsidRPr="000379DC" w:rsidRDefault="005720D5" w:rsidP="000379DC">
            <w:pPr>
              <w:pStyle w:val="TABLETEXT"/>
              <w:rPr>
                <w:color w:val="B2282E" w:themeColor="accent2"/>
                <w:lang w:eastAsia="en-GB"/>
              </w:rPr>
            </w:pPr>
            <w:r w:rsidRPr="000379DC">
              <w:rPr>
                <w:i/>
                <w:iCs/>
                <w:color w:val="B2282E" w:themeColor="accent2"/>
                <w:lang w:eastAsia="en-GB"/>
              </w:rPr>
              <w:t>Insert name and role</w:t>
            </w:r>
          </w:p>
        </w:tc>
      </w:tr>
      <w:tr w:rsidR="005720D5" w:rsidRPr="009F4016" w14:paraId="78060D56" w14:textId="77777777" w:rsidTr="000379DC">
        <w:tc>
          <w:tcPr>
            <w:tcW w:w="3064" w:type="dxa"/>
            <w:hideMark/>
          </w:tcPr>
          <w:p w14:paraId="3FDB73FD" w14:textId="77777777" w:rsidR="005720D5" w:rsidRPr="009F4016" w:rsidRDefault="005720D5" w:rsidP="003B2278">
            <w:pPr>
              <w:pStyle w:val="TABLETEXT"/>
              <w:ind w:left="31"/>
              <w:rPr>
                <w:lang w:eastAsia="en-GB"/>
              </w:rPr>
            </w:pPr>
            <w:r w:rsidRPr="009F4016">
              <w:rPr>
                <w:lang w:eastAsia="en-GB"/>
              </w:rPr>
              <w:t>Key People</w:t>
            </w:r>
          </w:p>
        </w:tc>
        <w:tc>
          <w:tcPr>
            <w:tcW w:w="7137" w:type="dxa"/>
            <w:hideMark/>
          </w:tcPr>
          <w:p w14:paraId="60FD7F35" w14:textId="77777777" w:rsidR="005720D5" w:rsidRPr="000379DC" w:rsidRDefault="005720D5" w:rsidP="000379DC">
            <w:pPr>
              <w:pStyle w:val="TABLETEXT"/>
              <w:rPr>
                <w:i/>
                <w:iCs/>
                <w:color w:val="B2282E" w:themeColor="accent2"/>
                <w:lang w:eastAsia="en-GB"/>
              </w:rPr>
            </w:pPr>
            <w:r w:rsidRPr="000379DC">
              <w:rPr>
                <w:i/>
                <w:iCs/>
                <w:color w:val="B2282E" w:themeColor="accent2"/>
                <w:lang w:eastAsia="en-GB"/>
              </w:rPr>
              <w:t>Insert the names/role of key people in the contracting authority including service lead, finance manager, commercial lead, health &amp; safety lead etc.</w:t>
            </w:r>
          </w:p>
        </w:tc>
      </w:tr>
      <w:tr w:rsidR="005720D5" w:rsidRPr="009F4016" w14:paraId="2FDEB233" w14:textId="77777777" w:rsidTr="000379DC">
        <w:tc>
          <w:tcPr>
            <w:tcW w:w="0" w:type="auto"/>
            <w:gridSpan w:val="2"/>
          </w:tcPr>
          <w:p w14:paraId="1B3A8A77" w14:textId="77777777" w:rsidR="005720D5" w:rsidRPr="009F4016" w:rsidRDefault="005720D5" w:rsidP="000379DC">
            <w:pPr>
              <w:pStyle w:val="TABLEHEAD"/>
              <w:jc w:val="center"/>
              <w:rPr>
                <w:lang w:eastAsia="en-GB"/>
              </w:rPr>
            </w:pPr>
            <w:r w:rsidRPr="009F4016">
              <w:rPr>
                <w:lang w:eastAsia="en-GB"/>
              </w:rPr>
              <w:t>Sponsoring Department</w:t>
            </w:r>
          </w:p>
        </w:tc>
      </w:tr>
      <w:tr w:rsidR="005720D5" w:rsidRPr="009F4016" w14:paraId="33E24D6A" w14:textId="77777777" w:rsidTr="000379DC">
        <w:tc>
          <w:tcPr>
            <w:tcW w:w="3064" w:type="dxa"/>
          </w:tcPr>
          <w:p w14:paraId="0D67267F" w14:textId="77777777" w:rsidR="005720D5" w:rsidRPr="009F4016" w:rsidRDefault="005720D5" w:rsidP="003B2278">
            <w:pPr>
              <w:pStyle w:val="TABLETEXT"/>
              <w:ind w:left="31"/>
              <w:rPr>
                <w:lang w:eastAsia="en-GB"/>
              </w:rPr>
            </w:pPr>
            <w:r w:rsidRPr="009F4016">
              <w:rPr>
                <w:lang w:eastAsia="en-GB"/>
              </w:rPr>
              <w:t>Sponsoring Department</w:t>
            </w:r>
          </w:p>
        </w:tc>
        <w:tc>
          <w:tcPr>
            <w:tcW w:w="7137" w:type="dxa"/>
          </w:tcPr>
          <w:p w14:paraId="493C930E" w14:textId="77777777" w:rsidR="005720D5" w:rsidRPr="009F4016" w:rsidRDefault="005720D5" w:rsidP="000379DC">
            <w:pPr>
              <w:pStyle w:val="TABLETEXT"/>
              <w:rPr>
                <w:color w:val="000000" w:themeColor="text1"/>
                <w:lang w:eastAsia="en-GB"/>
              </w:rPr>
            </w:pPr>
          </w:p>
        </w:tc>
      </w:tr>
      <w:tr w:rsidR="005720D5" w:rsidRPr="009F4016" w14:paraId="4368D35E" w14:textId="77777777" w:rsidTr="000379DC">
        <w:tc>
          <w:tcPr>
            <w:tcW w:w="3064" w:type="dxa"/>
            <w:hideMark/>
          </w:tcPr>
          <w:p w14:paraId="0BC0A05F" w14:textId="77777777" w:rsidR="005720D5" w:rsidRPr="009F4016" w:rsidRDefault="005720D5" w:rsidP="003B2278">
            <w:pPr>
              <w:pStyle w:val="TABLETEXT"/>
              <w:ind w:left="31"/>
              <w:rPr>
                <w:lang w:eastAsia="en-GB"/>
              </w:rPr>
            </w:pPr>
            <w:r w:rsidRPr="009F4016">
              <w:rPr>
                <w:lang w:eastAsia="en-GB"/>
              </w:rPr>
              <w:t>Department Sponsor Contact</w:t>
            </w:r>
          </w:p>
        </w:tc>
        <w:tc>
          <w:tcPr>
            <w:tcW w:w="7137" w:type="dxa"/>
          </w:tcPr>
          <w:p w14:paraId="77D50D36" w14:textId="77777777" w:rsidR="005720D5" w:rsidRPr="009F4016" w:rsidRDefault="005720D5" w:rsidP="000379DC">
            <w:pPr>
              <w:pStyle w:val="TABLETEXT"/>
              <w:rPr>
                <w:color w:val="000000" w:themeColor="text1"/>
                <w:lang w:eastAsia="en-GB"/>
              </w:rPr>
            </w:pPr>
            <w:r w:rsidRPr="00077258">
              <w:rPr>
                <w:i/>
                <w:iCs/>
                <w:color w:val="B2282E" w:themeColor="accent2"/>
                <w:lang w:eastAsia="en-GB"/>
              </w:rPr>
              <w:t>Insert name and role</w:t>
            </w:r>
          </w:p>
        </w:tc>
      </w:tr>
      <w:tr w:rsidR="005720D5" w:rsidRPr="009F4016" w14:paraId="31567BE9" w14:textId="77777777" w:rsidTr="000379DC">
        <w:tc>
          <w:tcPr>
            <w:tcW w:w="0" w:type="auto"/>
            <w:gridSpan w:val="2"/>
          </w:tcPr>
          <w:p w14:paraId="278195A4" w14:textId="77777777" w:rsidR="005720D5" w:rsidRPr="009F4016" w:rsidRDefault="005720D5" w:rsidP="000379DC">
            <w:pPr>
              <w:pStyle w:val="TABLEHEAD"/>
              <w:jc w:val="center"/>
              <w:rPr>
                <w:lang w:eastAsia="en-GB"/>
              </w:rPr>
            </w:pPr>
            <w:r w:rsidRPr="009F4016">
              <w:rPr>
                <w:lang w:eastAsia="en-GB"/>
              </w:rPr>
              <w:t>User Details</w:t>
            </w:r>
          </w:p>
        </w:tc>
      </w:tr>
      <w:tr w:rsidR="005720D5" w:rsidRPr="009F4016" w14:paraId="23B1399C" w14:textId="77777777" w:rsidTr="000379DC">
        <w:tc>
          <w:tcPr>
            <w:tcW w:w="3064" w:type="dxa"/>
          </w:tcPr>
          <w:p w14:paraId="5DDC707C" w14:textId="77777777" w:rsidR="005720D5" w:rsidRPr="000379DC" w:rsidRDefault="005720D5" w:rsidP="003B2278">
            <w:pPr>
              <w:pStyle w:val="TABLETEXT"/>
              <w:ind w:left="31"/>
            </w:pPr>
            <w:r w:rsidRPr="000379DC">
              <w:t>Senior User Representative(s)</w:t>
            </w:r>
          </w:p>
        </w:tc>
        <w:tc>
          <w:tcPr>
            <w:tcW w:w="7137" w:type="dxa"/>
          </w:tcPr>
          <w:p w14:paraId="6CD432E4" w14:textId="77777777" w:rsidR="005720D5" w:rsidRPr="000379DC" w:rsidRDefault="005720D5" w:rsidP="000379DC">
            <w:pPr>
              <w:pStyle w:val="TABLETEXT"/>
              <w:rPr>
                <w:i/>
                <w:iCs/>
                <w:color w:val="B2282E" w:themeColor="accent2"/>
              </w:rPr>
            </w:pPr>
            <w:r w:rsidRPr="000379DC">
              <w:rPr>
                <w:i/>
                <w:iCs/>
                <w:color w:val="B2282E" w:themeColor="accent2"/>
              </w:rPr>
              <w:t>Insert name and role of senior user representatives. This may be people in your organisation or external organisation e.g. Academy Trust</w:t>
            </w:r>
          </w:p>
        </w:tc>
      </w:tr>
      <w:tr w:rsidR="005720D5" w:rsidRPr="009F4016" w14:paraId="3FD5E46F" w14:textId="77777777" w:rsidTr="000379DC">
        <w:tc>
          <w:tcPr>
            <w:tcW w:w="3064" w:type="dxa"/>
          </w:tcPr>
          <w:p w14:paraId="60FBD4FC" w14:textId="77777777" w:rsidR="005720D5" w:rsidRPr="000379DC" w:rsidRDefault="005720D5" w:rsidP="003B2278">
            <w:pPr>
              <w:pStyle w:val="TABLETEXT"/>
              <w:ind w:left="31"/>
            </w:pPr>
            <w:r w:rsidRPr="000379DC">
              <w:t>Occupiers</w:t>
            </w:r>
          </w:p>
        </w:tc>
        <w:tc>
          <w:tcPr>
            <w:tcW w:w="7137" w:type="dxa"/>
          </w:tcPr>
          <w:p w14:paraId="3826B40B" w14:textId="77777777" w:rsidR="005720D5" w:rsidRPr="000379DC" w:rsidRDefault="005720D5" w:rsidP="000379DC">
            <w:pPr>
              <w:pStyle w:val="TABLETEXT"/>
              <w:rPr>
                <w:i/>
                <w:iCs/>
                <w:color w:val="B2282E" w:themeColor="accent2"/>
              </w:rPr>
            </w:pPr>
            <w:r w:rsidRPr="000379DC">
              <w:rPr>
                <w:i/>
                <w:iCs/>
                <w:color w:val="B2282E" w:themeColor="accent2"/>
              </w:rPr>
              <w:t>Insert details of occupiers and the scale of their occupation e.g. % of building, number of desks.</w:t>
            </w:r>
          </w:p>
        </w:tc>
      </w:tr>
      <w:tr w:rsidR="005720D5" w:rsidRPr="009F4016" w14:paraId="7AD6BD05" w14:textId="77777777" w:rsidTr="000379DC">
        <w:tc>
          <w:tcPr>
            <w:tcW w:w="0" w:type="auto"/>
            <w:gridSpan w:val="2"/>
          </w:tcPr>
          <w:p w14:paraId="0BA95962" w14:textId="77777777" w:rsidR="005720D5" w:rsidRPr="009F4016" w:rsidRDefault="005720D5" w:rsidP="000379DC">
            <w:pPr>
              <w:pStyle w:val="TABLEHEAD"/>
              <w:jc w:val="center"/>
              <w:rPr>
                <w:lang w:eastAsia="en-GB"/>
              </w:rPr>
            </w:pPr>
            <w:r w:rsidRPr="009F4016">
              <w:rPr>
                <w:lang w:eastAsia="en-GB"/>
              </w:rPr>
              <w:t>PFI Project Company (also known as SPV)</w:t>
            </w:r>
          </w:p>
        </w:tc>
      </w:tr>
      <w:tr w:rsidR="005720D5" w:rsidRPr="009F4016" w14:paraId="7E57215F" w14:textId="77777777" w:rsidTr="000379DC">
        <w:tc>
          <w:tcPr>
            <w:tcW w:w="3064" w:type="dxa"/>
            <w:hideMark/>
          </w:tcPr>
          <w:p w14:paraId="1B1E6068" w14:textId="77777777" w:rsidR="005720D5" w:rsidRPr="009F4016" w:rsidRDefault="005720D5" w:rsidP="003B2278">
            <w:pPr>
              <w:pStyle w:val="TABLETEXT"/>
              <w:ind w:left="31"/>
              <w:rPr>
                <w:lang w:eastAsia="en-GB"/>
              </w:rPr>
            </w:pPr>
            <w:r w:rsidRPr="009F4016">
              <w:rPr>
                <w:lang w:eastAsia="en-GB"/>
              </w:rPr>
              <w:t>Company Name</w:t>
            </w:r>
          </w:p>
        </w:tc>
        <w:tc>
          <w:tcPr>
            <w:tcW w:w="7137" w:type="dxa"/>
            <w:hideMark/>
          </w:tcPr>
          <w:p w14:paraId="7765255C" w14:textId="77777777" w:rsidR="005720D5" w:rsidRPr="000379DC" w:rsidRDefault="005720D5" w:rsidP="000379DC">
            <w:pPr>
              <w:pStyle w:val="TABLETEXT"/>
              <w:rPr>
                <w:color w:val="B2282E" w:themeColor="accent2"/>
                <w:lang w:eastAsia="en-GB"/>
              </w:rPr>
            </w:pPr>
            <w:r w:rsidRPr="000379DC">
              <w:rPr>
                <w:i/>
                <w:iCs/>
                <w:color w:val="B2282E" w:themeColor="accent2"/>
                <w:lang w:eastAsia="en-GB"/>
              </w:rPr>
              <w:t>This is the name of the counter party to the Project Agreement. Note it is not the service provider. </w:t>
            </w:r>
          </w:p>
        </w:tc>
      </w:tr>
      <w:tr w:rsidR="005720D5" w:rsidRPr="009F4016" w14:paraId="4AA8801F" w14:textId="77777777" w:rsidTr="000379DC">
        <w:tc>
          <w:tcPr>
            <w:tcW w:w="3064" w:type="dxa"/>
            <w:hideMark/>
          </w:tcPr>
          <w:p w14:paraId="6FA82987" w14:textId="77777777" w:rsidR="005720D5" w:rsidRPr="009F4016" w:rsidRDefault="005720D5" w:rsidP="003B2278">
            <w:pPr>
              <w:pStyle w:val="TABLETEXT"/>
              <w:ind w:left="31"/>
              <w:rPr>
                <w:lang w:eastAsia="en-GB"/>
              </w:rPr>
            </w:pPr>
            <w:r w:rsidRPr="009F4016">
              <w:rPr>
                <w:lang w:eastAsia="en-GB"/>
              </w:rPr>
              <w:t>Company’s House Number</w:t>
            </w:r>
          </w:p>
        </w:tc>
        <w:tc>
          <w:tcPr>
            <w:tcW w:w="7137" w:type="dxa"/>
            <w:hideMark/>
          </w:tcPr>
          <w:p w14:paraId="214E0F2A" w14:textId="77777777" w:rsidR="005720D5" w:rsidRPr="000379DC" w:rsidRDefault="005720D5" w:rsidP="000379DC">
            <w:pPr>
              <w:pStyle w:val="TABLETEXT"/>
              <w:rPr>
                <w:i/>
                <w:iCs/>
                <w:color w:val="B2282E" w:themeColor="accent2"/>
                <w:lang w:eastAsia="en-GB"/>
              </w:rPr>
            </w:pPr>
            <w:r w:rsidRPr="000379DC">
              <w:rPr>
                <w:i/>
                <w:iCs/>
                <w:color w:val="B2282E" w:themeColor="accent2"/>
                <w:lang w:eastAsia="en-GB"/>
              </w:rPr>
              <w:t>An 8-digit number for the PFI Project Company available from Company’s House where you can find statutory company records including accounts and ownership details.</w:t>
            </w:r>
          </w:p>
        </w:tc>
      </w:tr>
      <w:tr w:rsidR="005720D5" w:rsidRPr="009F4016" w14:paraId="6B827B33" w14:textId="77777777" w:rsidTr="000379DC">
        <w:tc>
          <w:tcPr>
            <w:tcW w:w="3064" w:type="dxa"/>
          </w:tcPr>
          <w:p w14:paraId="3D47F223" w14:textId="77777777" w:rsidR="005720D5" w:rsidRPr="009F4016" w:rsidRDefault="005720D5" w:rsidP="003B2278">
            <w:pPr>
              <w:pStyle w:val="TABLETEXT"/>
              <w:ind w:left="31"/>
              <w:rPr>
                <w:lang w:eastAsia="en-GB"/>
              </w:rPr>
            </w:pPr>
            <w:r w:rsidRPr="009F4016">
              <w:rPr>
                <w:lang w:eastAsia="en-GB"/>
              </w:rPr>
              <w:t>Company Directors</w:t>
            </w:r>
          </w:p>
        </w:tc>
        <w:tc>
          <w:tcPr>
            <w:tcW w:w="7137" w:type="dxa"/>
          </w:tcPr>
          <w:p w14:paraId="0C21107E" w14:textId="77777777" w:rsidR="005720D5" w:rsidRPr="000379DC" w:rsidRDefault="005720D5" w:rsidP="000379DC">
            <w:pPr>
              <w:pStyle w:val="TABLETEXT"/>
              <w:rPr>
                <w:i/>
                <w:iCs/>
                <w:color w:val="B2282E" w:themeColor="accent2"/>
                <w:lang w:eastAsia="en-GB"/>
              </w:rPr>
            </w:pPr>
            <w:r w:rsidRPr="000379DC">
              <w:rPr>
                <w:i/>
                <w:iCs/>
                <w:color w:val="B2282E" w:themeColor="accent2"/>
                <w:lang w:eastAsia="en-GB"/>
              </w:rPr>
              <w:t>Include the names of company directors and which shareholder they represent.</w:t>
            </w:r>
          </w:p>
        </w:tc>
      </w:tr>
      <w:tr w:rsidR="005720D5" w:rsidRPr="009F4016" w14:paraId="08EDE123" w14:textId="77777777" w:rsidTr="000379DC">
        <w:tc>
          <w:tcPr>
            <w:tcW w:w="3064" w:type="dxa"/>
          </w:tcPr>
          <w:p w14:paraId="07BD5408" w14:textId="77777777" w:rsidR="005720D5" w:rsidRPr="009F4016" w:rsidRDefault="005720D5" w:rsidP="003B2278">
            <w:pPr>
              <w:pStyle w:val="TABLETEXT"/>
              <w:ind w:left="31"/>
              <w:rPr>
                <w:lang w:eastAsia="en-GB"/>
              </w:rPr>
            </w:pPr>
            <w:r w:rsidRPr="009F4016">
              <w:rPr>
                <w:lang w:eastAsia="en-GB"/>
              </w:rPr>
              <w:t>General Manager</w:t>
            </w:r>
          </w:p>
        </w:tc>
        <w:tc>
          <w:tcPr>
            <w:tcW w:w="7137" w:type="dxa"/>
          </w:tcPr>
          <w:p w14:paraId="054D7E2B" w14:textId="77777777" w:rsidR="005720D5" w:rsidRPr="000379DC" w:rsidRDefault="005720D5" w:rsidP="000379DC">
            <w:pPr>
              <w:pStyle w:val="TABLETEXT"/>
              <w:rPr>
                <w:i/>
                <w:iCs/>
                <w:color w:val="B2282E" w:themeColor="accent2"/>
                <w:lang w:eastAsia="en-GB"/>
              </w:rPr>
            </w:pPr>
            <w:r w:rsidRPr="000379DC">
              <w:rPr>
                <w:i/>
                <w:iCs/>
                <w:color w:val="B2282E" w:themeColor="accent2"/>
                <w:lang w:eastAsia="en-GB"/>
              </w:rPr>
              <w:t>Insert name and role</w:t>
            </w:r>
          </w:p>
        </w:tc>
      </w:tr>
      <w:tr w:rsidR="005720D5" w:rsidRPr="009F4016" w14:paraId="1D73B01F" w14:textId="77777777" w:rsidTr="000379DC">
        <w:tc>
          <w:tcPr>
            <w:tcW w:w="3064" w:type="dxa"/>
          </w:tcPr>
          <w:p w14:paraId="28E2A0F5" w14:textId="77777777" w:rsidR="005720D5" w:rsidRPr="009F4016" w:rsidRDefault="005720D5" w:rsidP="003B2278">
            <w:pPr>
              <w:pStyle w:val="TABLETEXT"/>
              <w:ind w:left="31"/>
              <w:rPr>
                <w:lang w:eastAsia="en-GB"/>
              </w:rPr>
            </w:pPr>
            <w:r w:rsidRPr="009F4016">
              <w:rPr>
                <w:lang w:eastAsia="en-GB"/>
              </w:rPr>
              <w:t>Key Personnel</w:t>
            </w:r>
          </w:p>
        </w:tc>
        <w:tc>
          <w:tcPr>
            <w:tcW w:w="7137" w:type="dxa"/>
          </w:tcPr>
          <w:p w14:paraId="1945950C" w14:textId="77777777" w:rsidR="005720D5" w:rsidRPr="000379DC" w:rsidRDefault="005720D5" w:rsidP="000379DC">
            <w:pPr>
              <w:pStyle w:val="TABLETEXT"/>
              <w:rPr>
                <w:i/>
                <w:iCs/>
                <w:color w:val="B2282E" w:themeColor="accent2"/>
                <w:lang w:eastAsia="en-GB"/>
              </w:rPr>
            </w:pPr>
            <w:r w:rsidRPr="000379DC">
              <w:rPr>
                <w:i/>
                <w:iCs/>
                <w:color w:val="B2282E" w:themeColor="accent2"/>
                <w:lang w:eastAsia="en-GB"/>
              </w:rPr>
              <w:t>Insert the names/role of key people including finance manager, commercial lead, lifecycle lead etc.</w:t>
            </w:r>
          </w:p>
        </w:tc>
      </w:tr>
      <w:tr w:rsidR="005720D5" w:rsidRPr="009F4016" w14:paraId="78487937" w14:textId="77777777" w:rsidTr="000379DC">
        <w:tc>
          <w:tcPr>
            <w:tcW w:w="3064" w:type="dxa"/>
          </w:tcPr>
          <w:p w14:paraId="7A386907" w14:textId="77777777" w:rsidR="005720D5" w:rsidRPr="009F4016" w:rsidRDefault="005720D5" w:rsidP="003B2278">
            <w:pPr>
              <w:pStyle w:val="TABLETEXT"/>
              <w:ind w:left="31"/>
              <w:rPr>
                <w:lang w:eastAsia="en-GB"/>
              </w:rPr>
            </w:pPr>
            <w:r w:rsidRPr="009F4016">
              <w:rPr>
                <w:lang w:eastAsia="en-GB"/>
              </w:rPr>
              <w:t>Management Service Provider</w:t>
            </w:r>
          </w:p>
        </w:tc>
        <w:tc>
          <w:tcPr>
            <w:tcW w:w="7137" w:type="dxa"/>
          </w:tcPr>
          <w:p w14:paraId="61223497" w14:textId="77777777" w:rsidR="005720D5" w:rsidRPr="000379DC" w:rsidRDefault="005720D5" w:rsidP="000379DC">
            <w:pPr>
              <w:pStyle w:val="TABLETEXT"/>
              <w:rPr>
                <w:i/>
                <w:iCs/>
                <w:color w:val="B2282E" w:themeColor="accent2"/>
                <w:lang w:eastAsia="en-GB"/>
              </w:rPr>
            </w:pPr>
            <w:r w:rsidRPr="000379DC">
              <w:rPr>
                <w:i/>
                <w:iCs/>
                <w:color w:val="B2282E" w:themeColor="accent2"/>
                <w:lang w:eastAsia="en-GB"/>
              </w:rPr>
              <w:t xml:space="preserve">Insert the name of the management service provider to the PFI Project Company. The MSP typically provides staff and services to allow the PFI Project Company to carry out its duties. You should also note any common ownership between the PFI Project Company and the MSP. </w:t>
            </w:r>
          </w:p>
        </w:tc>
      </w:tr>
      <w:tr w:rsidR="005720D5" w:rsidRPr="009F4016" w14:paraId="52BCBDED" w14:textId="77777777" w:rsidTr="000379DC">
        <w:tc>
          <w:tcPr>
            <w:tcW w:w="0" w:type="auto"/>
            <w:gridSpan w:val="2"/>
          </w:tcPr>
          <w:p w14:paraId="0F5F368F" w14:textId="77777777" w:rsidR="005720D5" w:rsidRPr="000379DC" w:rsidRDefault="005720D5" w:rsidP="00077258">
            <w:pPr>
              <w:pStyle w:val="TABLEHEAD"/>
              <w:jc w:val="center"/>
            </w:pPr>
            <w:r w:rsidRPr="000379DC">
              <w:t>Service Provider</w:t>
            </w:r>
          </w:p>
        </w:tc>
      </w:tr>
      <w:tr w:rsidR="005720D5" w:rsidRPr="009F4016" w14:paraId="0A4ADCAD" w14:textId="77777777" w:rsidTr="000379DC">
        <w:tc>
          <w:tcPr>
            <w:tcW w:w="3064" w:type="dxa"/>
            <w:hideMark/>
          </w:tcPr>
          <w:p w14:paraId="2DCF0CDC" w14:textId="77777777" w:rsidR="005720D5" w:rsidRPr="009F4016" w:rsidRDefault="005720D5" w:rsidP="003B2278">
            <w:pPr>
              <w:pStyle w:val="TABLETEXT"/>
              <w:ind w:left="31"/>
              <w:rPr>
                <w:lang w:eastAsia="en-GB"/>
              </w:rPr>
            </w:pPr>
            <w:r w:rsidRPr="009F4016">
              <w:rPr>
                <w:lang w:eastAsia="en-GB"/>
              </w:rPr>
              <w:t>Services Provider(s)</w:t>
            </w:r>
          </w:p>
        </w:tc>
        <w:tc>
          <w:tcPr>
            <w:tcW w:w="7137" w:type="dxa"/>
            <w:hideMark/>
          </w:tcPr>
          <w:p w14:paraId="7B2D0CA4" w14:textId="77777777" w:rsidR="005720D5" w:rsidRPr="000379DC" w:rsidRDefault="005720D5" w:rsidP="000379DC">
            <w:pPr>
              <w:pStyle w:val="TABLETEXT"/>
              <w:rPr>
                <w:i/>
                <w:iCs/>
                <w:color w:val="B2282E" w:themeColor="accent2"/>
                <w:lang w:eastAsia="en-GB"/>
              </w:rPr>
            </w:pPr>
            <w:r w:rsidRPr="000379DC">
              <w:rPr>
                <w:i/>
                <w:iCs/>
                <w:color w:val="B2282E" w:themeColor="accent2"/>
                <w:lang w:eastAsia="en-GB"/>
              </w:rPr>
              <w:t>Insert the name of the service provider(s) to the PFI Project Company. This may include FM companies, housing management providers, care providers etc.</w:t>
            </w:r>
          </w:p>
        </w:tc>
      </w:tr>
      <w:tr w:rsidR="005720D5" w:rsidRPr="009F4016" w14:paraId="4DCC46F3" w14:textId="77777777" w:rsidTr="000379DC">
        <w:tc>
          <w:tcPr>
            <w:tcW w:w="3064" w:type="dxa"/>
            <w:hideMark/>
          </w:tcPr>
          <w:p w14:paraId="75009E4E" w14:textId="77777777" w:rsidR="005720D5" w:rsidRPr="009F4016" w:rsidRDefault="005720D5" w:rsidP="003B2278">
            <w:pPr>
              <w:pStyle w:val="TABLETEXT"/>
              <w:ind w:left="31"/>
              <w:rPr>
                <w:lang w:eastAsia="en-GB"/>
              </w:rPr>
            </w:pPr>
            <w:r w:rsidRPr="009F4016">
              <w:rPr>
                <w:lang w:eastAsia="en-GB"/>
              </w:rPr>
              <w:t>Key Personnel in Service Provider</w:t>
            </w:r>
          </w:p>
        </w:tc>
        <w:tc>
          <w:tcPr>
            <w:tcW w:w="7137" w:type="dxa"/>
          </w:tcPr>
          <w:p w14:paraId="33C5FEC9" w14:textId="77777777" w:rsidR="005720D5" w:rsidRPr="000379DC" w:rsidRDefault="005720D5" w:rsidP="000379DC">
            <w:pPr>
              <w:pStyle w:val="TABLETEXT"/>
              <w:rPr>
                <w:i/>
                <w:iCs/>
                <w:color w:val="B2282E" w:themeColor="accent2"/>
                <w:lang w:eastAsia="en-GB"/>
              </w:rPr>
            </w:pPr>
            <w:r w:rsidRPr="000379DC">
              <w:rPr>
                <w:i/>
                <w:iCs/>
                <w:color w:val="B2282E" w:themeColor="accent2"/>
                <w:lang w:eastAsia="en-GB"/>
              </w:rPr>
              <w:t>Insert name and role. This may include general managers and leads for key service lines</w:t>
            </w:r>
          </w:p>
        </w:tc>
      </w:tr>
      <w:tr w:rsidR="005720D5" w:rsidRPr="009F4016" w14:paraId="0247F0A7" w14:textId="77777777" w:rsidTr="000379DC">
        <w:tc>
          <w:tcPr>
            <w:tcW w:w="3064" w:type="dxa"/>
          </w:tcPr>
          <w:p w14:paraId="30CAC1A1" w14:textId="77777777" w:rsidR="005720D5" w:rsidRPr="009F4016" w:rsidRDefault="005720D5" w:rsidP="003B2278">
            <w:pPr>
              <w:pStyle w:val="TABLETEXT"/>
              <w:ind w:left="31"/>
              <w:rPr>
                <w:lang w:eastAsia="en-GB"/>
              </w:rPr>
            </w:pPr>
            <w:r w:rsidRPr="009F4016">
              <w:rPr>
                <w:lang w:eastAsia="en-GB"/>
              </w:rPr>
              <w:t>Key Sub-contractors</w:t>
            </w:r>
          </w:p>
        </w:tc>
        <w:tc>
          <w:tcPr>
            <w:tcW w:w="7137" w:type="dxa"/>
          </w:tcPr>
          <w:p w14:paraId="6D72FFCC" w14:textId="77777777" w:rsidR="005720D5" w:rsidRPr="000379DC" w:rsidRDefault="005720D5" w:rsidP="000379DC">
            <w:pPr>
              <w:pStyle w:val="TABLETEXT"/>
              <w:rPr>
                <w:i/>
                <w:iCs/>
                <w:color w:val="B2282E" w:themeColor="accent2"/>
                <w:lang w:eastAsia="en-GB"/>
              </w:rPr>
            </w:pPr>
            <w:r w:rsidRPr="000379DC">
              <w:rPr>
                <w:i/>
                <w:iCs/>
                <w:color w:val="B2282E" w:themeColor="accent2"/>
                <w:lang w:eastAsia="en-GB"/>
              </w:rPr>
              <w:t xml:space="preserve">Add details of any key sub-contractors – this may </w:t>
            </w:r>
            <w:r w:rsidRPr="000379DC">
              <w:rPr>
                <w:i/>
                <w:iCs/>
                <w:color w:val="B2282E" w:themeColor="accent2"/>
                <w:lang w:eastAsia="en-GB"/>
              </w:rPr>
              <w:lastRenderedPageBreak/>
              <w:t>include OEM providers or those required to run the services day to day e.g. catering provider, fire systems companies</w:t>
            </w:r>
          </w:p>
          <w:p w14:paraId="6FCC2BCB" w14:textId="77777777" w:rsidR="005720D5" w:rsidRPr="000379DC" w:rsidRDefault="005720D5" w:rsidP="000379DC">
            <w:pPr>
              <w:pStyle w:val="TABLETEXT"/>
              <w:rPr>
                <w:i/>
                <w:iCs/>
                <w:color w:val="1C3866" w:themeColor="accent1"/>
                <w:lang w:eastAsia="en-GB"/>
              </w:rPr>
            </w:pPr>
            <w:r w:rsidRPr="000379DC">
              <w:rPr>
                <w:i/>
                <w:iCs/>
                <w:color w:val="1C3866" w:themeColor="accent1"/>
                <w:lang w:eastAsia="en-GB"/>
              </w:rPr>
              <w:t>Security – Night Owl Ltd – 0135 754 254</w:t>
            </w:r>
          </w:p>
          <w:p w14:paraId="06B9002A" w14:textId="77777777" w:rsidR="005720D5" w:rsidRPr="00E30FD4" w:rsidRDefault="005720D5" w:rsidP="000379DC">
            <w:pPr>
              <w:pStyle w:val="TABLETEXT"/>
              <w:rPr>
                <w:i/>
                <w:iCs/>
                <w:color w:val="0070C0"/>
                <w:lang w:eastAsia="en-GB"/>
              </w:rPr>
            </w:pPr>
            <w:r w:rsidRPr="000379DC">
              <w:rPr>
                <w:i/>
                <w:iCs/>
                <w:color w:val="1C3866" w:themeColor="accent1"/>
                <w:lang w:eastAsia="en-GB"/>
              </w:rPr>
              <w:t>Catering – Good Food Plc – 0164 247 259</w:t>
            </w:r>
          </w:p>
        </w:tc>
      </w:tr>
      <w:tr w:rsidR="005720D5" w:rsidRPr="009F4016" w14:paraId="05FA970B" w14:textId="77777777" w:rsidTr="000379DC">
        <w:tc>
          <w:tcPr>
            <w:tcW w:w="0" w:type="auto"/>
            <w:gridSpan w:val="2"/>
          </w:tcPr>
          <w:p w14:paraId="1CE7DC49" w14:textId="77777777" w:rsidR="005720D5" w:rsidRPr="000379DC" w:rsidRDefault="005720D5" w:rsidP="000379DC">
            <w:pPr>
              <w:pStyle w:val="TABLEHEAD"/>
              <w:jc w:val="center"/>
            </w:pPr>
            <w:r w:rsidRPr="000379DC">
              <w:lastRenderedPageBreak/>
              <w:t>Interfaces and Third Pary Agreements</w:t>
            </w:r>
          </w:p>
        </w:tc>
      </w:tr>
      <w:tr w:rsidR="005720D5" w:rsidRPr="009F4016" w14:paraId="4C34B339" w14:textId="77777777" w:rsidTr="000379DC">
        <w:tc>
          <w:tcPr>
            <w:tcW w:w="3064" w:type="dxa"/>
          </w:tcPr>
          <w:p w14:paraId="79814627" w14:textId="77777777" w:rsidR="005720D5" w:rsidRPr="000379DC" w:rsidRDefault="005720D5" w:rsidP="003B2278">
            <w:pPr>
              <w:pStyle w:val="TABLETEXT"/>
              <w:ind w:left="31"/>
            </w:pPr>
            <w:r w:rsidRPr="000379DC">
              <w:t>Share Access</w:t>
            </w:r>
          </w:p>
        </w:tc>
        <w:tc>
          <w:tcPr>
            <w:tcW w:w="7137" w:type="dxa"/>
          </w:tcPr>
          <w:p w14:paraId="6F6D391B" w14:textId="77777777" w:rsidR="005720D5" w:rsidRPr="00077258" w:rsidRDefault="005720D5" w:rsidP="000379DC">
            <w:pPr>
              <w:pStyle w:val="TABLETEXT"/>
              <w:rPr>
                <w:i/>
                <w:iCs/>
                <w:color w:val="B2282E" w:themeColor="accent2"/>
              </w:rPr>
            </w:pPr>
            <w:r w:rsidRPr="00077258">
              <w:rPr>
                <w:i/>
                <w:iCs/>
                <w:color w:val="B2282E" w:themeColor="accent2"/>
              </w:rPr>
              <w:t>Littlemore Leisure Centre – shared access road</w:t>
            </w:r>
          </w:p>
        </w:tc>
      </w:tr>
      <w:tr w:rsidR="005720D5" w:rsidRPr="009F4016" w14:paraId="52E51D3D" w14:textId="77777777" w:rsidTr="000379DC">
        <w:tc>
          <w:tcPr>
            <w:tcW w:w="3064" w:type="dxa"/>
          </w:tcPr>
          <w:p w14:paraId="1CCC79A3" w14:textId="77777777" w:rsidR="005720D5" w:rsidRPr="000379DC" w:rsidRDefault="005720D5" w:rsidP="003B2278">
            <w:pPr>
              <w:pStyle w:val="TABLETEXT"/>
              <w:ind w:left="31"/>
            </w:pPr>
            <w:r w:rsidRPr="000379DC">
              <w:t>Utility Supply</w:t>
            </w:r>
          </w:p>
        </w:tc>
        <w:tc>
          <w:tcPr>
            <w:tcW w:w="7137" w:type="dxa"/>
          </w:tcPr>
          <w:p w14:paraId="6B631337" w14:textId="77777777" w:rsidR="005720D5" w:rsidRPr="00077258" w:rsidRDefault="005720D5" w:rsidP="000379DC">
            <w:pPr>
              <w:pStyle w:val="TABLETEXT"/>
              <w:rPr>
                <w:i/>
                <w:iCs/>
                <w:color w:val="B2282E" w:themeColor="accent2"/>
              </w:rPr>
            </w:pPr>
            <w:r w:rsidRPr="00077258">
              <w:rPr>
                <w:i/>
                <w:iCs/>
                <w:color w:val="B2282E" w:themeColor="accent2"/>
              </w:rPr>
              <w:t>Clean Power Ltd – supply of gas and electricity</w:t>
            </w:r>
          </w:p>
        </w:tc>
      </w:tr>
      <w:tr w:rsidR="005720D5" w:rsidRPr="009F4016" w14:paraId="641DE1EA" w14:textId="77777777" w:rsidTr="000379DC">
        <w:tc>
          <w:tcPr>
            <w:tcW w:w="3064" w:type="dxa"/>
          </w:tcPr>
          <w:p w14:paraId="3A9F9B88" w14:textId="77777777" w:rsidR="005720D5" w:rsidRPr="000379DC" w:rsidRDefault="005720D5" w:rsidP="003B2278">
            <w:pPr>
              <w:pStyle w:val="TABLETEXT"/>
              <w:ind w:left="31"/>
            </w:pPr>
            <w:r w:rsidRPr="000379DC">
              <w:t>Utility Network Provider</w:t>
            </w:r>
          </w:p>
        </w:tc>
        <w:tc>
          <w:tcPr>
            <w:tcW w:w="7137" w:type="dxa"/>
          </w:tcPr>
          <w:p w14:paraId="181E793D" w14:textId="77777777" w:rsidR="005720D5" w:rsidRPr="00077258" w:rsidRDefault="005720D5" w:rsidP="000379DC">
            <w:pPr>
              <w:pStyle w:val="TABLETEXT"/>
              <w:rPr>
                <w:i/>
                <w:iCs/>
                <w:color w:val="B2282E" w:themeColor="accent2"/>
              </w:rPr>
            </w:pPr>
            <w:r w:rsidRPr="00077258">
              <w:rPr>
                <w:i/>
                <w:iCs/>
                <w:color w:val="B2282E" w:themeColor="accent2"/>
              </w:rPr>
              <w:t>Network SW Ltd – gas networks provider</w:t>
            </w:r>
          </w:p>
        </w:tc>
      </w:tr>
      <w:tr w:rsidR="005720D5" w:rsidRPr="009F4016" w14:paraId="09A38C5F" w14:textId="77777777" w:rsidTr="000379DC">
        <w:tc>
          <w:tcPr>
            <w:tcW w:w="3064" w:type="dxa"/>
          </w:tcPr>
          <w:p w14:paraId="6970B628" w14:textId="77777777" w:rsidR="005720D5" w:rsidRPr="000379DC" w:rsidRDefault="005720D5" w:rsidP="003B2278">
            <w:pPr>
              <w:pStyle w:val="TABLETEXT"/>
              <w:ind w:left="31"/>
            </w:pPr>
            <w:r w:rsidRPr="000379DC">
              <w:t>Contracting authority’s Sub-Tenant</w:t>
            </w:r>
          </w:p>
        </w:tc>
        <w:tc>
          <w:tcPr>
            <w:tcW w:w="7137" w:type="dxa"/>
          </w:tcPr>
          <w:p w14:paraId="240908CE" w14:textId="77777777" w:rsidR="005720D5" w:rsidRPr="00077258" w:rsidRDefault="005720D5" w:rsidP="000379DC">
            <w:pPr>
              <w:pStyle w:val="TABLETEXT"/>
              <w:rPr>
                <w:i/>
                <w:iCs/>
                <w:color w:val="B2282E" w:themeColor="accent2"/>
              </w:rPr>
            </w:pPr>
            <w:r w:rsidRPr="00077258">
              <w:rPr>
                <w:i/>
                <w:iCs/>
                <w:color w:val="B2282E" w:themeColor="accent2"/>
              </w:rPr>
              <w:t>Happy Nursery – tenant on adjoining authority land (not PFI) but catering provided</w:t>
            </w:r>
          </w:p>
        </w:tc>
      </w:tr>
    </w:tbl>
    <w:p w14:paraId="624CE191" w14:textId="77777777" w:rsidR="005720D5" w:rsidRDefault="005720D5" w:rsidP="00597E7D">
      <w:pPr>
        <w:spacing w:after="160"/>
        <w:ind w:left="-426"/>
      </w:pPr>
      <w:r>
        <w:br w:type="page"/>
      </w:r>
    </w:p>
    <w:p w14:paraId="3A765556" w14:textId="77777777" w:rsidR="005720D5" w:rsidRPr="000379DC" w:rsidRDefault="005720D5" w:rsidP="00A11B8D">
      <w:pPr>
        <w:pStyle w:val="BODYCOPY"/>
      </w:pPr>
      <w:r w:rsidRPr="004F3B9B">
        <w:rPr>
          <w:rFonts w:ascii="Segoe UI Emoji" w:hAnsi="Segoe UI Emoji" w:cs="Segoe UI Emoji"/>
        </w:rPr>
        <w:lastRenderedPageBreak/>
        <w:t>🧰</w:t>
      </w:r>
      <w:r w:rsidRPr="004F3B9B">
        <w:t xml:space="preserve"> </w:t>
      </w:r>
      <w:r w:rsidRPr="000379DC">
        <w:t>Template Contract Parties Diagram</w:t>
      </w:r>
    </w:p>
    <w:p w14:paraId="68B4A007" w14:textId="77777777" w:rsidR="005720D5" w:rsidRPr="00E2260F" w:rsidRDefault="005720D5" w:rsidP="00A11B8D">
      <w:pPr>
        <w:pStyle w:val="BODYCOPY"/>
        <w:rPr>
          <w:i/>
          <w:iCs/>
          <w:color w:val="B2282E" w:themeColor="accent2"/>
        </w:rPr>
      </w:pPr>
      <w:r w:rsidRPr="00E2260F">
        <w:rPr>
          <w:i/>
          <w:iCs/>
          <w:color w:val="B2282E" w:themeColor="accent2"/>
        </w:rPr>
        <w:t>You may wish to insert a diagram of the project structure like the example below.</w:t>
      </w:r>
    </w:p>
    <w:p w14:paraId="77FFAC5D" w14:textId="640956AD" w:rsidR="00E2260F" w:rsidRDefault="00E2260F" w:rsidP="00E2260F">
      <w:pPr>
        <w:pStyle w:val="BODYCOPY"/>
      </w:pPr>
      <w:r>
        <w:rPr>
          <w:noProof/>
          <w14:ligatures w14:val="standardContextual"/>
        </w:rPr>
        <w:drawing>
          <wp:inline distT="0" distB="0" distL="0" distR="0" wp14:anchorId="554F092E" wp14:editId="055F19EE">
            <wp:extent cx="6210300" cy="5246370"/>
            <wp:effectExtent l="0" t="0" r="0" b="0"/>
            <wp:docPr id="17173605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360530" name="Picture 171736053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210300" cy="5246370"/>
                    </a:xfrm>
                    <a:prstGeom prst="rect">
                      <a:avLst/>
                    </a:prstGeom>
                  </pic:spPr>
                </pic:pic>
              </a:graphicData>
            </a:graphic>
          </wp:inline>
        </w:drawing>
      </w:r>
    </w:p>
    <w:p w14:paraId="2F517EE4" w14:textId="647DC3B2" w:rsidR="00E2260F" w:rsidRDefault="00E2260F">
      <w:pPr>
        <w:spacing w:after="160"/>
        <w:rPr>
          <w:rFonts w:ascii="Poppins" w:eastAsia="Arial" w:hAnsi="Poppins" w:cs="Arial"/>
          <w:kern w:val="0"/>
          <w:sz w:val="24"/>
          <w:szCs w:val="18"/>
          <w:lang w:eastAsia="en-GB"/>
          <w14:ligatures w14:val="none"/>
        </w:rPr>
      </w:pPr>
      <w:r>
        <w:br w:type="page"/>
      </w:r>
    </w:p>
    <w:p w14:paraId="722BED84" w14:textId="77777777" w:rsidR="005720D5" w:rsidRPr="000379DC" w:rsidRDefault="005720D5" w:rsidP="00A11B8D">
      <w:pPr>
        <w:pStyle w:val="BODYCOPY"/>
        <w:rPr>
          <w:u w:val="single"/>
        </w:rPr>
      </w:pPr>
      <w:r w:rsidRPr="000379DC">
        <w:rPr>
          <w:rFonts w:ascii="Segoe UI Emoji" w:hAnsi="Segoe UI Emoji" w:cs="Segoe UI Emoji"/>
        </w:rPr>
        <w:lastRenderedPageBreak/>
        <w:t>🧰</w:t>
      </w:r>
      <w:r w:rsidRPr="000379DC">
        <w:t xml:space="preserve"> Template Contract Timelines</w:t>
      </w:r>
    </w:p>
    <w:p w14:paraId="3B44EE01" w14:textId="3F85036D" w:rsidR="00AD7861" w:rsidRPr="00E2260F" w:rsidRDefault="005720D5" w:rsidP="00E2260F">
      <w:pPr>
        <w:pStyle w:val="BODYCOPY"/>
        <w:rPr>
          <w:i/>
          <w:iCs/>
          <w:color w:val="B2282E" w:themeColor="accent2"/>
        </w:rPr>
      </w:pPr>
      <w:r w:rsidRPr="00E2260F">
        <w:rPr>
          <w:i/>
          <w:iCs/>
          <w:color w:val="B2282E" w:themeColor="accent2"/>
        </w:rPr>
        <w:t>You may wish to insert a timeline of key historic and future contract events to serve both as a record of major events and to help with planning for future activity.</w:t>
      </w:r>
    </w:p>
    <w:p w14:paraId="474F183F" w14:textId="64E26B89" w:rsidR="00AD7861" w:rsidRPr="00E2260F" w:rsidRDefault="00E2260F" w:rsidP="00E2260F">
      <w:pPr>
        <w:pStyle w:val="BODYCOPY"/>
      </w:pPr>
      <w:r>
        <w:rPr>
          <w:noProof/>
          <w14:ligatures w14:val="standardContextual"/>
        </w:rPr>
        <w:drawing>
          <wp:inline distT="0" distB="0" distL="0" distR="0" wp14:anchorId="5D444CE5" wp14:editId="19B9BB9C">
            <wp:extent cx="6209949" cy="3837478"/>
            <wp:effectExtent l="0" t="0" r="0" b="0"/>
            <wp:docPr id="75176320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763209" name="Picture 751763209"/>
                    <pic:cNvPicPr/>
                  </pic:nvPicPr>
                  <pic:blipFill rotWithShape="1">
                    <a:blip r:embed="rId23" cstate="print">
                      <a:extLst>
                        <a:ext uri="{28A0092B-C50C-407E-A947-70E740481C1C}">
                          <a14:useLocalDpi xmlns:a14="http://schemas.microsoft.com/office/drawing/2010/main" val="0"/>
                        </a:ext>
                      </a:extLst>
                    </a:blip>
                    <a:srcRect t="5339" b="12502"/>
                    <a:stretch>
                      <a:fillRect/>
                    </a:stretch>
                  </pic:blipFill>
                  <pic:spPr bwMode="auto">
                    <a:xfrm>
                      <a:off x="0" y="0"/>
                      <a:ext cx="6210300" cy="3837695"/>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5368" w:type="pct"/>
        <w:tblInd w:w="-383" w:type="dxa"/>
        <w:tblLayout w:type="fixed"/>
        <w:tblCellMar>
          <w:right w:w="28" w:type="dxa"/>
        </w:tblCellMar>
        <w:tblLook w:val="04A0" w:firstRow="1" w:lastRow="0" w:firstColumn="1" w:lastColumn="0" w:noHBand="0" w:noVBand="1"/>
      </w:tblPr>
      <w:tblGrid>
        <w:gridCol w:w="3627"/>
        <w:gridCol w:w="2043"/>
        <w:gridCol w:w="4819"/>
      </w:tblGrid>
      <w:tr w:rsidR="005720D5" w:rsidRPr="008E3F3A" w14:paraId="7D5B706F" w14:textId="77777777" w:rsidTr="00A11B8D">
        <w:tc>
          <w:tcPr>
            <w:tcW w:w="1729" w:type="pct"/>
            <w:hideMark/>
          </w:tcPr>
          <w:p w14:paraId="747EC667" w14:textId="77777777" w:rsidR="005720D5" w:rsidRPr="008E3F3A" w:rsidRDefault="005720D5" w:rsidP="00AD7861">
            <w:pPr>
              <w:pStyle w:val="TABLEHEAD"/>
              <w:ind w:left="0"/>
            </w:pPr>
            <w:r w:rsidRPr="008E3F3A">
              <w:t>Milestone</w:t>
            </w:r>
          </w:p>
        </w:tc>
        <w:tc>
          <w:tcPr>
            <w:tcW w:w="974" w:type="pct"/>
            <w:hideMark/>
          </w:tcPr>
          <w:p w14:paraId="3E8E57B4" w14:textId="77777777" w:rsidR="005720D5" w:rsidRPr="008E3F3A" w:rsidRDefault="005720D5" w:rsidP="00AD7861">
            <w:pPr>
              <w:pStyle w:val="TABLEHEAD"/>
              <w:ind w:left="69"/>
            </w:pPr>
            <w:r w:rsidRPr="008E3F3A">
              <w:t>Date</w:t>
            </w:r>
          </w:p>
        </w:tc>
        <w:tc>
          <w:tcPr>
            <w:tcW w:w="2297" w:type="pct"/>
            <w:hideMark/>
          </w:tcPr>
          <w:p w14:paraId="75C76430" w14:textId="77777777" w:rsidR="005720D5" w:rsidRPr="008E3F3A" w:rsidRDefault="005720D5" w:rsidP="00AD7861">
            <w:pPr>
              <w:pStyle w:val="TABLEHEAD"/>
              <w:ind w:left="43"/>
            </w:pPr>
            <w:r w:rsidRPr="008E3F3A">
              <w:t>Notes</w:t>
            </w:r>
          </w:p>
        </w:tc>
      </w:tr>
      <w:tr w:rsidR="005720D5" w:rsidRPr="008E3F3A" w14:paraId="4BC9BA0E" w14:textId="77777777" w:rsidTr="00A11B8D">
        <w:tc>
          <w:tcPr>
            <w:tcW w:w="1729" w:type="pct"/>
            <w:hideMark/>
          </w:tcPr>
          <w:p w14:paraId="37F53ADA" w14:textId="77777777" w:rsidR="005720D5" w:rsidRPr="008E3F3A" w:rsidRDefault="005720D5" w:rsidP="00AD7861">
            <w:pPr>
              <w:pStyle w:val="TABLETEXT"/>
              <w:ind w:left="0"/>
            </w:pPr>
            <w:r w:rsidRPr="008E3F3A">
              <w:t>Financial Close</w:t>
            </w:r>
          </w:p>
        </w:tc>
        <w:tc>
          <w:tcPr>
            <w:tcW w:w="974" w:type="pct"/>
            <w:hideMark/>
          </w:tcPr>
          <w:p w14:paraId="55DF7FA8" w14:textId="77777777" w:rsidR="005720D5" w:rsidRPr="008E3F3A" w:rsidRDefault="005720D5" w:rsidP="00AD7861">
            <w:pPr>
              <w:pStyle w:val="TABLETEXT"/>
              <w:ind w:left="0" w:right="38"/>
            </w:pPr>
            <w:r w:rsidRPr="008E3F3A">
              <w:t>[dd/mm/</w:t>
            </w:r>
            <w:proofErr w:type="spellStart"/>
            <w:r w:rsidRPr="008E3F3A">
              <w:t>yyyy</w:t>
            </w:r>
            <w:proofErr w:type="spellEnd"/>
            <w:r w:rsidRPr="008E3F3A">
              <w:t>]</w:t>
            </w:r>
          </w:p>
        </w:tc>
        <w:tc>
          <w:tcPr>
            <w:tcW w:w="2297" w:type="pct"/>
            <w:hideMark/>
          </w:tcPr>
          <w:p w14:paraId="7A312E4A" w14:textId="77777777" w:rsidR="005720D5" w:rsidRPr="008E3F3A" w:rsidRDefault="005720D5" w:rsidP="00AD7861">
            <w:pPr>
              <w:pStyle w:val="TABLETEXT"/>
              <w:ind w:left="29"/>
            </w:pPr>
            <w:r w:rsidRPr="008E3F3A">
              <w:t>Contract signed and funding secured</w:t>
            </w:r>
          </w:p>
        </w:tc>
      </w:tr>
      <w:tr w:rsidR="005720D5" w:rsidRPr="008E3F3A" w14:paraId="5F0F3823" w14:textId="77777777" w:rsidTr="00A11B8D">
        <w:tc>
          <w:tcPr>
            <w:tcW w:w="1729" w:type="pct"/>
            <w:hideMark/>
          </w:tcPr>
          <w:p w14:paraId="14F37797" w14:textId="77777777" w:rsidR="005720D5" w:rsidRPr="008E3F3A" w:rsidRDefault="005720D5" w:rsidP="00AD7861">
            <w:pPr>
              <w:pStyle w:val="TABLETEXT"/>
              <w:ind w:left="0"/>
            </w:pPr>
            <w:r w:rsidRPr="008E3F3A">
              <w:t>Construction Completion</w:t>
            </w:r>
          </w:p>
        </w:tc>
        <w:tc>
          <w:tcPr>
            <w:tcW w:w="974" w:type="pct"/>
            <w:hideMark/>
          </w:tcPr>
          <w:p w14:paraId="5B3FA0CA" w14:textId="77777777" w:rsidR="005720D5" w:rsidRPr="008E3F3A" w:rsidRDefault="005720D5" w:rsidP="00AD7861">
            <w:pPr>
              <w:pStyle w:val="TABLETEXT"/>
              <w:ind w:left="0" w:right="38"/>
            </w:pPr>
            <w:r w:rsidRPr="008E3F3A">
              <w:t>[dd/mm/</w:t>
            </w:r>
            <w:proofErr w:type="spellStart"/>
            <w:r w:rsidRPr="008E3F3A">
              <w:t>yyyy</w:t>
            </w:r>
            <w:proofErr w:type="spellEnd"/>
            <w:r w:rsidRPr="008E3F3A">
              <w:t>]</w:t>
            </w:r>
          </w:p>
        </w:tc>
        <w:tc>
          <w:tcPr>
            <w:tcW w:w="2297" w:type="pct"/>
            <w:hideMark/>
          </w:tcPr>
          <w:p w14:paraId="3308436B" w14:textId="77777777" w:rsidR="005720D5" w:rsidRPr="008E3F3A" w:rsidRDefault="005720D5" w:rsidP="00AD7861">
            <w:pPr>
              <w:pStyle w:val="TABLETEXT"/>
              <w:ind w:left="29"/>
            </w:pPr>
            <w:r w:rsidRPr="008E3F3A">
              <w:t>Practical completion achieved</w:t>
            </w:r>
          </w:p>
        </w:tc>
      </w:tr>
      <w:tr w:rsidR="005720D5" w:rsidRPr="008E3F3A" w14:paraId="7288FB88" w14:textId="77777777" w:rsidTr="00A11B8D">
        <w:tc>
          <w:tcPr>
            <w:tcW w:w="1729" w:type="pct"/>
            <w:hideMark/>
          </w:tcPr>
          <w:p w14:paraId="65E96F81" w14:textId="77777777" w:rsidR="005720D5" w:rsidRPr="008E3F3A" w:rsidRDefault="005720D5" w:rsidP="00AD7861">
            <w:pPr>
              <w:pStyle w:val="TABLETEXT"/>
              <w:ind w:left="0"/>
            </w:pPr>
            <w:r w:rsidRPr="008E3F3A">
              <w:t>Service Commencement</w:t>
            </w:r>
          </w:p>
        </w:tc>
        <w:tc>
          <w:tcPr>
            <w:tcW w:w="974" w:type="pct"/>
            <w:hideMark/>
          </w:tcPr>
          <w:p w14:paraId="47678B11" w14:textId="77777777" w:rsidR="005720D5" w:rsidRPr="008E3F3A" w:rsidRDefault="005720D5" w:rsidP="00AD7861">
            <w:pPr>
              <w:pStyle w:val="TABLETEXT"/>
              <w:ind w:left="0" w:right="38"/>
            </w:pPr>
            <w:r w:rsidRPr="008E3F3A">
              <w:t>[dd/mm/</w:t>
            </w:r>
            <w:proofErr w:type="spellStart"/>
            <w:r w:rsidRPr="008E3F3A">
              <w:t>yyyy</w:t>
            </w:r>
            <w:proofErr w:type="spellEnd"/>
            <w:r w:rsidRPr="008E3F3A">
              <w:t>]</w:t>
            </w:r>
          </w:p>
        </w:tc>
        <w:tc>
          <w:tcPr>
            <w:tcW w:w="2297" w:type="pct"/>
            <w:hideMark/>
          </w:tcPr>
          <w:p w14:paraId="6A4EF7E5" w14:textId="77777777" w:rsidR="005720D5" w:rsidRPr="008E3F3A" w:rsidRDefault="005720D5" w:rsidP="00AD7861">
            <w:pPr>
              <w:pStyle w:val="TABLETEXT"/>
              <w:ind w:left="29"/>
            </w:pPr>
            <w:r w:rsidRPr="008E3F3A">
              <w:t>Availability certificate issued</w:t>
            </w:r>
          </w:p>
        </w:tc>
      </w:tr>
      <w:tr w:rsidR="005720D5" w:rsidRPr="008E3F3A" w14:paraId="183D3006" w14:textId="77777777" w:rsidTr="00A11B8D">
        <w:tc>
          <w:tcPr>
            <w:tcW w:w="1729" w:type="pct"/>
            <w:hideMark/>
          </w:tcPr>
          <w:p w14:paraId="0C268D77" w14:textId="77777777" w:rsidR="005720D5" w:rsidRPr="008E3F3A" w:rsidRDefault="005720D5" w:rsidP="00AD7861">
            <w:pPr>
              <w:pStyle w:val="TABLETEXT"/>
              <w:ind w:left="0"/>
            </w:pPr>
            <w:r w:rsidRPr="008E3F3A">
              <w:t>End of Latent Defects Period</w:t>
            </w:r>
          </w:p>
        </w:tc>
        <w:tc>
          <w:tcPr>
            <w:tcW w:w="974" w:type="pct"/>
            <w:hideMark/>
          </w:tcPr>
          <w:p w14:paraId="3E0DC7DA" w14:textId="77777777" w:rsidR="005720D5" w:rsidRPr="008E3F3A" w:rsidRDefault="005720D5" w:rsidP="00AD7861">
            <w:pPr>
              <w:pStyle w:val="TABLETEXT"/>
              <w:ind w:left="0" w:right="38"/>
            </w:pPr>
            <w:r w:rsidRPr="008E3F3A">
              <w:t>[dd/mm/</w:t>
            </w:r>
            <w:proofErr w:type="spellStart"/>
            <w:r w:rsidRPr="008E3F3A">
              <w:t>yyyy</w:t>
            </w:r>
            <w:proofErr w:type="spellEnd"/>
            <w:r w:rsidRPr="008E3F3A">
              <w:t>]</w:t>
            </w:r>
          </w:p>
        </w:tc>
        <w:tc>
          <w:tcPr>
            <w:tcW w:w="2297" w:type="pct"/>
            <w:hideMark/>
          </w:tcPr>
          <w:p w14:paraId="31B8C3D2" w14:textId="77777777" w:rsidR="005720D5" w:rsidRPr="008E3F3A" w:rsidRDefault="005720D5" w:rsidP="00AD7861">
            <w:pPr>
              <w:pStyle w:val="TABLETEXT"/>
              <w:ind w:left="29"/>
            </w:pPr>
            <w:r w:rsidRPr="008E3F3A">
              <w:t>As defined in the contract</w:t>
            </w:r>
          </w:p>
        </w:tc>
      </w:tr>
      <w:tr w:rsidR="005720D5" w:rsidRPr="008E3F3A" w14:paraId="343F6F89" w14:textId="77777777" w:rsidTr="00A11B8D">
        <w:tc>
          <w:tcPr>
            <w:tcW w:w="1729" w:type="pct"/>
            <w:hideMark/>
          </w:tcPr>
          <w:p w14:paraId="7E681CC2" w14:textId="77777777" w:rsidR="005720D5" w:rsidRPr="008E3F3A" w:rsidRDefault="005720D5" w:rsidP="00AD7861">
            <w:pPr>
              <w:pStyle w:val="TABLETEXT"/>
              <w:ind w:left="0"/>
            </w:pPr>
            <w:r w:rsidRPr="008E3F3A">
              <w:t>Expiry Planning Start</w:t>
            </w:r>
          </w:p>
        </w:tc>
        <w:tc>
          <w:tcPr>
            <w:tcW w:w="974" w:type="pct"/>
            <w:hideMark/>
          </w:tcPr>
          <w:p w14:paraId="7B2442B9" w14:textId="77777777" w:rsidR="005720D5" w:rsidRPr="008E3F3A" w:rsidRDefault="005720D5" w:rsidP="00AD7861">
            <w:pPr>
              <w:pStyle w:val="TABLETEXT"/>
              <w:ind w:left="0" w:right="38"/>
            </w:pPr>
            <w:r w:rsidRPr="008E3F3A">
              <w:t>[dd/mm/</w:t>
            </w:r>
            <w:proofErr w:type="spellStart"/>
            <w:r w:rsidRPr="008E3F3A">
              <w:t>yyyy</w:t>
            </w:r>
            <w:proofErr w:type="spellEnd"/>
            <w:r w:rsidRPr="008E3F3A">
              <w:t>]</w:t>
            </w:r>
          </w:p>
        </w:tc>
        <w:tc>
          <w:tcPr>
            <w:tcW w:w="2297" w:type="pct"/>
            <w:hideMark/>
          </w:tcPr>
          <w:p w14:paraId="3920A3FA" w14:textId="77777777" w:rsidR="005720D5" w:rsidRPr="008E3F3A" w:rsidRDefault="005720D5" w:rsidP="00AD7861">
            <w:pPr>
              <w:pStyle w:val="TABLETEXT"/>
              <w:ind w:left="29"/>
            </w:pPr>
            <w:r w:rsidRPr="008E3F3A">
              <w:t>Typically, 7 years before expiry</w:t>
            </w:r>
          </w:p>
        </w:tc>
      </w:tr>
      <w:tr w:rsidR="005720D5" w:rsidRPr="008E3F3A" w14:paraId="2318355C" w14:textId="77777777" w:rsidTr="00A11B8D">
        <w:tc>
          <w:tcPr>
            <w:tcW w:w="1729" w:type="pct"/>
            <w:hideMark/>
          </w:tcPr>
          <w:p w14:paraId="00A699B7" w14:textId="77777777" w:rsidR="005720D5" w:rsidRPr="008E3F3A" w:rsidRDefault="005720D5" w:rsidP="00AD7861">
            <w:pPr>
              <w:pStyle w:val="TABLETEXT"/>
              <w:ind w:left="0"/>
            </w:pPr>
            <w:r w:rsidRPr="008E3F3A">
              <w:t>Contract Expiry</w:t>
            </w:r>
          </w:p>
        </w:tc>
        <w:tc>
          <w:tcPr>
            <w:tcW w:w="974" w:type="pct"/>
            <w:hideMark/>
          </w:tcPr>
          <w:p w14:paraId="1263A4C6" w14:textId="77777777" w:rsidR="005720D5" w:rsidRPr="008E3F3A" w:rsidRDefault="005720D5" w:rsidP="00AD7861">
            <w:pPr>
              <w:pStyle w:val="TABLETEXT"/>
              <w:ind w:left="0" w:right="38"/>
            </w:pPr>
            <w:r w:rsidRPr="008E3F3A">
              <w:t>[dd/mm/</w:t>
            </w:r>
            <w:proofErr w:type="spellStart"/>
            <w:r w:rsidRPr="008E3F3A">
              <w:t>yyyy</w:t>
            </w:r>
            <w:proofErr w:type="spellEnd"/>
            <w:r w:rsidRPr="008E3F3A">
              <w:t>]</w:t>
            </w:r>
          </w:p>
        </w:tc>
        <w:tc>
          <w:tcPr>
            <w:tcW w:w="2297" w:type="pct"/>
            <w:hideMark/>
          </w:tcPr>
          <w:p w14:paraId="13B5089D" w14:textId="77777777" w:rsidR="005720D5" w:rsidRPr="008E3F3A" w:rsidRDefault="005720D5" w:rsidP="00AD7861">
            <w:pPr>
              <w:pStyle w:val="TABLETEXT"/>
              <w:ind w:left="29"/>
            </w:pPr>
            <w:r w:rsidRPr="008E3F3A">
              <w:t>End of contract term</w:t>
            </w:r>
          </w:p>
        </w:tc>
      </w:tr>
    </w:tbl>
    <w:p w14:paraId="5A2C643B" w14:textId="77777777" w:rsidR="005720D5" w:rsidRPr="00376D75" w:rsidRDefault="005720D5" w:rsidP="00A11B8D">
      <w:pPr>
        <w:pStyle w:val="BODYCOPY"/>
        <w:rPr>
          <w:b/>
          <w:bCs/>
          <w:i/>
          <w:iCs/>
          <w:u w:val="single"/>
        </w:rPr>
      </w:pPr>
      <w:r w:rsidRPr="00AD7861">
        <w:rPr>
          <w:rFonts w:ascii="Segoe UI Emoji" w:hAnsi="Segoe UI Emoji" w:cs="Segoe UI Emoji"/>
        </w:rPr>
        <w:t>🧰</w:t>
      </w:r>
      <w:r w:rsidRPr="00AD7861">
        <w:t xml:space="preserve"> </w:t>
      </w:r>
      <w:r w:rsidRPr="00376D75">
        <w:rPr>
          <w:b/>
          <w:bCs/>
          <w:i/>
          <w:iCs/>
        </w:rPr>
        <w:t>Template Location of Key Documents</w:t>
      </w:r>
    </w:p>
    <w:p w14:paraId="740E0B44" w14:textId="77777777" w:rsidR="005720D5" w:rsidRPr="00077258" w:rsidRDefault="005720D5" w:rsidP="00A11B8D">
      <w:pPr>
        <w:pStyle w:val="BODYCOPY"/>
        <w:rPr>
          <w:i/>
          <w:iCs/>
          <w:color w:val="B2282E" w:themeColor="accent2"/>
        </w:rPr>
      </w:pPr>
      <w:r w:rsidRPr="00077258">
        <w:rPr>
          <w:i/>
          <w:iCs/>
          <w:color w:val="B2282E" w:themeColor="accent2"/>
        </w:rPr>
        <w:t>You may wish to add key documents; their location and date they were last update or current version number.</w:t>
      </w:r>
    </w:p>
    <w:tbl>
      <w:tblPr>
        <w:tblStyle w:val="TableGrid"/>
        <w:tblW w:w="10374" w:type="dxa"/>
        <w:tblInd w:w="-411" w:type="dxa"/>
        <w:tblLayout w:type="fixed"/>
        <w:tblCellMar>
          <w:right w:w="0" w:type="dxa"/>
        </w:tblCellMar>
        <w:tblLook w:val="04A0" w:firstRow="1" w:lastRow="0" w:firstColumn="1" w:lastColumn="0" w:noHBand="0" w:noVBand="1"/>
      </w:tblPr>
      <w:tblGrid>
        <w:gridCol w:w="2494"/>
        <w:gridCol w:w="6293"/>
        <w:gridCol w:w="1587"/>
      </w:tblGrid>
      <w:tr w:rsidR="005720D5" w:rsidRPr="001E5A2A" w14:paraId="4E75E826" w14:textId="77777777" w:rsidTr="00A11B8D">
        <w:tc>
          <w:tcPr>
            <w:tcW w:w="2494" w:type="dxa"/>
            <w:hideMark/>
          </w:tcPr>
          <w:p w14:paraId="59D315C1" w14:textId="77777777" w:rsidR="005720D5" w:rsidRPr="001E5A2A" w:rsidRDefault="005720D5" w:rsidP="00AD7861">
            <w:pPr>
              <w:pStyle w:val="TABLEHEAD"/>
              <w:ind w:left="0"/>
            </w:pPr>
            <w:r w:rsidRPr="001E5A2A">
              <w:t>Document Title</w:t>
            </w:r>
          </w:p>
        </w:tc>
        <w:tc>
          <w:tcPr>
            <w:tcW w:w="6293" w:type="dxa"/>
            <w:hideMark/>
          </w:tcPr>
          <w:p w14:paraId="11F6763E" w14:textId="77777777" w:rsidR="005720D5" w:rsidRPr="001E5A2A" w:rsidRDefault="005720D5" w:rsidP="00AD7861">
            <w:pPr>
              <w:pStyle w:val="TABLEHEAD"/>
              <w:ind w:left="0"/>
            </w:pPr>
            <w:r w:rsidRPr="001E5A2A">
              <w:t>File Location</w:t>
            </w:r>
          </w:p>
        </w:tc>
        <w:tc>
          <w:tcPr>
            <w:tcW w:w="1587" w:type="dxa"/>
            <w:hideMark/>
          </w:tcPr>
          <w:p w14:paraId="3722D5EE" w14:textId="77777777" w:rsidR="005720D5" w:rsidRPr="001E5A2A" w:rsidRDefault="005720D5" w:rsidP="00AD7861">
            <w:pPr>
              <w:pStyle w:val="TABLEHEAD"/>
              <w:ind w:left="0"/>
            </w:pPr>
            <w:r w:rsidRPr="001E5A2A">
              <w:t>Date</w:t>
            </w:r>
          </w:p>
        </w:tc>
      </w:tr>
      <w:tr w:rsidR="005720D5" w:rsidRPr="001E5A2A" w14:paraId="21D675BC" w14:textId="77777777" w:rsidTr="00A11B8D">
        <w:tc>
          <w:tcPr>
            <w:tcW w:w="2494" w:type="dxa"/>
            <w:hideMark/>
          </w:tcPr>
          <w:p w14:paraId="1C57C7BC" w14:textId="77777777" w:rsidR="005720D5" w:rsidRPr="001E5A2A" w:rsidRDefault="005720D5" w:rsidP="00AD7861">
            <w:pPr>
              <w:pStyle w:val="TABLETEXT"/>
              <w:spacing w:line="216" w:lineRule="auto"/>
              <w:ind w:left="0"/>
            </w:pPr>
            <w:r w:rsidRPr="001E5A2A">
              <w:t>Project Agreement &amp; Schedules</w:t>
            </w:r>
          </w:p>
        </w:tc>
        <w:tc>
          <w:tcPr>
            <w:tcW w:w="6293" w:type="dxa"/>
            <w:hideMark/>
          </w:tcPr>
          <w:p w14:paraId="6E96272C" w14:textId="77777777" w:rsidR="005720D5" w:rsidRPr="001E5A2A" w:rsidRDefault="005720D5" w:rsidP="00AD7861">
            <w:pPr>
              <w:pStyle w:val="TABLETEXT"/>
              <w:spacing w:line="216" w:lineRule="auto"/>
              <w:ind w:left="31"/>
            </w:pPr>
            <w:r w:rsidRPr="001E5A2A">
              <w:t>\</w:t>
            </w:r>
            <w:proofErr w:type="spellStart"/>
            <w:r w:rsidRPr="001E5A2A">
              <w:t>SharedDrive</w:t>
            </w:r>
            <w:proofErr w:type="spellEnd"/>
            <w:r w:rsidRPr="001E5A2A">
              <w:t>\PFI\Legal\PA</w:t>
            </w:r>
          </w:p>
        </w:tc>
        <w:tc>
          <w:tcPr>
            <w:tcW w:w="1587" w:type="dxa"/>
            <w:hideMark/>
          </w:tcPr>
          <w:p w14:paraId="1169C5D0" w14:textId="77777777" w:rsidR="005720D5" w:rsidRPr="001E5A2A" w:rsidRDefault="005720D5" w:rsidP="00AD7861">
            <w:pPr>
              <w:pStyle w:val="TABLETEXT"/>
              <w:spacing w:line="216" w:lineRule="auto"/>
              <w:ind w:left="0"/>
            </w:pPr>
            <w:r w:rsidRPr="001E5A2A">
              <w:t>01/04/2020</w:t>
            </w:r>
          </w:p>
        </w:tc>
      </w:tr>
      <w:tr w:rsidR="005720D5" w:rsidRPr="001E5A2A" w14:paraId="7579BCE7" w14:textId="77777777" w:rsidTr="00A11B8D">
        <w:tc>
          <w:tcPr>
            <w:tcW w:w="2494" w:type="dxa"/>
            <w:hideMark/>
          </w:tcPr>
          <w:p w14:paraId="3B6F777A" w14:textId="77777777" w:rsidR="005720D5" w:rsidRPr="001E5A2A" w:rsidRDefault="005720D5" w:rsidP="00AD7861">
            <w:pPr>
              <w:pStyle w:val="TABLETEXT"/>
              <w:spacing w:line="216" w:lineRule="auto"/>
              <w:ind w:left="0"/>
            </w:pPr>
            <w:r w:rsidRPr="001E5A2A">
              <w:t>Financial Model (Base Case)</w:t>
            </w:r>
          </w:p>
        </w:tc>
        <w:tc>
          <w:tcPr>
            <w:tcW w:w="6293" w:type="dxa"/>
            <w:hideMark/>
          </w:tcPr>
          <w:p w14:paraId="3E47566B" w14:textId="77777777" w:rsidR="005720D5" w:rsidRPr="001E5A2A" w:rsidRDefault="005720D5" w:rsidP="00AD7861">
            <w:pPr>
              <w:pStyle w:val="TABLETEXT"/>
              <w:spacing w:line="216" w:lineRule="auto"/>
              <w:ind w:left="31"/>
            </w:pPr>
            <w:r w:rsidRPr="001E5A2A">
              <w:t>\</w:t>
            </w:r>
            <w:proofErr w:type="spellStart"/>
            <w:r w:rsidRPr="001E5A2A">
              <w:t>SharedDrive</w:t>
            </w:r>
            <w:proofErr w:type="spellEnd"/>
            <w:r w:rsidRPr="001E5A2A">
              <w:t>\PFI\Finance\Models\BaseCase.xlsx</w:t>
            </w:r>
          </w:p>
        </w:tc>
        <w:tc>
          <w:tcPr>
            <w:tcW w:w="1587" w:type="dxa"/>
            <w:hideMark/>
          </w:tcPr>
          <w:p w14:paraId="51CB0B34" w14:textId="77777777" w:rsidR="005720D5" w:rsidRPr="001E5A2A" w:rsidRDefault="005720D5" w:rsidP="00AD7861">
            <w:pPr>
              <w:pStyle w:val="TABLETEXT"/>
              <w:spacing w:line="216" w:lineRule="auto"/>
              <w:ind w:left="0"/>
            </w:pPr>
            <w:r w:rsidRPr="001E5A2A">
              <w:t>01/04/2020</w:t>
            </w:r>
          </w:p>
        </w:tc>
      </w:tr>
      <w:tr w:rsidR="005720D5" w:rsidRPr="001E5A2A" w14:paraId="660AB747" w14:textId="77777777" w:rsidTr="00A11B8D">
        <w:tc>
          <w:tcPr>
            <w:tcW w:w="2494" w:type="dxa"/>
            <w:hideMark/>
          </w:tcPr>
          <w:p w14:paraId="5A50E327" w14:textId="77777777" w:rsidR="005720D5" w:rsidRPr="001E5A2A" w:rsidRDefault="005720D5" w:rsidP="00AD7861">
            <w:pPr>
              <w:pStyle w:val="TABLETEXT"/>
              <w:spacing w:line="216" w:lineRule="auto"/>
              <w:ind w:left="0"/>
            </w:pPr>
            <w:r w:rsidRPr="001E5A2A">
              <w:t>Variations Register</w:t>
            </w:r>
          </w:p>
        </w:tc>
        <w:tc>
          <w:tcPr>
            <w:tcW w:w="6293" w:type="dxa"/>
            <w:hideMark/>
          </w:tcPr>
          <w:p w14:paraId="6C27251C" w14:textId="77777777" w:rsidR="005720D5" w:rsidRPr="001E5A2A" w:rsidRDefault="005720D5" w:rsidP="00AD7861">
            <w:pPr>
              <w:pStyle w:val="TABLETEXT"/>
              <w:spacing w:line="216" w:lineRule="auto"/>
              <w:ind w:left="31"/>
            </w:pPr>
            <w:r w:rsidRPr="001E5A2A">
              <w:t>\</w:t>
            </w:r>
            <w:proofErr w:type="spellStart"/>
            <w:r w:rsidRPr="001E5A2A">
              <w:t>SharedDrive</w:t>
            </w:r>
            <w:proofErr w:type="spellEnd"/>
            <w:r w:rsidRPr="001E5A2A">
              <w:t>\PFI\Legal\Variations\Register.xlsx</w:t>
            </w:r>
          </w:p>
        </w:tc>
        <w:tc>
          <w:tcPr>
            <w:tcW w:w="1587" w:type="dxa"/>
            <w:hideMark/>
          </w:tcPr>
          <w:p w14:paraId="34C78A20" w14:textId="77777777" w:rsidR="005720D5" w:rsidRPr="001E5A2A" w:rsidRDefault="005720D5" w:rsidP="00AD7861">
            <w:pPr>
              <w:pStyle w:val="TABLETEXT"/>
              <w:spacing w:line="216" w:lineRule="auto"/>
              <w:ind w:left="0"/>
            </w:pPr>
            <w:r w:rsidRPr="001E5A2A">
              <w:t>15/03/2025</w:t>
            </w:r>
          </w:p>
        </w:tc>
      </w:tr>
      <w:tr w:rsidR="005720D5" w:rsidRPr="001E5A2A" w14:paraId="000C5027" w14:textId="77777777" w:rsidTr="00A11B8D">
        <w:tc>
          <w:tcPr>
            <w:tcW w:w="2494" w:type="dxa"/>
            <w:hideMark/>
          </w:tcPr>
          <w:p w14:paraId="44260DD6" w14:textId="77777777" w:rsidR="005720D5" w:rsidRPr="001E5A2A" w:rsidRDefault="005720D5" w:rsidP="00AD7861">
            <w:pPr>
              <w:pStyle w:val="TABLETEXT"/>
              <w:spacing w:line="216" w:lineRule="auto"/>
              <w:ind w:left="0"/>
            </w:pPr>
            <w:r w:rsidRPr="001E5A2A">
              <w:t>Risk Register</w:t>
            </w:r>
          </w:p>
        </w:tc>
        <w:tc>
          <w:tcPr>
            <w:tcW w:w="6293" w:type="dxa"/>
            <w:hideMark/>
          </w:tcPr>
          <w:p w14:paraId="02EDABEE" w14:textId="77777777" w:rsidR="005720D5" w:rsidRPr="001E5A2A" w:rsidRDefault="005720D5" w:rsidP="00AD7861">
            <w:pPr>
              <w:pStyle w:val="TABLETEXT"/>
              <w:spacing w:line="216" w:lineRule="auto"/>
              <w:ind w:left="31"/>
            </w:pPr>
            <w:r w:rsidRPr="001E5A2A">
              <w:t>\</w:t>
            </w:r>
            <w:proofErr w:type="spellStart"/>
            <w:r w:rsidRPr="001E5A2A">
              <w:t>SharedDrive</w:t>
            </w:r>
            <w:proofErr w:type="spellEnd"/>
            <w:r w:rsidRPr="001E5A2A">
              <w:t>\PFI\Governance\RiskRegister.xlsx</w:t>
            </w:r>
          </w:p>
        </w:tc>
        <w:tc>
          <w:tcPr>
            <w:tcW w:w="1587" w:type="dxa"/>
            <w:hideMark/>
          </w:tcPr>
          <w:p w14:paraId="72E96D20" w14:textId="77777777" w:rsidR="005720D5" w:rsidRPr="001E5A2A" w:rsidRDefault="005720D5" w:rsidP="00AD7861">
            <w:pPr>
              <w:pStyle w:val="TABLETEXT"/>
              <w:spacing w:line="216" w:lineRule="auto"/>
              <w:ind w:left="0"/>
            </w:pPr>
            <w:r w:rsidRPr="001E5A2A">
              <w:t>01/06/2025</w:t>
            </w:r>
          </w:p>
        </w:tc>
      </w:tr>
      <w:tr w:rsidR="005720D5" w:rsidRPr="001E5A2A" w14:paraId="5CB0D063" w14:textId="77777777" w:rsidTr="00A11B8D">
        <w:tc>
          <w:tcPr>
            <w:tcW w:w="2494" w:type="dxa"/>
            <w:hideMark/>
          </w:tcPr>
          <w:p w14:paraId="736BA562" w14:textId="77777777" w:rsidR="005720D5" w:rsidRPr="001E5A2A" w:rsidRDefault="005720D5" w:rsidP="00AD7861">
            <w:pPr>
              <w:pStyle w:val="TABLETEXT"/>
              <w:spacing w:line="216" w:lineRule="auto"/>
              <w:ind w:left="0"/>
            </w:pPr>
            <w:r w:rsidRPr="001E5A2A">
              <w:t>Exit Plan</w:t>
            </w:r>
          </w:p>
        </w:tc>
        <w:tc>
          <w:tcPr>
            <w:tcW w:w="6293" w:type="dxa"/>
            <w:hideMark/>
          </w:tcPr>
          <w:p w14:paraId="03B489CE" w14:textId="77777777" w:rsidR="005720D5" w:rsidRPr="001E5A2A" w:rsidRDefault="005720D5" w:rsidP="00AD7861">
            <w:pPr>
              <w:pStyle w:val="TABLETEXT"/>
              <w:spacing w:line="216" w:lineRule="auto"/>
              <w:ind w:left="31"/>
            </w:pPr>
            <w:r w:rsidRPr="001E5A2A">
              <w:t>\</w:t>
            </w:r>
            <w:proofErr w:type="spellStart"/>
            <w:r w:rsidRPr="001E5A2A">
              <w:t>SharedDrive</w:t>
            </w:r>
            <w:proofErr w:type="spellEnd"/>
            <w:r w:rsidRPr="001E5A2A">
              <w:t>\PFI\Expiry\ExitPlan.docx</w:t>
            </w:r>
          </w:p>
        </w:tc>
        <w:tc>
          <w:tcPr>
            <w:tcW w:w="1587" w:type="dxa"/>
            <w:hideMark/>
          </w:tcPr>
          <w:p w14:paraId="401765FF" w14:textId="77777777" w:rsidR="005720D5" w:rsidRPr="001E5A2A" w:rsidRDefault="005720D5" w:rsidP="00AD7861">
            <w:pPr>
              <w:pStyle w:val="TABLETEXT"/>
              <w:spacing w:line="216" w:lineRule="auto"/>
              <w:ind w:left="0"/>
            </w:pPr>
            <w:r w:rsidRPr="001E5A2A">
              <w:t>01/01/2025</w:t>
            </w:r>
          </w:p>
        </w:tc>
      </w:tr>
    </w:tbl>
    <w:p w14:paraId="1035D7E8" w14:textId="77777777" w:rsidR="005720D5" w:rsidRPr="00A11B8D" w:rsidRDefault="005720D5" w:rsidP="00A11B8D">
      <w:pPr>
        <w:pStyle w:val="BODYCOPY"/>
      </w:pPr>
      <w:r w:rsidRPr="00A11B8D">
        <w:br w:type="page"/>
      </w:r>
    </w:p>
    <w:p w14:paraId="7CA8AB55" w14:textId="77777777" w:rsidR="005720D5" w:rsidRPr="001D1F6E" w:rsidRDefault="005720D5" w:rsidP="00A11B8D">
      <w:pPr>
        <w:pStyle w:val="Numberedsubheading"/>
      </w:pPr>
      <w:bookmarkStart w:id="3" w:name="_Toc223006550"/>
      <w:r w:rsidRPr="001D1F6E">
        <w:lastRenderedPageBreak/>
        <w:t>Governance, Roles, and Stakeholder Interfaces</w:t>
      </w:r>
      <w:bookmarkEnd w:id="3"/>
      <w:r w:rsidRPr="001D1F6E">
        <w:t xml:space="preserve"> </w:t>
      </w:r>
    </w:p>
    <w:p w14:paraId="6DC1C3BA" w14:textId="77777777" w:rsidR="005720D5" w:rsidRPr="00376D75" w:rsidRDefault="005720D5" w:rsidP="00A11B8D">
      <w:pPr>
        <w:pStyle w:val="BODYCOPY"/>
        <w:rPr>
          <w:b/>
          <w:bCs/>
          <w:i/>
          <w:iCs/>
        </w:rPr>
      </w:pPr>
      <w:r w:rsidRPr="001D1F6E">
        <w:rPr>
          <w:rFonts w:ascii="Segoe UI Emoji" w:hAnsi="Segoe UI Emoji" w:cs="Segoe UI Emoji"/>
        </w:rPr>
        <w:t>🎯</w:t>
      </w:r>
      <w:r w:rsidRPr="001D1F6E">
        <w:t xml:space="preserve"> </w:t>
      </w:r>
      <w:r w:rsidRPr="00376D75">
        <w:rPr>
          <w:b/>
          <w:bCs/>
          <w:i/>
          <w:iCs/>
        </w:rPr>
        <w:t>Purpose of this Section</w:t>
      </w:r>
    </w:p>
    <w:p w14:paraId="3D7EAD7B" w14:textId="77777777" w:rsidR="005720D5" w:rsidRPr="00A11B8D" w:rsidRDefault="005720D5" w:rsidP="00A11B8D">
      <w:pPr>
        <w:pStyle w:val="BODYCOPY"/>
      </w:pPr>
      <w:r w:rsidRPr="00A11B8D">
        <w:t>To describe how the contracting authority manages the contract through a structured governance framework, clearly defined roles and responsibilities, and a robust approach to risk and issue management. This section ensures that all parties understand who is responsible for what, how decisions are made, and how performance, compliance, and risks are monitored and escalated.</w:t>
      </w:r>
    </w:p>
    <w:p w14:paraId="3FD22BB7" w14:textId="77777777" w:rsidR="005720D5" w:rsidRPr="00A11B8D" w:rsidRDefault="005720D5" w:rsidP="00A11B8D">
      <w:pPr>
        <w:pStyle w:val="BODYCOPY"/>
        <w:rPr>
          <w:b/>
          <w:bCs/>
          <w:i/>
          <w:iCs/>
        </w:rPr>
      </w:pPr>
      <w:r w:rsidRPr="00A11B8D">
        <w:rPr>
          <w:rFonts w:ascii="Segoe UI Emoji" w:hAnsi="Segoe UI Emoji" w:cs="Segoe UI Emoji"/>
        </w:rPr>
        <w:t>📄</w:t>
      </w:r>
      <w:r w:rsidRPr="00A11B8D">
        <w:t xml:space="preserve"> </w:t>
      </w:r>
      <w:r w:rsidRPr="00A11B8D">
        <w:rPr>
          <w:b/>
          <w:bCs/>
          <w:i/>
          <w:iCs/>
        </w:rPr>
        <w:t>What to Include</w:t>
      </w:r>
    </w:p>
    <w:tbl>
      <w:tblPr>
        <w:tblStyle w:val="TableGrid"/>
        <w:tblW w:w="10201" w:type="dxa"/>
        <w:tblInd w:w="-355" w:type="dxa"/>
        <w:tblLook w:val="04A0" w:firstRow="1" w:lastRow="0" w:firstColumn="1" w:lastColumn="0" w:noHBand="0" w:noVBand="1"/>
      </w:tblPr>
      <w:tblGrid>
        <w:gridCol w:w="6871"/>
        <w:gridCol w:w="1559"/>
        <w:gridCol w:w="1771"/>
      </w:tblGrid>
      <w:tr w:rsidR="005720D5" w:rsidRPr="002A08C4" w14:paraId="4F93E126" w14:textId="77777777" w:rsidTr="003B2278">
        <w:tc>
          <w:tcPr>
            <w:tcW w:w="6871" w:type="dxa"/>
            <w:hideMark/>
          </w:tcPr>
          <w:p w14:paraId="7CE3D1C3" w14:textId="77777777" w:rsidR="005720D5" w:rsidRPr="002A08C4" w:rsidRDefault="005720D5" w:rsidP="003B2278">
            <w:pPr>
              <w:pStyle w:val="TABLEHEAD"/>
              <w:ind w:left="0"/>
            </w:pPr>
            <w:r>
              <w:t>It</w:t>
            </w:r>
            <w:r w:rsidRPr="002A08C4">
              <w:t>em</w:t>
            </w:r>
            <w:r>
              <w:t>s</w:t>
            </w:r>
            <w:r w:rsidRPr="002A08C4">
              <w:t xml:space="preserve"> to Include</w:t>
            </w:r>
          </w:p>
        </w:tc>
        <w:tc>
          <w:tcPr>
            <w:tcW w:w="1559" w:type="dxa"/>
            <w:hideMark/>
          </w:tcPr>
          <w:p w14:paraId="4AF30E37" w14:textId="77777777" w:rsidR="005720D5" w:rsidRPr="002A08C4" w:rsidRDefault="005720D5" w:rsidP="003B2278">
            <w:pPr>
              <w:pStyle w:val="TABLEHEAD"/>
              <w:ind w:left="34"/>
            </w:pPr>
            <w:r w:rsidRPr="002A08C4">
              <w:t>Included?</w:t>
            </w:r>
          </w:p>
        </w:tc>
        <w:tc>
          <w:tcPr>
            <w:tcW w:w="1771" w:type="dxa"/>
            <w:hideMark/>
          </w:tcPr>
          <w:p w14:paraId="69752EDE" w14:textId="77777777" w:rsidR="005720D5" w:rsidRPr="002A08C4" w:rsidRDefault="005720D5" w:rsidP="003B2278">
            <w:pPr>
              <w:pStyle w:val="TABLEHEAD"/>
              <w:ind w:left="33"/>
            </w:pPr>
            <w:r w:rsidRPr="002A08C4">
              <w:t>Notes / File Reference</w:t>
            </w:r>
          </w:p>
        </w:tc>
      </w:tr>
      <w:tr w:rsidR="005720D5" w:rsidRPr="002A08C4" w14:paraId="3B85938B" w14:textId="77777777" w:rsidTr="00A11B8D">
        <w:tc>
          <w:tcPr>
            <w:tcW w:w="0" w:type="auto"/>
            <w:gridSpan w:val="3"/>
          </w:tcPr>
          <w:p w14:paraId="77315B39" w14:textId="77777777" w:rsidR="005720D5" w:rsidRPr="003B2278" w:rsidRDefault="005720D5" w:rsidP="00A11B8D">
            <w:pPr>
              <w:pStyle w:val="TABLETEXT"/>
              <w:jc w:val="center"/>
              <w:rPr>
                <w:b/>
                <w:bCs/>
                <w:i/>
                <w:iCs/>
              </w:rPr>
            </w:pPr>
            <w:r w:rsidRPr="003B2278">
              <w:rPr>
                <w:b/>
                <w:bCs/>
                <w:i/>
                <w:iCs/>
              </w:rPr>
              <w:t>Roles and Responsibilities</w:t>
            </w:r>
          </w:p>
        </w:tc>
      </w:tr>
      <w:tr w:rsidR="005720D5" w:rsidRPr="002A08C4" w14:paraId="5624D309" w14:textId="77777777" w:rsidTr="003B2278">
        <w:tc>
          <w:tcPr>
            <w:tcW w:w="6871" w:type="dxa"/>
            <w:hideMark/>
          </w:tcPr>
          <w:p w14:paraId="0E79FC76" w14:textId="77777777" w:rsidR="005720D5" w:rsidRPr="002A08C4" w:rsidRDefault="005720D5" w:rsidP="003B2278">
            <w:pPr>
              <w:pStyle w:val="TABLETEXT"/>
              <w:ind w:left="0"/>
            </w:pPr>
            <w:r>
              <w:t>Key roles within the contracting authority</w:t>
            </w:r>
            <w:r>
              <w:br/>
            </w:r>
            <w:r w:rsidRPr="00A11B8D">
              <w:rPr>
                <w:i/>
                <w:iCs/>
              </w:rPr>
              <w:t>e.g. Authority’s representative, SRO, Contract Manager, Finance Lead</w:t>
            </w:r>
          </w:p>
        </w:tc>
        <w:tc>
          <w:tcPr>
            <w:tcW w:w="1559" w:type="dxa"/>
            <w:hideMark/>
          </w:tcPr>
          <w:p w14:paraId="78D700D9" w14:textId="77777777" w:rsidR="005720D5" w:rsidRPr="002A08C4" w:rsidRDefault="005720D5" w:rsidP="00597E7D">
            <w:pPr>
              <w:spacing w:line="259" w:lineRule="auto"/>
              <w:ind w:left="-426"/>
            </w:pPr>
          </w:p>
        </w:tc>
        <w:tc>
          <w:tcPr>
            <w:tcW w:w="1771" w:type="dxa"/>
            <w:hideMark/>
          </w:tcPr>
          <w:p w14:paraId="6B4877B2" w14:textId="77777777" w:rsidR="005720D5" w:rsidRPr="002A08C4" w:rsidRDefault="005720D5" w:rsidP="00597E7D">
            <w:pPr>
              <w:spacing w:line="259" w:lineRule="auto"/>
              <w:ind w:left="-426"/>
            </w:pPr>
          </w:p>
        </w:tc>
      </w:tr>
      <w:tr w:rsidR="005720D5" w:rsidRPr="002A08C4" w14:paraId="59225C90" w14:textId="77777777" w:rsidTr="003B2278">
        <w:tc>
          <w:tcPr>
            <w:tcW w:w="6871" w:type="dxa"/>
            <w:hideMark/>
          </w:tcPr>
          <w:p w14:paraId="5DC0E559" w14:textId="77777777" w:rsidR="005720D5" w:rsidRPr="002A08C4" w:rsidRDefault="005720D5" w:rsidP="003B2278">
            <w:pPr>
              <w:pStyle w:val="TABLETEXT"/>
              <w:ind w:left="0"/>
            </w:pPr>
            <w:r w:rsidRPr="002A08C4">
              <w:t xml:space="preserve">Key roles within the </w:t>
            </w:r>
            <w:r>
              <w:t>PFI Co and</w:t>
            </w:r>
            <w:r w:rsidRPr="002A08C4">
              <w:t xml:space="preserve"> </w:t>
            </w:r>
            <w:r>
              <w:t>service</w:t>
            </w:r>
            <w:r w:rsidRPr="002A08C4">
              <w:t xml:space="preserve"> providers</w:t>
            </w:r>
            <w:r>
              <w:br/>
            </w:r>
            <w:r w:rsidRPr="00A11B8D">
              <w:rPr>
                <w:i/>
                <w:iCs/>
              </w:rPr>
              <w:t>e.g. General Manager, Lifecycle L</w:t>
            </w:r>
            <w:r w:rsidRPr="00D76B8D">
              <w:t>ead</w:t>
            </w:r>
          </w:p>
        </w:tc>
        <w:tc>
          <w:tcPr>
            <w:tcW w:w="1559" w:type="dxa"/>
            <w:hideMark/>
          </w:tcPr>
          <w:p w14:paraId="4C2B6272" w14:textId="77777777" w:rsidR="005720D5" w:rsidRPr="002A08C4" w:rsidRDefault="005720D5" w:rsidP="00597E7D">
            <w:pPr>
              <w:spacing w:line="259" w:lineRule="auto"/>
              <w:ind w:left="-426"/>
            </w:pPr>
          </w:p>
        </w:tc>
        <w:tc>
          <w:tcPr>
            <w:tcW w:w="1771" w:type="dxa"/>
            <w:hideMark/>
          </w:tcPr>
          <w:p w14:paraId="376C8475" w14:textId="77777777" w:rsidR="005720D5" w:rsidRPr="002A08C4" w:rsidRDefault="005720D5" w:rsidP="00597E7D">
            <w:pPr>
              <w:spacing w:line="259" w:lineRule="auto"/>
              <w:ind w:left="-426"/>
            </w:pPr>
          </w:p>
        </w:tc>
      </w:tr>
      <w:tr w:rsidR="005720D5" w:rsidRPr="002A08C4" w14:paraId="1340082C" w14:textId="77777777" w:rsidTr="003B2278">
        <w:tc>
          <w:tcPr>
            <w:tcW w:w="6871" w:type="dxa"/>
          </w:tcPr>
          <w:p w14:paraId="1645D4E9" w14:textId="77777777" w:rsidR="005720D5" w:rsidRPr="002C3F40" w:rsidRDefault="005720D5" w:rsidP="003B2278">
            <w:pPr>
              <w:pStyle w:val="TABLETEXT"/>
              <w:ind w:left="0"/>
            </w:pPr>
            <w:r>
              <w:t>Key users and tenants</w:t>
            </w:r>
          </w:p>
        </w:tc>
        <w:tc>
          <w:tcPr>
            <w:tcW w:w="1559" w:type="dxa"/>
          </w:tcPr>
          <w:p w14:paraId="1005A4E5" w14:textId="77777777" w:rsidR="005720D5" w:rsidRPr="002A08C4" w:rsidRDefault="005720D5" w:rsidP="00597E7D">
            <w:pPr>
              <w:ind w:left="-426"/>
            </w:pPr>
          </w:p>
        </w:tc>
        <w:tc>
          <w:tcPr>
            <w:tcW w:w="1771" w:type="dxa"/>
          </w:tcPr>
          <w:p w14:paraId="4393AC26" w14:textId="77777777" w:rsidR="005720D5" w:rsidRPr="002A08C4" w:rsidRDefault="005720D5" w:rsidP="00597E7D">
            <w:pPr>
              <w:ind w:left="-426"/>
            </w:pPr>
          </w:p>
        </w:tc>
      </w:tr>
      <w:tr w:rsidR="005720D5" w:rsidRPr="002A08C4" w14:paraId="0833D2FE" w14:textId="77777777" w:rsidTr="003B2278">
        <w:tc>
          <w:tcPr>
            <w:tcW w:w="6871" w:type="dxa"/>
            <w:hideMark/>
          </w:tcPr>
          <w:p w14:paraId="1A8635B6" w14:textId="77777777" w:rsidR="005720D5" w:rsidRPr="002A08C4" w:rsidRDefault="005720D5" w:rsidP="003B2278">
            <w:pPr>
              <w:pStyle w:val="TABLETEXT"/>
              <w:ind w:left="0"/>
            </w:pPr>
            <w:r w:rsidRPr="002A08C4">
              <w:t>Third parties and external stakeholders</w:t>
            </w:r>
            <w:r>
              <w:br/>
            </w:r>
            <w:r w:rsidRPr="00A11B8D">
              <w:rPr>
                <w:i/>
                <w:iCs/>
              </w:rPr>
              <w:t>e.g. Lenders, Government Departments</w:t>
            </w:r>
          </w:p>
        </w:tc>
        <w:tc>
          <w:tcPr>
            <w:tcW w:w="1559" w:type="dxa"/>
            <w:hideMark/>
          </w:tcPr>
          <w:p w14:paraId="29C743A9" w14:textId="77777777" w:rsidR="005720D5" w:rsidRPr="002A08C4" w:rsidRDefault="005720D5" w:rsidP="00597E7D">
            <w:pPr>
              <w:spacing w:line="259" w:lineRule="auto"/>
              <w:ind w:left="-426"/>
            </w:pPr>
          </w:p>
        </w:tc>
        <w:tc>
          <w:tcPr>
            <w:tcW w:w="1771" w:type="dxa"/>
            <w:hideMark/>
          </w:tcPr>
          <w:p w14:paraId="5C7B7B3E" w14:textId="77777777" w:rsidR="005720D5" w:rsidRPr="002A08C4" w:rsidRDefault="005720D5" w:rsidP="00597E7D">
            <w:pPr>
              <w:spacing w:line="259" w:lineRule="auto"/>
              <w:ind w:left="-426"/>
            </w:pPr>
          </w:p>
        </w:tc>
      </w:tr>
      <w:tr w:rsidR="005720D5" w:rsidRPr="002A08C4" w14:paraId="5DAA13C7" w14:textId="77777777" w:rsidTr="003B2278">
        <w:tc>
          <w:tcPr>
            <w:tcW w:w="6871" w:type="dxa"/>
            <w:hideMark/>
          </w:tcPr>
          <w:p w14:paraId="4732091A" w14:textId="77777777" w:rsidR="005720D5" w:rsidRPr="002A08C4" w:rsidRDefault="005720D5" w:rsidP="003B2278">
            <w:pPr>
              <w:pStyle w:val="TABLETEXT"/>
              <w:ind w:left="0"/>
            </w:pPr>
            <w:r w:rsidRPr="002A08C4">
              <w:t>A RACI matrix or similar tool</w:t>
            </w:r>
            <w:r>
              <w:t xml:space="preserve"> </w:t>
            </w:r>
            <w:r w:rsidRPr="00AF0530">
              <w:t>to clarify accountability and decision-making responsibilities</w:t>
            </w:r>
          </w:p>
        </w:tc>
        <w:tc>
          <w:tcPr>
            <w:tcW w:w="1559" w:type="dxa"/>
            <w:hideMark/>
          </w:tcPr>
          <w:p w14:paraId="65941870" w14:textId="77777777" w:rsidR="005720D5" w:rsidRPr="002A08C4" w:rsidRDefault="005720D5" w:rsidP="00597E7D">
            <w:pPr>
              <w:spacing w:line="259" w:lineRule="auto"/>
              <w:ind w:left="-426"/>
            </w:pPr>
          </w:p>
        </w:tc>
        <w:tc>
          <w:tcPr>
            <w:tcW w:w="1771" w:type="dxa"/>
            <w:hideMark/>
          </w:tcPr>
          <w:p w14:paraId="7D7A7366" w14:textId="77777777" w:rsidR="005720D5" w:rsidRPr="002A08C4" w:rsidRDefault="005720D5" w:rsidP="00597E7D">
            <w:pPr>
              <w:spacing w:line="259" w:lineRule="auto"/>
              <w:ind w:left="-426"/>
            </w:pPr>
          </w:p>
        </w:tc>
      </w:tr>
      <w:tr w:rsidR="005720D5" w:rsidRPr="002A08C4" w14:paraId="188D3B4D" w14:textId="77777777" w:rsidTr="00A11B8D">
        <w:tc>
          <w:tcPr>
            <w:tcW w:w="0" w:type="auto"/>
            <w:gridSpan w:val="3"/>
          </w:tcPr>
          <w:p w14:paraId="60C59FB8" w14:textId="77777777" w:rsidR="005720D5" w:rsidRPr="003B2278" w:rsidRDefault="005720D5" w:rsidP="00A11B8D">
            <w:pPr>
              <w:pStyle w:val="TABLETEXT"/>
              <w:jc w:val="center"/>
              <w:rPr>
                <w:b/>
                <w:bCs/>
                <w:i/>
                <w:iCs/>
              </w:rPr>
            </w:pPr>
            <w:r w:rsidRPr="003B2278">
              <w:rPr>
                <w:b/>
                <w:bCs/>
                <w:i/>
                <w:iCs/>
              </w:rPr>
              <w:t>Governance Structures</w:t>
            </w:r>
          </w:p>
        </w:tc>
      </w:tr>
      <w:tr w:rsidR="005720D5" w:rsidRPr="002A08C4" w14:paraId="328A0BC4" w14:textId="77777777" w:rsidTr="003B2278">
        <w:tc>
          <w:tcPr>
            <w:tcW w:w="6871" w:type="dxa"/>
            <w:hideMark/>
          </w:tcPr>
          <w:p w14:paraId="7D28AA32" w14:textId="77777777" w:rsidR="005720D5" w:rsidRPr="002A08C4" w:rsidRDefault="005720D5" w:rsidP="003B2278">
            <w:pPr>
              <w:pStyle w:val="TABLETEXT"/>
              <w:ind w:left="0"/>
            </w:pPr>
            <w:r w:rsidRPr="002A08C4">
              <w:t>Description of governance forums</w:t>
            </w:r>
          </w:p>
        </w:tc>
        <w:tc>
          <w:tcPr>
            <w:tcW w:w="1559" w:type="dxa"/>
            <w:hideMark/>
          </w:tcPr>
          <w:p w14:paraId="1C164D55" w14:textId="77777777" w:rsidR="005720D5" w:rsidRPr="002A08C4" w:rsidRDefault="005720D5" w:rsidP="00597E7D">
            <w:pPr>
              <w:spacing w:line="259" w:lineRule="auto"/>
              <w:ind w:left="-426"/>
            </w:pPr>
          </w:p>
        </w:tc>
        <w:tc>
          <w:tcPr>
            <w:tcW w:w="1771" w:type="dxa"/>
            <w:hideMark/>
          </w:tcPr>
          <w:p w14:paraId="1EA17173" w14:textId="77777777" w:rsidR="005720D5" w:rsidRPr="002A08C4" w:rsidRDefault="005720D5" w:rsidP="00597E7D">
            <w:pPr>
              <w:spacing w:line="259" w:lineRule="auto"/>
              <w:ind w:left="-426"/>
            </w:pPr>
          </w:p>
        </w:tc>
      </w:tr>
      <w:tr w:rsidR="005720D5" w:rsidRPr="002A08C4" w14:paraId="04278C26" w14:textId="77777777" w:rsidTr="003B2278">
        <w:tc>
          <w:tcPr>
            <w:tcW w:w="6871" w:type="dxa"/>
            <w:hideMark/>
          </w:tcPr>
          <w:p w14:paraId="74F22083" w14:textId="77777777" w:rsidR="005720D5" w:rsidRPr="002A08C4" w:rsidRDefault="005720D5" w:rsidP="003B2278">
            <w:pPr>
              <w:pStyle w:val="TABLETEXT"/>
              <w:ind w:left="0"/>
            </w:pPr>
            <w:r w:rsidRPr="002A08C4">
              <w:t>Meeting schedules and frequency</w:t>
            </w:r>
          </w:p>
        </w:tc>
        <w:tc>
          <w:tcPr>
            <w:tcW w:w="1559" w:type="dxa"/>
            <w:hideMark/>
          </w:tcPr>
          <w:p w14:paraId="07D63848" w14:textId="77777777" w:rsidR="005720D5" w:rsidRPr="002A08C4" w:rsidRDefault="005720D5" w:rsidP="00597E7D">
            <w:pPr>
              <w:spacing w:line="259" w:lineRule="auto"/>
              <w:ind w:left="-426"/>
            </w:pPr>
          </w:p>
        </w:tc>
        <w:tc>
          <w:tcPr>
            <w:tcW w:w="1771" w:type="dxa"/>
            <w:hideMark/>
          </w:tcPr>
          <w:p w14:paraId="4039CAD8" w14:textId="77777777" w:rsidR="005720D5" w:rsidRPr="002A08C4" w:rsidRDefault="005720D5" w:rsidP="00597E7D">
            <w:pPr>
              <w:spacing w:line="259" w:lineRule="auto"/>
              <w:ind w:left="-426"/>
            </w:pPr>
          </w:p>
        </w:tc>
      </w:tr>
      <w:tr w:rsidR="005720D5" w:rsidRPr="002A08C4" w14:paraId="68601174" w14:textId="77777777" w:rsidTr="003B2278">
        <w:tc>
          <w:tcPr>
            <w:tcW w:w="6871" w:type="dxa"/>
            <w:hideMark/>
          </w:tcPr>
          <w:p w14:paraId="7C3852CF" w14:textId="77777777" w:rsidR="005720D5" w:rsidRPr="002A08C4" w:rsidRDefault="005720D5" w:rsidP="003B2278">
            <w:pPr>
              <w:pStyle w:val="TABLETEXT"/>
              <w:ind w:left="0"/>
            </w:pPr>
            <w:r w:rsidRPr="002A08C4">
              <w:t>Terms of reference and escalation routes</w:t>
            </w:r>
          </w:p>
        </w:tc>
        <w:tc>
          <w:tcPr>
            <w:tcW w:w="1559" w:type="dxa"/>
            <w:hideMark/>
          </w:tcPr>
          <w:p w14:paraId="17CDDA92" w14:textId="77777777" w:rsidR="005720D5" w:rsidRPr="002A08C4" w:rsidRDefault="005720D5" w:rsidP="00597E7D">
            <w:pPr>
              <w:spacing w:line="259" w:lineRule="auto"/>
              <w:ind w:left="-426"/>
            </w:pPr>
          </w:p>
        </w:tc>
        <w:tc>
          <w:tcPr>
            <w:tcW w:w="1771" w:type="dxa"/>
            <w:hideMark/>
          </w:tcPr>
          <w:p w14:paraId="4F46C0D2" w14:textId="77777777" w:rsidR="005720D5" w:rsidRPr="002A08C4" w:rsidRDefault="005720D5" w:rsidP="00597E7D">
            <w:pPr>
              <w:spacing w:line="259" w:lineRule="auto"/>
              <w:ind w:left="-426"/>
            </w:pPr>
          </w:p>
        </w:tc>
      </w:tr>
      <w:tr w:rsidR="005720D5" w:rsidRPr="002A08C4" w14:paraId="2F06D052" w14:textId="77777777" w:rsidTr="003B2278">
        <w:tc>
          <w:tcPr>
            <w:tcW w:w="6871" w:type="dxa"/>
            <w:hideMark/>
          </w:tcPr>
          <w:p w14:paraId="488A6ED3" w14:textId="77777777" w:rsidR="005720D5" w:rsidRPr="002A08C4" w:rsidRDefault="005720D5" w:rsidP="003B2278">
            <w:pPr>
              <w:pStyle w:val="TABLETEXT"/>
              <w:ind w:left="0"/>
            </w:pPr>
            <w:r w:rsidRPr="002A08C4">
              <w:t>Delegated authority and decision-making protocols</w:t>
            </w:r>
          </w:p>
        </w:tc>
        <w:tc>
          <w:tcPr>
            <w:tcW w:w="1559" w:type="dxa"/>
            <w:hideMark/>
          </w:tcPr>
          <w:p w14:paraId="01CA6CC6" w14:textId="77777777" w:rsidR="005720D5" w:rsidRPr="002A08C4" w:rsidRDefault="005720D5" w:rsidP="00597E7D">
            <w:pPr>
              <w:spacing w:line="259" w:lineRule="auto"/>
              <w:ind w:left="-426"/>
            </w:pPr>
          </w:p>
        </w:tc>
        <w:tc>
          <w:tcPr>
            <w:tcW w:w="1771" w:type="dxa"/>
            <w:hideMark/>
          </w:tcPr>
          <w:p w14:paraId="4DBB8C6B" w14:textId="77777777" w:rsidR="005720D5" w:rsidRPr="002A08C4" w:rsidRDefault="005720D5" w:rsidP="00597E7D">
            <w:pPr>
              <w:spacing w:line="259" w:lineRule="auto"/>
              <w:ind w:left="-426"/>
            </w:pPr>
          </w:p>
        </w:tc>
      </w:tr>
      <w:tr w:rsidR="005720D5" w:rsidRPr="002A08C4" w14:paraId="52CC5460" w14:textId="77777777" w:rsidTr="00A11B8D">
        <w:tc>
          <w:tcPr>
            <w:tcW w:w="0" w:type="auto"/>
            <w:gridSpan w:val="3"/>
          </w:tcPr>
          <w:p w14:paraId="3372B667" w14:textId="77777777" w:rsidR="005720D5" w:rsidRPr="003B2278" w:rsidRDefault="005720D5" w:rsidP="00A11B8D">
            <w:pPr>
              <w:pStyle w:val="TABLETEXT"/>
              <w:jc w:val="center"/>
              <w:rPr>
                <w:b/>
                <w:bCs/>
                <w:i/>
                <w:iCs/>
              </w:rPr>
            </w:pPr>
            <w:r w:rsidRPr="003B2278">
              <w:rPr>
                <w:b/>
                <w:bCs/>
                <w:i/>
                <w:iCs/>
              </w:rPr>
              <w:t>Risk Management</w:t>
            </w:r>
          </w:p>
        </w:tc>
      </w:tr>
      <w:tr w:rsidR="005720D5" w:rsidRPr="002A08C4" w14:paraId="29AC2898" w14:textId="77777777" w:rsidTr="003B2278">
        <w:tc>
          <w:tcPr>
            <w:tcW w:w="6871" w:type="dxa"/>
            <w:hideMark/>
          </w:tcPr>
          <w:p w14:paraId="03CDC13E" w14:textId="77777777" w:rsidR="005720D5" w:rsidRPr="002A08C4" w:rsidRDefault="005720D5" w:rsidP="003B2278">
            <w:pPr>
              <w:pStyle w:val="TABLETEXT"/>
              <w:ind w:left="0"/>
            </w:pPr>
            <w:r w:rsidRPr="002A08C4">
              <w:t>How risks are identified, owned, mitigated, and reviewed</w:t>
            </w:r>
          </w:p>
        </w:tc>
        <w:tc>
          <w:tcPr>
            <w:tcW w:w="1559" w:type="dxa"/>
            <w:hideMark/>
          </w:tcPr>
          <w:p w14:paraId="077B1D40" w14:textId="77777777" w:rsidR="005720D5" w:rsidRPr="002A08C4" w:rsidRDefault="005720D5" w:rsidP="00597E7D">
            <w:pPr>
              <w:spacing w:line="259" w:lineRule="auto"/>
              <w:ind w:left="-426"/>
            </w:pPr>
          </w:p>
        </w:tc>
        <w:tc>
          <w:tcPr>
            <w:tcW w:w="1771" w:type="dxa"/>
            <w:hideMark/>
          </w:tcPr>
          <w:p w14:paraId="191DDCCB" w14:textId="77777777" w:rsidR="005720D5" w:rsidRPr="002A08C4" w:rsidRDefault="005720D5" w:rsidP="00597E7D">
            <w:pPr>
              <w:spacing w:line="259" w:lineRule="auto"/>
              <w:ind w:left="-426"/>
            </w:pPr>
          </w:p>
        </w:tc>
      </w:tr>
      <w:tr w:rsidR="005720D5" w:rsidRPr="002A08C4" w14:paraId="60372FE1" w14:textId="77777777" w:rsidTr="003B2278">
        <w:tc>
          <w:tcPr>
            <w:tcW w:w="6871" w:type="dxa"/>
            <w:hideMark/>
          </w:tcPr>
          <w:p w14:paraId="4C9E28AF" w14:textId="77777777" w:rsidR="005720D5" w:rsidRPr="002A08C4" w:rsidRDefault="005720D5" w:rsidP="003B2278">
            <w:pPr>
              <w:pStyle w:val="TABLETEXT"/>
              <w:ind w:left="0"/>
            </w:pPr>
            <w:r w:rsidRPr="002A08C4">
              <w:t>Use of internal and joint risk registers</w:t>
            </w:r>
          </w:p>
        </w:tc>
        <w:tc>
          <w:tcPr>
            <w:tcW w:w="1559" w:type="dxa"/>
            <w:hideMark/>
          </w:tcPr>
          <w:p w14:paraId="6A8B96C4" w14:textId="77777777" w:rsidR="005720D5" w:rsidRPr="002A08C4" w:rsidRDefault="005720D5" w:rsidP="00597E7D">
            <w:pPr>
              <w:spacing w:line="259" w:lineRule="auto"/>
              <w:ind w:left="-426"/>
            </w:pPr>
          </w:p>
        </w:tc>
        <w:tc>
          <w:tcPr>
            <w:tcW w:w="1771" w:type="dxa"/>
            <w:hideMark/>
          </w:tcPr>
          <w:p w14:paraId="0823CB34" w14:textId="77777777" w:rsidR="005720D5" w:rsidRPr="002A08C4" w:rsidRDefault="005720D5" w:rsidP="00597E7D">
            <w:pPr>
              <w:spacing w:line="259" w:lineRule="auto"/>
              <w:ind w:left="-426"/>
            </w:pPr>
          </w:p>
        </w:tc>
      </w:tr>
      <w:tr w:rsidR="005720D5" w:rsidRPr="002A08C4" w14:paraId="68C6CC05" w14:textId="77777777" w:rsidTr="003B2278">
        <w:tc>
          <w:tcPr>
            <w:tcW w:w="6871" w:type="dxa"/>
            <w:hideMark/>
          </w:tcPr>
          <w:p w14:paraId="4034A819" w14:textId="77777777" w:rsidR="005720D5" w:rsidRPr="002A08C4" w:rsidRDefault="005720D5" w:rsidP="003B2278">
            <w:pPr>
              <w:pStyle w:val="TABLETEXT"/>
              <w:ind w:left="0"/>
            </w:pPr>
            <w:r w:rsidRPr="002A08C4">
              <w:t>Escalation and reporting processes</w:t>
            </w:r>
          </w:p>
        </w:tc>
        <w:tc>
          <w:tcPr>
            <w:tcW w:w="1559" w:type="dxa"/>
            <w:hideMark/>
          </w:tcPr>
          <w:p w14:paraId="3F21AD5C" w14:textId="77777777" w:rsidR="005720D5" w:rsidRPr="002A08C4" w:rsidRDefault="005720D5" w:rsidP="00597E7D">
            <w:pPr>
              <w:spacing w:line="259" w:lineRule="auto"/>
              <w:ind w:left="-426"/>
            </w:pPr>
          </w:p>
        </w:tc>
        <w:tc>
          <w:tcPr>
            <w:tcW w:w="1771" w:type="dxa"/>
            <w:hideMark/>
          </w:tcPr>
          <w:p w14:paraId="0A0479F1" w14:textId="77777777" w:rsidR="005720D5" w:rsidRPr="002A08C4" w:rsidRDefault="005720D5" w:rsidP="00597E7D">
            <w:pPr>
              <w:spacing w:line="259" w:lineRule="auto"/>
              <w:ind w:left="-426"/>
            </w:pPr>
          </w:p>
        </w:tc>
      </w:tr>
      <w:tr w:rsidR="005720D5" w:rsidRPr="002A08C4" w14:paraId="22EC18EF" w14:textId="77777777" w:rsidTr="003B2278">
        <w:tc>
          <w:tcPr>
            <w:tcW w:w="6871" w:type="dxa"/>
            <w:hideMark/>
          </w:tcPr>
          <w:p w14:paraId="2D8DC1DF" w14:textId="77777777" w:rsidR="005720D5" w:rsidRPr="002A08C4" w:rsidRDefault="005720D5" w:rsidP="003B2278">
            <w:pPr>
              <w:pStyle w:val="TABLETEXT"/>
              <w:ind w:left="0"/>
            </w:pPr>
            <w:r w:rsidRPr="002A08C4">
              <w:t>Links to governance meetings and assurance processes</w:t>
            </w:r>
          </w:p>
        </w:tc>
        <w:tc>
          <w:tcPr>
            <w:tcW w:w="1559" w:type="dxa"/>
            <w:hideMark/>
          </w:tcPr>
          <w:p w14:paraId="32534AA0" w14:textId="77777777" w:rsidR="005720D5" w:rsidRPr="002A08C4" w:rsidRDefault="005720D5" w:rsidP="00597E7D">
            <w:pPr>
              <w:spacing w:line="259" w:lineRule="auto"/>
              <w:ind w:left="-426"/>
            </w:pPr>
          </w:p>
        </w:tc>
        <w:tc>
          <w:tcPr>
            <w:tcW w:w="1771" w:type="dxa"/>
            <w:hideMark/>
          </w:tcPr>
          <w:p w14:paraId="4062A1F5" w14:textId="77777777" w:rsidR="005720D5" w:rsidRPr="002A08C4" w:rsidRDefault="005720D5" w:rsidP="00597E7D">
            <w:pPr>
              <w:spacing w:line="259" w:lineRule="auto"/>
              <w:ind w:left="-426"/>
            </w:pPr>
          </w:p>
        </w:tc>
      </w:tr>
    </w:tbl>
    <w:p w14:paraId="54411B49" w14:textId="77777777" w:rsidR="005720D5" w:rsidRPr="00A11B8D" w:rsidRDefault="005720D5" w:rsidP="00A11B8D">
      <w:pPr>
        <w:pStyle w:val="BODYCOPY"/>
        <w:rPr>
          <w:b/>
          <w:bCs/>
          <w:i/>
          <w:iCs/>
        </w:rPr>
      </w:pPr>
      <w:r w:rsidRPr="00E310D8">
        <w:rPr>
          <w:rFonts w:ascii="Segoe UI Emoji" w:hAnsi="Segoe UI Emoji" w:cs="Segoe UI Emoji"/>
        </w:rPr>
        <w:t>🔍</w:t>
      </w:r>
      <w:r w:rsidRPr="00E310D8">
        <w:t xml:space="preserve"> </w:t>
      </w:r>
      <w:r w:rsidRPr="00A11B8D">
        <w:rPr>
          <w:b/>
          <w:bCs/>
          <w:i/>
          <w:iCs/>
        </w:rPr>
        <w:t>Where to Find the Information</w:t>
      </w:r>
    </w:p>
    <w:p w14:paraId="60C09ED4" w14:textId="77777777" w:rsidR="005720D5" w:rsidRPr="00A11B8D" w:rsidRDefault="005720D5" w:rsidP="00A11B8D">
      <w:pPr>
        <w:pStyle w:val="BODYCOPY"/>
        <w:rPr>
          <w:rFonts w:cs="Poppins"/>
          <w:b/>
          <w:bCs/>
        </w:rPr>
      </w:pPr>
      <w:r w:rsidRPr="00A11B8D">
        <w:rPr>
          <w:rFonts w:ascii="Apple Color Emoji" w:hAnsi="Apple Color Emoji" w:cs="Apple Color Emoji"/>
          <w:b/>
          <w:bCs/>
        </w:rPr>
        <w:t>📜</w:t>
      </w:r>
      <w:r w:rsidRPr="00A11B8D">
        <w:rPr>
          <w:rFonts w:cs="Poppins"/>
          <w:b/>
          <w:bCs/>
        </w:rPr>
        <w:t xml:space="preserve"> Contractual References</w:t>
      </w:r>
    </w:p>
    <w:p w14:paraId="589A06A7" w14:textId="77777777" w:rsidR="005720D5" w:rsidRPr="00BE5E79" w:rsidRDefault="005720D5" w:rsidP="001925D0">
      <w:pPr>
        <w:pStyle w:val="BulletPoints"/>
        <w:spacing w:line="216" w:lineRule="auto"/>
      </w:pPr>
      <w:r w:rsidRPr="00BE5E79">
        <w:rPr>
          <w:i/>
          <w:iCs/>
        </w:rPr>
        <w:t>Authority’s Rights</w:t>
      </w:r>
      <w:r w:rsidRPr="00BE5E79">
        <w:t> – for oversight, enforcement, and access powers</w:t>
      </w:r>
    </w:p>
    <w:p w14:paraId="27FE1421" w14:textId="77777777" w:rsidR="005720D5" w:rsidRPr="00BE5E79" w:rsidRDefault="005720D5" w:rsidP="001925D0">
      <w:pPr>
        <w:pStyle w:val="BulletPoints"/>
        <w:spacing w:line="216" w:lineRule="auto"/>
      </w:pPr>
      <w:r w:rsidRPr="00BE5E79">
        <w:rPr>
          <w:i/>
          <w:iCs/>
        </w:rPr>
        <w:t>Contractor’s Obligations</w:t>
      </w:r>
      <w:r w:rsidRPr="00BE5E79">
        <w:t> – for service delivery, reporting, and cooperation</w:t>
      </w:r>
    </w:p>
    <w:p w14:paraId="5956F933" w14:textId="77777777" w:rsidR="005720D5" w:rsidRPr="00BE5E79" w:rsidRDefault="005720D5" w:rsidP="001925D0">
      <w:pPr>
        <w:pStyle w:val="BulletPoints"/>
        <w:spacing w:line="216" w:lineRule="auto"/>
      </w:pPr>
      <w:r w:rsidRPr="00BE5E79">
        <w:rPr>
          <w:i/>
          <w:iCs/>
        </w:rPr>
        <w:lastRenderedPageBreak/>
        <w:t>Authority’s Representative</w:t>
      </w:r>
      <w:r w:rsidRPr="00BE5E79">
        <w:t> and </w:t>
      </w:r>
      <w:r w:rsidRPr="00BE5E79">
        <w:rPr>
          <w:i/>
          <w:iCs/>
        </w:rPr>
        <w:t>Contractor’s Representative</w:t>
      </w:r>
      <w:r w:rsidRPr="00BE5E79">
        <w:t> – for formal roles and delegated authority</w:t>
      </w:r>
    </w:p>
    <w:p w14:paraId="78A2F0BE" w14:textId="77777777" w:rsidR="005720D5" w:rsidRPr="00BE5E79" w:rsidRDefault="005720D5" w:rsidP="001925D0">
      <w:pPr>
        <w:pStyle w:val="BulletPoints"/>
        <w:spacing w:line="216" w:lineRule="auto"/>
      </w:pPr>
      <w:r w:rsidRPr="00BE5E79">
        <w:rPr>
          <w:i/>
          <w:iCs/>
        </w:rPr>
        <w:t>Governance-related provisions</w:t>
      </w:r>
      <w:r w:rsidRPr="00BE5E79">
        <w:t>, covering:</w:t>
      </w:r>
    </w:p>
    <w:p w14:paraId="1DFA9359" w14:textId="77777777" w:rsidR="005720D5" w:rsidRPr="00BE5E79" w:rsidRDefault="005720D5" w:rsidP="001925D0">
      <w:pPr>
        <w:pStyle w:val="SubBullets"/>
      </w:pPr>
      <w:r w:rsidRPr="00BE5E79">
        <w:t>Joint liaison boards or governance groups</w:t>
      </w:r>
    </w:p>
    <w:p w14:paraId="30F38D95" w14:textId="77777777" w:rsidR="005720D5" w:rsidRPr="00BE5E79" w:rsidRDefault="005720D5" w:rsidP="001925D0">
      <w:pPr>
        <w:pStyle w:val="SubBullets"/>
      </w:pPr>
      <w:r w:rsidRPr="00BE5E79">
        <w:t>Meeting structures, escalation routes, and decision-making protocols</w:t>
      </w:r>
    </w:p>
    <w:p w14:paraId="0A8B5537" w14:textId="77777777" w:rsidR="005720D5" w:rsidRPr="00BE5E79" w:rsidRDefault="005720D5" w:rsidP="001925D0">
      <w:pPr>
        <w:pStyle w:val="SubBullets"/>
      </w:pPr>
      <w:r w:rsidRPr="00BE5E79">
        <w:t>Risk allocation and issue management responsibilities</w:t>
      </w:r>
    </w:p>
    <w:p w14:paraId="1E50C86B" w14:textId="77777777" w:rsidR="005720D5" w:rsidRPr="001925D0" w:rsidRDefault="005720D5" w:rsidP="001925D0">
      <w:pPr>
        <w:pStyle w:val="BODYCOPY"/>
        <w:rPr>
          <w:b/>
          <w:bCs/>
        </w:rPr>
      </w:pPr>
      <w:r w:rsidRPr="001925D0">
        <w:rPr>
          <w:rFonts w:ascii="Segoe UI Emoji" w:hAnsi="Segoe UI Emoji" w:cs="Segoe UI Emoji"/>
          <w:b/>
          <w:bCs/>
        </w:rPr>
        <w:t>🗺️</w:t>
      </w:r>
      <w:r w:rsidRPr="001925D0">
        <w:rPr>
          <w:b/>
          <w:bCs/>
        </w:rPr>
        <w:t xml:space="preserve"> Guidance Materials</w:t>
      </w:r>
    </w:p>
    <w:p w14:paraId="1C257582" w14:textId="77777777" w:rsidR="005720D5" w:rsidRPr="00421907" w:rsidRDefault="005720D5" w:rsidP="001925D0">
      <w:pPr>
        <w:pStyle w:val="BulletPoints"/>
        <w:spacing w:line="216" w:lineRule="auto"/>
      </w:pPr>
      <w:r w:rsidRPr="00421907">
        <w:t>Governance Guidance</w:t>
      </w:r>
    </w:p>
    <w:p w14:paraId="6419BE63" w14:textId="77777777" w:rsidR="005720D5" w:rsidRPr="00421907" w:rsidRDefault="005720D5" w:rsidP="001925D0">
      <w:pPr>
        <w:pStyle w:val="SubBullets"/>
        <w:spacing w:line="216" w:lineRule="auto"/>
        <w:ind w:hanging="357"/>
      </w:pPr>
      <w:r w:rsidRPr="00077258">
        <w:rPr>
          <w:i/>
          <w:iCs/>
        </w:rPr>
        <w:t>Appendix 1: Governance Elements</w:t>
      </w:r>
      <w:r w:rsidRPr="00421907">
        <w:t xml:space="preserve"> – What Good Looks Like</w:t>
      </w:r>
    </w:p>
    <w:p w14:paraId="4AA9C4B7" w14:textId="77777777" w:rsidR="005720D5" w:rsidRPr="00421907" w:rsidRDefault="005720D5" w:rsidP="001925D0">
      <w:pPr>
        <w:pStyle w:val="SubBullets"/>
        <w:spacing w:line="216" w:lineRule="auto"/>
        <w:ind w:hanging="357"/>
      </w:pPr>
      <w:r w:rsidRPr="00077258">
        <w:rPr>
          <w:i/>
          <w:iCs/>
        </w:rPr>
        <w:t>Toolkit 2: Governance Mapping</w:t>
      </w:r>
      <w:r w:rsidRPr="00421907">
        <w:t> – to document current structures</w:t>
      </w:r>
    </w:p>
    <w:p w14:paraId="6DEC77C5" w14:textId="77777777" w:rsidR="005720D5" w:rsidRPr="00421907" w:rsidRDefault="005720D5" w:rsidP="001925D0">
      <w:pPr>
        <w:pStyle w:val="SubBullets"/>
        <w:spacing w:line="216" w:lineRule="auto"/>
        <w:ind w:hanging="357"/>
      </w:pPr>
      <w:r w:rsidRPr="00077258">
        <w:rPr>
          <w:i/>
          <w:iCs/>
        </w:rPr>
        <w:t>Toolkit 3: Governance Effectiveness Review</w:t>
      </w:r>
      <w:r w:rsidRPr="00421907">
        <w:t> – to assess and improve arrangements</w:t>
      </w:r>
    </w:p>
    <w:p w14:paraId="23BBB1DC" w14:textId="77777777" w:rsidR="005720D5" w:rsidRPr="00421907" w:rsidRDefault="005720D5" w:rsidP="001925D0">
      <w:pPr>
        <w:pStyle w:val="BulletPoints"/>
        <w:spacing w:line="216" w:lineRule="auto"/>
      </w:pPr>
      <w:r w:rsidRPr="00421907">
        <w:t>Intelligent Client Function Guidance</w:t>
      </w:r>
    </w:p>
    <w:p w14:paraId="72A310F9" w14:textId="77777777" w:rsidR="005720D5" w:rsidRPr="00421907" w:rsidRDefault="005720D5" w:rsidP="001925D0">
      <w:pPr>
        <w:pStyle w:val="SubBullets"/>
        <w:spacing w:line="216" w:lineRule="auto"/>
        <w:ind w:hanging="357"/>
      </w:pPr>
      <w:r w:rsidRPr="00421907">
        <w:rPr>
          <w:i/>
          <w:iCs/>
        </w:rPr>
        <w:t>Appendix 1: Core ICF Functions</w:t>
      </w:r>
      <w:r w:rsidRPr="00421907">
        <w:t> – for defining internal roles</w:t>
      </w:r>
    </w:p>
    <w:p w14:paraId="74CF084E" w14:textId="77777777" w:rsidR="005720D5" w:rsidRPr="00421907" w:rsidRDefault="005720D5" w:rsidP="001925D0">
      <w:pPr>
        <w:pStyle w:val="SubBullets"/>
        <w:spacing w:line="216" w:lineRule="auto"/>
        <w:ind w:hanging="357"/>
      </w:pPr>
      <w:r w:rsidRPr="00421907">
        <w:rPr>
          <w:i/>
          <w:iCs/>
        </w:rPr>
        <w:t>Toolkit 2: ICF Capability Diagnostic</w:t>
      </w:r>
      <w:r w:rsidRPr="00421907">
        <w:t> – to assess capacity and resilience</w:t>
      </w:r>
    </w:p>
    <w:p w14:paraId="457E8F3F" w14:textId="77777777" w:rsidR="005720D5" w:rsidRPr="00421907" w:rsidRDefault="005720D5" w:rsidP="001925D0">
      <w:pPr>
        <w:pStyle w:val="BulletPoints"/>
        <w:spacing w:line="216" w:lineRule="auto"/>
      </w:pPr>
      <w:r w:rsidRPr="00421907">
        <w:t>Contract Management Strategy</w:t>
      </w:r>
    </w:p>
    <w:p w14:paraId="234A47EB" w14:textId="77777777" w:rsidR="005720D5" w:rsidRPr="00421907" w:rsidRDefault="005720D5" w:rsidP="001925D0">
      <w:pPr>
        <w:pStyle w:val="SubBullets"/>
        <w:spacing w:line="216" w:lineRule="auto"/>
        <w:ind w:hanging="357"/>
      </w:pPr>
      <w:r w:rsidRPr="00421907">
        <w:t>Sections on strategic leadership, stakeholder engagement, and risk appetite</w:t>
      </w:r>
    </w:p>
    <w:p w14:paraId="73B5C8A7" w14:textId="77777777" w:rsidR="005720D5" w:rsidRPr="00421907" w:rsidRDefault="005720D5" w:rsidP="001925D0">
      <w:pPr>
        <w:pStyle w:val="BulletPoints"/>
        <w:spacing w:line="216" w:lineRule="auto"/>
      </w:pPr>
      <w:r w:rsidRPr="00421907">
        <w:t>Contract Review Guidance</w:t>
      </w:r>
    </w:p>
    <w:p w14:paraId="1FDF970C" w14:textId="77777777" w:rsidR="005720D5" w:rsidRPr="00421907" w:rsidRDefault="005720D5" w:rsidP="001925D0">
      <w:pPr>
        <w:pStyle w:val="SubBullets"/>
        <w:spacing w:line="216" w:lineRule="auto"/>
        <w:ind w:hanging="357"/>
      </w:pPr>
      <w:r w:rsidRPr="00421907">
        <w:rPr>
          <w:i/>
          <w:iCs/>
        </w:rPr>
        <w:t>Toolkit 3: Clause Tracker</w:t>
      </w:r>
      <w:r w:rsidRPr="00421907">
        <w:t> – to extract and summarise relevant contractual provisions</w:t>
      </w:r>
    </w:p>
    <w:p w14:paraId="5FB25BE2" w14:textId="77777777" w:rsidR="005720D5" w:rsidRPr="00421907" w:rsidRDefault="005720D5" w:rsidP="001925D0">
      <w:pPr>
        <w:pStyle w:val="BulletPoints"/>
        <w:spacing w:line="216" w:lineRule="auto"/>
      </w:pPr>
      <w:r w:rsidRPr="00421907">
        <w:t>Gaps and Ambiguities Guidance</w:t>
      </w:r>
    </w:p>
    <w:p w14:paraId="587BD39A" w14:textId="77777777" w:rsidR="005720D5" w:rsidRPr="00AE3AC7" w:rsidRDefault="005720D5" w:rsidP="001925D0">
      <w:pPr>
        <w:pStyle w:val="SubBullets"/>
        <w:spacing w:line="216" w:lineRule="auto"/>
        <w:ind w:hanging="357"/>
      </w:pPr>
      <w:r w:rsidRPr="00AE3AC7">
        <w:t>For identifying unclear or missing role definitions or governance mechanisms</w:t>
      </w:r>
    </w:p>
    <w:p w14:paraId="2171A75E" w14:textId="77777777" w:rsidR="005720D5" w:rsidRPr="001925D0" w:rsidRDefault="005720D5" w:rsidP="001925D0">
      <w:pPr>
        <w:pStyle w:val="BODYCOPY"/>
        <w:rPr>
          <w:b/>
          <w:bCs/>
        </w:rPr>
      </w:pPr>
      <w:r w:rsidRPr="00421907">
        <w:rPr>
          <w:rFonts w:ascii="Segoe UI Emoji" w:hAnsi="Segoe UI Emoji" w:cs="Segoe UI Emoji"/>
        </w:rPr>
        <w:t>🏛️</w:t>
      </w:r>
      <w:r w:rsidRPr="00421907">
        <w:t xml:space="preserve"> </w:t>
      </w:r>
      <w:r w:rsidRPr="001925D0">
        <w:rPr>
          <w:b/>
          <w:bCs/>
        </w:rPr>
        <w:t>Internal Resources</w:t>
      </w:r>
    </w:p>
    <w:p w14:paraId="202E949F" w14:textId="77777777" w:rsidR="005720D5" w:rsidRPr="00421907" w:rsidRDefault="005720D5" w:rsidP="001925D0">
      <w:pPr>
        <w:pStyle w:val="BulletPoints"/>
        <w:spacing w:line="216" w:lineRule="auto"/>
      </w:pPr>
      <w:r w:rsidRPr="00421907">
        <w:t>Organisational charts and team structures</w:t>
      </w:r>
    </w:p>
    <w:p w14:paraId="36085893" w14:textId="77777777" w:rsidR="005720D5" w:rsidRPr="00421907" w:rsidRDefault="005720D5" w:rsidP="001925D0">
      <w:pPr>
        <w:pStyle w:val="BulletPoints"/>
        <w:spacing w:line="216" w:lineRule="auto"/>
      </w:pPr>
      <w:r>
        <w:t xml:space="preserve">Internal </w:t>
      </w:r>
      <w:r w:rsidRPr="00421907">
        <w:t xml:space="preserve">RACI matrices </w:t>
      </w:r>
      <w:r>
        <w:t>and</w:t>
      </w:r>
      <w:r w:rsidRPr="00421907">
        <w:t xml:space="preserve"> role descriptions</w:t>
      </w:r>
    </w:p>
    <w:p w14:paraId="793ADDCF" w14:textId="77777777" w:rsidR="005720D5" w:rsidRPr="00421907" w:rsidRDefault="005720D5" w:rsidP="001925D0">
      <w:pPr>
        <w:pStyle w:val="BulletPoints"/>
        <w:spacing w:line="216" w:lineRule="auto"/>
      </w:pPr>
      <w:r w:rsidRPr="00421907">
        <w:t>Internal governance frameworks or escalation protocols</w:t>
      </w:r>
    </w:p>
    <w:p w14:paraId="625C494E" w14:textId="77777777" w:rsidR="005720D5" w:rsidRPr="00421907" w:rsidRDefault="005720D5" w:rsidP="001925D0">
      <w:pPr>
        <w:pStyle w:val="BulletPoints"/>
        <w:spacing w:line="216" w:lineRule="auto"/>
      </w:pPr>
      <w:r w:rsidRPr="00421907">
        <w:t>Risk registers and issue logs</w:t>
      </w:r>
    </w:p>
    <w:p w14:paraId="09751FF6" w14:textId="77777777" w:rsidR="005720D5" w:rsidRPr="00421907" w:rsidRDefault="005720D5" w:rsidP="001925D0">
      <w:pPr>
        <w:pStyle w:val="BulletPoints"/>
      </w:pPr>
      <w:r w:rsidRPr="00421907">
        <w:t>Local policies on risk management, assurance, or decision-making</w:t>
      </w:r>
    </w:p>
    <w:p w14:paraId="6D57E60C" w14:textId="77777777" w:rsidR="005720D5" w:rsidRDefault="005720D5" w:rsidP="00597E7D">
      <w:pPr>
        <w:spacing w:after="160"/>
        <w:ind w:left="-426"/>
      </w:pPr>
    </w:p>
    <w:p w14:paraId="602157B6" w14:textId="77777777" w:rsidR="005720D5" w:rsidRPr="00372F68" w:rsidRDefault="005720D5" w:rsidP="00597E7D">
      <w:pPr>
        <w:spacing w:after="160"/>
        <w:ind w:left="-426"/>
      </w:pPr>
      <w:r w:rsidRPr="00CA5C3A">
        <w:rPr>
          <w:b/>
          <w:bCs/>
          <w:i/>
          <w:iCs/>
        </w:rPr>
        <w:br w:type="page"/>
      </w:r>
    </w:p>
    <w:p w14:paraId="7A2EDCF8" w14:textId="77777777" w:rsidR="005720D5" w:rsidRDefault="005720D5" w:rsidP="001925D0">
      <w:pPr>
        <w:pStyle w:val="Numberedsubheading"/>
      </w:pPr>
      <w:bookmarkStart w:id="4" w:name="_Toc223006551"/>
      <w:r>
        <w:lastRenderedPageBreak/>
        <w:t>Intelligent Client Function</w:t>
      </w:r>
      <w:bookmarkEnd w:id="4"/>
    </w:p>
    <w:p w14:paraId="72E01FF6" w14:textId="77777777" w:rsidR="005720D5" w:rsidRPr="001925D0" w:rsidRDefault="005720D5" w:rsidP="001925D0">
      <w:pPr>
        <w:pStyle w:val="BODYCOPY"/>
        <w:rPr>
          <w:b/>
          <w:bCs/>
          <w:i/>
          <w:iCs/>
        </w:rPr>
      </w:pPr>
      <w:r>
        <w:rPr>
          <w:rFonts w:ascii="Segoe UI Emoji" w:hAnsi="Segoe UI Emoji" w:cs="Segoe UI Emoji"/>
        </w:rPr>
        <w:t>🎯</w:t>
      </w:r>
      <w:r>
        <w:t xml:space="preserve"> </w:t>
      </w:r>
      <w:r w:rsidRPr="001925D0">
        <w:rPr>
          <w:b/>
          <w:bCs/>
          <w:i/>
          <w:iCs/>
        </w:rPr>
        <w:t>Purpose</w:t>
      </w:r>
    </w:p>
    <w:p w14:paraId="1B37029A" w14:textId="77777777" w:rsidR="005720D5" w:rsidRDefault="005720D5" w:rsidP="001925D0">
      <w:pPr>
        <w:pStyle w:val="BODYCOPY"/>
      </w:pPr>
      <w:r>
        <w:t>To describe the Intelligent Client Function (ICF) as the internal capability that enables the contracting authority to act as a strategic, informed, and empowered client in managing the PFI contract. This section outlines how the ICF supports both day-to-day contract delivery and long-term outcomes through commercial, technical, legal, financial, and operational functions.</w:t>
      </w:r>
    </w:p>
    <w:p w14:paraId="286B8685" w14:textId="77777777" w:rsidR="005720D5" w:rsidRPr="001925D0" w:rsidRDefault="005720D5" w:rsidP="001925D0">
      <w:pPr>
        <w:pStyle w:val="BODYCOPY"/>
        <w:rPr>
          <w:b/>
          <w:bCs/>
          <w:i/>
          <w:iCs/>
        </w:rPr>
      </w:pPr>
      <w:r w:rsidRPr="001925D0">
        <w:rPr>
          <w:rFonts w:ascii="Segoe UI Emoji" w:hAnsi="Segoe UI Emoji" w:cs="Segoe UI Emoji"/>
          <w:b/>
          <w:bCs/>
          <w:i/>
          <w:iCs/>
        </w:rPr>
        <w:t>📄</w:t>
      </w:r>
      <w:r w:rsidRPr="001925D0">
        <w:rPr>
          <w:b/>
          <w:bCs/>
          <w:i/>
          <w:iCs/>
        </w:rPr>
        <w:t xml:space="preserve"> What to Include</w:t>
      </w:r>
    </w:p>
    <w:tbl>
      <w:tblPr>
        <w:tblStyle w:val="TableGrid"/>
        <w:tblW w:w="10201" w:type="dxa"/>
        <w:tblInd w:w="-369" w:type="dxa"/>
        <w:tblLayout w:type="fixed"/>
        <w:tblLook w:val="04A0" w:firstRow="1" w:lastRow="0" w:firstColumn="1" w:lastColumn="0" w:noHBand="0" w:noVBand="1"/>
      </w:tblPr>
      <w:tblGrid>
        <w:gridCol w:w="7027"/>
        <w:gridCol w:w="1417"/>
        <w:gridCol w:w="1757"/>
      </w:tblGrid>
      <w:tr w:rsidR="005720D5" w:rsidRPr="008017ED" w14:paraId="2764A0F7" w14:textId="77777777" w:rsidTr="00B13ABB">
        <w:tc>
          <w:tcPr>
            <w:tcW w:w="7027" w:type="dxa"/>
            <w:hideMark/>
          </w:tcPr>
          <w:p w14:paraId="4014551D" w14:textId="77777777" w:rsidR="005720D5" w:rsidRPr="001925D0" w:rsidRDefault="005720D5" w:rsidP="001925D0">
            <w:pPr>
              <w:pStyle w:val="TABLEHEAD"/>
              <w:ind w:left="0"/>
            </w:pPr>
            <w:r w:rsidRPr="001925D0">
              <w:t>Items to Include</w:t>
            </w:r>
          </w:p>
        </w:tc>
        <w:tc>
          <w:tcPr>
            <w:tcW w:w="1417" w:type="dxa"/>
            <w:hideMark/>
          </w:tcPr>
          <w:p w14:paraId="6712073C" w14:textId="77777777" w:rsidR="005720D5" w:rsidRPr="001925D0" w:rsidRDefault="005720D5" w:rsidP="001925D0">
            <w:pPr>
              <w:pStyle w:val="TABLEHEAD"/>
              <w:ind w:left="0"/>
            </w:pPr>
            <w:r w:rsidRPr="001925D0">
              <w:t>Included?</w:t>
            </w:r>
          </w:p>
        </w:tc>
        <w:tc>
          <w:tcPr>
            <w:tcW w:w="1757" w:type="dxa"/>
            <w:hideMark/>
          </w:tcPr>
          <w:p w14:paraId="39AC7080" w14:textId="77777777" w:rsidR="005720D5" w:rsidRPr="001925D0" w:rsidRDefault="005720D5" w:rsidP="001925D0">
            <w:pPr>
              <w:pStyle w:val="TABLEHEAD"/>
              <w:ind w:left="0"/>
            </w:pPr>
            <w:r w:rsidRPr="001925D0">
              <w:t>Notes / File Reference</w:t>
            </w:r>
          </w:p>
        </w:tc>
      </w:tr>
      <w:tr w:rsidR="005720D5" w:rsidRPr="008017ED" w14:paraId="1A13539A" w14:textId="77777777" w:rsidTr="00B13ABB">
        <w:tc>
          <w:tcPr>
            <w:tcW w:w="7027" w:type="dxa"/>
            <w:hideMark/>
          </w:tcPr>
          <w:p w14:paraId="5A7FDBA0" w14:textId="77777777" w:rsidR="005720D5" w:rsidRPr="008017ED" w:rsidRDefault="005720D5" w:rsidP="001925D0">
            <w:pPr>
              <w:pStyle w:val="TABLETEXT"/>
              <w:ind w:left="0"/>
            </w:pPr>
            <w:r w:rsidRPr="008017ED">
              <w:t>Definition of the ICF and its purpose</w:t>
            </w:r>
          </w:p>
        </w:tc>
        <w:tc>
          <w:tcPr>
            <w:tcW w:w="1417" w:type="dxa"/>
            <w:hideMark/>
          </w:tcPr>
          <w:p w14:paraId="7619764B" w14:textId="77777777" w:rsidR="005720D5" w:rsidRPr="008017ED" w:rsidRDefault="005720D5" w:rsidP="001925D0">
            <w:pPr>
              <w:pStyle w:val="TABLETEXT"/>
            </w:pPr>
          </w:p>
        </w:tc>
        <w:tc>
          <w:tcPr>
            <w:tcW w:w="1757" w:type="dxa"/>
            <w:hideMark/>
          </w:tcPr>
          <w:p w14:paraId="49DC0E09" w14:textId="77777777" w:rsidR="005720D5" w:rsidRPr="008017ED" w:rsidRDefault="005720D5" w:rsidP="001925D0">
            <w:pPr>
              <w:pStyle w:val="TABLETEXT"/>
            </w:pPr>
          </w:p>
        </w:tc>
      </w:tr>
      <w:tr w:rsidR="005720D5" w:rsidRPr="008017ED" w14:paraId="1DF5EA2A" w14:textId="77777777" w:rsidTr="00B13ABB">
        <w:tc>
          <w:tcPr>
            <w:tcW w:w="7027" w:type="dxa"/>
            <w:hideMark/>
          </w:tcPr>
          <w:p w14:paraId="727AF6BC" w14:textId="77777777" w:rsidR="005720D5" w:rsidRPr="008017ED" w:rsidRDefault="005720D5" w:rsidP="001925D0">
            <w:pPr>
              <w:pStyle w:val="TABLETEXT"/>
              <w:ind w:left="0"/>
            </w:pPr>
            <w:r w:rsidRPr="008017ED">
              <w:t>Summary of the ICF’s core functions</w:t>
            </w:r>
          </w:p>
        </w:tc>
        <w:tc>
          <w:tcPr>
            <w:tcW w:w="1417" w:type="dxa"/>
            <w:hideMark/>
          </w:tcPr>
          <w:p w14:paraId="7258888C" w14:textId="77777777" w:rsidR="005720D5" w:rsidRPr="008017ED" w:rsidRDefault="005720D5" w:rsidP="001925D0">
            <w:pPr>
              <w:pStyle w:val="TABLETEXT"/>
            </w:pPr>
          </w:p>
        </w:tc>
        <w:tc>
          <w:tcPr>
            <w:tcW w:w="1757" w:type="dxa"/>
            <w:hideMark/>
          </w:tcPr>
          <w:p w14:paraId="497B659C" w14:textId="77777777" w:rsidR="005720D5" w:rsidRPr="008017ED" w:rsidRDefault="005720D5" w:rsidP="001925D0">
            <w:pPr>
              <w:pStyle w:val="TABLETEXT"/>
            </w:pPr>
          </w:p>
        </w:tc>
      </w:tr>
      <w:tr w:rsidR="005720D5" w:rsidRPr="008017ED" w14:paraId="0A6F04F4" w14:textId="77777777" w:rsidTr="00B13ABB">
        <w:tc>
          <w:tcPr>
            <w:tcW w:w="7027" w:type="dxa"/>
            <w:hideMark/>
          </w:tcPr>
          <w:p w14:paraId="7E251496" w14:textId="77777777" w:rsidR="005720D5" w:rsidRPr="008017ED" w:rsidRDefault="005720D5" w:rsidP="001925D0">
            <w:pPr>
              <w:pStyle w:val="TABLETEXT"/>
              <w:ind w:left="0"/>
            </w:pPr>
            <w:r w:rsidRPr="008017ED">
              <w:t>How the ICF supports governance</w:t>
            </w:r>
            <w:r>
              <w:t xml:space="preserve">, performance monitoring </w:t>
            </w:r>
            <w:r w:rsidRPr="008017ED">
              <w:t xml:space="preserve">and </w:t>
            </w:r>
            <w:r>
              <w:t xml:space="preserve">contract </w:t>
            </w:r>
            <w:r w:rsidRPr="008017ED">
              <w:t>events</w:t>
            </w:r>
          </w:p>
        </w:tc>
        <w:tc>
          <w:tcPr>
            <w:tcW w:w="1417" w:type="dxa"/>
            <w:hideMark/>
          </w:tcPr>
          <w:p w14:paraId="6F93BBB2" w14:textId="77777777" w:rsidR="005720D5" w:rsidRPr="008017ED" w:rsidRDefault="005720D5" w:rsidP="001925D0">
            <w:pPr>
              <w:pStyle w:val="TABLETEXT"/>
            </w:pPr>
          </w:p>
        </w:tc>
        <w:tc>
          <w:tcPr>
            <w:tcW w:w="1757" w:type="dxa"/>
            <w:hideMark/>
          </w:tcPr>
          <w:p w14:paraId="11948996" w14:textId="77777777" w:rsidR="005720D5" w:rsidRPr="008017ED" w:rsidRDefault="005720D5" w:rsidP="001925D0">
            <w:pPr>
              <w:pStyle w:val="TABLETEXT"/>
            </w:pPr>
          </w:p>
        </w:tc>
      </w:tr>
      <w:tr w:rsidR="005720D5" w:rsidRPr="008017ED" w14:paraId="1A745BBA" w14:textId="77777777" w:rsidTr="00B13ABB">
        <w:tc>
          <w:tcPr>
            <w:tcW w:w="7027" w:type="dxa"/>
            <w:hideMark/>
          </w:tcPr>
          <w:p w14:paraId="601DC6BA" w14:textId="77777777" w:rsidR="005720D5" w:rsidRPr="008017ED" w:rsidRDefault="005720D5" w:rsidP="001925D0">
            <w:pPr>
              <w:pStyle w:val="TABLETEXT"/>
              <w:ind w:left="0"/>
            </w:pPr>
            <w:r w:rsidRPr="008017ED">
              <w:t>Description of ICF structure and resourcing</w:t>
            </w:r>
          </w:p>
        </w:tc>
        <w:tc>
          <w:tcPr>
            <w:tcW w:w="1417" w:type="dxa"/>
            <w:hideMark/>
          </w:tcPr>
          <w:p w14:paraId="715DAF59" w14:textId="77777777" w:rsidR="005720D5" w:rsidRPr="008017ED" w:rsidRDefault="005720D5" w:rsidP="001925D0">
            <w:pPr>
              <w:pStyle w:val="TABLETEXT"/>
            </w:pPr>
          </w:p>
        </w:tc>
        <w:tc>
          <w:tcPr>
            <w:tcW w:w="1757" w:type="dxa"/>
            <w:hideMark/>
          </w:tcPr>
          <w:p w14:paraId="321CEB1C" w14:textId="77777777" w:rsidR="005720D5" w:rsidRPr="008017ED" w:rsidRDefault="005720D5" w:rsidP="001925D0">
            <w:pPr>
              <w:pStyle w:val="TABLETEXT"/>
            </w:pPr>
          </w:p>
        </w:tc>
      </w:tr>
      <w:tr w:rsidR="005720D5" w:rsidRPr="008017ED" w14:paraId="722521BD" w14:textId="77777777" w:rsidTr="00B13ABB">
        <w:tc>
          <w:tcPr>
            <w:tcW w:w="7027" w:type="dxa"/>
            <w:hideMark/>
          </w:tcPr>
          <w:p w14:paraId="7CEFBE24" w14:textId="77777777" w:rsidR="005720D5" w:rsidRPr="008017ED" w:rsidRDefault="005720D5" w:rsidP="001925D0">
            <w:pPr>
              <w:pStyle w:val="TABLETEXT"/>
              <w:ind w:left="0"/>
            </w:pPr>
            <w:r w:rsidRPr="008017ED">
              <w:t>Alignment with wider contract management framework</w:t>
            </w:r>
          </w:p>
        </w:tc>
        <w:tc>
          <w:tcPr>
            <w:tcW w:w="1417" w:type="dxa"/>
            <w:hideMark/>
          </w:tcPr>
          <w:p w14:paraId="145E6789" w14:textId="77777777" w:rsidR="005720D5" w:rsidRPr="008017ED" w:rsidRDefault="005720D5" w:rsidP="001925D0">
            <w:pPr>
              <w:pStyle w:val="TABLETEXT"/>
            </w:pPr>
          </w:p>
        </w:tc>
        <w:tc>
          <w:tcPr>
            <w:tcW w:w="1757" w:type="dxa"/>
            <w:hideMark/>
          </w:tcPr>
          <w:p w14:paraId="04B6C160" w14:textId="77777777" w:rsidR="005720D5" w:rsidRPr="008017ED" w:rsidRDefault="005720D5" w:rsidP="001925D0">
            <w:pPr>
              <w:pStyle w:val="TABLETEXT"/>
            </w:pPr>
          </w:p>
        </w:tc>
      </w:tr>
    </w:tbl>
    <w:p w14:paraId="43761C4F" w14:textId="77777777" w:rsidR="005720D5" w:rsidRDefault="005720D5" w:rsidP="001925D0">
      <w:pPr>
        <w:pStyle w:val="BODYCOPY"/>
      </w:pPr>
      <w:r>
        <w:rPr>
          <w:rFonts w:ascii="Segoe UI Emoji" w:hAnsi="Segoe UI Emoji" w:cs="Segoe UI Emoji"/>
        </w:rPr>
        <w:t>🔍</w:t>
      </w:r>
      <w:r>
        <w:t xml:space="preserve"> </w:t>
      </w:r>
      <w:r w:rsidRPr="001925D0">
        <w:rPr>
          <w:b/>
          <w:bCs/>
          <w:i/>
          <w:iCs/>
        </w:rPr>
        <w:t>Where to Find the Information</w:t>
      </w:r>
    </w:p>
    <w:p w14:paraId="2528CC95" w14:textId="77777777" w:rsidR="005720D5" w:rsidRPr="003952EC" w:rsidRDefault="005720D5" w:rsidP="003952EC">
      <w:pPr>
        <w:pStyle w:val="BODYCOPY"/>
        <w:ind w:left="-142"/>
        <w:rPr>
          <w:b/>
          <w:bCs/>
        </w:rPr>
      </w:pPr>
      <w:r w:rsidRPr="003952EC">
        <w:rPr>
          <w:rFonts w:ascii="Segoe UI Emoji" w:hAnsi="Segoe UI Emoji" w:cs="Segoe UI Emoji"/>
        </w:rPr>
        <w:t>📜</w:t>
      </w:r>
      <w:r w:rsidRPr="003952EC">
        <w:t xml:space="preserve"> </w:t>
      </w:r>
      <w:r w:rsidRPr="003952EC">
        <w:rPr>
          <w:b/>
          <w:bCs/>
        </w:rPr>
        <w:t>Contractual References</w:t>
      </w:r>
    </w:p>
    <w:p w14:paraId="293D275A" w14:textId="77777777" w:rsidR="005720D5" w:rsidRPr="001925D0" w:rsidRDefault="005720D5" w:rsidP="001925D0">
      <w:pPr>
        <w:pStyle w:val="BulletPoints"/>
      </w:pPr>
      <w:r w:rsidRPr="00077258">
        <w:rPr>
          <w:i/>
          <w:iCs/>
        </w:rPr>
        <w:t>Authority’s Representative</w:t>
      </w:r>
      <w:r w:rsidRPr="001925D0">
        <w:t> – defines the formal role and delegated authority typically associated with the ICF lead</w:t>
      </w:r>
    </w:p>
    <w:p w14:paraId="2A1B7C84" w14:textId="77777777" w:rsidR="005720D5" w:rsidRPr="003952EC" w:rsidRDefault="005720D5" w:rsidP="003952EC">
      <w:pPr>
        <w:pStyle w:val="BODYCOPY"/>
        <w:ind w:left="-70"/>
        <w:rPr>
          <w:b/>
          <w:bCs/>
        </w:rPr>
      </w:pPr>
      <w:r w:rsidRPr="003952EC">
        <w:rPr>
          <w:rFonts w:ascii="Apple Color Emoji" w:hAnsi="Apple Color Emoji" w:cs="Apple Color Emoji"/>
          <w:b/>
          <w:bCs/>
        </w:rPr>
        <w:t>🗺️</w:t>
      </w:r>
      <w:r w:rsidRPr="003952EC">
        <w:rPr>
          <w:b/>
          <w:bCs/>
        </w:rPr>
        <w:t xml:space="preserve"> Guidance Materials</w:t>
      </w:r>
    </w:p>
    <w:p w14:paraId="7B849F1A" w14:textId="77777777" w:rsidR="005720D5" w:rsidRPr="00EF1F07" w:rsidRDefault="005720D5" w:rsidP="003952EC">
      <w:pPr>
        <w:pStyle w:val="BulletPoints"/>
      </w:pPr>
      <w:r w:rsidRPr="00EF1F07">
        <w:t>Intelligent Client Function Guidance</w:t>
      </w:r>
    </w:p>
    <w:p w14:paraId="29D8AFC4" w14:textId="77777777" w:rsidR="005720D5" w:rsidRPr="003952EC" w:rsidRDefault="005720D5" w:rsidP="003952EC">
      <w:pPr>
        <w:pStyle w:val="SubBullets"/>
      </w:pPr>
      <w:r w:rsidRPr="00077258">
        <w:rPr>
          <w:i/>
          <w:iCs/>
        </w:rPr>
        <w:t>Appendix 1:</w:t>
      </w:r>
      <w:r w:rsidRPr="003952EC">
        <w:t xml:space="preserve"> Core ICF Functions – defines the full range of ICF responsibilities</w:t>
      </w:r>
    </w:p>
    <w:p w14:paraId="78DBCDD6" w14:textId="25506257" w:rsidR="005720D5" w:rsidRPr="003952EC" w:rsidRDefault="005720D5" w:rsidP="003952EC">
      <w:pPr>
        <w:pStyle w:val="SubBullets"/>
      </w:pPr>
      <w:r w:rsidRPr="00077258">
        <w:rPr>
          <w:i/>
          <w:iCs/>
        </w:rPr>
        <w:t>Toolkit 1:</w:t>
      </w:r>
      <w:r w:rsidRPr="003952EC">
        <w:t xml:space="preserve"> </w:t>
      </w:r>
      <w:r w:rsidRPr="00077258">
        <w:rPr>
          <w:i/>
          <w:iCs/>
        </w:rPr>
        <w:t>Context Mapping Worksheet</w:t>
      </w:r>
      <w:r w:rsidR="003952EC">
        <w:t xml:space="preserve"> </w:t>
      </w:r>
      <w:r w:rsidRPr="003952EC">
        <w:t>– to align the ICF with contract needs</w:t>
      </w:r>
    </w:p>
    <w:p w14:paraId="23749091" w14:textId="77777777" w:rsidR="005720D5" w:rsidRPr="003952EC" w:rsidRDefault="005720D5" w:rsidP="003952EC">
      <w:pPr>
        <w:pStyle w:val="SubBullets"/>
      </w:pPr>
      <w:r w:rsidRPr="00077258">
        <w:rPr>
          <w:i/>
          <w:iCs/>
        </w:rPr>
        <w:t>Toolkit 2:</w:t>
      </w:r>
      <w:r w:rsidRPr="003952EC">
        <w:t xml:space="preserve"> </w:t>
      </w:r>
      <w:r w:rsidRPr="00077258">
        <w:rPr>
          <w:i/>
          <w:iCs/>
        </w:rPr>
        <w:t>ICF Capability Diagnostic</w:t>
      </w:r>
      <w:r w:rsidRPr="003952EC">
        <w:t> – to assess current maturity and gaps</w:t>
      </w:r>
    </w:p>
    <w:p w14:paraId="49DACE09" w14:textId="77777777" w:rsidR="005720D5" w:rsidRPr="003952EC" w:rsidRDefault="005720D5" w:rsidP="003952EC">
      <w:pPr>
        <w:pStyle w:val="SubBullets"/>
      </w:pPr>
      <w:r w:rsidRPr="00077258">
        <w:rPr>
          <w:i/>
          <w:iCs/>
        </w:rPr>
        <w:t>Toolkit 3:</w:t>
      </w:r>
      <w:r w:rsidRPr="003952EC">
        <w:t xml:space="preserve"> </w:t>
      </w:r>
      <w:r w:rsidRPr="00077258">
        <w:rPr>
          <w:i/>
          <w:iCs/>
        </w:rPr>
        <w:t>ICF Calculator</w:t>
      </w:r>
      <w:r w:rsidRPr="003952EC">
        <w:t> – to estimate required FTEs and sourcing strategies</w:t>
      </w:r>
    </w:p>
    <w:p w14:paraId="6A1F146C" w14:textId="77777777" w:rsidR="005720D5" w:rsidRPr="00EF1F07" w:rsidRDefault="005720D5" w:rsidP="003952EC">
      <w:pPr>
        <w:pStyle w:val="BulletPoints"/>
      </w:pPr>
      <w:r w:rsidRPr="00EF1F07">
        <w:t>Contract Management Strategy</w:t>
      </w:r>
    </w:p>
    <w:p w14:paraId="455F5551" w14:textId="77777777" w:rsidR="005720D5" w:rsidRPr="00EF1F07" w:rsidRDefault="005720D5" w:rsidP="003952EC">
      <w:pPr>
        <w:pStyle w:val="SubBullets"/>
      </w:pPr>
      <w:r w:rsidRPr="00EF1F07">
        <w:t>Sections on resourcing, capability, and strategic alignment of the ICF</w:t>
      </w:r>
    </w:p>
    <w:p w14:paraId="7558D558" w14:textId="77777777" w:rsidR="005720D5" w:rsidRPr="00EF1F07" w:rsidRDefault="005720D5" w:rsidP="003952EC">
      <w:pPr>
        <w:pStyle w:val="BulletPoints"/>
      </w:pPr>
      <w:r w:rsidRPr="00EF1F07">
        <w:t>Governance Guidance</w:t>
      </w:r>
    </w:p>
    <w:p w14:paraId="6BFD97C3" w14:textId="77777777" w:rsidR="005720D5" w:rsidRPr="00EF1F07" w:rsidRDefault="005720D5" w:rsidP="003952EC">
      <w:pPr>
        <w:pStyle w:val="SubBullets"/>
      </w:pPr>
      <w:r w:rsidRPr="00EF1F07">
        <w:t>For how the ICF supports governance structures and decision-making</w:t>
      </w:r>
    </w:p>
    <w:p w14:paraId="23936F97" w14:textId="77777777" w:rsidR="00B13ABB" w:rsidRDefault="00B13ABB" w:rsidP="003952EC">
      <w:pPr>
        <w:pStyle w:val="BODYCOPY"/>
        <w:rPr>
          <w:rFonts w:ascii="Apple Color Emoji" w:hAnsi="Apple Color Emoji" w:cs="Apple Color Emoji"/>
          <w:b/>
          <w:bCs/>
        </w:rPr>
      </w:pPr>
    </w:p>
    <w:p w14:paraId="51B9CFE8" w14:textId="77777777" w:rsidR="00B13ABB" w:rsidRDefault="00B13ABB" w:rsidP="003952EC">
      <w:pPr>
        <w:pStyle w:val="BODYCOPY"/>
        <w:rPr>
          <w:rFonts w:ascii="Apple Color Emoji" w:hAnsi="Apple Color Emoji" w:cs="Apple Color Emoji"/>
          <w:b/>
          <w:bCs/>
        </w:rPr>
      </w:pPr>
    </w:p>
    <w:p w14:paraId="7AB40B59" w14:textId="6A2CBF75" w:rsidR="005720D5" w:rsidRPr="003952EC" w:rsidRDefault="005720D5" w:rsidP="003952EC">
      <w:pPr>
        <w:pStyle w:val="BODYCOPY"/>
        <w:rPr>
          <w:b/>
          <w:bCs/>
        </w:rPr>
      </w:pPr>
      <w:r w:rsidRPr="003952EC">
        <w:rPr>
          <w:rFonts w:ascii="Apple Color Emoji" w:hAnsi="Apple Color Emoji" w:cs="Apple Color Emoji"/>
          <w:b/>
          <w:bCs/>
        </w:rPr>
        <w:lastRenderedPageBreak/>
        <w:t>🏛️</w:t>
      </w:r>
      <w:r w:rsidRPr="003952EC">
        <w:rPr>
          <w:b/>
          <w:bCs/>
        </w:rPr>
        <w:t xml:space="preserve"> Internal Resources</w:t>
      </w:r>
    </w:p>
    <w:p w14:paraId="68244ABE" w14:textId="77777777" w:rsidR="005720D5" w:rsidRPr="00EF1F07" w:rsidRDefault="005720D5" w:rsidP="003952EC">
      <w:pPr>
        <w:pStyle w:val="BulletPoints"/>
      </w:pPr>
      <w:r w:rsidRPr="00EF1F07">
        <w:t>ICF team structure and job descriptions</w:t>
      </w:r>
    </w:p>
    <w:p w14:paraId="53544D23" w14:textId="77777777" w:rsidR="005720D5" w:rsidRPr="00EF1F07" w:rsidRDefault="005720D5" w:rsidP="003952EC">
      <w:pPr>
        <w:pStyle w:val="BulletPoints"/>
      </w:pPr>
      <w:r w:rsidRPr="00EF1F07">
        <w:t>Internal workforce plans</w:t>
      </w:r>
    </w:p>
    <w:p w14:paraId="64202A0E" w14:textId="77777777" w:rsidR="005720D5" w:rsidRPr="00EF1F07" w:rsidRDefault="005720D5" w:rsidP="003952EC">
      <w:pPr>
        <w:pStyle w:val="BulletPoints"/>
      </w:pPr>
      <w:r w:rsidRPr="00EF1F07">
        <w:t>Training and succession planning materials</w:t>
      </w:r>
    </w:p>
    <w:p w14:paraId="40FA3BF8" w14:textId="77777777" w:rsidR="005720D5" w:rsidRPr="00EF1F07" w:rsidRDefault="005720D5" w:rsidP="003952EC">
      <w:pPr>
        <w:pStyle w:val="BulletPoints"/>
      </w:pPr>
      <w:r w:rsidRPr="00EF1F07">
        <w:t>Local sourcing strategies (e.g. make/buy/borrow models)</w:t>
      </w:r>
    </w:p>
    <w:p w14:paraId="2F08F5AE" w14:textId="77777777" w:rsidR="005720D5" w:rsidRDefault="005720D5" w:rsidP="00597E7D">
      <w:pPr>
        <w:ind w:left="-426"/>
      </w:pPr>
      <w:r>
        <w:br w:type="page"/>
      </w:r>
    </w:p>
    <w:p w14:paraId="05C5DF4B" w14:textId="77777777" w:rsidR="005720D5" w:rsidRDefault="005720D5" w:rsidP="00EF6757">
      <w:pPr>
        <w:pStyle w:val="Numberedsubheading"/>
      </w:pPr>
      <w:bookmarkStart w:id="5" w:name="_Toc223006552"/>
      <w:r w:rsidRPr="000C7968">
        <w:lastRenderedPageBreak/>
        <w:t>Stakeholder Engagement and Communications</w:t>
      </w:r>
      <w:bookmarkEnd w:id="5"/>
    </w:p>
    <w:p w14:paraId="1313F3E0" w14:textId="77777777" w:rsidR="005720D5" w:rsidRDefault="005720D5" w:rsidP="00EF6757">
      <w:pPr>
        <w:pStyle w:val="BODYCOPY"/>
      </w:pPr>
      <w:r>
        <w:rPr>
          <w:rFonts w:ascii="Segoe UI Emoji" w:hAnsi="Segoe UI Emoji" w:cs="Segoe UI Emoji"/>
        </w:rPr>
        <w:t>🎯</w:t>
      </w:r>
      <w:r>
        <w:t xml:space="preserve"> </w:t>
      </w:r>
      <w:r w:rsidRPr="00EF6757">
        <w:rPr>
          <w:b/>
          <w:bCs/>
          <w:i/>
          <w:iCs/>
        </w:rPr>
        <w:t>Purpose of this Section</w:t>
      </w:r>
    </w:p>
    <w:p w14:paraId="7F7F919E" w14:textId="77777777" w:rsidR="005720D5" w:rsidRDefault="005720D5" w:rsidP="00077258">
      <w:pPr>
        <w:pStyle w:val="BODYCOPY"/>
        <w:spacing w:line="216" w:lineRule="auto"/>
        <w:ind w:left="-380"/>
      </w:pPr>
      <w:r>
        <w:t>To describe how the contracting authority engages with internal and external stakeholders, including service users, to support effective contract management. This includes defining communication protocols, engagement methods, and how stakeholder feedback informs performance monitoring and service improvement.</w:t>
      </w:r>
    </w:p>
    <w:p w14:paraId="5C0251E8" w14:textId="77777777" w:rsidR="005720D5" w:rsidRPr="00EF6757" w:rsidRDefault="005720D5" w:rsidP="00EF6757">
      <w:pPr>
        <w:pStyle w:val="BODYCOPY"/>
        <w:rPr>
          <w:b/>
          <w:bCs/>
          <w:i/>
          <w:iCs/>
        </w:rPr>
      </w:pPr>
      <w:r w:rsidRPr="001D3EF8">
        <w:rPr>
          <w:rFonts w:ascii="Segoe UI Emoji" w:hAnsi="Segoe UI Emoji" w:cs="Segoe UI Emoji"/>
        </w:rPr>
        <w:t>📄</w:t>
      </w:r>
      <w:r w:rsidRPr="001D3EF8">
        <w:t xml:space="preserve"> </w:t>
      </w:r>
      <w:r w:rsidRPr="00EF6757">
        <w:rPr>
          <w:b/>
          <w:bCs/>
          <w:i/>
          <w:iCs/>
        </w:rPr>
        <w:t>What to Include</w:t>
      </w:r>
    </w:p>
    <w:tbl>
      <w:tblPr>
        <w:tblStyle w:val="TableGrid"/>
        <w:tblW w:w="10125" w:type="dxa"/>
        <w:tblInd w:w="-327" w:type="dxa"/>
        <w:tblLook w:val="04A0" w:firstRow="1" w:lastRow="0" w:firstColumn="1" w:lastColumn="0" w:noHBand="0" w:noVBand="1"/>
      </w:tblPr>
      <w:tblGrid>
        <w:gridCol w:w="6973"/>
        <w:gridCol w:w="1430"/>
        <w:gridCol w:w="1722"/>
      </w:tblGrid>
      <w:tr w:rsidR="005720D5" w:rsidRPr="00CE3883" w14:paraId="435EF5E6" w14:textId="77777777" w:rsidTr="006B7246">
        <w:tc>
          <w:tcPr>
            <w:tcW w:w="6985" w:type="dxa"/>
            <w:hideMark/>
          </w:tcPr>
          <w:p w14:paraId="600D26B1" w14:textId="77777777" w:rsidR="005720D5" w:rsidRPr="00CE3883" w:rsidRDefault="005720D5" w:rsidP="006B7246">
            <w:pPr>
              <w:pStyle w:val="TABLEHEAD"/>
              <w:ind w:left="0"/>
            </w:pPr>
            <w:r>
              <w:t>I</w:t>
            </w:r>
            <w:r w:rsidRPr="00CE3883">
              <w:t>tem</w:t>
            </w:r>
            <w:r>
              <w:t>s</w:t>
            </w:r>
            <w:r w:rsidRPr="00CE3883">
              <w:t xml:space="preserve"> to Include</w:t>
            </w:r>
          </w:p>
        </w:tc>
        <w:tc>
          <w:tcPr>
            <w:tcW w:w="1417" w:type="dxa"/>
            <w:hideMark/>
          </w:tcPr>
          <w:p w14:paraId="73924657" w14:textId="77777777" w:rsidR="005720D5" w:rsidRPr="00CE3883" w:rsidRDefault="005720D5" w:rsidP="006B7246">
            <w:pPr>
              <w:pStyle w:val="TABLEHEAD"/>
              <w:ind w:left="0"/>
            </w:pPr>
            <w:r w:rsidRPr="00CE3883">
              <w:t>Included?</w:t>
            </w:r>
          </w:p>
        </w:tc>
        <w:tc>
          <w:tcPr>
            <w:tcW w:w="1723" w:type="dxa"/>
            <w:hideMark/>
          </w:tcPr>
          <w:p w14:paraId="4DA162FA" w14:textId="77777777" w:rsidR="005720D5" w:rsidRPr="00CE3883" w:rsidRDefault="005720D5" w:rsidP="006B7246">
            <w:pPr>
              <w:pStyle w:val="TABLEHEAD"/>
              <w:ind w:left="-28"/>
            </w:pPr>
            <w:r w:rsidRPr="00CE3883">
              <w:t>Notes / File Reference</w:t>
            </w:r>
          </w:p>
        </w:tc>
      </w:tr>
      <w:tr w:rsidR="005720D5" w:rsidRPr="00CE3883" w14:paraId="4CF29C2A" w14:textId="77777777" w:rsidTr="004E525B">
        <w:tc>
          <w:tcPr>
            <w:tcW w:w="0" w:type="auto"/>
            <w:gridSpan w:val="3"/>
          </w:tcPr>
          <w:p w14:paraId="2D0C53AB" w14:textId="77777777" w:rsidR="005720D5" w:rsidRPr="003B2278" w:rsidRDefault="005720D5" w:rsidP="00EF6757">
            <w:pPr>
              <w:pStyle w:val="TABLETEXT"/>
              <w:jc w:val="center"/>
              <w:rPr>
                <w:b/>
                <w:bCs/>
                <w:i/>
                <w:iCs/>
              </w:rPr>
            </w:pPr>
            <w:r w:rsidRPr="003B2278">
              <w:rPr>
                <w:b/>
                <w:bCs/>
                <w:i/>
                <w:iCs/>
              </w:rPr>
              <w:t>Stakeholder Identification</w:t>
            </w:r>
          </w:p>
        </w:tc>
      </w:tr>
      <w:tr w:rsidR="005720D5" w:rsidRPr="00CE3883" w14:paraId="12B6D9EC" w14:textId="77777777" w:rsidTr="006B7246">
        <w:tc>
          <w:tcPr>
            <w:tcW w:w="6985" w:type="dxa"/>
            <w:hideMark/>
          </w:tcPr>
          <w:p w14:paraId="125DD752" w14:textId="77777777" w:rsidR="005720D5" w:rsidRPr="00CE3883" w:rsidRDefault="005720D5" w:rsidP="006B7246">
            <w:pPr>
              <w:pStyle w:val="TABLETEXT"/>
              <w:ind w:left="0"/>
            </w:pPr>
            <w:r w:rsidRPr="00CE3883">
              <w:t>Identification of internal and external stakeholders</w:t>
            </w:r>
            <w:r>
              <w:br/>
            </w:r>
            <w:r w:rsidRPr="00077258">
              <w:rPr>
                <w:i/>
                <w:iCs/>
              </w:rPr>
              <w:t>e.g. internal: SRO, Contract Manager, ICF, service users, sponsoring departments</w:t>
            </w:r>
            <w:r w:rsidRPr="00077258">
              <w:rPr>
                <w:i/>
                <w:iCs/>
              </w:rPr>
              <w:br/>
              <w:t>e.g. external: PFI Co, service providers, lenders, regulators</w:t>
            </w:r>
          </w:p>
        </w:tc>
        <w:tc>
          <w:tcPr>
            <w:tcW w:w="1417" w:type="dxa"/>
            <w:hideMark/>
          </w:tcPr>
          <w:p w14:paraId="351A1305" w14:textId="77777777" w:rsidR="005720D5" w:rsidRPr="00CE3883" w:rsidRDefault="005720D5" w:rsidP="00597E7D">
            <w:pPr>
              <w:spacing w:line="259" w:lineRule="auto"/>
              <w:ind w:left="-426"/>
            </w:pPr>
          </w:p>
        </w:tc>
        <w:tc>
          <w:tcPr>
            <w:tcW w:w="1723" w:type="dxa"/>
            <w:hideMark/>
          </w:tcPr>
          <w:p w14:paraId="4458836E" w14:textId="77777777" w:rsidR="005720D5" w:rsidRPr="00CE3883" w:rsidRDefault="005720D5" w:rsidP="00597E7D">
            <w:pPr>
              <w:spacing w:line="259" w:lineRule="auto"/>
              <w:ind w:left="-426"/>
            </w:pPr>
          </w:p>
        </w:tc>
      </w:tr>
      <w:tr w:rsidR="005720D5" w:rsidRPr="00CE3883" w14:paraId="2E16A49A" w14:textId="77777777" w:rsidTr="006B7246">
        <w:tc>
          <w:tcPr>
            <w:tcW w:w="6985" w:type="dxa"/>
            <w:hideMark/>
          </w:tcPr>
          <w:p w14:paraId="0BD2E6BD" w14:textId="77777777" w:rsidR="005720D5" w:rsidRDefault="005720D5" w:rsidP="006B7246">
            <w:pPr>
              <w:pStyle w:val="TABLETEXT"/>
              <w:ind w:left="0"/>
            </w:pPr>
            <w:r>
              <w:t>Consider tools such as:</w:t>
            </w:r>
          </w:p>
          <w:p w14:paraId="34EA9662" w14:textId="77777777" w:rsidR="005720D5" w:rsidRDefault="005720D5" w:rsidP="006B7246">
            <w:pPr>
              <w:pStyle w:val="BulletPoints"/>
              <w:ind w:left="636"/>
            </w:pPr>
            <w:r>
              <w:t>A stakeholder map to visualise relationships and influence.</w:t>
            </w:r>
          </w:p>
          <w:p w14:paraId="26981082" w14:textId="77777777" w:rsidR="005720D5" w:rsidRDefault="005720D5" w:rsidP="006B7246">
            <w:pPr>
              <w:pStyle w:val="BulletPoints"/>
              <w:ind w:left="636"/>
            </w:pPr>
            <w:r>
              <w:t xml:space="preserve">A stakeholder </w:t>
            </w:r>
            <w:proofErr w:type="gramStart"/>
            <w:r>
              <w:t>register</w:t>
            </w:r>
            <w:proofErr w:type="gramEnd"/>
            <w:r>
              <w:t xml:space="preserve"> to track contact details, roles, and engagement needs.</w:t>
            </w:r>
          </w:p>
          <w:p w14:paraId="32BE1C13" w14:textId="77777777" w:rsidR="005720D5" w:rsidRPr="00CE3883" w:rsidRDefault="005720D5" w:rsidP="006B7246">
            <w:pPr>
              <w:pStyle w:val="BulletPoints"/>
              <w:ind w:left="636"/>
            </w:pPr>
            <w:r>
              <w:t>A power-interest matrix to prioritise engagement strategies.</w:t>
            </w:r>
          </w:p>
        </w:tc>
        <w:tc>
          <w:tcPr>
            <w:tcW w:w="1417" w:type="dxa"/>
            <w:hideMark/>
          </w:tcPr>
          <w:p w14:paraId="4247DE5E" w14:textId="77777777" w:rsidR="005720D5" w:rsidRPr="00CE3883" w:rsidRDefault="005720D5" w:rsidP="00597E7D">
            <w:pPr>
              <w:spacing w:line="259" w:lineRule="auto"/>
              <w:ind w:left="-426"/>
            </w:pPr>
          </w:p>
        </w:tc>
        <w:tc>
          <w:tcPr>
            <w:tcW w:w="1723" w:type="dxa"/>
            <w:hideMark/>
          </w:tcPr>
          <w:p w14:paraId="5A2A9157" w14:textId="77777777" w:rsidR="005720D5" w:rsidRPr="00CE3883" w:rsidRDefault="005720D5" w:rsidP="00597E7D">
            <w:pPr>
              <w:spacing w:line="259" w:lineRule="auto"/>
              <w:ind w:left="-426"/>
            </w:pPr>
          </w:p>
        </w:tc>
      </w:tr>
      <w:tr w:rsidR="005720D5" w:rsidRPr="00CE3883" w14:paraId="0D3B64F9" w14:textId="77777777" w:rsidTr="004E525B">
        <w:tc>
          <w:tcPr>
            <w:tcW w:w="0" w:type="auto"/>
            <w:gridSpan w:val="3"/>
          </w:tcPr>
          <w:p w14:paraId="35B5744C" w14:textId="77777777" w:rsidR="005720D5" w:rsidRPr="003B2278" w:rsidRDefault="005720D5" w:rsidP="00EF6757">
            <w:pPr>
              <w:pStyle w:val="TABLETEXT"/>
              <w:jc w:val="center"/>
              <w:rPr>
                <w:b/>
                <w:bCs/>
                <w:i/>
                <w:iCs/>
              </w:rPr>
            </w:pPr>
            <w:r w:rsidRPr="003B2278">
              <w:rPr>
                <w:b/>
                <w:bCs/>
                <w:i/>
                <w:iCs/>
              </w:rPr>
              <w:t>Engagement and Communications Protocols</w:t>
            </w:r>
          </w:p>
        </w:tc>
      </w:tr>
      <w:tr w:rsidR="005720D5" w:rsidRPr="00CE3883" w14:paraId="135B43BD" w14:textId="77777777" w:rsidTr="006B7246">
        <w:tc>
          <w:tcPr>
            <w:tcW w:w="6985" w:type="dxa"/>
            <w:hideMark/>
          </w:tcPr>
          <w:p w14:paraId="3A9D645F" w14:textId="77777777" w:rsidR="005720D5" w:rsidRDefault="005720D5" w:rsidP="006B7246">
            <w:pPr>
              <w:pStyle w:val="TABLETEXT"/>
              <w:ind w:left="0"/>
            </w:pPr>
            <w:r w:rsidRPr="00CE3883">
              <w:t>Internal and external engagement methods</w:t>
            </w:r>
            <w:r>
              <w:t>, such as:</w:t>
            </w:r>
          </w:p>
          <w:p w14:paraId="43206807" w14:textId="77777777" w:rsidR="005720D5" w:rsidRPr="00077258" w:rsidRDefault="005720D5" w:rsidP="00077258">
            <w:pPr>
              <w:pStyle w:val="BulletPoints"/>
              <w:ind w:left="636" w:hanging="357"/>
            </w:pPr>
            <w:r w:rsidRPr="00077258">
              <w:t>Internal methods: team briefings, dashboards, shared drives, internal newsletters.</w:t>
            </w:r>
          </w:p>
          <w:p w14:paraId="4D43B460" w14:textId="77777777" w:rsidR="005720D5" w:rsidRPr="00CE3883" w:rsidRDefault="005720D5" w:rsidP="00077258">
            <w:pPr>
              <w:pStyle w:val="BulletPoints"/>
              <w:ind w:left="636" w:hanging="357"/>
            </w:pPr>
            <w:r w:rsidRPr="00077258">
              <w:t>External methods: governance meetings, site visits, user forums, formal correspondence.</w:t>
            </w:r>
          </w:p>
        </w:tc>
        <w:tc>
          <w:tcPr>
            <w:tcW w:w="1417" w:type="dxa"/>
            <w:hideMark/>
          </w:tcPr>
          <w:p w14:paraId="396BACEE" w14:textId="77777777" w:rsidR="005720D5" w:rsidRPr="00CE3883" w:rsidRDefault="005720D5" w:rsidP="00597E7D">
            <w:pPr>
              <w:spacing w:line="259" w:lineRule="auto"/>
              <w:ind w:left="-426"/>
            </w:pPr>
          </w:p>
        </w:tc>
        <w:tc>
          <w:tcPr>
            <w:tcW w:w="1723" w:type="dxa"/>
            <w:hideMark/>
          </w:tcPr>
          <w:p w14:paraId="72D5E912" w14:textId="77777777" w:rsidR="005720D5" w:rsidRPr="00CE3883" w:rsidRDefault="005720D5" w:rsidP="00597E7D">
            <w:pPr>
              <w:spacing w:line="259" w:lineRule="auto"/>
              <w:ind w:left="-426"/>
            </w:pPr>
          </w:p>
        </w:tc>
      </w:tr>
      <w:tr w:rsidR="005720D5" w:rsidRPr="00CE3883" w14:paraId="6B33C34A" w14:textId="77777777" w:rsidTr="006B7246">
        <w:tc>
          <w:tcPr>
            <w:tcW w:w="6985" w:type="dxa"/>
          </w:tcPr>
          <w:p w14:paraId="2F42683A" w14:textId="77777777" w:rsidR="005720D5" w:rsidRPr="00CE3883" w:rsidRDefault="005720D5" w:rsidP="006B7246">
            <w:pPr>
              <w:pStyle w:val="TABLETEXT"/>
              <w:ind w:left="0"/>
            </w:pPr>
            <w:r>
              <w:t>Define e</w:t>
            </w:r>
            <w:r w:rsidRPr="00CE3883">
              <w:t>scalation routes and feedback loops</w:t>
            </w:r>
          </w:p>
        </w:tc>
        <w:tc>
          <w:tcPr>
            <w:tcW w:w="1417" w:type="dxa"/>
          </w:tcPr>
          <w:p w14:paraId="21A54640" w14:textId="77777777" w:rsidR="005720D5" w:rsidRPr="00CE3883" w:rsidRDefault="005720D5" w:rsidP="00597E7D">
            <w:pPr>
              <w:ind w:left="-426"/>
            </w:pPr>
          </w:p>
        </w:tc>
        <w:tc>
          <w:tcPr>
            <w:tcW w:w="1723" w:type="dxa"/>
          </w:tcPr>
          <w:p w14:paraId="5C84BC2C" w14:textId="77777777" w:rsidR="005720D5" w:rsidRPr="00CE3883" w:rsidRDefault="005720D5" w:rsidP="00597E7D">
            <w:pPr>
              <w:ind w:left="-426"/>
            </w:pPr>
          </w:p>
        </w:tc>
      </w:tr>
      <w:tr w:rsidR="005720D5" w:rsidRPr="00CE3883" w14:paraId="34F600CA" w14:textId="77777777" w:rsidTr="006B7246">
        <w:tc>
          <w:tcPr>
            <w:tcW w:w="6985" w:type="dxa"/>
          </w:tcPr>
          <w:p w14:paraId="3BD7EFE2" w14:textId="77777777" w:rsidR="005720D5" w:rsidRPr="00CE3883" w:rsidRDefault="005720D5" w:rsidP="006B7246">
            <w:pPr>
              <w:pStyle w:val="TABLETEXT"/>
              <w:ind w:left="0"/>
            </w:pPr>
            <w:r>
              <w:t>Cross reference relevant governance forums (see section 3)</w:t>
            </w:r>
          </w:p>
        </w:tc>
        <w:tc>
          <w:tcPr>
            <w:tcW w:w="1417" w:type="dxa"/>
          </w:tcPr>
          <w:p w14:paraId="661A90A2" w14:textId="77777777" w:rsidR="005720D5" w:rsidRPr="00CE3883" w:rsidRDefault="005720D5" w:rsidP="00597E7D">
            <w:pPr>
              <w:ind w:left="-426"/>
            </w:pPr>
          </w:p>
        </w:tc>
        <w:tc>
          <w:tcPr>
            <w:tcW w:w="1723" w:type="dxa"/>
          </w:tcPr>
          <w:p w14:paraId="242B8765" w14:textId="77777777" w:rsidR="005720D5" w:rsidRPr="00CE3883" w:rsidRDefault="005720D5" w:rsidP="00597E7D">
            <w:pPr>
              <w:ind w:left="-426"/>
            </w:pPr>
          </w:p>
        </w:tc>
      </w:tr>
      <w:tr w:rsidR="005720D5" w:rsidRPr="00CE3883" w14:paraId="1046A480" w14:textId="77777777" w:rsidTr="004E525B">
        <w:tc>
          <w:tcPr>
            <w:tcW w:w="0" w:type="auto"/>
            <w:gridSpan w:val="3"/>
          </w:tcPr>
          <w:p w14:paraId="5C8909B7" w14:textId="77777777" w:rsidR="005720D5" w:rsidRPr="003B2278" w:rsidRDefault="005720D5" w:rsidP="00EF6757">
            <w:pPr>
              <w:pStyle w:val="TABLETEXT"/>
              <w:jc w:val="center"/>
              <w:rPr>
                <w:b/>
                <w:bCs/>
                <w:i/>
                <w:iCs/>
              </w:rPr>
            </w:pPr>
            <w:r w:rsidRPr="003B2278">
              <w:rPr>
                <w:b/>
                <w:bCs/>
                <w:i/>
                <w:iCs/>
              </w:rPr>
              <w:t>Feedback Mechanisms</w:t>
            </w:r>
          </w:p>
        </w:tc>
      </w:tr>
      <w:tr w:rsidR="005720D5" w:rsidRPr="00CE3883" w14:paraId="4254C22A" w14:textId="77777777" w:rsidTr="006B7246">
        <w:tc>
          <w:tcPr>
            <w:tcW w:w="6985" w:type="dxa"/>
            <w:hideMark/>
          </w:tcPr>
          <w:p w14:paraId="01216F03" w14:textId="77777777" w:rsidR="005720D5" w:rsidRPr="00CE3883" w:rsidRDefault="005720D5" w:rsidP="006B7246">
            <w:pPr>
              <w:pStyle w:val="TABLETEXT"/>
              <w:ind w:left="0"/>
            </w:pPr>
            <w:r w:rsidRPr="0088275D">
              <w:t xml:space="preserve">Outline how feedback is gathered </w:t>
            </w:r>
            <w:r>
              <w:br/>
            </w:r>
            <w:r w:rsidRPr="00077258">
              <w:rPr>
                <w:i/>
                <w:iCs/>
              </w:rPr>
              <w:t>e.g. surveys, complaints, user forums</w:t>
            </w:r>
          </w:p>
        </w:tc>
        <w:tc>
          <w:tcPr>
            <w:tcW w:w="1417" w:type="dxa"/>
            <w:hideMark/>
          </w:tcPr>
          <w:p w14:paraId="7AAC7584" w14:textId="77777777" w:rsidR="005720D5" w:rsidRPr="00CE3883" w:rsidRDefault="005720D5" w:rsidP="00597E7D">
            <w:pPr>
              <w:spacing w:line="259" w:lineRule="auto"/>
              <w:ind w:left="-426"/>
            </w:pPr>
          </w:p>
        </w:tc>
        <w:tc>
          <w:tcPr>
            <w:tcW w:w="1723" w:type="dxa"/>
            <w:hideMark/>
          </w:tcPr>
          <w:p w14:paraId="45254855" w14:textId="77777777" w:rsidR="005720D5" w:rsidRPr="00CE3883" w:rsidRDefault="005720D5" w:rsidP="00597E7D">
            <w:pPr>
              <w:spacing w:line="259" w:lineRule="auto"/>
              <w:ind w:left="-426"/>
            </w:pPr>
          </w:p>
        </w:tc>
      </w:tr>
      <w:tr w:rsidR="005720D5" w:rsidRPr="00CE3883" w14:paraId="0426BDE5" w14:textId="77777777" w:rsidTr="006B7246">
        <w:tc>
          <w:tcPr>
            <w:tcW w:w="6985" w:type="dxa"/>
            <w:hideMark/>
          </w:tcPr>
          <w:p w14:paraId="48A9A491" w14:textId="77777777" w:rsidR="005720D5" w:rsidRPr="00CE3883" w:rsidRDefault="005720D5" w:rsidP="006B7246">
            <w:pPr>
              <w:pStyle w:val="TABLETEXT"/>
              <w:ind w:left="0"/>
            </w:pPr>
            <w:r w:rsidRPr="003010C2">
              <w:t>Explain how feedback is reviewed, escalated, and used to inform performance monitoring and service improvement</w:t>
            </w:r>
          </w:p>
        </w:tc>
        <w:tc>
          <w:tcPr>
            <w:tcW w:w="1417" w:type="dxa"/>
            <w:hideMark/>
          </w:tcPr>
          <w:p w14:paraId="2F1B2A50" w14:textId="77777777" w:rsidR="005720D5" w:rsidRPr="00CE3883" w:rsidRDefault="005720D5" w:rsidP="00597E7D">
            <w:pPr>
              <w:spacing w:line="259" w:lineRule="auto"/>
              <w:ind w:left="-426"/>
            </w:pPr>
          </w:p>
        </w:tc>
        <w:tc>
          <w:tcPr>
            <w:tcW w:w="1723" w:type="dxa"/>
            <w:hideMark/>
          </w:tcPr>
          <w:p w14:paraId="40331E85" w14:textId="77777777" w:rsidR="005720D5" w:rsidRPr="00CE3883" w:rsidRDefault="005720D5" w:rsidP="00597E7D">
            <w:pPr>
              <w:spacing w:line="259" w:lineRule="auto"/>
              <w:ind w:left="-426"/>
            </w:pPr>
          </w:p>
        </w:tc>
      </w:tr>
      <w:tr w:rsidR="005720D5" w:rsidRPr="00CE3883" w14:paraId="1CEB40D8" w14:textId="77777777" w:rsidTr="006B7246">
        <w:tc>
          <w:tcPr>
            <w:tcW w:w="6985" w:type="dxa"/>
            <w:hideMark/>
          </w:tcPr>
          <w:p w14:paraId="5D4FAB0B" w14:textId="77777777" w:rsidR="005720D5" w:rsidRPr="00CE3883" w:rsidRDefault="005720D5" w:rsidP="006B7246">
            <w:pPr>
              <w:pStyle w:val="TABLETEXT"/>
              <w:ind w:left="0"/>
            </w:pPr>
            <w:r>
              <w:t>Explain l</w:t>
            </w:r>
            <w:r w:rsidRPr="003010C2">
              <w:t>inkage to performance management and change control processes</w:t>
            </w:r>
          </w:p>
        </w:tc>
        <w:tc>
          <w:tcPr>
            <w:tcW w:w="1417" w:type="dxa"/>
            <w:hideMark/>
          </w:tcPr>
          <w:p w14:paraId="5461AF52" w14:textId="77777777" w:rsidR="005720D5" w:rsidRPr="00CE3883" w:rsidRDefault="005720D5" w:rsidP="00597E7D">
            <w:pPr>
              <w:spacing w:line="259" w:lineRule="auto"/>
              <w:ind w:left="-426"/>
            </w:pPr>
          </w:p>
        </w:tc>
        <w:tc>
          <w:tcPr>
            <w:tcW w:w="1723" w:type="dxa"/>
            <w:hideMark/>
          </w:tcPr>
          <w:p w14:paraId="428FACF6" w14:textId="77777777" w:rsidR="005720D5" w:rsidRPr="00CE3883" w:rsidRDefault="005720D5" w:rsidP="00597E7D">
            <w:pPr>
              <w:spacing w:line="259" w:lineRule="auto"/>
              <w:ind w:left="-426"/>
            </w:pPr>
          </w:p>
        </w:tc>
      </w:tr>
      <w:tr w:rsidR="005720D5" w:rsidRPr="00CE3883" w14:paraId="52E82A96" w14:textId="77777777" w:rsidTr="004E525B">
        <w:tc>
          <w:tcPr>
            <w:tcW w:w="0" w:type="auto"/>
            <w:gridSpan w:val="3"/>
          </w:tcPr>
          <w:p w14:paraId="08237264" w14:textId="77777777" w:rsidR="005720D5" w:rsidRPr="003B2278" w:rsidRDefault="005720D5" w:rsidP="00EF6757">
            <w:pPr>
              <w:pStyle w:val="TABLETEXT"/>
              <w:jc w:val="center"/>
              <w:rPr>
                <w:b/>
                <w:bCs/>
                <w:i/>
                <w:iCs/>
              </w:rPr>
            </w:pPr>
            <w:r w:rsidRPr="003B2278">
              <w:rPr>
                <w:b/>
                <w:bCs/>
                <w:i/>
                <w:iCs/>
              </w:rPr>
              <w:lastRenderedPageBreak/>
              <w:t>Integration with Governance</w:t>
            </w:r>
          </w:p>
        </w:tc>
      </w:tr>
      <w:tr w:rsidR="005720D5" w:rsidRPr="00CE3883" w14:paraId="6FAFB488" w14:textId="77777777" w:rsidTr="006B7246">
        <w:tc>
          <w:tcPr>
            <w:tcW w:w="6985" w:type="dxa"/>
          </w:tcPr>
          <w:p w14:paraId="2FB6A88A" w14:textId="77777777" w:rsidR="005720D5" w:rsidRDefault="005720D5" w:rsidP="006B7246">
            <w:pPr>
              <w:pStyle w:val="TABLETEXT"/>
              <w:ind w:left="0"/>
            </w:pPr>
            <w:r w:rsidRPr="00473B35">
              <w:t>Describe how stakeholder engagement supports transparency, accountability, and continuous improvement</w:t>
            </w:r>
          </w:p>
        </w:tc>
        <w:tc>
          <w:tcPr>
            <w:tcW w:w="1417" w:type="dxa"/>
          </w:tcPr>
          <w:p w14:paraId="0D6C8D21" w14:textId="77777777" w:rsidR="005720D5" w:rsidRPr="00CE3883" w:rsidRDefault="005720D5" w:rsidP="00597E7D">
            <w:pPr>
              <w:ind w:left="-426"/>
            </w:pPr>
          </w:p>
        </w:tc>
        <w:tc>
          <w:tcPr>
            <w:tcW w:w="1723" w:type="dxa"/>
          </w:tcPr>
          <w:p w14:paraId="186EDA0C" w14:textId="77777777" w:rsidR="005720D5" w:rsidRPr="00CE3883" w:rsidRDefault="005720D5" w:rsidP="00597E7D">
            <w:pPr>
              <w:ind w:left="-426"/>
            </w:pPr>
          </w:p>
        </w:tc>
      </w:tr>
      <w:tr w:rsidR="005720D5" w:rsidRPr="00CE3883" w14:paraId="003CB57A" w14:textId="77777777" w:rsidTr="006B7246">
        <w:tc>
          <w:tcPr>
            <w:tcW w:w="6985" w:type="dxa"/>
          </w:tcPr>
          <w:p w14:paraId="42ADABC2" w14:textId="77777777" w:rsidR="005720D5" w:rsidRPr="00473B35" w:rsidRDefault="005720D5" w:rsidP="006B7246">
            <w:pPr>
              <w:pStyle w:val="TABLETEXT"/>
              <w:ind w:left="0"/>
            </w:pPr>
            <w:r w:rsidRPr="00473B35">
              <w:t>Reference governance documents, terms of reference, and reporting structures</w:t>
            </w:r>
          </w:p>
        </w:tc>
        <w:tc>
          <w:tcPr>
            <w:tcW w:w="1417" w:type="dxa"/>
          </w:tcPr>
          <w:p w14:paraId="1BA3101D" w14:textId="77777777" w:rsidR="005720D5" w:rsidRPr="00CE3883" w:rsidRDefault="005720D5" w:rsidP="00597E7D">
            <w:pPr>
              <w:ind w:left="-426"/>
            </w:pPr>
          </w:p>
        </w:tc>
        <w:tc>
          <w:tcPr>
            <w:tcW w:w="1723" w:type="dxa"/>
          </w:tcPr>
          <w:p w14:paraId="59ADEBD2" w14:textId="77777777" w:rsidR="005720D5" w:rsidRPr="00CE3883" w:rsidRDefault="005720D5" w:rsidP="00597E7D">
            <w:pPr>
              <w:ind w:left="-426"/>
            </w:pPr>
          </w:p>
        </w:tc>
      </w:tr>
    </w:tbl>
    <w:p w14:paraId="1CD3FA72" w14:textId="77777777" w:rsidR="005720D5" w:rsidRDefault="005720D5" w:rsidP="00EF6757">
      <w:pPr>
        <w:pStyle w:val="BODYCOPY"/>
      </w:pPr>
      <w:r>
        <w:rPr>
          <w:rFonts w:ascii="Segoe UI Emoji" w:hAnsi="Segoe UI Emoji" w:cs="Segoe UI Emoji"/>
        </w:rPr>
        <w:t>🔍</w:t>
      </w:r>
      <w:r>
        <w:t xml:space="preserve"> </w:t>
      </w:r>
      <w:r w:rsidRPr="00EF6757">
        <w:rPr>
          <w:b/>
          <w:bCs/>
          <w:i/>
          <w:iCs/>
        </w:rPr>
        <w:t>Where to Find the Information</w:t>
      </w:r>
    </w:p>
    <w:p w14:paraId="0B3BB365" w14:textId="77777777" w:rsidR="005720D5" w:rsidRPr="00EF6757" w:rsidRDefault="005720D5" w:rsidP="004E525B">
      <w:pPr>
        <w:pStyle w:val="BODYCOPY"/>
        <w:ind w:left="-142"/>
        <w:rPr>
          <w:b/>
          <w:bCs/>
        </w:rPr>
      </w:pPr>
      <w:r w:rsidRPr="00AD30BB">
        <w:rPr>
          <w:rFonts w:ascii="Segoe UI Emoji" w:hAnsi="Segoe UI Emoji" w:cs="Segoe UI Emoji"/>
        </w:rPr>
        <w:t>📜</w:t>
      </w:r>
      <w:r w:rsidRPr="00AD30BB">
        <w:t xml:space="preserve"> </w:t>
      </w:r>
      <w:r w:rsidRPr="00EF6757">
        <w:rPr>
          <w:b/>
          <w:bCs/>
        </w:rPr>
        <w:t>Contractual References</w:t>
      </w:r>
    </w:p>
    <w:p w14:paraId="0C5DE437" w14:textId="77777777" w:rsidR="005720D5" w:rsidRPr="00AD30BB" w:rsidRDefault="005720D5" w:rsidP="00EF6757">
      <w:pPr>
        <w:pStyle w:val="BulletPoints"/>
      </w:pPr>
      <w:r w:rsidRPr="00AD30BB">
        <w:rPr>
          <w:i/>
          <w:iCs/>
        </w:rPr>
        <w:t>Monitoring Schedule</w:t>
      </w:r>
      <w:r w:rsidRPr="00AD30BB">
        <w:t> – for provisions on user involvement in service monitoring or feedback</w:t>
      </w:r>
    </w:p>
    <w:p w14:paraId="0908C024" w14:textId="77777777" w:rsidR="005720D5" w:rsidRPr="00AD30BB" w:rsidRDefault="005720D5" w:rsidP="00EF6757">
      <w:pPr>
        <w:pStyle w:val="BulletPoints"/>
      </w:pPr>
      <w:r w:rsidRPr="00AD30BB">
        <w:rPr>
          <w:i/>
          <w:iCs/>
        </w:rPr>
        <w:t>Payment Mechanism Schedule</w:t>
      </w:r>
      <w:r w:rsidRPr="00AD30BB">
        <w:t> – where user satisfaction or service quality may influence deductions or incentives</w:t>
      </w:r>
    </w:p>
    <w:p w14:paraId="2FBFD45C" w14:textId="77777777" w:rsidR="005720D5" w:rsidRPr="00AD30BB" w:rsidRDefault="005720D5" w:rsidP="00EF6757">
      <w:pPr>
        <w:pStyle w:val="BulletPoints"/>
      </w:pPr>
      <w:r w:rsidRPr="00AD30BB">
        <w:rPr>
          <w:i/>
          <w:iCs/>
        </w:rPr>
        <w:t>Governance-related provisions</w:t>
      </w:r>
      <w:r w:rsidRPr="00AD30BB">
        <w:t> – for escalation routes and joint communication forums</w:t>
      </w:r>
    </w:p>
    <w:p w14:paraId="6D42987F" w14:textId="77777777" w:rsidR="005720D5" w:rsidRPr="00EF6757" w:rsidRDefault="005720D5" w:rsidP="004E525B">
      <w:pPr>
        <w:pStyle w:val="BODYCOPY"/>
        <w:ind w:left="-98"/>
        <w:rPr>
          <w:b/>
          <w:bCs/>
        </w:rPr>
      </w:pPr>
      <w:r w:rsidRPr="00EF6757">
        <w:rPr>
          <w:rFonts w:ascii="Apple Color Emoji" w:hAnsi="Apple Color Emoji" w:cs="Apple Color Emoji"/>
          <w:b/>
          <w:bCs/>
        </w:rPr>
        <w:t>🗺️</w:t>
      </w:r>
      <w:r w:rsidRPr="00EF6757">
        <w:rPr>
          <w:b/>
          <w:bCs/>
        </w:rPr>
        <w:t xml:space="preserve"> Guidance Materials</w:t>
      </w:r>
    </w:p>
    <w:p w14:paraId="2EE1407E" w14:textId="77777777" w:rsidR="005720D5" w:rsidRPr="00EF6757" w:rsidRDefault="005720D5" w:rsidP="00EF6757">
      <w:pPr>
        <w:pStyle w:val="BulletPoints"/>
      </w:pPr>
      <w:r w:rsidRPr="00EF6757">
        <w:t>Governance Guidance</w:t>
      </w:r>
    </w:p>
    <w:p w14:paraId="1273DB19" w14:textId="77777777" w:rsidR="005720D5" w:rsidRPr="00EF6757" w:rsidRDefault="005720D5" w:rsidP="00EF6757">
      <w:pPr>
        <w:pStyle w:val="SubBullets"/>
      </w:pPr>
      <w:r w:rsidRPr="00077258">
        <w:rPr>
          <w:i/>
          <w:iCs/>
        </w:rPr>
        <w:t>Appendix 1: Governance Elements</w:t>
      </w:r>
      <w:r w:rsidRPr="00EF6757">
        <w:t xml:space="preserve"> – What Good Looks Like – includes stakeholder engagement as a core governance element</w:t>
      </w:r>
    </w:p>
    <w:p w14:paraId="01A8FFD7" w14:textId="77777777" w:rsidR="005720D5" w:rsidRPr="00AD30BB" w:rsidRDefault="005720D5" w:rsidP="00EF6757">
      <w:pPr>
        <w:pStyle w:val="SubBullets"/>
      </w:pPr>
      <w:r w:rsidRPr="00077258">
        <w:rPr>
          <w:i/>
          <w:iCs/>
        </w:rPr>
        <w:t>Toolkit 2: Governance Mapping</w:t>
      </w:r>
      <w:r w:rsidRPr="00AD30BB">
        <w:t> – to identify internal and external engagement structures</w:t>
      </w:r>
    </w:p>
    <w:p w14:paraId="4B6B7F98" w14:textId="77777777" w:rsidR="005720D5" w:rsidRPr="00AD30BB" w:rsidRDefault="005720D5" w:rsidP="00EF6757">
      <w:pPr>
        <w:pStyle w:val="BulletPoints"/>
      </w:pPr>
      <w:r w:rsidRPr="00AD30BB">
        <w:t>Intelligent Client Function Guidance</w:t>
      </w:r>
    </w:p>
    <w:p w14:paraId="760AD5AA" w14:textId="77777777" w:rsidR="005720D5" w:rsidRPr="00AD30BB" w:rsidRDefault="005720D5" w:rsidP="00EF6757">
      <w:pPr>
        <w:pStyle w:val="SubBullets"/>
      </w:pPr>
      <w:r w:rsidRPr="00AD30BB">
        <w:t>For how the ICF supports stakeholder engagement and communication</w:t>
      </w:r>
    </w:p>
    <w:p w14:paraId="18B3D232" w14:textId="77777777" w:rsidR="005720D5" w:rsidRPr="00AD30BB" w:rsidRDefault="005720D5" w:rsidP="00EF6757">
      <w:pPr>
        <w:pStyle w:val="BulletPoints"/>
      </w:pPr>
      <w:r w:rsidRPr="00AD30BB">
        <w:t>Performance Management Guidance </w:t>
      </w:r>
      <w:r w:rsidRPr="00AD30BB">
        <w:rPr>
          <w:i/>
          <w:iCs/>
        </w:rPr>
        <w:t>(if available)</w:t>
      </w:r>
    </w:p>
    <w:p w14:paraId="45939052" w14:textId="77777777" w:rsidR="005720D5" w:rsidRPr="00AD30BB" w:rsidRDefault="005720D5" w:rsidP="00EF6757">
      <w:pPr>
        <w:pStyle w:val="SubBullets"/>
      </w:pPr>
      <w:r w:rsidRPr="00AD30BB">
        <w:t>For how stakeholder feedback informs service monitoring and improvement</w:t>
      </w:r>
    </w:p>
    <w:p w14:paraId="4914708E" w14:textId="77777777" w:rsidR="005720D5" w:rsidRPr="00EF6757" w:rsidRDefault="005720D5" w:rsidP="004E525B">
      <w:pPr>
        <w:pStyle w:val="BODYCOPY"/>
        <w:ind w:left="-98"/>
        <w:rPr>
          <w:b/>
          <w:bCs/>
        </w:rPr>
      </w:pPr>
      <w:r w:rsidRPr="00EF6757">
        <w:rPr>
          <w:rFonts w:ascii="Apple Color Emoji" w:hAnsi="Apple Color Emoji" w:cs="Apple Color Emoji"/>
          <w:b/>
          <w:bCs/>
        </w:rPr>
        <w:t>🏛️</w:t>
      </w:r>
      <w:r w:rsidRPr="00EF6757">
        <w:rPr>
          <w:b/>
          <w:bCs/>
        </w:rPr>
        <w:t xml:space="preserve"> Internal Resources</w:t>
      </w:r>
    </w:p>
    <w:p w14:paraId="302EDE77" w14:textId="77777777" w:rsidR="005720D5" w:rsidRPr="00AD30BB" w:rsidRDefault="005720D5" w:rsidP="00EF6757">
      <w:pPr>
        <w:pStyle w:val="BulletPoints"/>
      </w:pPr>
      <w:r w:rsidRPr="00AD30BB">
        <w:t>Stakeholder maps or engagement plans</w:t>
      </w:r>
    </w:p>
    <w:p w14:paraId="11193DC5" w14:textId="77777777" w:rsidR="005720D5" w:rsidRPr="00AD30BB" w:rsidRDefault="005720D5" w:rsidP="00EF6757">
      <w:pPr>
        <w:pStyle w:val="BulletPoints"/>
      </w:pPr>
      <w:r w:rsidRPr="00AD30BB">
        <w:t>Communication protocols or templates</w:t>
      </w:r>
    </w:p>
    <w:p w14:paraId="10636D6F" w14:textId="77777777" w:rsidR="005720D5" w:rsidRPr="00AD30BB" w:rsidRDefault="005720D5" w:rsidP="00EF6757">
      <w:pPr>
        <w:pStyle w:val="BulletPoints"/>
      </w:pPr>
      <w:r w:rsidRPr="00AD30BB">
        <w:t>Records of user feedback, surveys, or complaints</w:t>
      </w:r>
    </w:p>
    <w:p w14:paraId="5169FE02" w14:textId="77777777" w:rsidR="005720D5" w:rsidRPr="00AD30BB" w:rsidRDefault="005720D5" w:rsidP="00EF6757">
      <w:pPr>
        <w:pStyle w:val="BulletPoints"/>
      </w:pPr>
      <w:r w:rsidRPr="00AD30BB">
        <w:t>Escalation procedures and contact directories</w:t>
      </w:r>
    </w:p>
    <w:p w14:paraId="6A4285E4" w14:textId="77777777" w:rsidR="005720D5" w:rsidRPr="00AD30BB" w:rsidRDefault="005720D5" w:rsidP="00EF6757">
      <w:pPr>
        <w:pStyle w:val="BulletPoints"/>
      </w:pPr>
      <w:r w:rsidRPr="00AD30BB">
        <w:t>Meeting schedules and terms of reference for stakeholder forums</w:t>
      </w:r>
    </w:p>
    <w:p w14:paraId="3C49A6C4" w14:textId="77777777" w:rsidR="005720D5" w:rsidRDefault="005720D5" w:rsidP="004E525B">
      <w:pPr>
        <w:pStyle w:val="BODYCOPY"/>
      </w:pPr>
      <w:r>
        <w:br w:type="page"/>
      </w:r>
    </w:p>
    <w:p w14:paraId="708F86F7" w14:textId="77777777" w:rsidR="005720D5" w:rsidRPr="004E525B" w:rsidRDefault="005720D5" w:rsidP="004E525B">
      <w:pPr>
        <w:pStyle w:val="Numberedsubheading"/>
      </w:pPr>
      <w:bookmarkStart w:id="6" w:name="_Toc223006553"/>
      <w:r w:rsidRPr="004E525B">
        <w:lastRenderedPageBreak/>
        <w:t>Knowledge Management and Continuity Planning</w:t>
      </w:r>
      <w:bookmarkEnd w:id="6"/>
    </w:p>
    <w:p w14:paraId="4D39A2CC" w14:textId="77777777" w:rsidR="005720D5" w:rsidRPr="004E525B" w:rsidRDefault="005720D5" w:rsidP="004E525B">
      <w:pPr>
        <w:pStyle w:val="BODYCOPY"/>
        <w:rPr>
          <w:b/>
          <w:bCs/>
          <w:i/>
          <w:iCs/>
        </w:rPr>
      </w:pPr>
      <w:r w:rsidRPr="007C774E">
        <w:rPr>
          <w:rFonts w:ascii="Segoe UI Emoji" w:hAnsi="Segoe UI Emoji" w:cs="Segoe UI Emoji"/>
        </w:rPr>
        <w:t>🎯</w:t>
      </w:r>
      <w:r w:rsidRPr="007C774E">
        <w:t> </w:t>
      </w:r>
      <w:r w:rsidRPr="004E525B">
        <w:rPr>
          <w:b/>
          <w:bCs/>
          <w:i/>
          <w:iCs/>
        </w:rPr>
        <w:t>Purpose of this Section</w:t>
      </w:r>
    </w:p>
    <w:p w14:paraId="372749B2" w14:textId="77777777" w:rsidR="005720D5" w:rsidRPr="007C774E" w:rsidRDefault="005720D5" w:rsidP="004E525B">
      <w:pPr>
        <w:pStyle w:val="BODYCOPY"/>
      </w:pPr>
      <w:r w:rsidRPr="007C774E">
        <w:t xml:space="preserve">To describe how the </w:t>
      </w:r>
      <w:r>
        <w:t>contracting a</w:t>
      </w:r>
      <w:r w:rsidRPr="007C774E">
        <w:t>uthority manages contract-related knowledge, documentation, and continuity planning. This includes protocols for document management, onboarding, succession planning, and lessons learned</w:t>
      </w:r>
      <w:r>
        <w:t xml:space="preserve">, </w:t>
      </w:r>
      <w:r w:rsidRPr="007C774E">
        <w:t xml:space="preserve">ensuring that knowledge is retained and accessible throughout the contract </w:t>
      </w:r>
      <w:r>
        <w:t>term</w:t>
      </w:r>
      <w:r w:rsidRPr="007C774E">
        <w:t>.</w:t>
      </w:r>
    </w:p>
    <w:p w14:paraId="7943067B" w14:textId="77777777" w:rsidR="005720D5" w:rsidRPr="004E525B" w:rsidRDefault="005720D5" w:rsidP="004E525B">
      <w:pPr>
        <w:pStyle w:val="BODYCOPY"/>
        <w:rPr>
          <w:b/>
          <w:bCs/>
          <w:i/>
          <w:iCs/>
        </w:rPr>
      </w:pPr>
      <w:r w:rsidRPr="004E525B">
        <w:rPr>
          <w:rFonts w:ascii="Segoe UI Emoji" w:hAnsi="Segoe UI Emoji" w:cs="Segoe UI Emoji"/>
          <w:b/>
          <w:bCs/>
          <w:i/>
          <w:iCs/>
        </w:rPr>
        <w:t>📄</w:t>
      </w:r>
      <w:r w:rsidRPr="004E525B">
        <w:rPr>
          <w:b/>
          <w:bCs/>
          <w:i/>
          <w:iCs/>
        </w:rPr>
        <w:t> What to Include</w:t>
      </w:r>
    </w:p>
    <w:tbl>
      <w:tblPr>
        <w:tblStyle w:val="TableGrid"/>
        <w:tblW w:w="10005" w:type="dxa"/>
        <w:tblInd w:w="-369" w:type="dxa"/>
        <w:tblLook w:val="04A0" w:firstRow="1" w:lastRow="0" w:firstColumn="1" w:lastColumn="0" w:noHBand="0" w:noVBand="1"/>
      </w:tblPr>
      <w:tblGrid>
        <w:gridCol w:w="6915"/>
        <w:gridCol w:w="1393"/>
        <w:gridCol w:w="1697"/>
      </w:tblGrid>
      <w:tr w:rsidR="005720D5" w:rsidRPr="00622F81" w14:paraId="147FA62F" w14:textId="77777777" w:rsidTr="006B7246">
        <w:tc>
          <w:tcPr>
            <w:tcW w:w="7027" w:type="dxa"/>
            <w:hideMark/>
          </w:tcPr>
          <w:p w14:paraId="1B5C8E34" w14:textId="77777777" w:rsidR="005720D5" w:rsidRPr="004E525B" w:rsidRDefault="005720D5" w:rsidP="004E525B">
            <w:pPr>
              <w:pStyle w:val="TABLEHEAD"/>
            </w:pPr>
            <w:r w:rsidRPr="004E525B">
              <w:t>Items to Include</w:t>
            </w:r>
          </w:p>
        </w:tc>
        <w:tc>
          <w:tcPr>
            <w:tcW w:w="1275" w:type="dxa"/>
            <w:hideMark/>
          </w:tcPr>
          <w:p w14:paraId="48C81B8F" w14:textId="77777777" w:rsidR="005720D5" w:rsidRPr="004E525B" w:rsidRDefault="005720D5" w:rsidP="006B7246">
            <w:pPr>
              <w:pStyle w:val="TABLEHEAD"/>
              <w:ind w:left="-37"/>
            </w:pPr>
            <w:r w:rsidRPr="004E525B">
              <w:t>Included?</w:t>
            </w:r>
          </w:p>
        </w:tc>
        <w:tc>
          <w:tcPr>
            <w:tcW w:w="1703" w:type="dxa"/>
            <w:hideMark/>
          </w:tcPr>
          <w:p w14:paraId="3FD61F68" w14:textId="77777777" w:rsidR="005720D5" w:rsidRPr="004E525B" w:rsidRDefault="005720D5" w:rsidP="006B7246">
            <w:pPr>
              <w:pStyle w:val="TABLEHEAD"/>
              <w:ind w:left="0"/>
            </w:pPr>
            <w:r w:rsidRPr="004E525B">
              <w:t>Notes / File Reference</w:t>
            </w:r>
          </w:p>
        </w:tc>
      </w:tr>
      <w:tr w:rsidR="005720D5" w:rsidRPr="00622F81" w14:paraId="12EF84DE" w14:textId="77777777" w:rsidTr="006B7246">
        <w:tc>
          <w:tcPr>
            <w:tcW w:w="10005" w:type="dxa"/>
            <w:gridSpan w:val="3"/>
            <w:hideMark/>
          </w:tcPr>
          <w:p w14:paraId="001724E8" w14:textId="77777777" w:rsidR="005720D5" w:rsidRPr="00622F81" w:rsidRDefault="005720D5" w:rsidP="006B7246">
            <w:pPr>
              <w:pStyle w:val="TABLETEXT"/>
              <w:jc w:val="center"/>
            </w:pPr>
            <w:r w:rsidRPr="003B2278">
              <w:rPr>
                <w:b/>
                <w:bCs/>
              </w:rPr>
              <w:t>Document and Records Management</w:t>
            </w:r>
          </w:p>
        </w:tc>
      </w:tr>
      <w:tr w:rsidR="005720D5" w:rsidRPr="00622F81" w14:paraId="2033F2D7" w14:textId="77777777" w:rsidTr="006B7246">
        <w:trPr>
          <w:trHeight w:val="802"/>
        </w:trPr>
        <w:tc>
          <w:tcPr>
            <w:tcW w:w="7027" w:type="dxa"/>
            <w:hideMark/>
          </w:tcPr>
          <w:p w14:paraId="09C8EF0D" w14:textId="77777777" w:rsidR="005720D5" w:rsidRPr="00622F81" w:rsidRDefault="005720D5" w:rsidP="006B7246">
            <w:pPr>
              <w:pStyle w:val="TABLETEXT"/>
              <w:ind w:left="-29"/>
            </w:pPr>
            <w:r w:rsidRPr="00622F81">
              <w:t>Systems and tools used</w:t>
            </w:r>
            <w:r>
              <w:br/>
            </w:r>
            <w:r w:rsidRPr="00077258">
              <w:rPr>
                <w:i/>
                <w:iCs/>
              </w:rPr>
              <w:t>e.g. shared drives, document management systems</w:t>
            </w:r>
          </w:p>
        </w:tc>
        <w:tc>
          <w:tcPr>
            <w:tcW w:w="1275" w:type="dxa"/>
            <w:hideMark/>
          </w:tcPr>
          <w:p w14:paraId="7C8781E8" w14:textId="77777777" w:rsidR="005720D5" w:rsidRPr="00622F81" w:rsidRDefault="005720D5" w:rsidP="004E525B">
            <w:pPr>
              <w:pStyle w:val="TABLETEXT"/>
            </w:pPr>
          </w:p>
        </w:tc>
        <w:tc>
          <w:tcPr>
            <w:tcW w:w="1703" w:type="dxa"/>
            <w:hideMark/>
          </w:tcPr>
          <w:p w14:paraId="758F942A" w14:textId="77777777" w:rsidR="005720D5" w:rsidRPr="00622F81" w:rsidRDefault="005720D5" w:rsidP="004E525B">
            <w:pPr>
              <w:pStyle w:val="TABLETEXT"/>
            </w:pPr>
          </w:p>
        </w:tc>
      </w:tr>
      <w:tr w:rsidR="005720D5" w:rsidRPr="00622F81" w14:paraId="36185948" w14:textId="77777777" w:rsidTr="006B7246">
        <w:trPr>
          <w:trHeight w:val="816"/>
        </w:trPr>
        <w:tc>
          <w:tcPr>
            <w:tcW w:w="7027" w:type="dxa"/>
            <w:hideMark/>
          </w:tcPr>
          <w:p w14:paraId="03F7E505" w14:textId="77777777" w:rsidR="005720D5" w:rsidRPr="00622F81" w:rsidRDefault="005720D5" w:rsidP="006B7246">
            <w:pPr>
              <w:pStyle w:val="TABLETEXT"/>
              <w:ind w:left="-29"/>
            </w:pPr>
            <w:r w:rsidRPr="00622F81">
              <w:t>File naming conventions, version control, and access protocols</w:t>
            </w:r>
          </w:p>
        </w:tc>
        <w:tc>
          <w:tcPr>
            <w:tcW w:w="1275" w:type="dxa"/>
            <w:hideMark/>
          </w:tcPr>
          <w:p w14:paraId="5819AC29" w14:textId="77777777" w:rsidR="005720D5" w:rsidRPr="00622F81" w:rsidRDefault="005720D5" w:rsidP="004E525B">
            <w:pPr>
              <w:pStyle w:val="TABLETEXT"/>
            </w:pPr>
          </w:p>
        </w:tc>
        <w:tc>
          <w:tcPr>
            <w:tcW w:w="1703" w:type="dxa"/>
            <w:hideMark/>
          </w:tcPr>
          <w:p w14:paraId="6BEE7556" w14:textId="77777777" w:rsidR="005720D5" w:rsidRPr="00622F81" w:rsidRDefault="005720D5" w:rsidP="004E525B">
            <w:pPr>
              <w:pStyle w:val="TABLETEXT"/>
            </w:pPr>
          </w:p>
        </w:tc>
      </w:tr>
      <w:tr w:rsidR="005720D5" w:rsidRPr="00622F81" w14:paraId="3CE37432" w14:textId="77777777" w:rsidTr="006B7246">
        <w:trPr>
          <w:trHeight w:val="816"/>
        </w:trPr>
        <w:tc>
          <w:tcPr>
            <w:tcW w:w="7027" w:type="dxa"/>
            <w:hideMark/>
          </w:tcPr>
          <w:p w14:paraId="5F25EE81" w14:textId="77777777" w:rsidR="005720D5" w:rsidRPr="00622F81" w:rsidRDefault="005720D5" w:rsidP="006B7246">
            <w:pPr>
              <w:pStyle w:val="TABLETEXT"/>
              <w:ind w:left="-29"/>
            </w:pPr>
            <w:r w:rsidRPr="00622F81">
              <w:t>Location of key documents</w:t>
            </w:r>
            <w:r>
              <w:br/>
            </w:r>
            <w:r w:rsidRPr="00077258">
              <w:rPr>
                <w:i/>
                <w:iCs/>
              </w:rPr>
              <w:t>e.g. Project Agreement, risk register, variation log</w:t>
            </w:r>
          </w:p>
        </w:tc>
        <w:tc>
          <w:tcPr>
            <w:tcW w:w="1275" w:type="dxa"/>
            <w:hideMark/>
          </w:tcPr>
          <w:p w14:paraId="4D3BB26A" w14:textId="77777777" w:rsidR="005720D5" w:rsidRPr="00622F81" w:rsidRDefault="005720D5" w:rsidP="004E525B">
            <w:pPr>
              <w:pStyle w:val="TABLETEXT"/>
            </w:pPr>
          </w:p>
        </w:tc>
        <w:tc>
          <w:tcPr>
            <w:tcW w:w="1703" w:type="dxa"/>
            <w:hideMark/>
          </w:tcPr>
          <w:p w14:paraId="06386766" w14:textId="77777777" w:rsidR="005720D5" w:rsidRPr="00622F81" w:rsidRDefault="005720D5" w:rsidP="004E525B">
            <w:pPr>
              <w:pStyle w:val="TABLETEXT"/>
            </w:pPr>
          </w:p>
        </w:tc>
      </w:tr>
      <w:tr w:rsidR="005720D5" w:rsidRPr="00622F81" w14:paraId="29D779D5" w14:textId="77777777" w:rsidTr="006B7246">
        <w:tc>
          <w:tcPr>
            <w:tcW w:w="7027" w:type="dxa"/>
            <w:hideMark/>
          </w:tcPr>
          <w:p w14:paraId="7CED6838" w14:textId="77777777" w:rsidR="005720D5" w:rsidRPr="00622F81" w:rsidRDefault="005720D5" w:rsidP="006B7246">
            <w:pPr>
              <w:pStyle w:val="TABLETEXT"/>
              <w:ind w:left="0"/>
            </w:pPr>
            <w:r w:rsidRPr="00622F81">
              <w:rPr>
                <w:b/>
                <w:bCs/>
              </w:rPr>
              <w:t>Knowledge Retention and Transfer</w:t>
            </w:r>
          </w:p>
        </w:tc>
        <w:tc>
          <w:tcPr>
            <w:tcW w:w="1275" w:type="dxa"/>
            <w:hideMark/>
          </w:tcPr>
          <w:p w14:paraId="3AC4262E" w14:textId="77777777" w:rsidR="005720D5" w:rsidRPr="00622F81" w:rsidRDefault="005720D5" w:rsidP="004E525B">
            <w:pPr>
              <w:pStyle w:val="TABLETEXT"/>
            </w:pPr>
          </w:p>
        </w:tc>
        <w:tc>
          <w:tcPr>
            <w:tcW w:w="1703" w:type="dxa"/>
            <w:hideMark/>
          </w:tcPr>
          <w:p w14:paraId="11F973AD" w14:textId="77777777" w:rsidR="005720D5" w:rsidRPr="00622F81" w:rsidRDefault="005720D5" w:rsidP="004E525B">
            <w:pPr>
              <w:pStyle w:val="TABLETEXT"/>
            </w:pPr>
          </w:p>
        </w:tc>
      </w:tr>
      <w:tr w:rsidR="005720D5" w:rsidRPr="00622F81" w14:paraId="34D1DA9A" w14:textId="77777777" w:rsidTr="006B7246">
        <w:trPr>
          <w:trHeight w:val="1166"/>
        </w:trPr>
        <w:tc>
          <w:tcPr>
            <w:tcW w:w="7027" w:type="dxa"/>
            <w:hideMark/>
          </w:tcPr>
          <w:p w14:paraId="4A69ACE1" w14:textId="77777777" w:rsidR="005720D5" w:rsidRPr="00622F81" w:rsidRDefault="005720D5" w:rsidP="006B7246">
            <w:pPr>
              <w:pStyle w:val="TABLETEXT"/>
              <w:ind w:left="0"/>
            </w:pPr>
            <w:r w:rsidRPr="00622F81">
              <w:t>How contract-specific knowledge is captured and shared</w:t>
            </w:r>
            <w:r>
              <w:br/>
            </w:r>
            <w:r w:rsidRPr="00077258">
              <w:rPr>
                <w:i/>
                <w:iCs/>
              </w:rPr>
              <w:t>e.g. handover notes, knowledge hubs, user guides</w:t>
            </w:r>
          </w:p>
        </w:tc>
        <w:tc>
          <w:tcPr>
            <w:tcW w:w="1275" w:type="dxa"/>
            <w:hideMark/>
          </w:tcPr>
          <w:p w14:paraId="531A1F09" w14:textId="77777777" w:rsidR="005720D5" w:rsidRPr="00622F81" w:rsidRDefault="005720D5" w:rsidP="004E525B">
            <w:pPr>
              <w:pStyle w:val="TABLETEXT"/>
            </w:pPr>
          </w:p>
        </w:tc>
        <w:tc>
          <w:tcPr>
            <w:tcW w:w="1703" w:type="dxa"/>
            <w:hideMark/>
          </w:tcPr>
          <w:p w14:paraId="2C257A4E" w14:textId="77777777" w:rsidR="005720D5" w:rsidRPr="00622F81" w:rsidRDefault="005720D5" w:rsidP="004E525B">
            <w:pPr>
              <w:pStyle w:val="TABLETEXT"/>
            </w:pPr>
          </w:p>
        </w:tc>
      </w:tr>
      <w:tr w:rsidR="005720D5" w:rsidRPr="00622F81" w14:paraId="782D7FAF" w14:textId="77777777" w:rsidTr="006B7246">
        <w:trPr>
          <w:trHeight w:val="453"/>
        </w:trPr>
        <w:tc>
          <w:tcPr>
            <w:tcW w:w="7027" w:type="dxa"/>
            <w:hideMark/>
          </w:tcPr>
          <w:p w14:paraId="71BC1EBC" w14:textId="77777777" w:rsidR="005720D5" w:rsidRPr="00622F81" w:rsidRDefault="005720D5" w:rsidP="006B7246">
            <w:pPr>
              <w:pStyle w:val="TABLETEXT"/>
              <w:ind w:left="0"/>
            </w:pPr>
            <w:r w:rsidRPr="00622F81">
              <w:t>Use of lessons learned logs or post-incident reviews</w:t>
            </w:r>
          </w:p>
        </w:tc>
        <w:tc>
          <w:tcPr>
            <w:tcW w:w="1275" w:type="dxa"/>
            <w:hideMark/>
          </w:tcPr>
          <w:p w14:paraId="58F3F580" w14:textId="77777777" w:rsidR="005720D5" w:rsidRPr="00622F81" w:rsidRDefault="005720D5" w:rsidP="004E525B">
            <w:pPr>
              <w:pStyle w:val="TABLETEXT"/>
            </w:pPr>
          </w:p>
        </w:tc>
        <w:tc>
          <w:tcPr>
            <w:tcW w:w="1703" w:type="dxa"/>
            <w:hideMark/>
          </w:tcPr>
          <w:p w14:paraId="221E1C39" w14:textId="77777777" w:rsidR="005720D5" w:rsidRPr="00622F81" w:rsidRDefault="005720D5" w:rsidP="004E525B">
            <w:pPr>
              <w:pStyle w:val="TABLETEXT"/>
            </w:pPr>
          </w:p>
        </w:tc>
      </w:tr>
      <w:tr w:rsidR="005720D5" w:rsidRPr="00622F81" w14:paraId="2518C4DD" w14:textId="77777777" w:rsidTr="006B7246">
        <w:tc>
          <w:tcPr>
            <w:tcW w:w="7027" w:type="dxa"/>
            <w:hideMark/>
          </w:tcPr>
          <w:p w14:paraId="048859A2" w14:textId="77777777" w:rsidR="005720D5" w:rsidRPr="00622F81" w:rsidRDefault="005720D5" w:rsidP="006B7246">
            <w:pPr>
              <w:pStyle w:val="TABLETEXT"/>
              <w:ind w:left="0"/>
            </w:pPr>
            <w:r w:rsidRPr="00622F81">
              <w:rPr>
                <w:b/>
                <w:bCs/>
              </w:rPr>
              <w:t>Succession Planning and Onboarding</w:t>
            </w:r>
          </w:p>
        </w:tc>
        <w:tc>
          <w:tcPr>
            <w:tcW w:w="1275" w:type="dxa"/>
            <w:hideMark/>
          </w:tcPr>
          <w:p w14:paraId="7DE35578" w14:textId="77777777" w:rsidR="005720D5" w:rsidRPr="00622F81" w:rsidRDefault="005720D5" w:rsidP="004E525B">
            <w:pPr>
              <w:pStyle w:val="TABLETEXT"/>
            </w:pPr>
          </w:p>
        </w:tc>
        <w:tc>
          <w:tcPr>
            <w:tcW w:w="1703" w:type="dxa"/>
            <w:hideMark/>
          </w:tcPr>
          <w:p w14:paraId="1552D096" w14:textId="77777777" w:rsidR="005720D5" w:rsidRPr="00622F81" w:rsidRDefault="005720D5" w:rsidP="004E525B">
            <w:pPr>
              <w:pStyle w:val="TABLETEXT"/>
            </w:pPr>
          </w:p>
        </w:tc>
      </w:tr>
      <w:tr w:rsidR="005720D5" w:rsidRPr="00622F81" w14:paraId="3AC3941D" w14:textId="77777777" w:rsidTr="006B7246">
        <w:trPr>
          <w:trHeight w:val="816"/>
        </w:trPr>
        <w:tc>
          <w:tcPr>
            <w:tcW w:w="7027" w:type="dxa"/>
            <w:hideMark/>
          </w:tcPr>
          <w:p w14:paraId="424518DE" w14:textId="77777777" w:rsidR="005720D5" w:rsidRPr="00622F81" w:rsidRDefault="005720D5" w:rsidP="006B7246">
            <w:pPr>
              <w:pStyle w:val="TABLETEXT"/>
              <w:ind w:left="0"/>
            </w:pPr>
            <w:r w:rsidRPr="00622F81">
              <w:t>Processes for onboarding new team members</w:t>
            </w:r>
            <w:r>
              <w:br/>
            </w:r>
            <w:r w:rsidRPr="00077258">
              <w:rPr>
                <w:i/>
                <w:iCs/>
              </w:rPr>
              <w:t>e.g. induction packs, shadowing</w:t>
            </w:r>
          </w:p>
        </w:tc>
        <w:tc>
          <w:tcPr>
            <w:tcW w:w="1275" w:type="dxa"/>
            <w:hideMark/>
          </w:tcPr>
          <w:p w14:paraId="6FD7DA88" w14:textId="77777777" w:rsidR="005720D5" w:rsidRPr="00622F81" w:rsidRDefault="005720D5" w:rsidP="004E525B">
            <w:pPr>
              <w:pStyle w:val="TABLETEXT"/>
            </w:pPr>
          </w:p>
        </w:tc>
        <w:tc>
          <w:tcPr>
            <w:tcW w:w="1703" w:type="dxa"/>
            <w:hideMark/>
          </w:tcPr>
          <w:p w14:paraId="46E78419" w14:textId="77777777" w:rsidR="005720D5" w:rsidRPr="00622F81" w:rsidRDefault="005720D5" w:rsidP="004E525B">
            <w:pPr>
              <w:pStyle w:val="TABLETEXT"/>
            </w:pPr>
          </w:p>
        </w:tc>
      </w:tr>
      <w:tr w:rsidR="005720D5" w:rsidRPr="00622F81" w14:paraId="7780F2BC" w14:textId="77777777" w:rsidTr="006B7246">
        <w:trPr>
          <w:trHeight w:val="830"/>
        </w:trPr>
        <w:tc>
          <w:tcPr>
            <w:tcW w:w="7027" w:type="dxa"/>
            <w:hideMark/>
          </w:tcPr>
          <w:p w14:paraId="7C15FEFD" w14:textId="77777777" w:rsidR="005720D5" w:rsidRPr="00622F81" w:rsidRDefault="005720D5" w:rsidP="006B7246">
            <w:pPr>
              <w:pStyle w:val="TABLETEXT"/>
              <w:ind w:left="0"/>
            </w:pPr>
            <w:r w:rsidRPr="00622F81">
              <w:t>Succession planning for key roles</w:t>
            </w:r>
            <w:r>
              <w:br/>
            </w:r>
            <w:r w:rsidRPr="00077258">
              <w:rPr>
                <w:i/>
                <w:iCs/>
              </w:rPr>
              <w:t>e.g. Contract Manager, SRO</w:t>
            </w:r>
          </w:p>
        </w:tc>
        <w:tc>
          <w:tcPr>
            <w:tcW w:w="1275" w:type="dxa"/>
            <w:hideMark/>
          </w:tcPr>
          <w:p w14:paraId="72E423AC" w14:textId="77777777" w:rsidR="005720D5" w:rsidRPr="00622F81" w:rsidRDefault="005720D5" w:rsidP="004E525B">
            <w:pPr>
              <w:pStyle w:val="TABLETEXT"/>
            </w:pPr>
          </w:p>
        </w:tc>
        <w:tc>
          <w:tcPr>
            <w:tcW w:w="1703" w:type="dxa"/>
            <w:hideMark/>
          </w:tcPr>
          <w:p w14:paraId="35396FC0" w14:textId="77777777" w:rsidR="005720D5" w:rsidRPr="00622F81" w:rsidRDefault="005720D5" w:rsidP="004E525B">
            <w:pPr>
              <w:pStyle w:val="TABLETEXT"/>
            </w:pPr>
          </w:p>
        </w:tc>
      </w:tr>
      <w:tr w:rsidR="005720D5" w:rsidRPr="00622F81" w14:paraId="65D6CBB6" w14:textId="77777777" w:rsidTr="006B7246">
        <w:trPr>
          <w:trHeight w:val="466"/>
        </w:trPr>
        <w:tc>
          <w:tcPr>
            <w:tcW w:w="7027" w:type="dxa"/>
            <w:hideMark/>
          </w:tcPr>
          <w:p w14:paraId="28ED1C45" w14:textId="77777777" w:rsidR="005720D5" w:rsidRPr="00622F81" w:rsidRDefault="005720D5" w:rsidP="006B7246">
            <w:pPr>
              <w:pStyle w:val="TABLETEXT"/>
              <w:ind w:left="0"/>
            </w:pPr>
            <w:r w:rsidRPr="00622F81">
              <w:t>Use of role profiles and capability frameworks</w:t>
            </w:r>
          </w:p>
        </w:tc>
        <w:tc>
          <w:tcPr>
            <w:tcW w:w="1275" w:type="dxa"/>
            <w:hideMark/>
          </w:tcPr>
          <w:p w14:paraId="2B625437" w14:textId="77777777" w:rsidR="005720D5" w:rsidRPr="00622F81" w:rsidRDefault="005720D5" w:rsidP="004E525B">
            <w:pPr>
              <w:pStyle w:val="TABLETEXT"/>
            </w:pPr>
          </w:p>
        </w:tc>
        <w:tc>
          <w:tcPr>
            <w:tcW w:w="1703" w:type="dxa"/>
            <w:hideMark/>
          </w:tcPr>
          <w:p w14:paraId="764590F4" w14:textId="77777777" w:rsidR="005720D5" w:rsidRPr="00622F81" w:rsidRDefault="005720D5" w:rsidP="004E525B">
            <w:pPr>
              <w:pStyle w:val="TABLETEXT"/>
            </w:pPr>
          </w:p>
        </w:tc>
      </w:tr>
      <w:tr w:rsidR="005720D5" w:rsidRPr="00622F81" w14:paraId="3657D943" w14:textId="77777777" w:rsidTr="006B7246">
        <w:tc>
          <w:tcPr>
            <w:tcW w:w="7027" w:type="dxa"/>
            <w:hideMark/>
          </w:tcPr>
          <w:p w14:paraId="7C51F4AF" w14:textId="77777777" w:rsidR="005720D5" w:rsidRPr="00622F81" w:rsidRDefault="005720D5" w:rsidP="006B7246">
            <w:pPr>
              <w:pStyle w:val="TABLETEXT"/>
              <w:ind w:left="0"/>
            </w:pPr>
            <w:r w:rsidRPr="00622F81">
              <w:rPr>
                <w:b/>
                <w:bCs/>
              </w:rPr>
              <w:t>Training and Capability Development</w:t>
            </w:r>
          </w:p>
        </w:tc>
        <w:tc>
          <w:tcPr>
            <w:tcW w:w="1275" w:type="dxa"/>
            <w:hideMark/>
          </w:tcPr>
          <w:p w14:paraId="6F24C92B" w14:textId="77777777" w:rsidR="005720D5" w:rsidRPr="00622F81" w:rsidRDefault="005720D5" w:rsidP="004E525B">
            <w:pPr>
              <w:pStyle w:val="TABLETEXT"/>
            </w:pPr>
          </w:p>
        </w:tc>
        <w:tc>
          <w:tcPr>
            <w:tcW w:w="1703" w:type="dxa"/>
            <w:hideMark/>
          </w:tcPr>
          <w:p w14:paraId="71467087" w14:textId="77777777" w:rsidR="005720D5" w:rsidRPr="00622F81" w:rsidRDefault="005720D5" w:rsidP="004E525B">
            <w:pPr>
              <w:pStyle w:val="TABLETEXT"/>
            </w:pPr>
          </w:p>
        </w:tc>
      </w:tr>
      <w:tr w:rsidR="005720D5" w:rsidRPr="00622F81" w14:paraId="19A41DC7" w14:textId="77777777" w:rsidTr="006B7246">
        <w:trPr>
          <w:trHeight w:val="439"/>
        </w:trPr>
        <w:tc>
          <w:tcPr>
            <w:tcW w:w="7027" w:type="dxa"/>
            <w:hideMark/>
          </w:tcPr>
          <w:p w14:paraId="6336C0AB" w14:textId="77777777" w:rsidR="005720D5" w:rsidRPr="00622F81" w:rsidRDefault="005720D5" w:rsidP="006B7246">
            <w:pPr>
              <w:pStyle w:val="TABLETEXT"/>
              <w:ind w:left="0"/>
            </w:pPr>
            <w:r w:rsidRPr="00622F81">
              <w:t>Reference to ICF capability development plans</w:t>
            </w:r>
          </w:p>
        </w:tc>
        <w:tc>
          <w:tcPr>
            <w:tcW w:w="1275" w:type="dxa"/>
            <w:hideMark/>
          </w:tcPr>
          <w:p w14:paraId="468A5E73" w14:textId="77777777" w:rsidR="005720D5" w:rsidRPr="00622F81" w:rsidRDefault="005720D5" w:rsidP="004E525B">
            <w:pPr>
              <w:pStyle w:val="TABLETEXT"/>
            </w:pPr>
          </w:p>
        </w:tc>
        <w:tc>
          <w:tcPr>
            <w:tcW w:w="1703" w:type="dxa"/>
            <w:hideMark/>
          </w:tcPr>
          <w:p w14:paraId="4556450F" w14:textId="77777777" w:rsidR="005720D5" w:rsidRPr="00622F81" w:rsidRDefault="005720D5" w:rsidP="004E525B">
            <w:pPr>
              <w:pStyle w:val="TABLETEXT"/>
            </w:pPr>
          </w:p>
        </w:tc>
      </w:tr>
      <w:tr w:rsidR="005720D5" w:rsidRPr="00622F81" w14:paraId="27B21C7E" w14:textId="77777777" w:rsidTr="006B7246">
        <w:trPr>
          <w:trHeight w:val="789"/>
        </w:trPr>
        <w:tc>
          <w:tcPr>
            <w:tcW w:w="7027" w:type="dxa"/>
            <w:hideMark/>
          </w:tcPr>
          <w:p w14:paraId="48172027" w14:textId="77777777" w:rsidR="005720D5" w:rsidRPr="00622F81" w:rsidRDefault="005720D5" w:rsidP="006B7246">
            <w:pPr>
              <w:pStyle w:val="TABLETEXT"/>
              <w:ind w:left="0"/>
            </w:pPr>
            <w:r w:rsidRPr="00622F81">
              <w:t>Internal or external training resources</w:t>
            </w:r>
            <w:r>
              <w:br/>
            </w:r>
            <w:r w:rsidRPr="00077258">
              <w:rPr>
                <w:i/>
                <w:iCs/>
              </w:rPr>
              <w:t>e.g. PFI Centre of Excellence materials</w:t>
            </w:r>
          </w:p>
        </w:tc>
        <w:tc>
          <w:tcPr>
            <w:tcW w:w="1275" w:type="dxa"/>
            <w:hideMark/>
          </w:tcPr>
          <w:p w14:paraId="3A394F3C" w14:textId="77777777" w:rsidR="005720D5" w:rsidRPr="00622F81" w:rsidRDefault="005720D5" w:rsidP="004E525B">
            <w:pPr>
              <w:pStyle w:val="TABLETEXT"/>
            </w:pPr>
          </w:p>
        </w:tc>
        <w:tc>
          <w:tcPr>
            <w:tcW w:w="1703" w:type="dxa"/>
            <w:hideMark/>
          </w:tcPr>
          <w:p w14:paraId="43A18D2F" w14:textId="77777777" w:rsidR="005720D5" w:rsidRPr="00622F81" w:rsidRDefault="005720D5" w:rsidP="004E525B">
            <w:pPr>
              <w:pStyle w:val="TABLETEXT"/>
            </w:pPr>
          </w:p>
        </w:tc>
      </w:tr>
      <w:tr w:rsidR="005720D5" w:rsidRPr="00622F81" w14:paraId="571DA477" w14:textId="77777777" w:rsidTr="006B7246">
        <w:tc>
          <w:tcPr>
            <w:tcW w:w="7027" w:type="dxa"/>
            <w:hideMark/>
          </w:tcPr>
          <w:p w14:paraId="76FBCE22" w14:textId="77777777" w:rsidR="005720D5" w:rsidRPr="00622F81" w:rsidRDefault="005720D5" w:rsidP="006B7246">
            <w:pPr>
              <w:pStyle w:val="TABLETEXT"/>
              <w:ind w:left="0"/>
            </w:pPr>
            <w:r w:rsidRPr="00622F81">
              <w:rPr>
                <w:b/>
                <w:bCs/>
              </w:rPr>
              <w:t>Continuity Planning</w:t>
            </w:r>
          </w:p>
        </w:tc>
        <w:tc>
          <w:tcPr>
            <w:tcW w:w="1275" w:type="dxa"/>
            <w:hideMark/>
          </w:tcPr>
          <w:p w14:paraId="351FEFAE" w14:textId="77777777" w:rsidR="005720D5" w:rsidRPr="00622F81" w:rsidRDefault="005720D5" w:rsidP="004E525B">
            <w:pPr>
              <w:pStyle w:val="TABLETEXT"/>
            </w:pPr>
          </w:p>
        </w:tc>
        <w:tc>
          <w:tcPr>
            <w:tcW w:w="1703" w:type="dxa"/>
            <w:hideMark/>
          </w:tcPr>
          <w:p w14:paraId="253AAD78" w14:textId="77777777" w:rsidR="005720D5" w:rsidRPr="00622F81" w:rsidRDefault="005720D5" w:rsidP="004E525B">
            <w:pPr>
              <w:pStyle w:val="TABLETEXT"/>
            </w:pPr>
          </w:p>
        </w:tc>
      </w:tr>
      <w:tr w:rsidR="005720D5" w:rsidRPr="00622F81" w14:paraId="2C8E7C3E" w14:textId="77777777" w:rsidTr="006B7246">
        <w:trPr>
          <w:trHeight w:val="830"/>
        </w:trPr>
        <w:tc>
          <w:tcPr>
            <w:tcW w:w="7027" w:type="dxa"/>
            <w:hideMark/>
          </w:tcPr>
          <w:p w14:paraId="273B5B33" w14:textId="77777777" w:rsidR="005720D5" w:rsidRPr="00622F81" w:rsidRDefault="005720D5" w:rsidP="006B7246">
            <w:pPr>
              <w:pStyle w:val="TABLETEXT"/>
              <w:ind w:left="0"/>
            </w:pPr>
            <w:r w:rsidRPr="00622F81">
              <w:t>How continuity is maintained during staff turnover or organisational change</w:t>
            </w:r>
          </w:p>
        </w:tc>
        <w:tc>
          <w:tcPr>
            <w:tcW w:w="1275" w:type="dxa"/>
            <w:hideMark/>
          </w:tcPr>
          <w:p w14:paraId="2B267192" w14:textId="77777777" w:rsidR="005720D5" w:rsidRPr="00622F81" w:rsidRDefault="005720D5" w:rsidP="004E525B">
            <w:pPr>
              <w:pStyle w:val="TABLETEXT"/>
            </w:pPr>
          </w:p>
        </w:tc>
        <w:tc>
          <w:tcPr>
            <w:tcW w:w="1703" w:type="dxa"/>
            <w:hideMark/>
          </w:tcPr>
          <w:p w14:paraId="7CDFB0CC" w14:textId="77777777" w:rsidR="005720D5" w:rsidRPr="00622F81" w:rsidRDefault="005720D5" w:rsidP="004E525B">
            <w:pPr>
              <w:pStyle w:val="TABLETEXT"/>
            </w:pPr>
          </w:p>
        </w:tc>
      </w:tr>
      <w:tr w:rsidR="005720D5" w:rsidRPr="00622F81" w14:paraId="36D51D58" w14:textId="77777777" w:rsidTr="006B7246">
        <w:trPr>
          <w:trHeight w:val="411"/>
        </w:trPr>
        <w:tc>
          <w:tcPr>
            <w:tcW w:w="7027" w:type="dxa"/>
            <w:hideMark/>
          </w:tcPr>
          <w:p w14:paraId="7141335B" w14:textId="77777777" w:rsidR="005720D5" w:rsidRPr="00622F81" w:rsidRDefault="005720D5" w:rsidP="006B7246">
            <w:pPr>
              <w:pStyle w:val="TABLETEXT"/>
              <w:ind w:left="0"/>
            </w:pPr>
            <w:r w:rsidRPr="00622F81">
              <w:t>–Links to business continuity or disaster recovery plans</w:t>
            </w:r>
          </w:p>
        </w:tc>
        <w:tc>
          <w:tcPr>
            <w:tcW w:w="1275" w:type="dxa"/>
            <w:hideMark/>
          </w:tcPr>
          <w:p w14:paraId="6D5C2C48" w14:textId="77777777" w:rsidR="005720D5" w:rsidRPr="00622F81" w:rsidRDefault="005720D5" w:rsidP="004E525B">
            <w:pPr>
              <w:pStyle w:val="TABLETEXT"/>
            </w:pPr>
          </w:p>
        </w:tc>
        <w:tc>
          <w:tcPr>
            <w:tcW w:w="1703" w:type="dxa"/>
            <w:hideMark/>
          </w:tcPr>
          <w:p w14:paraId="041BBAAC" w14:textId="77777777" w:rsidR="005720D5" w:rsidRPr="00622F81" w:rsidRDefault="005720D5" w:rsidP="004E525B">
            <w:pPr>
              <w:pStyle w:val="TABLETEXT"/>
            </w:pPr>
          </w:p>
        </w:tc>
      </w:tr>
    </w:tbl>
    <w:p w14:paraId="574985A8" w14:textId="77777777" w:rsidR="005720D5" w:rsidRPr="004E525B" w:rsidRDefault="005720D5" w:rsidP="004E525B">
      <w:pPr>
        <w:pStyle w:val="BODYCOPY"/>
        <w:rPr>
          <w:b/>
          <w:bCs/>
          <w:i/>
          <w:iCs/>
        </w:rPr>
      </w:pPr>
      <w:r w:rsidRPr="007C774E">
        <w:rPr>
          <w:rFonts w:ascii="Segoe UI Emoji" w:hAnsi="Segoe UI Emoji" w:cs="Segoe UI Emoji"/>
        </w:rPr>
        <w:lastRenderedPageBreak/>
        <w:t>🔍</w:t>
      </w:r>
      <w:r w:rsidRPr="007C774E">
        <w:t> </w:t>
      </w:r>
      <w:r w:rsidRPr="004E525B">
        <w:rPr>
          <w:b/>
          <w:bCs/>
          <w:i/>
          <w:iCs/>
        </w:rPr>
        <w:t>Where to Find the Information</w:t>
      </w:r>
    </w:p>
    <w:p w14:paraId="3A995673" w14:textId="77777777" w:rsidR="005720D5" w:rsidRPr="004E525B" w:rsidRDefault="005720D5" w:rsidP="004E525B">
      <w:pPr>
        <w:pStyle w:val="BODYCOPY"/>
        <w:ind w:left="0"/>
        <w:rPr>
          <w:b/>
          <w:bCs/>
        </w:rPr>
      </w:pPr>
      <w:r w:rsidRPr="00871945">
        <w:rPr>
          <w:rFonts w:ascii="Segoe UI Emoji" w:hAnsi="Segoe UI Emoji" w:cs="Segoe UI Emoji"/>
        </w:rPr>
        <w:t>📜</w:t>
      </w:r>
      <w:r w:rsidRPr="00871945">
        <w:t xml:space="preserve"> </w:t>
      </w:r>
      <w:r w:rsidRPr="004E525B">
        <w:rPr>
          <w:b/>
          <w:bCs/>
        </w:rPr>
        <w:t>Contractual References</w:t>
      </w:r>
    </w:p>
    <w:p w14:paraId="27963A24" w14:textId="77777777" w:rsidR="005720D5" w:rsidRPr="00871945" w:rsidRDefault="005720D5" w:rsidP="004E525B">
      <w:pPr>
        <w:pStyle w:val="BulletPoints"/>
      </w:pPr>
      <w:r w:rsidRPr="00871945">
        <w:rPr>
          <w:i/>
          <w:iCs/>
        </w:rPr>
        <w:t>Confidentiality and Data Protection clauses</w:t>
      </w:r>
      <w:r w:rsidRPr="00871945">
        <w:t> – for requirements on information handling and access</w:t>
      </w:r>
    </w:p>
    <w:p w14:paraId="4941520A" w14:textId="77777777" w:rsidR="005720D5" w:rsidRPr="00871945" w:rsidRDefault="005720D5" w:rsidP="004E525B">
      <w:pPr>
        <w:pStyle w:val="BulletPoints"/>
      </w:pPr>
      <w:r w:rsidRPr="00871945">
        <w:rPr>
          <w:i/>
          <w:iCs/>
        </w:rPr>
        <w:t>Expiry and Handover provisions</w:t>
      </w:r>
      <w:r w:rsidRPr="00871945">
        <w:t> – for expectations around knowledge transfer and documentation at contract end</w:t>
      </w:r>
    </w:p>
    <w:p w14:paraId="69F5371A" w14:textId="77777777" w:rsidR="005720D5" w:rsidRPr="004E525B" w:rsidRDefault="005720D5" w:rsidP="004E525B">
      <w:pPr>
        <w:pStyle w:val="BODYCOPY"/>
        <w:ind w:left="0"/>
        <w:rPr>
          <w:b/>
          <w:bCs/>
        </w:rPr>
      </w:pPr>
      <w:r w:rsidRPr="00871945">
        <w:rPr>
          <w:rFonts w:ascii="Segoe UI Emoji" w:hAnsi="Segoe UI Emoji" w:cs="Segoe UI Emoji"/>
        </w:rPr>
        <w:t>🗺️</w:t>
      </w:r>
      <w:r w:rsidRPr="00871945">
        <w:t xml:space="preserve"> </w:t>
      </w:r>
      <w:r w:rsidRPr="004E525B">
        <w:rPr>
          <w:b/>
          <w:bCs/>
        </w:rPr>
        <w:t>Guidance Materials</w:t>
      </w:r>
    </w:p>
    <w:p w14:paraId="7F4FC8BE" w14:textId="77777777" w:rsidR="005720D5" w:rsidRPr="004E525B" w:rsidRDefault="005720D5" w:rsidP="004E525B">
      <w:pPr>
        <w:pStyle w:val="BulletPoints"/>
      </w:pPr>
      <w:r w:rsidRPr="004E525B">
        <w:t>Intelligent Client Function Guidance</w:t>
      </w:r>
    </w:p>
    <w:p w14:paraId="32D51B3C" w14:textId="77777777" w:rsidR="005720D5" w:rsidRPr="00871945" w:rsidRDefault="005720D5" w:rsidP="004E525B">
      <w:pPr>
        <w:pStyle w:val="SubBullets"/>
      </w:pPr>
      <w:r w:rsidRPr="00871945">
        <w:rPr>
          <w:i/>
          <w:iCs/>
        </w:rPr>
        <w:t>Appendix 1: Core ICF Functions</w:t>
      </w:r>
      <w:r w:rsidRPr="00871945">
        <w:t> – includes knowledge management and succession planning</w:t>
      </w:r>
    </w:p>
    <w:p w14:paraId="34828A2A" w14:textId="77777777" w:rsidR="005720D5" w:rsidRPr="00871945" w:rsidRDefault="005720D5" w:rsidP="004E525B">
      <w:pPr>
        <w:pStyle w:val="SubBullets"/>
      </w:pPr>
      <w:r w:rsidRPr="00871945">
        <w:rPr>
          <w:i/>
          <w:iCs/>
        </w:rPr>
        <w:t>Toolkit 2: ICF Capability Diagnostic</w:t>
      </w:r>
      <w:r w:rsidRPr="00871945">
        <w:t> – to assess continuity risks and capability gaps</w:t>
      </w:r>
    </w:p>
    <w:p w14:paraId="0EFB3E09" w14:textId="77777777" w:rsidR="005720D5" w:rsidRPr="004E525B" w:rsidRDefault="005720D5" w:rsidP="004E525B">
      <w:pPr>
        <w:pStyle w:val="BulletPoints"/>
      </w:pPr>
      <w:r w:rsidRPr="004E525B">
        <w:t>Contract Management Strategy</w:t>
      </w:r>
    </w:p>
    <w:p w14:paraId="57878B67" w14:textId="77777777" w:rsidR="005720D5" w:rsidRPr="00871945" w:rsidRDefault="005720D5" w:rsidP="004E525B">
      <w:pPr>
        <w:pStyle w:val="SubBullets"/>
      </w:pPr>
      <w:r w:rsidRPr="0017599C">
        <w:t>Sections on knowledge management, succession planning, and strategic resilience</w:t>
      </w:r>
    </w:p>
    <w:p w14:paraId="05FBC7BD" w14:textId="77777777" w:rsidR="005720D5" w:rsidRPr="004E525B" w:rsidRDefault="005720D5" w:rsidP="004E525B">
      <w:pPr>
        <w:pStyle w:val="BulletPoints"/>
      </w:pPr>
      <w:r w:rsidRPr="004E525B">
        <w:t>Governance Guidance</w:t>
      </w:r>
    </w:p>
    <w:p w14:paraId="272A3E8E" w14:textId="77777777" w:rsidR="005720D5" w:rsidRPr="00871945" w:rsidRDefault="005720D5" w:rsidP="004E525B">
      <w:pPr>
        <w:pStyle w:val="SubBullets"/>
      </w:pPr>
      <w:r w:rsidRPr="00871945">
        <w:t>For how governance structures support knowledge retention and handover</w:t>
      </w:r>
    </w:p>
    <w:p w14:paraId="1AAE9D76" w14:textId="77777777" w:rsidR="005720D5" w:rsidRPr="004E525B" w:rsidRDefault="005720D5" w:rsidP="004E525B">
      <w:pPr>
        <w:pStyle w:val="BODYCOPY"/>
        <w:ind w:left="0"/>
        <w:rPr>
          <w:b/>
          <w:bCs/>
        </w:rPr>
      </w:pPr>
      <w:r w:rsidRPr="00871945">
        <w:rPr>
          <w:rFonts w:ascii="Segoe UI Emoji" w:hAnsi="Segoe UI Emoji" w:cs="Segoe UI Emoji"/>
        </w:rPr>
        <w:t>🏛️</w:t>
      </w:r>
      <w:r w:rsidRPr="00871945">
        <w:t xml:space="preserve"> </w:t>
      </w:r>
      <w:r w:rsidRPr="004E525B">
        <w:rPr>
          <w:b/>
          <w:bCs/>
        </w:rPr>
        <w:t>Internal Resources</w:t>
      </w:r>
    </w:p>
    <w:p w14:paraId="37DB8378" w14:textId="77777777" w:rsidR="005720D5" w:rsidRPr="00871945" w:rsidRDefault="005720D5" w:rsidP="004E525B">
      <w:pPr>
        <w:pStyle w:val="BulletPoints"/>
      </w:pPr>
      <w:r w:rsidRPr="00871945">
        <w:t>Document management systems and file structures</w:t>
      </w:r>
    </w:p>
    <w:p w14:paraId="7B4F76FF" w14:textId="77777777" w:rsidR="005720D5" w:rsidRPr="00871945" w:rsidRDefault="005720D5" w:rsidP="004E525B">
      <w:pPr>
        <w:pStyle w:val="BulletPoints"/>
      </w:pPr>
      <w:r w:rsidRPr="00871945">
        <w:t>Onboarding materials and role handover notes</w:t>
      </w:r>
    </w:p>
    <w:p w14:paraId="3294FDC3" w14:textId="77777777" w:rsidR="005720D5" w:rsidRPr="00871945" w:rsidRDefault="005720D5" w:rsidP="004E525B">
      <w:pPr>
        <w:pStyle w:val="BulletPoints"/>
      </w:pPr>
      <w:r w:rsidRPr="00871945">
        <w:t>Succession plans and training records</w:t>
      </w:r>
      <w:r>
        <w:t>, or HR support</w:t>
      </w:r>
    </w:p>
    <w:p w14:paraId="18D7F5B0" w14:textId="77777777" w:rsidR="005720D5" w:rsidRPr="00871945" w:rsidRDefault="005720D5" w:rsidP="004E525B">
      <w:pPr>
        <w:pStyle w:val="BulletPoints"/>
      </w:pPr>
      <w:r w:rsidRPr="00871945">
        <w:t>Lessons learned logs or post-event reviews</w:t>
      </w:r>
    </w:p>
    <w:p w14:paraId="2FF91E3B" w14:textId="77777777" w:rsidR="005720D5" w:rsidRPr="00871945" w:rsidRDefault="005720D5" w:rsidP="004E525B">
      <w:pPr>
        <w:pStyle w:val="BulletPoints"/>
      </w:pPr>
      <w:r w:rsidRPr="00871945">
        <w:t>Policies on data retention, access, and confidentiality</w:t>
      </w:r>
    </w:p>
    <w:p w14:paraId="0309873E" w14:textId="77777777" w:rsidR="005720D5" w:rsidRDefault="005720D5" w:rsidP="004E525B">
      <w:pPr>
        <w:pStyle w:val="BODYCOPY"/>
      </w:pPr>
    </w:p>
    <w:p w14:paraId="1F9605C8" w14:textId="77777777" w:rsidR="005720D5" w:rsidRDefault="005720D5" w:rsidP="004E525B">
      <w:pPr>
        <w:pStyle w:val="BODYCOPY"/>
      </w:pPr>
      <w:r>
        <w:br w:type="page"/>
      </w:r>
    </w:p>
    <w:p w14:paraId="59687C3C" w14:textId="77777777" w:rsidR="005720D5" w:rsidRPr="009F34E2" w:rsidRDefault="005720D5" w:rsidP="009F34E2">
      <w:pPr>
        <w:pStyle w:val="Numberedsubheading"/>
      </w:pPr>
      <w:bookmarkStart w:id="7" w:name="_Toc223006554"/>
      <w:r w:rsidRPr="009F34E2">
        <w:lastRenderedPageBreak/>
        <w:t>Management Information and Authority Information Rights</w:t>
      </w:r>
      <w:bookmarkEnd w:id="7"/>
    </w:p>
    <w:p w14:paraId="1872EB95" w14:textId="77777777" w:rsidR="005720D5" w:rsidRPr="009F34E2" w:rsidRDefault="005720D5" w:rsidP="009F34E2">
      <w:pPr>
        <w:pStyle w:val="BODYCOPY"/>
        <w:rPr>
          <w:b/>
          <w:bCs/>
        </w:rPr>
      </w:pPr>
      <w:r w:rsidRPr="009F34E2">
        <w:rPr>
          <w:rFonts w:ascii="Apple Color Emoji" w:hAnsi="Apple Color Emoji" w:cs="Apple Color Emoji"/>
          <w:b/>
          <w:bCs/>
        </w:rPr>
        <w:t>🎯</w:t>
      </w:r>
      <w:r w:rsidRPr="009F34E2">
        <w:rPr>
          <w:b/>
          <w:bCs/>
        </w:rPr>
        <w:t> Purpose of this Section</w:t>
      </w:r>
    </w:p>
    <w:p w14:paraId="0BC4682F" w14:textId="77777777" w:rsidR="005720D5" w:rsidRPr="009F34E2" w:rsidRDefault="005720D5" w:rsidP="006B7246">
      <w:pPr>
        <w:pStyle w:val="BODYCOPY"/>
        <w:ind w:right="-143"/>
      </w:pPr>
      <w:r w:rsidRPr="009F34E2">
        <w:t>To describe how the contracting authority’s rights to receive and request Management Information (MI) are exercised under the contract. This includes identifying what information is required, how it is used to support contract management, and how compliance with these obligations is monitored and assured.</w:t>
      </w:r>
    </w:p>
    <w:p w14:paraId="08DD7745" w14:textId="77777777" w:rsidR="005720D5" w:rsidRPr="009F34E2" w:rsidRDefault="005720D5" w:rsidP="009F34E2">
      <w:pPr>
        <w:pStyle w:val="BODYCOPY"/>
      </w:pPr>
      <w:r w:rsidRPr="009F34E2">
        <w:t>This section ensures that the contracting authority’s contractual rights to information are clearly understood, actively used, and embedded in governance, performance, financial, and risk management processes.</w:t>
      </w:r>
    </w:p>
    <w:p w14:paraId="33353B47" w14:textId="77777777" w:rsidR="005720D5" w:rsidRPr="009F34E2" w:rsidRDefault="005720D5" w:rsidP="009F34E2">
      <w:pPr>
        <w:pStyle w:val="BODYCOPY"/>
        <w:rPr>
          <w:b/>
          <w:bCs/>
        </w:rPr>
      </w:pPr>
      <w:r w:rsidRPr="009F34E2">
        <w:rPr>
          <w:rFonts w:ascii="Apple Color Emoji" w:hAnsi="Apple Color Emoji" w:cs="Apple Color Emoji"/>
          <w:b/>
          <w:bCs/>
        </w:rPr>
        <w:t>📄</w:t>
      </w:r>
      <w:r w:rsidRPr="009F34E2">
        <w:rPr>
          <w:b/>
          <w:bCs/>
        </w:rPr>
        <w:t> What to Include</w:t>
      </w:r>
    </w:p>
    <w:tbl>
      <w:tblPr>
        <w:tblStyle w:val="TableGrid"/>
        <w:tblW w:w="10201" w:type="dxa"/>
        <w:tblInd w:w="-327" w:type="dxa"/>
        <w:tblLook w:val="04A0" w:firstRow="1" w:lastRow="0" w:firstColumn="1" w:lastColumn="0" w:noHBand="0" w:noVBand="1"/>
      </w:tblPr>
      <w:tblGrid>
        <w:gridCol w:w="6985"/>
        <w:gridCol w:w="1559"/>
        <w:gridCol w:w="1657"/>
      </w:tblGrid>
      <w:tr w:rsidR="005720D5" w:rsidRPr="00793097" w14:paraId="5099C0B3" w14:textId="77777777" w:rsidTr="006B7246">
        <w:tc>
          <w:tcPr>
            <w:tcW w:w="6985" w:type="dxa"/>
            <w:hideMark/>
          </w:tcPr>
          <w:p w14:paraId="1C2FE8E3" w14:textId="77777777" w:rsidR="005720D5" w:rsidRPr="009F34E2" w:rsidRDefault="005720D5" w:rsidP="006B7246">
            <w:pPr>
              <w:pStyle w:val="TABLEHEAD"/>
              <w:ind w:left="0"/>
            </w:pPr>
            <w:r w:rsidRPr="009F34E2">
              <w:t>Item</w:t>
            </w:r>
          </w:p>
        </w:tc>
        <w:tc>
          <w:tcPr>
            <w:tcW w:w="1559" w:type="dxa"/>
            <w:hideMark/>
          </w:tcPr>
          <w:p w14:paraId="75061AFD" w14:textId="77777777" w:rsidR="005720D5" w:rsidRPr="009F34E2" w:rsidRDefault="005720D5" w:rsidP="006B7246">
            <w:pPr>
              <w:pStyle w:val="TABLEHEAD"/>
              <w:ind w:left="20"/>
            </w:pPr>
            <w:r w:rsidRPr="009F34E2">
              <w:t>Included?</w:t>
            </w:r>
          </w:p>
        </w:tc>
        <w:tc>
          <w:tcPr>
            <w:tcW w:w="1657" w:type="dxa"/>
            <w:hideMark/>
          </w:tcPr>
          <w:p w14:paraId="0646438A" w14:textId="77777777" w:rsidR="005720D5" w:rsidRPr="009F34E2" w:rsidRDefault="005720D5" w:rsidP="006B7246">
            <w:pPr>
              <w:pStyle w:val="TABLEHEAD"/>
              <w:ind w:left="49"/>
            </w:pPr>
            <w:r w:rsidRPr="009F34E2">
              <w:t>Notes / File Reference</w:t>
            </w:r>
          </w:p>
        </w:tc>
      </w:tr>
      <w:tr w:rsidR="005720D5" w:rsidRPr="00793097" w14:paraId="1475A5E9" w14:textId="77777777" w:rsidTr="006B7246">
        <w:trPr>
          <w:trHeight w:val="1151"/>
        </w:trPr>
        <w:tc>
          <w:tcPr>
            <w:tcW w:w="6985" w:type="dxa"/>
            <w:hideMark/>
          </w:tcPr>
          <w:p w14:paraId="35827C61" w14:textId="77777777" w:rsidR="005720D5" w:rsidRPr="009F34E2" w:rsidRDefault="005720D5" w:rsidP="006B7246">
            <w:pPr>
              <w:pStyle w:val="TABLETEXT"/>
              <w:ind w:left="0"/>
            </w:pPr>
            <w:r w:rsidRPr="009F34E2">
              <w:t>Summary of MI obligations under the contract</w:t>
            </w:r>
            <w:r w:rsidRPr="009F34E2">
              <w:br/>
            </w:r>
            <w:r w:rsidRPr="00077258">
              <w:rPr>
                <w:i/>
                <w:iCs/>
              </w:rPr>
              <w:t>e.g. monthly reports, helpdesk logs, lifecycle updates, insurance certificates</w:t>
            </w:r>
          </w:p>
        </w:tc>
        <w:tc>
          <w:tcPr>
            <w:tcW w:w="1559" w:type="dxa"/>
            <w:hideMark/>
          </w:tcPr>
          <w:p w14:paraId="69EA578C" w14:textId="77777777" w:rsidR="005720D5" w:rsidRPr="009F34E2" w:rsidRDefault="005720D5" w:rsidP="006B7246">
            <w:pPr>
              <w:pStyle w:val="TABLETEXT"/>
              <w:ind w:left="0"/>
            </w:pPr>
          </w:p>
        </w:tc>
        <w:tc>
          <w:tcPr>
            <w:tcW w:w="1657" w:type="dxa"/>
            <w:hideMark/>
          </w:tcPr>
          <w:p w14:paraId="5E2D8C8B" w14:textId="77777777" w:rsidR="005720D5" w:rsidRPr="009F34E2" w:rsidRDefault="005720D5" w:rsidP="006B7246">
            <w:pPr>
              <w:pStyle w:val="TABLETEXT"/>
              <w:ind w:left="49"/>
            </w:pPr>
          </w:p>
        </w:tc>
      </w:tr>
      <w:tr w:rsidR="005720D5" w:rsidRPr="00793097" w14:paraId="2BE87C34" w14:textId="77777777" w:rsidTr="006B7246">
        <w:trPr>
          <w:trHeight w:val="844"/>
        </w:trPr>
        <w:tc>
          <w:tcPr>
            <w:tcW w:w="6985" w:type="dxa"/>
            <w:hideMark/>
          </w:tcPr>
          <w:p w14:paraId="006AA754" w14:textId="77777777" w:rsidR="005720D5" w:rsidRPr="009F34E2" w:rsidRDefault="005720D5" w:rsidP="006B7246">
            <w:pPr>
              <w:pStyle w:val="TABLETEXT"/>
              <w:ind w:left="0"/>
            </w:pPr>
            <w:r w:rsidRPr="009F34E2">
              <w:t>Authority’s rights to request additional information</w:t>
            </w:r>
            <w:r w:rsidRPr="009F34E2">
              <w:br/>
            </w:r>
            <w:r w:rsidRPr="00077258">
              <w:rPr>
                <w:i/>
                <w:iCs/>
              </w:rPr>
              <w:t>e.g. audit, inspection, FOI, data access</w:t>
            </w:r>
          </w:p>
        </w:tc>
        <w:tc>
          <w:tcPr>
            <w:tcW w:w="1559" w:type="dxa"/>
            <w:hideMark/>
          </w:tcPr>
          <w:p w14:paraId="16A1E02A" w14:textId="77777777" w:rsidR="005720D5" w:rsidRPr="009F34E2" w:rsidRDefault="005720D5" w:rsidP="006B7246">
            <w:pPr>
              <w:pStyle w:val="TABLETEXT"/>
              <w:ind w:left="0"/>
            </w:pPr>
          </w:p>
        </w:tc>
        <w:tc>
          <w:tcPr>
            <w:tcW w:w="1657" w:type="dxa"/>
            <w:hideMark/>
          </w:tcPr>
          <w:p w14:paraId="5B2169E6" w14:textId="77777777" w:rsidR="005720D5" w:rsidRPr="009F34E2" w:rsidRDefault="005720D5" w:rsidP="006B7246">
            <w:pPr>
              <w:pStyle w:val="TABLETEXT"/>
              <w:ind w:left="49"/>
            </w:pPr>
          </w:p>
        </w:tc>
      </w:tr>
      <w:tr w:rsidR="005720D5" w:rsidRPr="00793097" w14:paraId="3B36F55B" w14:textId="77777777" w:rsidTr="006B7246">
        <w:trPr>
          <w:trHeight w:val="816"/>
        </w:trPr>
        <w:tc>
          <w:tcPr>
            <w:tcW w:w="6985" w:type="dxa"/>
            <w:hideMark/>
          </w:tcPr>
          <w:p w14:paraId="10F19862" w14:textId="77777777" w:rsidR="005720D5" w:rsidRPr="009F34E2" w:rsidRDefault="005720D5" w:rsidP="006B7246">
            <w:pPr>
              <w:pStyle w:val="TABLETEXT"/>
              <w:ind w:left="0"/>
            </w:pPr>
            <w:r w:rsidRPr="009F34E2">
              <w:t>How MI is used in governance and decision-making</w:t>
            </w:r>
            <w:r w:rsidRPr="009F34E2">
              <w:br/>
            </w:r>
            <w:r w:rsidRPr="00077258">
              <w:rPr>
                <w:i/>
                <w:iCs/>
              </w:rPr>
              <w:t>e.g. dashboards, meeting packs, assurance reviews</w:t>
            </w:r>
          </w:p>
        </w:tc>
        <w:tc>
          <w:tcPr>
            <w:tcW w:w="1559" w:type="dxa"/>
            <w:hideMark/>
          </w:tcPr>
          <w:p w14:paraId="1F6F91A3" w14:textId="77777777" w:rsidR="005720D5" w:rsidRPr="009F34E2" w:rsidRDefault="005720D5" w:rsidP="006B7246">
            <w:pPr>
              <w:pStyle w:val="TABLETEXT"/>
              <w:ind w:left="0"/>
            </w:pPr>
          </w:p>
        </w:tc>
        <w:tc>
          <w:tcPr>
            <w:tcW w:w="1657" w:type="dxa"/>
            <w:hideMark/>
          </w:tcPr>
          <w:p w14:paraId="1632F03C" w14:textId="77777777" w:rsidR="005720D5" w:rsidRPr="009F34E2" w:rsidRDefault="005720D5" w:rsidP="006B7246">
            <w:pPr>
              <w:pStyle w:val="TABLETEXT"/>
              <w:ind w:left="49"/>
            </w:pPr>
          </w:p>
        </w:tc>
      </w:tr>
      <w:tr w:rsidR="005720D5" w:rsidRPr="00793097" w14:paraId="58E6D9BC" w14:textId="77777777" w:rsidTr="006B7246">
        <w:trPr>
          <w:trHeight w:val="453"/>
        </w:trPr>
        <w:tc>
          <w:tcPr>
            <w:tcW w:w="6985" w:type="dxa"/>
            <w:hideMark/>
          </w:tcPr>
          <w:p w14:paraId="466F6971" w14:textId="77777777" w:rsidR="005720D5" w:rsidRPr="009F34E2" w:rsidRDefault="005720D5" w:rsidP="006B7246">
            <w:pPr>
              <w:pStyle w:val="TABLETEXT"/>
              <w:ind w:left="0"/>
            </w:pPr>
            <w:r w:rsidRPr="009F34E2">
              <w:t>Escalation routes for non-compliance or missing MI</w:t>
            </w:r>
          </w:p>
        </w:tc>
        <w:tc>
          <w:tcPr>
            <w:tcW w:w="1559" w:type="dxa"/>
            <w:hideMark/>
          </w:tcPr>
          <w:p w14:paraId="3B2CF588" w14:textId="77777777" w:rsidR="005720D5" w:rsidRPr="009F34E2" w:rsidRDefault="005720D5" w:rsidP="006B7246">
            <w:pPr>
              <w:pStyle w:val="TABLETEXT"/>
              <w:ind w:left="0"/>
            </w:pPr>
          </w:p>
        </w:tc>
        <w:tc>
          <w:tcPr>
            <w:tcW w:w="1657" w:type="dxa"/>
            <w:hideMark/>
          </w:tcPr>
          <w:p w14:paraId="46D4484F" w14:textId="77777777" w:rsidR="005720D5" w:rsidRPr="009F34E2" w:rsidRDefault="005720D5" w:rsidP="006B7246">
            <w:pPr>
              <w:pStyle w:val="TABLETEXT"/>
              <w:ind w:left="49"/>
            </w:pPr>
          </w:p>
        </w:tc>
      </w:tr>
      <w:tr w:rsidR="005720D5" w:rsidRPr="00793097" w14:paraId="46381344" w14:textId="77777777" w:rsidTr="006B7246">
        <w:trPr>
          <w:trHeight w:val="816"/>
        </w:trPr>
        <w:tc>
          <w:tcPr>
            <w:tcW w:w="6985" w:type="dxa"/>
            <w:hideMark/>
          </w:tcPr>
          <w:p w14:paraId="2B3BF5BD" w14:textId="77777777" w:rsidR="005720D5" w:rsidRPr="009F34E2" w:rsidRDefault="005720D5" w:rsidP="006B7246">
            <w:pPr>
              <w:pStyle w:val="TABLETEXT"/>
              <w:ind w:left="0"/>
            </w:pPr>
            <w:r w:rsidRPr="009F34E2">
              <w:t>Table or diagram of key MI flows</w:t>
            </w:r>
            <w:r w:rsidRPr="009F34E2">
              <w:br/>
            </w:r>
            <w:r w:rsidRPr="00077258">
              <w:rPr>
                <w:i/>
                <w:iCs/>
              </w:rPr>
              <w:t>Include frequency, format, responsible party</w:t>
            </w:r>
          </w:p>
        </w:tc>
        <w:tc>
          <w:tcPr>
            <w:tcW w:w="1559" w:type="dxa"/>
            <w:hideMark/>
          </w:tcPr>
          <w:p w14:paraId="364F117A" w14:textId="77777777" w:rsidR="005720D5" w:rsidRPr="009F34E2" w:rsidRDefault="005720D5" w:rsidP="006B7246">
            <w:pPr>
              <w:pStyle w:val="TABLETEXT"/>
              <w:ind w:left="0"/>
            </w:pPr>
          </w:p>
        </w:tc>
        <w:tc>
          <w:tcPr>
            <w:tcW w:w="1657" w:type="dxa"/>
          </w:tcPr>
          <w:p w14:paraId="125E498B" w14:textId="77777777" w:rsidR="005720D5" w:rsidRPr="009F34E2" w:rsidRDefault="005720D5" w:rsidP="006B7246">
            <w:pPr>
              <w:pStyle w:val="TABLETEXT"/>
              <w:ind w:left="49"/>
            </w:pPr>
          </w:p>
        </w:tc>
      </w:tr>
      <w:tr w:rsidR="005720D5" w:rsidRPr="00793097" w14:paraId="21B89FDA" w14:textId="77777777" w:rsidTr="006B7246">
        <w:trPr>
          <w:trHeight w:val="1137"/>
        </w:trPr>
        <w:tc>
          <w:tcPr>
            <w:tcW w:w="6985" w:type="dxa"/>
            <w:hideMark/>
          </w:tcPr>
          <w:p w14:paraId="7047F343" w14:textId="77777777" w:rsidR="005720D5" w:rsidRPr="009F34E2" w:rsidRDefault="005720D5" w:rsidP="006B7246">
            <w:pPr>
              <w:pStyle w:val="TABLETEXT"/>
              <w:ind w:left="0"/>
            </w:pPr>
            <w:r w:rsidRPr="009F34E2">
              <w:t>Cross-references to related CMP sections (e.g. Performance, Financial, Risk, Expiry) to show how MI supports those areas</w:t>
            </w:r>
          </w:p>
        </w:tc>
        <w:tc>
          <w:tcPr>
            <w:tcW w:w="1559" w:type="dxa"/>
            <w:hideMark/>
          </w:tcPr>
          <w:p w14:paraId="134C5032" w14:textId="77777777" w:rsidR="005720D5" w:rsidRPr="009F34E2" w:rsidRDefault="005720D5" w:rsidP="006B7246">
            <w:pPr>
              <w:pStyle w:val="TABLETEXT"/>
              <w:ind w:left="0"/>
            </w:pPr>
          </w:p>
        </w:tc>
        <w:tc>
          <w:tcPr>
            <w:tcW w:w="1657" w:type="dxa"/>
          </w:tcPr>
          <w:p w14:paraId="71AD5591" w14:textId="77777777" w:rsidR="005720D5" w:rsidRPr="009F34E2" w:rsidRDefault="005720D5" w:rsidP="006B7246">
            <w:pPr>
              <w:pStyle w:val="TABLETEXT"/>
              <w:ind w:left="49"/>
            </w:pPr>
          </w:p>
        </w:tc>
      </w:tr>
    </w:tbl>
    <w:p w14:paraId="214EF9BE" w14:textId="77777777" w:rsidR="005720D5" w:rsidRDefault="005720D5" w:rsidP="009F34E2">
      <w:pPr>
        <w:pStyle w:val="BODYCOPY"/>
      </w:pPr>
      <w:r w:rsidRPr="007C774E">
        <w:rPr>
          <w:rFonts w:ascii="Segoe UI Emoji" w:hAnsi="Segoe UI Emoji" w:cs="Segoe UI Emoji"/>
        </w:rPr>
        <w:t>🔍</w:t>
      </w:r>
      <w:r w:rsidRPr="007C774E">
        <w:t> </w:t>
      </w:r>
      <w:r w:rsidRPr="009F34E2">
        <w:rPr>
          <w:b/>
          <w:bCs/>
        </w:rPr>
        <w:t>Where to Find the Information</w:t>
      </w:r>
    </w:p>
    <w:p w14:paraId="6DCFA9BD" w14:textId="77777777" w:rsidR="005720D5" w:rsidRPr="00871945" w:rsidRDefault="005720D5" w:rsidP="009F34E2">
      <w:pPr>
        <w:pStyle w:val="BODYCOPY"/>
        <w:ind w:left="0"/>
      </w:pPr>
      <w:r w:rsidRPr="00871945">
        <w:rPr>
          <w:rFonts w:ascii="Segoe UI Emoji" w:hAnsi="Segoe UI Emoji" w:cs="Segoe UI Emoji"/>
        </w:rPr>
        <w:t>📜</w:t>
      </w:r>
      <w:r w:rsidRPr="00871945">
        <w:t xml:space="preserve"> </w:t>
      </w:r>
      <w:r w:rsidRPr="009F34E2">
        <w:rPr>
          <w:b/>
          <w:bCs/>
        </w:rPr>
        <w:t>Contractual References</w:t>
      </w:r>
    </w:p>
    <w:p w14:paraId="52AFAEF2" w14:textId="77777777" w:rsidR="005720D5" w:rsidRPr="009F34E2" w:rsidRDefault="005720D5" w:rsidP="009F34E2">
      <w:pPr>
        <w:pStyle w:val="BulletPoints"/>
      </w:pPr>
      <w:r w:rsidRPr="009F34E2">
        <w:t>Audit and Records Clauses – define the contracting authority’s rights to inspect, request, and audit information.</w:t>
      </w:r>
    </w:p>
    <w:p w14:paraId="38D75A59" w14:textId="77777777" w:rsidR="005720D5" w:rsidRPr="009F34E2" w:rsidRDefault="005720D5" w:rsidP="009F34E2">
      <w:pPr>
        <w:pStyle w:val="BulletPoints"/>
      </w:pPr>
      <w:r w:rsidRPr="009F34E2">
        <w:t>Monitoring and Reporting Schedules – set out the frequency, format, and content of required reports (e.g. performance, lifecycle, insurance).</w:t>
      </w:r>
    </w:p>
    <w:p w14:paraId="38B1D968" w14:textId="77777777" w:rsidR="005720D5" w:rsidRPr="009F34E2" w:rsidRDefault="005720D5" w:rsidP="009F34E2">
      <w:pPr>
        <w:pStyle w:val="BulletPoints"/>
      </w:pPr>
      <w:r w:rsidRPr="009F34E2">
        <w:t>Data Protection and FOI Clauses – outline obligations for handling, storing, and disclosing information.</w:t>
      </w:r>
    </w:p>
    <w:p w14:paraId="19EE32CA" w14:textId="77777777" w:rsidR="005720D5" w:rsidRPr="009F34E2" w:rsidRDefault="005720D5" w:rsidP="009F34E2">
      <w:pPr>
        <w:pStyle w:val="BulletPoints"/>
      </w:pPr>
      <w:r w:rsidRPr="009F34E2">
        <w:t>Refinancing, Insurance, and Lifecycle Clauses – may include specific MI obligations or notification requirements.</w:t>
      </w:r>
    </w:p>
    <w:p w14:paraId="621F3836" w14:textId="77777777" w:rsidR="005720D5" w:rsidRPr="009F34E2" w:rsidRDefault="005720D5" w:rsidP="009F34E2">
      <w:pPr>
        <w:pStyle w:val="BODYCOPY"/>
        <w:ind w:left="0"/>
        <w:rPr>
          <w:b/>
          <w:bCs/>
        </w:rPr>
      </w:pPr>
      <w:r w:rsidRPr="00871945">
        <w:rPr>
          <w:rFonts w:ascii="Segoe UI Emoji" w:hAnsi="Segoe UI Emoji" w:cs="Segoe UI Emoji"/>
        </w:rPr>
        <w:lastRenderedPageBreak/>
        <w:t>🗺️</w:t>
      </w:r>
      <w:r w:rsidRPr="00871945">
        <w:t xml:space="preserve"> </w:t>
      </w:r>
      <w:r w:rsidRPr="009F34E2">
        <w:rPr>
          <w:b/>
          <w:bCs/>
        </w:rPr>
        <w:t>Guidance Materials</w:t>
      </w:r>
    </w:p>
    <w:p w14:paraId="62BC5EBC" w14:textId="77777777" w:rsidR="005720D5" w:rsidRDefault="005720D5" w:rsidP="009F34E2">
      <w:pPr>
        <w:pStyle w:val="BulletPoints"/>
      </w:pPr>
      <w:r w:rsidRPr="009F34E2">
        <w:t>Contract</w:t>
      </w:r>
      <w:r>
        <w:t xml:space="preserve"> Review Guidance</w:t>
      </w:r>
    </w:p>
    <w:p w14:paraId="6F8B3A72" w14:textId="77777777" w:rsidR="005720D5" w:rsidRDefault="005720D5" w:rsidP="009F34E2">
      <w:pPr>
        <w:pStyle w:val="SubBullets"/>
      </w:pPr>
      <w:r>
        <w:t>Use the clause tracker to identify MI related provisions</w:t>
      </w:r>
    </w:p>
    <w:p w14:paraId="4B4E13AF" w14:textId="77777777" w:rsidR="005720D5" w:rsidRDefault="005720D5" w:rsidP="00597E7D">
      <w:pPr>
        <w:spacing w:after="160"/>
        <w:ind w:left="-426"/>
      </w:pPr>
      <w:r>
        <w:br w:type="page"/>
      </w:r>
    </w:p>
    <w:p w14:paraId="0D560C8D" w14:textId="77777777" w:rsidR="005720D5" w:rsidRPr="009F4016" w:rsidRDefault="005720D5" w:rsidP="009F34E2">
      <w:pPr>
        <w:pStyle w:val="Numberedsubheading"/>
      </w:pPr>
      <w:bookmarkStart w:id="8" w:name="_Toc223006555"/>
      <w:r>
        <w:lastRenderedPageBreak/>
        <w:t>P</w:t>
      </w:r>
      <w:r w:rsidRPr="009F4016">
        <w:t>erformance Management</w:t>
      </w:r>
      <w:bookmarkEnd w:id="8"/>
    </w:p>
    <w:p w14:paraId="392C26E2" w14:textId="77777777" w:rsidR="005720D5" w:rsidRPr="009F34E2" w:rsidRDefault="005720D5" w:rsidP="009F34E2">
      <w:pPr>
        <w:pStyle w:val="BODYCOPY"/>
        <w:rPr>
          <w:b/>
          <w:bCs/>
          <w:i/>
          <w:iCs/>
        </w:rPr>
      </w:pPr>
      <w:r w:rsidRPr="009F4016">
        <w:rPr>
          <w:rFonts w:ascii="Segoe UI Emoji" w:hAnsi="Segoe UI Emoji" w:cs="Segoe UI Emoji"/>
        </w:rPr>
        <w:t>🎯</w:t>
      </w:r>
      <w:r w:rsidRPr="009F4016">
        <w:t xml:space="preserve"> </w:t>
      </w:r>
      <w:r w:rsidRPr="009F34E2">
        <w:rPr>
          <w:b/>
          <w:bCs/>
          <w:i/>
          <w:iCs/>
        </w:rPr>
        <w:t>Purpose of this Section</w:t>
      </w:r>
    </w:p>
    <w:p w14:paraId="6DDC85A3" w14:textId="77777777" w:rsidR="005720D5" w:rsidRPr="009F34E2" w:rsidRDefault="005720D5" w:rsidP="009F34E2">
      <w:pPr>
        <w:pStyle w:val="BODYCOPY"/>
      </w:pPr>
      <w:r w:rsidRPr="009F34E2">
        <w:t>To describe how the contracting authority monitors, assures and manages service performance under the PFI contract. This includes how performance data is used to:</w:t>
      </w:r>
    </w:p>
    <w:p w14:paraId="3FFFC0BE" w14:textId="77777777" w:rsidR="005720D5" w:rsidRPr="009F34E2" w:rsidRDefault="005720D5" w:rsidP="009F34E2">
      <w:pPr>
        <w:pStyle w:val="BulletPoints"/>
      </w:pPr>
      <w:r w:rsidRPr="009F34E2">
        <w:t>Ensure services are delivered to the required standard.</w:t>
      </w:r>
    </w:p>
    <w:p w14:paraId="5191FCAF" w14:textId="77777777" w:rsidR="005720D5" w:rsidRPr="009F34E2" w:rsidRDefault="005720D5" w:rsidP="009F34E2">
      <w:pPr>
        <w:pStyle w:val="BulletPoints"/>
      </w:pPr>
      <w:r w:rsidRPr="009F34E2">
        <w:t>Identify and address risks early.</w:t>
      </w:r>
    </w:p>
    <w:p w14:paraId="6897A03C" w14:textId="77777777" w:rsidR="005720D5" w:rsidRPr="009F34E2" w:rsidRDefault="005720D5" w:rsidP="009F34E2">
      <w:pPr>
        <w:pStyle w:val="BulletPoints"/>
      </w:pPr>
      <w:r w:rsidRPr="009F34E2">
        <w:t>Apply deductions or incentives in line with the contract.</w:t>
      </w:r>
    </w:p>
    <w:p w14:paraId="1BEB15C2" w14:textId="77777777" w:rsidR="005720D5" w:rsidRPr="009F34E2" w:rsidRDefault="005720D5" w:rsidP="009F34E2">
      <w:pPr>
        <w:pStyle w:val="BulletPoints"/>
      </w:pPr>
      <w:r w:rsidRPr="009F34E2">
        <w:t>Inform governance, decision-making, and continuous improvement.</w:t>
      </w:r>
    </w:p>
    <w:p w14:paraId="24AE85E6" w14:textId="77777777" w:rsidR="005720D5" w:rsidRPr="009F34E2" w:rsidRDefault="005720D5" w:rsidP="009F34E2">
      <w:pPr>
        <w:pStyle w:val="BODYCOPY"/>
      </w:pPr>
      <w:r w:rsidRPr="009F34E2">
        <w:t>Performance management supports both day-to-day operations and strategic oversight. It is a key enabler of effective contract management and value for money.</w:t>
      </w:r>
    </w:p>
    <w:p w14:paraId="56539AE6" w14:textId="77777777" w:rsidR="005720D5" w:rsidRPr="009F34E2" w:rsidRDefault="005720D5" w:rsidP="009F34E2">
      <w:pPr>
        <w:pStyle w:val="BODYCOPY"/>
        <w:rPr>
          <w:b/>
          <w:bCs/>
          <w:i/>
          <w:iCs/>
        </w:rPr>
      </w:pPr>
      <w:r w:rsidRPr="009F4016">
        <w:rPr>
          <w:rFonts w:ascii="Segoe UI Emoji" w:hAnsi="Segoe UI Emoji" w:cs="Segoe UI Emoji"/>
        </w:rPr>
        <w:t>📄</w:t>
      </w:r>
      <w:r w:rsidRPr="009F4016">
        <w:t xml:space="preserve"> </w:t>
      </w:r>
      <w:r w:rsidRPr="009F34E2">
        <w:rPr>
          <w:b/>
          <w:bCs/>
          <w:i/>
          <w:iCs/>
        </w:rPr>
        <w:t>What to Include</w:t>
      </w:r>
    </w:p>
    <w:tbl>
      <w:tblPr>
        <w:tblStyle w:val="TableGrid"/>
        <w:tblW w:w="10201" w:type="dxa"/>
        <w:tblInd w:w="-243" w:type="dxa"/>
        <w:tblLook w:val="04A0" w:firstRow="1" w:lastRow="0" w:firstColumn="1" w:lastColumn="0" w:noHBand="0" w:noVBand="1"/>
      </w:tblPr>
      <w:tblGrid>
        <w:gridCol w:w="6634"/>
        <w:gridCol w:w="1543"/>
        <w:gridCol w:w="2024"/>
      </w:tblGrid>
      <w:tr w:rsidR="005720D5" w:rsidRPr="00B10B20" w14:paraId="213E6542" w14:textId="77777777" w:rsidTr="006B7246">
        <w:tc>
          <w:tcPr>
            <w:tcW w:w="0" w:type="auto"/>
            <w:hideMark/>
          </w:tcPr>
          <w:p w14:paraId="606A5B4B" w14:textId="77777777" w:rsidR="005720D5" w:rsidRPr="00B10B20" w:rsidRDefault="005720D5" w:rsidP="006B7246">
            <w:pPr>
              <w:pStyle w:val="TABLEHEAD"/>
              <w:ind w:left="0"/>
            </w:pPr>
            <w:r w:rsidRPr="00B10B20">
              <w:t>Item</w:t>
            </w:r>
            <w:r>
              <w:t>s</w:t>
            </w:r>
            <w:r w:rsidRPr="00B10B20">
              <w:t xml:space="preserve"> to Include</w:t>
            </w:r>
          </w:p>
        </w:tc>
        <w:tc>
          <w:tcPr>
            <w:tcW w:w="0" w:type="auto"/>
            <w:hideMark/>
          </w:tcPr>
          <w:p w14:paraId="6B3D421B" w14:textId="77777777" w:rsidR="005720D5" w:rsidRPr="00B10B20" w:rsidRDefault="005720D5" w:rsidP="009F34E2">
            <w:pPr>
              <w:pStyle w:val="TABLEHEAD"/>
            </w:pPr>
            <w:r w:rsidRPr="00B10B20">
              <w:t>Included?</w:t>
            </w:r>
          </w:p>
        </w:tc>
        <w:tc>
          <w:tcPr>
            <w:tcW w:w="0" w:type="auto"/>
            <w:hideMark/>
          </w:tcPr>
          <w:p w14:paraId="281DFB4C" w14:textId="77777777" w:rsidR="005720D5" w:rsidRPr="00B10B20" w:rsidRDefault="005720D5" w:rsidP="009F34E2">
            <w:pPr>
              <w:pStyle w:val="TABLEHEAD"/>
            </w:pPr>
            <w:r w:rsidRPr="00B10B20">
              <w:t>Notes / File Reference</w:t>
            </w:r>
          </w:p>
        </w:tc>
      </w:tr>
      <w:tr w:rsidR="005720D5" w:rsidRPr="00B10B20" w14:paraId="544DE4AA" w14:textId="77777777" w:rsidTr="006B7246">
        <w:tc>
          <w:tcPr>
            <w:tcW w:w="0" w:type="auto"/>
            <w:gridSpan w:val="3"/>
            <w:hideMark/>
          </w:tcPr>
          <w:p w14:paraId="71BF55DD" w14:textId="77777777" w:rsidR="005720D5" w:rsidRPr="00AC6986" w:rsidRDefault="005720D5" w:rsidP="009F34E2">
            <w:pPr>
              <w:pStyle w:val="TABLETEXT"/>
              <w:jc w:val="center"/>
              <w:rPr>
                <w:b/>
                <w:bCs/>
                <w:i/>
                <w:iCs/>
              </w:rPr>
            </w:pPr>
            <w:r w:rsidRPr="00AC6986">
              <w:rPr>
                <w:b/>
                <w:bCs/>
                <w:i/>
                <w:iCs/>
              </w:rPr>
              <w:t>Performance Management Framework</w:t>
            </w:r>
          </w:p>
        </w:tc>
      </w:tr>
      <w:tr w:rsidR="005720D5" w:rsidRPr="00B10B20" w14:paraId="7A4C50EC" w14:textId="77777777" w:rsidTr="006B7246">
        <w:tc>
          <w:tcPr>
            <w:tcW w:w="0" w:type="auto"/>
            <w:hideMark/>
          </w:tcPr>
          <w:p w14:paraId="4B4A1E75" w14:textId="77777777" w:rsidR="005720D5" w:rsidRPr="00B10B20" w:rsidRDefault="005720D5" w:rsidP="006B7246">
            <w:pPr>
              <w:pStyle w:val="TABLETEXT"/>
              <w:ind w:left="0"/>
            </w:pPr>
            <w:r w:rsidRPr="00B10B20">
              <w:t>Overview of how performance is monitored</w:t>
            </w:r>
            <w:r>
              <w:t>, assured</w:t>
            </w:r>
            <w:r w:rsidRPr="00B10B20">
              <w:t xml:space="preserve"> and managed</w:t>
            </w:r>
          </w:p>
        </w:tc>
        <w:tc>
          <w:tcPr>
            <w:tcW w:w="0" w:type="auto"/>
            <w:hideMark/>
          </w:tcPr>
          <w:p w14:paraId="757F3A07" w14:textId="77777777" w:rsidR="005720D5" w:rsidRPr="00B10B20" w:rsidRDefault="005720D5" w:rsidP="00AC6986">
            <w:pPr>
              <w:pStyle w:val="TABLETEXT"/>
              <w:ind w:left="0"/>
            </w:pPr>
          </w:p>
        </w:tc>
        <w:tc>
          <w:tcPr>
            <w:tcW w:w="0" w:type="auto"/>
            <w:hideMark/>
          </w:tcPr>
          <w:p w14:paraId="2CE22258" w14:textId="77777777" w:rsidR="005720D5" w:rsidRPr="00B10B20" w:rsidRDefault="005720D5" w:rsidP="00AC6986">
            <w:pPr>
              <w:pStyle w:val="TABLETEXT"/>
              <w:ind w:left="0"/>
            </w:pPr>
          </w:p>
        </w:tc>
      </w:tr>
      <w:tr w:rsidR="005720D5" w:rsidRPr="00B10B20" w14:paraId="5472E67D" w14:textId="77777777" w:rsidTr="006B7246">
        <w:tc>
          <w:tcPr>
            <w:tcW w:w="0" w:type="auto"/>
            <w:hideMark/>
          </w:tcPr>
          <w:p w14:paraId="5CC96E76" w14:textId="77777777" w:rsidR="005720D5" w:rsidRPr="00B10B20" w:rsidRDefault="005720D5" w:rsidP="006B7246">
            <w:pPr>
              <w:pStyle w:val="TABLETEXT"/>
              <w:ind w:left="0"/>
            </w:pPr>
            <w:r w:rsidRPr="00B10B20">
              <w:t>Reference to relevant contract schedules (e.g. Schedule 5: Payment Mechanism)</w:t>
            </w:r>
          </w:p>
        </w:tc>
        <w:tc>
          <w:tcPr>
            <w:tcW w:w="0" w:type="auto"/>
            <w:hideMark/>
          </w:tcPr>
          <w:p w14:paraId="369F811B" w14:textId="77777777" w:rsidR="005720D5" w:rsidRPr="00B10B20" w:rsidRDefault="005720D5" w:rsidP="00AC6986">
            <w:pPr>
              <w:pStyle w:val="TABLETEXT"/>
              <w:ind w:left="0"/>
            </w:pPr>
          </w:p>
        </w:tc>
        <w:tc>
          <w:tcPr>
            <w:tcW w:w="0" w:type="auto"/>
            <w:hideMark/>
          </w:tcPr>
          <w:p w14:paraId="2028B34A" w14:textId="77777777" w:rsidR="005720D5" w:rsidRPr="00B10B20" w:rsidRDefault="005720D5" w:rsidP="00AC6986">
            <w:pPr>
              <w:pStyle w:val="TABLETEXT"/>
              <w:ind w:left="0"/>
            </w:pPr>
          </w:p>
        </w:tc>
      </w:tr>
      <w:tr w:rsidR="005720D5" w:rsidRPr="00B10B20" w14:paraId="61C07F46" w14:textId="77777777" w:rsidTr="006B7246">
        <w:tc>
          <w:tcPr>
            <w:tcW w:w="0" w:type="auto"/>
            <w:gridSpan w:val="3"/>
            <w:hideMark/>
          </w:tcPr>
          <w:p w14:paraId="5701239F" w14:textId="77777777" w:rsidR="005720D5" w:rsidRPr="00AC6986" w:rsidRDefault="005720D5" w:rsidP="00AC6986">
            <w:pPr>
              <w:pStyle w:val="TABLETEXT"/>
              <w:jc w:val="center"/>
              <w:rPr>
                <w:b/>
                <w:bCs/>
                <w:i/>
                <w:iCs/>
              </w:rPr>
            </w:pPr>
            <w:r w:rsidRPr="00AC6986">
              <w:rPr>
                <w:b/>
                <w:bCs/>
                <w:i/>
                <w:iCs/>
              </w:rPr>
              <w:t>Key Performance Indicators (KPIs) and Service Level Agreements (SLAs)</w:t>
            </w:r>
          </w:p>
        </w:tc>
      </w:tr>
      <w:tr w:rsidR="005720D5" w:rsidRPr="00B10B20" w14:paraId="5ECBE5C9" w14:textId="77777777" w:rsidTr="006B7246">
        <w:tc>
          <w:tcPr>
            <w:tcW w:w="0" w:type="auto"/>
            <w:hideMark/>
          </w:tcPr>
          <w:p w14:paraId="30DF8B94" w14:textId="77777777" w:rsidR="005720D5" w:rsidRPr="00B10B20" w:rsidRDefault="005720D5" w:rsidP="00AC6986">
            <w:pPr>
              <w:pStyle w:val="TABLETEXT"/>
              <w:ind w:left="0"/>
            </w:pPr>
            <w:r w:rsidRPr="00B10B20">
              <w:t>Description of the KPIs and SLAs used to assess service delivery</w:t>
            </w:r>
          </w:p>
        </w:tc>
        <w:tc>
          <w:tcPr>
            <w:tcW w:w="0" w:type="auto"/>
            <w:hideMark/>
          </w:tcPr>
          <w:p w14:paraId="0AFA7CDE" w14:textId="77777777" w:rsidR="005720D5" w:rsidRPr="00B10B20" w:rsidRDefault="005720D5" w:rsidP="009F34E2">
            <w:pPr>
              <w:pStyle w:val="TABLETEXT"/>
            </w:pPr>
          </w:p>
        </w:tc>
        <w:tc>
          <w:tcPr>
            <w:tcW w:w="0" w:type="auto"/>
            <w:hideMark/>
          </w:tcPr>
          <w:p w14:paraId="46950ACB" w14:textId="77777777" w:rsidR="005720D5" w:rsidRPr="00B10B20" w:rsidRDefault="005720D5" w:rsidP="009F34E2">
            <w:pPr>
              <w:pStyle w:val="TABLETEXT"/>
            </w:pPr>
          </w:p>
        </w:tc>
      </w:tr>
      <w:tr w:rsidR="005720D5" w:rsidRPr="00B10B20" w14:paraId="3DA5894E" w14:textId="77777777" w:rsidTr="006B7246">
        <w:tc>
          <w:tcPr>
            <w:tcW w:w="0" w:type="auto"/>
            <w:hideMark/>
          </w:tcPr>
          <w:p w14:paraId="4F3B3A44" w14:textId="77777777" w:rsidR="005720D5" w:rsidRPr="00B10B20" w:rsidRDefault="005720D5" w:rsidP="00AC6986">
            <w:pPr>
              <w:pStyle w:val="TABLETEXT"/>
              <w:ind w:left="0"/>
            </w:pPr>
            <w:r w:rsidRPr="00B10B20">
              <w:t>How these are measured, reported, and reviewed</w:t>
            </w:r>
          </w:p>
        </w:tc>
        <w:tc>
          <w:tcPr>
            <w:tcW w:w="0" w:type="auto"/>
            <w:hideMark/>
          </w:tcPr>
          <w:p w14:paraId="2E373246" w14:textId="77777777" w:rsidR="005720D5" w:rsidRPr="00B10B20" w:rsidRDefault="005720D5" w:rsidP="009F34E2">
            <w:pPr>
              <w:pStyle w:val="TABLETEXT"/>
            </w:pPr>
          </w:p>
        </w:tc>
        <w:tc>
          <w:tcPr>
            <w:tcW w:w="0" w:type="auto"/>
            <w:hideMark/>
          </w:tcPr>
          <w:p w14:paraId="16906CAB" w14:textId="77777777" w:rsidR="005720D5" w:rsidRPr="00B10B20" w:rsidRDefault="005720D5" w:rsidP="009F34E2">
            <w:pPr>
              <w:pStyle w:val="TABLETEXT"/>
            </w:pPr>
          </w:p>
        </w:tc>
      </w:tr>
      <w:tr w:rsidR="005720D5" w:rsidRPr="00B10B20" w14:paraId="68E2822F" w14:textId="77777777" w:rsidTr="006B7246">
        <w:tc>
          <w:tcPr>
            <w:tcW w:w="0" w:type="auto"/>
            <w:gridSpan w:val="3"/>
          </w:tcPr>
          <w:p w14:paraId="12913D1F" w14:textId="77777777" w:rsidR="005720D5" w:rsidRPr="00AC6986" w:rsidRDefault="005720D5" w:rsidP="00AC6986">
            <w:pPr>
              <w:pStyle w:val="TABLETEXT"/>
              <w:jc w:val="center"/>
              <w:rPr>
                <w:b/>
                <w:bCs/>
                <w:i/>
                <w:iCs/>
              </w:rPr>
            </w:pPr>
            <w:r w:rsidRPr="00AC6986">
              <w:rPr>
                <w:b/>
                <w:bCs/>
                <w:i/>
                <w:iCs/>
              </w:rPr>
              <w:t>Assurance Arrangements</w:t>
            </w:r>
          </w:p>
        </w:tc>
      </w:tr>
      <w:tr w:rsidR="005720D5" w:rsidRPr="00B10B20" w14:paraId="5958515C" w14:textId="77777777" w:rsidTr="006B7246">
        <w:tc>
          <w:tcPr>
            <w:tcW w:w="0" w:type="auto"/>
          </w:tcPr>
          <w:p w14:paraId="54A9408E" w14:textId="77777777" w:rsidR="005720D5" w:rsidRPr="00B10B20" w:rsidRDefault="005720D5" w:rsidP="00AC6986">
            <w:pPr>
              <w:pStyle w:val="TABLETEXT"/>
              <w:ind w:left="0"/>
            </w:pPr>
            <w:r w:rsidRPr="00B1443C">
              <w:t>Describe the PFI Co’s internal assurance regime (e.g. quality management systems, internal audits)</w:t>
            </w:r>
          </w:p>
        </w:tc>
        <w:tc>
          <w:tcPr>
            <w:tcW w:w="0" w:type="auto"/>
          </w:tcPr>
          <w:p w14:paraId="7C1E6E9C" w14:textId="77777777" w:rsidR="005720D5" w:rsidRPr="00B10B20" w:rsidRDefault="005720D5" w:rsidP="009F34E2">
            <w:pPr>
              <w:pStyle w:val="TABLETEXT"/>
            </w:pPr>
          </w:p>
        </w:tc>
        <w:tc>
          <w:tcPr>
            <w:tcW w:w="0" w:type="auto"/>
          </w:tcPr>
          <w:p w14:paraId="36864D82" w14:textId="77777777" w:rsidR="005720D5" w:rsidRPr="00B10B20" w:rsidRDefault="005720D5" w:rsidP="009F34E2">
            <w:pPr>
              <w:pStyle w:val="TABLETEXT"/>
            </w:pPr>
          </w:p>
        </w:tc>
      </w:tr>
      <w:tr w:rsidR="005720D5" w:rsidRPr="00B10B20" w14:paraId="1F19E5D1" w14:textId="77777777" w:rsidTr="006B7246">
        <w:tc>
          <w:tcPr>
            <w:tcW w:w="0" w:type="auto"/>
          </w:tcPr>
          <w:p w14:paraId="2C362E29" w14:textId="77777777" w:rsidR="005720D5" w:rsidRPr="00B10B20" w:rsidRDefault="005720D5" w:rsidP="00AC6986">
            <w:pPr>
              <w:pStyle w:val="TABLETEXT"/>
              <w:ind w:left="0"/>
            </w:pPr>
            <w:r>
              <w:t xml:space="preserve">Describe </w:t>
            </w:r>
            <w:r w:rsidRPr="00B1443C">
              <w:t xml:space="preserve">the </w:t>
            </w:r>
            <w:r>
              <w:t>c</w:t>
            </w:r>
            <w:r w:rsidRPr="00B1443C">
              <w:t xml:space="preserve">ontracting </w:t>
            </w:r>
            <w:r>
              <w:t>a</w:t>
            </w:r>
            <w:r w:rsidRPr="00B1443C">
              <w:t>uthority’s own assurance activities (e.g. spot checks, independent audits, third-party validation).</w:t>
            </w:r>
          </w:p>
        </w:tc>
        <w:tc>
          <w:tcPr>
            <w:tcW w:w="0" w:type="auto"/>
          </w:tcPr>
          <w:p w14:paraId="35959869" w14:textId="77777777" w:rsidR="005720D5" w:rsidRPr="00B10B20" w:rsidRDefault="005720D5" w:rsidP="009F34E2">
            <w:pPr>
              <w:pStyle w:val="TABLETEXT"/>
            </w:pPr>
          </w:p>
        </w:tc>
        <w:tc>
          <w:tcPr>
            <w:tcW w:w="0" w:type="auto"/>
          </w:tcPr>
          <w:p w14:paraId="4704D2DB" w14:textId="77777777" w:rsidR="005720D5" w:rsidRPr="00B10B20" w:rsidRDefault="005720D5" w:rsidP="009F34E2">
            <w:pPr>
              <w:pStyle w:val="TABLETEXT"/>
            </w:pPr>
          </w:p>
        </w:tc>
      </w:tr>
      <w:tr w:rsidR="005720D5" w:rsidRPr="00B10B20" w14:paraId="67467EB3" w14:textId="77777777" w:rsidTr="006B7246">
        <w:tc>
          <w:tcPr>
            <w:tcW w:w="0" w:type="auto"/>
            <w:gridSpan w:val="3"/>
            <w:hideMark/>
          </w:tcPr>
          <w:p w14:paraId="3F9236A0" w14:textId="77777777" w:rsidR="005720D5" w:rsidRPr="00AC6986" w:rsidRDefault="005720D5" w:rsidP="00AC6986">
            <w:pPr>
              <w:pStyle w:val="TABLETEXT"/>
              <w:jc w:val="center"/>
              <w:rPr>
                <w:b/>
                <w:bCs/>
                <w:i/>
                <w:iCs/>
              </w:rPr>
            </w:pPr>
            <w:r w:rsidRPr="00AC6986">
              <w:rPr>
                <w:b/>
                <w:bCs/>
                <w:i/>
                <w:iCs/>
              </w:rPr>
              <w:t>Monitoring and Reporting Arrangements</w:t>
            </w:r>
          </w:p>
        </w:tc>
      </w:tr>
      <w:tr w:rsidR="005720D5" w:rsidRPr="00B10B20" w14:paraId="11E0BF16" w14:textId="77777777" w:rsidTr="006B7246">
        <w:tc>
          <w:tcPr>
            <w:tcW w:w="0" w:type="auto"/>
            <w:hideMark/>
          </w:tcPr>
          <w:p w14:paraId="16778C6B" w14:textId="77777777" w:rsidR="005720D5" w:rsidRPr="00B10B20" w:rsidRDefault="005720D5" w:rsidP="00AC6986">
            <w:pPr>
              <w:pStyle w:val="TABLETEXT"/>
              <w:ind w:left="0"/>
            </w:pPr>
            <w:r w:rsidRPr="00B10B20">
              <w:t>Frequency and format of performance reporting</w:t>
            </w:r>
          </w:p>
        </w:tc>
        <w:tc>
          <w:tcPr>
            <w:tcW w:w="0" w:type="auto"/>
            <w:hideMark/>
          </w:tcPr>
          <w:p w14:paraId="0352B439" w14:textId="77777777" w:rsidR="005720D5" w:rsidRPr="00B10B20" w:rsidRDefault="005720D5" w:rsidP="009F34E2">
            <w:pPr>
              <w:pStyle w:val="TABLETEXT"/>
            </w:pPr>
          </w:p>
        </w:tc>
        <w:tc>
          <w:tcPr>
            <w:tcW w:w="0" w:type="auto"/>
            <w:hideMark/>
          </w:tcPr>
          <w:p w14:paraId="16D8AFE6" w14:textId="77777777" w:rsidR="005720D5" w:rsidRPr="00B10B20" w:rsidRDefault="005720D5" w:rsidP="009F34E2">
            <w:pPr>
              <w:pStyle w:val="TABLETEXT"/>
            </w:pPr>
          </w:p>
        </w:tc>
      </w:tr>
      <w:tr w:rsidR="005720D5" w:rsidRPr="00B10B20" w14:paraId="7B9A6062" w14:textId="77777777" w:rsidTr="006B7246">
        <w:tc>
          <w:tcPr>
            <w:tcW w:w="0" w:type="auto"/>
            <w:hideMark/>
          </w:tcPr>
          <w:p w14:paraId="760F5FC4" w14:textId="77777777" w:rsidR="005720D5" w:rsidRPr="00B10B20" w:rsidRDefault="005720D5" w:rsidP="00AC6986">
            <w:pPr>
              <w:pStyle w:val="TABLETEXT"/>
              <w:ind w:left="0"/>
            </w:pPr>
            <w:r w:rsidRPr="00B10B20">
              <w:t>Roles and responsibilities for reviewing and validating performance data</w:t>
            </w:r>
          </w:p>
        </w:tc>
        <w:tc>
          <w:tcPr>
            <w:tcW w:w="0" w:type="auto"/>
            <w:hideMark/>
          </w:tcPr>
          <w:p w14:paraId="46D9EBEC" w14:textId="77777777" w:rsidR="005720D5" w:rsidRPr="00B10B20" w:rsidRDefault="005720D5" w:rsidP="009F34E2">
            <w:pPr>
              <w:pStyle w:val="TABLETEXT"/>
            </w:pPr>
          </w:p>
        </w:tc>
        <w:tc>
          <w:tcPr>
            <w:tcW w:w="0" w:type="auto"/>
            <w:hideMark/>
          </w:tcPr>
          <w:p w14:paraId="313C912E" w14:textId="77777777" w:rsidR="005720D5" w:rsidRPr="00B10B20" w:rsidRDefault="005720D5" w:rsidP="009F34E2">
            <w:pPr>
              <w:pStyle w:val="TABLETEXT"/>
            </w:pPr>
          </w:p>
        </w:tc>
      </w:tr>
      <w:tr w:rsidR="005720D5" w:rsidRPr="00B10B20" w14:paraId="2D77C798" w14:textId="77777777" w:rsidTr="006B7246">
        <w:tc>
          <w:tcPr>
            <w:tcW w:w="0" w:type="auto"/>
            <w:hideMark/>
          </w:tcPr>
          <w:p w14:paraId="6C708529" w14:textId="77777777" w:rsidR="005720D5" w:rsidRPr="00B10B20" w:rsidRDefault="005720D5" w:rsidP="00AC6986">
            <w:pPr>
              <w:pStyle w:val="TABLETEXT"/>
              <w:ind w:left="0"/>
            </w:pPr>
            <w:r w:rsidRPr="00B10B20">
              <w:t>Use of dashboards, helpdesk systems, or audit tools</w:t>
            </w:r>
          </w:p>
        </w:tc>
        <w:tc>
          <w:tcPr>
            <w:tcW w:w="0" w:type="auto"/>
            <w:hideMark/>
          </w:tcPr>
          <w:p w14:paraId="33B175F3" w14:textId="77777777" w:rsidR="005720D5" w:rsidRPr="00B10B20" w:rsidRDefault="005720D5" w:rsidP="009F34E2">
            <w:pPr>
              <w:pStyle w:val="TABLETEXT"/>
            </w:pPr>
          </w:p>
        </w:tc>
        <w:tc>
          <w:tcPr>
            <w:tcW w:w="0" w:type="auto"/>
            <w:hideMark/>
          </w:tcPr>
          <w:p w14:paraId="3A06AF17" w14:textId="77777777" w:rsidR="005720D5" w:rsidRPr="00B10B20" w:rsidRDefault="005720D5" w:rsidP="009F34E2">
            <w:pPr>
              <w:pStyle w:val="TABLETEXT"/>
            </w:pPr>
          </w:p>
        </w:tc>
      </w:tr>
      <w:tr w:rsidR="005720D5" w:rsidRPr="00B10B20" w14:paraId="58646992" w14:textId="77777777" w:rsidTr="006B7246">
        <w:tc>
          <w:tcPr>
            <w:tcW w:w="0" w:type="auto"/>
            <w:gridSpan w:val="3"/>
            <w:hideMark/>
          </w:tcPr>
          <w:p w14:paraId="6730DB92" w14:textId="77777777" w:rsidR="005720D5" w:rsidRPr="00AC6986" w:rsidRDefault="005720D5" w:rsidP="00AC6986">
            <w:pPr>
              <w:pStyle w:val="TABLETEXT"/>
              <w:jc w:val="center"/>
              <w:rPr>
                <w:b/>
                <w:bCs/>
                <w:i/>
                <w:iCs/>
              </w:rPr>
            </w:pPr>
            <w:r w:rsidRPr="00AC6986">
              <w:rPr>
                <w:b/>
                <w:bCs/>
                <w:i/>
                <w:iCs/>
              </w:rPr>
              <w:t>Escalation and Issue Resolution</w:t>
            </w:r>
          </w:p>
        </w:tc>
      </w:tr>
      <w:tr w:rsidR="005720D5" w:rsidRPr="00B10B20" w14:paraId="5C520379" w14:textId="77777777" w:rsidTr="006B7246">
        <w:tc>
          <w:tcPr>
            <w:tcW w:w="0" w:type="auto"/>
            <w:hideMark/>
          </w:tcPr>
          <w:p w14:paraId="1F32F7B5" w14:textId="77777777" w:rsidR="005720D5" w:rsidRPr="00B10B20" w:rsidRDefault="005720D5" w:rsidP="00AC6986">
            <w:pPr>
              <w:pStyle w:val="TABLETEXT"/>
              <w:ind w:left="0"/>
            </w:pPr>
            <w:r w:rsidRPr="00B10B20">
              <w:t>How underperformance is identified, escalated, and addressed</w:t>
            </w:r>
          </w:p>
        </w:tc>
        <w:tc>
          <w:tcPr>
            <w:tcW w:w="0" w:type="auto"/>
            <w:hideMark/>
          </w:tcPr>
          <w:p w14:paraId="0155A34A" w14:textId="77777777" w:rsidR="005720D5" w:rsidRPr="00B10B20" w:rsidRDefault="005720D5" w:rsidP="009F34E2">
            <w:pPr>
              <w:pStyle w:val="TABLETEXT"/>
            </w:pPr>
          </w:p>
        </w:tc>
        <w:tc>
          <w:tcPr>
            <w:tcW w:w="0" w:type="auto"/>
            <w:hideMark/>
          </w:tcPr>
          <w:p w14:paraId="4D65FAC4" w14:textId="77777777" w:rsidR="005720D5" w:rsidRPr="00B10B20" w:rsidRDefault="005720D5" w:rsidP="009F34E2">
            <w:pPr>
              <w:pStyle w:val="TABLETEXT"/>
            </w:pPr>
          </w:p>
        </w:tc>
      </w:tr>
      <w:tr w:rsidR="005720D5" w:rsidRPr="00B10B20" w14:paraId="4BC7B66F" w14:textId="77777777" w:rsidTr="006B7246">
        <w:tc>
          <w:tcPr>
            <w:tcW w:w="0" w:type="auto"/>
            <w:hideMark/>
          </w:tcPr>
          <w:p w14:paraId="515C2F31" w14:textId="77777777" w:rsidR="005720D5" w:rsidRPr="00B10B20" w:rsidRDefault="005720D5" w:rsidP="00AC6986">
            <w:pPr>
              <w:pStyle w:val="TABLETEXT"/>
              <w:ind w:left="0"/>
            </w:pPr>
            <w:r w:rsidRPr="00B10B20">
              <w:t>Links to governance forums (e.g. Operational Review, Management Meeting)</w:t>
            </w:r>
          </w:p>
        </w:tc>
        <w:tc>
          <w:tcPr>
            <w:tcW w:w="0" w:type="auto"/>
            <w:hideMark/>
          </w:tcPr>
          <w:p w14:paraId="588B5CC4" w14:textId="77777777" w:rsidR="005720D5" w:rsidRPr="00B10B20" w:rsidRDefault="005720D5" w:rsidP="009F34E2">
            <w:pPr>
              <w:pStyle w:val="TABLETEXT"/>
            </w:pPr>
          </w:p>
        </w:tc>
        <w:tc>
          <w:tcPr>
            <w:tcW w:w="0" w:type="auto"/>
            <w:hideMark/>
          </w:tcPr>
          <w:p w14:paraId="7572AF9B" w14:textId="77777777" w:rsidR="005720D5" w:rsidRPr="00B10B20" w:rsidRDefault="005720D5" w:rsidP="009F34E2">
            <w:pPr>
              <w:pStyle w:val="TABLETEXT"/>
            </w:pPr>
          </w:p>
        </w:tc>
      </w:tr>
      <w:tr w:rsidR="005720D5" w:rsidRPr="00B10B20" w14:paraId="0F771947" w14:textId="77777777" w:rsidTr="006B7246">
        <w:tc>
          <w:tcPr>
            <w:tcW w:w="0" w:type="auto"/>
            <w:gridSpan w:val="3"/>
            <w:hideMark/>
          </w:tcPr>
          <w:p w14:paraId="47AE942B" w14:textId="77777777" w:rsidR="005720D5" w:rsidRPr="00AC6986" w:rsidRDefault="005720D5" w:rsidP="00AC6986">
            <w:pPr>
              <w:pStyle w:val="TABLETEXT"/>
              <w:jc w:val="center"/>
              <w:rPr>
                <w:b/>
                <w:bCs/>
                <w:i/>
                <w:iCs/>
              </w:rPr>
            </w:pPr>
            <w:r w:rsidRPr="00AC6986">
              <w:rPr>
                <w:b/>
                <w:bCs/>
                <w:i/>
                <w:iCs/>
              </w:rPr>
              <w:lastRenderedPageBreak/>
              <w:t>Deductions and Incentives</w:t>
            </w:r>
          </w:p>
        </w:tc>
      </w:tr>
      <w:tr w:rsidR="005720D5" w:rsidRPr="00B10B20" w14:paraId="45CE9D5F" w14:textId="77777777" w:rsidTr="006B7246">
        <w:tc>
          <w:tcPr>
            <w:tcW w:w="0" w:type="auto"/>
            <w:hideMark/>
          </w:tcPr>
          <w:p w14:paraId="67118298" w14:textId="77777777" w:rsidR="005720D5" w:rsidRPr="00B10B20" w:rsidRDefault="005720D5" w:rsidP="00AC6986">
            <w:pPr>
              <w:pStyle w:val="TABLETEXT"/>
              <w:ind w:left="0"/>
            </w:pPr>
            <w:r w:rsidRPr="00B10B20">
              <w:t>How deductions are calculated and validated</w:t>
            </w:r>
          </w:p>
        </w:tc>
        <w:tc>
          <w:tcPr>
            <w:tcW w:w="0" w:type="auto"/>
            <w:hideMark/>
          </w:tcPr>
          <w:p w14:paraId="25CBFE33" w14:textId="77777777" w:rsidR="005720D5" w:rsidRPr="00B10B20" w:rsidRDefault="005720D5" w:rsidP="009F34E2">
            <w:pPr>
              <w:pStyle w:val="TABLETEXT"/>
            </w:pPr>
          </w:p>
        </w:tc>
        <w:tc>
          <w:tcPr>
            <w:tcW w:w="0" w:type="auto"/>
            <w:hideMark/>
          </w:tcPr>
          <w:p w14:paraId="1DE3C378" w14:textId="77777777" w:rsidR="005720D5" w:rsidRPr="00B10B20" w:rsidRDefault="005720D5" w:rsidP="009F34E2">
            <w:pPr>
              <w:pStyle w:val="TABLETEXT"/>
            </w:pPr>
          </w:p>
        </w:tc>
      </w:tr>
      <w:tr w:rsidR="005720D5" w:rsidRPr="00B10B20" w14:paraId="3E86A53A" w14:textId="77777777" w:rsidTr="006B7246">
        <w:tc>
          <w:tcPr>
            <w:tcW w:w="0" w:type="auto"/>
            <w:hideMark/>
          </w:tcPr>
          <w:p w14:paraId="227829FE" w14:textId="77777777" w:rsidR="005720D5" w:rsidRPr="00B10B20" w:rsidRDefault="005720D5" w:rsidP="00AC6986">
            <w:pPr>
              <w:pStyle w:val="TABLETEXT"/>
              <w:ind w:left="0"/>
            </w:pPr>
            <w:r w:rsidRPr="00B10B20">
              <w:t>Any incentive mechanisms in place (if applicable)</w:t>
            </w:r>
          </w:p>
        </w:tc>
        <w:tc>
          <w:tcPr>
            <w:tcW w:w="0" w:type="auto"/>
            <w:hideMark/>
          </w:tcPr>
          <w:p w14:paraId="76EFBF00" w14:textId="77777777" w:rsidR="005720D5" w:rsidRPr="00B10B20" w:rsidRDefault="005720D5" w:rsidP="009F34E2">
            <w:pPr>
              <w:pStyle w:val="TABLETEXT"/>
            </w:pPr>
          </w:p>
        </w:tc>
        <w:tc>
          <w:tcPr>
            <w:tcW w:w="0" w:type="auto"/>
            <w:hideMark/>
          </w:tcPr>
          <w:p w14:paraId="667F5903" w14:textId="77777777" w:rsidR="005720D5" w:rsidRPr="00B10B20" w:rsidRDefault="005720D5" w:rsidP="009F34E2">
            <w:pPr>
              <w:pStyle w:val="TABLETEXT"/>
            </w:pPr>
          </w:p>
        </w:tc>
      </w:tr>
      <w:tr w:rsidR="005720D5" w:rsidRPr="00B10B20" w14:paraId="3DC299EE" w14:textId="77777777" w:rsidTr="006B7246">
        <w:tc>
          <w:tcPr>
            <w:tcW w:w="0" w:type="auto"/>
            <w:gridSpan w:val="3"/>
            <w:hideMark/>
          </w:tcPr>
          <w:p w14:paraId="4E7D7371" w14:textId="77777777" w:rsidR="005720D5" w:rsidRPr="00B10B20" w:rsidRDefault="005720D5" w:rsidP="00AC6986">
            <w:pPr>
              <w:pStyle w:val="TABLETEXT"/>
              <w:jc w:val="center"/>
              <w:rPr>
                <w:i/>
                <w:iCs/>
              </w:rPr>
            </w:pPr>
            <w:r w:rsidRPr="00AC6986">
              <w:rPr>
                <w:b/>
                <w:bCs/>
                <w:i/>
                <w:iCs/>
              </w:rPr>
              <w:t>Integration with Other Sectio</w:t>
            </w:r>
            <w:r w:rsidRPr="00077258">
              <w:rPr>
                <w:b/>
                <w:bCs/>
                <w:i/>
                <w:iCs/>
              </w:rPr>
              <w:t>ns</w:t>
            </w:r>
          </w:p>
        </w:tc>
      </w:tr>
      <w:tr w:rsidR="005720D5" w:rsidRPr="00B10B20" w14:paraId="1AC41F3B" w14:textId="77777777" w:rsidTr="006B7246">
        <w:tc>
          <w:tcPr>
            <w:tcW w:w="0" w:type="auto"/>
            <w:hideMark/>
          </w:tcPr>
          <w:p w14:paraId="6D981E2B" w14:textId="77777777" w:rsidR="005720D5" w:rsidRPr="00B10B20" w:rsidRDefault="005720D5" w:rsidP="00AC6986">
            <w:pPr>
              <w:pStyle w:val="TABLETEXT"/>
              <w:ind w:left="0"/>
            </w:pPr>
            <w:r>
              <w:t>Reference to lifecycle and asset performance (see Section 9)</w:t>
            </w:r>
          </w:p>
        </w:tc>
        <w:tc>
          <w:tcPr>
            <w:tcW w:w="0" w:type="auto"/>
            <w:hideMark/>
          </w:tcPr>
          <w:p w14:paraId="7FCA483C" w14:textId="77777777" w:rsidR="005720D5" w:rsidRPr="00B10B20" w:rsidRDefault="005720D5" w:rsidP="009F34E2">
            <w:pPr>
              <w:pStyle w:val="TABLETEXT"/>
            </w:pPr>
          </w:p>
        </w:tc>
        <w:tc>
          <w:tcPr>
            <w:tcW w:w="0" w:type="auto"/>
            <w:hideMark/>
          </w:tcPr>
          <w:p w14:paraId="0E42264D" w14:textId="77777777" w:rsidR="005720D5" w:rsidRPr="00B10B20" w:rsidRDefault="005720D5" w:rsidP="009F34E2">
            <w:pPr>
              <w:pStyle w:val="TABLETEXT"/>
            </w:pPr>
          </w:p>
        </w:tc>
      </w:tr>
      <w:tr w:rsidR="005720D5" w:rsidRPr="00B10B20" w14:paraId="20BDE5DF" w14:textId="77777777" w:rsidTr="006B7246">
        <w:tc>
          <w:tcPr>
            <w:tcW w:w="0" w:type="auto"/>
            <w:hideMark/>
          </w:tcPr>
          <w:p w14:paraId="70EEEA4E" w14:textId="77777777" w:rsidR="005720D5" w:rsidRPr="00B10B20" w:rsidRDefault="005720D5" w:rsidP="00AC6986">
            <w:pPr>
              <w:pStyle w:val="TABLETEXT"/>
              <w:ind w:left="0"/>
            </w:pPr>
            <w:r>
              <w:t>Link to change control (Section 13) and risk management (Section 3 &amp; 10)</w:t>
            </w:r>
          </w:p>
        </w:tc>
        <w:tc>
          <w:tcPr>
            <w:tcW w:w="0" w:type="auto"/>
            <w:hideMark/>
          </w:tcPr>
          <w:p w14:paraId="189FA44E" w14:textId="77777777" w:rsidR="005720D5" w:rsidRPr="00B10B20" w:rsidRDefault="005720D5" w:rsidP="009F34E2">
            <w:pPr>
              <w:pStyle w:val="TABLETEXT"/>
            </w:pPr>
          </w:p>
        </w:tc>
        <w:tc>
          <w:tcPr>
            <w:tcW w:w="0" w:type="auto"/>
            <w:hideMark/>
          </w:tcPr>
          <w:p w14:paraId="3F6F0274" w14:textId="77777777" w:rsidR="005720D5" w:rsidRPr="00B10B20" w:rsidRDefault="005720D5" w:rsidP="009F34E2">
            <w:pPr>
              <w:pStyle w:val="TABLETEXT"/>
            </w:pPr>
          </w:p>
        </w:tc>
      </w:tr>
    </w:tbl>
    <w:p w14:paraId="19B70F75" w14:textId="77777777" w:rsidR="005720D5" w:rsidRPr="008522A7" w:rsidRDefault="005720D5" w:rsidP="00AC6986">
      <w:pPr>
        <w:pStyle w:val="BODYCOPY"/>
      </w:pPr>
      <w:r w:rsidRPr="008522A7">
        <w:rPr>
          <w:rFonts w:ascii="Segoe UI Emoji" w:hAnsi="Segoe UI Emoji" w:cs="Segoe UI Emoji"/>
        </w:rPr>
        <w:t>🔍</w:t>
      </w:r>
      <w:r w:rsidRPr="002743E5">
        <w:t xml:space="preserve"> </w:t>
      </w:r>
      <w:r w:rsidRPr="00AC6986">
        <w:rPr>
          <w:b/>
          <w:bCs/>
          <w:i/>
          <w:iCs/>
        </w:rPr>
        <w:t>Where to Find the Information</w:t>
      </w:r>
    </w:p>
    <w:p w14:paraId="1ED8C5E9" w14:textId="77777777" w:rsidR="005720D5" w:rsidRPr="00AC6986" w:rsidRDefault="005720D5" w:rsidP="00AC6986">
      <w:pPr>
        <w:pStyle w:val="BODYCOPY"/>
        <w:ind w:left="0"/>
        <w:rPr>
          <w:b/>
          <w:bCs/>
        </w:rPr>
      </w:pPr>
      <w:r w:rsidRPr="002A7B9E">
        <w:rPr>
          <w:rFonts w:ascii="Segoe UI Emoji" w:hAnsi="Segoe UI Emoji" w:cs="Segoe UI Emoji"/>
        </w:rPr>
        <w:t>📜</w:t>
      </w:r>
      <w:r w:rsidRPr="002A7B9E">
        <w:t> </w:t>
      </w:r>
      <w:r w:rsidRPr="00AC6986">
        <w:rPr>
          <w:b/>
          <w:bCs/>
        </w:rPr>
        <w:t>Contractual References</w:t>
      </w:r>
    </w:p>
    <w:p w14:paraId="7D2D3D47" w14:textId="77777777" w:rsidR="005720D5" w:rsidRDefault="005720D5" w:rsidP="00AC6986">
      <w:pPr>
        <w:pStyle w:val="BulletPoints"/>
      </w:pPr>
      <w:r w:rsidRPr="008522A7">
        <w:t>Monitoring Schedule – defines KPIs, SLAs, and performance monitoring obligations</w:t>
      </w:r>
    </w:p>
    <w:p w14:paraId="4B94D17E" w14:textId="77777777" w:rsidR="005720D5" w:rsidRDefault="005720D5" w:rsidP="00AC6986">
      <w:pPr>
        <w:pStyle w:val="BulletPoints"/>
      </w:pPr>
      <w:r w:rsidRPr="008522A7">
        <w:t>Payment Mechanism Schedule – outlines how deductions and incentives are applied</w:t>
      </w:r>
    </w:p>
    <w:p w14:paraId="27359CA0" w14:textId="77777777" w:rsidR="005720D5" w:rsidRDefault="005720D5" w:rsidP="00AC6986">
      <w:pPr>
        <w:pStyle w:val="BulletPoints"/>
      </w:pPr>
      <w:r w:rsidRPr="008522A7">
        <w:t>Authority’s Rights and Contractor’s Obligations – establish oversight and reporting duties</w:t>
      </w:r>
    </w:p>
    <w:p w14:paraId="4EC67566" w14:textId="77777777" w:rsidR="005720D5" w:rsidRPr="008522A7" w:rsidRDefault="005720D5" w:rsidP="00AC6986">
      <w:pPr>
        <w:pStyle w:val="BulletPoints"/>
      </w:pPr>
      <w:r w:rsidRPr="008522A7">
        <w:t>Helpdesk and Reporting Clauses – may be found in service-specific schedules</w:t>
      </w:r>
    </w:p>
    <w:p w14:paraId="2E92AAA3" w14:textId="77777777" w:rsidR="005720D5" w:rsidRPr="00AC6986" w:rsidRDefault="005720D5" w:rsidP="00AC6986">
      <w:pPr>
        <w:pStyle w:val="BODYCOPY"/>
        <w:ind w:left="0"/>
        <w:rPr>
          <w:b/>
          <w:bCs/>
        </w:rPr>
      </w:pPr>
      <w:r w:rsidRPr="008522A7">
        <w:rPr>
          <w:rFonts w:ascii="Segoe UI Emoji" w:hAnsi="Segoe UI Emoji" w:cs="Segoe UI Emoji"/>
        </w:rPr>
        <w:t>🗺️</w:t>
      </w:r>
      <w:r w:rsidRPr="008522A7">
        <w:t> </w:t>
      </w:r>
      <w:r w:rsidRPr="00AC6986">
        <w:rPr>
          <w:b/>
          <w:bCs/>
        </w:rPr>
        <w:t>Guidance Materials</w:t>
      </w:r>
    </w:p>
    <w:p w14:paraId="4BA90E39" w14:textId="77777777" w:rsidR="005720D5" w:rsidRPr="00AC6986" w:rsidRDefault="005720D5" w:rsidP="00AC6986">
      <w:pPr>
        <w:pStyle w:val="BulletPoints"/>
      </w:pPr>
      <w:r w:rsidRPr="00AC6986">
        <w:t>Document Stocktake Guidance</w:t>
      </w:r>
    </w:p>
    <w:p w14:paraId="2F9386D6" w14:textId="77777777" w:rsidR="005720D5" w:rsidRPr="00AC6986" w:rsidRDefault="005720D5" w:rsidP="00AC6986">
      <w:pPr>
        <w:pStyle w:val="SubBullets"/>
      </w:pPr>
      <w:r w:rsidRPr="00AC6986">
        <w:t>Toolkit 2: lists operational documents such as monthly reports, helpdesk logs, and annual service reports</w:t>
      </w:r>
    </w:p>
    <w:p w14:paraId="49A88952" w14:textId="77777777" w:rsidR="005720D5" w:rsidRPr="00AC6986" w:rsidRDefault="005720D5" w:rsidP="00AC6986">
      <w:pPr>
        <w:pStyle w:val="BulletPoints"/>
      </w:pPr>
      <w:r w:rsidRPr="00AC6986">
        <w:t>Intelligent Client Function Guidance</w:t>
      </w:r>
    </w:p>
    <w:p w14:paraId="61A8F6DD" w14:textId="77777777" w:rsidR="005720D5" w:rsidRDefault="005720D5" w:rsidP="00AC6986">
      <w:pPr>
        <w:pStyle w:val="SubBullets"/>
      </w:pPr>
      <w:r w:rsidRPr="006F47F8">
        <w:t>Appendix 1: Core ICF Functions – defines the ICF’s role in performance oversight</w:t>
      </w:r>
    </w:p>
    <w:p w14:paraId="2A136197" w14:textId="77777777" w:rsidR="005720D5" w:rsidRDefault="005720D5" w:rsidP="00AC6986">
      <w:pPr>
        <w:pStyle w:val="SubBullets"/>
      </w:pPr>
      <w:r w:rsidRPr="006F47F8">
        <w:t>Toolkit 2: ICF Capability Diagnostic – to assess performance management capacity</w:t>
      </w:r>
    </w:p>
    <w:p w14:paraId="4493A783" w14:textId="77777777" w:rsidR="005720D5" w:rsidRPr="00AC6986" w:rsidRDefault="005720D5" w:rsidP="00AC6986">
      <w:pPr>
        <w:pStyle w:val="BulletPoints"/>
      </w:pPr>
      <w:r w:rsidRPr="00AC6986">
        <w:t>Governance Guidance</w:t>
      </w:r>
    </w:p>
    <w:p w14:paraId="6F8E1545" w14:textId="77777777" w:rsidR="005720D5" w:rsidRDefault="005720D5" w:rsidP="00AC6986">
      <w:pPr>
        <w:pStyle w:val="SubBullets"/>
      </w:pPr>
      <w:r w:rsidRPr="006F47F8">
        <w:t>Appendix 1: Governance Elements – describes how performance is reviewed through governance</w:t>
      </w:r>
    </w:p>
    <w:p w14:paraId="38D2D940" w14:textId="77777777" w:rsidR="005720D5" w:rsidRDefault="005720D5" w:rsidP="00AC6986">
      <w:pPr>
        <w:pStyle w:val="SubBullets"/>
      </w:pPr>
      <w:r w:rsidRPr="006F47F8">
        <w:t>Toolkit 4: Operational Review Meeting Terms of Reference</w:t>
      </w:r>
    </w:p>
    <w:p w14:paraId="0BE5365C" w14:textId="77777777" w:rsidR="005720D5" w:rsidRPr="00AC6986" w:rsidRDefault="005720D5" w:rsidP="00AC6986">
      <w:pPr>
        <w:pStyle w:val="BulletPoints"/>
      </w:pPr>
      <w:r w:rsidRPr="00AC6986">
        <w:t>Performance Management Guidance suite</w:t>
      </w:r>
    </w:p>
    <w:p w14:paraId="73630D2F" w14:textId="77777777" w:rsidR="005720D5" w:rsidRPr="00AC6986" w:rsidRDefault="005720D5" w:rsidP="00AC6986">
      <w:pPr>
        <w:pStyle w:val="BODYCOPY"/>
        <w:ind w:left="-70"/>
        <w:rPr>
          <w:b/>
          <w:bCs/>
        </w:rPr>
      </w:pPr>
      <w:r w:rsidRPr="00AF60E4">
        <w:rPr>
          <w:rFonts w:ascii="Segoe UI Emoji" w:hAnsi="Segoe UI Emoji" w:cs="Segoe UI Emoji"/>
        </w:rPr>
        <w:t>🏛️</w:t>
      </w:r>
      <w:r w:rsidRPr="008522A7">
        <w:t> </w:t>
      </w:r>
      <w:r w:rsidRPr="00AC6986">
        <w:rPr>
          <w:b/>
          <w:bCs/>
        </w:rPr>
        <w:t>Internal Resources</w:t>
      </w:r>
    </w:p>
    <w:p w14:paraId="39FDB2E5" w14:textId="77777777" w:rsidR="005720D5" w:rsidRPr="00AC6986" w:rsidRDefault="005720D5" w:rsidP="00AC6986">
      <w:pPr>
        <w:pStyle w:val="BulletPoints"/>
      </w:pPr>
      <w:r w:rsidRPr="00AC6986">
        <w:t>Locally maintained trackers or dashboards (where used) to support performance oversight</w:t>
      </w:r>
    </w:p>
    <w:p w14:paraId="1C27FCDC" w14:textId="77777777" w:rsidR="005720D5" w:rsidRPr="009F4016" w:rsidRDefault="005720D5" w:rsidP="00597E7D">
      <w:pPr>
        <w:spacing w:after="160"/>
        <w:ind w:left="-426"/>
      </w:pPr>
      <w:r w:rsidRPr="009F4016">
        <w:br w:type="page"/>
      </w:r>
    </w:p>
    <w:p w14:paraId="451C43D6" w14:textId="77777777" w:rsidR="005720D5" w:rsidRPr="009F4016" w:rsidRDefault="005720D5" w:rsidP="00AC6986">
      <w:pPr>
        <w:pStyle w:val="Numberedsubheading"/>
      </w:pPr>
      <w:bookmarkStart w:id="9" w:name="_Toc223006556"/>
      <w:r w:rsidRPr="0030418D">
        <w:lastRenderedPageBreak/>
        <w:t>Asset and Environmental Management</w:t>
      </w:r>
      <w:bookmarkEnd w:id="9"/>
    </w:p>
    <w:p w14:paraId="68634042" w14:textId="77777777" w:rsidR="005720D5" w:rsidRPr="00AC6986" w:rsidRDefault="005720D5" w:rsidP="00AC6986">
      <w:pPr>
        <w:pStyle w:val="BODYCOPY"/>
        <w:rPr>
          <w:b/>
          <w:bCs/>
          <w:i/>
          <w:iCs/>
        </w:rPr>
      </w:pPr>
      <w:r>
        <w:rPr>
          <w:rFonts w:ascii="Segoe UI Emoji" w:hAnsi="Segoe UI Emoji" w:cs="Segoe UI Emoji"/>
        </w:rPr>
        <w:t>🎯</w:t>
      </w:r>
      <w:r>
        <w:t xml:space="preserve"> </w:t>
      </w:r>
      <w:r w:rsidRPr="00AC6986">
        <w:rPr>
          <w:b/>
          <w:bCs/>
          <w:i/>
          <w:iCs/>
        </w:rPr>
        <w:t>Purpose of this Section</w:t>
      </w:r>
    </w:p>
    <w:p w14:paraId="42A503CF" w14:textId="77777777" w:rsidR="005720D5" w:rsidRPr="00AC6986" w:rsidRDefault="005720D5" w:rsidP="00AC6986">
      <w:pPr>
        <w:pStyle w:val="BODYCOPY"/>
      </w:pPr>
      <w:r w:rsidRPr="00AC6986">
        <w:t>To describe how the contracting authority oversees the PFI Co’s responsibilities for maintaining asset condition, ensuring statutory compliance, and supporting environmental and sustainability objectives. This includes how lifecycle planning is monitored, how asset data is reviewed, and how environmental performance is integrated into contract management.</w:t>
      </w:r>
    </w:p>
    <w:p w14:paraId="4F900240" w14:textId="77777777" w:rsidR="005720D5" w:rsidRPr="00AC6986" w:rsidRDefault="005720D5" w:rsidP="00AC6986">
      <w:pPr>
        <w:pStyle w:val="BODYCOPY"/>
        <w:rPr>
          <w:b/>
          <w:bCs/>
          <w:i/>
          <w:iCs/>
        </w:rPr>
      </w:pPr>
      <w:r w:rsidRPr="00AC6986">
        <w:rPr>
          <w:rFonts w:ascii="Segoe UI Emoji" w:hAnsi="Segoe UI Emoji" w:cs="Segoe UI Emoji"/>
          <w:b/>
          <w:bCs/>
          <w:i/>
          <w:iCs/>
        </w:rPr>
        <w:t>📄</w:t>
      </w:r>
      <w:r w:rsidRPr="00AC6986">
        <w:rPr>
          <w:b/>
          <w:bCs/>
          <w:i/>
          <w:iCs/>
        </w:rPr>
        <w:t xml:space="preserve"> What to Include</w:t>
      </w:r>
    </w:p>
    <w:tbl>
      <w:tblPr>
        <w:tblStyle w:val="TableGrid"/>
        <w:tblW w:w="10401" w:type="dxa"/>
        <w:tblInd w:w="-341" w:type="dxa"/>
        <w:tblLook w:val="04A0" w:firstRow="1" w:lastRow="0" w:firstColumn="1" w:lastColumn="0" w:noHBand="0" w:noVBand="1"/>
      </w:tblPr>
      <w:tblGrid>
        <w:gridCol w:w="7424"/>
        <w:gridCol w:w="1417"/>
        <w:gridCol w:w="1560"/>
      </w:tblGrid>
      <w:tr w:rsidR="005720D5" w:rsidRPr="00EF227B" w14:paraId="6F835401" w14:textId="77777777" w:rsidTr="006B7246">
        <w:tc>
          <w:tcPr>
            <w:tcW w:w="7424" w:type="dxa"/>
            <w:hideMark/>
          </w:tcPr>
          <w:p w14:paraId="62B33A39" w14:textId="77777777" w:rsidR="005720D5" w:rsidRPr="00EF227B" w:rsidRDefault="005720D5" w:rsidP="00DF22D2">
            <w:pPr>
              <w:pStyle w:val="TABLEHEAD"/>
              <w:ind w:left="-13"/>
            </w:pPr>
            <w:r w:rsidRPr="00EF227B">
              <w:t>Item</w:t>
            </w:r>
            <w:r>
              <w:t>s</w:t>
            </w:r>
            <w:r w:rsidRPr="00EF227B">
              <w:t xml:space="preserve"> to Include</w:t>
            </w:r>
          </w:p>
        </w:tc>
        <w:tc>
          <w:tcPr>
            <w:tcW w:w="1417" w:type="dxa"/>
            <w:hideMark/>
          </w:tcPr>
          <w:p w14:paraId="10CD88E8" w14:textId="77777777" w:rsidR="005720D5" w:rsidRPr="00EF227B" w:rsidRDefault="005720D5" w:rsidP="00DF22D2">
            <w:pPr>
              <w:pStyle w:val="TABLEHEAD"/>
              <w:ind w:left="-34"/>
            </w:pPr>
            <w:r w:rsidRPr="00EF227B">
              <w:t>Included?</w:t>
            </w:r>
          </w:p>
        </w:tc>
        <w:tc>
          <w:tcPr>
            <w:tcW w:w="1560" w:type="dxa"/>
            <w:hideMark/>
          </w:tcPr>
          <w:p w14:paraId="3809EAD9" w14:textId="77777777" w:rsidR="005720D5" w:rsidRPr="00EF227B" w:rsidRDefault="005720D5" w:rsidP="00DF22D2">
            <w:pPr>
              <w:pStyle w:val="TABLEHEAD"/>
              <w:ind w:left="-61"/>
            </w:pPr>
            <w:r w:rsidRPr="00EF227B">
              <w:t>Notes / File Reference</w:t>
            </w:r>
          </w:p>
        </w:tc>
      </w:tr>
      <w:tr w:rsidR="005720D5" w:rsidRPr="00EF227B" w14:paraId="1232887A" w14:textId="77777777" w:rsidTr="006B7246">
        <w:tc>
          <w:tcPr>
            <w:tcW w:w="10401" w:type="dxa"/>
            <w:gridSpan w:val="3"/>
            <w:hideMark/>
          </w:tcPr>
          <w:p w14:paraId="1C3AAE04" w14:textId="77777777" w:rsidR="005720D5" w:rsidRPr="00AC6986" w:rsidRDefault="005720D5" w:rsidP="00DF22D2">
            <w:pPr>
              <w:pStyle w:val="TABLETEXT"/>
              <w:ind w:left="-61"/>
              <w:jc w:val="center"/>
              <w:rPr>
                <w:b/>
                <w:bCs/>
                <w:i/>
                <w:iCs/>
              </w:rPr>
            </w:pPr>
            <w:r w:rsidRPr="00AC6986">
              <w:rPr>
                <w:b/>
                <w:bCs/>
                <w:i/>
                <w:iCs/>
              </w:rPr>
              <w:t>Asset Management Oversight</w:t>
            </w:r>
          </w:p>
        </w:tc>
      </w:tr>
      <w:tr w:rsidR="005720D5" w:rsidRPr="00EF227B" w14:paraId="5D7D364F" w14:textId="77777777" w:rsidTr="006B7246">
        <w:trPr>
          <w:trHeight w:val="831"/>
        </w:trPr>
        <w:tc>
          <w:tcPr>
            <w:tcW w:w="7424" w:type="dxa"/>
            <w:hideMark/>
          </w:tcPr>
          <w:p w14:paraId="37AA6C90" w14:textId="77777777" w:rsidR="005720D5" w:rsidRPr="00EF227B" w:rsidRDefault="005720D5" w:rsidP="00DF22D2">
            <w:pPr>
              <w:pStyle w:val="TABLETEXT"/>
              <w:ind w:left="-13"/>
            </w:pPr>
            <w:r w:rsidRPr="00EF227B">
              <w:t xml:space="preserve">How the </w:t>
            </w:r>
            <w:r>
              <w:t>contracting a</w:t>
            </w:r>
            <w:r w:rsidRPr="00EF227B">
              <w:t>uthority monitors the condition, performance, and statutory compliance of assets</w:t>
            </w:r>
          </w:p>
        </w:tc>
        <w:tc>
          <w:tcPr>
            <w:tcW w:w="1417" w:type="dxa"/>
            <w:hideMark/>
          </w:tcPr>
          <w:p w14:paraId="2013ABA7" w14:textId="77777777" w:rsidR="005720D5" w:rsidRPr="00EF227B" w:rsidRDefault="005720D5" w:rsidP="00DF22D2">
            <w:pPr>
              <w:pStyle w:val="TABLETEXT"/>
              <w:ind w:left="-34"/>
            </w:pPr>
          </w:p>
        </w:tc>
        <w:tc>
          <w:tcPr>
            <w:tcW w:w="1560" w:type="dxa"/>
            <w:hideMark/>
          </w:tcPr>
          <w:p w14:paraId="2DACE941" w14:textId="77777777" w:rsidR="005720D5" w:rsidRPr="00EF227B" w:rsidRDefault="005720D5" w:rsidP="00DF22D2">
            <w:pPr>
              <w:pStyle w:val="TABLETEXT"/>
              <w:ind w:left="-61"/>
            </w:pPr>
          </w:p>
        </w:tc>
      </w:tr>
      <w:tr w:rsidR="005720D5" w:rsidRPr="00EF227B" w14:paraId="5FE05924" w14:textId="77777777" w:rsidTr="006B7246">
        <w:trPr>
          <w:trHeight w:val="816"/>
        </w:trPr>
        <w:tc>
          <w:tcPr>
            <w:tcW w:w="7424" w:type="dxa"/>
            <w:hideMark/>
          </w:tcPr>
          <w:p w14:paraId="27994A6B" w14:textId="77777777" w:rsidR="005720D5" w:rsidRPr="00EF227B" w:rsidRDefault="005720D5" w:rsidP="00DF22D2">
            <w:pPr>
              <w:pStyle w:val="TABLETEXT"/>
              <w:ind w:left="-13"/>
            </w:pPr>
            <w:r w:rsidRPr="00EF227B">
              <w:t>Reference to asset condition surveys, maintenance schedules, and statutory testing</w:t>
            </w:r>
          </w:p>
        </w:tc>
        <w:tc>
          <w:tcPr>
            <w:tcW w:w="1417" w:type="dxa"/>
            <w:hideMark/>
          </w:tcPr>
          <w:p w14:paraId="3EC8BCEB" w14:textId="77777777" w:rsidR="005720D5" w:rsidRPr="00EF227B" w:rsidRDefault="005720D5" w:rsidP="00DF22D2">
            <w:pPr>
              <w:pStyle w:val="TABLETEXT"/>
              <w:ind w:left="-34"/>
            </w:pPr>
          </w:p>
        </w:tc>
        <w:tc>
          <w:tcPr>
            <w:tcW w:w="1560" w:type="dxa"/>
            <w:hideMark/>
          </w:tcPr>
          <w:p w14:paraId="3604593D" w14:textId="77777777" w:rsidR="005720D5" w:rsidRPr="00EF227B" w:rsidRDefault="005720D5" w:rsidP="00DF22D2">
            <w:pPr>
              <w:pStyle w:val="TABLETEXT"/>
              <w:ind w:left="-61"/>
            </w:pPr>
          </w:p>
        </w:tc>
      </w:tr>
      <w:tr w:rsidR="005720D5" w:rsidRPr="00EF227B" w14:paraId="79CAA2E8" w14:textId="77777777" w:rsidTr="006B7246">
        <w:tc>
          <w:tcPr>
            <w:tcW w:w="10401" w:type="dxa"/>
            <w:gridSpan w:val="3"/>
            <w:hideMark/>
          </w:tcPr>
          <w:p w14:paraId="3CC8AE11" w14:textId="77777777" w:rsidR="005720D5" w:rsidRPr="00EF227B" w:rsidRDefault="005720D5" w:rsidP="00DF22D2">
            <w:pPr>
              <w:pStyle w:val="TABLETEXT"/>
              <w:ind w:left="-61"/>
              <w:jc w:val="center"/>
            </w:pPr>
            <w:r w:rsidRPr="00AC6986">
              <w:rPr>
                <w:b/>
                <w:bCs/>
                <w:i/>
                <w:iCs/>
              </w:rPr>
              <w:t>Lifecycle Planning and Capital Replacement</w:t>
            </w:r>
          </w:p>
        </w:tc>
      </w:tr>
      <w:tr w:rsidR="005720D5" w:rsidRPr="00EF227B" w14:paraId="34606390" w14:textId="77777777" w:rsidTr="006B7246">
        <w:trPr>
          <w:trHeight w:val="453"/>
        </w:trPr>
        <w:tc>
          <w:tcPr>
            <w:tcW w:w="7424" w:type="dxa"/>
            <w:hideMark/>
          </w:tcPr>
          <w:p w14:paraId="6DD88B39" w14:textId="77777777" w:rsidR="005720D5" w:rsidRPr="00EF227B" w:rsidRDefault="005720D5" w:rsidP="00DF22D2">
            <w:pPr>
              <w:pStyle w:val="TABLETEXT"/>
              <w:ind w:left="-13"/>
            </w:pPr>
            <w:r w:rsidRPr="00EF227B">
              <w:t>How lifecycle plans are reviewed and challenged</w:t>
            </w:r>
          </w:p>
        </w:tc>
        <w:tc>
          <w:tcPr>
            <w:tcW w:w="1417" w:type="dxa"/>
            <w:hideMark/>
          </w:tcPr>
          <w:p w14:paraId="27620E1B" w14:textId="77777777" w:rsidR="005720D5" w:rsidRPr="00EF227B" w:rsidRDefault="005720D5" w:rsidP="00DF22D2">
            <w:pPr>
              <w:pStyle w:val="TABLETEXT"/>
              <w:ind w:left="-34"/>
            </w:pPr>
          </w:p>
        </w:tc>
        <w:tc>
          <w:tcPr>
            <w:tcW w:w="1560" w:type="dxa"/>
            <w:hideMark/>
          </w:tcPr>
          <w:p w14:paraId="77C3FA25" w14:textId="77777777" w:rsidR="005720D5" w:rsidRPr="00EF227B" w:rsidRDefault="005720D5" w:rsidP="00DF22D2">
            <w:pPr>
              <w:pStyle w:val="TABLETEXT"/>
              <w:ind w:left="-61"/>
            </w:pPr>
          </w:p>
        </w:tc>
      </w:tr>
      <w:tr w:rsidR="005720D5" w:rsidRPr="00EF227B" w14:paraId="3A0EFBB4" w14:textId="77777777" w:rsidTr="006B7246">
        <w:trPr>
          <w:trHeight w:val="1180"/>
        </w:trPr>
        <w:tc>
          <w:tcPr>
            <w:tcW w:w="7424" w:type="dxa"/>
            <w:hideMark/>
          </w:tcPr>
          <w:p w14:paraId="70D86A8B" w14:textId="77777777" w:rsidR="005720D5" w:rsidRPr="00EF227B" w:rsidRDefault="005720D5" w:rsidP="00DF22D2">
            <w:pPr>
              <w:pStyle w:val="TABLETEXT"/>
              <w:ind w:left="-13"/>
            </w:pPr>
            <w:r w:rsidRPr="00EF227B">
              <w:t xml:space="preserve">How the </w:t>
            </w:r>
            <w:r>
              <w:t>contracting a</w:t>
            </w:r>
            <w:r w:rsidRPr="00EF227B">
              <w:t>uthority ensures alignment between lifecycle delivery, asset condition, and the payment mechanism</w:t>
            </w:r>
          </w:p>
        </w:tc>
        <w:tc>
          <w:tcPr>
            <w:tcW w:w="1417" w:type="dxa"/>
            <w:hideMark/>
          </w:tcPr>
          <w:p w14:paraId="397C5187" w14:textId="77777777" w:rsidR="005720D5" w:rsidRPr="00EF227B" w:rsidRDefault="005720D5" w:rsidP="00DF22D2">
            <w:pPr>
              <w:pStyle w:val="TABLETEXT"/>
              <w:ind w:left="-34"/>
            </w:pPr>
          </w:p>
        </w:tc>
        <w:tc>
          <w:tcPr>
            <w:tcW w:w="1560" w:type="dxa"/>
            <w:hideMark/>
          </w:tcPr>
          <w:p w14:paraId="71508BC5" w14:textId="77777777" w:rsidR="005720D5" w:rsidRPr="00EF227B" w:rsidRDefault="005720D5" w:rsidP="00DF22D2">
            <w:pPr>
              <w:pStyle w:val="TABLETEXT"/>
              <w:ind w:left="-61"/>
            </w:pPr>
          </w:p>
        </w:tc>
      </w:tr>
      <w:tr w:rsidR="005720D5" w:rsidRPr="00EF227B" w14:paraId="693B0B07" w14:textId="77777777" w:rsidTr="006B7246">
        <w:trPr>
          <w:trHeight w:val="774"/>
        </w:trPr>
        <w:tc>
          <w:tcPr>
            <w:tcW w:w="7424" w:type="dxa"/>
            <w:hideMark/>
          </w:tcPr>
          <w:p w14:paraId="6BDAFB09" w14:textId="77777777" w:rsidR="005720D5" w:rsidRPr="00EF227B" w:rsidRDefault="005720D5" w:rsidP="00DF22D2">
            <w:pPr>
              <w:pStyle w:val="TABLETEXT"/>
              <w:ind w:left="-13"/>
            </w:pPr>
            <w:r w:rsidRPr="00EF227B">
              <w:t>Use of forward maintenance plans and independent surveys</w:t>
            </w:r>
          </w:p>
        </w:tc>
        <w:tc>
          <w:tcPr>
            <w:tcW w:w="1417" w:type="dxa"/>
            <w:hideMark/>
          </w:tcPr>
          <w:p w14:paraId="4ADD6F85" w14:textId="77777777" w:rsidR="005720D5" w:rsidRPr="00EF227B" w:rsidRDefault="005720D5" w:rsidP="00DF22D2">
            <w:pPr>
              <w:pStyle w:val="TABLETEXT"/>
              <w:ind w:left="-34"/>
            </w:pPr>
          </w:p>
        </w:tc>
        <w:tc>
          <w:tcPr>
            <w:tcW w:w="1560" w:type="dxa"/>
            <w:hideMark/>
          </w:tcPr>
          <w:p w14:paraId="2C0C26D9" w14:textId="77777777" w:rsidR="005720D5" w:rsidRPr="00EF227B" w:rsidRDefault="005720D5" w:rsidP="00DF22D2">
            <w:pPr>
              <w:pStyle w:val="TABLETEXT"/>
              <w:ind w:left="-61"/>
            </w:pPr>
          </w:p>
        </w:tc>
      </w:tr>
      <w:tr w:rsidR="005720D5" w:rsidRPr="00EF227B" w14:paraId="6C19E303" w14:textId="77777777" w:rsidTr="006B7246">
        <w:trPr>
          <w:trHeight w:val="383"/>
        </w:trPr>
        <w:tc>
          <w:tcPr>
            <w:tcW w:w="10401" w:type="dxa"/>
            <w:gridSpan w:val="3"/>
            <w:hideMark/>
          </w:tcPr>
          <w:p w14:paraId="1922EE3A" w14:textId="77777777" w:rsidR="005720D5" w:rsidRPr="00EF227B" w:rsidRDefault="005720D5" w:rsidP="00DF22D2">
            <w:pPr>
              <w:pStyle w:val="TABLETEXT"/>
              <w:ind w:left="-61"/>
              <w:jc w:val="center"/>
            </w:pPr>
            <w:r w:rsidRPr="00AC6986">
              <w:rPr>
                <w:b/>
                <w:bCs/>
                <w:i/>
                <w:iCs/>
              </w:rPr>
              <w:t>Data and Reporting</w:t>
            </w:r>
          </w:p>
        </w:tc>
      </w:tr>
      <w:tr w:rsidR="005720D5" w:rsidRPr="00EF227B" w14:paraId="5B238995" w14:textId="77777777" w:rsidTr="006B7246">
        <w:trPr>
          <w:trHeight w:val="802"/>
        </w:trPr>
        <w:tc>
          <w:tcPr>
            <w:tcW w:w="7424" w:type="dxa"/>
            <w:hideMark/>
          </w:tcPr>
          <w:p w14:paraId="3826CFEB" w14:textId="77777777" w:rsidR="005720D5" w:rsidRPr="00EF227B" w:rsidRDefault="005720D5" w:rsidP="00DF22D2">
            <w:pPr>
              <w:pStyle w:val="TABLETEXT"/>
              <w:ind w:left="-13"/>
            </w:pPr>
            <w:r w:rsidRPr="00EF227B">
              <w:t xml:space="preserve">What asset data is provided by the </w:t>
            </w:r>
            <w:r>
              <w:t>PFI Co</w:t>
            </w:r>
            <w:r w:rsidRPr="00EF227B">
              <w:t xml:space="preserve"> and how it is reviewed</w:t>
            </w:r>
          </w:p>
        </w:tc>
        <w:tc>
          <w:tcPr>
            <w:tcW w:w="1417" w:type="dxa"/>
            <w:hideMark/>
          </w:tcPr>
          <w:p w14:paraId="44033E84" w14:textId="77777777" w:rsidR="005720D5" w:rsidRPr="00EF227B" w:rsidRDefault="005720D5" w:rsidP="00DF22D2">
            <w:pPr>
              <w:pStyle w:val="TABLETEXT"/>
              <w:ind w:left="-34"/>
            </w:pPr>
          </w:p>
        </w:tc>
        <w:tc>
          <w:tcPr>
            <w:tcW w:w="1560" w:type="dxa"/>
            <w:hideMark/>
          </w:tcPr>
          <w:p w14:paraId="4B82271E" w14:textId="77777777" w:rsidR="005720D5" w:rsidRPr="00EF227B" w:rsidRDefault="005720D5" w:rsidP="00DF22D2">
            <w:pPr>
              <w:pStyle w:val="TABLETEXT"/>
              <w:ind w:left="-61"/>
            </w:pPr>
          </w:p>
        </w:tc>
      </w:tr>
      <w:tr w:rsidR="005720D5" w:rsidRPr="00EF227B" w14:paraId="657865A6" w14:textId="77777777" w:rsidTr="006B7246">
        <w:trPr>
          <w:trHeight w:val="788"/>
        </w:trPr>
        <w:tc>
          <w:tcPr>
            <w:tcW w:w="7424" w:type="dxa"/>
            <w:hideMark/>
          </w:tcPr>
          <w:p w14:paraId="7D61F13E" w14:textId="77777777" w:rsidR="005720D5" w:rsidRPr="00EF227B" w:rsidRDefault="005720D5" w:rsidP="00DF22D2">
            <w:pPr>
              <w:pStyle w:val="TABLETEXT"/>
              <w:ind w:left="-13"/>
            </w:pPr>
            <w:r w:rsidRPr="00EF227B">
              <w:t>Use of asset registers, condition reports, and performance dashboards</w:t>
            </w:r>
          </w:p>
        </w:tc>
        <w:tc>
          <w:tcPr>
            <w:tcW w:w="1417" w:type="dxa"/>
            <w:hideMark/>
          </w:tcPr>
          <w:p w14:paraId="3170C8BE" w14:textId="77777777" w:rsidR="005720D5" w:rsidRPr="00EF227B" w:rsidRDefault="005720D5" w:rsidP="00DF22D2">
            <w:pPr>
              <w:pStyle w:val="TABLETEXT"/>
              <w:ind w:left="-34"/>
            </w:pPr>
          </w:p>
        </w:tc>
        <w:tc>
          <w:tcPr>
            <w:tcW w:w="1560" w:type="dxa"/>
            <w:hideMark/>
          </w:tcPr>
          <w:p w14:paraId="4ED1E62F" w14:textId="77777777" w:rsidR="005720D5" w:rsidRPr="00EF227B" w:rsidRDefault="005720D5" w:rsidP="00DF22D2">
            <w:pPr>
              <w:pStyle w:val="TABLETEXT"/>
              <w:ind w:left="-61"/>
            </w:pPr>
          </w:p>
        </w:tc>
      </w:tr>
      <w:tr w:rsidR="005720D5" w:rsidRPr="00EF227B" w14:paraId="7E2451F3" w14:textId="77777777" w:rsidTr="006B7246">
        <w:tc>
          <w:tcPr>
            <w:tcW w:w="10401" w:type="dxa"/>
            <w:gridSpan w:val="3"/>
            <w:hideMark/>
          </w:tcPr>
          <w:p w14:paraId="56E08392" w14:textId="77777777" w:rsidR="005720D5" w:rsidRPr="00EF227B" w:rsidRDefault="005720D5" w:rsidP="00DF22D2">
            <w:pPr>
              <w:pStyle w:val="TABLETEXT"/>
              <w:ind w:left="-61"/>
              <w:jc w:val="center"/>
            </w:pPr>
            <w:r w:rsidRPr="00AC6986">
              <w:rPr>
                <w:b/>
                <w:bCs/>
                <w:i/>
                <w:iCs/>
              </w:rPr>
              <w:t>Environmental and Sustainability Considerations</w:t>
            </w:r>
          </w:p>
        </w:tc>
      </w:tr>
      <w:tr w:rsidR="005720D5" w:rsidRPr="00EF227B" w14:paraId="7273EFA5" w14:textId="77777777" w:rsidTr="006B7246">
        <w:trPr>
          <w:trHeight w:val="802"/>
        </w:trPr>
        <w:tc>
          <w:tcPr>
            <w:tcW w:w="7424" w:type="dxa"/>
            <w:hideMark/>
          </w:tcPr>
          <w:p w14:paraId="5268D648" w14:textId="77777777" w:rsidR="005720D5" w:rsidRPr="00EF227B" w:rsidRDefault="005720D5" w:rsidP="00DF22D2">
            <w:pPr>
              <w:pStyle w:val="TABLETEXT"/>
              <w:ind w:left="-13"/>
            </w:pPr>
            <w:r w:rsidRPr="00EF227B">
              <w:t>How environmental obligations are monitored (e.g. energy use, waste, emissions)</w:t>
            </w:r>
          </w:p>
        </w:tc>
        <w:tc>
          <w:tcPr>
            <w:tcW w:w="1417" w:type="dxa"/>
            <w:hideMark/>
          </w:tcPr>
          <w:p w14:paraId="1AF15D81" w14:textId="77777777" w:rsidR="005720D5" w:rsidRPr="00EF227B" w:rsidRDefault="005720D5" w:rsidP="00DF22D2">
            <w:pPr>
              <w:pStyle w:val="TABLETEXT"/>
              <w:ind w:left="-34"/>
            </w:pPr>
          </w:p>
        </w:tc>
        <w:tc>
          <w:tcPr>
            <w:tcW w:w="1560" w:type="dxa"/>
            <w:hideMark/>
          </w:tcPr>
          <w:p w14:paraId="389CCD12" w14:textId="77777777" w:rsidR="005720D5" w:rsidRPr="00EF227B" w:rsidRDefault="005720D5" w:rsidP="00DF22D2">
            <w:pPr>
              <w:pStyle w:val="TABLETEXT"/>
              <w:ind w:left="-61"/>
            </w:pPr>
          </w:p>
        </w:tc>
      </w:tr>
      <w:tr w:rsidR="005720D5" w:rsidRPr="00EF227B" w14:paraId="31A2C0E2" w14:textId="77777777" w:rsidTr="006B7246">
        <w:trPr>
          <w:trHeight w:val="802"/>
        </w:trPr>
        <w:tc>
          <w:tcPr>
            <w:tcW w:w="7424" w:type="dxa"/>
            <w:hideMark/>
          </w:tcPr>
          <w:p w14:paraId="64BD916A" w14:textId="77777777" w:rsidR="005720D5" w:rsidRPr="00EF227B" w:rsidRDefault="005720D5" w:rsidP="00DF22D2">
            <w:pPr>
              <w:pStyle w:val="TABLETEXT"/>
              <w:ind w:left="-13"/>
            </w:pPr>
            <w:r w:rsidRPr="00EF227B">
              <w:t xml:space="preserve">How the </w:t>
            </w:r>
            <w:r>
              <w:t>contracting a</w:t>
            </w:r>
            <w:r w:rsidRPr="00EF227B">
              <w:t>uthority supports or leads decarbonisation or sustainability initiatives</w:t>
            </w:r>
          </w:p>
        </w:tc>
        <w:tc>
          <w:tcPr>
            <w:tcW w:w="1417" w:type="dxa"/>
            <w:hideMark/>
          </w:tcPr>
          <w:p w14:paraId="57806EBE" w14:textId="77777777" w:rsidR="005720D5" w:rsidRPr="00EF227B" w:rsidRDefault="005720D5" w:rsidP="00DF22D2">
            <w:pPr>
              <w:pStyle w:val="TABLETEXT"/>
              <w:ind w:left="-34"/>
            </w:pPr>
          </w:p>
        </w:tc>
        <w:tc>
          <w:tcPr>
            <w:tcW w:w="1560" w:type="dxa"/>
            <w:hideMark/>
          </w:tcPr>
          <w:p w14:paraId="752543B1" w14:textId="77777777" w:rsidR="005720D5" w:rsidRPr="00EF227B" w:rsidRDefault="005720D5" w:rsidP="00DF22D2">
            <w:pPr>
              <w:pStyle w:val="TABLETEXT"/>
              <w:ind w:left="-61"/>
            </w:pPr>
          </w:p>
        </w:tc>
      </w:tr>
      <w:tr w:rsidR="005720D5" w:rsidRPr="00EF227B" w14:paraId="5554FD42" w14:textId="77777777" w:rsidTr="006B7246">
        <w:trPr>
          <w:trHeight w:val="453"/>
        </w:trPr>
        <w:tc>
          <w:tcPr>
            <w:tcW w:w="7424" w:type="dxa"/>
            <w:hideMark/>
          </w:tcPr>
          <w:p w14:paraId="4BCE6103" w14:textId="77777777" w:rsidR="005720D5" w:rsidRPr="00EF227B" w:rsidRDefault="005720D5" w:rsidP="00DF22D2">
            <w:pPr>
              <w:pStyle w:val="TABLETEXT"/>
              <w:ind w:left="-13"/>
            </w:pPr>
            <w:r w:rsidRPr="00EF227B">
              <w:t>Reference to any local or national environmental targets</w:t>
            </w:r>
          </w:p>
        </w:tc>
        <w:tc>
          <w:tcPr>
            <w:tcW w:w="1417" w:type="dxa"/>
            <w:hideMark/>
          </w:tcPr>
          <w:p w14:paraId="476C91CC" w14:textId="77777777" w:rsidR="005720D5" w:rsidRPr="00EF227B" w:rsidRDefault="005720D5" w:rsidP="00DF22D2">
            <w:pPr>
              <w:pStyle w:val="TABLETEXT"/>
              <w:ind w:left="-34"/>
            </w:pPr>
          </w:p>
        </w:tc>
        <w:tc>
          <w:tcPr>
            <w:tcW w:w="1560" w:type="dxa"/>
            <w:hideMark/>
          </w:tcPr>
          <w:p w14:paraId="2B22138E" w14:textId="77777777" w:rsidR="005720D5" w:rsidRPr="00EF227B" w:rsidRDefault="005720D5" w:rsidP="00DF22D2">
            <w:pPr>
              <w:pStyle w:val="TABLETEXT"/>
              <w:ind w:left="-61"/>
            </w:pPr>
          </w:p>
        </w:tc>
      </w:tr>
      <w:tr w:rsidR="005720D5" w:rsidRPr="00EF227B" w14:paraId="582801BF" w14:textId="77777777" w:rsidTr="006B7246">
        <w:tc>
          <w:tcPr>
            <w:tcW w:w="10401" w:type="dxa"/>
            <w:gridSpan w:val="3"/>
            <w:hideMark/>
          </w:tcPr>
          <w:p w14:paraId="3884C28A" w14:textId="77777777" w:rsidR="005720D5" w:rsidRPr="00EF227B" w:rsidRDefault="005720D5" w:rsidP="00DF22D2">
            <w:pPr>
              <w:pStyle w:val="TABLETEXT"/>
              <w:ind w:left="-61"/>
              <w:jc w:val="center"/>
            </w:pPr>
            <w:r w:rsidRPr="00AC6986">
              <w:rPr>
                <w:b/>
                <w:bCs/>
                <w:i/>
                <w:iCs/>
              </w:rPr>
              <w:t>Integration with Expiry Planning</w:t>
            </w:r>
          </w:p>
        </w:tc>
      </w:tr>
      <w:tr w:rsidR="005720D5" w:rsidRPr="00AC6986" w14:paraId="318693E1" w14:textId="77777777" w:rsidTr="006B7246">
        <w:trPr>
          <w:trHeight w:val="746"/>
        </w:trPr>
        <w:tc>
          <w:tcPr>
            <w:tcW w:w="7424" w:type="dxa"/>
            <w:hideMark/>
          </w:tcPr>
          <w:p w14:paraId="11D7DF85" w14:textId="77777777" w:rsidR="005720D5" w:rsidRPr="006B7246" w:rsidRDefault="005720D5" w:rsidP="006B7246">
            <w:pPr>
              <w:pStyle w:val="TABLETEXT"/>
              <w:ind w:left="0"/>
            </w:pPr>
            <w:r w:rsidRPr="006B7246">
              <w:t xml:space="preserve">How asset condition and lifecycle delivery are linked to </w:t>
            </w:r>
            <w:proofErr w:type="spellStart"/>
            <w:r w:rsidRPr="006B7246">
              <w:t>handback</w:t>
            </w:r>
            <w:proofErr w:type="spellEnd"/>
            <w:r w:rsidRPr="006B7246">
              <w:t xml:space="preserve"> planning (see Section 23)</w:t>
            </w:r>
          </w:p>
        </w:tc>
        <w:tc>
          <w:tcPr>
            <w:tcW w:w="1417" w:type="dxa"/>
            <w:hideMark/>
          </w:tcPr>
          <w:p w14:paraId="21A6B0B5" w14:textId="77777777" w:rsidR="005720D5" w:rsidRPr="00AC6986" w:rsidRDefault="005720D5" w:rsidP="00DF22D2">
            <w:pPr>
              <w:pStyle w:val="TABLETEXT"/>
              <w:ind w:left="-34"/>
              <w:rPr>
                <w:rFonts w:eastAsia="Arial" w:cs="Arial"/>
                <w:b/>
                <w:bCs/>
                <w:color w:val="auto"/>
                <w:lang w:eastAsia="en-GB"/>
              </w:rPr>
            </w:pPr>
          </w:p>
        </w:tc>
        <w:tc>
          <w:tcPr>
            <w:tcW w:w="1560" w:type="dxa"/>
            <w:hideMark/>
          </w:tcPr>
          <w:p w14:paraId="12D5DCDC" w14:textId="77777777" w:rsidR="005720D5" w:rsidRPr="00AC6986" w:rsidRDefault="005720D5" w:rsidP="00DF22D2">
            <w:pPr>
              <w:pStyle w:val="TABLETEXT"/>
              <w:ind w:left="-61"/>
              <w:rPr>
                <w:rFonts w:eastAsia="Arial" w:cs="Arial"/>
                <w:b/>
                <w:bCs/>
                <w:color w:val="auto"/>
                <w:lang w:eastAsia="en-GB"/>
              </w:rPr>
            </w:pPr>
          </w:p>
        </w:tc>
      </w:tr>
    </w:tbl>
    <w:p w14:paraId="4A744919" w14:textId="77777777" w:rsidR="005720D5" w:rsidRPr="00AC6986" w:rsidRDefault="005720D5" w:rsidP="00AC6986">
      <w:pPr>
        <w:pStyle w:val="BODYCOPY"/>
        <w:ind w:left="-364"/>
        <w:rPr>
          <w:b/>
          <w:bCs/>
          <w:i/>
          <w:iCs/>
        </w:rPr>
      </w:pPr>
      <w:r>
        <w:rPr>
          <w:rFonts w:ascii="Segoe UI Emoji" w:hAnsi="Segoe UI Emoji" w:cs="Segoe UI Emoji"/>
        </w:rPr>
        <w:lastRenderedPageBreak/>
        <w:t>🔍</w:t>
      </w:r>
      <w:r>
        <w:t xml:space="preserve"> </w:t>
      </w:r>
      <w:r w:rsidRPr="00AC6986">
        <w:rPr>
          <w:b/>
          <w:bCs/>
          <w:i/>
          <w:iCs/>
        </w:rPr>
        <w:t>Where to Find the Information</w:t>
      </w:r>
    </w:p>
    <w:p w14:paraId="6A25270F" w14:textId="77777777" w:rsidR="005720D5" w:rsidRPr="00AC6986" w:rsidRDefault="005720D5" w:rsidP="00AC6986">
      <w:pPr>
        <w:pStyle w:val="BODYCOPY"/>
        <w:ind w:left="0"/>
        <w:rPr>
          <w:b/>
          <w:bCs/>
        </w:rPr>
      </w:pPr>
      <w:r w:rsidRPr="00A408EE">
        <w:rPr>
          <w:rFonts w:ascii="Segoe UI Emoji" w:hAnsi="Segoe UI Emoji" w:cs="Segoe UI Emoji"/>
        </w:rPr>
        <w:t>📜</w:t>
      </w:r>
      <w:r w:rsidRPr="00A408EE">
        <w:t xml:space="preserve"> </w:t>
      </w:r>
      <w:r w:rsidRPr="00AC6986">
        <w:rPr>
          <w:b/>
          <w:bCs/>
        </w:rPr>
        <w:t>Contractual References</w:t>
      </w:r>
    </w:p>
    <w:p w14:paraId="2E5868A1" w14:textId="77777777" w:rsidR="005720D5" w:rsidRDefault="005720D5" w:rsidP="00AC6986">
      <w:pPr>
        <w:pStyle w:val="BulletPoints"/>
      </w:pPr>
      <w:r w:rsidRPr="00A50B35">
        <w:t xml:space="preserve">Maintenance Schedule – sets out the </w:t>
      </w:r>
      <w:r>
        <w:t>PFI Co’s</w:t>
      </w:r>
      <w:r w:rsidRPr="00A50B35">
        <w:t xml:space="preserve"> obligations for planned and reactive maintenance</w:t>
      </w:r>
    </w:p>
    <w:p w14:paraId="10B2BDD6" w14:textId="77777777" w:rsidR="005720D5" w:rsidRDefault="005720D5" w:rsidP="00AC6986">
      <w:pPr>
        <w:pStyle w:val="BulletPoints"/>
      </w:pPr>
      <w:r w:rsidRPr="00A50B35">
        <w:t>Lifecycle Schedule – defines lifecycle responsibilities, planning, and funding</w:t>
      </w:r>
    </w:p>
    <w:p w14:paraId="342969F3" w14:textId="77777777" w:rsidR="005720D5" w:rsidRDefault="005720D5" w:rsidP="00AC6986">
      <w:pPr>
        <w:pStyle w:val="BulletPoints"/>
      </w:pPr>
      <w:r w:rsidRPr="00A50B35">
        <w:t>Environmental Obligations – may be included in the Output Specification or Contractor’s Proposals</w:t>
      </w:r>
    </w:p>
    <w:p w14:paraId="33D25363" w14:textId="77777777" w:rsidR="005720D5" w:rsidRDefault="005720D5" w:rsidP="00AC6986">
      <w:pPr>
        <w:pStyle w:val="BulletPoints"/>
      </w:pPr>
      <w:r w:rsidRPr="00A50B35">
        <w:t>Construction Requirements / Contractor’s Proposals – describe the original asset design and performance expectations</w:t>
      </w:r>
    </w:p>
    <w:p w14:paraId="26D5DB14" w14:textId="77777777" w:rsidR="005720D5" w:rsidRDefault="005720D5" w:rsidP="00AC6986">
      <w:pPr>
        <w:pStyle w:val="BulletPoints"/>
      </w:pPr>
      <w:r w:rsidRPr="00A50B35">
        <w:t>Payment Mechanism Schedule – links asset condition and availability to deductions</w:t>
      </w:r>
    </w:p>
    <w:p w14:paraId="75424722" w14:textId="77777777" w:rsidR="005720D5" w:rsidRPr="00A50B35" w:rsidRDefault="005720D5" w:rsidP="00AC6986">
      <w:pPr>
        <w:pStyle w:val="BulletPoints"/>
      </w:pPr>
      <w:r w:rsidRPr="00A50B35">
        <w:t>Expiry and Handover provisions – define asset condition requirements at contract end</w:t>
      </w:r>
    </w:p>
    <w:p w14:paraId="0AAFDE63" w14:textId="77777777" w:rsidR="005720D5" w:rsidRPr="00AC6986" w:rsidRDefault="005720D5" w:rsidP="00AC6986">
      <w:pPr>
        <w:pStyle w:val="BODYCOPY"/>
        <w:ind w:left="-28"/>
        <w:rPr>
          <w:b/>
          <w:bCs/>
        </w:rPr>
      </w:pPr>
      <w:r w:rsidRPr="00AC6986">
        <w:rPr>
          <w:rFonts w:ascii="Apple Color Emoji" w:hAnsi="Apple Color Emoji" w:cs="Apple Color Emoji"/>
          <w:b/>
          <w:bCs/>
        </w:rPr>
        <w:t>🗺️</w:t>
      </w:r>
      <w:r w:rsidRPr="00AC6986">
        <w:rPr>
          <w:b/>
          <w:bCs/>
        </w:rPr>
        <w:t xml:space="preserve"> Guidance Materials</w:t>
      </w:r>
    </w:p>
    <w:p w14:paraId="17F33955" w14:textId="77777777" w:rsidR="005720D5" w:rsidRDefault="005720D5" w:rsidP="00AC6986">
      <w:pPr>
        <w:pStyle w:val="BulletPoints"/>
      </w:pPr>
      <w:r w:rsidRPr="00A50B35">
        <w:t>Performance Management Guidance</w:t>
      </w:r>
      <w:r>
        <w:t xml:space="preserve">: </w:t>
      </w:r>
      <w:r w:rsidRPr="00A50B35">
        <w:t>For monitoring asset-related KPIs and statutory compliance</w:t>
      </w:r>
    </w:p>
    <w:p w14:paraId="68EB42A6" w14:textId="77777777" w:rsidR="005720D5" w:rsidRDefault="005720D5" w:rsidP="00AC6986">
      <w:pPr>
        <w:pStyle w:val="BulletPoints"/>
      </w:pPr>
      <w:r w:rsidRPr="00A50B35">
        <w:t>Asset Condition Playbook</w:t>
      </w:r>
      <w:r>
        <w:t xml:space="preserve">: </w:t>
      </w:r>
      <w:r w:rsidRPr="00A50B35">
        <w:t xml:space="preserve">Provides guidance on assessing and managing asset condition throughout the contract </w:t>
      </w:r>
      <w:r>
        <w:t>term.</w:t>
      </w:r>
    </w:p>
    <w:p w14:paraId="2468D32B" w14:textId="77777777" w:rsidR="005720D5" w:rsidRDefault="005720D5" w:rsidP="00AC6986">
      <w:pPr>
        <w:pStyle w:val="BulletPoints"/>
      </w:pPr>
      <w:r w:rsidRPr="00A50B35">
        <w:t>Expiry Guidance</w:t>
      </w:r>
      <w:r>
        <w:t xml:space="preserve">: </w:t>
      </w:r>
      <w:r w:rsidRPr="00A50B35">
        <w:t xml:space="preserve">Covers asset </w:t>
      </w:r>
      <w:proofErr w:type="spellStart"/>
      <w:r w:rsidRPr="00A50B35">
        <w:t>handback</w:t>
      </w:r>
      <w:proofErr w:type="spellEnd"/>
      <w:r w:rsidRPr="00A50B35">
        <w:t xml:space="preserve"> standards and alignment with lifecycle delivery</w:t>
      </w:r>
    </w:p>
    <w:p w14:paraId="6479CB92" w14:textId="77777777" w:rsidR="005720D5" w:rsidRDefault="005720D5" w:rsidP="00AC6986">
      <w:pPr>
        <w:pStyle w:val="BulletPoints"/>
      </w:pPr>
      <w:r w:rsidRPr="00A50B35">
        <w:t>Intelligent Client Function Guidance</w:t>
      </w:r>
      <w:r>
        <w:t xml:space="preserve"> </w:t>
      </w:r>
      <w:r w:rsidRPr="00A50B35">
        <w:t>Appendix 1: Core ICF Functions – includes technical oversight and lifecycle planning</w:t>
      </w:r>
    </w:p>
    <w:p w14:paraId="2F838DA9" w14:textId="77777777" w:rsidR="005720D5" w:rsidRPr="00A50B35" w:rsidRDefault="005720D5" w:rsidP="00AC6986">
      <w:pPr>
        <w:pStyle w:val="BulletPoints"/>
      </w:pPr>
      <w:r w:rsidRPr="00A50B35">
        <w:t>Decarbonisation Guidance</w:t>
      </w:r>
      <w:r>
        <w:t xml:space="preserve">: </w:t>
      </w:r>
      <w:r w:rsidRPr="00A50B35">
        <w:t>For integrating environmental and sustainability objectives into contract management</w:t>
      </w:r>
    </w:p>
    <w:p w14:paraId="64DE5C44" w14:textId="77777777" w:rsidR="005720D5" w:rsidRPr="00AC6986" w:rsidRDefault="005720D5" w:rsidP="00AC6986">
      <w:pPr>
        <w:pStyle w:val="BODYCOPY"/>
        <w:ind w:left="-70"/>
        <w:rPr>
          <w:b/>
          <w:bCs/>
        </w:rPr>
      </w:pPr>
      <w:r w:rsidRPr="00AC6986">
        <w:rPr>
          <w:rFonts w:ascii="Apple Color Emoji" w:hAnsi="Apple Color Emoji" w:cs="Apple Color Emoji"/>
          <w:b/>
          <w:bCs/>
        </w:rPr>
        <w:t>🏛️</w:t>
      </w:r>
      <w:r w:rsidRPr="00AC6986">
        <w:rPr>
          <w:b/>
          <w:bCs/>
        </w:rPr>
        <w:t xml:space="preserve"> Internal Resources</w:t>
      </w:r>
    </w:p>
    <w:p w14:paraId="41868EAB" w14:textId="77777777" w:rsidR="005720D5" w:rsidRPr="00A50B35" w:rsidRDefault="005720D5" w:rsidP="00AC6986">
      <w:pPr>
        <w:pStyle w:val="BulletPoints"/>
      </w:pPr>
      <w:r w:rsidRPr="00A50B35">
        <w:t>Locally maintained asset registers, condition surveys, or lifecycle trackers (where used) to support oversight and planning</w:t>
      </w:r>
    </w:p>
    <w:p w14:paraId="621C1A86" w14:textId="77777777" w:rsidR="005720D5" w:rsidRPr="00AC6986" w:rsidRDefault="005720D5" w:rsidP="00AC6986">
      <w:pPr>
        <w:pStyle w:val="BODYCOPY"/>
      </w:pPr>
    </w:p>
    <w:p w14:paraId="6B326FCD" w14:textId="77777777" w:rsidR="005720D5" w:rsidRPr="00AC6986" w:rsidRDefault="005720D5" w:rsidP="00AC6986">
      <w:pPr>
        <w:pStyle w:val="BODYCOPY"/>
      </w:pPr>
      <w:r w:rsidRPr="00AC6986">
        <w:br w:type="page"/>
      </w:r>
    </w:p>
    <w:p w14:paraId="08F8059C" w14:textId="77777777" w:rsidR="005720D5" w:rsidRPr="00AC6986" w:rsidRDefault="005720D5" w:rsidP="00AC6986">
      <w:pPr>
        <w:pStyle w:val="Numberedsubheading"/>
      </w:pPr>
      <w:bookmarkStart w:id="10" w:name="_Toc223006557"/>
      <w:r w:rsidRPr="00AC6986">
        <w:lastRenderedPageBreak/>
        <w:t>Operational Risk, Contingency Planning, and Service Continuity</w:t>
      </w:r>
      <w:bookmarkEnd w:id="10"/>
    </w:p>
    <w:p w14:paraId="2DFBE825" w14:textId="77777777" w:rsidR="005720D5" w:rsidRPr="00BF4131" w:rsidRDefault="005720D5" w:rsidP="00BF4131">
      <w:pPr>
        <w:pStyle w:val="BODYCOPY"/>
        <w:rPr>
          <w:b/>
          <w:bCs/>
          <w:i/>
          <w:iCs/>
        </w:rPr>
      </w:pPr>
      <w:r>
        <w:rPr>
          <w:rFonts w:ascii="Segoe UI Emoji" w:hAnsi="Segoe UI Emoji" w:cs="Segoe UI Emoji"/>
        </w:rPr>
        <w:t>🎯</w:t>
      </w:r>
      <w:r>
        <w:t xml:space="preserve"> </w:t>
      </w:r>
      <w:r w:rsidRPr="00BF4131">
        <w:rPr>
          <w:b/>
          <w:bCs/>
          <w:i/>
          <w:iCs/>
        </w:rPr>
        <w:t>Purpose of this Section</w:t>
      </w:r>
    </w:p>
    <w:p w14:paraId="3405AF4E" w14:textId="77777777" w:rsidR="005720D5" w:rsidRPr="00BF4131" w:rsidRDefault="005720D5" w:rsidP="00BF4131">
      <w:pPr>
        <w:pStyle w:val="BODYCOPY"/>
      </w:pPr>
      <w:r w:rsidRPr="00BF4131">
        <w:t>To describe how operational risks are identified, managed, and mitigated, and how contingency and continuity plans are developed and maintained. This includes the roles of both the contracting authority and the PFI Co in ensuring service continuity during disruptions, emergencies, or other unplanned events.</w:t>
      </w:r>
    </w:p>
    <w:p w14:paraId="59231156" w14:textId="77777777" w:rsidR="005720D5" w:rsidRPr="00BF4131" w:rsidRDefault="005720D5" w:rsidP="00BF4131">
      <w:pPr>
        <w:pStyle w:val="BODYCOPY"/>
        <w:rPr>
          <w:b/>
          <w:bCs/>
          <w:i/>
          <w:iCs/>
        </w:rPr>
      </w:pPr>
      <w:r w:rsidRPr="00670451">
        <w:rPr>
          <w:rFonts w:ascii="Segoe UI Emoji" w:hAnsi="Segoe UI Emoji" w:cs="Segoe UI Emoji"/>
        </w:rPr>
        <w:t>📄</w:t>
      </w:r>
      <w:r w:rsidRPr="00670451">
        <w:t xml:space="preserve"> </w:t>
      </w:r>
      <w:r w:rsidRPr="00BF4131">
        <w:rPr>
          <w:b/>
          <w:bCs/>
          <w:i/>
          <w:iCs/>
        </w:rPr>
        <w:t>What to Include</w:t>
      </w:r>
    </w:p>
    <w:tbl>
      <w:tblPr>
        <w:tblStyle w:val="TableGrid"/>
        <w:tblW w:w="10415" w:type="dxa"/>
        <w:tblInd w:w="-355" w:type="dxa"/>
        <w:tblCellMar>
          <w:left w:w="85" w:type="dxa"/>
          <w:right w:w="0" w:type="dxa"/>
        </w:tblCellMar>
        <w:tblLook w:val="04A0" w:firstRow="1" w:lastRow="0" w:firstColumn="1" w:lastColumn="0" w:noHBand="0" w:noVBand="1"/>
      </w:tblPr>
      <w:tblGrid>
        <w:gridCol w:w="7098"/>
        <w:gridCol w:w="1430"/>
        <w:gridCol w:w="1887"/>
      </w:tblGrid>
      <w:tr w:rsidR="005720D5" w:rsidRPr="00435CC1" w14:paraId="63974F22" w14:textId="77777777" w:rsidTr="00DF22D2">
        <w:tc>
          <w:tcPr>
            <w:tcW w:w="7098" w:type="dxa"/>
            <w:hideMark/>
          </w:tcPr>
          <w:p w14:paraId="315CED74" w14:textId="77777777" w:rsidR="005720D5" w:rsidRPr="00BF4131" w:rsidRDefault="005720D5" w:rsidP="00DF22D2">
            <w:pPr>
              <w:pStyle w:val="TABLEHEAD"/>
              <w:ind w:left="0"/>
            </w:pPr>
            <w:r w:rsidRPr="00BF4131">
              <w:t>Items to Include</w:t>
            </w:r>
          </w:p>
        </w:tc>
        <w:tc>
          <w:tcPr>
            <w:tcW w:w="1430" w:type="dxa"/>
            <w:hideMark/>
          </w:tcPr>
          <w:p w14:paraId="550E537B" w14:textId="77777777" w:rsidR="005720D5" w:rsidRPr="00BF4131" w:rsidRDefault="005720D5" w:rsidP="00DF22D2">
            <w:pPr>
              <w:pStyle w:val="TABLEHEAD"/>
              <w:ind w:left="0"/>
            </w:pPr>
            <w:r w:rsidRPr="00BF4131">
              <w:t>Included?</w:t>
            </w:r>
          </w:p>
        </w:tc>
        <w:tc>
          <w:tcPr>
            <w:tcW w:w="1887" w:type="dxa"/>
            <w:hideMark/>
          </w:tcPr>
          <w:p w14:paraId="21A57572" w14:textId="77777777" w:rsidR="005720D5" w:rsidRPr="00BF4131" w:rsidRDefault="005720D5" w:rsidP="00DF22D2">
            <w:pPr>
              <w:pStyle w:val="TABLEHEAD"/>
              <w:ind w:left="0"/>
            </w:pPr>
            <w:r w:rsidRPr="00BF4131">
              <w:t>Notes / File Reference</w:t>
            </w:r>
          </w:p>
        </w:tc>
      </w:tr>
      <w:tr w:rsidR="005720D5" w:rsidRPr="00435CC1" w14:paraId="7587D93C" w14:textId="77777777" w:rsidTr="00DF22D2">
        <w:tc>
          <w:tcPr>
            <w:tcW w:w="10415" w:type="dxa"/>
            <w:gridSpan w:val="3"/>
            <w:hideMark/>
          </w:tcPr>
          <w:p w14:paraId="3EC3B873" w14:textId="77777777" w:rsidR="005720D5" w:rsidRPr="00BF4131" w:rsidRDefault="005720D5" w:rsidP="00BF4131">
            <w:pPr>
              <w:pStyle w:val="TABLETEXT"/>
              <w:jc w:val="center"/>
              <w:rPr>
                <w:b/>
                <w:bCs/>
                <w:i/>
                <w:iCs/>
              </w:rPr>
            </w:pPr>
            <w:r w:rsidRPr="00BF4131">
              <w:rPr>
                <w:b/>
                <w:bCs/>
                <w:i/>
                <w:iCs/>
              </w:rPr>
              <w:t>Operational Risk Management</w:t>
            </w:r>
          </w:p>
        </w:tc>
      </w:tr>
      <w:tr w:rsidR="005720D5" w:rsidRPr="00435CC1" w14:paraId="6952BDF9" w14:textId="77777777" w:rsidTr="00DF22D2">
        <w:trPr>
          <w:trHeight w:val="774"/>
        </w:trPr>
        <w:tc>
          <w:tcPr>
            <w:tcW w:w="7098" w:type="dxa"/>
            <w:hideMark/>
          </w:tcPr>
          <w:p w14:paraId="77A5BB3E" w14:textId="77777777" w:rsidR="005720D5" w:rsidRPr="00BF4131" w:rsidRDefault="005720D5" w:rsidP="00DF22D2">
            <w:pPr>
              <w:pStyle w:val="TABLETEXT"/>
              <w:ind w:left="0"/>
            </w:pPr>
            <w:r w:rsidRPr="00BF4131">
              <w:t>Reference Section 3 (Governance) for the overall risk management framework</w:t>
            </w:r>
          </w:p>
        </w:tc>
        <w:tc>
          <w:tcPr>
            <w:tcW w:w="1430" w:type="dxa"/>
            <w:hideMark/>
          </w:tcPr>
          <w:p w14:paraId="2C0D41D2" w14:textId="77777777" w:rsidR="005720D5" w:rsidRPr="00BF4131" w:rsidRDefault="005720D5" w:rsidP="00BF4131">
            <w:pPr>
              <w:pStyle w:val="TABLETEXT"/>
            </w:pPr>
          </w:p>
        </w:tc>
        <w:tc>
          <w:tcPr>
            <w:tcW w:w="1887" w:type="dxa"/>
            <w:hideMark/>
          </w:tcPr>
          <w:p w14:paraId="13A2D85A" w14:textId="77777777" w:rsidR="005720D5" w:rsidRPr="00BF4131" w:rsidRDefault="005720D5" w:rsidP="00BF4131">
            <w:pPr>
              <w:pStyle w:val="TABLETEXT"/>
            </w:pPr>
          </w:p>
        </w:tc>
      </w:tr>
      <w:tr w:rsidR="005720D5" w:rsidRPr="00435CC1" w14:paraId="22CE1F00" w14:textId="77777777" w:rsidTr="00DF22D2">
        <w:trPr>
          <w:trHeight w:val="1515"/>
        </w:trPr>
        <w:tc>
          <w:tcPr>
            <w:tcW w:w="7098" w:type="dxa"/>
            <w:hideMark/>
          </w:tcPr>
          <w:p w14:paraId="264EEC06" w14:textId="77777777" w:rsidR="005720D5" w:rsidRPr="00BF4131" w:rsidRDefault="005720D5" w:rsidP="00DF22D2">
            <w:pPr>
              <w:pStyle w:val="TABLETEXT"/>
              <w:ind w:left="0"/>
            </w:pPr>
            <w:r w:rsidRPr="00BF4131">
              <w:t>Describe how operational risks are identified, categorised, and monitored</w:t>
            </w:r>
            <w:r w:rsidRPr="00BF4131">
              <w:br/>
            </w:r>
            <w:r w:rsidRPr="007942B5">
              <w:rPr>
                <w:i/>
                <w:iCs/>
              </w:rPr>
              <w:t>e.g. service disruptions, system failures, staffing shortages</w:t>
            </w:r>
          </w:p>
        </w:tc>
        <w:tc>
          <w:tcPr>
            <w:tcW w:w="1430" w:type="dxa"/>
            <w:hideMark/>
          </w:tcPr>
          <w:p w14:paraId="3CC1719B" w14:textId="77777777" w:rsidR="005720D5" w:rsidRPr="00BF4131" w:rsidRDefault="005720D5" w:rsidP="00BF4131">
            <w:pPr>
              <w:pStyle w:val="TABLETEXT"/>
            </w:pPr>
          </w:p>
        </w:tc>
        <w:tc>
          <w:tcPr>
            <w:tcW w:w="1887" w:type="dxa"/>
            <w:hideMark/>
          </w:tcPr>
          <w:p w14:paraId="64300F76" w14:textId="77777777" w:rsidR="005720D5" w:rsidRPr="00BF4131" w:rsidRDefault="005720D5" w:rsidP="00BF4131">
            <w:pPr>
              <w:pStyle w:val="TABLETEXT"/>
            </w:pPr>
          </w:p>
        </w:tc>
      </w:tr>
      <w:tr w:rsidR="005720D5" w:rsidRPr="00435CC1" w14:paraId="65D0DF56" w14:textId="77777777" w:rsidTr="00DF22D2">
        <w:trPr>
          <w:trHeight w:val="802"/>
        </w:trPr>
        <w:tc>
          <w:tcPr>
            <w:tcW w:w="7098" w:type="dxa"/>
            <w:hideMark/>
          </w:tcPr>
          <w:p w14:paraId="58880383" w14:textId="77777777" w:rsidR="005720D5" w:rsidRPr="00BF4131" w:rsidRDefault="005720D5" w:rsidP="00DF22D2">
            <w:pPr>
              <w:pStyle w:val="TABLETEXT"/>
              <w:ind w:left="0"/>
            </w:pPr>
            <w:r w:rsidRPr="00BF4131">
              <w:t>Explain how these risks are linked to contingency and continuity planning</w:t>
            </w:r>
          </w:p>
        </w:tc>
        <w:tc>
          <w:tcPr>
            <w:tcW w:w="1430" w:type="dxa"/>
            <w:hideMark/>
          </w:tcPr>
          <w:p w14:paraId="74FBA17D" w14:textId="77777777" w:rsidR="005720D5" w:rsidRPr="00BF4131" w:rsidRDefault="005720D5" w:rsidP="00BF4131">
            <w:pPr>
              <w:pStyle w:val="TABLETEXT"/>
            </w:pPr>
          </w:p>
        </w:tc>
        <w:tc>
          <w:tcPr>
            <w:tcW w:w="1887" w:type="dxa"/>
            <w:hideMark/>
          </w:tcPr>
          <w:p w14:paraId="746F1DA3" w14:textId="77777777" w:rsidR="005720D5" w:rsidRPr="00BF4131" w:rsidRDefault="005720D5" w:rsidP="00BF4131">
            <w:pPr>
              <w:pStyle w:val="TABLETEXT"/>
            </w:pPr>
          </w:p>
        </w:tc>
      </w:tr>
      <w:tr w:rsidR="005720D5" w:rsidRPr="00435CC1" w14:paraId="50F37F6E" w14:textId="77777777" w:rsidTr="00DF22D2">
        <w:tc>
          <w:tcPr>
            <w:tcW w:w="10415" w:type="dxa"/>
            <w:gridSpan w:val="3"/>
            <w:hideMark/>
          </w:tcPr>
          <w:p w14:paraId="1914E074" w14:textId="77777777" w:rsidR="005720D5" w:rsidRPr="00BF4131" w:rsidRDefault="005720D5" w:rsidP="00BF4131">
            <w:pPr>
              <w:pStyle w:val="TABLETEXT"/>
              <w:jc w:val="center"/>
            </w:pPr>
            <w:r w:rsidRPr="00BF4131">
              <w:rPr>
                <w:b/>
                <w:bCs/>
                <w:i/>
                <w:iCs/>
              </w:rPr>
              <w:t>Contingency Planning</w:t>
            </w:r>
          </w:p>
        </w:tc>
      </w:tr>
      <w:tr w:rsidR="005720D5" w:rsidRPr="00435CC1" w14:paraId="62781C07" w14:textId="77777777" w:rsidTr="00DF22D2">
        <w:trPr>
          <w:trHeight w:val="760"/>
        </w:trPr>
        <w:tc>
          <w:tcPr>
            <w:tcW w:w="7098" w:type="dxa"/>
            <w:hideMark/>
          </w:tcPr>
          <w:p w14:paraId="286C8F21" w14:textId="77777777" w:rsidR="005720D5" w:rsidRPr="00BF4131" w:rsidRDefault="005720D5" w:rsidP="00DF22D2">
            <w:pPr>
              <w:pStyle w:val="TABLETEXT"/>
              <w:ind w:left="0"/>
            </w:pPr>
            <w:r w:rsidRPr="00BF4131">
              <w:t>PFI Co’s obligations for business continuity and disaster recovery</w:t>
            </w:r>
          </w:p>
        </w:tc>
        <w:tc>
          <w:tcPr>
            <w:tcW w:w="1430" w:type="dxa"/>
            <w:hideMark/>
          </w:tcPr>
          <w:p w14:paraId="67BBBB9A" w14:textId="77777777" w:rsidR="005720D5" w:rsidRPr="00BF4131" w:rsidRDefault="005720D5" w:rsidP="00BF4131">
            <w:pPr>
              <w:pStyle w:val="TABLETEXT"/>
            </w:pPr>
          </w:p>
        </w:tc>
        <w:tc>
          <w:tcPr>
            <w:tcW w:w="1887" w:type="dxa"/>
            <w:hideMark/>
          </w:tcPr>
          <w:p w14:paraId="28190240" w14:textId="77777777" w:rsidR="005720D5" w:rsidRPr="00BF4131" w:rsidRDefault="005720D5" w:rsidP="00BF4131">
            <w:pPr>
              <w:pStyle w:val="TABLETEXT"/>
            </w:pPr>
          </w:p>
        </w:tc>
      </w:tr>
      <w:tr w:rsidR="005720D5" w:rsidRPr="00435CC1" w14:paraId="3FDCA44F" w14:textId="77777777" w:rsidTr="00DF22D2">
        <w:trPr>
          <w:trHeight w:val="774"/>
        </w:trPr>
        <w:tc>
          <w:tcPr>
            <w:tcW w:w="7098" w:type="dxa"/>
            <w:hideMark/>
          </w:tcPr>
          <w:p w14:paraId="34D81D06" w14:textId="77777777" w:rsidR="005720D5" w:rsidRPr="00BF4131" w:rsidRDefault="005720D5" w:rsidP="00DF22D2">
            <w:pPr>
              <w:pStyle w:val="TABLETEXT"/>
              <w:ind w:left="0"/>
            </w:pPr>
            <w:r w:rsidRPr="00BF4131">
              <w:t>Contracting authority’s role in reviewing, approving, and testing contingency plans</w:t>
            </w:r>
          </w:p>
        </w:tc>
        <w:tc>
          <w:tcPr>
            <w:tcW w:w="1430" w:type="dxa"/>
            <w:hideMark/>
          </w:tcPr>
          <w:p w14:paraId="61DE38E8" w14:textId="77777777" w:rsidR="005720D5" w:rsidRPr="00BF4131" w:rsidRDefault="005720D5" w:rsidP="00BF4131">
            <w:pPr>
              <w:pStyle w:val="TABLETEXT"/>
            </w:pPr>
          </w:p>
        </w:tc>
        <w:tc>
          <w:tcPr>
            <w:tcW w:w="1887" w:type="dxa"/>
            <w:hideMark/>
          </w:tcPr>
          <w:p w14:paraId="253A124C" w14:textId="77777777" w:rsidR="005720D5" w:rsidRPr="00BF4131" w:rsidRDefault="005720D5" w:rsidP="00BF4131">
            <w:pPr>
              <w:pStyle w:val="TABLETEXT"/>
            </w:pPr>
          </w:p>
        </w:tc>
      </w:tr>
      <w:tr w:rsidR="005720D5" w:rsidRPr="00435CC1" w14:paraId="6307D886" w14:textId="77777777" w:rsidTr="00DF22D2">
        <w:trPr>
          <w:trHeight w:val="760"/>
        </w:trPr>
        <w:tc>
          <w:tcPr>
            <w:tcW w:w="7098" w:type="dxa"/>
            <w:hideMark/>
          </w:tcPr>
          <w:p w14:paraId="0E98351B" w14:textId="77777777" w:rsidR="005720D5" w:rsidRPr="00BF4131" w:rsidRDefault="005720D5" w:rsidP="00DF22D2">
            <w:pPr>
              <w:pStyle w:val="TABLETEXT"/>
              <w:ind w:left="0"/>
            </w:pPr>
            <w:r w:rsidRPr="00BF4131">
              <w:t>Frequency of plan reviews and updates, and how they are documented</w:t>
            </w:r>
          </w:p>
        </w:tc>
        <w:tc>
          <w:tcPr>
            <w:tcW w:w="1430" w:type="dxa"/>
            <w:hideMark/>
          </w:tcPr>
          <w:p w14:paraId="003A0E73" w14:textId="77777777" w:rsidR="005720D5" w:rsidRPr="00BF4131" w:rsidRDefault="005720D5" w:rsidP="00BF4131">
            <w:pPr>
              <w:pStyle w:val="TABLETEXT"/>
            </w:pPr>
          </w:p>
        </w:tc>
        <w:tc>
          <w:tcPr>
            <w:tcW w:w="1887" w:type="dxa"/>
            <w:hideMark/>
          </w:tcPr>
          <w:p w14:paraId="4E4909C0" w14:textId="77777777" w:rsidR="005720D5" w:rsidRPr="00BF4131" w:rsidRDefault="005720D5" w:rsidP="00BF4131">
            <w:pPr>
              <w:pStyle w:val="TABLETEXT"/>
            </w:pPr>
          </w:p>
        </w:tc>
      </w:tr>
      <w:tr w:rsidR="005720D5" w:rsidRPr="00435CC1" w14:paraId="1252D135" w14:textId="77777777" w:rsidTr="00DF22D2">
        <w:tc>
          <w:tcPr>
            <w:tcW w:w="10415" w:type="dxa"/>
            <w:gridSpan w:val="3"/>
            <w:hideMark/>
          </w:tcPr>
          <w:p w14:paraId="3F0A89BC" w14:textId="77777777" w:rsidR="005720D5" w:rsidRPr="00BF4131" w:rsidRDefault="005720D5" w:rsidP="00BF4131">
            <w:pPr>
              <w:pStyle w:val="TABLETEXT"/>
              <w:jc w:val="center"/>
            </w:pPr>
            <w:r w:rsidRPr="00BF4131">
              <w:rPr>
                <w:b/>
                <w:bCs/>
                <w:i/>
                <w:iCs/>
              </w:rPr>
              <w:t>Service Continuity Protocols</w:t>
            </w:r>
          </w:p>
        </w:tc>
      </w:tr>
      <w:tr w:rsidR="005720D5" w:rsidRPr="00435CC1" w14:paraId="3C6B603C" w14:textId="77777777" w:rsidTr="00DF22D2">
        <w:trPr>
          <w:trHeight w:val="1110"/>
        </w:trPr>
        <w:tc>
          <w:tcPr>
            <w:tcW w:w="7098" w:type="dxa"/>
            <w:hideMark/>
          </w:tcPr>
          <w:p w14:paraId="0E30A4EA" w14:textId="77777777" w:rsidR="005720D5" w:rsidRPr="00BF4131" w:rsidRDefault="005720D5" w:rsidP="00DF22D2">
            <w:pPr>
              <w:pStyle w:val="TABLETEXT"/>
              <w:ind w:left="0"/>
            </w:pPr>
            <w:r w:rsidRPr="00BF4131">
              <w:t>How continuity of service is maintained during disruptions</w:t>
            </w:r>
            <w:r w:rsidRPr="00BF4131">
              <w:br/>
            </w:r>
            <w:r w:rsidRPr="007942B5">
              <w:rPr>
                <w:i/>
                <w:iCs/>
              </w:rPr>
              <w:t>e.g. strikes, IT failures, extreme weather</w:t>
            </w:r>
          </w:p>
        </w:tc>
        <w:tc>
          <w:tcPr>
            <w:tcW w:w="1430" w:type="dxa"/>
            <w:hideMark/>
          </w:tcPr>
          <w:p w14:paraId="7B33637F" w14:textId="77777777" w:rsidR="005720D5" w:rsidRPr="00BF4131" w:rsidRDefault="005720D5" w:rsidP="00BF4131">
            <w:pPr>
              <w:pStyle w:val="TABLETEXT"/>
            </w:pPr>
          </w:p>
        </w:tc>
        <w:tc>
          <w:tcPr>
            <w:tcW w:w="1887" w:type="dxa"/>
            <w:hideMark/>
          </w:tcPr>
          <w:p w14:paraId="7D7CEBB4" w14:textId="77777777" w:rsidR="005720D5" w:rsidRPr="00BF4131" w:rsidRDefault="005720D5" w:rsidP="00BF4131">
            <w:pPr>
              <w:pStyle w:val="TABLETEXT"/>
            </w:pPr>
          </w:p>
        </w:tc>
      </w:tr>
      <w:tr w:rsidR="005720D5" w:rsidRPr="00435CC1" w14:paraId="6AFEEAA1" w14:textId="77777777" w:rsidTr="00DF22D2">
        <w:trPr>
          <w:trHeight w:val="733"/>
        </w:trPr>
        <w:tc>
          <w:tcPr>
            <w:tcW w:w="7098" w:type="dxa"/>
            <w:hideMark/>
          </w:tcPr>
          <w:p w14:paraId="7E57C3C5" w14:textId="77777777" w:rsidR="005720D5" w:rsidRPr="00BF4131" w:rsidRDefault="005720D5" w:rsidP="00DF22D2">
            <w:pPr>
              <w:pStyle w:val="TABLETEXT"/>
              <w:ind w:left="0"/>
            </w:pPr>
            <w:r w:rsidRPr="00BF4131">
              <w:t>Escalation routes and communication protocols during incidents</w:t>
            </w:r>
          </w:p>
        </w:tc>
        <w:tc>
          <w:tcPr>
            <w:tcW w:w="1430" w:type="dxa"/>
            <w:hideMark/>
          </w:tcPr>
          <w:p w14:paraId="07FE64F1" w14:textId="77777777" w:rsidR="005720D5" w:rsidRPr="00BF4131" w:rsidRDefault="005720D5" w:rsidP="00BF4131">
            <w:pPr>
              <w:pStyle w:val="TABLETEXT"/>
            </w:pPr>
          </w:p>
        </w:tc>
        <w:tc>
          <w:tcPr>
            <w:tcW w:w="1887" w:type="dxa"/>
            <w:hideMark/>
          </w:tcPr>
          <w:p w14:paraId="45731524" w14:textId="77777777" w:rsidR="005720D5" w:rsidRPr="00BF4131" w:rsidRDefault="005720D5" w:rsidP="00BF4131">
            <w:pPr>
              <w:pStyle w:val="TABLETEXT"/>
            </w:pPr>
          </w:p>
        </w:tc>
      </w:tr>
      <w:tr w:rsidR="005720D5" w:rsidRPr="00435CC1" w14:paraId="237F6236" w14:textId="77777777" w:rsidTr="00DF22D2">
        <w:tc>
          <w:tcPr>
            <w:tcW w:w="7098" w:type="dxa"/>
            <w:hideMark/>
          </w:tcPr>
          <w:p w14:paraId="507C198C" w14:textId="77777777" w:rsidR="005720D5" w:rsidRPr="00BF4131" w:rsidRDefault="005720D5" w:rsidP="00DF22D2">
            <w:pPr>
              <w:pStyle w:val="TABLETEXT"/>
              <w:ind w:left="0"/>
            </w:pPr>
            <w:r w:rsidRPr="00BF4131">
              <w:t>Links to statutory requirements</w:t>
            </w:r>
            <w:r w:rsidRPr="00BF4131">
              <w:br/>
              <w:t>e.g. emergency planning, health and safety</w:t>
            </w:r>
          </w:p>
        </w:tc>
        <w:tc>
          <w:tcPr>
            <w:tcW w:w="1430" w:type="dxa"/>
            <w:hideMark/>
          </w:tcPr>
          <w:p w14:paraId="43ED01D3" w14:textId="77777777" w:rsidR="005720D5" w:rsidRPr="00BF4131" w:rsidRDefault="005720D5" w:rsidP="00BF4131">
            <w:pPr>
              <w:pStyle w:val="TABLETEXT"/>
            </w:pPr>
          </w:p>
        </w:tc>
        <w:tc>
          <w:tcPr>
            <w:tcW w:w="1887" w:type="dxa"/>
            <w:hideMark/>
          </w:tcPr>
          <w:p w14:paraId="766BE00E" w14:textId="77777777" w:rsidR="005720D5" w:rsidRPr="00BF4131" w:rsidRDefault="005720D5" w:rsidP="00BF4131">
            <w:pPr>
              <w:pStyle w:val="TABLETEXT"/>
            </w:pPr>
          </w:p>
        </w:tc>
      </w:tr>
      <w:tr w:rsidR="005720D5" w:rsidRPr="00435CC1" w14:paraId="14F7E386" w14:textId="77777777" w:rsidTr="00DF22D2">
        <w:tc>
          <w:tcPr>
            <w:tcW w:w="10415" w:type="dxa"/>
            <w:gridSpan w:val="3"/>
            <w:hideMark/>
          </w:tcPr>
          <w:p w14:paraId="68E78576" w14:textId="77777777" w:rsidR="005720D5" w:rsidRPr="00BF4131" w:rsidRDefault="005720D5" w:rsidP="00BF4131">
            <w:pPr>
              <w:pStyle w:val="TABLETEXT"/>
              <w:jc w:val="center"/>
              <w:rPr>
                <w:b/>
                <w:bCs/>
                <w:i/>
                <w:iCs/>
              </w:rPr>
            </w:pPr>
            <w:r w:rsidRPr="00BF4131">
              <w:rPr>
                <w:b/>
                <w:bCs/>
                <w:i/>
                <w:iCs/>
              </w:rPr>
              <w:t>Assurance and Testing</w:t>
            </w:r>
          </w:p>
        </w:tc>
      </w:tr>
      <w:tr w:rsidR="005720D5" w:rsidRPr="00435CC1" w14:paraId="64B313CE" w14:textId="77777777" w:rsidTr="00DF22D2">
        <w:trPr>
          <w:trHeight w:val="774"/>
        </w:trPr>
        <w:tc>
          <w:tcPr>
            <w:tcW w:w="7098" w:type="dxa"/>
            <w:hideMark/>
          </w:tcPr>
          <w:p w14:paraId="04E0557D" w14:textId="77777777" w:rsidR="005720D5" w:rsidRPr="00BF4131" w:rsidRDefault="005720D5" w:rsidP="00DF22D2">
            <w:pPr>
              <w:pStyle w:val="TABLETEXT"/>
              <w:ind w:left="0"/>
            </w:pPr>
            <w:r w:rsidRPr="00BF4131">
              <w:t>How contingency plans are tested</w:t>
            </w:r>
            <w:r w:rsidRPr="00BF4131">
              <w:br/>
            </w:r>
            <w:r w:rsidRPr="007942B5">
              <w:rPr>
                <w:i/>
                <w:iCs/>
              </w:rPr>
              <w:t>e.g. tabletop exercises, live drills</w:t>
            </w:r>
          </w:p>
        </w:tc>
        <w:tc>
          <w:tcPr>
            <w:tcW w:w="1430" w:type="dxa"/>
            <w:hideMark/>
          </w:tcPr>
          <w:p w14:paraId="2D3C4CAA" w14:textId="77777777" w:rsidR="005720D5" w:rsidRPr="00BF4131" w:rsidRDefault="005720D5" w:rsidP="00BF4131">
            <w:pPr>
              <w:pStyle w:val="TABLETEXT"/>
            </w:pPr>
          </w:p>
        </w:tc>
        <w:tc>
          <w:tcPr>
            <w:tcW w:w="1887" w:type="dxa"/>
            <w:hideMark/>
          </w:tcPr>
          <w:p w14:paraId="7D55EEB2" w14:textId="77777777" w:rsidR="005720D5" w:rsidRPr="00BF4131" w:rsidRDefault="005720D5" w:rsidP="00BF4131">
            <w:pPr>
              <w:pStyle w:val="TABLETEXT"/>
            </w:pPr>
          </w:p>
        </w:tc>
      </w:tr>
      <w:tr w:rsidR="005720D5" w:rsidRPr="00435CC1" w14:paraId="56AA9F40" w14:textId="77777777" w:rsidTr="00DF22D2">
        <w:tc>
          <w:tcPr>
            <w:tcW w:w="7098" w:type="dxa"/>
            <w:hideMark/>
          </w:tcPr>
          <w:p w14:paraId="450BAA77" w14:textId="77777777" w:rsidR="005720D5" w:rsidRPr="00BF4131" w:rsidRDefault="005720D5" w:rsidP="00DF22D2">
            <w:pPr>
              <w:pStyle w:val="TABLETEXT"/>
              <w:ind w:left="0"/>
            </w:pPr>
            <w:r w:rsidRPr="00BF4131">
              <w:t>How lessons learned are captured and used to improve future planning</w:t>
            </w:r>
          </w:p>
        </w:tc>
        <w:tc>
          <w:tcPr>
            <w:tcW w:w="1430" w:type="dxa"/>
            <w:hideMark/>
          </w:tcPr>
          <w:p w14:paraId="6B976EE5" w14:textId="77777777" w:rsidR="005720D5" w:rsidRPr="00BF4131" w:rsidRDefault="005720D5" w:rsidP="00BF4131">
            <w:pPr>
              <w:pStyle w:val="TABLETEXT"/>
            </w:pPr>
          </w:p>
        </w:tc>
        <w:tc>
          <w:tcPr>
            <w:tcW w:w="1887" w:type="dxa"/>
            <w:hideMark/>
          </w:tcPr>
          <w:p w14:paraId="2B8634F7" w14:textId="77777777" w:rsidR="005720D5" w:rsidRPr="00BF4131" w:rsidRDefault="005720D5" w:rsidP="00BF4131">
            <w:pPr>
              <w:pStyle w:val="TABLETEXT"/>
            </w:pPr>
          </w:p>
        </w:tc>
      </w:tr>
      <w:tr w:rsidR="005720D5" w:rsidRPr="00435CC1" w14:paraId="6EC3E095" w14:textId="77777777" w:rsidTr="00DF22D2">
        <w:tc>
          <w:tcPr>
            <w:tcW w:w="10415" w:type="dxa"/>
            <w:gridSpan w:val="3"/>
            <w:hideMark/>
          </w:tcPr>
          <w:p w14:paraId="6AAC4AF1" w14:textId="77777777" w:rsidR="005720D5" w:rsidRPr="00BF4131" w:rsidRDefault="005720D5" w:rsidP="00DF22D2">
            <w:pPr>
              <w:pStyle w:val="TABLETEXT"/>
              <w:jc w:val="center"/>
            </w:pPr>
            <w:r w:rsidRPr="00DF22D2">
              <w:rPr>
                <w:b/>
                <w:bCs/>
                <w:i/>
                <w:iCs/>
              </w:rPr>
              <w:lastRenderedPageBreak/>
              <w:t>Integration with Governance</w:t>
            </w:r>
          </w:p>
        </w:tc>
      </w:tr>
      <w:tr w:rsidR="005720D5" w:rsidRPr="00435CC1" w14:paraId="72107C69" w14:textId="77777777" w:rsidTr="00DF22D2">
        <w:tc>
          <w:tcPr>
            <w:tcW w:w="7098" w:type="dxa"/>
            <w:hideMark/>
          </w:tcPr>
          <w:p w14:paraId="6B8B9695" w14:textId="77777777" w:rsidR="005720D5" w:rsidRPr="00BF4131" w:rsidRDefault="005720D5" w:rsidP="00DF22D2">
            <w:pPr>
              <w:pStyle w:val="TABLETEXT"/>
              <w:ind w:left="0"/>
            </w:pPr>
            <w:r w:rsidRPr="00BF4131">
              <w:t>How risks and continuity planning are reported through governance forums</w:t>
            </w:r>
          </w:p>
        </w:tc>
        <w:tc>
          <w:tcPr>
            <w:tcW w:w="1430" w:type="dxa"/>
            <w:hideMark/>
          </w:tcPr>
          <w:p w14:paraId="651CC60B" w14:textId="77777777" w:rsidR="005720D5" w:rsidRPr="00BF4131" w:rsidRDefault="005720D5" w:rsidP="00BF4131">
            <w:pPr>
              <w:pStyle w:val="TABLETEXT"/>
            </w:pPr>
          </w:p>
        </w:tc>
        <w:tc>
          <w:tcPr>
            <w:tcW w:w="1887" w:type="dxa"/>
            <w:hideMark/>
          </w:tcPr>
          <w:p w14:paraId="1BE66DD6" w14:textId="77777777" w:rsidR="005720D5" w:rsidRPr="00BF4131" w:rsidRDefault="005720D5" w:rsidP="00BF4131">
            <w:pPr>
              <w:pStyle w:val="TABLETEXT"/>
            </w:pPr>
          </w:p>
        </w:tc>
      </w:tr>
      <w:tr w:rsidR="005720D5" w:rsidRPr="00435CC1" w14:paraId="561615F5" w14:textId="77777777" w:rsidTr="00DF22D2">
        <w:tc>
          <w:tcPr>
            <w:tcW w:w="7098" w:type="dxa"/>
            <w:hideMark/>
          </w:tcPr>
          <w:p w14:paraId="7D81C7E5" w14:textId="77777777" w:rsidR="005720D5" w:rsidRPr="00BF4131" w:rsidRDefault="005720D5" w:rsidP="00DF22D2">
            <w:pPr>
              <w:pStyle w:val="TABLETEXT"/>
              <w:ind w:left="0"/>
            </w:pPr>
            <w:r w:rsidRPr="00BF4131">
              <w:t>Links to audit, assurance, and performance management processes</w:t>
            </w:r>
          </w:p>
        </w:tc>
        <w:tc>
          <w:tcPr>
            <w:tcW w:w="1430" w:type="dxa"/>
            <w:hideMark/>
          </w:tcPr>
          <w:p w14:paraId="76DE90DA" w14:textId="77777777" w:rsidR="005720D5" w:rsidRPr="00BF4131" w:rsidRDefault="005720D5" w:rsidP="00BF4131">
            <w:pPr>
              <w:pStyle w:val="TABLETEXT"/>
            </w:pPr>
          </w:p>
        </w:tc>
        <w:tc>
          <w:tcPr>
            <w:tcW w:w="1887" w:type="dxa"/>
            <w:hideMark/>
          </w:tcPr>
          <w:p w14:paraId="5367F45A" w14:textId="77777777" w:rsidR="005720D5" w:rsidRPr="00BF4131" w:rsidRDefault="005720D5" w:rsidP="00BF4131">
            <w:pPr>
              <w:pStyle w:val="TABLETEXT"/>
            </w:pPr>
          </w:p>
        </w:tc>
      </w:tr>
    </w:tbl>
    <w:p w14:paraId="68EFCB6C" w14:textId="77777777" w:rsidR="005720D5" w:rsidRPr="00BF4131" w:rsidRDefault="005720D5" w:rsidP="00BF4131">
      <w:pPr>
        <w:pStyle w:val="BODYCOPY"/>
        <w:rPr>
          <w:b/>
          <w:bCs/>
          <w:i/>
          <w:iCs/>
        </w:rPr>
      </w:pPr>
      <w:r w:rsidRPr="00964872">
        <w:rPr>
          <w:rFonts w:ascii="Segoe UI Emoji" w:hAnsi="Segoe UI Emoji" w:cs="Segoe UI Emoji"/>
        </w:rPr>
        <w:t>🔍</w:t>
      </w:r>
      <w:r w:rsidRPr="00964872">
        <w:t> </w:t>
      </w:r>
      <w:r w:rsidRPr="00BF4131">
        <w:rPr>
          <w:b/>
          <w:bCs/>
          <w:i/>
          <w:iCs/>
        </w:rPr>
        <w:t>Where to Find the Information</w:t>
      </w:r>
    </w:p>
    <w:p w14:paraId="525BD27D" w14:textId="77777777" w:rsidR="005720D5" w:rsidRPr="00A408EE" w:rsidRDefault="005720D5" w:rsidP="00BF4131">
      <w:pPr>
        <w:pStyle w:val="BODYCOPY"/>
        <w:ind w:left="0"/>
      </w:pPr>
      <w:r w:rsidRPr="00A408EE">
        <w:rPr>
          <w:rFonts w:ascii="Segoe UI Emoji" w:hAnsi="Segoe UI Emoji" w:cs="Segoe UI Emoji"/>
        </w:rPr>
        <w:t>📜</w:t>
      </w:r>
      <w:r w:rsidRPr="00A408EE">
        <w:t xml:space="preserve"> </w:t>
      </w:r>
      <w:r w:rsidRPr="00BF4131">
        <w:rPr>
          <w:b/>
          <w:bCs/>
        </w:rPr>
        <w:t>Contractual References</w:t>
      </w:r>
    </w:p>
    <w:p w14:paraId="27A6E09A" w14:textId="77777777" w:rsidR="005720D5" w:rsidRPr="00BF4131" w:rsidRDefault="005720D5" w:rsidP="00BF4131">
      <w:pPr>
        <w:pStyle w:val="BulletPoints"/>
      </w:pPr>
      <w:r w:rsidRPr="00BF4131">
        <w:t>Maintenance Schedule – may include obligations for business continuity and emergency response</w:t>
      </w:r>
    </w:p>
    <w:p w14:paraId="48032998" w14:textId="77777777" w:rsidR="005720D5" w:rsidRPr="00BF4131" w:rsidRDefault="005720D5" w:rsidP="00BF4131">
      <w:pPr>
        <w:pStyle w:val="BulletPoints"/>
      </w:pPr>
      <w:r w:rsidRPr="00BF4131">
        <w:t>Authority Step-In provisions – define the contracting authority’s rights in the event of service failure (also see Section 16 for step-in)</w:t>
      </w:r>
    </w:p>
    <w:p w14:paraId="3C5F8828" w14:textId="77777777" w:rsidR="005720D5" w:rsidRPr="00BF4131" w:rsidRDefault="005720D5" w:rsidP="00BF4131">
      <w:pPr>
        <w:pStyle w:val="BulletPoints"/>
      </w:pPr>
      <w:r w:rsidRPr="00BF4131">
        <w:t>Business Continuity and Emergency Planning clauses – set out the PFI Co’s contingency planning responsibilities</w:t>
      </w:r>
    </w:p>
    <w:p w14:paraId="37F73B80" w14:textId="77777777" w:rsidR="005720D5" w:rsidRPr="00BF4131" w:rsidRDefault="005720D5" w:rsidP="00BF4131">
      <w:pPr>
        <w:pStyle w:val="BulletPoints"/>
      </w:pPr>
      <w:r w:rsidRPr="00BF4131">
        <w:t>Dispute Resolution and Escalation clauses – may define how issues are raised and managed during operational disruption (also see Section 22)</w:t>
      </w:r>
    </w:p>
    <w:p w14:paraId="22B27698" w14:textId="77777777" w:rsidR="005720D5" w:rsidRPr="00A408EE" w:rsidRDefault="005720D5" w:rsidP="00BF4131">
      <w:pPr>
        <w:pStyle w:val="BODYCOPY"/>
        <w:ind w:left="0"/>
      </w:pPr>
      <w:r w:rsidRPr="00A408EE">
        <w:rPr>
          <w:rFonts w:ascii="Segoe UI Emoji" w:hAnsi="Segoe UI Emoji" w:cs="Segoe UI Emoji"/>
        </w:rPr>
        <w:t>🏛️</w:t>
      </w:r>
      <w:r w:rsidRPr="00A408EE">
        <w:t xml:space="preserve"> </w:t>
      </w:r>
      <w:r w:rsidRPr="00BF4131">
        <w:rPr>
          <w:b/>
          <w:bCs/>
        </w:rPr>
        <w:t>Internal Resources</w:t>
      </w:r>
    </w:p>
    <w:p w14:paraId="337C5792" w14:textId="77777777" w:rsidR="005720D5" w:rsidRPr="00BF4131" w:rsidRDefault="005720D5" w:rsidP="00BF4131">
      <w:pPr>
        <w:pStyle w:val="BulletPoints"/>
      </w:pPr>
      <w:r w:rsidRPr="00BF4131">
        <w:t>Locally maintained risk registers or business continuity plans (where used) to support operational resilience</w:t>
      </w:r>
    </w:p>
    <w:p w14:paraId="44385847" w14:textId="77777777" w:rsidR="005720D5" w:rsidRPr="00335383" w:rsidRDefault="005720D5" w:rsidP="00BF4131">
      <w:pPr>
        <w:pStyle w:val="BODYCOPY"/>
      </w:pPr>
    </w:p>
    <w:p w14:paraId="409F6646" w14:textId="77777777" w:rsidR="005720D5" w:rsidRDefault="005720D5" w:rsidP="00BF4131">
      <w:pPr>
        <w:pStyle w:val="BODYCOPY"/>
      </w:pPr>
      <w:r>
        <w:br w:type="page"/>
      </w:r>
    </w:p>
    <w:p w14:paraId="3E235409" w14:textId="77777777" w:rsidR="005720D5" w:rsidRPr="00BF4131" w:rsidRDefault="005720D5" w:rsidP="00BF4131">
      <w:pPr>
        <w:pStyle w:val="Numberedsubheading"/>
      </w:pPr>
      <w:bookmarkStart w:id="11" w:name="_Toc223006558"/>
      <w:r w:rsidRPr="00BF4131">
        <w:lastRenderedPageBreak/>
        <w:t>Financial Management</w:t>
      </w:r>
      <w:bookmarkEnd w:id="11"/>
    </w:p>
    <w:p w14:paraId="6C5BB77B" w14:textId="77777777" w:rsidR="005720D5" w:rsidRPr="00BF4131" w:rsidRDefault="005720D5" w:rsidP="00BF4131">
      <w:pPr>
        <w:pStyle w:val="BODYCOPY"/>
        <w:rPr>
          <w:b/>
          <w:bCs/>
          <w:i/>
          <w:iCs/>
        </w:rPr>
      </w:pPr>
      <w:r>
        <w:rPr>
          <w:rFonts w:ascii="Segoe UI Emoji" w:hAnsi="Segoe UI Emoji" w:cs="Segoe UI Emoji"/>
        </w:rPr>
        <w:t>🎯</w:t>
      </w:r>
      <w:r>
        <w:t xml:space="preserve"> </w:t>
      </w:r>
      <w:r w:rsidRPr="00BF4131">
        <w:rPr>
          <w:b/>
          <w:bCs/>
          <w:i/>
          <w:iCs/>
        </w:rPr>
        <w:t>Purpose of this Section</w:t>
      </w:r>
    </w:p>
    <w:p w14:paraId="159ADE33" w14:textId="77777777" w:rsidR="005720D5" w:rsidRPr="00BF4131" w:rsidRDefault="005720D5" w:rsidP="00BF4131">
      <w:pPr>
        <w:pStyle w:val="BODYCOPY"/>
      </w:pPr>
      <w:r w:rsidRPr="00BF4131">
        <w:t>To describe how the contracting authority manages the financial aspects of the PFI contract, including the unitary charge, deductions, approvals, and internal financial governance. This section supports transparency, accountability, and value for money throughout the contract term.</w:t>
      </w:r>
    </w:p>
    <w:p w14:paraId="714B0F62" w14:textId="77777777" w:rsidR="005720D5" w:rsidRPr="00BF4131" w:rsidRDefault="005720D5" w:rsidP="00BF4131">
      <w:pPr>
        <w:pStyle w:val="BODYCOPY"/>
        <w:rPr>
          <w:b/>
          <w:bCs/>
        </w:rPr>
      </w:pPr>
      <w:r w:rsidRPr="00BF4131">
        <w:rPr>
          <w:rFonts w:ascii="Segoe UI Emoji" w:hAnsi="Segoe UI Emoji" w:cs="Segoe UI Emoji"/>
          <w:b/>
          <w:bCs/>
        </w:rPr>
        <w:t>📄</w:t>
      </w:r>
      <w:r w:rsidRPr="00BF4131">
        <w:rPr>
          <w:b/>
          <w:bCs/>
        </w:rPr>
        <w:t> </w:t>
      </w:r>
      <w:r w:rsidRPr="00BF4131">
        <w:rPr>
          <w:b/>
          <w:bCs/>
          <w:i/>
          <w:iCs/>
        </w:rPr>
        <w:t>What to Include</w:t>
      </w:r>
    </w:p>
    <w:tbl>
      <w:tblPr>
        <w:tblStyle w:val="TableGrid"/>
        <w:tblW w:w="10449" w:type="dxa"/>
        <w:tblInd w:w="-355" w:type="dxa"/>
        <w:tblLook w:val="04A0" w:firstRow="1" w:lastRow="0" w:firstColumn="1" w:lastColumn="0" w:noHBand="0" w:noVBand="1"/>
      </w:tblPr>
      <w:tblGrid>
        <w:gridCol w:w="7519"/>
        <w:gridCol w:w="1379"/>
        <w:gridCol w:w="1551"/>
      </w:tblGrid>
      <w:tr w:rsidR="005720D5" w:rsidRPr="00D07538" w14:paraId="01B015E8" w14:textId="77777777" w:rsidTr="00DF22D2">
        <w:tc>
          <w:tcPr>
            <w:tcW w:w="7580" w:type="dxa"/>
            <w:hideMark/>
          </w:tcPr>
          <w:p w14:paraId="679A2008" w14:textId="77777777" w:rsidR="005720D5" w:rsidRPr="00BF4131" w:rsidRDefault="005720D5" w:rsidP="00DF22D2">
            <w:pPr>
              <w:pStyle w:val="TABLEHEAD"/>
              <w:ind w:left="0"/>
            </w:pPr>
            <w:r w:rsidRPr="00BF4131">
              <w:t>Items to Include</w:t>
            </w:r>
          </w:p>
        </w:tc>
        <w:tc>
          <w:tcPr>
            <w:tcW w:w="1317" w:type="dxa"/>
            <w:hideMark/>
          </w:tcPr>
          <w:p w14:paraId="1ECBAF72" w14:textId="77777777" w:rsidR="005720D5" w:rsidRPr="00BF4131" w:rsidRDefault="005720D5" w:rsidP="00A35E2C">
            <w:pPr>
              <w:pStyle w:val="TABLEHEAD"/>
              <w:ind w:left="-51"/>
            </w:pPr>
            <w:r w:rsidRPr="00BF4131">
              <w:t>Included?</w:t>
            </w:r>
          </w:p>
        </w:tc>
        <w:tc>
          <w:tcPr>
            <w:tcW w:w="1552" w:type="dxa"/>
            <w:hideMark/>
          </w:tcPr>
          <w:p w14:paraId="07166868" w14:textId="77777777" w:rsidR="005720D5" w:rsidRPr="00BF4131" w:rsidRDefault="005720D5" w:rsidP="00A35E2C">
            <w:pPr>
              <w:pStyle w:val="TABLEHEAD"/>
              <w:ind w:left="-27"/>
            </w:pPr>
            <w:r w:rsidRPr="00BF4131">
              <w:t>Notes / File Reference</w:t>
            </w:r>
          </w:p>
        </w:tc>
      </w:tr>
      <w:tr w:rsidR="005720D5" w:rsidRPr="00D07538" w14:paraId="051B78EC" w14:textId="77777777" w:rsidTr="00DF22D2">
        <w:tc>
          <w:tcPr>
            <w:tcW w:w="10449" w:type="dxa"/>
            <w:gridSpan w:val="3"/>
            <w:hideMark/>
          </w:tcPr>
          <w:p w14:paraId="5B451AA1" w14:textId="77777777" w:rsidR="005720D5" w:rsidRPr="00BF4131" w:rsidRDefault="005720D5" w:rsidP="00A35E2C">
            <w:pPr>
              <w:pStyle w:val="TABLETEXT"/>
              <w:ind w:left="-27"/>
              <w:jc w:val="center"/>
              <w:rPr>
                <w:b/>
                <w:bCs/>
                <w:i/>
                <w:iCs/>
              </w:rPr>
            </w:pPr>
            <w:r w:rsidRPr="00BF4131">
              <w:rPr>
                <w:b/>
                <w:bCs/>
                <w:i/>
                <w:iCs/>
              </w:rPr>
              <w:t>Unitary Charge Management</w:t>
            </w:r>
          </w:p>
        </w:tc>
      </w:tr>
      <w:tr w:rsidR="005720D5" w:rsidRPr="00D07538" w14:paraId="36DF0F98" w14:textId="77777777" w:rsidTr="00DF22D2">
        <w:tc>
          <w:tcPr>
            <w:tcW w:w="7580" w:type="dxa"/>
            <w:hideMark/>
          </w:tcPr>
          <w:p w14:paraId="09FAA578" w14:textId="77777777" w:rsidR="005720D5" w:rsidRPr="00D07538" w:rsidRDefault="005720D5" w:rsidP="00DF22D2">
            <w:pPr>
              <w:pStyle w:val="TABLETEXT"/>
              <w:ind w:left="0"/>
            </w:pPr>
            <w:r w:rsidRPr="00D07538">
              <w:t xml:space="preserve">How the </w:t>
            </w:r>
            <w:r>
              <w:t>contracting a</w:t>
            </w:r>
            <w:r w:rsidRPr="00D07538">
              <w:t>uthority reviews and approves monthly invoices</w:t>
            </w:r>
            <w:r>
              <w:t xml:space="preserve"> including time scales for payment</w:t>
            </w:r>
          </w:p>
        </w:tc>
        <w:tc>
          <w:tcPr>
            <w:tcW w:w="1317" w:type="dxa"/>
            <w:hideMark/>
          </w:tcPr>
          <w:p w14:paraId="6FAA94C1" w14:textId="77777777" w:rsidR="005720D5" w:rsidRPr="00D07538" w:rsidRDefault="005720D5" w:rsidP="00BF4131">
            <w:pPr>
              <w:pStyle w:val="TABLETEXT"/>
            </w:pPr>
          </w:p>
        </w:tc>
        <w:tc>
          <w:tcPr>
            <w:tcW w:w="1552" w:type="dxa"/>
            <w:hideMark/>
          </w:tcPr>
          <w:p w14:paraId="7E1997BC" w14:textId="77777777" w:rsidR="005720D5" w:rsidRPr="00D07538" w:rsidRDefault="005720D5" w:rsidP="00A35E2C">
            <w:pPr>
              <w:pStyle w:val="TABLETEXT"/>
              <w:ind w:left="-27"/>
            </w:pPr>
          </w:p>
        </w:tc>
      </w:tr>
      <w:tr w:rsidR="005720D5" w:rsidRPr="00D07538" w14:paraId="27951A41" w14:textId="77777777" w:rsidTr="00DF22D2">
        <w:tc>
          <w:tcPr>
            <w:tcW w:w="7580" w:type="dxa"/>
          </w:tcPr>
          <w:p w14:paraId="2665FD48" w14:textId="77777777" w:rsidR="005720D5" w:rsidRDefault="005720D5" w:rsidP="00DF22D2">
            <w:pPr>
              <w:pStyle w:val="TABLETEXT"/>
              <w:ind w:left="0"/>
            </w:pPr>
            <w:r>
              <w:t>Calculation of the unitary payment including indexation of the unitary charge</w:t>
            </w:r>
          </w:p>
        </w:tc>
        <w:tc>
          <w:tcPr>
            <w:tcW w:w="1317" w:type="dxa"/>
          </w:tcPr>
          <w:p w14:paraId="31B27C70" w14:textId="77777777" w:rsidR="005720D5" w:rsidRPr="00D07538" w:rsidRDefault="005720D5" w:rsidP="00BF4131">
            <w:pPr>
              <w:pStyle w:val="TABLETEXT"/>
            </w:pPr>
          </w:p>
        </w:tc>
        <w:tc>
          <w:tcPr>
            <w:tcW w:w="1552" w:type="dxa"/>
          </w:tcPr>
          <w:p w14:paraId="275CA0E4" w14:textId="77777777" w:rsidR="005720D5" w:rsidRPr="00D07538" w:rsidRDefault="005720D5" w:rsidP="00A35E2C">
            <w:pPr>
              <w:pStyle w:val="TABLETEXT"/>
              <w:ind w:left="-27"/>
            </w:pPr>
          </w:p>
        </w:tc>
      </w:tr>
      <w:tr w:rsidR="005720D5" w:rsidRPr="00D07538" w14:paraId="4C631B03" w14:textId="77777777" w:rsidTr="00DF22D2">
        <w:tc>
          <w:tcPr>
            <w:tcW w:w="7580" w:type="dxa"/>
            <w:hideMark/>
          </w:tcPr>
          <w:p w14:paraId="1E1CF7C6" w14:textId="0C760D98" w:rsidR="005720D5" w:rsidRPr="00D07538" w:rsidRDefault="005720D5" w:rsidP="00DF22D2">
            <w:pPr>
              <w:pStyle w:val="TABLETEXT"/>
              <w:ind w:left="0"/>
            </w:pPr>
            <w:r>
              <w:t>How deductions are calculated and validated (see section 11 also)</w:t>
            </w:r>
            <w:r w:rsidR="00DF22D2" w:rsidRPr="62047FA2">
              <w:t xml:space="preserve"> </w:t>
            </w:r>
            <w:r w:rsidRPr="007942B5">
              <w:rPr>
                <w:i/>
                <w:iCs/>
              </w:rPr>
              <w:t>e.g. for performance or availability failures</w:t>
            </w:r>
          </w:p>
        </w:tc>
        <w:tc>
          <w:tcPr>
            <w:tcW w:w="1317" w:type="dxa"/>
            <w:hideMark/>
          </w:tcPr>
          <w:p w14:paraId="585A1755" w14:textId="77777777" w:rsidR="005720D5" w:rsidRPr="00D07538" w:rsidRDefault="005720D5" w:rsidP="00BF4131">
            <w:pPr>
              <w:pStyle w:val="TABLETEXT"/>
            </w:pPr>
          </w:p>
        </w:tc>
        <w:tc>
          <w:tcPr>
            <w:tcW w:w="1552" w:type="dxa"/>
            <w:hideMark/>
          </w:tcPr>
          <w:p w14:paraId="133DFEC2" w14:textId="77777777" w:rsidR="005720D5" w:rsidRPr="00D07538" w:rsidRDefault="005720D5" w:rsidP="00A35E2C">
            <w:pPr>
              <w:pStyle w:val="TABLETEXT"/>
              <w:ind w:left="-27"/>
            </w:pPr>
          </w:p>
        </w:tc>
      </w:tr>
      <w:tr w:rsidR="005720D5" w:rsidRPr="00D07538" w14:paraId="63C95611" w14:textId="77777777" w:rsidTr="00DF22D2">
        <w:tc>
          <w:tcPr>
            <w:tcW w:w="7580" w:type="dxa"/>
          </w:tcPr>
          <w:p w14:paraId="11102752" w14:textId="77777777" w:rsidR="005720D5" w:rsidRPr="00BF4131" w:rsidRDefault="005720D5" w:rsidP="00DF22D2">
            <w:pPr>
              <w:pStyle w:val="TABLETEXT"/>
              <w:ind w:left="0"/>
            </w:pPr>
            <w:r w:rsidRPr="00BF4131">
              <w:t>How to manage disputed amounts</w:t>
            </w:r>
          </w:p>
        </w:tc>
        <w:tc>
          <w:tcPr>
            <w:tcW w:w="1317" w:type="dxa"/>
          </w:tcPr>
          <w:p w14:paraId="33C1377A" w14:textId="77777777" w:rsidR="005720D5" w:rsidRPr="00D07538" w:rsidRDefault="005720D5" w:rsidP="00BF4131">
            <w:pPr>
              <w:pStyle w:val="TABLETEXT"/>
            </w:pPr>
          </w:p>
        </w:tc>
        <w:tc>
          <w:tcPr>
            <w:tcW w:w="1552" w:type="dxa"/>
          </w:tcPr>
          <w:p w14:paraId="167A1020" w14:textId="77777777" w:rsidR="005720D5" w:rsidRPr="00D07538" w:rsidRDefault="005720D5" w:rsidP="00A35E2C">
            <w:pPr>
              <w:pStyle w:val="TABLETEXT"/>
              <w:ind w:left="-27"/>
            </w:pPr>
          </w:p>
        </w:tc>
      </w:tr>
      <w:tr w:rsidR="005720D5" w:rsidRPr="00D07538" w14:paraId="5F2F963D" w14:textId="77777777" w:rsidTr="00DF22D2">
        <w:tc>
          <w:tcPr>
            <w:tcW w:w="7580" w:type="dxa"/>
            <w:hideMark/>
          </w:tcPr>
          <w:p w14:paraId="3DF7BE17" w14:textId="77777777" w:rsidR="005720D5" w:rsidRPr="00D07538" w:rsidRDefault="005720D5" w:rsidP="00DF22D2">
            <w:pPr>
              <w:pStyle w:val="TABLETEXT"/>
              <w:ind w:left="0"/>
            </w:pPr>
            <w:r>
              <w:t>Reference to the Unitary Payment clauses and Payment Mechanism schedule in the contract</w:t>
            </w:r>
          </w:p>
        </w:tc>
        <w:tc>
          <w:tcPr>
            <w:tcW w:w="1317" w:type="dxa"/>
            <w:hideMark/>
          </w:tcPr>
          <w:p w14:paraId="6444521E" w14:textId="77777777" w:rsidR="005720D5" w:rsidRPr="00D07538" w:rsidRDefault="005720D5" w:rsidP="00BF4131">
            <w:pPr>
              <w:pStyle w:val="TABLETEXT"/>
            </w:pPr>
          </w:p>
        </w:tc>
        <w:tc>
          <w:tcPr>
            <w:tcW w:w="1552" w:type="dxa"/>
            <w:hideMark/>
          </w:tcPr>
          <w:p w14:paraId="2C0F39F7" w14:textId="77777777" w:rsidR="005720D5" w:rsidRPr="00D07538" w:rsidRDefault="005720D5" w:rsidP="00A35E2C">
            <w:pPr>
              <w:pStyle w:val="TABLETEXT"/>
              <w:ind w:left="-27"/>
            </w:pPr>
          </w:p>
        </w:tc>
      </w:tr>
      <w:tr w:rsidR="005720D5" w:rsidRPr="00D07538" w14:paraId="01CCB027" w14:textId="77777777" w:rsidTr="00DF22D2">
        <w:tc>
          <w:tcPr>
            <w:tcW w:w="10449" w:type="dxa"/>
            <w:gridSpan w:val="3"/>
            <w:hideMark/>
          </w:tcPr>
          <w:p w14:paraId="3FA39660" w14:textId="77777777" w:rsidR="005720D5" w:rsidRPr="00BF4131" w:rsidRDefault="005720D5" w:rsidP="00A35E2C">
            <w:pPr>
              <w:pStyle w:val="TABLETEXT"/>
              <w:ind w:left="-27"/>
              <w:jc w:val="center"/>
              <w:rPr>
                <w:i/>
                <w:iCs/>
              </w:rPr>
            </w:pPr>
            <w:r w:rsidRPr="00BF4131">
              <w:rPr>
                <w:b/>
                <w:bCs/>
                <w:i/>
                <w:iCs/>
              </w:rPr>
              <w:t>Financial Governance and Controls</w:t>
            </w:r>
          </w:p>
        </w:tc>
      </w:tr>
      <w:tr w:rsidR="005720D5" w:rsidRPr="00D07538" w14:paraId="2ED4385F" w14:textId="77777777" w:rsidTr="00DF22D2">
        <w:tc>
          <w:tcPr>
            <w:tcW w:w="7580" w:type="dxa"/>
            <w:hideMark/>
          </w:tcPr>
          <w:p w14:paraId="248E8264" w14:textId="77777777" w:rsidR="005720D5" w:rsidRPr="00D07538" w:rsidRDefault="005720D5" w:rsidP="00DF22D2">
            <w:pPr>
              <w:pStyle w:val="TABLETEXT"/>
              <w:ind w:left="0"/>
            </w:pPr>
            <w:r w:rsidRPr="00D07538">
              <w:t>Internal processes for financial approvals, budget forecasting, and affordability tracking</w:t>
            </w:r>
          </w:p>
        </w:tc>
        <w:tc>
          <w:tcPr>
            <w:tcW w:w="1317" w:type="dxa"/>
            <w:hideMark/>
          </w:tcPr>
          <w:p w14:paraId="0A2CEEFB" w14:textId="77777777" w:rsidR="005720D5" w:rsidRPr="00D07538" w:rsidRDefault="005720D5" w:rsidP="00BF4131">
            <w:pPr>
              <w:pStyle w:val="TABLETEXT"/>
            </w:pPr>
          </w:p>
        </w:tc>
        <w:tc>
          <w:tcPr>
            <w:tcW w:w="1552" w:type="dxa"/>
            <w:hideMark/>
          </w:tcPr>
          <w:p w14:paraId="78D8C396" w14:textId="77777777" w:rsidR="005720D5" w:rsidRPr="00D07538" w:rsidRDefault="005720D5" w:rsidP="00A35E2C">
            <w:pPr>
              <w:pStyle w:val="TABLETEXT"/>
              <w:ind w:left="-27"/>
            </w:pPr>
          </w:p>
        </w:tc>
      </w:tr>
      <w:tr w:rsidR="005720D5" w:rsidRPr="00D07538" w14:paraId="4AB99480" w14:textId="77777777" w:rsidTr="00DF22D2">
        <w:tc>
          <w:tcPr>
            <w:tcW w:w="7580" w:type="dxa"/>
            <w:hideMark/>
          </w:tcPr>
          <w:p w14:paraId="1E835720" w14:textId="77777777" w:rsidR="005720D5" w:rsidRPr="00D07538" w:rsidRDefault="005720D5" w:rsidP="00DF22D2">
            <w:pPr>
              <w:pStyle w:val="TABLETEXT"/>
              <w:ind w:left="0"/>
            </w:pPr>
            <w:r w:rsidRPr="00D07538">
              <w:t>Roles and responsibilities</w:t>
            </w:r>
            <w:r>
              <w:t xml:space="preserve"> (see Section 3 &amp; 4 also)</w:t>
            </w:r>
            <w:r>
              <w:br/>
            </w:r>
            <w:r w:rsidRPr="00D07538">
              <w:t>e.g. Contract Manager, Finance Lead, SRO</w:t>
            </w:r>
          </w:p>
        </w:tc>
        <w:tc>
          <w:tcPr>
            <w:tcW w:w="1317" w:type="dxa"/>
            <w:hideMark/>
          </w:tcPr>
          <w:p w14:paraId="2FB22C76" w14:textId="77777777" w:rsidR="005720D5" w:rsidRPr="00D07538" w:rsidRDefault="005720D5" w:rsidP="00BF4131">
            <w:pPr>
              <w:pStyle w:val="TABLETEXT"/>
            </w:pPr>
          </w:p>
        </w:tc>
        <w:tc>
          <w:tcPr>
            <w:tcW w:w="1552" w:type="dxa"/>
            <w:hideMark/>
          </w:tcPr>
          <w:p w14:paraId="6160696E" w14:textId="77777777" w:rsidR="005720D5" w:rsidRPr="00D07538" w:rsidRDefault="005720D5" w:rsidP="00A35E2C">
            <w:pPr>
              <w:pStyle w:val="TABLETEXT"/>
              <w:ind w:left="-27"/>
            </w:pPr>
          </w:p>
        </w:tc>
      </w:tr>
      <w:tr w:rsidR="005720D5" w:rsidRPr="00D07538" w14:paraId="1BCA9AA1" w14:textId="77777777" w:rsidTr="00DF22D2">
        <w:tc>
          <w:tcPr>
            <w:tcW w:w="7580" w:type="dxa"/>
            <w:hideMark/>
          </w:tcPr>
          <w:p w14:paraId="4C82CFC9" w14:textId="77777777" w:rsidR="005720D5" w:rsidRPr="00D07538" w:rsidRDefault="005720D5" w:rsidP="00DF22D2">
            <w:pPr>
              <w:pStyle w:val="TABLETEXT"/>
              <w:ind w:left="0"/>
            </w:pPr>
            <w:r w:rsidRPr="00D07538">
              <w:t>Use of financial systems or tools</w:t>
            </w:r>
            <w:r>
              <w:br/>
            </w:r>
            <w:r w:rsidRPr="007942B5">
              <w:rPr>
                <w:i/>
                <w:iCs/>
              </w:rPr>
              <w:t>e.g. finance dashboards, payment trackers</w:t>
            </w:r>
          </w:p>
        </w:tc>
        <w:tc>
          <w:tcPr>
            <w:tcW w:w="1317" w:type="dxa"/>
            <w:hideMark/>
          </w:tcPr>
          <w:p w14:paraId="516A3154" w14:textId="77777777" w:rsidR="005720D5" w:rsidRPr="00D07538" w:rsidRDefault="005720D5" w:rsidP="00BF4131">
            <w:pPr>
              <w:pStyle w:val="TABLETEXT"/>
            </w:pPr>
          </w:p>
        </w:tc>
        <w:tc>
          <w:tcPr>
            <w:tcW w:w="1552" w:type="dxa"/>
            <w:hideMark/>
          </w:tcPr>
          <w:p w14:paraId="71F33F26" w14:textId="77777777" w:rsidR="005720D5" w:rsidRPr="00D07538" w:rsidRDefault="005720D5" w:rsidP="00A35E2C">
            <w:pPr>
              <w:pStyle w:val="TABLETEXT"/>
              <w:ind w:left="-27"/>
            </w:pPr>
          </w:p>
        </w:tc>
      </w:tr>
      <w:tr w:rsidR="005720D5" w:rsidRPr="00D07538" w14:paraId="3D0ACAFC" w14:textId="77777777" w:rsidTr="00DF22D2">
        <w:tc>
          <w:tcPr>
            <w:tcW w:w="10449" w:type="dxa"/>
            <w:gridSpan w:val="3"/>
            <w:hideMark/>
          </w:tcPr>
          <w:p w14:paraId="469AD5D9" w14:textId="77777777" w:rsidR="005720D5" w:rsidRPr="00BF4131" w:rsidRDefault="005720D5" w:rsidP="00A35E2C">
            <w:pPr>
              <w:pStyle w:val="TABLETEXT"/>
              <w:ind w:left="-27"/>
              <w:jc w:val="center"/>
              <w:rPr>
                <w:i/>
                <w:iCs/>
              </w:rPr>
            </w:pPr>
            <w:r w:rsidRPr="00BF4131">
              <w:rPr>
                <w:b/>
                <w:bCs/>
                <w:i/>
                <w:iCs/>
              </w:rPr>
              <w:t>Audit and Compliance</w:t>
            </w:r>
          </w:p>
        </w:tc>
      </w:tr>
      <w:tr w:rsidR="005720D5" w:rsidRPr="00D07538" w14:paraId="1D9806D7" w14:textId="77777777" w:rsidTr="00DF22D2">
        <w:tc>
          <w:tcPr>
            <w:tcW w:w="7580" w:type="dxa"/>
            <w:hideMark/>
          </w:tcPr>
          <w:p w14:paraId="621A07A0" w14:textId="77777777" w:rsidR="005720D5" w:rsidRPr="00D07538" w:rsidRDefault="005720D5" w:rsidP="00DF22D2">
            <w:pPr>
              <w:pStyle w:val="TABLETEXT"/>
              <w:ind w:left="0"/>
            </w:pPr>
            <w:r w:rsidRPr="00D07538">
              <w:t>How financial records are maintained and audited</w:t>
            </w:r>
          </w:p>
        </w:tc>
        <w:tc>
          <w:tcPr>
            <w:tcW w:w="1317" w:type="dxa"/>
            <w:hideMark/>
          </w:tcPr>
          <w:p w14:paraId="1BA37C6A" w14:textId="77777777" w:rsidR="005720D5" w:rsidRPr="00D07538" w:rsidRDefault="005720D5" w:rsidP="00BF4131">
            <w:pPr>
              <w:pStyle w:val="TABLETEXT"/>
            </w:pPr>
          </w:p>
        </w:tc>
        <w:tc>
          <w:tcPr>
            <w:tcW w:w="1552" w:type="dxa"/>
            <w:hideMark/>
          </w:tcPr>
          <w:p w14:paraId="69E8A893" w14:textId="77777777" w:rsidR="005720D5" w:rsidRPr="00D07538" w:rsidRDefault="005720D5" w:rsidP="00A35E2C">
            <w:pPr>
              <w:pStyle w:val="TABLETEXT"/>
              <w:ind w:left="-27"/>
            </w:pPr>
          </w:p>
        </w:tc>
      </w:tr>
      <w:tr w:rsidR="005720D5" w:rsidRPr="00D07538" w14:paraId="391DFB12" w14:textId="77777777" w:rsidTr="00DF22D2">
        <w:tc>
          <w:tcPr>
            <w:tcW w:w="7580" w:type="dxa"/>
            <w:hideMark/>
          </w:tcPr>
          <w:p w14:paraId="6C4B2E1C" w14:textId="77777777" w:rsidR="005720D5" w:rsidRPr="00D07538" w:rsidRDefault="005720D5" w:rsidP="00DF22D2">
            <w:pPr>
              <w:pStyle w:val="TABLETEXT"/>
              <w:ind w:left="0"/>
            </w:pPr>
            <w:r w:rsidRPr="00D07538">
              <w:t>Compliance with internal audit requirements and external reporting obligations</w:t>
            </w:r>
          </w:p>
        </w:tc>
        <w:tc>
          <w:tcPr>
            <w:tcW w:w="1317" w:type="dxa"/>
            <w:hideMark/>
          </w:tcPr>
          <w:p w14:paraId="1B34D75E" w14:textId="77777777" w:rsidR="005720D5" w:rsidRPr="00D07538" w:rsidRDefault="005720D5" w:rsidP="00BF4131">
            <w:pPr>
              <w:pStyle w:val="TABLETEXT"/>
            </w:pPr>
          </w:p>
        </w:tc>
        <w:tc>
          <w:tcPr>
            <w:tcW w:w="1552" w:type="dxa"/>
            <w:hideMark/>
          </w:tcPr>
          <w:p w14:paraId="5536F9E7" w14:textId="77777777" w:rsidR="005720D5" w:rsidRPr="00D07538" w:rsidRDefault="005720D5" w:rsidP="00A35E2C">
            <w:pPr>
              <w:pStyle w:val="TABLETEXT"/>
              <w:ind w:left="-27"/>
            </w:pPr>
          </w:p>
        </w:tc>
      </w:tr>
      <w:tr w:rsidR="005720D5" w:rsidRPr="00D07538" w14:paraId="7B65AC4F" w14:textId="77777777" w:rsidTr="00DF22D2">
        <w:tc>
          <w:tcPr>
            <w:tcW w:w="10449" w:type="dxa"/>
            <w:gridSpan w:val="3"/>
            <w:hideMark/>
          </w:tcPr>
          <w:p w14:paraId="4E35A772" w14:textId="77777777" w:rsidR="005720D5" w:rsidRPr="00BF4131" w:rsidRDefault="005720D5" w:rsidP="00A35E2C">
            <w:pPr>
              <w:pStyle w:val="TABLETEXT"/>
              <w:ind w:left="-27"/>
              <w:jc w:val="center"/>
              <w:rPr>
                <w:i/>
                <w:iCs/>
              </w:rPr>
            </w:pPr>
            <w:r w:rsidRPr="00BF4131">
              <w:rPr>
                <w:b/>
                <w:bCs/>
                <w:i/>
                <w:iCs/>
              </w:rPr>
              <w:t>Risk and Exception Management</w:t>
            </w:r>
          </w:p>
        </w:tc>
      </w:tr>
      <w:tr w:rsidR="005720D5" w:rsidRPr="00D07538" w14:paraId="6BA88E95" w14:textId="77777777" w:rsidTr="00DF22D2">
        <w:tc>
          <w:tcPr>
            <w:tcW w:w="7580" w:type="dxa"/>
            <w:hideMark/>
          </w:tcPr>
          <w:p w14:paraId="0690421F" w14:textId="77777777" w:rsidR="005720D5" w:rsidRPr="00D07538" w:rsidRDefault="005720D5" w:rsidP="00DF22D2">
            <w:pPr>
              <w:pStyle w:val="TABLETEXT"/>
              <w:ind w:left="0"/>
            </w:pPr>
            <w:r w:rsidRPr="00D07538">
              <w:t>How financial risks</w:t>
            </w:r>
            <w:r>
              <w:t xml:space="preserve"> </w:t>
            </w:r>
            <w:r w:rsidRPr="00D07538">
              <w:t>are identified and managed</w:t>
            </w:r>
            <w:r>
              <w:br/>
            </w:r>
            <w:r w:rsidRPr="007942B5">
              <w:rPr>
                <w:i/>
                <w:iCs/>
              </w:rPr>
              <w:t>e.g. affordability pressures, payment disputes</w:t>
            </w:r>
          </w:p>
        </w:tc>
        <w:tc>
          <w:tcPr>
            <w:tcW w:w="1317" w:type="dxa"/>
            <w:hideMark/>
          </w:tcPr>
          <w:p w14:paraId="674556A2" w14:textId="77777777" w:rsidR="005720D5" w:rsidRPr="00D07538" w:rsidRDefault="005720D5" w:rsidP="00BF4131">
            <w:pPr>
              <w:pStyle w:val="TABLETEXT"/>
            </w:pPr>
          </w:p>
        </w:tc>
        <w:tc>
          <w:tcPr>
            <w:tcW w:w="1552" w:type="dxa"/>
            <w:hideMark/>
          </w:tcPr>
          <w:p w14:paraId="6A19679B" w14:textId="77777777" w:rsidR="005720D5" w:rsidRPr="00D07538" w:rsidRDefault="005720D5" w:rsidP="00A35E2C">
            <w:pPr>
              <w:pStyle w:val="TABLETEXT"/>
              <w:ind w:left="-27"/>
            </w:pPr>
          </w:p>
        </w:tc>
      </w:tr>
      <w:tr w:rsidR="005720D5" w:rsidRPr="00D07538" w14:paraId="2D39B4BC" w14:textId="77777777" w:rsidTr="00DF22D2">
        <w:tc>
          <w:tcPr>
            <w:tcW w:w="7580" w:type="dxa"/>
            <w:hideMark/>
          </w:tcPr>
          <w:p w14:paraId="3C72CBD6" w14:textId="77777777" w:rsidR="005720D5" w:rsidRPr="00D07538" w:rsidRDefault="005720D5" w:rsidP="00DF22D2">
            <w:pPr>
              <w:pStyle w:val="TABLETEXT"/>
              <w:ind w:left="0"/>
            </w:pPr>
            <w:r w:rsidRPr="00D07538">
              <w:t>Escalation routes for financial issues</w:t>
            </w:r>
          </w:p>
        </w:tc>
        <w:tc>
          <w:tcPr>
            <w:tcW w:w="1317" w:type="dxa"/>
            <w:hideMark/>
          </w:tcPr>
          <w:p w14:paraId="1B02A530" w14:textId="77777777" w:rsidR="005720D5" w:rsidRPr="00D07538" w:rsidRDefault="005720D5" w:rsidP="00BF4131">
            <w:pPr>
              <w:pStyle w:val="TABLETEXT"/>
            </w:pPr>
          </w:p>
        </w:tc>
        <w:tc>
          <w:tcPr>
            <w:tcW w:w="1552" w:type="dxa"/>
            <w:hideMark/>
          </w:tcPr>
          <w:p w14:paraId="4F87F11D" w14:textId="77777777" w:rsidR="005720D5" w:rsidRPr="00D07538" w:rsidRDefault="005720D5" w:rsidP="00A35E2C">
            <w:pPr>
              <w:pStyle w:val="TABLETEXT"/>
              <w:ind w:left="-27"/>
            </w:pPr>
          </w:p>
        </w:tc>
      </w:tr>
      <w:tr w:rsidR="005720D5" w:rsidRPr="00D07538" w14:paraId="7806F2C6" w14:textId="77777777" w:rsidTr="00DF22D2">
        <w:tc>
          <w:tcPr>
            <w:tcW w:w="10449" w:type="dxa"/>
            <w:gridSpan w:val="3"/>
            <w:hideMark/>
          </w:tcPr>
          <w:p w14:paraId="19D769EA" w14:textId="77777777" w:rsidR="005720D5" w:rsidRPr="00D07538" w:rsidRDefault="005720D5" w:rsidP="00DF22D2">
            <w:pPr>
              <w:pStyle w:val="TABLETEXT"/>
              <w:ind w:left="-27"/>
              <w:jc w:val="center"/>
            </w:pPr>
            <w:r w:rsidRPr="00DF22D2">
              <w:rPr>
                <w:b/>
                <w:bCs/>
                <w:i/>
                <w:iCs/>
              </w:rPr>
              <w:t>Integration with Other Sections</w:t>
            </w:r>
          </w:p>
        </w:tc>
      </w:tr>
      <w:tr w:rsidR="005720D5" w:rsidRPr="00D07538" w14:paraId="05DEF679" w14:textId="77777777" w:rsidTr="00DF22D2">
        <w:tc>
          <w:tcPr>
            <w:tcW w:w="7580" w:type="dxa"/>
            <w:hideMark/>
          </w:tcPr>
          <w:p w14:paraId="3D9C7BAF" w14:textId="77777777" w:rsidR="005720D5" w:rsidRPr="00D07538" w:rsidRDefault="005720D5" w:rsidP="00DF22D2">
            <w:pPr>
              <w:pStyle w:val="TABLETEXT"/>
              <w:suppressAutoHyphens/>
              <w:ind w:left="0"/>
            </w:pPr>
            <w:r>
              <w:t>Link to performance management (Section 8) for deductions</w:t>
            </w:r>
          </w:p>
        </w:tc>
        <w:tc>
          <w:tcPr>
            <w:tcW w:w="1317" w:type="dxa"/>
            <w:hideMark/>
          </w:tcPr>
          <w:p w14:paraId="3741B5D3" w14:textId="77777777" w:rsidR="005720D5" w:rsidRPr="00D07538" w:rsidRDefault="005720D5" w:rsidP="00BF4131">
            <w:pPr>
              <w:pStyle w:val="TABLETEXT"/>
            </w:pPr>
          </w:p>
        </w:tc>
        <w:tc>
          <w:tcPr>
            <w:tcW w:w="1552" w:type="dxa"/>
            <w:hideMark/>
          </w:tcPr>
          <w:p w14:paraId="6EE943E7" w14:textId="77777777" w:rsidR="005720D5" w:rsidRPr="00D07538" w:rsidRDefault="005720D5" w:rsidP="00A35E2C">
            <w:pPr>
              <w:pStyle w:val="TABLETEXT"/>
              <w:ind w:left="-27"/>
            </w:pPr>
          </w:p>
        </w:tc>
      </w:tr>
      <w:tr w:rsidR="005720D5" w:rsidRPr="00D07538" w14:paraId="35F55ADA" w14:textId="77777777" w:rsidTr="00DF22D2">
        <w:tc>
          <w:tcPr>
            <w:tcW w:w="7580" w:type="dxa"/>
            <w:hideMark/>
          </w:tcPr>
          <w:p w14:paraId="55A235AE" w14:textId="77777777" w:rsidR="005720D5" w:rsidRPr="00D07538" w:rsidRDefault="005720D5" w:rsidP="00DF22D2">
            <w:pPr>
              <w:pStyle w:val="TABLETEXT"/>
              <w:ind w:left="0"/>
            </w:pPr>
            <w:r>
              <w:t>Link to change control (Section 13) for financial implications of variations</w:t>
            </w:r>
          </w:p>
        </w:tc>
        <w:tc>
          <w:tcPr>
            <w:tcW w:w="1317" w:type="dxa"/>
            <w:hideMark/>
          </w:tcPr>
          <w:p w14:paraId="4AF2371E" w14:textId="77777777" w:rsidR="005720D5" w:rsidRPr="00D07538" w:rsidRDefault="005720D5" w:rsidP="00BF4131">
            <w:pPr>
              <w:pStyle w:val="TABLETEXT"/>
            </w:pPr>
          </w:p>
        </w:tc>
        <w:tc>
          <w:tcPr>
            <w:tcW w:w="1552" w:type="dxa"/>
            <w:hideMark/>
          </w:tcPr>
          <w:p w14:paraId="49394ABF" w14:textId="77777777" w:rsidR="005720D5" w:rsidRPr="00D07538" w:rsidRDefault="005720D5" w:rsidP="00A35E2C">
            <w:pPr>
              <w:pStyle w:val="TABLETEXT"/>
              <w:ind w:left="-27"/>
            </w:pPr>
          </w:p>
        </w:tc>
      </w:tr>
    </w:tbl>
    <w:p w14:paraId="20AB3264" w14:textId="77777777" w:rsidR="005720D5" w:rsidRPr="008A2B92" w:rsidRDefault="005720D5" w:rsidP="00BF4131">
      <w:pPr>
        <w:pStyle w:val="TABLETEXT"/>
      </w:pPr>
    </w:p>
    <w:p w14:paraId="62B8EDF5" w14:textId="77777777" w:rsidR="005720D5" w:rsidRDefault="005720D5" w:rsidP="00BF4131">
      <w:pPr>
        <w:pStyle w:val="BODYCOPY"/>
      </w:pPr>
      <w:r w:rsidRPr="00D5796D">
        <w:rPr>
          <w:rFonts w:ascii="Segoe UI Emoji" w:hAnsi="Segoe UI Emoji" w:cs="Segoe UI Emoji"/>
        </w:rPr>
        <w:t>🔍</w:t>
      </w:r>
      <w:r w:rsidRPr="00D5796D">
        <w:t> </w:t>
      </w:r>
      <w:r w:rsidRPr="00BF4131">
        <w:rPr>
          <w:b/>
          <w:bCs/>
          <w:i/>
          <w:iCs/>
        </w:rPr>
        <w:t>Where to Find the Information</w:t>
      </w:r>
    </w:p>
    <w:p w14:paraId="6B8DC2B7" w14:textId="77777777" w:rsidR="005720D5" w:rsidRPr="00BF4131" w:rsidRDefault="005720D5" w:rsidP="00BF4131">
      <w:pPr>
        <w:pStyle w:val="BODYCOPY"/>
        <w:ind w:left="0"/>
        <w:rPr>
          <w:b/>
          <w:bCs/>
        </w:rPr>
      </w:pPr>
      <w:r w:rsidRPr="0030089A">
        <w:rPr>
          <w:rFonts w:ascii="Segoe UI Emoji" w:hAnsi="Segoe UI Emoji" w:cs="Segoe UI Emoji"/>
        </w:rPr>
        <w:t>📜</w:t>
      </w:r>
      <w:r w:rsidRPr="0030089A">
        <w:t xml:space="preserve"> </w:t>
      </w:r>
      <w:r w:rsidRPr="00BF4131">
        <w:rPr>
          <w:b/>
          <w:bCs/>
        </w:rPr>
        <w:t>Contractual References</w:t>
      </w:r>
    </w:p>
    <w:p w14:paraId="3873EA35" w14:textId="77777777" w:rsidR="005720D5" w:rsidRDefault="005720D5" w:rsidP="00BF4131">
      <w:pPr>
        <w:pStyle w:val="BulletPoints"/>
      </w:pPr>
      <w:r>
        <w:t>Payment Mechanism Schedule – defines how the Unitary Charge is calculated, including deductions and adjustments</w:t>
      </w:r>
    </w:p>
    <w:p w14:paraId="51ECB351" w14:textId="77777777" w:rsidR="005720D5" w:rsidRDefault="005720D5" w:rsidP="00BF4131">
      <w:pPr>
        <w:pStyle w:val="BulletPoints"/>
      </w:pPr>
      <w:r>
        <w:t>Invoicing and Payment Clauses – set out the process for submitting, validating, and approving payments</w:t>
      </w:r>
    </w:p>
    <w:p w14:paraId="00A80FE2" w14:textId="77777777" w:rsidR="005720D5" w:rsidRDefault="005720D5" w:rsidP="00BF4131">
      <w:pPr>
        <w:pStyle w:val="BulletPoints"/>
      </w:pPr>
      <w:r>
        <w:t>Audit and Records Clauses – define the contracting authority’s rights to review financial information</w:t>
      </w:r>
    </w:p>
    <w:p w14:paraId="4A760254" w14:textId="77777777" w:rsidR="005720D5" w:rsidRDefault="005720D5" w:rsidP="00BF4131">
      <w:pPr>
        <w:pStyle w:val="BulletPoints"/>
      </w:pPr>
      <w:r>
        <w:t>Change Protocol – may include provisions for financial adjustments linked to variations</w:t>
      </w:r>
    </w:p>
    <w:p w14:paraId="2C443752" w14:textId="77777777" w:rsidR="005720D5" w:rsidRDefault="005720D5" w:rsidP="00BF4131">
      <w:pPr>
        <w:pStyle w:val="BulletPoints"/>
      </w:pPr>
      <w:r>
        <w:t>Benchmarking and Market Testing Schedule – may result in price changes affecting the Unitary Charge</w:t>
      </w:r>
    </w:p>
    <w:p w14:paraId="500B0BD2" w14:textId="77777777" w:rsidR="005720D5" w:rsidRDefault="005720D5" w:rsidP="00BF4131">
      <w:pPr>
        <w:pStyle w:val="BulletPoints"/>
      </w:pPr>
      <w:r>
        <w:t>Insurance Schedule – may include cost-sharing arrangements or financial recoveries</w:t>
      </w:r>
    </w:p>
    <w:p w14:paraId="52D1589F" w14:textId="77777777" w:rsidR="005720D5" w:rsidRPr="00BF4131" w:rsidRDefault="005720D5" w:rsidP="00BF4131">
      <w:pPr>
        <w:pStyle w:val="BODYCOPY"/>
        <w:ind w:left="0"/>
        <w:rPr>
          <w:b/>
          <w:bCs/>
        </w:rPr>
      </w:pPr>
      <w:r w:rsidRPr="0030089A">
        <w:rPr>
          <w:rFonts w:ascii="Segoe UI Emoji" w:hAnsi="Segoe UI Emoji" w:cs="Segoe UI Emoji"/>
        </w:rPr>
        <w:t>🏛️</w:t>
      </w:r>
      <w:r w:rsidRPr="0030089A">
        <w:t xml:space="preserve"> </w:t>
      </w:r>
      <w:r w:rsidRPr="00BF4131">
        <w:rPr>
          <w:b/>
          <w:bCs/>
        </w:rPr>
        <w:t>Internal Resources</w:t>
      </w:r>
    </w:p>
    <w:p w14:paraId="4441A3BA" w14:textId="77777777" w:rsidR="005720D5" w:rsidRDefault="005720D5" w:rsidP="00BF4131">
      <w:pPr>
        <w:pStyle w:val="BulletPoints"/>
      </w:pPr>
      <w:r>
        <w:t>Locally maintained payment trackers, deduction logs, or financial dashboards (where used) to support financial oversight</w:t>
      </w:r>
    </w:p>
    <w:p w14:paraId="2532F9DA" w14:textId="77777777" w:rsidR="005720D5" w:rsidRDefault="005720D5" w:rsidP="00BF4131">
      <w:pPr>
        <w:pStyle w:val="BulletPoints"/>
      </w:pPr>
      <w:r>
        <w:t>Internal finance policies and procedures for approvals, controls and audit requirements</w:t>
      </w:r>
    </w:p>
    <w:p w14:paraId="584FF28A" w14:textId="77777777" w:rsidR="005720D5" w:rsidRDefault="005720D5" w:rsidP="00BF4131">
      <w:pPr>
        <w:pStyle w:val="BODYCOPY"/>
      </w:pPr>
      <w:r>
        <w:br w:type="page"/>
      </w:r>
    </w:p>
    <w:p w14:paraId="0E186F34" w14:textId="77777777" w:rsidR="005720D5" w:rsidRDefault="005720D5" w:rsidP="00BF4131">
      <w:pPr>
        <w:pStyle w:val="Numberedsubheading"/>
      </w:pPr>
      <w:bookmarkStart w:id="12" w:name="_Toc223006559"/>
      <w:r w:rsidRPr="00F16B44">
        <w:lastRenderedPageBreak/>
        <w:t>Refinancing</w:t>
      </w:r>
      <w:bookmarkEnd w:id="12"/>
    </w:p>
    <w:p w14:paraId="5A6ED3EA" w14:textId="77777777" w:rsidR="005720D5" w:rsidRPr="00BF4131" w:rsidRDefault="005720D5" w:rsidP="00BF4131">
      <w:pPr>
        <w:pStyle w:val="BODYCOPY"/>
        <w:rPr>
          <w:b/>
          <w:bCs/>
          <w:i/>
          <w:iCs/>
        </w:rPr>
      </w:pPr>
      <w:r w:rsidRPr="00F16B44">
        <w:rPr>
          <w:rFonts w:ascii="Segoe UI Emoji" w:hAnsi="Segoe UI Emoji" w:cs="Segoe UI Emoji"/>
        </w:rPr>
        <w:t>🎯</w:t>
      </w:r>
      <w:r w:rsidRPr="00F16B44">
        <w:t> </w:t>
      </w:r>
      <w:r w:rsidRPr="00BF4131">
        <w:rPr>
          <w:b/>
          <w:bCs/>
          <w:i/>
          <w:iCs/>
        </w:rPr>
        <w:t>Purpose of this Section</w:t>
      </w:r>
    </w:p>
    <w:p w14:paraId="68C4906C" w14:textId="77777777" w:rsidR="005720D5" w:rsidRPr="00BF4131" w:rsidRDefault="005720D5" w:rsidP="00BF4131">
      <w:pPr>
        <w:pStyle w:val="BODYCOPY"/>
      </w:pPr>
      <w:r w:rsidRPr="00BF4131">
        <w:t>To describe how the contracting authority manages refinancing events under the PFI contract. This includes understanding its contractual rights, gain share mechanisms, and the governance processes for reviewing and approving refinancing proposals.</w:t>
      </w:r>
    </w:p>
    <w:p w14:paraId="57E565F6" w14:textId="77777777" w:rsidR="005720D5" w:rsidRPr="00BF4131" w:rsidRDefault="005720D5" w:rsidP="00BF4131">
      <w:pPr>
        <w:pStyle w:val="BODYCOPY"/>
        <w:rPr>
          <w:b/>
          <w:bCs/>
          <w:i/>
          <w:iCs/>
        </w:rPr>
      </w:pPr>
      <w:r w:rsidRPr="00BF4131">
        <w:rPr>
          <w:rFonts w:ascii="Apple Color Emoji" w:hAnsi="Apple Color Emoji" w:cs="Apple Color Emoji"/>
          <w:b/>
          <w:bCs/>
        </w:rPr>
        <w:t>📄</w:t>
      </w:r>
      <w:r w:rsidRPr="00BF4131">
        <w:rPr>
          <w:b/>
          <w:bCs/>
        </w:rPr>
        <w:t> </w:t>
      </w:r>
      <w:r w:rsidRPr="00BF4131">
        <w:rPr>
          <w:b/>
          <w:bCs/>
          <w:i/>
          <w:iCs/>
        </w:rPr>
        <w:t>What to Include</w:t>
      </w:r>
    </w:p>
    <w:tbl>
      <w:tblPr>
        <w:tblStyle w:val="TableGrid"/>
        <w:tblW w:w="9911" w:type="dxa"/>
        <w:tblLook w:val="04A0" w:firstRow="1" w:lastRow="0" w:firstColumn="1" w:lastColumn="0" w:noHBand="0" w:noVBand="1"/>
      </w:tblPr>
      <w:tblGrid>
        <w:gridCol w:w="6762"/>
        <w:gridCol w:w="1430"/>
        <w:gridCol w:w="1719"/>
      </w:tblGrid>
      <w:tr w:rsidR="005720D5" w:rsidRPr="000A5EC5" w14:paraId="11595FAE" w14:textId="77777777" w:rsidTr="006C6BC0">
        <w:tc>
          <w:tcPr>
            <w:tcW w:w="6762" w:type="dxa"/>
            <w:hideMark/>
          </w:tcPr>
          <w:p w14:paraId="16856955" w14:textId="77777777" w:rsidR="005720D5" w:rsidRPr="00BF4131" w:rsidRDefault="005720D5" w:rsidP="006C6BC0">
            <w:pPr>
              <w:pStyle w:val="TABLEHEAD"/>
              <w:ind w:left="35"/>
            </w:pPr>
            <w:r w:rsidRPr="00BF4131">
              <w:t>Items to Include</w:t>
            </w:r>
          </w:p>
        </w:tc>
        <w:tc>
          <w:tcPr>
            <w:tcW w:w="0" w:type="auto"/>
            <w:hideMark/>
          </w:tcPr>
          <w:p w14:paraId="1726A8FD" w14:textId="77777777" w:rsidR="005720D5" w:rsidRPr="00BF4131" w:rsidRDefault="005720D5" w:rsidP="006C6BC0">
            <w:pPr>
              <w:pStyle w:val="TABLEHEAD"/>
              <w:ind w:left="0"/>
            </w:pPr>
            <w:r w:rsidRPr="00BF4131">
              <w:t>Included?</w:t>
            </w:r>
          </w:p>
        </w:tc>
        <w:tc>
          <w:tcPr>
            <w:tcW w:w="0" w:type="auto"/>
            <w:hideMark/>
          </w:tcPr>
          <w:p w14:paraId="412DB3D9" w14:textId="77777777" w:rsidR="005720D5" w:rsidRPr="00BF4131" w:rsidRDefault="005720D5" w:rsidP="006C6BC0">
            <w:pPr>
              <w:pStyle w:val="TABLEHEAD"/>
              <w:ind w:left="-24"/>
            </w:pPr>
            <w:r w:rsidRPr="00BF4131">
              <w:t>Notes / File Reference</w:t>
            </w:r>
          </w:p>
        </w:tc>
      </w:tr>
      <w:tr w:rsidR="005720D5" w:rsidRPr="000A5EC5" w14:paraId="366845AB" w14:textId="77777777" w:rsidTr="006C6BC0">
        <w:tc>
          <w:tcPr>
            <w:tcW w:w="9911" w:type="dxa"/>
            <w:gridSpan w:val="3"/>
            <w:hideMark/>
          </w:tcPr>
          <w:p w14:paraId="2CB85381" w14:textId="77777777" w:rsidR="005720D5" w:rsidRPr="00BF4131" w:rsidRDefault="005720D5" w:rsidP="00BF4131">
            <w:pPr>
              <w:pStyle w:val="TABLETEXT"/>
              <w:jc w:val="center"/>
              <w:rPr>
                <w:b/>
                <w:bCs/>
                <w:i/>
                <w:iCs/>
              </w:rPr>
            </w:pPr>
            <w:r w:rsidRPr="00BF4131">
              <w:rPr>
                <w:b/>
                <w:bCs/>
                <w:i/>
                <w:iCs/>
              </w:rPr>
              <w:t>Contractual Rights and Obligations</w:t>
            </w:r>
          </w:p>
        </w:tc>
      </w:tr>
      <w:tr w:rsidR="005720D5" w:rsidRPr="000A5EC5" w14:paraId="6C09A9AF" w14:textId="77777777" w:rsidTr="006C6BC0">
        <w:tc>
          <w:tcPr>
            <w:tcW w:w="6762" w:type="dxa"/>
            <w:hideMark/>
          </w:tcPr>
          <w:p w14:paraId="594587BD" w14:textId="5287F822" w:rsidR="005720D5" w:rsidRPr="000A5EC5" w:rsidRDefault="005720D5" w:rsidP="006C6BC0">
            <w:pPr>
              <w:pStyle w:val="TABLETEXT"/>
              <w:ind w:left="35"/>
            </w:pPr>
            <w:r w:rsidRPr="000A5EC5">
              <w:t xml:space="preserve">Summary of the </w:t>
            </w:r>
            <w:r>
              <w:t>contracting a</w:t>
            </w:r>
            <w:r w:rsidRPr="000A5EC5">
              <w:t xml:space="preserve">uthority’s rights under the refinancing provisions </w:t>
            </w:r>
            <w:r w:rsidR="007942B5">
              <w:br/>
            </w:r>
            <w:r w:rsidRPr="007942B5">
              <w:rPr>
                <w:i/>
                <w:iCs/>
              </w:rPr>
              <w:t>e.g. consent, notification, gain share</w:t>
            </w:r>
          </w:p>
        </w:tc>
        <w:tc>
          <w:tcPr>
            <w:tcW w:w="0" w:type="auto"/>
            <w:hideMark/>
          </w:tcPr>
          <w:p w14:paraId="5B753699" w14:textId="77777777" w:rsidR="005720D5" w:rsidRPr="000A5EC5" w:rsidRDefault="005720D5" w:rsidP="00BF4131">
            <w:pPr>
              <w:pStyle w:val="TABLETEXT"/>
            </w:pPr>
          </w:p>
        </w:tc>
        <w:tc>
          <w:tcPr>
            <w:tcW w:w="0" w:type="auto"/>
            <w:hideMark/>
          </w:tcPr>
          <w:p w14:paraId="3ABC7CB9" w14:textId="77777777" w:rsidR="005720D5" w:rsidRPr="000A5EC5" w:rsidRDefault="005720D5" w:rsidP="00BF4131">
            <w:pPr>
              <w:pStyle w:val="TABLETEXT"/>
            </w:pPr>
          </w:p>
        </w:tc>
      </w:tr>
      <w:tr w:rsidR="005720D5" w:rsidRPr="000A5EC5" w14:paraId="67E471E4" w14:textId="77777777" w:rsidTr="006C6BC0">
        <w:tc>
          <w:tcPr>
            <w:tcW w:w="6762" w:type="dxa"/>
            <w:hideMark/>
          </w:tcPr>
          <w:p w14:paraId="49BF8EAB" w14:textId="77777777" w:rsidR="005720D5" w:rsidRPr="000A5EC5" w:rsidRDefault="005720D5" w:rsidP="006C6BC0">
            <w:pPr>
              <w:pStyle w:val="TABLETEXT"/>
              <w:ind w:left="35"/>
            </w:pPr>
            <w:r w:rsidRPr="000A5EC5">
              <w:t>Reference to the relevant clauses in the Project Agreement</w:t>
            </w:r>
          </w:p>
        </w:tc>
        <w:tc>
          <w:tcPr>
            <w:tcW w:w="0" w:type="auto"/>
            <w:hideMark/>
          </w:tcPr>
          <w:p w14:paraId="54D105C5" w14:textId="77777777" w:rsidR="005720D5" w:rsidRPr="000A5EC5" w:rsidRDefault="005720D5" w:rsidP="00BF4131">
            <w:pPr>
              <w:pStyle w:val="TABLETEXT"/>
            </w:pPr>
          </w:p>
        </w:tc>
        <w:tc>
          <w:tcPr>
            <w:tcW w:w="0" w:type="auto"/>
            <w:hideMark/>
          </w:tcPr>
          <w:p w14:paraId="71D733A0" w14:textId="77777777" w:rsidR="005720D5" w:rsidRPr="000A5EC5" w:rsidRDefault="005720D5" w:rsidP="00BF4131">
            <w:pPr>
              <w:pStyle w:val="TABLETEXT"/>
            </w:pPr>
          </w:p>
        </w:tc>
      </w:tr>
      <w:tr w:rsidR="005720D5" w:rsidRPr="000A5EC5" w14:paraId="00BEC63A" w14:textId="77777777" w:rsidTr="006C6BC0">
        <w:tc>
          <w:tcPr>
            <w:tcW w:w="9911" w:type="dxa"/>
            <w:gridSpan w:val="3"/>
            <w:hideMark/>
          </w:tcPr>
          <w:p w14:paraId="41F21FE7" w14:textId="77777777" w:rsidR="005720D5" w:rsidRPr="000A5EC5" w:rsidRDefault="005720D5" w:rsidP="006C6BC0">
            <w:pPr>
              <w:pStyle w:val="TABLETEXT"/>
              <w:ind w:left="35"/>
              <w:jc w:val="center"/>
            </w:pPr>
            <w:r w:rsidRPr="00BF4131">
              <w:rPr>
                <w:b/>
                <w:bCs/>
                <w:i/>
                <w:iCs/>
              </w:rPr>
              <w:t>Governance and Decision-Making</w:t>
            </w:r>
          </w:p>
        </w:tc>
      </w:tr>
      <w:tr w:rsidR="005720D5" w:rsidRPr="000A5EC5" w14:paraId="5A48C8B9" w14:textId="77777777" w:rsidTr="006C6BC0">
        <w:tc>
          <w:tcPr>
            <w:tcW w:w="6762" w:type="dxa"/>
            <w:hideMark/>
          </w:tcPr>
          <w:p w14:paraId="31C7425D" w14:textId="77777777" w:rsidR="005720D5" w:rsidRPr="000A5EC5" w:rsidRDefault="005720D5" w:rsidP="006C6BC0">
            <w:pPr>
              <w:pStyle w:val="TABLETEXT"/>
              <w:ind w:left="35"/>
            </w:pPr>
            <w:r w:rsidRPr="000A5EC5">
              <w:t>Internal process for reviewing refinancing proposals</w:t>
            </w:r>
          </w:p>
        </w:tc>
        <w:tc>
          <w:tcPr>
            <w:tcW w:w="0" w:type="auto"/>
            <w:hideMark/>
          </w:tcPr>
          <w:p w14:paraId="4449B278" w14:textId="77777777" w:rsidR="005720D5" w:rsidRPr="000A5EC5" w:rsidRDefault="005720D5" w:rsidP="00BF4131">
            <w:pPr>
              <w:pStyle w:val="TABLETEXT"/>
            </w:pPr>
          </w:p>
        </w:tc>
        <w:tc>
          <w:tcPr>
            <w:tcW w:w="0" w:type="auto"/>
            <w:hideMark/>
          </w:tcPr>
          <w:p w14:paraId="5A506BEA" w14:textId="77777777" w:rsidR="005720D5" w:rsidRPr="000A5EC5" w:rsidRDefault="005720D5" w:rsidP="00BF4131">
            <w:pPr>
              <w:pStyle w:val="TABLETEXT"/>
            </w:pPr>
          </w:p>
        </w:tc>
      </w:tr>
      <w:tr w:rsidR="005720D5" w:rsidRPr="000A5EC5" w14:paraId="3B2AC953" w14:textId="77777777" w:rsidTr="006C6BC0">
        <w:tc>
          <w:tcPr>
            <w:tcW w:w="6762" w:type="dxa"/>
            <w:hideMark/>
          </w:tcPr>
          <w:p w14:paraId="35493D72" w14:textId="77777777" w:rsidR="005720D5" w:rsidRPr="000A5EC5" w:rsidRDefault="005720D5" w:rsidP="006C6BC0">
            <w:pPr>
              <w:pStyle w:val="TABLETEXT"/>
              <w:ind w:left="35"/>
            </w:pPr>
            <w:r w:rsidRPr="000A5EC5">
              <w:t>Roles and responsibilities</w:t>
            </w:r>
            <w:r>
              <w:br/>
            </w:r>
            <w:r w:rsidRPr="007942B5">
              <w:rPr>
                <w:i/>
                <w:iCs/>
              </w:rPr>
              <w:t>e.g. Contract Manager, Finance Lead, Legal Advisor, SRO</w:t>
            </w:r>
          </w:p>
        </w:tc>
        <w:tc>
          <w:tcPr>
            <w:tcW w:w="0" w:type="auto"/>
            <w:hideMark/>
          </w:tcPr>
          <w:p w14:paraId="55C708E4" w14:textId="77777777" w:rsidR="005720D5" w:rsidRPr="000A5EC5" w:rsidRDefault="005720D5" w:rsidP="00BF4131">
            <w:pPr>
              <w:pStyle w:val="TABLETEXT"/>
            </w:pPr>
          </w:p>
        </w:tc>
        <w:tc>
          <w:tcPr>
            <w:tcW w:w="0" w:type="auto"/>
            <w:hideMark/>
          </w:tcPr>
          <w:p w14:paraId="4FAD01CC" w14:textId="77777777" w:rsidR="005720D5" w:rsidRPr="000A5EC5" w:rsidRDefault="005720D5" w:rsidP="00BF4131">
            <w:pPr>
              <w:pStyle w:val="TABLETEXT"/>
            </w:pPr>
          </w:p>
        </w:tc>
      </w:tr>
      <w:tr w:rsidR="005720D5" w:rsidRPr="000A5EC5" w14:paraId="262616AC" w14:textId="77777777" w:rsidTr="006C6BC0">
        <w:tc>
          <w:tcPr>
            <w:tcW w:w="6762" w:type="dxa"/>
            <w:hideMark/>
          </w:tcPr>
          <w:p w14:paraId="737A434D" w14:textId="77777777" w:rsidR="005720D5" w:rsidRPr="000A5EC5" w:rsidRDefault="005720D5" w:rsidP="006C6BC0">
            <w:pPr>
              <w:pStyle w:val="TABLETEXT"/>
              <w:ind w:left="35"/>
            </w:pPr>
            <w:r>
              <w:t>Need for</w:t>
            </w:r>
            <w:r w:rsidRPr="000A5EC5">
              <w:t xml:space="preserve"> external advisors</w:t>
            </w:r>
            <w:r>
              <w:t xml:space="preserve"> </w:t>
            </w:r>
            <w:r w:rsidRPr="000A5EC5">
              <w:t>to support assessment</w:t>
            </w:r>
            <w:r>
              <w:br/>
            </w:r>
            <w:r w:rsidRPr="007942B5">
              <w:rPr>
                <w:i/>
                <w:iCs/>
              </w:rPr>
              <w:t>e.g. financial or legal</w:t>
            </w:r>
          </w:p>
        </w:tc>
        <w:tc>
          <w:tcPr>
            <w:tcW w:w="0" w:type="auto"/>
            <w:hideMark/>
          </w:tcPr>
          <w:p w14:paraId="3474CC1F" w14:textId="77777777" w:rsidR="005720D5" w:rsidRPr="000A5EC5" w:rsidRDefault="005720D5" w:rsidP="00BF4131">
            <w:pPr>
              <w:pStyle w:val="TABLETEXT"/>
            </w:pPr>
          </w:p>
        </w:tc>
        <w:tc>
          <w:tcPr>
            <w:tcW w:w="0" w:type="auto"/>
            <w:hideMark/>
          </w:tcPr>
          <w:p w14:paraId="7FC79182" w14:textId="77777777" w:rsidR="005720D5" w:rsidRPr="000A5EC5" w:rsidRDefault="005720D5" w:rsidP="00BF4131">
            <w:pPr>
              <w:pStyle w:val="TABLETEXT"/>
            </w:pPr>
          </w:p>
        </w:tc>
      </w:tr>
      <w:tr w:rsidR="005720D5" w:rsidRPr="000A5EC5" w14:paraId="2E8B38E6" w14:textId="77777777" w:rsidTr="006C6BC0">
        <w:tc>
          <w:tcPr>
            <w:tcW w:w="9911" w:type="dxa"/>
            <w:gridSpan w:val="3"/>
            <w:hideMark/>
          </w:tcPr>
          <w:p w14:paraId="1E40946F" w14:textId="77777777" w:rsidR="005720D5" w:rsidRPr="000A5EC5" w:rsidRDefault="005720D5" w:rsidP="006C6BC0">
            <w:pPr>
              <w:pStyle w:val="TABLETEXT"/>
              <w:ind w:left="35"/>
              <w:jc w:val="center"/>
            </w:pPr>
            <w:r w:rsidRPr="00BF4131">
              <w:rPr>
                <w:b/>
                <w:bCs/>
                <w:i/>
                <w:iCs/>
              </w:rPr>
              <w:t>Gain Share Mechanism</w:t>
            </w:r>
          </w:p>
        </w:tc>
      </w:tr>
      <w:tr w:rsidR="005720D5" w:rsidRPr="000A5EC5" w14:paraId="2E22FC32" w14:textId="77777777" w:rsidTr="006C6BC0">
        <w:tc>
          <w:tcPr>
            <w:tcW w:w="6762" w:type="dxa"/>
            <w:hideMark/>
          </w:tcPr>
          <w:p w14:paraId="2E12897A" w14:textId="77777777" w:rsidR="005720D5" w:rsidRPr="000A5EC5" w:rsidRDefault="005720D5" w:rsidP="006C6BC0">
            <w:pPr>
              <w:pStyle w:val="TABLETEXT"/>
              <w:ind w:left="35"/>
            </w:pPr>
            <w:r w:rsidRPr="000A5EC5">
              <w:t>How financial benefits from refinancing are calculated and shared</w:t>
            </w:r>
          </w:p>
        </w:tc>
        <w:tc>
          <w:tcPr>
            <w:tcW w:w="0" w:type="auto"/>
            <w:hideMark/>
          </w:tcPr>
          <w:p w14:paraId="1830D075" w14:textId="77777777" w:rsidR="005720D5" w:rsidRPr="000A5EC5" w:rsidRDefault="005720D5" w:rsidP="00BF4131">
            <w:pPr>
              <w:pStyle w:val="TABLETEXT"/>
            </w:pPr>
          </w:p>
        </w:tc>
        <w:tc>
          <w:tcPr>
            <w:tcW w:w="0" w:type="auto"/>
            <w:hideMark/>
          </w:tcPr>
          <w:p w14:paraId="23B9E8C1" w14:textId="77777777" w:rsidR="005720D5" w:rsidRPr="000A5EC5" w:rsidRDefault="005720D5" w:rsidP="00BF4131">
            <w:pPr>
              <w:pStyle w:val="TABLETEXT"/>
            </w:pPr>
          </w:p>
        </w:tc>
      </w:tr>
      <w:tr w:rsidR="005720D5" w:rsidRPr="000A5EC5" w14:paraId="5B287C73" w14:textId="77777777" w:rsidTr="006C6BC0">
        <w:tc>
          <w:tcPr>
            <w:tcW w:w="6762" w:type="dxa"/>
            <w:hideMark/>
          </w:tcPr>
          <w:p w14:paraId="0F31D9F7" w14:textId="77777777" w:rsidR="005720D5" w:rsidRPr="000A5EC5" w:rsidRDefault="005720D5" w:rsidP="006C6BC0">
            <w:pPr>
              <w:pStyle w:val="TABLETEXT"/>
              <w:ind w:left="35"/>
            </w:pPr>
            <w:r w:rsidRPr="000A5EC5">
              <w:t xml:space="preserve">How the </w:t>
            </w:r>
            <w:r>
              <w:t>contracting a</w:t>
            </w:r>
            <w:r w:rsidRPr="000A5EC5">
              <w:t>uthority ensures transparency and compliance with the mechanism</w:t>
            </w:r>
          </w:p>
        </w:tc>
        <w:tc>
          <w:tcPr>
            <w:tcW w:w="0" w:type="auto"/>
            <w:hideMark/>
          </w:tcPr>
          <w:p w14:paraId="06839D5E" w14:textId="77777777" w:rsidR="005720D5" w:rsidRPr="000A5EC5" w:rsidRDefault="005720D5" w:rsidP="00BF4131">
            <w:pPr>
              <w:pStyle w:val="TABLETEXT"/>
            </w:pPr>
          </w:p>
        </w:tc>
        <w:tc>
          <w:tcPr>
            <w:tcW w:w="0" w:type="auto"/>
            <w:hideMark/>
          </w:tcPr>
          <w:p w14:paraId="0238E150" w14:textId="77777777" w:rsidR="005720D5" w:rsidRPr="000A5EC5" w:rsidRDefault="005720D5" w:rsidP="00BF4131">
            <w:pPr>
              <w:pStyle w:val="TABLETEXT"/>
            </w:pPr>
          </w:p>
        </w:tc>
      </w:tr>
      <w:tr w:rsidR="005720D5" w:rsidRPr="000A5EC5" w14:paraId="6623D778" w14:textId="77777777" w:rsidTr="006C6BC0">
        <w:tc>
          <w:tcPr>
            <w:tcW w:w="9911" w:type="dxa"/>
            <w:gridSpan w:val="3"/>
            <w:hideMark/>
          </w:tcPr>
          <w:p w14:paraId="3B3B1F12" w14:textId="77777777" w:rsidR="005720D5" w:rsidRPr="000A5EC5" w:rsidRDefault="005720D5" w:rsidP="006C6BC0">
            <w:pPr>
              <w:pStyle w:val="TABLETEXT"/>
              <w:ind w:left="35"/>
              <w:jc w:val="center"/>
            </w:pPr>
            <w:r w:rsidRPr="00BF4131">
              <w:rPr>
                <w:b/>
                <w:bCs/>
                <w:i/>
                <w:iCs/>
              </w:rPr>
              <w:t>Triggers and Monitoring</w:t>
            </w:r>
          </w:p>
        </w:tc>
      </w:tr>
      <w:tr w:rsidR="005720D5" w:rsidRPr="000A5EC5" w14:paraId="6C7B7FBD" w14:textId="77777777" w:rsidTr="006C6BC0">
        <w:tc>
          <w:tcPr>
            <w:tcW w:w="6762" w:type="dxa"/>
            <w:hideMark/>
          </w:tcPr>
          <w:p w14:paraId="080DFFF2" w14:textId="77777777" w:rsidR="005720D5" w:rsidRPr="000A5EC5" w:rsidRDefault="005720D5" w:rsidP="006C6BC0">
            <w:pPr>
              <w:pStyle w:val="TABLETEXT"/>
              <w:ind w:left="35"/>
            </w:pPr>
            <w:r w:rsidRPr="000A5EC5">
              <w:t>How refinancing events are identified or triggered</w:t>
            </w:r>
            <w:r>
              <w:br/>
            </w:r>
            <w:r w:rsidRPr="007942B5">
              <w:rPr>
                <w:i/>
                <w:iCs/>
              </w:rPr>
              <w:t>e.g. voluntary refinancing, changes in funding structure</w:t>
            </w:r>
          </w:p>
        </w:tc>
        <w:tc>
          <w:tcPr>
            <w:tcW w:w="0" w:type="auto"/>
            <w:hideMark/>
          </w:tcPr>
          <w:p w14:paraId="1C20A93A" w14:textId="77777777" w:rsidR="005720D5" w:rsidRPr="000A5EC5" w:rsidRDefault="005720D5" w:rsidP="00BF4131">
            <w:pPr>
              <w:pStyle w:val="TABLETEXT"/>
            </w:pPr>
          </w:p>
        </w:tc>
        <w:tc>
          <w:tcPr>
            <w:tcW w:w="0" w:type="auto"/>
            <w:hideMark/>
          </w:tcPr>
          <w:p w14:paraId="2C08E665" w14:textId="77777777" w:rsidR="005720D5" w:rsidRPr="000A5EC5" w:rsidRDefault="005720D5" w:rsidP="00BF4131">
            <w:pPr>
              <w:pStyle w:val="TABLETEXT"/>
            </w:pPr>
          </w:p>
        </w:tc>
      </w:tr>
      <w:tr w:rsidR="005720D5" w:rsidRPr="000A5EC5" w14:paraId="5D00CE60" w14:textId="77777777" w:rsidTr="006C6BC0">
        <w:tc>
          <w:tcPr>
            <w:tcW w:w="6762" w:type="dxa"/>
            <w:hideMark/>
          </w:tcPr>
          <w:p w14:paraId="58E067B3" w14:textId="77777777" w:rsidR="005720D5" w:rsidRPr="000A5EC5" w:rsidRDefault="005720D5" w:rsidP="006C6BC0">
            <w:pPr>
              <w:pStyle w:val="TABLETEXT"/>
              <w:ind w:left="35"/>
            </w:pPr>
            <w:r w:rsidRPr="000A5EC5">
              <w:t xml:space="preserve">How the </w:t>
            </w:r>
            <w:r>
              <w:t>contracting a</w:t>
            </w:r>
            <w:r w:rsidRPr="000A5EC5">
              <w:t>uthority monitors for potential refinancing activity</w:t>
            </w:r>
          </w:p>
        </w:tc>
        <w:tc>
          <w:tcPr>
            <w:tcW w:w="0" w:type="auto"/>
            <w:hideMark/>
          </w:tcPr>
          <w:p w14:paraId="33F7298D" w14:textId="77777777" w:rsidR="005720D5" w:rsidRPr="000A5EC5" w:rsidRDefault="005720D5" w:rsidP="00BF4131">
            <w:pPr>
              <w:pStyle w:val="TABLETEXT"/>
            </w:pPr>
          </w:p>
        </w:tc>
        <w:tc>
          <w:tcPr>
            <w:tcW w:w="0" w:type="auto"/>
            <w:hideMark/>
          </w:tcPr>
          <w:p w14:paraId="2C01D2CD" w14:textId="77777777" w:rsidR="005720D5" w:rsidRPr="000A5EC5" w:rsidRDefault="005720D5" w:rsidP="00BF4131">
            <w:pPr>
              <w:pStyle w:val="TABLETEXT"/>
            </w:pPr>
          </w:p>
        </w:tc>
      </w:tr>
      <w:tr w:rsidR="005720D5" w:rsidRPr="000A5EC5" w14:paraId="4EAFA806" w14:textId="77777777" w:rsidTr="006C6BC0">
        <w:tc>
          <w:tcPr>
            <w:tcW w:w="9911" w:type="dxa"/>
            <w:gridSpan w:val="3"/>
            <w:hideMark/>
          </w:tcPr>
          <w:p w14:paraId="02FA12CB" w14:textId="77777777" w:rsidR="005720D5" w:rsidRPr="000A5EC5" w:rsidRDefault="005720D5" w:rsidP="006C6BC0">
            <w:pPr>
              <w:pStyle w:val="TABLETEXT"/>
              <w:ind w:left="35"/>
              <w:jc w:val="center"/>
            </w:pPr>
            <w:r w:rsidRPr="00BF4131">
              <w:rPr>
                <w:b/>
                <w:bCs/>
                <w:i/>
                <w:iCs/>
              </w:rPr>
              <w:t>Integration with Other Sections</w:t>
            </w:r>
          </w:p>
        </w:tc>
      </w:tr>
      <w:tr w:rsidR="005720D5" w:rsidRPr="000A5EC5" w14:paraId="7AD6EBC2" w14:textId="77777777" w:rsidTr="006C6BC0">
        <w:tc>
          <w:tcPr>
            <w:tcW w:w="6762" w:type="dxa"/>
            <w:hideMark/>
          </w:tcPr>
          <w:p w14:paraId="43CDC373" w14:textId="77777777" w:rsidR="005720D5" w:rsidRPr="000A5EC5" w:rsidRDefault="005720D5" w:rsidP="006C6BC0">
            <w:pPr>
              <w:pStyle w:val="TABLETEXT"/>
              <w:ind w:left="35"/>
            </w:pPr>
            <w:r w:rsidRPr="000A5EC5">
              <w:t>Link to financial management (Section 10) and governance (Section 4)</w:t>
            </w:r>
          </w:p>
        </w:tc>
        <w:tc>
          <w:tcPr>
            <w:tcW w:w="0" w:type="auto"/>
            <w:hideMark/>
          </w:tcPr>
          <w:p w14:paraId="47CFF861" w14:textId="77777777" w:rsidR="005720D5" w:rsidRPr="000A5EC5" w:rsidRDefault="005720D5" w:rsidP="00BF4131">
            <w:pPr>
              <w:pStyle w:val="TABLETEXT"/>
            </w:pPr>
          </w:p>
        </w:tc>
        <w:tc>
          <w:tcPr>
            <w:tcW w:w="0" w:type="auto"/>
            <w:hideMark/>
          </w:tcPr>
          <w:p w14:paraId="107886C5" w14:textId="77777777" w:rsidR="005720D5" w:rsidRPr="000A5EC5" w:rsidRDefault="005720D5" w:rsidP="00BF4131">
            <w:pPr>
              <w:pStyle w:val="TABLETEXT"/>
            </w:pPr>
          </w:p>
        </w:tc>
      </w:tr>
    </w:tbl>
    <w:p w14:paraId="2CAC22B3" w14:textId="77777777" w:rsidR="005720D5" w:rsidRPr="006C6BC0" w:rsidRDefault="005720D5" w:rsidP="006C6BC0">
      <w:pPr>
        <w:pStyle w:val="BODYCOPY"/>
        <w:rPr>
          <w:b/>
          <w:bCs/>
          <w:i/>
          <w:iCs/>
        </w:rPr>
      </w:pPr>
      <w:r w:rsidRPr="00583250">
        <w:rPr>
          <w:rFonts w:ascii="Segoe UI Emoji" w:hAnsi="Segoe UI Emoji" w:cs="Segoe UI Emoji"/>
        </w:rPr>
        <w:t>🔍</w:t>
      </w:r>
      <w:r w:rsidRPr="00583250">
        <w:t> </w:t>
      </w:r>
      <w:r w:rsidRPr="006C6BC0">
        <w:rPr>
          <w:b/>
          <w:bCs/>
          <w:i/>
          <w:iCs/>
        </w:rPr>
        <w:t>Where to Find the Information</w:t>
      </w:r>
    </w:p>
    <w:p w14:paraId="62BBF375" w14:textId="77777777" w:rsidR="005720D5" w:rsidRPr="006C6BC0" w:rsidRDefault="005720D5" w:rsidP="006C6BC0">
      <w:pPr>
        <w:pStyle w:val="BODYCOPY"/>
        <w:ind w:left="0"/>
        <w:rPr>
          <w:b/>
          <w:bCs/>
        </w:rPr>
      </w:pPr>
      <w:r w:rsidRPr="006C6BC0">
        <w:rPr>
          <w:rFonts w:ascii="Apple Color Emoji" w:hAnsi="Apple Color Emoji" w:cs="Apple Color Emoji"/>
          <w:b/>
          <w:bCs/>
        </w:rPr>
        <w:t>📜</w:t>
      </w:r>
      <w:r w:rsidRPr="006C6BC0">
        <w:rPr>
          <w:b/>
          <w:bCs/>
        </w:rPr>
        <w:t xml:space="preserve"> Contractual References</w:t>
      </w:r>
    </w:p>
    <w:p w14:paraId="5F77C5D0" w14:textId="77777777" w:rsidR="005720D5" w:rsidRPr="006C6BC0" w:rsidRDefault="005720D5" w:rsidP="006C6BC0">
      <w:pPr>
        <w:pStyle w:val="BulletPoints"/>
      </w:pPr>
      <w:r w:rsidRPr="006C6BC0">
        <w:lastRenderedPageBreak/>
        <w:t>Refinancing Clause – defines the contracting authority’s rights, including consent, notification, and gain share mechanisms</w:t>
      </w:r>
    </w:p>
    <w:p w14:paraId="10ECB580" w14:textId="77777777" w:rsidR="005720D5" w:rsidRPr="006C6BC0" w:rsidRDefault="005720D5" w:rsidP="006C6BC0">
      <w:pPr>
        <w:pStyle w:val="BulletPoints"/>
      </w:pPr>
      <w:r w:rsidRPr="006C6BC0">
        <w:t>Financial Model Schedule – may be referenced for baseline assumptions and financial structure</w:t>
      </w:r>
    </w:p>
    <w:p w14:paraId="63FBA96B" w14:textId="77777777" w:rsidR="005720D5" w:rsidRPr="006C6BC0" w:rsidRDefault="005720D5" w:rsidP="006C6BC0">
      <w:pPr>
        <w:pStyle w:val="BulletPoints"/>
      </w:pPr>
      <w:r w:rsidRPr="006C6BC0">
        <w:t>Audit and Records Clauses – may support access to refinancing-related information</w:t>
      </w:r>
    </w:p>
    <w:p w14:paraId="489F575F" w14:textId="77777777" w:rsidR="005720D5" w:rsidRPr="006C6BC0" w:rsidRDefault="005720D5" w:rsidP="006C6BC0">
      <w:pPr>
        <w:pStyle w:val="BulletPoints"/>
      </w:pPr>
      <w:r w:rsidRPr="006C6BC0">
        <w:t>Change Protocol – may apply if refinancing results in contractual amendments</w:t>
      </w:r>
    </w:p>
    <w:p w14:paraId="23E7A7C3" w14:textId="77777777" w:rsidR="005720D5" w:rsidRPr="006C6BC0" w:rsidRDefault="005720D5" w:rsidP="006C6BC0">
      <w:pPr>
        <w:pStyle w:val="BODYCOPY"/>
        <w:ind w:left="-126"/>
        <w:rPr>
          <w:b/>
          <w:bCs/>
        </w:rPr>
      </w:pPr>
      <w:r w:rsidRPr="0030089A">
        <w:rPr>
          <w:rFonts w:ascii="Segoe UI Emoji" w:hAnsi="Segoe UI Emoji" w:cs="Segoe UI Emoji"/>
        </w:rPr>
        <w:t>🏛️</w:t>
      </w:r>
      <w:r w:rsidRPr="0030089A">
        <w:t xml:space="preserve"> </w:t>
      </w:r>
      <w:r w:rsidRPr="006C6BC0">
        <w:rPr>
          <w:b/>
          <w:bCs/>
        </w:rPr>
        <w:t>Internal Resources</w:t>
      </w:r>
    </w:p>
    <w:p w14:paraId="091BABED" w14:textId="77777777" w:rsidR="005720D5" w:rsidRPr="006C6BC0" w:rsidRDefault="005720D5" w:rsidP="006C6BC0">
      <w:pPr>
        <w:pStyle w:val="BulletPoints"/>
      </w:pPr>
      <w:r w:rsidRPr="006C6BC0">
        <w:t>Locally maintained records of past refinancing events, gain share calculations, or legal/financial advice (where used) to support future assessments</w:t>
      </w:r>
    </w:p>
    <w:p w14:paraId="4B47E867" w14:textId="77777777" w:rsidR="005720D5" w:rsidRPr="006C6BC0" w:rsidRDefault="005720D5" w:rsidP="006C6BC0">
      <w:pPr>
        <w:pStyle w:val="BODYCOPY"/>
      </w:pPr>
      <w:r w:rsidRPr="006C6BC0">
        <w:br w:type="page"/>
      </w:r>
    </w:p>
    <w:p w14:paraId="20AB9FF2" w14:textId="77777777" w:rsidR="005720D5" w:rsidRPr="006C6BC0" w:rsidRDefault="005720D5" w:rsidP="006C6BC0">
      <w:pPr>
        <w:pStyle w:val="Numberedsubheading"/>
      </w:pPr>
      <w:bookmarkStart w:id="13" w:name="_Toc223006560"/>
      <w:r w:rsidRPr="006C6BC0">
        <w:lastRenderedPageBreak/>
        <w:t>Change Management and Variations</w:t>
      </w:r>
      <w:bookmarkEnd w:id="13"/>
    </w:p>
    <w:p w14:paraId="7323C94C" w14:textId="77777777" w:rsidR="005720D5" w:rsidRPr="006C6BC0" w:rsidRDefault="005720D5" w:rsidP="006C6BC0">
      <w:pPr>
        <w:pStyle w:val="BODYCOPY"/>
        <w:rPr>
          <w:b/>
          <w:bCs/>
          <w:i/>
          <w:iCs/>
        </w:rPr>
      </w:pPr>
      <w:r>
        <w:rPr>
          <w:rFonts w:ascii="Segoe UI Emoji" w:hAnsi="Segoe UI Emoji" w:cs="Segoe UI Emoji"/>
        </w:rPr>
        <w:t>🎯</w:t>
      </w:r>
      <w:r>
        <w:t xml:space="preserve"> </w:t>
      </w:r>
      <w:r w:rsidRPr="006C6BC0">
        <w:rPr>
          <w:b/>
          <w:bCs/>
          <w:i/>
          <w:iCs/>
        </w:rPr>
        <w:t>Purpose of this Section</w:t>
      </w:r>
    </w:p>
    <w:p w14:paraId="3EEE6644" w14:textId="77777777" w:rsidR="005720D5" w:rsidRDefault="005720D5" w:rsidP="006C6BC0">
      <w:pPr>
        <w:pStyle w:val="BODYCOPY"/>
      </w:pPr>
      <w:r>
        <w:t>To describe how changes to the PFI contract are initiated, assessed, approved, and implemented. This includes the contractual change protocol, internal governance arrangements, and how changes are documented and communicated.</w:t>
      </w:r>
    </w:p>
    <w:p w14:paraId="5AD609B4" w14:textId="77777777" w:rsidR="005720D5" w:rsidRPr="006C6BC0" w:rsidRDefault="005720D5" w:rsidP="006C6BC0">
      <w:pPr>
        <w:pStyle w:val="BODYCOPY"/>
        <w:rPr>
          <w:b/>
          <w:bCs/>
          <w:i/>
          <w:iCs/>
        </w:rPr>
      </w:pPr>
      <w:r w:rsidRPr="00437738">
        <w:rPr>
          <w:rFonts w:ascii="Segoe UI Emoji" w:hAnsi="Segoe UI Emoji" w:cs="Segoe UI Emoji"/>
        </w:rPr>
        <w:t>📄</w:t>
      </w:r>
      <w:r w:rsidRPr="00437738">
        <w:t> </w:t>
      </w:r>
      <w:r w:rsidRPr="006C6BC0">
        <w:rPr>
          <w:b/>
          <w:bCs/>
          <w:i/>
          <w:iCs/>
        </w:rPr>
        <w:t>What to Include</w:t>
      </w:r>
    </w:p>
    <w:tbl>
      <w:tblPr>
        <w:tblStyle w:val="TableGrid"/>
        <w:tblW w:w="10175" w:type="dxa"/>
        <w:tblInd w:w="-243" w:type="dxa"/>
        <w:tblLook w:val="04A0" w:firstRow="1" w:lastRow="0" w:firstColumn="1" w:lastColumn="0" w:noHBand="0" w:noVBand="1"/>
      </w:tblPr>
      <w:tblGrid>
        <w:gridCol w:w="7192"/>
        <w:gridCol w:w="1427"/>
        <w:gridCol w:w="1556"/>
      </w:tblGrid>
      <w:tr w:rsidR="005720D5" w:rsidRPr="000C52A4" w14:paraId="2B77B245" w14:textId="77777777" w:rsidTr="00A35E2C">
        <w:tc>
          <w:tcPr>
            <w:tcW w:w="0" w:type="auto"/>
            <w:hideMark/>
          </w:tcPr>
          <w:p w14:paraId="603F37C6" w14:textId="77777777" w:rsidR="005720D5" w:rsidRPr="000C52A4" w:rsidRDefault="005720D5" w:rsidP="00A35E2C">
            <w:pPr>
              <w:pStyle w:val="TABLEHEAD"/>
              <w:ind w:left="51"/>
            </w:pPr>
            <w:r w:rsidRPr="000C52A4">
              <w:t>Item to Include</w:t>
            </w:r>
          </w:p>
        </w:tc>
        <w:tc>
          <w:tcPr>
            <w:tcW w:w="1460" w:type="dxa"/>
            <w:hideMark/>
          </w:tcPr>
          <w:p w14:paraId="744B8AA8" w14:textId="77777777" w:rsidR="005720D5" w:rsidRPr="000C52A4" w:rsidRDefault="005720D5" w:rsidP="00A35E2C">
            <w:pPr>
              <w:pStyle w:val="TABLEHEAD"/>
              <w:ind w:left="-35"/>
            </w:pPr>
            <w:r w:rsidRPr="000C52A4">
              <w:t>Included?</w:t>
            </w:r>
          </w:p>
        </w:tc>
        <w:tc>
          <w:tcPr>
            <w:tcW w:w="1668" w:type="dxa"/>
            <w:hideMark/>
          </w:tcPr>
          <w:p w14:paraId="1113462C" w14:textId="77777777" w:rsidR="005720D5" w:rsidRPr="000C52A4" w:rsidRDefault="005720D5" w:rsidP="00A35E2C">
            <w:pPr>
              <w:pStyle w:val="TABLEHEAD"/>
              <w:ind w:left="-11"/>
            </w:pPr>
            <w:r w:rsidRPr="000C52A4">
              <w:t>Notes / File Reference</w:t>
            </w:r>
          </w:p>
        </w:tc>
      </w:tr>
      <w:tr w:rsidR="005720D5" w:rsidRPr="000C52A4" w14:paraId="2D639305" w14:textId="77777777" w:rsidTr="00A35E2C">
        <w:tc>
          <w:tcPr>
            <w:tcW w:w="10175" w:type="dxa"/>
            <w:gridSpan w:val="3"/>
            <w:hideMark/>
          </w:tcPr>
          <w:p w14:paraId="29FEC1F5" w14:textId="77777777" w:rsidR="005720D5" w:rsidRPr="000C52A4" w:rsidRDefault="005720D5" w:rsidP="00A35E2C">
            <w:pPr>
              <w:pStyle w:val="TABLETEXT"/>
              <w:ind w:left="-11"/>
              <w:jc w:val="center"/>
            </w:pPr>
            <w:r w:rsidRPr="006C6BC0">
              <w:rPr>
                <w:b/>
                <w:bCs/>
                <w:i/>
                <w:iCs/>
              </w:rPr>
              <w:t>Contractual Change Protocol</w:t>
            </w:r>
          </w:p>
        </w:tc>
      </w:tr>
      <w:tr w:rsidR="005720D5" w:rsidRPr="000C52A4" w14:paraId="6BB9F5F0" w14:textId="77777777" w:rsidTr="00A35E2C">
        <w:tc>
          <w:tcPr>
            <w:tcW w:w="7047" w:type="dxa"/>
            <w:hideMark/>
          </w:tcPr>
          <w:p w14:paraId="600BF770" w14:textId="77777777" w:rsidR="005720D5" w:rsidRPr="000C52A4" w:rsidRDefault="005720D5" w:rsidP="00A35E2C">
            <w:pPr>
              <w:pStyle w:val="TABLETEXT"/>
              <w:ind w:left="51" w:hanging="14"/>
            </w:pPr>
            <w:r w:rsidRPr="000C52A4">
              <w:t>Summary of the change mechanism set out in the Project Agreement</w:t>
            </w:r>
          </w:p>
        </w:tc>
        <w:tc>
          <w:tcPr>
            <w:tcW w:w="1460" w:type="dxa"/>
            <w:hideMark/>
          </w:tcPr>
          <w:p w14:paraId="46206E9C" w14:textId="77777777" w:rsidR="005720D5" w:rsidRPr="000C52A4" w:rsidRDefault="005720D5" w:rsidP="00A35E2C">
            <w:pPr>
              <w:pStyle w:val="TABLETEXT"/>
              <w:ind w:left="0"/>
            </w:pPr>
          </w:p>
        </w:tc>
        <w:tc>
          <w:tcPr>
            <w:tcW w:w="1668" w:type="dxa"/>
            <w:hideMark/>
          </w:tcPr>
          <w:p w14:paraId="6540383A" w14:textId="77777777" w:rsidR="005720D5" w:rsidRPr="000C52A4" w:rsidRDefault="005720D5" w:rsidP="00A35E2C">
            <w:pPr>
              <w:pStyle w:val="TABLETEXT"/>
              <w:ind w:left="-11"/>
            </w:pPr>
          </w:p>
        </w:tc>
      </w:tr>
      <w:tr w:rsidR="005720D5" w:rsidRPr="000C52A4" w14:paraId="1A97FDA6" w14:textId="77777777" w:rsidTr="00A35E2C">
        <w:tc>
          <w:tcPr>
            <w:tcW w:w="7047" w:type="dxa"/>
            <w:hideMark/>
          </w:tcPr>
          <w:p w14:paraId="581CF577" w14:textId="77777777" w:rsidR="005720D5" w:rsidRPr="000C52A4" w:rsidRDefault="005720D5" w:rsidP="00A35E2C">
            <w:pPr>
              <w:pStyle w:val="TABLETEXT"/>
              <w:ind w:left="51" w:hanging="14"/>
            </w:pPr>
            <w:r w:rsidRPr="000C52A4">
              <w:t>Steps for initiating, assessing, and agreeing changes</w:t>
            </w:r>
          </w:p>
        </w:tc>
        <w:tc>
          <w:tcPr>
            <w:tcW w:w="1460" w:type="dxa"/>
            <w:hideMark/>
          </w:tcPr>
          <w:p w14:paraId="6A01CB0B" w14:textId="77777777" w:rsidR="005720D5" w:rsidRPr="000C52A4" w:rsidRDefault="005720D5" w:rsidP="00A35E2C">
            <w:pPr>
              <w:pStyle w:val="TABLETEXT"/>
              <w:ind w:left="0"/>
            </w:pPr>
          </w:p>
        </w:tc>
        <w:tc>
          <w:tcPr>
            <w:tcW w:w="1668" w:type="dxa"/>
            <w:hideMark/>
          </w:tcPr>
          <w:p w14:paraId="61D745A7" w14:textId="77777777" w:rsidR="005720D5" w:rsidRPr="000C52A4" w:rsidRDefault="005720D5" w:rsidP="00A35E2C">
            <w:pPr>
              <w:pStyle w:val="TABLETEXT"/>
              <w:ind w:left="-11"/>
            </w:pPr>
          </w:p>
        </w:tc>
      </w:tr>
      <w:tr w:rsidR="005720D5" w:rsidRPr="000C52A4" w14:paraId="4B94119C" w14:textId="77777777" w:rsidTr="00A35E2C">
        <w:tc>
          <w:tcPr>
            <w:tcW w:w="7047" w:type="dxa"/>
            <w:hideMark/>
          </w:tcPr>
          <w:p w14:paraId="53EA84F2" w14:textId="77777777" w:rsidR="005720D5" w:rsidRPr="000C52A4" w:rsidRDefault="005720D5" w:rsidP="00A35E2C">
            <w:pPr>
              <w:pStyle w:val="TABLETEXT"/>
              <w:ind w:left="51" w:hanging="14"/>
            </w:pPr>
            <w:r w:rsidRPr="000C52A4">
              <w:t xml:space="preserve">Roles of the </w:t>
            </w:r>
            <w:r>
              <w:t>contracting a</w:t>
            </w:r>
            <w:r w:rsidRPr="000C52A4">
              <w:t xml:space="preserve">uthority, </w:t>
            </w:r>
            <w:r>
              <w:t>PFI Co and services provider</w:t>
            </w:r>
            <w:r w:rsidRPr="000C52A4">
              <w:t xml:space="preserve">, and any </w:t>
            </w:r>
            <w:r>
              <w:t>other</w:t>
            </w:r>
            <w:r w:rsidRPr="000C52A4">
              <w:t xml:space="preserve"> parties</w:t>
            </w:r>
          </w:p>
        </w:tc>
        <w:tc>
          <w:tcPr>
            <w:tcW w:w="1460" w:type="dxa"/>
            <w:hideMark/>
          </w:tcPr>
          <w:p w14:paraId="66FB283B" w14:textId="77777777" w:rsidR="005720D5" w:rsidRPr="000C52A4" w:rsidRDefault="005720D5" w:rsidP="00A35E2C">
            <w:pPr>
              <w:pStyle w:val="TABLETEXT"/>
              <w:ind w:left="0"/>
            </w:pPr>
          </w:p>
        </w:tc>
        <w:tc>
          <w:tcPr>
            <w:tcW w:w="1668" w:type="dxa"/>
            <w:hideMark/>
          </w:tcPr>
          <w:p w14:paraId="4C4343FD" w14:textId="77777777" w:rsidR="005720D5" w:rsidRPr="000C52A4" w:rsidRDefault="005720D5" w:rsidP="00A35E2C">
            <w:pPr>
              <w:pStyle w:val="TABLETEXT"/>
              <w:ind w:left="-11"/>
            </w:pPr>
          </w:p>
        </w:tc>
      </w:tr>
      <w:tr w:rsidR="005720D5" w:rsidRPr="000C52A4" w14:paraId="2C8ED6F7" w14:textId="77777777" w:rsidTr="00A35E2C">
        <w:tc>
          <w:tcPr>
            <w:tcW w:w="10175" w:type="dxa"/>
            <w:gridSpan w:val="3"/>
            <w:hideMark/>
          </w:tcPr>
          <w:p w14:paraId="0A745934" w14:textId="77777777" w:rsidR="005720D5" w:rsidRPr="006C6BC0" w:rsidRDefault="005720D5" w:rsidP="00A35E2C">
            <w:pPr>
              <w:pStyle w:val="TABLETEXT"/>
              <w:ind w:left="51" w:hanging="14"/>
              <w:jc w:val="center"/>
              <w:rPr>
                <w:b/>
                <w:bCs/>
                <w:i/>
                <w:iCs/>
              </w:rPr>
            </w:pPr>
            <w:r w:rsidRPr="006C6BC0">
              <w:rPr>
                <w:b/>
                <w:bCs/>
                <w:i/>
                <w:iCs/>
              </w:rPr>
              <w:t>Internal Governance and Approvals</w:t>
            </w:r>
          </w:p>
        </w:tc>
      </w:tr>
      <w:tr w:rsidR="005720D5" w:rsidRPr="000C52A4" w14:paraId="20E4F21A" w14:textId="77777777" w:rsidTr="00A35E2C">
        <w:tc>
          <w:tcPr>
            <w:tcW w:w="0" w:type="auto"/>
            <w:hideMark/>
          </w:tcPr>
          <w:p w14:paraId="7ED9889C" w14:textId="77777777" w:rsidR="005720D5" w:rsidRPr="000C52A4" w:rsidRDefault="005720D5" w:rsidP="00A35E2C">
            <w:pPr>
              <w:pStyle w:val="TABLETEXT"/>
              <w:ind w:left="51" w:hanging="14"/>
            </w:pPr>
            <w:r w:rsidRPr="000C52A4">
              <w:t xml:space="preserve">How the </w:t>
            </w:r>
            <w:r>
              <w:t>contracting a</w:t>
            </w:r>
            <w:r w:rsidRPr="000C52A4">
              <w:t>uthority assesses proposed changes</w:t>
            </w:r>
            <w:r>
              <w:br/>
            </w:r>
            <w:r w:rsidRPr="007942B5">
              <w:rPr>
                <w:i/>
                <w:iCs/>
              </w:rPr>
              <w:t>e.g. legal, financial, operational impact</w:t>
            </w:r>
          </w:p>
        </w:tc>
        <w:tc>
          <w:tcPr>
            <w:tcW w:w="1460" w:type="dxa"/>
            <w:hideMark/>
          </w:tcPr>
          <w:p w14:paraId="7A5AC26D" w14:textId="77777777" w:rsidR="005720D5" w:rsidRPr="000C52A4" w:rsidRDefault="005720D5" w:rsidP="00A35E2C">
            <w:pPr>
              <w:pStyle w:val="TABLETEXT"/>
              <w:ind w:left="0"/>
            </w:pPr>
          </w:p>
        </w:tc>
        <w:tc>
          <w:tcPr>
            <w:tcW w:w="1668" w:type="dxa"/>
            <w:hideMark/>
          </w:tcPr>
          <w:p w14:paraId="06E1D63F" w14:textId="77777777" w:rsidR="005720D5" w:rsidRPr="000C52A4" w:rsidRDefault="005720D5" w:rsidP="00A35E2C">
            <w:pPr>
              <w:pStyle w:val="TABLETEXT"/>
              <w:ind w:left="-11"/>
            </w:pPr>
          </w:p>
        </w:tc>
      </w:tr>
      <w:tr w:rsidR="005720D5" w:rsidRPr="000C52A4" w14:paraId="3455331D" w14:textId="77777777" w:rsidTr="00A35E2C">
        <w:tc>
          <w:tcPr>
            <w:tcW w:w="0" w:type="auto"/>
            <w:hideMark/>
          </w:tcPr>
          <w:p w14:paraId="0A28804D" w14:textId="77777777" w:rsidR="005720D5" w:rsidRPr="000C52A4" w:rsidRDefault="005720D5" w:rsidP="00A35E2C">
            <w:pPr>
              <w:pStyle w:val="TABLETEXT"/>
              <w:ind w:left="51" w:hanging="14"/>
            </w:pPr>
            <w:r w:rsidRPr="000C52A4">
              <w:t>Approval routes and delegated authority levels</w:t>
            </w:r>
          </w:p>
        </w:tc>
        <w:tc>
          <w:tcPr>
            <w:tcW w:w="1460" w:type="dxa"/>
            <w:hideMark/>
          </w:tcPr>
          <w:p w14:paraId="4ECECDEF" w14:textId="77777777" w:rsidR="005720D5" w:rsidRPr="000C52A4" w:rsidRDefault="005720D5" w:rsidP="00A35E2C">
            <w:pPr>
              <w:pStyle w:val="TABLETEXT"/>
              <w:ind w:left="0"/>
            </w:pPr>
          </w:p>
        </w:tc>
        <w:tc>
          <w:tcPr>
            <w:tcW w:w="1668" w:type="dxa"/>
            <w:hideMark/>
          </w:tcPr>
          <w:p w14:paraId="6EBF19FF" w14:textId="77777777" w:rsidR="005720D5" w:rsidRPr="000C52A4" w:rsidRDefault="005720D5" w:rsidP="00A35E2C">
            <w:pPr>
              <w:pStyle w:val="TABLETEXT"/>
              <w:ind w:left="-11"/>
            </w:pPr>
          </w:p>
        </w:tc>
      </w:tr>
      <w:tr w:rsidR="005720D5" w:rsidRPr="000C52A4" w14:paraId="31D16AA9" w14:textId="77777777" w:rsidTr="00A35E2C">
        <w:tc>
          <w:tcPr>
            <w:tcW w:w="0" w:type="auto"/>
            <w:hideMark/>
          </w:tcPr>
          <w:p w14:paraId="4396B388" w14:textId="77777777" w:rsidR="005720D5" w:rsidRPr="000C52A4" w:rsidRDefault="005720D5" w:rsidP="00A35E2C">
            <w:pPr>
              <w:pStyle w:val="TABLETEXT"/>
              <w:ind w:left="51" w:hanging="14"/>
            </w:pPr>
            <w:r w:rsidRPr="000C52A4">
              <w:t>Use of internal change request forms or templates</w:t>
            </w:r>
          </w:p>
        </w:tc>
        <w:tc>
          <w:tcPr>
            <w:tcW w:w="1460" w:type="dxa"/>
            <w:hideMark/>
          </w:tcPr>
          <w:p w14:paraId="077233A3" w14:textId="77777777" w:rsidR="005720D5" w:rsidRPr="000C52A4" w:rsidRDefault="005720D5" w:rsidP="00A35E2C">
            <w:pPr>
              <w:pStyle w:val="TABLETEXT"/>
              <w:ind w:left="0"/>
            </w:pPr>
          </w:p>
        </w:tc>
        <w:tc>
          <w:tcPr>
            <w:tcW w:w="1668" w:type="dxa"/>
            <w:hideMark/>
          </w:tcPr>
          <w:p w14:paraId="4333B5C7" w14:textId="77777777" w:rsidR="005720D5" w:rsidRPr="000C52A4" w:rsidRDefault="005720D5" w:rsidP="00A35E2C">
            <w:pPr>
              <w:pStyle w:val="TABLETEXT"/>
              <w:ind w:left="-11"/>
            </w:pPr>
          </w:p>
        </w:tc>
      </w:tr>
      <w:tr w:rsidR="005720D5" w:rsidRPr="000C52A4" w14:paraId="701FB02D" w14:textId="77777777" w:rsidTr="00A35E2C">
        <w:tc>
          <w:tcPr>
            <w:tcW w:w="10175" w:type="dxa"/>
            <w:gridSpan w:val="3"/>
            <w:hideMark/>
          </w:tcPr>
          <w:p w14:paraId="49F5A74A" w14:textId="77777777" w:rsidR="005720D5" w:rsidRPr="000C52A4" w:rsidRDefault="005720D5" w:rsidP="00A35E2C">
            <w:pPr>
              <w:pStyle w:val="TABLETEXT"/>
              <w:ind w:left="51" w:hanging="14"/>
              <w:jc w:val="center"/>
            </w:pPr>
            <w:r w:rsidRPr="006C6BC0">
              <w:rPr>
                <w:b/>
                <w:bCs/>
                <w:i/>
                <w:iCs/>
              </w:rPr>
              <w:t>Documentation and Audit Trail</w:t>
            </w:r>
          </w:p>
        </w:tc>
      </w:tr>
      <w:tr w:rsidR="005720D5" w:rsidRPr="000C52A4" w14:paraId="0D35F55D" w14:textId="77777777" w:rsidTr="00A35E2C">
        <w:tc>
          <w:tcPr>
            <w:tcW w:w="0" w:type="auto"/>
            <w:hideMark/>
          </w:tcPr>
          <w:p w14:paraId="0AB69694" w14:textId="77777777" w:rsidR="005720D5" w:rsidRPr="000C52A4" w:rsidRDefault="005720D5" w:rsidP="00A35E2C">
            <w:pPr>
              <w:pStyle w:val="TABLETEXT"/>
              <w:ind w:left="51" w:hanging="14"/>
            </w:pPr>
            <w:r w:rsidRPr="000C52A4">
              <w:t>How changes are recorded, tracked, and version controlled</w:t>
            </w:r>
          </w:p>
        </w:tc>
        <w:tc>
          <w:tcPr>
            <w:tcW w:w="1460" w:type="dxa"/>
            <w:hideMark/>
          </w:tcPr>
          <w:p w14:paraId="19BB525B" w14:textId="77777777" w:rsidR="005720D5" w:rsidRPr="000C52A4" w:rsidRDefault="005720D5" w:rsidP="00A35E2C">
            <w:pPr>
              <w:pStyle w:val="TABLETEXT"/>
              <w:ind w:left="0"/>
            </w:pPr>
          </w:p>
        </w:tc>
        <w:tc>
          <w:tcPr>
            <w:tcW w:w="1668" w:type="dxa"/>
            <w:hideMark/>
          </w:tcPr>
          <w:p w14:paraId="42533571" w14:textId="77777777" w:rsidR="005720D5" w:rsidRPr="000C52A4" w:rsidRDefault="005720D5" w:rsidP="00A35E2C">
            <w:pPr>
              <w:pStyle w:val="TABLETEXT"/>
              <w:ind w:left="-11"/>
            </w:pPr>
          </w:p>
        </w:tc>
      </w:tr>
      <w:tr w:rsidR="005720D5" w:rsidRPr="000C52A4" w14:paraId="1DC69ABC" w14:textId="77777777" w:rsidTr="00A35E2C">
        <w:tc>
          <w:tcPr>
            <w:tcW w:w="0" w:type="auto"/>
            <w:hideMark/>
          </w:tcPr>
          <w:p w14:paraId="6A12A4EF" w14:textId="77777777" w:rsidR="005720D5" w:rsidRPr="000C52A4" w:rsidRDefault="005720D5" w:rsidP="00A35E2C">
            <w:pPr>
              <w:pStyle w:val="TABLETEXT"/>
              <w:ind w:left="51" w:hanging="14"/>
            </w:pPr>
            <w:r w:rsidRPr="000C52A4">
              <w:t>Where variation agreements and supporting documents are stored</w:t>
            </w:r>
          </w:p>
        </w:tc>
        <w:tc>
          <w:tcPr>
            <w:tcW w:w="1460" w:type="dxa"/>
            <w:hideMark/>
          </w:tcPr>
          <w:p w14:paraId="684E4ED8" w14:textId="77777777" w:rsidR="005720D5" w:rsidRPr="000C52A4" w:rsidRDefault="005720D5" w:rsidP="00A35E2C">
            <w:pPr>
              <w:pStyle w:val="TABLETEXT"/>
              <w:ind w:left="0"/>
            </w:pPr>
          </w:p>
        </w:tc>
        <w:tc>
          <w:tcPr>
            <w:tcW w:w="1668" w:type="dxa"/>
            <w:hideMark/>
          </w:tcPr>
          <w:p w14:paraId="1F33B57F" w14:textId="77777777" w:rsidR="005720D5" w:rsidRPr="000C52A4" w:rsidRDefault="005720D5" w:rsidP="00A35E2C">
            <w:pPr>
              <w:pStyle w:val="TABLETEXT"/>
              <w:ind w:left="-11"/>
            </w:pPr>
          </w:p>
        </w:tc>
      </w:tr>
      <w:tr w:rsidR="005720D5" w:rsidRPr="000C52A4" w14:paraId="4E35685C" w14:textId="77777777" w:rsidTr="00A35E2C">
        <w:tc>
          <w:tcPr>
            <w:tcW w:w="0" w:type="auto"/>
            <w:hideMark/>
          </w:tcPr>
          <w:p w14:paraId="672AF0B7" w14:textId="77777777" w:rsidR="005720D5" w:rsidRPr="000C52A4" w:rsidRDefault="005720D5" w:rsidP="00A35E2C">
            <w:pPr>
              <w:pStyle w:val="TABLETEXT"/>
              <w:ind w:left="51" w:hanging="14"/>
            </w:pPr>
            <w:r w:rsidRPr="000C52A4">
              <w:t>How and when the contract documentation is updated</w:t>
            </w:r>
          </w:p>
        </w:tc>
        <w:tc>
          <w:tcPr>
            <w:tcW w:w="1460" w:type="dxa"/>
            <w:hideMark/>
          </w:tcPr>
          <w:p w14:paraId="75619530" w14:textId="77777777" w:rsidR="005720D5" w:rsidRPr="000C52A4" w:rsidRDefault="005720D5" w:rsidP="00A35E2C">
            <w:pPr>
              <w:pStyle w:val="TABLETEXT"/>
              <w:ind w:left="0"/>
            </w:pPr>
          </w:p>
        </w:tc>
        <w:tc>
          <w:tcPr>
            <w:tcW w:w="1668" w:type="dxa"/>
            <w:hideMark/>
          </w:tcPr>
          <w:p w14:paraId="3BA5442E" w14:textId="77777777" w:rsidR="005720D5" w:rsidRPr="000C52A4" w:rsidRDefault="005720D5" w:rsidP="00A35E2C">
            <w:pPr>
              <w:pStyle w:val="TABLETEXT"/>
              <w:ind w:left="-11"/>
            </w:pPr>
          </w:p>
        </w:tc>
      </w:tr>
      <w:tr w:rsidR="005720D5" w:rsidRPr="000C52A4" w14:paraId="45BE0480" w14:textId="77777777" w:rsidTr="00A35E2C">
        <w:tc>
          <w:tcPr>
            <w:tcW w:w="0" w:type="auto"/>
            <w:hideMark/>
          </w:tcPr>
          <w:p w14:paraId="71F16E7B" w14:textId="77777777" w:rsidR="005720D5" w:rsidRPr="000C52A4" w:rsidRDefault="005720D5" w:rsidP="00A35E2C">
            <w:pPr>
              <w:pStyle w:val="TABLETEXT"/>
              <w:ind w:left="51" w:hanging="14"/>
            </w:pPr>
            <w:r w:rsidRPr="000C52A4">
              <w:t>How changes are communicated to stakeholders</w:t>
            </w:r>
          </w:p>
        </w:tc>
        <w:tc>
          <w:tcPr>
            <w:tcW w:w="1460" w:type="dxa"/>
            <w:hideMark/>
          </w:tcPr>
          <w:p w14:paraId="56285573" w14:textId="77777777" w:rsidR="005720D5" w:rsidRPr="000C52A4" w:rsidRDefault="005720D5" w:rsidP="00A35E2C">
            <w:pPr>
              <w:pStyle w:val="TABLETEXT"/>
              <w:ind w:left="0"/>
            </w:pPr>
          </w:p>
        </w:tc>
        <w:tc>
          <w:tcPr>
            <w:tcW w:w="1668" w:type="dxa"/>
            <w:hideMark/>
          </w:tcPr>
          <w:p w14:paraId="646304DA" w14:textId="77777777" w:rsidR="005720D5" w:rsidRPr="000C52A4" w:rsidRDefault="005720D5" w:rsidP="00A35E2C">
            <w:pPr>
              <w:pStyle w:val="TABLETEXT"/>
              <w:ind w:left="-11"/>
            </w:pPr>
          </w:p>
        </w:tc>
      </w:tr>
      <w:tr w:rsidR="005720D5" w:rsidRPr="000C52A4" w14:paraId="3BA50336" w14:textId="77777777" w:rsidTr="00A35E2C">
        <w:tc>
          <w:tcPr>
            <w:tcW w:w="10175" w:type="dxa"/>
            <w:gridSpan w:val="3"/>
            <w:hideMark/>
          </w:tcPr>
          <w:p w14:paraId="25BF6C28" w14:textId="77777777" w:rsidR="005720D5" w:rsidRPr="000C52A4" w:rsidRDefault="005720D5" w:rsidP="00A35E2C">
            <w:pPr>
              <w:pStyle w:val="TABLETEXT"/>
              <w:ind w:left="51" w:hanging="14"/>
              <w:jc w:val="center"/>
            </w:pPr>
            <w:r w:rsidRPr="006C6BC0">
              <w:rPr>
                <w:b/>
                <w:bCs/>
                <w:i/>
                <w:iCs/>
              </w:rPr>
              <w:t>Types of Changes</w:t>
            </w:r>
          </w:p>
        </w:tc>
      </w:tr>
      <w:tr w:rsidR="005720D5" w:rsidRPr="000C52A4" w14:paraId="72CB81D4" w14:textId="77777777" w:rsidTr="00A35E2C">
        <w:tc>
          <w:tcPr>
            <w:tcW w:w="0" w:type="auto"/>
            <w:hideMark/>
          </w:tcPr>
          <w:p w14:paraId="44790FCD" w14:textId="77777777" w:rsidR="005720D5" w:rsidRPr="000C52A4" w:rsidRDefault="005720D5" w:rsidP="00A35E2C">
            <w:pPr>
              <w:pStyle w:val="TABLETEXT"/>
              <w:ind w:left="51" w:hanging="14"/>
            </w:pPr>
            <w:r w:rsidRPr="000C52A4">
              <w:t xml:space="preserve">Examples of common changes </w:t>
            </w:r>
            <w:r w:rsidRPr="007942B5">
              <w:rPr>
                <w:i/>
                <w:iCs/>
              </w:rPr>
              <w:t>e.g. service adjustments, asset modifications, policy-driven changes</w:t>
            </w:r>
          </w:p>
        </w:tc>
        <w:tc>
          <w:tcPr>
            <w:tcW w:w="1460" w:type="dxa"/>
            <w:hideMark/>
          </w:tcPr>
          <w:p w14:paraId="735FF580" w14:textId="77777777" w:rsidR="005720D5" w:rsidRPr="000C52A4" w:rsidRDefault="005720D5" w:rsidP="00A35E2C">
            <w:pPr>
              <w:pStyle w:val="TABLETEXT"/>
              <w:ind w:left="0"/>
            </w:pPr>
          </w:p>
        </w:tc>
        <w:tc>
          <w:tcPr>
            <w:tcW w:w="1668" w:type="dxa"/>
            <w:hideMark/>
          </w:tcPr>
          <w:p w14:paraId="435A1B06" w14:textId="77777777" w:rsidR="005720D5" w:rsidRPr="000C52A4" w:rsidRDefault="005720D5" w:rsidP="00A35E2C">
            <w:pPr>
              <w:pStyle w:val="TABLETEXT"/>
              <w:ind w:left="-11"/>
            </w:pPr>
          </w:p>
        </w:tc>
      </w:tr>
      <w:tr w:rsidR="005720D5" w:rsidRPr="000C52A4" w14:paraId="6827D79E" w14:textId="77777777" w:rsidTr="00A35E2C">
        <w:tc>
          <w:tcPr>
            <w:tcW w:w="0" w:type="auto"/>
            <w:hideMark/>
          </w:tcPr>
          <w:p w14:paraId="04409B41" w14:textId="77777777" w:rsidR="005720D5" w:rsidRPr="000C52A4" w:rsidRDefault="005720D5" w:rsidP="00A35E2C">
            <w:pPr>
              <w:pStyle w:val="TABLETEXT"/>
              <w:ind w:left="51" w:hanging="14"/>
            </w:pPr>
            <w:r w:rsidRPr="000C52A4">
              <w:t>Distinction between material and minor changes, if applicable</w:t>
            </w:r>
          </w:p>
        </w:tc>
        <w:tc>
          <w:tcPr>
            <w:tcW w:w="1460" w:type="dxa"/>
            <w:hideMark/>
          </w:tcPr>
          <w:p w14:paraId="3D90BC31" w14:textId="77777777" w:rsidR="005720D5" w:rsidRPr="000C52A4" w:rsidRDefault="005720D5" w:rsidP="00A35E2C">
            <w:pPr>
              <w:pStyle w:val="TABLETEXT"/>
              <w:ind w:left="0"/>
            </w:pPr>
          </w:p>
        </w:tc>
        <w:tc>
          <w:tcPr>
            <w:tcW w:w="1668" w:type="dxa"/>
            <w:hideMark/>
          </w:tcPr>
          <w:p w14:paraId="74908AC0" w14:textId="77777777" w:rsidR="005720D5" w:rsidRPr="000C52A4" w:rsidRDefault="005720D5" w:rsidP="00A35E2C">
            <w:pPr>
              <w:pStyle w:val="TABLETEXT"/>
              <w:ind w:left="-11"/>
            </w:pPr>
          </w:p>
        </w:tc>
      </w:tr>
      <w:tr w:rsidR="005720D5" w:rsidRPr="000C52A4" w14:paraId="7E818328" w14:textId="77777777" w:rsidTr="00A35E2C">
        <w:tc>
          <w:tcPr>
            <w:tcW w:w="10175" w:type="dxa"/>
            <w:gridSpan w:val="3"/>
            <w:hideMark/>
          </w:tcPr>
          <w:p w14:paraId="5B87A994" w14:textId="77777777" w:rsidR="005720D5" w:rsidRPr="000C52A4" w:rsidRDefault="005720D5" w:rsidP="00A35E2C">
            <w:pPr>
              <w:pStyle w:val="TABLETEXT"/>
              <w:ind w:left="51" w:hanging="14"/>
              <w:jc w:val="center"/>
            </w:pPr>
            <w:r w:rsidRPr="006C6BC0">
              <w:rPr>
                <w:b/>
                <w:bCs/>
                <w:i/>
                <w:iCs/>
              </w:rPr>
              <w:t>Integration with Other Sections</w:t>
            </w:r>
          </w:p>
        </w:tc>
      </w:tr>
      <w:tr w:rsidR="005720D5" w:rsidRPr="000C52A4" w14:paraId="1CF3FA5A" w14:textId="77777777" w:rsidTr="00A35E2C">
        <w:tc>
          <w:tcPr>
            <w:tcW w:w="0" w:type="auto"/>
            <w:hideMark/>
          </w:tcPr>
          <w:p w14:paraId="4991810E" w14:textId="77777777" w:rsidR="005720D5" w:rsidRPr="000C52A4" w:rsidRDefault="005720D5" w:rsidP="00A35E2C">
            <w:pPr>
              <w:pStyle w:val="TABLETEXT"/>
              <w:ind w:left="51" w:hanging="14"/>
            </w:pPr>
            <w:r>
              <w:t>Link to financial management (Section 11) for cost implications</w:t>
            </w:r>
          </w:p>
        </w:tc>
        <w:tc>
          <w:tcPr>
            <w:tcW w:w="1460" w:type="dxa"/>
            <w:hideMark/>
          </w:tcPr>
          <w:p w14:paraId="6E10C2BC" w14:textId="77777777" w:rsidR="005720D5" w:rsidRPr="000C52A4" w:rsidRDefault="005720D5" w:rsidP="00A35E2C">
            <w:pPr>
              <w:pStyle w:val="TABLETEXT"/>
              <w:ind w:left="0"/>
            </w:pPr>
          </w:p>
        </w:tc>
        <w:tc>
          <w:tcPr>
            <w:tcW w:w="1668" w:type="dxa"/>
            <w:hideMark/>
          </w:tcPr>
          <w:p w14:paraId="140B9F89" w14:textId="77777777" w:rsidR="005720D5" w:rsidRPr="000C52A4" w:rsidRDefault="005720D5" w:rsidP="00A35E2C">
            <w:pPr>
              <w:pStyle w:val="TABLETEXT"/>
              <w:ind w:left="-11"/>
            </w:pPr>
          </w:p>
        </w:tc>
      </w:tr>
      <w:tr w:rsidR="005720D5" w:rsidRPr="000C52A4" w14:paraId="658679F1" w14:textId="77777777" w:rsidTr="00A35E2C">
        <w:tc>
          <w:tcPr>
            <w:tcW w:w="0" w:type="auto"/>
            <w:hideMark/>
          </w:tcPr>
          <w:p w14:paraId="56D80F48" w14:textId="77777777" w:rsidR="005720D5" w:rsidRPr="000C52A4" w:rsidRDefault="005720D5" w:rsidP="00A35E2C">
            <w:pPr>
              <w:pStyle w:val="TABLETEXT"/>
              <w:ind w:left="51" w:hanging="14"/>
            </w:pPr>
            <w:r>
              <w:t>Link to performance management (Section 8) if changes affect KPIs or SLAs</w:t>
            </w:r>
          </w:p>
        </w:tc>
        <w:tc>
          <w:tcPr>
            <w:tcW w:w="1460" w:type="dxa"/>
            <w:hideMark/>
          </w:tcPr>
          <w:p w14:paraId="39CF2D06" w14:textId="77777777" w:rsidR="005720D5" w:rsidRPr="000C52A4" w:rsidRDefault="005720D5" w:rsidP="00A35E2C">
            <w:pPr>
              <w:pStyle w:val="TABLETEXT"/>
              <w:ind w:left="0"/>
            </w:pPr>
          </w:p>
        </w:tc>
        <w:tc>
          <w:tcPr>
            <w:tcW w:w="1668" w:type="dxa"/>
            <w:hideMark/>
          </w:tcPr>
          <w:p w14:paraId="5BFF2049" w14:textId="77777777" w:rsidR="005720D5" w:rsidRPr="000C52A4" w:rsidRDefault="005720D5" w:rsidP="00A35E2C">
            <w:pPr>
              <w:pStyle w:val="TABLETEXT"/>
              <w:ind w:left="-11"/>
            </w:pPr>
          </w:p>
        </w:tc>
      </w:tr>
      <w:tr w:rsidR="005720D5" w:rsidRPr="000C52A4" w14:paraId="140E046F" w14:textId="77777777" w:rsidTr="00A35E2C">
        <w:tc>
          <w:tcPr>
            <w:tcW w:w="0" w:type="auto"/>
            <w:hideMark/>
          </w:tcPr>
          <w:p w14:paraId="73010231" w14:textId="77777777" w:rsidR="005720D5" w:rsidRPr="000C52A4" w:rsidRDefault="005720D5" w:rsidP="00A35E2C">
            <w:pPr>
              <w:pStyle w:val="TABLETEXT"/>
              <w:ind w:left="51" w:hanging="14"/>
            </w:pPr>
            <w:r>
              <w:t>Link to expiry planning (Section 23) for changes with long-term impact</w:t>
            </w:r>
          </w:p>
        </w:tc>
        <w:tc>
          <w:tcPr>
            <w:tcW w:w="1460" w:type="dxa"/>
            <w:hideMark/>
          </w:tcPr>
          <w:p w14:paraId="08BE045F" w14:textId="77777777" w:rsidR="005720D5" w:rsidRPr="000C52A4" w:rsidRDefault="005720D5" w:rsidP="00A35E2C">
            <w:pPr>
              <w:pStyle w:val="TABLETEXT"/>
              <w:ind w:left="0"/>
            </w:pPr>
          </w:p>
        </w:tc>
        <w:tc>
          <w:tcPr>
            <w:tcW w:w="1668" w:type="dxa"/>
            <w:hideMark/>
          </w:tcPr>
          <w:p w14:paraId="7CBA59A5" w14:textId="77777777" w:rsidR="005720D5" w:rsidRPr="000C52A4" w:rsidRDefault="005720D5" w:rsidP="006C6BC0">
            <w:pPr>
              <w:pStyle w:val="TABLETEXT"/>
            </w:pPr>
          </w:p>
        </w:tc>
      </w:tr>
    </w:tbl>
    <w:p w14:paraId="62529B8F" w14:textId="77777777" w:rsidR="005720D5" w:rsidRPr="006C6BC0" w:rsidRDefault="005720D5" w:rsidP="006C6BC0">
      <w:pPr>
        <w:pStyle w:val="BODYCOPY"/>
        <w:rPr>
          <w:b/>
          <w:bCs/>
          <w:i/>
          <w:iCs/>
        </w:rPr>
      </w:pPr>
      <w:r>
        <w:rPr>
          <w:rFonts w:ascii="Segoe UI Emoji" w:hAnsi="Segoe UI Emoji" w:cs="Segoe UI Emoji"/>
        </w:rPr>
        <w:lastRenderedPageBreak/>
        <w:t>🔍</w:t>
      </w:r>
      <w:r>
        <w:t xml:space="preserve"> </w:t>
      </w:r>
      <w:r w:rsidRPr="006C6BC0">
        <w:rPr>
          <w:b/>
          <w:bCs/>
          <w:i/>
          <w:iCs/>
        </w:rPr>
        <w:t>Where to Find the Information</w:t>
      </w:r>
    </w:p>
    <w:p w14:paraId="1626A27B" w14:textId="77777777" w:rsidR="005720D5" w:rsidRPr="006C6BC0" w:rsidRDefault="005720D5" w:rsidP="006C6BC0">
      <w:pPr>
        <w:pStyle w:val="BODYCOPY"/>
        <w:ind w:left="0"/>
        <w:rPr>
          <w:b/>
          <w:bCs/>
        </w:rPr>
      </w:pPr>
      <w:r w:rsidRPr="006C6BC0">
        <w:rPr>
          <w:rFonts w:ascii="Apple Color Emoji" w:hAnsi="Apple Color Emoji" w:cs="Apple Color Emoji"/>
          <w:b/>
          <w:bCs/>
        </w:rPr>
        <w:t>📜</w:t>
      </w:r>
      <w:r w:rsidRPr="006C6BC0">
        <w:rPr>
          <w:b/>
          <w:bCs/>
        </w:rPr>
        <w:t xml:space="preserve"> Contractual References</w:t>
      </w:r>
    </w:p>
    <w:p w14:paraId="633400E1" w14:textId="77777777" w:rsidR="005720D5" w:rsidRPr="006C6BC0" w:rsidRDefault="005720D5" w:rsidP="006C6BC0">
      <w:pPr>
        <w:pStyle w:val="BulletPoints"/>
      </w:pPr>
      <w:r w:rsidRPr="006C6BC0">
        <w:t>Variation Clause – defines the contracting authority’s right to request changes and the scope of permissible variations</w:t>
      </w:r>
    </w:p>
    <w:p w14:paraId="5D129A6B" w14:textId="77777777" w:rsidR="005720D5" w:rsidRPr="006C6BC0" w:rsidRDefault="005720D5" w:rsidP="006C6BC0">
      <w:pPr>
        <w:pStyle w:val="BulletPoints"/>
      </w:pPr>
      <w:r w:rsidRPr="006C6BC0">
        <w:t>Change Protocol – sets out the formal process for initiating, assessing, approving, and implementing changes</w:t>
      </w:r>
    </w:p>
    <w:p w14:paraId="2DBADD2E" w14:textId="77777777" w:rsidR="005720D5" w:rsidRPr="006C6BC0" w:rsidRDefault="005720D5" w:rsidP="006C6BC0">
      <w:pPr>
        <w:pStyle w:val="BulletPoints"/>
      </w:pPr>
      <w:r w:rsidRPr="006C6BC0">
        <w:t>Audit and Records Clauses – support tracking and validation of changes</w:t>
      </w:r>
    </w:p>
    <w:p w14:paraId="74C3ED2C" w14:textId="77777777" w:rsidR="005720D5" w:rsidRPr="006C6BC0" w:rsidRDefault="005720D5" w:rsidP="006C6BC0">
      <w:pPr>
        <w:pStyle w:val="BODYCOPY"/>
        <w:ind w:left="0"/>
        <w:rPr>
          <w:b/>
          <w:bCs/>
        </w:rPr>
      </w:pPr>
      <w:r w:rsidRPr="000A65FF">
        <w:rPr>
          <w:rFonts w:ascii="Segoe UI Emoji" w:hAnsi="Segoe UI Emoji" w:cs="Segoe UI Emoji"/>
        </w:rPr>
        <w:t>🏛️</w:t>
      </w:r>
      <w:r w:rsidRPr="000A65FF">
        <w:t xml:space="preserve"> </w:t>
      </w:r>
      <w:r w:rsidRPr="006C6BC0">
        <w:rPr>
          <w:b/>
          <w:bCs/>
        </w:rPr>
        <w:t>Internal Resources</w:t>
      </w:r>
    </w:p>
    <w:p w14:paraId="1B6EAB6B" w14:textId="77777777" w:rsidR="005720D5" w:rsidRPr="006C6BC0" w:rsidRDefault="005720D5" w:rsidP="006C6BC0">
      <w:pPr>
        <w:pStyle w:val="BulletPoints"/>
      </w:pPr>
      <w:r w:rsidRPr="006C6BC0">
        <w:t>Locally maintained variations register, change request forms, or approval records (where used) to support auditability and governance</w:t>
      </w:r>
    </w:p>
    <w:p w14:paraId="7FB2FA37" w14:textId="77777777" w:rsidR="005720D5" w:rsidRPr="006C6BC0" w:rsidRDefault="005720D5" w:rsidP="006C6BC0">
      <w:pPr>
        <w:pStyle w:val="BODYCOPY"/>
      </w:pPr>
    </w:p>
    <w:p w14:paraId="103601BA" w14:textId="77777777" w:rsidR="005720D5" w:rsidRPr="006C6BC0" w:rsidRDefault="005720D5" w:rsidP="006C6BC0">
      <w:pPr>
        <w:pStyle w:val="BODYCOPY"/>
      </w:pPr>
      <w:r w:rsidRPr="006C6BC0">
        <w:br w:type="page"/>
      </w:r>
    </w:p>
    <w:p w14:paraId="02ECE5DC" w14:textId="77777777" w:rsidR="005720D5" w:rsidRPr="006C6BC0" w:rsidRDefault="005720D5" w:rsidP="006C6BC0">
      <w:pPr>
        <w:pStyle w:val="Numberedsubheading"/>
      </w:pPr>
      <w:bookmarkStart w:id="14" w:name="_Toc223006561"/>
      <w:r w:rsidRPr="006C6BC0">
        <w:lastRenderedPageBreak/>
        <w:t>Benchmarking, Market Testing, and Value for Money</w:t>
      </w:r>
      <w:bookmarkEnd w:id="14"/>
    </w:p>
    <w:p w14:paraId="553ADF9E" w14:textId="77777777" w:rsidR="005720D5" w:rsidRPr="006C6BC0" w:rsidRDefault="005720D5" w:rsidP="006C6BC0">
      <w:pPr>
        <w:pStyle w:val="BODYCOPY"/>
        <w:rPr>
          <w:b/>
          <w:bCs/>
          <w:i/>
          <w:iCs/>
        </w:rPr>
      </w:pPr>
      <w:r>
        <w:rPr>
          <w:rFonts w:ascii="Segoe UI Emoji" w:hAnsi="Segoe UI Emoji" w:cs="Segoe UI Emoji"/>
        </w:rPr>
        <w:t>🎯</w:t>
      </w:r>
      <w:r>
        <w:t xml:space="preserve"> </w:t>
      </w:r>
      <w:r w:rsidRPr="006C6BC0">
        <w:rPr>
          <w:b/>
          <w:bCs/>
          <w:i/>
          <w:iCs/>
        </w:rPr>
        <w:t>Purpose of this Section</w:t>
      </w:r>
    </w:p>
    <w:p w14:paraId="4EA1A12B" w14:textId="77777777" w:rsidR="005720D5" w:rsidRPr="006C6BC0" w:rsidRDefault="005720D5" w:rsidP="006C6BC0">
      <w:pPr>
        <w:pStyle w:val="BODYCOPY"/>
      </w:pPr>
      <w:r w:rsidRPr="006C6BC0">
        <w:t>To describe how the contracting authority uses benchmarking, market testing, and other value testing mechanisms to assess and improve the cost efficiency and quality of services delivered under the PFI contract. This includes how these processes are governed, implemented, and used to inform decision-making.</w:t>
      </w:r>
    </w:p>
    <w:p w14:paraId="29B0C743" w14:textId="77777777" w:rsidR="005720D5" w:rsidRDefault="005720D5" w:rsidP="006C6BC0">
      <w:pPr>
        <w:pStyle w:val="BODYCOPY"/>
      </w:pPr>
      <w:r w:rsidRPr="00745FE0">
        <w:rPr>
          <w:rFonts w:ascii="Segoe UI Emoji" w:hAnsi="Segoe UI Emoji" w:cs="Segoe UI Emoji"/>
        </w:rPr>
        <w:t>📄</w:t>
      </w:r>
      <w:r w:rsidRPr="00745FE0">
        <w:t xml:space="preserve"> </w:t>
      </w:r>
      <w:r w:rsidRPr="006C6BC0">
        <w:rPr>
          <w:b/>
          <w:bCs/>
          <w:i/>
          <w:iCs/>
        </w:rPr>
        <w:t>What to Include</w:t>
      </w:r>
    </w:p>
    <w:tbl>
      <w:tblPr>
        <w:tblStyle w:val="TableGrid"/>
        <w:tblW w:w="0" w:type="auto"/>
        <w:tblLook w:val="04A0" w:firstRow="1" w:lastRow="0" w:firstColumn="1" w:lastColumn="0" w:noHBand="0" w:noVBand="1"/>
      </w:tblPr>
      <w:tblGrid>
        <w:gridCol w:w="6181"/>
        <w:gridCol w:w="1543"/>
        <w:gridCol w:w="2046"/>
      </w:tblGrid>
      <w:tr w:rsidR="005720D5" w:rsidRPr="00F5259D" w14:paraId="3A04DB00" w14:textId="77777777" w:rsidTr="00B91658">
        <w:tc>
          <w:tcPr>
            <w:tcW w:w="0" w:type="auto"/>
            <w:hideMark/>
          </w:tcPr>
          <w:p w14:paraId="7DD92A9B" w14:textId="77777777" w:rsidR="005720D5" w:rsidRPr="006C6BC0" w:rsidRDefault="005720D5" w:rsidP="006C6BC0">
            <w:pPr>
              <w:pStyle w:val="TABLEHEAD"/>
            </w:pPr>
            <w:r w:rsidRPr="006C6BC0">
              <w:t>Items to Include</w:t>
            </w:r>
          </w:p>
        </w:tc>
        <w:tc>
          <w:tcPr>
            <w:tcW w:w="0" w:type="auto"/>
            <w:hideMark/>
          </w:tcPr>
          <w:p w14:paraId="0F447146" w14:textId="77777777" w:rsidR="005720D5" w:rsidRPr="006C6BC0" w:rsidRDefault="005720D5" w:rsidP="006C6BC0">
            <w:pPr>
              <w:pStyle w:val="TABLEHEAD"/>
            </w:pPr>
            <w:r w:rsidRPr="006C6BC0">
              <w:t>Included?</w:t>
            </w:r>
          </w:p>
        </w:tc>
        <w:tc>
          <w:tcPr>
            <w:tcW w:w="0" w:type="auto"/>
            <w:hideMark/>
          </w:tcPr>
          <w:p w14:paraId="4FBA52BC" w14:textId="77777777" w:rsidR="005720D5" w:rsidRPr="006C6BC0" w:rsidRDefault="005720D5" w:rsidP="006C6BC0">
            <w:pPr>
              <w:pStyle w:val="TABLEHEAD"/>
            </w:pPr>
            <w:r w:rsidRPr="006C6BC0">
              <w:t>Notes / File Reference</w:t>
            </w:r>
          </w:p>
        </w:tc>
      </w:tr>
      <w:tr w:rsidR="005720D5" w:rsidRPr="00F5259D" w14:paraId="6044C980" w14:textId="77777777" w:rsidTr="00B91658">
        <w:tc>
          <w:tcPr>
            <w:tcW w:w="0" w:type="auto"/>
            <w:gridSpan w:val="3"/>
            <w:hideMark/>
          </w:tcPr>
          <w:p w14:paraId="67526DA2" w14:textId="77777777" w:rsidR="005720D5" w:rsidRPr="00F5259D" w:rsidRDefault="005720D5" w:rsidP="006C6BC0">
            <w:pPr>
              <w:pStyle w:val="TABLETEXT"/>
              <w:ind w:left="35"/>
              <w:jc w:val="center"/>
            </w:pPr>
            <w:r w:rsidRPr="006C6BC0">
              <w:rPr>
                <w:b/>
                <w:bCs/>
                <w:i/>
                <w:iCs/>
              </w:rPr>
              <w:t>Contractual Requirements</w:t>
            </w:r>
          </w:p>
        </w:tc>
      </w:tr>
      <w:tr w:rsidR="005720D5" w:rsidRPr="00F5259D" w14:paraId="7C57A20E" w14:textId="77777777" w:rsidTr="00B91658">
        <w:tc>
          <w:tcPr>
            <w:tcW w:w="0" w:type="auto"/>
            <w:hideMark/>
          </w:tcPr>
          <w:p w14:paraId="49F311AF" w14:textId="77777777" w:rsidR="005720D5" w:rsidRPr="00F5259D" w:rsidRDefault="005720D5" w:rsidP="007942B5">
            <w:pPr>
              <w:pStyle w:val="TABLETEXT"/>
              <w:ind w:left="22"/>
            </w:pPr>
            <w:r>
              <w:t>Summary of the benchmarking / market testing provisions in the Project Agreement</w:t>
            </w:r>
          </w:p>
        </w:tc>
        <w:tc>
          <w:tcPr>
            <w:tcW w:w="0" w:type="auto"/>
            <w:hideMark/>
          </w:tcPr>
          <w:p w14:paraId="0CFA4CC8" w14:textId="77777777" w:rsidR="005720D5" w:rsidRPr="00F5259D" w:rsidRDefault="005720D5" w:rsidP="006C6BC0">
            <w:pPr>
              <w:pStyle w:val="TABLETEXT"/>
            </w:pPr>
          </w:p>
        </w:tc>
        <w:tc>
          <w:tcPr>
            <w:tcW w:w="0" w:type="auto"/>
            <w:hideMark/>
          </w:tcPr>
          <w:p w14:paraId="79603ED6" w14:textId="77777777" w:rsidR="005720D5" w:rsidRPr="00F5259D" w:rsidRDefault="005720D5" w:rsidP="006C6BC0">
            <w:pPr>
              <w:pStyle w:val="TABLETEXT"/>
            </w:pPr>
          </w:p>
        </w:tc>
      </w:tr>
      <w:tr w:rsidR="005720D5" w:rsidRPr="00F5259D" w14:paraId="7CEA5660" w14:textId="77777777" w:rsidTr="00B91658">
        <w:tc>
          <w:tcPr>
            <w:tcW w:w="0" w:type="auto"/>
            <w:hideMark/>
          </w:tcPr>
          <w:p w14:paraId="48F0FF47" w14:textId="77777777" w:rsidR="005720D5" w:rsidRPr="00F5259D" w:rsidRDefault="005720D5" w:rsidP="007942B5">
            <w:pPr>
              <w:pStyle w:val="TABLETEXT"/>
              <w:ind w:left="22"/>
            </w:pPr>
            <w:r w:rsidRPr="00F5259D">
              <w:t>Frequency and scope of required value testin</w:t>
            </w:r>
            <w:r>
              <w:t>g</w:t>
            </w:r>
            <w:r>
              <w:br/>
            </w:r>
            <w:r w:rsidRPr="007942B5">
              <w:rPr>
                <w:i/>
                <w:iCs/>
              </w:rPr>
              <w:t>e.g. soft FM services every 5–7 years</w:t>
            </w:r>
          </w:p>
        </w:tc>
        <w:tc>
          <w:tcPr>
            <w:tcW w:w="0" w:type="auto"/>
            <w:hideMark/>
          </w:tcPr>
          <w:p w14:paraId="607E1AF0" w14:textId="77777777" w:rsidR="005720D5" w:rsidRPr="00F5259D" w:rsidRDefault="005720D5" w:rsidP="006C6BC0">
            <w:pPr>
              <w:pStyle w:val="TABLETEXT"/>
            </w:pPr>
          </w:p>
        </w:tc>
        <w:tc>
          <w:tcPr>
            <w:tcW w:w="0" w:type="auto"/>
            <w:hideMark/>
          </w:tcPr>
          <w:p w14:paraId="60DC425A" w14:textId="77777777" w:rsidR="005720D5" w:rsidRPr="00F5259D" w:rsidRDefault="005720D5" w:rsidP="006C6BC0">
            <w:pPr>
              <w:pStyle w:val="TABLETEXT"/>
            </w:pPr>
          </w:p>
        </w:tc>
      </w:tr>
      <w:tr w:rsidR="005720D5" w:rsidRPr="00F5259D" w14:paraId="43EE30E9" w14:textId="77777777" w:rsidTr="00B91658">
        <w:tc>
          <w:tcPr>
            <w:tcW w:w="0" w:type="auto"/>
            <w:gridSpan w:val="3"/>
            <w:hideMark/>
          </w:tcPr>
          <w:p w14:paraId="45009F5B" w14:textId="77777777" w:rsidR="005720D5" w:rsidRPr="00F5259D" w:rsidRDefault="005720D5" w:rsidP="007942B5">
            <w:pPr>
              <w:pStyle w:val="TABLETEXT"/>
              <w:ind w:left="22"/>
              <w:jc w:val="center"/>
            </w:pPr>
            <w:r w:rsidRPr="006C6BC0">
              <w:rPr>
                <w:b/>
                <w:bCs/>
                <w:i/>
                <w:iCs/>
              </w:rPr>
              <w:t>Governance and Oversight</w:t>
            </w:r>
          </w:p>
        </w:tc>
      </w:tr>
      <w:tr w:rsidR="005720D5" w:rsidRPr="00F5259D" w14:paraId="43A3C1AC" w14:textId="77777777" w:rsidTr="00B91658">
        <w:tc>
          <w:tcPr>
            <w:tcW w:w="0" w:type="auto"/>
            <w:hideMark/>
          </w:tcPr>
          <w:p w14:paraId="23D74618" w14:textId="77777777" w:rsidR="005720D5" w:rsidRPr="00F5259D" w:rsidRDefault="005720D5" w:rsidP="007942B5">
            <w:pPr>
              <w:pStyle w:val="TABLETEXT"/>
              <w:ind w:left="22"/>
            </w:pPr>
            <w:r w:rsidRPr="00F5259D">
              <w:t>Internal processes for planning, approving, and overseeing value testing exercises</w:t>
            </w:r>
          </w:p>
        </w:tc>
        <w:tc>
          <w:tcPr>
            <w:tcW w:w="0" w:type="auto"/>
            <w:hideMark/>
          </w:tcPr>
          <w:p w14:paraId="14A8CC55" w14:textId="77777777" w:rsidR="005720D5" w:rsidRPr="00F5259D" w:rsidRDefault="005720D5" w:rsidP="006C6BC0">
            <w:pPr>
              <w:pStyle w:val="TABLETEXT"/>
            </w:pPr>
          </w:p>
        </w:tc>
        <w:tc>
          <w:tcPr>
            <w:tcW w:w="0" w:type="auto"/>
            <w:hideMark/>
          </w:tcPr>
          <w:p w14:paraId="2AB3828A" w14:textId="77777777" w:rsidR="005720D5" w:rsidRPr="00F5259D" w:rsidRDefault="005720D5" w:rsidP="006C6BC0">
            <w:pPr>
              <w:pStyle w:val="TABLETEXT"/>
            </w:pPr>
          </w:p>
        </w:tc>
      </w:tr>
      <w:tr w:rsidR="005720D5" w:rsidRPr="00F5259D" w14:paraId="35305C61" w14:textId="77777777" w:rsidTr="00B91658">
        <w:tc>
          <w:tcPr>
            <w:tcW w:w="0" w:type="auto"/>
            <w:hideMark/>
          </w:tcPr>
          <w:p w14:paraId="7C49BFA5" w14:textId="77777777" w:rsidR="005720D5" w:rsidRPr="00F5259D" w:rsidRDefault="005720D5" w:rsidP="007942B5">
            <w:pPr>
              <w:pStyle w:val="TABLETEXT"/>
              <w:ind w:left="22"/>
            </w:pPr>
            <w:r w:rsidRPr="00F5259D">
              <w:t>Roles and responsibilities</w:t>
            </w:r>
            <w:r>
              <w:br/>
            </w:r>
            <w:r w:rsidRPr="007942B5">
              <w:rPr>
                <w:i/>
                <w:iCs/>
              </w:rPr>
              <w:t>e.g. Contract Manager, Commercial Lead, Legal, Finance</w:t>
            </w:r>
          </w:p>
        </w:tc>
        <w:tc>
          <w:tcPr>
            <w:tcW w:w="0" w:type="auto"/>
            <w:hideMark/>
          </w:tcPr>
          <w:p w14:paraId="344A06D1" w14:textId="77777777" w:rsidR="005720D5" w:rsidRPr="00F5259D" w:rsidRDefault="005720D5" w:rsidP="006C6BC0">
            <w:pPr>
              <w:pStyle w:val="TABLETEXT"/>
            </w:pPr>
          </w:p>
        </w:tc>
        <w:tc>
          <w:tcPr>
            <w:tcW w:w="0" w:type="auto"/>
            <w:hideMark/>
          </w:tcPr>
          <w:p w14:paraId="16F44CBB" w14:textId="77777777" w:rsidR="005720D5" w:rsidRPr="00F5259D" w:rsidRDefault="005720D5" w:rsidP="006C6BC0">
            <w:pPr>
              <w:pStyle w:val="TABLETEXT"/>
            </w:pPr>
          </w:p>
        </w:tc>
      </w:tr>
      <w:tr w:rsidR="005720D5" w:rsidRPr="00F5259D" w14:paraId="213585BD" w14:textId="77777777" w:rsidTr="00B91658">
        <w:tc>
          <w:tcPr>
            <w:tcW w:w="0" w:type="auto"/>
            <w:hideMark/>
          </w:tcPr>
          <w:p w14:paraId="1B54C2CB" w14:textId="77777777" w:rsidR="005720D5" w:rsidRPr="00F5259D" w:rsidRDefault="005720D5" w:rsidP="007942B5">
            <w:pPr>
              <w:pStyle w:val="TABLETEXT"/>
              <w:ind w:left="22"/>
            </w:pPr>
            <w:r w:rsidRPr="00F5259D">
              <w:t>Use of external advisors to support analysis and negotiation</w:t>
            </w:r>
          </w:p>
        </w:tc>
        <w:tc>
          <w:tcPr>
            <w:tcW w:w="0" w:type="auto"/>
            <w:hideMark/>
          </w:tcPr>
          <w:p w14:paraId="1DC19926" w14:textId="77777777" w:rsidR="005720D5" w:rsidRPr="00F5259D" w:rsidRDefault="005720D5" w:rsidP="006C6BC0">
            <w:pPr>
              <w:pStyle w:val="TABLETEXT"/>
            </w:pPr>
          </w:p>
        </w:tc>
        <w:tc>
          <w:tcPr>
            <w:tcW w:w="0" w:type="auto"/>
            <w:hideMark/>
          </w:tcPr>
          <w:p w14:paraId="271D1183" w14:textId="77777777" w:rsidR="005720D5" w:rsidRPr="00F5259D" w:rsidRDefault="005720D5" w:rsidP="006C6BC0">
            <w:pPr>
              <w:pStyle w:val="TABLETEXT"/>
            </w:pPr>
          </w:p>
        </w:tc>
      </w:tr>
      <w:tr w:rsidR="005720D5" w:rsidRPr="00F5259D" w14:paraId="65077DDD" w14:textId="77777777" w:rsidTr="00B91658">
        <w:tc>
          <w:tcPr>
            <w:tcW w:w="0" w:type="auto"/>
            <w:gridSpan w:val="3"/>
            <w:hideMark/>
          </w:tcPr>
          <w:p w14:paraId="1D587183" w14:textId="77777777" w:rsidR="005720D5" w:rsidRPr="00F5259D" w:rsidRDefault="005720D5" w:rsidP="007942B5">
            <w:pPr>
              <w:pStyle w:val="TABLETEXT"/>
              <w:ind w:left="22"/>
              <w:jc w:val="center"/>
            </w:pPr>
            <w:r w:rsidRPr="006C6BC0">
              <w:rPr>
                <w:b/>
                <w:bCs/>
                <w:i/>
                <w:iCs/>
              </w:rPr>
              <w:t>Implementation and Outcomes</w:t>
            </w:r>
          </w:p>
        </w:tc>
      </w:tr>
      <w:tr w:rsidR="005720D5" w:rsidRPr="00F5259D" w14:paraId="1188538D" w14:textId="77777777" w:rsidTr="00B91658">
        <w:tc>
          <w:tcPr>
            <w:tcW w:w="0" w:type="auto"/>
            <w:hideMark/>
          </w:tcPr>
          <w:p w14:paraId="6B7467DE" w14:textId="77777777" w:rsidR="005720D5" w:rsidRPr="00F5259D" w:rsidRDefault="005720D5" w:rsidP="007942B5">
            <w:pPr>
              <w:pStyle w:val="TABLETEXT"/>
              <w:ind w:left="22"/>
            </w:pPr>
            <w:r w:rsidRPr="00F5259D">
              <w:t>How benchmarking or market testing is conducted (e.g. data collection, comparator selection, tendering)</w:t>
            </w:r>
          </w:p>
        </w:tc>
        <w:tc>
          <w:tcPr>
            <w:tcW w:w="0" w:type="auto"/>
            <w:hideMark/>
          </w:tcPr>
          <w:p w14:paraId="6BC18EA8" w14:textId="77777777" w:rsidR="005720D5" w:rsidRPr="00F5259D" w:rsidRDefault="005720D5" w:rsidP="006C6BC0">
            <w:pPr>
              <w:pStyle w:val="TABLETEXT"/>
            </w:pPr>
          </w:p>
        </w:tc>
        <w:tc>
          <w:tcPr>
            <w:tcW w:w="0" w:type="auto"/>
            <w:hideMark/>
          </w:tcPr>
          <w:p w14:paraId="7B8AA928" w14:textId="77777777" w:rsidR="005720D5" w:rsidRPr="00F5259D" w:rsidRDefault="005720D5" w:rsidP="006C6BC0">
            <w:pPr>
              <w:pStyle w:val="TABLETEXT"/>
            </w:pPr>
          </w:p>
        </w:tc>
      </w:tr>
      <w:tr w:rsidR="005720D5" w:rsidRPr="00F5259D" w14:paraId="31E4F7AF" w14:textId="77777777" w:rsidTr="00B91658">
        <w:tc>
          <w:tcPr>
            <w:tcW w:w="0" w:type="auto"/>
            <w:hideMark/>
          </w:tcPr>
          <w:p w14:paraId="35FA10FB" w14:textId="77777777" w:rsidR="005720D5" w:rsidRPr="00F5259D" w:rsidRDefault="005720D5" w:rsidP="007942B5">
            <w:pPr>
              <w:pStyle w:val="TABLETEXT"/>
              <w:ind w:left="22"/>
            </w:pPr>
            <w:r w:rsidRPr="00F5259D">
              <w:t xml:space="preserve">How results are assessed and agreed with the </w:t>
            </w:r>
            <w:r>
              <w:t>PFI Co</w:t>
            </w:r>
          </w:p>
        </w:tc>
        <w:tc>
          <w:tcPr>
            <w:tcW w:w="0" w:type="auto"/>
            <w:hideMark/>
          </w:tcPr>
          <w:p w14:paraId="556A2EF8" w14:textId="77777777" w:rsidR="005720D5" w:rsidRPr="00F5259D" w:rsidRDefault="005720D5" w:rsidP="006C6BC0">
            <w:pPr>
              <w:pStyle w:val="TABLETEXT"/>
            </w:pPr>
          </w:p>
        </w:tc>
        <w:tc>
          <w:tcPr>
            <w:tcW w:w="0" w:type="auto"/>
            <w:hideMark/>
          </w:tcPr>
          <w:p w14:paraId="6598CC5D" w14:textId="77777777" w:rsidR="005720D5" w:rsidRPr="00F5259D" w:rsidRDefault="005720D5" w:rsidP="006C6BC0">
            <w:pPr>
              <w:pStyle w:val="TABLETEXT"/>
            </w:pPr>
          </w:p>
        </w:tc>
      </w:tr>
      <w:tr w:rsidR="005720D5" w:rsidRPr="00F5259D" w14:paraId="3601E640" w14:textId="77777777" w:rsidTr="00B91658">
        <w:tc>
          <w:tcPr>
            <w:tcW w:w="0" w:type="auto"/>
            <w:hideMark/>
          </w:tcPr>
          <w:p w14:paraId="37FEBDA1" w14:textId="77777777" w:rsidR="005720D5" w:rsidRPr="00F5259D" w:rsidRDefault="005720D5" w:rsidP="007942B5">
            <w:pPr>
              <w:pStyle w:val="TABLETEXT"/>
              <w:ind w:left="22"/>
            </w:pPr>
            <w:r w:rsidRPr="00F5259D">
              <w:t>How outcomes are implemented (e.g. price adjustments, service changes)</w:t>
            </w:r>
          </w:p>
        </w:tc>
        <w:tc>
          <w:tcPr>
            <w:tcW w:w="0" w:type="auto"/>
            <w:hideMark/>
          </w:tcPr>
          <w:p w14:paraId="42BDA726" w14:textId="77777777" w:rsidR="005720D5" w:rsidRPr="00F5259D" w:rsidRDefault="005720D5" w:rsidP="006C6BC0">
            <w:pPr>
              <w:pStyle w:val="TABLETEXT"/>
            </w:pPr>
          </w:p>
        </w:tc>
        <w:tc>
          <w:tcPr>
            <w:tcW w:w="0" w:type="auto"/>
            <w:hideMark/>
          </w:tcPr>
          <w:p w14:paraId="00C23899" w14:textId="77777777" w:rsidR="005720D5" w:rsidRPr="00F5259D" w:rsidRDefault="005720D5" w:rsidP="006C6BC0">
            <w:pPr>
              <w:pStyle w:val="TABLETEXT"/>
            </w:pPr>
          </w:p>
        </w:tc>
      </w:tr>
      <w:tr w:rsidR="005720D5" w:rsidRPr="00F5259D" w14:paraId="3068658F" w14:textId="77777777" w:rsidTr="00B91658">
        <w:tc>
          <w:tcPr>
            <w:tcW w:w="0" w:type="auto"/>
            <w:gridSpan w:val="3"/>
            <w:hideMark/>
          </w:tcPr>
          <w:p w14:paraId="01EB0696" w14:textId="77777777" w:rsidR="005720D5" w:rsidRPr="00F5259D" w:rsidRDefault="005720D5" w:rsidP="007942B5">
            <w:pPr>
              <w:pStyle w:val="TABLETEXT"/>
              <w:ind w:left="22"/>
              <w:jc w:val="center"/>
            </w:pPr>
            <w:r w:rsidRPr="006C6BC0">
              <w:rPr>
                <w:b/>
                <w:bCs/>
                <w:i/>
                <w:iCs/>
              </w:rPr>
              <w:t xml:space="preserve">Other </w:t>
            </w:r>
            <w:proofErr w:type="spellStart"/>
            <w:r w:rsidRPr="006C6BC0">
              <w:rPr>
                <w:b/>
                <w:bCs/>
                <w:i/>
                <w:iCs/>
              </w:rPr>
              <w:t>VfM</w:t>
            </w:r>
            <w:proofErr w:type="spellEnd"/>
            <w:r w:rsidRPr="006C6BC0">
              <w:rPr>
                <w:b/>
                <w:bCs/>
                <w:i/>
                <w:iCs/>
              </w:rPr>
              <w:t xml:space="preserve"> Mechanisms</w:t>
            </w:r>
          </w:p>
        </w:tc>
      </w:tr>
      <w:tr w:rsidR="005720D5" w:rsidRPr="00F5259D" w14:paraId="6C64D7E7" w14:textId="77777777" w:rsidTr="00B91658">
        <w:tc>
          <w:tcPr>
            <w:tcW w:w="0" w:type="auto"/>
            <w:hideMark/>
          </w:tcPr>
          <w:p w14:paraId="300CFA37" w14:textId="77777777" w:rsidR="005720D5" w:rsidRPr="00F5259D" w:rsidRDefault="005720D5" w:rsidP="007942B5">
            <w:pPr>
              <w:pStyle w:val="TABLETEXT"/>
              <w:ind w:left="22"/>
            </w:pPr>
            <w:r w:rsidRPr="00F5259D">
              <w:t>Use of Best Value Reviews, service redesign, or continuous improvement initiatives</w:t>
            </w:r>
          </w:p>
        </w:tc>
        <w:tc>
          <w:tcPr>
            <w:tcW w:w="0" w:type="auto"/>
            <w:hideMark/>
          </w:tcPr>
          <w:p w14:paraId="7CE7E399" w14:textId="77777777" w:rsidR="005720D5" w:rsidRPr="00F5259D" w:rsidRDefault="005720D5" w:rsidP="006C6BC0">
            <w:pPr>
              <w:pStyle w:val="TABLETEXT"/>
            </w:pPr>
          </w:p>
        </w:tc>
        <w:tc>
          <w:tcPr>
            <w:tcW w:w="0" w:type="auto"/>
            <w:hideMark/>
          </w:tcPr>
          <w:p w14:paraId="671359B1" w14:textId="77777777" w:rsidR="005720D5" w:rsidRPr="00F5259D" w:rsidRDefault="005720D5" w:rsidP="006C6BC0">
            <w:pPr>
              <w:pStyle w:val="TABLETEXT"/>
            </w:pPr>
          </w:p>
        </w:tc>
      </w:tr>
      <w:tr w:rsidR="005720D5" w:rsidRPr="00F5259D" w14:paraId="1A03BBF5" w14:textId="77777777" w:rsidTr="00B91658">
        <w:tc>
          <w:tcPr>
            <w:tcW w:w="0" w:type="auto"/>
            <w:hideMark/>
          </w:tcPr>
          <w:p w14:paraId="73BBBBBD" w14:textId="77777777" w:rsidR="005720D5" w:rsidRPr="00F5259D" w:rsidRDefault="005720D5" w:rsidP="007942B5">
            <w:pPr>
              <w:pStyle w:val="TABLETEXT"/>
              <w:ind w:left="22"/>
            </w:pPr>
            <w:r w:rsidRPr="00F5259D">
              <w:t xml:space="preserve">How user feedback and performance data inform </w:t>
            </w:r>
            <w:proofErr w:type="spellStart"/>
            <w:r w:rsidRPr="00F5259D">
              <w:t>VfM</w:t>
            </w:r>
            <w:proofErr w:type="spellEnd"/>
            <w:r w:rsidRPr="00F5259D">
              <w:t xml:space="preserve"> assessments</w:t>
            </w:r>
          </w:p>
        </w:tc>
        <w:tc>
          <w:tcPr>
            <w:tcW w:w="0" w:type="auto"/>
            <w:hideMark/>
          </w:tcPr>
          <w:p w14:paraId="041E4790" w14:textId="77777777" w:rsidR="005720D5" w:rsidRPr="00F5259D" w:rsidRDefault="005720D5" w:rsidP="006C6BC0">
            <w:pPr>
              <w:pStyle w:val="TABLETEXT"/>
            </w:pPr>
          </w:p>
        </w:tc>
        <w:tc>
          <w:tcPr>
            <w:tcW w:w="0" w:type="auto"/>
            <w:hideMark/>
          </w:tcPr>
          <w:p w14:paraId="18AC0335" w14:textId="77777777" w:rsidR="005720D5" w:rsidRPr="00F5259D" w:rsidRDefault="005720D5" w:rsidP="006C6BC0">
            <w:pPr>
              <w:pStyle w:val="TABLETEXT"/>
            </w:pPr>
          </w:p>
        </w:tc>
      </w:tr>
      <w:tr w:rsidR="005720D5" w:rsidRPr="00F5259D" w14:paraId="06B43F60" w14:textId="77777777" w:rsidTr="00B91658">
        <w:tc>
          <w:tcPr>
            <w:tcW w:w="0" w:type="auto"/>
            <w:gridSpan w:val="3"/>
            <w:hideMark/>
          </w:tcPr>
          <w:p w14:paraId="1C4E6638" w14:textId="77777777" w:rsidR="005720D5" w:rsidRPr="00F5259D" w:rsidRDefault="005720D5" w:rsidP="007942B5">
            <w:pPr>
              <w:pStyle w:val="TABLETEXT"/>
              <w:ind w:left="22"/>
              <w:jc w:val="center"/>
            </w:pPr>
            <w:r w:rsidRPr="006C6BC0">
              <w:rPr>
                <w:b/>
                <w:bCs/>
                <w:i/>
                <w:iCs/>
              </w:rPr>
              <w:t>Integration with Other Sections</w:t>
            </w:r>
          </w:p>
        </w:tc>
      </w:tr>
      <w:tr w:rsidR="005720D5" w:rsidRPr="00F5259D" w14:paraId="3C1D8DF9" w14:textId="77777777" w:rsidTr="00B91658">
        <w:tc>
          <w:tcPr>
            <w:tcW w:w="0" w:type="auto"/>
            <w:hideMark/>
          </w:tcPr>
          <w:p w14:paraId="4BEFEEDC" w14:textId="77777777" w:rsidR="005720D5" w:rsidRPr="00F5259D" w:rsidRDefault="005720D5" w:rsidP="007942B5">
            <w:pPr>
              <w:pStyle w:val="TABLETEXT"/>
              <w:ind w:left="22"/>
            </w:pPr>
            <w:r>
              <w:t>Link to performance management (Section 8), change control (Section 13), and financial management (Section 11)</w:t>
            </w:r>
          </w:p>
        </w:tc>
        <w:tc>
          <w:tcPr>
            <w:tcW w:w="0" w:type="auto"/>
            <w:hideMark/>
          </w:tcPr>
          <w:p w14:paraId="4EAB5579" w14:textId="77777777" w:rsidR="005720D5" w:rsidRPr="00F5259D" w:rsidRDefault="005720D5" w:rsidP="006C6BC0">
            <w:pPr>
              <w:pStyle w:val="TABLETEXT"/>
            </w:pPr>
          </w:p>
        </w:tc>
        <w:tc>
          <w:tcPr>
            <w:tcW w:w="0" w:type="auto"/>
            <w:hideMark/>
          </w:tcPr>
          <w:p w14:paraId="1DFADDD9" w14:textId="77777777" w:rsidR="005720D5" w:rsidRPr="00F5259D" w:rsidRDefault="005720D5" w:rsidP="006C6BC0">
            <w:pPr>
              <w:pStyle w:val="TABLETEXT"/>
            </w:pPr>
          </w:p>
        </w:tc>
      </w:tr>
    </w:tbl>
    <w:p w14:paraId="54DC4F84" w14:textId="77777777" w:rsidR="005720D5" w:rsidRDefault="005720D5" w:rsidP="00597E7D">
      <w:pPr>
        <w:ind w:left="-426"/>
      </w:pPr>
    </w:p>
    <w:p w14:paraId="22E34E6D" w14:textId="77777777" w:rsidR="005720D5" w:rsidRPr="006C6BC0" w:rsidRDefault="005720D5" w:rsidP="006C6BC0">
      <w:pPr>
        <w:pStyle w:val="BODYCOPY"/>
        <w:rPr>
          <w:b/>
          <w:bCs/>
          <w:i/>
          <w:iCs/>
        </w:rPr>
      </w:pPr>
      <w:r>
        <w:rPr>
          <w:rFonts w:ascii="Segoe UI Emoji" w:hAnsi="Segoe UI Emoji" w:cs="Segoe UI Emoji"/>
        </w:rPr>
        <w:t>🔍</w:t>
      </w:r>
      <w:r>
        <w:t xml:space="preserve"> </w:t>
      </w:r>
      <w:r w:rsidRPr="006C6BC0">
        <w:rPr>
          <w:b/>
          <w:bCs/>
          <w:i/>
          <w:iCs/>
        </w:rPr>
        <w:t>Where to Find the Information</w:t>
      </w:r>
    </w:p>
    <w:p w14:paraId="05446C6A" w14:textId="77777777" w:rsidR="005720D5" w:rsidRPr="006C6BC0" w:rsidRDefault="005720D5" w:rsidP="006C6BC0">
      <w:pPr>
        <w:pStyle w:val="BODYCOPY"/>
        <w:ind w:left="0"/>
        <w:rPr>
          <w:b/>
          <w:bCs/>
        </w:rPr>
      </w:pPr>
      <w:r w:rsidRPr="006C6BC0">
        <w:rPr>
          <w:rFonts w:ascii="Apple Color Emoji" w:hAnsi="Apple Color Emoji" w:cs="Apple Color Emoji"/>
          <w:b/>
          <w:bCs/>
        </w:rPr>
        <w:t>📜</w:t>
      </w:r>
      <w:r w:rsidRPr="006C6BC0">
        <w:rPr>
          <w:b/>
          <w:bCs/>
        </w:rPr>
        <w:t xml:space="preserve"> Contractual Reference</w:t>
      </w:r>
    </w:p>
    <w:p w14:paraId="2CFFD68E" w14:textId="77777777" w:rsidR="005720D5" w:rsidRPr="006C6BC0" w:rsidRDefault="005720D5" w:rsidP="006C6BC0">
      <w:pPr>
        <w:pStyle w:val="BulletPoints"/>
      </w:pPr>
      <w:r w:rsidRPr="006C6BC0">
        <w:t>Benchmarking and Market Testing Schedule – sets out the frequency, scope, and process for value testing (typically for soft FM services)</w:t>
      </w:r>
    </w:p>
    <w:p w14:paraId="6DD6DA54" w14:textId="77777777" w:rsidR="005720D5" w:rsidRPr="006C6BC0" w:rsidRDefault="005720D5" w:rsidP="006C6BC0">
      <w:pPr>
        <w:pStyle w:val="BulletPoints"/>
      </w:pPr>
      <w:r w:rsidRPr="006C6BC0">
        <w:t>Value for Money or Best Value Clauses – may define additional mechanisms such as Best Value Reviews or continuous improvement obligations</w:t>
      </w:r>
    </w:p>
    <w:p w14:paraId="6682B310" w14:textId="77777777" w:rsidR="005720D5" w:rsidRPr="006C6BC0" w:rsidRDefault="005720D5" w:rsidP="006C6BC0">
      <w:pPr>
        <w:pStyle w:val="BulletPoints"/>
      </w:pPr>
      <w:r w:rsidRPr="006C6BC0">
        <w:t>Audit and Records Clauses – may support access to comparator data or financial information</w:t>
      </w:r>
    </w:p>
    <w:p w14:paraId="3F1C520A" w14:textId="77777777" w:rsidR="005720D5" w:rsidRPr="006C6BC0" w:rsidRDefault="005720D5" w:rsidP="006C6BC0">
      <w:pPr>
        <w:pStyle w:val="BODYCOPY"/>
        <w:ind w:left="-112"/>
        <w:rPr>
          <w:b/>
          <w:bCs/>
        </w:rPr>
      </w:pPr>
      <w:r w:rsidRPr="003D2F36">
        <w:rPr>
          <w:rFonts w:ascii="Segoe UI Emoji" w:hAnsi="Segoe UI Emoji" w:cs="Segoe UI Emoji"/>
        </w:rPr>
        <w:t>🏛️</w:t>
      </w:r>
      <w:r w:rsidRPr="003D2F36">
        <w:t xml:space="preserve"> </w:t>
      </w:r>
      <w:r w:rsidRPr="006C6BC0">
        <w:rPr>
          <w:b/>
          <w:bCs/>
        </w:rPr>
        <w:t>Internal Resources</w:t>
      </w:r>
    </w:p>
    <w:p w14:paraId="3C8432AF" w14:textId="77777777" w:rsidR="005720D5" w:rsidRPr="006C6BC0" w:rsidRDefault="005720D5" w:rsidP="006C6BC0">
      <w:pPr>
        <w:pStyle w:val="BulletPoints"/>
      </w:pPr>
      <w:r w:rsidRPr="006C6BC0">
        <w:t>Locally maintained benchmarking reports, market testing records, or value for money assessments (where used) to support planning and implementation</w:t>
      </w:r>
    </w:p>
    <w:p w14:paraId="36993060" w14:textId="77777777" w:rsidR="005720D5" w:rsidRPr="006C6BC0" w:rsidRDefault="005720D5" w:rsidP="006C6BC0">
      <w:pPr>
        <w:pStyle w:val="BODYCOPY"/>
      </w:pPr>
    </w:p>
    <w:p w14:paraId="2DE1B3AF" w14:textId="77777777" w:rsidR="005720D5" w:rsidRPr="006C6BC0" w:rsidRDefault="005720D5" w:rsidP="006C6BC0">
      <w:pPr>
        <w:pStyle w:val="BODYCOPY"/>
      </w:pPr>
      <w:r w:rsidRPr="006C6BC0">
        <w:br w:type="page"/>
      </w:r>
    </w:p>
    <w:p w14:paraId="46B70E20" w14:textId="77777777" w:rsidR="005720D5" w:rsidRDefault="005720D5" w:rsidP="00ED2DF8">
      <w:pPr>
        <w:pStyle w:val="Numberedsubheading"/>
      </w:pPr>
      <w:bookmarkStart w:id="15" w:name="_Toc223006562"/>
      <w:r>
        <w:lastRenderedPageBreak/>
        <w:t>Legal and Regulatory Compliance</w:t>
      </w:r>
      <w:bookmarkEnd w:id="15"/>
    </w:p>
    <w:p w14:paraId="77A5BB63" w14:textId="77777777" w:rsidR="005720D5" w:rsidRPr="00ED2DF8" w:rsidRDefault="005720D5" w:rsidP="00ED2DF8">
      <w:pPr>
        <w:pStyle w:val="BODYCOPY"/>
        <w:rPr>
          <w:b/>
          <w:bCs/>
          <w:i/>
          <w:iCs/>
        </w:rPr>
      </w:pPr>
      <w:r>
        <w:rPr>
          <w:rFonts w:ascii="Segoe UI Emoji" w:hAnsi="Segoe UI Emoji" w:cs="Segoe UI Emoji"/>
        </w:rPr>
        <w:t>🎯</w:t>
      </w:r>
      <w:r>
        <w:t xml:space="preserve"> </w:t>
      </w:r>
      <w:r w:rsidRPr="00ED2DF8">
        <w:rPr>
          <w:b/>
          <w:bCs/>
          <w:i/>
          <w:iCs/>
        </w:rPr>
        <w:t>Purpose of this Section</w:t>
      </w:r>
    </w:p>
    <w:p w14:paraId="2C12B608" w14:textId="77777777" w:rsidR="005720D5" w:rsidRPr="00ED2DF8" w:rsidRDefault="005720D5" w:rsidP="00ED2DF8">
      <w:pPr>
        <w:pStyle w:val="BODYCOPY"/>
        <w:spacing w:line="240" w:lineRule="auto"/>
        <w:ind w:left="-380"/>
      </w:pPr>
      <w:r w:rsidRPr="00ED2DF8">
        <w:t>To ensure that the contracting authority has robust processes in place to monitor and enforce the PFI Co’s compliance with all applicable legal and regulatory obligations. This includes statutory requirements (e.g. health and safety, planning, environmental law), sector-specific regulations, and any obligations arising from changes in law. It also supports the contracting authority’s own compliance responsibilities and helps mitigate legal and reputational risks.</w:t>
      </w:r>
    </w:p>
    <w:p w14:paraId="64DE2E7D" w14:textId="77777777" w:rsidR="005720D5" w:rsidRPr="00ED2DF8" w:rsidRDefault="005720D5" w:rsidP="00ED2DF8">
      <w:pPr>
        <w:pStyle w:val="BODYCOPY"/>
        <w:rPr>
          <w:b/>
          <w:bCs/>
          <w:i/>
          <w:iCs/>
        </w:rPr>
      </w:pPr>
      <w:r w:rsidRPr="00745FE0">
        <w:rPr>
          <w:rFonts w:ascii="Segoe UI Emoji" w:hAnsi="Segoe UI Emoji" w:cs="Segoe UI Emoji"/>
        </w:rPr>
        <w:t>📄</w:t>
      </w:r>
      <w:r w:rsidRPr="00745FE0">
        <w:t xml:space="preserve"> </w:t>
      </w:r>
      <w:r w:rsidRPr="00ED2DF8">
        <w:rPr>
          <w:b/>
          <w:bCs/>
          <w:i/>
          <w:iCs/>
        </w:rPr>
        <w:t>What to Include</w:t>
      </w:r>
    </w:p>
    <w:tbl>
      <w:tblPr>
        <w:tblStyle w:val="TableGrid"/>
        <w:tblW w:w="0" w:type="auto"/>
        <w:tblInd w:w="-289" w:type="dxa"/>
        <w:tblLook w:val="04A0" w:firstRow="1" w:lastRow="0" w:firstColumn="1" w:lastColumn="0" w:noHBand="0" w:noVBand="1"/>
      </w:tblPr>
      <w:tblGrid>
        <w:gridCol w:w="6471"/>
        <w:gridCol w:w="1468"/>
        <w:gridCol w:w="2120"/>
      </w:tblGrid>
      <w:tr w:rsidR="005720D5" w:rsidRPr="006E4971" w14:paraId="47B21E15" w14:textId="77777777" w:rsidTr="00ED2DF8">
        <w:tc>
          <w:tcPr>
            <w:tcW w:w="0" w:type="auto"/>
            <w:hideMark/>
          </w:tcPr>
          <w:p w14:paraId="3AAA6C98" w14:textId="77777777" w:rsidR="005720D5" w:rsidRPr="006E4971" w:rsidRDefault="005720D5" w:rsidP="00ED2DF8">
            <w:pPr>
              <w:pStyle w:val="TABLEHEAD"/>
              <w:ind w:left="38" w:right="-21"/>
            </w:pPr>
            <w:r w:rsidRPr="006E4971">
              <w:t>Item</w:t>
            </w:r>
            <w:r>
              <w:t>s</w:t>
            </w:r>
            <w:r w:rsidRPr="006E4971">
              <w:t xml:space="preserve"> to Include</w:t>
            </w:r>
          </w:p>
        </w:tc>
        <w:tc>
          <w:tcPr>
            <w:tcW w:w="0" w:type="auto"/>
            <w:hideMark/>
          </w:tcPr>
          <w:p w14:paraId="3714CE5F" w14:textId="77777777" w:rsidR="005720D5" w:rsidRPr="006E4971" w:rsidRDefault="005720D5" w:rsidP="00ED2DF8">
            <w:pPr>
              <w:pStyle w:val="TABLEHEAD"/>
              <w:ind w:left="38" w:right="-21"/>
            </w:pPr>
            <w:r w:rsidRPr="006E4971">
              <w:t>Included?</w:t>
            </w:r>
          </w:p>
        </w:tc>
        <w:tc>
          <w:tcPr>
            <w:tcW w:w="0" w:type="auto"/>
            <w:hideMark/>
          </w:tcPr>
          <w:p w14:paraId="343DF378" w14:textId="77777777" w:rsidR="005720D5" w:rsidRPr="006E4971" w:rsidRDefault="005720D5" w:rsidP="00ED2DF8">
            <w:pPr>
              <w:pStyle w:val="TABLEHEAD"/>
              <w:ind w:left="38" w:right="-21"/>
            </w:pPr>
            <w:r w:rsidRPr="006E4971">
              <w:t>Notes / File Reference</w:t>
            </w:r>
          </w:p>
        </w:tc>
      </w:tr>
      <w:tr w:rsidR="005720D5" w:rsidRPr="006E4971" w14:paraId="1160B097" w14:textId="77777777" w:rsidTr="00ED2DF8">
        <w:trPr>
          <w:trHeight w:val="1222"/>
        </w:trPr>
        <w:tc>
          <w:tcPr>
            <w:tcW w:w="0" w:type="auto"/>
            <w:hideMark/>
          </w:tcPr>
          <w:p w14:paraId="1738DD27" w14:textId="77777777" w:rsidR="005720D5" w:rsidRPr="006E4971" w:rsidRDefault="005720D5" w:rsidP="00ED2DF8">
            <w:pPr>
              <w:pStyle w:val="TABLETEXT"/>
              <w:spacing w:line="192" w:lineRule="auto"/>
              <w:ind w:left="0"/>
            </w:pPr>
            <w:r w:rsidRPr="006E4971">
              <w:t>Summary of key legal and regulatory obligations under the contract</w:t>
            </w:r>
            <w:r>
              <w:br/>
            </w:r>
            <w:r w:rsidRPr="006E4971">
              <w:rPr>
                <w:i/>
                <w:iCs/>
              </w:rPr>
              <w:t>e.g. statutory compliance, planning permissions, environmental law</w:t>
            </w:r>
          </w:p>
        </w:tc>
        <w:tc>
          <w:tcPr>
            <w:tcW w:w="0" w:type="auto"/>
            <w:hideMark/>
          </w:tcPr>
          <w:p w14:paraId="7B88EC9E" w14:textId="77777777" w:rsidR="005720D5" w:rsidRPr="006E4971" w:rsidRDefault="005720D5" w:rsidP="00ED2DF8">
            <w:pPr>
              <w:pStyle w:val="TABLETEXT"/>
              <w:spacing w:line="192" w:lineRule="auto"/>
              <w:ind w:left="0"/>
            </w:pPr>
          </w:p>
        </w:tc>
        <w:tc>
          <w:tcPr>
            <w:tcW w:w="0" w:type="auto"/>
            <w:hideMark/>
          </w:tcPr>
          <w:p w14:paraId="4EEA663A" w14:textId="77777777" w:rsidR="005720D5" w:rsidRPr="006E4971" w:rsidRDefault="005720D5" w:rsidP="00ED2DF8">
            <w:pPr>
              <w:pStyle w:val="TABLETEXT"/>
              <w:spacing w:line="192" w:lineRule="auto"/>
              <w:ind w:left="0"/>
            </w:pPr>
          </w:p>
        </w:tc>
      </w:tr>
      <w:tr w:rsidR="005720D5" w:rsidRPr="006E4971" w14:paraId="45E0BC86" w14:textId="77777777" w:rsidTr="00ED2DF8">
        <w:trPr>
          <w:trHeight w:val="663"/>
        </w:trPr>
        <w:tc>
          <w:tcPr>
            <w:tcW w:w="0" w:type="auto"/>
            <w:hideMark/>
          </w:tcPr>
          <w:p w14:paraId="45634B73" w14:textId="77777777" w:rsidR="005720D5" w:rsidRPr="006E4971" w:rsidRDefault="005720D5" w:rsidP="00ED2DF8">
            <w:pPr>
              <w:pStyle w:val="TABLETEXT"/>
              <w:spacing w:line="192" w:lineRule="auto"/>
              <w:ind w:left="0"/>
            </w:pPr>
            <w:r w:rsidRPr="006E4971">
              <w:t xml:space="preserve">How the </w:t>
            </w:r>
            <w:r>
              <w:t>PFI Co</w:t>
            </w:r>
            <w:r w:rsidRPr="006E4971">
              <w:t xml:space="preserve"> demonstrates compliance (e.g. certifications, audit reports, statutory testing)</w:t>
            </w:r>
          </w:p>
        </w:tc>
        <w:tc>
          <w:tcPr>
            <w:tcW w:w="0" w:type="auto"/>
            <w:hideMark/>
          </w:tcPr>
          <w:p w14:paraId="0D525645" w14:textId="77777777" w:rsidR="005720D5" w:rsidRPr="006E4971" w:rsidRDefault="005720D5" w:rsidP="00ED2DF8">
            <w:pPr>
              <w:pStyle w:val="TABLETEXT"/>
              <w:spacing w:line="192" w:lineRule="auto"/>
              <w:ind w:left="0"/>
            </w:pPr>
          </w:p>
        </w:tc>
        <w:tc>
          <w:tcPr>
            <w:tcW w:w="0" w:type="auto"/>
            <w:hideMark/>
          </w:tcPr>
          <w:p w14:paraId="2AC4403A" w14:textId="77777777" w:rsidR="005720D5" w:rsidRPr="006E4971" w:rsidRDefault="005720D5" w:rsidP="00ED2DF8">
            <w:pPr>
              <w:pStyle w:val="TABLETEXT"/>
              <w:spacing w:line="192" w:lineRule="auto"/>
              <w:ind w:left="0"/>
            </w:pPr>
          </w:p>
        </w:tc>
      </w:tr>
      <w:tr w:rsidR="005720D5" w:rsidRPr="006E4971" w14:paraId="4F7C2F13" w14:textId="77777777" w:rsidTr="00ED2DF8">
        <w:trPr>
          <w:trHeight w:val="662"/>
        </w:trPr>
        <w:tc>
          <w:tcPr>
            <w:tcW w:w="0" w:type="auto"/>
            <w:hideMark/>
          </w:tcPr>
          <w:p w14:paraId="59AD3725" w14:textId="77777777" w:rsidR="005720D5" w:rsidRPr="006E4971" w:rsidRDefault="005720D5" w:rsidP="00ED2DF8">
            <w:pPr>
              <w:pStyle w:val="TABLETEXT"/>
              <w:spacing w:line="192" w:lineRule="auto"/>
              <w:ind w:left="0"/>
            </w:pPr>
            <w:r w:rsidRPr="006E4971">
              <w:t xml:space="preserve">The </w:t>
            </w:r>
            <w:r>
              <w:t>contracting a</w:t>
            </w:r>
            <w:r w:rsidRPr="006E4971">
              <w:t>uthority’s internal processes for monitoring and verifying compliance</w:t>
            </w:r>
          </w:p>
        </w:tc>
        <w:tc>
          <w:tcPr>
            <w:tcW w:w="0" w:type="auto"/>
            <w:hideMark/>
          </w:tcPr>
          <w:p w14:paraId="652977CE" w14:textId="77777777" w:rsidR="005720D5" w:rsidRPr="006E4971" w:rsidRDefault="005720D5" w:rsidP="00ED2DF8">
            <w:pPr>
              <w:pStyle w:val="TABLETEXT"/>
              <w:spacing w:line="192" w:lineRule="auto"/>
              <w:ind w:left="0"/>
            </w:pPr>
          </w:p>
        </w:tc>
        <w:tc>
          <w:tcPr>
            <w:tcW w:w="0" w:type="auto"/>
            <w:hideMark/>
          </w:tcPr>
          <w:p w14:paraId="02E61339" w14:textId="77777777" w:rsidR="005720D5" w:rsidRPr="006E4971" w:rsidRDefault="005720D5" w:rsidP="00ED2DF8">
            <w:pPr>
              <w:pStyle w:val="TABLETEXT"/>
              <w:spacing w:line="192" w:lineRule="auto"/>
              <w:ind w:left="0"/>
            </w:pPr>
          </w:p>
        </w:tc>
      </w:tr>
      <w:tr w:rsidR="005720D5" w:rsidRPr="006E4971" w14:paraId="46649C49" w14:textId="77777777" w:rsidTr="00ED2DF8">
        <w:trPr>
          <w:trHeight w:val="634"/>
        </w:trPr>
        <w:tc>
          <w:tcPr>
            <w:tcW w:w="0" w:type="auto"/>
            <w:hideMark/>
          </w:tcPr>
          <w:p w14:paraId="6A26BCAD" w14:textId="77777777" w:rsidR="005720D5" w:rsidRPr="006E4971" w:rsidRDefault="005720D5" w:rsidP="00ED2DF8">
            <w:pPr>
              <w:pStyle w:val="TABLETEXT"/>
              <w:spacing w:line="192" w:lineRule="auto"/>
              <w:ind w:left="0"/>
            </w:pPr>
            <w:r w:rsidRPr="006E4971">
              <w:t>Escalation routes and governance oversight for non-compliance</w:t>
            </w:r>
          </w:p>
        </w:tc>
        <w:tc>
          <w:tcPr>
            <w:tcW w:w="0" w:type="auto"/>
            <w:hideMark/>
          </w:tcPr>
          <w:p w14:paraId="6B212258" w14:textId="77777777" w:rsidR="005720D5" w:rsidRPr="006E4971" w:rsidRDefault="005720D5" w:rsidP="00ED2DF8">
            <w:pPr>
              <w:pStyle w:val="TABLETEXT"/>
              <w:spacing w:line="192" w:lineRule="auto"/>
              <w:ind w:left="0"/>
            </w:pPr>
          </w:p>
        </w:tc>
        <w:tc>
          <w:tcPr>
            <w:tcW w:w="0" w:type="auto"/>
            <w:hideMark/>
          </w:tcPr>
          <w:p w14:paraId="712F8094" w14:textId="77777777" w:rsidR="005720D5" w:rsidRPr="006E4971" w:rsidRDefault="005720D5" w:rsidP="00ED2DF8">
            <w:pPr>
              <w:pStyle w:val="TABLETEXT"/>
              <w:spacing w:line="192" w:lineRule="auto"/>
              <w:ind w:left="0"/>
            </w:pPr>
          </w:p>
        </w:tc>
      </w:tr>
      <w:tr w:rsidR="005720D5" w:rsidRPr="006E4971" w14:paraId="7C8AE348" w14:textId="77777777" w:rsidTr="00ED2DF8">
        <w:trPr>
          <w:trHeight w:val="648"/>
        </w:trPr>
        <w:tc>
          <w:tcPr>
            <w:tcW w:w="0" w:type="auto"/>
            <w:hideMark/>
          </w:tcPr>
          <w:p w14:paraId="1CCC735D" w14:textId="77777777" w:rsidR="005720D5" w:rsidRPr="006E4971" w:rsidRDefault="005720D5" w:rsidP="00ED2DF8">
            <w:pPr>
              <w:pStyle w:val="TABLETEXT"/>
              <w:spacing w:line="192" w:lineRule="auto"/>
              <w:ind w:left="0"/>
            </w:pPr>
            <w:r w:rsidRPr="006E4971">
              <w:t>Integration with performance management, audit, assurance, and risk management processes</w:t>
            </w:r>
          </w:p>
        </w:tc>
        <w:tc>
          <w:tcPr>
            <w:tcW w:w="0" w:type="auto"/>
            <w:hideMark/>
          </w:tcPr>
          <w:p w14:paraId="6A727E44" w14:textId="77777777" w:rsidR="005720D5" w:rsidRPr="006E4971" w:rsidRDefault="005720D5" w:rsidP="00ED2DF8">
            <w:pPr>
              <w:pStyle w:val="TABLETEXT"/>
              <w:spacing w:line="192" w:lineRule="auto"/>
              <w:ind w:left="0"/>
            </w:pPr>
          </w:p>
        </w:tc>
        <w:tc>
          <w:tcPr>
            <w:tcW w:w="0" w:type="auto"/>
            <w:hideMark/>
          </w:tcPr>
          <w:p w14:paraId="4562DB7B" w14:textId="77777777" w:rsidR="005720D5" w:rsidRPr="006E4971" w:rsidRDefault="005720D5" w:rsidP="00ED2DF8">
            <w:pPr>
              <w:pStyle w:val="TABLETEXT"/>
              <w:spacing w:line="192" w:lineRule="auto"/>
              <w:ind w:left="0"/>
            </w:pPr>
          </w:p>
        </w:tc>
      </w:tr>
      <w:tr w:rsidR="005720D5" w:rsidRPr="006E4971" w14:paraId="6D128BCA" w14:textId="77777777" w:rsidTr="00ED2DF8">
        <w:trPr>
          <w:trHeight w:val="760"/>
        </w:trPr>
        <w:tc>
          <w:tcPr>
            <w:tcW w:w="0" w:type="auto"/>
            <w:hideMark/>
          </w:tcPr>
          <w:p w14:paraId="773E4D0B" w14:textId="77777777" w:rsidR="005720D5" w:rsidRPr="006E4971" w:rsidRDefault="005720D5" w:rsidP="00ED2DF8">
            <w:pPr>
              <w:pStyle w:val="TABLETEXT"/>
              <w:spacing w:line="192" w:lineRule="auto"/>
              <w:ind w:left="0"/>
            </w:pPr>
            <w:r w:rsidRPr="006E4971">
              <w:t>Reference to relevant clauses in the Project Agreement and supporting documentation</w:t>
            </w:r>
          </w:p>
        </w:tc>
        <w:tc>
          <w:tcPr>
            <w:tcW w:w="0" w:type="auto"/>
            <w:hideMark/>
          </w:tcPr>
          <w:p w14:paraId="2C1EA3FF" w14:textId="77777777" w:rsidR="005720D5" w:rsidRPr="006E4971" w:rsidRDefault="005720D5" w:rsidP="00ED2DF8">
            <w:pPr>
              <w:pStyle w:val="TABLETEXT"/>
              <w:spacing w:line="192" w:lineRule="auto"/>
              <w:ind w:left="0"/>
            </w:pPr>
          </w:p>
        </w:tc>
        <w:tc>
          <w:tcPr>
            <w:tcW w:w="0" w:type="auto"/>
            <w:hideMark/>
          </w:tcPr>
          <w:p w14:paraId="2E863100" w14:textId="77777777" w:rsidR="005720D5" w:rsidRPr="006E4971" w:rsidRDefault="005720D5" w:rsidP="00ED2DF8">
            <w:pPr>
              <w:pStyle w:val="TABLETEXT"/>
              <w:spacing w:line="192" w:lineRule="auto"/>
              <w:ind w:left="0"/>
            </w:pPr>
          </w:p>
        </w:tc>
      </w:tr>
    </w:tbl>
    <w:p w14:paraId="7B89A676" w14:textId="77777777" w:rsidR="005720D5" w:rsidRDefault="005720D5" w:rsidP="00597E7D">
      <w:pPr>
        <w:spacing w:after="160"/>
        <w:ind w:left="-426"/>
      </w:pPr>
    </w:p>
    <w:p w14:paraId="6AC3F43A" w14:textId="77777777" w:rsidR="005720D5" w:rsidRPr="00ED2DF8" w:rsidRDefault="005720D5" w:rsidP="00ED2DF8">
      <w:pPr>
        <w:pStyle w:val="BODYCOPY"/>
        <w:rPr>
          <w:b/>
          <w:bCs/>
          <w:i/>
          <w:iCs/>
        </w:rPr>
      </w:pPr>
      <w:r w:rsidRPr="00CD76A9">
        <w:rPr>
          <w:rFonts w:ascii="Segoe UI Emoji" w:hAnsi="Segoe UI Emoji" w:cs="Segoe UI Emoji"/>
        </w:rPr>
        <w:t>🔍</w:t>
      </w:r>
      <w:r>
        <w:t xml:space="preserve"> </w:t>
      </w:r>
      <w:r w:rsidRPr="00ED2DF8">
        <w:rPr>
          <w:b/>
          <w:bCs/>
          <w:i/>
          <w:iCs/>
        </w:rPr>
        <w:t>Where to Find the Information</w:t>
      </w:r>
    </w:p>
    <w:p w14:paraId="7A7D3C8B" w14:textId="77777777" w:rsidR="005720D5" w:rsidRPr="00ED2DF8" w:rsidRDefault="005720D5" w:rsidP="00ED2DF8">
      <w:pPr>
        <w:pStyle w:val="BODYCOPY"/>
        <w:rPr>
          <w:b/>
          <w:bCs/>
        </w:rPr>
      </w:pPr>
      <w:r w:rsidRPr="00ED2DF8">
        <w:rPr>
          <w:rFonts w:ascii="Segoe UI Emoji" w:hAnsi="Segoe UI Emoji" w:cs="Segoe UI Emoji"/>
          <w:b/>
          <w:bCs/>
        </w:rPr>
        <w:t>📜</w:t>
      </w:r>
      <w:r w:rsidRPr="00ED2DF8">
        <w:rPr>
          <w:b/>
          <w:bCs/>
        </w:rPr>
        <w:t xml:space="preserve"> Contractual References</w:t>
      </w:r>
    </w:p>
    <w:p w14:paraId="31889AC8" w14:textId="77777777" w:rsidR="005720D5" w:rsidRDefault="005720D5" w:rsidP="00ED2DF8">
      <w:pPr>
        <w:pStyle w:val="BulletPoints"/>
        <w:spacing w:before="0"/>
      </w:pPr>
      <w:r>
        <w:t>Statutory Requirements Clause – sets out the PFI Co’s obligations to comply with applicable laws and regulations</w:t>
      </w:r>
    </w:p>
    <w:p w14:paraId="60A6AEEA" w14:textId="77777777" w:rsidR="005720D5" w:rsidRDefault="005720D5" w:rsidP="00ED2DF8">
      <w:pPr>
        <w:pStyle w:val="BulletPoints"/>
        <w:spacing w:before="0"/>
      </w:pPr>
      <w:r>
        <w:t>Audit and Inspection Clauses – define the contracting authority’s rights to verify compliance</w:t>
      </w:r>
    </w:p>
    <w:p w14:paraId="7591330D" w14:textId="77777777" w:rsidR="005720D5" w:rsidRDefault="005720D5" w:rsidP="00ED2DF8">
      <w:pPr>
        <w:pStyle w:val="BulletPoints"/>
        <w:spacing w:before="0"/>
      </w:pPr>
      <w:r>
        <w:t>Health and Safety, Environmental, and Planning Clauses – may be included in the Output Specification or Contractor’s Proposals</w:t>
      </w:r>
    </w:p>
    <w:p w14:paraId="5E607713" w14:textId="77777777" w:rsidR="005720D5" w:rsidRDefault="005720D5" w:rsidP="00ED2DF8">
      <w:pPr>
        <w:pStyle w:val="BulletPoints"/>
        <w:spacing w:before="0"/>
      </w:pPr>
      <w:r>
        <w:t>Change in Law Clauses – define how legal or regulatory changes are managed and whether they trigger compensation or variation</w:t>
      </w:r>
    </w:p>
    <w:p w14:paraId="35C50FC2" w14:textId="77777777" w:rsidR="005720D5" w:rsidRPr="00ED2DF8" w:rsidRDefault="005720D5" w:rsidP="00ED2DF8">
      <w:pPr>
        <w:pStyle w:val="BODYCOPY"/>
        <w:rPr>
          <w:b/>
          <w:bCs/>
        </w:rPr>
      </w:pPr>
      <w:r>
        <w:rPr>
          <w:rFonts w:ascii="Segoe UI Emoji" w:hAnsi="Segoe UI Emoji" w:cs="Segoe UI Emoji"/>
        </w:rPr>
        <w:t>🏛️</w:t>
      </w:r>
      <w:r>
        <w:t xml:space="preserve"> </w:t>
      </w:r>
      <w:r w:rsidRPr="00ED2DF8">
        <w:rPr>
          <w:b/>
          <w:bCs/>
        </w:rPr>
        <w:t>Internal Resources</w:t>
      </w:r>
    </w:p>
    <w:p w14:paraId="63FA68FB" w14:textId="77777777" w:rsidR="005720D5" w:rsidRDefault="005720D5" w:rsidP="00ED2DF8">
      <w:pPr>
        <w:pStyle w:val="BulletPoints"/>
      </w:pPr>
      <w:r>
        <w:t>Locally maintained compliance reports, certificates, or legal advice (where used) to support monitoring and assurance</w:t>
      </w:r>
    </w:p>
    <w:p w14:paraId="189A476B" w14:textId="77777777" w:rsidR="005720D5" w:rsidRDefault="005720D5" w:rsidP="00597E7D">
      <w:pPr>
        <w:spacing w:after="160"/>
        <w:ind w:left="-426"/>
      </w:pPr>
      <w:r>
        <w:br w:type="page"/>
      </w:r>
    </w:p>
    <w:p w14:paraId="71B28C5D" w14:textId="77777777" w:rsidR="005720D5" w:rsidRDefault="005720D5" w:rsidP="00ED2DF8">
      <w:pPr>
        <w:pStyle w:val="Numberedsubheading"/>
      </w:pPr>
      <w:bookmarkStart w:id="16" w:name="_Toc223006563"/>
      <w:r>
        <w:lastRenderedPageBreak/>
        <w:t>Contractual Protections</w:t>
      </w:r>
      <w:bookmarkEnd w:id="16"/>
    </w:p>
    <w:p w14:paraId="69BFCA56" w14:textId="77777777" w:rsidR="005720D5" w:rsidRDefault="005720D5" w:rsidP="00ED2DF8">
      <w:pPr>
        <w:pStyle w:val="BODYCOPY"/>
      </w:pPr>
      <w:r>
        <w:rPr>
          <w:rFonts w:ascii="Segoe UI Emoji" w:hAnsi="Segoe UI Emoji" w:cs="Segoe UI Emoji"/>
        </w:rPr>
        <w:t>🎯</w:t>
      </w:r>
      <w:r>
        <w:t xml:space="preserve"> </w:t>
      </w:r>
      <w:r w:rsidRPr="00ED2DF8">
        <w:rPr>
          <w:b/>
          <w:bCs/>
          <w:i/>
          <w:iCs/>
        </w:rPr>
        <w:t>Purpose of this Section</w:t>
      </w:r>
    </w:p>
    <w:p w14:paraId="7DC23D80" w14:textId="77777777" w:rsidR="005720D5" w:rsidRPr="00ED2DF8" w:rsidRDefault="005720D5" w:rsidP="00ED2DF8">
      <w:pPr>
        <w:pStyle w:val="BODYCOPY"/>
      </w:pPr>
      <w:r w:rsidRPr="00ED2DF8">
        <w:t>To summarise the key contractual protections available to the contracting authority, such as warranties, indemnities, guarantees, and step-in rights, and explain how these are monitored, enforced, and used to manage risk. This section helps ensure that the contracting authority is aware of its rights and has processes in place to act on them when needed.</w:t>
      </w:r>
    </w:p>
    <w:p w14:paraId="1FBE45CC" w14:textId="77777777" w:rsidR="005720D5" w:rsidRPr="00ED2DF8" w:rsidRDefault="005720D5" w:rsidP="00ED2DF8">
      <w:pPr>
        <w:pStyle w:val="BODYCOPY"/>
        <w:rPr>
          <w:b/>
          <w:bCs/>
          <w:i/>
          <w:iCs/>
        </w:rPr>
      </w:pPr>
      <w:r w:rsidRPr="00745FE0">
        <w:rPr>
          <w:rFonts w:ascii="Segoe UI Emoji" w:hAnsi="Segoe UI Emoji" w:cs="Segoe UI Emoji"/>
        </w:rPr>
        <w:t>📄</w:t>
      </w:r>
      <w:r w:rsidRPr="00745FE0">
        <w:t xml:space="preserve"> </w:t>
      </w:r>
      <w:r w:rsidRPr="00ED2DF8">
        <w:rPr>
          <w:b/>
          <w:bCs/>
          <w:i/>
          <w:iCs/>
        </w:rPr>
        <w:t>What to Include</w:t>
      </w:r>
    </w:p>
    <w:tbl>
      <w:tblPr>
        <w:tblStyle w:val="TableGrid"/>
        <w:tblW w:w="10283" w:type="dxa"/>
        <w:tblInd w:w="-279" w:type="dxa"/>
        <w:tblLook w:val="04A0" w:firstRow="1" w:lastRow="0" w:firstColumn="1" w:lastColumn="0" w:noHBand="0" w:noVBand="1"/>
      </w:tblPr>
      <w:tblGrid>
        <w:gridCol w:w="6736"/>
        <w:gridCol w:w="1453"/>
        <w:gridCol w:w="2094"/>
      </w:tblGrid>
      <w:tr w:rsidR="005720D5" w:rsidRPr="00250A42" w14:paraId="205A4377" w14:textId="77777777" w:rsidTr="00ED2DF8">
        <w:tc>
          <w:tcPr>
            <w:tcW w:w="0" w:type="auto"/>
            <w:hideMark/>
          </w:tcPr>
          <w:p w14:paraId="618864F8" w14:textId="77777777" w:rsidR="005720D5" w:rsidRPr="00250A42" w:rsidRDefault="005720D5" w:rsidP="00ED2DF8">
            <w:pPr>
              <w:pStyle w:val="TABLEHEAD"/>
              <w:ind w:left="23"/>
            </w:pPr>
            <w:r w:rsidRPr="00250A42">
              <w:t>Item</w:t>
            </w:r>
            <w:r>
              <w:t>s</w:t>
            </w:r>
            <w:r w:rsidRPr="00250A42">
              <w:t xml:space="preserve"> to Include</w:t>
            </w:r>
          </w:p>
        </w:tc>
        <w:tc>
          <w:tcPr>
            <w:tcW w:w="0" w:type="auto"/>
            <w:hideMark/>
          </w:tcPr>
          <w:p w14:paraId="48967155" w14:textId="77777777" w:rsidR="005720D5" w:rsidRPr="00250A42" w:rsidRDefault="005720D5" w:rsidP="00ED2DF8">
            <w:pPr>
              <w:pStyle w:val="TABLEHEAD"/>
              <w:ind w:left="23"/>
            </w:pPr>
            <w:r w:rsidRPr="00250A42">
              <w:t>Included?</w:t>
            </w:r>
          </w:p>
        </w:tc>
        <w:tc>
          <w:tcPr>
            <w:tcW w:w="0" w:type="auto"/>
            <w:hideMark/>
          </w:tcPr>
          <w:p w14:paraId="4E86B1A7" w14:textId="77777777" w:rsidR="005720D5" w:rsidRPr="00250A42" w:rsidRDefault="005720D5" w:rsidP="00ED2DF8">
            <w:pPr>
              <w:pStyle w:val="TABLEHEAD"/>
              <w:ind w:left="23"/>
            </w:pPr>
            <w:r w:rsidRPr="00250A42">
              <w:t>Notes / File Reference</w:t>
            </w:r>
          </w:p>
        </w:tc>
      </w:tr>
      <w:tr w:rsidR="005720D5" w:rsidRPr="00250A42" w14:paraId="099942F3" w14:textId="77777777" w:rsidTr="00ED2DF8">
        <w:trPr>
          <w:trHeight w:val="970"/>
        </w:trPr>
        <w:tc>
          <w:tcPr>
            <w:tcW w:w="0" w:type="auto"/>
            <w:hideMark/>
          </w:tcPr>
          <w:p w14:paraId="41DAE002" w14:textId="77777777" w:rsidR="005720D5" w:rsidRPr="00250A42" w:rsidRDefault="005720D5" w:rsidP="00ED2DF8">
            <w:pPr>
              <w:pStyle w:val="TABLETEXT"/>
              <w:spacing w:line="192" w:lineRule="auto"/>
              <w:ind w:left="0"/>
            </w:pPr>
            <w:r w:rsidRPr="00250A42">
              <w:t>Overview of key protections</w:t>
            </w:r>
            <w:r>
              <w:br/>
            </w:r>
            <w:r w:rsidRPr="007942B5">
              <w:rPr>
                <w:i/>
                <w:iCs/>
              </w:rPr>
              <w:t>e.g. warranties on construction, indemnities for third-party claims, guarantees from parent companies</w:t>
            </w:r>
          </w:p>
        </w:tc>
        <w:tc>
          <w:tcPr>
            <w:tcW w:w="0" w:type="auto"/>
            <w:hideMark/>
          </w:tcPr>
          <w:p w14:paraId="04D073EA" w14:textId="77777777" w:rsidR="005720D5" w:rsidRPr="00250A42" w:rsidRDefault="005720D5" w:rsidP="00ED2DF8">
            <w:pPr>
              <w:pStyle w:val="TABLETEXT"/>
              <w:ind w:left="0"/>
            </w:pPr>
          </w:p>
        </w:tc>
        <w:tc>
          <w:tcPr>
            <w:tcW w:w="0" w:type="auto"/>
            <w:hideMark/>
          </w:tcPr>
          <w:p w14:paraId="4BFB7A8D" w14:textId="77777777" w:rsidR="005720D5" w:rsidRPr="00250A42" w:rsidRDefault="005720D5" w:rsidP="00ED2DF8">
            <w:pPr>
              <w:pStyle w:val="TABLETEXT"/>
              <w:ind w:left="0"/>
            </w:pPr>
          </w:p>
        </w:tc>
      </w:tr>
      <w:tr w:rsidR="005720D5" w:rsidRPr="00250A42" w14:paraId="4FAC15F2" w14:textId="77777777" w:rsidTr="00ED2DF8">
        <w:trPr>
          <w:trHeight w:val="663"/>
        </w:trPr>
        <w:tc>
          <w:tcPr>
            <w:tcW w:w="0" w:type="auto"/>
            <w:hideMark/>
          </w:tcPr>
          <w:p w14:paraId="57AA21F1" w14:textId="77777777" w:rsidR="005720D5" w:rsidRPr="00250A42" w:rsidRDefault="005720D5" w:rsidP="00ED2DF8">
            <w:pPr>
              <w:pStyle w:val="TABLETEXT"/>
              <w:spacing w:line="192" w:lineRule="auto"/>
              <w:ind w:left="0"/>
            </w:pPr>
            <w:r w:rsidRPr="00250A42">
              <w:t>How these protections are tracked</w:t>
            </w:r>
            <w:r>
              <w:br/>
            </w:r>
            <w:r w:rsidRPr="007942B5">
              <w:rPr>
                <w:i/>
                <w:iCs/>
              </w:rPr>
              <w:t>e.g. registers, contract summaries</w:t>
            </w:r>
          </w:p>
        </w:tc>
        <w:tc>
          <w:tcPr>
            <w:tcW w:w="0" w:type="auto"/>
            <w:hideMark/>
          </w:tcPr>
          <w:p w14:paraId="34E50733" w14:textId="77777777" w:rsidR="005720D5" w:rsidRPr="00250A42" w:rsidRDefault="005720D5" w:rsidP="00ED2DF8">
            <w:pPr>
              <w:pStyle w:val="TABLETEXT"/>
              <w:ind w:left="0"/>
            </w:pPr>
          </w:p>
        </w:tc>
        <w:tc>
          <w:tcPr>
            <w:tcW w:w="0" w:type="auto"/>
            <w:hideMark/>
          </w:tcPr>
          <w:p w14:paraId="5151F18A" w14:textId="77777777" w:rsidR="005720D5" w:rsidRPr="00250A42" w:rsidRDefault="005720D5" w:rsidP="00ED2DF8">
            <w:pPr>
              <w:pStyle w:val="TABLETEXT"/>
              <w:ind w:left="0"/>
            </w:pPr>
          </w:p>
        </w:tc>
      </w:tr>
      <w:tr w:rsidR="005720D5" w:rsidRPr="00250A42" w14:paraId="320C8CC8" w14:textId="77777777" w:rsidTr="00ED2DF8">
        <w:trPr>
          <w:trHeight w:val="425"/>
        </w:trPr>
        <w:tc>
          <w:tcPr>
            <w:tcW w:w="0" w:type="auto"/>
            <w:hideMark/>
          </w:tcPr>
          <w:p w14:paraId="17D2C473" w14:textId="77777777" w:rsidR="005720D5" w:rsidRPr="00250A42" w:rsidRDefault="005720D5" w:rsidP="00ED2DF8">
            <w:pPr>
              <w:pStyle w:val="TABLETEXT"/>
              <w:spacing w:line="192" w:lineRule="auto"/>
              <w:ind w:left="0"/>
            </w:pPr>
            <w:r w:rsidRPr="00250A42">
              <w:t>How and when these protections may be invoked</w:t>
            </w:r>
          </w:p>
        </w:tc>
        <w:tc>
          <w:tcPr>
            <w:tcW w:w="0" w:type="auto"/>
            <w:hideMark/>
          </w:tcPr>
          <w:p w14:paraId="0BC739F6" w14:textId="77777777" w:rsidR="005720D5" w:rsidRPr="00250A42" w:rsidRDefault="005720D5" w:rsidP="00ED2DF8">
            <w:pPr>
              <w:pStyle w:val="TABLETEXT"/>
              <w:ind w:left="0"/>
            </w:pPr>
          </w:p>
        </w:tc>
        <w:tc>
          <w:tcPr>
            <w:tcW w:w="0" w:type="auto"/>
            <w:hideMark/>
          </w:tcPr>
          <w:p w14:paraId="75073F19" w14:textId="77777777" w:rsidR="005720D5" w:rsidRPr="00250A42" w:rsidRDefault="005720D5" w:rsidP="00ED2DF8">
            <w:pPr>
              <w:pStyle w:val="TABLETEXT"/>
              <w:ind w:left="0"/>
            </w:pPr>
          </w:p>
        </w:tc>
      </w:tr>
      <w:tr w:rsidR="005720D5" w:rsidRPr="00250A42" w14:paraId="693EB864" w14:textId="77777777" w:rsidTr="00ED2DF8">
        <w:trPr>
          <w:trHeight w:val="677"/>
        </w:trPr>
        <w:tc>
          <w:tcPr>
            <w:tcW w:w="0" w:type="auto"/>
            <w:hideMark/>
          </w:tcPr>
          <w:p w14:paraId="2681A14F" w14:textId="77777777" w:rsidR="005720D5" w:rsidRPr="00250A42" w:rsidRDefault="005720D5" w:rsidP="00ED2DF8">
            <w:pPr>
              <w:pStyle w:val="TABLETEXT"/>
              <w:spacing w:line="192" w:lineRule="auto"/>
              <w:ind w:left="0"/>
            </w:pPr>
            <w:r w:rsidRPr="00250A42">
              <w:t>Roles and responsibilities for monitoring and enforcement</w:t>
            </w:r>
          </w:p>
        </w:tc>
        <w:tc>
          <w:tcPr>
            <w:tcW w:w="0" w:type="auto"/>
            <w:hideMark/>
          </w:tcPr>
          <w:p w14:paraId="56162692" w14:textId="77777777" w:rsidR="005720D5" w:rsidRPr="00250A42" w:rsidRDefault="005720D5" w:rsidP="00ED2DF8">
            <w:pPr>
              <w:pStyle w:val="TABLETEXT"/>
              <w:ind w:left="0"/>
            </w:pPr>
          </w:p>
        </w:tc>
        <w:tc>
          <w:tcPr>
            <w:tcW w:w="0" w:type="auto"/>
            <w:hideMark/>
          </w:tcPr>
          <w:p w14:paraId="2AD284D5" w14:textId="77777777" w:rsidR="005720D5" w:rsidRPr="00250A42" w:rsidRDefault="005720D5" w:rsidP="00ED2DF8">
            <w:pPr>
              <w:pStyle w:val="TABLETEXT"/>
              <w:ind w:left="0"/>
            </w:pPr>
          </w:p>
        </w:tc>
      </w:tr>
      <w:tr w:rsidR="005720D5" w:rsidRPr="00250A42" w14:paraId="0325CC5D" w14:textId="77777777" w:rsidTr="00ED2DF8">
        <w:trPr>
          <w:trHeight w:val="649"/>
        </w:trPr>
        <w:tc>
          <w:tcPr>
            <w:tcW w:w="0" w:type="auto"/>
            <w:hideMark/>
          </w:tcPr>
          <w:p w14:paraId="2634CC71" w14:textId="77777777" w:rsidR="005720D5" w:rsidRPr="00250A42" w:rsidRDefault="005720D5" w:rsidP="00ED2DF8">
            <w:pPr>
              <w:pStyle w:val="TABLETEXT"/>
              <w:spacing w:line="192" w:lineRule="auto"/>
              <w:ind w:left="0"/>
            </w:pPr>
            <w:r w:rsidRPr="00250A42">
              <w:t>Processes for managing claims and disputes related to these protections</w:t>
            </w:r>
          </w:p>
        </w:tc>
        <w:tc>
          <w:tcPr>
            <w:tcW w:w="0" w:type="auto"/>
            <w:hideMark/>
          </w:tcPr>
          <w:p w14:paraId="5293C50B" w14:textId="77777777" w:rsidR="005720D5" w:rsidRPr="00250A42" w:rsidRDefault="005720D5" w:rsidP="00ED2DF8">
            <w:pPr>
              <w:pStyle w:val="TABLETEXT"/>
              <w:ind w:left="0"/>
            </w:pPr>
          </w:p>
        </w:tc>
        <w:tc>
          <w:tcPr>
            <w:tcW w:w="0" w:type="auto"/>
            <w:hideMark/>
          </w:tcPr>
          <w:p w14:paraId="09FB2778" w14:textId="77777777" w:rsidR="005720D5" w:rsidRPr="00250A42" w:rsidRDefault="005720D5" w:rsidP="00ED2DF8">
            <w:pPr>
              <w:pStyle w:val="TABLETEXT"/>
              <w:ind w:left="0"/>
            </w:pPr>
          </w:p>
        </w:tc>
      </w:tr>
      <w:tr w:rsidR="005720D5" w:rsidRPr="00ED2DF8" w14:paraId="2EB1192A" w14:textId="77777777" w:rsidTr="00ED2DF8">
        <w:tc>
          <w:tcPr>
            <w:tcW w:w="0" w:type="auto"/>
            <w:hideMark/>
          </w:tcPr>
          <w:p w14:paraId="5C1DADE0" w14:textId="77777777" w:rsidR="005720D5" w:rsidRPr="00ED2DF8" w:rsidRDefault="005720D5" w:rsidP="00ED2DF8">
            <w:pPr>
              <w:pStyle w:val="TABLETEXT"/>
              <w:spacing w:line="192" w:lineRule="auto"/>
              <w:ind w:left="0"/>
            </w:pPr>
            <w:r w:rsidRPr="00ED2DF8">
              <w:t>Reference to relevant contract clauses and supporting legal advice</w:t>
            </w:r>
          </w:p>
        </w:tc>
        <w:tc>
          <w:tcPr>
            <w:tcW w:w="0" w:type="auto"/>
            <w:hideMark/>
          </w:tcPr>
          <w:p w14:paraId="79A45D04" w14:textId="77777777" w:rsidR="005720D5" w:rsidRPr="00ED2DF8" w:rsidRDefault="005720D5" w:rsidP="00ED2DF8">
            <w:pPr>
              <w:pStyle w:val="TABLETEXT"/>
              <w:ind w:left="0"/>
            </w:pPr>
          </w:p>
        </w:tc>
        <w:tc>
          <w:tcPr>
            <w:tcW w:w="0" w:type="auto"/>
            <w:hideMark/>
          </w:tcPr>
          <w:p w14:paraId="31914FDA" w14:textId="77777777" w:rsidR="005720D5" w:rsidRPr="00ED2DF8" w:rsidRDefault="005720D5" w:rsidP="00ED2DF8">
            <w:pPr>
              <w:pStyle w:val="TABLETEXT"/>
              <w:ind w:left="0"/>
            </w:pPr>
          </w:p>
        </w:tc>
      </w:tr>
    </w:tbl>
    <w:p w14:paraId="5B1F3839" w14:textId="77777777" w:rsidR="005720D5" w:rsidRPr="00ED2DF8" w:rsidRDefault="005720D5" w:rsidP="00ED2DF8">
      <w:pPr>
        <w:pStyle w:val="TABLETEXT"/>
      </w:pPr>
    </w:p>
    <w:p w14:paraId="57BCC5FC" w14:textId="77777777" w:rsidR="005720D5" w:rsidRPr="00ED2DF8" w:rsidRDefault="005720D5" w:rsidP="00ED2DF8">
      <w:pPr>
        <w:pStyle w:val="BODYCOPY"/>
        <w:rPr>
          <w:b/>
          <w:bCs/>
          <w:i/>
          <w:iCs/>
        </w:rPr>
      </w:pPr>
      <w:r w:rsidRPr="003E4267">
        <w:rPr>
          <w:rFonts w:ascii="Segoe UI Emoji" w:hAnsi="Segoe UI Emoji" w:cs="Segoe UI Emoji"/>
        </w:rPr>
        <w:t>🔍</w:t>
      </w:r>
      <w:r>
        <w:t xml:space="preserve"> </w:t>
      </w:r>
      <w:r w:rsidRPr="00ED2DF8">
        <w:rPr>
          <w:b/>
          <w:bCs/>
          <w:i/>
          <w:iCs/>
        </w:rPr>
        <w:t>Where to Find the Information</w:t>
      </w:r>
    </w:p>
    <w:p w14:paraId="0004483E" w14:textId="77777777" w:rsidR="005720D5" w:rsidRPr="00ED2DF8" w:rsidRDefault="005720D5" w:rsidP="00ED2DF8">
      <w:pPr>
        <w:pStyle w:val="BODYCOPY"/>
        <w:rPr>
          <w:b/>
          <w:bCs/>
          <w:i/>
          <w:iCs/>
        </w:rPr>
      </w:pPr>
      <w:r w:rsidRPr="00F600D8">
        <w:rPr>
          <w:rFonts w:ascii="Segoe UI Emoji" w:hAnsi="Segoe UI Emoji" w:cs="Segoe UI Emoji"/>
        </w:rPr>
        <w:t>📜</w:t>
      </w:r>
      <w:r>
        <w:t xml:space="preserve"> </w:t>
      </w:r>
      <w:r w:rsidRPr="00ED2DF8">
        <w:rPr>
          <w:b/>
          <w:bCs/>
          <w:i/>
          <w:iCs/>
        </w:rPr>
        <w:t>Contractual References</w:t>
      </w:r>
    </w:p>
    <w:p w14:paraId="3F541105" w14:textId="77777777" w:rsidR="005720D5" w:rsidRPr="00ED2DF8" w:rsidRDefault="005720D5" w:rsidP="00ED2DF8">
      <w:pPr>
        <w:pStyle w:val="BulletPoints"/>
        <w:spacing w:before="0"/>
      </w:pPr>
      <w:r w:rsidRPr="00ED2DF8">
        <w:t>Warranties Clause – outlines the warranties provided by the PFI Co, service provider, construction contractor or third parties</w:t>
      </w:r>
    </w:p>
    <w:p w14:paraId="171DC3E3" w14:textId="77777777" w:rsidR="005720D5" w:rsidRPr="00ED2DF8" w:rsidRDefault="005720D5" w:rsidP="00ED2DF8">
      <w:pPr>
        <w:pStyle w:val="BulletPoints"/>
        <w:spacing w:before="0"/>
      </w:pPr>
      <w:r w:rsidRPr="00ED2DF8">
        <w:t>Indemnities Clause – defines the scope of indemnification for losses, liabilities, or claims</w:t>
      </w:r>
    </w:p>
    <w:p w14:paraId="6BF09F59" w14:textId="77777777" w:rsidR="005720D5" w:rsidRPr="00ED2DF8" w:rsidRDefault="005720D5" w:rsidP="00ED2DF8">
      <w:pPr>
        <w:pStyle w:val="BulletPoints"/>
        <w:spacing w:before="0"/>
      </w:pPr>
      <w:r w:rsidRPr="00ED2DF8">
        <w:t>Guarantees Clause – may include parent company guarantees or performance bonds</w:t>
      </w:r>
    </w:p>
    <w:p w14:paraId="091E08E7" w14:textId="77777777" w:rsidR="005720D5" w:rsidRPr="00ED2DF8" w:rsidRDefault="005720D5" w:rsidP="00ED2DF8">
      <w:pPr>
        <w:pStyle w:val="BulletPoints"/>
        <w:spacing w:before="0"/>
      </w:pPr>
      <w:r w:rsidRPr="00ED2DF8">
        <w:t>Claims and Dispute Clauses – may set out procedures for enforcing contractual protections</w:t>
      </w:r>
    </w:p>
    <w:p w14:paraId="60484B3A" w14:textId="77777777" w:rsidR="005720D5" w:rsidRPr="00ED2DF8" w:rsidRDefault="005720D5" w:rsidP="00ED2DF8">
      <w:pPr>
        <w:pStyle w:val="BulletPoints"/>
        <w:spacing w:before="0"/>
      </w:pPr>
      <w:r w:rsidRPr="00ED2DF8">
        <w:t>Audit and Records Clauses – support evidence gathering for enforcement or claims</w:t>
      </w:r>
    </w:p>
    <w:p w14:paraId="507ACA95" w14:textId="77777777" w:rsidR="005720D5" w:rsidRPr="00ED2DF8" w:rsidRDefault="005720D5" w:rsidP="00ED2DF8">
      <w:pPr>
        <w:pStyle w:val="BODYCOPY"/>
        <w:rPr>
          <w:b/>
          <w:bCs/>
        </w:rPr>
      </w:pPr>
      <w:r>
        <w:rPr>
          <w:rFonts w:ascii="Segoe UI Emoji" w:hAnsi="Segoe UI Emoji" w:cs="Segoe UI Emoji"/>
        </w:rPr>
        <w:t>🏛️</w:t>
      </w:r>
      <w:r>
        <w:t xml:space="preserve"> </w:t>
      </w:r>
      <w:r w:rsidRPr="00ED2DF8">
        <w:rPr>
          <w:b/>
          <w:bCs/>
        </w:rPr>
        <w:t>Internal Resources</w:t>
      </w:r>
    </w:p>
    <w:p w14:paraId="11BAA028" w14:textId="77777777" w:rsidR="005720D5" w:rsidRDefault="005720D5" w:rsidP="00ED2DF8">
      <w:pPr>
        <w:pStyle w:val="BulletPoints"/>
      </w:pPr>
      <w:r>
        <w:t>Locally maintained claims logs, legal advice, or warranty registers (where used) to support monitoring and enforcement</w:t>
      </w:r>
    </w:p>
    <w:p w14:paraId="3F9ED2D5" w14:textId="77777777" w:rsidR="005720D5" w:rsidRDefault="005720D5" w:rsidP="00597E7D">
      <w:pPr>
        <w:spacing w:after="160"/>
        <w:ind w:left="-426"/>
      </w:pPr>
      <w:r>
        <w:br w:type="page"/>
      </w:r>
    </w:p>
    <w:p w14:paraId="4B0B06FA" w14:textId="77777777" w:rsidR="005720D5" w:rsidRDefault="005720D5" w:rsidP="00AD5413">
      <w:pPr>
        <w:pStyle w:val="Numberedsubheading"/>
      </w:pPr>
      <w:bookmarkStart w:id="17" w:name="_Toc223006564"/>
      <w:r>
        <w:lastRenderedPageBreak/>
        <w:t>Insurance Management</w:t>
      </w:r>
      <w:bookmarkEnd w:id="17"/>
    </w:p>
    <w:p w14:paraId="0117773F" w14:textId="77777777" w:rsidR="005720D5" w:rsidRPr="00AD5413" w:rsidRDefault="005720D5" w:rsidP="00AD5413">
      <w:pPr>
        <w:pStyle w:val="BODYCOPY"/>
        <w:rPr>
          <w:b/>
          <w:bCs/>
          <w:i/>
          <w:iCs/>
        </w:rPr>
      </w:pPr>
      <w:r>
        <w:rPr>
          <w:rFonts w:ascii="Segoe UI Emoji" w:hAnsi="Segoe UI Emoji" w:cs="Segoe UI Emoji"/>
        </w:rPr>
        <w:t>🎯</w:t>
      </w:r>
      <w:r>
        <w:t xml:space="preserve"> </w:t>
      </w:r>
      <w:r w:rsidRPr="00AD5413">
        <w:rPr>
          <w:b/>
          <w:bCs/>
          <w:i/>
          <w:iCs/>
        </w:rPr>
        <w:t>Purpose of this Section</w:t>
      </w:r>
    </w:p>
    <w:p w14:paraId="7C4657DE" w14:textId="77777777" w:rsidR="005720D5" w:rsidRDefault="005720D5" w:rsidP="00AD5413">
      <w:pPr>
        <w:pStyle w:val="BODYCOPY"/>
      </w:pPr>
      <w:r w:rsidRPr="000402DE">
        <w:t xml:space="preserve">To describe how the </w:t>
      </w:r>
      <w:r>
        <w:t>contracting a</w:t>
      </w:r>
      <w:r w:rsidRPr="000402DE">
        <w:t xml:space="preserve">uthority oversees the </w:t>
      </w:r>
      <w:r>
        <w:t>PFI Co’s</w:t>
      </w:r>
      <w:r w:rsidRPr="000402DE">
        <w:t xml:space="preserve"> insurance obligations, ensuring that appropriate coverage is maintained throughout the contract term. This includes monitoring renewals, verifying compliance, and managing claims and cost-sharing arrangements.</w:t>
      </w:r>
    </w:p>
    <w:p w14:paraId="31A5D164" w14:textId="77777777" w:rsidR="005720D5" w:rsidRPr="00AD5413" w:rsidRDefault="005720D5" w:rsidP="00AD5413">
      <w:pPr>
        <w:pStyle w:val="BODYCOPY"/>
        <w:rPr>
          <w:b/>
          <w:bCs/>
          <w:i/>
          <w:iCs/>
        </w:rPr>
      </w:pPr>
      <w:r w:rsidRPr="00745FE0">
        <w:rPr>
          <w:rFonts w:ascii="Segoe UI Emoji" w:hAnsi="Segoe UI Emoji" w:cs="Segoe UI Emoji"/>
        </w:rPr>
        <w:t>📄</w:t>
      </w:r>
      <w:r w:rsidRPr="00745FE0">
        <w:t xml:space="preserve"> </w:t>
      </w:r>
      <w:r w:rsidRPr="00AD5413">
        <w:rPr>
          <w:b/>
          <w:bCs/>
          <w:i/>
          <w:iCs/>
        </w:rPr>
        <w:t>What to Include</w:t>
      </w:r>
    </w:p>
    <w:tbl>
      <w:tblPr>
        <w:tblStyle w:val="TableGrid"/>
        <w:tblW w:w="9887" w:type="dxa"/>
        <w:tblInd w:w="-243" w:type="dxa"/>
        <w:tblLook w:val="04A0" w:firstRow="1" w:lastRow="0" w:firstColumn="1" w:lastColumn="0" w:noHBand="0" w:noVBand="1"/>
      </w:tblPr>
      <w:tblGrid>
        <w:gridCol w:w="6111"/>
        <w:gridCol w:w="1438"/>
        <w:gridCol w:w="2338"/>
      </w:tblGrid>
      <w:tr w:rsidR="005720D5" w:rsidRPr="00810F7F" w14:paraId="3AB6A6C3" w14:textId="77777777" w:rsidTr="00AD5413">
        <w:tc>
          <w:tcPr>
            <w:tcW w:w="0" w:type="auto"/>
            <w:hideMark/>
          </w:tcPr>
          <w:p w14:paraId="415EC45E" w14:textId="77777777" w:rsidR="005720D5" w:rsidRPr="00AD5413" w:rsidRDefault="005720D5" w:rsidP="00AD5413">
            <w:pPr>
              <w:pStyle w:val="TABLEHEAD"/>
              <w:ind w:left="-7"/>
            </w:pPr>
            <w:r w:rsidRPr="00AD5413">
              <w:t>Item to Include</w:t>
            </w:r>
          </w:p>
        </w:tc>
        <w:tc>
          <w:tcPr>
            <w:tcW w:w="0" w:type="auto"/>
            <w:hideMark/>
          </w:tcPr>
          <w:p w14:paraId="6BA01839" w14:textId="77777777" w:rsidR="005720D5" w:rsidRPr="00AD5413" w:rsidRDefault="005720D5" w:rsidP="00AD5413">
            <w:pPr>
              <w:pStyle w:val="TABLEHEAD"/>
              <w:ind w:left="8"/>
            </w:pPr>
            <w:r w:rsidRPr="00AD5413">
              <w:t>Included?</w:t>
            </w:r>
          </w:p>
        </w:tc>
        <w:tc>
          <w:tcPr>
            <w:tcW w:w="0" w:type="auto"/>
            <w:hideMark/>
          </w:tcPr>
          <w:p w14:paraId="77CE26E2" w14:textId="77777777" w:rsidR="005720D5" w:rsidRPr="00AD5413" w:rsidRDefault="005720D5" w:rsidP="00AD5413">
            <w:pPr>
              <w:pStyle w:val="TABLEHEAD"/>
              <w:ind w:left="8"/>
            </w:pPr>
            <w:r w:rsidRPr="00AD5413">
              <w:t>Notes / File Reference</w:t>
            </w:r>
          </w:p>
        </w:tc>
      </w:tr>
      <w:tr w:rsidR="005720D5" w:rsidRPr="00810F7F" w14:paraId="28586B47" w14:textId="77777777" w:rsidTr="00AD5413">
        <w:tc>
          <w:tcPr>
            <w:tcW w:w="0" w:type="auto"/>
            <w:hideMark/>
          </w:tcPr>
          <w:p w14:paraId="0C2847A8" w14:textId="77777777" w:rsidR="005720D5" w:rsidRPr="00AD5413" w:rsidRDefault="005720D5" w:rsidP="00AD5413">
            <w:pPr>
              <w:pStyle w:val="TABLETEXT"/>
              <w:ind w:left="-7"/>
            </w:pPr>
            <w:r w:rsidRPr="00AD5413">
              <w:t>Summary of insurance obligations under the contract</w:t>
            </w:r>
          </w:p>
        </w:tc>
        <w:tc>
          <w:tcPr>
            <w:tcW w:w="0" w:type="auto"/>
            <w:hideMark/>
          </w:tcPr>
          <w:p w14:paraId="0051B015" w14:textId="77777777" w:rsidR="005720D5" w:rsidRPr="00AD5413" w:rsidRDefault="005720D5" w:rsidP="00AD5413">
            <w:pPr>
              <w:pStyle w:val="TABLETEXT"/>
              <w:ind w:left="8"/>
            </w:pPr>
          </w:p>
        </w:tc>
        <w:tc>
          <w:tcPr>
            <w:tcW w:w="0" w:type="auto"/>
            <w:hideMark/>
          </w:tcPr>
          <w:p w14:paraId="58DCC402" w14:textId="77777777" w:rsidR="005720D5" w:rsidRPr="00AD5413" w:rsidRDefault="005720D5" w:rsidP="00AD5413">
            <w:pPr>
              <w:pStyle w:val="TABLETEXT"/>
              <w:ind w:left="8"/>
            </w:pPr>
          </w:p>
        </w:tc>
      </w:tr>
      <w:tr w:rsidR="005720D5" w:rsidRPr="00810F7F" w14:paraId="0EDE584C" w14:textId="77777777" w:rsidTr="00AD5413">
        <w:tc>
          <w:tcPr>
            <w:tcW w:w="0" w:type="auto"/>
            <w:hideMark/>
          </w:tcPr>
          <w:p w14:paraId="63184FE4" w14:textId="77777777" w:rsidR="005720D5" w:rsidRPr="00AD5413" w:rsidRDefault="005720D5" w:rsidP="00AD5413">
            <w:pPr>
              <w:pStyle w:val="TABLETEXT"/>
              <w:ind w:left="-7"/>
            </w:pPr>
            <w:r w:rsidRPr="00AD5413">
              <w:t>How insurance coverage is monitored and verified</w:t>
            </w:r>
          </w:p>
        </w:tc>
        <w:tc>
          <w:tcPr>
            <w:tcW w:w="0" w:type="auto"/>
            <w:hideMark/>
          </w:tcPr>
          <w:p w14:paraId="36BDDA82" w14:textId="77777777" w:rsidR="005720D5" w:rsidRPr="00AD5413" w:rsidRDefault="005720D5" w:rsidP="00AD5413">
            <w:pPr>
              <w:pStyle w:val="TABLETEXT"/>
              <w:ind w:left="8"/>
            </w:pPr>
          </w:p>
        </w:tc>
        <w:tc>
          <w:tcPr>
            <w:tcW w:w="0" w:type="auto"/>
            <w:hideMark/>
          </w:tcPr>
          <w:p w14:paraId="2C7490A8" w14:textId="77777777" w:rsidR="005720D5" w:rsidRPr="00AD5413" w:rsidRDefault="005720D5" w:rsidP="00AD5413">
            <w:pPr>
              <w:pStyle w:val="TABLETEXT"/>
              <w:ind w:left="8"/>
            </w:pPr>
          </w:p>
        </w:tc>
      </w:tr>
      <w:tr w:rsidR="005720D5" w:rsidRPr="00810F7F" w14:paraId="6A1D06C3" w14:textId="77777777" w:rsidTr="00AD5413">
        <w:tc>
          <w:tcPr>
            <w:tcW w:w="0" w:type="auto"/>
            <w:hideMark/>
          </w:tcPr>
          <w:p w14:paraId="02EE183B" w14:textId="77777777" w:rsidR="005720D5" w:rsidRPr="00AD5413" w:rsidRDefault="005720D5" w:rsidP="00AD5413">
            <w:pPr>
              <w:pStyle w:val="TABLETEXT"/>
              <w:ind w:left="-7"/>
            </w:pPr>
            <w:r w:rsidRPr="00AD5413">
              <w:t>How renewals and compliance are tracked</w:t>
            </w:r>
          </w:p>
        </w:tc>
        <w:tc>
          <w:tcPr>
            <w:tcW w:w="0" w:type="auto"/>
            <w:hideMark/>
          </w:tcPr>
          <w:p w14:paraId="032440E4" w14:textId="77777777" w:rsidR="005720D5" w:rsidRPr="00AD5413" w:rsidRDefault="005720D5" w:rsidP="00AD5413">
            <w:pPr>
              <w:pStyle w:val="TABLETEXT"/>
              <w:ind w:left="8"/>
            </w:pPr>
          </w:p>
        </w:tc>
        <w:tc>
          <w:tcPr>
            <w:tcW w:w="0" w:type="auto"/>
            <w:hideMark/>
          </w:tcPr>
          <w:p w14:paraId="20DA19D0" w14:textId="77777777" w:rsidR="005720D5" w:rsidRPr="00AD5413" w:rsidRDefault="005720D5" w:rsidP="00AD5413">
            <w:pPr>
              <w:pStyle w:val="TABLETEXT"/>
              <w:ind w:left="8"/>
            </w:pPr>
          </w:p>
        </w:tc>
      </w:tr>
      <w:tr w:rsidR="005720D5" w:rsidRPr="00810F7F" w14:paraId="6E74668E" w14:textId="77777777" w:rsidTr="00AD5413">
        <w:tc>
          <w:tcPr>
            <w:tcW w:w="0" w:type="auto"/>
            <w:hideMark/>
          </w:tcPr>
          <w:p w14:paraId="769966F7" w14:textId="77777777" w:rsidR="005720D5" w:rsidRPr="00AD5413" w:rsidRDefault="005720D5" w:rsidP="00AD5413">
            <w:pPr>
              <w:pStyle w:val="TABLETEXT"/>
              <w:ind w:left="-7"/>
            </w:pPr>
            <w:r w:rsidRPr="00AD5413">
              <w:t>Roles and responsibilities for insurance oversight</w:t>
            </w:r>
          </w:p>
        </w:tc>
        <w:tc>
          <w:tcPr>
            <w:tcW w:w="0" w:type="auto"/>
            <w:hideMark/>
          </w:tcPr>
          <w:p w14:paraId="761002CB" w14:textId="77777777" w:rsidR="005720D5" w:rsidRPr="00AD5413" w:rsidRDefault="005720D5" w:rsidP="00AD5413">
            <w:pPr>
              <w:pStyle w:val="TABLETEXT"/>
              <w:ind w:left="8"/>
            </w:pPr>
          </w:p>
        </w:tc>
        <w:tc>
          <w:tcPr>
            <w:tcW w:w="0" w:type="auto"/>
            <w:hideMark/>
          </w:tcPr>
          <w:p w14:paraId="5F4829B1" w14:textId="77777777" w:rsidR="005720D5" w:rsidRPr="00AD5413" w:rsidRDefault="005720D5" w:rsidP="00AD5413">
            <w:pPr>
              <w:pStyle w:val="TABLETEXT"/>
              <w:ind w:left="8"/>
            </w:pPr>
          </w:p>
        </w:tc>
      </w:tr>
      <w:tr w:rsidR="005720D5" w:rsidRPr="00810F7F" w14:paraId="37C98AAA" w14:textId="77777777" w:rsidTr="00AD5413">
        <w:tc>
          <w:tcPr>
            <w:tcW w:w="0" w:type="auto"/>
            <w:hideMark/>
          </w:tcPr>
          <w:p w14:paraId="028F4E13" w14:textId="77777777" w:rsidR="005720D5" w:rsidRPr="00AD5413" w:rsidRDefault="005720D5" w:rsidP="00AD5413">
            <w:pPr>
              <w:pStyle w:val="TABLETEXT"/>
              <w:ind w:left="-7"/>
            </w:pPr>
            <w:r w:rsidRPr="00AD5413">
              <w:t>Processes for managing claims and cost-sharing arrangements</w:t>
            </w:r>
          </w:p>
        </w:tc>
        <w:tc>
          <w:tcPr>
            <w:tcW w:w="0" w:type="auto"/>
            <w:hideMark/>
          </w:tcPr>
          <w:p w14:paraId="4EB2E560" w14:textId="77777777" w:rsidR="005720D5" w:rsidRPr="00AD5413" w:rsidRDefault="005720D5" w:rsidP="00AD5413">
            <w:pPr>
              <w:pStyle w:val="TABLETEXT"/>
              <w:ind w:left="8"/>
            </w:pPr>
          </w:p>
        </w:tc>
        <w:tc>
          <w:tcPr>
            <w:tcW w:w="0" w:type="auto"/>
            <w:hideMark/>
          </w:tcPr>
          <w:p w14:paraId="40166FBD" w14:textId="77777777" w:rsidR="005720D5" w:rsidRPr="00AD5413" w:rsidRDefault="005720D5" w:rsidP="00AD5413">
            <w:pPr>
              <w:pStyle w:val="TABLETEXT"/>
              <w:ind w:left="8"/>
            </w:pPr>
          </w:p>
        </w:tc>
      </w:tr>
      <w:tr w:rsidR="005720D5" w:rsidRPr="00810F7F" w14:paraId="49BF402E" w14:textId="77777777" w:rsidTr="00AD5413">
        <w:tc>
          <w:tcPr>
            <w:tcW w:w="0" w:type="auto"/>
            <w:hideMark/>
          </w:tcPr>
          <w:p w14:paraId="49D96FE7" w14:textId="77777777" w:rsidR="005720D5" w:rsidRPr="00AD5413" w:rsidRDefault="005720D5" w:rsidP="00AD5413">
            <w:pPr>
              <w:pStyle w:val="TABLETEXT"/>
              <w:ind w:left="-7"/>
            </w:pPr>
            <w:r w:rsidRPr="00AD5413">
              <w:t>Reference to relevant contract clauses and supporting legal advice</w:t>
            </w:r>
          </w:p>
        </w:tc>
        <w:tc>
          <w:tcPr>
            <w:tcW w:w="0" w:type="auto"/>
            <w:hideMark/>
          </w:tcPr>
          <w:p w14:paraId="35A6CA15" w14:textId="77777777" w:rsidR="005720D5" w:rsidRPr="00AD5413" w:rsidRDefault="005720D5" w:rsidP="00AD5413">
            <w:pPr>
              <w:pStyle w:val="TABLETEXT"/>
              <w:ind w:left="8"/>
            </w:pPr>
          </w:p>
        </w:tc>
        <w:tc>
          <w:tcPr>
            <w:tcW w:w="0" w:type="auto"/>
            <w:hideMark/>
          </w:tcPr>
          <w:p w14:paraId="5AA36750" w14:textId="77777777" w:rsidR="005720D5" w:rsidRPr="00AD5413" w:rsidRDefault="005720D5" w:rsidP="00AD5413">
            <w:pPr>
              <w:pStyle w:val="TABLETEXT"/>
              <w:ind w:left="8"/>
            </w:pPr>
          </w:p>
        </w:tc>
      </w:tr>
    </w:tbl>
    <w:p w14:paraId="490DEF90" w14:textId="77777777" w:rsidR="005720D5" w:rsidRDefault="005720D5" w:rsidP="00597E7D">
      <w:pPr>
        <w:spacing w:after="160"/>
        <w:ind w:left="-426"/>
      </w:pPr>
    </w:p>
    <w:p w14:paraId="36AC52C3" w14:textId="77777777" w:rsidR="005720D5" w:rsidRPr="00AD5413" w:rsidRDefault="005720D5" w:rsidP="00AD5413">
      <w:pPr>
        <w:pStyle w:val="BODYCOPY"/>
        <w:rPr>
          <w:b/>
          <w:bCs/>
          <w:i/>
          <w:iCs/>
        </w:rPr>
      </w:pPr>
      <w:r w:rsidRPr="0001365F">
        <w:rPr>
          <w:rFonts w:ascii="Segoe UI Emoji" w:hAnsi="Segoe UI Emoji" w:cs="Segoe UI Emoji"/>
        </w:rPr>
        <w:t>🔍</w:t>
      </w:r>
      <w:r>
        <w:t xml:space="preserve"> </w:t>
      </w:r>
      <w:r w:rsidRPr="00AD5413">
        <w:rPr>
          <w:b/>
          <w:bCs/>
          <w:i/>
          <w:iCs/>
        </w:rPr>
        <w:t>Where to Find the Information</w:t>
      </w:r>
    </w:p>
    <w:p w14:paraId="0BEFC874" w14:textId="77777777" w:rsidR="005720D5" w:rsidRPr="00AD5413" w:rsidRDefault="005720D5" w:rsidP="00AD5413">
      <w:pPr>
        <w:pStyle w:val="BODYCOPY"/>
        <w:rPr>
          <w:b/>
          <w:bCs/>
          <w:i/>
          <w:iCs/>
        </w:rPr>
      </w:pPr>
      <w:r>
        <w:rPr>
          <w:rFonts w:ascii="Segoe UI Emoji" w:hAnsi="Segoe UI Emoji" w:cs="Segoe UI Emoji"/>
        </w:rPr>
        <w:t>📜</w:t>
      </w:r>
      <w:r>
        <w:t xml:space="preserve"> </w:t>
      </w:r>
      <w:r w:rsidRPr="00AD5413">
        <w:rPr>
          <w:b/>
          <w:bCs/>
          <w:i/>
          <w:iCs/>
        </w:rPr>
        <w:t>Contractual References</w:t>
      </w:r>
    </w:p>
    <w:p w14:paraId="08E9B3CE" w14:textId="77777777" w:rsidR="005720D5" w:rsidRDefault="005720D5" w:rsidP="00AD5413">
      <w:pPr>
        <w:pStyle w:val="BulletPoints"/>
      </w:pPr>
      <w:r>
        <w:t>Insurance Schedule – sets out the PFI Co’s insurance obligations, including required cover types, limits, and renewal processes</w:t>
      </w:r>
    </w:p>
    <w:p w14:paraId="08A39904" w14:textId="77777777" w:rsidR="005720D5" w:rsidRDefault="005720D5" w:rsidP="00AD5413">
      <w:pPr>
        <w:pStyle w:val="BulletPoints"/>
      </w:pPr>
      <w:r>
        <w:t>Insurance Clauses – may define evidence requirements, cost-sharing arrangements, and rights to review or approve policies</w:t>
      </w:r>
    </w:p>
    <w:p w14:paraId="0731E441" w14:textId="77777777" w:rsidR="005720D5" w:rsidRDefault="005720D5" w:rsidP="00AD5413">
      <w:pPr>
        <w:pStyle w:val="BulletPoints"/>
      </w:pPr>
      <w:r>
        <w:t>Claims and Notification Clauses – outline procedures for reporting and managing insurance claims</w:t>
      </w:r>
    </w:p>
    <w:p w14:paraId="200E5520" w14:textId="77777777" w:rsidR="005720D5" w:rsidRDefault="005720D5" w:rsidP="00AD5413">
      <w:pPr>
        <w:pStyle w:val="BulletPoints"/>
      </w:pPr>
      <w:r>
        <w:t>Audit and Records Clauses – support verification of insurance compliance</w:t>
      </w:r>
    </w:p>
    <w:p w14:paraId="60E4795A" w14:textId="77777777" w:rsidR="005720D5" w:rsidRPr="00AD5413" w:rsidRDefault="005720D5" w:rsidP="00AD5413">
      <w:pPr>
        <w:pStyle w:val="BODYCOPY"/>
        <w:rPr>
          <w:b/>
          <w:bCs/>
        </w:rPr>
      </w:pPr>
      <w:r>
        <w:rPr>
          <w:rFonts w:ascii="Segoe UI Emoji" w:hAnsi="Segoe UI Emoji" w:cs="Segoe UI Emoji"/>
        </w:rPr>
        <w:t>🏛️</w:t>
      </w:r>
      <w:r>
        <w:t xml:space="preserve"> </w:t>
      </w:r>
      <w:r w:rsidRPr="00AD5413">
        <w:rPr>
          <w:b/>
          <w:bCs/>
        </w:rPr>
        <w:t>Internal Resources</w:t>
      </w:r>
    </w:p>
    <w:p w14:paraId="38104B89" w14:textId="77777777" w:rsidR="005720D5" w:rsidRDefault="005720D5" w:rsidP="00AD5413">
      <w:pPr>
        <w:pStyle w:val="BulletPoints"/>
      </w:pPr>
      <w:r>
        <w:t>Locally maintained insurance certificates, claims records, or cost-sharing calculations (where used) to support oversight and assurance</w:t>
      </w:r>
    </w:p>
    <w:p w14:paraId="642E9871" w14:textId="77777777" w:rsidR="005720D5" w:rsidRDefault="005720D5" w:rsidP="00597E7D">
      <w:pPr>
        <w:spacing w:after="160"/>
        <w:ind w:left="-426"/>
      </w:pPr>
      <w:r>
        <w:br w:type="page"/>
      </w:r>
    </w:p>
    <w:p w14:paraId="6A9B0070" w14:textId="77777777" w:rsidR="005720D5" w:rsidRDefault="005720D5" w:rsidP="00FF578E">
      <w:pPr>
        <w:pStyle w:val="Numberedsubheading"/>
      </w:pPr>
      <w:bookmarkStart w:id="18" w:name="_Toc223006565"/>
      <w:r>
        <w:lastRenderedPageBreak/>
        <w:t>Land, Lease and Property Arrangements</w:t>
      </w:r>
      <w:bookmarkEnd w:id="18"/>
    </w:p>
    <w:p w14:paraId="576CBD46" w14:textId="77777777" w:rsidR="005720D5" w:rsidRPr="00FF578E" w:rsidRDefault="005720D5" w:rsidP="00FF578E">
      <w:pPr>
        <w:pStyle w:val="BODYCOPY"/>
        <w:rPr>
          <w:b/>
          <w:bCs/>
          <w:i/>
          <w:iCs/>
        </w:rPr>
      </w:pPr>
      <w:r w:rsidRPr="001D1F6E">
        <w:rPr>
          <w:rFonts w:ascii="Segoe UI Emoji" w:hAnsi="Segoe UI Emoji" w:cs="Segoe UI Emoji"/>
        </w:rPr>
        <w:t>🎯</w:t>
      </w:r>
      <w:r w:rsidRPr="001D1F6E">
        <w:t xml:space="preserve"> </w:t>
      </w:r>
      <w:r w:rsidRPr="00FF578E">
        <w:rPr>
          <w:b/>
          <w:bCs/>
          <w:i/>
          <w:iCs/>
        </w:rPr>
        <w:t>Purpose of this Section</w:t>
      </w:r>
    </w:p>
    <w:p w14:paraId="01A6188D" w14:textId="77777777" w:rsidR="005720D5" w:rsidRDefault="005720D5" w:rsidP="00FF578E">
      <w:pPr>
        <w:pStyle w:val="BODYCOPY"/>
      </w:pPr>
      <w:r>
        <w:t>To</w:t>
      </w:r>
      <w:r w:rsidRPr="00E05454">
        <w:t xml:space="preserve"> summarises the land, lease, and property arrangements that underpin the PFI contract</w:t>
      </w:r>
      <w:r>
        <w:t xml:space="preserve">, including </w:t>
      </w:r>
      <w:r w:rsidRPr="00E05454">
        <w:t>the ownership structure, lease or licence terms, access rights, and any third-party interfaces</w:t>
      </w:r>
      <w:r>
        <w:t>. T</w:t>
      </w:r>
      <w:r w:rsidRPr="004F7487">
        <w:t xml:space="preserve">his </w:t>
      </w:r>
      <w:r>
        <w:t>supports</w:t>
      </w:r>
      <w:r w:rsidRPr="004F7487">
        <w:t xml:space="preserve"> understanding the legal and operational responsibilities of the </w:t>
      </w:r>
      <w:r>
        <w:t>contracting a</w:t>
      </w:r>
      <w:r w:rsidRPr="004F7487">
        <w:t>uthority, the PFI Co, and any third parties. Clear documentation of these arrangements supports effective management of access, maintenance, compliance, and expiry planning.</w:t>
      </w:r>
    </w:p>
    <w:p w14:paraId="5C087ED6" w14:textId="77777777" w:rsidR="005720D5" w:rsidRPr="00FF578E" w:rsidRDefault="005720D5" w:rsidP="00FF578E">
      <w:pPr>
        <w:pStyle w:val="BODYCOPY"/>
        <w:rPr>
          <w:b/>
          <w:bCs/>
          <w:i/>
          <w:iCs/>
        </w:rPr>
      </w:pPr>
      <w:r>
        <w:rPr>
          <w:rFonts w:ascii="Segoe UI Emoji" w:hAnsi="Segoe UI Emoji" w:cs="Segoe UI Emoji"/>
        </w:rPr>
        <w:t>📄</w:t>
      </w:r>
      <w:r>
        <w:t xml:space="preserve"> </w:t>
      </w:r>
      <w:r w:rsidRPr="00FF578E">
        <w:rPr>
          <w:b/>
          <w:bCs/>
          <w:i/>
          <w:iCs/>
        </w:rPr>
        <w:t>What to Include</w:t>
      </w:r>
    </w:p>
    <w:tbl>
      <w:tblPr>
        <w:tblStyle w:val="TableGrid"/>
        <w:tblW w:w="9831" w:type="dxa"/>
        <w:tblInd w:w="-243" w:type="dxa"/>
        <w:tblLook w:val="04A0" w:firstRow="1" w:lastRow="0" w:firstColumn="1" w:lastColumn="0" w:noHBand="0" w:noVBand="1"/>
      </w:tblPr>
      <w:tblGrid>
        <w:gridCol w:w="5814"/>
        <w:gridCol w:w="1519"/>
        <w:gridCol w:w="2498"/>
      </w:tblGrid>
      <w:tr w:rsidR="005720D5" w:rsidRPr="00D321F1" w14:paraId="09A4D7D8" w14:textId="77777777" w:rsidTr="00FF578E">
        <w:tc>
          <w:tcPr>
            <w:tcW w:w="0" w:type="auto"/>
            <w:hideMark/>
          </w:tcPr>
          <w:p w14:paraId="4CF6B8A0" w14:textId="77777777" w:rsidR="005720D5" w:rsidRPr="00FF578E" w:rsidRDefault="005720D5" w:rsidP="00FF578E">
            <w:pPr>
              <w:pStyle w:val="TABLEHEAD"/>
              <w:ind w:left="-5" w:right="0"/>
            </w:pPr>
            <w:r w:rsidRPr="00FF578E">
              <w:t>Item to Include</w:t>
            </w:r>
          </w:p>
        </w:tc>
        <w:tc>
          <w:tcPr>
            <w:tcW w:w="1519" w:type="dxa"/>
            <w:hideMark/>
          </w:tcPr>
          <w:p w14:paraId="3015B21C" w14:textId="77777777" w:rsidR="005720D5" w:rsidRPr="00FF578E" w:rsidRDefault="005720D5" w:rsidP="00FF578E">
            <w:pPr>
              <w:pStyle w:val="TABLEHEAD"/>
              <w:ind w:left="-5" w:right="0"/>
            </w:pPr>
            <w:r w:rsidRPr="00FF578E">
              <w:t>Included?</w:t>
            </w:r>
          </w:p>
        </w:tc>
        <w:tc>
          <w:tcPr>
            <w:tcW w:w="0" w:type="auto"/>
            <w:hideMark/>
          </w:tcPr>
          <w:p w14:paraId="4B5EA9CC" w14:textId="77777777" w:rsidR="005720D5" w:rsidRPr="00FF578E" w:rsidRDefault="005720D5" w:rsidP="00FF578E">
            <w:pPr>
              <w:pStyle w:val="TABLEHEAD"/>
              <w:ind w:left="-5" w:right="0"/>
            </w:pPr>
            <w:r w:rsidRPr="00FF578E">
              <w:t>Notes / File Reference</w:t>
            </w:r>
          </w:p>
        </w:tc>
      </w:tr>
      <w:tr w:rsidR="005720D5" w:rsidRPr="00D321F1" w14:paraId="11A21009" w14:textId="77777777" w:rsidTr="00FF578E">
        <w:tc>
          <w:tcPr>
            <w:tcW w:w="0" w:type="auto"/>
            <w:hideMark/>
          </w:tcPr>
          <w:p w14:paraId="13F9400E" w14:textId="77777777" w:rsidR="005720D5" w:rsidRPr="00D321F1" w:rsidRDefault="005720D5" w:rsidP="00FF578E">
            <w:pPr>
              <w:pStyle w:val="TABLETEXT"/>
              <w:ind w:left="-5" w:right="0"/>
            </w:pPr>
            <w:r w:rsidRPr="00D321F1">
              <w:t>Summary of land, lease, and property arrangements</w:t>
            </w:r>
          </w:p>
        </w:tc>
        <w:tc>
          <w:tcPr>
            <w:tcW w:w="1519" w:type="dxa"/>
            <w:hideMark/>
          </w:tcPr>
          <w:p w14:paraId="5C1B109B" w14:textId="77777777" w:rsidR="005720D5" w:rsidRPr="00D321F1" w:rsidRDefault="005720D5" w:rsidP="00FF578E">
            <w:pPr>
              <w:pStyle w:val="TABLETEXT"/>
              <w:ind w:left="-5" w:right="0"/>
            </w:pPr>
          </w:p>
        </w:tc>
        <w:tc>
          <w:tcPr>
            <w:tcW w:w="0" w:type="auto"/>
            <w:hideMark/>
          </w:tcPr>
          <w:p w14:paraId="1558FB01" w14:textId="77777777" w:rsidR="005720D5" w:rsidRPr="00D321F1" w:rsidRDefault="005720D5" w:rsidP="00FF578E">
            <w:pPr>
              <w:pStyle w:val="TABLETEXT"/>
              <w:ind w:left="-5" w:right="0"/>
            </w:pPr>
          </w:p>
        </w:tc>
      </w:tr>
      <w:tr w:rsidR="005720D5" w:rsidRPr="00D321F1" w14:paraId="61DCCAA6" w14:textId="77777777" w:rsidTr="00FF578E">
        <w:tc>
          <w:tcPr>
            <w:tcW w:w="0" w:type="auto"/>
            <w:hideMark/>
          </w:tcPr>
          <w:p w14:paraId="114DE55D" w14:textId="77777777" w:rsidR="005720D5" w:rsidRPr="00D321F1" w:rsidRDefault="005720D5" w:rsidP="00FF578E">
            <w:pPr>
              <w:pStyle w:val="TABLETEXT"/>
              <w:ind w:left="-5" w:right="0"/>
            </w:pPr>
            <w:r w:rsidRPr="00D321F1">
              <w:t>Ownership structure and lease/licence terms</w:t>
            </w:r>
          </w:p>
        </w:tc>
        <w:tc>
          <w:tcPr>
            <w:tcW w:w="1519" w:type="dxa"/>
            <w:hideMark/>
          </w:tcPr>
          <w:p w14:paraId="7464EE2F" w14:textId="77777777" w:rsidR="005720D5" w:rsidRPr="00D321F1" w:rsidRDefault="005720D5" w:rsidP="00FF578E">
            <w:pPr>
              <w:pStyle w:val="TABLETEXT"/>
              <w:ind w:left="-5" w:right="0"/>
            </w:pPr>
          </w:p>
        </w:tc>
        <w:tc>
          <w:tcPr>
            <w:tcW w:w="0" w:type="auto"/>
            <w:hideMark/>
          </w:tcPr>
          <w:p w14:paraId="5F127343" w14:textId="77777777" w:rsidR="005720D5" w:rsidRPr="00D321F1" w:rsidRDefault="005720D5" w:rsidP="00FF578E">
            <w:pPr>
              <w:pStyle w:val="TABLETEXT"/>
              <w:ind w:left="-5" w:right="0"/>
            </w:pPr>
          </w:p>
        </w:tc>
      </w:tr>
      <w:tr w:rsidR="005720D5" w:rsidRPr="00D321F1" w14:paraId="7AFFC819" w14:textId="77777777" w:rsidTr="00FF578E">
        <w:tc>
          <w:tcPr>
            <w:tcW w:w="0" w:type="auto"/>
            <w:hideMark/>
          </w:tcPr>
          <w:p w14:paraId="6E571F10" w14:textId="77777777" w:rsidR="005720D5" w:rsidRPr="00D321F1" w:rsidRDefault="005720D5" w:rsidP="00FF578E">
            <w:pPr>
              <w:pStyle w:val="TABLETEXT"/>
              <w:ind w:left="-5" w:right="0"/>
            </w:pPr>
            <w:r w:rsidRPr="00D321F1">
              <w:t>Access rights and third-party interfaces</w:t>
            </w:r>
          </w:p>
        </w:tc>
        <w:tc>
          <w:tcPr>
            <w:tcW w:w="1519" w:type="dxa"/>
            <w:hideMark/>
          </w:tcPr>
          <w:p w14:paraId="1F4FA412" w14:textId="77777777" w:rsidR="005720D5" w:rsidRPr="00D321F1" w:rsidRDefault="005720D5" w:rsidP="00FF578E">
            <w:pPr>
              <w:pStyle w:val="TABLETEXT"/>
              <w:ind w:left="-5" w:right="0"/>
            </w:pPr>
          </w:p>
        </w:tc>
        <w:tc>
          <w:tcPr>
            <w:tcW w:w="0" w:type="auto"/>
            <w:hideMark/>
          </w:tcPr>
          <w:p w14:paraId="4D5618BC" w14:textId="77777777" w:rsidR="005720D5" w:rsidRPr="00D321F1" w:rsidRDefault="005720D5" w:rsidP="00FF578E">
            <w:pPr>
              <w:pStyle w:val="TABLETEXT"/>
              <w:ind w:left="-5" w:right="0"/>
            </w:pPr>
          </w:p>
        </w:tc>
      </w:tr>
      <w:tr w:rsidR="005720D5" w:rsidRPr="00D321F1" w14:paraId="6E54EC3D" w14:textId="77777777" w:rsidTr="00FF578E">
        <w:tc>
          <w:tcPr>
            <w:tcW w:w="0" w:type="auto"/>
            <w:hideMark/>
          </w:tcPr>
          <w:p w14:paraId="41AC6530" w14:textId="77777777" w:rsidR="005720D5" w:rsidRPr="00D321F1" w:rsidRDefault="005720D5" w:rsidP="00FF578E">
            <w:pPr>
              <w:pStyle w:val="TABLETEXT"/>
              <w:ind w:left="-5" w:right="0"/>
            </w:pPr>
            <w:r w:rsidRPr="00D321F1">
              <w:t>Roles and responsibilities for property management</w:t>
            </w:r>
          </w:p>
        </w:tc>
        <w:tc>
          <w:tcPr>
            <w:tcW w:w="1519" w:type="dxa"/>
            <w:hideMark/>
          </w:tcPr>
          <w:p w14:paraId="0DB2B0E4" w14:textId="77777777" w:rsidR="005720D5" w:rsidRPr="00D321F1" w:rsidRDefault="005720D5" w:rsidP="00FF578E">
            <w:pPr>
              <w:pStyle w:val="TABLETEXT"/>
              <w:ind w:left="-5" w:right="0"/>
            </w:pPr>
          </w:p>
        </w:tc>
        <w:tc>
          <w:tcPr>
            <w:tcW w:w="0" w:type="auto"/>
            <w:hideMark/>
          </w:tcPr>
          <w:p w14:paraId="1B38D520" w14:textId="77777777" w:rsidR="005720D5" w:rsidRPr="00D321F1" w:rsidRDefault="005720D5" w:rsidP="00FF578E">
            <w:pPr>
              <w:pStyle w:val="TABLETEXT"/>
              <w:ind w:left="-5" w:right="0"/>
            </w:pPr>
          </w:p>
        </w:tc>
      </w:tr>
      <w:tr w:rsidR="005720D5" w:rsidRPr="00D321F1" w14:paraId="0BD203B5" w14:textId="77777777" w:rsidTr="00FF578E">
        <w:tc>
          <w:tcPr>
            <w:tcW w:w="0" w:type="auto"/>
            <w:hideMark/>
          </w:tcPr>
          <w:p w14:paraId="4AF7C22B" w14:textId="77777777" w:rsidR="005720D5" w:rsidRPr="00D321F1" w:rsidRDefault="005720D5" w:rsidP="00FF578E">
            <w:pPr>
              <w:pStyle w:val="TABLETEXT"/>
              <w:ind w:left="-5" w:right="0"/>
            </w:pPr>
            <w:r w:rsidRPr="00D321F1">
              <w:t>Processes for managing compliance and maintenance</w:t>
            </w:r>
          </w:p>
        </w:tc>
        <w:tc>
          <w:tcPr>
            <w:tcW w:w="1519" w:type="dxa"/>
            <w:hideMark/>
          </w:tcPr>
          <w:p w14:paraId="1DE0B594" w14:textId="77777777" w:rsidR="005720D5" w:rsidRPr="00D321F1" w:rsidRDefault="005720D5" w:rsidP="00FF578E">
            <w:pPr>
              <w:pStyle w:val="TABLETEXT"/>
              <w:ind w:left="-5" w:right="0"/>
            </w:pPr>
          </w:p>
        </w:tc>
        <w:tc>
          <w:tcPr>
            <w:tcW w:w="0" w:type="auto"/>
            <w:hideMark/>
          </w:tcPr>
          <w:p w14:paraId="50A2ACF5" w14:textId="77777777" w:rsidR="005720D5" w:rsidRPr="00D321F1" w:rsidRDefault="005720D5" w:rsidP="00FF578E">
            <w:pPr>
              <w:pStyle w:val="TABLETEXT"/>
              <w:ind w:left="-5" w:right="0"/>
            </w:pPr>
          </w:p>
        </w:tc>
      </w:tr>
      <w:tr w:rsidR="005720D5" w:rsidRPr="00D321F1" w14:paraId="6855102C" w14:textId="77777777" w:rsidTr="00FF578E">
        <w:tc>
          <w:tcPr>
            <w:tcW w:w="0" w:type="auto"/>
            <w:hideMark/>
          </w:tcPr>
          <w:p w14:paraId="12E4DBEC" w14:textId="77777777" w:rsidR="005720D5" w:rsidRPr="00D321F1" w:rsidRDefault="005720D5" w:rsidP="00FF578E">
            <w:pPr>
              <w:pStyle w:val="TABLETEXT"/>
              <w:ind w:left="-5" w:right="0"/>
            </w:pPr>
            <w:r w:rsidRPr="00D321F1">
              <w:t>Reference to relevant contract clauses and legal documents</w:t>
            </w:r>
          </w:p>
        </w:tc>
        <w:tc>
          <w:tcPr>
            <w:tcW w:w="1519" w:type="dxa"/>
            <w:hideMark/>
          </w:tcPr>
          <w:p w14:paraId="70D5A3CE" w14:textId="77777777" w:rsidR="005720D5" w:rsidRPr="00D321F1" w:rsidRDefault="005720D5" w:rsidP="00FF578E">
            <w:pPr>
              <w:pStyle w:val="TABLETEXT"/>
              <w:ind w:left="-5" w:right="0"/>
            </w:pPr>
          </w:p>
        </w:tc>
        <w:tc>
          <w:tcPr>
            <w:tcW w:w="0" w:type="auto"/>
            <w:hideMark/>
          </w:tcPr>
          <w:p w14:paraId="4EFA0315" w14:textId="77777777" w:rsidR="005720D5" w:rsidRPr="00D321F1" w:rsidRDefault="005720D5" w:rsidP="00FF578E">
            <w:pPr>
              <w:pStyle w:val="TABLETEXT"/>
              <w:ind w:left="-5" w:right="0"/>
            </w:pPr>
          </w:p>
        </w:tc>
      </w:tr>
    </w:tbl>
    <w:p w14:paraId="225A5622" w14:textId="77777777" w:rsidR="005720D5" w:rsidRDefault="005720D5" w:rsidP="00597E7D">
      <w:pPr>
        <w:spacing w:after="160"/>
        <w:ind w:left="-426"/>
      </w:pPr>
    </w:p>
    <w:p w14:paraId="7EA70A46" w14:textId="77777777" w:rsidR="005720D5" w:rsidRPr="00FF578E" w:rsidRDefault="005720D5" w:rsidP="00FF578E">
      <w:pPr>
        <w:pStyle w:val="BODYCOPY"/>
        <w:rPr>
          <w:b/>
          <w:bCs/>
          <w:i/>
          <w:iCs/>
        </w:rPr>
      </w:pPr>
      <w:r w:rsidRPr="00234631">
        <w:rPr>
          <w:rFonts w:ascii="Segoe UI Emoji" w:hAnsi="Segoe UI Emoji" w:cs="Segoe UI Emoji"/>
        </w:rPr>
        <w:t>🔍</w:t>
      </w:r>
      <w:r>
        <w:t xml:space="preserve"> </w:t>
      </w:r>
      <w:r w:rsidRPr="00FF578E">
        <w:rPr>
          <w:b/>
          <w:bCs/>
          <w:i/>
          <w:iCs/>
        </w:rPr>
        <w:t>Where to Find the Information</w:t>
      </w:r>
    </w:p>
    <w:p w14:paraId="69421AE9" w14:textId="77777777" w:rsidR="005720D5" w:rsidRPr="00FF578E" w:rsidRDefault="005720D5" w:rsidP="00FF578E">
      <w:pPr>
        <w:pStyle w:val="BODYCOPY"/>
        <w:rPr>
          <w:b/>
          <w:bCs/>
          <w:i/>
          <w:iCs/>
        </w:rPr>
      </w:pPr>
      <w:r>
        <w:rPr>
          <w:rFonts w:ascii="Segoe UI Emoji" w:hAnsi="Segoe UI Emoji" w:cs="Segoe UI Emoji"/>
        </w:rPr>
        <w:t>📜</w:t>
      </w:r>
      <w:r>
        <w:t xml:space="preserve"> </w:t>
      </w:r>
      <w:r w:rsidRPr="00FF578E">
        <w:rPr>
          <w:b/>
          <w:bCs/>
          <w:i/>
          <w:iCs/>
        </w:rPr>
        <w:t>Contractual References</w:t>
      </w:r>
    </w:p>
    <w:p w14:paraId="280F43AC" w14:textId="77777777" w:rsidR="005720D5" w:rsidRPr="00FF578E" w:rsidRDefault="005720D5" w:rsidP="00FF578E">
      <w:pPr>
        <w:pStyle w:val="BulletPoints"/>
      </w:pPr>
      <w:r w:rsidRPr="00FF578E">
        <w:t>Site and Land Clauses – define the contracting authority’s property interests, including ownership, lease/licence arrangements, and access rights</w:t>
      </w:r>
    </w:p>
    <w:p w14:paraId="6CA3EDF4" w14:textId="77777777" w:rsidR="005720D5" w:rsidRPr="00FF578E" w:rsidRDefault="005720D5" w:rsidP="00FF578E">
      <w:pPr>
        <w:pStyle w:val="BulletPoints"/>
      </w:pPr>
      <w:r w:rsidRPr="00FF578E">
        <w:t>The Site Schedule – may include boundaries, legal interfaces, and site-specific responsibilities</w:t>
      </w:r>
    </w:p>
    <w:p w14:paraId="67ECACFD" w14:textId="77777777" w:rsidR="005720D5" w:rsidRPr="00FF578E" w:rsidRDefault="005720D5" w:rsidP="00FF578E">
      <w:pPr>
        <w:pStyle w:val="BulletPoints"/>
      </w:pPr>
      <w:r w:rsidRPr="00FF578E">
        <w:t>Planning and Environmental Clauses – may relate to land use, statutory consents, or third-party obligations</w:t>
      </w:r>
    </w:p>
    <w:p w14:paraId="7DB54FC8" w14:textId="77777777" w:rsidR="005720D5" w:rsidRPr="00FF578E" w:rsidRDefault="005720D5" w:rsidP="00FF578E">
      <w:pPr>
        <w:pStyle w:val="BulletPoints"/>
      </w:pPr>
      <w:r w:rsidRPr="00FF578E">
        <w:t>See also Section 19 for third-party Interface Agreements where relevant to land or access</w:t>
      </w:r>
    </w:p>
    <w:p w14:paraId="2FC29EBF" w14:textId="77777777" w:rsidR="005720D5" w:rsidRPr="00FF578E" w:rsidRDefault="005720D5" w:rsidP="00FF578E">
      <w:pPr>
        <w:pStyle w:val="BODYCOPY"/>
        <w:rPr>
          <w:b/>
          <w:bCs/>
        </w:rPr>
      </w:pPr>
      <w:r>
        <w:rPr>
          <w:rFonts w:ascii="Segoe UI Emoji" w:hAnsi="Segoe UI Emoji" w:cs="Segoe UI Emoji"/>
        </w:rPr>
        <w:t>🏛️</w:t>
      </w:r>
      <w:r>
        <w:t xml:space="preserve"> </w:t>
      </w:r>
      <w:r w:rsidRPr="00FF578E">
        <w:rPr>
          <w:b/>
          <w:bCs/>
        </w:rPr>
        <w:t>Internal Resources</w:t>
      </w:r>
    </w:p>
    <w:p w14:paraId="5850DF39" w14:textId="77777777" w:rsidR="005720D5" w:rsidRPr="00FF578E" w:rsidRDefault="005720D5" w:rsidP="00FF578E">
      <w:pPr>
        <w:pStyle w:val="BulletPoints"/>
      </w:pPr>
      <w:r w:rsidRPr="00FF578E">
        <w:t>Locally maintained land registry records, lease documents, or site plans (where used) to support property oversight</w:t>
      </w:r>
    </w:p>
    <w:p w14:paraId="319085BE" w14:textId="77777777" w:rsidR="005720D5" w:rsidRPr="00241508" w:rsidRDefault="005720D5" w:rsidP="00241508">
      <w:pPr>
        <w:pStyle w:val="BODYCOPY"/>
      </w:pPr>
      <w:r>
        <w:br w:type="page"/>
      </w:r>
    </w:p>
    <w:p w14:paraId="1067A36B" w14:textId="77777777" w:rsidR="005720D5" w:rsidRDefault="005720D5" w:rsidP="00241508">
      <w:pPr>
        <w:pStyle w:val="Numberedsubheading"/>
      </w:pPr>
      <w:bookmarkStart w:id="19" w:name="_Toc223006566"/>
      <w:r>
        <w:lastRenderedPageBreak/>
        <w:t>Contractual Interfaces and Dependencies</w:t>
      </w:r>
      <w:bookmarkEnd w:id="19"/>
    </w:p>
    <w:p w14:paraId="72F4E7BB" w14:textId="77777777" w:rsidR="005720D5" w:rsidRPr="00241508" w:rsidRDefault="005720D5" w:rsidP="00241508">
      <w:pPr>
        <w:pStyle w:val="BODYCOPY"/>
        <w:rPr>
          <w:b/>
          <w:bCs/>
          <w:i/>
          <w:iCs/>
        </w:rPr>
      </w:pPr>
      <w:r>
        <w:rPr>
          <w:rFonts w:ascii="Segoe UI Emoji" w:hAnsi="Segoe UI Emoji" w:cs="Segoe UI Emoji"/>
        </w:rPr>
        <w:t>🎯</w:t>
      </w:r>
      <w:r>
        <w:t xml:space="preserve"> </w:t>
      </w:r>
      <w:r w:rsidRPr="00241508">
        <w:rPr>
          <w:b/>
          <w:bCs/>
          <w:i/>
          <w:iCs/>
        </w:rPr>
        <w:t>Purpose of this Section</w:t>
      </w:r>
    </w:p>
    <w:p w14:paraId="386AE30D" w14:textId="77777777" w:rsidR="005720D5" w:rsidRDefault="005720D5" w:rsidP="00241508">
      <w:pPr>
        <w:pStyle w:val="BODYCOPY"/>
      </w:pPr>
      <w:r w:rsidRPr="006730F1">
        <w:t>To identify and manage key contractual interfaces and dependencies with third parties that affect the delivery of services under the PFI contract. This includes linked agreements (e.g. utilities, local authorities, funders) and coordination protocols to ensure continuity and mitigate risks.</w:t>
      </w:r>
    </w:p>
    <w:p w14:paraId="779535C6" w14:textId="77777777" w:rsidR="005720D5" w:rsidRDefault="005720D5" w:rsidP="00241508">
      <w:pPr>
        <w:pStyle w:val="BODYCOPY"/>
        <w:rPr>
          <w:b/>
          <w:bCs/>
          <w:i/>
          <w:iCs/>
        </w:rPr>
      </w:pPr>
      <w:r w:rsidRPr="00745FE0">
        <w:rPr>
          <w:rFonts w:ascii="Segoe UI Emoji" w:hAnsi="Segoe UI Emoji" w:cs="Segoe UI Emoji"/>
        </w:rPr>
        <w:t>📄</w:t>
      </w:r>
      <w:r w:rsidRPr="00745FE0">
        <w:t xml:space="preserve"> </w:t>
      </w:r>
      <w:r w:rsidRPr="00411CF0">
        <w:rPr>
          <w:b/>
          <w:bCs/>
          <w:i/>
          <w:iCs/>
        </w:rPr>
        <w:t>What to Include</w:t>
      </w:r>
    </w:p>
    <w:tbl>
      <w:tblPr>
        <w:tblStyle w:val="TableGrid"/>
        <w:tblW w:w="10147" w:type="dxa"/>
        <w:tblInd w:w="-431" w:type="dxa"/>
        <w:tblLook w:val="04A0" w:firstRow="1" w:lastRow="0" w:firstColumn="1" w:lastColumn="0" w:noHBand="0" w:noVBand="1"/>
      </w:tblPr>
      <w:tblGrid>
        <w:gridCol w:w="6805"/>
        <w:gridCol w:w="1559"/>
        <w:gridCol w:w="1783"/>
      </w:tblGrid>
      <w:tr w:rsidR="005720D5" w:rsidRPr="000940C5" w14:paraId="22516F26" w14:textId="77777777" w:rsidTr="00241508">
        <w:tc>
          <w:tcPr>
            <w:tcW w:w="6805" w:type="dxa"/>
            <w:hideMark/>
          </w:tcPr>
          <w:p w14:paraId="323CD4C8" w14:textId="77777777" w:rsidR="005720D5" w:rsidRPr="00241508" w:rsidRDefault="005720D5" w:rsidP="00241508">
            <w:pPr>
              <w:pStyle w:val="TABLEHEAD"/>
            </w:pPr>
            <w:r w:rsidRPr="00241508">
              <w:t>Items to Include</w:t>
            </w:r>
          </w:p>
        </w:tc>
        <w:tc>
          <w:tcPr>
            <w:tcW w:w="1559" w:type="dxa"/>
            <w:hideMark/>
          </w:tcPr>
          <w:p w14:paraId="62BBCD34" w14:textId="77777777" w:rsidR="005720D5" w:rsidRPr="00241508" w:rsidRDefault="005720D5" w:rsidP="00241508">
            <w:pPr>
              <w:pStyle w:val="TABLEHEAD"/>
            </w:pPr>
            <w:r w:rsidRPr="00241508">
              <w:t>Included?</w:t>
            </w:r>
          </w:p>
        </w:tc>
        <w:tc>
          <w:tcPr>
            <w:tcW w:w="1783" w:type="dxa"/>
            <w:hideMark/>
          </w:tcPr>
          <w:p w14:paraId="59BC27D8" w14:textId="77777777" w:rsidR="005720D5" w:rsidRPr="00241508" w:rsidRDefault="005720D5" w:rsidP="00241508">
            <w:pPr>
              <w:pStyle w:val="TABLEHEAD"/>
            </w:pPr>
            <w:r w:rsidRPr="00241508">
              <w:t>Notes / File Reference</w:t>
            </w:r>
          </w:p>
        </w:tc>
      </w:tr>
      <w:tr w:rsidR="005720D5" w:rsidRPr="000940C5" w14:paraId="7460177E" w14:textId="77777777" w:rsidTr="001F7FE7">
        <w:tc>
          <w:tcPr>
            <w:tcW w:w="6803" w:type="dxa"/>
            <w:hideMark/>
          </w:tcPr>
          <w:p w14:paraId="2921CAF0" w14:textId="3CE9B257" w:rsidR="005720D5" w:rsidRPr="000940C5" w:rsidRDefault="005720D5" w:rsidP="00241508">
            <w:pPr>
              <w:pStyle w:val="TABLETEXT"/>
            </w:pPr>
            <w:r w:rsidRPr="000940C5">
              <w:t>List of key third-party agreements and dependencies</w:t>
            </w:r>
            <w:r w:rsidR="00241508">
              <w:t xml:space="preserve"> </w:t>
            </w:r>
            <w:r w:rsidRPr="000940C5">
              <w:rPr>
                <w:i/>
                <w:iCs/>
              </w:rPr>
              <w:t>e.g. utility providers, shared services</w:t>
            </w:r>
          </w:p>
        </w:tc>
        <w:tc>
          <w:tcPr>
            <w:tcW w:w="1559" w:type="dxa"/>
            <w:hideMark/>
          </w:tcPr>
          <w:p w14:paraId="107333A1" w14:textId="77777777" w:rsidR="005720D5" w:rsidRPr="000940C5" w:rsidRDefault="005720D5" w:rsidP="00241508">
            <w:pPr>
              <w:pStyle w:val="TABLETEXT"/>
            </w:pPr>
          </w:p>
        </w:tc>
        <w:tc>
          <w:tcPr>
            <w:tcW w:w="1783" w:type="dxa"/>
            <w:hideMark/>
          </w:tcPr>
          <w:p w14:paraId="2E90642E" w14:textId="77777777" w:rsidR="005720D5" w:rsidRPr="000940C5" w:rsidRDefault="005720D5" w:rsidP="00241508">
            <w:pPr>
              <w:pStyle w:val="TABLETEXT"/>
            </w:pPr>
          </w:p>
        </w:tc>
      </w:tr>
      <w:tr w:rsidR="005720D5" w:rsidRPr="000940C5" w14:paraId="4FD1B52A" w14:textId="77777777" w:rsidTr="001F7FE7">
        <w:tc>
          <w:tcPr>
            <w:tcW w:w="6803" w:type="dxa"/>
            <w:hideMark/>
          </w:tcPr>
          <w:p w14:paraId="2572345C" w14:textId="77777777" w:rsidR="005720D5" w:rsidRPr="000940C5" w:rsidRDefault="005720D5" w:rsidP="00241508">
            <w:pPr>
              <w:pStyle w:val="TABLETEXT"/>
            </w:pPr>
            <w:r w:rsidRPr="000940C5">
              <w:t>Roles and responsibilities for managing these interfaces</w:t>
            </w:r>
          </w:p>
        </w:tc>
        <w:tc>
          <w:tcPr>
            <w:tcW w:w="1559" w:type="dxa"/>
            <w:hideMark/>
          </w:tcPr>
          <w:p w14:paraId="294F835E" w14:textId="77777777" w:rsidR="005720D5" w:rsidRPr="000940C5" w:rsidRDefault="005720D5" w:rsidP="00241508">
            <w:pPr>
              <w:pStyle w:val="TABLETEXT"/>
            </w:pPr>
          </w:p>
        </w:tc>
        <w:tc>
          <w:tcPr>
            <w:tcW w:w="1783" w:type="dxa"/>
            <w:hideMark/>
          </w:tcPr>
          <w:p w14:paraId="6A6F6DBC" w14:textId="77777777" w:rsidR="005720D5" w:rsidRPr="000940C5" w:rsidRDefault="005720D5" w:rsidP="00241508">
            <w:pPr>
              <w:pStyle w:val="TABLETEXT"/>
            </w:pPr>
          </w:p>
        </w:tc>
      </w:tr>
      <w:tr w:rsidR="005720D5" w:rsidRPr="000940C5" w14:paraId="7C15A5C1" w14:textId="77777777" w:rsidTr="001F7FE7">
        <w:tc>
          <w:tcPr>
            <w:tcW w:w="6803" w:type="dxa"/>
            <w:hideMark/>
          </w:tcPr>
          <w:p w14:paraId="3B1FED5E" w14:textId="77777777" w:rsidR="005720D5" w:rsidRPr="000940C5" w:rsidRDefault="005720D5" w:rsidP="00241508">
            <w:pPr>
              <w:pStyle w:val="TABLETEXT"/>
            </w:pPr>
            <w:r w:rsidRPr="000940C5">
              <w:t>Coordination and communication protocols</w:t>
            </w:r>
          </w:p>
        </w:tc>
        <w:tc>
          <w:tcPr>
            <w:tcW w:w="1559" w:type="dxa"/>
            <w:hideMark/>
          </w:tcPr>
          <w:p w14:paraId="52E1F235" w14:textId="77777777" w:rsidR="005720D5" w:rsidRPr="000940C5" w:rsidRDefault="005720D5" w:rsidP="00241508">
            <w:pPr>
              <w:pStyle w:val="TABLETEXT"/>
            </w:pPr>
          </w:p>
        </w:tc>
        <w:tc>
          <w:tcPr>
            <w:tcW w:w="1783" w:type="dxa"/>
            <w:hideMark/>
          </w:tcPr>
          <w:p w14:paraId="4115CAE6" w14:textId="77777777" w:rsidR="005720D5" w:rsidRPr="000940C5" w:rsidRDefault="005720D5" w:rsidP="00241508">
            <w:pPr>
              <w:pStyle w:val="TABLETEXT"/>
            </w:pPr>
          </w:p>
        </w:tc>
      </w:tr>
      <w:tr w:rsidR="005720D5" w:rsidRPr="000940C5" w14:paraId="0A004A00" w14:textId="77777777" w:rsidTr="001F7FE7">
        <w:tc>
          <w:tcPr>
            <w:tcW w:w="6803" w:type="dxa"/>
            <w:hideMark/>
          </w:tcPr>
          <w:p w14:paraId="6584D2E6" w14:textId="77777777" w:rsidR="005720D5" w:rsidRPr="000940C5" w:rsidRDefault="005720D5" w:rsidP="00241508">
            <w:pPr>
              <w:pStyle w:val="TABLETEXT"/>
            </w:pPr>
            <w:r w:rsidRPr="000940C5">
              <w:t>Risk mitigation strategies for interface failures or disputes</w:t>
            </w:r>
          </w:p>
        </w:tc>
        <w:tc>
          <w:tcPr>
            <w:tcW w:w="1559" w:type="dxa"/>
            <w:hideMark/>
          </w:tcPr>
          <w:p w14:paraId="339BB013" w14:textId="77777777" w:rsidR="005720D5" w:rsidRPr="000940C5" w:rsidRDefault="005720D5" w:rsidP="00241508">
            <w:pPr>
              <w:pStyle w:val="TABLETEXT"/>
            </w:pPr>
          </w:p>
        </w:tc>
        <w:tc>
          <w:tcPr>
            <w:tcW w:w="1783" w:type="dxa"/>
            <w:hideMark/>
          </w:tcPr>
          <w:p w14:paraId="76BE9FAB" w14:textId="77777777" w:rsidR="005720D5" w:rsidRPr="000940C5" w:rsidRDefault="005720D5" w:rsidP="00241508">
            <w:pPr>
              <w:pStyle w:val="TABLETEXT"/>
            </w:pPr>
          </w:p>
        </w:tc>
      </w:tr>
      <w:tr w:rsidR="005720D5" w:rsidRPr="000940C5" w14:paraId="116BBFF2" w14:textId="77777777" w:rsidTr="001F7FE7">
        <w:tc>
          <w:tcPr>
            <w:tcW w:w="6803" w:type="dxa"/>
            <w:hideMark/>
          </w:tcPr>
          <w:p w14:paraId="4823A49C" w14:textId="77777777" w:rsidR="005720D5" w:rsidRPr="000940C5" w:rsidRDefault="005720D5" w:rsidP="00241508">
            <w:pPr>
              <w:pStyle w:val="TABLETEXT"/>
            </w:pPr>
            <w:r w:rsidRPr="000940C5">
              <w:t>Escalation routes and governance oversight</w:t>
            </w:r>
          </w:p>
        </w:tc>
        <w:tc>
          <w:tcPr>
            <w:tcW w:w="1559" w:type="dxa"/>
            <w:hideMark/>
          </w:tcPr>
          <w:p w14:paraId="1A6EE0DF" w14:textId="77777777" w:rsidR="005720D5" w:rsidRPr="000940C5" w:rsidRDefault="005720D5" w:rsidP="00241508">
            <w:pPr>
              <w:pStyle w:val="TABLETEXT"/>
            </w:pPr>
          </w:p>
        </w:tc>
        <w:tc>
          <w:tcPr>
            <w:tcW w:w="1783" w:type="dxa"/>
            <w:hideMark/>
          </w:tcPr>
          <w:p w14:paraId="2AB58994" w14:textId="77777777" w:rsidR="005720D5" w:rsidRPr="000940C5" w:rsidRDefault="005720D5" w:rsidP="00241508">
            <w:pPr>
              <w:pStyle w:val="TABLETEXT"/>
            </w:pPr>
          </w:p>
        </w:tc>
      </w:tr>
      <w:tr w:rsidR="005720D5" w:rsidRPr="000940C5" w14:paraId="415A88F5" w14:textId="77777777" w:rsidTr="001F7FE7">
        <w:tc>
          <w:tcPr>
            <w:tcW w:w="6803" w:type="dxa"/>
            <w:hideMark/>
          </w:tcPr>
          <w:p w14:paraId="6DAF5DD6" w14:textId="77777777" w:rsidR="005720D5" w:rsidRPr="000940C5" w:rsidRDefault="005720D5" w:rsidP="00241508">
            <w:pPr>
              <w:pStyle w:val="TABLETEXT"/>
            </w:pPr>
            <w:r w:rsidRPr="000940C5">
              <w:t>Reference to interface clauses in the Project Agreement and linked contracts</w:t>
            </w:r>
          </w:p>
        </w:tc>
        <w:tc>
          <w:tcPr>
            <w:tcW w:w="1559" w:type="dxa"/>
            <w:hideMark/>
          </w:tcPr>
          <w:p w14:paraId="7BAFBA0C" w14:textId="77777777" w:rsidR="005720D5" w:rsidRPr="000940C5" w:rsidRDefault="005720D5" w:rsidP="00241508">
            <w:pPr>
              <w:pStyle w:val="TABLETEXT"/>
            </w:pPr>
          </w:p>
        </w:tc>
        <w:tc>
          <w:tcPr>
            <w:tcW w:w="1783" w:type="dxa"/>
            <w:hideMark/>
          </w:tcPr>
          <w:p w14:paraId="1F81605D" w14:textId="77777777" w:rsidR="005720D5" w:rsidRPr="000940C5" w:rsidRDefault="005720D5" w:rsidP="00241508">
            <w:pPr>
              <w:pStyle w:val="TABLETEXT"/>
            </w:pPr>
          </w:p>
        </w:tc>
      </w:tr>
    </w:tbl>
    <w:p w14:paraId="4944E92F" w14:textId="77777777" w:rsidR="005720D5" w:rsidRDefault="005720D5" w:rsidP="00597E7D">
      <w:pPr>
        <w:spacing w:after="160"/>
        <w:ind w:left="-426"/>
      </w:pPr>
    </w:p>
    <w:p w14:paraId="73B2832B" w14:textId="77777777" w:rsidR="005720D5" w:rsidRPr="00241508" w:rsidRDefault="005720D5" w:rsidP="00241508">
      <w:pPr>
        <w:pStyle w:val="BODYCOPY"/>
        <w:rPr>
          <w:b/>
          <w:bCs/>
          <w:i/>
          <w:iCs/>
        </w:rPr>
      </w:pPr>
      <w:r w:rsidRPr="002956E0">
        <w:rPr>
          <w:rFonts w:ascii="Segoe UI Emoji" w:hAnsi="Segoe UI Emoji" w:cs="Segoe UI Emoji"/>
        </w:rPr>
        <w:t>🔍</w:t>
      </w:r>
      <w:r>
        <w:t xml:space="preserve"> </w:t>
      </w:r>
      <w:r w:rsidRPr="00241508">
        <w:rPr>
          <w:b/>
          <w:bCs/>
          <w:i/>
          <w:iCs/>
        </w:rPr>
        <w:t>Where to Find the Information</w:t>
      </w:r>
    </w:p>
    <w:p w14:paraId="225EF352" w14:textId="77777777" w:rsidR="005720D5" w:rsidRPr="00241508" w:rsidRDefault="005720D5" w:rsidP="00241508">
      <w:pPr>
        <w:pStyle w:val="BODYCOPY"/>
        <w:rPr>
          <w:b/>
          <w:bCs/>
          <w:i/>
          <w:iCs/>
        </w:rPr>
      </w:pPr>
      <w:r w:rsidRPr="00241508">
        <w:rPr>
          <w:rFonts w:ascii="Apple Color Emoji" w:hAnsi="Apple Color Emoji" w:cs="Apple Color Emoji"/>
          <w:b/>
          <w:bCs/>
        </w:rPr>
        <w:t>📜</w:t>
      </w:r>
      <w:r w:rsidRPr="00241508">
        <w:rPr>
          <w:b/>
          <w:bCs/>
        </w:rPr>
        <w:t xml:space="preserve"> </w:t>
      </w:r>
      <w:r w:rsidRPr="00241508">
        <w:rPr>
          <w:b/>
          <w:bCs/>
          <w:i/>
          <w:iCs/>
        </w:rPr>
        <w:t>Contractual References</w:t>
      </w:r>
    </w:p>
    <w:p w14:paraId="2FA95D71" w14:textId="77777777" w:rsidR="005720D5" w:rsidRPr="00241508" w:rsidRDefault="005720D5" w:rsidP="00241508">
      <w:pPr>
        <w:pStyle w:val="BulletPoints"/>
      </w:pPr>
      <w:r w:rsidRPr="00241508">
        <w:t>Interface Agreements – define relationships with third parties such as utility providers, local authorities, or funders</w:t>
      </w:r>
    </w:p>
    <w:p w14:paraId="0F728AED" w14:textId="77777777" w:rsidR="005720D5" w:rsidRPr="00241508" w:rsidRDefault="005720D5" w:rsidP="007942B5">
      <w:pPr>
        <w:pStyle w:val="BulletPoints"/>
        <w:ind w:left="728" w:hanging="364"/>
      </w:pPr>
      <w:r w:rsidRPr="00241508">
        <w:t>The Site Schedule – may include shared access or boundary responsibilities</w:t>
      </w:r>
    </w:p>
    <w:p w14:paraId="38485587" w14:textId="77777777" w:rsidR="005720D5" w:rsidRPr="00241508" w:rsidRDefault="005720D5" w:rsidP="00241508">
      <w:pPr>
        <w:pStyle w:val="BulletPoints"/>
      </w:pPr>
      <w:r w:rsidRPr="00241508">
        <w:t>Linked Agreements – may be referenced in the Project Agreement or its schedules</w:t>
      </w:r>
    </w:p>
    <w:p w14:paraId="4A05F50F" w14:textId="77777777" w:rsidR="005720D5" w:rsidRPr="00241508" w:rsidRDefault="005720D5" w:rsidP="00241508">
      <w:pPr>
        <w:pStyle w:val="BulletPoints"/>
      </w:pPr>
      <w:r w:rsidRPr="00241508">
        <w:t>Dispute Resolution Clauses – may apply where interface issues arise</w:t>
      </w:r>
    </w:p>
    <w:p w14:paraId="61971232" w14:textId="77777777" w:rsidR="005720D5" w:rsidRPr="00241508" w:rsidRDefault="005720D5" w:rsidP="00241508">
      <w:pPr>
        <w:pStyle w:val="BODYCOPY"/>
        <w:rPr>
          <w:b/>
          <w:bCs/>
        </w:rPr>
      </w:pPr>
      <w:r w:rsidRPr="005C30F0">
        <w:rPr>
          <w:rFonts w:ascii="Segoe UI Emoji" w:hAnsi="Segoe UI Emoji" w:cs="Segoe UI Emoji"/>
        </w:rPr>
        <w:t>🏛️</w:t>
      </w:r>
      <w:r w:rsidRPr="005C30F0">
        <w:t xml:space="preserve"> </w:t>
      </w:r>
      <w:r w:rsidRPr="00241508">
        <w:rPr>
          <w:b/>
          <w:bCs/>
        </w:rPr>
        <w:t>Internal Resources</w:t>
      </w:r>
    </w:p>
    <w:p w14:paraId="7BA1E885" w14:textId="77777777" w:rsidR="005720D5" w:rsidRPr="00241508" w:rsidRDefault="005720D5" w:rsidP="00241508">
      <w:pPr>
        <w:pStyle w:val="BODYCOPY"/>
      </w:pPr>
      <w:r w:rsidRPr="00241508">
        <w:t>Locally maintained interface maps, third-party agreements, or contact records (where used) to support coordination and risk management</w:t>
      </w:r>
    </w:p>
    <w:p w14:paraId="0D6226CA" w14:textId="77777777" w:rsidR="005720D5" w:rsidRPr="00241508" w:rsidRDefault="005720D5" w:rsidP="00241508">
      <w:pPr>
        <w:pStyle w:val="BODYCOPY"/>
      </w:pPr>
    </w:p>
    <w:p w14:paraId="0976B93A" w14:textId="77777777" w:rsidR="005720D5" w:rsidRDefault="005720D5" w:rsidP="00241508">
      <w:pPr>
        <w:pStyle w:val="BODYCOPY"/>
      </w:pPr>
      <w:r>
        <w:br w:type="page"/>
      </w:r>
    </w:p>
    <w:p w14:paraId="2AAC8F22" w14:textId="77777777" w:rsidR="005720D5" w:rsidRDefault="005720D5" w:rsidP="00241508">
      <w:pPr>
        <w:pStyle w:val="Numberedsubheading"/>
        <w:ind w:left="84" w:hanging="476"/>
      </w:pPr>
      <w:bookmarkStart w:id="20" w:name="_Toc223006567"/>
      <w:r>
        <w:lastRenderedPageBreak/>
        <w:t>Workforce and Employment Matters</w:t>
      </w:r>
      <w:bookmarkEnd w:id="20"/>
    </w:p>
    <w:p w14:paraId="38FBD382" w14:textId="77777777" w:rsidR="005720D5" w:rsidRPr="00241508" w:rsidRDefault="005720D5" w:rsidP="00241508">
      <w:pPr>
        <w:pStyle w:val="BODYCOPY"/>
        <w:rPr>
          <w:b/>
          <w:bCs/>
          <w:i/>
          <w:iCs/>
        </w:rPr>
      </w:pPr>
      <w:r>
        <w:rPr>
          <w:rFonts w:ascii="Segoe UI Emoji" w:hAnsi="Segoe UI Emoji" w:cs="Segoe UI Emoji"/>
        </w:rPr>
        <w:t>🎯</w:t>
      </w:r>
      <w:r>
        <w:t xml:space="preserve"> </w:t>
      </w:r>
      <w:r w:rsidRPr="00241508">
        <w:rPr>
          <w:b/>
          <w:bCs/>
          <w:i/>
          <w:iCs/>
        </w:rPr>
        <w:t>Purpose of this Section</w:t>
      </w:r>
    </w:p>
    <w:p w14:paraId="2FEDF8FF" w14:textId="77777777" w:rsidR="005720D5" w:rsidRPr="00241508" w:rsidRDefault="005720D5" w:rsidP="001F7FE7">
      <w:pPr>
        <w:pStyle w:val="BODYCOPY"/>
        <w:ind w:right="-143"/>
      </w:pPr>
      <w:r w:rsidRPr="00241508">
        <w:t>To describe how the contracting authority monitors the PFI Co’s workforce arrangements, including staffing continuity, compliance with employment obligations, and planning for contract expiry. This includes oversight of TUPE processes, workforce-related risks, and assurance that appropriate checks and vetting procedures are in place to protect service users and ensure legal compliance.</w:t>
      </w:r>
    </w:p>
    <w:p w14:paraId="57760F26" w14:textId="77777777" w:rsidR="005720D5" w:rsidRPr="00241508" w:rsidRDefault="005720D5" w:rsidP="00241508">
      <w:pPr>
        <w:pStyle w:val="BODYCOPY"/>
        <w:rPr>
          <w:b/>
          <w:bCs/>
          <w:i/>
          <w:iCs/>
        </w:rPr>
      </w:pPr>
      <w:r w:rsidRPr="00241508">
        <w:rPr>
          <w:rFonts w:ascii="Apple Color Emoji" w:hAnsi="Apple Color Emoji" w:cs="Apple Color Emoji"/>
        </w:rPr>
        <w:t>📄</w:t>
      </w:r>
      <w:r w:rsidRPr="00241508">
        <w:t xml:space="preserve"> </w:t>
      </w:r>
      <w:r w:rsidRPr="00241508">
        <w:rPr>
          <w:b/>
          <w:bCs/>
          <w:i/>
          <w:iCs/>
        </w:rPr>
        <w:t>What to Include</w:t>
      </w:r>
    </w:p>
    <w:tbl>
      <w:tblPr>
        <w:tblStyle w:val="TableGrid"/>
        <w:tblW w:w="10148" w:type="dxa"/>
        <w:tblInd w:w="-431" w:type="dxa"/>
        <w:tblLook w:val="04A0" w:firstRow="1" w:lastRow="0" w:firstColumn="1" w:lastColumn="0" w:noHBand="0" w:noVBand="1"/>
      </w:tblPr>
      <w:tblGrid>
        <w:gridCol w:w="6803"/>
        <w:gridCol w:w="1559"/>
        <w:gridCol w:w="1786"/>
      </w:tblGrid>
      <w:tr w:rsidR="005720D5" w:rsidRPr="001D548F" w14:paraId="0DF81595" w14:textId="77777777" w:rsidTr="001F7FE7">
        <w:tc>
          <w:tcPr>
            <w:tcW w:w="6803" w:type="dxa"/>
            <w:hideMark/>
          </w:tcPr>
          <w:p w14:paraId="67300DB4" w14:textId="77777777" w:rsidR="005720D5" w:rsidRPr="001D548F" w:rsidRDefault="005720D5" w:rsidP="001F7FE7">
            <w:pPr>
              <w:pStyle w:val="TABLEHEAD"/>
              <w:ind w:left="0"/>
            </w:pPr>
            <w:r w:rsidRPr="001D548F">
              <w:t>Item</w:t>
            </w:r>
            <w:r>
              <w:t>s</w:t>
            </w:r>
            <w:r w:rsidRPr="001D548F">
              <w:t xml:space="preserve"> to Include</w:t>
            </w:r>
          </w:p>
        </w:tc>
        <w:tc>
          <w:tcPr>
            <w:tcW w:w="1559" w:type="dxa"/>
            <w:hideMark/>
          </w:tcPr>
          <w:p w14:paraId="398A979F" w14:textId="77777777" w:rsidR="005720D5" w:rsidRPr="001D548F" w:rsidRDefault="005720D5" w:rsidP="001F7FE7">
            <w:pPr>
              <w:pStyle w:val="TABLEHEAD"/>
              <w:ind w:left="-12"/>
            </w:pPr>
            <w:r w:rsidRPr="001D548F">
              <w:t>Included?</w:t>
            </w:r>
          </w:p>
        </w:tc>
        <w:tc>
          <w:tcPr>
            <w:tcW w:w="1786" w:type="dxa"/>
            <w:hideMark/>
          </w:tcPr>
          <w:p w14:paraId="14E77173" w14:textId="77777777" w:rsidR="005720D5" w:rsidRPr="001D548F" w:rsidRDefault="005720D5" w:rsidP="001F7FE7">
            <w:pPr>
              <w:pStyle w:val="TABLEHEAD"/>
              <w:ind w:left="-32"/>
            </w:pPr>
            <w:r w:rsidRPr="001D548F">
              <w:t>Notes / File Reference</w:t>
            </w:r>
          </w:p>
        </w:tc>
      </w:tr>
      <w:tr w:rsidR="005720D5" w:rsidRPr="001D548F" w14:paraId="4F43CD06" w14:textId="77777777" w:rsidTr="001F7FE7">
        <w:tc>
          <w:tcPr>
            <w:tcW w:w="6803" w:type="dxa"/>
            <w:hideMark/>
          </w:tcPr>
          <w:p w14:paraId="0160AF94" w14:textId="77777777" w:rsidR="005720D5" w:rsidRPr="001D548F" w:rsidRDefault="005720D5" w:rsidP="001F7FE7">
            <w:pPr>
              <w:pStyle w:val="TABLETEXT"/>
              <w:ind w:left="0"/>
            </w:pPr>
            <w:r>
              <w:t>PFI Co’s</w:t>
            </w:r>
            <w:r w:rsidRPr="001D548F">
              <w:t xml:space="preserve"> staffing obligations under the contract, including minimum staffing levels or key personnel requirements</w:t>
            </w:r>
          </w:p>
        </w:tc>
        <w:tc>
          <w:tcPr>
            <w:tcW w:w="1559" w:type="dxa"/>
            <w:hideMark/>
          </w:tcPr>
          <w:p w14:paraId="753C67F3" w14:textId="77777777" w:rsidR="005720D5" w:rsidRPr="001D548F" w:rsidRDefault="005720D5" w:rsidP="001F7FE7">
            <w:pPr>
              <w:pStyle w:val="TABLETEXT"/>
              <w:ind w:left="-12"/>
            </w:pPr>
          </w:p>
        </w:tc>
        <w:tc>
          <w:tcPr>
            <w:tcW w:w="1786" w:type="dxa"/>
            <w:hideMark/>
          </w:tcPr>
          <w:p w14:paraId="296CD568" w14:textId="77777777" w:rsidR="005720D5" w:rsidRPr="001D548F" w:rsidRDefault="005720D5" w:rsidP="001F7FE7">
            <w:pPr>
              <w:pStyle w:val="TABLETEXT"/>
              <w:ind w:left="-32"/>
            </w:pPr>
          </w:p>
        </w:tc>
      </w:tr>
      <w:tr w:rsidR="005720D5" w:rsidRPr="001D548F" w14:paraId="1284BA97" w14:textId="77777777" w:rsidTr="001F7FE7">
        <w:tc>
          <w:tcPr>
            <w:tcW w:w="6803" w:type="dxa"/>
          </w:tcPr>
          <w:p w14:paraId="771D3BA3" w14:textId="77777777" w:rsidR="005720D5" w:rsidRDefault="005720D5" w:rsidP="001F7FE7">
            <w:pPr>
              <w:pStyle w:val="TABLETEXT"/>
              <w:ind w:left="0"/>
            </w:pPr>
            <w:r>
              <w:t>Authority’s rights to approve or veto PFI Co and service provider staff, require investigations (e.g. conduct), remove from site.</w:t>
            </w:r>
          </w:p>
          <w:p w14:paraId="3785E1F6" w14:textId="77777777" w:rsidR="005720D5" w:rsidRDefault="005720D5" w:rsidP="001F7FE7">
            <w:pPr>
              <w:pStyle w:val="TABLETEXT"/>
              <w:ind w:left="0"/>
            </w:pPr>
            <w:r>
              <w:t>Requirements for clearance and other checks including maintenance of records etc.</w:t>
            </w:r>
          </w:p>
        </w:tc>
        <w:tc>
          <w:tcPr>
            <w:tcW w:w="1559" w:type="dxa"/>
          </w:tcPr>
          <w:p w14:paraId="263A7D0D" w14:textId="77777777" w:rsidR="005720D5" w:rsidRPr="001D548F" w:rsidRDefault="005720D5" w:rsidP="001F7FE7">
            <w:pPr>
              <w:pStyle w:val="TABLETEXT"/>
              <w:ind w:left="-12"/>
            </w:pPr>
          </w:p>
        </w:tc>
        <w:tc>
          <w:tcPr>
            <w:tcW w:w="1786" w:type="dxa"/>
          </w:tcPr>
          <w:p w14:paraId="2CDC17AB" w14:textId="77777777" w:rsidR="005720D5" w:rsidRPr="001D548F" w:rsidRDefault="005720D5" w:rsidP="001F7FE7">
            <w:pPr>
              <w:pStyle w:val="TABLETEXT"/>
              <w:ind w:left="-32"/>
            </w:pPr>
          </w:p>
        </w:tc>
      </w:tr>
      <w:tr w:rsidR="005720D5" w:rsidRPr="001D548F" w14:paraId="3D0D03A6" w14:textId="77777777" w:rsidTr="001F7FE7">
        <w:tc>
          <w:tcPr>
            <w:tcW w:w="6803" w:type="dxa"/>
            <w:hideMark/>
          </w:tcPr>
          <w:p w14:paraId="08F6E091" w14:textId="77777777" w:rsidR="005720D5" w:rsidRPr="001D548F" w:rsidRDefault="005720D5" w:rsidP="001F7FE7">
            <w:pPr>
              <w:pStyle w:val="TABLETEXT"/>
              <w:ind w:left="0"/>
            </w:pPr>
            <w:r w:rsidRPr="001D548F">
              <w:t>How workforce continuity and performance are monitored (e.g. turnover rates, absence, training)</w:t>
            </w:r>
          </w:p>
        </w:tc>
        <w:tc>
          <w:tcPr>
            <w:tcW w:w="1559" w:type="dxa"/>
            <w:hideMark/>
          </w:tcPr>
          <w:p w14:paraId="0211C683" w14:textId="77777777" w:rsidR="005720D5" w:rsidRPr="001D548F" w:rsidRDefault="005720D5" w:rsidP="001F7FE7">
            <w:pPr>
              <w:pStyle w:val="TABLETEXT"/>
              <w:ind w:left="-12"/>
            </w:pPr>
          </w:p>
        </w:tc>
        <w:tc>
          <w:tcPr>
            <w:tcW w:w="1786" w:type="dxa"/>
            <w:hideMark/>
          </w:tcPr>
          <w:p w14:paraId="7EF94D07" w14:textId="77777777" w:rsidR="005720D5" w:rsidRPr="001D548F" w:rsidRDefault="005720D5" w:rsidP="001F7FE7">
            <w:pPr>
              <w:pStyle w:val="TABLETEXT"/>
              <w:ind w:left="-32"/>
            </w:pPr>
          </w:p>
        </w:tc>
      </w:tr>
      <w:tr w:rsidR="005720D5" w:rsidRPr="001D548F" w14:paraId="6F92788C" w14:textId="77777777" w:rsidTr="001F7FE7">
        <w:tc>
          <w:tcPr>
            <w:tcW w:w="6803" w:type="dxa"/>
            <w:hideMark/>
          </w:tcPr>
          <w:p w14:paraId="3751DCAF" w14:textId="77777777" w:rsidR="005720D5" w:rsidRPr="001D548F" w:rsidRDefault="005720D5" w:rsidP="001F7FE7">
            <w:pPr>
              <w:pStyle w:val="TABLETEXT"/>
              <w:ind w:left="0"/>
            </w:pPr>
            <w:r w:rsidRPr="001D548F">
              <w:t>TUPE planning and coordination for contract expiry or service transfer</w:t>
            </w:r>
          </w:p>
        </w:tc>
        <w:tc>
          <w:tcPr>
            <w:tcW w:w="1559" w:type="dxa"/>
            <w:hideMark/>
          </w:tcPr>
          <w:p w14:paraId="5A8BF632" w14:textId="77777777" w:rsidR="005720D5" w:rsidRPr="001D548F" w:rsidRDefault="005720D5" w:rsidP="001F7FE7">
            <w:pPr>
              <w:pStyle w:val="TABLETEXT"/>
              <w:ind w:left="-12"/>
            </w:pPr>
          </w:p>
        </w:tc>
        <w:tc>
          <w:tcPr>
            <w:tcW w:w="1786" w:type="dxa"/>
            <w:hideMark/>
          </w:tcPr>
          <w:p w14:paraId="4670C716" w14:textId="77777777" w:rsidR="005720D5" w:rsidRPr="001D548F" w:rsidRDefault="005720D5" w:rsidP="001F7FE7">
            <w:pPr>
              <w:pStyle w:val="TABLETEXT"/>
              <w:ind w:left="-32"/>
            </w:pPr>
          </w:p>
        </w:tc>
      </w:tr>
      <w:tr w:rsidR="005720D5" w:rsidRPr="001D548F" w14:paraId="3865307E" w14:textId="77777777" w:rsidTr="001F7FE7">
        <w:tc>
          <w:tcPr>
            <w:tcW w:w="6803" w:type="dxa"/>
            <w:hideMark/>
          </w:tcPr>
          <w:p w14:paraId="61277FBA" w14:textId="77777777" w:rsidR="005720D5" w:rsidRPr="001D548F" w:rsidRDefault="005720D5" w:rsidP="001F7FE7">
            <w:pPr>
              <w:pStyle w:val="TABLETEXT"/>
              <w:ind w:left="0"/>
            </w:pPr>
            <w:r w:rsidRPr="001D548F">
              <w:t>Workforce-related risks that may impact service delivery or continuity</w:t>
            </w:r>
          </w:p>
        </w:tc>
        <w:tc>
          <w:tcPr>
            <w:tcW w:w="1559" w:type="dxa"/>
            <w:hideMark/>
          </w:tcPr>
          <w:p w14:paraId="435BFFED" w14:textId="77777777" w:rsidR="005720D5" w:rsidRPr="001D548F" w:rsidRDefault="005720D5" w:rsidP="001F7FE7">
            <w:pPr>
              <w:pStyle w:val="TABLETEXT"/>
              <w:ind w:left="-12"/>
            </w:pPr>
          </w:p>
        </w:tc>
        <w:tc>
          <w:tcPr>
            <w:tcW w:w="1786" w:type="dxa"/>
            <w:hideMark/>
          </w:tcPr>
          <w:p w14:paraId="3B75FC84" w14:textId="77777777" w:rsidR="005720D5" w:rsidRPr="001D548F" w:rsidRDefault="005720D5" w:rsidP="001F7FE7">
            <w:pPr>
              <w:pStyle w:val="TABLETEXT"/>
              <w:ind w:left="-32"/>
            </w:pPr>
          </w:p>
        </w:tc>
      </w:tr>
      <w:tr w:rsidR="005720D5" w:rsidRPr="001D548F" w14:paraId="75D9A7B6" w14:textId="77777777" w:rsidTr="001F7FE7">
        <w:tc>
          <w:tcPr>
            <w:tcW w:w="6803" w:type="dxa"/>
            <w:hideMark/>
          </w:tcPr>
          <w:p w14:paraId="1D0211C4" w14:textId="77777777" w:rsidR="005720D5" w:rsidRPr="001D548F" w:rsidRDefault="005720D5" w:rsidP="001F7FE7">
            <w:pPr>
              <w:pStyle w:val="TABLETEXT"/>
              <w:ind w:left="0"/>
            </w:pPr>
            <w:r w:rsidRPr="001D548F">
              <w:t>Requirements for staff checks, including right to work, DBS checks, security clearance, health &amp; safety training</w:t>
            </w:r>
          </w:p>
        </w:tc>
        <w:tc>
          <w:tcPr>
            <w:tcW w:w="1559" w:type="dxa"/>
            <w:hideMark/>
          </w:tcPr>
          <w:p w14:paraId="73704452" w14:textId="77777777" w:rsidR="005720D5" w:rsidRPr="001D548F" w:rsidRDefault="005720D5" w:rsidP="001F7FE7">
            <w:pPr>
              <w:pStyle w:val="TABLETEXT"/>
              <w:ind w:left="-12"/>
            </w:pPr>
          </w:p>
        </w:tc>
        <w:tc>
          <w:tcPr>
            <w:tcW w:w="1786" w:type="dxa"/>
            <w:hideMark/>
          </w:tcPr>
          <w:p w14:paraId="34F9FFDE" w14:textId="77777777" w:rsidR="005720D5" w:rsidRPr="001D548F" w:rsidRDefault="005720D5" w:rsidP="001F7FE7">
            <w:pPr>
              <w:pStyle w:val="TABLETEXT"/>
              <w:ind w:left="-32"/>
            </w:pPr>
          </w:p>
        </w:tc>
      </w:tr>
      <w:tr w:rsidR="005720D5" w:rsidRPr="001D548F" w14:paraId="0E7FFD99" w14:textId="77777777" w:rsidTr="001F7FE7">
        <w:tc>
          <w:tcPr>
            <w:tcW w:w="6803" w:type="dxa"/>
            <w:hideMark/>
          </w:tcPr>
          <w:p w14:paraId="3A03D692" w14:textId="77777777" w:rsidR="005720D5" w:rsidRPr="001D548F" w:rsidRDefault="005720D5" w:rsidP="001F7FE7">
            <w:pPr>
              <w:pStyle w:val="TABLETEXT"/>
              <w:ind w:left="0"/>
            </w:pPr>
            <w:r w:rsidRPr="001D548F">
              <w:t xml:space="preserve">How the </w:t>
            </w:r>
            <w:r>
              <w:t>contracting a</w:t>
            </w:r>
            <w:r w:rsidRPr="001D548F">
              <w:t xml:space="preserve">uthority assures itself that these checks are being carried out </w:t>
            </w:r>
            <w:r w:rsidRPr="001D548F">
              <w:rPr>
                <w:i/>
                <w:iCs/>
              </w:rPr>
              <w:t>e.g. audit rights, spot checks, reporting</w:t>
            </w:r>
          </w:p>
        </w:tc>
        <w:tc>
          <w:tcPr>
            <w:tcW w:w="1559" w:type="dxa"/>
            <w:hideMark/>
          </w:tcPr>
          <w:p w14:paraId="404B76C8" w14:textId="77777777" w:rsidR="005720D5" w:rsidRPr="001D548F" w:rsidRDefault="005720D5" w:rsidP="001F7FE7">
            <w:pPr>
              <w:pStyle w:val="TABLETEXT"/>
              <w:ind w:left="-12"/>
            </w:pPr>
          </w:p>
        </w:tc>
        <w:tc>
          <w:tcPr>
            <w:tcW w:w="1786" w:type="dxa"/>
            <w:hideMark/>
          </w:tcPr>
          <w:p w14:paraId="2A18A508" w14:textId="77777777" w:rsidR="005720D5" w:rsidRPr="001D548F" w:rsidRDefault="005720D5" w:rsidP="001F7FE7">
            <w:pPr>
              <w:pStyle w:val="TABLETEXT"/>
              <w:ind w:left="-32"/>
            </w:pPr>
          </w:p>
        </w:tc>
      </w:tr>
      <w:tr w:rsidR="005720D5" w:rsidRPr="001D548F" w14:paraId="6808A1E4" w14:textId="77777777" w:rsidTr="001F7FE7">
        <w:tc>
          <w:tcPr>
            <w:tcW w:w="6803" w:type="dxa"/>
            <w:hideMark/>
          </w:tcPr>
          <w:p w14:paraId="5F309A51" w14:textId="77777777" w:rsidR="005720D5" w:rsidRPr="001D548F" w:rsidRDefault="005720D5" w:rsidP="001F7FE7">
            <w:pPr>
              <w:pStyle w:val="TABLETEXT"/>
              <w:ind w:left="0"/>
            </w:pPr>
            <w:r>
              <w:t>Reference to employment clauses in the Project Agreement and relevant HR or safeguarding policies</w:t>
            </w:r>
          </w:p>
        </w:tc>
        <w:tc>
          <w:tcPr>
            <w:tcW w:w="1559" w:type="dxa"/>
            <w:hideMark/>
          </w:tcPr>
          <w:p w14:paraId="669CF70E" w14:textId="77777777" w:rsidR="005720D5" w:rsidRPr="001D548F" w:rsidRDefault="005720D5" w:rsidP="001F7FE7">
            <w:pPr>
              <w:pStyle w:val="TABLETEXT"/>
              <w:ind w:left="-12"/>
            </w:pPr>
          </w:p>
        </w:tc>
        <w:tc>
          <w:tcPr>
            <w:tcW w:w="1786" w:type="dxa"/>
            <w:hideMark/>
          </w:tcPr>
          <w:p w14:paraId="2EBEC7ED" w14:textId="77777777" w:rsidR="005720D5" w:rsidRPr="001D548F" w:rsidRDefault="005720D5" w:rsidP="001F7FE7">
            <w:pPr>
              <w:pStyle w:val="TABLETEXT"/>
              <w:ind w:left="-32"/>
            </w:pPr>
          </w:p>
        </w:tc>
      </w:tr>
    </w:tbl>
    <w:p w14:paraId="268F7F97" w14:textId="77777777" w:rsidR="005720D5" w:rsidRPr="001F7FE7" w:rsidRDefault="005720D5" w:rsidP="001F7FE7">
      <w:pPr>
        <w:pStyle w:val="BODYCOPY"/>
        <w:rPr>
          <w:b/>
          <w:bCs/>
          <w:i/>
          <w:iCs/>
        </w:rPr>
      </w:pPr>
      <w:r w:rsidRPr="005A0DAB">
        <w:rPr>
          <w:rFonts w:ascii="Segoe UI Emoji" w:hAnsi="Segoe UI Emoji" w:cs="Segoe UI Emoji"/>
        </w:rPr>
        <w:t>🔍</w:t>
      </w:r>
      <w:r>
        <w:t xml:space="preserve"> </w:t>
      </w:r>
      <w:r w:rsidRPr="001F7FE7">
        <w:rPr>
          <w:b/>
          <w:bCs/>
          <w:i/>
          <w:iCs/>
        </w:rPr>
        <w:t>Where to Find the Information</w:t>
      </w:r>
    </w:p>
    <w:p w14:paraId="6A1E953A" w14:textId="77777777" w:rsidR="005720D5" w:rsidRPr="001F7FE7" w:rsidRDefault="005720D5" w:rsidP="001F7FE7">
      <w:pPr>
        <w:pStyle w:val="BODYCOPY"/>
        <w:rPr>
          <w:b/>
          <w:bCs/>
        </w:rPr>
      </w:pPr>
      <w:r>
        <w:rPr>
          <w:rFonts w:ascii="Segoe UI Emoji" w:hAnsi="Segoe UI Emoji" w:cs="Segoe UI Emoji"/>
        </w:rPr>
        <w:t>📜</w:t>
      </w:r>
      <w:r>
        <w:t xml:space="preserve"> </w:t>
      </w:r>
      <w:r w:rsidRPr="001F7FE7">
        <w:rPr>
          <w:b/>
          <w:bCs/>
        </w:rPr>
        <w:t>Contractual References</w:t>
      </w:r>
    </w:p>
    <w:p w14:paraId="324FB5F3" w14:textId="77777777" w:rsidR="005720D5" w:rsidRDefault="005720D5" w:rsidP="001F7FE7">
      <w:pPr>
        <w:pStyle w:val="BulletPoints"/>
      </w:pPr>
      <w:r>
        <w:t>Employment and Staffing Clauses – define the PFI Co’s obligations regarding workforce continuity, key personnel, and staffing levels</w:t>
      </w:r>
    </w:p>
    <w:p w14:paraId="370409FD" w14:textId="77777777" w:rsidR="005720D5" w:rsidRDefault="005720D5" w:rsidP="001F7FE7">
      <w:pPr>
        <w:pStyle w:val="BulletPoints"/>
      </w:pPr>
      <w:r>
        <w:t>TUPE Clauses – set out requirements for staff transfer at contract expiry or service change</w:t>
      </w:r>
    </w:p>
    <w:p w14:paraId="30FFF92A" w14:textId="77777777" w:rsidR="005720D5" w:rsidRDefault="005720D5" w:rsidP="001F7FE7">
      <w:pPr>
        <w:pStyle w:val="BulletPoints"/>
      </w:pPr>
      <w:r>
        <w:lastRenderedPageBreak/>
        <w:t>Health and Safety Clauses – may include training and vetting requirements</w:t>
      </w:r>
    </w:p>
    <w:p w14:paraId="67069A52" w14:textId="77777777" w:rsidR="005720D5" w:rsidRDefault="005720D5" w:rsidP="001F7FE7">
      <w:pPr>
        <w:pStyle w:val="BulletPoints"/>
      </w:pPr>
      <w:r>
        <w:t>Expiry and Handover Clauses – may reference workforce transition planning</w:t>
      </w:r>
    </w:p>
    <w:p w14:paraId="035B225F" w14:textId="77777777" w:rsidR="005720D5" w:rsidRPr="001F7FE7" w:rsidRDefault="005720D5" w:rsidP="001F7FE7">
      <w:pPr>
        <w:pStyle w:val="BODYCOPY"/>
        <w:rPr>
          <w:b/>
          <w:bCs/>
        </w:rPr>
      </w:pPr>
      <w:r>
        <w:rPr>
          <w:rFonts w:ascii="Segoe UI Emoji" w:hAnsi="Segoe UI Emoji" w:cs="Segoe UI Emoji"/>
        </w:rPr>
        <w:t>🏛️</w:t>
      </w:r>
      <w:r>
        <w:t xml:space="preserve"> </w:t>
      </w:r>
      <w:r w:rsidRPr="001F7FE7">
        <w:rPr>
          <w:b/>
          <w:bCs/>
        </w:rPr>
        <w:t>Internal Resources</w:t>
      </w:r>
    </w:p>
    <w:p w14:paraId="5A423D2C" w14:textId="77777777" w:rsidR="005720D5" w:rsidRDefault="005720D5" w:rsidP="001F7FE7">
      <w:pPr>
        <w:pStyle w:val="BulletPoints"/>
      </w:pPr>
      <w:r>
        <w:t>Locally maintained workforce transition plans, TUPE logs, or staff compliance records (where used) to support assurance and expiry readiness</w:t>
      </w:r>
    </w:p>
    <w:p w14:paraId="203AB238" w14:textId="77777777" w:rsidR="005720D5" w:rsidRDefault="005720D5" w:rsidP="001F7FE7">
      <w:pPr>
        <w:pStyle w:val="BODYCOPY"/>
      </w:pPr>
      <w:r>
        <w:br w:type="page"/>
      </w:r>
    </w:p>
    <w:p w14:paraId="06D3C2DF" w14:textId="77777777" w:rsidR="005720D5" w:rsidRPr="001F7FE7" w:rsidRDefault="005720D5" w:rsidP="001F7FE7">
      <w:pPr>
        <w:pStyle w:val="Numberedsubheading"/>
      </w:pPr>
      <w:bookmarkStart w:id="21" w:name="_Toc223006568"/>
      <w:r w:rsidRPr="001F7FE7">
        <w:lastRenderedPageBreak/>
        <w:t>Intellectual Property and Information Management</w:t>
      </w:r>
      <w:bookmarkEnd w:id="21"/>
    </w:p>
    <w:p w14:paraId="04E7A527" w14:textId="77777777" w:rsidR="005720D5" w:rsidRPr="001F7FE7" w:rsidRDefault="005720D5" w:rsidP="001F7FE7">
      <w:pPr>
        <w:pStyle w:val="BulletPoints"/>
        <w:rPr>
          <w:b/>
          <w:bCs/>
          <w:i/>
          <w:iCs/>
        </w:rPr>
      </w:pPr>
      <w:r>
        <w:rPr>
          <w:rFonts w:ascii="Segoe UI Emoji" w:hAnsi="Segoe UI Emoji" w:cs="Segoe UI Emoji"/>
        </w:rPr>
        <w:t>🎯</w:t>
      </w:r>
      <w:r>
        <w:t xml:space="preserve"> </w:t>
      </w:r>
      <w:r w:rsidRPr="001F7FE7">
        <w:rPr>
          <w:b/>
          <w:bCs/>
          <w:i/>
          <w:iCs/>
        </w:rPr>
        <w:t>Purpose of this Section</w:t>
      </w:r>
    </w:p>
    <w:p w14:paraId="45B78F3A" w14:textId="77777777" w:rsidR="005720D5" w:rsidRPr="001F7FE7" w:rsidRDefault="005720D5" w:rsidP="001F7FE7">
      <w:pPr>
        <w:pStyle w:val="BODYCOPY"/>
      </w:pPr>
      <w:r w:rsidRPr="001F7FE7">
        <w:t>To ensure that intellectual property (IP), digital systems, and data are managed in accordance with contractual and legal requirements. This includes ownership, licensing, access rights, and compliance with data protection and freedom of information (FOI) obligations.</w:t>
      </w:r>
    </w:p>
    <w:p w14:paraId="2DFE778B" w14:textId="77777777" w:rsidR="005720D5" w:rsidRPr="001F7FE7" w:rsidRDefault="005720D5" w:rsidP="001F7FE7">
      <w:pPr>
        <w:pStyle w:val="BODYCOPY"/>
        <w:rPr>
          <w:b/>
          <w:bCs/>
          <w:i/>
          <w:iCs/>
        </w:rPr>
      </w:pPr>
      <w:r w:rsidRPr="001F7FE7">
        <w:rPr>
          <w:rFonts w:ascii="Apple Color Emoji" w:hAnsi="Apple Color Emoji" w:cs="Apple Color Emoji"/>
        </w:rPr>
        <w:t>📄</w:t>
      </w:r>
      <w:r w:rsidRPr="001F7FE7">
        <w:t xml:space="preserve"> </w:t>
      </w:r>
      <w:r w:rsidRPr="001F7FE7">
        <w:rPr>
          <w:b/>
          <w:bCs/>
          <w:i/>
          <w:iCs/>
        </w:rPr>
        <w:t>What to Include</w:t>
      </w:r>
    </w:p>
    <w:tbl>
      <w:tblPr>
        <w:tblStyle w:val="TableGrid"/>
        <w:tblW w:w="10148" w:type="dxa"/>
        <w:tblInd w:w="-439" w:type="dxa"/>
        <w:tblLook w:val="04A0" w:firstRow="1" w:lastRow="0" w:firstColumn="1" w:lastColumn="0" w:noHBand="0" w:noVBand="1"/>
      </w:tblPr>
      <w:tblGrid>
        <w:gridCol w:w="6803"/>
        <w:gridCol w:w="1559"/>
        <w:gridCol w:w="1786"/>
      </w:tblGrid>
      <w:tr w:rsidR="005720D5" w:rsidRPr="002B2EA0" w14:paraId="67FA568E" w14:textId="77777777" w:rsidTr="001F7FE7">
        <w:tc>
          <w:tcPr>
            <w:tcW w:w="6803" w:type="dxa"/>
            <w:hideMark/>
          </w:tcPr>
          <w:p w14:paraId="163CD050" w14:textId="77777777" w:rsidR="005720D5" w:rsidRPr="002B2EA0" w:rsidRDefault="005720D5" w:rsidP="001F7FE7">
            <w:pPr>
              <w:pStyle w:val="TABLEHEAD"/>
              <w:ind w:left="0" w:right="0"/>
            </w:pPr>
            <w:r w:rsidRPr="002B2EA0">
              <w:t>Item</w:t>
            </w:r>
            <w:r>
              <w:t>s</w:t>
            </w:r>
            <w:r w:rsidRPr="002B2EA0">
              <w:t xml:space="preserve"> to Include</w:t>
            </w:r>
          </w:p>
        </w:tc>
        <w:tc>
          <w:tcPr>
            <w:tcW w:w="1559" w:type="dxa"/>
            <w:hideMark/>
          </w:tcPr>
          <w:p w14:paraId="3610451C" w14:textId="77777777" w:rsidR="005720D5" w:rsidRPr="002B2EA0" w:rsidRDefault="005720D5" w:rsidP="001F7FE7">
            <w:pPr>
              <w:pStyle w:val="TABLEHEAD"/>
              <w:ind w:left="-26"/>
            </w:pPr>
            <w:r w:rsidRPr="002B2EA0">
              <w:t>Included?</w:t>
            </w:r>
          </w:p>
        </w:tc>
        <w:tc>
          <w:tcPr>
            <w:tcW w:w="1786" w:type="dxa"/>
            <w:hideMark/>
          </w:tcPr>
          <w:p w14:paraId="293817EB" w14:textId="77777777" w:rsidR="005720D5" w:rsidRPr="002B2EA0" w:rsidRDefault="005720D5" w:rsidP="001F7FE7">
            <w:pPr>
              <w:pStyle w:val="TABLEHEAD"/>
              <w:ind w:left="24"/>
            </w:pPr>
            <w:r w:rsidRPr="002B2EA0">
              <w:t>Notes / File Reference</w:t>
            </w:r>
          </w:p>
        </w:tc>
      </w:tr>
      <w:tr w:rsidR="005720D5" w:rsidRPr="002B2EA0" w14:paraId="7B7D3F24" w14:textId="77777777" w:rsidTr="001F7FE7">
        <w:tc>
          <w:tcPr>
            <w:tcW w:w="6803" w:type="dxa"/>
            <w:hideMark/>
          </w:tcPr>
          <w:p w14:paraId="09D76AAB" w14:textId="77777777" w:rsidR="005720D5" w:rsidRPr="002B2EA0" w:rsidRDefault="005720D5" w:rsidP="001F7FE7">
            <w:pPr>
              <w:pStyle w:val="TABLETEXT"/>
              <w:ind w:left="0" w:right="0"/>
            </w:pPr>
            <w:r w:rsidRPr="002B2EA0">
              <w:t>Ownership and licensing arrangements for IP and digital systems</w:t>
            </w:r>
          </w:p>
        </w:tc>
        <w:tc>
          <w:tcPr>
            <w:tcW w:w="1559" w:type="dxa"/>
            <w:hideMark/>
          </w:tcPr>
          <w:p w14:paraId="2823D6DF" w14:textId="77777777" w:rsidR="005720D5" w:rsidRPr="002B2EA0" w:rsidRDefault="005720D5" w:rsidP="001F7FE7">
            <w:pPr>
              <w:pStyle w:val="TABLETEXT"/>
              <w:ind w:left="-26"/>
            </w:pPr>
          </w:p>
        </w:tc>
        <w:tc>
          <w:tcPr>
            <w:tcW w:w="1786" w:type="dxa"/>
            <w:hideMark/>
          </w:tcPr>
          <w:p w14:paraId="01F6FE0F" w14:textId="77777777" w:rsidR="005720D5" w:rsidRPr="002B2EA0" w:rsidRDefault="005720D5" w:rsidP="001F7FE7">
            <w:pPr>
              <w:pStyle w:val="TABLETEXT"/>
              <w:ind w:left="24"/>
            </w:pPr>
          </w:p>
        </w:tc>
      </w:tr>
      <w:tr w:rsidR="005720D5" w:rsidRPr="002B2EA0" w14:paraId="042DF340" w14:textId="77777777" w:rsidTr="001F7FE7">
        <w:tc>
          <w:tcPr>
            <w:tcW w:w="6803" w:type="dxa"/>
            <w:hideMark/>
          </w:tcPr>
          <w:p w14:paraId="0EEC430B" w14:textId="77777777" w:rsidR="005720D5" w:rsidRPr="002B2EA0" w:rsidRDefault="005720D5" w:rsidP="001F7FE7">
            <w:pPr>
              <w:pStyle w:val="TABLETEXT"/>
              <w:ind w:left="0" w:right="0"/>
            </w:pPr>
            <w:r w:rsidRPr="002B2EA0">
              <w:t xml:space="preserve">Access and usage rights for the </w:t>
            </w:r>
            <w:r>
              <w:t>contracting a</w:t>
            </w:r>
            <w:r w:rsidRPr="002B2EA0">
              <w:t>uthority and third parties</w:t>
            </w:r>
          </w:p>
        </w:tc>
        <w:tc>
          <w:tcPr>
            <w:tcW w:w="1559" w:type="dxa"/>
            <w:hideMark/>
          </w:tcPr>
          <w:p w14:paraId="18D4A3E3" w14:textId="77777777" w:rsidR="005720D5" w:rsidRPr="002B2EA0" w:rsidRDefault="005720D5" w:rsidP="001F7FE7">
            <w:pPr>
              <w:pStyle w:val="TABLETEXT"/>
              <w:ind w:left="-26"/>
            </w:pPr>
          </w:p>
        </w:tc>
        <w:tc>
          <w:tcPr>
            <w:tcW w:w="1786" w:type="dxa"/>
            <w:hideMark/>
          </w:tcPr>
          <w:p w14:paraId="309FF95B" w14:textId="77777777" w:rsidR="005720D5" w:rsidRPr="002B2EA0" w:rsidRDefault="005720D5" w:rsidP="001F7FE7">
            <w:pPr>
              <w:pStyle w:val="TABLETEXT"/>
              <w:ind w:left="24"/>
            </w:pPr>
          </w:p>
        </w:tc>
      </w:tr>
      <w:tr w:rsidR="005720D5" w:rsidRPr="002B2EA0" w14:paraId="3D3C59FC" w14:textId="77777777" w:rsidTr="001F7FE7">
        <w:tc>
          <w:tcPr>
            <w:tcW w:w="6803" w:type="dxa"/>
            <w:hideMark/>
          </w:tcPr>
          <w:p w14:paraId="71D993E5" w14:textId="77777777" w:rsidR="005720D5" w:rsidRPr="002B2EA0" w:rsidRDefault="005720D5" w:rsidP="001F7FE7">
            <w:pPr>
              <w:pStyle w:val="TABLETEXT"/>
              <w:ind w:left="0" w:right="0"/>
            </w:pPr>
            <w:r w:rsidRPr="002B2EA0">
              <w:t>Data storage, security, and retention protocols</w:t>
            </w:r>
          </w:p>
        </w:tc>
        <w:tc>
          <w:tcPr>
            <w:tcW w:w="1559" w:type="dxa"/>
            <w:hideMark/>
          </w:tcPr>
          <w:p w14:paraId="430BBA7E" w14:textId="77777777" w:rsidR="005720D5" w:rsidRPr="002B2EA0" w:rsidRDefault="005720D5" w:rsidP="001F7FE7">
            <w:pPr>
              <w:pStyle w:val="TABLETEXT"/>
              <w:ind w:left="-26"/>
            </w:pPr>
          </w:p>
        </w:tc>
        <w:tc>
          <w:tcPr>
            <w:tcW w:w="1786" w:type="dxa"/>
            <w:hideMark/>
          </w:tcPr>
          <w:p w14:paraId="33FE48D1" w14:textId="77777777" w:rsidR="005720D5" w:rsidRPr="002B2EA0" w:rsidRDefault="005720D5" w:rsidP="001F7FE7">
            <w:pPr>
              <w:pStyle w:val="TABLETEXT"/>
              <w:ind w:left="24"/>
            </w:pPr>
          </w:p>
        </w:tc>
      </w:tr>
      <w:tr w:rsidR="005720D5" w:rsidRPr="002B2EA0" w14:paraId="44EE6157" w14:textId="77777777" w:rsidTr="001F7FE7">
        <w:tc>
          <w:tcPr>
            <w:tcW w:w="6803" w:type="dxa"/>
            <w:hideMark/>
          </w:tcPr>
          <w:p w14:paraId="4F54ED24" w14:textId="77777777" w:rsidR="005720D5" w:rsidRPr="002B2EA0" w:rsidRDefault="005720D5" w:rsidP="001F7FE7">
            <w:pPr>
              <w:pStyle w:val="TABLETEXT"/>
              <w:ind w:left="0" w:right="0"/>
            </w:pPr>
            <w:r w:rsidRPr="002B2EA0">
              <w:t>Compliance with GDPR, FOI, and confidentiality clauses</w:t>
            </w:r>
          </w:p>
        </w:tc>
        <w:tc>
          <w:tcPr>
            <w:tcW w:w="1559" w:type="dxa"/>
            <w:hideMark/>
          </w:tcPr>
          <w:p w14:paraId="081A5AB1" w14:textId="77777777" w:rsidR="005720D5" w:rsidRPr="002B2EA0" w:rsidRDefault="005720D5" w:rsidP="001F7FE7">
            <w:pPr>
              <w:pStyle w:val="TABLETEXT"/>
              <w:ind w:left="-26"/>
            </w:pPr>
          </w:p>
        </w:tc>
        <w:tc>
          <w:tcPr>
            <w:tcW w:w="1786" w:type="dxa"/>
            <w:hideMark/>
          </w:tcPr>
          <w:p w14:paraId="7615FF41" w14:textId="77777777" w:rsidR="005720D5" w:rsidRPr="002B2EA0" w:rsidRDefault="005720D5" w:rsidP="001F7FE7">
            <w:pPr>
              <w:pStyle w:val="TABLETEXT"/>
              <w:ind w:left="24"/>
            </w:pPr>
          </w:p>
        </w:tc>
      </w:tr>
      <w:tr w:rsidR="005720D5" w:rsidRPr="002B2EA0" w14:paraId="1F83F451" w14:textId="77777777" w:rsidTr="001F7FE7">
        <w:tc>
          <w:tcPr>
            <w:tcW w:w="6803" w:type="dxa"/>
            <w:hideMark/>
          </w:tcPr>
          <w:p w14:paraId="081922D9" w14:textId="77777777" w:rsidR="005720D5" w:rsidRPr="002B2EA0" w:rsidRDefault="005720D5" w:rsidP="001F7FE7">
            <w:pPr>
              <w:pStyle w:val="TABLETEXT"/>
              <w:ind w:left="0" w:right="0"/>
            </w:pPr>
            <w:r w:rsidRPr="002B2EA0">
              <w:t>Roles and responsibilities for managing IP and information</w:t>
            </w:r>
          </w:p>
        </w:tc>
        <w:tc>
          <w:tcPr>
            <w:tcW w:w="1559" w:type="dxa"/>
            <w:hideMark/>
          </w:tcPr>
          <w:p w14:paraId="475A82F3" w14:textId="77777777" w:rsidR="005720D5" w:rsidRPr="002B2EA0" w:rsidRDefault="005720D5" w:rsidP="001F7FE7">
            <w:pPr>
              <w:pStyle w:val="TABLETEXT"/>
              <w:ind w:left="-26"/>
            </w:pPr>
          </w:p>
        </w:tc>
        <w:tc>
          <w:tcPr>
            <w:tcW w:w="1786" w:type="dxa"/>
            <w:hideMark/>
          </w:tcPr>
          <w:p w14:paraId="765E6CE1" w14:textId="77777777" w:rsidR="005720D5" w:rsidRPr="002B2EA0" w:rsidRDefault="005720D5" w:rsidP="001F7FE7">
            <w:pPr>
              <w:pStyle w:val="TABLETEXT"/>
              <w:ind w:left="24"/>
            </w:pPr>
          </w:p>
        </w:tc>
      </w:tr>
      <w:tr w:rsidR="005720D5" w:rsidRPr="002B2EA0" w14:paraId="21F8A24D" w14:textId="77777777" w:rsidTr="001F7FE7">
        <w:tc>
          <w:tcPr>
            <w:tcW w:w="6803" w:type="dxa"/>
            <w:hideMark/>
          </w:tcPr>
          <w:p w14:paraId="24409594" w14:textId="77777777" w:rsidR="005720D5" w:rsidRPr="002B2EA0" w:rsidRDefault="005720D5" w:rsidP="001F7FE7">
            <w:pPr>
              <w:pStyle w:val="TABLETEXT"/>
              <w:ind w:left="0" w:right="0"/>
            </w:pPr>
            <w:r w:rsidRPr="002B2EA0">
              <w:t>Reference to relevant contract clauses and internal policies</w:t>
            </w:r>
          </w:p>
        </w:tc>
        <w:tc>
          <w:tcPr>
            <w:tcW w:w="1559" w:type="dxa"/>
            <w:hideMark/>
          </w:tcPr>
          <w:p w14:paraId="5CB7138C" w14:textId="77777777" w:rsidR="005720D5" w:rsidRPr="002B2EA0" w:rsidRDefault="005720D5" w:rsidP="001F7FE7">
            <w:pPr>
              <w:pStyle w:val="TABLETEXT"/>
              <w:ind w:left="-26"/>
            </w:pPr>
          </w:p>
        </w:tc>
        <w:tc>
          <w:tcPr>
            <w:tcW w:w="1786" w:type="dxa"/>
            <w:hideMark/>
          </w:tcPr>
          <w:p w14:paraId="7675D851" w14:textId="77777777" w:rsidR="005720D5" w:rsidRPr="002B2EA0" w:rsidRDefault="005720D5" w:rsidP="001F7FE7">
            <w:pPr>
              <w:pStyle w:val="TABLETEXT"/>
              <w:ind w:left="24"/>
            </w:pPr>
          </w:p>
        </w:tc>
      </w:tr>
    </w:tbl>
    <w:p w14:paraId="25866B8E" w14:textId="77777777" w:rsidR="005720D5" w:rsidRPr="001F7FE7" w:rsidRDefault="005720D5" w:rsidP="001F7FE7">
      <w:pPr>
        <w:pStyle w:val="BODYCOPY"/>
        <w:rPr>
          <w:b/>
          <w:bCs/>
          <w:i/>
          <w:iCs/>
        </w:rPr>
      </w:pPr>
      <w:r w:rsidRPr="008A2A9A">
        <w:rPr>
          <w:rFonts w:ascii="Segoe UI Emoji" w:hAnsi="Segoe UI Emoji" w:cs="Segoe UI Emoji"/>
        </w:rPr>
        <w:t>🔍</w:t>
      </w:r>
      <w:r>
        <w:t xml:space="preserve"> </w:t>
      </w:r>
      <w:r w:rsidRPr="001F7FE7">
        <w:rPr>
          <w:b/>
          <w:bCs/>
          <w:i/>
          <w:iCs/>
        </w:rPr>
        <w:t>Where to Find the Information</w:t>
      </w:r>
    </w:p>
    <w:p w14:paraId="30D8EFCB" w14:textId="77777777" w:rsidR="005720D5" w:rsidRPr="001F7FE7" w:rsidRDefault="005720D5" w:rsidP="001F7FE7">
      <w:pPr>
        <w:pStyle w:val="BODYCOPY"/>
        <w:rPr>
          <w:b/>
          <w:bCs/>
        </w:rPr>
      </w:pPr>
      <w:r>
        <w:rPr>
          <w:rFonts w:ascii="Segoe UI Emoji" w:hAnsi="Segoe UI Emoji" w:cs="Segoe UI Emoji"/>
        </w:rPr>
        <w:t>📜</w:t>
      </w:r>
      <w:r>
        <w:t xml:space="preserve"> </w:t>
      </w:r>
      <w:r w:rsidRPr="001F7FE7">
        <w:rPr>
          <w:b/>
          <w:bCs/>
        </w:rPr>
        <w:t>Contractual References</w:t>
      </w:r>
    </w:p>
    <w:p w14:paraId="0D7403FC" w14:textId="77777777" w:rsidR="005720D5" w:rsidRDefault="005720D5" w:rsidP="001F7FE7">
      <w:pPr>
        <w:pStyle w:val="BulletPoints"/>
      </w:pPr>
      <w:r>
        <w:t>Intellectual Property Clauses – define ownership, licensing, and usage rights for IP and digital systems</w:t>
      </w:r>
    </w:p>
    <w:p w14:paraId="36C987BB" w14:textId="77777777" w:rsidR="005720D5" w:rsidRDefault="005720D5" w:rsidP="001F7FE7">
      <w:pPr>
        <w:pStyle w:val="BulletPoints"/>
      </w:pPr>
      <w:r>
        <w:t>Confidentiality Clauses – set out obligations for handling sensitive information</w:t>
      </w:r>
    </w:p>
    <w:p w14:paraId="6C68D8B6" w14:textId="77777777" w:rsidR="005720D5" w:rsidRDefault="005720D5" w:rsidP="001F7FE7">
      <w:pPr>
        <w:pStyle w:val="BulletPoints"/>
      </w:pPr>
      <w:r>
        <w:t>Data Protection Clauses – define responsibilities under applicable data protection laws</w:t>
      </w:r>
    </w:p>
    <w:p w14:paraId="0D4EBEC6" w14:textId="77777777" w:rsidR="005720D5" w:rsidRDefault="005720D5" w:rsidP="001F7FE7">
      <w:pPr>
        <w:pStyle w:val="BulletPoints"/>
      </w:pPr>
      <w:r>
        <w:t>Freedom of Information (FOI) Clauses – outline procedures for supporting/ responding to FOI requests</w:t>
      </w:r>
    </w:p>
    <w:p w14:paraId="20F960C3" w14:textId="77777777" w:rsidR="005720D5" w:rsidRPr="001F7FE7" w:rsidRDefault="005720D5" w:rsidP="001F7FE7">
      <w:pPr>
        <w:pStyle w:val="BODYCOPY"/>
        <w:rPr>
          <w:b/>
          <w:bCs/>
        </w:rPr>
      </w:pPr>
      <w:r>
        <w:rPr>
          <w:rFonts w:ascii="Segoe UI Emoji" w:hAnsi="Segoe UI Emoji" w:cs="Segoe UI Emoji"/>
        </w:rPr>
        <w:t>🏛️</w:t>
      </w:r>
      <w:r>
        <w:t xml:space="preserve"> </w:t>
      </w:r>
      <w:r w:rsidRPr="001F7FE7">
        <w:rPr>
          <w:b/>
          <w:bCs/>
        </w:rPr>
        <w:t>Internal Resources</w:t>
      </w:r>
    </w:p>
    <w:p w14:paraId="1A01E079" w14:textId="77777777" w:rsidR="005720D5" w:rsidRDefault="005720D5" w:rsidP="001F7FE7">
      <w:pPr>
        <w:pStyle w:val="BulletPoints"/>
      </w:pPr>
      <w:r>
        <w:t>Locally maintained IP registers, data access logs, or FOI response records (where used) to support compliance and continuity</w:t>
      </w:r>
    </w:p>
    <w:p w14:paraId="550D4E4F" w14:textId="77777777" w:rsidR="005720D5" w:rsidRDefault="005720D5" w:rsidP="001F7FE7">
      <w:pPr>
        <w:pStyle w:val="BODYCOPY"/>
      </w:pPr>
    </w:p>
    <w:p w14:paraId="7A820A0E" w14:textId="77777777" w:rsidR="005720D5" w:rsidRDefault="005720D5" w:rsidP="001F7FE7">
      <w:pPr>
        <w:pStyle w:val="BODYCOPY"/>
      </w:pPr>
      <w:r>
        <w:br w:type="page"/>
      </w:r>
    </w:p>
    <w:p w14:paraId="69C8C7B9" w14:textId="77777777" w:rsidR="005720D5" w:rsidRDefault="005720D5" w:rsidP="00E042A6">
      <w:pPr>
        <w:pStyle w:val="Numberedsubheading"/>
      </w:pPr>
      <w:bookmarkStart w:id="22" w:name="_Toc223006569"/>
      <w:r>
        <w:lastRenderedPageBreak/>
        <w:t>Disputes Resolution</w:t>
      </w:r>
      <w:bookmarkEnd w:id="22"/>
    </w:p>
    <w:p w14:paraId="56A30229" w14:textId="77777777" w:rsidR="005720D5" w:rsidRPr="00E042A6" w:rsidRDefault="005720D5" w:rsidP="00E042A6">
      <w:pPr>
        <w:pStyle w:val="BODYCOPY"/>
        <w:rPr>
          <w:b/>
          <w:bCs/>
          <w:i/>
          <w:iCs/>
        </w:rPr>
      </w:pPr>
      <w:r>
        <w:rPr>
          <w:rFonts w:ascii="Segoe UI Emoji" w:hAnsi="Segoe UI Emoji" w:cs="Segoe UI Emoji"/>
        </w:rPr>
        <w:t>🎯</w:t>
      </w:r>
      <w:r>
        <w:t xml:space="preserve"> </w:t>
      </w:r>
      <w:r w:rsidRPr="00E042A6">
        <w:rPr>
          <w:b/>
          <w:bCs/>
          <w:i/>
          <w:iCs/>
        </w:rPr>
        <w:t>Purpose of this Section</w:t>
      </w:r>
    </w:p>
    <w:p w14:paraId="4696C5B2" w14:textId="77777777" w:rsidR="005720D5" w:rsidRPr="00E042A6" w:rsidRDefault="005720D5" w:rsidP="00E042A6">
      <w:pPr>
        <w:pStyle w:val="BODYCOPY"/>
      </w:pPr>
      <w:r w:rsidRPr="00E042A6">
        <w:t>To outline how disputes are managed under the PFI contract, including the formal resolution process and supporting governance arrangements. This ensures disputes are handled consistently and in line with contractual obligations.</w:t>
      </w:r>
    </w:p>
    <w:p w14:paraId="212B1F99" w14:textId="77777777" w:rsidR="005720D5" w:rsidRPr="00E042A6" w:rsidRDefault="005720D5" w:rsidP="00E042A6">
      <w:pPr>
        <w:pStyle w:val="BODYCOPY"/>
        <w:rPr>
          <w:b/>
          <w:bCs/>
          <w:i/>
          <w:iCs/>
        </w:rPr>
      </w:pPr>
      <w:r w:rsidRPr="00E042A6">
        <w:rPr>
          <w:rFonts w:ascii="Apple Color Emoji" w:hAnsi="Apple Color Emoji" w:cs="Apple Color Emoji"/>
        </w:rPr>
        <w:t>📄</w:t>
      </w:r>
      <w:r w:rsidRPr="00E042A6">
        <w:t xml:space="preserve"> </w:t>
      </w:r>
      <w:r w:rsidRPr="00E042A6">
        <w:rPr>
          <w:b/>
          <w:bCs/>
          <w:i/>
          <w:iCs/>
        </w:rPr>
        <w:t>What to Include</w:t>
      </w:r>
    </w:p>
    <w:tbl>
      <w:tblPr>
        <w:tblStyle w:val="TableGrid"/>
        <w:tblW w:w="10148" w:type="dxa"/>
        <w:tblInd w:w="-335" w:type="dxa"/>
        <w:tblLook w:val="04A0" w:firstRow="1" w:lastRow="0" w:firstColumn="1" w:lastColumn="0" w:noHBand="0" w:noVBand="1"/>
      </w:tblPr>
      <w:tblGrid>
        <w:gridCol w:w="6803"/>
        <w:gridCol w:w="1559"/>
        <w:gridCol w:w="1786"/>
      </w:tblGrid>
      <w:tr w:rsidR="005720D5" w:rsidRPr="004F0AA7" w14:paraId="1F7241DE" w14:textId="77777777" w:rsidTr="00E042A6">
        <w:tc>
          <w:tcPr>
            <w:tcW w:w="6803" w:type="dxa"/>
            <w:hideMark/>
          </w:tcPr>
          <w:p w14:paraId="0E67F392" w14:textId="77777777" w:rsidR="005720D5" w:rsidRPr="004F0AA7" w:rsidRDefault="005720D5" w:rsidP="00E042A6">
            <w:pPr>
              <w:pStyle w:val="TABLEHEAD"/>
              <w:ind w:left="-27"/>
            </w:pPr>
            <w:r w:rsidRPr="004F0AA7">
              <w:t>Item</w:t>
            </w:r>
            <w:r>
              <w:t>s</w:t>
            </w:r>
            <w:r w:rsidRPr="004F0AA7">
              <w:t xml:space="preserve"> to Include</w:t>
            </w:r>
          </w:p>
        </w:tc>
        <w:tc>
          <w:tcPr>
            <w:tcW w:w="1559" w:type="dxa"/>
            <w:hideMark/>
          </w:tcPr>
          <w:p w14:paraId="44F7EA5A" w14:textId="77777777" w:rsidR="005720D5" w:rsidRPr="004F0AA7" w:rsidRDefault="005720D5" w:rsidP="00E042A6">
            <w:pPr>
              <w:pStyle w:val="TABLEHEAD"/>
              <w:ind w:left="0"/>
            </w:pPr>
            <w:r w:rsidRPr="004F0AA7">
              <w:t>Included?</w:t>
            </w:r>
          </w:p>
        </w:tc>
        <w:tc>
          <w:tcPr>
            <w:tcW w:w="1786" w:type="dxa"/>
            <w:hideMark/>
          </w:tcPr>
          <w:p w14:paraId="75E64F04" w14:textId="77777777" w:rsidR="005720D5" w:rsidRPr="004F0AA7" w:rsidRDefault="005720D5" w:rsidP="00E042A6">
            <w:pPr>
              <w:pStyle w:val="TABLEHEAD"/>
              <w:ind w:left="-4"/>
            </w:pPr>
            <w:r w:rsidRPr="004F0AA7">
              <w:t>Notes / File Reference</w:t>
            </w:r>
          </w:p>
        </w:tc>
      </w:tr>
      <w:tr w:rsidR="005720D5" w:rsidRPr="004F0AA7" w14:paraId="3B5566AA" w14:textId="77777777" w:rsidTr="00E042A6">
        <w:trPr>
          <w:trHeight w:val="775"/>
        </w:trPr>
        <w:tc>
          <w:tcPr>
            <w:tcW w:w="6803" w:type="dxa"/>
            <w:hideMark/>
          </w:tcPr>
          <w:p w14:paraId="7D55AD66" w14:textId="77777777" w:rsidR="005720D5" w:rsidRPr="004F0AA7" w:rsidRDefault="005720D5" w:rsidP="00E042A6">
            <w:pPr>
              <w:pStyle w:val="TABLETEXT"/>
              <w:ind w:left="-27"/>
            </w:pPr>
            <w:r w:rsidRPr="003E2252">
              <w:t>Contractual dispute resolution process (e.g. mediation, adjudication).</w:t>
            </w:r>
          </w:p>
        </w:tc>
        <w:tc>
          <w:tcPr>
            <w:tcW w:w="1559" w:type="dxa"/>
            <w:hideMark/>
          </w:tcPr>
          <w:p w14:paraId="5AEA1465" w14:textId="77777777" w:rsidR="005720D5" w:rsidRPr="004F0AA7" w:rsidRDefault="005720D5" w:rsidP="00E042A6">
            <w:pPr>
              <w:pStyle w:val="TABLETEXT"/>
              <w:ind w:left="0"/>
            </w:pPr>
          </w:p>
        </w:tc>
        <w:tc>
          <w:tcPr>
            <w:tcW w:w="1786" w:type="dxa"/>
            <w:hideMark/>
          </w:tcPr>
          <w:p w14:paraId="611D47B9" w14:textId="77777777" w:rsidR="005720D5" w:rsidRPr="004F0AA7" w:rsidRDefault="005720D5" w:rsidP="00E042A6">
            <w:pPr>
              <w:pStyle w:val="TABLETEXT"/>
              <w:ind w:left="-4"/>
            </w:pPr>
          </w:p>
        </w:tc>
      </w:tr>
      <w:tr w:rsidR="005720D5" w:rsidRPr="004F0AA7" w14:paraId="4B9DA9EE" w14:textId="77777777" w:rsidTr="00E042A6">
        <w:trPr>
          <w:trHeight w:val="425"/>
        </w:trPr>
        <w:tc>
          <w:tcPr>
            <w:tcW w:w="6803" w:type="dxa"/>
            <w:hideMark/>
          </w:tcPr>
          <w:p w14:paraId="56505528" w14:textId="77777777" w:rsidR="005720D5" w:rsidRPr="004F0AA7" w:rsidRDefault="005720D5" w:rsidP="00E042A6">
            <w:pPr>
              <w:pStyle w:val="TABLETEXT"/>
              <w:ind w:left="-27"/>
            </w:pPr>
            <w:r>
              <w:t>Internal governance and legal support for disputes.</w:t>
            </w:r>
          </w:p>
        </w:tc>
        <w:tc>
          <w:tcPr>
            <w:tcW w:w="1559" w:type="dxa"/>
            <w:hideMark/>
          </w:tcPr>
          <w:p w14:paraId="62DFD1B8" w14:textId="77777777" w:rsidR="005720D5" w:rsidRPr="004F0AA7" w:rsidRDefault="005720D5" w:rsidP="00E042A6">
            <w:pPr>
              <w:pStyle w:val="TABLETEXT"/>
              <w:ind w:left="0"/>
            </w:pPr>
          </w:p>
        </w:tc>
        <w:tc>
          <w:tcPr>
            <w:tcW w:w="1786" w:type="dxa"/>
            <w:hideMark/>
          </w:tcPr>
          <w:p w14:paraId="3F7D7927" w14:textId="77777777" w:rsidR="005720D5" w:rsidRPr="004F0AA7" w:rsidRDefault="005720D5" w:rsidP="00E042A6">
            <w:pPr>
              <w:pStyle w:val="TABLETEXT"/>
              <w:ind w:left="-4"/>
            </w:pPr>
          </w:p>
        </w:tc>
      </w:tr>
      <w:tr w:rsidR="005720D5" w:rsidRPr="004F0AA7" w14:paraId="5DFC44B8" w14:textId="77777777" w:rsidTr="00E042A6">
        <w:trPr>
          <w:trHeight w:val="453"/>
        </w:trPr>
        <w:tc>
          <w:tcPr>
            <w:tcW w:w="6803" w:type="dxa"/>
            <w:hideMark/>
          </w:tcPr>
          <w:p w14:paraId="7A8CE45A" w14:textId="77777777" w:rsidR="005720D5" w:rsidRPr="004F0AA7" w:rsidRDefault="005720D5" w:rsidP="00E042A6">
            <w:pPr>
              <w:pStyle w:val="TABLETEXT"/>
              <w:ind w:left="-27"/>
            </w:pPr>
            <w:r>
              <w:t>Documentation and record retention.</w:t>
            </w:r>
          </w:p>
        </w:tc>
        <w:tc>
          <w:tcPr>
            <w:tcW w:w="1559" w:type="dxa"/>
            <w:hideMark/>
          </w:tcPr>
          <w:p w14:paraId="0A21492F" w14:textId="77777777" w:rsidR="005720D5" w:rsidRPr="004F0AA7" w:rsidRDefault="005720D5" w:rsidP="00E042A6">
            <w:pPr>
              <w:pStyle w:val="TABLETEXT"/>
              <w:ind w:left="0"/>
            </w:pPr>
          </w:p>
        </w:tc>
        <w:tc>
          <w:tcPr>
            <w:tcW w:w="1786" w:type="dxa"/>
            <w:hideMark/>
          </w:tcPr>
          <w:p w14:paraId="3A01468C" w14:textId="77777777" w:rsidR="005720D5" w:rsidRPr="004F0AA7" w:rsidRDefault="005720D5" w:rsidP="00E042A6">
            <w:pPr>
              <w:pStyle w:val="TABLETEXT"/>
              <w:ind w:left="-4"/>
            </w:pPr>
          </w:p>
        </w:tc>
      </w:tr>
      <w:tr w:rsidR="005720D5" w:rsidRPr="004F0AA7" w14:paraId="04F37ECD" w14:textId="77777777" w:rsidTr="00E042A6">
        <w:trPr>
          <w:trHeight w:val="1096"/>
        </w:trPr>
        <w:tc>
          <w:tcPr>
            <w:tcW w:w="6803" w:type="dxa"/>
            <w:hideMark/>
          </w:tcPr>
          <w:p w14:paraId="31E53B35" w14:textId="77777777" w:rsidR="005720D5" w:rsidRPr="004F0AA7" w:rsidRDefault="005720D5" w:rsidP="00E042A6">
            <w:pPr>
              <w:pStyle w:val="TABLETEXT"/>
              <w:ind w:left="-27"/>
            </w:pPr>
            <w:r>
              <w:t>Expiry-related disputes that may be anticipated and approaches for mitigating through contract management or early expiry activity.</w:t>
            </w:r>
          </w:p>
        </w:tc>
        <w:tc>
          <w:tcPr>
            <w:tcW w:w="1559" w:type="dxa"/>
            <w:hideMark/>
          </w:tcPr>
          <w:p w14:paraId="421D3D77" w14:textId="77777777" w:rsidR="005720D5" w:rsidRPr="004F0AA7" w:rsidRDefault="005720D5" w:rsidP="00E042A6">
            <w:pPr>
              <w:pStyle w:val="TABLETEXT"/>
              <w:ind w:left="0"/>
            </w:pPr>
          </w:p>
        </w:tc>
        <w:tc>
          <w:tcPr>
            <w:tcW w:w="1786" w:type="dxa"/>
            <w:hideMark/>
          </w:tcPr>
          <w:p w14:paraId="76CBD691" w14:textId="77777777" w:rsidR="005720D5" w:rsidRPr="004F0AA7" w:rsidRDefault="005720D5" w:rsidP="00E042A6">
            <w:pPr>
              <w:pStyle w:val="TABLETEXT"/>
              <w:ind w:left="-4"/>
            </w:pPr>
          </w:p>
        </w:tc>
      </w:tr>
    </w:tbl>
    <w:p w14:paraId="15DBFFA4" w14:textId="77777777" w:rsidR="005720D5" w:rsidRPr="00E042A6" w:rsidRDefault="005720D5" w:rsidP="00E042A6">
      <w:pPr>
        <w:pStyle w:val="BODYCOPY"/>
        <w:rPr>
          <w:b/>
          <w:bCs/>
          <w:i/>
          <w:iCs/>
        </w:rPr>
      </w:pPr>
      <w:r w:rsidRPr="00EA4A83">
        <w:rPr>
          <w:rFonts w:ascii="Segoe UI Emoji" w:hAnsi="Segoe UI Emoji" w:cs="Segoe UI Emoji"/>
        </w:rPr>
        <w:t>🔍</w:t>
      </w:r>
      <w:r>
        <w:t xml:space="preserve"> </w:t>
      </w:r>
      <w:r w:rsidRPr="00E042A6">
        <w:rPr>
          <w:b/>
          <w:bCs/>
          <w:i/>
          <w:iCs/>
        </w:rPr>
        <w:t>Where to Find the Information</w:t>
      </w:r>
    </w:p>
    <w:p w14:paraId="33EAF3CC" w14:textId="77777777" w:rsidR="005720D5" w:rsidRPr="00E042A6" w:rsidRDefault="005720D5" w:rsidP="00E042A6">
      <w:pPr>
        <w:pStyle w:val="BODYCOPY"/>
        <w:rPr>
          <w:b/>
          <w:bCs/>
        </w:rPr>
      </w:pPr>
      <w:r>
        <w:rPr>
          <w:rFonts w:ascii="Segoe UI Emoji" w:hAnsi="Segoe UI Emoji" w:cs="Segoe UI Emoji"/>
        </w:rPr>
        <w:t>📜</w:t>
      </w:r>
      <w:r>
        <w:t xml:space="preserve"> </w:t>
      </w:r>
      <w:r w:rsidRPr="00E042A6">
        <w:rPr>
          <w:b/>
          <w:bCs/>
        </w:rPr>
        <w:t>Contractual References</w:t>
      </w:r>
    </w:p>
    <w:p w14:paraId="57979BF2" w14:textId="77777777" w:rsidR="005720D5" w:rsidRDefault="005720D5" w:rsidP="00E042A6">
      <w:pPr>
        <w:pStyle w:val="BulletPoints"/>
      </w:pPr>
      <w:r>
        <w:t>Dispute Resolution Clause – sets out the formal process for resolving disputes, including escalation, mediation, adjudication, and arbitration</w:t>
      </w:r>
    </w:p>
    <w:p w14:paraId="6E466DA6" w14:textId="77777777" w:rsidR="005720D5" w:rsidRDefault="005720D5" w:rsidP="00E042A6">
      <w:pPr>
        <w:pStyle w:val="BulletPoints"/>
      </w:pPr>
      <w:r>
        <w:t>Governance Clauses – may define informal resolution routes or escalation protocols</w:t>
      </w:r>
    </w:p>
    <w:p w14:paraId="1EE9783C" w14:textId="77777777" w:rsidR="005720D5" w:rsidRDefault="005720D5" w:rsidP="00597E7D">
      <w:pPr>
        <w:spacing w:after="160"/>
        <w:ind w:left="-426"/>
      </w:pPr>
      <w:r>
        <w:rPr>
          <w:rFonts w:ascii="Segoe UI Emoji" w:hAnsi="Segoe UI Emoji" w:cs="Segoe UI Emoji"/>
        </w:rPr>
        <w:t>🏛️</w:t>
      </w:r>
      <w:r>
        <w:t xml:space="preserve"> </w:t>
      </w:r>
      <w:r w:rsidRPr="002672FB">
        <w:rPr>
          <w:b/>
          <w:bCs/>
        </w:rPr>
        <w:t>Internal Resources</w:t>
      </w:r>
    </w:p>
    <w:p w14:paraId="7DB6643E" w14:textId="77777777" w:rsidR="005720D5" w:rsidRPr="00E042A6" w:rsidRDefault="005720D5" w:rsidP="00E042A6">
      <w:pPr>
        <w:pStyle w:val="BulletPoints"/>
      </w:pPr>
      <w:r w:rsidRPr="00E042A6">
        <w:t>Locally maintained dispute logs, legal correspondence, or resolution records (where used) to support risk management and continuity</w:t>
      </w:r>
    </w:p>
    <w:p w14:paraId="5930A58B" w14:textId="77777777" w:rsidR="005720D5" w:rsidRPr="00E042A6" w:rsidRDefault="005720D5" w:rsidP="00E042A6">
      <w:pPr>
        <w:pStyle w:val="BODYCOPY"/>
      </w:pPr>
      <w:r w:rsidRPr="00E042A6">
        <w:br w:type="page"/>
      </w:r>
    </w:p>
    <w:p w14:paraId="3A4BABA0" w14:textId="77777777" w:rsidR="005720D5" w:rsidRDefault="005720D5" w:rsidP="00E042A6">
      <w:pPr>
        <w:pStyle w:val="Numberedsubheading"/>
      </w:pPr>
      <w:bookmarkStart w:id="23" w:name="_Toc223006570"/>
      <w:r>
        <w:lastRenderedPageBreak/>
        <w:t>Exit, Termination and Expiry Planning</w:t>
      </w:r>
      <w:bookmarkEnd w:id="23"/>
    </w:p>
    <w:p w14:paraId="0403E2B5" w14:textId="77777777" w:rsidR="005720D5" w:rsidRPr="00E042A6" w:rsidRDefault="005720D5" w:rsidP="00E042A6">
      <w:pPr>
        <w:pStyle w:val="BODYCOPY"/>
        <w:rPr>
          <w:b/>
          <w:bCs/>
          <w:i/>
          <w:iCs/>
        </w:rPr>
      </w:pPr>
      <w:r>
        <w:rPr>
          <w:rFonts w:ascii="Segoe UI Emoji" w:hAnsi="Segoe UI Emoji" w:cs="Segoe UI Emoji"/>
        </w:rPr>
        <w:t>🎯</w:t>
      </w:r>
      <w:r>
        <w:t xml:space="preserve"> </w:t>
      </w:r>
      <w:r w:rsidRPr="00E042A6">
        <w:rPr>
          <w:b/>
          <w:bCs/>
          <w:i/>
          <w:iCs/>
        </w:rPr>
        <w:t>Purpose of this Section</w:t>
      </w:r>
    </w:p>
    <w:p w14:paraId="241CFB78" w14:textId="77777777" w:rsidR="005720D5" w:rsidRDefault="005720D5" w:rsidP="00D54C03">
      <w:pPr>
        <w:pStyle w:val="BODYCOPY"/>
        <w:spacing w:line="216" w:lineRule="auto"/>
        <w:ind w:left="-380"/>
      </w:pPr>
      <w:r w:rsidRPr="00993149">
        <w:t xml:space="preserve">To describe how the </w:t>
      </w:r>
      <w:r>
        <w:t>contracting a</w:t>
      </w:r>
      <w:r w:rsidRPr="00993149">
        <w:t xml:space="preserve">uthority plans for contract expiry or early termination, including asset </w:t>
      </w:r>
      <w:proofErr w:type="spellStart"/>
      <w:r w:rsidRPr="00993149">
        <w:t>handback</w:t>
      </w:r>
      <w:proofErr w:type="spellEnd"/>
      <w:r w:rsidRPr="00993149">
        <w:t>, knowledge transfer, and service continuity.</w:t>
      </w:r>
    </w:p>
    <w:p w14:paraId="06E7E98A" w14:textId="77777777" w:rsidR="005720D5" w:rsidRPr="00E042A6" w:rsidRDefault="005720D5" w:rsidP="00E042A6">
      <w:pPr>
        <w:pStyle w:val="BODYCOPY"/>
        <w:rPr>
          <w:b/>
          <w:bCs/>
          <w:i/>
          <w:iCs/>
        </w:rPr>
      </w:pPr>
      <w:r w:rsidRPr="00872103">
        <w:rPr>
          <w:rFonts w:ascii="Segoe UI Emoji" w:hAnsi="Segoe UI Emoji" w:cs="Segoe UI Emoji"/>
        </w:rPr>
        <w:t>📄</w:t>
      </w:r>
      <w:r w:rsidRPr="00872103">
        <w:t xml:space="preserve"> </w:t>
      </w:r>
      <w:r w:rsidRPr="00E042A6">
        <w:rPr>
          <w:b/>
          <w:bCs/>
          <w:i/>
          <w:iCs/>
        </w:rPr>
        <w:t>What to Include</w:t>
      </w:r>
    </w:p>
    <w:tbl>
      <w:tblPr>
        <w:tblStyle w:val="TableGrid"/>
        <w:tblW w:w="10148" w:type="dxa"/>
        <w:tblInd w:w="-327" w:type="dxa"/>
        <w:tblLook w:val="04A0" w:firstRow="1" w:lastRow="0" w:firstColumn="1" w:lastColumn="0" w:noHBand="0" w:noVBand="1"/>
      </w:tblPr>
      <w:tblGrid>
        <w:gridCol w:w="6803"/>
        <w:gridCol w:w="1559"/>
        <w:gridCol w:w="1786"/>
      </w:tblGrid>
      <w:tr w:rsidR="005720D5" w:rsidRPr="004F0AA7" w14:paraId="7F5A90D9" w14:textId="77777777" w:rsidTr="00E042A6">
        <w:tc>
          <w:tcPr>
            <w:tcW w:w="6803" w:type="dxa"/>
            <w:hideMark/>
          </w:tcPr>
          <w:p w14:paraId="09F6F66D" w14:textId="77777777" w:rsidR="005720D5" w:rsidRPr="004F0AA7" w:rsidRDefault="005720D5" w:rsidP="00D54C03">
            <w:pPr>
              <w:pStyle w:val="TABLEHEAD"/>
            </w:pPr>
            <w:r w:rsidRPr="004F0AA7">
              <w:t>Item</w:t>
            </w:r>
            <w:r>
              <w:t>s</w:t>
            </w:r>
            <w:r w:rsidRPr="004F0AA7">
              <w:t xml:space="preserve"> to Include</w:t>
            </w:r>
          </w:p>
        </w:tc>
        <w:tc>
          <w:tcPr>
            <w:tcW w:w="1559" w:type="dxa"/>
            <w:hideMark/>
          </w:tcPr>
          <w:p w14:paraId="62587C47" w14:textId="77777777" w:rsidR="005720D5" w:rsidRPr="004F0AA7" w:rsidRDefault="005720D5" w:rsidP="00D54C03">
            <w:pPr>
              <w:pStyle w:val="TABLEHEAD"/>
            </w:pPr>
            <w:r w:rsidRPr="004F0AA7">
              <w:t>Included?</w:t>
            </w:r>
          </w:p>
        </w:tc>
        <w:tc>
          <w:tcPr>
            <w:tcW w:w="1786" w:type="dxa"/>
            <w:hideMark/>
          </w:tcPr>
          <w:p w14:paraId="77A490F9" w14:textId="77777777" w:rsidR="005720D5" w:rsidRPr="004F0AA7" w:rsidRDefault="005720D5" w:rsidP="00D54C03">
            <w:pPr>
              <w:pStyle w:val="TABLEHEAD"/>
            </w:pPr>
            <w:r w:rsidRPr="004F0AA7">
              <w:t>Notes / File Reference</w:t>
            </w:r>
          </w:p>
        </w:tc>
      </w:tr>
      <w:tr w:rsidR="005720D5" w:rsidRPr="004F0AA7" w14:paraId="494A5EB4" w14:textId="77777777" w:rsidTr="00D54C03">
        <w:trPr>
          <w:trHeight w:val="1040"/>
        </w:trPr>
        <w:tc>
          <w:tcPr>
            <w:tcW w:w="6803" w:type="dxa"/>
            <w:hideMark/>
          </w:tcPr>
          <w:p w14:paraId="5073C05A" w14:textId="217B9159" w:rsidR="005720D5" w:rsidRPr="00E042A6" w:rsidRDefault="005720D5" w:rsidP="00D54C03">
            <w:pPr>
              <w:pStyle w:val="TABLETEXT"/>
              <w:spacing w:line="216" w:lineRule="auto"/>
              <w:ind w:left="40"/>
            </w:pPr>
            <w:r w:rsidRPr="00E042A6">
              <w:t xml:space="preserve">Overview of the different exit scenarios: natural expiry, early termination </w:t>
            </w:r>
            <w:r w:rsidR="007942B5">
              <w:br/>
            </w:r>
            <w:r w:rsidRPr="007942B5">
              <w:rPr>
                <w:i/>
                <w:iCs/>
              </w:rPr>
              <w:t>e.g. default, voluntary termination, force majeure</w:t>
            </w:r>
          </w:p>
        </w:tc>
        <w:tc>
          <w:tcPr>
            <w:tcW w:w="1559" w:type="dxa"/>
            <w:hideMark/>
          </w:tcPr>
          <w:p w14:paraId="03A72FB7" w14:textId="77777777" w:rsidR="005720D5" w:rsidRPr="00E042A6" w:rsidRDefault="005720D5" w:rsidP="00E042A6">
            <w:pPr>
              <w:pStyle w:val="TABLETEXT"/>
              <w:ind w:left="42"/>
            </w:pPr>
          </w:p>
        </w:tc>
        <w:tc>
          <w:tcPr>
            <w:tcW w:w="1786" w:type="dxa"/>
            <w:hideMark/>
          </w:tcPr>
          <w:p w14:paraId="3FDE2BFD" w14:textId="77777777" w:rsidR="005720D5" w:rsidRPr="00E042A6" w:rsidRDefault="005720D5" w:rsidP="00E042A6">
            <w:pPr>
              <w:pStyle w:val="TABLETEXT"/>
              <w:ind w:left="42"/>
            </w:pPr>
          </w:p>
        </w:tc>
      </w:tr>
      <w:tr w:rsidR="005720D5" w:rsidRPr="004F0AA7" w14:paraId="35DCBFAC" w14:textId="77777777" w:rsidTr="00D54C03">
        <w:trPr>
          <w:trHeight w:val="719"/>
        </w:trPr>
        <w:tc>
          <w:tcPr>
            <w:tcW w:w="6803" w:type="dxa"/>
            <w:hideMark/>
          </w:tcPr>
          <w:p w14:paraId="451FF868" w14:textId="77777777" w:rsidR="005720D5" w:rsidRPr="00E042A6" w:rsidRDefault="005720D5" w:rsidP="00D54C03">
            <w:pPr>
              <w:pStyle w:val="TABLETEXT"/>
              <w:spacing w:line="216" w:lineRule="auto"/>
              <w:ind w:left="40"/>
            </w:pPr>
            <w:r w:rsidRPr="00E042A6">
              <w:t xml:space="preserve">PFI Co’s obligations for developing and implementing exit and </w:t>
            </w:r>
            <w:proofErr w:type="spellStart"/>
            <w:r w:rsidRPr="00E042A6">
              <w:t>handback</w:t>
            </w:r>
            <w:proofErr w:type="spellEnd"/>
            <w:r w:rsidRPr="00E042A6">
              <w:t xml:space="preserve"> plans</w:t>
            </w:r>
          </w:p>
        </w:tc>
        <w:tc>
          <w:tcPr>
            <w:tcW w:w="1559" w:type="dxa"/>
            <w:hideMark/>
          </w:tcPr>
          <w:p w14:paraId="76897F86" w14:textId="77777777" w:rsidR="005720D5" w:rsidRPr="00E042A6" w:rsidRDefault="005720D5" w:rsidP="00E042A6">
            <w:pPr>
              <w:pStyle w:val="TABLETEXT"/>
              <w:ind w:left="42"/>
            </w:pPr>
          </w:p>
        </w:tc>
        <w:tc>
          <w:tcPr>
            <w:tcW w:w="1786" w:type="dxa"/>
            <w:hideMark/>
          </w:tcPr>
          <w:p w14:paraId="13EE3E67" w14:textId="77777777" w:rsidR="005720D5" w:rsidRPr="00E042A6" w:rsidRDefault="005720D5" w:rsidP="00E042A6">
            <w:pPr>
              <w:pStyle w:val="TABLETEXT"/>
              <w:ind w:left="42"/>
            </w:pPr>
          </w:p>
        </w:tc>
      </w:tr>
      <w:tr w:rsidR="005720D5" w:rsidRPr="004F0AA7" w14:paraId="4790F4C6" w14:textId="77777777" w:rsidTr="00D54C03">
        <w:trPr>
          <w:trHeight w:val="662"/>
        </w:trPr>
        <w:tc>
          <w:tcPr>
            <w:tcW w:w="6803" w:type="dxa"/>
            <w:hideMark/>
          </w:tcPr>
          <w:p w14:paraId="70B2038C" w14:textId="77777777" w:rsidR="005720D5" w:rsidRPr="00E042A6" w:rsidRDefault="005720D5" w:rsidP="00D54C03">
            <w:pPr>
              <w:pStyle w:val="TABLETEXT"/>
              <w:spacing w:line="216" w:lineRule="auto"/>
              <w:ind w:left="40"/>
            </w:pPr>
            <w:r w:rsidRPr="00E042A6">
              <w:t>The contracting authority’s approach to planning and governance for each scenario</w:t>
            </w:r>
          </w:p>
        </w:tc>
        <w:tc>
          <w:tcPr>
            <w:tcW w:w="1559" w:type="dxa"/>
            <w:hideMark/>
          </w:tcPr>
          <w:p w14:paraId="783EF86F" w14:textId="77777777" w:rsidR="005720D5" w:rsidRPr="00E042A6" w:rsidRDefault="005720D5" w:rsidP="00E042A6">
            <w:pPr>
              <w:pStyle w:val="TABLETEXT"/>
              <w:ind w:left="42"/>
            </w:pPr>
          </w:p>
        </w:tc>
        <w:tc>
          <w:tcPr>
            <w:tcW w:w="1786" w:type="dxa"/>
            <w:hideMark/>
          </w:tcPr>
          <w:p w14:paraId="22CDADCA" w14:textId="77777777" w:rsidR="005720D5" w:rsidRPr="00E042A6" w:rsidRDefault="005720D5" w:rsidP="00E042A6">
            <w:pPr>
              <w:pStyle w:val="TABLETEXT"/>
              <w:ind w:left="42"/>
            </w:pPr>
          </w:p>
        </w:tc>
      </w:tr>
      <w:tr w:rsidR="005720D5" w:rsidRPr="004F0AA7" w14:paraId="2C473143" w14:textId="77777777" w:rsidTr="00D54C03">
        <w:trPr>
          <w:trHeight w:val="704"/>
        </w:trPr>
        <w:tc>
          <w:tcPr>
            <w:tcW w:w="6803" w:type="dxa"/>
            <w:hideMark/>
          </w:tcPr>
          <w:p w14:paraId="1F0B3A55" w14:textId="77777777" w:rsidR="005720D5" w:rsidRPr="00E042A6" w:rsidRDefault="005720D5" w:rsidP="00D54C03">
            <w:pPr>
              <w:pStyle w:val="TABLETEXT"/>
              <w:spacing w:line="216" w:lineRule="auto"/>
              <w:ind w:left="40"/>
            </w:pPr>
            <w:r w:rsidRPr="00E042A6">
              <w:t>Knowledge transfer protocols, including documentation, systems access, and staff briefings</w:t>
            </w:r>
          </w:p>
        </w:tc>
        <w:tc>
          <w:tcPr>
            <w:tcW w:w="1559" w:type="dxa"/>
            <w:hideMark/>
          </w:tcPr>
          <w:p w14:paraId="0CC97FA9" w14:textId="77777777" w:rsidR="005720D5" w:rsidRPr="00E042A6" w:rsidRDefault="005720D5" w:rsidP="00E042A6">
            <w:pPr>
              <w:pStyle w:val="TABLETEXT"/>
              <w:ind w:left="42"/>
            </w:pPr>
          </w:p>
        </w:tc>
        <w:tc>
          <w:tcPr>
            <w:tcW w:w="1786" w:type="dxa"/>
            <w:hideMark/>
          </w:tcPr>
          <w:p w14:paraId="29333363" w14:textId="77777777" w:rsidR="005720D5" w:rsidRPr="00E042A6" w:rsidRDefault="005720D5" w:rsidP="00E042A6">
            <w:pPr>
              <w:pStyle w:val="TABLETEXT"/>
              <w:ind w:left="42"/>
            </w:pPr>
          </w:p>
        </w:tc>
      </w:tr>
      <w:tr w:rsidR="005720D5" w:rsidRPr="004F0AA7" w14:paraId="13C6AD93" w14:textId="77777777" w:rsidTr="00D54C03">
        <w:trPr>
          <w:trHeight w:val="732"/>
        </w:trPr>
        <w:tc>
          <w:tcPr>
            <w:tcW w:w="6803" w:type="dxa"/>
            <w:hideMark/>
          </w:tcPr>
          <w:p w14:paraId="42399814" w14:textId="77777777" w:rsidR="005720D5" w:rsidRPr="00E042A6" w:rsidRDefault="005720D5" w:rsidP="00D54C03">
            <w:pPr>
              <w:pStyle w:val="TABLETEXT"/>
              <w:spacing w:line="216" w:lineRule="auto"/>
              <w:ind w:left="40"/>
            </w:pPr>
            <w:r w:rsidRPr="00E042A6">
              <w:t xml:space="preserve">Asset </w:t>
            </w:r>
            <w:proofErr w:type="spellStart"/>
            <w:r w:rsidRPr="00E042A6">
              <w:t>handback</w:t>
            </w:r>
            <w:proofErr w:type="spellEnd"/>
            <w:r w:rsidRPr="00E042A6">
              <w:t xml:space="preserve"> requirements, including condition surveys and lifecycle delivery</w:t>
            </w:r>
          </w:p>
        </w:tc>
        <w:tc>
          <w:tcPr>
            <w:tcW w:w="1559" w:type="dxa"/>
            <w:hideMark/>
          </w:tcPr>
          <w:p w14:paraId="368C0EB5" w14:textId="77777777" w:rsidR="005720D5" w:rsidRPr="00E042A6" w:rsidRDefault="005720D5" w:rsidP="00E042A6">
            <w:pPr>
              <w:pStyle w:val="TABLETEXT"/>
              <w:ind w:left="42"/>
            </w:pPr>
          </w:p>
        </w:tc>
        <w:tc>
          <w:tcPr>
            <w:tcW w:w="1786" w:type="dxa"/>
            <w:hideMark/>
          </w:tcPr>
          <w:p w14:paraId="361D0E9F" w14:textId="77777777" w:rsidR="005720D5" w:rsidRPr="00E042A6" w:rsidRDefault="005720D5" w:rsidP="00E042A6">
            <w:pPr>
              <w:pStyle w:val="TABLETEXT"/>
              <w:ind w:left="42"/>
            </w:pPr>
          </w:p>
        </w:tc>
      </w:tr>
      <w:tr w:rsidR="005720D5" w:rsidRPr="004F0AA7" w14:paraId="51D59EF0" w14:textId="77777777" w:rsidTr="00D54C03">
        <w:trPr>
          <w:trHeight w:val="355"/>
        </w:trPr>
        <w:tc>
          <w:tcPr>
            <w:tcW w:w="6803" w:type="dxa"/>
            <w:hideMark/>
          </w:tcPr>
          <w:p w14:paraId="47FDA2A4" w14:textId="77777777" w:rsidR="005720D5" w:rsidRPr="00E042A6" w:rsidRDefault="005720D5" w:rsidP="00D54C03">
            <w:pPr>
              <w:pStyle w:val="TABLETEXT"/>
              <w:spacing w:line="216" w:lineRule="auto"/>
              <w:ind w:left="40"/>
            </w:pPr>
            <w:r w:rsidRPr="00E042A6">
              <w:t>TUPE and workforce transition planning</w:t>
            </w:r>
          </w:p>
        </w:tc>
        <w:tc>
          <w:tcPr>
            <w:tcW w:w="1559" w:type="dxa"/>
            <w:hideMark/>
          </w:tcPr>
          <w:p w14:paraId="685536EE" w14:textId="77777777" w:rsidR="005720D5" w:rsidRPr="00E042A6" w:rsidRDefault="005720D5" w:rsidP="00E042A6">
            <w:pPr>
              <w:pStyle w:val="TABLETEXT"/>
              <w:ind w:left="42"/>
            </w:pPr>
          </w:p>
        </w:tc>
        <w:tc>
          <w:tcPr>
            <w:tcW w:w="1786" w:type="dxa"/>
            <w:hideMark/>
          </w:tcPr>
          <w:p w14:paraId="282941FF" w14:textId="77777777" w:rsidR="005720D5" w:rsidRPr="00E042A6" w:rsidRDefault="005720D5" w:rsidP="00E042A6">
            <w:pPr>
              <w:pStyle w:val="TABLETEXT"/>
              <w:ind w:left="42"/>
            </w:pPr>
          </w:p>
        </w:tc>
      </w:tr>
      <w:tr w:rsidR="005720D5" w:rsidRPr="004F0AA7" w14:paraId="3EEFCFB7" w14:textId="77777777" w:rsidTr="00D54C03">
        <w:trPr>
          <w:trHeight w:val="676"/>
        </w:trPr>
        <w:tc>
          <w:tcPr>
            <w:tcW w:w="6803" w:type="dxa"/>
            <w:hideMark/>
          </w:tcPr>
          <w:p w14:paraId="0B3F4C16" w14:textId="77777777" w:rsidR="005720D5" w:rsidRPr="00E042A6" w:rsidRDefault="005720D5" w:rsidP="00D54C03">
            <w:pPr>
              <w:pStyle w:val="TABLETEXT"/>
              <w:spacing w:line="216" w:lineRule="auto"/>
              <w:ind w:left="40"/>
            </w:pPr>
            <w:r w:rsidRPr="00E042A6">
              <w:t>Service continuity arrangements during transition or handover</w:t>
            </w:r>
          </w:p>
        </w:tc>
        <w:tc>
          <w:tcPr>
            <w:tcW w:w="1559" w:type="dxa"/>
            <w:hideMark/>
          </w:tcPr>
          <w:p w14:paraId="165694E1" w14:textId="77777777" w:rsidR="005720D5" w:rsidRPr="00E042A6" w:rsidRDefault="005720D5" w:rsidP="00E042A6">
            <w:pPr>
              <w:pStyle w:val="TABLETEXT"/>
              <w:ind w:left="42"/>
            </w:pPr>
          </w:p>
        </w:tc>
        <w:tc>
          <w:tcPr>
            <w:tcW w:w="1786" w:type="dxa"/>
            <w:hideMark/>
          </w:tcPr>
          <w:p w14:paraId="129A27A6" w14:textId="77777777" w:rsidR="005720D5" w:rsidRPr="00E042A6" w:rsidRDefault="005720D5" w:rsidP="00E042A6">
            <w:pPr>
              <w:pStyle w:val="TABLETEXT"/>
              <w:ind w:left="42"/>
            </w:pPr>
          </w:p>
        </w:tc>
      </w:tr>
      <w:tr w:rsidR="005720D5" w:rsidRPr="004F0AA7" w14:paraId="4ECFA95F" w14:textId="77777777" w:rsidTr="00D54C03">
        <w:trPr>
          <w:trHeight w:val="677"/>
        </w:trPr>
        <w:tc>
          <w:tcPr>
            <w:tcW w:w="6803" w:type="dxa"/>
            <w:hideMark/>
          </w:tcPr>
          <w:p w14:paraId="1100731B" w14:textId="77777777" w:rsidR="005720D5" w:rsidRPr="00E042A6" w:rsidRDefault="005720D5" w:rsidP="00D54C03">
            <w:pPr>
              <w:pStyle w:val="TABLETEXT"/>
              <w:spacing w:line="216" w:lineRule="auto"/>
              <w:ind w:left="40"/>
            </w:pPr>
            <w:r w:rsidRPr="00E042A6">
              <w:t>Legal and commercial considerations, including dispute resolution and claims management</w:t>
            </w:r>
          </w:p>
        </w:tc>
        <w:tc>
          <w:tcPr>
            <w:tcW w:w="1559" w:type="dxa"/>
            <w:hideMark/>
          </w:tcPr>
          <w:p w14:paraId="594C7B32" w14:textId="77777777" w:rsidR="005720D5" w:rsidRPr="00E042A6" w:rsidRDefault="005720D5" w:rsidP="00E042A6">
            <w:pPr>
              <w:pStyle w:val="TABLETEXT"/>
              <w:ind w:left="42"/>
            </w:pPr>
          </w:p>
        </w:tc>
        <w:tc>
          <w:tcPr>
            <w:tcW w:w="1786" w:type="dxa"/>
            <w:hideMark/>
          </w:tcPr>
          <w:p w14:paraId="661F0354" w14:textId="77777777" w:rsidR="005720D5" w:rsidRPr="00E042A6" w:rsidRDefault="005720D5" w:rsidP="00E042A6">
            <w:pPr>
              <w:pStyle w:val="TABLETEXT"/>
              <w:ind w:left="42"/>
            </w:pPr>
          </w:p>
        </w:tc>
      </w:tr>
      <w:tr w:rsidR="005720D5" w:rsidRPr="004F0AA7" w14:paraId="59555E83" w14:textId="77777777" w:rsidTr="00E042A6">
        <w:trPr>
          <w:trHeight w:val="732"/>
        </w:trPr>
        <w:tc>
          <w:tcPr>
            <w:tcW w:w="6803" w:type="dxa"/>
            <w:hideMark/>
          </w:tcPr>
          <w:p w14:paraId="0FA18505" w14:textId="77777777" w:rsidR="005720D5" w:rsidRPr="00E042A6" w:rsidRDefault="005720D5" w:rsidP="00D54C03">
            <w:pPr>
              <w:pStyle w:val="TABLETEXT"/>
              <w:spacing w:line="216" w:lineRule="auto"/>
              <w:ind w:left="40"/>
            </w:pPr>
            <w:r w:rsidRPr="00E042A6">
              <w:t>Reference to relevant clauses in the Project Agreement and supporting guidance</w:t>
            </w:r>
          </w:p>
        </w:tc>
        <w:tc>
          <w:tcPr>
            <w:tcW w:w="1559" w:type="dxa"/>
            <w:hideMark/>
          </w:tcPr>
          <w:p w14:paraId="4278CCAF" w14:textId="77777777" w:rsidR="005720D5" w:rsidRPr="00E042A6" w:rsidRDefault="005720D5" w:rsidP="00E042A6">
            <w:pPr>
              <w:pStyle w:val="TABLETEXT"/>
              <w:ind w:left="42"/>
            </w:pPr>
          </w:p>
        </w:tc>
        <w:tc>
          <w:tcPr>
            <w:tcW w:w="1786" w:type="dxa"/>
            <w:hideMark/>
          </w:tcPr>
          <w:p w14:paraId="2F51346F" w14:textId="77777777" w:rsidR="005720D5" w:rsidRPr="00E042A6" w:rsidRDefault="005720D5" w:rsidP="00E042A6">
            <w:pPr>
              <w:pStyle w:val="TABLETEXT"/>
              <w:ind w:left="42"/>
            </w:pPr>
          </w:p>
        </w:tc>
      </w:tr>
    </w:tbl>
    <w:p w14:paraId="3B17BFC7" w14:textId="77777777" w:rsidR="005720D5" w:rsidRPr="00993149" w:rsidRDefault="005720D5" w:rsidP="00597E7D">
      <w:pPr>
        <w:spacing w:after="160"/>
        <w:ind w:left="-426"/>
      </w:pPr>
    </w:p>
    <w:p w14:paraId="1924F642" w14:textId="77777777" w:rsidR="005720D5" w:rsidRPr="00E042A6" w:rsidRDefault="005720D5" w:rsidP="00E042A6">
      <w:pPr>
        <w:pStyle w:val="BODYCOPY"/>
        <w:rPr>
          <w:b/>
          <w:bCs/>
          <w:i/>
          <w:iCs/>
        </w:rPr>
      </w:pPr>
      <w:r>
        <w:rPr>
          <w:rFonts w:ascii="Segoe UI Emoji" w:hAnsi="Segoe UI Emoji" w:cs="Segoe UI Emoji"/>
        </w:rPr>
        <w:t>🔍</w:t>
      </w:r>
      <w:r>
        <w:t xml:space="preserve"> </w:t>
      </w:r>
      <w:r w:rsidRPr="00E042A6">
        <w:rPr>
          <w:b/>
          <w:bCs/>
          <w:i/>
          <w:iCs/>
        </w:rPr>
        <w:t>Where to Find the Information</w:t>
      </w:r>
    </w:p>
    <w:p w14:paraId="3A0807F6" w14:textId="77777777" w:rsidR="005720D5" w:rsidRPr="00E042A6" w:rsidRDefault="005720D5" w:rsidP="00E042A6">
      <w:pPr>
        <w:pStyle w:val="BODYCOPY"/>
        <w:rPr>
          <w:b/>
          <w:bCs/>
        </w:rPr>
      </w:pPr>
      <w:r w:rsidRPr="00E042A6">
        <w:rPr>
          <w:rFonts w:ascii="Segoe UI Emoji" w:hAnsi="Segoe UI Emoji" w:cs="Segoe UI Emoji"/>
          <w:b/>
          <w:bCs/>
        </w:rPr>
        <w:t>📜</w:t>
      </w:r>
      <w:r w:rsidRPr="00E042A6">
        <w:rPr>
          <w:b/>
          <w:bCs/>
        </w:rPr>
        <w:t xml:space="preserve"> Contractual References</w:t>
      </w:r>
    </w:p>
    <w:p w14:paraId="612634DE" w14:textId="77777777" w:rsidR="005720D5" w:rsidRDefault="005720D5" w:rsidP="00D54C03">
      <w:pPr>
        <w:pStyle w:val="BulletPoints"/>
        <w:spacing w:line="216" w:lineRule="auto"/>
      </w:pPr>
      <w:r>
        <w:t xml:space="preserve">Expiry and Handover Clauses – define the PFI Co’s obligations for asset </w:t>
      </w:r>
      <w:proofErr w:type="spellStart"/>
      <w:r>
        <w:t>handback</w:t>
      </w:r>
      <w:proofErr w:type="spellEnd"/>
      <w:r>
        <w:t>, knowledge transfer, and service continuity</w:t>
      </w:r>
    </w:p>
    <w:p w14:paraId="11C713F3" w14:textId="77777777" w:rsidR="005720D5" w:rsidRDefault="005720D5" w:rsidP="00D54C03">
      <w:pPr>
        <w:pStyle w:val="BulletPoints"/>
        <w:spacing w:line="216" w:lineRule="auto"/>
      </w:pPr>
      <w:r>
        <w:t>Termination Clauses – set out early termination scenarios and associated rights and responsibilities</w:t>
      </w:r>
    </w:p>
    <w:p w14:paraId="1D5508F4" w14:textId="77777777" w:rsidR="005720D5" w:rsidRDefault="005720D5" w:rsidP="00D54C03">
      <w:pPr>
        <w:pStyle w:val="BulletPoints"/>
        <w:spacing w:line="216" w:lineRule="auto"/>
      </w:pPr>
      <w:r>
        <w:t>Authority Step-In Clauses – define the contracting authority’s rights in the event of service failure or early exit</w:t>
      </w:r>
    </w:p>
    <w:p w14:paraId="62452A8B" w14:textId="77777777" w:rsidR="005720D5" w:rsidRDefault="005720D5" w:rsidP="00D54C03">
      <w:pPr>
        <w:pStyle w:val="BulletPoints"/>
        <w:spacing w:line="216" w:lineRule="auto"/>
      </w:pPr>
      <w:r>
        <w:t>TUPE and Workforce Clauses – may include staff transition requirements</w:t>
      </w:r>
    </w:p>
    <w:p w14:paraId="127DEF4A" w14:textId="77777777" w:rsidR="005720D5" w:rsidRDefault="005720D5" w:rsidP="00D54C03">
      <w:pPr>
        <w:pStyle w:val="BulletPoints"/>
        <w:spacing w:line="216" w:lineRule="auto"/>
      </w:pPr>
      <w:r>
        <w:t>Audit and Records Clauses – support documentation and knowledge transfer</w:t>
      </w:r>
    </w:p>
    <w:p w14:paraId="4124B243" w14:textId="77777777" w:rsidR="00B13ABB" w:rsidRDefault="00B13ABB" w:rsidP="00E042A6">
      <w:pPr>
        <w:pStyle w:val="BODYCOPY"/>
        <w:rPr>
          <w:rFonts w:ascii="Segoe UI Emoji" w:hAnsi="Segoe UI Emoji" w:cs="Segoe UI Emoji"/>
        </w:rPr>
      </w:pPr>
    </w:p>
    <w:p w14:paraId="63AFC9CB" w14:textId="77777777" w:rsidR="00B13ABB" w:rsidRDefault="00B13ABB" w:rsidP="00E042A6">
      <w:pPr>
        <w:pStyle w:val="BODYCOPY"/>
        <w:rPr>
          <w:rFonts w:ascii="Segoe UI Emoji" w:hAnsi="Segoe UI Emoji" w:cs="Segoe UI Emoji"/>
        </w:rPr>
      </w:pPr>
    </w:p>
    <w:p w14:paraId="0451A6BB" w14:textId="37D78FAE" w:rsidR="005720D5" w:rsidRPr="00E042A6" w:rsidRDefault="005720D5" w:rsidP="00E042A6">
      <w:pPr>
        <w:pStyle w:val="BODYCOPY"/>
        <w:rPr>
          <w:b/>
          <w:bCs/>
        </w:rPr>
      </w:pPr>
      <w:r>
        <w:rPr>
          <w:rFonts w:ascii="Segoe UI Emoji" w:hAnsi="Segoe UI Emoji" w:cs="Segoe UI Emoji"/>
        </w:rPr>
        <w:lastRenderedPageBreak/>
        <w:t>🏛️</w:t>
      </w:r>
      <w:r>
        <w:t xml:space="preserve"> </w:t>
      </w:r>
      <w:r w:rsidRPr="00E042A6">
        <w:rPr>
          <w:b/>
          <w:bCs/>
        </w:rPr>
        <w:t>Internal Resources</w:t>
      </w:r>
    </w:p>
    <w:p w14:paraId="4B75F3ED" w14:textId="77777777" w:rsidR="005720D5" w:rsidRDefault="005720D5" w:rsidP="00E042A6">
      <w:pPr>
        <w:pStyle w:val="BulletPoints"/>
      </w:pPr>
      <w:r>
        <w:t>Locally maintained exit/expiry plans, asset condition surveys, or contingency plans</w:t>
      </w:r>
    </w:p>
    <w:sectPr w:rsidR="005720D5" w:rsidSect="00E2260F">
      <w:headerReference w:type="default" r:id="rId24"/>
      <w:pgSz w:w="11906" w:h="16838"/>
      <w:pgMar w:top="711" w:right="686" w:bottom="795"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C35784" w14:textId="77777777" w:rsidR="00107A23" w:rsidRDefault="00107A23" w:rsidP="0047707E">
      <w:pPr>
        <w:spacing w:after="0" w:line="240" w:lineRule="auto"/>
      </w:pPr>
      <w:r>
        <w:separator/>
      </w:r>
    </w:p>
  </w:endnote>
  <w:endnote w:type="continuationSeparator" w:id="0">
    <w:p w14:paraId="00EAD068" w14:textId="77777777" w:rsidR="00107A23" w:rsidRDefault="00107A23" w:rsidP="0047707E">
      <w:pPr>
        <w:spacing w:after="0" w:line="240" w:lineRule="auto"/>
      </w:pPr>
      <w:r>
        <w:continuationSeparator/>
      </w:r>
    </w:p>
  </w:endnote>
  <w:endnote w:type="continuationNotice" w:id="1">
    <w:p w14:paraId="69EA189D" w14:textId="77777777" w:rsidR="00107A23" w:rsidRDefault="00107A2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Poppins Light">
    <w:panose1 w:val="00000400000000000000"/>
    <w:charset w:val="4D"/>
    <w:family w:val="auto"/>
    <w:pitch w:val="variable"/>
    <w:sig w:usb0="00008007" w:usb1="00000000" w:usb2="00000000" w:usb3="00000000" w:csb0="00000093" w:csb1="00000000"/>
  </w:font>
  <w:font w:name="Poppins">
    <w:panose1 w:val="00000500000000000000"/>
    <w:charset w:val="4D"/>
    <w:family w:val="auto"/>
    <w:pitch w:val="variable"/>
    <w:sig w:usb0="00008007" w:usb1="00000000" w:usb2="00000000" w:usb3="00000000" w:csb0="00000093" w:csb1="00000000"/>
  </w:font>
  <w:font w:name="Poppins ExtraBold">
    <w:panose1 w:val="00000900000000000000"/>
    <w:charset w:val="4D"/>
    <w:family w:val="auto"/>
    <w:pitch w:val="variable"/>
    <w:sig w:usb0="00008007" w:usb1="00000000" w:usb2="00000000" w:usb3="00000000" w:csb0="00000093" w:csb1="00000000"/>
  </w:font>
  <w:font w:name="Segoe UI Emoji">
    <w:panose1 w:val="020B0502040204020203"/>
    <w:charset w:val="00"/>
    <w:family w:val="swiss"/>
    <w:pitch w:val="variable"/>
    <w:sig w:usb0="00000003" w:usb1="02000000" w:usb2="00000000" w:usb3="00000000" w:csb0="00000001" w:csb1="00000000"/>
  </w:font>
  <w:font w:name="Apple Color Emoji">
    <w:panose1 w:val="00000000000000000000"/>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64F5E" w14:textId="77777777" w:rsidR="005720D5" w:rsidRDefault="005720D5" w:rsidP="006E5184">
    <w:pPr>
      <w:pStyle w:val="Footer"/>
      <w:jc w:val="center"/>
    </w:pPr>
    <w:r>
      <w:fldChar w:fldCharType="begin"/>
    </w:r>
    <w:r>
      <w:instrText>PAGE   \* MERGEFORMAT</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DA5BBB" w14:textId="77777777" w:rsidR="00107A23" w:rsidRDefault="00107A23" w:rsidP="0047707E">
      <w:pPr>
        <w:spacing w:after="0" w:line="240" w:lineRule="auto"/>
      </w:pPr>
      <w:r>
        <w:separator/>
      </w:r>
    </w:p>
  </w:footnote>
  <w:footnote w:type="continuationSeparator" w:id="0">
    <w:p w14:paraId="0DAEBAC7" w14:textId="77777777" w:rsidR="00107A23" w:rsidRDefault="00107A23" w:rsidP="0047707E">
      <w:pPr>
        <w:spacing w:after="0" w:line="240" w:lineRule="auto"/>
      </w:pPr>
      <w:r>
        <w:continuationSeparator/>
      </w:r>
    </w:p>
  </w:footnote>
  <w:footnote w:type="continuationNotice" w:id="1">
    <w:p w14:paraId="4C4FD893" w14:textId="77777777" w:rsidR="00107A23" w:rsidRDefault="00107A2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2C78B" w14:textId="77777777" w:rsidR="00C61D10" w:rsidRDefault="00C61D10" w:rsidP="00A11B8D">
    <w:pPr>
      <w:pStyle w:val="BODYCOPY"/>
    </w:pPr>
    <w:r>
      <w:rPr>
        <w:noProof/>
      </w:rPr>
      <w:drawing>
        <wp:anchor distT="0" distB="0" distL="114300" distR="114300" simplePos="0" relativeHeight="251664386" behindDoc="1" locked="0" layoutInCell="1" allowOverlap="1" wp14:anchorId="3D7FF92D" wp14:editId="7187004C">
          <wp:simplePos x="0" y="0"/>
          <wp:positionH relativeFrom="column">
            <wp:posOffset>-2614526</wp:posOffset>
          </wp:positionH>
          <wp:positionV relativeFrom="paragraph">
            <wp:posOffset>6350</wp:posOffset>
          </wp:positionV>
          <wp:extent cx="12312000" cy="10655258"/>
          <wp:effectExtent l="0" t="0" r="0" b="635"/>
          <wp:wrapNone/>
          <wp:docPr id="207276175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4926928"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12312000" cy="1065525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10" behindDoc="1" locked="0" layoutInCell="1" allowOverlap="1" wp14:anchorId="6323525A" wp14:editId="5D1B325E">
          <wp:simplePos x="0" y="0"/>
          <wp:positionH relativeFrom="column">
            <wp:posOffset>0</wp:posOffset>
          </wp:positionH>
          <wp:positionV relativeFrom="paragraph">
            <wp:posOffset>511810</wp:posOffset>
          </wp:positionV>
          <wp:extent cx="2425065" cy="1058545"/>
          <wp:effectExtent l="0" t="0" r="635" b="0"/>
          <wp:wrapNone/>
          <wp:docPr id="944139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357929" name="Picture 2142357929"/>
                  <pic:cNvPicPr/>
                </pic:nvPicPr>
                <pic:blipFill>
                  <a:blip r:embed="rId2">
                    <a:extLst>
                      <a:ext uri="{28A0092B-C50C-407E-A947-70E740481C1C}">
                        <a14:useLocalDpi xmlns:a14="http://schemas.microsoft.com/office/drawing/2010/main" val="0"/>
                      </a:ext>
                    </a:extLst>
                  </a:blip>
                  <a:stretch>
                    <a:fillRect/>
                  </a:stretch>
                </pic:blipFill>
                <pic:spPr>
                  <a:xfrm>
                    <a:off x="0" y="0"/>
                    <a:ext cx="2425065" cy="105854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340F6" w14:textId="60469219" w:rsidR="005720D5" w:rsidRDefault="005720D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E40A2" w14:textId="77777777" w:rsidR="005720D5" w:rsidRDefault="005720D5">
    <w:pPr>
      <w:pStyle w:val="Header"/>
    </w:pPr>
    <w:r>
      <w:rPr>
        <w:noProof/>
      </w:rPr>
      <w:drawing>
        <wp:anchor distT="0" distB="0" distL="114300" distR="114300" simplePos="0" relativeHeight="251660290" behindDoc="0" locked="0" layoutInCell="1" allowOverlap="1" wp14:anchorId="6CF2D363" wp14:editId="3AA47407">
          <wp:simplePos x="0" y="0"/>
          <wp:positionH relativeFrom="page">
            <wp:posOffset>1318895</wp:posOffset>
          </wp:positionH>
          <wp:positionV relativeFrom="paragraph">
            <wp:posOffset>-518795</wp:posOffset>
          </wp:positionV>
          <wp:extent cx="7564120" cy="10741025"/>
          <wp:effectExtent l="0" t="0" r="0" b="3175"/>
          <wp:wrapNone/>
          <wp:docPr id="1602965276" name="Picture 16029652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
                  <pic:cNvPicPr>
                    <a:picLocks/>
                  </pic:cNvPicPr>
                </pic:nvPicPr>
                <pic:blipFill rotWithShape="1">
                  <a:blip r:embed="rId1">
                    <a:extLst>
                      <a:ext uri="{28A0092B-C50C-407E-A947-70E740481C1C}">
                        <a14:useLocalDpi xmlns:a14="http://schemas.microsoft.com/office/drawing/2010/main" val="0"/>
                      </a:ext>
                    </a:extLst>
                  </a:blip>
                  <a:srcRect l="39505" r="13542"/>
                  <a:stretch/>
                </pic:blipFill>
                <pic:spPr bwMode="auto">
                  <a:xfrm>
                    <a:off x="0" y="0"/>
                    <a:ext cx="7564120" cy="10741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1314" behindDoc="0" locked="0" layoutInCell="1" allowOverlap="1" wp14:anchorId="5203FC25" wp14:editId="7DECFBD8">
              <wp:simplePos x="0" y="0"/>
              <wp:positionH relativeFrom="page">
                <wp:posOffset>-171498</wp:posOffset>
              </wp:positionH>
              <wp:positionV relativeFrom="paragraph">
                <wp:posOffset>-449916</wp:posOffset>
              </wp:positionV>
              <wp:extent cx="5939378" cy="10692130"/>
              <wp:effectExtent l="0" t="0" r="4445" b="0"/>
              <wp:wrapNone/>
              <wp:docPr id="172169238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9378" cy="10692130"/>
                      </a:xfrm>
                      <a:custGeom>
                        <a:avLst/>
                        <a:gdLst/>
                        <a:ahLst/>
                        <a:cxnLst/>
                        <a:rect l="l" t="t" r="r" b="b"/>
                        <a:pathLst>
                          <a:path w="5939790" h="10692130">
                            <a:moveTo>
                              <a:pt x="2511432" y="0"/>
                            </a:moveTo>
                            <a:lnTo>
                              <a:pt x="0" y="0"/>
                            </a:lnTo>
                            <a:lnTo>
                              <a:pt x="0" y="10691990"/>
                            </a:lnTo>
                            <a:lnTo>
                              <a:pt x="4502905" y="10691990"/>
                            </a:lnTo>
                            <a:lnTo>
                              <a:pt x="5907021" y="6090697"/>
                            </a:lnTo>
                            <a:lnTo>
                              <a:pt x="5919289" y="6045231"/>
                            </a:lnTo>
                            <a:lnTo>
                              <a:pt x="5928659" y="5998869"/>
                            </a:lnTo>
                            <a:lnTo>
                              <a:pt x="5935153" y="5951745"/>
                            </a:lnTo>
                            <a:lnTo>
                              <a:pt x="5938790" y="5903993"/>
                            </a:lnTo>
                            <a:lnTo>
                              <a:pt x="5939592" y="5855746"/>
                            </a:lnTo>
                            <a:lnTo>
                              <a:pt x="5937580" y="5807139"/>
                            </a:lnTo>
                            <a:lnTo>
                              <a:pt x="5932773" y="5758305"/>
                            </a:lnTo>
                            <a:lnTo>
                              <a:pt x="5925193" y="5709378"/>
                            </a:lnTo>
                            <a:lnTo>
                              <a:pt x="5914861" y="5660492"/>
                            </a:lnTo>
                            <a:lnTo>
                              <a:pt x="5901797" y="5611781"/>
                            </a:lnTo>
                            <a:lnTo>
                              <a:pt x="5886022" y="5563379"/>
                            </a:lnTo>
                            <a:lnTo>
                              <a:pt x="5867557" y="5515419"/>
                            </a:lnTo>
                            <a:lnTo>
                              <a:pt x="5846422" y="5468036"/>
                            </a:lnTo>
                            <a:lnTo>
                              <a:pt x="5822638" y="5421363"/>
                            </a:lnTo>
                            <a:lnTo>
                              <a:pt x="5796226" y="5375535"/>
                            </a:lnTo>
                            <a:lnTo>
                              <a:pt x="2511432"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6298D9F7" id="Graphic 4" o:spid="_x0000_s1026" style="position:absolute;margin-left:-13.5pt;margin-top:-35.45pt;width:467.65pt;height:841.9pt;z-index:251661314;visibility:visible;mso-wrap-style:square;mso-wrap-distance-left:9pt;mso-wrap-distance-top:0;mso-wrap-distance-right:9pt;mso-wrap-distance-bottom:0;mso-position-horizontal:absolute;mso-position-horizontal-relative:page;mso-position-vertical:absolute;mso-position-vertical-relative:text;v-text-anchor:top" coordsize="5939790,106921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" path="m2511432,l,,,10691990r4502905,l5907021,6090697r12268,-45466l5928659,5998869r6494,-47124l5938790,5903993r802,-48247l5937580,5807139r-4807,-48834l5925193,5709378r-10332,-48886l5901797,5611781r-15775,-48402l5867557,5515419r-21135,-47383l5822638,5421363r-26412,-45828l2511432,xe" stroked="f">
              <v:path arrowok="t"/>
              <w10:wrap anchorx="page"/>
            </v:shape>
          </w:pict>
        </mc:Fallback>
      </mc:AlternateContent>
    </w:r>
    <w:r>
      <w:rPr>
        <w:noProof/>
      </w:rPr>
      <w:drawing>
        <wp:anchor distT="0" distB="0" distL="114300" distR="114300" simplePos="0" relativeHeight="251662338" behindDoc="0" locked="0" layoutInCell="1" allowOverlap="1" wp14:anchorId="07867699" wp14:editId="4C807910">
          <wp:simplePos x="0" y="0"/>
          <wp:positionH relativeFrom="column">
            <wp:posOffset>-509929</wp:posOffset>
          </wp:positionH>
          <wp:positionV relativeFrom="paragraph">
            <wp:posOffset>-28611</wp:posOffset>
          </wp:positionV>
          <wp:extent cx="2902690" cy="1638321"/>
          <wp:effectExtent l="0" t="0" r="0" b="0"/>
          <wp:wrapNone/>
          <wp:docPr id="1705143519" name="Picture 17051435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800964" name="Image 5"/>
                  <pic:cNvPicPr>
                    <a:picLocks/>
                  </pic:cNvPicPr>
                </pic:nvPicPr>
                <pic:blipFill>
                  <a:blip r:embed="rId2" cstate="print"/>
                  <a:stretch>
                    <a:fillRect/>
                  </a:stretch>
                </pic:blipFill>
                <pic:spPr>
                  <a:xfrm>
                    <a:off x="0" y="0"/>
                    <a:ext cx="2902690" cy="1638321"/>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720DA" w14:textId="07AE13E2" w:rsidR="00125540" w:rsidRDefault="0012554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7E7604" w14:textId="0EEF1F16" w:rsidR="00125540" w:rsidRDefault="001255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7706E"/>
    <w:multiLevelType w:val="hybridMultilevel"/>
    <w:tmpl w:val="1D7A1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920C8B"/>
    <w:multiLevelType w:val="hybridMultilevel"/>
    <w:tmpl w:val="B9766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C11C9D"/>
    <w:multiLevelType w:val="hybridMultilevel"/>
    <w:tmpl w:val="B3289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EA10D2"/>
    <w:multiLevelType w:val="multilevel"/>
    <w:tmpl w:val="12EAFBEC"/>
    <w:lvl w:ilvl="0">
      <w:start w:val="1"/>
      <w:numFmt w:val="decimal"/>
      <w:lvlText w:val="%1."/>
      <w:lvlJc w:val="left"/>
      <w:pPr>
        <w:ind w:left="0" w:hanging="360"/>
      </w:pPr>
      <w:rPr>
        <w:rFonts w:hint="default"/>
      </w:rPr>
    </w:lvl>
    <w:lvl w:ilvl="1">
      <w:start w:val="1"/>
      <w:numFmt w:val="lowerLetter"/>
      <w:lvlText w:val="%2."/>
      <w:lvlJc w:val="left"/>
      <w:pPr>
        <w:ind w:left="1014" w:hanging="360"/>
      </w:pPr>
    </w:lvl>
    <w:lvl w:ilvl="2">
      <w:start w:val="1"/>
      <w:numFmt w:val="lowerRoman"/>
      <w:lvlText w:val="%3."/>
      <w:lvlJc w:val="right"/>
      <w:pPr>
        <w:ind w:left="1734" w:hanging="180"/>
      </w:pPr>
    </w:lvl>
    <w:lvl w:ilvl="3">
      <w:start w:val="1"/>
      <w:numFmt w:val="decimal"/>
      <w:lvlText w:val="%4."/>
      <w:lvlJc w:val="left"/>
      <w:pPr>
        <w:ind w:left="2454" w:hanging="360"/>
      </w:pPr>
    </w:lvl>
    <w:lvl w:ilvl="4">
      <w:start w:val="1"/>
      <w:numFmt w:val="lowerLetter"/>
      <w:lvlText w:val="%5."/>
      <w:lvlJc w:val="left"/>
      <w:pPr>
        <w:ind w:left="3174" w:hanging="360"/>
      </w:pPr>
    </w:lvl>
    <w:lvl w:ilvl="5">
      <w:start w:val="1"/>
      <w:numFmt w:val="lowerRoman"/>
      <w:lvlText w:val="%6."/>
      <w:lvlJc w:val="right"/>
      <w:pPr>
        <w:ind w:left="3894" w:hanging="180"/>
      </w:pPr>
    </w:lvl>
    <w:lvl w:ilvl="6">
      <w:start w:val="1"/>
      <w:numFmt w:val="decimal"/>
      <w:lvlText w:val="%7."/>
      <w:lvlJc w:val="left"/>
      <w:pPr>
        <w:ind w:left="4614" w:hanging="360"/>
      </w:pPr>
    </w:lvl>
    <w:lvl w:ilvl="7">
      <w:start w:val="1"/>
      <w:numFmt w:val="lowerLetter"/>
      <w:lvlText w:val="%8."/>
      <w:lvlJc w:val="left"/>
      <w:pPr>
        <w:ind w:left="5334" w:hanging="360"/>
      </w:pPr>
    </w:lvl>
    <w:lvl w:ilvl="8">
      <w:start w:val="1"/>
      <w:numFmt w:val="lowerRoman"/>
      <w:lvlText w:val="%9."/>
      <w:lvlJc w:val="right"/>
      <w:pPr>
        <w:ind w:left="6054" w:hanging="180"/>
      </w:pPr>
    </w:lvl>
  </w:abstractNum>
  <w:abstractNum w:abstractNumId="4" w15:restartNumberingAfterBreak="0">
    <w:nsid w:val="07091D11"/>
    <w:multiLevelType w:val="hybridMultilevel"/>
    <w:tmpl w:val="B2C6D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B12B38"/>
    <w:multiLevelType w:val="hybridMultilevel"/>
    <w:tmpl w:val="5A9A17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CF24F4"/>
    <w:multiLevelType w:val="hybridMultilevel"/>
    <w:tmpl w:val="A0765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6D2FE6"/>
    <w:multiLevelType w:val="hybridMultilevel"/>
    <w:tmpl w:val="92EA9D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D483975"/>
    <w:multiLevelType w:val="hybridMultilevel"/>
    <w:tmpl w:val="DD326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DC9141F"/>
    <w:multiLevelType w:val="hybridMultilevel"/>
    <w:tmpl w:val="FDAEB3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DDA1963"/>
    <w:multiLevelType w:val="hybridMultilevel"/>
    <w:tmpl w:val="661A7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DED64E0"/>
    <w:multiLevelType w:val="hybridMultilevel"/>
    <w:tmpl w:val="54A6D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E3A6A3D"/>
    <w:multiLevelType w:val="hybridMultilevel"/>
    <w:tmpl w:val="DB864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EB5615D"/>
    <w:multiLevelType w:val="hybridMultilevel"/>
    <w:tmpl w:val="2D2430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EC301D9"/>
    <w:multiLevelType w:val="hybridMultilevel"/>
    <w:tmpl w:val="2F789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EC541E5"/>
    <w:multiLevelType w:val="multilevel"/>
    <w:tmpl w:val="7C32E96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F9F6694"/>
    <w:multiLevelType w:val="hybridMultilevel"/>
    <w:tmpl w:val="14F08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0827A85"/>
    <w:multiLevelType w:val="hybridMultilevel"/>
    <w:tmpl w:val="0C94C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2601687"/>
    <w:multiLevelType w:val="hybridMultilevel"/>
    <w:tmpl w:val="E146E80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12673AC7"/>
    <w:multiLevelType w:val="hybridMultilevel"/>
    <w:tmpl w:val="3D9608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5B156E1"/>
    <w:multiLevelType w:val="hybridMultilevel"/>
    <w:tmpl w:val="45E84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5B736F0"/>
    <w:multiLevelType w:val="multilevel"/>
    <w:tmpl w:val="8BA0D92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16847806"/>
    <w:multiLevelType w:val="multilevel"/>
    <w:tmpl w:val="60B69E7C"/>
    <w:lvl w:ilvl="0">
      <w:start w:val="1"/>
      <w:numFmt w:val="decimal"/>
      <w:pStyle w:val="Heading1"/>
      <w:lvlText w:val="%1"/>
      <w:lvlJc w:val="left"/>
      <w:pPr>
        <w:ind w:left="432" w:hanging="432"/>
      </w:pPr>
    </w:lvl>
    <w:lvl w:ilvl="1">
      <w:start w:val="1"/>
      <w:numFmt w:val="decimal"/>
      <w:pStyle w:val="Heading2"/>
      <w:lvlText w:val="%1.%2"/>
      <w:lvlJc w:val="left"/>
      <w:pPr>
        <w:ind w:left="213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3" w15:restartNumberingAfterBreak="0">
    <w:nsid w:val="16FF644C"/>
    <w:multiLevelType w:val="hybridMultilevel"/>
    <w:tmpl w:val="26DAE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8716AFF"/>
    <w:multiLevelType w:val="hybridMultilevel"/>
    <w:tmpl w:val="0882E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8D31607"/>
    <w:multiLevelType w:val="hybridMultilevel"/>
    <w:tmpl w:val="A1C0D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97F4CE6"/>
    <w:multiLevelType w:val="multilevel"/>
    <w:tmpl w:val="AD6EF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199F1543"/>
    <w:multiLevelType w:val="hybridMultilevel"/>
    <w:tmpl w:val="7CBCA224"/>
    <w:lvl w:ilvl="0" w:tplc="A8BA8B26">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8" w15:restartNumberingAfterBreak="0">
    <w:nsid w:val="1A304DD7"/>
    <w:multiLevelType w:val="hybridMultilevel"/>
    <w:tmpl w:val="FC54E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DFF01F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1E2C47CE"/>
    <w:multiLevelType w:val="hybridMultilevel"/>
    <w:tmpl w:val="DAA69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1422798"/>
    <w:multiLevelType w:val="hybridMultilevel"/>
    <w:tmpl w:val="559EF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19B6796"/>
    <w:multiLevelType w:val="hybridMultilevel"/>
    <w:tmpl w:val="6ACA6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1B5654C"/>
    <w:multiLevelType w:val="hybridMultilevel"/>
    <w:tmpl w:val="B096E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2846346"/>
    <w:multiLevelType w:val="hybridMultilevel"/>
    <w:tmpl w:val="24EE43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319211B"/>
    <w:multiLevelType w:val="hybridMultilevel"/>
    <w:tmpl w:val="89DE7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3C60D97"/>
    <w:multiLevelType w:val="hybridMultilevel"/>
    <w:tmpl w:val="F6604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63D1983"/>
    <w:multiLevelType w:val="hybridMultilevel"/>
    <w:tmpl w:val="F9105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8EA4C0E"/>
    <w:multiLevelType w:val="hybridMultilevel"/>
    <w:tmpl w:val="15AAA2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29A54ECF"/>
    <w:multiLevelType w:val="hybridMultilevel"/>
    <w:tmpl w:val="65863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0D47517"/>
    <w:multiLevelType w:val="hybridMultilevel"/>
    <w:tmpl w:val="72FCB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1955BD9"/>
    <w:multiLevelType w:val="hybridMultilevel"/>
    <w:tmpl w:val="952C4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36E4F4D"/>
    <w:multiLevelType w:val="multilevel"/>
    <w:tmpl w:val="E59C18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340F6593"/>
    <w:multiLevelType w:val="hybridMultilevel"/>
    <w:tmpl w:val="1D268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49D361F"/>
    <w:multiLevelType w:val="hybridMultilevel"/>
    <w:tmpl w:val="DF124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7D52D24"/>
    <w:multiLevelType w:val="hybridMultilevel"/>
    <w:tmpl w:val="08B09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7F039ED"/>
    <w:multiLevelType w:val="hybridMultilevel"/>
    <w:tmpl w:val="E08E575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7" w15:restartNumberingAfterBreak="0">
    <w:nsid w:val="38DD2EE7"/>
    <w:multiLevelType w:val="hybridMultilevel"/>
    <w:tmpl w:val="3CB6A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91E7240"/>
    <w:multiLevelType w:val="hybridMultilevel"/>
    <w:tmpl w:val="33C2E67C"/>
    <w:lvl w:ilvl="0" w:tplc="AF502B2A">
      <w:start w:val="1"/>
      <w:numFmt w:val="decimal"/>
      <w:lvlText w:val="%1."/>
      <w:lvlJc w:val="left"/>
      <w:pPr>
        <w:ind w:left="29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394C55E8"/>
    <w:multiLevelType w:val="hybridMultilevel"/>
    <w:tmpl w:val="E174B5DE"/>
    <w:lvl w:ilvl="0" w:tplc="F99CA08E">
      <w:start w:val="1"/>
      <w:numFmt w:val="decimal"/>
      <w:pStyle w:val="Numberedsubheading"/>
      <w:lvlText w:val="%1."/>
      <w:lvlJc w:val="left"/>
      <w:pPr>
        <w:ind w:left="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3A342C60"/>
    <w:multiLevelType w:val="multilevel"/>
    <w:tmpl w:val="4E767AFC"/>
    <w:lvl w:ilvl="0">
      <w:start w:val="1"/>
      <w:numFmt w:val="bullet"/>
      <w:pStyle w:val="BULETPOINTS"/>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3AA32C1F"/>
    <w:multiLevelType w:val="hybridMultilevel"/>
    <w:tmpl w:val="12EAFBEC"/>
    <w:lvl w:ilvl="0" w:tplc="BF909CDC">
      <w:start w:val="1"/>
      <w:numFmt w:val="decimal"/>
      <w:lvlText w:val="%1."/>
      <w:lvlJc w:val="left"/>
      <w:pPr>
        <w:ind w:left="0" w:hanging="360"/>
      </w:pPr>
      <w:rPr>
        <w:rFonts w:hint="default"/>
      </w:rPr>
    </w:lvl>
    <w:lvl w:ilvl="1" w:tplc="08090019" w:tentative="1">
      <w:start w:val="1"/>
      <w:numFmt w:val="lowerLetter"/>
      <w:lvlText w:val="%2."/>
      <w:lvlJc w:val="left"/>
      <w:pPr>
        <w:ind w:left="1014" w:hanging="360"/>
      </w:pPr>
    </w:lvl>
    <w:lvl w:ilvl="2" w:tplc="0809001B" w:tentative="1">
      <w:start w:val="1"/>
      <w:numFmt w:val="lowerRoman"/>
      <w:lvlText w:val="%3."/>
      <w:lvlJc w:val="right"/>
      <w:pPr>
        <w:ind w:left="1734" w:hanging="180"/>
      </w:pPr>
    </w:lvl>
    <w:lvl w:ilvl="3" w:tplc="0809000F" w:tentative="1">
      <w:start w:val="1"/>
      <w:numFmt w:val="decimal"/>
      <w:lvlText w:val="%4."/>
      <w:lvlJc w:val="left"/>
      <w:pPr>
        <w:ind w:left="2454" w:hanging="360"/>
      </w:pPr>
    </w:lvl>
    <w:lvl w:ilvl="4" w:tplc="08090019" w:tentative="1">
      <w:start w:val="1"/>
      <w:numFmt w:val="lowerLetter"/>
      <w:lvlText w:val="%5."/>
      <w:lvlJc w:val="left"/>
      <w:pPr>
        <w:ind w:left="3174" w:hanging="360"/>
      </w:pPr>
    </w:lvl>
    <w:lvl w:ilvl="5" w:tplc="0809001B" w:tentative="1">
      <w:start w:val="1"/>
      <w:numFmt w:val="lowerRoman"/>
      <w:lvlText w:val="%6."/>
      <w:lvlJc w:val="right"/>
      <w:pPr>
        <w:ind w:left="3894" w:hanging="180"/>
      </w:pPr>
    </w:lvl>
    <w:lvl w:ilvl="6" w:tplc="0809000F" w:tentative="1">
      <w:start w:val="1"/>
      <w:numFmt w:val="decimal"/>
      <w:lvlText w:val="%7."/>
      <w:lvlJc w:val="left"/>
      <w:pPr>
        <w:ind w:left="4614" w:hanging="360"/>
      </w:pPr>
    </w:lvl>
    <w:lvl w:ilvl="7" w:tplc="08090019" w:tentative="1">
      <w:start w:val="1"/>
      <w:numFmt w:val="lowerLetter"/>
      <w:lvlText w:val="%8."/>
      <w:lvlJc w:val="left"/>
      <w:pPr>
        <w:ind w:left="5334" w:hanging="360"/>
      </w:pPr>
    </w:lvl>
    <w:lvl w:ilvl="8" w:tplc="0809001B" w:tentative="1">
      <w:start w:val="1"/>
      <w:numFmt w:val="lowerRoman"/>
      <w:lvlText w:val="%9."/>
      <w:lvlJc w:val="right"/>
      <w:pPr>
        <w:ind w:left="6054" w:hanging="180"/>
      </w:pPr>
    </w:lvl>
  </w:abstractNum>
  <w:abstractNum w:abstractNumId="52" w15:restartNumberingAfterBreak="0">
    <w:nsid w:val="3AD376BD"/>
    <w:multiLevelType w:val="multilevel"/>
    <w:tmpl w:val="FB28D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3B044749"/>
    <w:multiLevelType w:val="hybridMultilevel"/>
    <w:tmpl w:val="0A8CF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3B7D7BB7"/>
    <w:multiLevelType w:val="hybridMultilevel"/>
    <w:tmpl w:val="C066B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3BDB0455"/>
    <w:multiLevelType w:val="hybridMultilevel"/>
    <w:tmpl w:val="CBAE7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3C7E71BF"/>
    <w:multiLevelType w:val="multilevel"/>
    <w:tmpl w:val="D74C2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3CBE7C16"/>
    <w:multiLevelType w:val="multilevel"/>
    <w:tmpl w:val="554217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3CC342AC"/>
    <w:multiLevelType w:val="multilevel"/>
    <w:tmpl w:val="19BE1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3E087602"/>
    <w:multiLevelType w:val="hybridMultilevel"/>
    <w:tmpl w:val="D3481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3EC25128"/>
    <w:multiLevelType w:val="hybridMultilevel"/>
    <w:tmpl w:val="1FD2FFC2"/>
    <w:lvl w:ilvl="0" w:tplc="FFFFFFFF">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15:restartNumberingAfterBreak="0">
    <w:nsid w:val="408271AE"/>
    <w:multiLevelType w:val="multilevel"/>
    <w:tmpl w:val="BE8A4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40A360E7"/>
    <w:multiLevelType w:val="hybridMultilevel"/>
    <w:tmpl w:val="B606B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40C211B3"/>
    <w:multiLevelType w:val="multilevel"/>
    <w:tmpl w:val="4E2A2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41494871"/>
    <w:multiLevelType w:val="hybridMultilevel"/>
    <w:tmpl w:val="D73A6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42254643"/>
    <w:multiLevelType w:val="multilevel"/>
    <w:tmpl w:val="921EF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42336B42"/>
    <w:multiLevelType w:val="hybridMultilevel"/>
    <w:tmpl w:val="04F47E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425A39E0"/>
    <w:multiLevelType w:val="hybridMultilevel"/>
    <w:tmpl w:val="19F675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15:restartNumberingAfterBreak="0">
    <w:nsid w:val="43D1619A"/>
    <w:multiLevelType w:val="hybridMultilevel"/>
    <w:tmpl w:val="5CCA1B6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9" w15:restartNumberingAfterBreak="0">
    <w:nsid w:val="44E66A95"/>
    <w:multiLevelType w:val="hybridMultilevel"/>
    <w:tmpl w:val="3BB87F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45EB7A17"/>
    <w:multiLevelType w:val="multilevel"/>
    <w:tmpl w:val="19B6B6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460D1F3F"/>
    <w:multiLevelType w:val="hybridMultilevel"/>
    <w:tmpl w:val="BA829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48547C5C"/>
    <w:multiLevelType w:val="hybridMultilevel"/>
    <w:tmpl w:val="54B075A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3" w15:restartNumberingAfterBreak="0">
    <w:nsid w:val="488424C0"/>
    <w:multiLevelType w:val="multilevel"/>
    <w:tmpl w:val="2160C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48843039"/>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15:restartNumberingAfterBreak="0">
    <w:nsid w:val="4B890BB9"/>
    <w:multiLevelType w:val="hybridMultilevel"/>
    <w:tmpl w:val="7BCE3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4C5341C7"/>
    <w:multiLevelType w:val="hybridMultilevel"/>
    <w:tmpl w:val="715AEC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4F4D7057"/>
    <w:multiLevelType w:val="multilevel"/>
    <w:tmpl w:val="1F72A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50284B67"/>
    <w:multiLevelType w:val="hybridMultilevel"/>
    <w:tmpl w:val="02967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51A316E9"/>
    <w:multiLevelType w:val="hybridMultilevel"/>
    <w:tmpl w:val="1840A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51B84F90"/>
    <w:multiLevelType w:val="hybridMultilevel"/>
    <w:tmpl w:val="D340FC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53424C1A"/>
    <w:multiLevelType w:val="multilevel"/>
    <w:tmpl w:val="AB44F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53DF49D9"/>
    <w:multiLevelType w:val="hybridMultilevel"/>
    <w:tmpl w:val="E4CE6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55265C2B"/>
    <w:multiLevelType w:val="hybridMultilevel"/>
    <w:tmpl w:val="4364E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58450E0F"/>
    <w:multiLevelType w:val="hybridMultilevel"/>
    <w:tmpl w:val="FE56D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586B3D72"/>
    <w:multiLevelType w:val="hybridMultilevel"/>
    <w:tmpl w:val="EA380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5A5003CB"/>
    <w:multiLevelType w:val="hybridMultilevel"/>
    <w:tmpl w:val="6E1CCBF0"/>
    <w:lvl w:ilvl="0" w:tplc="A8BA8B26">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5AD30E16"/>
    <w:multiLevelType w:val="multilevel"/>
    <w:tmpl w:val="05F28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628A1813"/>
    <w:multiLevelType w:val="hybridMultilevel"/>
    <w:tmpl w:val="96D86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63143944"/>
    <w:multiLevelType w:val="hybridMultilevel"/>
    <w:tmpl w:val="7B76F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6361554B"/>
    <w:multiLevelType w:val="multilevel"/>
    <w:tmpl w:val="9A6CBB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1" w15:restartNumberingAfterBreak="0">
    <w:nsid w:val="636906F3"/>
    <w:multiLevelType w:val="hybridMultilevel"/>
    <w:tmpl w:val="EB6E7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63767EFC"/>
    <w:multiLevelType w:val="hybridMultilevel"/>
    <w:tmpl w:val="B34AB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64D86DDF"/>
    <w:multiLevelType w:val="hybridMultilevel"/>
    <w:tmpl w:val="933A8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656C3DEC"/>
    <w:multiLevelType w:val="hybridMultilevel"/>
    <w:tmpl w:val="90DE1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66953BB3"/>
    <w:multiLevelType w:val="multilevel"/>
    <w:tmpl w:val="12F2555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66970E88"/>
    <w:multiLevelType w:val="hybridMultilevel"/>
    <w:tmpl w:val="71F40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683E61E4"/>
    <w:multiLevelType w:val="hybridMultilevel"/>
    <w:tmpl w:val="5B2E8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687F1915"/>
    <w:multiLevelType w:val="hybridMultilevel"/>
    <w:tmpl w:val="88629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6A0C11D5"/>
    <w:multiLevelType w:val="hybridMultilevel"/>
    <w:tmpl w:val="79066F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6AC550F5"/>
    <w:multiLevelType w:val="hybridMultilevel"/>
    <w:tmpl w:val="15E8E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6BB97370"/>
    <w:multiLevelType w:val="hybridMultilevel"/>
    <w:tmpl w:val="F2925736"/>
    <w:lvl w:ilvl="0" w:tplc="A8BA8B26">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02" w15:restartNumberingAfterBreak="0">
    <w:nsid w:val="6C9264C6"/>
    <w:multiLevelType w:val="hybridMultilevel"/>
    <w:tmpl w:val="98FEE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6CC93374"/>
    <w:multiLevelType w:val="hybridMultilevel"/>
    <w:tmpl w:val="478061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6D3E2F0B"/>
    <w:multiLevelType w:val="hybridMultilevel"/>
    <w:tmpl w:val="DAB05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6D4840BD"/>
    <w:multiLevelType w:val="hybridMultilevel"/>
    <w:tmpl w:val="A7141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6EF151CA"/>
    <w:multiLevelType w:val="hybridMultilevel"/>
    <w:tmpl w:val="0C324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6F1C502C"/>
    <w:multiLevelType w:val="hybridMultilevel"/>
    <w:tmpl w:val="ED36E9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6F2479C0"/>
    <w:multiLevelType w:val="hybridMultilevel"/>
    <w:tmpl w:val="6B4E0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6FFE2ECA"/>
    <w:multiLevelType w:val="hybridMultilevel"/>
    <w:tmpl w:val="5B263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70E313C3"/>
    <w:multiLevelType w:val="hybridMultilevel"/>
    <w:tmpl w:val="CE46F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711879A0"/>
    <w:multiLevelType w:val="multilevel"/>
    <w:tmpl w:val="5F8CDE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15:restartNumberingAfterBreak="0">
    <w:nsid w:val="71BE6003"/>
    <w:multiLevelType w:val="hybridMultilevel"/>
    <w:tmpl w:val="5F8E4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72056F91"/>
    <w:multiLevelType w:val="hybridMultilevel"/>
    <w:tmpl w:val="953A5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72197A58"/>
    <w:multiLevelType w:val="hybridMultilevel"/>
    <w:tmpl w:val="A66888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7284015D"/>
    <w:multiLevelType w:val="hybridMultilevel"/>
    <w:tmpl w:val="D5C22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72A56F5A"/>
    <w:multiLevelType w:val="multilevel"/>
    <w:tmpl w:val="384E7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15:restartNumberingAfterBreak="0">
    <w:nsid w:val="72AF01D3"/>
    <w:multiLevelType w:val="hybridMultilevel"/>
    <w:tmpl w:val="6D98B7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75714D13"/>
    <w:multiLevelType w:val="hybridMultilevel"/>
    <w:tmpl w:val="19D8E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76D34570"/>
    <w:multiLevelType w:val="hybridMultilevel"/>
    <w:tmpl w:val="31DE83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77802875"/>
    <w:multiLevelType w:val="hybridMultilevel"/>
    <w:tmpl w:val="3408855C"/>
    <w:lvl w:ilvl="0" w:tplc="FFFFFFFF">
      <w:start w:val="1"/>
      <w:numFmt w:val="bullet"/>
      <w:lvlText w:val=""/>
      <w:lvlJc w:val="left"/>
      <w:pPr>
        <w:ind w:left="720" w:hanging="360"/>
      </w:pPr>
      <w:rPr>
        <w:rFonts w:ascii="Symbol" w:hAnsi="Symbol" w:hint="default"/>
      </w:rPr>
    </w:lvl>
    <w:lvl w:ilvl="1" w:tplc="AB1E0B4A">
      <w:start w:val="1"/>
      <w:numFmt w:val="bullet"/>
      <w:pStyle w:val="SubBullets"/>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1" w15:restartNumberingAfterBreak="0">
    <w:nsid w:val="77E966E9"/>
    <w:multiLevelType w:val="hybridMultilevel"/>
    <w:tmpl w:val="651C3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77F6696A"/>
    <w:multiLevelType w:val="hybridMultilevel"/>
    <w:tmpl w:val="BCA0D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781F0387"/>
    <w:multiLevelType w:val="hybridMultilevel"/>
    <w:tmpl w:val="8D907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78286D75"/>
    <w:multiLevelType w:val="hybridMultilevel"/>
    <w:tmpl w:val="F7306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78F1380F"/>
    <w:multiLevelType w:val="hybridMultilevel"/>
    <w:tmpl w:val="A0C41E70"/>
    <w:lvl w:ilvl="0" w:tplc="2F8447BE">
      <w:start w:val="1"/>
      <w:numFmt w:val="bullet"/>
      <w:pStyle w:val="BulletPoints"/>
      <w:lvlText w:val=""/>
      <w:lvlJc w:val="left"/>
      <w:pPr>
        <w:ind w:left="720" w:hanging="360"/>
      </w:pPr>
      <w:rPr>
        <w:rFonts w:ascii="Symbol" w:hAnsi="Symbol" w:hint="default"/>
      </w:rPr>
    </w:lvl>
    <w:lvl w:ilvl="1" w:tplc="6420970E">
      <w:start w:val="1"/>
      <w:numFmt w:val="bullet"/>
      <w:lvlText w:val="o"/>
      <w:lvlJc w:val="left"/>
      <w:pPr>
        <w:ind w:left="1440" w:hanging="360"/>
      </w:pPr>
      <w:rPr>
        <w:rFonts w:ascii="Courier New" w:hAnsi="Courier New" w:hint="default"/>
      </w:rPr>
    </w:lvl>
    <w:lvl w:ilvl="2" w:tplc="85F45340">
      <w:start w:val="1"/>
      <w:numFmt w:val="bullet"/>
      <w:lvlText w:val=""/>
      <w:lvlJc w:val="left"/>
      <w:pPr>
        <w:ind w:left="2160" w:hanging="360"/>
      </w:pPr>
      <w:rPr>
        <w:rFonts w:ascii="Wingdings" w:hAnsi="Wingdings" w:hint="default"/>
      </w:rPr>
    </w:lvl>
    <w:lvl w:ilvl="3" w:tplc="0FD4AE6E">
      <w:start w:val="1"/>
      <w:numFmt w:val="bullet"/>
      <w:lvlText w:val=""/>
      <w:lvlJc w:val="left"/>
      <w:pPr>
        <w:ind w:left="2880" w:hanging="360"/>
      </w:pPr>
      <w:rPr>
        <w:rFonts w:ascii="Symbol" w:hAnsi="Symbol" w:hint="default"/>
      </w:rPr>
    </w:lvl>
    <w:lvl w:ilvl="4" w:tplc="455073DA">
      <w:start w:val="1"/>
      <w:numFmt w:val="bullet"/>
      <w:lvlText w:val="o"/>
      <w:lvlJc w:val="left"/>
      <w:pPr>
        <w:ind w:left="3600" w:hanging="360"/>
      </w:pPr>
      <w:rPr>
        <w:rFonts w:ascii="Courier New" w:hAnsi="Courier New" w:hint="default"/>
      </w:rPr>
    </w:lvl>
    <w:lvl w:ilvl="5" w:tplc="03343244">
      <w:start w:val="1"/>
      <w:numFmt w:val="bullet"/>
      <w:lvlText w:val=""/>
      <w:lvlJc w:val="left"/>
      <w:pPr>
        <w:ind w:left="4320" w:hanging="360"/>
      </w:pPr>
      <w:rPr>
        <w:rFonts w:ascii="Wingdings" w:hAnsi="Wingdings" w:hint="default"/>
      </w:rPr>
    </w:lvl>
    <w:lvl w:ilvl="6" w:tplc="A152340E">
      <w:start w:val="1"/>
      <w:numFmt w:val="bullet"/>
      <w:lvlText w:val=""/>
      <w:lvlJc w:val="left"/>
      <w:pPr>
        <w:ind w:left="5040" w:hanging="360"/>
      </w:pPr>
      <w:rPr>
        <w:rFonts w:ascii="Symbol" w:hAnsi="Symbol" w:hint="default"/>
      </w:rPr>
    </w:lvl>
    <w:lvl w:ilvl="7" w:tplc="4942E61E">
      <w:start w:val="1"/>
      <w:numFmt w:val="bullet"/>
      <w:lvlText w:val="o"/>
      <w:lvlJc w:val="left"/>
      <w:pPr>
        <w:ind w:left="5760" w:hanging="360"/>
      </w:pPr>
      <w:rPr>
        <w:rFonts w:ascii="Courier New" w:hAnsi="Courier New" w:hint="default"/>
      </w:rPr>
    </w:lvl>
    <w:lvl w:ilvl="8" w:tplc="8C1A6A14">
      <w:start w:val="1"/>
      <w:numFmt w:val="bullet"/>
      <w:lvlText w:val=""/>
      <w:lvlJc w:val="left"/>
      <w:pPr>
        <w:ind w:left="6480" w:hanging="360"/>
      </w:pPr>
      <w:rPr>
        <w:rFonts w:ascii="Wingdings" w:hAnsi="Wingdings" w:hint="default"/>
      </w:rPr>
    </w:lvl>
  </w:abstractNum>
  <w:abstractNum w:abstractNumId="126" w15:restartNumberingAfterBreak="0">
    <w:nsid w:val="799D6125"/>
    <w:multiLevelType w:val="hybridMultilevel"/>
    <w:tmpl w:val="32ECF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7C977D82"/>
    <w:multiLevelType w:val="hybridMultilevel"/>
    <w:tmpl w:val="510004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7E3B78F1"/>
    <w:multiLevelType w:val="hybridMultilevel"/>
    <w:tmpl w:val="1DA47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7E473BB6"/>
    <w:multiLevelType w:val="multilevel"/>
    <w:tmpl w:val="B45EE992"/>
    <w:lvl w:ilvl="0">
      <w:start w:val="1"/>
      <w:numFmt w:val="decimal"/>
      <w:lvlText w:val="%1."/>
      <w:lvlJc w:val="left"/>
      <w:pPr>
        <w:ind w:left="294" w:hanging="360"/>
      </w:pPr>
    </w:lvl>
    <w:lvl w:ilvl="1">
      <w:start w:val="1"/>
      <w:numFmt w:val="lowerLetter"/>
      <w:lvlText w:val="%2."/>
      <w:lvlJc w:val="left"/>
      <w:pPr>
        <w:ind w:left="1014" w:hanging="360"/>
      </w:pPr>
    </w:lvl>
    <w:lvl w:ilvl="2">
      <w:start w:val="1"/>
      <w:numFmt w:val="lowerRoman"/>
      <w:lvlText w:val="%3."/>
      <w:lvlJc w:val="right"/>
      <w:pPr>
        <w:ind w:left="1734" w:hanging="180"/>
      </w:pPr>
    </w:lvl>
    <w:lvl w:ilvl="3">
      <w:start w:val="1"/>
      <w:numFmt w:val="decimal"/>
      <w:lvlText w:val="%4."/>
      <w:lvlJc w:val="left"/>
      <w:pPr>
        <w:ind w:left="2454" w:hanging="360"/>
      </w:pPr>
    </w:lvl>
    <w:lvl w:ilvl="4">
      <w:start w:val="1"/>
      <w:numFmt w:val="lowerLetter"/>
      <w:lvlText w:val="%5."/>
      <w:lvlJc w:val="left"/>
      <w:pPr>
        <w:ind w:left="3174" w:hanging="360"/>
      </w:pPr>
    </w:lvl>
    <w:lvl w:ilvl="5">
      <w:start w:val="1"/>
      <w:numFmt w:val="lowerRoman"/>
      <w:lvlText w:val="%6."/>
      <w:lvlJc w:val="right"/>
      <w:pPr>
        <w:ind w:left="3894" w:hanging="180"/>
      </w:pPr>
    </w:lvl>
    <w:lvl w:ilvl="6">
      <w:start w:val="1"/>
      <w:numFmt w:val="decimal"/>
      <w:lvlText w:val="%7."/>
      <w:lvlJc w:val="left"/>
      <w:pPr>
        <w:ind w:left="4614" w:hanging="360"/>
      </w:pPr>
    </w:lvl>
    <w:lvl w:ilvl="7">
      <w:start w:val="1"/>
      <w:numFmt w:val="lowerLetter"/>
      <w:lvlText w:val="%8."/>
      <w:lvlJc w:val="left"/>
      <w:pPr>
        <w:ind w:left="5334" w:hanging="360"/>
      </w:pPr>
    </w:lvl>
    <w:lvl w:ilvl="8">
      <w:start w:val="1"/>
      <w:numFmt w:val="lowerRoman"/>
      <w:lvlText w:val="%9."/>
      <w:lvlJc w:val="right"/>
      <w:pPr>
        <w:ind w:left="6054" w:hanging="180"/>
      </w:pPr>
    </w:lvl>
  </w:abstractNum>
  <w:num w:numId="1" w16cid:durableId="619840576">
    <w:abstractNumId w:val="46"/>
  </w:num>
  <w:num w:numId="2" w16cid:durableId="524707323">
    <w:abstractNumId w:val="22"/>
  </w:num>
  <w:num w:numId="3" w16cid:durableId="294679061">
    <w:abstractNumId w:val="107"/>
  </w:num>
  <w:num w:numId="4" w16cid:durableId="384377041">
    <w:abstractNumId w:val="45"/>
  </w:num>
  <w:num w:numId="5" w16cid:durableId="1918201073">
    <w:abstractNumId w:val="24"/>
  </w:num>
  <w:num w:numId="6" w16cid:durableId="1104307482">
    <w:abstractNumId w:val="112"/>
  </w:num>
  <w:num w:numId="7" w16cid:durableId="666790223">
    <w:abstractNumId w:val="79"/>
  </w:num>
  <w:num w:numId="8" w16cid:durableId="327486789">
    <w:abstractNumId w:val="83"/>
  </w:num>
  <w:num w:numId="9" w16cid:durableId="679162703">
    <w:abstractNumId w:val="9"/>
  </w:num>
  <w:num w:numId="10" w16cid:durableId="2125418704">
    <w:abstractNumId w:val="127"/>
  </w:num>
  <w:num w:numId="11" w16cid:durableId="1376387325">
    <w:abstractNumId w:val="5"/>
  </w:num>
  <w:num w:numId="12" w16cid:durableId="1364332396">
    <w:abstractNumId w:val="97"/>
  </w:num>
  <w:num w:numId="13" w16cid:durableId="1235773409">
    <w:abstractNumId w:val="96"/>
  </w:num>
  <w:num w:numId="14" w16cid:durableId="1123814515">
    <w:abstractNumId w:val="69"/>
  </w:num>
  <w:num w:numId="15" w16cid:durableId="664092296">
    <w:abstractNumId w:val="43"/>
  </w:num>
  <w:num w:numId="16" w16cid:durableId="1947733933">
    <w:abstractNumId w:val="25"/>
  </w:num>
  <w:num w:numId="17" w16cid:durableId="1464884839">
    <w:abstractNumId w:val="110"/>
  </w:num>
  <w:num w:numId="18" w16cid:durableId="1367870867">
    <w:abstractNumId w:val="102"/>
  </w:num>
  <w:num w:numId="19" w16cid:durableId="1303844955">
    <w:abstractNumId w:val="1"/>
  </w:num>
  <w:num w:numId="20" w16cid:durableId="1775586240">
    <w:abstractNumId w:val="84"/>
  </w:num>
  <w:num w:numId="21" w16cid:durableId="827937918">
    <w:abstractNumId w:val="36"/>
  </w:num>
  <w:num w:numId="22" w16cid:durableId="1951737931">
    <w:abstractNumId w:val="8"/>
  </w:num>
  <w:num w:numId="23" w16cid:durableId="367342887">
    <w:abstractNumId w:val="92"/>
  </w:num>
  <w:num w:numId="24" w16cid:durableId="710618142">
    <w:abstractNumId w:val="40"/>
  </w:num>
  <w:num w:numId="25" w16cid:durableId="877350712">
    <w:abstractNumId w:val="106"/>
  </w:num>
  <w:num w:numId="26" w16cid:durableId="326521681">
    <w:abstractNumId w:val="10"/>
  </w:num>
  <w:num w:numId="27" w16cid:durableId="1638949383">
    <w:abstractNumId w:val="126"/>
  </w:num>
  <w:num w:numId="28" w16cid:durableId="1810634884">
    <w:abstractNumId w:val="65"/>
  </w:num>
  <w:num w:numId="29" w16cid:durableId="1204293852">
    <w:abstractNumId w:val="100"/>
  </w:num>
  <w:num w:numId="30" w16cid:durableId="1274361959">
    <w:abstractNumId w:val="11"/>
  </w:num>
  <w:num w:numId="31" w16cid:durableId="1378118061">
    <w:abstractNumId w:val="103"/>
  </w:num>
  <w:num w:numId="32" w16cid:durableId="1281835323">
    <w:abstractNumId w:val="42"/>
  </w:num>
  <w:num w:numId="33" w16cid:durableId="1381133586">
    <w:abstractNumId w:val="58"/>
  </w:num>
  <w:num w:numId="34" w16cid:durableId="912424669">
    <w:abstractNumId w:val="68"/>
  </w:num>
  <w:num w:numId="35" w16cid:durableId="101266295">
    <w:abstractNumId w:val="16"/>
  </w:num>
  <w:num w:numId="36" w16cid:durableId="356661536">
    <w:abstractNumId w:val="53"/>
  </w:num>
  <w:num w:numId="37" w16cid:durableId="1323315192">
    <w:abstractNumId w:val="63"/>
  </w:num>
  <w:num w:numId="38" w16cid:durableId="1837958888">
    <w:abstractNumId w:val="38"/>
  </w:num>
  <w:num w:numId="39" w16cid:durableId="1433893509">
    <w:abstractNumId w:val="31"/>
  </w:num>
  <w:num w:numId="40" w16cid:durableId="762529496">
    <w:abstractNumId w:val="23"/>
  </w:num>
  <w:num w:numId="41" w16cid:durableId="1586955174">
    <w:abstractNumId w:val="37"/>
  </w:num>
  <w:num w:numId="42" w16cid:durableId="1068843634">
    <w:abstractNumId w:val="88"/>
  </w:num>
  <w:num w:numId="43" w16cid:durableId="1461723187">
    <w:abstractNumId w:val="12"/>
  </w:num>
  <w:num w:numId="44" w16cid:durableId="210577993">
    <w:abstractNumId w:val="119"/>
  </w:num>
  <w:num w:numId="45" w16cid:durableId="1802574280">
    <w:abstractNumId w:val="54"/>
  </w:num>
  <w:num w:numId="46" w16cid:durableId="1904870339">
    <w:abstractNumId w:val="21"/>
  </w:num>
  <w:num w:numId="47" w16cid:durableId="1894540057">
    <w:abstractNumId w:val="116"/>
  </w:num>
  <w:num w:numId="48" w16cid:durableId="1938710821">
    <w:abstractNumId w:val="57"/>
  </w:num>
  <w:num w:numId="49" w16cid:durableId="1239900832">
    <w:abstractNumId w:val="26"/>
  </w:num>
  <w:num w:numId="50" w16cid:durableId="682706568">
    <w:abstractNumId w:val="95"/>
  </w:num>
  <w:num w:numId="51" w16cid:durableId="1667441914">
    <w:abstractNumId w:val="15"/>
  </w:num>
  <w:num w:numId="52" w16cid:durableId="1021055880">
    <w:abstractNumId w:val="73"/>
  </w:num>
  <w:num w:numId="53" w16cid:durableId="1308128378">
    <w:abstractNumId w:val="111"/>
  </w:num>
  <w:num w:numId="54" w16cid:durableId="497967850">
    <w:abstractNumId w:val="115"/>
  </w:num>
  <w:num w:numId="55" w16cid:durableId="74867612">
    <w:abstractNumId w:val="70"/>
  </w:num>
  <w:num w:numId="56" w16cid:durableId="1707021652">
    <w:abstractNumId w:val="118"/>
  </w:num>
  <w:num w:numId="57" w16cid:durableId="46881253">
    <w:abstractNumId w:val="113"/>
  </w:num>
  <w:num w:numId="58" w16cid:durableId="1779981790">
    <w:abstractNumId w:val="85"/>
  </w:num>
  <w:num w:numId="59" w16cid:durableId="1570192511">
    <w:abstractNumId w:val="4"/>
  </w:num>
  <w:num w:numId="60" w16cid:durableId="192807115">
    <w:abstractNumId w:val="33"/>
  </w:num>
  <w:num w:numId="61" w16cid:durableId="724450617">
    <w:abstractNumId w:val="2"/>
  </w:num>
  <w:num w:numId="62" w16cid:durableId="14229707">
    <w:abstractNumId w:val="71"/>
  </w:num>
  <w:num w:numId="63" w16cid:durableId="691221074">
    <w:abstractNumId w:val="52"/>
  </w:num>
  <w:num w:numId="64" w16cid:durableId="1347555449">
    <w:abstractNumId w:val="61"/>
  </w:num>
  <w:num w:numId="65" w16cid:durableId="422344064">
    <w:abstractNumId w:val="56"/>
  </w:num>
  <w:num w:numId="66" w16cid:durableId="1301378697">
    <w:abstractNumId w:val="67"/>
  </w:num>
  <w:num w:numId="67" w16cid:durableId="513572378">
    <w:abstractNumId w:val="104"/>
  </w:num>
  <w:num w:numId="68" w16cid:durableId="1375350332">
    <w:abstractNumId w:val="124"/>
  </w:num>
  <w:num w:numId="69" w16cid:durableId="831065155">
    <w:abstractNumId w:val="28"/>
  </w:num>
  <w:num w:numId="70" w16cid:durableId="177367243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884290531">
    <w:abstractNumId w:val="82"/>
  </w:num>
  <w:num w:numId="72" w16cid:durableId="385108589">
    <w:abstractNumId w:val="7"/>
  </w:num>
  <w:num w:numId="73" w16cid:durableId="1720398451">
    <w:abstractNumId w:val="35"/>
  </w:num>
  <w:num w:numId="74" w16cid:durableId="1866015720">
    <w:abstractNumId w:val="66"/>
  </w:num>
  <w:num w:numId="75" w16cid:durableId="1128276379">
    <w:abstractNumId w:val="94"/>
  </w:num>
  <w:num w:numId="76" w16cid:durableId="1610702827">
    <w:abstractNumId w:val="122"/>
  </w:num>
  <w:num w:numId="77" w16cid:durableId="404108748">
    <w:abstractNumId w:val="0"/>
  </w:num>
  <w:num w:numId="78" w16cid:durableId="527329188">
    <w:abstractNumId w:val="64"/>
  </w:num>
  <w:num w:numId="79" w16cid:durableId="394014601">
    <w:abstractNumId w:val="99"/>
  </w:num>
  <w:num w:numId="80" w16cid:durableId="17632252">
    <w:abstractNumId w:val="117"/>
  </w:num>
  <w:num w:numId="81" w16cid:durableId="901252676">
    <w:abstractNumId w:val="30"/>
  </w:num>
  <w:num w:numId="82" w16cid:durableId="2049836020">
    <w:abstractNumId w:val="80"/>
  </w:num>
  <w:num w:numId="83" w16cid:durableId="2011252850">
    <w:abstractNumId w:val="14"/>
  </w:num>
  <w:num w:numId="84" w16cid:durableId="1958487445">
    <w:abstractNumId w:val="109"/>
  </w:num>
  <w:num w:numId="85" w16cid:durableId="1405107177">
    <w:abstractNumId w:val="19"/>
  </w:num>
  <w:num w:numId="86" w16cid:durableId="1947807666">
    <w:abstractNumId w:val="121"/>
  </w:num>
  <w:num w:numId="87" w16cid:durableId="374350587">
    <w:abstractNumId w:val="55"/>
  </w:num>
  <w:num w:numId="88" w16cid:durableId="160853247">
    <w:abstractNumId w:val="76"/>
  </w:num>
  <w:num w:numId="89" w16cid:durableId="1013729645">
    <w:abstractNumId w:val="39"/>
  </w:num>
  <w:num w:numId="90" w16cid:durableId="1606957803">
    <w:abstractNumId w:val="17"/>
  </w:num>
  <w:num w:numId="91" w16cid:durableId="1020275549">
    <w:abstractNumId w:val="59"/>
  </w:num>
  <w:num w:numId="92" w16cid:durableId="1757632110">
    <w:abstractNumId w:val="114"/>
  </w:num>
  <w:num w:numId="93" w16cid:durableId="1575775938">
    <w:abstractNumId w:val="91"/>
  </w:num>
  <w:num w:numId="94" w16cid:durableId="2116628099">
    <w:abstractNumId w:val="34"/>
  </w:num>
  <w:num w:numId="95" w16cid:durableId="229661393">
    <w:abstractNumId w:val="78"/>
  </w:num>
  <w:num w:numId="96" w16cid:durableId="1493136916">
    <w:abstractNumId w:val="41"/>
  </w:num>
  <w:num w:numId="97" w16cid:durableId="1018001969">
    <w:abstractNumId w:val="6"/>
  </w:num>
  <w:num w:numId="98" w16cid:durableId="1459298611">
    <w:abstractNumId w:val="75"/>
  </w:num>
  <w:num w:numId="99" w16cid:durableId="1308587943">
    <w:abstractNumId w:val="13"/>
  </w:num>
  <w:num w:numId="100" w16cid:durableId="1262297092">
    <w:abstractNumId w:val="105"/>
  </w:num>
  <w:num w:numId="101" w16cid:durableId="852574087">
    <w:abstractNumId w:val="89"/>
  </w:num>
  <w:num w:numId="102" w16cid:durableId="1643003828">
    <w:abstractNumId w:val="20"/>
  </w:num>
  <w:num w:numId="103" w16cid:durableId="204103008">
    <w:abstractNumId w:val="108"/>
  </w:num>
  <w:num w:numId="104" w16cid:durableId="792677238">
    <w:abstractNumId w:val="44"/>
  </w:num>
  <w:num w:numId="105" w16cid:durableId="1548561663">
    <w:abstractNumId w:val="93"/>
  </w:num>
  <w:num w:numId="106" w16cid:durableId="892079657">
    <w:abstractNumId w:val="98"/>
  </w:num>
  <w:num w:numId="107" w16cid:durableId="205022617">
    <w:abstractNumId w:val="123"/>
  </w:num>
  <w:num w:numId="108" w16cid:durableId="1502429607">
    <w:abstractNumId w:val="81"/>
  </w:num>
  <w:num w:numId="109" w16cid:durableId="1251430800">
    <w:abstractNumId w:val="87"/>
  </w:num>
  <w:num w:numId="110" w16cid:durableId="1264995260">
    <w:abstractNumId w:val="77"/>
  </w:num>
  <w:num w:numId="111" w16cid:durableId="1501123020">
    <w:abstractNumId w:val="72"/>
  </w:num>
  <w:num w:numId="112" w16cid:durableId="1563365836">
    <w:abstractNumId w:val="128"/>
  </w:num>
  <w:num w:numId="113" w16cid:durableId="1446926308">
    <w:abstractNumId w:val="18"/>
  </w:num>
  <w:num w:numId="114" w16cid:durableId="1501315820">
    <w:abstractNumId w:val="32"/>
  </w:num>
  <w:num w:numId="115" w16cid:durableId="308217160">
    <w:abstractNumId w:val="62"/>
  </w:num>
  <w:num w:numId="116" w16cid:durableId="1562137529">
    <w:abstractNumId w:val="47"/>
  </w:num>
  <w:num w:numId="117" w16cid:durableId="599947644">
    <w:abstractNumId w:val="86"/>
  </w:num>
  <w:num w:numId="118" w16cid:durableId="2058427408">
    <w:abstractNumId w:val="50"/>
  </w:num>
  <w:num w:numId="119" w16cid:durableId="1995180357">
    <w:abstractNumId w:val="125"/>
  </w:num>
  <w:num w:numId="120" w16cid:durableId="1447504371">
    <w:abstractNumId w:val="101"/>
  </w:num>
  <w:num w:numId="121" w16cid:durableId="647126332">
    <w:abstractNumId w:val="60"/>
  </w:num>
  <w:num w:numId="122" w16cid:durableId="1002007302">
    <w:abstractNumId w:val="120"/>
  </w:num>
  <w:num w:numId="123" w16cid:durableId="343435524">
    <w:abstractNumId w:val="125"/>
  </w:num>
  <w:num w:numId="124" w16cid:durableId="1787430960">
    <w:abstractNumId w:val="27"/>
  </w:num>
  <w:num w:numId="125" w16cid:durableId="1570111985">
    <w:abstractNumId w:val="48"/>
  </w:num>
  <w:num w:numId="126" w16cid:durableId="1278482828">
    <w:abstractNumId w:val="51"/>
  </w:num>
  <w:num w:numId="127" w16cid:durableId="1966426523">
    <w:abstractNumId w:val="90"/>
  </w:num>
  <w:num w:numId="128" w16cid:durableId="2142262051">
    <w:abstractNumId w:val="129"/>
  </w:num>
  <w:num w:numId="129" w16cid:durableId="1102645246">
    <w:abstractNumId w:val="3"/>
  </w:num>
  <w:num w:numId="130" w16cid:durableId="1017849800">
    <w:abstractNumId w:val="29"/>
  </w:num>
  <w:num w:numId="131" w16cid:durableId="862665996">
    <w:abstractNumId w:val="74"/>
  </w:num>
  <w:num w:numId="132" w16cid:durableId="2099519437">
    <w:abstractNumId w:val="49"/>
  </w:num>
  <w:num w:numId="133" w16cid:durableId="1322655306">
    <w:abstractNumId w:val="49"/>
  </w:num>
  <w:num w:numId="134" w16cid:durableId="1429235295">
    <w:abstractNumId w:val="125"/>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3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707E"/>
    <w:rsid w:val="00003D30"/>
    <w:rsid w:val="000043F9"/>
    <w:rsid w:val="00014241"/>
    <w:rsid w:val="000209F5"/>
    <w:rsid w:val="00023900"/>
    <w:rsid w:val="0002563E"/>
    <w:rsid w:val="00025FCC"/>
    <w:rsid w:val="00030B83"/>
    <w:rsid w:val="000379DC"/>
    <w:rsid w:val="00045D3B"/>
    <w:rsid w:val="00051E18"/>
    <w:rsid w:val="000662C2"/>
    <w:rsid w:val="00066727"/>
    <w:rsid w:val="000720E5"/>
    <w:rsid w:val="0007295A"/>
    <w:rsid w:val="00073B72"/>
    <w:rsid w:val="00077258"/>
    <w:rsid w:val="00077D37"/>
    <w:rsid w:val="00084FCA"/>
    <w:rsid w:val="00087CC9"/>
    <w:rsid w:val="00090018"/>
    <w:rsid w:val="000A2CC4"/>
    <w:rsid w:val="000C428D"/>
    <w:rsid w:val="000C5B48"/>
    <w:rsid w:val="000D0EDC"/>
    <w:rsid w:val="000E1106"/>
    <w:rsid w:val="000E7412"/>
    <w:rsid w:val="000F4055"/>
    <w:rsid w:val="0010783C"/>
    <w:rsid w:val="00107A23"/>
    <w:rsid w:val="00116CCA"/>
    <w:rsid w:val="00125540"/>
    <w:rsid w:val="00134756"/>
    <w:rsid w:val="00140A3A"/>
    <w:rsid w:val="00143BC0"/>
    <w:rsid w:val="001469E2"/>
    <w:rsid w:val="00161923"/>
    <w:rsid w:val="00164371"/>
    <w:rsid w:val="00186313"/>
    <w:rsid w:val="001925D0"/>
    <w:rsid w:val="00193F9C"/>
    <w:rsid w:val="001A50AB"/>
    <w:rsid w:val="001A7F57"/>
    <w:rsid w:val="001B2E66"/>
    <w:rsid w:val="001B34A1"/>
    <w:rsid w:val="001C17CC"/>
    <w:rsid w:val="001E31C6"/>
    <w:rsid w:val="001E329B"/>
    <w:rsid w:val="001E4553"/>
    <w:rsid w:val="001F105F"/>
    <w:rsid w:val="001F6F70"/>
    <w:rsid w:val="001F7FE7"/>
    <w:rsid w:val="00200D16"/>
    <w:rsid w:val="00210A72"/>
    <w:rsid w:val="002123B6"/>
    <w:rsid w:val="00216655"/>
    <w:rsid w:val="002328B0"/>
    <w:rsid w:val="002362B4"/>
    <w:rsid w:val="00241508"/>
    <w:rsid w:val="002442D2"/>
    <w:rsid w:val="00252C39"/>
    <w:rsid w:val="00254741"/>
    <w:rsid w:val="0026137D"/>
    <w:rsid w:val="0026776D"/>
    <w:rsid w:val="00277D7C"/>
    <w:rsid w:val="00283152"/>
    <w:rsid w:val="00287762"/>
    <w:rsid w:val="002906CC"/>
    <w:rsid w:val="0029387F"/>
    <w:rsid w:val="00295424"/>
    <w:rsid w:val="002A0FD5"/>
    <w:rsid w:val="002A718A"/>
    <w:rsid w:val="002B03D5"/>
    <w:rsid w:val="002B5BAA"/>
    <w:rsid w:val="002B6DB1"/>
    <w:rsid w:val="002C08B1"/>
    <w:rsid w:val="002C4605"/>
    <w:rsid w:val="002D0ADF"/>
    <w:rsid w:val="002D24CC"/>
    <w:rsid w:val="002D3694"/>
    <w:rsid w:val="002D4D3B"/>
    <w:rsid w:val="002D69F1"/>
    <w:rsid w:val="002E7D5F"/>
    <w:rsid w:val="002F7252"/>
    <w:rsid w:val="00302A4A"/>
    <w:rsid w:val="00312EB4"/>
    <w:rsid w:val="00313B8F"/>
    <w:rsid w:val="00314580"/>
    <w:rsid w:val="0031768D"/>
    <w:rsid w:val="003209A8"/>
    <w:rsid w:val="0032642D"/>
    <w:rsid w:val="003325CE"/>
    <w:rsid w:val="003326DC"/>
    <w:rsid w:val="00334F51"/>
    <w:rsid w:val="00344D27"/>
    <w:rsid w:val="00352915"/>
    <w:rsid w:val="003538A8"/>
    <w:rsid w:val="00354B69"/>
    <w:rsid w:val="003701A8"/>
    <w:rsid w:val="00375235"/>
    <w:rsid w:val="00376D75"/>
    <w:rsid w:val="00377584"/>
    <w:rsid w:val="00392A02"/>
    <w:rsid w:val="003952EC"/>
    <w:rsid w:val="00396657"/>
    <w:rsid w:val="003A0C12"/>
    <w:rsid w:val="003A1DDD"/>
    <w:rsid w:val="003A281C"/>
    <w:rsid w:val="003A6CC6"/>
    <w:rsid w:val="003B0D8A"/>
    <w:rsid w:val="003B2235"/>
    <w:rsid w:val="003B2278"/>
    <w:rsid w:val="003C16B7"/>
    <w:rsid w:val="003D16AC"/>
    <w:rsid w:val="003E2BD0"/>
    <w:rsid w:val="003E513E"/>
    <w:rsid w:val="003E59DF"/>
    <w:rsid w:val="003E7102"/>
    <w:rsid w:val="003E749D"/>
    <w:rsid w:val="003F4BA1"/>
    <w:rsid w:val="003F615A"/>
    <w:rsid w:val="003F6EEB"/>
    <w:rsid w:val="00417193"/>
    <w:rsid w:val="0042549C"/>
    <w:rsid w:val="00425505"/>
    <w:rsid w:val="00426007"/>
    <w:rsid w:val="004266C7"/>
    <w:rsid w:val="00435084"/>
    <w:rsid w:val="00435377"/>
    <w:rsid w:val="004433D2"/>
    <w:rsid w:val="00444D9A"/>
    <w:rsid w:val="00447AFE"/>
    <w:rsid w:val="00450E44"/>
    <w:rsid w:val="00460D18"/>
    <w:rsid w:val="004740BB"/>
    <w:rsid w:val="00475736"/>
    <w:rsid w:val="0047707E"/>
    <w:rsid w:val="004777D8"/>
    <w:rsid w:val="00477C7F"/>
    <w:rsid w:val="004806DF"/>
    <w:rsid w:val="0049084D"/>
    <w:rsid w:val="00490FEA"/>
    <w:rsid w:val="0049228E"/>
    <w:rsid w:val="00495DA7"/>
    <w:rsid w:val="004967CF"/>
    <w:rsid w:val="004A05F2"/>
    <w:rsid w:val="004B2342"/>
    <w:rsid w:val="004C2784"/>
    <w:rsid w:val="004C5ED1"/>
    <w:rsid w:val="004E3B72"/>
    <w:rsid w:val="004E525B"/>
    <w:rsid w:val="004E54B3"/>
    <w:rsid w:val="004E6092"/>
    <w:rsid w:val="004F6457"/>
    <w:rsid w:val="00502CF6"/>
    <w:rsid w:val="0050479A"/>
    <w:rsid w:val="00505893"/>
    <w:rsid w:val="00514AE6"/>
    <w:rsid w:val="00514B96"/>
    <w:rsid w:val="00515235"/>
    <w:rsid w:val="00516659"/>
    <w:rsid w:val="00532E4A"/>
    <w:rsid w:val="00533AC3"/>
    <w:rsid w:val="00534028"/>
    <w:rsid w:val="005367A3"/>
    <w:rsid w:val="005372C5"/>
    <w:rsid w:val="005400E8"/>
    <w:rsid w:val="005428E2"/>
    <w:rsid w:val="00546C1D"/>
    <w:rsid w:val="00552640"/>
    <w:rsid w:val="00556A53"/>
    <w:rsid w:val="005614AF"/>
    <w:rsid w:val="00562FD2"/>
    <w:rsid w:val="00563BE7"/>
    <w:rsid w:val="00565C83"/>
    <w:rsid w:val="005660FF"/>
    <w:rsid w:val="005720D5"/>
    <w:rsid w:val="00584735"/>
    <w:rsid w:val="005917B6"/>
    <w:rsid w:val="00594794"/>
    <w:rsid w:val="00597D2A"/>
    <w:rsid w:val="00597E7D"/>
    <w:rsid w:val="005B03B0"/>
    <w:rsid w:val="005B0AA2"/>
    <w:rsid w:val="005B7256"/>
    <w:rsid w:val="005C468C"/>
    <w:rsid w:val="005C4F59"/>
    <w:rsid w:val="005C6C8C"/>
    <w:rsid w:val="005D1BF7"/>
    <w:rsid w:val="005D39B4"/>
    <w:rsid w:val="005D502D"/>
    <w:rsid w:val="005E17DE"/>
    <w:rsid w:val="005F77E0"/>
    <w:rsid w:val="00621AB6"/>
    <w:rsid w:val="00622654"/>
    <w:rsid w:val="00622FC5"/>
    <w:rsid w:val="00624576"/>
    <w:rsid w:val="006251A5"/>
    <w:rsid w:val="0062593A"/>
    <w:rsid w:val="0062614F"/>
    <w:rsid w:val="00631BC7"/>
    <w:rsid w:val="00632D3C"/>
    <w:rsid w:val="0064456E"/>
    <w:rsid w:val="00644CF7"/>
    <w:rsid w:val="0065060F"/>
    <w:rsid w:val="00651D3D"/>
    <w:rsid w:val="0065383D"/>
    <w:rsid w:val="00654A18"/>
    <w:rsid w:val="006675BF"/>
    <w:rsid w:val="0067298B"/>
    <w:rsid w:val="006833A2"/>
    <w:rsid w:val="0068343E"/>
    <w:rsid w:val="0069156F"/>
    <w:rsid w:val="00692AF0"/>
    <w:rsid w:val="006971AD"/>
    <w:rsid w:val="006A0DB4"/>
    <w:rsid w:val="006B3D86"/>
    <w:rsid w:val="006B7246"/>
    <w:rsid w:val="006C2374"/>
    <w:rsid w:val="006C6BC0"/>
    <w:rsid w:val="006D1785"/>
    <w:rsid w:val="006D4DA9"/>
    <w:rsid w:val="006E11BA"/>
    <w:rsid w:val="006E5184"/>
    <w:rsid w:val="0070122E"/>
    <w:rsid w:val="00703EE1"/>
    <w:rsid w:val="0070668C"/>
    <w:rsid w:val="00713296"/>
    <w:rsid w:val="00714F5D"/>
    <w:rsid w:val="00715648"/>
    <w:rsid w:val="007204BD"/>
    <w:rsid w:val="00723DFC"/>
    <w:rsid w:val="00737860"/>
    <w:rsid w:val="00754648"/>
    <w:rsid w:val="00783125"/>
    <w:rsid w:val="00784A59"/>
    <w:rsid w:val="00793BF8"/>
    <w:rsid w:val="007942B5"/>
    <w:rsid w:val="00794470"/>
    <w:rsid w:val="00794D79"/>
    <w:rsid w:val="00795582"/>
    <w:rsid w:val="007A49FB"/>
    <w:rsid w:val="007A4E03"/>
    <w:rsid w:val="007A57D5"/>
    <w:rsid w:val="007B0DAC"/>
    <w:rsid w:val="007B2DEF"/>
    <w:rsid w:val="007B5F7C"/>
    <w:rsid w:val="007D0164"/>
    <w:rsid w:val="007D5E20"/>
    <w:rsid w:val="007D61B9"/>
    <w:rsid w:val="007E177A"/>
    <w:rsid w:val="007E2C0B"/>
    <w:rsid w:val="007F22FC"/>
    <w:rsid w:val="007F62BE"/>
    <w:rsid w:val="008017E4"/>
    <w:rsid w:val="00806E01"/>
    <w:rsid w:val="008320A6"/>
    <w:rsid w:val="008364EF"/>
    <w:rsid w:val="00855B35"/>
    <w:rsid w:val="00857710"/>
    <w:rsid w:val="00862982"/>
    <w:rsid w:val="0086369B"/>
    <w:rsid w:val="00883802"/>
    <w:rsid w:val="00886ABF"/>
    <w:rsid w:val="008965F3"/>
    <w:rsid w:val="008A517D"/>
    <w:rsid w:val="008B282D"/>
    <w:rsid w:val="008C3952"/>
    <w:rsid w:val="008C5D7F"/>
    <w:rsid w:val="008D1894"/>
    <w:rsid w:val="008D1C3A"/>
    <w:rsid w:val="008D7051"/>
    <w:rsid w:val="008D7362"/>
    <w:rsid w:val="008F0138"/>
    <w:rsid w:val="008F233C"/>
    <w:rsid w:val="00911BC8"/>
    <w:rsid w:val="00916790"/>
    <w:rsid w:val="00922EEA"/>
    <w:rsid w:val="00923823"/>
    <w:rsid w:val="00927829"/>
    <w:rsid w:val="009479A8"/>
    <w:rsid w:val="00950667"/>
    <w:rsid w:val="00953E97"/>
    <w:rsid w:val="00961AFB"/>
    <w:rsid w:val="009643E7"/>
    <w:rsid w:val="00964AFB"/>
    <w:rsid w:val="009A0F0C"/>
    <w:rsid w:val="009A0F51"/>
    <w:rsid w:val="009A3469"/>
    <w:rsid w:val="009A3859"/>
    <w:rsid w:val="009A71D3"/>
    <w:rsid w:val="009B09C0"/>
    <w:rsid w:val="009C1E5E"/>
    <w:rsid w:val="009D48DB"/>
    <w:rsid w:val="009D506A"/>
    <w:rsid w:val="009D5FCF"/>
    <w:rsid w:val="009D7219"/>
    <w:rsid w:val="009D7C79"/>
    <w:rsid w:val="009D7CAF"/>
    <w:rsid w:val="009E0A4E"/>
    <w:rsid w:val="009E29D5"/>
    <w:rsid w:val="009F34E2"/>
    <w:rsid w:val="009F6576"/>
    <w:rsid w:val="00A11A73"/>
    <w:rsid w:val="00A11B8D"/>
    <w:rsid w:val="00A12A32"/>
    <w:rsid w:val="00A13AE0"/>
    <w:rsid w:val="00A14537"/>
    <w:rsid w:val="00A22C89"/>
    <w:rsid w:val="00A27698"/>
    <w:rsid w:val="00A35E2C"/>
    <w:rsid w:val="00A40A61"/>
    <w:rsid w:val="00A45F65"/>
    <w:rsid w:val="00A569FF"/>
    <w:rsid w:val="00A73D75"/>
    <w:rsid w:val="00A755D2"/>
    <w:rsid w:val="00A75994"/>
    <w:rsid w:val="00A81A52"/>
    <w:rsid w:val="00A8363D"/>
    <w:rsid w:val="00A871E4"/>
    <w:rsid w:val="00A91E0A"/>
    <w:rsid w:val="00AA09C5"/>
    <w:rsid w:val="00AA0B9F"/>
    <w:rsid w:val="00AA1016"/>
    <w:rsid w:val="00AC0DEF"/>
    <w:rsid w:val="00AC21EB"/>
    <w:rsid w:val="00AC2657"/>
    <w:rsid w:val="00AC6986"/>
    <w:rsid w:val="00AC7DFD"/>
    <w:rsid w:val="00AD11B7"/>
    <w:rsid w:val="00AD2CB9"/>
    <w:rsid w:val="00AD5413"/>
    <w:rsid w:val="00AD5FF3"/>
    <w:rsid w:val="00AD730E"/>
    <w:rsid w:val="00AD7861"/>
    <w:rsid w:val="00AE2AC2"/>
    <w:rsid w:val="00AF06BC"/>
    <w:rsid w:val="00AF17B2"/>
    <w:rsid w:val="00B00582"/>
    <w:rsid w:val="00B02F26"/>
    <w:rsid w:val="00B13ABB"/>
    <w:rsid w:val="00B157BB"/>
    <w:rsid w:val="00B21C30"/>
    <w:rsid w:val="00B27207"/>
    <w:rsid w:val="00B311BF"/>
    <w:rsid w:val="00B3199B"/>
    <w:rsid w:val="00B32484"/>
    <w:rsid w:val="00B3781C"/>
    <w:rsid w:val="00B40022"/>
    <w:rsid w:val="00B40C5D"/>
    <w:rsid w:val="00B4471F"/>
    <w:rsid w:val="00B46048"/>
    <w:rsid w:val="00B47248"/>
    <w:rsid w:val="00B609F3"/>
    <w:rsid w:val="00B66545"/>
    <w:rsid w:val="00B72E98"/>
    <w:rsid w:val="00B73722"/>
    <w:rsid w:val="00B83613"/>
    <w:rsid w:val="00B87E78"/>
    <w:rsid w:val="00B91658"/>
    <w:rsid w:val="00BA3C50"/>
    <w:rsid w:val="00BB3130"/>
    <w:rsid w:val="00BC0444"/>
    <w:rsid w:val="00BE564B"/>
    <w:rsid w:val="00BE5747"/>
    <w:rsid w:val="00BE656E"/>
    <w:rsid w:val="00BF353A"/>
    <w:rsid w:val="00BF4131"/>
    <w:rsid w:val="00BF7C43"/>
    <w:rsid w:val="00C010B7"/>
    <w:rsid w:val="00C04350"/>
    <w:rsid w:val="00C047A4"/>
    <w:rsid w:val="00C04B2B"/>
    <w:rsid w:val="00C128D8"/>
    <w:rsid w:val="00C259D7"/>
    <w:rsid w:val="00C27E72"/>
    <w:rsid w:val="00C34A02"/>
    <w:rsid w:val="00C34FD2"/>
    <w:rsid w:val="00C36291"/>
    <w:rsid w:val="00C50CF6"/>
    <w:rsid w:val="00C5408D"/>
    <w:rsid w:val="00C61D10"/>
    <w:rsid w:val="00C71EFD"/>
    <w:rsid w:val="00C756AF"/>
    <w:rsid w:val="00C767D3"/>
    <w:rsid w:val="00C76EAA"/>
    <w:rsid w:val="00C807F9"/>
    <w:rsid w:val="00C81AEA"/>
    <w:rsid w:val="00C95313"/>
    <w:rsid w:val="00C97779"/>
    <w:rsid w:val="00C978FF"/>
    <w:rsid w:val="00CA0AD6"/>
    <w:rsid w:val="00CB28D9"/>
    <w:rsid w:val="00CB7D3A"/>
    <w:rsid w:val="00CC3E1E"/>
    <w:rsid w:val="00CD5231"/>
    <w:rsid w:val="00CD6324"/>
    <w:rsid w:val="00CD7E72"/>
    <w:rsid w:val="00CE2AA9"/>
    <w:rsid w:val="00CE62DE"/>
    <w:rsid w:val="00CE6DF3"/>
    <w:rsid w:val="00CF0AD1"/>
    <w:rsid w:val="00CF4050"/>
    <w:rsid w:val="00CF7C7D"/>
    <w:rsid w:val="00D47CB4"/>
    <w:rsid w:val="00D51122"/>
    <w:rsid w:val="00D52927"/>
    <w:rsid w:val="00D54C03"/>
    <w:rsid w:val="00D55CD0"/>
    <w:rsid w:val="00D64C94"/>
    <w:rsid w:val="00D70C3C"/>
    <w:rsid w:val="00D71DDB"/>
    <w:rsid w:val="00D73290"/>
    <w:rsid w:val="00D74056"/>
    <w:rsid w:val="00D80256"/>
    <w:rsid w:val="00D8391C"/>
    <w:rsid w:val="00D855FD"/>
    <w:rsid w:val="00D87D24"/>
    <w:rsid w:val="00D94F89"/>
    <w:rsid w:val="00DB3DEE"/>
    <w:rsid w:val="00DB750A"/>
    <w:rsid w:val="00DC0970"/>
    <w:rsid w:val="00DC3E58"/>
    <w:rsid w:val="00DD20A0"/>
    <w:rsid w:val="00DD25D2"/>
    <w:rsid w:val="00DD2B1C"/>
    <w:rsid w:val="00DE10C1"/>
    <w:rsid w:val="00DE140F"/>
    <w:rsid w:val="00DE1CD2"/>
    <w:rsid w:val="00DF22D2"/>
    <w:rsid w:val="00DF40E6"/>
    <w:rsid w:val="00E042A6"/>
    <w:rsid w:val="00E0690C"/>
    <w:rsid w:val="00E06BDE"/>
    <w:rsid w:val="00E06C70"/>
    <w:rsid w:val="00E06F39"/>
    <w:rsid w:val="00E10B4C"/>
    <w:rsid w:val="00E1119B"/>
    <w:rsid w:val="00E113C0"/>
    <w:rsid w:val="00E11FCA"/>
    <w:rsid w:val="00E16913"/>
    <w:rsid w:val="00E20BA2"/>
    <w:rsid w:val="00E2260F"/>
    <w:rsid w:val="00E262D5"/>
    <w:rsid w:val="00E2763E"/>
    <w:rsid w:val="00E27B83"/>
    <w:rsid w:val="00E31619"/>
    <w:rsid w:val="00E324A8"/>
    <w:rsid w:val="00E454D8"/>
    <w:rsid w:val="00E464D0"/>
    <w:rsid w:val="00E472C3"/>
    <w:rsid w:val="00E62BDB"/>
    <w:rsid w:val="00E7161F"/>
    <w:rsid w:val="00E716A5"/>
    <w:rsid w:val="00E72C5B"/>
    <w:rsid w:val="00E83C3B"/>
    <w:rsid w:val="00E85F20"/>
    <w:rsid w:val="00E90B1D"/>
    <w:rsid w:val="00E944A4"/>
    <w:rsid w:val="00E9541B"/>
    <w:rsid w:val="00EA10F6"/>
    <w:rsid w:val="00EA1344"/>
    <w:rsid w:val="00EA18E7"/>
    <w:rsid w:val="00EA4F15"/>
    <w:rsid w:val="00EB3045"/>
    <w:rsid w:val="00EC24CA"/>
    <w:rsid w:val="00ED2DF8"/>
    <w:rsid w:val="00EF219B"/>
    <w:rsid w:val="00EF5CFF"/>
    <w:rsid w:val="00EF6757"/>
    <w:rsid w:val="00F33B42"/>
    <w:rsid w:val="00F36F29"/>
    <w:rsid w:val="00F37350"/>
    <w:rsid w:val="00F3782B"/>
    <w:rsid w:val="00F37931"/>
    <w:rsid w:val="00F4523F"/>
    <w:rsid w:val="00F46423"/>
    <w:rsid w:val="00F56989"/>
    <w:rsid w:val="00F57E45"/>
    <w:rsid w:val="00F64916"/>
    <w:rsid w:val="00F64C16"/>
    <w:rsid w:val="00F713BE"/>
    <w:rsid w:val="00F838CC"/>
    <w:rsid w:val="00F83FCD"/>
    <w:rsid w:val="00F909DC"/>
    <w:rsid w:val="00F911FF"/>
    <w:rsid w:val="00F93330"/>
    <w:rsid w:val="00F941DF"/>
    <w:rsid w:val="00F96919"/>
    <w:rsid w:val="00F97F1E"/>
    <w:rsid w:val="00FB15E0"/>
    <w:rsid w:val="00FB220A"/>
    <w:rsid w:val="00FC6F7F"/>
    <w:rsid w:val="00FD3EA0"/>
    <w:rsid w:val="00FD7632"/>
    <w:rsid w:val="00FE355F"/>
    <w:rsid w:val="00FE3EF6"/>
    <w:rsid w:val="00FF073B"/>
    <w:rsid w:val="00FF578E"/>
    <w:rsid w:val="037CD447"/>
    <w:rsid w:val="03A0A116"/>
    <w:rsid w:val="0530587C"/>
    <w:rsid w:val="07903FC5"/>
    <w:rsid w:val="0C4D9A14"/>
    <w:rsid w:val="0CB3DABF"/>
    <w:rsid w:val="0D8BB4CF"/>
    <w:rsid w:val="0EF689D1"/>
    <w:rsid w:val="10861888"/>
    <w:rsid w:val="11AF9B48"/>
    <w:rsid w:val="15020C08"/>
    <w:rsid w:val="1589DA22"/>
    <w:rsid w:val="1D8A3AAC"/>
    <w:rsid w:val="1F93CF67"/>
    <w:rsid w:val="20E4AC69"/>
    <w:rsid w:val="2280BDEC"/>
    <w:rsid w:val="24917BE0"/>
    <w:rsid w:val="2C47FCC6"/>
    <w:rsid w:val="2CB0D1D7"/>
    <w:rsid w:val="2ECFF99B"/>
    <w:rsid w:val="306B5B2E"/>
    <w:rsid w:val="31BD3904"/>
    <w:rsid w:val="328DCA2D"/>
    <w:rsid w:val="3533F0FC"/>
    <w:rsid w:val="357BC6F2"/>
    <w:rsid w:val="3711C345"/>
    <w:rsid w:val="3962E341"/>
    <w:rsid w:val="3A67FB88"/>
    <w:rsid w:val="3AFBE2A6"/>
    <w:rsid w:val="3B27C6B1"/>
    <w:rsid w:val="3E6A8D96"/>
    <w:rsid w:val="3EB8DCC7"/>
    <w:rsid w:val="3F39AA8F"/>
    <w:rsid w:val="419D837A"/>
    <w:rsid w:val="41DBBC74"/>
    <w:rsid w:val="44206388"/>
    <w:rsid w:val="44F74B3F"/>
    <w:rsid w:val="496769D1"/>
    <w:rsid w:val="4E2EBBCF"/>
    <w:rsid w:val="4F2FF9A4"/>
    <w:rsid w:val="51B6B42E"/>
    <w:rsid w:val="52F42055"/>
    <w:rsid w:val="536546F5"/>
    <w:rsid w:val="581E50CE"/>
    <w:rsid w:val="58459E1E"/>
    <w:rsid w:val="5C3604C4"/>
    <w:rsid w:val="5E15CFC9"/>
    <w:rsid w:val="5E9E037D"/>
    <w:rsid w:val="5ED772D9"/>
    <w:rsid w:val="62F1B100"/>
    <w:rsid w:val="66704EEA"/>
    <w:rsid w:val="6877C77E"/>
    <w:rsid w:val="6A4367C6"/>
    <w:rsid w:val="6CA5180C"/>
    <w:rsid w:val="6CF73BAD"/>
    <w:rsid w:val="6F068FE8"/>
    <w:rsid w:val="74596DBF"/>
    <w:rsid w:val="7A5E31CF"/>
    <w:rsid w:val="7AA30393"/>
    <w:rsid w:val="7D2853BA"/>
    <w:rsid w:val="7EE226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4038E6"/>
  <w15:chartTrackingRefBased/>
  <w15:docId w15:val="{D60F68F9-A1CA-7446-9AFC-508C610B4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707E"/>
    <w:pPr>
      <w:spacing w:after="120"/>
    </w:pPr>
    <w:rPr>
      <w:rFonts w:ascii="Arial" w:hAnsi="Arial"/>
    </w:rPr>
  </w:style>
  <w:style w:type="paragraph" w:styleId="Heading1">
    <w:name w:val="heading 1"/>
    <w:basedOn w:val="Normal"/>
    <w:next w:val="Normal"/>
    <w:link w:val="Heading1Char"/>
    <w:uiPriority w:val="9"/>
    <w:qFormat/>
    <w:rsid w:val="006E5184"/>
    <w:pPr>
      <w:keepNext/>
      <w:keepLines/>
      <w:numPr>
        <w:numId w:val="2"/>
      </w:numPr>
      <w:spacing w:before="240" w:after="0"/>
      <w:outlineLvl w:val="0"/>
    </w:pPr>
    <w:rPr>
      <w:rFonts w:eastAsiaTheme="majorEastAsia" w:cstheme="majorBidi"/>
      <w:b/>
      <w:color w:val="15294C" w:themeColor="accent1" w:themeShade="BF"/>
      <w:sz w:val="24"/>
      <w:szCs w:val="32"/>
    </w:rPr>
  </w:style>
  <w:style w:type="paragraph" w:styleId="Heading2">
    <w:name w:val="heading 2"/>
    <w:basedOn w:val="Normal"/>
    <w:next w:val="Normal"/>
    <w:link w:val="Heading2Char"/>
    <w:uiPriority w:val="9"/>
    <w:unhideWhenUsed/>
    <w:qFormat/>
    <w:rsid w:val="00F46423"/>
    <w:pPr>
      <w:keepNext/>
      <w:keepLines/>
      <w:numPr>
        <w:ilvl w:val="1"/>
        <w:numId w:val="2"/>
      </w:numPr>
      <w:spacing w:before="40" w:after="0"/>
      <w:ind w:left="426" w:hanging="426"/>
      <w:outlineLvl w:val="1"/>
    </w:pPr>
    <w:rPr>
      <w:rFonts w:eastAsiaTheme="majorEastAsia" w:cstheme="majorBidi"/>
      <w:b/>
      <w:i/>
      <w:color w:val="15294C" w:themeColor="accent1" w:themeShade="BF"/>
      <w:szCs w:val="26"/>
    </w:rPr>
  </w:style>
  <w:style w:type="paragraph" w:styleId="Heading3">
    <w:name w:val="heading 3"/>
    <w:basedOn w:val="Normal"/>
    <w:next w:val="Normal"/>
    <w:link w:val="Heading3Char"/>
    <w:uiPriority w:val="9"/>
    <w:unhideWhenUsed/>
    <w:qFormat/>
    <w:rsid w:val="006E5184"/>
    <w:pPr>
      <w:keepNext/>
      <w:keepLines/>
      <w:numPr>
        <w:ilvl w:val="2"/>
        <w:numId w:val="2"/>
      </w:numPr>
      <w:spacing w:before="40" w:after="0"/>
      <w:outlineLvl w:val="2"/>
    </w:pPr>
    <w:rPr>
      <w:rFonts w:eastAsiaTheme="majorEastAsia" w:cstheme="majorBidi"/>
      <w:color w:val="0E1B32" w:themeColor="accent1" w:themeShade="7F"/>
      <w:szCs w:val="24"/>
    </w:rPr>
  </w:style>
  <w:style w:type="paragraph" w:styleId="Heading4">
    <w:name w:val="heading 4"/>
    <w:basedOn w:val="Normal"/>
    <w:next w:val="Normal"/>
    <w:link w:val="Heading4Char"/>
    <w:uiPriority w:val="9"/>
    <w:semiHidden/>
    <w:unhideWhenUsed/>
    <w:qFormat/>
    <w:rsid w:val="006E5184"/>
    <w:pPr>
      <w:keepNext/>
      <w:keepLines/>
      <w:numPr>
        <w:ilvl w:val="3"/>
        <w:numId w:val="2"/>
      </w:numPr>
      <w:spacing w:before="40" w:after="0"/>
      <w:outlineLvl w:val="3"/>
    </w:pPr>
    <w:rPr>
      <w:rFonts w:asciiTheme="majorHAnsi" w:eastAsiaTheme="majorEastAsia" w:hAnsiTheme="majorHAnsi" w:cstheme="majorBidi"/>
      <w:i/>
      <w:iCs/>
      <w:color w:val="15294C" w:themeColor="accent1" w:themeShade="BF"/>
    </w:rPr>
  </w:style>
  <w:style w:type="paragraph" w:styleId="Heading5">
    <w:name w:val="heading 5"/>
    <w:basedOn w:val="Normal"/>
    <w:next w:val="Normal"/>
    <w:link w:val="Heading5Char"/>
    <w:uiPriority w:val="9"/>
    <w:semiHidden/>
    <w:unhideWhenUsed/>
    <w:qFormat/>
    <w:rsid w:val="006E5184"/>
    <w:pPr>
      <w:keepNext/>
      <w:keepLines/>
      <w:numPr>
        <w:ilvl w:val="4"/>
        <w:numId w:val="2"/>
      </w:numPr>
      <w:spacing w:before="40" w:after="0"/>
      <w:outlineLvl w:val="4"/>
    </w:pPr>
    <w:rPr>
      <w:rFonts w:asciiTheme="majorHAnsi" w:eastAsiaTheme="majorEastAsia" w:hAnsiTheme="majorHAnsi" w:cstheme="majorBidi"/>
      <w:color w:val="15294C" w:themeColor="accent1" w:themeShade="BF"/>
    </w:rPr>
  </w:style>
  <w:style w:type="paragraph" w:styleId="Heading6">
    <w:name w:val="heading 6"/>
    <w:basedOn w:val="Normal"/>
    <w:next w:val="Normal"/>
    <w:link w:val="Heading6Char"/>
    <w:uiPriority w:val="9"/>
    <w:semiHidden/>
    <w:unhideWhenUsed/>
    <w:qFormat/>
    <w:rsid w:val="006E5184"/>
    <w:pPr>
      <w:keepNext/>
      <w:keepLines/>
      <w:numPr>
        <w:ilvl w:val="5"/>
        <w:numId w:val="2"/>
      </w:numPr>
      <w:spacing w:before="40" w:after="0"/>
      <w:outlineLvl w:val="5"/>
    </w:pPr>
    <w:rPr>
      <w:rFonts w:asciiTheme="majorHAnsi" w:eastAsiaTheme="majorEastAsia" w:hAnsiTheme="majorHAnsi" w:cstheme="majorBidi"/>
      <w:color w:val="0E1B32" w:themeColor="accent1" w:themeShade="7F"/>
    </w:rPr>
  </w:style>
  <w:style w:type="paragraph" w:styleId="Heading7">
    <w:name w:val="heading 7"/>
    <w:basedOn w:val="Normal"/>
    <w:next w:val="Normal"/>
    <w:link w:val="Heading7Char"/>
    <w:uiPriority w:val="9"/>
    <w:semiHidden/>
    <w:unhideWhenUsed/>
    <w:qFormat/>
    <w:rsid w:val="006E5184"/>
    <w:pPr>
      <w:keepNext/>
      <w:keepLines/>
      <w:numPr>
        <w:ilvl w:val="6"/>
        <w:numId w:val="2"/>
      </w:numPr>
      <w:spacing w:before="40" w:after="0"/>
      <w:outlineLvl w:val="6"/>
    </w:pPr>
    <w:rPr>
      <w:rFonts w:asciiTheme="majorHAnsi" w:eastAsiaTheme="majorEastAsia" w:hAnsiTheme="majorHAnsi" w:cstheme="majorBidi"/>
      <w:i/>
      <w:iCs/>
      <w:color w:val="0E1B32" w:themeColor="accent1" w:themeShade="7F"/>
    </w:rPr>
  </w:style>
  <w:style w:type="paragraph" w:styleId="Heading8">
    <w:name w:val="heading 8"/>
    <w:basedOn w:val="Normal"/>
    <w:next w:val="Normal"/>
    <w:link w:val="Heading8Char"/>
    <w:uiPriority w:val="9"/>
    <w:semiHidden/>
    <w:unhideWhenUsed/>
    <w:qFormat/>
    <w:rsid w:val="006E5184"/>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E5184"/>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7707E"/>
    <w:pPr>
      <w:spacing w:after="0" w:line="240" w:lineRule="auto"/>
    </w:pPr>
    <w:rPr>
      <w:rFonts w:ascii="Arial" w:hAnsi="Arial"/>
    </w:rPr>
  </w:style>
  <w:style w:type="paragraph" w:styleId="Header">
    <w:name w:val="header"/>
    <w:basedOn w:val="Normal"/>
    <w:link w:val="HeaderChar"/>
    <w:uiPriority w:val="99"/>
    <w:unhideWhenUsed/>
    <w:rsid w:val="004770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707E"/>
    <w:rPr>
      <w:rFonts w:ascii="Arial" w:hAnsi="Arial"/>
    </w:rPr>
  </w:style>
  <w:style w:type="paragraph" w:styleId="Footer">
    <w:name w:val="footer"/>
    <w:basedOn w:val="Normal"/>
    <w:link w:val="FooterChar"/>
    <w:uiPriority w:val="99"/>
    <w:unhideWhenUsed/>
    <w:rsid w:val="004770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707E"/>
    <w:rPr>
      <w:rFonts w:ascii="Arial" w:hAnsi="Arial"/>
    </w:rPr>
  </w:style>
  <w:style w:type="character" w:styleId="CommentReference">
    <w:name w:val="annotation reference"/>
    <w:basedOn w:val="DefaultParagraphFont"/>
    <w:uiPriority w:val="99"/>
    <w:semiHidden/>
    <w:unhideWhenUsed/>
    <w:rsid w:val="001B2E66"/>
    <w:rPr>
      <w:sz w:val="16"/>
      <w:szCs w:val="16"/>
    </w:rPr>
  </w:style>
  <w:style w:type="paragraph" w:styleId="CommentText">
    <w:name w:val="annotation text"/>
    <w:basedOn w:val="Normal"/>
    <w:link w:val="CommentTextChar"/>
    <w:uiPriority w:val="99"/>
    <w:unhideWhenUsed/>
    <w:rsid w:val="001B2E66"/>
    <w:pPr>
      <w:widowControl w:val="0"/>
      <w:autoSpaceDE w:val="0"/>
      <w:autoSpaceDN w:val="0"/>
      <w:spacing w:line="240" w:lineRule="auto"/>
    </w:pPr>
    <w:rPr>
      <w:rFonts w:eastAsia="Arial" w:cs="Arial"/>
      <w:kern w:val="0"/>
      <w:sz w:val="20"/>
      <w:szCs w:val="20"/>
      <w:lang w:val="en-US"/>
      <w14:ligatures w14:val="none"/>
    </w:rPr>
  </w:style>
  <w:style w:type="character" w:customStyle="1" w:styleId="CommentTextChar">
    <w:name w:val="Comment Text Char"/>
    <w:basedOn w:val="DefaultParagraphFont"/>
    <w:link w:val="CommentText"/>
    <w:uiPriority w:val="99"/>
    <w:rsid w:val="001B2E66"/>
    <w:rPr>
      <w:rFonts w:ascii="Arial" w:eastAsia="Arial" w:hAnsi="Arial" w:cs="Arial"/>
      <w:kern w:val="0"/>
      <w:sz w:val="20"/>
      <w:szCs w:val="20"/>
      <w:lang w:val="en-US"/>
      <w14:ligatures w14:val="none"/>
    </w:rPr>
  </w:style>
  <w:style w:type="paragraph" w:styleId="ListParagraph">
    <w:name w:val="List Paragraph"/>
    <w:basedOn w:val="Normal"/>
    <w:uiPriority w:val="34"/>
    <w:qFormat/>
    <w:rsid w:val="001B2E66"/>
    <w:pPr>
      <w:ind w:left="720"/>
      <w:contextualSpacing/>
    </w:pPr>
  </w:style>
  <w:style w:type="character" w:customStyle="1" w:styleId="Heading1Char">
    <w:name w:val="Heading 1 Char"/>
    <w:basedOn w:val="DefaultParagraphFont"/>
    <w:link w:val="Heading1"/>
    <w:uiPriority w:val="9"/>
    <w:rsid w:val="006E5184"/>
    <w:rPr>
      <w:rFonts w:ascii="Arial" w:eastAsiaTheme="majorEastAsia" w:hAnsi="Arial" w:cstheme="majorBidi"/>
      <w:b/>
      <w:color w:val="15294C" w:themeColor="accent1" w:themeShade="BF"/>
      <w:sz w:val="24"/>
      <w:szCs w:val="32"/>
    </w:rPr>
  </w:style>
  <w:style w:type="paragraph" w:styleId="TOCHeading">
    <w:name w:val="TOC Heading"/>
    <w:basedOn w:val="Heading1"/>
    <w:next w:val="Normal"/>
    <w:uiPriority w:val="39"/>
    <w:unhideWhenUsed/>
    <w:qFormat/>
    <w:rsid w:val="006E5184"/>
    <w:pPr>
      <w:outlineLvl w:val="9"/>
    </w:pPr>
    <w:rPr>
      <w:b w:val="0"/>
      <w:kern w:val="0"/>
      <w:lang w:eastAsia="en-GB"/>
      <w14:ligatures w14:val="none"/>
    </w:rPr>
  </w:style>
  <w:style w:type="character" w:customStyle="1" w:styleId="Heading2Char">
    <w:name w:val="Heading 2 Char"/>
    <w:basedOn w:val="DefaultParagraphFont"/>
    <w:link w:val="Heading2"/>
    <w:uiPriority w:val="9"/>
    <w:rsid w:val="00F46423"/>
    <w:rPr>
      <w:rFonts w:ascii="Arial" w:eastAsiaTheme="majorEastAsia" w:hAnsi="Arial" w:cstheme="majorBidi"/>
      <w:b/>
      <w:i/>
      <w:color w:val="15294C" w:themeColor="accent1" w:themeShade="BF"/>
      <w:szCs w:val="26"/>
    </w:rPr>
  </w:style>
  <w:style w:type="character" w:customStyle="1" w:styleId="Heading3Char">
    <w:name w:val="Heading 3 Char"/>
    <w:basedOn w:val="DefaultParagraphFont"/>
    <w:link w:val="Heading3"/>
    <w:uiPriority w:val="9"/>
    <w:rsid w:val="006E5184"/>
    <w:rPr>
      <w:rFonts w:ascii="Arial" w:eastAsiaTheme="majorEastAsia" w:hAnsi="Arial" w:cstheme="majorBidi"/>
      <w:color w:val="0E1B32" w:themeColor="accent1" w:themeShade="7F"/>
      <w:szCs w:val="24"/>
    </w:rPr>
  </w:style>
  <w:style w:type="character" w:customStyle="1" w:styleId="Heading4Char">
    <w:name w:val="Heading 4 Char"/>
    <w:basedOn w:val="DefaultParagraphFont"/>
    <w:link w:val="Heading4"/>
    <w:uiPriority w:val="9"/>
    <w:semiHidden/>
    <w:rsid w:val="006E5184"/>
    <w:rPr>
      <w:rFonts w:asciiTheme="majorHAnsi" w:eastAsiaTheme="majorEastAsia" w:hAnsiTheme="majorHAnsi" w:cstheme="majorBidi"/>
      <w:i/>
      <w:iCs/>
      <w:color w:val="15294C" w:themeColor="accent1" w:themeShade="BF"/>
    </w:rPr>
  </w:style>
  <w:style w:type="character" w:customStyle="1" w:styleId="Heading5Char">
    <w:name w:val="Heading 5 Char"/>
    <w:basedOn w:val="DefaultParagraphFont"/>
    <w:link w:val="Heading5"/>
    <w:uiPriority w:val="9"/>
    <w:semiHidden/>
    <w:rsid w:val="006E5184"/>
    <w:rPr>
      <w:rFonts w:asciiTheme="majorHAnsi" w:eastAsiaTheme="majorEastAsia" w:hAnsiTheme="majorHAnsi" w:cstheme="majorBidi"/>
      <w:color w:val="15294C" w:themeColor="accent1" w:themeShade="BF"/>
    </w:rPr>
  </w:style>
  <w:style w:type="character" w:customStyle="1" w:styleId="Heading6Char">
    <w:name w:val="Heading 6 Char"/>
    <w:basedOn w:val="DefaultParagraphFont"/>
    <w:link w:val="Heading6"/>
    <w:uiPriority w:val="9"/>
    <w:semiHidden/>
    <w:rsid w:val="006E5184"/>
    <w:rPr>
      <w:rFonts w:asciiTheme="majorHAnsi" w:eastAsiaTheme="majorEastAsia" w:hAnsiTheme="majorHAnsi" w:cstheme="majorBidi"/>
      <w:color w:val="0E1B32" w:themeColor="accent1" w:themeShade="7F"/>
    </w:rPr>
  </w:style>
  <w:style w:type="character" w:customStyle="1" w:styleId="Heading7Char">
    <w:name w:val="Heading 7 Char"/>
    <w:basedOn w:val="DefaultParagraphFont"/>
    <w:link w:val="Heading7"/>
    <w:uiPriority w:val="9"/>
    <w:semiHidden/>
    <w:rsid w:val="006E5184"/>
    <w:rPr>
      <w:rFonts w:asciiTheme="majorHAnsi" w:eastAsiaTheme="majorEastAsia" w:hAnsiTheme="majorHAnsi" w:cstheme="majorBidi"/>
      <w:i/>
      <w:iCs/>
      <w:color w:val="0E1B32" w:themeColor="accent1" w:themeShade="7F"/>
    </w:rPr>
  </w:style>
  <w:style w:type="character" w:customStyle="1" w:styleId="Heading8Char">
    <w:name w:val="Heading 8 Char"/>
    <w:basedOn w:val="DefaultParagraphFont"/>
    <w:link w:val="Heading8"/>
    <w:uiPriority w:val="9"/>
    <w:semiHidden/>
    <w:rsid w:val="006E518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E5184"/>
    <w:rPr>
      <w:rFonts w:asciiTheme="majorHAnsi" w:eastAsiaTheme="majorEastAsia" w:hAnsiTheme="majorHAnsi" w:cstheme="majorBidi"/>
      <w:i/>
      <w:iCs/>
      <w:color w:val="272727" w:themeColor="text1" w:themeTint="D8"/>
      <w:sz w:val="21"/>
      <w:szCs w:val="21"/>
    </w:rPr>
  </w:style>
  <w:style w:type="paragraph" w:styleId="TOC1">
    <w:name w:val="toc 1"/>
    <w:basedOn w:val="Normal"/>
    <w:next w:val="Normal"/>
    <w:autoRedefine/>
    <w:uiPriority w:val="39"/>
    <w:unhideWhenUsed/>
    <w:rsid w:val="00D54C03"/>
    <w:pPr>
      <w:tabs>
        <w:tab w:val="left" w:pos="440"/>
        <w:tab w:val="right" w:leader="dot" w:pos="9771"/>
      </w:tabs>
      <w:spacing w:after="100"/>
    </w:pPr>
    <w:rPr>
      <w:rFonts w:ascii="Poppins Light" w:hAnsi="Poppins Light"/>
      <w:sz w:val="24"/>
    </w:rPr>
  </w:style>
  <w:style w:type="character" w:styleId="Hyperlink">
    <w:name w:val="Hyperlink"/>
    <w:basedOn w:val="DefaultParagraphFont"/>
    <w:uiPriority w:val="99"/>
    <w:unhideWhenUsed/>
    <w:rsid w:val="006E5184"/>
    <w:rPr>
      <w:color w:val="3E5970" w:themeColor="hyperlink"/>
      <w:u w:val="single"/>
    </w:rPr>
  </w:style>
  <w:style w:type="paragraph" w:styleId="TOC2">
    <w:name w:val="toc 2"/>
    <w:basedOn w:val="Normal"/>
    <w:next w:val="Normal"/>
    <w:autoRedefine/>
    <w:uiPriority w:val="39"/>
    <w:unhideWhenUsed/>
    <w:rsid w:val="00D54C03"/>
    <w:pPr>
      <w:spacing w:after="100"/>
      <w:ind w:left="220"/>
    </w:pPr>
    <w:rPr>
      <w:rFonts w:ascii="Poppins Light" w:hAnsi="Poppins Light"/>
      <w:sz w:val="24"/>
    </w:rPr>
  </w:style>
  <w:style w:type="paragraph" w:styleId="TOC3">
    <w:name w:val="toc 3"/>
    <w:basedOn w:val="Normal"/>
    <w:next w:val="Normal"/>
    <w:autoRedefine/>
    <w:uiPriority w:val="39"/>
    <w:unhideWhenUsed/>
    <w:rsid w:val="006E5184"/>
    <w:pPr>
      <w:spacing w:after="100"/>
      <w:ind w:left="440"/>
    </w:pPr>
  </w:style>
  <w:style w:type="table" w:styleId="TableGrid">
    <w:name w:val="Table Grid"/>
    <w:basedOn w:val="TableNormal"/>
    <w:uiPriority w:val="39"/>
    <w:rsid w:val="004353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E72C5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semiHidden/>
    <w:unhideWhenUsed/>
    <w:rsid w:val="009A0F0C"/>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basedOn w:val="DefaultParagraphFont"/>
    <w:uiPriority w:val="22"/>
    <w:qFormat/>
    <w:rsid w:val="009A0F0C"/>
    <w:rPr>
      <w:b/>
      <w:bCs/>
    </w:rPr>
  </w:style>
  <w:style w:type="paragraph" w:styleId="CommentSubject">
    <w:name w:val="annotation subject"/>
    <w:basedOn w:val="CommentText"/>
    <w:next w:val="CommentText"/>
    <w:link w:val="CommentSubjectChar"/>
    <w:uiPriority w:val="99"/>
    <w:semiHidden/>
    <w:unhideWhenUsed/>
    <w:rsid w:val="00E20BA2"/>
    <w:pPr>
      <w:widowControl/>
      <w:autoSpaceDE/>
      <w:autoSpaceDN/>
    </w:pPr>
    <w:rPr>
      <w:rFonts w:eastAsiaTheme="minorHAnsi" w:cstheme="minorBidi"/>
      <w:b/>
      <w:bCs/>
      <w:kern w:val="2"/>
      <w:lang w:val="en-GB"/>
      <w14:ligatures w14:val="standardContextual"/>
    </w:rPr>
  </w:style>
  <w:style w:type="character" w:customStyle="1" w:styleId="CommentSubjectChar">
    <w:name w:val="Comment Subject Char"/>
    <w:basedOn w:val="CommentTextChar"/>
    <w:link w:val="CommentSubject"/>
    <w:uiPriority w:val="99"/>
    <w:semiHidden/>
    <w:rsid w:val="00E20BA2"/>
    <w:rPr>
      <w:rFonts w:ascii="Arial" w:eastAsia="Arial" w:hAnsi="Arial" w:cs="Arial"/>
      <w:b/>
      <w:bCs/>
      <w:kern w:val="0"/>
      <w:sz w:val="20"/>
      <w:szCs w:val="20"/>
      <w:lang w:val="en-US"/>
      <w14:ligatures w14:val="none"/>
    </w:rPr>
  </w:style>
  <w:style w:type="character" w:styleId="Mention">
    <w:name w:val="Mention"/>
    <w:basedOn w:val="DefaultParagraphFont"/>
    <w:uiPriority w:val="99"/>
    <w:unhideWhenUsed/>
    <w:rsid w:val="00E20BA2"/>
    <w:rPr>
      <w:color w:val="2B579A"/>
      <w:shd w:val="clear" w:color="auto" w:fill="E1DFDD"/>
    </w:rPr>
  </w:style>
  <w:style w:type="paragraph" w:styleId="Revision">
    <w:name w:val="Revision"/>
    <w:hidden/>
    <w:uiPriority w:val="99"/>
    <w:semiHidden/>
    <w:rsid w:val="009D7CAF"/>
    <w:pPr>
      <w:spacing w:after="0" w:line="240" w:lineRule="auto"/>
    </w:pPr>
    <w:rPr>
      <w:rFonts w:ascii="Arial" w:hAnsi="Arial"/>
    </w:rPr>
  </w:style>
  <w:style w:type="paragraph" w:styleId="FootnoteText">
    <w:name w:val="footnote text"/>
    <w:basedOn w:val="Normal"/>
    <w:link w:val="FootnoteTextChar"/>
    <w:uiPriority w:val="99"/>
    <w:semiHidden/>
    <w:unhideWhenUsed/>
    <w:rsid w:val="005720D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720D5"/>
    <w:rPr>
      <w:rFonts w:ascii="Arial" w:hAnsi="Arial"/>
      <w:sz w:val="20"/>
      <w:szCs w:val="20"/>
    </w:rPr>
  </w:style>
  <w:style w:type="character" w:styleId="FootnoteReference">
    <w:name w:val="footnote reference"/>
    <w:basedOn w:val="DefaultParagraphFont"/>
    <w:uiPriority w:val="99"/>
    <w:semiHidden/>
    <w:unhideWhenUsed/>
    <w:rsid w:val="005720D5"/>
    <w:rPr>
      <w:vertAlign w:val="superscript"/>
    </w:rPr>
  </w:style>
  <w:style w:type="character" w:styleId="UnresolvedMention">
    <w:name w:val="Unresolved Mention"/>
    <w:basedOn w:val="DefaultParagraphFont"/>
    <w:uiPriority w:val="99"/>
    <w:semiHidden/>
    <w:unhideWhenUsed/>
    <w:rsid w:val="005720D5"/>
    <w:rPr>
      <w:color w:val="605E5C"/>
      <w:shd w:val="clear" w:color="auto" w:fill="E1DFDD"/>
    </w:rPr>
  </w:style>
  <w:style w:type="paragraph" w:styleId="Title">
    <w:name w:val="Title"/>
    <w:basedOn w:val="Normal"/>
    <w:next w:val="Normal"/>
    <w:link w:val="TitleChar"/>
    <w:uiPriority w:val="10"/>
    <w:qFormat/>
    <w:rsid w:val="005720D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720D5"/>
    <w:rPr>
      <w:rFonts w:asciiTheme="majorHAnsi" w:eastAsiaTheme="majorEastAsia" w:hAnsiTheme="majorHAnsi" w:cstheme="majorBidi"/>
      <w:spacing w:val="-10"/>
      <w:kern w:val="28"/>
      <w:sz w:val="56"/>
      <w:szCs w:val="56"/>
    </w:rPr>
  </w:style>
  <w:style w:type="paragraph" w:customStyle="1" w:styleId="BULETPOINTS">
    <w:name w:val="BULET POINTS"/>
    <w:basedOn w:val="Normal"/>
    <w:qFormat/>
    <w:rsid w:val="00C61D10"/>
    <w:pPr>
      <w:numPr>
        <w:numId w:val="118"/>
      </w:numPr>
      <w:spacing w:before="113" w:after="53"/>
      <w:ind w:left="284" w:hanging="284"/>
    </w:pPr>
    <w:rPr>
      <w:rFonts w:ascii="Poppins" w:eastAsia="Arial" w:hAnsi="Poppins" w:cs="Arial"/>
      <w:kern w:val="0"/>
      <w:sz w:val="24"/>
      <w:szCs w:val="18"/>
      <w:lang w:eastAsia="en-GB"/>
      <w14:ligatures w14:val="none"/>
    </w:rPr>
  </w:style>
  <w:style w:type="paragraph" w:customStyle="1" w:styleId="BODYCOPY">
    <w:name w:val="BODY COPY"/>
    <w:basedOn w:val="Normal"/>
    <w:qFormat/>
    <w:rsid w:val="00A11B8D"/>
    <w:pPr>
      <w:spacing w:before="113" w:after="53"/>
      <w:ind w:left="-378"/>
    </w:pPr>
    <w:rPr>
      <w:rFonts w:ascii="Poppins" w:eastAsia="Arial" w:hAnsi="Poppins" w:cs="Arial"/>
      <w:kern w:val="0"/>
      <w:sz w:val="24"/>
      <w:szCs w:val="18"/>
      <w:lang w:eastAsia="en-GB"/>
      <w14:ligatures w14:val="none"/>
    </w:rPr>
  </w:style>
  <w:style w:type="paragraph" w:customStyle="1" w:styleId="TABLEHEAD">
    <w:name w:val="TABLE HEAD"/>
    <w:basedOn w:val="Normal"/>
    <w:qFormat/>
    <w:rsid w:val="00C61D10"/>
    <w:pPr>
      <w:widowControl w:val="0"/>
      <w:autoSpaceDE w:val="0"/>
      <w:autoSpaceDN w:val="0"/>
      <w:spacing w:after="0" w:line="240" w:lineRule="auto"/>
      <w:ind w:left="113" w:right="-17"/>
    </w:pPr>
    <w:rPr>
      <w:rFonts w:ascii="Poppins" w:eastAsia="Poppins Light" w:hAnsi="Poppins" w:cs="Poppins Light"/>
      <w:b/>
      <w:bCs/>
      <w:color w:val="000000" w:themeColor="text1"/>
      <w:kern w:val="0"/>
      <w:sz w:val="24"/>
      <w:szCs w:val="20"/>
      <w14:ligatures w14:val="none"/>
    </w:rPr>
  </w:style>
  <w:style w:type="paragraph" w:customStyle="1" w:styleId="SubHead">
    <w:name w:val="Sub Head"/>
    <w:basedOn w:val="BODYCOPY"/>
    <w:qFormat/>
    <w:rsid w:val="00C61D10"/>
    <w:rPr>
      <w:b/>
      <w:bCs/>
      <w:color w:val="0A1C36" w:themeColor="text2"/>
    </w:rPr>
  </w:style>
  <w:style w:type="paragraph" w:customStyle="1" w:styleId="CoverHeader">
    <w:name w:val="Cover Header"/>
    <w:basedOn w:val="Normal"/>
    <w:qFormat/>
    <w:rsid w:val="00C61D10"/>
    <w:pPr>
      <w:spacing w:line="240" w:lineRule="auto"/>
    </w:pPr>
    <w:rPr>
      <w:rFonts w:ascii="Poppins ExtraBold" w:hAnsi="Poppins ExtraBold" w:cs="Poppins ExtraBold"/>
      <w:b/>
      <w:bCs/>
      <w:color w:val="0A1C36" w:themeColor="text2"/>
      <w:sz w:val="72"/>
      <w:szCs w:val="72"/>
    </w:rPr>
  </w:style>
  <w:style w:type="paragraph" w:customStyle="1" w:styleId="CoverSubHeader">
    <w:name w:val="Cover Sub Header"/>
    <w:basedOn w:val="Normal"/>
    <w:qFormat/>
    <w:rsid w:val="00C61D10"/>
    <w:pPr>
      <w:spacing w:after="240"/>
    </w:pPr>
    <w:rPr>
      <w:rFonts w:ascii="Poppins ExtraBold" w:hAnsi="Poppins ExtraBold" w:cs="Poppins ExtraBold"/>
      <w:b/>
      <w:bCs/>
      <w:sz w:val="40"/>
      <w:szCs w:val="40"/>
    </w:rPr>
  </w:style>
  <w:style w:type="paragraph" w:customStyle="1" w:styleId="BulletPoints">
    <w:name w:val="Bullet Points"/>
    <w:basedOn w:val="BODYCOPY"/>
    <w:qFormat/>
    <w:rsid w:val="003952EC"/>
    <w:pPr>
      <w:numPr>
        <w:numId w:val="119"/>
      </w:numPr>
      <w:spacing w:before="60" w:after="0" w:line="240" w:lineRule="auto"/>
    </w:pPr>
  </w:style>
  <w:style w:type="paragraph" w:customStyle="1" w:styleId="SubBullets">
    <w:name w:val="Sub Bullets"/>
    <w:basedOn w:val="ListParagraph"/>
    <w:qFormat/>
    <w:rsid w:val="00597E7D"/>
    <w:pPr>
      <w:numPr>
        <w:ilvl w:val="1"/>
        <w:numId w:val="122"/>
      </w:numPr>
      <w:ind w:left="993"/>
    </w:pPr>
    <w:rPr>
      <w:rFonts w:ascii="Poppins" w:hAnsi="Poppins" w:cs="Poppins"/>
      <w:sz w:val="24"/>
      <w:szCs w:val="24"/>
    </w:rPr>
  </w:style>
  <w:style w:type="paragraph" w:customStyle="1" w:styleId="TABLETEXT">
    <w:name w:val="TABLE TEXT"/>
    <w:basedOn w:val="Normal"/>
    <w:qFormat/>
    <w:rsid w:val="000043F9"/>
    <w:pPr>
      <w:widowControl w:val="0"/>
      <w:autoSpaceDE w:val="0"/>
      <w:autoSpaceDN w:val="0"/>
      <w:spacing w:after="0" w:line="240" w:lineRule="auto"/>
      <w:ind w:left="113" w:right="113"/>
    </w:pPr>
    <w:rPr>
      <w:rFonts w:ascii="Poppins" w:eastAsia="Poppins Light" w:hAnsi="Poppins" w:cs="Poppins Light"/>
      <w:color w:val="231F20"/>
      <w:kern w:val="0"/>
      <w:sz w:val="24"/>
      <w:szCs w:val="18"/>
      <w14:ligatures w14:val="none"/>
    </w:rPr>
  </w:style>
  <w:style w:type="numbering" w:styleId="111111">
    <w:name w:val="Outline List 2"/>
    <w:basedOn w:val="NoList"/>
    <w:uiPriority w:val="99"/>
    <w:semiHidden/>
    <w:unhideWhenUsed/>
    <w:rsid w:val="00A75994"/>
    <w:pPr>
      <w:numPr>
        <w:numId w:val="131"/>
      </w:numPr>
    </w:pPr>
  </w:style>
  <w:style w:type="paragraph" w:customStyle="1" w:styleId="Numberedsubheading">
    <w:name w:val="Numbered sub heading"/>
    <w:basedOn w:val="SubHead"/>
    <w:qFormat/>
    <w:rsid w:val="00A75994"/>
    <w:pPr>
      <w:numPr>
        <w:numId w:val="132"/>
      </w:numPr>
    </w:pPr>
  </w:style>
  <w:style w:type="paragraph" w:styleId="BodyText">
    <w:name w:val="Body Text"/>
    <w:basedOn w:val="Normal"/>
    <w:link w:val="BodyTextChar"/>
    <w:uiPriority w:val="1"/>
    <w:qFormat/>
    <w:rsid w:val="007B2DEF"/>
    <w:pPr>
      <w:widowControl w:val="0"/>
      <w:autoSpaceDE w:val="0"/>
      <w:autoSpaceDN w:val="0"/>
      <w:spacing w:line="240" w:lineRule="auto"/>
      <w:ind w:left="567"/>
    </w:pPr>
    <w:rPr>
      <w:rFonts w:ascii="Poppins Light" w:eastAsia="Poppins Light" w:hAnsi="Poppins Light" w:cs="Poppins Light"/>
      <w:kern w:val="0"/>
      <w:sz w:val="24"/>
      <w:szCs w:val="24"/>
      <w:lang w:val="en-US"/>
      <w14:ligatures w14:val="none"/>
    </w:rPr>
  </w:style>
  <w:style w:type="character" w:customStyle="1" w:styleId="BodyTextChar">
    <w:name w:val="Body Text Char"/>
    <w:basedOn w:val="DefaultParagraphFont"/>
    <w:link w:val="BodyText"/>
    <w:uiPriority w:val="1"/>
    <w:rsid w:val="007B2DEF"/>
    <w:rPr>
      <w:rFonts w:ascii="Poppins Light" w:eastAsia="Poppins Light" w:hAnsi="Poppins Light" w:cs="Poppins Light"/>
      <w:kern w:val="0"/>
      <w:sz w:val="24"/>
      <w:szCs w:val="24"/>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107913">
      <w:bodyDiv w:val="1"/>
      <w:marLeft w:val="0"/>
      <w:marRight w:val="0"/>
      <w:marTop w:val="0"/>
      <w:marBottom w:val="0"/>
      <w:divBdr>
        <w:top w:val="none" w:sz="0" w:space="0" w:color="auto"/>
        <w:left w:val="none" w:sz="0" w:space="0" w:color="auto"/>
        <w:bottom w:val="none" w:sz="0" w:space="0" w:color="auto"/>
        <w:right w:val="none" w:sz="0" w:space="0" w:color="auto"/>
      </w:divBdr>
    </w:div>
    <w:div w:id="90587411">
      <w:bodyDiv w:val="1"/>
      <w:marLeft w:val="0"/>
      <w:marRight w:val="0"/>
      <w:marTop w:val="0"/>
      <w:marBottom w:val="0"/>
      <w:divBdr>
        <w:top w:val="none" w:sz="0" w:space="0" w:color="auto"/>
        <w:left w:val="none" w:sz="0" w:space="0" w:color="auto"/>
        <w:bottom w:val="none" w:sz="0" w:space="0" w:color="auto"/>
        <w:right w:val="none" w:sz="0" w:space="0" w:color="auto"/>
      </w:divBdr>
    </w:div>
    <w:div w:id="124083781">
      <w:bodyDiv w:val="1"/>
      <w:marLeft w:val="0"/>
      <w:marRight w:val="0"/>
      <w:marTop w:val="0"/>
      <w:marBottom w:val="0"/>
      <w:divBdr>
        <w:top w:val="none" w:sz="0" w:space="0" w:color="auto"/>
        <w:left w:val="none" w:sz="0" w:space="0" w:color="auto"/>
        <w:bottom w:val="none" w:sz="0" w:space="0" w:color="auto"/>
        <w:right w:val="none" w:sz="0" w:space="0" w:color="auto"/>
      </w:divBdr>
    </w:div>
    <w:div w:id="166484355">
      <w:bodyDiv w:val="1"/>
      <w:marLeft w:val="0"/>
      <w:marRight w:val="0"/>
      <w:marTop w:val="0"/>
      <w:marBottom w:val="0"/>
      <w:divBdr>
        <w:top w:val="none" w:sz="0" w:space="0" w:color="auto"/>
        <w:left w:val="none" w:sz="0" w:space="0" w:color="auto"/>
        <w:bottom w:val="none" w:sz="0" w:space="0" w:color="auto"/>
        <w:right w:val="none" w:sz="0" w:space="0" w:color="auto"/>
      </w:divBdr>
    </w:div>
    <w:div w:id="189806434">
      <w:bodyDiv w:val="1"/>
      <w:marLeft w:val="0"/>
      <w:marRight w:val="0"/>
      <w:marTop w:val="0"/>
      <w:marBottom w:val="0"/>
      <w:divBdr>
        <w:top w:val="none" w:sz="0" w:space="0" w:color="auto"/>
        <w:left w:val="none" w:sz="0" w:space="0" w:color="auto"/>
        <w:bottom w:val="none" w:sz="0" w:space="0" w:color="auto"/>
        <w:right w:val="none" w:sz="0" w:space="0" w:color="auto"/>
      </w:divBdr>
    </w:div>
    <w:div w:id="240483062">
      <w:bodyDiv w:val="1"/>
      <w:marLeft w:val="0"/>
      <w:marRight w:val="0"/>
      <w:marTop w:val="0"/>
      <w:marBottom w:val="0"/>
      <w:divBdr>
        <w:top w:val="none" w:sz="0" w:space="0" w:color="auto"/>
        <w:left w:val="none" w:sz="0" w:space="0" w:color="auto"/>
        <w:bottom w:val="none" w:sz="0" w:space="0" w:color="auto"/>
        <w:right w:val="none" w:sz="0" w:space="0" w:color="auto"/>
      </w:divBdr>
    </w:div>
    <w:div w:id="261230403">
      <w:bodyDiv w:val="1"/>
      <w:marLeft w:val="0"/>
      <w:marRight w:val="0"/>
      <w:marTop w:val="0"/>
      <w:marBottom w:val="0"/>
      <w:divBdr>
        <w:top w:val="none" w:sz="0" w:space="0" w:color="auto"/>
        <w:left w:val="none" w:sz="0" w:space="0" w:color="auto"/>
        <w:bottom w:val="none" w:sz="0" w:space="0" w:color="auto"/>
        <w:right w:val="none" w:sz="0" w:space="0" w:color="auto"/>
      </w:divBdr>
    </w:div>
    <w:div w:id="274948533">
      <w:bodyDiv w:val="1"/>
      <w:marLeft w:val="0"/>
      <w:marRight w:val="0"/>
      <w:marTop w:val="0"/>
      <w:marBottom w:val="0"/>
      <w:divBdr>
        <w:top w:val="none" w:sz="0" w:space="0" w:color="auto"/>
        <w:left w:val="none" w:sz="0" w:space="0" w:color="auto"/>
        <w:bottom w:val="none" w:sz="0" w:space="0" w:color="auto"/>
        <w:right w:val="none" w:sz="0" w:space="0" w:color="auto"/>
      </w:divBdr>
    </w:div>
    <w:div w:id="290407744">
      <w:bodyDiv w:val="1"/>
      <w:marLeft w:val="0"/>
      <w:marRight w:val="0"/>
      <w:marTop w:val="0"/>
      <w:marBottom w:val="0"/>
      <w:divBdr>
        <w:top w:val="none" w:sz="0" w:space="0" w:color="auto"/>
        <w:left w:val="none" w:sz="0" w:space="0" w:color="auto"/>
        <w:bottom w:val="none" w:sz="0" w:space="0" w:color="auto"/>
        <w:right w:val="none" w:sz="0" w:space="0" w:color="auto"/>
      </w:divBdr>
    </w:div>
    <w:div w:id="298800093">
      <w:bodyDiv w:val="1"/>
      <w:marLeft w:val="0"/>
      <w:marRight w:val="0"/>
      <w:marTop w:val="0"/>
      <w:marBottom w:val="0"/>
      <w:divBdr>
        <w:top w:val="none" w:sz="0" w:space="0" w:color="auto"/>
        <w:left w:val="none" w:sz="0" w:space="0" w:color="auto"/>
        <w:bottom w:val="none" w:sz="0" w:space="0" w:color="auto"/>
        <w:right w:val="none" w:sz="0" w:space="0" w:color="auto"/>
      </w:divBdr>
    </w:div>
    <w:div w:id="366485855">
      <w:bodyDiv w:val="1"/>
      <w:marLeft w:val="0"/>
      <w:marRight w:val="0"/>
      <w:marTop w:val="0"/>
      <w:marBottom w:val="0"/>
      <w:divBdr>
        <w:top w:val="none" w:sz="0" w:space="0" w:color="auto"/>
        <w:left w:val="none" w:sz="0" w:space="0" w:color="auto"/>
        <w:bottom w:val="none" w:sz="0" w:space="0" w:color="auto"/>
        <w:right w:val="none" w:sz="0" w:space="0" w:color="auto"/>
      </w:divBdr>
    </w:div>
    <w:div w:id="428938818">
      <w:bodyDiv w:val="1"/>
      <w:marLeft w:val="0"/>
      <w:marRight w:val="0"/>
      <w:marTop w:val="0"/>
      <w:marBottom w:val="0"/>
      <w:divBdr>
        <w:top w:val="none" w:sz="0" w:space="0" w:color="auto"/>
        <w:left w:val="none" w:sz="0" w:space="0" w:color="auto"/>
        <w:bottom w:val="none" w:sz="0" w:space="0" w:color="auto"/>
        <w:right w:val="none" w:sz="0" w:space="0" w:color="auto"/>
      </w:divBdr>
    </w:div>
    <w:div w:id="605885997">
      <w:bodyDiv w:val="1"/>
      <w:marLeft w:val="0"/>
      <w:marRight w:val="0"/>
      <w:marTop w:val="0"/>
      <w:marBottom w:val="0"/>
      <w:divBdr>
        <w:top w:val="none" w:sz="0" w:space="0" w:color="auto"/>
        <w:left w:val="none" w:sz="0" w:space="0" w:color="auto"/>
        <w:bottom w:val="none" w:sz="0" w:space="0" w:color="auto"/>
        <w:right w:val="none" w:sz="0" w:space="0" w:color="auto"/>
      </w:divBdr>
    </w:div>
    <w:div w:id="621762757">
      <w:bodyDiv w:val="1"/>
      <w:marLeft w:val="0"/>
      <w:marRight w:val="0"/>
      <w:marTop w:val="0"/>
      <w:marBottom w:val="0"/>
      <w:divBdr>
        <w:top w:val="none" w:sz="0" w:space="0" w:color="auto"/>
        <w:left w:val="none" w:sz="0" w:space="0" w:color="auto"/>
        <w:bottom w:val="none" w:sz="0" w:space="0" w:color="auto"/>
        <w:right w:val="none" w:sz="0" w:space="0" w:color="auto"/>
      </w:divBdr>
    </w:div>
    <w:div w:id="736393867">
      <w:bodyDiv w:val="1"/>
      <w:marLeft w:val="0"/>
      <w:marRight w:val="0"/>
      <w:marTop w:val="0"/>
      <w:marBottom w:val="0"/>
      <w:divBdr>
        <w:top w:val="none" w:sz="0" w:space="0" w:color="auto"/>
        <w:left w:val="none" w:sz="0" w:space="0" w:color="auto"/>
        <w:bottom w:val="none" w:sz="0" w:space="0" w:color="auto"/>
        <w:right w:val="none" w:sz="0" w:space="0" w:color="auto"/>
      </w:divBdr>
    </w:div>
    <w:div w:id="764689534">
      <w:bodyDiv w:val="1"/>
      <w:marLeft w:val="0"/>
      <w:marRight w:val="0"/>
      <w:marTop w:val="0"/>
      <w:marBottom w:val="0"/>
      <w:divBdr>
        <w:top w:val="none" w:sz="0" w:space="0" w:color="auto"/>
        <w:left w:val="none" w:sz="0" w:space="0" w:color="auto"/>
        <w:bottom w:val="none" w:sz="0" w:space="0" w:color="auto"/>
        <w:right w:val="none" w:sz="0" w:space="0" w:color="auto"/>
      </w:divBdr>
    </w:div>
    <w:div w:id="769932640">
      <w:bodyDiv w:val="1"/>
      <w:marLeft w:val="0"/>
      <w:marRight w:val="0"/>
      <w:marTop w:val="0"/>
      <w:marBottom w:val="0"/>
      <w:divBdr>
        <w:top w:val="none" w:sz="0" w:space="0" w:color="auto"/>
        <w:left w:val="none" w:sz="0" w:space="0" w:color="auto"/>
        <w:bottom w:val="none" w:sz="0" w:space="0" w:color="auto"/>
        <w:right w:val="none" w:sz="0" w:space="0" w:color="auto"/>
      </w:divBdr>
    </w:div>
    <w:div w:id="770321956">
      <w:bodyDiv w:val="1"/>
      <w:marLeft w:val="0"/>
      <w:marRight w:val="0"/>
      <w:marTop w:val="0"/>
      <w:marBottom w:val="0"/>
      <w:divBdr>
        <w:top w:val="none" w:sz="0" w:space="0" w:color="auto"/>
        <w:left w:val="none" w:sz="0" w:space="0" w:color="auto"/>
        <w:bottom w:val="none" w:sz="0" w:space="0" w:color="auto"/>
        <w:right w:val="none" w:sz="0" w:space="0" w:color="auto"/>
      </w:divBdr>
    </w:div>
    <w:div w:id="794251193">
      <w:bodyDiv w:val="1"/>
      <w:marLeft w:val="0"/>
      <w:marRight w:val="0"/>
      <w:marTop w:val="0"/>
      <w:marBottom w:val="0"/>
      <w:divBdr>
        <w:top w:val="none" w:sz="0" w:space="0" w:color="auto"/>
        <w:left w:val="none" w:sz="0" w:space="0" w:color="auto"/>
        <w:bottom w:val="none" w:sz="0" w:space="0" w:color="auto"/>
        <w:right w:val="none" w:sz="0" w:space="0" w:color="auto"/>
      </w:divBdr>
    </w:div>
    <w:div w:id="836966164">
      <w:bodyDiv w:val="1"/>
      <w:marLeft w:val="0"/>
      <w:marRight w:val="0"/>
      <w:marTop w:val="0"/>
      <w:marBottom w:val="0"/>
      <w:divBdr>
        <w:top w:val="none" w:sz="0" w:space="0" w:color="auto"/>
        <w:left w:val="none" w:sz="0" w:space="0" w:color="auto"/>
        <w:bottom w:val="none" w:sz="0" w:space="0" w:color="auto"/>
        <w:right w:val="none" w:sz="0" w:space="0" w:color="auto"/>
      </w:divBdr>
    </w:div>
    <w:div w:id="837237362">
      <w:bodyDiv w:val="1"/>
      <w:marLeft w:val="0"/>
      <w:marRight w:val="0"/>
      <w:marTop w:val="0"/>
      <w:marBottom w:val="0"/>
      <w:divBdr>
        <w:top w:val="none" w:sz="0" w:space="0" w:color="auto"/>
        <w:left w:val="none" w:sz="0" w:space="0" w:color="auto"/>
        <w:bottom w:val="none" w:sz="0" w:space="0" w:color="auto"/>
        <w:right w:val="none" w:sz="0" w:space="0" w:color="auto"/>
      </w:divBdr>
    </w:div>
    <w:div w:id="1015115733">
      <w:bodyDiv w:val="1"/>
      <w:marLeft w:val="0"/>
      <w:marRight w:val="0"/>
      <w:marTop w:val="0"/>
      <w:marBottom w:val="0"/>
      <w:divBdr>
        <w:top w:val="none" w:sz="0" w:space="0" w:color="auto"/>
        <w:left w:val="none" w:sz="0" w:space="0" w:color="auto"/>
        <w:bottom w:val="none" w:sz="0" w:space="0" w:color="auto"/>
        <w:right w:val="none" w:sz="0" w:space="0" w:color="auto"/>
      </w:divBdr>
    </w:div>
    <w:div w:id="1113407096">
      <w:bodyDiv w:val="1"/>
      <w:marLeft w:val="0"/>
      <w:marRight w:val="0"/>
      <w:marTop w:val="0"/>
      <w:marBottom w:val="0"/>
      <w:divBdr>
        <w:top w:val="none" w:sz="0" w:space="0" w:color="auto"/>
        <w:left w:val="none" w:sz="0" w:space="0" w:color="auto"/>
        <w:bottom w:val="none" w:sz="0" w:space="0" w:color="auto"/>
        <w:right w:val="none" w:sz="0" w:space="0" w:color="auto"/>
      </w:divBdr>
    </w:div>
    <w:div w:id="1126508001">
      <w:bodyDiv w:val="1"/>
      <w:marLeft w:val="0"/>
      <w:marRight w:val="0"/>
      <w:marTop w:val="0"/>
      <w:marBottom w:val="0"/>
      <w:divBdr>
        <w:top w:val="none" w:sz="0" w:space="0" w:color="auto"/>
        <w:left w:val="none" w:sz="0" w:space="0" w:color="auto"/>
        <w:bottom w:val="none" w:sz="0" w:space="0" w:color="auto"/>
        <w:right w:val="none" w:sz="0" w:space="0" w:color="auto"/>
      </w:divBdr>
    </w:div>
    <w:div w:id="1137917799">
      <w:bodyDiv w:val="1"/>
      <w:marLeft w:val="0"/>
      <w:marRight w:val="0"/>
      <w:marTop w:val="0"/>
      <w:marBottom w:val="0"/>
      <w:divBdr>
        <w:top w:val="none" w:sz="0" w:space="0" w:color="auto"/>
        <w:left w:val="none" w:sz="0" w:space="0" w:color="auto"/>
        <w:bottom w:val="none" w:sz="0" w:space="0" w:color="auto"/>
        <w:right w:val="none" w:sz="0" w:space="0" w:color="auto"/>
      </w:divBdr>
    </w:div>
    <w:div w:id="1151947236">
      <w:bodyDiv w:val="1"/>
      <w:marLeft w:val="0"/>
      <w:marRight w:val="0"/>
      <w:marTop w:val="0"/>
      <w:marBottom w:val="0"/>
      <w:divBdr>
        <w:top w:val="none" w:sz="0" w:space="0" w:color="auto"/>
        <w:left w:val="none" w:sz="0" w:space="0" w:color="auto"/>
        <w:bottom w:val="none" w:sz="0" w:space="0" w:color="auto"/>
        <w:right w:val="none" w:sz="0" w:space="0" w:color="auto"/>
      </w:divBdr>
    </w:div>
    <w:div w:id="1211190059">
      <w:bodyDiv w:val="1"/>
      <w:marLeft w:val="0"/>
      <w:marRight w:val="0"/>
      <w:marTop w:val="0"/>
      <w:marBottom w:val="0"/>
      <w:divBdr>
        <w:top w:val="none" w:sz="0" w:space="0" w:color="auto"/>
        <w:left w:val="none" w:sz="0" w:space="0" w:color="auto"/>
        <w:bottom w:val="none" w:sz="0" w:space="0" w:color="auto"/>
        <w:right w:val="none" w:sz="0" w:space="0" w:color="auto"/>
      </w:divBdr>
    </w:div>
    <w:div w:id="1219362962">
      <w:bodyDiv w:val="1"/>
      <w:marLeft w:val="0"/>
      <w:marRight w:val="0"/>
      <w:marTop w:val="0"/>
      <w:marBottom w:val="0"/>
      <w:divBdr>
        <w:top w:val="none" w:sz="0" w:space="0" w:color="auto"/>
        <w:left w:val="none" w:sz="0" w:space="0" w:color="auto"/>
        <w:bottom w:val="none" w:sz="0" w:space="0" w:color="auto"/>
        <w:right w:val="none" w:sz="0" w:space="0" w:color="auto"/>
      </w:divBdr>
    </w:div>
    <w:div w:id="1221359442">
      <w:bodyDiv w:val="1"/>
      <w:marLeft w:val="0"/>
      <w:marRight w:val="0"/>
      <w:marTop w:val="0"/>
      <w:marBottom w:val="0"/>
      <w:divBdr>
        <w:top w:val="none" w:sz="0" w:space="0" w:color="auto"/>
        <w:left w:val="none" w:sz="0" w:space="0" w:color="auto"/>
        <w:bottom w:val="none" w:sz="0" w:space="0" w:color="auto"/>
        <w:right w:val="none" w:sz="0" w:space="0" w:color="auto"/>
      </w:divBdr>
    </w:div>
    <w:div w:id="1293289958">
      <w:bodyDiv w:val="1"/>
      <w:marLeft w:val="0"/>
      <w:marRight w:val="0"/>
      <w:marTop w:val="0"/>
      <w:marBottom w:val="0"/>
      <w:divBdr>
        <w:top w:val="none" w:sz="0" w:space="0" w:color="auto"/>
        <w:left w:val="none" w:sz="0" w:space="0" w:color="auto"/>
        <w:bottom w:val="none" w:sz="0" w:space="0" w:color="auto"/>
        <w:right w:val="none" w:sz="0" w:space="0" w:color="auto"/>
      </w:divBdr>
    </w:div>
    <w:div w:id="1362316246">
      <w:bodyDiv w:val="1"/>
      <w:marLeft w:val="0"/>
      <w:marRight w:val="0"/>
      <w:marTop w:val="0"/>
      <w:marBottom w:val="0"/>
      <w:divBdr>
        <w:top w:val="none" w:sz="0" w:space="0" w:color="auto"/>
        <w:left w:val="none" w:sz="0" w:space="0" w:color="auto"/>
        <w:bottom w:val="none" w:sz="0" w:space="0" w:color="auto"/>
        <w:right w:val="none" w:sz="0" w:space="0" w:color="auto"/>
      </w:divBdr>
    </w:div>
    <w:div w:id="1483543572">
      <w:bodyDiv w:val="1"/>
      <w:marLeft w:val="0"/>
      <w:marRight w:val="0"/>
      <w:marTop w:val="0"/>
      <w:marBottom w:val="0"/>
      <w:divBdr>
        <w:top w:val="none" w:sz="0" w:space="0" w:color="auto"/>
        <w:left w:val="none" w:sz="0" w:space="0" w:color="auto"/>
        <w:bottom w:val="none" w:sz="0" w:space="0" w:color="auto"/>
        <w:right w:val="none" w:sz="0" w:space="0" w:color="auto"/>
      </w:divBdr>
    </w:div>
    <w:div w:id="1520121792">
      <w:bodyDiv w:val="1"/>
      <w:marLeft w:val="0"/>
      <w:marRight w:val="0"/>
      <w:marTop w:val="0"/>
      <w:marBottom w:val="0"/>
      <w:divBdr>
        <w:top w:val="none" w:sz="0" w:space="0" w:color="auto"/>
        <w:left w:val="none" w:sz="0" w:space="0" w:color="auto"/>
        <w:bottom w:val="none" w:sz="0" w:space="0" w:color="auto"/>
        <w:right w:val="none" w:sz="0" w:space="0" w:color="auto"/>
      </w:divBdr>
    </w:div>
    <w:div w:id="1574192473">
      <w:bodyDiv w:val="1"/>
      <w:marLeft w:val="0"/>
      <w:marRight w:val="0"/>
      <w:marTop w:val="0"/>
      <w:marBottom w:val="0"/>
      <w:divBdr>
        <w:top w:val="none" w:sz="0" w:space="0" w:color="auto"/>
        <w:left w:val="none" w:sz="0" w:space="0" w:color="auto"/>
        <w:bottom w:val="none" w:sz="0" w:space="0" w:color="auto"/>
        <w:right w:val="none" w:sz="0" w:space="0" w:color="auto"/>
      </w:divBdr>
      <w:divsChild>
        <w:div w:id="31614486">
          <w:blockQuote w:val="1"/>
          <w:marLeft w:val="0"/>
          <w:marRight w:val="0"/>
          <w:marTop w:val="0"/>
          <w:marBottom w:val="0"/>
          <w:divBdr>
            <w:top w:val="none" w:sz="0" w:space="0" w:color="auto"/>
            <w:left w:val="single" w:sz="6" w:space="18" w:color="999999"/>
            <w:bottom w:val="none" w:sz="0" w:space="0" w:color="auto"/>
            <w:right w:val="none" w:sz="0" w:space="0" w:color="auto"/>
          </w:divBdr>
        </w:div>
        <w:div w:id="95445668">
          <w:blockQuote w:val="1"/>
          <w:marLeft w:val="0"/>
          <w:marRight w:val="0"/>
          <w:marTop w:val="0"/>
          <w:marBottom w:val="0"/>
          <w:divBdr>
            <w:top w:val="none" w:sz="0" w:space="0" w:color="auto"/>
            <w:left w:val="single" w:sz="6" w:space="18" w:color="999999"/>
            <w:bottom w:val="none" w:sz="0" w:space="0" w:color="auto"/>
            <w:right w:val="none" w:sz="0" w:space="0" w:color="auto"/>
          </w:divBdr>
        </w:div>
      </w:divsChild>
    </w:div>
    <w:div w:id="1619337642">
      <w:bodyDiv w:val="1"/>
      <w:marLeft w:val="0"/>
      <w:marRight w:val="0"/>
      <w:marTop w:val="0"/>
      <w:marBottom w:val="0"/>
      <w:divBdr>
        <w:top w:val="none" w:sz="0" w:space="0" w:color="auto"/>
        <w:left w:val="none" w:sz="0" w:space="0" w:color="auto"/>
        <w:bottom w:val="none" w:sz="0" w:space="0" w:color="auto"/>
        <w:right w:val="none" w:sz="0" w:space="0" w:color="auto"/>
      </w:divBdr>
      <w:divsChild>
        <w:div w:id="722993844">
          <w:blockQuote w:val="1"/>
          <w:marLeft w:val="0"/>
          <w:marRight w:val="0"/>
          <w:marTop w:val="0"/>
          <w:marBottom w:val="0"/>
          <w:divBdr>
            <w:top w:val="none" w:sz="0" w:space="0" w:color="auto"/>
            <w:left w:val="single" w:sz="6" w:space="18" w:color="999999"/>
            <w:bottom w:val="none" w:sz="0" w:space="0" w:color="auto"/>
            <w:right w:val="none" w:sz="0" w:space="0" w:color="auto"/>
          </w:divBdr>
        </w:div>
        <w:div w:id="1096825596">
          <w:blockQuote w:val="1"/>
          <w:marLeft w:val="0"/>
          <w:marRight w:val="0"/>
          <w:marTop w:val="0"/>
          <w:marBottom w:val="0"/>
          <w:divBdr>
            <w:top w:val="none" w:sz="0" w:space="0" w:color="auto"/>
            <w:left w:val="single" w:sz="6" w:space="18" w:color="999999"/>
            <w:bottom w:val="none" w:sz="0" w:space="0" w:color="auto"/>
            <w:right w:val="none" w:sz="0" w:space="0" w:color="auto"/>
          </w:divBdr>
        </w:div>
      </w:divsChild>
    </w:div>
    <w:div w:id="1653026869">
      <w:bodyDiv w:val="1"/>
      <w:marLeft w:val="0"/>
      <w:marRight w:val="0"/>
      <w:marTop w:val="0"/>
      <w:marBottom w:val="0"/>
      <w:divBdr>
        <w:top w:val="none" w:sz="0" w:space="0" w:color="auto"/>
        <w:left w:val="none" w:sz="0" w:space="0" w:color="auto"/>
        <w:bottom w:val="none" w:sz="0" w:space="0" w:color="auto"/>
        <w:right w:val="none" w:sz="0" w:space="0" w:color="auto"/>
      </w:divBdr>
    </w:div>
    <w:div w:id="1847284956">
      <w:bodyDiv w:val="1"/>
      <w:marLeft w:val="0"/>
      <w:marRight w:val="0"/>
      <w:marTop w:val="0"/>
      <w:marBottom w:val="0"/>
      <w:divBdr>
        <w:top w:val="none" w:sz="0" w:space="0" w:color="auto"/>
        <w:left w:val="none" w:sz="0" w:space="0" w:color="auto"/>
        <w:bottom w:val="none" w:sz="0" w:space="0" w:color="auto"/>
        <w:right w:val="none" w:sz="0" w:space="0" w:color="auto"/>
      </w:divBdr>
    </w:div>
    <w:div w:id="1887832982">
      <w:bodyDiv w:val="1"/>
      <w:marLeft w:val="0"/>
      <w:marRight w:val="0"/>
      <w:marTop w:val="0"/>
      <w:marBottom w:val="0"/>
      <w:divBdr>
        <w:top w:val="none" w:sz="0" w:space="0" w:color="auto"/>
        <w:left w:val="none" w:sz="0" w:space="0" w:color="auto"/>
        <w:bottom w:val="none" w:sz="0" w:space="0" w:color="auto"/>
        <w:right w:val="none" w:sz="0" w:space="0" w:color="auto"/>
      </w:divBdr>
    </w:div>
    <w:div w:id="2047168939">
      <w:bodyDiv w:val="1"/>
      <w:marLeft w:val="0"/>
      <w:marRight w:val="0"/>
      <w:marTop w:val="0"/>
      <w:marBottom w:val="0"/>
      <w:divBdr>
        <w:top w:val="none" w:sz="0" w:space="0" w:color="auto"/>
        <w:left w:val="none" w:sz="0" w:space="0" w:color="auto"/>
        <w:bottom w:val="none" w:sz="0" w:space="0" w:color="auto"/>
        <w:right w:val="none" w:sz="0" w:space="0" w:color="auto"/>
      </w:divBdr>
    </w:div>
    <w:div w:id="2138597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emf"/><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eib.org/attachments/thematic/epec_eurostat_statistical_guide_en.pdf." TargetMode="External"/><Relationship Id="rId7"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header" Target="header4.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www.gov.uk/government/collections/public-private-partnership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hyperlink" Target="https://www.gov.uk/government/organisations/companies-hous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customXml" Target="../customXml/item5.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NISTA">
      <a:dk1>
        <a:srgbClr val="000000"/>
      </a:dk1>
      <a:lt1>
        <a:srgbClr val="FFFFFF"/>
      </a:lt1>
      <a:dk2>
        <a:srgbClr val="0A1C36"/>
      </a:dk2>
      <a:lt2>
        <a:srgbClr val="E8E8E8"/>
      </a:lt2>
      <a:accent1>
        <a:srgbClr val="1C3866"/>
      </a:accent1>
      <a:accent2>
        <a:srgbClr val="B2282E"/>
      </a:accent2>
      <a:accent3>
        <a:srgbClr val="5CA6F2"/>
      </a:accent3>
      <a:accent4>
        <a:srgbClr val="7DE8EB"/>
      </a:accent4>
      <a:accent5>
        <a:srgbClr val="FF96BF"/>
      </a:accent5>
      <a:accent6>
        <a:srgbClr val="6B1F7D"/>
      </a:accent6>
      <a:hlink>
        <a:srgbClr val="3E5970"/>
      </a:hlink>
      <a:folHlink>
        <a:srgbClr val="9B2744"/>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dlc_EmailBCC xmlns="http://schemas.microsoft.com/sharepoint/v3" xsi:nil="true"/>
    <lcf76f155ced4ddcb4097134ff3c332f xmlns="18bfdf7c-4ca0-4d52-bff0-be53b55d3e89">
      <Terms xmlns="http://schemas.microsoft.com/office/infopath/2007/PartnerControls"/>
    </lcf76f155ced4ddcb4097134ff3c332f>
    <dlc_EmailReceivedUTC xmlns="http://schemas.microsoft.com/sharepoint/v3" xsi:nil="true"/>
    <HMT_DocumentTypeHTField0 xmlns="f9632af1-d92f-4e4b-b1b1-372ce0b263e8">
      <Terms xmlns="http://schemas.microsoft.com/office/infopath/2007/PartnerControls">
        <TermInfo xmlns="http://schemas.microsoft.com/office/infopath/2007/PartnerControls">
          <TermName xmlns="http://schemas.microsoft.com/office/infopath/2007/PartnerControls">Other</TermName>
          <TermId xmlns="http://schemas.microsoft.com/office/infopath/2007/PartnerControls">c871d64c-a333-451d-b49a-28a9a74c0368</TermId>
        </TermInfo>
      </Terms>
    </HMT_DocumentTypeHTField0>
    <dlc_EmailSentUTC xmlns="http://schemas.microsoft.com/sharepoint/v3" xsi:nil="true"/>
    <dlc_EmailSubject xmlns="http://schemas.microsoft.com/sharepoint/v3" xsi:nil="true"/>
    <HMT_ClosedbyOrig xmlns="f9632af1-d92f-4e4b-b1b1-372ce0b263e8">
      <UserInfo>
        <DisplayName/>
        <AccountId xsi:nil="true"/>
        <AccountType/>
      </UserInfo>
    </HMT_ClosedbyOrig>
    <dlc_EmailTo xmlns="http://schemas.microsoft.com/sharepoint/v3" xsi:nil="true"/>
    <dlc_EmailFrom xmlns="http://schemas.microsoft.com/sharepoint/v3" xsi:nil="true"/>
    <dlc_EmailCC xmlns="http://schemas.microsoft.com/sharepoint/v3" xsi:nil="true"/>
    <dlc_EmailMailbox xmlns="http://schemas.microsoft.com/sharepoint/v3">
      <UserInfo>
        <DisplayName/>
        <AccountId xsi:nil="true"/>
        <AccountType/>
      </UserInfo>
    </dlc_EmailMailbox>
    <TaxCatchAll xmlns="f9632af1-d92f-4e4b-b1b1-372ce0b263e8">
      <Value>11</Value>
    </TaxCatchAll>
    <_dlc_DocId xmlns="f9632af1-d92f-4e4b-b1b1-372ce0b263e8">HMTWRKGRPNISTA-1727649049-8586</_dlc_DocId>
    <HMT_LegacySensitive xmlns="f9632af1-d92f-4e4b-b1b1-372ce0b263e8">false</HMT_LegacySensitive>
    <_dlc_DocIdUrl xmlns="f9632af1-d92f-4e4b-b1b1-372ce0b263e8">
      <Url>https://tris42.sharepoint.com/sites/hmt_wrkgrp_nista/_layouts/15/DocIdRedir.aspx?ID=HMTWRKGRPNISTA-1727649049-8586</Url>
      <Description>HMTWRKGRPNISTA-1727649049-8586</Description>
    </_dlc_DocIdUrl>
    <HMT_ClosedArchive xmlns="f9632af1-d92f-4e4b-b1b1-372ce0b263e8">false</HMT_ClosedArchive>
    <HMT_LegacyRecord xmlns="f9632af1-d92f-4e4b-b1b1-372ce0b263e8">false</HMT_LegacyRecord>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HMT Document" ma:contentTypeID="0x010100F3DA492754083E45834DB37B66A759800041AF21422BFE7342A97824AA6348C6D0" ma:contentTypeVersion="13" ma:contentTypeDescription="Create an InfoStore Document" ma:contentTypeScope="" ma:versionID="7ec52dedbd667a0e76214ac3e886d742">
  <xsd:schema xmlns:xsd="http://www.w3.org/2001/XMLSchema" xmlns:xs="http://www.w3.org/2001/XMLSchema" xmlns:p="http://schemas.microsoft.com/office/2006/metadata/properties" xmlns:ns1="http://schemas.microsoft.com/sharepoint/v3" xmlns:ns2="f9632af1-d92f-4e4b-b1b1-372ce0b263e8" xmlns:ns3="18bfdf7c-4ca0-4d52-bff0-be53b55d3e89" targetNamespace="http://schemas.microsoft.com/office/2006/metadata/properties" ma:root="true" ma:fieldsID="afdc26b90ec87944692f08a6fa0a471e" ns1:_="" ns2:_="" ns3:_="">
    <xsd:import namespace="http://schemas.microsoft.com/sharepoint/v3"/>
    <xsd:import namespace="f9632af1-d92f-4e4b-b1b1-372ce0b263e8"/>
    <xsd:import namespace="18bfdf7c-4ca0-4d52-bff0-be53b55d3e89"/>
    <xsd:element name="properties">
      <xsd:complexType>
        <xsd:sequence>
          <xsd:element name="documentManagement">
            <xsd:complexType>
              <xsd:all>
                <xsd:element ref="ns1:dlc_EmailSubject" minOccurs="0"/>
                <xsd:element ref="ns1:dlc_EmailMailbox" minOccurs="0"/>
                <xsd:element ref="ns1:dlc_EmailTo" minOccurs="0"/>
                <xsd:element ref="ns1:dlc_EmailFrom" minOccurs="0"/>
                <xsd:element ref="ns1:dlc_EmailCC" minOccurs="0"/>
                <xsd:element ref="ns1:dlc_EmailBCC" minOccurs="0"/>
                <xsd:element ref="ns1:dlc_EmailSentUTC" minOccurs="0"/>
                <xsd:element ref="ns1:dlc_EmailReceivedUTC" minOccurs="0"/>
                <xsd:element ref="ns2:HMT_DocumentTypeHTField0" minOccurs="0"/>
                <xsd:element ref="ns2:HMT_Record" minOccurs="0"/>
                <xsd:element ref="ns2:HMT_GroupHTField0" minOccurs="0"/>
                <xsd:element ref="ns2:HMT_TeamHTField0" minOccurs="0"/>
                <xsd:element ref="ns2:HMT_SubTeamHTField0" minOccurs="0"/>
                <xsd:element ref="ns2:HMT_Theme" minOccurs="0"/>
                <xsd:element ref="ns2:HMT_Topic" minOccurs="0"/>
                <xsd:element ref="ns2:HMT_SubTopic" minOccurs="0"/>
                <xsd:element ref="ns2:HMT_CategoryHTField0" minOccurs="0"/>
                <xsd:element ref="ns2:HMT_ClosedOn" minOccurs="0"/>
                <xsd:element ref="ns2:HMT_DeletedOn" minOccurs="0"/>
                <xsd:element ref="ns2:HMT_ArchivedOn" minOccurs="0"/>
                <xsd:element ref="ns2:HMT_LegacyItemID" minOccurs="0"/>
                <xsd:element ref="ns2:HMT_LegacyCreatedBy" minOccurs="0"/>
                <xsd:element ref="ns2:HMT_LegacyModifiedBy" minOccurs="0"/>
                <xsd:element ref="ns2:HMT_LegacyOrigSource" minOccurs="0"/>
                <xsd:element ref="ns2:HMT_LegacyExtRef" minOccurs="0"/>
                <xsd:element ref="ns2:HMT_LegacySensitive" minOccurs="0"/>
                <xsd:element ref="ns2:HMT_LegacyRecord" minOccurs="0"/>
                <xsd:element ref="ns2:HMT_Audit" minOccurs="0"/>
                <xsd:element ref="ns2:HMT_ClosedBy" minOccurs="0"/>
                <xsd:element ref="ns2:HMT_ArchivedBy" minOccurs="0"/>
                <xsd:element ref="ns2:HMT_ClosedArchive" minOccurs="0"/>
                <xsd:element ref="ns2:HMT_ClosedOnOrig" minOccurs="0"/>
                <xsd:element ref="ns2:HMT_ClosedbyOrig" minOccurs="0"/>
                <xsd:element ref="ns2:_dlc_DocIdUrl" minOccurs="0"/>
                <xsd:element ref="ns2:TaxCatchAllLabel" minOccurs="0"/>
                <xsd:element ref="ns2:TaxCatchAll" minOccurs="0"/>
                <xsd:element ref="ns2:b9c42a306c8b47fcbaf8a41a71352f3a" minOccurs="0"/>
                <xsd:element ref="ns2:_dlc_DocId" minOccurs="0"/>
                <xsd:element ref="ns2:_dlc_DocIdPersistId" minOccurs="0"/>
                <xsd:element ref="ns3:MediaServiceMetadata" minOccurs="0"/>
                <xsd:element ref="ns3:MediaServiceFastMetadata" minOccurs="0"/>
                <xsd:element ref="ns3:MediaServiceSearchProperties" minOccurs="0"/>
                <xsd:element ref="ns3:lcf76f155ced4ddcb4097134ff3c332f" minOccurs="0"/>
                <xsd:element ref="ns3:MediaServiceDateTaken" minOccurs="0"/>
                <xsd:element ref="ns3:MediaServiceGenerationTime" minOccurs="0"/>
                <xsd:element ref="ns3:MediaServiceEventHashCode" minOccurs="0"/>
                <xsd:element ref="ns3:MediaServiceLocation" minOccurs="0"/>
                <xsd:element ref="ns3:MediaServiceOCR"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lc_EmailSubject" ma:index="0" nillable="true" ma:displayName="Subject" ma:internalName="dlc_EmailSubject">
      <xsd:simpleType>
        <xsd:restriction base="dms:Text">
          <xsd:maxLength value="255"/>
        </xsd:restriction>
      </xsd:simpleType>
    </xsd:element>
    <xsd:element name="dlc_EmailMailbox" ma:index="1" nillable="true" ma:displayName="Submitter" ma:internalName="dlc_EmailMailbox">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lc_EmailTo" ma:index="2" nillable="true" ma:displayName="To" ma:internalName="dlc_EmailTo">
      <xsd:simpleType>
        <xsd:restriction base="dms:Text">
          <xsd:maxLength value="255"/>
        </xsd:restriction>
      </xsd:simpleType>
    </xsd:element>
    <xsd:element name="dlc_EmailFrom" ma:index="3" nillable="true" ma:displayName="From" ma:internalName="dlc_EmailFrom">
      <xsd:simpleType>
        <xsd:restriction base="dms:Text">
          <xsd:maxLength value="255"/>
        </xsd:restriction>
      </xsd:simpleType>
    </xsd:element>
    <xsd:element name="dlc_EmailCC" ma:index="4" nillable="true" ma:displayName="CC" ma:internalName="dlc_EmailCC">
      <xsd:simpleType>
        <xsd:restriction base="dms:Note">
          <xsd:maxLength value="1024"/>
        </xsd:restriction>
      </xsd:simpleType>
    </xsd:element>
    <xsd:element name="dlc_EmailBCC" ma:index="5" nillable="true" ma:displayName="BCC" ma:internalName="dlc_EmailBCC">
      <xsd:simpleType>
        <xsd:restriction base="dms:Note">
          <xsd:maxLength value="1024"/>
        </xsd:restriction>
      </xsd:simpleType>
    </xsd:element>
    <xsd:element name="dlc_EmailSentUTC" ma:index="6" nillable="true" ma:displayName="Date Sent" ma:internalName="dlc_EmailSentUTC">
      <xsd:simpleType>
        <xsd:restriction base="dms:DateTime"/>
      </xsd:simpleType>
    </xsd:element>
    <xsd:element name="dlc_EmailReceivedUTC" ma:index="7" nillable="true" ma:displayName="Date Received" ma:internalName="dlc_EmailReceivedUTC">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f9632af1-d92f-4e4b-b1b1-372ce0b263e8" elementFormDefault="qualified">
    <xsd:import namespace="http://schemas.microsoft.com/office/2006/documentManagement/types"/>
    <xsd:import namespace="http://schemas.microsoft.com/office/infopath/2007/PartnerControls"/>
    <xsd:element name="HMT_DocumentTypeHTField0" ma:index="9" nillable="true" ma:taxonomy="true" ma:internalName="HMT_DocumentTypeHTField0" ma:taxonomyFieldName="HMT_DocumentType" ma:displayName="Document Type" ma:default="11;#Other|c871d64c-a333-451d-b49a-28a9a74c0368" ma:fieldId="{64e205a0-0872-4e26-9aef-64ca7bdb5848}" ma:sspId="9002b6cd-6bc3-456d-8dd0-19fe32dddaf9" ma:termSetId="b6f1e53f-947f-4b4b-98bb-41ceeb10f910" ma:anchorId="9cae1664-647a-4060-a444-c5420aa89dfd" ma:open="false" ma:isKeyword="false">
      <xsd:complexType>
        <xsd:sequence>
          <xsd:element ref="pc:Terms" minOccurs="0" maxOccurs="1"/>
        </xsd:sequence>
      </xsd:complexType>
    </xsd:element>
    <xsd:element name="HMT_Record" ma:index="10" nillable="true" ma:displayName="Record" ma:description="Is this document a record?" ma:hidden="true" ma:internalName="HMT_Record" ma:readOnly="true">
      <xsd:simpleType>
        <xsd:restriction base="dms:Boolean"/>
      </xsd:simpleType>
    </xsd:element>
    <xsd:element name="HMT_GroupHTField0" ma:index="12" nillable="true" ma:taxonomy="true" ma:internalName="HMT_GroupHTField0" ma:taxonomyFieldName="HMT_Group" ma:displayName="Organisation unit" ma:readOnly="true" ma:default="" ma:fieldId="{0727aac2-e220-4289-aa2b-5b6dcdadae03}" ma:sspId="9002b6cd-6bc3-456d-8dd0-19fe32dddaf9" ma:termSetId="bfb00256-4f71-4b34-808b-e2a5e274e13b" ma:anchorId="00000000-0000-0000-0000-000000000000" ma:open="false" ma:isKeyword="false">
      <xsd:complexType>
        <xsd:sequence>
          <xsd:element ref="pc:Terms" minOccurs="0" maxOccurs="1"/>
        </xsd:sequence>
      </xsd:complexType>
    </xsd:element>
    <xsd:element name="HMT_TeamHTField0" ma:index="14" nillable="true" ma:taxonomy="true" ma:internalName="HMT_TeamHTField0" ma:taxonomyFieldName="HMT_Team" ma:displayName="Team" ma:readOnly="true" ma:default="" ma:fieldId="{2eefa5c6-211a-4a5e-9a50-7e1c1c1599ef}" ma:sspId="9002b6cd-6bc3-456d-8dd0-19fe32dddaf9" ma:termSetId="bfb00256-4f71-4b34-808b-e2a5e274e13b" ma:anchorId="00000000-0000-0000-0000-000000000000" ma:open="false" ma:isKeyword="false">
      <xsd:complexType>
        <xsd:sequence>
          <xsd:element ref="pc:Terms" minOccurs="0" maxOccurs="1"/>
        </xsd:sequence>
      </xsd:complexType>
    </xsd:element>
    <xsd:element name="HMT_SubTeamHTField0" ma:index="16" nillable="true" ma:taxonomy="true" ma:internalName="HMT_SubTeamHTField0" ma:taxonomyFieldName="HMT_SubTeam" ma:displayName="Sub Team" ma:readOnly="true" ma:default="" ma:fieldId="{1b8bc039-1a2e-4089-a24d-47de9e4a6672}" ma:sspId="9002b6cd-6bc3-456d-8dd0-19fe32dddaf9" ma:termSetId="bfb00256-4f71-4b34-808b-e2a5e274e13b" ma:anchorId="00000000-0000-0000-0000-000000000000" ma:open="false" ma:isKeyword="false">
      <xsd:complexType>
        <xsd:sequence>
          <xsd:element ref="pc:Terms" minOccurs="0" maxOccurs="1"/>
        </xsd:sequence>
      </xsd:complexType>
    </xsd:element>
    <xsd:element name="HMT_Theme" ma:index="17" nillable="true" ma:displayName="Library" ma:description="Document library theme" ma:hidden="true" ma:internalName="HMT_Theme" ma:readOnly="true">
      <xsd:simpleType>
        <xsd:restriction base="dms:Text"/>
      </xsd:simpleType>
    </xsd:element>
    <xsd:element name="HMT_Topic" ma:index="18" nillable="true" ma:displayName="Topic" ma:description="Topic" ma:hidden="true" ma:internalName="HMT_Topic" ma:readOnly="true">
      <xsd:simpleType>
        <xsd:restriction base="dms:Text"/>
      </xsd:simpleType>
    </xsd:element>
    <xsd:element name="HMT_SubTopic" ma:index="19" nillable="true" ma:displayName="Sub Topic" ma:description="Sub topic" ma:hidden="true" ma:internalName="HMT_SubTopic" ma:readOnly="true">
      <xsd:simpleType>
        <xsd:restriction base="dms:Text"/>
      </xsd:simpleType>
    </xsd:element>
    <xsd:element name="HMT_CategoryHTField0" ma:index="21" nillable="true" ma:taxonomy="true" ma:internalName="HMT_CategoryHTField0" ma:taxonomyFieldName="HMT_Category" ma:displayName="Category" ma:readOnly="true" ma:default="" ma:fieldId="{03bf77b0-a02d-47ea-8bec-4fb357d1f3ee}" ma:sspId="9002b6cd-6bc3-456d-8dd0-19fe32dddaf9" ma:termSetId="b6f1e53f-947f-4b4b-98bb-41ceeb10f910" ma:anchorId="00000000-0000-0000-0000-000000000000" ma:open="false" ma:isKeyword="false">
      <xsd:complexType>
        <xsd:sequence>
          <xsd:element ref="pc:Terms" minOccurs="0" maxOccurs="1"/>
        </xsd:sequence>
      </xsd:complexType>
    </xsd:element>
    <xsd:element name="HMT_ClosedOn" ma:index="23" nillable="true" ma:displayName="Closed On" ma:description="The date this item was closed on" ma:format="DateTime" ma:hidden="true" ma:internalName="HMT_ClosedOn" ma:readOnly="true">
      <xsd:simpleType>
        <xsd:restriction base="dms:DateTime"/>
      </xsd:simpleType>
    </xsd:element>
    <xsd:element name="HMT_DeletedOn" ma:index="24" nillable="true" ma:displayName="Deleted On" ma:description="The date this item was deleted on" ma:format="DateTime" ma:hidden="true" ma:internalName="HMT_DeletedOn" ma:readOnly="true">
      <xsd:simpleType>
        <xsd:restriction base="dms:DateTime"/>
      </xsd:simpleType>
    </xsd:element>
    <xsd:element name="HMT_ArchivedOn" ma:index="25" nillable="true" ma:displayName="Archived On" ma:description="The date this item was archived on" ma:format="DateTime" ma:hidden="true" ma:internalName="HMT_ArchivedOn" ma:readOnly="true">
      <xsd:simpleType>
        <xsd:restriction base="dms:DateTime"/>
      </xsd:simpleType>
    </xsd:element>
    <xsd:element name="HMT_LegacyItemID" ma:index="26" nillable="true" ma:displayName="Legacy Item ID" ma:hidden="true" ma:internalName="HMT_LegacyItemID" ma:readOnly="true">
      <xsd:simpleType>
        <xsd:restriction base="dms:Text"/>
      </xsd:simpleType>
    </xsd:element>
    <xsd:element name="HMT_LegacyCreatedBy" ma:index="27" nillable="true" ma:displayName="Legacy Created By" ma:hidden="true" ma:internalName="HMT_LegacyCreatedBy" ma:readOnly="true">
      <xsd:simpleType>
        <xsd:restriction base="dms:Text"/>
      </xsd:simpleType>
    </xsd:element>
    <xsd:element name="HMT_LegacyModifiedBy" ma:index="28" nillable="true" ma:displayName="Legacy Modified By" ma:hidden="true" ma:internalName="HMT_LegacyModifiedBy" ma:readOnly="true">
      <xsd:simpleType>
        <xsd:restriction base="dms:Text"/>
      </xsd:simpleType>
    </xsd:element>
    <xsd:element name="HMT_LegacyOrigSource" ma:index="29" nillable="true" ma:displayName="Original Source" ma:hidden="true" ma:internalName="HMT_LegacyOrigSource" ma:readOnly="true">
      <xsd:simpleType>
        <xsd:restriction base="dms:Text"/>
      </xsd:simpleType>
    </xsd:element>
    <xsd:element name="HMT_LegacyExtRef" ma:index="30" nillable="true" ma:displayName="External Reference" ma:hidden="true" ma:internalName="HMT_LegacyExtRef" ma:readOnly="true">
      <xsd:simpleType>
        <xsd:restriction base="dms:Text"/>
      </xsd:simpleType>
    </xsd:element>
    <xsd:element name="HMT_LegacySensitive" ma:index="31" nillable="true" ma:displayName="Sensitive Item" ma:default="0" ma:hidden="true" ma:internalName="HMT_LegacySensitive" ma:readOnly="true">
      <xsd:simpleType>
        <xsd:restriction base="dms:Boolean"/>
      </xsd:simpleType>
    </xsd:element>
    <xsd:element name="HMT_LegacyRecord" ma:index="32" nillable="true" ma:displayName="Legacy Record" ma:default="0" ma:hidden="true" ma:internalName="HMT_LegacyRecord" ma:readOnly="true">
      <xsd:simpleType>
        <xsd:restriction base="dms:Boolean"/>
      </xsd:simpleType>
    </xsd:element>
    <xsd:element name="HMT_Audit" ma:index="33" nillable="true" ma:displayName="Audit Log" ma:description="Audit Log" ma:internalName="HMT_Audit" ma:readOnly="true">
      <xsd:simpleType>
        <xsd:restriction base="dms:Note">
          <xsd:maxLength value="255"/>
        </xsd:restriction>
      </xsd:simpleType>
    </xsd:element>
    <xsd:element name="HMT_ClosedBy" ma:index="34" nillable="true" ma:displayName="Closed By" ma:description="Who closed this item" ma:hidden="true" ma:list="UserInfo" ma:internalName="HMT_ClosedBy"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MT_ArchivedBy" ma:index="35" nillable="true" ma:displayName="Archived By" ma:description="Who archived this item" ma:hidden="true" ma:list="UserInfo" ma:internalName="HMT_ArchivedBy"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MT_ClosedArchive" ma:index="36" nillable="true" ma:displayName="Closed Archive" ma:default="0" ma:description="Item sent to closed archive" ma:hidden="true" ma:internalName="HMT_ClosedArchive" ma:readOnly="true">
      <xsd:simpleType>
        <xsd:restriction base="dms:Boolean"/>
      </xsd:simpleType>
    </xsd:element>
    <xsd:element name="HMT_ClosedOnOrig" ma:index="37" nillable="true" ma:displayName="Original Closed On" ma:description="The date this item was originally closed on" ma:format="DateTime" ma:hidden="true" ma:internalName="HMT_ClosedOnOrig" ma:readOnly="true">
      <xsd:simpleType>
        <xsd:restriction base="dms:DateTime"/>
      </xsd:simpleType>
    </xsd:element>
    <xsd:element name="HMT_ClosedbyOrig" ma:index="38" nillable="true" ma:displayName="Original Closed By" ma:description="Who originally closed this item" ma:hidden="true" ma:list="UserInfo" ma:internalName="HMT_ClosedbyOrig">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DocIdUrl" ma:index="4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TaxCatchAllLabel" ma:index="47" nillable="true" ma:displayName="Taxonomy Catch All Column1" ma:hidden="true" ma:list="{7c34afa1-5e84-42b8-bbed-78912bb5a4f4}" ma:internalName="TaxCatchAllLabel" ma:readOnly="true" ma:showField="CatchAllDataLabel" ma:web="f9632af1-d92f-4e4b-b1b1-372ce0b263e8">
      <xsd:complexType>
        <xsd:complexContent>
          <xsd:extension base="dms:MultiChoiceLookup">
            <xsd:sequence>
              <xsd:element name="Value" type="dms:Lookup" maxOccurs="unbounded" minOccurs="0" nillable="true"/>
            </xsd:sequence>
          </xsd:extension>
        </xsd:complexContent>
      </xsd:complexType>
    </xsd:element>
    <xsd:element name="TaxCatchAll" ma:index="48" nillable="true" ma:displayName="Taxonomy Catch All Column" ma:hidden="true" ma:list="{7c34afa1-5e84-42b8-bbed-78912bb5a4f4}" ma:internalName="TaxCatchAll" ma:showField="CatchAllData" ma:web="f9632af1-d92f-4e4b-b1b1-372ce0b263e8">
      <xsd:complexType>
        <xsd:complexContent>
          <xsd:extension base="dms:MultiChoiceLookup">
            <xsd:sequence>
              <xsd:element name="Value" type="dms:Lookup" maxOccurs="unbounded" minOccurs="0" nillable="true"/>
            </xsd:sequence>
          </xsd:extension>
        </xsd:complexContent>
      </xsd:complexType>
    </xsd:element>
    <xsd:element name="b9c42a306c8b47fcbaf8a41a71352f3a" ma:index="49" nillable="true" ma:taxonomy="true" ma:internalName="b9c42a306c8b47fcbaf8a41a71352f3a" ma:taxonomyFieldName="HMT_Classification" ma:displayName="Classification" ma:readOnly="true" ma:default="" ma:fieldId="{b9c42a30-6c8b-47fc-baf8-a41a71352f3a}" ma:sspId="9002b6cd-6bc3-456d-8dd0-19fe32dddaf9" ma:termSetId="7a69d7dc-39ad-4ce6-95e5-a2714f1574de" ma:anchorId="00000000-0000-0000-0000-000000000000" ma:open="false" ma:isKeyword="false">
      <xsd:complexType>
        <xsd:sequence>
          <xsd:element ref="pc:Terms" minOccurs="0" maxOccurs="1"/>
        </xsd:sequence>
      </xsd:complexType>
    </xsd:element>
    <xsd:element name="_dlc_DocId" ma:index="50" nillable="true" ma:displayName="Document ID Value" ma:description="The value of the document ID assigned to this item." ma:indexed="true" ma:internalName="_dlc_DocId" ma:readOnly="true">
      <xsd:simpleType>
        <xsd:restriction base="dms:Text"/>
      </xsd:simpleType>
    </xsd:element>
    <xsd:element name="_dlc_DocIdPersistId" ma:index="51"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8bfdf7c-4ca0-4d52-bff0-be53b55d3e89" elementFormDefault="qualified">
    <xsd:import namespace="http://schemas.microsoft.com/office/2006/documentManagement/types"/>
    <xsd:import namespace="http://schemas.microsoft.com/office/infopath/2007/PartnerControls"/>
    <xsd:element name="MediaServiceMetadata" ma:index="54" nillable="true" ma:displayName="MediaServiceMetadata" ma:hidden="true" ma:internalName="MediaServiceMetadata" ma:readOnly="true">
      <xsd:simpleType>
        <xsd:restriction base="dms:Note"/>
      </xsd:simpleType>
    </xsd:element>
    <xsd:element name="MediaServiceFastMetadata" ma:index="55" nillable="true" ma:displayName="MediaServiceFastMetadata" ma:hidden="true" ma:internalName="MediaServiceFastMetadata" ma:readOnly="true">
      <xsd:simpleType>
        <xsd:restriction base="dms:Note"/>
      </xsd:simpleType>
    </xsd:element>
    <xsd:element name="MediaServiceSearchProperties" ma:index="56" nillable="true" ma:displayName="MediaServiceSearchProperties" ma:hidden="true" ma:internalName="MediaServiceSearchProperties" ma:readOnly="true">
      <xsd:simpleType>
        <xsd:restriction base="dms:Note"/>
      </xsd:simpleType>
    </xsd:element>
    <xsd:element name="lcf76f155ced4ddcb4097134ff3c332f" ma:index="58" nillable="true" ma:taxonomy="true" ma:internalName="lcf76f155ced4ddcb4097134ff3c332f" ma:taxonomyFieldName="MediaServiceImageTags" ma:displayName="Image Tags" ma:readOnly="false" ma:fieldId="{5cf76f15-5ced-4ddc-b409-7134ff3c332f}" ma:taxonomyMulti="true" ma:sspId="9002b6cd-6bc3-456d-8dd0-19fe32dddaf9" ma:termSetId="09814cd3-568e-fe90-9814-8d621ff8fb84" ma:anchorId="fba54fb3-c3e1-fe81-a776-ca4b69148c4d" ma:open="true" ma:isKeyword="false">
      <xsd:complexType>
        <xsd:sequence>
          <xsd:element ref="pc:Terms" minOccurs="0" maxOccurs="1"/>
        </xsd:sequence>
      </xsd:complexType>
    </xsd:element>
    <xsd:element name="MediaServiceDateTaken" ma:index="59" nillable="true" ma:displayName="MediaServiceDateTaken" ma:hidden="true" ma:indexed="true" ma:internalName="MediaServiceDateTaken" ma:readOnly="true">
      <xsd:simpleType>
        <xsd:restriction base="dms:Text"/>
      </xsd:simpleType>
    </xsd:element>
    <xsd:element name="MediaServiceGenerationTime" ma:index="60" nillable="true" ma:displayName="MediaServiceGenerationTime" ma:hidden="true" ma:internalName="MediaServiceGenerationTime" ma:readOnly="true">
      <xsd:simpleType>
        <xsd:restriction base="dms:Text"/>
      </xsd:simpleType>
    </xsd:element>
    <xsd:element name="MediaServiceEventHashCode" ma:index="61" nillable="true" ma:displayName="MediaServiceEventHashCode" ma:hidden="true" ma:internalName="MediaServiceEventHashCode" ma:readOnly="true">
      <xsd:simpleType>
        <xsd:restriction base="dms:Text"/>
      </xsd:simpleType>
    </xsd:element>
    <xsd:element name="MediaServiceLocation" ma:index="62" nillable="true" ma:displayName="Location" ma:indexed="true" ma:internalName="MediaServiceLocation" ma:readOnly="true">
      <xsd:simpleType>
        <xsd:restriction base="dms:Text"/>
      </xsd:simpleType>
    </xsd:element>
    <xsd:element name="MediaServiceOCR" ma:index="63" nillable="true" ma:displayName="Extracted Text" ma:internalName="MediaServiceOCR" ma:readOnly="true">
      <xsd:simpleType>
        <xsd:restriction base="dms:Note">
          <xsd:maxLength value="255"/>
        </xsd:restriction>
      </xsd:simpleType>
    </xsd:element>
    <xsd:element name="MediaLengthInSeconds" ma:index="64"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3"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ECCDCCB4-A604-4E23-9E2A-7C0A86B30E7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7A9D643-F36D-4D25-80FA-6A87B652F40B}">
  <ds:schemaRefs>
    <ds:schemaRef ds:uri="http://schemas.openxmlformats.org/officeDocument/2006/bibliography"/>
  </ds:schemaRefs>
</ds:datastoreItem>
</file>

<file path=customXml/itemProps3.xml><?xml version="1.0" encoding="utf-8"?>
<ds:datastoreItem xmlns:ds="http://schemas.openxmlformats.org/officeDocument/2006/customXml" ds:itemID="{F59FCD3E-90F7-442F-B32B-462926163548}">
  <ds:schemaRefs>
    <ds:schemaRef ds:uri="http://schemas.microsoft.com/sharepoint/v3/contenttype/forms"/>
  </ds:schemaRefs>
</ds:datastoreItem>
</file>

<file path=customXml/itemProps4.xml><?xml version="1.0" encoding="utf-8"?>
<ds:datastoreItem xmlns:ds="http://schemas.openxmlformats.org/officeDocument/2006/customXml" ds:itemID="{E86F2709-EC5D-4AAC-B9A1-8C8D7ACD0558}"/>
</file>

<file path=customXml/itemProps5.xml><?xml version="1.0" encoding="utf-8"?>
<ds:datastoreItem xmlns:ds="http://schemas.openxmlformats.org/officeDocument/2006/customXml" ds:itemID="{0954DC63-31C1-4BAD-8D95-03941F5266A3}"/>
</file>

<file path=docProps/app.xml><?xml version="1.0" encoding="utf-8"?>
<Properties xmlns="http://schemas.openxmlformats.org/officeDocument/2006/extended-properties" xmlns:vt="http://schemas.openxmlformats.org/officeDocument/2006/docPropsVTypes">
  <Template>Normal.dotm</Template>
  <TotalTime>6</TotalTime>
  <Pages>49</Pages>
  <Words>7707</Words>
  <Characters>47984</Characters>
  <Application>Microsoft Office Word</Application>
  <DocSecurity>0</DocSecurity>
  <Lines>1935</Lines>
  <Paragraphs>880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Gardner, Ian - NISTA</dc:creator>
  <cp:keywords/>
  <dc:description/>
  <cp:lastModifiedBy>Amy Dibble</cp:lastModifiedBy>
  <cp:revision>9</cp:revision>
  <cp:lastPrinted>2026-03-04T15:59:00Z</cp:lastPrinted>
  <dcterms:created xsi:type="dcterms:W3CDTF">2026-03-04T15:59:00Z</dcterms:created>
  <dcterms:modified xsi:type="dcterms:W3CDTF">2026-03-05T16:27:00Z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0x010100F3DA492754083E45834DB37B66A759800041AF21422BFE7342A97824AA6348C6D0</vt:lpwstr>
  </property>
  <property fmtid="{D5CDD505-2E9C-101B-9397-08002B2CF9AE}" pid="3" name="_dlc_DocIdItemGuid">
    <vt:lpwstr>76a5a8de-46f7-4078-afa1-f44c50da265a</vt:lpwstr>
  </property>
  <property fmtid="{D5CDD505-2E9C-101B-9397-08002B2CF9AE}" pid="4" name="HMT_DocumentType">
    <vt:i4>11</vt:i4>
  </property>
</Properties>
</file>