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FCA" w14:textId="77777777" w:rsidR="00EC45BC" w:rsidRPr="00EC45BC" w:rsidRDefault="00EC45BC" w:rsidP="005F1F65">
      <w:pPr>
        <w:pStyle w:val="CoverHeader"/>
        <w:spacing w:line="216" w:lineRule="auto"/>
        <w:rPr>
          <w:sz w:val="52"/>
          <w:szCs w:val="52"/>
        </w:rPr>
      </w:pPr>
      <w:r w:rsidRPr="00EC45BC">
        <w:rPr>
          <w:sz w:val="52"/>
          <w:szCs w:val="52"/>
        </w:rPr>
        <w:t xml:space="preserve">PFI Contract </w:t>
      </w:r>
      <w:r w:rsidRPr="00EC45BC">
        <w:rPr>
          <w:sz w:val="52"/>
          <w:szCs w:val="52"/>
        </w:rPr>
        <w:br/>
        <w:t>Management Guidance</w:t>
      </w:r>
    </w:p>
    <w:p w14:paraId="183095B5" w14:textId="77777777" w:rsidR="00EC45BC" w:rsidRPr="000E3111" w:rsidRDefault="00EC45BC" w:rsidP="00EC45BC">
      <w:pPr>
        <w:rPr>
          <w:rFonts w:ascii="Poppins" w:hAnsi="Poppins" w:cs="Poppins"/>
        </w:rPr>
      </w:pPr>
      <w:r>
        <w:rPr>
          <w:noProof/>
          <w:color w:val="000000" w:themeColor="text1"/>
          <w:sz w:val="28"/>
          <w:szCs w:val="28"/>
        </w:rPr>
        <mc:AlternateContent>
          <mc:Choice Requires="wps">
            <w:drawing>
              <wp:anchor distT="0" distB="0" distL="114300" distR="114300" simplePos="0" relativeHeight="251659264" behindDoc="0" locked="0" layoutInCell="1" allowOverlap="1" wp14:anchorId="65805372" wp14:editId="01593D8B">
                <wp:simplePos x="0" y="0"/>
                <wp:positionH relativeFrom="column">
                  <wp:posOffset>-7166</wp:posOffset>
                </wp:positionH>
                <wp:positionV relativeFrom="paragraph">
                  <wp:posOffset>34199</wp:posOffset>
                </wp:positionV>
                <wp:extent cx="4024811" cy="0"/>
                <wp:effectExtent l="50800" t="38100" r="26670" b="76200"/>
                <wp:wrapNone/>
                <wp:docPr id="824846885" name="Straight Connector 6"/>
                <wp:cNvGraphicFramePr/>
                <a:graphic xmlns:a="http://schemas.openxmlformats.org/drawingml/2006/main">
                  <a:graphicData uri="http://schemas.microsoft.com/office/word/2010/wordprocessingShape">
                    <wps:wsp>
                      <wps:cNvCnPr/>
                      <wps:spPr>
                        <a:xfrm>
                          <a:off x="0" y="0"/>
                          <a:ext cx="4024811"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A2C36"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7pt" to="316.3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" strokecolor="#0a1c36 [3215]" strokeweight="2pt">
                <v:shadow on="t" color="black" opacity="24903f" origin=",.5" offset="0,.55556mm"/>
              </v:line>
            </w:pict>
          </mc:Fallback>
        </mc:AlternateContent>
      </w:r>
    </w:p>
    <w:p w14:paraId="79EE8902" w14:textId="5A6C1DEC" w:rsidR="00BE5FE8" w:rsidRPr="00BE5FE8" w:rsidRDefault="00BE5FE8" w:rsidP="00BE5FE8">
      <w:pPr>
        <w:spacing w:after="240" w:line="216" w:lineRule="auto"/>
        <w:ind w:right="2735"/>
        <w:rPr>
          <w:rFonts w:ascii="Poppins ExtraBold" w:eastAsiaTheme="minorHAnsi" w:hAnsi="Poppins ExtraBold" w:cs="Poppins ExtraBold"/>
          <w:b/>
          <w:bCs/>
          <w:kern w:val="2"/>
          <w:sz w:val="40"/>
          <w:szCs w:val="40"/>
          <w:lang w:eastAsia="en-US"/>
          <w14:ligatures w14:val="standardContextual"/>
        </w:rPr>
      </w:pPr>
      <w:r w:rsidRPr="00BE5FE8">
        <w:rPr>
          <w:rFonts w:ascii="Poppins ExtraBold" w:eastAsiaTheme="minorHAnsi" w:hAnsi="Poppins ExtraBold" w:cs="Poppins ExtraBold"/>
          <w:b/>
          <w:bCs/>
          <w:kern w:val="2"/>
          <w:sz w:val="40"/>
          <w:szCs w:val="40"/>
          <w:lang w:eastAsia="en-US"/>
          <w14:ligatures w14:val="standardContextual"/>
        </w:rPr>
        <w:t>Governance</w:t>
      </w:r>
    </w:p>
    <w:p w14:paraId="69196C33" w14:textId="11CD1578" w:rsidR="00EC45BC" w:rsidRPr="00F03E5E" w:rsidRDefault="00EC45BC" w:rsidP="005F1F65">
      <w:pPr>
        <w:spacing w:after="240" w:line="216" w:lineRule="auto"/>
        <w:ind w:right="7013"/>
        <w:rPr>
          <w:rFonts w:ascii="Poppins" w:hAnsi="Poppins" w:cs="Poppins"/>
          <w:sz w:val="36"/>
          <w:szCs w:val="36"/>
        </w:rPr>
      </w:pPr>
      <w:r w:rsidRPr="007C0540">
        <w:rPr>
          <w:rFonts w:ascii="Poppins" w:hAnsi="Poppins" w:cs="Poppins"/>
          <w:b/>
          <w:bCs/>
          <w:sz w:val="36"/>
          <w:szCs w:val="36"/>
        </w:rPr>
        <w:t xml:space="preserve">Toolkit </w:t>
      </w:r>
      <w:r w:rsidR="00F03E5E">
        <w:rPr>
          <w:rFonts w:ascii="Poppins" w:hAnsi="Poppins" w:cs="Poppins"/>
          <w:b/>
          <w:bCs/>
          <w:sz w:val="36"/>
          <w:szCs w:val="36"/>
        </w:rPr>
        <w:t>5</w:t>
      </w:r>
      <w:r w:rsidRPr="007C0540">
        <w:rPr>
          <w:rFonts w:ascii="Poppins" w:hAnsi="Poppins" w:cs="Poppins"/>
          <w:b/>
          <w:bCs/>
          <w:sz w:val="36"/>
          <w:szCs w:val="36"/>
        </w:rPr>
        <w:t>:</w:t>
      </w:r>
      <w:r>
        <w:rPr>
          <w:rFonts w:ascii="Poppins" w:hAnsi="Poppins" w:cs="Poppins"/>
          <w:b/>
          <w:bCs/>
          <w:sz w:val="36"/>
          <w:szCs w:val="36"/>
        </w:rPr>
        <w:t xml:space="preserve"> </w:t>
      </w:r>
      <w:r w:rsidR="00F03E5E" w:rsidRPr="00F03E5E">
        <w:rPr>
          <w:rFonts w:ascii="Poppins" w:hAnsi="Poppins" w:cs="Poppins"/>
          <w:sz w:val="36"/>
          <w:szCs w:val="36"/>
        </w:rPr>
        <w:t>Managing Risk – A toolkit to help you understand and manage PFI risks</w:t>
      </w:r>
    </w:p>
    <w:p w14:paraId="0F58C370" w14:textId="77777777" w:rsidR="00EC45BC" w:rsidRPr="00CF41D6" w:rsidRDefault="00EC45BC" w:rsidP="00EC45BC">
      <w:pPr>
        <w:pStyle w:val="CoverSubHeader"/>
      </w:pPr>
      <w:r w:rsidRPr="00CF41D6">
        <w:t>PFI Centre of Excellence</w:t>
      </w:r>
    </w:p>
    <w:p w14:paraId="5B4E4A2C" w14:textId="3F9AF9B7" w:rsidR="00EC45BC" w:rsidRPr="00CF41D6" w:rsidRDefault="00F26CC2" w:rsidP="00EC45BC">
      <w:pPr>
        <w:pStyle w:val="CoverSubHeader"/>
      </w:pPr>
      <w:r w:rsidRPr="00F26CC2">
        <w:t>Published 2026</w:t>
      </w:r>
      <w:r w:rsidR="00EC45BC">
        <w:t xml:space="preserve"> </w:t>
      </w:r>
    </w:p>
    <w:p w14:paraId="2B60D115" w14:textId="562B2106" w:rsidR="00EB2240" w:rsidRDefault="00EB2240" w:rsidP="002B6072">
      <w:pPr>
        <w:pStyle w:val="TABLEHEAD"/>
        <w:ind w:left="0"/>
      </w:pPr>
    </w:p>
    <w:p w14:paraId="21E26058" w14:textId="77777777" w:rsidR="00EB2240" w:rsidRDefault="00EB2240" w:rsidP="00A9120E">
      <w:pPr>
        <w:pStyle w:val="SubHead0"/>
        <w:sectPr w:rsidR="00EB2240" w:rsidSect="005F1F65">
          <w:footerReference w:type="even" r:id="rId8"/>
          <w:footerReference w:type="default" r:id="rId9"/>
          <w:headerReference w:type="first" r:id="rId10"/>
          <w:type w:val="continuous"/>
          <w:pgSz w:w="16840" w:h="11900" w:orient="landscape"/>
          <w:pgMar w:top="3481" w:right="1003" w:bottom="873" w:left="886" w:header="12" w:footer="958" w:gutter="0"/>
          <w:pgNumType w:start="1"/>
          <w:cols w:space="720"/>
          <w:titlePg/>
          <w:docGrid w:linePitch="299"/>
        </w:sectPr>
      </w:pPr>
    </w:p>
    <w:p w14:paraId="2AAD8A6C" w14:textId="77777777" w:rsidR="00F03E5E" w:rsidRPr="00F03E5E" w:rsidRDefault="00F03E5E" w:rsidP="00F03E5E">
      <w:pPr>
        <w:pStyle w:val="SubHead0"/>
      </w:pPr>
      <w:bookmarkStart w:id="0" w:name="_Toc204770461"/>
      <w:r w:rsidRPr="00F03E5E">
        <w:lastRenderedPageBreak/>
        <w:t>Governance</w:t>
      </w:r>
    </w:p>
    <w:p w14:paraId="5EA416EB" w14:textId="77777777" w:rsidR="00F03E5E" w:rsidRPr="00F03E5E" w:rsidRDefault="00F03E5E" w:rsidP="00F03E5E">
      <w:pPr>
        <w:pStyle w:val="SubHead0"/>
      </w:pPr>
      <w:r w:rsidRPr="00F03E5E">
        <w:t xml:space="preserve">Toolkit 5: </w:t>
      </w:r>
      <w:bookmarkEnd w:id="0"/>
      <w:r w:rsidRPr="00F03E5E">
        <w:t>Managing Risk</w:t>
      </w:r>
    </w:p>
    <w:p w14:paraId="4388E2CB" w14:textId="77777777" w:rsidR="00F03E5E" w:rsidRPr="00F03E5E" w:rsidRDefault="00F03E5E" w:rsidP="00F03E5E">
      <w:pPr>
        <w:pStyle w:val="BODYCOPY"/>
      </w:pPr>
      <w:r w:rsidRPr="00F03E5E">
        <w:t>This toolkit provides PFI specific information to support risk management of your PFI contract, recognising that most contracting authorities will have corporate risk management systems in place which you will be required to use.</w:t>
      </w:r>
    </w:p>
    <w:p w14:paraId="7571540B" w14:textId="77777777" w:rsidR="00F03E5E" w:rsidRPr="00F03E5E" w:rsidRDefault="00F03E5E" w:rsidP="00F03E5E">
      <w:pPr>
        <w:pStyle w:val="BODYCOPY"/>
      </w:pPr>
      <w:r w:rsidRPr="00F03E5E">
        <w:t>In practice, most PFI contracts will have two types of risk registers:</w:t>
      </w:r>
    </w:p>
    <w:p w14:paraId="17B22315" w14:textId="77777777" w:rsidR="00F03E5E" w:rsidRPr="00F03E5E" w:rsidRDefault="00F03E5E" w:rsidP="00F03E5E">
      <w:pPr>
        <w:pStyle w:val="BulletPoints"/>
      </w:pPr>
      <w:r w:rsidRPr="00F03E5E">
        <w:rPr>
          <w:b/>
          <w:bCs/>
        </w:rPr>
        <w:t>An internal risk register</w:t>
      </w:r>
      <w:r w:rsidRPr="00F03E5E">
        <w:t xml:space="preserve"> used by the contracting authority to track risks from its own perspectives. You should expect the PFI Co and services provider to have their own internal risk registers too.</w:t>
      </w:r>
    </w:p>
    <w:p w14:paraId="27F8A47D" w14:textId="77777777" w:rsidR="00F03E5E" w:rsidRPr="00F03E5E" w:rsidRDefault="00F03E5E" w:rsidP="00F03E5E">
      <w:pPr>
        <w:pStyle w:val="BulletPoints"/>
      </w:pPr>
      <w:r w:rsidRPr="00F03E5E">
        <w:rPr>
          <w:b/>
          <w:bCs/>
        </w:rPr>
        <w:t>A joint risk register</w:t>
      </w:r>
      <w:r w:rsidRPr="00F03E5E">
        <w:t xml:space="preserve"> maintained jointly between the contracting authority, PFI Co and service provider focusing on shared operational and contractual risks.</w:t>
      </w:r>
    </w:p>
    <w:p w14:paraId="08CB0A4F" w14:textId="77777777" w:rsidR="00F03E5E" w:rsidRPr="00F03E5E" w:rsidRDefault="00F03E5E" w:rsidP="00F03E5E">
      <w:pPr>
        <w:pStyle w:val="BODYCOPY"/>
      </w:pPr>
      <w:r w:rsidRPr="00F03E5E">
        <w:t>This toolkit contains:</w:t>
      </w:r>
    </w:p>
    <w:p w14:paraId="70572355" w14:textId="77777777" w:rsidR="00F03E5E" w:rsidRPr="00F03E5E" w:rsidRDefault="00F03E5E" w:rsidP="00F03E5E">
      <w:pPr>
        <w:pStyle w:val="BulletPoints"/>
      </w:pPr>
      <w:r w:rsidRPr="00F03E5E">
        <w:rPr>
          <w:b/>
          <w:bCs/>
        </w:rPr>
        <w:t>The common fields</w:t>
      </w:r>
      <w:r w:rsidRPr="00F03E5E">
        <w:t xml:space="preserve"> that you should expect to see in a PFI risk register along with guidance notes for completing these fields. It is likely that you will already be provide with this information in your corporate risk processes, but the aim is to provide you with more PFI specific information.</w:t>
      </w:r>
    </w:p>
    <w:p w14:paraId="59F35B47" w14:textId="77777777" w:rsidR="00F03E5E" w:rsidRPr="00F03E5E" w:rsidRDefault="00F03E5E" w:rsidP="00F03E5E">
      <w:pPr>
        <w:pStyle w:val="BulletPoints"/>
      </w:pPr>
      <w:r w:rsidRPr="00F03E5E">
        <w:rPr>
          <w:b/>
          <w:bCs/>
        </w:rPr>
        <w:t>A list of common risks</w:t>
      </w:r>
      <w:r w:rsidRPr="00F03E5E">
        <w:t xml:space="preserve"> in a PFI project which will help you populate or review your PFI risk registers.</w:t>
      </w:r>
    </w:p>
    <w:p w14:paraId="13FA6378" w14:textId="07C69CC8" w:rsidR="003300BA" w:rsidRDefault="003300BA">
      <w:pPr>
        <w:rPr>
          <w:rFonts w:ascii="Poppins" w:hAnsi="Poppins"/>
          <w:sz w:val="24"/>
          <w:szCs w:val="18"/>
        </w:rPr>
      </w:pPr>
      <w:r>
        <w:br w:type="page"/>
      </w:r>
    </w:p>
    <w:p w14:paraId="1D2E68F8" w14:textId="77777777" w:rsidR="00C80595" w:rsidRPr="00F03E5E" w:rsidRDefault="00C80595" w:rsidP="00C80595">
      <w:pPr>
        <w:pStyle w:val="SubHead0"/>
        <w:rPr>
          <w:i/>
          <w:iCs/>
        </w:rPr>
      </w:pPr>
      <w:r w:rsidRPr="00F03E5E">
        <w:rPr>
          <w:i/>
          <w:iCs/>
        </w:rPr>
        <w:lastRenderedPageBreak/>
        <w:t>Common fields in a risk register</w:t>
      </w:r>
    </w:p>
    <w:p w14:paraId="630A4CBA" w14:textId="4302052D" w:rsidR="00C80595" w:rsidRPr="001C69CB" w:rsidRDefault="00C80595" w:rsidP="001C69CB">
      <w:pPr>
        <w:pStyle w:val="BODYCOPY"/>
        <w:spacing w:after="240"/>
      </w:pPr>
      <w:r w:rsidRPr="001C69CB">
        <w:t>The table below provides a list of common fields you should expect, as a minimum, in a PFI risk register. You should cross-check this with your current risk systems and make changes as required.</w:t>
      </w:r>
    </w:p>
    <w:tbl>
      <w:tblPr>
        <w:tblStyle w:val="TableGrid"/>
        <w:tblW w:w="14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7"/>
        <w:gridCol w:w="12191"/>
      </w:tblGrid>
      <w:tr w:rsidR="00F03E5E" w14:paraId="312C16B6" w14:textId="77777777" w:rsidTr="001C69CB">
        <w:trPr>
          <w:trHeight w:val="377"/>
        </w:trPr>
        <w:tc>
          <w:tcPr>
            <w:tcW w:w="2407" w:type="dxa"/>
          </w:tcPr>
          <w:p w14:paraId="002E3B73" w14:textId="77777777" w:rsidR="00F03E5E" w:rsidRPr="005D5E34" w:rsidRDefault="00F03E5E" w:rsidP="00F03E5E">
            <w:pPr>
              <w:pStyle w:val="TABLEHEAD"/>
            </w:pPr>
            <w:r w:rsidRPr="005D5E34">
              <w:t>Field</w:t>
            </w:r>
          </w:p>
        </w:tc>
        <w:tc>
          <w:tcPr>
            <w:tcW w:w="12191" w:type="dxa"/>
          </w:tcPr>
          <w:p w14:paraId="08AB5D6F" w14:textId="77777777" w:rsidR="00F03E5E" w:rsidRPr="005D5E34" w:rsidRDefault="00F03E5E" w:rsidP="003300BA">
            <w:pPr>
              <w:pStyle w:val="TABLEHEAD"/>
              <w:ind w:right="0"/>
            </w:pPr>
            <w:r w:rsidRPr="005D5E34">
              <w:t>Description</w:t>
            </w:r>
          </w:p>
        </w:tc>
      </w:tr>
      <w:tr w:rsidR="00F03E5E" w14:paraId="05E62177" w14:textId="77777777" w:rsidTr="003300BA">
        <w:trPr>
          <w:trHeight w:val="502"/>
        </w:trPr>
        <w:tc>
          <w:tcPr>
            <w:tcW w:w="2407" w:type="dxa"/>
          </w:tcPr>
          <w:p w14:paraId="03700C7E" w14:textId="77777777" w:rsidR="00F03E5E" w:rsidRPr="00C80595" w:rsidRDefault="00F03E5E" w:rsidP="00F03E5E">
            <w:pPr>
              <w:pStyle w:val="TABLETEXT"/>
            </w:pPr>
            <w:r w:rsidRPr="00C80595">
              <w:t>Risk ID</w:t>
            </w:r>
          </w:p>
        </w:tc>
        <w:tc>
          <w:tcPr>
            <w:tcW w:w="12191" w:type="dxa"/>
          </w:tcPr>
          <w:p w14:paraId="7C9BF3D5" w14:textId="77777777" w:rsidR="00F03E5E" w:rsidRPr="00F26CC2" w:rsidRDefault="00F03E5E" w:rsidP="003300BA">
            <w:pPr>
              <w:pStyle w:val="TABLETEXT"/>
              <w:ind w:right="0"/>
              <w:rPr>
                <w:i/>
                <w:iCs/>
              </w:rPr>
            </w:pPr>
            <w:r w:rsidRPr="00F26CC2">
              <w:rPr>
                <w:i/>
                <w:iCs/>
              </w:rPr>
              <w:t>Use a standard convention e.g. 1, 2, 3 or YYYY-1, to ensure ease of reference.</w:t>
            </w:r>
          </w:p>
        </w:tc>
      </w:tr>
      <w:tr w:rsidR="00F03E5E" w14:paraId="0F3ED53C" w14:textId="77777777" w:rsidTr="003300BA">
        <w:trPr>
          <w:trHeight w:val="810"/>
        </w:trPr>
        <w:tc>
          <w:tcPr>
            <w:tcW w:w="2407" w:type="dxa"/>
          </w:tcPr>
          <w:p w14:paraId="689E7D50" w14:textId="77777777" w:rsidR="00F03E5E" w:rsidRPr="00C80595" w:rsidRDefault="00F03E5E" w:rsidP="00F03E5E">
            <w:pPr>
              <w:pStyle w:val="TABLETEXT"/>
            </w:pPr>
            <w:r w:rsidRPr="00C80595">
              <w:t>Risk category</w:t>
            </w:r>
          </w:p>
        </w:tc>
        <w:tc>
          <w:tcPr>
            <w:tcW w:w="12191" w:type="dxa"/>
          </w:tcPr>
          <w:p w14:paraId="233A50EA" w14:textId="77777777" w:rsidR="00F03E5E" w:rsidRPr="00F26CC2" w:rsidRDefault="00F03E5E" w:rsidP="003300BA">
            <w:pPr>
              <w:pStyle w:val="TABLETEXT"/>
              <w:ind w:right="0"/>
              <w:rPr>
                <w:i/>
                <w:iCs/>
              </w:rPr>
            </w:pPr>
            <w:r w:rsidRPr="00F26CC2">
              <w:rPr>
                <w:i/>
                <w:iCs/>
              </w:rPr>
              <w:t>Categorising your risks helps ensure clarity and consistency in how risks are understood and managed. See Appendix 1 for a list of categories.</w:t>
            </w:r>
          </w:p>
        </w:tc>
      </w:tr>
      <w:tr w:rsidR="00F03E5E" w14:paraId="2A68C3FF" w14:textId="77777777" w:rsidTr="001C69CB">
        <w:trPr>
          <w:trHeight w:val="1467"/>
        </w:trPr>
        <w:tc>
          <w:tcPr>
            <w:tcW w:w="2407" w:type="dxa"/>
          </w:tcPr>
          <w:p w14:paraId="7887296C" w14:textId="77777777" w:rsidR="00F03E5E" w:rsidRPr="00C80595" w:rsidRDefault="00F03E5E" w:rsidP="00F03E5E">
            <w:pPr>
              <w:pStyle w:val="TABLETEXT"/>
            </w:pPr>
            <w:r w:rsidRPr="00C80595">
              <w:t>Risk description</w:t>
            </w:r>
          </w:p>
        </w:tc>
        <w:tc>
          <w:tcPr>
            <w:tcW w:w="12191" w:type="dxa"/>
          </w:tcPr>
          <w:p w14:paraId="744D1123" w14:textId="77777777" w:rsidR="00F03E5E" w:rsidRPr="00F26CC2" w:rsidRDefault="00F03E5E" w:rsidP="003300BA">
            <w:pPr>
              <w:pStyle w:val="TABLETEXT"/>
              <w:ind w:right="0"/>
              <w:rPr>
                <w:i/>
                <w:iCs/>
              </w:rPr>
            </w:pPr>
            <w:r w:rsidRPr="00F26CC2">
              <w:rPr>
                <w:i/>
                <w:iCs/>
              </w:rPr>
              <w:t>Describe the risk:</w:t>
            </w:r>
          </w:p>
          <w:p w14:paraId="4B976420" w14:textId="77777777" w:rsidR="00F03E5E" w:rsidRPr="00F26CC2" w:rsidRDefault="00F03E5E" w:rsidP="003300BA">
            <w:pPr>
              <w:pStyle w:val="BulletPoints"/>
              <w:spacing w:before="0" w:line="240" w:lineRule="auto"/>
              <w:ind w:left="714" w:hanging="357"/>
              <w:rPr>
                <w:i/>
                <w:iCs/>
              </w:rPr>
            </w:pPr>
            <w:r w:rsidRPr="00F26CC2">
              <w:rPr>
                <w:i/>
                <w:iCs/>
              </w:rPr>
              <w:t>Cause: the underlying threat or danger.</w:t>
            </w:r>
          </w:p>
          <w:p w14:paraId="09E8F592" w14:textId="77777777" w:rsidR="00F03E5E" w:rsidRPr="00F26CC2" w:rsidRDefault="00F03E5E" w:rsidP="003300BA">
            <w:pPr>
              <w:pStyle w:val="BulletPoints"/>
              <w:spacing w:before="0" w:line="240" w:lineRule="auto"/>
              <w:ind w:left="714" w:hanging="357"/>
              <w:rPr>
                <w:i/>
                <w:iCs/>
              </w:rPr>
            </w:pPr>
            <w:r w:rsidRPr="00F26CC2">
              <w:rPr>
                <w:i/>
                <w:iCs/>
              </w:rPr>
              <w:t>Event: what activates the threat.</w:t>
            </w:r>
          </w:p>
          <w:p w14:paraId="4921A2A1" w14:textId="77777777" w:rsidR="00F03E5E" w:rsidRPr="00F26CC2" w:rsidRDefault="00F03E5E" w:rsidP="003300BA">
            <w:pPr>
              <w:pStyle w:val="BulletPoints"/>
              <w:spacing w:before="0" w:line="240" w:lineRule="auto"/>
              <w:ind w:left="714" w:hanging="357"/>
              <w:rPr>
                <w:i/>
                <w:iCs/>
              </w:rPr>
            </w:pPr>
            <w:r w:rsidRPr="00F26CC2">
              <w:rPr>
                <w:i/>
                <w:iCs/>
              </w:rPr>
              <w:t>Effect: the consequence of the event.</w:t>
            </w:r>
          </w:p>
        </w:tc>
      </w:tr>
      <w:tr w:rsidR="00F03E5E" w14:paraId="325AB50A" w14:textId="77777777" w:rsidTr="003300BA">
        <w:trPr>
          <w:trHeight w:val="474"/>
        </w:trPr>
        <w:tc>
          <w:tcPr>
            <w:tcW w:w="2407" w:type="dxa"/>
          </w:tcPr>
          <w:p w14:paraId="1033C862" w14:textId="77777777" w:rsidR="00F03E5E" w:rsidRPr="00C80595" w:rsidRDefault="00F03E5E" w:rsidP="00F03E5E">
            <w:pPr>
              <w:pStyle w:val="TABLETEXT"/>
            </w:pPr>
            <w:r w:rsidRPr="00C80595">
              <w:t>Risk owner</w:t>
            </w:r>
          </w:p>
        </w:tc>
        <w:tc>
          <w:tcPr>
            <w:tcW w:w="12191" w:type="dxa"/>
          </w:tcPr>
          <w:p w14:paraId="2D9B1AAA" w14:textId="77777777" w:rsidR="00F03E5E" w:rsidRPr="00F26CC2" w:rsidRDefault="00F03E5E" w:rsidP="003300BA">
            <w:pPr>
              <w:pStyle w:val="TABLETEXT"/>
              <w:ind w:right="0"/>
              <w:rPr>
                <w:i/>
                <w:iCs/>
              </w:rPr>
            </w:pPr>
            <w:r w:rsidRPr="00F26CC2">
              <w:rPr>
                <w:i/>
                <w:iCs/>
              </w:rPr>
              <w:t>Assign an owner to the risk who will be responsible for managing the risk.</w:t>
            </w:r>
          </w:p>
        </w:tc>
      </w:tr>
      <w:tr w:rsidR="00F03E5E" w14:paraId="6C8C62C6" w14:textId="77777777" w:rsidTr="003300BA">
        <w:trPr>
          <w:trHeight w:val="824"/>
        </w:trPr>
        <w:tc>
          <w:tcPr>
            <w:tcW w:w="2407" w:type="dxa"/>
          </w:tcPr>
          <w:p w14:paraId="5CE00CD5" w14:textId="77777777" w:rsidR="00F03E5E" w:rsidRPr="00C80595" w:rsidRDefault="00F03E5E" w:rsidP="00F03E5E">
            <w:pPr>
              <w:pStyle w:val="TABLETEXT"/>
            </w:pPr>
            <w:r w:rsidRPr="00C80595">
              <w:t>Risk rating</w:t>
            </w:r>
          </w:p>
        </w:tc>
        <w:tc>
          <w:tcPr>
            <w:tcW w:w="12191" w:type="dxa"/>
          </w:tcPr>
          <w:p w14:paraId="1A593D2B" w14:textId="77777777" w:rsidR="00F03E5E" w:rsidRPr="00F26CC2" w:rsidRDefault="00F03E5E" w:rsidP="003300BA">
            <w:pPr>
              <w:pStyle w:val="TABLETEXT"/>
              <w:ind w:right="0"/>
              <w:rPr>
                <w:i/>
                <w:iCs/>
              </w:rPr>
            </w:pPr>
            <w:r w:rsidRPr="00F26CC2">
              <w:rPr>
                <w:i/>
                <w:iCs/>
              </w:rPr>
              <w:t>You should record your current and target rating for your risk, noting that the risk rating is a combination of likelihood and impact (see Appendix 1 for more details).</w:t>
            </w:r>
          </w:p>
        </w:tc>
      </w:tr>
      <w:tr w:rsidR="00F03E5E" w14:paraId="2ACFC20E" w14:textId="77777777" w:rsidTr="003300BA">
        <w:trPr>
          <w:trHeight w:val="447"/>
        </w:trPr>
        <w:tc>
          <w:tcPr>
            <w:tcW w:w="2407" w:type="dxa"/>
          </w:tcPr>
          <w:p w14:paraId="60B6430F" w14:textId="77777777" w:rsidR="00F03E5E" w:rsidRPr="00C80595" w:rsidRDefault="00F03E5E" w:rsidP="00F03E5E">
            <w:pPr>
              <w:pStyle w:val="TABLETEXT"/>
            </w:pPr>
            <w:r w:rsidRPr="00C80595">
              <w:t>Mitigation</w:t>
            </w:r>
          </w:p>
        </w:tc>
        <w:tc>
          <w:tcPr>
            <w:tcW w:w="12191" w:type="dxa"/>
          </w:tcPr>
          <w:p w14:paraId="4B377D53" w14:textId="77777777" w:rsidR="00F03E5E" w:rsidRPr="00F26CC2" w:rsidRDefault="00F03E5E" w:rsidP="003300BA">
            <w:pPr>
              <w:pStyle w:val="TABLETEXT"/>
              <w:ind w:right="0"/>
              <w:rPr>
                <w:i/>
                <w:iCs/>
              </w:rPr>
            </w:pPr>
            <w:r w:rsidRPr="00F26CC2">
              <w:rPr>
                <w:i/>
                <w:iCs/>
              </w:rPr>
              <w:t>Identify the mitigation actions, owner for the actions and a target date.</w:t>
            </w:r>
          </w:p>
        </w:tc>
      </w:tr>
      <w:tr w:rsidR="00F03E5E" w14:paraId="76572350" w14:textId="77777777" w:rsidTr="003300BA">
        <w:trPr>
          <w:trHeight w:val="809"/>
        </w:trPr>
        <w:tc>
          <w:tcPr>
            <w:tcW w:w="2407" w:type="dxa"/>
          </w:tcPr>
          <w:p w14:paraId="7F5451F2" w14:textId="77777777" w:rsidR="00F03E5E" w:rsidRPr="00C80595" w:rsidRDefault="00F03E5E" w:rsidP="00F03E5E">
            <w:pPr>
              <w:pStyle w:val="TABLETEXT"/>
            </w:pPr>
            <w:r w:rsidRPr="00C80595">
              <w:t>Trend</w:t>
            </w:r>
          </w:p>
        </w:tc>
        <w:tc>
          <w:tcPr>
            <w:tcW w:w="12191" w:type="dxa"/>
          </w:tcPr>
          <w:p w14:paraId="60D8C053" w14:textId="77777777" w:rsidR="00F03E5E" w:rsidRPr="00F26CC2" w:rsidRDefault="00F03E5E" w:rsidP="003300BA">
            <w:pPr>
              <w:pStyle w:val="TABLETEXT"/>
              <w:ind w:right="0"/>
              <w:rPr>
                <w:i/>
                <w:iCs/>
              </w:rPr>
            </w:pPr>
            <w:r w:rsidRPr="00F26CC2">
              <w:rPr>
                <w:i/>
                <w:iCs/>
              </w:rPr>
              <w:t>Indicate whether the risk rating is increasing, stable or decreasing so it is clear how the risk is changing because of mitigation actions, wider circumstance, etc.</w:t>
            </w:r>
          </w:p>
        </w:tc>
      </w:tr>
      <w:tr w:rsidR="00F03E5E" w14:paraId="772AFE63" w14:textId="77777777" w:rsidTr="001C69CB">
        <w:trPr>
          <w:trHeight w:val="3298"/>
        </w:trPr>
        <w:tc>
          <w:tcPr>
            <w:tcW w:w="2407" w:type="dxa"/>
          </w:tcPr>
          <w:p w14:paraId="07F2BB3D" w14:textId="77777777" w:rsidR="00F03E5E" w:rsidRPr="00C80595" w:rsidRDefault="00F03E5E" w:rsidP="00EE112B">
            <w:pPr>
              <w:pStyle w:val="TABLETEXT"/>
            </w:pPr>
            <w:r w:rsidRPr="00C80595">
              <w:lastRenderedPageBreak/>
              <w:t>Status</w:t>
            </w:r>
          </w:p>
        </w:tc>
        <w:tc>
          <w:tcPr>
            <w:tcW w:w="12191" w:type="dxa"/>
          </w:tcPr>
          <w:p w14:paraId="0605BA5A" w14:textId="77777777" w:rsidR="00F03E5E" w:rsidRPr="00F26CC2" w:rsidRDefault="00F03E5E" w:rsidP="003300BA">
            <w:pPr>
              <w:pStyle w:val="TABLETEXT"/>
              <w:ind w:right="0"/>
              <w:rPr>
                <w:i/>
                <w:iCs/>
              </w:rPr>
            </w:pPr>
            <w:r w:rsidRPr="00F26CC2">
              <w:rPr>
                <w:i/>
                <w:iCs/>
              </w:rPr>
              <w:t>Indicate the status of the risk to allow easy understanding and filter of risks to improve management and escalation. The list below provides an illustrative list of statuses:</w:t>
            </w:r>
          </w:p>
          <w:p w14:paraId="24CAC219" w14:textId="77777777" w:rsidR="00F03E5E" w:rsidRPr="00F26CC2" w:rsidRDefault="00F03E5E" w:rsidP="003300BA">
            <w:pPr>
              <w:pStyle w:val="BulletPoints"/>
              <w:spacing w:before="0" w:line="240" w:lineRule="auto"/>
              <w:ind w:left="714" w:hanging="357"/>
              <w:rPr>
                <w:i/>
                <w:iCs/>
              </w:rPr>
            </w:pPr>
            <w:r w:rsidRPr="00F26CC2">
              <w:rPr>
                <w:b/>
                <w:bCs/>
                <w:i/>
                <w:iCs/>
              </w:rPr>
              <w:t>Open:</w:t>
            </w:r>
            <w:r w:rsidRPr="00F26CC2">
              <w:rPr>
                <w:i/>
                <w:iCs/>
              </w:rPr>
              <w:t xml:space="preserve"> Risk is identified and not yet mitigated.</w:t>
            </w:r>
          </w:p>
          <w:p w14:paraId="118503CA" w14:textId="77777777" w:rsidR="00F03E5E" w:rsidRPr="00F26CC2" w:rsidRDefault="00F03E5E" w:rsidP="003300BA">
            <w:pPr>
              <w:pStyle w:val="BulletPoints"/>
              <w:spacing w:before="0" w:line="240" w:lineRule="auto"/>
              <w:ind w:left="714" w:hanging="357"/>
              <w:rPr>
                <w:i/>
                <w:iCs/>
              </w:rPr>
            </w:pPr>
            <w:r w:rsidRPr="00F26CC2">
              <w:rPr>
                <w:b/>
                <w:bCs/>
                <w:i/>
                <w:iCs/>
              </w:rPr>
              <w:t>In progress:</w:t>
            </w:r>
            <w:r w:rsidRPr="00F26CC2">
              <w:rPr>
                <w:i/>
                <w:iCs/>
              </w:rPr>
              <w:t xml:space="preserve"> Mitigation actions are underway.</w:t>
            </w:r>
          </w:p>
          <w:p w14:paraId="36EF1388" w14:textId="77777777" w:rsidR="00F03E5E" w:rsidRPr="00F26CC2" w:rsidRDefault="00F03E5E" w:rsidP="003300BA">
            <w:pPr>
              <w:pStyle w:val="BulletPoints"/>
              <w:spacing w:before="0" w:line="240" w:lineRule="auto"/>
              <w:ind w:left="714" w:hanging="357"/>
              <w:rPr>
                <w:i/>
                <w:iCs/>
              </w:rPr>
            </w:pPr>
            <w:r w:rsidRPr="00F26CC2">
              <w:rPr>
                <w:b/>
                <w:bCs/>
                <w:i/>
                <w:iCs/>
              </w:rPr>
              <w:t>Under review:</w:t>
            </w:r>
            <w:r w:rsidRPr="00F26CC2">
              <w:rPr>
                <w:i/>
                <w:iCs/>
              </w:rPr>
              <w:t xml:space="preserve"> Risk or mitigation is being reassessed.</w:t>
            </w:r>
          </w:p>
          <w:p w14:paraId="0CCD1643" w14:textId="77777777" w:rsidR="00F03E5E" w:rsidRPr="00F26CC2" w:rsidRDefault="00F03E5E" w:rsidP="003300BA">
            <w:pPr>
              <w:pStyle w:val="BulletPoints"/>
              <w:spacing w:before="0" w:line="240" w:lineRule="auto"/>
              <w:ind w:left="714" w:hanging="357"/>
              <w:rPr>
                <w:i/>
                <w:iCs/>
              </w:rPr>
            </w:pPr>
            <w:r w:rsidRPr="00F26CC2">
              <w:rPr>
                <w:b/>
                <w:bCs/>
                <w:i/>
                <w:iCs/>
              </w:rPr>
              <w:t>Escalated:</w:t>
            </w:r>
            <w:r w:rsidRPr="00F26CC2">
              <w:rPr>
                <w:i/>
                <w:iCs/>
              </w:rPr>
              <w:t xml:space="preserve"> Risk has been escalated to senior management.</w:t>
            </w:r>
          </w:p>
          <w:p w14:paraId="32DBB140" w14:textId="77777777" w:rsidR="00F03E5E" w:rsidRPr="00F26CC2" w:rsidRDefault="00F03E5E" w:rsidP="003300BA">
            <w:pPr>
              <w:pStyle w:val="BulletPoints"/>
              <w:spacing w:before="0" w:line="240" w:lineRule="auto"/>
              <w:ind w:left="714" w:hanging="357"/>
              <w:rPr>
                <w:i/>
                <w:iCs/>
              </w:rPr>
            </w:pPr>
            <w:r w:rsidRPr="00F26CC2">
              <w:rPr>
                <w:b/>
                <w:bCs/>
                <w:i/>
                <w:iCs/>
              </w:rPr>
              <w:t>Closed:</w:t>
            </w:r>
            <w:r w:rsidRPr="00F26CC2">
              <w:rPr>
                <w:i/>
                <w:iCs/>
              </w:rPr>
              <w:t xml:space="preserve"> Risk has been fully mitigated or is no longer relevant.</w:t>
            </w:r>
          </w:p>
          <w:p w14:paraId="312BC4D5" w14:textId="77777777" w:rsidR="00F03E5E" w:rsidRPr="00F26CC2" w:rsidRDefault="00F03E5E" w:rsidP="003300BA">
            <w:pPr>
              <w:pStyle w:val="BulletPoints"/>
              <w:spacing w:before="0" w:line="240" w:lineRule="auto"/>
              <w:ind w:left="714" w:hanging="357"/>
              <w:rPr>
                <w:i/>
                <w:iCs/>
              </w:rPr>
            </w:pPr>
            <w:r w:rsidRPr="00F26CC2">
              <w:rPr>
                <w:b/>
                <w:bCs/>
                <w:i/>
                <w:iCs/>
              </w:rPr>
              <w:t>Tolerated:</w:t>
            </w:r>
            <w:r w:rsidRPr="00F26CC2">
              <w:rPr>
                <w:i/>
                <w:iCs/>
              </w:rPr>
              <w:t xml:space="preserve"> Risk is acknowledged and accepted without further action or where mitigations are fully complete and residual risk is accepted.</w:t>
            </w:r>
          </w:p>
        </w:tc>
      </w:tr>
      <w:tr w:rsidR="00F03E5E" w14:paraId="2974578F" w14:textId="77777777" w:rsidTr="003300BA">
        <w:trPr>
          <w:trHeight w:val="447"/>
        </w:trPr>
        <w:tc>
          <w:tcPr>
            <w:tcW w:w="2407" w:type="dxa"/>
          </w:tcPr>
          <w:p w14:paraId="476E0218" w14:textId="77777777" w:rsidR="00F03E5E" w:rsidRPr="00C80595" w:rsidRDefault="00F03E5E" w:rsidP="00F03E5E">
            <w:pPr>
              <w:pStyle w:val="TABLETEXT"/>
            </w:pPr>
            <w:r w:rsidRPr="00C80595">
              <w:t>Latest updated</w:t>
            </w:r>
          </w:p>
        </w:tc>
        <w:tc>
          <w:tcPr>
            <w:tcW w:w="12191" w:type="dxa"/>
          </w:tcPr>
          <w:p w14:paraId="62531C5F" w14:textId="77777777" w:rsidR="00F03E5E" w:rsidRPr="00F26CC2" w:rsidRDefault="00F03E5E" w:rsidP="003300BA">
            <w:pPr>
              <w:pStyle w:val="TABLETEXT"/>
              <w:ind w:right="0"/>
              <w:rPr>
                <w:i/>
                <w:iCs/>
              </w:rPr>
            </w:pPr>
            <w:r w:rsidRPr="00F26CC2">
              <w:rPr>
                <w:i/>
                <w:iCs/>
              </w:rPr>
              <w:t>Record the date of the last update to provide an indication of the need to review.</w:t>
            </w:r>
          </w:p>
        </w:tc>
      </w:tr>
    </w:tbl>
    <w:p w14:paraId="2B49C046" w14:textId="77777777" w:rsidR="00F03E5E" w:rsidRPr="00F03E5E" w:rsidRDefault="00F03E5E" w:rsidP="00F03E5E">
      <w:pPr>
        <w:pStyle w:val="SubHead0"/>
        <w:rPr>
          <w:i/>
          <w:iCs/>
        </w:rPr>
      </w:pPr>
      <w:r w:rsidRPr="00F03E5E">
        <w:rPr>
          <w:i/>
          <w:iCs/>
        </w:rPr>
        <w:t>List of common PFI risks</w:t>
      </w:r>
    </w:p>
    <w:p w14:paraId="47620A75" w14:textId="77777777" w:rsidR="00F03E5E" w:rsidRDefault="00F03E5E" w:rsidP="00F03E5E">
      <w:pPr>
        <w:pStyle w:val="BODYCOPY"/>
      </w:pPr>
      <w:r>
        <w:t>The table below provides a list of common risks in PFI contracts. You should use the list to support regular risk reviews to ensure that you have captured all risks to your PFI project.</w:t>
      </w:r>
    </w:p>
    <w:p w14:paraId="1737F9DB" w14:textId="77777777" w:rsidR="00F03E5E" w:rsidRDefault="00F03E5E" w:rsidP="00F03E5E">
      <w:pPr>
        <w:pStyle w:val="BODYCOPY"/>
      </w:pPr>
      <w:r w:rsidRPr="005A1FC0">
        <w:t>Consider using joint risk workshops with the PFI Co and service provider to review and update your risk registers. These workshops can help identify shared risks, clarify ownership and ensure that mitigation actions are aligned across parties. This approach supports the governance principle of collaborative oversight and strengthens the effectiveness of risk management arrangements.</w:t>
      </w:r>
    </w:p>
    <w:p w14:paraId="6BAA9C16" w14:textId="70BAF090" w:rsidR="00F03E5E" w:rsidRPr="001C69CB" w:rsidRDefault="00F03E5E" w:rsidP="001C69CB">
      <w:pPr>
        <w:pStyle w:val="BODYCOPY"/>
        <w:spacing w:before="0" w:after="0" w:line="240" w:lineRule="auto"/>
      </w:pPr>
    </w:p>
    <w:tbl>
      <w:tblPr>
        <w:tblStyle w:val="TableGrid"/>
        <w:tblW w:w="14737" w:type="dxa"/>
        <w:tblLook w:val="04A0" w:firstRow="1" w:lastRow="0" w:firstColumn="1" w:lastColumn="0" w:noHBand="0" w:noVBand="1"/>
      </w:tblPr>
      <w:tblGrid>
        <w:gridCol w:w="6877"/>
        <w:gridCol w:w="7860"/>
      </w:tblGrid>
      <w:tr w:rsidR="00F03E5E" w14:paraId="5784334C" w14:textId="77777777" w:rsidTr="00E45D57">
        <w:tc>
          <w:tcPr>
            <w:tcW w:w="5985" w:type="dxa"/>
          </w:tcPr>
          <w:p w14:paraId="1EA09137" w14:textId="77777777" w:rsidR="00F03E5E" w:rsidRPr="00D11B70" w:rsidRDefault="00F03E5E" w:rsidP="00F03E5E">
            <w:pPr>
              <w:pStyle w:val="TABLEHEAD"/>
              <w:jc w:val="center"/>
            </w:pPr>
            <w:r>
              <w:t>Common r</w:t>
            </w:r>
            <w:r w:rsidRPr="00D11B70">
              <w:t>isk</w:t>
            </w:r>
          </w:p>
        </w:tc>
        <w:tc>
          <w:tcPr>
            <w:tcW w:w="8752" w:type="dxa"/>
          </w:tcPr>
          <w:p w14:paraId="10EFB876" w14:textId="77777777" w:rsidR="00F03E5E" w:rsidRPr="00D11B70" w:rsidRDefault="00F03E5E" w:rsidP="00F03E5E">
            <w:pPr>
              <w:pStyle w:val="TABLEHEAD"/>
              <w:jc w:val="center"/>
            </w:pPr>
            <w:r w:rsidRPr="00D11B70">
              <w:t>Common mitigations</w:t>
            </w:r>
          </w:p>
        </w:tc>
      </w:tr>
      <w:tr w:rsidR="00F03E5E" w14:paraId="6D86723E" w14:textId="77777777" w:rsidTr="00E45D57">
        <w:tc>
          <w:tcPr>
            <w:tcW w:w="14737" w:type="dxa"/>
            <w:gridSpan w:val="2"/>
          </w:tcPr>
          <w:p w14:paraId="05B0DFCD" w14:textId="77777777" w:rsidR="00F03E5E" w:rsidRPr="00D11B70" w:rsidRDefault="00F03E5E" w:rsidP="00F03E5E">
            <w:pPr>
              <w:pStyle w:val="TABLEHEAD"/>
              <w:jc w:val="center"/>
            </w:pPr>
            <w:r w:rsidRPr="00D11B70">
              <w:t xml:space="preserve">Design and </w:t>
            </w:r>
            <w:r>
              <w:t>c</w:t>
            </w:r>
            <w:r w:rsidRPr="00D11B70">
              <w:t>onstruction</w:t>
            </w:r>
          </w:p>
        </w:tc>
      </w:tr>
      <w:tr w:rsidR="00F03E5E" w:rsidRPr="006C2257" w14:paraId="653DAC52" w14:textId="77777777" w:rsidTr="00E45D57">
        <w:trPr>
          <w:trHeight w:val="433"/>
        </w:trPr>
        <w:tc>
          <w:tcPr>
            <w:tcW w:w="0" w:type="auto"/>
            <w:hideMark/>
          </w:tcPr>
          <w:p w14:paraId="59D9AC42" w14:textId="77777777" w:rsidR="00F03E5E" w:rsidRPr="00C80595" w:rsidRDefault="00F03E5E" w:rsidP="00EE112B">
            <w:pPr>
              <w:pStyle w:val="TABLETEXT"/>
            </w:pPr>
            <w:r w:rsidRPr="00C80595">
              <w:t>Latent defects affecting long-term asset condition</w:t>
            </w:r>
          </w:p>
        </w:tc>
        <w:tc>
          <w:tcPr>
            <w:tcW w:w="8752" w:type="dxa"/>
            <w:hideMark/>
          </w:tcPr>
          <w:p w14:paraId="0EB243DC" w14:textId="77777777" w:rsidR="00F03E5E" w:rsidRPr="00F26CC2" w:rsidRDefault="00F03E5E" w:rsidP="00EE112B">
            <w:pPr>
              <w:pStyle w:val="BulletPoints"/>
              <w:spacing w:before="0" w:line="216" w:lineRule="auto"/>
              <w:ind w:left="439" w:hanging="291"/>
              <w:rPr>
                <w:i/>
                <w:iCs/>
              </w:rPr>
            </w:pPr>
            <w:r w:rsidRPr="00F26CC2">
              <w:rPr>
                <w:i/>
                <w:iCs/>
              </w:rPr>
              <w:t>Asset surveys prior to end of latent defect period for design and construction related.</w:t>
            </w:r>
          </w:p>
          <w:p w14:paraId="67E20744" w14:textId="77777777" w:rsidR="00F03E5E" w:rsidRPr="00F26CC2" w:rsidRDefault="00F03E5E" w:rsidP="00EE112B">
            <w:pPr>
              <w:pStyle w:val="BulletPoints"/>
              <w:spacing w:before="0" w:line="216" w:lineRule="auto"/>
              <w:ind w:left="439" w:hanging="291"/>
              <w:rPr>
                <w:i/>
                <w:iCs/>
              </w:rPr>
            </w:pPr>
            <w:r w:rsidRPr="00F26CC2">
              <w:rPr>
                <w:i/>
                <w:iCs/>
              </w:rPr>
              <w:t>Asset surveys during operation phase to identify defects from changes and maintenance.</w:t>
            </w:r>
          </w:p>
        </w:tc>
      </w:tr>
      <w:tr w:rsidR="00F03E5E" w:rsidRPr="006C2257" w14:paraId="1D65FCF5" w14:textId="77777777" w:rsidTr="00E45D57">
        <w:tc>
          <w:tcPr>
            <w:tcW w:w="0" w:type="auto"/>
            <w:hideMark/>
          </w:tcPr>
          <w:p w14:paraId="0A089FDB" w14:textId="77777777" w:rsidR="00F03E5E" w:rsidRPr="00C80595" w:rsidRDefault="00F03E5E" w:rsidP="00EE112B">
            <w:pPr>
              <w:pStyle w:val="TABLETEXT"/>
            </w:pPr>
            <w:r w:rsidRPr="00C80595">
              <w:t>Unresolved construction issues impacting expiry</w:t>
            </w:r>
          </w:p>
        </w:tc>
        <w:tc>
          <w:tcPr>
            <w:tcW w:w="8752" w:type="dxa"/>
            <w:hideMark/>
          </w:tcPr>
          <w:p w14:paraId="07E954C7" w14:textId="77777777" w:rsidR="00F03E5E" w:rsidRPr="00F26CC2" w:rsidRDefault="00F03E5E" w:rsidP="00EE112B">
            <w:pPr>
              <w:pStyle w:val="BulletPoints"/>
              <w:spacing w:before="0" w:line="216" w:lineRule="auto"/>
              <w:ind w:left="439" w:hanging="291"/>
              <w:rPr>
                <w:i/>
                <w:iCs/>
              </w:rPr>
            </w:pPr>
            <w:r w:rsidRPr="00F26CC2">
              <w:rPr>
                <w:i/>
                <w:iCs/>
              </w:rPr>
              <w:t>Expiry planning reviews, asset condition surveys, escalation procedures.</w:t>
            </w:r>
          </w:p>
        </w:tc>
      </w:tr>
      <w:tr w:rsidR="00F03E5E" w14:paraId="3A1AEE3F" w14:textId="77777777" w:rsidTr="00E45D57">
        <w:tc>
          <w:tcPr>
            <w:tcW w:w="14737" w:type="dxa"/>
            <w:gridSpan w:val="2"/>
          </w:tcPr>
          <w:p w14:paraId="6CA6125A" w14:textId="77777777" w:rsidR="00F03E5E" w:rsidRPr="00F03E5E" w:rsidRDefault="00F03E5E" w:rsidP="00F03E5E">
            <w:pPr>
              <w:pStyle w:val="TABLEHEAD"/>
              <w:jc w:val="center"/>
            </w:pPr>
            <w:r w:rsidRPr="00F03E5E">
              <w:lastRenderedPageBreak/>
              <w:t>Operational</w:t>
            </w:r>
          </w:p>
        </w:tc>
      </w:tr>
      <w:tr w:rsidR="00F03E5E" w:rsidRPr="009D2800" w14:paraId="0C5A43B8" w14:textId="77777777" w:rsidTr="00E45D57">
        <w:tc>
          <w:tcPr>
            <w:tcW w:w="0" w:type="auto"/>
            <w:hideMark/>
          </w:tcPr>
          <w:p w14:paraId="3632C1C7" w14:textId="77777777" w:rsidR="00F03E5E" w:rsidRPr="00C80595" w:rsidRDefault="00F03E5E" w:rsidP="00EE112B">
            <w:pPr>
              <w:pStyle w:val="TABLETEXT"/>
            </w:pPr>
            <w:r w:rsidRPr="00C80595">
              <w:t>Service delivery failures</w:t>
            </w:r>
          </w:p>
        </w:tc>
        <w:tc>
          <w:tcPr>
            <w:tcW w:w="8752" w:type="dxa"/>
            <w:hideMark/>
          </w:tcPr>
          <w:p w14:paraId="5440AF6E" w14:textId="77777777" w:rsidR="00F03E5E" w:rsidRPr="00F26CC2" w:rsidRDefault="00F03E5E" w:rsidP="00EE112B">
            <w:pPr>
              <w:pStyle w:val="BulletPoints"/>
              <w:spacing w:before="0" w:line="216" w:lineRule="auto"/>
              <w:ind w:left="439" w:hanging="291"/>
              <w:rPr>
                <w:i/>
                <w:iCs/>
              </w:rPr>
            </w:pPr>
            <w:r w:rsidRPr="00F26CC2">
              <w:rPr>
                <w:i/>
                <w:iCs/>
              </w:rPr>
              <w:t>Use performance monitoring reports.</w:t>
            </w:r>
          </w:p>
          <w:p w14:paraId="5096FB62" w14:textId="77777777" w:rsidR="00F03E5E" w:rsidRPr="00F26CC2" w:rsidRDefault="00F03E5E" w:rsidP="00EE112B">
            <w:pPr>
              <w:pStyle w:val="BulletPoints"/>
              <w:spacing w:before="0" w:line="216" w:lineRule="auto"/>
              <w:ind w:left="439" w:hanging="291"/>
              <w:rPr>
                <w:i/>
                <w:iCs/>
              </w:rPr>
            </w:pPr>
            <w:r w:rsidRPr="00F26CC2">
              <w:rPr>
                <w:i/>
                <w:iCs/>
              </w:rPr>
              <w:t>Apply contractual deductions.</w:t>
            </w:r>
          </w:p>
          <w:p w14:paraId="4B36B212" w14:textId="77777777" w:rsidR="00F03E5E" w:rsidRPr="00F26CC2" w:rsidRDefault="00F03E5E" w:rsidP="00EE112B">
            <w:pPr>
              <w:pStyle w:val="BulletPoints"/>
              <w:spacing w:before="0" w:line="216" w:lineRule="auto"/>
              <w:ind w:left="439" w:hanging="291"/>
              <w:rPr>
                <w:i/>
                <w:iCs/>
              </w:rPr>
            </w:pPr>
            <w:r w:rsidRPr="00F26CC2">
              <w:rPr>
                <w:i/>
                <w:iCs/>
              </w:rPr>
              <w:t>Escalate through governance structures.</w:t>
            </w:r>
          </w:p>
        </w:tc>
      </w:tr>
      <w:tr w:rsidR="00F03E5E" w:rsidRPr="009D2800" w14:paraId="691E780A" w14:textId="77777777" w:rsidTr="00E45D57">
        <w:tc>
          <w:tcPr>
            <w:tcW w:w="0" w:type="auto"/>
            <w:hideMark/>
          </w:tcPr>
          <w:p w14:paraId="7DE4A1E3" w14:textId="77777777" w:rsidR="00F03E5E" w:rsidRPr="00C80595" w:rsidRDefault="00F03E5E" w:rsidP="00EE112B">
            <w:pPr>
              <w:pStyle w:val="TABLETEXT"/>
            </w:pPr>
            <w:r w:rsidRPr="00C80595">
              <w:t>Inadequate maintenance</w:t>
            </w:r>
          </w:p>
        </w:tc>
        <w:tc>
          <w:tcPr>
            <w:tcW w:w="8752" w:type="dxa"/>
            <w:hideMark/>
          </w:tcPr>
          <w:p w14:paraId="47237C92" w14:textId="77777777" w:rsidR="00F03E5E" w:rsidRPr="00F26CC2" w:rsidRDefault="00F03E5E" w:rsidP="00EE112B">
            <w:pPr>
              <w:pStyle w:val="BulletPoints"/>
              <w:spacing w:before="0" w:line="216" w:lineRule="auto"/>
              <w:ind w:left="439" w:hanging="291"/>
              <w:rPr>
                <w:i/>
                <w:iCs/>
              </w:rPr>
            </w:pPr>
            <w:r w:rsidRPr="00F26CC2">
              <w:rPr>
                <w:i/>
                <w:iCs/>
              </w:rPr>
              <w:t>Review lifecycle and maintenance plans.</w:t>
            </w:r>
          </w:p>
          <w:p w14:paraId="376ED7AA" w14:textId="77777777" w:rsidR="00F03E5E" w:rsidRPr="00F26CC2" w:rsidRDefault="00F03E5E" w:rsidP="00EE112B">
            <w:pPr>
              <w:pStyle w:val="BulletPoints"/>
              <w:spacing w:before="0" w:line="216" w:lineRule="auto"/>
              <w:ind w:left="439" w:hanging="291"/>
              <w:rPr>
                <w:i/>
                <w:iCs/>
              </w:rPr>
            </w:pPr>
            <w:r w:rsidRPr="00F26CC2">
              <w:rPr>
                <w:i/>
                <w:iCs/>
              </w:rPr>
              <w:t>Request evidence of compliance.</w:t>
            </w:r>
          </w:p>
          <w:p w14:paraId="32545A71" w14:textId="77777777" w:rsidR="00F03E5E" w:rsidRPr="00F26CC2" w:rsidRDefault="00F03E5E" w:rsidP="00EE112B">
            <w:pPr>
              <w:pStyle w:val="BulletPoints"/>
              <w:spacing w:before="0" w:line="216" w:lineRule="auto"/>
              <w:ind w:left="439" w:hanging="291"/>
              <w:rPr>
                <w:i/>
                <w:iCs/>
              </w:rPr>
            </w:pPr>
            <w:r w:rsidRPr="00F26CC2">
              <w:rPr>
                <w:i/>
                <w:iCs/>
              </w:rPr>
              <w:t>Raise concerns via formal contract mechanisms.</w:t>
            </w:r>
          </w:p>
        </w:tc>
      </w:tr>
      <w:tr w:rsidR="00F03E5E" w:rsidRPr="009D2800" w14:paraId="3C9D3BA3" w14:textId="77777777" w:rsidTr="00E45D57">
        <w:tc>
          <w:tcPr>
            <w:tcW w:w="0" w:type="auto"/>
            <w:hideMark/>
          </w:tcPr>
          <w:p w14:paraId="50F0136A" w14:textId="77777777" w:rsidR="00F03E5E" w:rsidRPr="00C80595" w:rsidRDefault="00F03E5E" w:rsidP="00EE112B">
            <w:pPr>
              <w:pStyle w:val="TABLETEXT"/>
            </w:pPr>
            <w:r w:rsidRPr="00C80595">
              <w:t>Failure to meet KPIs</w:t>
            </w:r>
          </w:p>
        </w:tc>
        <w:tc>
          <w:tcPr>
            <w:tcW w:w="8752" w:type="dxa"/>
            <w:hideMark/>
          </w:tcPr>
          <w:p w14:paraId="2525A60C" w14:textId="77777777" w:rsidR="00F03E5E" w:rsidRPr="00F26CC2" w:rsidRDefault="00F03E5E" w:rsidP="00EE112B">
            <w:pPr>
              <w:pStyle w:val="BulletPoints"/>
              <w:spacing w:before="0" w:line="216" w:lineRule="auto"/>
              <w:ind w:left="439" w:hanging="291"/>
              <w:rPr>
                <w:i/>
                <w:iCs/>
              </w:rPr>
            </w:pPr>
            <w:r w:rsidRPr="00F26CC2">
              <w:rPr>
                <w:i/>
                <w:iCs/>
              </w:rPr>
              <w:t>Validate monthly reports.</w:t>
            </w:r>
          </w:p>
          <w:p w14:paraId="305FDA59" w14:textId="77777777" w:rsidR="00F03E5E" w:rsidRPr="00F26CC2" w:rsidRDefault="00F03E5E" w:rsidP="00EE112B">
            <w:pPr>
              <w:pStyle w:val="BulletPoints"/>
              <w:spacing w:before="0" w:line="216" w:lineRule="auto"/>
              <w:ind w:left="439" w:hanging="291"/>
              <w:rPr>
                <w:i/>
                <w:iCs/>
              </w:rPr>
            </w:pPr>
            <w:r w:rsidRPr="00F26CC2">
              <w:rPr>
                <w:i/>
                <w:iCs/>
              </w:rPr>
              <w:t>Challenge inaccuracies.</w:t>
            </w:r>
          </w:p>
          <w:p w14:paraId="684866D1" w14:textId="77777777" w:rsidR="00F03E5E" w:rsidRPr="00F26CC2" w:rsidRDefault="00F03E5E" w:rsidP="00EE112B">
            <w:pPr>
              <w:pStyle w:val="BulletPoints"/>
              <w:spacing w:before="0" w:line="216" w:lineRule="auto"/>
              <w:ind w:left="439" w:hanging="291"/>
              <w:rPr>
                <w:i/>
                <w:iCs/>
              </w:rPr>
            </w:pPr>
            <w:r w:rsidRPr="00F26CC2">
              <w:rPr>
                <w:i/>
                <w:iCs/>
              </w:rPr>
              <w:t>Apply deductions or escalate.</w:t>
            </w:r>
          </w:p>
        </w:tc>
      </w:tr>
      <w:tr w:rsidR="00F03E5E" w:rsidRPr="009D2800" w14:paraId="0A8AE81F" w14:textId="77777777" w:rsidTr="00E45D57">
        <w:trPr>
          <w:trHeight w:val="1071"/>
        </w:trPr>
        <w:tc>
          <w:tcPr>
            <w:tcW w:w="0" w:type="auto"/>
            <w:hideMark/>
          </w:tcPr>
          <w:p w14:paraId="7705C2A4" w14:textId="77777777" w:rsidR="00F03E5E" w:rsidRPr="00C80595" w:rsidRDefault="00F03E5E" w:rsidP="00EE112B">
            <w:pPr>
              <w:pStyle w:val="TABLETEXT"/>
            </w:pPr>
            <w:r w:rsidRPr="00C80595">
              <w:t>Staff shortages or capability gaps</w:t>
            </w:r>
          </w:p>
        </w:tc>
        <w:tc>
          <w:tcPr>
            <w:tcW w:w="8752" w:type="dxa"/>
            <w:hideMark/>
          </w:tcPr>
          <w:p w14:paraId="3308F308" w14:textId="77777777" w:rsidR="00F03E5E" w:rsidRPr="00F26CC2" w:rsidRDefault="00F03E5E" w:rsidP="00EE112B">
            <w:pPr>
              <w:pStyle w:val="BulletPoints"/>
              <w:spacing w:before="0" w:line="216" w:lineRule="auto"/>
              <w:ind w:left="439" w:hanging="291"/>
              <w:rPr>
                <w:i/>
                <w:iCs/>
              </w:rPr>
            </w:pPr>
            <w:r w:rsidRPr="00F26CC2">
              <w:rPr>
                <w:i/>
                <w:iCs/>
              </w:rPr>
              <w:t>Raise concerns through contract meetings.</w:t>
            </w:r>
          </w:p>
          <w:p w14:paraId="7960517F" w14:textId="77777777" w:rsidR="00F03E5E" w:rsidRPr="00F26CC2" w:rsidRDefault="00F03E5E" w:rsidP="00EE112B">
            <w:pPr>
              <w:pStyle w:val="BulletPoints"/>
              <w:spacing w:before="0" w:line="216" w:lineRule="auto"/>
              <w:ind w:left="439" w:hanging="291"/>
              <w:rPr>
                <w:i/>
                <w:iCs/>
              </w:rPr>
            </w:pPr>
            <w:r w:rsidRPr="00F26CC2">
              <w:rPr>
                <w:i/>
                <w:iCs/>
              </w:rPr>
              <w:t>Request staffing plans.</w:t>
            </w:r>
          </w:p>
          <w:p w14:paraId="7F235BEF" w14:textId="77777777" w:rsidR="00F03E5E" w:rsidRPr="00F26CC2" w:rsidRDefault="00F03E5E" w:rsidP="00EE112B">
            <w:pPr>
              <w:pStyle w:val="BulletPoints"/>
              <w:spacing w:before="0" w:line="216" w:lineRule="auto"/>
              <w:ind w:left="439" w:hanging="291"/>
              <w:rPr>
                <w:i/>
                <w:iCs/>
              </w:rPr>
            </w:pPr>
            <w:r w:rsidRPr="00F26CC2">
              <w:rPr>
                <w:i/>
                <w:iCs/>
              </w:rPr>
              <w:t>Escalate persistent issues via dispute resolution routes.</w:t>
            </w:r>
          </w:p>
        </w:tc>
      </w:tr>
      <w:tr w:rsidR="00F03E5E" w14:paraId="7234296E" w14:textId="77777777" w:rsidTr="00E45D57">
        <w:tc>
          <w:tcPr>
            <w:tcW w:w="14737" w:type="dxa"/>
            <w:gridSpan w:val="2"/>
          </w:tcPr>
          <w:p w14:paraId="0DF7B053" w14:textId="77777777" w:rsidR="00F03E5E" w:rsidRPr="00D11B70" w:rsidRDefault="00F03E5E" w:rsidP="00F03E5E">
            <w:pPr>
              <w:pStyle w:val="TABLEHEAD"/>
              <w:jc w:val="center"/>
              <w:rPr>
                <w:rFonts w:cs="Arial"/>
              </w:rPr>
            </w:pPr>
            <w:r w:rsidRPr="00F03E5E">
              <w:t>Financial</w:t>
            </w:r>
          </w:p>
        </w:tc>
      </w:tr>
      <w:tr w:rsidR="00F03E5E" w14:paraId="24795669" w14:textId="77777777" w:rsidTr="00E45D57">
        <w:trPr>
          <w:trHeight w:val="735"/>
        </w:trPr>
        <w:tc>
          <w:tcPr>
            <w:tcW w:w="5985" w:type="dxa"/>
          </w:tcPr>
          <w:p w14:paraId="56265386" w14:textId="77777777" w:rsidR="00F03E5E" w:rsidRPr="00C80595" w:rsidRDefault="00F03E5E" w:rsidP="00EE112B">
            <w:pPr>
              <w:pStyle w:val="TABLETEXT"/>
            </w:pPr>
            <w:r w:rsidRPr="00C80595">
              <w:t>Affordability pressures</w:t>
            </w:r>
          </w:p>
        </w:tc>
        <w:tc>
          <w:tcPr>
            <w:tcW w:w="8752" w:type="dxa"/>
          </w:tcPr>
          <w:p w14:paraId="175F318B" w14:textId="77777777" w:rsidR="00F03E5E" w:rsidRPr="00F26CC2" w:rsidRDefault="00F03E5E" w:rsidP="00EE112B">
            <w:pPr>
              <w:pStyle w:val="BulletPoints"/>
              <w:spacing w:before="0" w:line="216" w:lineRule="auto"/>
              <w:ind w:left="439" w:hanging="291"/>
              <w:rPr>
                <w:i/>
                <w:iCs/>
              </w:rPr>
            </w:pPr>
            <w:r w:rsidRPr="00F26CC2">
              <w:rPr>
                <w:i/>
                <w:iCs/>
              </w:rPr>
              <w:t>Budget forecasting and scenario testing, e.g. for inflation.</w:t>
            </w:r>
          </w:p>
          <w:p w14:paraId="39FC709F" w14:textId="77777777" w:rsidR="00F03E5E" w:rsidRPr="00F26CC2" w:rsidRDefault="00F03E5E" w:rsidP="00EE112B">
            <w:pPr>
              <w:pStyle w:val="BulletPoints"/>
              <w:spacing w:before="0" w:line="216" w:lineRule="auto"/>
              <w:ind w:left="439" w:hanging="291"/>
              <w:rPr>
                <w:i/>
                <w:iCs/>
              </w:rPr>
            </w:pPr>
            <w:r w:rsidRPr="00F26CC2">
              <w:rPr>
                <w:i/>
                <w:iCs/>
              </w:rPr>
              <w:t>Savings and efficiency reviews.</w:t>
            </w:r>
          </w:p>
        </w:tc>
      </w:tr>
      <w:tr w:rsidR="00F03E5E" w14:paraId="3001EC01" w14:textId="77777777" w:rsidTr="00E45D57">
        <w:trPr>
          <w:trHeight w:val="721"/>
        </w:trPr>
        <w:tc>
          <w:tcPr>
            <w:tcW w:w="5985" w:type="dxa"/>
          </w:tcPr>
          <w:p w14:paraId="5DF4BB08" w14:textId="77777777" w:rsidR="00F03E5E" w:rsidRPr="00C80595" w:rsidRDefault="00F03E5E" w:rsidP="00EE112B">
            <w:pPr>
              <w:pStyle w:val="TABLETEXT"/>
            </w:pPr>
            <w:r w:rsidRPr="00C80595">
              <w:t>Payment mechanism errors</w:t>
            </w:r>
          </w:p>
        </w:tc>
        <w:tc>
          <w:tcPr>
            <w:tcW w:w="8752" w:type="dxa"/>
          </w:tcPr>
          <w:p w14:paraId="10B8074A" w14:textId="77777777" w:rsidR="00F03E5E" w:rsidRPr="00F26CC2" w:rsidRDefault="00F03E5E" w:rsidP="00EE112B">
            <w:pPr>
              <w:pStyle w:val="BulletPoints"/>
              <w:spacing w:before="0" w:line="216" w:lineRule="auto"/>
              <w:ind w:left="439" w:hanging="291"/>
              <w:rPr>
                <w:i/>
                <w:iCs/>
              </w:rPr>
            </w:pPr>
            <w:r w:rsidRPr="00F26CC2">
              <w:rPr>
                <w:i/>
                <w:iCs/>
              </w:rPr>
              <w:t>Validation checks.</w:t>
            </w:r>
          </w:p>
          <w:p w14:paraId="7EFC4C24" w14:textId="77777777" w:rsidR="00F03E5E" w:rsidRPr="00F26CC2" w:rsidRDefault="00F03E5E" w:rsidP="00EE112B">
            <w:pPr>
              <w:pStyle w:val="BulletPoints"/>
              <w:spacing w:before="0" w:line="216" w:lineRule="auto"/>
              <w:ind w:left="439" w:hanging="291"/>
              <w:rPr>
                <w:i/>
                <w:iCs/>
              </w:rPr>
            </w:pPr>
            <w:r w:rsidRPr="00F26CC2">
              <w:rPr>
                <w:i/>
                <w:iCs/>
              </w:rPr>
              <w:t>Reconciliation processes.</w:t>
            </w:r>
          </w:p>
        </w:tc>
      </w:tr>
      <w:tr w:rsidR="00F03E5E" w14:paraId="08F71D55" w14:textId="77777777" w:rsidTr="00E45D57">
        <w:tc>
          <w:tcPr>
            <w:tcW w:w="14737" w:type="dxa"/>
            <w:gridSpan w:val="2"/>
          </w:tcPr>
          <w:p w14:paraId="54C79DA1" w14:textId="77777777" w:rsidR="00F03E5E" w:rsidRPr="00D11B70" w:rsidRDefault="00F03E5E" w:rsidP="00F03E5E">
            <w:pPr>
              <w:pStyle w:val="TABLEHEAD"/>
              <w:jc w:val="center"/>
              <w:rPr>
                <w:rFonts w:cs="Arial"/>
              </w:rPr>
            </w:pPr>
            <w:r w:rsidRPr="00D11B70">
              <w:rPr>
                <w:rFonts w:cs="Arial"/>
              </w:rPr>
              <w:t xml:space="preserve">Legal and </w:t>
            </w:r>
            <w:r w:rsidRPr="00F03E5E">
              <w:t>regulatory</w:t>
            </w:r>
          </w:p>
        </w:tc>
      </w:tr>
      <w:tr w:rsidR="00F03E5E" w:rsidRPr="00237653" w14:paraId="4A306A4E" w14:textId="77777777" w:rsidTr="00E45D57">
        <w:tc>
          <w:tcPr>
            <w:tcW w:w="0" w:type="auto"/>
            <w:hideMark/>
          </w:tcPr>
          <w:p w14:paraId="0B2CF251" w14:textId="77777777" w:rsidR="00F03E5E" w:rsidRPr="00C80595" w:rsidRDefault="00F03E5E" w:rsidP="00EE112B">
            <w:pPr>
              <w:pStyle w:val="TABLETEXT"/>
            </w:pPr>
            <w:r w:rsidRPr="00C80595">
              <w:t>Non-compliance with statutory obligations</w:t>
            </w:r>
          </w:p>
        </w:tc>
        <w:tc>
          <w:tcPr>
            <w:tcW w:w="8752" w:type="dxa"/>
            <w:hideMark/>
          </w:tcPr>
          <w:p w14:paraId="5658B5E3" w14:textId="77777777" w:rsidR="00F03E5E" w:rsidRPr="00F26CC2" w:rsidRDefault="00F03E5E" w:rsidP="00EE112B">
            <w:pPr>
              <w:pStyle w:val="BulletPoints"/>
              <w:spacing w:before="0" w:line="216" w:lineRule="auto"/>
              <w:ind w:left="439" w:hanging="291"/>
              <w:rPr>
                <w:i/>
                <w:iCs/>
              </w:rPr>
            </w:pPr>
            <w:r w:rsidRPr="00F26CC2">
              <w:rPr>
                <w:i/>
                <w:iCs/>
              </w:rPr>
              <w:t>Request evidence of compliance (e.g. fire safety, H&amp;S).</w:t>
            </w:r>
          </w:p>
          <w:p w14:paraId="2446A29A" w14:textId="77777777" w:rsidR="00F03E5E" w:rsidRPr="00F26CC2" w:rsidRDefault="00F03E5E" w:rsidP="00EE112B">
            <w:pPr>
              <w:pStyle w:val="BulletPoints"/>
              <w:spacing w:before="0" w:line="216" w:lineRule="auto"/>
              <w:ind w:left="439" w:hanging="291"/>
              <w:rPr>
                <w:i/>
                <w:iCs/>
              </w:rPr>
            </w:pPr>
            <w:r w:rsidRPr="00F26CC2">
              <w:rPr>
                <w:i/>
                <w:iCs/>
              </w:rPr>
              <w:t>Escalate failures.</w:t>
            </w:r>
          </w:p>
          <w:p w14:paraId="44D8BF51" w14:textId="77777777" w:rsidR="00F03E5E" w:rsidRPr="00F26CC2" w:rsidRDefault="00F03E5E" w:rsidP="00EE112B">
            <w:pPr>
              <w:pStyle w:val="BulletPoints"/>
              <w:spacing w:before="0" w:line="216" w:lineRule="auto"/>
              <w:ind w:left="439" w:hanging="291"/>
              <w:rPr>
                <w:i/>
                <w:iCs/>
              </w:rPr>
            </w:pPr>
            <w:r w:rsidRPr="00F26CC2">
              <w:rPr>
                <w:i/>
                <w:iCs/>
              </w:rPr>
              <w:t>Involve legal or technical advisors.</w:t>
            </w:r>
          </w:p>
        </w:tc>
      </w:tr>
      <w:tr w:rsidR="00F03E5E" w:rsidRPr="00237653" w14:paraId="58F44395" w14:textId="77777777" w:rsidTr="00E45D57">
        <w:tc>
          <w:tcPr>
            <w:tcW w:w="0" w:type="auto"/>
            <w:hideMark/>
          </w:tcPr>
          <w:p w14:paraId="3E6B110C" w14:textId="77777777" w:rsidR="00F03E5E" w:rsidRPr="00C80595" w:rsidRDefault="00F03E5E" w:rsidP="00EE112B">
            <w:pPr>
              <w:pStyle w:val="TABLETEXT"/>
            </w:pPr>
            <w:r w:rsidRPr="00C80595">
              <w:t>Gaps, ambiguities or different interpretations of the contract</w:t>
            </w:r>
          </w:p>
        </w:tc>
        <w:tc>
          <w:tcPr>
            <w:tcW w:w="8752" w:type="dxa"/>
            <w:hideMark/>
          </w:tcPr>
          <w:p w14:paraId="2C79C39D" w14:textId="77777777" w:rsidR="00F03E5E" w:rsidRPr="00F26CC2" w:rsidRDefault="00F03E5E" w:rsidP="00EE112B">
            <w:pPr>
              <w:pStyle w:val="BulletPoints"/>
              <w:spacing w:before="0" w:line="216" w:lineRule="auto"/>
              <w:ind w:left="439" w:hanging="291"/>
              <w:rPr>
                <w:i/>
                <w:iCs/>
              </w:rPr>
            </w:pPr>
            <w:r w:rsidRPr="00F26CC2">
              <w:rPr>
                <w:i/>
                <w:iCs/>
              </w:rPr>
              <w:t>Refer to contract clauses.</w:t>
            </w:r>
          </w:p>
          <w:p w14:paraId="56523819" w14:textId="77777777" w:rsidR="00F03E5E" w:rsidRPr="00F26CC2" w:rsidRDefault="00F03E5E" w:rsidP="00EE112B">
            <w:pPr>
              <w:pStyle w:val="BulletPoints"/>
              <w:spacing w:before="0" w:line="216" w:lineRule="auto"/>
              <w:ind w:left="439" w:hanging="291"/>
              <w:rPr>
                <w:i/>
                <w:iCs/>
              </w:rPr>
            </w:pPr>
            <w:r w:rsidRPr="00F26CC2">
              <w:rPr>
                <w:i/>
                <w:iCs/>
              </w:rPr>
              <w:t>Seek internal legal advice.</w:t>
            </w:r>
          </w:p>
          <w:p w14:paraId="2B3EFDA9" w14:textId="77777777" w:rsidR="00F03E5E" w:rsidRPr="00F26CC2" w:rsidRDefault="00F03E5E" w:rsidP="00EE112B">
            <w:pPr>
              <w:pStyle w:val="BulletPoints"/>
              <w:spacing w:before="0" w:line="216" w:lineRule="auto"/>
              <w:ind w:left="439" w:hanging="291"/>
              <w:rPr>
                <w:i/>
                <w:iCs/>
              </w:rPr>
            </w:pPr>
            <w:r w:rsidRPr="00F26CC2">
              <w:rPr>
                <w:i/>
                <w:iCs/>
              </w:rPr>
              <w:t>Seek to negotiate resolution.</w:t>
            </w:r>
          </w:p>
          <w:p w14:paraId="2A96096C" w14:textId="77777777" w:rsidR="00F03E5E" w:rsidRPr="00F26CC2" w:rsidRDefault="00F03E5E" w:rsidP="00EE112B">
            <w:pPr>
              <w:pStyle w:val="BulletPoints"/>
              <w:spacing w:before="0" w:line="216" w:lineRule="auto"/>
              <w:ind w:left="439" w:hanging="291"/>
              <w:rPr>
                <w:i/>
                <w:iCs/>
              </w:rPr>
            </w:pPr>
            <w:r w:rsidRPr="00F26CC2">
              <w:rPr>
                <w:i/>
                <w:iCs/>
              </w:rPr>
              <w:t>Use formal dispute resolution mechanisms if needed.</w:t>
            </w:r>
          </w:p>
        </w:tc>
      </w:tr>
      <w:tr w:rsidR="00F03E5E" w:rsidRPr="00237653" w14:paraId="6CDB99B1" w14:textId="77777777" w:rsidTr="00E45D57">
        <w:tc>
          <w:tcPr>
            <w:tcW w:w="0" w:type="auto"/>
            <w:hideMark/>
          </w:tcPr>
          <w:p w14:paraId="2DD192AE" w14:textId="77777777" w:rsidR="00F03E5E" w:rsidRPr="00C80595" w:rsidRDefault="00F03E5E" w:rsidP="00EE112B">
            <w:pPr>
              <w:pStyle w:val="TABLETEXT"/>
            </w:pPr>
            <w:r w:rsidRPr="00C80595">
              <w:t>Unclear expiry provisions</w:t>
            </w:r>
          </w:p>
        </w:tc>
        <w:tc>
          <w:tcPr>
            <w:tcW w:w="8752" w:type="dxa"/>
            <w:hideMark/>
          </w:tcPr>
          <w:p w14:paraId="5BF4F819" w14:textId="77777777" w:rsidR="00F03E5E" w:rsidRPr="00F26CC2" w:rsidRDefault="00F03E5E" w:rsidP="00EE112B">
            <w:pPr>
              <w:pStyle w:val="BulletPoints"/>
              <w:spacing w:before="0" w:line="216" w:lineRule="auto"/>
              <w:ind w:left="439" w:hanging="291"/>
              <w:rPr>
                <w:i/>
                <w:iCs/>
              </w:rPr>
            </w:pPr>
            <w:r w:rsidRPr="00F26CC2">
              <w:rPr>
                <w:i/>
                <w:iCs/>
              </w:rPr>
              <w:t>Review contract expiry clauses early.</w:t>
            </w:r>
          </w:p>
          <w:p w14:paraId="5FDEBD95" w14:textId="77777777" w:rsidR="00F03E5E" w:rsidRPr="00F26CC2" w:rsidRDefault="00F03E5E" w:rsidP="00EE112B">
            <w:pPr>
              <w:pStyle w:val="BulletPoints"/>
              <w:spacing w:before="0" w:line="216" w:lineRule="auto"/>
              <w:ind w:left="439" w:hanging="291"/>
              <w:rPr>
                <w:i/>
                <w:iCs/>
              </w:rPr>
            </w:pPr>
            <w:r w:rsidRPr="00F26CC2">
              <w:rPr>
                <w:i/>
                <w:iCs/>
              </w:rPr>
              <w:t>Seek legal advice.</w:t>
            </w:r>
          </w:p>
          <w:p w14:paraId="7F1BE98C" w14:textId="77777777" w:rsidR="00F03E5E" w:rsidRPr="00F26CC2" w:rsidRDefault="00F03E5E" w:rsidP="00EE112B">
            <w:pPr>
              <w:pStyle w:val="BulletPoints"/>
              <w:spacing w:before="0" w:line="216" w:lineRule="auto"/>
              <w:ind w:left="439" w:hanging="291"/>
              <w:rPr>
                <w:i/>
                <w:iCs/>
              </w:rPr>
            </w:pPr>
            <w:r w:rsidRPr="00F26CC2">
              <w:rPr>
                <w:i/>
                <w:iCs/>
              </w:rPr>
              <w:t>Engage with PFI Co to clarify expectations.</w:t>
            </w:r>
          </w:p>
        </w:tc>
      </w:tr>
      <w:tr w:rsidR="00F03E5E" w14:paraId="11FFE0CF" w14:textId="77777777" w:rsidTr="00C80595">
        <w:trPr>
          <w:trHeight w:val="404"/>
        </w:trPr>
        <w:tc>
          <w:tcPr>
            <w:tcW w:w="14737" w:type="dxa"/>
            <w:gridSpan w:val="2"/>
          </w:tcPr>
          <w:p w14:paraId="3FA4027A" w14:textId="08D21F8B" w:rsidR="00C80595" w:rsidRPr="00C80595" w:rsidRDefault="00F03E5E" w:rsidP="00C80595">
            <w:pPr>
              <w:pStyle w:val="TABLEHEAD"/>
              <w:jc w:val="center"/>
            </w:pPr>
            <w:r w:rsidRPr="00F03E5E">
              <w:lastRenderedPageBreak/>
              <w:t>Demand</w:t>
            </w:r>
          </w:p>
        </w:tc>
      </w:tr>
      <w:tr w:rsidR="00F03E5E" w:rsidRPr="000C38EA" w14:paraId="028B172A" w14:textId="77777777" w:rsidTr="00E45D57">
        <w:trPr>
          <w:trHeight w:val="1056"/>
        </w:trPr>
        <w:tc>
          <w:tcPr>
            <w:tcW w:w="0" w:type="auto"/>
            <w:hideMark/>
          </w:tcPr>
          <w:p w14:paraId="20601A8D" w14:textId="77777777" w:rsidR="00F03E5E" w:rsidRPr="00F26CC2" w:rsidRDefault="00F03E5E" w:rsidP="00EE112B">
            <w:pPr>
              <w:pStyle w:val="TABLETEXT"/>
              <w:rPr>
                <w:i/>
                <w:iCs/>
              </w:rPr>
            </w:pPr>
            <w:r w:rsidRPr="00F26CC2">
              <w:rPr>
                <w:i/>
                <w:iCs/>
              </w:rPr>
              <w:t>Under or over-utilisation of facilities</w:t>
            </w:r>
          </w:p>
        </w:tc>
        <w:tc>
          <w:tcPr>
            <w:tcW w:w="8752" w:type="dxa"/>
            <w:hideMark/>
          </w:tcPr>
          <w:p w14:paraId="21E7534A" w14:textId="77777777" w:rsidR="00F03E5E" w:rsidRPr="00F26CC2" w:rsidRDefault="00F03E5E" w:rsidP="00EE112B">
            <w:pPr>
              <w:pStyle w:val="BulletPoints"/>
              <w:spacing w:before="0" w:line="216" w:lineRule="auto"/>
              <w:ind w:left="439" w:hanging="291"/>
              <w:rPr>
                <w:i/>
                <w:iCs/>
              </w:rPr>
            </w:pPr>
            <w:r w:rsidRPr="00F26CC2">
              <w:rPr>
                <w:i/>
                <w:iCs/>
              </w:rPr>
              <w:t>Demand forecasting.</w:t>
            </w:r>
          </w:p>
          <w:p w14:paraId="4272FCF9" w14:textId="77777777" w:rsidR="00F03E5E" w:rsidRPr="00F26CC2" w:rsidRDefault="00F03E5E" w:rsidP="00EE112B">
            <w:pPr>
              <w:pStyle w:val="BulletPoints"/>
              <w:spacing w:before="0" w:line="216" w:lineRule="auto"/>
              <w:ind w:left="439" w:hanging="291"/>
              <w:rPr>
                <w:i/>
                <w:iCs/>
              </w:rPr>
            </w:pPr>
            <w:r w:rsidRPr="00F26CC2">
              <w:rPr>
                <w:i/>
                <w:iCs/>
              </w:rPr>
              <w:t>Stakeholder engagement to understand future occupancy.</w:t>
            </w:r>
          </w:p>
          <w:p w14:paraId="505FB40C" w14:textId="77777777" w:rsidR="00F03E5E" w:rsidRPr="00F26CC2" w:rsidRDefault="00F03E5E" w:rsidP="00EE112B">
            <w:pPr>
              <w:pStyle w:val="BulletPoints"/>
              <w:spacing w:before="0" w:line="216" w:lineRule="auto"/>
              <w:ind w:left="439" w:hanging="291"/>
              <w:rPr>
                <w:i/>
                <w:iCs/>
              </w:rPr>
            </w:pPr>
            <w:r w:rsidRPr="00F26CC2">
              <w:rPr>
                <w:i/>
                <w:iCs/>
              </w:rPr>
              <w:t>Consider developing flexibility.</w:t>
            </w:r>
          </w:p>
        </w:tc>
      </w:tr>
      <w:tr w:rsidR="00F03E5E" w:rsidRPr="000C38EA" w14:paraId="60C80D77" w14:textId="77777777" w:rsidTr="00E45D57">
        <w:tc>
          <w:tcPr>
            <w:tcW w:w="0" w:type="auto"/>
            <w:hideMark/>
          </w:tcPr>
          <w:p w14:paraId="2D0461D4" w14:textId="77777777" w:rsidR="00F03E5E" w:rsidRPr="00F26CC2" w:rsidRDefault="00F03E5E" w:rsidP="00EE112B">
            <w:pPr>
              <w:pStyle w:val="TABLETEXT"/>
              <w:rPr>
                <w:i/>
                <w:iCs/>
              </w:rPr>
            </w:pPr>
            <w:r w:rsidRPr="00F26CC2">
              <w:rPr>
                <w:i/>
                <w:iCs/>
              </w:rPr>
              <w:t>Mismatch between service need and provision</w:t>
            </w:r>
          </w:p>
        </w:tc>
        <w:tc>
          <w:tcPr>
            <w:tcW w:w="8752" w:type="dxa"/>
            <w:hideMark/>
          </w:tcPr>
          <w:p w14:paraId="1C29C502" w14:textId="77777777" w:rsidR="00F03E5E" w:rsidRPr="00F26CC2" w:rsidRDefault="00F03E5E" w:rsidP="00EE112B">
            <w:pPr>
              <w:pStyle w:val="BulletPoints"/>
              <w:spacing w:before="0" w:line="216" w:lineRule="auto"/>
              <w:ind w:left="439" w:hanging="291"/>
              <w:rPr>
                <w:i/>
                <w:iCs/>
              </w:rPr>
            </w:pPr>
            <w:r w:rsidRPr="00F26CC2">
              <w:rPr>
                <w:i/>
                <w:iCs/>
              </w:rPr>
              <w:t>Needs assessments.</w:t>
            </w:r>
          </w:p>
          <w:p w14:paraId="097790AE" w14:textId="77777777" w:rsidR="00F03E5E" w:rsidRPr="00F26CC2" w:rsidRDefault="00F03E5E" w:rsidP="00EE112B">
            <w:pPr>
              <w:pStyle w:val="BulletPoints"/>
              <w:spacing w:before="0" w:line="216" w:lineRule="auto"/>
              <w:ind w:left="439" w:hanging="291"/>
              <w:rPr>
                <w:i/>
                <w:iCs/>
              </w:rPr>
            </w:pPr>
            <w:r w:rsidRPr="00F26CC2">
              <w:rPr>
                <w:i/>
                <w:iCs/>
              </w:rPr>
              <w:t>Stakeholder feedback.</w:t>
            </w:r>
          </w:p>
          <w:p w14:paraId="4AF62A78" w14:textId="77777777" w:rsidR="00F03E5E" w:rsidRPr="00F26CC2" w:rsidRDefault="00F03E5E" w:rsidP="00EE112B">
            <w:pPr>
              <w:pStyle w:val="BulletPoints"/>
              <w:spacing w:before="0" w:line="216" w:lineRule="auto"/>
              <w:ind w:left="439" w:hanging="291"/>
              <w:rPr>
                <w:i/>
                <w:iCs/>
              </w:rPr>
            </w:pPr>
            <w:r w:rsidRPr="00F26CC2">
              <w:rPr>
                <w:i/>
                <w:iCs/>
              </w:rPr>
              <w:t>Consider contract changes.</w:t>
            </w:r>
          </w:p>
        </w:tc>
      </w:tr>
      <w:tr w:rsidR="00F03E5E" w14:paraId="6877E291" w14:textId="77777777" w:rsidTr="00E45D57">
        <w:tc>
          <w:tcPr>
            <w:tcW w:w="14737" w:type="dxa"/>
            <w:gridSpan w:val="2"/>
          </w:tcPr>
          <w:p w14:paraId="75B98032" w14:textId="77777777" w:rsidR="00F03E5E" w:rsidRPr="00D11B70" w:rsidRDefault="00F03E5E" w:rsidP="00F03E5E">
            <w:pPr>
              <w:pStyle w:val="TABLEHEAD"/>
              <w:jc w:val="center"/>
              <w:rPr>
                <w:rFonts w:cs="Arial"/>
              </w:rPr>
            </w:pPr>
            <w:r w:rsidRPr="00D11B70">
              <w:rPr>
                <w:rFonts w:cs="Arial"/>
              </w:rPr>
              <w:t xml:space="preserve">Force </w:t>
            </w:r>
            <w:r w:rsidRPr="00F03E5E">
              <w:t>majeure</w:t>
            </w:r>
          </w:p>
        </w:tc>
      </w:tr>
      <w:tr w:rsidR="00F03E5E" w:rsidRPr="00555625" w14:paraId="08F083BE" w14:textId="77777777" w:rsidTr="00E45D57">
        <w:tc>
          <w:tcPr>
            <w:tcW w:w="0" w:type="auto"/>
            <w:hideMark/>
          </w:tcPr>
          <w:p w14:paraId="5A3BBDCD" w14:textId="77777777" w:rsidR="00F03E5E" w:rsidRPr="00F26CC2" w:rsidRDefault="00F03E5E" w:rsidP="00EE112B">
            <w:pPr>
              <w:pStyle w:val="TABLETEXT"/>
              <w:rPr>
                <w:i/>
                <w:iCs/>
              </w:rPr>
            </w:pPr>
            <w:r w:rsidRPr="00F26CC2">
              <w:rPr>
                <w:i/>
                <w:iCs/>
              </w:rPr>
              <w:t>Natural disasters or pandemics</w:t>
            </w:r>
          </w:p>
        </w:tc>
        <w:tc>
          <w:tcPr>
            <w:tcW w:w="8752" w:type="dxa"/>
            <w:hideMark/>
          </w:tcPr>
          <w:p w14:paraId="40ED353E" w14:textId="77777777" w:rsidR="00F03E5E" w:rsidRPr="00F26CC2" w:rsidRDefault="00F03E5E" w:rsidP="00EE112B">
            <w:pPr>
              <w:pStyle w:val="BulletPoints"/>
              <w:spacing w:before="0" w:line="216" w:lineRule="auto"/>
              <w:ind w:left="439" w:hanging="291"/>
              <w:rPr>
                <w:i/>
                <w:iCs/>
              </w:rPr>
            </w:pPr>
            <w:r w:rsidRPr="00F26CC2">
              <w:rPr>
                <w:i/>
                <w:iCs/>
              </w:rPr>
              <w:t>Review force majeure clauses.</w:t>
            </w:r>
          </w:p>
          <w:p w14:paraId="67206835" w14:textId="77777777" w:rsidR="00F03E5E" w:rsidRPr="00F26CC2" w:rsidRDefault="00F03E5E" w:rsidP="00EE112B">
            <w:pPr>
              <w:pStyle w:val="BulletPoints"/>
              <w:spacing w:before="0" w:line="216" w:lineRule="auto"/>
              <w:ind w:left="439" w:hanging="291"/>
              <w:rPr>
                <w:i/>
                <w:iCs/>
              </w:rPr>
            </w:pPr>
            <w:r w:rsidRPr="00F26CC2">
              <w:rPr>
                <w:i/>
                <w:iCs/>
              </w:rPr>
              <w:t>Ensure business continuity plans are in place.</w:t>
            </w:r>
          </w:p>
          <w:p w14:paraId="614AAD8A" w14:textId="77777777" w:rsidR="00F03E5E" w:rsidRPr="00F26CC2" w:rsidRDefault="00F03E5E" w:rsidP="00EE112B">
            <w:pPr>
              <w:pStyle w:val="BulletPoints"/>
              <w:spacing w:before="0" w:line="216" w:lineRule="auto"/>
              <w:ind w:left="439" w:hanging="291"/>
              <w:rPr>
                <w:i/>
                <w:iCs/>
              </w:rPr>
            </w:pPr>
            <w:r w:rsidRPr="00F26CC2">
              <w:rPr>
                <w:i/>
                <w:iCs/>
              </w:rPr>
              <w:t>Document impacts formally.</w:t>
            </w:r>
          </w:p>
        </w:tc>
      </w:tr>
      <w:tr w:rsidR="00F03E5E" w:rsidRPr="00555625" w14:paraId="06B3DC1E" w14:textId="77777777" w:rsidTr="00E45D57">
        <w:trPr>
          <w:trHeight w:val="1476"/>
        </w:trPr>
        <w:tc>
          <w:tcPr>
            <w:tcW w:w="0" w:type="auto"/>
            <w:hideMark/>
          </w:tcPr>
          <w:p w14:paraId="0DFAC620" w14:textId="77777777" w:rsidR="00F03E5E" w:rsidRPr="00F26CC2" w:rsidRDefault="00F03E5E" w:rsidP="00EE112B">
            <w:pPr>
              <w:pStyle w:val="TABLETEXT"/>
              <w:rPr>
                <w:i/>
                <w:iCs/>
              </w:rPr>
            </w:pPr>
            <w:r w:rsidRPr="00F26CC2">
              <w:rPr>
                <w:i/>
                <w:iCs/>
              </w:rPr>
              <w:t>Civil unrest or external threats</w:t>
            </w:r>
          </w:p>
        </w:tc>
        <w:tc>
          <w:tcPr>
            <w:tcW w:w="8752" w:type="dxa"/>
            <w:hideMark/>
          </w:tcPr>
          <w:p w14:paraId="688F72A5" w14:textId="77777777" w:rsidR="00F03E5E" w:rsidRPr="00F26CC2" w:rsidRDefault="00F03E5E" w:rsidP="00EE112B">
            <w:pPr>
              <w:pStyle w:val="BulletPoints"/>
              <w:spacing w:before="0" w:line="216" w:lineRule="auto"/>
              <w:ind w:left="439" w:hanging="291"/>
              <w:rPr>
                <w:i/>
                <w:iCs/>
              </w:rPr>
            </w:pPr>
            <w:r w:rsidRPr="00F26CC2">
              <w:rPr>
                <w:i/>
                <w:iCs/>
              </w:rPr>
              <w:t>Liaise with local authorities for both planning and operational aspects.</w:t>
            </w:r>
          </w:p>
          <w:p w14:paraId="622E068C" w14:textId="77777777" w:rsidR="00F03E5E" w:rsidRPr="00F26CC2" w:rsidRDefault="00F03E5E" w:rsidP="00EE112B">
            <w:pPr>
              <w:pStyle w:val="BulletPoints"/>
              <w:spacing w:before="0" w:line="216" w:lineRule="auto"/>
              <w:ind w:left="439" w:hanging="291"/>
              <w:rPr>
                <w:i/>
                <w:iCs/>
              </w:rPr>
            </w:pPr>
            <w:r w:rsidRPr="00F26CC2">
              <w:rPr>
                <w:i/>
                <w:iCs/>
              </w:rPr>
              <w:t>Ensure emergency protocols are contractually supported.</w:t>
            </w:r>
          </w:p>
          <w:p w14:paraId="1ABE0433" w14:textId="77777777" w:rsidR="00F03E5E" w:rsidRPr="00F26CC2" w:rsidRDefault="00F03E5E" w:rsidP="00EE112B">
            <w:pPr>
              <w:pStyle w:val="BulletPoints"/>
              <w:spacing w:before="0" w:line="216" w:lineRule="auto"/>
              <w:ind w:left="439" w:hanging="291"/>
              <w:rPr>
                <w:i/>
                <w:iCs/>
              </w:rPr>
            </w:pPr>
            <w:r w:rsidRPr="00F26CC2">
              <w:rPr>
                <w:i/>
                <w:iCs/>
              </w:rPr>
              <w:t>Escalate if service is affected.</w:t>
            </w:r>
          </w:p>
        </w:tc>
      </w:tr>
      <w:tr w:rsidR="00F03E5E" w14:paraId="2D7E6527" w14:textId="77777777" w:rsidTr="00E45D57">
        <w:trPr>
          <w:trHeight w:val="413"/>
        </w:trPr>
        <w:tc>
          <w:tcPr>
            <w:tcW w:w="14737" w:type="dxa"/>
            <w:gridSpan w:val="2"/>
          </w:tcPr>
          <w:p w14:paraId="3D10183B" w14:textId="77777777" w:rsidR="00F03E5E" w:rsidRPr="00D11B70" w:rsidRDefault="00F03E5E" w:rsidP="00F03E5E">
            <w:pPr>
              <w:pStyle w:val="TABLEHEAD"/>
              <w:jc w:val="center"/>
              <w:rPr>
                <w:rFonts w:cs="Arial"/>
              </w:rPr>
            </w:pPr>
            <w:r w:rsidRPr="00F03E5E">
              <w:t>Interface</w:t>
            </w:r>
          </w:p>
        </w:tc>
      </w:tr>
      <w:tr w:rsidR="00F03E5E" w:rsidRPr="00AD1BA9" w14:paraId="164E72F5" w14:textId="77777777" w:rsidTr="00E45D57">
        <w:trPr>
          <w:trHeight w:val="1168"/>
        </w:trPr>
        <w:tc>
          <w:tcPr>
            <w:tcW w:w="0" w:type="auto"/>
            <w:hideMark/>
          </w:tcPr>
          <w:p w14:paraId="64FB5B36" w14:textId="77777777" w:rsidR="00F03E5E" w:rsidRPr="00F26CC2" w:rsidRDefault="00F03E5E" w:rsidP="00EE112B">
            <w:pPr>
              <w:pStyle w:val="TABLETEXT"/>
              <w:rPr>
                <w:i/>
                <w:iCs/>
              </w:rPr>
            </w:pPr>
            <w:r w:rsidRPr="00F26CC2">
              <w:rPr>
                <w:i/>
                <w:iCs/>
              </w:rPr>
              <w:t>Poor coordination between parties</w:t>
            </w:r>
          </w:p>
        </w:tc>
        <w:tc>
          <w:tcPr>
            <w:tcW w:w="8752" w:type="dxa"/>
            <w:hideMark/>
          </w:tcPr>
          <w:p w14:paraId="19E722DA" w14:textId="77777777" w:rsidR="00F03E5E" w:rsidRPr="00F26CC2" w:rsidRDefault="00F03E5E" w:rsidP="00EE112B">
            <w:pPr>
              <w:pStyle w:val="BulletPoints"/>
              <w:spacing w:before="0" w:line="216" w:lineRule="auto"/>
              <w:ind w:left="439" w:hanging="291"/>
              <w:rPr>
                <w:i/>
                <w:iCs/>
              </w:rPr>
            </w:pPr>
            <w:r w:rsidRPr="00F26CC2">
              <w:rPr>
                <w:i/>
                <w:iCs/>
              </w:rPr>
              <w:t>Use governance meetings to clarify roles.</w:t>
            </w:r>
          </w:p>
          <w:p w14:paraId="5330BED0" w14:textId="77777777" w:rsidR="00F03E5E" w:rsidRPr="00F26CC2" w:rsidRDefault="00F03E5E" w:rsidP="00EE112B">
            <w:pPr>
              <w:pStyle w:val="BulletPoints"/>
              <w:spacing w:before="0" w:line="216" w:lineRule="auto"/>
              <w:ind w:left="439" w:hanging="291"/>
              <w:rPr>
                <w:i/>
                <w:iCs/>
              </w:rPr>
            </w:pPr>
            <w:r w:rsidRPr="00F26CC2">
              <w:rPr>
                <w:i/>
                <w:iCs/>
              </w:rPr>
              <w:t>Document issues.</w:t>
            </w:r>
          </w:p>
          <w:p w14:paraId="1015258E" w14:textId="77777777" w:rsidR="00F03E5E" w:rsidRPr="00F26CC2" w:rsidRDefault="00F03E5E" w:rsidP="00EE112B">
            <w:pPr>
              <w:pStyle w:val="BulletPoints"/>
              <w:spacing w:before="0" w:line="216" w:lineRule="auto"/>
              <w:ind w:left="439" w:hanging="291"/>
              <w:rPr>
                <w:i/>
                <w:iCs/>
              </w:rPr>
            </w:pPr>
            <w:r w:rsidRPr="00F26CC2">
              <w:rPr>
                <w:i/>
                <w:iCs/>
              </w:rPr>
              <w:t>Escalate persistent coordination failures.</w:t>
            </w:r>
          </w:p>
        </w:tc>
      </w:tr>
      <w:tr w:rsidR="00F03E5E" w:rsidRPr="00AD1BA9" w14:paraId="22F1CB36" w14:textId="77777777" w:rsidTr="00E45D57">
        <w:trPr>
          <w:trHeight w:val="1419"/>
        </w:trPr>
        <w:tc>
          <w:tcPr>
            <w:tcW w:w="0" w:type="auto"/>
          </w:tcPr>
          <w:p w14:paraId="5A9CE796" w14:textId="77777777" w:rsidR="00F03E5E" w:rsidRPr="00F26CC2" w:rsidRDefault="00F03E5E" w:rsidP="00EE112B">
            <w:pPr>
              <w:pStyle w:val="TABLETEXT"/>
              <w:rPr>
                <w:i/>
                <w:iCs/>
              </w:rPr>
            </w:pPr>
            <w:r w:rsidRPr="00F26CC2">
              <w:rPr>
                <w:i/>
                <w:iCs/>
              </w:rPr>
              <w:t>Impact of third parties</w:t>
            </w:r>
          </w:p>
        </w:tc>
        <w:tc>
          <w:tcPr>
            <w:tcW w:w="8752" w:type="dxa"/>
          </w:tcPr>
          <w:p w14:paraId="506D4360" w14:textId="77777777" w:rsidR="00F03E5E" w:rsidRPr="00F26CC2" w:rsidRDefault="00F03E5E" w:rsidP="00EE112B">
            <w:pPr>
              <w:pStyle w:val="BulletPoints"/>
              <w:spacing w:before="0" w:line="216" w:lineRule="auto"/>
              <w:ind w:left="439" w:hanging="291"/>
              <w:rPr>
                <w:i/>
                <w:iCs/>
              </w:rPr>
            </w:pPr>
            <w:r w:rsidRPr="00F26CC2">
              <w:rPr>
                <w:i/>
                <w:iCs/>
              </w:rPr>
              <w:t>Review third-party agreement for coordination requirements.</w:t>
            </w:r>
          </w:p>
          <w:p w14:paraId="0ABEAA92" w14:textId="77777777" w:rsidR="00F03E5E" w:rsidRPr="00F26CC2" w:rsidRDefault="00F03E5E" w:rsidP="00EE112B">
            <w:pPr>
              <w:pStyle w:val="BulletPoints"/>
              <w:spacing w:before="0" w:line="216" w:lineRule="auto"/>
              <w:ind w:left="439" w:hanging="291"/>
              <w:rPr>
                <w:i/>
                <w:iCs/>
              </w:rPr>
            </w:pPr>
            <w:r w:rsidRPr="00F26CC2">
              <w:rPr>
                <w:i/>
                <w:iCs/>
              </w:rPr>
              <w:t>Document agreements on interfaces and communications protocols.</w:t>
            </w:r>
          </w:p>
          <w:p w14:paraId="4FA25DB5" w14:textId="77777777" w:rsidR="00F03E5E" w:rsidRPr="00F26CC2" w:rsidRDefault="00F03E5E" w:rsidP="00EE112B">
            <w:pPr>
              <w:pStyle w:val="BulletPoints"/>
              <w:spacing w:before="0" w:line="216" w:lineRule="auto"/>
              <w:ind w:left="439" w:hanging="291"/>
              <w:rPr>
                <w:i/>
                <w:iCs/>
              </w:rPr>
            </w:pPr>
            <w:r w:rsidRPr="00F26CC2">
              <w:rPr>
                <w:i/>
                <w:iCs/>
              </w:rPr>
              <w:t>Escalate persistent issues.</w:t>
            </w:r>
          </w:p>
        </w:tc>
      </w:tr>
      <w:tr w:rsidR="00F03E5E" w:rsidRPr="00AD1BA9" w14:paraId="2357A9D6" w14:textId="77777777" w:rsidTr="00E45D57">
        <w:trPr>
          <w:trHeight w:val="1167"/>
        </w:trPr>
        <w:tc>
          <w:tcPr>
            <w:tcW w:w="0" w:type="auto"/>
            <w:hideMark/>
          </w:tcPr>
          <w:p w14:paraId="310DA405" w14:textId="77777777" w:rsidR="00F03E5E" w:rsidRPr="00F26CC2" w:rsidRDefault="00F03E5E" w:rsidP="00EE112B">
            <w:pPr>
              <w:pStyle w:val="TABLETEXT"/>
              <w:rPr>
                <w:i/>
                <w:iCs/>
              </w:rPr>
            </w:pPr>
            <w:r w:rsidRPr="00F26CC2">
              <w:rPr>
                <w:i/>
                <w:iCs/>
              </w:rPr>
              <w:t>Misalignment of systems or processes</w:t>
            </w:r>
          </w:p>
        </w:tc>
        <w:tc>
          <w:tcPr>
            <w:tcW w:w="8752" w:type="dxa"/>
            <w:hideMark/>
          </w:tcPr>
          <w:p w14:paraId="735A1FA4" w14:textId="77777777" w:rsidR="00F03E5E" w:rsidRPr="00F26CC2" w:rsidRDefault="00F03E5E" w:rsidP="00EE112B">
            <w:pPr>
              <w:pStyle w:val="BulletPoints"/>
              <w:spacing w:before="0" w:line="216" w:lineRule="auto"/>
              <w:ind w:left="439" w:hanging="291"/>
              <w:rPr>
                <w:i/>
                <w:iCs/>
              </w:rPr>
            </w:pPr>
            <w:r w:rsidRPr="00F26CC2">
              <w:rPr>
                <w:i/>
                <w:iCs/>
              </w:rPr>
              <w:t>Raise through joint reviews.</w:t>
            </w:r>
          </w:p>
          <w:p w14:paraId="637CCFE3" w14:textId="77777777" w:rsidR="00F03E5E" w:rsidRPr="00F26CC2" w:rsidRDefault="00F03E5E" w:rsidP="00EE112B">
            <w:pPr>
              <w:pStyle w:val="BulletPoints"/>
              <w:spacing w:before="0" w:line="216" w:lineRule="auto"/>
              <w:ind w:left="439" w:hanging="291"/>
              <w:rPr>
                <w:i/>
                <w:iCs/>
              </w:rPr>
            </w:pPr>
            <w:r w:rsidRPr="00F26CC2">
              <w:rPr>
                <w:i/>
                <w:iCs/>
              </w:rPr>
              <w:t>Request integration plans.</w:t>
            </w:r>
          </w:p>
          <w:p w14:paraId="4640144D" w14:textId="77777777" w:rsidR="00F03E5E" w:rsidRPr="00F26CC2" w:rsidRDefault="00F03E5E" w:rsidP="00EE112B">
            <w:pPr>
              <w:pStyle w:val="BulletPoints"/>
              <w:spacing w:before="0" w:line="216" w:lineRule="auto"/>
              <w:ind w:left="439" w:hanging="291"/>
              <w:rPr>
                <w:i/>
                <w:iCs/>
              </w:rPr>
            </w:pPr>
            <w:r w:rsidRPr="00F26CC2">
              <w:rPr>
                <w:i/>
                <w:iCs/>
              </w:rPr>
              <w:t>Escalate where misalignment affects service delivery.</w:t>
            </w:r>
          </w:p>
        </w:tc>
      </w:tr>
      <w:tr w:rsidR="00F03E5E" w14:paraId="32290A3C" w14:textId="77777777" w:rsidTr="001C69CB">
        <w:trPr>
          <w:trHeight w:val="387"/>
        </w:trPr>
        <w:tc>
          <w:tcPr>
            <w:tcW w:w="14737" w:type="dxa"/>
            <w:gridSpan w:val="2"/>
          </w:tcPr>
          <w:p w14:paraId="751B44BD" w14:textId="77777777" w:rsidR="00F03E5E" w:rsidRPr="00D11B70" w:rsidRDefault="00F03E5E" w:rsidP="00F03E5E">
            <w:pPr>
              <w:pStyle w:val="TABLEHEAD"/>
              <w:jc w:val="center"/>
            </w:pPr>
            <w:r w:rsidRPr="00D11B70">
              <w:lastRenderedPageBreak/>
              <w:t>Techno</w:t>
            </w:r>
            <w:r w:rsidRPr="00F03E5E">
              <w:t>l</w:t>
            </w:r>
            <w:r w:rsidRPr="00D11B70">
              <w:t>ogy</w:t>
            </w:r>
          </w:p>
        </w:tc>
      </w:tr>
      <w:tr w:rsidR="00F03E5E" w:rsidRPr="00816BE1" w14:paraId="36DF0AC7" w14:textId="77777777" w:rsidTr="001C69CB">
        <w:trPr>
          <w:trHeight w:val="1336"/>
        </w:trPr>
        <w:tc>
          <w:tcPr>
            <w:tcW w:w="0" w:type="auto"/>
            <w:hideMark/>
          </w:tcPr>
          <w:p w14:paraId="6B7A7823" w14:textId="77777777" w:rsidR="00F03E5E" w:rsidRPr="00F26CC2" w:rsidRDefault="00F03E5E" w:rsidP="00EE112B">
            <w:pPr>
              <w:pStyle w:val="TABLETEXT"/>
              <w:rPr>
                <w:i/>
                <w:iCs/>
              </w:rPr>
            </w:pPr>
            <w:r w:rsidRPr="00F26CC2">
              <w:rPr>
                <w:i/>
                <w:iCs/>
              </w:rPr>
              <w:t>System failure or downtime</w:t>
            </w:r>
          </w:p>
        </w:tc>
        <w:tc>
          <w:tcPr>
            <w:tcW w:w="8752" w:type="dxa"/>
            <w:hideMark/>
          </w:tcPr>
          <w:p w14:paraId="545FB679" w14:textId="77777777" w:rsidR="00F03E5E" w:rsidRPr="00F26CC2" w:rsidRDefault="00F03E5E" w:rsidP="00EE112B">
            <w:pPr>
              <w:pStyle w:val="BulletPoints"/>
              <w:spacing w:before="0" w:line="216" w:lineRule="auto"/>
              <w:ind w:left="439" w:hanging="291"/>
              <w:rPr>
                <w:i/>
                <w:iCs/>
              </w:rPr>
            </w:pPr>
            <w:r w:rsidRPr="00F26CC2">
              <w:rPr>
                <w:i/>
                <w:iCs/>
              </w:rPr>
              <w:t>Develop contingency plans.</w:t>
            </w:r>
          </w:p>
          <w:p w14:paraId="76E81F0A" w14:textId="77777777" w:rsidR="00F03E5E" w:rsidRPr="00F26CC2" w:rsidRDefault="00F03E5E" w:rsidP="00EE112B">
            <w:pPr>
              <w:pStyle w:val="BulletPoints"/>
              <w:spacing w:before="0" w:line="216" w:lineRule="auto"/>
              <w:ind w:left="439" w:hanging="291"/>
              <w:rPr>
                <w:i/>
                <w:iCs/>
              </w:rPr>
            </w:pPr>
            <w:r w:rsidRPr="00F26CC2">
              <w:rPr>
                <w:i/>
                <w:iCs/>
              </w:rPr>
              <w:t>Request incident logs and recovery plans.</w:t>
            </w:r>
          </w:p>
          <w:p w14:paraId="41FBAFBB" w14:textId="77777777" w:rsidR="00F03E5E" w:rsidRPr="00F26CC2" w:rsidRDefault="00F03E5E" w:rsidP="00EE112B">
            <w:pPr>
              <w:pStyle w:val="BulletPoints"/>
              <w:spacing w:before="0" w:line="216" w:lineRule="auto"/>
              <w:ind w:left="439" w:hanging="291"/>
              <w:rPr>
                <w:i/>
                <w:iCs/>
              </w:rPr>
            </w:pPr>
            <w:r w:rsidRPr="00F26CC2">
              <w:rPr>
                <w:i/>
                <w:iCs/>
              </w:rPr>
              <w:t>Escalate repeated failures.</w:t>
            </w:r>
          </w:p>
          <w:p w14:paraId="6F915E64" w14:textId="77777777" w:rsidR="00F03E5E" w:rsidRPr="00F26CC2" w:rsidRDefault="00F03E5E" w:rsidP="00EE112B">
            <w:pPr>
              <w:pStyle w:val="BulletPoints"/>
              <w:spacing w:before="0" w:line="216" w:lineRule="auto"/>
              <w:ind w:left="439" w:hanging="291"/>
              <w:rPr>
                <w:i/>
                <w:iCs/>
              </w:rPr>
            </w:pPr>
            <w:r w:rsidRPr="00F26CC2">
              <w:rPr>
                <w:i/>
                <w:iCs/>
              </w:rPr>
              <w:t>Validate against contract obligations.</w:t>
            </w:r>
          </w:p>
        </w:tc>
      </w:tr>
      <w:tr w:rsidR="00F03E5E" w:rsidRPr="00816BE1" w14:paraId="533987C2" w14:textId="77777777" w:rsidTr="001C69CB">
        <w:trPr>
          <w:trHeight w:val="721"/>
        </w:trPr>
        <w:tc>
          <w:tcPr>
            <w:tcW w:w="0" w:type="auto"/>
            <w:hideMark/>
          </w:tcPr>
          <w:p w14:paraId="25AD5614" w14:textId="77777777" w:rsidR="00F03E5E" w:rsidRPr="00F26CC2" w:rsidRDefault="00F03E5E" w:rsidP="00EE112B">
            <w:pPr>
              <w:pStyle w:val="TABLETEXT"/>
              <w:rPr>
                <w:i/>
                <w:iCs/>
              </w:rPr>
            </w:pPr>
            <w:r w:rsidRPr="00F26CC2">
              <w:rPr>
                <w:i/>
                <w:iCs/>
              </w:rPr>
              <w:t>Obsolescence of systems</w:t>
            </w:r>
          </w:p>
        </w:tc>
        <w:tc>
          <w:tcPr>
            <w:tcW w:w="8752" w:type="dxa"/>
            <w:hideMark/>
          </w:tcPr>
          <w:p w14:paraId="05CBF252" w14:textId="77777777" w:rsidR="00F03E5E" w:rsidRPr="00F26CC2" w:rsidRDefault="00F03E5E" w:rsidP="00EE112B">
            <w:pPr>
              <w:pStyle w:val="BulletPoints"/>
              <w:spacing w:before="0" w:line="216" w:lineRule="auto"/>
              <w:ind w:left="439" w:hanging="291"/>
              <w:rPr>
                <w:i/>
                <w:iCs/>
              </w:rPr>
            </w:pPr>
            <w:r w:rsidRPr="00F26CC2">
              <w:rPr>
                <w:i/>
                <w:iCs/>
              </w:rPr>
              <w:t>Review asset registers and lifecycle plans.</w:t>
            </w:r>
          </w:p>
          <w:p w14:paraId="7C1BD7FA" w14:textId="77777777" w:rsidR="00F03E5E" w:rsidRPr="00F26CC2" w:rsidRDefault="00F03E5E" w:rsidP="00EE112B">
            <w:pPr>
              <w:pStyle w:val="BulletPoints"/>
              <w:spacing w:before="0" w:line="216" w:lineRule="auto"/>
              <w:ind w:left="439" w:hanging="291"/>
              <w:rPr>
                <w:i/>
                <w:iCs/>
              </w:rPr>
            </w:pPr>
            <w:r w:rsidRPr="00F26CC2">
              <w:rPr>
                <w:i/>
                <w:iCs/>
              </w:rPr>
              <w:t>Raise concerns in expiry planning.</w:t>
            </w:r>
          </w:p>
        </w:tc>
      </w:tr>
      <w:tr w:rsidR="00F03E5E" w:rsidRPr="00816BE1" w14:paraId="383EBE61" w14:textId="77777777" w:rsidTr="001C69CB">
        <w:trPr>
          <w:trHeight w:val="1350"/>
        </w:trPr>
        <w:tc>
          <w:tcPr>
            <w:tcW w:w="0" w:type="auto"/>
            <w:hideMark/>
          </w:tcPr>
          <w:p w14:paraId="6119F391" w14:textId="77777777" w:rsidR="00F03E5E" w:rsidRPr="00F26CC2" w:rsidRDefault="00F03E5E" w:rsidP="00EE112B">
            <w:pPr>
              <w:pStyle w:val="TABLETEXT"/>
              <w:rPr>
                <w:i/>
                <w:iCs/>
              </w:rPr>
            </w:pPr>
            <w:r w:rsidRPr="00F26CC2">
              <w:rPr>
                <w:i/>
                <w:iCs/>
              </w:rPr>
              <w:t>Cybersecurity threats</w:t>
            </w:r>
          </w:p>
        </w:tc>
        <w:tc>
          <w:tcPr>
            <w:tcW w:w="8752" w:type="dxa"/>
            <w:hideMark/>
          </w:tcPr>
          <w:p w14:paraId="3BA1F691" w14:textId="77777777" w:rsidR="00F03E5E" w:rsidRPr="00F26CC2" w:rsidRDefault="00F03E5E" w:rsidP="00EE112B">
            <w:pPr>
              <w:pStyle w:val="BulletPoints"/>
              <w:spacing w:before="0" w:line="216" w:lineRule="auto"/>
              <w:ind w:left="439" w:hanging="291"/>
              <w:rPr>
                <w:i/>
                <w:iCs/>
              </w:rPr>
            </w:pPr>
            <w:r w:rsidRPr="00F26CC2">
              <w:rPr>
                <w:i/>
                <w:iCs/>
              </w:rPr>
              <w:t>Request evidence of compliance with data protection and security standards.</w:t>
            </w:r>
          </w:p>
          <w:p w14:paraId="4F7CD9F0" w14:textId="77777777" w:rsidR="00F03E5E" w:rsidRPr="00F26CC2" w:rsidRDefault="00F03E5E" w:rsidP="00EE112B">
            <w:pPr>
              <w:pStyle w:val="BulletPoints"/>
              <w:spacing w:before="0" w:line="216" w:lineRule="auto"/>
              <w:ind w:left="439" w:hanging="291"/>
              <w:rPr>
                <w:i/>
                <w:iCs/>
              </w:rPr>
            </w:pPr>
            <w:r w:rsidRPr="00F26CC2">
              <w:rPr>
                <w:i/>
                <w:iCs/>
              </w:rPr>
              <w:t>Escalate gaps.</w:t>
            </w:r>
          </w:p>
          <w:p w14:paraId="03C1AE0C" w14:textId="77777777" w:rsidR="00F03E5E" w:rsidRPr="00F26CC2" w:rsidRDefault="00F03E5E" w:rsidP="00EE112B">
            <w:pPr>
              <w:pStyle w:val="BulletPoints"/>
              <w:spacing w:before="0" w:line="216" w:lineRule="auto"/>
              <w:ind w:left="439" w:hanging="291"/>
              <w:rPr>
                <w:i/>
                <w:iCs/>
              </w:rPr>
            </w:pPr>
            <w:r w:rsidRPr="00F26CC2">
              <w:rPr>
                <w:i/>
                <w:iCs/>
              </w:rPr>
              <w:t>Involve IT advisors if needed.</w:t>
            </w:r>
          </w:p>
        </w:tc>
      </w:tr>
      <w:tr w:rsidR="00F03E5E" w14:paraId="3F55776F" w14:textId="77777777" w:rsidTr="00C80595">
        <w:trPr>
          <w:trHeight w:val="348"/>
        </w:trPr>
        <w:tc>
          <w:tcPr>
            <w:tcW w:w="14737" w:type="dxa"/>
            <w:gridSpan w:val="2"/>
          </w:tcPr>
          <w:p w14:paraId="5A1A55AB" w14:textId="77777777" w:rsidR="00F03E5E" w:rsidRPr="00D11B70" w:rsidRDefault="00F03E5E" w:rsidP="00F03E5E">
            <w:pPr>
              <w:pStyle w:val="TABLEHEAD"/>
              <w:jc w:val="center"/>
              <w:rPr>
                <w:rFonts w:cs="Arial"/>
              </w:rPr>
            </w:pPr>
            <w:r w:rsidRPr="00F03E5E">
              <w:t>Reputational</w:t>
            </w:r>
          </w:p>
        </w:tc>
      </w:tr>
      <w:tr w:rsidR="00F03E5E" w:rsidRPr="0086579B" w14:paraId="6F2D2331" w14:textId="77777777" w:rsidTr="001C69CB">
        <w:trPr>
          <w:trHeight w:val="1029"/>
        </w:trPr>
        <w:tc>
          <w:tcPr>
            <w:tcW w:w="0" w:type="auto"/>
            <w:hideMark/>
          </w:tcPr>
          <w:p w14:paraId="4CD3AFE5" w14:textId="77777777" w:rsidR="00F03E5E" w:rsidRPr="00F26CC2" w:rsidRDefault="00F03E5E" w:rsidP="00EE112B">
            <w:pPr>
              <w:pStyle w:val="TABLETEXT"/>
              <w:rPr>
                <w:i/>
                <w:iCs/>
              </w:rPr>
            </w:pPr>
            <w:r w:rsidRPr="00F26CC2">
              <w:rPr>
                <w:i/>
                <w:iCs/>
              </w:rPr>
              <w:t>Negative media coverage</w:t>
            </w:r>
          </w:p>
        </w:tc>
        <w:tc>
          <w:tcPr>
            <w:tcW w:w="8752" w:type="dxa"/>
            <w:hideMark/>
          </w:tcPr>
          <w:p w14:paraId="700FC479" w14:textId="77777777" w:rsidR="00F03E5E" w:rsidRPr="00F26CC2" w:rsidRDefault="00F03E5E" w:rsidP="00EE112B">
            <w:pPr>
              <w:pStyle w:val="BulletPoints"/>
              <w:spacing w:before="0" w:line="216" w:lineRule="auto"/>
              <w:ind w:left="439" w:hanging="291"/>
              <w:rPr>
                <w:i/>
                <w:iCs/>
              </w:rPr>
            </w:pPr>
            <w:r w:rsidRPr="00F26CC2">
              <w:rPr>
                <w:i/>
                <w:iCs/>
              </w:rPr>
              <w:t>Prepare factual briefings.</w:t>
            </w:r>
          </w:p>
          <w:p w14:paraId="27F13F75" w14:textId="77777777" w:rsidR="00F03E5E" w:rsidRPr="00F26CC2" w:rsidRDefault="00F03E5E" w:rsidP="00EE112B">
            <w:pPr>
              <w:pStyle w:val="BulletPoints"/>
              <w:spacing w:before="0" w:line="216" w:lineRule="auto"/>
              <w:ind w:left="439" w:hanging="291"/>
              <w:rPr>
                <w:i/>
                <w:iCs/>
              </w:rPr>
            </w:pPr>
            <w:r w:rsidRPr="00F26CC2">
              <w:rPr>
                <w:i/>
                <w:iCs/>
              </w:rPr>
              <w:t>Ensure issues are logged and addressed.</w:t>
            </w:r>
          </w:p>
          <w:p w14:paraId="6D1C3BC0" w14:textId="77777777" w:rsidR="00F03E5E" w:rsidRPr="00F26CC2" w:rsidRDefault="00F03E5E" w:rsidP="00EE112B">
            <w:pPr>
              <w:pStyle w:val="BulletPoints"/>
              <w:spacing w:before="0" w:line="216" w:lineRule="auto"/>
              <w:ind w:left="439" w:hanging="291"/>
              <w:rPr>
                <w:i/>
                <w:iCs/>
              </w:rPr>
            </w:pPr>
            <w:r w:rsidRPr="00F26CC2">
              <w:rPr>
                <w:i/>
                <w:iCs/>
              </w:rPr>
              <w:t>Engage communications teams.</w:t>
            </w:r>
          </w:p>
        </w:tc>
      </w:tr>
      <w:tr w:rsidR="00F03E5E" w:rsidRPr="0086579B" w14:paraId="6B918A45" w14:textId="77777777" w:rsidTr="001C69CB">
        <w:trPr>
          <w:trHeight w:val="1014"/>
        </w:trPr>
        <w:tc>
          <w:tcPr>
            <w:tcW w:w="0" w:type="auto"/>
            <w:hideMark/>
          </w:tcPr>
          <w:p w14:paraId="31AC04F7" w14:textId="77777777" w:rsidR="00F03E5E" w:rsidRPr="00F26CC2" w:rsidRDefault="00F03E5E" w:rsidP="00EE112B">
            <w:pPr>
              <w:pStyle w:val="TABLETEXT"/>
              <w:rPr>
                <w:i/>
                <w:iCs/>
              </w:rPr>
            </w:pPr>
            <w:r w:rsidRPr="00F26CC2">
              <w:rPr>
                <w:i/>
                <w:iCs/>
              </w:rPr>
              <w:t>Public dissatisfaction with services</w:t>
            </w:r>
          </w:p>
        </w:tc>
        <w:tc>
          <w:tcPr>
            <w:tcW w:w="8752" w:type="dxa"/>
            <w:hideMark/>
          </w:tcPr>
          <w:p w14:paraId="2F473C71" w14:textId="77777777" w:rsidR="00F03E5E" w:rsidRPr="00F26CC2" w:rsidRDefault="00F03E5E" w:rsidP="00EE112B">
            <w:pPr>
              <w:pStyle w:val="BulletPoints"/>
              <w:spacing w:before="0" w:line="216" w:lineRule="auto"/>
              <w:ind w:left="439" w:hanging="291"/>
              <w:rPr>
                <w:i/>
                <w:iCs/>
              </w:rPr>
            </w:pPr>
            <w:r w:rsidRPr="00F26CC2">
              <w:rPr>
                <w:i/>
                <w:iCs/>
              </w:rPr>
              <w:t>Use feedback mechanisms.</w:t>
            </w:r>
          </w:p>
          <w:p w14:paraId="5AE6842E" w14:textId="77777777" w:rsidR="00F03E5E" w:rsidRPr="00F26CC2" w:rsidRDefault="00F03E5E" w:rsidP="00EE112B">
            <w:pPr>
              <w:pStyle w:val="BulletPoints"/>
              <w:spacing w:before="0" w:line="216" w:lineRule="auto"/>
              <w:ind w:left="439" w:hanging="291"/>
              <w:rPr>
                <w:i/>
                <w:iCs/>
              </w:rPr>
            </w:pPr>
            <w:r w:rsidRPr="00F26CC2">
              <w:rPr>
                <w:i/>
                <w:iCs/>
              </w:rPr>
              <w:t>Escalate service failures.</w:t>
            </w:r>
          </w:p>
          <w:p w14:paraId="5869BD57" w14:textId="77777777" w:rsidR="00F03E5E" w:rsidRPr="00F26CC2" w:rsidRDefault="00F03E5E" w:rsidP="00EE112B">
            <w:pPr>
              <w:pStyle w:val="BulletPoints"/>
              <w:spacing w:before="0" w:line="216" w:lineRule="auto"/>
              <w:ind w:left="439" w:hanging="291"/>
              <w:rPr>
                <w:i/>
                <w:iCs/>
              </w:rPr>
            </w:pPr>
            <w:r w:rsidRPr="00F26CC2">
              <w:rPr>
                <w:i/>
                <w:iCs/>
              </w:rPr>
              <w:t>Ensure transparency in governance reporting.</w:t>
            </w:r>
          </w:p>
        </w:tc>
      </w:tr>
      <w:tr w:rsidR="00F03E5E" w14:paraId="44DFFDA1" w14:textId="77777777" w:rsidTr="00E45D57">
        <w:tc>
          <w:tcPr>
            <w:tcW w:w="14737" w:type="dxa"/>
            <w:gridSpan w:val="2"/>
          </w:tcPr>
          <w:p w14:paraId="497266D6" w14:textId="77777777" w:rsidR="00F03E5E" w:rsidRPr="00D11B70" w:rsidRDefault="00F03E5E" w:rsidP="00F03E5E">
            <w:pPr>
              <w:pStyle w:val="TABLEHEAD"/>
              <w:jc w:val="center"/>
              <w:rPr>
                <w:rFonts w:cs="Arial"/>
              </w:rPr>
            </w:pPr>
            <w:r w:rsidRPr="00D11B70">
              <w:rPr>
                <w:rFonts w:cs="Arial"/>
              </w:rPr>
              <w:t xml:space="preserve">Expiry and </w:t>
            </w:r>
            <w:r>
              <w:rPr>
                <w:rFonts w:cs="Arial"/>
              </w:rPr>
              <w:t>h</w:t>
            </w:r>
            <w:r w:rsidRPr="00D11B70">
              <w:rPr>
                <w:rFonts w:cs="Arial"/>
              </w:rPr>
              <w:t>andover</w:t>
            </w:r>
          </w:p>
        </w:tc>
      </w:tr>
      <w:tr w:rsidR="00F03E5E" w:rsidRPr="0086174F" w14:paraId="59D78CE5" w14:textId="77777777" w:rsidTr="00E45D57">
        <w:trPr>
          <w:trHeight w:val="1060"/>
        </w:trPr>
        <w:tc>
          <w:tcPr>
            <w:tcW w:w="0" w:type="auto"/>
            <w:hideMark/>
          </w:tcPr>
          <w:p w14:paraId="6011D3D1" w14:textId="77777777" w:rsidR="00F03E5E" w:rsidRPr="00F26CC2" w:rsidRDefault="00F03E5E" w:rsidP="00EE112B">
            <w:pPr>
              <w:pStyle w:val="TABLETEXT"/>
              <w:rPr>
                <w:i/>
                <w:iCs/>
              </w:rPr>
            </w:pPr>
            <w:r w:rsidRPr="00F26CC2">
              <w:rPr>
                <w:i/>
                <w:iCs/>
              </w:rPr>
              <w:t>Poor asset condition at expiry</w:t>
            </w:r>
          </w:p>
        </w:tc>
        <w:tc>
          <w:tcPr>
            <w:tcW w:w="8752" w:type="dxa"/>
            <w:hideMark/>
          </w:tcPr>
          <w:p w14:paraId="26F7D9F6" w14:textId="77777777" w:rsidR="00F03E5E" w:rsidRPr="00F26CC2" w:rsidRDefault="00F03E5E" w:rsidP="00EE112B">
            <w:pPr>
              <w:pStyle w:val="BulletPoints"/>
              <w:spacing w:before="0" w:line="216" w:lineRule="auto"/>
              <w:ind w:left="439" w:hanging="291"/>
              <w:rPr>
                <w:i/>
                <w:iCs/>
              </w:rPr>
            </w:pPr>
            <w:r w:rsidRPr="00F26CC2">
              <w:rPr>
                <w:i/>
                <w:iCs/>
              </w:rPr>
              <w:t>Commission asset condition surveys.</w:t>
            </w:r>
          </w:p>
          <w:p w14:paraId="0D716E77" w14:textId="77777777" w:rsidR="00F03E5E" w:rsidRPr="00F26CC2" w:rsidRDefault="00F03E5E" w:rsidP="00EE112B">
            <w:pPr>
              <w:pStyle w:val="BulletPoints"/>
              <w:spacing w:before="0" w:line="216" w:lineRule="auto"/>
              <w:ind w:left="439" w:hanging="291"/>
              <w:rPr>
                <w:i/>
                <w:iCs/>
              </w:rPr>
            </w:pPr>
            <w:r w:rsidRPr="00F26CC2">
              <w:rPr>
                <w:i/>
                <w:iCs/>
              </w:rPr>
              <w:t>Compare against lifecycle obligations.</w:t>
            </w:r>
          </w:p>
          <w:p w14:paraId="53A77244" w14:textId="77777777" w:rsidR="00F03E5E" w:rsidRPr="00F26CC2" w:rsidRDefault="00F03E5E" w:rsidP="00EE112B">
            <w:pPr>
              <w:pStyle w:val="BulletPoints"/>
              <w:spacing w:before="0" w:line="216" w:lineRule="auto"/>
              <w:ind w:left="439" w:hanging="291"/>
              <w:rPr>
                <w:i/>
                <w:iCs/>
              </w:rPr>
            </w:pPr>
            <w:r w:rsidRPr="00F26CC2">
              <w:rPr>
                <w:i/>
                <w:iCs/>
              </w:rPr>
              <w:t>Plan for remediation or deductions.</w:t>
            </w:r>
          </w:p>
        </w:tc>
      </w:tr>
      <w:tr w:rsidR="00F03E5E" w:rsidRPr="0086174F" w14:paraId="2EB5DE48" w14:textId="77777777" w:rsidTr="00E45D57">
        <w:trPr>
          <w:trHeight w:val="1129"/>
        </w:trPr>
        <w:tc>
          <w:tcPr>
            <w:tcW w:w="0" w:type="auto"/>
            <w:hideMark/>
          </w:tcPr>
          <w:p w14:paraId="3D450023" w14:textId="77777777" w:rsidR="00F03E5E" w:rsidRPr="00F26CC2" w:rsidRDefault="00F03E5E" w:rsidP="00EE112B">
            <w:pPr>
              <w:pStyle w:val="TABLETEXT"/>
              <w:rPr>
                <w:i/>
                <w:iCs/>
              </w:rPr>
            </w:pPr>
            <w:r w:rsidRPr="00F26CC2">
              <w:rPr>
                <w:i/>
                <w:iCs/>
              </w:rPr>
              <w:t>Lack of documentation or knowledge transfer</w:t>
            </w:r>
          </w:p>
        </w:tc>
        <w:tc>
          <w:tcPr>
            <w:tcW w:w="8752" w:type="dxa"/>
            <w:hideMark/>
          </w:tcPr>
          <w:p w14:paraId="1B231B7B" w14:textId="77777777" w:rsidR="00F03E5E" w:rsidRPr="00F26CC2" w:rsidRDefault="00F03E5E" w:rsidP="00EE112B">
            <w:pPr>
              <w:pStyle w:val="BulletPoints"/>
              <w:spacing w:before="0" w:line="216" w:lineRule="auto"/>
              <w:ind w:left="439" w:hanging="291"/>
              <w:rPr>
                <w:i/>
                <w:iCs/>
              </w:rPr>
            </w:pPr>
            <w:r w:rsidRPr="00F26CC2">
              <w:rPr>
                <w:i/>
                <w:iCs/>
              </w:rPr>
              <w:t>Request documentation early.</w:t>
            </w:r>
          </w:p>
          <w:p w14:paraId="2CE1EC37" w14:textId="77777777" w:rsidR="00F03E5E" w:rsidRPr="00F26CC2" w:rsidRDefault="00F03E5E" w:rsidP="00EE112B">
            <w:pPr>
              <w:pStyle w:val="BulletPoints"/>
              <w:spacing w:before="0" w:line="216" w:lineRule="auto"/>
              <w:ind w:left="439" w:hanging="291"/>
              <w:rPr>
                <w:i/>
                <w:iCs/>
              </w:rPr>
            </w:pPr>
            <w:r w:rsidRPr="00F26CC2">
              <w:rPr>
                <w:i/>
                <w:iCs/>
              </w:rPr>
              <w:t>Include in expiry planning.</w:t>
            </w:r>
          </w:p>
          <w:p w14:paraId="722FCC19" w14:textId="77777777" w:rsidR="00F03E5E" w:rsidRPr="00F26CC2" w:rsidRDefault="00F03E5E" w:rsidP="00EE112B">
            <w:pPr>
              <w:pStyle w:val="BulletPoints"/>
              <w:spacing w:before="0" w:line="216" w:lineRule="auto"/>
              <w:ind w:left="439" w:hanging="291"/>
              <w:rPr>
                <w:i/>
                <w:iCs/>
              </w:rPr>
            </w:pPr>
            <w:r w:rsidRPr="00F26CC2">
              <w:rPr>
                <w:i/>
                <w:iCs/>
              </w:rPr>
              <w:t>Escalate gaps formally.</w:t>
            </w:r>
          </w:p>
        </w:tc>
      </w:tr>
      <w:tr w:rsidR="00F03E5E" w:rsidRPr="0086174F" w14:paraId="13FADF37" w14:textId="77777777" w:rsidTr="001C69CB">
        <w:trPr>
          <w:trHeight w:val="1003"/>
        </w:trPr>
        <w:tc>
          <w:tcPr>
            <w:tcW w:w="0" w:type="auto"/>
            <w:hideMark/>
          </w:tcPr>
          <w:p w14:paraId="121D4C19" w14:textId="77777777" w:rsidR="00F03E5E" w:rsidRPr="00F26CC2" w:rsidRDefault="00F03E5E" w:rsidP="00EE112B">
            <w:pPr>
              <w:pStyle w:val="TABLETEXT"/>
              <w:rPr>
                <w:i/>
                <w:iCs/>
              </w:rPr>
            </w:pPr>
            <w:r w:rsidRPr="00F26CC2">
              <w:rPr>
                <w:i/>
                <w:iCs/>
              </w:rPr>
              <w:t>Service disruption during transition</w:t>
            </w:r>
          </w:p>
        </w:tc>
        <w:tc>
          <w:tcPr>
            <w:tcW w:w="8752" w:type="dxa"/>
            <w:hideMark/>
          </w:tcPr>
          <w:p w14:paraId="08FD09B1" w14:textId="77777777" w:rsidR="00F03E5E" w:rsidRPr="00F26CC2" w:rsidRDefault="00F03E5E" w:rsidP="00EE112B">
            <w:pPr>
              <w:pStyle w:val="BulletPoints"/>
              <w:spacing w:before="0" w:line="216" w:lineRule="auto"/>
              <w:ind w:left="439" w:hanging="291"/>
              <w:rPr>
                <w:i/>
                <w:iCs/>
              </w:rPr>
            </w:pPr>
            <w:r w:rsidRPr="00F26CC2">
              <w:rPr>
                <w:i/>
                <w:iCs/>
              </w:rPr>
              <w:t>Develop a transition plan.</w:t>
            </w:r>
          </w:p>
          <w:p w14:paraId="6E697E06" w14:textId="77777777" w:rsidR="00F03E5E" w:rsidRPr="00F26CC2" w:rsidRDefault="00F03E5E" w:rsidP="00EE112B">
            <w:pPr>
              <w:pStyle w:val="BulletPoints"/>
              <w:spacing w:before="0" w:line="216" w:lineRule="auto"/>
              <w:ind w:left="439" w:hanging="291"/>
              <w:rPr>
                <w:i/>
                <w:iCs/>
              </w:rPr>
            </w:pPr>
            <w:r w:rsidRPr="00F26CC2">
              <w:rPr>
                <w:i/>
                <w:iCs/>
              </w:rPr>
              <w:t>Engage stakeholders.</w:t>
            </w:r>
          </w:p>
          <w:p w14:paraId="6014AB42" w14:textId="77777777" w:rsidR="00F03E5E" w:rsidRPr="00F26CC2" w:rsidRDefault="00F03E5E" w:rsidP="00EE112B">
            <w:pPr>
              <w:pStyle w:val="BulletPoints"/>
              <w:spacing w:before="0" w:line="216" w:lineRule="auto"/>
              <w:ind w:left="439" w:hanging="291"/>
              <w:rPr>
                <w:i/>
                <w:iCs/>
              </w:rPr>
            </w:pPr>
            <w:r w:rsidRPr="00F26CC2">
              <w:rPr>
                <w:i/>
                <w:iCs/>
              </w:rPr>
              <w:t>Use contract mechanisms to ensure continuity.</w:t>
            </w:r>
          </w:p>
        </w:tc>
      </w:tr>
    </w:tbl>
    <w:p w14:paraId="479BAC3B" w14:textId="571580F9" w:rsidR="00EE112B" w:rsidRDefault="00EE112B" w:rsidP="00C80595">
      <w:pPr>
        <w:pStyle w:val="BODYCOPY"/>
        <w:spacing w:before="0" w:after="0" w:line="240" w:lineRule="auto"/>
      </w:pPr>
    </w:p>
    <w:p w14:paraId="728EE5FE" w14:textId="77777777" w:rsidR="00EE112B" w:rsidRDefault="00EE112B" w:rsidP="00EE112B">
      <w:pPr>
        <w:pStyle w:val="SubHead0"/>
      </w:pPr>
      <w:r>
        <w:t>Appendix 1: List of risk categories</w:t>
      </w:r>
    </w:p>
    <w:p w14:paraId="6F1A41D9" w14:textId="77777777" w:rsidR="00EE112B" w:rsidRDefault="00EE112B" w:rsidP="00EE112B">
      <w:pPr>
        <w:pStyle w:val="BODYCOPY"/>
      </w:pPr>
      <w:r>
        <w:t>The table below includes a list of risk categories. These can be adapted to suit the needs of your PFI project.</w:t>
      </w:r>
    </w:p>
    <w:tbl>
      <w:tblPr>
        <w:tblStyle w:val="TableGrid"/>
        <w:tblW w:w="14737" w:type="dxa"/>
        <w:tblLook w:val="04A0" w:firstRow="1" w:lastRow="0" w:firstColumn="1" w:lastColumn="0" w:noHBand="0" w:noVBand="1"/>
      </w:tblPr>
      <w:tblGrid>
        <w:gridCol w:w="2767"/>
        <w:gridCol w:w="11970"/>
      </w:tblGrid>
      <w:tr w:rsidR="00EE112B" w:rsidRPr="00DF63DA" w14:paraId="44E643DE" w14:textId="77777777" w:rsidTr="00E45D57">
        <w:trPr>
          <w:trHeight w:val="539"/>
        </w:trPr>
        <w:tc>
          <w:tcPr>
            <w:tcW w:w="0" w:type="auto"/>
            <w:hideMark/>
          </w:tcPr>
          <w:p w14:paraId="5D5D1658" w14:textId="77777777" w:rsidR="00EE112B" w:rsidRPr="00EE112B" w:rsidRDefault="00EE112B" w:rsidP="00EE112B">
            <w:pPr>
              <w:pStyle w:val="TABLEHEAD"/>
            </w:pPr>
            <w:r w:rsidRPr="00EE112B">
              <w:t>Risk category</w:t>
            </w:r>
          </w:p>
        </w:tc>
        <w:tc>
          <w:tcPr>
            <w:tcW w:w="11970" w:type="dxa"/>
            <w:hideMark/>
          </w:tcPr>
          <w:p w14:paraId="572F1931" w14:textId="77777777" w:rsidR="00EE112B" w:rsidRPr="00EE112B" w:rsidRDefault="00EE112B" w:rsidP="00EE112B">
            <w:pPr>
              <w:pStyle w:val="TABLEHEAD"/>
            </w:pPr>
            <w:r w:rsidRPr="00EE112B">
              <w:t>Description</w:t>
            </w:r>
          </w:p>
        </w:tc>
      </w:tr>
      <w:tr w:rsidR="00EE112B" w:rsidRPr="00DF63DA" w14:paraId="0501254E" w14:textId="77777777" w:rsidTr="00E45D57">
        <w:trPr>
          <w:trHeight w:val="804"/>
        </w:trPr>
        <w:tc>
          <w:tcPr>
            <w:tcW w:w="0" w:type="auto"/>
            <w:hideMark/>
          </w:tcPr>
          <w:p w14:paraId="50C67809" w14:textId="77777777" w:rsidR="00EE112B" w:rsidRPr="00F26CC2" w:rsidRDefault="00EE112B" w:rsidP="00EE112B">
            <w:pPr>
              <w:pStyle w:val="TABLETEXT"/>
              <w:rPr>
                <w:i/>
                <w:iCs/>
              </w:rPr>
            </w:pPr>
            <w:r w:rsidRPr="00F26CC2">
              <w:rPr>
                <w:i/>
                <w:iCs/>
              </w:rPr>
              <w:t>Design and construction</w:t>
            </w:r>
          </w:p>
        </w:tc>
        <w:tc>
          <w:tcPr>
            <w:tcW w:w="11970" w:type="dxa"/>
            <w:hideMark/>
          </w:tcPr>
          <w:p w14:paraId="68F7C9AF" w14:textId="77777777" w:rsidR="00EE112B" w:rsidRPr="00F26CC2" w:rsidRDefault="00EE112B" w:rsidP="00EE112B">
            <w:pPr>
              <w:pStyle w:val="TABLETEXT"/>
              <w:rPr>
                <w:i/>
                <w:iCs/>
              </w:rPr>
            </w:pPr>
            <w:r w:rsidRPr="00F26CC2">
              <w:rPr>
                <w:i/>
                <w:iCs/>
              </w:rPr>
              <w:t>Risks arising during the build phase, such as delays, cost overruns, design flaws or quality failures that may affect long-term performance or compliance.</w:t>
            </w:r>
          </w:p>
        </w:tc>
      </w:tr>
      <w:tr w:rsidR="00EE112B" w:rsidRPr="00DF63DA" w14:paraId="18E9688D" w14:textId="77777777" w:rsidTr="00E45D57">
        <w:trPr>
          <w:trHeight w:val="833"/>
        </w:trPr>
        <w:tc>
          <w:tcPr>
            <w:tcW w:w="0" w:type="auto"/>
            <w:hideMark/>
          </w:tcPr>
          <w:p w14:paraId="1800D5F0" w14:textId="77777777" w:rsidR="00EE112B" w:rsidRPr="00F26CC2" w:rsidRDefault="00EE112B" w:rsidP="00EE112B">
            <w:pPr>
              <w:pStyle w:val="TABLETEXT"/>
              <w:rPr>
                <w:i/>
                <w:iCs/>
              </w:rPr>
            </w:pPr>
            <w:r w:rsidRPr="00F26CC2">
              <w:rPr>
                <w:i/>
                <w:iCs/>
              </w:rPr>
              <w:t>Operational</w:t>
            </w:r>
          </w:p>
        </w:tc>
        <w:tc>
          <w:tcPr>
            <w:tcW w:w="11970" w:type="dxa"/>
            <w:hideMark/>
          </w:tcPr>
          <w:p w14:paraId="731C1F4B" w14:textId="77777777" w:rsidR="00EE112B" w:rsidRPr="00F26CC2" w:rsidRDefault="00EE112B" w:rsidP="00EE112B">
            <w:pPr>
              <w:pStyle w:val="TABLETEXT"/>
              <w:rPr>
                <w:i/>
                <w:iCs/>
              </w:rPr>
            </w:pPr>
            <w:r w:rsidRPr="00F26CC2">
              <w:rPr>
                <w:i/>
                <w:iCs/>
              </w:rPr>
              <w:t>Risks related to service delivery, maintenance, performance standards or failure to meet contractual KPIs and SLAs.</w:t>
            </w:r>
          </w:p>
        </w:tc>
      </w:tr>
      <w:tr w:rsidR="00EE112B" w:rsidRPr="00DF63DA" w14:paraId="65C7A529" w14:textId="77777777" w:rsidTr="00E45D57">
        <w:trPr>
          <w:trHeight w:val="763"/>
        </w:trPr>
        <w:tc>
          <w:tcPr>
            <w:tcW w:w="0" w:type="auto"/>
            <w:hideMark/>
          </w:tcPr>
          <w:p w14:paraId="4D5C96B4" w14:textId="77777777" w:rsidR="00EE112B" w:rsidRPr="00F26CC2" w:rsidRDefault="00EE112B" w:rsidP="00EE112B">
            <w:pPr>
              <w:pStyle w:val="TABLETEXT"/>
              <w:rPr>
                <w:i/>
                <w:iCs/>
              </w:rPr>
            </w:pPr>
            <w:r w:rsidRPr="00F26CC2">
              <w:rPr>
                <w:i/>
                <w:iCs/>
              </w:rPr>
              <w:t>Financial</w:t>
            </w:r>
          </w:p>
        </w:tc>
        <w:tc>
          <w:tcPr>
            <w:tcW w:w="11970" w:type="dxa"/>
            <w:hideMark/>
          </w:tcPr>
          <w:p w14:paraId="740E5B0B" w14:textId="77777777" w:rsidR="00EE112B" w:rsidRPr="00F26CC2" w:rsidRDefault="00EE112B" w:rsidP="00EE112B">
            <w:pPr>
              <w:pStyle w:val="TABLETEXT"/>
              <w:rPr>
                <w:i/>
                <w:iCs/>
              </w:rPr>
            </w:pPr>
            <w:r w:rsidRPr="00F26CC2">
              <w:rPr>
                <w:i/>
                <w:iCs/>
              </w:rPr>
              <w:t>Risks associated with funding, payment mechanisms, inflation, interest rates, affordability or financial viability of the project.</w:t>
            </w:r>
          </w:p>
        </w:tc>
      </w:tr>
      <w:tr w:rsidR="00EE112B" w:rsidRPr="00DF63DA" w14:paraId="4227FC18" w14:textId="77777777" w:rsidTr="00E45D57">
        <w:trPr>
          <w:trHeight w:val="790"/>
        </w:trPr>
        <w:tc>
          <w:tcPr>
            <w:tcW w:w="0" w:type="auto"/>
            <w:hideMark/>
          </w:tcPr>
          <w:p w14:paraId="371812F3" w14:textId="77777777" w:rsidR="00EE112B" w:rsidRPr="00F26CC2" w:rsidRDefault="00EE112B" w:rsidP="00EE112B">
            <w:pPr>
              <w:pStyle w:val="TABLETEXT"/>
              <w:rPr>
                <w:i/>
                <w:iCs/>
              </w:rPr>
            </w:pPr>
            <w:r w:rsidRPr="00F26CC2">
              <w:rPr>
                <w:i/>
                <w:iCs/>
              </w:rPr>
              <w:t>Legal and regulatory</w:t>
            </w:r>
          </w:p>
        </w:tc>
        <w:tc>
          <w:tcPr>
            <w:tcW w:w="11970" w:type="dxa"/>
            <w:hideMark/>
          </w:tcPr>
          <w:p w14:paraId="319BD430" w14:textId="77777777" w:rsidR="00EE112B" w:rsidRPr="00F26CC2" w:rsidRDefault="00EE112B" w:rsidP="00EE112B">
            <w:pPr>
              <w:pStyle w:val="TABLETEXT"/>
              <w:rPr>
                <w:i/>
                <w:iCs/>
              </w:rPr>
            </w:pPr>
            <w:r w:rsidRPr="00F26CC2">
              <w:rPr>
                <w:i/>
                <w:iCs/>
              </w:rPr>
              <w:t>Risks from changes in law, compliance failures, legal disputes or breaches of contractual obligations.</w:t>
            </w:r>
          </w:p>
        </w:tc>
      </w:tr>
      <w:tr w:rsidR="00EE112B" w:rsidRPr="00DF63DA" w14:paraId="0C19CC15" w14:textId="77777777" w:rsidTr="00E45D57">
        <w:trPr>
          <w:trHeight w:val="791"/>
        </w:trPr>
        <w:tc>
          <w:tcPr>
            <w:tcW w:w="0" w:type="auto"/>
            <w:hideMark/>
          </w:tcPr>
          <w:p w14:paraId="12FF0993" w14:textId="77777777" w:rsidR="00EE112B" w:rsidRPr="00F26CC2" w:rsidRDefault="00EE112B" w:rsidP="00EE112B">
            <w:pPr>
              <w:pStyle w:val="TABLETEXT"/>
              <w:rPr>
                <w:i/>
                <w:iCs/>
              </w:rPr>
            </w:pPr>
            <w:r w:rsidRPr="00F26CC2">
              <w:rPr>
                <w:i/>
                <w:iCs/>
              </w:rPr>
              <w:t>Demand</w:t>
            </w:r>
          </w:p>
        </w:tc>
        <w:tc>
          <w:tcPr>
            <w:tcW w:w="11970" w:type="dxa"/>
            <w:hideMark/>
          </w:tcPr>
          <w:p w14:paraId="5D1F129C" w14:textId="77777777" w:rsidR="00EE112B" w:rsidRPr="00F26CC2" w:rsidRDefault="00EE112B" w:rsidP="00EE112B">
            <w:pPr>
              <w:pStyle w:val="TABLETEXT"/>
              <w:rPr>
                <w:i/>
                <w:iCs/>
              </w:rPr>
            </w:pPr>
            <w:r w:rsidRPr="00F26CC2">
              <w:rPr>
                <w:i/>
                <w:iCs/>
              </w:rPr>
              <w:t>Risks due to variability in usage, occupancy or service need – particularly relevant in demand-based PFI contracts.</w:t>
            </w:r>
          </w:p>
        </w:tc>
      </w:tr>
      <w:tr w:rsidR="00EE112B" w:rsidRPr="00DF63DA" w14:paraId="1D490EA4" w14:textId="77777777" w:rsidTr="00E45D57">
        <w:trPr>
          <w:trHeight w:val="790"/>
        </w:trPr>
        <w:tc>
          <w:tcPr>
            <w:tcW w:w="0" w:type="auto"/>
            <w:hideMark/>
          </w:tcPr>
          <w:p w14:paraId="54B6FA33" w14:textId="77777777" w:rsidR="00EE112B" w:rsidRPr="00F26CC2" w:rsidRDefault="00EE112B" w:rsidP="00EE112B">
            <w:pPr>
              <w:pStyle w:val="TABLETEXT"/>
              <w:rPr>
                <w:i/>
                <w:iCs/>
              </w:rPr>
            </w:pPr>
            <w:r w:rsidRPr="00F26CC2">
              <w:rPr>
                <w:i/>
                <w:iCs/>
              </w:rPr>
              <w:t>Force majeure</w:t>
            </w:r>
          </w:p>
        </w:tc>
        <w:tc>
          <w:tcPr>
            <w:tcW w:w="11970" w:type="dxa"/>
            <w:hideMark/>
          </w:tcPr>
          <w:p w14:paraId="0AA955B1" w14:textId="77777777" w:rsidR="00EE112B" w:rsidRPr="00F26CC2" w:rsidRDefault="00EE112B" w:rsidP="00EE112B">
            <w:pPr>
              <w:pStyle w:val="TABLETEXT"/>
              <w:rPr>
                <w:i/>
                <w:iCs/>
              </w:rPr>
            </w:pPr>
            <w:r w:rsidRPr="00F26CC2">
              <w:rPr>
                <w:i/>
                <w:iCs/>
              </w:rPr>
              <w:t>Risks from external events beyond control, such as natural disasters, pandemics or other unforeseeable disruptions.</w:t>
            </w:r>
          </w:p>
        </w:tc>
      </w:tr>
      <w:tr w:rsidR="00EE112B" w:rsidRPr="00DF63DA" w14:paraId="554078A3" w14:textId="77777777" w:rsidTr="00E45D57">
        <w:trPr>
          <w:trHeight w:val="777"/>
        </w:trPr>
        <w:tc>
          <w:tcPr>
            <w:tcW w:w="0" w:type="auto"/>
            <w:hideMark/>
          </w:tcPr>
          <w:p w14:paraId="16C36AEB" w14:textId="77777777" w:rsidR="00EE112B" w:rsidRPr="00F26CC2" w:rsidRDefault="00EE112B" w:rsidP="00EE112B">
            <w:pPr>
              <w:pStyle w:val="TABLETEXT"/>
              <w:rPr>
                <w:i/>
                <w:iCs/>
              </w:rPr>
            </w:pPr>
            <w:r w:rsidRPr="00F26CC2">
              <w:rPr>
                <w:i/>
                <w:iCs/>
              </w:rPr>
              <w:t>Interface</w:t>
            </w:r>
          </w:p>
        </w:tc>
        <w:tc>
          <w:tcPr>
            <w:tcW w:w="11970" w:type="dxa"/>
            <w:hideMark/>
          </w:tcPr>
          <w:p w14:paraId="61E97BD5" w14:textId="77777777" w:rsidR="00EE112B" w:rsidRPr="00F26CC2" w:rsidRDefault="00EE112B" w:rsidP="00EE112B">
            <w:pPr>
              <w:pStyle w:val="TABLETEXT"/>
              <w:rPr>
                <w:i/>
                <w:iCs/>
              </w:rPr>
            </w:pPr>
            <w:r w:rsidRPr="00F26CC2">
              <w:rPr>
                <w:i/>
                <w:iCs/>
              </w:rPr>
              <w:t>Risks arising from coordination failures between multiple contractors, stakeholders, systems or governance bodies.</w:t>
            </w:r>
          </w:p>
        </w:tc>
      </w:tr>
      <w:tr w:rsidR="00EE112B" w:rsidRPr="00DF63DA" w14:paraId="07F9BCA9" w14:textId="77777777" w:rsidTr="00E45D57">
        <w:trPr>
          <w:trHeight w:val="808"/>
        </w:trPr>
        <w:tc>
          <w:tcPr>
            <w:tcW w:w="0" w:type="auto"/>
            <w:hideMark/>
          </w:tcPr>
          <w:p w14:paraId="2560F263" w14:textId="77777777" w:rsidR="00EE112B" w:rsidRPr="00F26CC2" w:rsidRDefault="00EE112B" w:rsidP="00EE112B">
            <w:pPr>
              <w:pStyle w:val="TABLETEXT"/>
              <w:rPr>
                <w:i/>
                <w:iCs/>
              </w:rPr>
            </w:pPr>
            <w:r w:rsidRPr="00F26CC2">
              <w:rPr>
                <w:i/>
                <w:iCs/>
              </w:rPr>
              <w:t>Technology</w:t>
            </w:r>
          </w:p>
        </w:tc>
        <w:tc>
          <w:tcPr>
            <w:tcW w:w="11970" w:type="dxa"/>
            <w:hideMark/>
          </w:tcPr>
          <w:p w14:paraId="133F8C65" w14:textId="77777777" w:rsidR="00EE112B" w:rsidRPr="00F26CC2" w:rsidRDefault="00EE112B" w:rsidP="00EE112B">
            <w:pPr>
              <w:pStyle w:val="TABLETEXT"/>
              <w:rPr>
                <w:i/>
                <w:iCs/>
              </w:rPr>
            </w:pPr>
            <w:r w:rsidRPr="00F26CC2">
              <w:rPr>
                <w:i/>
                <w:iCs/>
              </w:rPr>
              <w:t>Risks related to obsolescence, underperformance, failure or integration issues with technical systems or equipment.</w:t>
            </w:r>
          </w:p>
        </w:tc>
      </w:tr>
      <w:tr w:rsidR="00EE112B" w:rsidRPr="00DF63DA" w14:paraId="3C6C2AD4" w14:textId="77777777" w:rsidTr="00E45D57">
        <w:trPr>
          <w:trHeight w:val="822"/>
        </w:trPr>
        <w:tc>
          <w:tcPr>
            <w:tcW w:w="0" w:type="auto"/>
            <w:hideMark/>
          </w:tcPr>
          <w:p w14:paraId="12C75B31" w14:textId="77777777" w:rsidR="00EE112B" w:rsidRPr="00F26CC2" w:rsidRDefault="00EE112B" w:rsidP="00EE112B">
            <w:pPr>
              <w:pStyle w:val="TABLETEXT"/>
              <w:rPr>
                <w:i/>
                <w:iCs/>
              </w:rPr>
            </w:pPr>
            <w:r w:rsidRPr="00F26CC2">
              <w:rPr>
                <w:i/>
                <w:iCs/>
              </w:rPr>
              <w:t>Reputational</w:t>
            </w:r>
          </w:p>
        </w:tc>
        <w:tc>
          <w:tcPr>
            <w:tcW w:w="11970" w:type="dxa"/>
            <w:hideMark/>
          </w:tcPr>
          <w:p w14:paraId="05021855" w14:textId="77777777" w:rsidR="00EE112B" w:rsidRPr="00F26CC2" w:rsidRDefault="00EE112B" w:rsidP="00EE112B">
            <w:pPr>
              <w:pStyle w:val="TABLETEXT"/>
              <w:rPr>
                <w:i/>
                <w:iCs/>
              </w:rPr>
            </w:pPr>
            <w:r w:rsidRPr="00F26CC2">
              <w:rPr>
                <w:i/>
                <w:iCs/>
              </w:rPr>
              <w:t>Risks to public perception, media scrutiny, political sensitivity or stakeholder confidence in the project or authority.</w:t>
            </w:r>
          </w:p>
        </w:tc>
      </w:tr>
      <w:tr w:rsidR="00EE112B" w:rsidRPr="00DF63DA" w14:paraId="77A87411" w14:textId="77777777" w:rsidTr="00E45D57">
        <w:trPr>
          <w:trHeight w:val="847"/>
        </w:trPr>
        <w:tc>
          <w:tcPr>
            <w:tcW w:w="0" w:type="auto"/>
            <w:hideMark/>
          </w:tcPr>
          <w:p w14:paraId="1CB3D877" w14:textId="77777777" w:rsidR="00EE112B" w:rsidRPr="00F26CC2" w:rsidRDefault="00EE112B" w:rsidP="00EE112B">
            <w:pPr>
              <w:pStyle w:val="TABLETEXT"/>
              <w:rPr>
                <w:i/>
                <w:iCs/>
              </w:rPr>
            </w:pPr>
            <w:r w:rsidRPr="00F26CC2">
              <w:rPr>
                <w:i/>
                <w:iCs/>
              </w:rPr>
              <w:t>Expiry and handover</w:t>
            </w:r>
          </w:p>
        </w:tc>
        <w:tc>
          <w:tcPr>
            <w:tcW w:w="11970" w:type="dxa"/>
            <w:hideMark/>
          </w:tcPr>
          <w:p w14:paraId="3A8411B7" w14:textId="77777777" w:rsidR="00EE112B" w:rsidRPr="00F26CC2" w:rsidRDefault="00EE112B" w:rsidP="00EE112B">
            <w:pPr>
              <w:pStyle w:val="TABLETEXT"/>
              <w:rPr>
                <w:i/>
                <w:iCs/>
              </w:rPr>
            </w:pPr>
            <w:r w:rsidRPr="00F26CC2">
              <w:rPr>
                <w:i/>
                <w:iCs/>
              </w:rPr>
              <w:t>Risks associated with contract end, including asset condition, knowledge transfer, continuity of service and post-expiry arrangements.</w:t>
            </w:r>
          </w:p>
        </w:tc>
      </w:tr>
    </w:tbl>
    <w:p w14:paraId="69169557" w14:textId="77777777" w:rsidR="00EE112B" w:rsidRPr="00EE112B" w:rsidRDefault="00EE112B" w:rsidP="00F37981">
      <w:pPr>
        <w:pStyle w:val="SubHead0"/>
      </w:pPr>
      <w:r w:rsidRPr="00EE112B">
        <w:lastRenderedPageBreak/>
        <w:t>Appendix 1: Risk ratings</w:t>
      </w:r>
    </w:p>
    <w:p w14:paraId="226C0C04" w14:textId="77777777" w:rsidR="00EE112B" w:rsidRPr="006D6245" w:rsidRDefault="00EE112B" w:rsidP="006D6245">
      <w:pPr>
        <w:pStyle w:val="BODYCOPY"/>
      </w:pPr>
      <w:r w:rsidRPr="006D6245">
        <w:t>In your risk register you will need to rate your risk by assessing the likelihood of the risk occurring and the impact it will have if it occurs. The information below provides you with some guidance on making this assessment within the PFI context – which you will need to adapt and align with your corporate framework.</w:t>
      </w:r>
    </w:p>
    <w:p w14:paraId="2615AE07" w14:textId="77777777" w:rsidR="00EE112B" w:rsidRPr="00F37981" w:rsidRDefault="00EE112B" w:rsidP="00F37981">
      <w:pPr>
        <w:pStyle w:val="BODYCOPY"/>
      </w:pPr>
      <w:r w:rsidRPr="00F37981">
        <w:t xml:space="preserve">The rating section of your risk register make look </w:t>
      </w:r>
      <w:proofErr w:type="gramStart"/>
      <w:r w:rsidRPr="00F37981">
        <w:t>similar to</w:t>
      </w:r>
      <w:proofErr w:type="gramEnd"/>
      <w:r w:rsidRPr="00F37981">
        <w:t xml:space="preserve"> below (some will also include the original risk rating).</w:t>
      </w:r>
    </w:p>
    <w:tbl>
      <w:tblPr>
        <w:tblStyle w:val="TableGrid"/>
        <w:tblW w:w="14791" w:type="dxa"/>
        <w:tblLook w:val="04A0" w:firstRow="1" w:lastRow="0" w:firstColumn="1" w:lastColumn="0" w:noHBand="0" w:noVBand="1"/>
      </w:tblPr>
      <w:tblGrid>
        <w:gridCol w:w="2438"/>
        <w:gridCol w:w="2438"/>
        <w:gridCol w:w="2438"/>
        <w:gridCol w:w="2438"/>
        <w:gridCol w:w="2438"/>
        <w:gridCol w:w="2601"/>
      </w:tblGrid>
      <w:tr w:rsidR="00EE112B" w:rsidRPr="00EE112B" w14:paraId="4502C609" w14:textId="77777777" w:rsidTr="00C80595">
        <w:trPr>
          <w:trHeight w:val="537"/>
        </w:trPr>
        <w:tc>
          <w:tcPr>
            <w:tcW w:w="7314" w:type="dxa"/>
            <w:gridSpan w:val="3"/>
          </w:tcPr>
          <w:p w14:paraId="28C1FB57" w14:textId="77777777" w:rsidR="00EE112B" w:rsidRPr="00EE112B" w:rsidRDefault="00EE112B" w:rsidP="00464C6C">
            <w:pPr>
              <w:pStyle w:val="TABLEHEAD"/>
              <w:jc w:val="center"/>
            </w:pPr>
            <w:r w:rsidRPr="00EE112B">
              <w:t>Current risk rating</w:t>
            </w:r>
          </w:p>
        </w:tc>
        <w:tc>
          <w:tcPr>
            <w:tcW w:w="7477" w:type="dxa"/>
            <w:gridSpan w:val="3"/>
          </w:tcPr>
          <w:p w14:paraId="34D4064F" w14:textId="77777777" w:rsidR="00EE112B" w:rsidRPr="00EE112B" w:rsidRDefault="00EE112B" w:rsidP="00464C6C">
            <w:pPr>
              <w:pStyle w:val="TABLEHEAD"/>
              <w:jc w:val="center"/>
            </w:pPr>
            <w:r w:rsidRPr="00EE112B">
              <w:t>Target risk rating</w:t>
            </w:r>
          </w:p>
        </w:tc>
      </w:tr>
      <w:tr w:rsidR="00EE112B" w:rsidRPr="00EE112B" w14:paraId="22441F4F" w14:textId="77777777" w:rsidTr="00E45D57">
        <w:tc>
          <w:tcPr>
            <w:tcW w:w="2438" w:type="dxa"/>
          </w:tcPr>
          <w:p w14:paraId="16743019" w14:textId="77777777" w:rsidR="00EE112B" w:rsidRPr="00EE112B" w:rsidRDefault="00EE112B" w:rsidP="00EE112B">
            <w:pPr>
              <w:pStyle w:val="BODYCOPY"/>
            </w:pPr>
            <w:r w:rsidRPr="00EE112B">
              <w:t>Likelihood</w:t>
            </w:r>
          </w:p>
        </w:tc>
        <w:tc>
          <w:tcPr>
            <w:tcW w:w="2438" w:type="dxa"/>
          </w:tcPr>
          <w:p w14:paraId="0265E6FC" w14:textId="77777777" w:rsidR="00EE112B" w:rsidRPr="00EE112B" w:rsidRDefault="00EE112B" w:rsidP="00EE112B">
            <w:pPr>
              <w:pStyle w:val="BODYCOPY"/>
            </w:pPr>
            <w:r w:rsidRPr="00EE112B">
              <w:t>Impact</w:t>
            </w:r>
          </w:p>
        </w:tc>
        <w:tc>
          <w:tcPr>
            <w:tcW w:w="2438" w:type="dxa"/>
          </w:tcPr>
          <w:p w14:paraId="1A5AF1FE" w14:textId="77777777" w:rsidR="00EE112B" w:rsidRPr="00EE112B" w:rsidRDefault="00EE112B" w:rsidP="00EE112B">
            <w:pPr>
              <w:pStyle w:val="BODYCOPY"/>
            </w:pPr>
            <w:r w:rsidRPr="00EE112B">
              <w:t>Rating</w:t>
            </w:r>
          </w:p>
        </w:tc>
        <w:tc>
          <w:tcPr>
            <w:tcW w:w="2438" w:type="dxa"/>
          </w:tcPr>
          <w:p w14:paraId="2E0269B4" w14:textId="77777777" w:rsidR="00EE112B" w:rsidRPr="00EE112B" w:rsidRDefault="00EE112B" w:rsidP="00EE112B">
            <w:pPr>
              <w:pStyle w:val="BODYCOPY"/>
            </w:pPr>
            <w:r w:rsidRPr="00EE112B">
              <w:t>Likelihood</w:t>
            </w:r>
          </w:p>
        </w:tc>
        <w:tc>
          <w:tcPr>
            <w:tcW w:w="2438" w:type="dxa"/>
          </w:tcPr>
          <w:p w14:paraId="2D9DF35C" w14:textId="77777777" w:rsidR="00EE112B" w:rsidRPr="00EE112B" w:rsidRDefault="00EE112B" w:rsidP="00EE112B">
            <w:pPr>
              <w:pStyle w:val="BODYCOPY"/>
            </w:pPr>
            <w:r w:rsidRPr="00EE112B">
              <w:t>Impact</w:t>
            </w:r>
          </w:p>
        </w:tc>
        <w:tc>
          <w:tcPr>
            <w:tcW w:w="2601" w:type="dxa"/>
          </w:tcPr>
          <w:p w14:paraId="1F8DE984" w14:textId="77777777" w:rsidR="00EE112B" w:rsidRPr="00EE112B" w:rsidRDefault="00EE112B" w:rsidP="00EE112B">
            <w:pPr>
              <w:pStyle w:val="BODYCOPY"/>
            </w:pPr>
            <w:r w:rsidRPr="00EE112B">
              <w:t>Rating</w:t>
            </w:r>
          </w:p>
        </w:tc>
      </w:tr>
      <w:tr w:rsidR="00EE112B" w:rsidRPr="00EE112B" w14:paraId="103060AE" w14:textId="77777777" w:rsidTr="00E45D57">
        <w:tc>
          <w:tcPr>
            <w:tcW w:w="2438" w:type="dxa"/>
          </w:tcPr>
          <w:p w14:paraId="2A71CF93" w14:textId="77777777" w:rsidR="00EE112B" w:rsidRPr="00EE112B" w:rsidRDefault="00EE112B" w:rsidP="00EE112B">
            <w:pPr>
              <w:pStyle w:val="BODYCOPY"/>
            </w:pPr>
          </w:p>
        </w:tc>
        <w:tc>
          <w:tcPr>
            <w:tcW w:w="2438" w:type="dxa"/>
          </w:tcPr>
          <w:p w14:paraId="6B3504E1" w14:textId="77777777" w:rsidR="00EE112B" w:rsidRPr="00EE112B" w:rsidRDefault="00EE112B" w:rsidP="00EE112B">
            <w:pPr>
              <w:pStyle w:val="BODYCOPY"/>
            </w:pPr>
          </w:p>
        </w:tc>
        <w:tc>
          <w:tcPr>
            <w:tcW w:w="2438" w:type="dxa"/>
          </w:tcPr>
          <w:p w14:paraId="6C091AB4" w14:textId="77777777" w:rsidR="00EE112B" w:rsidRPr="00EE112B" w:rsidRDefault="00EE112B" w:rsidP="00EE112B">
            <w:pPr>
              <w:pStyle w:val="BODYCOPY"/>
            </w:pPr>
          </w:p>
        </w:tc>
        <w:tc>
          <w:tcPr>
            <w:tcW w:w="2438" w:type="dxa"/>
          </w:tcPr>
          <w:p w14:paraId="34526C0B" w14:textId="77777777" w:rsidR="00EE112B" w:rsidRPr="00EE112B" w:rsidRDefault="00EE112B" w:rsidP="00EE112B">
            <w:pPr>
              <w:pStyle w:val="BODYCOPY"/>
            </w:pPr>
          </w:p>
        </w:tc>
        <w:tc>
          <w:tcPr>
            <w:tcW w:w="2438" w:type="dxa"/>
          </w:tcPr>
          <w:p w14:paraId="5907B730" w14:textId="77777777" w:rsidR="00EE112B" w:rsidRPr="00EE112B" w:rsidRDefault="00EE112B" w:rsidP="00EE112B">
            <w:pPr>
              <w:pStyle w:val="BODYCOPY"/>
            </w:pPr>
          </w:p>
        </w:tc>
        <w:tc>
          <w:tcPr>
            <w:tcW w:w="2601" w:type="dxa"/>
          </w:tcPr>
          <w:p w14:paraId="180B9A6F" w14:textId="77777777" w:rsidR="00EE112B" w:rsidRPr="00EE112B" w:rsidRDefault="00EE112B" w:rsidP="00EE112B">
            <w:pPr>
              <w:pStyle w:val="BODYCOPY"/>
            </w:pPr>
          </w:p>
        </w:tc>
      </w:tr>
      <w:tr w:rsidR="00EE112B" w:rsidRPr="00EE112B" w14:paraId="162BE075" w14:textId="77777777" w:rsidTr="00E45D57">
        <w:tc>
          <w:tcPr>
            <w:tcW w:w="2438" w:type="dxa"/>
          </w:tcPr>
          <w:p w14:paraId="2AF9AA36" w14:textId="77777777" w:rsidR="00EE112B" w:rsidRPr="00EE112B" w:rsidRDefault="00EE112B" w:rsidP="00EE112B">
            <w:pPr>
              <w:pStyle w:val="BODYCOPY"/>
            </w:pPr>
          </w:p>
        </w:tc>
        <w:tc>
          <w:tcPr>
            <w:tcW w:w="2438" w:type="dxa"/>
          </w:tcPr>
          <w:p w14:paraId="47039988" w14:textId="77777777" w:rsidR="00EE112B" w:rsidRPr="00EE112B" w:rsidRDefault="00EE112B" w:rsidP="00EE112B">
            <w:pPr>
              <w:pStyle w:val="BODYCOPY"/>
            </w:pPr>
          </w:p>
        </w:tc>
        <w:tc>
          <w:tcPr>
            <w:tcW w:w="2438" w:type="dxa"/>
          </w:tcPr>
          <w:p w14:paraId="7025CDEB" w14:textId="77777777" w:rsidR="00EE112B" w:rsidRPr="00EE112B" w:rsidRDefault="00EE112B" w:rsidP="00EE112B">
            <w:pPr>
              <w:pStyle w:val="BODYCOPY"/>
            </w:pPr>
          </w:p>
        </w:tc>
        <w:tc>
          <w:tcPr>
            <w:tcW w:w="2438" w:type="dxa"/>
          </w:tcPr>
          <w:p w14:paraId="7559B691" w14:textId="77777777" w:rsidR="00EE112B" w:rsidRPr="00EE112B" w:rsidRDefault="00EE112B" w:rsidP="00EE112B">
            <w:pPr>
              <w:pStyle w:val="BODYCOPY"/>
            </w:pPr>
          </w:p>
        </w:tc>
        <w:tc>
          <w:tcPr>
            <w:tcW w:w="2438" w:type="dxa"/>
          </w:tcPr>
          <w:p w14:paraId="0DBDBECE" w14:textId="77777777" w:rsidR="00EE112B" w:rsidRPr="00EE112B" w:rsidRDefault="00EE112B" w:rsidP="00EE112B">
            <w:pPr>
              <w:pStyle w:val="BODYCOPY"/>
            </w:pPr>
          </w:p>
        </w:tc>
        <w:tc>
          <w:tcPr>
            <w:tcW w:w="2601" w:type="dxa"/>
          </w:tcPr>
          <w:p w14:paraId="434DAE7E" w14:textId="77777777" w:rsidR="00EE112B" w:rsidRPr="00EE112B" w:rsidRDefault="00EE112B" w:rsidP="00EE112B">
            <w:pPr>
              <w:pStyle w:val="BODYCOPY"/>
            </w:pPr>
          </w:p>
        </w:tc>
      </w:tr>
    </w:tbl>
    <w:p w14:paraId="5FDC712E" w14:textId="77777777" w:rsidR="00EE112B" w:rsidRPr="00EE112B" w:rsidRDefault="00EE112B" w:rsidP="00EE112B">
      <w:pPr>
        <w:pStyle w:val="BODYCOPY"/>
      </w:pPr>
      <w:r w:rsidRPr="00EE112B">
        <w:t>We set out below a 5-level approach to rating risk – others are routinely in use. Note that we recommend that you consider risk impact from a range of different perspectives and that you should generally record the highest assessment.</w:t>
      </w:r>
    </w:p>
    <w:p w14:paraId="26EEDD3C" w14:textId="77777777" w:rsidR="00EE112B" w:rsidRPr="00EE112B" w:rsidRDefault="00EE112B" w:rsidP="00EE112B">
      <w:pPr>
        <w:pStyle w:val="BODYCOPY"/>
      </w:pPr>
      <w:r w:rsidRPr="00EE112B">
        <w:t>Assessing likelihood:</w:t>
      </w:r>
    </w:p>
    <w:tbl>
      <w:tblPr>
        <w:tblStyle w:val="TableGrid"/>
        <w:tblW w:w="14741" w:type="dxa"/>
        <w:tblLook w:val="04A0" w:firstRow="1" w:lastRow="0" w:firstColumn="1" w:lastColumn="0" w:noHBand="0" w:noVBand="1"/>
      </w:tblPr>
      <w:tblGrid>
        <w:gridCol w:w="3685"/>
        <w:gridCol w:w="3402"/>
        <w:gridCol w:w="3402"/>
        <w:gridCol w:w="4252"/>
      </w:tblGrid>
      <w:tr w:rsidR="00EE112B" w:rsidRPr="00EE112B" w14:paraId="2B05A076" w14:textId="77777777" w:rsidTr="003300BA">
        <w:trPr>
          <w:trHeight w:val="300"/>
        </w:trPr>
        <w:tc>
          <w:tcPr>
            <w:tcW w:w="3685" w:type="dxa"/>
            <w:noWrap/>
            <w:hideMark/>
          </w:tcPr>
          <w:p w14:paraId="34AA1360" w14:textId="77777777" w:rsidR="00EE112B" w:rsidRPr="00EE112B" w:rsidRDefault="00EE112B" w:rsidP="00EE112B">
            <w:pPr>
              <w:pStyle w:val="BODYCOPY"/>
              <w:rPr>
                <w:b/>
                <w:bCs/>
              </w:rPr>
            </w:pPr>
            <w:r w:rsidRPr="00EE112B">
              <w:rPr>
                <w:b/>
                <w:bCs/>
              </w:rPr>
              <w:t>Rating</w:t>
            </w:r>
          </w:p>
        </w:tc>
        <w:tc>
          <w:tcPr>
            <w:tcW w:w="3402" w:type="dxa"/>
            <w:noWrap/>
            <w:hideMark/>
          </w:tcPr>
          <w:p w14:paraId="7BB615C6" w14:textId="77777777" w:rsidR="00EE112B" w:rsidRPr="00EE112B" w:rsidRDefault="00EE112B" w:rsidP="00EE112B">
            <w:pPr>
              <w:pStyle w:val="BODYCOPY"/>
              <w:rPr>
                <w:b/>
                <w:bCs/>
              </w:rPr>
            </w:pPr>
            <w:r w:rsidRPr="00EE112B">
              <w:rPr>
                <w:b/>
                <w:bCs/>
              </w:rPr>
              <w:t>Probability</w:t>
            </w:r>
          </w:p>
        </w:tc>
        <w:tc>
          <w:tcPr>
            <w:tcW w:w="3402" w:type="dxa"/>
            <w:noWrap/>
            <w:hideMark/>
          </w:tcPr>
          <w:p w14:paraId="136E4D36" w14:textId="77777777" w:rsidR="00EE112B" w:rsidRPr="00EE112B" w:rsidRDefault="00EE112B" w:rsidP="00EE112B">
            <w:pPr>
              <w:pStyle w:val="BODYCOPY"/>
              <w:rPr>
                <w:b/>
                <w:bCs/>
              </w:rPr>
            </w:pPr>
            <w:r w:rsidRPr="00EE112B">
              <w:rPr>
                <w:b/>
                <w:bCs/>
              </w:rPr>
              <w:t>Percentage</w:t>
            </w:r>
          </w:p>
        </w:tc>
        <w:tc>
          <w:tcPr>
            <w:tcW w:w="4252" w:type="dxa"/>
            <w:noWrap/>
            <w:hideMark/>
          </w:tcPr>
          <w:p w14:paraId="0994C2E6" w14:textId="77777777" w:rsidR="00EE112B" w:rsidRPr="00EE112B" w:rsidRDefault="00EE112B" w:rsidP="00EE112B">
            <w:pPr>
              <w:pStyle w:val="BODYCOPY"/>
              <w:rPr>
                <w:b/>
                <w:bCs/>
              </w:rPr>
            </w:pPr>
            <w:r w:rsidRPr="00EE112B">
              <w:rPr>
                <w:b/>
                <w:bCs/>
              </w:rPr>
              <w:t>Criteria</w:t>
            </w:r>
          </w:p>
        </w:tc>
      </w:tr>
      <w:tr w:rsidR="00EE112B" w:rsidRPr="00EE112B" w14:paraId="49D9AC1E" w14:textId="77777777" w:rsidTr="00E45D57">
        <w:trPr>
          <w:trHeight w:val="567"/>
        </w:trPr>
        <w:tc>
          <w:tcPr>
            <w:tcW w:w="3685" w:type="dxa"/>
            <w:noWrap/>
            <w:hideMark/>
          </w:tcPr>
          <w:p w14:paraId="11E99D78" w14:textId="77777777" w:rsidR="00EE112B" w:rsidRPr="00F26CC2" w:rsidRDefault="00EE112B" w:rsidP="00F37981">
            <w:pPr>
              <w:pStyle w:val="TABLETEXT"/>
              <w:rPr>
                <w:i/>
                <w:iCs/>
              </w:rPr>
            </w:pPr>
            <w:r w:rsidRPr="00F26CC2">
              <w:rPr>
                <w:i/>
                <w:iCs/>
              </w:rPr>
              <w:t>5</w:t>
            </w:r>
          </w:p>
        </w:tc>
        <w:tc>
          <w:tcPr>
            <w:tcW w:w="3402" w:type="dxa"/>
            <w:noWrap/>
            <w:hideMark/>
          </w:tcPr>
          <w:p w14:paraId="4A4ACCD3" w14:textId="77777777" w:rsidR="00EE112B" w:rsidRPr="00F26CC2" w:rsidRDefault="00EE112B" w:rsidP="00F37981">
            <w:pPr>
              <w:pStyle w:val="TABLETEXT"/>
              <w:rPr>
                <w:i/>
                <w:iCs/>
              </w:rPr>
            </w:pPr>
            <w:r w:rsidRPr="00F26CC2">
              <w:rPr>
                <w:i/>
                <w:iCs/>
              </w:rPr>
              <w:t>Very high</w:t>
            </w:r>
          </w:p>
        </w:tc>
        <w:tc>
          <w:tcPr>
            <w:tcW w:w="3402" w:type="dxa"/>
            <w:noWrap/>
            <w:hideMark/>
          </w:tcPr>
          <w:p w14:paraId="32A09864" w14:textId="77777777" w:rsidR="00EE112B" w:rsidRPr="00F26CC2" w:rsidRDefault="00EE112B" w:rsidP="00F37981">
            <w:pPr>
              <w:pStyle w:val="TABLETEXT"/>
              <w:rPr>
                <w:i/>
                <w:iCs/>
              </w:rPr>
            </w:pPr>
            <w:r w:rsidRPr="00F26CC2">
              <w:rPr>
                <w:i/>
                <w:iCs/>
              </w:rPr>
              <w:t>80–100%</w:t>
            </w:r>
          </w:p>
        </w:tc>
        <w:tc>
          <w:tcPr>
            <w:tcW w:w="4252" w:type="dxa"/>
            <w:noWrap/>
            <w:hideMark/>
          </w:tcPr>
          <w:p w14:paraId="5602F0B8" w14:textId="77777777" w:rsidR="00EE112B" w:rsidRPr="00F26CC2" w:rsidRDefault="00EE112B" w:rsidP="00F37981">
            <w:pPr>
              <w:pStyle w:val="TABLETEXT"/>
              <w:rPr>
                <w:i/>
                <w:iCs/>
              </w:rPr>
            </w:pPr>
            <w:r w:rsidRPr="00F26CC2">
              <w:rPr>
                <w:i/>
                <w:iCs/>
              </w:rPr>
              <w:t>Almost certain to occur</w:t>
            </w:r>
          </w:p>
        </w:tc>
      </w:tr>
      <w:tr w:rsidR="00EE112B" w:rsidRPr="00EE112B" w14:paraId="3B1E5DBE" w14:textId="77777777" w:rsidTr="00E45D57">
        <w:trPr>
          <w:trHeight w:val="567"/>
        </w:trPr>
        <w:tc>
          <w:tcPr>
            <w:tcW w:w="3685" w:type="dxa"/>
            <w:noWrap/>
            <w:hideMark/>
          </w:tcPr>
          <w:p w14:paraId="3EACDC9B" w14:textId="77777777" w:rsidR="00EE112B" w:rsidRPr="00F26CC2" w:rsidRDefault="00EE112B" w:rsidP="00F37981">
            <w:pPr>
              <w:pStyle w:val="TABLETEXT"/>
              <w:rPr>
                <w:i/>
                <w:iCs/>
              </w:rPr>
            </w:pPr>
            <w:r w:rsidRPr="00F26CC2">
              <w:rPr>
                <w:i/>
                <w:iCs/>
              </w:rPr>
              <w:t>4</w:t>
            </w:r>
          </w:p>
        </w:tc>
        <w:tc>
          <w:tcPr>
            <w:tcW w:w="3402" w:type="dxa"/>
            <w:noWrap/>
            <w:hideMark/>
          </w:tcPr>
          <w:p w14:paraId="0897FAC2" w14:textId="77777777" w:rsidR="00EE112B" w:rsidRPr="00F26CC2" w:rsidRDefault="00EE112B" w:rsidP="00F37981">
            <w:pPr>
              <w:pStyle w:val="TABLETEXT"/>
              <w:rPr>
                <w:i/>
                <w:iCs/>
              </w:rPr>
            </w:pPr>
            <w:r w:rsidRPr="00F26CC2">
              <w:rPr>
                <w:i/>
                <w:iCs/>
              </w:rPr>
              <w:t>High</w:t>
            </w:r>
          </w:p>
        </w:tc>
        <w:tc>
          <w:tcPr>
            <w:tcW w:w="3402" w:type="dxa"/>
            <w:noWrap/>
            <w:hideMark/>
          </w:tcPr>
          <w:p w14:paraId="497B8CCA" w14:textId="77777777" w:rsidR="00EE112B" w:rsidRPr="00F26CC2" w:rsidRDefault="00EE112B" w:rsidP="00F37981">
            <w:pPr>
              <w:pStyle w:val="TABLETEXT"/>
              <w:rPr>
                <w:i/>
                <w:iCs/>
              </w:rPr>
            </w:pPr>
            <w:r w:rsidRPr="00F26CC2">
              <w:rPr>
                <w:i/>
                <w:iCs/>
              </w:rPr>
              <w:t>60–80%</w:t>
            </w:r>
          </w:p>
        </w:tc>
        <w:tc>
          <w:tcPr>
            <w:tcW w:w="4252" w:type="dxa"/>
            <w:noWrap/>
            <w:hideMark/>
          </w:tcPr>
          <w:p w14:paraId="23D4F096" w14:textId="77777777" w:rsidR="00EE112B" w:rsidRPr="00F26CC2" w:rsidRDefault="00EE112B" w:rsidP="00F37981">
            <w:pPr>
              <w:pStyle w:val="TABLETEXT"/>
              <w:rPr>
                <w:i/>
                <w:iCs/>
              </w:rPr>
            </w:pPr>
            <w:r w:rsidRPr="00F26CC2">
              <w:rPr>
                <w:i/>
                <w:iCs/>
              </w:rPr>
              <w:t>More likely to occur than not</w:t>
            </w:r>
          </w:p>
        </w:tc>
      </w:tr>
      <w:tr w:rsidR="00EE112B" w:rsidRPr="00EE112B" w14:paraId="62D84AE1" w14:textId="77777777" w:rsidTr="00E45D57">
        <w:trPr>
          <w:trHeight w:val="567"/>
        </w:trPr>
        <w:tc>
          <w:tcPr>
            <w:tcW w:w="3685" w:type="dxa"/>
            <w:noWrap/>
            <w:hideMark/>
          </w:tcPr>
          <w:p w14:paraId="16FF2528" w14:textId="77777777" w:rsidR="00EE112B" w:rsidRPr="00F26CC2" w:rsidRDefault="00EE112B" w:rsidP="00F37981">
            <w:pPr>
              <w:pStyle w:val="TABLETEXT"/>
              <w:rPr>
                <w:i/>
                <w:iCs/>
              </w:rPr>
            </w:pPr>
            <w:r w:rsidRPr="00F26CC2">
              <w:rPr>
                <w:i/>
                <w:iCs/>
              </w:rPr>
              <w:t>3</w:t>
            </w:r>
          </w:p>
        </w:tc>
        <w:tc>
          <w:tcPr>
            <w:tcW w:w="3402" w:type="dxa"/>
            <w:noWrap/>
            <w:hideMark/>
          </w:tcPr>
          <w:p w14:paraId="55412EEB" w14:textId="77777777" w:rsidR="00EE112B" w:rsidRPr="00F26CC2" w:rsidRDefault="00EE112B" w:rsidP="00F37981">
            <w:pPr>
              <w:pStyle w:val="TABLETEXT"/>
              <w:rPr>
                <w:i/>
                <w:iCs/>
              </w:rPr>
            </w:pPr>
            <w:r w:rsidRPr="00F26CC2">
              <w:rPr>
                <w:i/>
                <w:iCs/>
              </w:rPr>
              <w:t>Medium</w:t>
            </w:r>
          </w:p>
        </w:tc>
        <w:tc>
          <w:tcPr>
            <w:tcW w:w="3402" w:type="dxa"/>
            <w:noWrap/>
            <w:hideMark/>
          </w:tcPr>
          <w:p w14:paraId="40B1E0D6" w14:textId="77777777" w:rsidR="00EE112B" w:rsidRPr="00F26CC2" w:rsidRDefault="00EE112B" w:rsidP="00F37981">
            <w:pPr>
              <w:pStyle w:val="TABLETEXT"/>
              <w:rPr>
                <w:i/>
                <w:iCs/>
              </w:rPr>
            </w:pPr>
            <w:r w:rsidRPr="00F26CC2">
              <w:rPr>
                <w:i/>
                <w:iCs/>
              </w:rPr>
              <w:t>40–60%</w:t>
            </w:r>
          </w:p>
        </w:tc>
        <w:tc>
          <w:tcPr>
            <w:tcW w:w="4252" w:type="dxa"/>
            <w:noWrap/>
            <w:hideMark/>
          </w:tcPr>
          <w:p w14:paraId="030B4810" w14:textId="77777777" w:rsidR="00EE112B" w:rsidRPr="00F26CC2" w:rsidRDefault="00EE112B" w:rsidP="00F37981">
            <w:pPr>
              <w:pStyle w:val="TABLETEXT"/>
              <w:rPr>
                <w:i/>
                <w:iCs/>
              </w:rPr>
            </w:pPr>
            <w:r w:rsidRPr="00F26CC2">
              <w:rPr>
                <w:i/>
                <w:iCs/>
              </w:rPr>
              <w:t>Fairly likely to occur</w:t>
            </w:r>
          </w:p>
        </w:tc>
      </w:tr>
      <w:tr w:rsidR="00EE112B" w:rsidRPr="00EE112B" w14:paraId="017460CA" w14:textId="77777777" w:rsidTr="00E45D57">
        <w:trPr>
          <w:trHeight w:val="567"/>
        </w:trPr>
        <w:tc>
          <w:tcPr>
            <w:tcW w:w="3685" w:type="dxa"/>
            <w:noWrap/>
            <w:hideMark/>
          </w:tcPr>
          <w:p w14:paraId="1EBD7501" w14:textId="77777777" w:rsidR="00EE112B" w:rsidRPr="00F26CC2" w:rsidRDefault="00EE112B" w:rsidP="00F37981">
            <w:pPr>
              <w:pStyle w:val="TABLETEXT"/>
              <w:rPr>
                <w:i/>
                <w:iCs/>
              </w:rPr>
            </w:pPr>
            <w:r w:rsidRPr="00F26CC2">
              <w:rPr>
                <w:i/>
                <w:iCs/>
              </w:rPr>
              <w:t>2</w:t>
            </w:r>
          </w:p>
        </w:tc>
        <w:tc>
          <w:tcPr>
            <w:tcW w:w="3402" w:type="dxa"/>
            <w:noWrap/>
            <w:hideMark/>
          </w:tcPr>
          <w:p w14:paraId="653E7AFB" w14:textId="77777777" w:rsidR="00EE112B" w:rsidRPr="00F26CC2" w:rsidRDefault="00EE112B" w:rsidP="00F37981">
            <w:pPr>
              <w:pStyle w:val="TABLETEXT"/>
              <w:rPr>
                <w:i/>
                <w:iCs/>
              </w:rPr>
            </w:pPr>
            <w:r w:rsidRPr="00F26CC2">
              <w:rPr>
                <w:i/>
                <w:iCs/>
              </w:rPr>
              <w:t>Low</w:t>
            </w:r>
          </w:p>
        </w:tc>
        <w:tc>
          <w:tcPr>
            <w:tcW w:w="3402" w:type="dxa"/>
            <w:noWrap/>
            <w:hideMark/>
          </w:tcPr>
          <w:p w14:paraId="2900E44C" w14:textId="77777777" w:rsidR="00EE112B" w:rsidRPr="00F26CC2" w:rsidRDefault="00EE112B" w:rsidP="00F37981">
            <w:pPr>
              <w:pStyle w:val="TABLETEXT"/>
              <w:rPr>
                <w:i/>
                <w:iCs/>
              </w:rPr>
            </w:pPr>
            <w:r w:rsidRPr="00F26CC2">
              <w:rPr>
                <w:i/>
                <w:iCs/>
              </w:rPr>
              <w:t>20–40%</w:t>
            </w:r>
          </w:p>
        </w:tc>
        <w:tc>
          <w:tcPr>
            <w:tcW w:w="4252" w:type="dxa"/>
            <w:noWrap/>
            <w:hideMark/>
          </w:tcPr>
          <w:p w14:paraId="22430DC7" w14:textId="77777777" w:rsidR="00EE112B" w:rsidRPr="00F26CC2" w:rsidRDefault="00EE112B" w:rsidP="00F37981">
            <w:pPr>
              <w:pStyle w:val="TABLETEXT"/>
              <w:rPr>
                <w:i/>
                <w:iCs/>
              </w:rPr>
            </w:pPr>
            <w:r w:rsidRPr="00F26CC2">
              <w:rPr>
                <w:i/>
                <w:iCs/>
              </w:rPr>
              <w:t>Unlikely but not unforeseeable</w:t>
            </w:r>
          </w:p>
        </w:tc>
      </w:tr>
      <w:tr w:rsidR="00EE112B" w:rsidRPr="00EE112B" w14:paraId="1068AE2F" w14:textId="77777777" w:rsidTr="00E45D57">
        <w:trPr>
          <w:trHeight w:val="567"/>
        </w:trPr>
        <w:tc>
          <w:tcPr>
            <w:tcW w:w="3685" w:type="dxa"/>
            <w:noWrap/>
            <w:hideMark/>
          </w:tcPr>
          <w:p w14:paraId="68B1E286" w14:textId="77777777" w:rsidR="00EE112B" w:rsidRPr="00F26CC2" w:rsidRDefault="00EE112B" w:rsidP="00F37981">
            <w:pPr>
              <w:pStyle w:val="TABLETEXT"/>
              <w:rPr>
                <w:i/>
                <w:iCs/>
              </w:rPr>
            </w:pPr>
            <w:r w:rsidRPr="00F26CC2">
              <w:rPr>
                <w:i/>
                <w:iCs/>
              </w:rPr>
              <w:t>1</w:t>
            </w:r>
          </w:p>
        </w:tc>
        <w:tc>
          <w:tcPr>
            <w:tcW w:w="3402" w:type="dxa"/>
            <w:noWrap/>
            <w:hideMark/>
          </w:tcPr>
          <w:p w14:paraId="0B4C10EA" w14:textId="77777777" w:rsidR="00EE112B" w:rsidRPr="00F26CC2" w:rsidRDefault="00EE112B" w:rsidP="00F37981">
            <w:pPr>
              <w:pStyle w:val="TABLETEXT"/>
              <w:rPr>
                <w:i/>
                <w:iCs/>
              </w:rPr>
            </w:pPr>
            <w:r w:rsidRPr="00F26CC2">
              <w:rPr>
                <w:i/>
                <w:iCs/>
              </w:rPr>
              <w:t>Very low</w:t>
            </w:r>
          </w:p>
        </w:tc>
        <w:tc>
          <w:tcPr>
            <w:tcW w:w="3402" w:type="dxa"/>
            <w:noWrap/>
            <w:hideMark/>
          </w:tcPr>
          <w:p w14:paraId="0031A4F9" w14:textId="77777777" w:rsidR="00EE112B" w:rsidRPr="00F26CC2" w:rsidRDefault="00EE112B" w:rsidP="00F37981">
            <w:pPr>
              <w:pStyle w:val="TABLETEXT"/>
              <w:rPr>
                <w:i/>
                <w:iCs/>
              </w:rPr>
            </w:pPr>
            <w:r w:rsidRPr="00F26CC2">
              <w:rPr>
                <w:i/>
                <w:iCs/>
              </w:rPr>
              <w:t>0–20%</w:t>
            </w:r>
          </w:p>
        </w:tc>
        <w:tc>
          <w:tcPr>
            <w:tcW w:w="4252" w:type="dxa"/>
            <w:noWrap/>
            <w:hideMark/>
          </w:tcPr>
          <w:p w14:paraId="0B928E45" w14:textId="77777777" w:rsidR="00EE112B" w:rsidRPr="00F26CC2" w:rsidRDefault="00EE112B" w:rsidP="00F37981">
            <w:pPr>
              <w:pStyle w:val="TABLETEXT"/>
              <w:rPr>
                <w:i/>
                <w:iCs/>
              </w:rPr>
            </w:pPr>
            <w:r w:rsidRPr="00F26CC2">
              <w:rPr>
                <w:i/>
                <w:iCs/>
              </w:rPr>
              <w:t>Unlikely to occur</w:t>
            </w:r>
          </w:p>
        </w:tc>
      </w:tr>
    </w:tbl>
    <w:p w14:paraId="513D9821" w14:textId="77777777" w:rsidR="001C69CB" w:rsidRDefault="001C69CB" w:rsidP="00E45D57">
      <w:pPr>
        <w:pStyle w:val="BODYCOPY"/>
        <w:spacing w:line="360" w:lineRule="auto"/>
      </w:pPr>
    </w:p>
    <w:p w14:paraId="5D6D0C4E" w14:textId="7C9A9470" w:rsidR="00EE112B" w:rsidRPr="00F37981" w:rsidRDefault="00EE112B" w:rsidP="00E45D57">
      <w:pPr>
        <w:pStyle w:val="BODYCOPY"/>
        <w:spacing w:line="360" w:lineRule="auto"/>
      </w:pPr>
      <w:r w:rsidRPr="00F37981">
        <w:lastRenderedPageBreak/>
        <w:t>Assessing impact:</w:t>
      </w:r>
    </w:p>
    <w:tbl>
      <w:tblPr>
        <w:tblStyle w:val="TableGrid"/>
        <w:tblW w:w="5297" w:type="pct"/>
        <w:tblLayout w:type="fixed"/>
        <w:tblCellMar>
          <w:left w:w="28" w:type="dxa"/>
          <w:right w:w="28" w:type="dxa"/>
        </w:tblCellMar>
        <w:tblLook w:val="04A0" w:firstRow="1" w:lastRow="0" w:firstColumn="1" w:lastColumn="0" w:noHBand="0" w:noVBand="1"/>
      </w:tblPr>
      <w:tblGrid>
        <w:gridCol w:w="961"/>
        <w:gridCol w:w="1440"/>
        <w:gridCol w:w="19"/>
        <w:gridCol w:w="2255"/>
        <w:gridCol w:w="2268"/>
        <w:gridCol w:w="2493"/>
        <w:gridCol w:w="1977"/>
        <w:gridCol w:w="2193"/>
        <w:gridCol w:w="1841"/>
      </w:tblGrid>
      <w:tr w:rsidR="00EE112B" w:rsidRPr="00EE112B" w14:paraId="3C469E42" w14:textId="77777777" w:rsidTr="00C80595">
        <w:trPr>
          <w:cantSplit/>
          <w:trHeight w:val="802"/>
        </w:trPr>
        <w:tc>
          <w:tcPr>
            <w:tcW w:w="311" w:type="pct"/>
            <w:noWrap/>
            <w:hideMark/>
          </w:tcPr>
          <w:p w14:paraId="3B7DF4F9" w14:textId="77777777" w:rsidR="00EE112B" w:rsidRPr="00EE112B" w:rsidRDefault="00EE112B" w:rsidP="009E482E">
            <w:pPr>
              <w:pStyle w:val="TABLEHEAD"/>
              <w:spacing w:line="192" w:lineRule="auto"/>
              <w:ind w:left="0"/>
            </w:pPr>
            <w:r w:rsidRPr="00EE112B">
              <w:t>Rating</w:t>
            </w:r>
          </w:p>
        </w:tc>
        <w:tc>
          <w:tcPr>
            <w:tcW w:w="472" w:type="pct"/>
            <w:gridSpan w:val="2"/>
            <w:noWrap/>
            <w:hideMark/>
          </w:tcPr>
          <w:p w14:paraId="6A2BD483" w14:textId="77777777" w:rsidR="00EE112B" w:rsidRPr="00EE112B" w:rsidRDefault="00EE112B" w:rsidP="009E482E">
            <w:pPr>
              <w:pStyle w:val="TABLEHEAD"/>
              <w:spacing w:line="192" w:lineRule="auto"/>
              <w:ind w:left="0"/>
            </w:pPr>
            <w:r w:rsidRPr="00EE112B">
              <w:t>Impact</w:t>
            </w:r>
          </w:p>
        </w:tc>
        <w:tc>
          <w:tcPr>
            <w:tcW w:w="730" w:type="pct"/>
            <w:noWrap/>
            <w:hideMark/>
          </w:tcPr>
          <w:p w14:paraId="2E84A08C" w14:textId="77777777" w:rsidR="00EE112B" w:rsidRPr="00EE112B" w:rsidRDefault="00EE112B" w:rsidP="009E482E">
            <w:pPr>
              <w:pStyle w:val="TABLEHEAD"/>
              <w:spacing w:line="192" w:lineRule="auto"/>
              <w:ind w:left="0"/>
            </w:pPr>
            <w:r w:rsidRPr="00EE112B">
              <w:t>Service and performance</w:t>
            </w:r>
          </w:p>
        </w:tc>
        <w:tc>
          <w:tcPr>
            <w:tcW w:w="734" w:type="pct"/>
            <w:noWrap/>
            <w:hideMark/>
          </w:tcPr>
          <w:p w14:paraId="310FF779" w14:textId="77777777" w:rsidR="00EE112B" w:rsidRPr="00EE112B" w:rsidRDefault="00EE112B" w:rsidP="009E482E">
            <w:pPr>
              <w:pStyle w:val="TABLEHEAD"/>
              <w:spacing w:line="192" w:lineRule="auto"/>
              <w:ind w:left="0"/>
            </w:pPr>
            <w:r w:rsidRPr="00EE112B">
              <w:t>Financial and commercial</w:t>
            </w:r>
          </w:p>
        </w:tc>
        <w:tc>
          <w:tcPr>
            <w:tcW w:w="807" w:type="pct"/>
            <w:noWrap/>
            <w:hideMark/>
          </w:tcPr>
          <w:p w14:paraId="4C95A3EA" w14:textId="77777777" w:rsidR="00EE112B" w:rsidRPr="00EE112B" w:rsidRDefault="00EE112B" w:rsidP="009E482E">
            <w:pPr>
              <w:pStyle w:val="TABLEHEAD"/>
              <w:spacing w:line="192" w:lineRule="auto"/>
              <w:ind w:left="0"/>
            </w:pPr>
            <w:r w:rsidRPr="00EE112B">
              <w:t>Legal, regulatory and contractual</w:t>
            </w:r>
          </w:p>
        </w:tc>
        <w:tc>
          <w:tcPr>
            <w:tcW w:w="640" w:type="pct"/>
            <w:noWrap/>
            <w:hideMark/>
          </w:tcPr>
          <w:p w14:paraId="23BE2260" w14:textId="77777777" w:rsidR="00EE112B" w:rsidRPr="00EE112B" w:rsidRDefault="00EE112B" w:rsidP="009E482E">
            <w:pPr>
              <w:pStyle w:val="TABLEHEAD"/>
              <w:spacing w:line="192" w:lineRule="auto"/>
              <w:ind w:left="0"/>
            </w:pPr>
            <w:r w:rsidRPr="00EE112B">
              <w:t>People and capability</w:t>
            </w:r>
          </w:p>
        </w:tc>
        <w:tc>
          <w:tcPr>
            <w:tcW w:w="710" w:type="pct"/>
            <w:noWrap/>
            <w:hideMark/>
          </w:tcPr>
          <w:p w14:paraId="50397299" w14:textId="77777777" w:rsidR="00EE112B" w:rsidRPr="00EE112B" w:rsidRDefault="00EE112B" w:rsidP="009E482E">
            <w:pPr>
              <w:pStyle w:val="TABLEHEAD"/>
              <w:spacing w:line="192" w:lineRule="auto"/>
              <w:ind w:left="0"/>
            </w:pPr>
            <w:r w:rsidRPr="00EE112B">
              <w:t>Health, safety and environment</w:t>
            </w:r>
          </w:p>
        </w:tc>
        <w:tc>
          <w:tcPr>
            <w:tcW w:w="597" w:type="pct"/>
            <w:noWrap/>
            <w:hideMark/>
          </w:tcPr>
          <w:p w14:paraId="46EE3A7D" w14:textId="77777777" w:rsidR="00EE112B" w:rsidRPr="00EE112B" w:rsidRDefault="00EE112B" w:rsidP="009E482E">
            <w:pPr>
              <w:pStyle w:val="TABLEHEAD"/>
              <w:spacing w:line="192" w:lineRule="auto"/>
              <w:ind w:left="0"/>
            </w:pPr>
            <w:r w:rsidRPr="00EE112B">
              <w:t>Reputation</w:t>
            </w:r>
          </w:p>
        </w:tc>
      </w:tr>
      <w:tr w:rsidR="00EE112B" w:rsidRPr="00EE112B" w14:paraId="1BB8E609" w14:textId="77777777" w:rsidTr="001C69CB">
        <w:trPr>
          <w:trHeight w:val="1531"/>
        </w:trPr>
        <w:tc>
          <w:tcPr>
            <w:tcW w:w="311" w:type="pct"/>
            <w:noWrap/>
            <w:hideMark/>
          </w:tcPr>
          <w:p w14:paraId="7C322370" w14:textId="77777777" w:rsidR="00EE112B" w:rsidRPr="00F26CC2" w:rsidRDefault="00EE112B" w:rsidP="00464C6C">
            <w:pPr>
              <w:pStyle w:val="TABLETEXT"/>
              <w:spacing w:line="192" w:lineRule="auto"/>
              <w:ind w:left="57" w:right="57"/>
              <w:rPr>
                <w:i/>
                <w:iCs/>
              </w:rPr>
            </w:pPr>
            <w:r w:rsidRPr="00F26CC2">
              <w:rPr>
                <w:i/>
                <w:iCs/>
              </w:rPr>
              <w:t>5</w:t>
            </w:r>
          </w:p>
        </w:tc>
        <w:tc>
          <w:tcPr>
            <w:tcW w:w="466" w:type="pct"/>
            <w:noWrap/>
            <w:hideMark/>
          </w:tcPr>
          <w:p w14:paraId="2A867B3F" w14:textId="77777777" w:rsidR="00EE112B" w:rsidRPr="00F26CC2" w:rsidRDefault="00EE112B" w:rsidP="00464C6C">
            <w:pPr>
              <w:pStyle w:val="TABLETEXT"/>
              <w:spacing w:line="192" w:lineRule="auto"/>
              <w:ind w:left="57" w:right="57"/>
              <w:rPr>
                <w:i/>
                <w:iCs/>
              </w:rPr>
            </w:pPr>
            <w:r w:rsidRPr="00F26CC2">
              <w:rPr>
                <w:i/>
                <w:iCs/>
              </w:rPr>
              <w:t>Very high</w:t>
            </w:r>
          </w:p>
        </w:tc>
        <w:tc>
          <w:tcPr>
            <w:tcW w:w="735" w:type="pct"/>
            <w:gridSpan w:val="2"/>
            <w:hideMark/>
          </w:tcPr>
          <w:p w14:paraId="0432E799" w14:textId="77777777" w:rsidR="00EE112B" w:rsidRPr="00F26CC2" w:rsidRDefault="00EE112B" w:rsidP="00464C6C">
            <w:pPr>
              <w:pStyle w:val="TABLETEXT"/>
              <w:spacing w:line="192" w:lineRule="auto"/>
              <w:ind w:left="57" w:right="57"/>
              <w:rPr>
                <w:i/>
                <w:iCs/>
              </w:rPr>
            </w:pPr>
            <w:r w:rsidRPr="00F26CC2">
              <w:rPr>
                <w:i/>
                <w:iCs/>
              </w:rPr>
              <w:t>Complete service breakdown or prolonged outage</w:t>
            </w:r>
          </w:p>
        </w:tc>
        <w:tc>
          <w:tcPr>
            <w:tcW w:w="734" w:type="pct"/>
            <w:hideMark/>
          </w:tcPr>
          <w:p w14:paraId="2FEB858A" w14:textId="77777777" w:rsidR="00EE112B" w:rsidRPr="00F26CC2" w:rsidRDefault="00EE112B" w:rsidP="00464C6C">
            <w:pPr>
              <w:pStyle w:val="TABLETEXT"/>
              <w:spacing w:line="192" w:lineRule="auto"/>
              <w:ind w:left="57" w:right="57"/>
              <w:rPr>
                <w:i/>
                <w:iCs/>
              </w:rPr>
            </w:pPr>
            <w:r w:rsidRPr="00F26CC2">
              <w:rPr>
                <w:i/>
                <w:iCs/>
              </w:rPr>
              <w:t>Critical financial loss, threatens contract</w:t>
            </w:r>
          </w:p>
        </w:tc>
        <w:tc>
          <w:tcPr>
            <w:tcW w:w="807" w:type="pct"/>
            <w:hideMark/>
          </w:tcPr>
          <w:p w14:paraId="796ED85F" w14:textId="77777777" w:rsidR="00EE112B" w:rsidRPr="00F26CC2" w:rsidRDefault="00EE112B" w:rsidP="00464C6C">
            <w:pPr>
              <w:pStyle w:val="TABLETEXT"/>
              <w:spacing w:line="192" w:lineRule="auto"/>
              <w:ind w:left="57" w:right="57"/>
              <w:rPr>
                <w:i/>
                <w:iCs/>
              </w:rPr>
            </w:pPr>
            <w:r w:rsidRPr="00F26CC2">
              <w:rPr>
                <w:i/>
                <w:iCs/>
              </w:rPr>
              <w:t>Litigation, fines or contract termination</w:t>
            </w:r>
          </w:p>
        </w:tc>
        <w:tc>
          <w:tcPr>
            <w:tcW w:w="640" w:type="pct"/>
            <w:hideMark/>
          </w:tcPr>
          <w:p w14:paraId="2C6F9B2A" w14:textId="77777777" w:rsidR="00EE112B" w:rsidRPr="00F26CC2" w:rsidRDefault="00EE112B" w:rsidP="00464C6C">
            <w:pPr>
              <w:pStyle w:val="TABLETEXT"/>
              <w:spacing w:line="192" w:lineRule="auto"/>
              <w:ind w:left="57" w:right="57"/>
              <w:rPr>
                <w:i/>
                <w:iCs/>
              </w:rPr>
            </w:pPr>
            <w:r w:rsidRPr="00F26CC2">
              <w:rPr>
                <w:i/>
                <w:iCs/>
              </w:rPr>
              <w:t>Critical loss of key personnel or leadership</w:t>
            </w:r>
          </w:p>
        </w:tc>
        <w:tc>
          <w:tcPr>
            <w:tcW w:w="710" w:type="pct"/>
            <w:hideMark/>
          </w:tcPr>
          <w:p w14:paraId="50A06E40" w14:textId="77777777" w:rsidR="00EE112B" w:rsidRPr="00F26CC2" w:rsidRDefault="00EE112B" w:rsidP="00464C6C">
            <w:pPr>
              <w:pStyle w:val="TABLETEXT"/>
              <w:spacing w:line="192" w:lineRule="auto"/>
              <w:ind w:left="57" w:right="57"/>
              <w:rPr>
                <w:i/>
                <w:iCs/>
              </w:rPr>
            </w:pPr>
            <w:r w:rsidRPr="00F26CC2">
              <w:rPr>
                <w:i/>
                <w:iCs/>
              </w:rPr>
              <w:t>Fatality or significant environmental disaster</w:t>
            </w:r>
          </w:p>
        </w:tc>
        <w:tc>
          <w:tcPr>
            <w:tcW w:w="597" w:type="pct"/>
            <w:hideMark/>
          </w:tcPr>
          <w:p w14:paraId="35B27ED8" w14:textId="77777777" w:rsidR="00EE112B" w:rsidRPr="00F26CC2" w:rsidRDefault="00EE112B" w:rsidP="00464C6C">
            <w:pPr>
              <w:pStyle w:val="TABLETEXT"/>
              <w:spacing w:line="192" w:lineRule="auto"/>
              <w:ind w:left="57" w:right="57"/>
              <w:rPr>
                <w:i/>
                <w:iCs/>
              </w:rPr>
            </w:pPr>
            <w:r w:rsidRPr="00F26CC2">
              <w:rPr>
                <w:i/>
                <w:iCs/>
              </w:rPr>
              <w:t>Severe reputational damage, public outcry</w:t>
            </w:r>
          </w:p>
        </w:tc>
      </w:tr>
      <w:tr w:rsidR="00EE112B" w:rsidRPr="00EE112B" w14:paraId="6BE79F37" w14:textId="77777777" w:rsidTr="001C69CB">
        <w:trPr>
          <w:trHeight w:val="1531"/>
        </w:trPr>
        <w:tc>
          <w:tcPr>
            <w:tcW w:w="311" w:type="pct"/>
            <w:noWrap/>
            <w:hideMark/>
          </w:tcPr>
          <w:p w14:paraId="1F5D9846" w14:textId="77777777" w:rsidR="00EE112B" w:rsidRPr="00F26CC2" w:rsidRDefault="00EE112B" w:rsidP="00464C6C">
            <w:pPr>
              <w:pStyle w:val="TABLETEXT"/>
              <w:spacing w:line="192" w:lineRule="auto"/>
              <w:ind w:left="57" w:right="57"/>
              <w:rPr>
                <w:i/>
                <w:iCs/>
              </w:rPr>
            </w:pPr>
            <w:r w:rsidRPr="00F26CC2">
              <w:rPr>
                <w:i/>
                <w:iCs/>
              </w:rPr>
              <w:t>4</w:t>
            </w:r>
          </w:p>
        </w:tc>
        <w:tc>
          <w:tcPr>
            <w:tcW w:w="466" w:type="pct"/>
            <w:noWrap/>
            <w:hideMark/>
          </w:tcPr>
          <w:p w14:paraId="64A78753" w14:textId="77777777" w:rsidR="00EE112B" w:rsidRPr="00F26CC2" w:rsidRDefault="00EE112B" w:rsidP="00464C6C">
            <w:pPr>
              <w:pStyle w:val="TABLETEXT"/>
              <w:spacing w:line="192" w:lineRule="auto"/>
              <w:ind w:left="57" w:right="57"/>
              <w:rPr>
                <w:i/>
                <w:iCs/>
              </w:rPr>
            </w:pPr>
            <w:r w:rsidRPr="00F26CC2">
              <w:rPr>
                <w:i/>
                <w:iCs/>
              </w:rPr>
              <w:t>High</w:t>
            </w:r>
          </w:p>
        </w:tc>
        <w:tc>
          <w:tcPr>
            <w:tcW w:w="735" w:type="pct"/>
            <w:gridSpan w:val="2"/>
            <w:hideMark/>
          </w:tcPr>
          <w:p w14:paraId="09FF6973" w14:textId="77777777" w:rsidR="00EE112B" w:rsidRPr="00F26CC2" w:rsidRDefault="00EE112B" w:rsidP="00464C6C">
            <w:pPr>
              <w:pStyle w:val="TABLETEXT"/>
              <w:spacing w:line="192" w:lineRule="auto"/>
              <w:ind w:left="57" w:right="57"/>
              <w:rPr>
                <w:i/>
                <w:iCs/>
              </w:rPr>
            </w:pPr>
            <w:r w:rsidRPr="00F26CC2">
              <w:rPr>
                <w:i/>
                <w:iCs/>
              </w:rPr>
              <w:t>Major disruption, significant service failure</w:t>
            </w:r>
          </w:p>
        </w:tc>
        <w:tc>
          <w:tcPr>
            <w:tcW w:w="734" w:type="pct"/>
            <w:hideMark/>
          </w:tcPr>
          <w:p w14:paraId="267D22A4" w14:textId="77777777" w:rsidR="00EE112B" w:rsidRPr="00F26CC2" w:rsidRDefault="00EE112B" w:rsidP="00464C6C">
            <w:pPr>
              <w:pStyle w:val="TABLETEXT"/>
              <w:spacing w:line="192" w:lineRule="auto"/>
              <w:ind w:left="57" w:right="57"/>
              <w:rPr>
                <w:i/>
                <w:iCs/>
              </w:rPr>
            </w:pPr>
            <w:r w:rsidRPr="00F26CC2">
              <w:rPr>
                <w:i/>
                <w:iCs/>
              </w:rPr>
              <w:t>Major financial impact, affects project viability</w:t>
            </w:r>
          </w:p>
        </w:tc>
        <w:tc>
          <w:tcPr>
            <w:tcW w:w="807" w:type="pct"/>
            <w:hideMark/>
          </w:tcPr>
          <w:p w14:paraId="29A6BA75" w14:textId="77777777" w:rsidR="00EE112B" w:rsidRPr="00F26CC2" w:rsidRDefault="00EE112B" w:rsidP="00464C6C">
            <w:pPr>
              <w:pStyle w:val="TABLETEXT"/>
              <w:spacing w:line="192" w:lineRule="auto"/>
              <w:ind w:left="57" w:right="57"/>
              <w:rPr>
                <w:i/>
                <w:iCs/>
              </w:rPr>
            </w:pPr>
            <w:r w:rsidRPr="00F26CC2">
              <w:rPr>
                <w:i/>
                <w:iCs/>
              </w:rPr>
              <w:t>Legal action or significant breach of contract</w:t>
            </w:r>
          </w:p>
        </w:tc>
        <w:tc>
          <w:tcPr>
            <w:tcW w:w="640" w:type="pct"/>
            <w:hideMark/>
          </w:tcPr>
          <w:p w14:paraId="7C4BDBEA" w14:textId="77777777" w:rsidR="00EE112B" w:rsidRPr="00F26CC2" w:rsidRDefault="00EE112B" w:rsidP="00464C6C">
            <w:pPr>
              <w:pStyle w:val="TABLETEXT"/>
              <w:spacing w:line="192" w:lineRule="auto"/>
              <w:ind w:left="57" w:right="57"/>
              <w:rPr>
                <w:i/>
                <w:iCs/>
              </w:rPr>
            </w:pPr>
            <w:r w:rsidRPr="00F26CC2">
              <w:rPr>
                <w:i/>
                <w:iCs/>
              </w:rPr>
              <w:t>Major capability gap, affects delivery</w:t>
            </w:r>
          </w:p>
        </w:tc>
        <w:tc>
          <w:tcPr>
            <w:tcW w:w="710" w:type="pct"/>
            <w:hideMark/>
          </w:tcPr>
          <w:p w14:paraId="05408FCE" w14:textId="77777777" w:rsidR="00EE112B" w:rsidRPr="00F26CC2" w:rsidRDefault="00EE112B" w:rsidP="00464C6C">
            <w:pPr>
              <w:pStyle w:val="TABLETEXT"/>
              <w:spacing w:line="192" w:lineRule="auto"/>
              <w:ind w:left="57" w:right="57"/>
              <w:rPr>
                <w:i/>
                <w:iCs/>
              </w:rPr>
            </w:pPr>
            <w:r w:rsidRPr="00F26CC2">
              <w:rPr>
                <w:i/>
                <w:iCs/>
              </w:rPr>
              <w:t>Major incident, serious injury or environmental harm</w:t>
            </w:r>
          </w:p>
        </w:tc>
        <w:tc>
          <w:tcPr>
            <w:tcW w:w="597" w:type="pct"/>
            <w:hideMark/>
          </w:tcPr>
          <w:p w14:paraId="18D9859D" w14:textId="77777777" w:rsidR="00EE112B" w:rsidRPr="00F26CC2" w:rsidRDefault="00EE112B" w:rsidP="00464C6C">
            <w:pPr>
              <w:pStyle w:val="TABLETEXT"/>
              <w:spacing w:line="192" w:lineRule="auto"/>
              <w:ind w:left="57" w:right="57"/>
              <w:rPr>
                <w:i/>
                <w:iCs/>
              </w:rPr>
            </w:pPr>
            <w:r w:rsidRPr="00F26CC2">
              <w:rPr>
                <w:i/>
                <w:iCs/>
              </w:rPr>
              <w:t>National media attention or political scrutiny</w:t>
            </w:r>
          </w:p>
        </w:tc>
      </w:tr>
      <w:tr w:rsidR="00EE112B" w:rsidRPr="00EE112B" w14:paraId="46C2F999" w14:textId="77777777" w:rsidTr="006E0120">
        <w:trPr>
          <w:trHeight w:val="1531"/>
        </w:trPr>
        <w:tc>
          <w:tcPr>
            <w:tcW w:w="311" w:type="pct"/>
            <w:noWrap/>
            <w:hideMark/>
          </w:tcPr>
          <w:p w14:paraId="2FD3F040" w14:textId="77777777" w:rsidR="00EE112B" w:rsidRPr="00F26CC2" w:rsidRDefault="00EE112B" w:rsidP="00464C6C">
            <w:pPr>
              <w:pStyle w:val="TABLETEXT"/>
              <w:spacing w:line="192" w:lineRule="auto"/>
              <w:ind w:left="57" w:right="57"/>
              <w:rPr>
                <w:i/>
                <w:iCs/>
              </w:rPr>
            </w:pPr>
            <w:r w:rsidRPr="00F26CC2">
              <w:rPr>
                <w:i/>
                <w:iCs/>
              </w:rPr>
              <w:t>3</w:t>
            </w:r>
          </w:p>
        </w:tc>
        <w:tc>
          <w:tcPr>
            <w:tcW w:w="466" w:type="pct"/>
            <w:noWrap/>
            <w:hideMark/>
          </w:tcPr>
          <w:p w14:paraId="70B4970C" w14:textId="77777777" w:rsidR="00EE112B" w:rsidRPr="00F26CC2" w:rsidRDefault="00EE112B" w:rsidP="00464C6C">
            <w:pPr>
              <w:pStyle w:val="TABLETEXT"/>
              <w:spacing w:line="192" w:lineRule="auto"/>
              <w:ind w:left="57" w:right="57"/>
              <w:rPr>
                <w:i/>
                <w:iCs/>
              </w:rPr>
            </w:pPr>
            <w:r w:rsidRPr="00F26CC2">
              <w:rPr>
                <w:i/>
                <w:iCs/>
              </w:rPr>
              <w:t>Medium</w:t>
            </w:r>
          </w:p>
        </w:tc>
        <w:tc>
          <w:tcPr>
            <w:tcW w:w="735" w:type="pct"/>
            <w:gridSpan w:val="2"/>
            <w:hideMark/>
          </w:tcPr>
          <w:p w14:paraId="5B13925B" w14:textId="77777777" w:rsidR="00EE112B" w:rsidRPr="00F26CC2" w:rsidRDefault="00EE112B" w:rsidP="00464C6C">
            <w:pPr>
              <w:pStyle w:val="TABLETEXT"/>
              <w:spacing w:line="192" w:lineRule="auto"/>
              <w:ind w:left="57" w:right="57"/>
              <w:rPr>
                <w:i/>
                <w:iCs/>
              </w:rPr>
            </w:pPr>
            <w:r w:rsidRPr="00F26CC2">
              <w:rPr>
                <w:i/>
                <w:iCs/>
              </w:rPr>
              <w:t>Moderate disruption, affects some KPIs</w:t>
            </w:r>
          </w:p>
        </w:tc>
        <w:tc>
          <w:tcPr>
            <w:tcW w:w="734" w:type="pct"/>
            <w:hideMark/>
          </w:tcPr>
          <w:p w14:paraId="18E29596" w14:textId="77777777" w:rsidR="00EE112B" w:rsidRPr="00F26CC2" w:rsidRDefault="00EE112B" w:rsidP="00464C6C">
            <w:pPr>
              <w:pStyle w:val="TABLETEXT"/>
              <w:spacing w:line="192" w:lineRule="auto"/>
              <w:ind w:left="57" w:right="57"/>
              <w:rPr>
                <w:i/>
                <w:iCs/>
              </w:rPr>
            </w:pPr>
            <w:r w:rsidRPr="00F26CC2">
              <w:rPr>
                <w:i/>
                <w:iCs/>
              </w:rPr>
              <w:t>Moderate cost overrun, requires budget adjustment</w:t>
            </w:r>
          </w:p>
        </w:tc>
        <w:tc>
          <w:tcPr>
            <w:tcW w:w="807" w:type="pct"/>
            <w:hideMark/>
          </w:tcPr>
          <w:p w14:paraId="47915DE1" w14:textId="77777777" w:rsidR="00EE112B" w:rsidRPr="00F26CC2" w:rsidRDefault="00EE112B" w:rsidP="00464C6C">
            <w:pPr>
              <w:pStyle w:val="TABLETEXT"/>
              <w:spacing w:line="192" w:lineRule="auto"/>
              <w:ind w:left="57" w:right="57"/>
              <w:rPr>
                <w:i/>
                <w:iCs/>
              </w:rPr>
            </w:pPr>
            <w:r w:rsidRPr="00F26CC2">
              <w:rPr>
                <w:i/>
                <w:iCs/>
              </w:rPr>
              <w:t>Regulatory warning or minor breach</w:t>
            </w:r>
          </w:p>
        </w:tc>
        <w:tc>
          <w:tcPr>
            <w:tcW w:w="640" w:type="pct"/>
            <w:hideMark/>
          </w:tcPr>
          <w:p w14:paraId="2ECB5808" w14:textId="77777777" w:rsidR="00EE112B" w:rsidRPr="00F26CC2" w:rsidRDefault="00EE112B" w:rsidP="00464C6C">
            <w:pPr>
              <w:pStyle w:val="TABLETEXT"/>
              <w:spacing w:line="192" w:lineRule="auto"/>
              <w:ind w:left="57" w:right="57"/>
              <w:rPr>
                <w:i/>
                <w:iCs/>
              </w:rPr>
            </w:pPr>
            <w:r w:rsidRPr="00F26CC2">
              <w:rPr>
                <w:i/>
                <w:iCs/>
              </w:rPr>
              <w:t>Moderate staffing or skill shortage</w:t>
            </w:r>
          </w:p>
        </w:tc>
        <w:tc>
          <w:tcPr>
            <w:tcW w:w="710" w:type="pct"/>
            <w:hideMark/>
          </w:tcPr>
          <w:p w14:paraId="49FCF5D6" w14:textId="77777777" w:rsidR="00EE112B" w:rsidRPr="00F26CC2" w:rsidRDefault="00EE112B" w:rsidP="00464C6C">
            <w:pPr>
              <w:pStyle w:val="TABLETEXT"/>
              <w:spacing w:line="192" w:lineRule="auto"/>
              <w:ind w:left="57" w:right="57"/>
              <w:rPr>
                <w:i/>
                <w:iCs/>
              </w:rPr>
            </w:pPr>
            <w:r w:rsidRPr="00F26CC2">
              <w:rPr>
                <w:i/>
                <w:iCs/>
              </w:rPr>
              <w:t>Moderate incident, minor injury or local impact</w:t>
            </w:r>
          </w:p>
        </w:tc>
        <w:tc>
          <w:tcPr>
            <w:tcW w:w="597" w:type="pct"/>
            <w:hideMark/>
          </w:tcPr>
          <w:p w14:paraId="086FDECC" w14:textId="77777777" w:rsidR="00EE112B" w:rsidRPr="00F26CC2" w:rsidRDefault="00EE112B" w:rsidP="00464C6C">
            <w:pPr>
              <w:pStyle w:val="TABLETEXT"/>
              <w:spacing w:line="192" w:lineRule="auto"/>
              <w:ind w:left="57" w:right="57"/>
              <w:rPr>
                <w:i/>
                <w:iCs/>
              </w:rPr>
            </w:pPr>
            <w:r w:rsidRPr="00F26CC2">
              <w:rPr>
                <w:i/>
                <w:iCs/>
              </w:rPr>
              <w:t>Regional media coverage or stakeholder concern</w:t>
            </w:r>
          </w:p>
        </w:tc>
      </w:tr>
      <w:tr w:rsidR="00EE112B" w:rsidRPr="00EE112B" w14:paraId="61F91A18" w14:textId="77777777" w:rsidTr="001C69CB">
        <w:trPr>
          <w:trHeight w:val="1560"/>
        </w:trPr>
        <w:tc>
          <w:tcPr>
            <w:tcW w:w="311" w:type="pct"/>
            <w:noWrap/>
            <w:hideMark/>
          </w:tcPr>
          <w:p w14:paraId="40EE32FB" w14:textId="77777777" w:rsidR="00EE112B" w:rsidRPr="00F26CC2" w:rsidRDefault="00EE112B" w:rsidP="00464C6C">
            <w:pPr>
              <w:pStyle w:val="TABLETEXT"/>
              <w:spacing w:line="192" w:lineRule="auto"/>
              <w:ind w:left="57" w:right="57"/>
              <w:rPr>
                <w:i/>
                <w:iCs/>
              </w:rPr>
            </w:pPr>
            <w:r w:rsidRPr="00F26CC2">
              <w:rPr>
                <w:i/>
                <w:iCs/>
              </w:rPr>
              <w:t>2</w:t>
            </w:r>
          </w:p>
        </w:tc>
        <w:tc>
          <w:tcPr>
            <w:tcW w:w="466" w:type="pct"/>
            <w:noWrap/>
            <w:hideMark/>
          </w:tcPr>
          <w:p w14:paraId="0D269D34" w14:textId="77777777" w:rsidR="00EE112B" w:rsidRPr="00F26CC2" w:rsidRDefault="00EE112B" w:rsidP="00464C6C">
            <w:pPr>
              <w:pStyle w:val="TABLETEXT"/>
              <w:spacing w:line="192" w:lineRule="auto"/>
              <w:ind w:left="57" w:right="57"/>
              <w:rPr>
                <w:i/>
                <w:iCs/>
              </w:rPr>
            </w:pPr>
            <w:r w:rsidRPr="00F26CC2">
              <w:rPr>
                <w:i/>
                <w:iCs/>
              </w:rPr>
              <w:t>Low</w:t>
            </w:r>
          </w:p>
        </w:tc>
        <w:tc>
          <w:tcPr>
            <w:tcW w:w="735" w:type="pct"/>
            <w:gridSpan w:val="2"/>
            <w:hideMark/>
          </w:tcPr>
          <w:p w14:paraId="1D699B73" w14:textId="77777777" w:rsidR="00EE112B" w:rsidRPr="00F26CC2" w:rsidRDefault="00EE112B" w:rsidP="00464C6C">
            <w:pPr>
              <w:pStyle w:val="TABLETEXT"/>
              <w:spacing w:line="192" w:lineRule="auto"/>
              <w:ind w:left="57" w:right="57"/>
              <w:rPr>
                <w:i/>
                <w:iCs/>
              </w:rPr>
            </w:pPr>
            <w:r w:rsidRPr="00F26CC2">
              <w:rPr>
                <w:i/>
                <w:iCs/>
              </w:rPr>
              <w:t>Minor service disruption, quickly resolved</w:t>
            </w:r>
          </w:p>
        </w:tc>
        <w:tc>
          <w:tcPr>
            <w:tcW w:w="734" w:type="pct"/>
            <w:hideMark/>
          </w:tcPr>
          <w:p w14:paraId="777D5028" w14:textId="77777777" w:rsidR="00EE112B" w:rsidRPr="00F26CC2" w:rsidRDefault="00EE112B" w:rsidP="00464C6C">
            <w:pPr>
              <w:pStyle w:val="TABLETEXT"/>
              <w:spacing w:line="192" w:lineRule="auto"/>
              <w:ind w:left="57" w:right="57"/>
              <w:rPr>
                <w:i/>
                <w:iCs/>
              </w:rPr>
            </w:pPr>
            <w:r w:rsidRPr="00F26CC2">
              <w:rPr>
                <w:i/>
                <w:iCs/>
              </w:rPr>
              <w:t>Minor cost increase, manageable within contingency</w:t>
            </w:r>
          </w:p>
        </w:tc>
        <w:tc>
          <w:tcPr>
            <w:tcW w:w="807" w:type="pct"/>
            <w:hideMark/>
          </w:tcPr>
          <w:p w14:paraId="1D791661" w14:textId="77777777" w:rsidR="00EE112B" w:rsidRPr="00F26CC2" w:rsidRDefault="00EE112B" w:rsidP="00464C6C">
            <w:pPr>
              <w:pStyle w:val="TABLETEXT"/>
              <w:spacing w:line="192" w:lineRule="auto"/>
              <w:ind w:left="57" w:right="57"/>
              <w:rPr>
                <w:i/>
                <w:iCs/>
              </w:rPr>
            </w:pPr>
            <w:r w:rsidRPr="00F26CC2">
              <w:rPr>
                <w:i/>
                <w:iCs/>
              </w:rPr>
              <w:t>Minor compliance issue, no penalties</w:t>
            </w:r>
          </w:p>
        </w:tc>
        <w:tc>
          <w:tcPr>
            <w:tcW w:w="640" w:type="pct"/>
            <w:hideMark/>
          </w:tcPr>
          <w:p w14:paraId="495C46DA" w14:textId="77777777" w:rsidR="00EE112B" w:rsidRPr="00F26CC2" w:rsidRDefault="00EE112B" w:rsidP="00464C6C">
            <w:pPr>
              <w:pStyle w:val="TABLETEXT"/>
              <w:spacing w:line="192" w:lineRule="auto"/>
              <w:ind w:left="57" w:right="57"/>
              <w:rPr>
                <w:i/>
                <w:iCs/>
              </w:rPr>
            </w:pPr>
            <w:r w:rsidRPr="00F26CC2">
              <w:rPr>
                <w:i/>
                <w:iCs/>
              </w:rPr>
              <w:t>Minor resource gap, easily covered</w:t>
            </w:r>
          </w:p>
        </w:tc>
        <w:tc>
          <w:tcPr>
            <w:tcW w:w="710" w:type="pct"/>
            <w:hideMark/>
          </w:tcPr>
          <w:p w14:paraId="7416FB33" w14:textId="77777777" w:rsidR="00EE112B" w:rsidRPr="00F26CC2" w:rsidRDefault="00EE112B" w:rsidP="00464C6C">
            <w:pPr>
              <w:pStyle w:val="TABLETEXT"/>
              <w:spacing w:line="192" w:lineRule="auto"/>
              <w:ind w:left="57" w:right="57"/>
              <w:rPr>
                <w:i/>
                <w:iCs/>
              </w:rPr>
            </w:pPr>
            <w:r w:rsidRPr="00F26CC2">
              <w:rPr>
                <w:i/>
                <w:iCs/>
              </w:rPr>
              <w:t>Minor incident, no injury or damage</w:t>
            </w:r>
          </w:p>
        </w:tc>
        <w:tc>
          <w:tcPr>
            <w:tcW w:w="597" w:type="pct"/>
            <w:hideMark/>
          </w:tcPr>
          <w:p w14:paraId="30AFC3D9" w14:textId="77777777" w:rsidR="00EE112B" w:rsidRPr="00F26CC2" w:rsidRDefault="00EE112B" w:rsidP="00464C6C">
            <w:pPr>
              <w:pStyle w:val="TABLETEXT"/>
              <w:spacing w:line="192" w:lineRule="auto"/>
              <w:ind w:left="57" w:right="57"/>
              <w:rPr>
                <w:i/>
                <w:iCs/>
              </w:rPr>
            </w:pPr>
            <w:r w:rsidRPr="00F26CC2">
              <w:rPr>
                <w:i/>
                <w:iCs/>
              </w:rPr>
              <w:t>Local concern, no media attention</w:t>
            </w:r>
          </w:p>
        </w:tc>
      </w:tr>
      <w:tr w:rsidR="00EE112B" w:rsidRPr="00EE112B" w14:paraId="065D41C6" w14:textId="77777777" w:rsidTr="001C69CB">
        <w:trPr>
          <w:trHeight w:val="1280"/>
        </w:trPr>
        <w:tc>
          <w:tcPr>
            <w:tcW w:w="311" w:type="pct"/>
            <w:noWrap/>
            <w:hideMark/>
          </w:tcPr>
          <w:p w14:paraId="2C6B08C0" w14:textId="77777777" w:rsidR="00EE112B" w:rsidRPr="00F26CC2" w:rsidRDefault="00EE112B" w:rsidP="00464C6C">
            <w:pPr>
              <w:pStyle w:val="TABLETEXT"/>
              <w:spacing w:line="192" w:lineRule="auto"/>
              <w:ind w:left="57" w:right="57"/>
              <w:rPr>
                <w:i/>
                <w:iCs/>
              </w:rPr>
            </w:pPr>
            <w:r w:rsidRPr="00F26CC2">
              <w:rPr>
                <w:i/>
                <w:iCs/>
              </w:rPr>
              <w:t>1</w:t>
            </w:r>
          </w:p>
        </w:tc>
        <w:tc>
          <w:tcPr>
            <w:tcW w:w="466" w:type="pct"/>
            <w:noWrap/>
            <w:hideMark/>
          </w:tcPr>
          <w:p w14:paraId="213B7529" w14:textId="77777777" w:rsidR="00EE112B" w:rsidRPr="00F26CC2" w:rsidRDefault="00EE112B" w:rsidP="00464C6C">
            <w:pPr>
              <w:pStyle w:val="TABLETEXT"/>
              <w:spacing w:line="192" w:lineRule="auto"/>
              <w:ind w:left="57" w:right="57"/>
              <w:rPr>
                <w:i/>
                <w:iCs/>
              </w:rPr>
            </w:pPr>
            <w:r w:rsidRPr="00F26CC2">
              <w:rPr>
                <w:i/>
                <w:iCs/>
              </w:rPr>
              <w:t>Very low</w:t>
            </w:r>
          </w:p>
        </w:tc>
        <w:tc>
          <w:tcPr>
            <w:tcW w:w="735" w:type="pct"/>
            <w:gridSpan w:val="2"/>
            <w:hideMark/>
          </w:tcPr>
          <w:p w14:paraId="010A5D58" w14:textId="77777777" w:rsidR="00EE112B" w:rsidRPr="00F26CC2" w:rsidRDefault="00EE112B" w:rsidP="00464C6C">
            <w:pPr>
              <w:pStyle w:val="TABLETEXT"/>
              <w:spacing w:line="192" w:lineRule="auto"/>
              <w:ind w:left="57" w:right="57"/>
              <w:rPr>
                <w:i/>
                <w:iCs/>
              </w:rPr>
            </w:pPr>
            <w:r w:rsidRPr="00F26CC2">
              <w:rPr>
                <w:i/>
                <w:iCs/>
              </w:rPr>
              <w:t>Negligible impact on service delivery or KPIs</w:t>
            </w:r>
          </w:p>
        </w:tc>
        <w:tc>
          <w:tcPr>
            <w:tcW w:w="734" w:type="pct"/>
            <w:hideMark/>
          </w:tcPr>
          <w:p w14:paraId="05ABBC55" w14:textId="77777777" w:rsidR="00EE112B" w:rsidRPr="00F26CC2" w:rsidRDefault="00EE112B" w:rsidP="00464C6C">
            <w:pPr>
              <w:pStyle w:val="TABLETEXT"/>
              <w:spacing w:line="192" w:lineRule="auto"/>
              <w:ind w:left="57" w:right="57"/>
              <w:rPr>
                <w:i/>
                <w:iCs/>
              </w:rPr>
            </w:pPr>
            <w:r w:rsidRPr="00F26CC2">
              <w:rPr>
                <w:i/>
                <w:iCs/>
              </w:rPr>
              <w:t>Minimal financial impact, within budget</w:t>
            </w:r>
          </w:p>
        </w:tc>
        <w:tc>
          <w:tcPr>
            <w:tcW w:w="807" w:type="pct"/>
            <w:hideMark/>
          </w:tcPr>
          <w:p w14:paraId="2864C7AC" w14:textId="77777777" w:rsidR="00EE112B" w:rsidRPr="00F26CC2" w:rsidRDefault="00EE112B" w:rsidP="00464C6C">
            <w:pPr>
              <w:pStyle w:val="TABLETEXT"/>
              <w:spacing w:line="192" w:lineRule="auto"/>
              <w:ind w:left="57" w:right="57"/>
              <w:rPr>
                <w:i/>
                <w:iCs/>
              </w:rPr>
            </w:pPr>
            <w:r w:rsidRPr="00F26CC2">
              <w:rPr>
                <w:i/>
                <w:iCs/>
              </w:rPr>
              <w:t>No legal or compliance issues</w:t>
            </w:r>
          </w:p>
        </w:tc>
        <w:tc>
          <w:tcPr>
            <w:tcW w:w="640" w:type="pct"/>
            <w:hideMark/>
          </w:tcPr>
          <w:p w14:paraId="3D4CD8B4" w14:textId="77777777" w:rsidR="00EE112B" w:rsidRPr="00F26CC2" w:rsidRDefault="00EE112B" w:rsidP="00464C6C">
            <w:pPr>
              <w:pStyle w:val="TABLETEXT"/>
              <w:spacing w:line="192" w:lineRule="auto"/>
              <w:ind w:left="57" w:right="57"/>
              <w:rPr>
                <w:i/>
                <w:iCs/>
              </w:rPr>
            </w:pPr>
            <w:r w:rsidRPr="00F26CC2">
              <w:rPr>
                <w:i/>
                <w:iCs/>
              </w:rPr>
              <w:t>No impact on staffing or capability</w:t>
            </w:r>
          </w:p>
        </w:tc>
        <w:tc>
          <w:tcPr>
            <w:tcW w:w="710" w:type="pct"/>
            <w:hideMark/>
          </w:tcPr>
          <w:p w14:paraId="482250F6" w14:textId="77777777" w:rsidR="00EE112B" w:rsidRPr="00F26CC2" w:rsidRDefault="00EE112B" w:rsidP="00464C6C">
            <w:pPr>
              <w:pStyle w:val="TABLETEXT"/>
              <w:spacing w:line="192" w:lineRule="auto"/>
              <w:ind w:left="57" w:right="57"/>
              <w:rPr>
                <w:i/>
                <w:iCs/>
              </w:rPr>
            </w:pPr>
            <w:r w:rsidRPr="00F26CC2">
              <w:rPr>
                <w:i/>
                <w:iCs/>
              </w:rPr>
              <w:t>No HSE incidents or environmental impact</w:t>
            </w:r>
          </w:p>
        </w:tc>
        <w:tc>
          <w:tcPr>
            <w:tcW w:w="597" w:type="pct"/>
            <w:hideMark/>
          </w:tcPr>
          <w:p w14:paraId="6788CE3F" w14:textId="77777777" w:rsidR="00EE112B" w:rsidRPr="00F26CC2" w:rsidRDefault="00EE112B" w:rsidP="00464C6C">
            <w:pPr>
              <w:pStyle w:val="TABLETEXT"/>
              <w:spacing w:line="192" w:lineRule="auto"/>
              <w:ind w:left="57" w:right="57"/>
              <w:rPr>
                <w:i/>
                <w:iCs/>
              </w:rPr>
            </w:pPr>
            <w:r w:rsidRPr="00F26CC2">
              <w:rPr>
                <w:i/>
                <w:iCs/>
              </w:rPr>
              <w:t>No reputational impact</w:t>
            </w:r>
          </w:p>
        </w:tc>
      </w:tr>
    </w:tbl>
    <w:p w14:paraId="6662DC69" w14:textId="77777777" w:rsidR="00C80595" w:rsidRDefault="00C80595">
      <w:pPr>
        <w:rPr>
          <w:rFonts w:ascii="Poppins" w:hAnsi="Poppins"/>
          <w:sz w:val="24"/>
          <w:szCs w:val="18"/>
        </w:rPr>
      </w:pPr>
      <w:r>
        <w:br w:type="page"/>
      </w:r>
    </w:p>
    <w:p w14:paraId="698D0EB6" w14:textId="77777777" w:rsidR="00EE112B" w:rsidRPr="00EE112B" w:rsidRDefault="00EE112B" w:rsidP="00EE112B">
      <w:pPr>
        <w:pStyle w:val="BODYCOPY"/>
      </w:pPr>
    </w:p>
    <w:p w14:paraId="1A2EFAB3" w14:textId="77777777" w:rsidR="00EE112B" w:rsidRPr="00EE112B" w:rsidRDefault="00EE112B" w:rsidP="00EE112B">
      <w:pPr>
        <w:pStyle w:val="BODYCOPY"/>
      </w:pPr>
      <w:r w:rsidRPr="00EE112B">
        <w:t>Assessing overall rating:</w:t>
      </w:r>
    </w:p>
    <w:tbl>
      <w:tblPr>
        <w:tblW w:w="9357" w:type="dxa"/>
        <w:tblInd w:w="-426" w:type="dxa"/>
        <w:tblLayout w:type="fixed"/>
        <w:tblCellMar>
          <w:left w:w="0" w:type="dxa"/>
          <w:right w:w="0" w:type="dxa"/>
        </w:tblCellMar>
        <w:tblLook w:val="04A0" w:firstRow="1" w:lastRow="0" w:firstColumn="1" w:lastColumn="0" w:noHBand="0" w:noVBand="1"/>
      </w:tblPr>
      <w:tblGrid>
        <w:gridCol w:w="851"/>
        <w:gridCol w:w="67"/>
        <w:gridCol w:w="1350"/>
        <w:gridCol w:w="1417"/>
        <w:gridCol w:w="1417"/>
        <w:gridCol w:w="1417"/>
        <w:gridCol w:w="1417"/>
        <w:gridCol w:w="1421"/>
      </w:tblGrid>
      <w:tr w:rsidR="000F23D3" w:rsidRPr="009E482E" w14:paraId="7B31BC41" w14:textId="306CEF9E" w:rsidTr="00464C6C">
        <w:trPr>
          <w:gridBefore w:val="2"/>
          <w:wBefore w:w="918" w:type="dxa"/>
          <w:cantSplit/>
          <w:trHeight w:val="559"/>
        </w:trPr>
        <w:tc>
          <w:tcPr>
            <w:tcW w:w="8439" w:type="dxa"/>
            <w:gridSpan w:val="6"/>
            <w:noWrap/>
            <w:vAlign w:val="center"/>
            <w:hideMark/>
          </w:tcPr>
          <w:p w14:paraId="5E314EC6" w14:textId="50A16AEC" w:rsidR="000F23D3" w:rsidRPr="009E482E" w:rsidRDefault="000F23D3" w:rsidP="009330EA">
            <w:pPr>
              <w:pStyle w:val="TABLETEXT"/>
              <w:jc w:val="center"/>
            </w:pPr>
            <w:r>
              <w:t>Impact</w:t>
            </w:r>
          </w:p>
        </w:tc>
      </w:tr>
      <w:tr w:rsidR="000F23D3" w:rsidRPr="009E482E" w14:paraId="1AE7CFA2" w14:textId="24A7DB9F" w:rsidTr="00464C6C">
        <w:trPr>
          <w:cantSplit/>
          <w:trHeight w:val="850"/>
        </w:trPr>
        <w:tc>
          <w:tcPr>
            <w:tcW w:w="851" w:type="dxa"/>
            <w:vMerge w:val="restart"/>
            <w:tcBorders>
              <w:right w:val="single" w:sz="2" w:space="0" w:color="000000" w:themeColor="text1"/>
            </w:tcBorders>
            <w:noWrap/>
            <w:textDirection w:val="btLr"/>
            <w:vAlign w:val="center"/>
            <w:hideMark/>
          </w:tcPr>
          <w:p w14:paraId="3DC4BBA0" w14:textId="2ED4AB6F" w:rsidR="000F23D3" w:rsidRPr="009E482E" w:rsidRDefault="000F23D3" w:rsidP="000F23D3">
            <w:pPr>
              <w:pStyle w:val="BODYCOPY"/>
              <w:ind w:left="308" w:right="113"/>
              <w:jc w:val="center"/>
            </w:pPr>
            <w:r w:rsidRPr="000F23D3">
              <w:t>Likelihood</w:t>
            </w: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3F5ECBF5" w14:textId="5AFD3A89" w:rsidR="000F23D3" w:rsidRPr="009E482E" w:rsidRDefault="000F23D3" w:rsidP="009E482E">
            <w:pPr>
              <w:pStyle w:val="BODYCOPY"/>
              <w:jc w:val="cente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32C33FE2" w14:textId="01F6AEE9" w:rsidR="000F23D3" w:rsidRPr="009E482E" w:rsidRDefault="000F23D3" w:rsidP="009330EA">
            <w:pPr>
              <w:pStyle w:val="TABLETEXT"/>
              <w:jc w:val="center"/>
            </w:pPr>
            <w:r>
              <w:t>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07769EB1" w14:textId="0A33800A" w:rsidR="000F23D3" w:rsidRPr="009E482E" w:rsidRDefault="000F23D3" w:rsidP="009330EA">
            <w:pPr>
              <w:pStyle w:val="TABLETEXT"/>
              <w:jc w:val="center"/>
            </w:pPr>
            <w:r>
              <w:t>2</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6CB29AC1" w14:textId="618C4E53" w:rsidR="000F23D3" w:rsidRPr="009E482E" w:rsidRDefault="000F23D3" w:rsidP="009330EA">
            <w:pPr>
              <w:pStyle w:val="TABLETEXT"/>
              <w:jc w:val="center"/>
            </w:pPr>
            <w:r>
              <w:t>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C7AC14" w14:textId="3B40B857" w:rsidR="000F23D3" w:rsidRPr="009E482E" w:rsidRDefault="000F23D3" w:rsidP="009330EA">
            <w:pPr>
              <w:pStyle w:val="TABLETEXT"/>
              <w:jc w:val="center"/>
            </w:pPr>
            <w:r>
              <w:t>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6A1267F" w14:textId="53E68DB4" w:rsidR="000F23D3" w:rsidRPr="009E482E" w:rsidRDefault="000F23D3" w:rsidP="009330EA">
            <w:pPr>
              <w:pStyle w:val="TABLETEXT"/>
              <w:jc w:val="center"/>
            </w:pPr>
            <w:r>
              <w:t>5</w:t>
            </w:r>
          </w:p>
        </w:tc>
      </w:tr>
      <w:tr w:rsidR="000F23D3" w:rsidRPr="009E482E" w14:paraId="3A8AA9EA" w14:textId="7F4EB7C4" w:rsidTr="0005287F">
        <w:trPr>
          <w:cantSplit/>
          <w:trHeight w:val="850"/>
        </w:trPr>
        <w:tc>
          <w:tcPr>
            <w:tcW w:w="851" w:type="dxa"/>
            <w:vMerge/>
            <w:tcBorders>
              <w:top w:val="single" w:sz="2" w:space="0" w:color="000000" w:themeColor="text1"/>
              <w:right w:val="single" w:sz="2" w:space="0" w:color="000000" w:themeColor="text1"/>
            </w:tcBorders>
            <w:noWrap/>
            <w:vAlign w:val="center"/>
            <w:hideMark/>
          </w:tcPr>
          <w:p w14:paraId="72FFDD54" w14:textId="7FF058E3" w:rsidR="000F23D3" w:rsidRPr="009E482E" w:rsidRDefault="000F23D3" w:rsidP="009E482E">
            <w:pPr>
              <w:pStyle w:val="BODYCOPY"/>
              <w:ind w:left="308"/>
              <w:jc w:val="center"/>
            </w:pP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5CDAD1B4" w14:textId="2E9B815B" w:rsidR="000F23D3" w:rsidRPr="009E482E" w:rsidRDefault="000F23D3" w:rsidP="009E482E">
            <w:pPr>
              <w:pStyle w:val="BODYCOPY"/>
              <w:jc w:val="center"/>
            </w:pPr>
            <w:r>
              <w:t>5</w:t>
            </w:r>
          </w:p>
        </w:tc>
        <w:tc>
          <w:tcPr>
            <w:tcW w:w="1417" w:type="dxa"/>
            <w:tcBorders>
              <w:top w:val="single" w:sz="2" w:space="0" w:color="000000" w:themeColor="text1"/>
              <w:left w:val="single" w:sz="2" w:space="0" w:color="000000" w:themeColor="text1"/>
              <w:bottom w:val="single" w:sz="2" w:space="0" w:color="auto"/>
              <w:right w:val="single" w:sz="4" w:space="0" w:color="auto"/>
            </w:tcBorders>
            <w:shd w:val="clear" w:color="auto" w:fill="FFC000"/>
            <w:noWrap/>
            <w:vAlign w:val="center"/>
            <w:hideMark/>
          </w:tcPr>
          <w:p w14:paraId="51ABDFB3" w14:textId="6FA0E3ED" w:rsidR="000F23D3" w:rsidRPr="009E482E" w:rsidRDefault="000F23D3" w:rsidP="009330EA">
            <w:pPr>
              <w:pStyle w:val="TABLETEXT"/>
              <w:jc w:val="center"/>
            </w:pPr>
            <w:r>
              <w:t>5</w:t>
            </w:r>
          </w:p>
        </w:tc>
        <w:tc>
          <w:tcPr>
            <w:tcW w:w="1417" w:type="dxa"/>
            <w:tcBorders>
              <w:top w:val="single" w:sz="2" w:space="0" w:color="000000" w:themeColor="text1"/>
              <w:left w:val="nil"/>
              <w:bottom w:val="single" w:sz="2" w:space="0" w:color="auto"/>
              <w:right w:val="single" w:sz="4" w:space="0" w:color="auto"/>
            </w:tcBorders>
            <w:shd w:val="clear" w:color="auto" w:fill="FFC000"/>
            <w:noWrap/>
            <w:vAlign w:val="center"/>
            <w:hideMark/>
          </w:tcPr>
          <w:p w14:paraId="49B1B2CA" w14:textId="5AA4E813" w:rsidR="000F23D3" w:rsidRPr="009E482E" w:rsidRDefault="000F23D3" w:rsidP="009330EA">
            <w:pPr>
              <w:pStyle w:val="TABLETEXT"/>
              <w:jc w:val="center"/>
            </w:pPr>
            <w:r>
              <w:t>10</w:t>
            </w:r>
          </w:p>
        </w:tc>
        <w:tc>
          <w:tcPr>
            <w:tcW w:w="1417" w:type="dxa"/>
            <w:tcBorders>
              <w:top w:val="single" w:sz="2" w:space="0" w:color="000000" w:themeColor="text1"/>
              <w:left w:val="nil"/>
              <w:bottom w:val="single" w:sz="2" w:space="0" w:color="auto"/>
              <w:right w:val="single" w:sz="2" w:space="0" w:color="auto"/>
            </w:tcBorders>
            <w:shd w:val="clear" w:color="auto" w:fill="EE0000"/>
            <w:noWrap/>
            <w:vAlign w:val="center"/>
            <w:hideMark/>
          </w:tcPr>
          <w:p w14:paraId="4124C447" w14:textId="7461F8FB" w:rsidR="000F23D3" w:rsidRPr="00464C6C" w:rsidRDefault="000F23D3" w:rsidP="009330EA">
            <w:pPr>
              <w:pStyle w:val="TABLETEXT"/>
              <w:jc w:val="center"/>
              <w:rPr>
                <w:color w:val="FFFFFF" w:themeColor="background1"/>
              </w:rPr>
            </w:pPr>
            <w:r w:rsidRPr="00464C6C">
              <w:rPr>
                <w:color w:val="FFFFFF" w:themeColor="background1"/>
              </w:rPr>
              <w:t>15</w:t>
            </w:r>
          </w:p>
        </w:tc>
        <w:tc>
          <w:tcPr>
            <w:tcW w:w="1417" w:type="dxa"/>
            <w:tcBorders>
              <w:top w:val="single" w:sz="2" w:space="0" w:color="000000" w:themeColor="text1"/>
              <w:left w:val="single" w:sz="2" w:space="0" w:color="auto"/>
              <w:bottom w:val="single" w:sz="2" w:space="0" w:color="auto"/>
              <w:right w:val="single" w:sz="2" w:space="0" w:color="auto"/>
            </w:tcBorders>
            <w:shd w:val="clear" w:color="auto" w:fill="EE0000"/>
            <w:vAlign w:val="center"/>
          </w:tcPr>
          <w:p w14:paraId="535D2C60" w14:textId="3832A41C" w:rsidR="000F23D3" w:rsidRPr="00464C6C" w:rsidRDefault="000F23D3" w:rsidP="009330EA">
            <w:pPr>
              <w:pStyle w:val="TABLETEXT"/>
              <w:jc w:val="center"/>
              <w:rPr>
                <w:color w:val="FFFFFF" w:themeColor="background1"/>
              </w:rPr>
            </w:pPr>
            <w:r w:rsidRPr="00464C6C">
              <w:rPr>
                <w:color w:val="FFFFFF" w:themeColor="background1"/>
              </w:rPr>
              <w:t>20</w:t>
            </w:r>
          </w:p>
        </w:tc>
        <w:tc>
          <w:tcPr>
            <w:tcW w:w="1417" w:type="dxa"/>
            <w:tcBorders>
              <w:top w:val="single" w:sz="2" w:space="0" w:color="000000" w:themeColor="text1"/>
              <w:bottom w:val="single" w:sz="2" w:space="0" w:color="auto"/>
              <w:right w:val="single" w:sz="2" w:space="0" w:color="auto"/>
            </w:tcBorders>
            <w:shd w:val="clear" w:color="auto" w:fill="EE0000"/>
            <w:vAlign w:val="center"/>
          </w:tcPr>
          <w:p w14:paraId="09ECCE0C" w14:textId="3AE8DC20" w:rsidR="000F23D3" w:rsidRPr="00464C6C" w:rsidRDefault="000F23D3" w:rsidP="009330EA">
            <w:pPr>
              <w:pStyle w:val="TABLETEXT"/>
              <w:jc w:val="center"/>
              <w:rPr>
                <w:color w:val="FFFFFF" w:themeColor="background1"/>
              </w:rPr>
            </w:pPr>
            <w:r w:rsidRPr="00464C6C">
              <w:rPr>
                <w:color w:val="FFFFFF" w:themeColor="background1"/>
              </w:rPr>
              <w:t>25</w:t>
            </w:r>
          </w:p>
        </w:tc>
      </w:tr>
      <w:tr w:rsidR="000F23D3" w:rsidRPr="009E482E" w14:paraId="1587B291" w14:textId="5CA94ECA" w:rsidTr="0005287F">
        <w:trPr>
          <w:cantSplit/>
          <w:trHeight w:val="850"/>
        </w:trPr>
        <w:tc>
          <w:tcPr>
            <w:tcW w:w="851" w:type="dxa"/>
            <w:vMerge/>
            <w:tcBorders>
              <w:right w:val="single" w:sz="2" w:space="0" w:color="000000" w:themeColor="text1"/>
            </w:tcBorders>
            <w:noWrap/>
            <w:vAlign w:val="center"/>
            <w:hideMark/>
          </w:tcPr>
          <w:p w14:paraId="027AFEE2" w14:textId="428EEAAF" w:rsidR="000F23D3" w:rsidRPr="009E482E" w:rsidRDefault="000F23D3" w:rsidP="009E482E">
            <w:pPr>
              <w:pStyle w:val="BODYCOPY"/>
              <w:ind w:left="308"/>
              <w:jc w:val="center"/>
            </w:pP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hideMark/>
          </w:tcPr>
          <w:p w14:paraId="4390DAF3" w14:textId="1EBE47D8" w:rsidR="000F23D3" w:rsidRPr="009E482E" w:rsidRDefault="000F23D3" w:rsidP="009E482E">
            <w:pPr>
              <w:pStyle w:val="BODYCOPY"/>
              <w:jc w:val="center"/>
            </w:pPr>
            <w:r>
              <w:t>4</w:t>
            </w:r>
          </w:p>
        </w:tc>
        <w:tc>
          <w:tcPr>
            <w:tcW w:w="1417" w:type="dxa"/>
            <w:tcBorders>
              <w:top w:val="single" w:sz="2" w:space="0" w:color="auto"/>
              <w:left w:val="single" w:sz="2" w:space="0" w:color="000000" w:themeColor="text1"/>
              <w:bottom w:val="single" w:sz="2" w:space="0" w:color="auto"/>
              <w:right w:val="single" w:sz="2" w:space="0" w:color="auto"/>
            </w:tcBorders>
            <w:shd w:val="clear" w:color="auto" w:fill="00B050"/>
            <w:noWrap/>
            <w:vAlign w:val="center"/>
            <w:hideMark/>
          </w:tcPr>
          <w:p w14:paraId="272C749F" w14:textId="0FE9A111" w:rsidR="000F23D3" w:rsidRPr="009E482E" w:rsidRDefault="000F23D3" w:rsidP="009E482E">
            <w:pPr>
              <w:pStyle w:val="BODYCOPY"/>
              <w:jc w:val="center"/>
            </w:pPr>
            <w:r>
              <w:t>4</w:t>
            </w:r>
          </w:p>
        </w:tc>
        <w:tc>
          <w:tcPr>
            <w:tcW w:w="1417" w:type="dxa"/>
            <w:tcBorders>
              <w:top w:val="single" w:sz="2" w:space="0" w:color="auto"/>
              <w:left w:val="single" w:sz="2" w:space="0" w:color="auto"/>
              <w:bottom w:val="single" w:sz="2" w:space="0" w:color="auto"/>
              <w:right w:val="single" w:sz="2" w:space="0" w:color="auto"/>
            </w:tcBorders>
            <w:shd w:val="clear" w:color="auto" w:fill="FFC000"/>
            <w:noWrap/>
            <w:vAlign w:val="center"/>
            <w:hideMark/>
          </w:tcPr>
          <w:p w14:paraId="6F82C828" w14:textId="4E740DCC" w:rsidR="000F23D3" w:rsidRPr="009E482E" w:rsidRDefault="000F23D3" w:rsidP="009E482E">
            <w:pPr>
              <w:pStyle w:val="BODYCOPY"/>
              <w:jc w:val="center"/>
            </w:pPr>
            <w:r>
              <w:t>8</w:t>
            </w:r>
          </w:p>
        </w:tc>
        <w:tc>
          <w:tcPr>
            <w:tcW w:w="1417" w:type="dxa"/>
            <w:tcBorders>
              <w:top w:val="single" w:sz="2" w:space="0" w:color="auto"/>
              <w:left w:val="single" w:sz="2" w:space="0" w:color="auto"/>
              <w:bottom w:val="single" w:sz="2" w:space="0" w:color="auto"/>
              <w:right w:val="single" w:sz="2" w:space="0" w:color="auto"/>
            </w:tcBorders>
            <w:shd w:val="clear" w:color="auto" w:fill="FFC000"/>
            <w:noWrap/>
            <w:vAlign w:val="center"/>
            <w:hideMark/>
          </w:tcPr>
          <w:p w14:paraId="0745A2EA" w14:textId="656DD180" w:rsidR="000F23D3" w:rsidRPr="009E482E" w:rsidRDefault="000F23D3" w:rsidP="009E482E">
            <w:pPr>
              <w:pStyle w:val="BODYCOPY"/>
              <w:jc w:val="center"/>
            </w:pPr>
            <w:r>
              <w:t>12</w:t>
            </w:r>
          </w:p>
        </w:tc>
        <w:tc>
          <w:tcPr>
            <w:tcW w:w="1417" w:type="dxa"/>
            <w:tcBorders>
              <w:top w:val="single" w:sz="2" w:space="0" w:color="auto"/>
              <w:left w:val="single" w:sz="2" w:space="0" w:color="auto"/>
              <w:bottom w:val="single" w:sz="2" w:space="0" w:color="auto"/>
              <w:right w:val="single" w:sz="2" w:space="0" w:color="auto"/>
            </w:tcBorders>
            <w:shd w:val="clear" w:color="auto" w:fill="EE0000"/>
            <w:vAlign w:val="center"/>
          </w:tcPr>
          <w:p w14:paraId="104DD985" w14:textId="5E0B09E9" w:rsidR="000F23D3" w:rsidRPr="00464C6C" w:rsidRDefault="000F23D3" w:rsidP="009330EA">
            <w:pPr>
              <w:pStyle w:val="BODYCOPY"/>
              <w:jc w:val="center"/>
              <w:rPr>
                <w:color w:val="FFFFFF" w:themeColor="background1"/>
              </w:rPr>
            </w:pPr>
            <w:r w:rsidRPr="00464C6C">
              <w:rPr>
                <w:color w:val="FFFFFF" w:themeColor="background1"/>
              </w:rPr>
              <w:t>16</w:t>
            </w:r>
          </w:p>
        </w:tc>
        <w:tc>
          <w:tcPr>
            <w:tcW w:w="1417" w:type="dxa"/>
            <w:tcBorders>
              <w:top w:val="single" w:sz="2" w:space="0" w:color="auto"/>
              <w:bottom w:val="single" w:sz="2" w:space="0" w:color="auto"/>
              <w:right w:val="single" w:sz="2" w:space="0" w:color="auto"/>
            </w:tcBorders>
            <w:shd w:val="clear" w:color="auto" w:fill="EE0000"/>
            <w:vAlign w:val="center"/>
          </w:tcPr>
          <w:p w14:paraId="66409092" w14:textId="106525BF" w:rsidR="000F23D3" w:rsidRPr="00464C6C" w:rsidRDefault="000F23D3" w:rsidP="009330EA">
            <w:pPr>
              <w:pStyle w:val="BODYCOPY"/>
              <w:jc w:val="center"/>
              <w:rPr>
                <w:color w:val="FFFFFF" w:themeColor="background1"/>
              </w:rPr>
            </w:pPr>
            <w:r w:rsidRPr="00464C6C">
              <w:rPr>
                <w:color w:val="FFFFFF" w:themeColor="background1"/>
              </w:rPr>
              <w:t>20</w:t>
            </w:r>
          </w:p>
        </w:tc>
      </w:tr>
      <w:tr w:rsidR="000F23D3" w:rsidRPr="009E482E" w14:paraId="6C1338B9" w14:textId="77777777" w:rsidTr="0005287F">
        <w:trPr>
          <w:cantSplit/>
          <w:trHeight w:val="850"/>
        </w:trPr>
        <w:tc>
          <w:tcPr>
            <w:tcW w:w="851" w:type="dxa"/>
            <w:vMerge/>
            <w:tcBorders>
              <w:right w:val="single" w:sz="2" w:space="0" w:color="000000" w:themeColor="text1"/>
            </w:tcBorders>
            <w:noWrap/>
            <w:vAlign w:val="center"/>
          </w:tcPr>
          <w:p w14:paraId="07C2EF86" w14:textId="77777777" w:rsidR="000F23D3" w:rsidRPr="009E482E" w:rsidRDefault="000F23D3" w:rsidP="009E482E">
            <w:pPr>
              <w:pStyle w:val="BODYCOPY"/>
              <w:ind w:left="308"/>
              <w:jc w:val="center"/>
            </w:pP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tcPr>
          <w:p w14:paraId="5C6BAF62" w14:textId="04D6DD66" w:rsidR="000F23D3" w:rsidRPr="009E482E" w:rsidRDefault="000F23D3" w:rsidP="009E482E">
            <w:pPr>
              <w:pStyle w:val="BODYCOPY"/>
              <w:jc w:val="center"/>
            </w:pPr>
            <w:r>
              <w:t>3</w:t>
            </w:r>
          </w:p>
        </w:tc>
        <w:tc>
          <w:tcPr>
            <w:tcW w:w="1417" w:type="dxa"/>
            <w:tcBorders>
              <w:top w:val="single" w:sz="2" w:space="0" w:color="auto"/>
              <w:left w:val="single" w:sz="2" w:space="0" w:color="000000" w:themeColor="text1"/>
              <w:bottom w:val="single" w:sz="2" w:space="0" w:color="auto"/>
              <w:right w:val="single" w:sz="2" w:space="0" w:color="auto"/>
            </w:tcBorders>
            <w:shd w:val="clear" w:color="auto" w:fill="00B050"/>
            <w:noWrap/>
            <w:vAlign w:val="center"/>
          </w:tcPr>
          <w:p w14:paraId="2A343C49" w14:textId="686B1663" w:rsidR="000F23D3" w:rsidRPr="009E482E" w:rsidRDefault="000F23D3" w:rsidP="009E482E">
            <w:pPr>
              <w:pStyle w:val="BODYCOPY"/>
              <w:jc w:val="center"/>
            </w:pPr>
            <w:r>
              <w:t>3</w:t>
            </w:r>
          </w:p>
        </w:tc>
        <w:tc>
          <w:tcPr>
            <w:tcW w:w="1417"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30F995C3" w14:textId="35D88506" w:rsidR="000F23D3" w:rsidRPr="009E482E" w:rsidRDefault="000F23D3" w:rsidP="009E482E">
            <w:pPr>
              <w:pStyle w:val="BODYCOPY"/>
              <w:jc w:val="center"/>
            </w:pPr>
            <w:r>
              <w:t>6</w:t>
            </w:r>
          </w:p>
        </w:tc>
        <w:tc>
          <w:tcPr>
            <w:tcW w:w="1417"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71F31A20" w14:textId="57BD8ACB" w:rsidR="000F23D3" w:rsidRPr="009E482E" w:rsidRDefault="000F23D3" w:rsidP="009E482E">
            <w:pPr>
              <w:pStyle w:val="BODYCOPY"/>
              <w:jc w:val="center"/>
            </w:pPr>
            <w:r>
              <w:t>9</w:t>
            </w:r>
          </w:p>
        </w:tc>
        <w:tc>
          <w:tcPr>
            <w:tcW w:w="1417" w:type="dxa"/>
            <w:tcBorders>
              <w:top w:val="single" w:sz="2" w:space="0" w:color="auto"/>
              <w:left w:val="single" w:sz="2" w:space="0" w:color="auto"/>
              <w:bottom w:val="single" w:sz="2" w:space="0" w:color="auto"/>
              <w:right w:val="single" w:sz="2" w:space="0" w:color="auto"/>
            </w:tcBorders>
            <w:shd w:val="clear" w:color="auto" w:fill="FFC000"/>
            <w:vAlign w:val="center"/>
          </w:tcPr>
          <w:p w14:paraId="163E37FC" w14:textId="2DD86228" w:rsidR="000F23D3" w:rsidRPr="009330EA" w:rsidRDefault="000F23D3" w:rsidP="009330EA">
            <w:pPr>
              <w:pStyle w:val="TABLETEXT"/>
              <w:jc w:val="center"/>
            </w:pPr>
            <w:r w:rsidRPr="009330EA">
              <w:t>12</w:t>
            </w:r>
          </w:p>
        </w:tc>
        <w:tc>
          <w:tcPr>
            <w:tcW w:w="1417" w:type="dxa"/>
            <w:tcBorders>
              <w:top w:val="single" w:sz="2" w:space="0" w:color="auto"/>
              <w:bottom w:val="single" w:sz="2" w:space="0" w:color="auto"/>
              <w:right w:val="single" w:sz="2" w:space="0" w:color="auto"/>
            </w:tcBorders>
            <w:shd w:val="clear" w:color="auto" w:fill="EE0000"/>
            <w:vAlign w:val="center"/>
          </w:tcPr>
          <w:p w14:paraId="6BF689D9" w14:textId="440070F9" w:rsidR="000F23D3" w:rsidRPr="009330EA" w:rsidRDefault="000F23D3" w:rsidP="009330EA">
            <w:pPr>
              <w:pStyle w:val="TABLETEXT"/>
              <w:jc w:val="center"/>
            </w:pPr>
            <w:r w:rsidRPr="00464C6C">
              <w:rPr>
                <w:color w:val="FFFFFF" w:themeColor="background1"/>
              </w:rPr>
              <w:t>15</w:t>
            </w:r>
          </w:p>
        </w:tc>
      </w:tr>
      <w:tr w:rsidR="000F23D3" w:rsidRPr="009E482E" w14:paraId="521775F8" w14:textId="77777777" w:rsidTr="0005287F">
        <w:trPr>
          <w:cantSplit/>
          <w:trHeight w:val="850"/>
        </w:trPr>
        <w:tc>
          <w:tcPr>
            <w:tcW w:w="851" w:type="dxa"/>
            <w:vMerge/>
            <w:tcBorders>
              <w:right w:val="single" w:sz="2" w:space="0" w:color="000000" w:themeColor="text1"/>
            </w:tcBorders>
            <w:noWrap/>
            <w:vAlign w:val="center"/>
          </w:tcPr>
          <w:p w14:paraId="53DF75B5" w14:textId="77777777" w:rsidR="000F23D3" w:rsidRPr="009E482E" w:rsidRDefault="000F23D3" w:rsidP="009330EA">
            <w:pPr>
              <w:pStyle w:val="TABLETEXT"/>
              <w:jc w:val="center"/>
            </w:pP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tcPr>
          <w:p w14:paraId="3EB37533" w14:textId="41F840CF" w:rsidR="000F23D3" w:rsidRPr="009E482E" w:rsidRDefault="000F23D3" w:rsidP="009330EA">
            <w:pPr>
              <w:pStyle w:val="TABLETEXT"/>
              <w:jc w:val="center"/>
            </w:pPr>
            <w:r>
              <w:t>2</w:t>
            </w:r>
          </w:p>
        </w:tc>
        <w:tc>
          <w:tcPr>
            <w:tcW w:w="1417" w:type="dxa"/>
            <w:tcBorders>
              <w:top w:val="single" w:sz="2" w:space="0" w:color="auto"/>
              <w:left w:val="single" w:sz="2" w:space="0" w:color="000000" w:themeColor="text1"/>
              <w:bottom w:val="single" w:sz="2" w:space="0" w:color="auto"/>
              <w:right w:val="single" w:sz="2" w:space="0" w:color="auto"/>
            </w:tcBorders>
            <w:shd w:val="clear" w:color="auto" w:fill="00B050"/>
            <w:noWrap/>
            <w:vAlign w:val="center"/>
          </w:tcPr>
          <w:p w14:paraId="05A3F435" w14:textId="6F46C687" w:rsidR="000F23D3" w:rsidRPr="009E482E" w:rsidRDefault="000F23D3" w:rsidP="009330EA">
            <w:pPr>
              <w:pStyle w:val="TABLETEXT"/>
              <w:jc w:val="center"/>
            </w:pPr>
            <w:r>
              <w:t>2</w:t>
            </w:r>
          </w:p>
        </w:tc>
        <w:tc>
          <w:tcPr>
            <w:tcW w:w="1417" w:type="dxa"/>
            <w:tcBorders>
              <w:top w:val="single" w:sz="2" w:space="0" w:color="auto"/>
              <w:left w:val="single" w:sz="2" w:space="0" w:color="auto"/>
              <w:bottom w:val="single" w:sz="2" w:space="0" w:color="auto"/>
              <w:right w:val="single" w:sz="2" w:space="0" w:color="auto"/>
            </w:tcBorders>
            <w:shd w:val="clear" w:color="auto" w:fill="00B050"/>
            <w:noWrap/>
            <w:vAlign w:val="center"/>
          </w:tcPr>
          <w:p w14:paraId="7DDC3E16" w14:textId="58B64747" w:rsidR="000F23D3" w:rsidRPr="009E482E" w:rsidRDefault="000F23D3" w:rsidP="009330EA">
            <w:pPr>
              <w:pStyle w:val="TABLETEXT"/>
              <w:jc w:val="center"/>
            </w:pPr>
            <w:r>
              <w:t>4</w:t>
            </w:r>
          </w:p>
        </w:tc>
        <w:tc>
          <w:tcPr>
            <w:tcW w:w="1417"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0546D1F9" w14:textId="0C3E93EC" w:rsidR="000F23D3" w:rsidRPr="009E482E" w:rsidRDefault="000F23D3" w:rsidP="009330EA">
            <w:pPr>
              <w:pStyle w:val="TABLETEXT"/>
              <w:jc w:val="center"/>
            </w:pPr>
            <w:r>
              <w:t>6</w:t>
            </w:r>
          </w:p>
        </w:tc>
        <w:tc>
          <w:tcPr>
            <w:tcW w:w="1417" w:type="dxa"/>
            <w:tcBorders>
              <w:top w:val="single" w:sz="2" w:space="0" w:color="auto"/>
              <w:left w:val="single" w:sz="2" w:space="0" w:color="auto"/>
              <w:bottom w:val="single" w:sz="2" w:space="0" w:color="auto"/>
              <w:right w:val="single" w:sz="2" w:space="0" w:color="auto"/>
            </w:tcBorders>
            <w:shd w:val="clear" w:color="auto" w:fill="FFC000"/>
            <w:vAlign w:val="center"/>
          </w:tcPr>
          <w:p w14:paraId="08F1FA3A" w14:textId="534B5667" w:rsidR="000F23D3" w:rsidRPr="009E482E" w:rsidRDefault="000F23D3" w:rsidP="009330EA">
            <w:pPr>
              <w:pStyle w:val="TABLETEXT"/>
              <w:jc w:val="center"/>
            </w:pPr>
            <w:r>
              <w:t>8</w:t>
            </w:r>
          </w:p>
        </w:tc>
        <w:tc>
          <w:tcPr>
            <w:tcW w:w="1417" w:type="dxa"/>
            <w:tcBorders>
              <w:top w:val="single" w:sz="2" w:space="0" w:color="auto"/>
              <w:bottom w:val="single" w:sz="2" w:space="0" w:color="auto"/>
              <w:right w:val="single" w:sz="2" w:space="0" w:color="auto"/>
            </w:tcBorders>
            <w:shd w:val="clear" w:color="auto" w:fill="FFC000"/>
            <w:vAlign w:val="center"/>
          </w:tcPr>
          <w:p w14:paraId="46194276" w14:textId="3402F963" w:rsidR="000F23D3" w:rsidRPr="009E482E" w:rsidRDefault="000F23D3" w:rsidP="009330EA">
            <w:pPr>
              <w:pStyle w:val="TABLETEXT"/>
              <w:jc w:val="center"/>
            </w:pPr>
            <w:r>
              <w:t>10</w:t>
            </w:r>
          </w:p>
        </w:tc>
      </w:tr>
      <w:tr w:rsidR="000F23D3" w:rsidRPr="009E482E" w14:paraId="6F5733A2" w14:textId="77777777" w:rsidTr="0005287F">
        <w:trPr>
          <w:cantSplit/>
          <w:trHeight w:val="850"/>
        </w:trPr>
        <w:tc>
          <w:tcPr>
            <w:tcW w:w="851" w:type="dxa"/>
            <w:vMerge/>
            <w:tcBorders>
              <w:right w:val="single" w:sz="2" w:space="0" w:color="000000" w:themeColor="text1"/>
            </w:tcBorders>
            <w:noWrap/>
            <w:vAlign w:val="center"/>
          </w:tcPr>
          <w:p w14:paraId="16F7CBEC" w14:textId="77777777" w:rsidR="000F23D3" w:rsidRPr="009E482E" w:rsidRDefault="000F23D3" w:rsidP="009E482E">
            <w:pPr>
              <w:pStyle w:val="BODYCOPY"/>
              <w:ind w:left="308"/>
              <w:jc w:val="center"/>
            </w:pPr>
          </w:p>
        </w:tc>
        <w:tc>
          <w:tcPr>
            <w:tcW w:w="141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noWrap/>
            <w:vAlign w:val="center"/>
          </w:tcPr>
          <w:p w14:paraId="3B56CB6A" w14:textId="6BDB2C39" w:rsidR="000F23D3" w:rsidRPr="009E482E" w:rsidRDefault="000F23D3" w:rsidP="009E482E">
            <w:pPr>
              <w:pStyle w:val="BODYCOPY"/>
              <w:jc w:val="center"/>
            </w:pPr>
            <w:r>
              <w:t>1</w:t>
            </w:r>
          </w:p>
        </w:tc>
        <w:tc>
          <w:tcPr>
            <w:tcW w:w="1417" w:type="dxa"/>
            <w:tcBorders>
              <w:top w:val="single" w:sz="2" w:space="0" w:color="auto"/>
              <w:left w:val="single" w:sz="2" w:space="0" w:color="000000" w:themeColor="text1"/>
              <w:bottom w:val="single" w:sz="2" w:space="0" w:color="auto"/>
              <w:right w:val="single" w:sz="2" w:space="0" w:color="auto"/>
            </w:tcBorders>
            <w:shd w:val="clear" w:color="auto" w:fill="00B050"/>
            <w:noWrap/>
            <w:vAlign w:val="center"/>
          </w:tcPr>
          <w:p w14:paraId="0BC68192" w14:textId="093B1ED5" w:rsidR="000F23D3" w:rsidRPr="009E482E" w:rsidRDefault="000F23D3" w:rsidP="009E482E">
            <w:pPr>
              <w:pStyle w:val="BODYCOPY"/>
              <w:jc w:val="center"/>
            </w:pPr>
            <w:r>
              <w:t>1</w:t>
            </w:r>
          </w:p>
        </w:tc>
        <w:tc>
          <w:tcPr>
            <w:tcW w:w="1417" w:type="dxa"/>
            <w:tcBorders>
              <w:top w:val="single" w:sz="2" w:space="0" w:color="auto"/>
              <w:left w:val="single" w:sz="2" w:space="0" w:color="auto"/>
              <w:bottom w:val="single" w:sz="2" w:space="0" w:color="auto"/>
              <w:right w:val="single" w:sz="2" w:space="0" w:color="auto"/>
            </w:tcBorders>
            <w:shd w:val="clear" w:color="auto" w:fill="00B050"/>
            <w:noWrap/>
            <w:vAlign w:val="center"/>
          </w:tcPr>
          <w:p w14:paraId="59656C45" w14:textId="03C9AF94" w:rsidR="000F23D3" w:rsidRPr="009E482E" w:rsidRDefault="000F23D3" w:rsidP="009E482E">
            <w:pPr>
              <w:pStyle w:val="BODYCOPY"/>
              <w:jc w:val="center"/>
            </w:pPr>
            <w:r>
              <w:t>2</w:t>
            </w:r>
          </w:p>
        </w:tc>
        <w:tc>
          <w:tcPr>
            <w:tcW w:w="1417" w:type="dxa"/>
            <w:tcBorders>
              <w:top w:val="single" w:sz="2" w:space="0" w:color="auto"/>
              <w:left w:val="single" w:sz="2" w:space="0" w:color="auto"/>
              <w:bottom w:val="single" w:sz="2" w:space="0" w:color="auto"/>
              <w:right w:val="single" w:sz="2" w:space="0" w:color="auto"/>
            </w:tcBorders>
            <w:shd w:val="clear" w:color="auto" w:fill="00B050"/>
            <w:noWrap/>
            <w:vAlign w:val="center"/>
          </w:tcPr>
          <w:p w14:paraId="22F76FAE" w14:textId="6B61864C" w:rsidR="000F23D3" w:rsidRPr="009E482E" w:rsidRDefault="000F23D3" w:rsidP="009E482E">
            <w:pPr>
              <w:pStyle w:val="BODYCOPY"/>
              <w:jc w:val="center"/>
            </w:pPr>
            <w:r>
              <w:t>3</w:t>
            </w:r>
          </w:p>
        </w:tc>
        <w:tc>
          <w:tcPr>
            <w:tcW w:w="1417" w:type="dxa"/>
            <w:tcBorders>
              <w:top w:val="single" w:sz="2" w:space="0" w:color="auto"/>
              <w:left w:val="single" w:sz="2" w:space="0" w:color="auto"/>
              <w:bottom w:val="single" w:sz="2" w:space="0" w:color="auto"/>
              <w:right w:val="single" w:sz="2" w:space="0" w:color="auto"/>
            </w:tcBorders>
            <w:shd w:val="clear" w:color="auto" w:fill="00B050"/>
            <w:vAlign w:val="center"/>
          </w:tcPr>
          <w:p w14:paraId="09842D2C" w14:textId="176A0108" w:rsidR="000F23D3" w:rsidRPr="009E482E" w:rsidRDefault="000F23D3" w:rsidP="000F23D3">
            <w:pPr>
              <w:pStyle w:val="BODYCOPY"/>
              <w:jc w:val="center"/>
            </w:pPr>
            <w:r>
              <w:t>4</w:t>
            </w:r>
          </w:p>
        </w:tc>
        <w:tc>
          <w:tcPr>
            <w:tcW w:w="1417" w:type="dxa"/>
            <w:tcBorders>
              <w:top w:val="single" w:sz="2" w:space="0" w:color="auto"/>
              <w:bottom w:val="single" w:sz="2" w:space="0" w:color="auto"/>
              <w:right w:val="single" w:sz="2" w:space="0" w:color="auto"/>
            </w:tcBorders>
            <w:shd w:val="clear" w:color="auto" w:fill="FFC000"/>
            <w:vAlign w:val="center"/>
          </w:tcPr>
          <w:p w14:paraId="2EC5A4FC" w14:textId="1F712955" w:rsidR="000F23D3" w:rsidRDefault="000F23D3" w:rsidP="000F23D3">
            <w:pPr>
              <w:pStyle w:val="BODYCOPY"/>
              <w:jc w:val="center"/>
            </w:pPr>
            <w:r>
              <w:t>5</w:t>
            </w:r>
          </w:p>
        </w:tc>
      </w:tr>
    </w:tbl>
    <w:p w14:paraId="3A35C62A" w14:textId="77777777" w:rsidR="009E482E" w:rsidRDefault="009E482E">
      <w:pPr>
        <w:pStyle w:val="BODYCOPY"/>
      </w:pPr>
    </w:p>
    <w:sectPr w:rsidR="009E482E" w:rsidSect="001C69CB">
      <w:headerReference w:type="default" r:id="rId11"/>
      <w:headerReference w:type="first" r:id="rId12"/>
      <w:pgSz w:w="16840" w:h="11900" w:orient="landscape"/>
      <w:pgMar w:top="443" w:right="1418" w:bottom="1226" w:left="831" w:header="12" w:footer="3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1F9F2" w14:textId="77777777" w:rsidR="00A95CC9" w:rsidRDefault="00A95CC9">
      <w:pPr>
        <w:spacing w:line="240" w:lineRule="auto"/>
      </w:pPr>
      <w:r>
        <w:separator/>
      </w:r>
    </w:p>
  </w:endnote>
  <w:endnote w:type="continuationSeparator" w:id="0">
    <w:p w14:paraId="6185A579" w14:textId="77777777" w:rsidR="00A95CC9" w:rsidRDefault="00A95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624C4E-FD08-E243-B20A-4E519A823C85}"/>
  </w:font>
  <w:font w:name="Times New Roman">
    <w:panose1 w:val="02020603050405020304"/>
    <w:charset w:val="00"/>
    <w:family w:val="roman"/>
    <w:pitch w:val="variable"/>
    <w:sig w:usb0="E0002EFF" w:usb1="C000785B" w:usb2="00000009" w:usb3="00000000" w:csb0="000001FF" w:csb1="00000000"/>
    <w:embedRegular r:id="rId2" w:fontKey="{2129CD78-D563-8147-927E-A6666D9DF3E7}"/>
    <w:embedBold r:id="rId3" w:fontKey="{2666A89C-2D03-6B4F-B268-06D971A823D6}"/>
    <w:embedItalic r:id="rId4" w:fontKey="{4E5DBC89-7F20-9048-AA54-AF678EC3950A}"/>
  </w:font>
  <w:font w:name="Courier New">
    <w:panose1 w:val="02070309020205020404"/>
    <w:charset w:val="00"/>
    <w:family w:val="modern"/>
    <w:pitch w:val="fixed"/>
    <w:sig w:usb0="E0002EFF" w:usb1="C0007843" w:usb2="00000009" w:usb3="00000000" w:csb0="000001FF" w:csb1="00000000"/>
    <w:embedRegular r:id="rId5" w:fontKey="{41934BCB-F491-EE44-8A0B-BBDF4FBDB739}"/>
  </w:font>
  <w:font w:name="Wingdings">
    <w:panose1 w:val="05000000000000000000"/>
    <w:charset w:val="4D"/>
    <w:family w:val="decorative"/>
    <w:pitch w:val="variable"/>
    <w:sig w:usb0="00000003" w:usb1="00000000" w:usb2="00000000" w:usb3="00000000" w:csb0="80000001" w:csb1="00000000"/>
    <w:embedRegular r:id="rId6" w:fontKey="{78BBEE27-3A8F-C04A-9C67-279F6B71F730}"/>
  </w:font>
  <w:font w:name="Arial">
    <w:panose1 w:val="020B0604020202020204"/>
    <w:charset w:val="00"/>
    <w:family w:val="swiss"/>
    <w:pitch w:val="variable"/>
    <w:sig w:usb0="E0002EFF" w:usb1="C000785B" w:usb2="00000009" w:usb3="00000000" w:csb0="000001FF" w:csb1="00000000"/>
    <w:embedRegular r:id="rId7" w:fontKey="{30DFEE09-C517-4A4E-BB78-95F642AB79B4}"/>
    <w:embedBold r:id="rId8" w:fontKey="{C50A55E9-AD8F-5145-9FB0-68C398093515}"/>
    <w:embedItalic r:id="rId9" w:fontKey="{3AB7B887-CA35-1D4F-BEA5-22C307CF159D}"/>
    <w:embedBoldItalic r:id="rId10" w:fontKey="{AC4DD5D9-C126-8542-8250-3C509C35690F}"/>
  </w:font>
  <w:font w:name="Calibri">
    <w:panose1 w:val="020F0502020204030204"/>
    <w:charset w:val="00"/>
    <w:family w:val="swiss"/>
    <w:pitch w:val="variable"/>
    <w:sig w:usb0="E4002EFF" w:usb1="C200247B" w:usb2="00000009" w:usb3="00000000" w:csb0="000001FF" w:csb1="00000000"/>
    <w:embedRegular r:id="rId11" w:fontKey="{4E038615-9D6F-1941-9758-25ADA177F7AF}"/>
    <w:embedBold r:id="rId12" w:fontKey="{C3D95978-2B50-794B-978E-E123664F01A9}"/>
    <w:embedItalic r:id="rId13" w:fontKey="{C5E6CD6F-5451-6E4F-8BB2-B7E8E123FFA4}"/>
  </w:font>
  <w:font w:name="Poppins ExtraBold">
    <w:panose1 w:val="000009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embedRegular r:id="rId14" w:fontKey="{E4A71432-CF62-5C4B-91BB-B90A099918A5}"/>
    <w:embedBold r:id="rId15" w:fontKey="{7F833110-9820-054A-A48A-CE342489196A}"/>
    <w:embedItalic r:id="rId16" w:fontKey="{372DA613-181D-9947-A512-C81F308B7B6B}"/>
    <w:embedBoldItalic r:id="rId17" w:fontKey="{001CA773-E37A-7345-80A0-80B50A53F25A}"/>
  </w:font>
  <w:font w:name="Poppins Light">
    <w:panose1 w:val="00000400000000000000"/>
    <w:charset w:val="4D"/>
    <w:family w:val="auto"/>
    <w:pitch w:val="variable"/>
    <w:sig w:usb0="00008007" w:usb1="00000000" w:usb2="00000000" w:usb3="00000000" w:csb0="00000093" w:csb1="00000000"/>
    <w:embedRegular r:id="rId18" w:fontKey="{5E0AD7E5-F0EE-2743-8F72-4BD177CA526B}"/>
    <w:embedBold r:id="rId19" w:fontKey="{6B0CBA46-1BF1-0248-A27C-515B80EE72AE}"/>
    <w:embedItalic r:id="rId20" w:fontKey="{8B5F2241-22F6-2E4D-A44E-F54B8FFFFAC1}"/>
  </w:font>
  <w:font w:name="Cambria">
    <w:panose1 w:val="02040503050406030204"/>
    <w:charset w:val="00"/>
    <w:family w:val="roman"/>
    <w:pitch w:val="variable"/>
    <w:sig w:usb0="E00006FF" w:usb1="420024FF" w:usb2="02000000" w:usb3="00000000" w:csb0="0000019F" w:csb1="00000000"/>
    <w:embedRegular r:id="rId21" w:fontKey="{84AEC51A-0948-CB44-966D-22E5258FBCBC}"/>
    <w:embedBold r:id="rId22" w:fontKey="{0D2266DF-767E-184D-BC7C-8BF93F772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8745975"/>
      <w:docPartObj>
        <w:docPartGallery w:val="Page Numbers (Bottom of Page)"/>
        <w:docPartUnique/>
      </w:docPartObj>
    </w:sdtPr>
    <w:sdtEndPr>
      <w:rPr>
        <w:rStyle w:val="PageNumber"/>
      </w:rPr>
    </w:sdtEndPr>
    <w:sdtContent>
      <w:p w14:paraId="71FAC787" w14:textId="00B630E5" w:rsidR="00F312B8" w:rsidRDefault="00F312B8" w:rsidP="00FA5B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4489705" w14:textId="77777777" w:rsidR="00F312B8" w:rsidRDefault="00F312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9528499"/>
      <w:docPartObj>
        <w:docPartGallery w:val="Page Numbers (Bottom of Page)"/>
        <w:docPartUnique/>
      </w:docPartObj>
    </w:sdtPr>
    <w:sdtEndPr>
      <w:rPr>
        <w:rStyle w:val="PageNumber"/>
      </w:rPr>
    </w:sdtEndPr>
    <w:sdtContent>
      <w:p w14:paraId="7C04EE0F" w14:textId="32FE92F9" w:rsidR="00F312B8" w:rsidRDefault="00F312B8" w:rsidP="00FA5B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FAB806" w14:textId="77777777" w:rsidR="00F312B8" w:rsidRDefault="00F31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5D1C0" w14:textId="77777777" w:rsidR="00A95CC9" w:rsidRDefault="00A95CC9">
      <w:pPr>
        <w:spacing w:line="240" w:lineRule="auto"/>
      </w:pPr>
      <w:r>
        <w:separator/>
      </w:r>
    </w:p>
  </w:footnote>
  <w:footnote w:type="continuationSeparator" w:id="0">
    <w:p w14:paraId="60D136C9" w14:textId="77777777" w:rsidR="00A95CC9" w:rsidRDefault="00A95C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D93B" w14:textId="0473B657" w:rsidR="00C458E3" w:rsidRDefault="005F1F65" w:rsidP="00E55F8C">
    <w:pPr>
      <w:pStyle w:val="BODYCOPY"/>
    </w:pPr>
    <w:r>
      <w:rPr>
        <w:noProof/>
      </w:rPr>
      <w:drawing>
        <wp:anchor distT="0" distB="0" distL="114300" distR="114300" simplePos="0" relativeHeight="251659263" behindDoc="1" locked="0" layoutInCell="1" allowOverlap="1" wp14:anchorId="6626DEC0" wp14:editId="41DF2CD4">
          <wp:simplePos x="0" y="0"/>
          <wp:positionH relativeFrom="column">
            <wp:posOffset>-581660</wp:posOffset>
          </wp:positionH>
          <wp:positionV relativeFrom="paragraph">
            <wp:posOffset>0</wp:posOffset>
          </wp:positionV>
          <wp:extent cx="10754723" cy="7611035"/>
          <wp:effectExtent l="0" t="0" r="0" b="0"/>
          <wp:wrapNone/>
          <wp:docPr id="119116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69153" name="Picture 1191169153"/>
                  <pic:cNvPicPr/>
                </pic:nvPicPr>
                <pic:blipFill>
                  <a:blip r:embed="rId1">
                    <a:extLst>
                      <a:ext uri="{28A0092B-C50C-407E-A947-70E740481C1C}">
                        <a14:useLocalDpi xmlns:a14="http://schemas.microsoft.com/office/drawing/2010/main" val="0"/>
                      </a:ext>
                    </a:extLst>
                  </a:blip>
                  <a:stretch>
                    <a:fillRect/>
                  </a:stretch>
                </pic:blipFill>
                <pic:spPr>
                  <a:xfrm>
                    <a:off x="0" y="0"/>
                    <a:ext cx="10754723" cy="7611035"/>
                  </a:xfrm>
                  <a:prstGeom prst="rect">
                    <a:avLst/>
                  </a:prstGeom>
                </pic:spPr>
              </pic:pic>
            </a:graphicData>
          </a:graphic>
          <wp14:sizeRelH relativeFrom="margin">
            <wp14:pctWidth>0</wp14:pctWidth>
          </wp14:sizeRelH>
          <wp14:sizeRelV relativeFrom="margin">
            <wp14:pctHeight>0</wp14:pctHeight>
          </wp14:sizeRelV>
        </wp:anchor>
      </w:drawing>
    </w:r>
    <w:r w:rsidR="00EB2240">
      <w:rPr>
        <w:noProof/>
      </w:rPr>
      <w:drawing>
        <wp:anchor distT="0" distB="0" distL="114300" distR="114300" simplePos="0" relativeHeight="251660288" behindDoc="1" locked="0" layoutInCell="1" allowOverlap="1" wp14:anchorId="0A219ABB" wp14:editId="5BF5D264">
          <wp:simplePos x="0" y="0"/>
          <wp:positionH relativeFrom="column">
            <wp:posOffset>0</wp:posOffset>
          </wp:positionH>
          <wp:positionV relativeFrom="paragraph">
            <wp:posOffset>511810</wp:posOffset>
          </wp:positionV>
          <wp:extent cx="2425065" cy="1058545"/>
          <wp:effectExtent l="0" t="0" r="635" b="0"/>
          <wp:wrapNone/>
          <wp:docPr id="229367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9187" w14:textId="77777777" w:rsidR="00F312B8" w:rsidRDefault="00F312B8" w:rsidP="001C69CB">
    <w:pPr>
      <w:pStyle w:val="BODYCOPY"/>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F259" w14:textId="77777777" w:rsidR="00F312B8" w:rsidRDefault="00F312B8" w:rsidP="00E55F8C">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D234"/>
    <w:multiLevelType w:val="hybridMultilevel"/>
    <w:tmpl w:val="7FF66498"/>
    <w:lvl w:ilvl="0" w:tplc="AE50ABDE">
      <w:start w:val="1"/>
      <w:numFmt w:val="bullet"/>
      <w:lvlText w:val=""/>
      <w:lvlJc w:val="left"/>
      <w:pPr>
        <w:ind w:left="720" w:hanging="360"/>
      </w:pPr>
      <w:rPr>
        <w:rFonts w:ascii="Symbol" w:hAnsi="Symbol" w:hint="default"/>
      </w:rPr>
    </w:lvl>
    <w:lvl w:ilvl="1" w:tplc="008E8770">
      <w:start w:val="1"/>
      <w:numFmt w:val="bullet"/>
      <w:lvlText w:val="o"/>
      <w:lvlJc w:val="left"/>
      <w:pPr>
        <w:ind w:left="1440" w:hanging="360"/>
      </w:pPr>
      <w:rPr>
        <w:rFonts w:ascii="Courier New" w:hAnsi="Courier New" w:hint="default"/>
      </w:rPr>
    </w:lvl>
    <w:lvl w:ilvl="2" w:tplc="7E7A9690">
      <w:start w:val="1"/>
      <w:numFmt w:val="bullet"/>
      <w:lvlText w:val=""/>
      <w:lvlJc w:val="left"/>
      <w:pPr>
        <w:ind w:left="2160" w:hanging="360"/>
      </w:pPr>
      <w:rPr>
        <w:rFonts w:ascii="Wingdings" w:hAnsi="Wingdings" w:hint="default"/>
      </w:rPr>
    </w:lvl>
    <w:lvl w:ilvl="3" w:tplc="76D68BC6">
      <w:start w:val="1"/>
      <w:numFmt w:val="bullet"/>
      <w:lvlText w:val=""/>
      <w:lvlJc w:val="left"/>
      <w:pPr>
        <w:ind w:left="2880" w:hanging="360"/>
      </w:pPr>
      <w:rPr>
        <w:rFonts w:ascii="Symbol" w:hAnsi="Symbol" w:hint="default"/>
      </w:rPr>
    </w:lvl>
    <w:lvl w:ilvl="4" w:tplc="D0B2F27C">
      <w:start w:val="1"/>
      <w:numFmt w:val="bullet"/>
      <w:lvlText w:val="o"/>
      <w:lvlJc w:val="left"/>
      <w:pPr>
        <w:ind w:left="3600" w:hanging="360"/>
      </w:pPr>
      <w:rPr>
        <w:rFonts w:ascii="Courier New" w:hAnsi="Courier New" w:hint="default"/>
      </w:rPr>
    </w:lvl>
    <w:lvl w:ilvl="5" w:tplc="42320DA8">
      <w:start w:val="1"/>
      <w:numFmt w:val="bullet"/>
      <w:lvlText w:val=""/>
      <w:lvlJc w:val="left"/>
      <w:pPr>
        <w:ind w:left="4320" w:hanging="360"/>
      </w:pPr>
      <w:rPr>
        <w:rFonts w:ascii="Wingdings" w:hAnsi="Wingdings" w:hint="default"/>
      </w:rPr>
    </w:lvl>
    <w:lvl w:ilvl="6" w:tplc="5D2CD062">
      <w:start w:val="1"/>
      <w:numFmt w:val="bullet"/>
      <w:lvlText w:val=""/>
      <w:lvlJc w:val="left"/>
      <w:pPr>
        <w:ind w:left="5040" w:hanging="360"/>
      </w:pPr>
      <w:rPr>
        <w:rFonts w:ascii="Symbol" w:hAnsi="Symbol" w:hint="default"/>
      </w:rPr>
    </w:lvl>
    <w:lvl w:ilvl="7" w:tplc="C55266FA">
      <w:start w:val="1"/>
      <w:numFmt w:val="bullet"/>
      <w:lvlText w:val="o"/>
      <w:lvlJc w:val="left"/>
      <w:pPr>
        <w:ind w:left="5760" w:hanging="360"/>
      </w:pPr>
      <w:rPr>
        <w:rFonts w:ascii="Courier New" w:hAnsi="Courier New" w:hint="default"/>
      </w:rPr>
    </w:lvl>
    <w:lvl w:ilvl="8" w:tplc="DC22B6FC">
      <w:start w:val="1"/>
      <w:numFmt w:val="bullet"/>
      <w:lvlText w:val=""/>
      <w:lvlJc w:val="left"/>
      <w:pPr>
        <w:ind w:left="6480" w:hanging="360"/>
      </w:pPr>
      <w:rPr>
        <w:rFonts w:ascii="Wingdings" w:hAnsi="Wingdings" w:hint="default"/>
      </w:rPr>
    </w:lvl>
  </w:abstractNum>
  <w:abstractNum w:abstractNumId="1" w15:restartNumberingAfterBreak="0">
    <w:nsid w:val="023B4FBB"/>
    <w:multiLevelType w:val="hybridMultilevel"/>
    <w:tmpl w:val="0DF0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64D8B"/>
    <w:multiLevelType w:val="hybridMultilevel"/>
    <w:tmpl w:val="C304FAA6"/>
    <w:lvl w:ilvl="0" w:tplc="3B0812BC">
      <w:start w:val="1"/>
      <w:numFmt w:val="bullet"/>
      <w:lvlText w:val=""/>
      <w:lvlJc w:val="left"/>
      <w:pPr>
        <w:ind w:left="720" w:hanging="360"/>
      </w:pPr>
      <w:rPr>
        <w:rFonts w:ascii="Symbol" w:hAnsi="Symbol" w:hint="default"/>
      </w:rPr>
    </w:lvl>
    <w:lvl w:ilvl="1" w:tplc="32A2F1D4">
      <w:start w:val="1"/>
      <w:numFmt w:val="bullet"/>
      <w:lvlText w:val="o"/>
      <w:lvlJc w:val="left"/>
      <w:pPr>
        <w:ind w:left="1440" w:hanging="360"/>
      </w:pPr>
      <w:rPr>
        <w:rFonts w:ascii="Courier New" w:hAnsi="Courier New" w:hint="default"/>
      </w:rPr>
    </w:lvl>
    <w:lvl w:ilvl="2" w:tplc="DCEC0750">
      <w:start w:val="1"/>
      <w:numFmt w:val="bullet"/>
      <w:lvlText w:val=""/>
      <w:lvlJc w:val="left"/>
      <w:pPr>
        <w:ind w:left="2160" w:hanging="360"/>
      </w:pPr>
      <w:rPr>
        <w:rFonts w:ascii="Wingdings" w:hAnsi="Wingdings" w:hint="default"/>
      </w:rPr>
    </w:lvl>
    <w:lvl w:ilvl="3" w:tplc="E56882CA">
      <w:start w:val="1"/>
      <w:numFmt w:val="bullet"/>
      <w:lvlText w:val=""/>
      <w:lvlJc w:val="left"/>
      <w:pPr>
        <w:ind w:left="2880" w:hanging="360"/>
      </w:pPr>
      <w:rPr>
        <w:rFonts w:ascii="Symbol" w:hAnsi="Symbol" w:hint="default"/>
      </w:rPr>
    </w:lvl>
    <w:lvl w:ilvl="4" w:tplc="FC8629AE">
      <w:start w:val="1"/>
      <w:numFmt w:val="bullet"/>
      <w:lvlText w:val="o"/>
      <w:lvlJc w:val="left"/>
      <w:pPr>
        <w:ind w:left="3600" w:hanging="360"/>
      </w:pPr>
      <w:rPr>
        <w:rFonts w:ascii="Courier New" w:hAnsi="Courier New" w:hint="default"/>
      </w:rPr>
    </w:lvl>
    <w:lvl w:ilvl="5" w:tplc="6994CB84">
      <w:start w:val="1"/>
      <w:numFmt w:val="bullet"/>
      <w:lvlText w:val=""/>
      <w:lvlJc w:val="left"/>
      <w:pPr>
        <w:ind w:left="4320" w:hanging="360"/>
      </w:pPr>
      <w:rPr>
        <w:rFonts w:ascii="Wingdings" w:hAnsi="Wingdings" w:hint="default"/>
      </w:rPr>
    </w:lvl>
    <w:lvl w:ilvl="6" w:tplc="4078B042">
      <w:start w:val="1"/>
      <w:numFmt w:val="bullet"/>
      <w:lvlText w:val=""/>
      <w:lvlJc w:val="left"/>
      <w:pPr>
        <w:ind w:left="5040" w:hanging="360"/>
      </w:pPr>
      <w:rPr>
        <w:rFonts w:ascii="Symbol" w:hAnsi="Symbol" w:hint="default"/>
      </w:rPr>
    </w:lvl>
    <w:lvl w:ilvl="7" w:tplc="55E46932">
      <w:start w:val="1"/>
      <w:numFmt w:val="bullet"/>
      <w:lvlText w:val="o"/>
      <w:lvlJc w:val="left"/>
      <w:pPr>
        <w:ind w:left="5760" w:hanging="360"/>
      </w:pPr>
      <w:rPr>
        <w:rFonts w:ascii="Courier New" w:hAnsi="Courier New" w:hint="default"/>
      </w:rPr>
    </w:lvl>
    <w:lvl w:ilvl="8" w:tplc="33189826">
      <w:start w:val="1"/>
      <w:numFmt w:val="bullet"/>
      <w:lvlText w:val=""/>
      <w:lvlJc w:val="left"/>
      <w:pPr>
        <w:ind w:left="6480" w:hanging="360"/>
      </w:pPr>
      <w:rPr>
        <w:rFonts w:ascii="Wingdings" w:hAnsi="Wingdings" w:hint="default"/>
      </w:rPr>
    </w:lvl>
  </w:abstractNum>
  <w:abstractNum w:abstractNumId="3" w15:restartNumberingAfterBreak="0">
    <w:nsid w:val="05AF0A99"/>
    <w:multiLevelType w:val="hybridMultilevel"/>
    <w:tmpl w:val="B67A196A"/>
    <w:lvl w:ilvl="0" w:tplc="5E264CF4">
      <w:start w:val="1"/>
      <w:numFmt w:val="bullet"/>
      <w:lvlText w:val=""/>
      <w:lvlJc w:val="left"/>
      <w:pPr>
        <w:ind w:left="720" w:hanging="360"/>
      </w:pPr>
      <w:rPr>
        <w:rFonts w:ascii="Symbol" w:hAnsi="Symbol" w:hint="default"/>
      </w:rPr>
    </w:lvl>
    <w:lvl w:ilvl="1" w:tplc="9942F09C">
      <w:start w:val="1"/>
      <w:numFmt w:val="bullet"/>
      <w:lvlText w:val="o"/>
      <w:lvlJc w:val="left"/>
      <w:pPr>
        <w:ind w:left="1440" w:hanging="360"/>
      </w:pPr>
      <w:rPr>
        <w:rFonts w:ascii="Courier New" w:hAnsi="Courier New" w:hint="default"/>
      </w:rPr>
    </w:lvl>
    <w:lvl w:ilvl="2" w:tplc="14E60182">
      <w:start w:val="1"/>
      <w:numFmt w:val="bullet"/>
      <w:lvlText w:val=""/>
      <w:lvlJc w:val="left"/>
      <w:pPr>
        <w:ind w:left="2160" w:hanging="360"/>
      </w:pPr>
      <w:rPr>
        <w:rFonts w:ascii="Wingdings" w:hAnsi="Wingdings" w:hint="default"/>
      </w:rPr>
    </w:lvl>
    <w:lvl w:ilvl="3" w:tplc="55921BDE">
      <w:start w:val="1"/>
      <w:numFmt w:val="bullet"/>
      <w:lvlText w:val=""/>
      <w:lvlJc w:val="left"/>
      <w:pPr>
        <w:ind w:left="2880" w:hanging="360"/>
      </w:pPr>
      <w:rPr>
        <w:rFonts w:ascii="Symbol" w:hAnsi="Symbol" w:hint="default"/>
      </w:rPr>
    </w:lvl>
    <w:lvl w:ilvl="4" w:tplc="767609F6">
      <w:start w:val="1"/>
      <w:numFmt w:val="bullet"/>
      <w:lvlText w:val="o"/>
      <w:lvlJc w:val="left"/>
      <w:pPr>
        <w:ind w:left="3600" w:hanging="360"/>
      </w:pPr>
      <w:rPr>
        <w:rFonts w:ascii="Courier New" w:hAnsi="Courier New" w:hint="default"/>
      </w:rPr>
    </w:lvl>
    <w:lvl w:ilvl="5" w:tplc="71F2D26A">
      <w:start w:val="1"/>
      <w:numFmt w:val="bullet"/>
      <w:lvlText w:val=""/>
      <w:lvlJc w:val="left"/>
      <w:pPr>
        <w:ind w:left="4320" w:hanging="360"/>
      </w:pPr>
      <w:rPr>
        <w:rFonts w:ascii="Wingdings" w:hAnsi="Wingdings" w:hint="default"/>
      </w:rPr>
    </w:lvl>
    <w:lvl w:ilvl="6" w:tplc="C7F0FEBC">
      <w:start w:val="1"/>
      <w:numFmt w:val="bullet"/>
      <w:lvlText w:val=""/>
      <w:lvlJc w:val="left"/>
      <w:pPr>
        <w:ind w:left="5040" w:hanging="360"/>
      </w:pPr>
      <w:rPr>
        <w:rFonts w:ascii="Symbol" w:hAnsi="Symbol" w:hint="default"/>
      </w:rPr>
    </w:lvl>
    <w:lvl w:ilvl="7" w:tplc="F942201A">
      <w:start w:val="1"/>
      <w:numFmt w:val="bullet"/>
      <w:lvlText w:val="o"/>
      <w:lvlJc w:val="left"/>
      <w:pPr>
        <w:ind w:left="5760" w:hanging="360"/>
      </w:pPr>
      <w:rPr>
        <w:rFonts w:ascii="Courier New" w:hAnsi="Courier New" w:hint="default"/>
      </w:rPr>
    </w:lvl>
    <w:lvl w:ilvl="8" w:tplc="EF3EB748">
      <w:start w:val="1"/>
      <w:numFmt w:val="bullet"/>
      <w:lvlText w:val=""/>
      <w:lvlJc w:val="left"/>
      <w:pPr>
        <w:ind w:left="6480" w:hanging="360"/>
      </w:pPr>
      <w:rPr>
        <w:rFonts w:ascii="Wingdings" w:hAnsi="Wingdings" w:hint="default"/>
      </w:rPr>
    </w:lvl>
  </w:abstractNum>
  <w:abstractNum w:abstractNumId="4" w15:restartNumberingAfterBreak="0">
    <w:nsid w:val="07FF6DB9"/>
    <w:multiLevelType w:val="hybridMultilevel"/>
    <w:tmpl w:val="300A5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B474B3"/>
    <w:multiLevelType w:val="hybridMultilevel"/>
    <w:tmpl w:val="AA063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D618B9"/>
    <w:multiLevelType w:val="multilevel"/>
    <w:tmpl w:val="736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0AAAC"/>
    <w:multiLevelType w:val="hybridMultilevel"/>
    <w:tmpl w:val="F75C1470"/>
    <w:lvl w:ilvl="0" w:tplc="6D6ADBB6">
      <w:start w:val="1"/>
      <w:numFmt w:val="bullet"/>
      <w:lvlText w:val=""/>
      <w:lvlJc w:val="left"/>
      <w:pPr>
        <w:ind w:left="720" w:hanging="360"/>
      </w:pPr>
      <w:rPr>
        <w:rFonts w:ascii="Symbol" w:hAnsi="Symbol" w:hint="default"/>
      </w:rPr>
    </w:lvl>
    <w:lvl w:ilvl="1" w:tplc="6250EB10">
      <w:start w:val="1"/>
      <w:numFmt w:val="bullet"/>
      <w:lvlText w:val="o"/>
      <w:lvlJc w:val="left"/>
      <w:pPr>
        <w:ind w:left="1440" w:hanging="360"/>
      </w:pPr>
      <w:rPr>
        <w:rFonts w:ascii="Courier New" w:hAnsi="Courier New" w:hint="default"/>
      </w:rPr>
    </w:lvl>
    <w:lvl w:ilvl="2" w:tplc="849834F4">
      <w:start w:val="1"/>
      <w:numFmt w:val="bullet"/>
      <w:lvlText w:val=""/>
      <w:lvlJc w:val="left"/>
      <w:pPr>
        <w:ind w:left="2160" w:hanging="360"/>
      </w:pPr>
      <w:rPr>
        <w:rFonts w:ascii="Wingdings" w:hAnsi="Wingdings" w:hint="default"/>
      </w:rPr>
    </w:lvl>
    <w:lvl w:ilvl="3" w:tplc="BDFC2804">
      <w:start w:val="1"/>
      <w:numFmt w:val="bullet"/>
      <w:lvlText w:val=""/>
      <w:lvlJc w:val="left"/>
      <w:pPr>
        <w:ind w:left="2880" w:hanging="360"/>
      </w:pPr>
      <w:rPr>
        <w:rFonts w:ascii="Symbol" w:hAnsi="Symbol" w:hint="default"/>
      </w:rPr>
    </w:lvl>
    <w:lvl w:ilvl="4" w:tplc="867013C0">
      <w:start w:val="1"/>
      <w:numFmt w:val="bullet"/>
      <w:lvlText w:val="o"/>
      <w:lvlJc w:val="left"/>
      <w:pPr>
        <w:ind w:left="3600" w:hanging="360"/>
      </w:pPr>
      <w:rPr>
        <w:rFonts w:ascii="Courier New" w:hAnsi="Courier New" w:hint="default"/>
      </w:rPr>
    </w:lvl>
    <w:lvl w:ilvl="5" w:tplc="07328488">
      <w:start w:val="1"/>
      <w:numFmt w:val="bullet"/>
      <w:lvlText w:val=""/>
      <w:lvlJc w:val="left"/>
      <w:pPr>
        <w:ind w:left="4320" w:hanging="360"/>
      </w:pPr>
      <w:rPr>
        <w:rFonts w:ascii="Wingdings" w:hAnsi="Wingdings" w:hint="default"/>
      </w:rPr>
    </w:lvl>
    <w:lvl w:ilvl="6" w:tplc="F306CB96">
      <w:start w:val="1"/>
      <w:numFmt w:val="bullet"/>
      <w:lvlText w:val=""/>
      <w:lvlJc w:val="left"/>
      <w:pPr>
        <w:ind w:left="5040" w:hanging="360"/>
      </w:pPr>
      <w:rPr>
        <w:rFonts w:ascii="Symbol" w:hAnsi="Symbol" w:hint="default"/>
      </w:rPr>
    </w:lvl>
    <w:lvl w:ilvl="7" w:tplc="CBEA67C0">
      <w:start w:val="1"/>
      <w:numFmt w:val="bullet"/>
      <w:lvlText w:val="o"/>
      <w:lvlJc w:val="left"/>
      <w:pPr>
        <w:ind w:left="5760" w:hanging="360"/>
      </w:pPr>
      <w:rPr>
        <w:rFonts w:ascii="Courier New" w:hAnsi="Courier New" w:hint="default"/>
      </w:rPr>
    </w:lvl>
    <w:lvl w:ilvl="8" w:tplc="CCDA6CD2">
      <w:start w:val="1"/>
      <w:numFmt w:val="bullet"/>
      <w:lvlText w:val=""/>
      <w:lvlJc w:val="left"/>
      <w:pPr>
        <w:ind w:left="6480" w:hanging="360"/>
      </w:pPr>
      <w:rPr>
        <w:rFonts w:ascii="Wingdings" w:hAnsi="Wingdings" w:hint="default"/>
      </w:rPr>
    </w:lvl>
  </w:abstractNum>
  <w:abstractNum w:abstractNumId="8" w15:restartNumberingAfterBreak="0">
    <w:nsid w:val="0CA0198D"/>
    <w:multiLevelType w:val="multilevel"/>
    <w:tmpl w:val="D1C6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AE0D3F"/>
    <w:multiLevelType w:val="hybridMultilevel"/>
    <w:tmpl w:val="90F22746"/>
    <w:lvl w:ilvl="0" w:tplc="0809000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0" w15:restartNumberingAfterBreak="0">
    <w:nsid w:val="0FCE4033"/>
    <w:multiLevelType w:val="hybridMultilevel"/>
    <w:tmpl w:val="B02E6188"/>
    <w:lvl w:ilvl="0" w:tplc="3A3461CA">
      <w:start w:val="1"/>
      <w:numFmt w:val="bullet"/>
      <w:lvlText w:val=""/>
      <w:lvlJc w:val="left"/>
      <w:pPr>
        <w:ind w:left="720" w:hanging="360"/>
      </w:pPr>
      <w:rPr>
        <w:rFonts w:ascii="Symbol" w:hAnsi="Symbol" w:hint="default"/>
      </w:rPr>
    </w:lvl>
    <w:lvl w:ilvl="1" w:tplc="D9CAC1A0">
      <w:start w:val="1"/>
      <w:numFmt w:val="bullet"/>
      <w:lvlText w:val="o"/>
      <w:lvlJc w:val="left"/>
      <w:pPr>
        <w:ind w:left="1440" w:hanging="360"/>
      </w:pPr>
      <w:rPr>
        <w:rFonts w:ascii="Courier New" w:hAnsi="Courier New" w:hint="default"/>
      </w:rPr>
    </w:lvl>
    <w:lvl w:ilvl="2" w:tplc="88A6D790">
      <w:start w:val="1"/>
      <w:numFmt w:val="bullet"/>
      <w:lvlText w:val=""/>
      <w:lvlJc w:val="left"/>
      <w:pPr>
        <w:ind w:left="2160" w:hanging="360"/>
      </w:pPr>
      <w:rPr>
        <w:rFonts w:ascii="Wingdings" w:hAnsi="Wingdings" w:hint="default"/>
      </w:rPr>
    </w:lvl>
    <w:lvl w:ilvl="3" w:tplc="2D489798">
      <w:start w:val="1"/>
      <w:numFmt w:val="bullet"/>
      <w:lvlText w:val=""/>
      <w:lvlJc w:val="left"/>
      <w:pPr>
        <w:ind w:left="2880" w:hanging="360"/>
      </w:pPr>
      <w:rPr>
        <w:rFonts w:ascii="Symbol" w:hAnsi="Symbol" w:hint="default"/>
      </w:rPr>
    </w:lvl>
    <w:lvl w:ilvl="4" w:tplc="14267C7A">
      <w:start w:val="1"/>
      <w:numFmt w:val="bullet"/>
      <w:lvlText w:val="o"/>
      <w:lvlJc w:val="left"/>
      <w:pPr>
        <w:ind w:left="3600" w:hanging="360"/>
      </w:pPr>
      <w:rPr>
        <w:rFonts w:ascii="Courier New" w:hAnsi="Courier New" w:hint="default"/>
      </w:rPr>
    </w:lvl>
    <w:lvl w:ilvl="5" w:tplc="EA8EF390">
      <w:start w:val="1"/>
      <w:numFmt w:val="bullet"/>
      <w:lvlText w:val=""/>
      <w:lvlJc w:val="left"/>
      <w:pPr>
        <w:ind w:left="4320" w:hanging="360"/>
      </w:pPr>
      <w:rPr>
        <w:rFonts w:ascii="Wingdings" w:hAnsi="Wingdings" w:hint="default"/>
      </w:rPr>
    </w:lvl>
    <w:lvl w:ilvl="6" w:tplc="8528D5F0">
      <w:start w:val="1"/>
      <w:numFmt w:val="bullet"/>
      <w:lvlText w:val=""/>
      <w:lvlJc w:val="left"/>
      <w:pPr>
        <w:ind w:left="5040" w:hanging="360"/>
      </w:pPr>
      <w:rPr>
        <w:rFonts w:ascii="Symbol" w:hAnsi="Symbol" w:hint="default"/>
      </w:rPr>
    </w:lvl>
    <w:lvl w:ilvl="7" w:tplc="0FA2FF16">
      <w:start w:val="1"/>
      <w:numFmt w:val="bullet"/>
      <w:lvlText w:val="o"/>
      <w:lvlJc w:val="left"/>
      <w:pPr>
        <w:ind w:left="5760" w:hanging="360"/>
      </w:pPr>
      <w:rPr>
        <w:rFonts w:ascii="Courier New" w:hAnsi="Courier New" w:hint="default"/>
      </w:rPr>
    </w:lvl>
    <w:lvl w:ilvl="8" w:tplc="8A52CE98">
      <w:start w:val="1"/>
      <w:numFmt w:val="bullet"/>
      <w:lvlText w:val=""/>
      <w:lvlJc w:val="left"/>
      <w:pPr>
        <w:ind w:left="6480" w:hanging="360"/>
      </w:pPr>
      <w:rPr>
        <w:rFonts w:ascii="Wingdings" w:hAnsi="Wingdings" w:hint="default"/>
      </w:rPr>
    </w:lvl>
  </w:abstractNum>
  <w:abstractNum w:abstractNumId="11" w15:restartNumberingAfterBreak="0">
    <w:nsid w:val="106D568F"/>
    <w:multiLevelType w:val="hybridMultilevel"/>
    <w:tmpl w:val="03C4E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186F0A"/>
    <w:multiLevelType w:val="hybridMultilevel"/>
    <w:tmpl w:val="319C9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440059"/>
    <w:multiLevelType w:val="hybridMultilevel"/>
    <w:tmpl w:val="2ED4EF3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4" w15:restartNumberingAfterBreak="0">
    <w:nsid w:val="15F51FE0"/>
    <w:multiLevelType w:val="hybridMultilevel"/>
    <w:tmpl w:val="144E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DE4BBC"/>
    <w:multiLevelType w:val="hybridMultilevel"/>
    <w:tmpl w:val="6AFA6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6F1F79"/>
    <w:multiLevelType w:val="hybridMultilevel"/>
    <w:tmpl w:val="5B265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5C5714"/>
    <w:multiLevelType w:val="hybridMultilevel"/>
    <w:tmpl w:val="A2FA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619C1"/>
    <w:multiLevelType w:val="hybridMultilevel"/>
    <w:tmpl w:val="6276E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2F4B03"/>
    <w:multiLevelType w:val="multilevel"/>
    <w:tmpl w:val="CBCA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9A3475"/>
    <w:multiLevelType w:val="hybridMultilevel"/>
    <w:tmpl w:val="55B44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9538F7"/>
    <w:multiLevelType w:val="hybridMultilevel"/>
    <w:tmpl w:val="14E85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C1076B"/>
    <w:multiLevelType w:val="hybridMultilevel"/>
    <w:tmpl w:val="7C8C9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6731DB"/>
    <w:multiLevelType w:val="hybridMultilevel"/>
    <w:tmpl w:val="3CBA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3B44E26"/>
    <w:multiLevelType w:val="hybridMultilevel"/>
    <w:tmpl w:val="836E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D366B4"/>
    <w:multiLevelType w:val="multilevel"/>
    <w:tmpl w:val="A2D0B9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342C60"/>
    <w:multiLevelType w:val="multilevel"/>
    <w:tmpl w:val="4E767AFC"/>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B86012"/>
    <w:multiLevelType w:val="hybridMultilevel"/>
    <w:tmpl w:val="A570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25E5E"/>
    <w:multiLevelType w:val="hybridMultilevel"/>
    <w:tmpl w:val="1F44E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F82B3F"/>
    <w:multiLevelType w:val="hybridMultilevel"/>
    <w:tmpl w:val="85324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DC96F2B"/>
    <w:multiLevelType w:val="hybridMultilevel"/>
    <w:tmpl w:val="18361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550D47"/>
    <w:multiLevelType w:val="hybridMultilevel"/>
    <w:tmpl w:val="393C2BA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8A86717"/>
    <w:multiLevelType w:val="multilevel"/>
    <w:tmpl w:val="7384259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3" w15:restartNumberingAfterBreak="0">
    <w:nsid w:val="5F1A3ECB"/>
    <w:multiLevelType w:val="hybridMultilevel"/>
    <w:tmpl w:val="5B32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7F1EB8"/>
    <w:multiLevelType w:val="hybridMultilevel"/>
    <w:tmpl w:val="698E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0A3F45"/>
    <w:multiLevelType w:val="hybridMultilevel"/>
    <w:tmpl w:val="D358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67636"/>
    <w:multiLevelType w:val="hybridMultilevel"/>
    <w:tmpl w:val="3F4C9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D71350"/>
    <w:multiLevelType w:val="hybridMultilevel"/>
    <w:tmpl w:val="09E61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672B45"/>
    <w:multiLevelType w:val="hybridMultilevel"/>
    <w:tmpl w:val="3C46C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B977C9"/>
    <w:multiLevelType w:val="multilevel"/>
    <w:tmpl w:val="6FBA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26223C"/>
    <w:multiLevelType w:val="hybridMultilevel"/>
    <w:tmpl w:val="28DCF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4A0CEC"/>
    <w:multiLevelType w:val="hybridMultilevel"/>
    <w:tmpl w:val="6E56623A"/>
    <w:lvl w:ilvl="0" w:tplc="A02057FA">
      <w:start w:val="1"/>
      <w:numFmt w:val="bullet"/>
      <w:lvlText w:val=""/>
      <w:lvlJc w:val="left"/>
      <w:pPr>
        <w:ind w:left="720" w:hanging="360"/>
      </w:pPr>
      <w:rPr>
        <w:rFonts w:ascii="Symbol" w:hAnsi="Symbol" w:hint="default"/>
      </w:rPr>
    </w:lvl>
    <w:lvl w:ilvl="1" w:tplc="948E9DEE">
      <w:start w:val="1"/>
      <w:numFmt w:val="bullet"/>
      <w:lvlText w:val="o"/>
      <w:lvlJc w:val="left"/>
      <w:pPr>
        <w:ind w:left="1440" w:hanging="360"/>
      </w:pPr>
      <w:rPr>
        <w:rFonts w:ascii="Courier New" w:hAnsi="Courier New" w:hint="default"/>
      </w:rPr>
    </w:lvl>
    <w:lvl w:ilvl="2" w:tplc="3642D982">
      <w:start w:val="1"/>
      <w:numFmt w:val="bullet"/>
      <w:lvlText w:val=""/>
      <w:lvlJc w:val="left"/>
      <w:pPr>
        <w:ind w:left="2160" w:hanging="360"/>
      </w:pPr>
      <w:rPr>
        <w:rFonts w:ascii="Wingdings" w:hAnsi="Wingdings" w:hint="default"/>
      </w:rPr>
    </w:lvl>
    <w:lvl w:ilvl="3" w:tplc="E75AEC24">
      <w:start w:val="1"/>
      <w:numFmt w:val="bullet"/>
      <w:lvlText w:val=""/>
      <w:lvlJc w:val="left"/>
      <w:pPr>
        <w:ind w:left="2880" w:hanging="360"/>
      </w:pPr>
      <w:rPr>
        <w:rFonts w:ascii="Symbol" w:hAnsi="Symbol" w:hint="default"/>
      </w:rPr>
    </w:lvl>
    <w:lvl w:ilvl="4" w:tplc="A1329DF8">
      <w:start w:val="1"/>
      <w:numFmt w:val="bullet"/>
      <w:lvlText w:val="o"/>
      <w:lvlJc w:val="left"/>
      <w:pPr>
        <w:ind w:left="3600" w:hanging="360"/>
      </w:pPr>
      <w:rPr>
        <w:rFonts w:ascii="Courier New" w:hAnsi="Courier New" w:hint="default"/>
      </w:rPr>
    </w:lvl>
    <w:lvl w:ilvl="5" w:tplc="CFD83EDA">
      <w:start w:val="1"/>
      <w:numFmt w:val="bullet"/>
      <w:lvlText w:val=""/>
      <w:lvlJc w:val="left"/>
      <w:pPr>
        <w:ind w:left="4320" w:hanging="360"/>
      </w:pPr>
      <w:rPr>
        <w:rFonts w:ascii="Wingdings" w:hAnsi="Wingdings" w:hint="default"/>
      </w:rPr>
    </w:lvl>
    <w:lvl w:ilvl="6" w:tplc="89FAB210">
      <w:start w:val="1"/>
      <w:numFmt w:val="bullet"/>
      <w:lvlText w:val=""/>
      <w:lvlJc w:val="left"/>
      <w:pPr>
        <w:ind w:left="5040" w:hanging="360"/>
      </w:pPr>
      <w:rPr>
        <w:rFonts w:ascii="Symbol" w:hAnsi="Symbol" w:hint="default"/>
      </w:rPr>
    </w:lvl>
    <w:lvl w:ilvl="7" w:tplc="C0C86F6E">
      <w:start w:val="1"/>
      <w:numFmt w:val="bullet"/>
      <w:lvlText w:val="o"/>
      <w:lvlJc w:val="left"/>
      <w:pPr>
        <w:ind w:left="5760" w:hanging="360"/>
      </w:pPr>
      <w:rPr>
        <w:rFonts w:ascii="Courier New" w:hAnsi="Courier New" w:hint="default"/>
      </w:rPr>
    </w:lvl>
    <w:lvl w:ilvl="8" w:tplc="476A2E96">
      <w:start w:val="1"/>
      <w:numFmt w:val="bullet"/>
      <w:lvlText w:val=""/>
      <w:lvlJc w:val="left"/>
      <w:pPr>
        <w:ind w:left="6480" w:hanging="360"/>
      </w:pPr>
      <w:rPr>
        <w:rFonts w:ascii="Wingdings" w:hAnsi="Wingdings" w:hint="default"/>
      </w:rPr>
    </w:lvl>
  </w:abstractNum>
  <w:abstractNum w:abstractNumId="42" w15:restartNumberingAfterBreak="0">
    <w:nsid w:val="6E20195B"/>
    <w:multiLevelType w:val="multilevel"/>
    <w:tmpl w:val="CE56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730DD5"/>
    <w:multiLevelType w:val="hybridMultilevel"/>
    <w:tmpl w:val="8D3A9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52F497"/>
    <w:multiLevelType w:val="hybridMultilevel"/>
    <w:tmpl w:val="6996FB8A"/>
    <w:lvl w:ilvl="0" w:tplc="64BE3C48">
      <w:start w:val="1"/>
      <w:numFmt w:val="bullet"/>
      <w:lvlText w:val=""/>
      <w:lvlJc w:val="left"/>
      <w:pPr>
        <w:ind w:left="720" w:hanging="360"/>
      </w:pPr>
      <w:rPr>
        <w:rFonts w:ascii="Symbol" w:hAnsi="Symbol" w:hint="default"/>
      </w:rPr>
    </w:lvl>
    <w:lvl w:ilvl="1" w:tplc="E0D4CF98">
      <w:start w:val="1"/>
      <w:numFmt w:val="bullet"/>
      <w:lvlText w:val="o"/>
      <w:lvlJc w:val="left"/>
      <w:pPr>
        <w:ind w:left="1440" w:hanging="360"/>
      </w:pPr>
      <w:rPr>
        <w:rFonts w:ascii="Courier New" w:hAnsi="Courier New" w:hint="default"/>
      </w:rPr>
    </w:lvl>
    <w:lvl w:ilvl="2" w:tplc="6F602BB0">
      <w:start w:val="1"/>
      <w:numFmt w:val="bullet"/>
      <w:lvlText w:val=""/>
      <w:lvlJc w:val="left"/>
      <w:pPr>
        <w:ind w:left="2160" w:hanging="360"/>
      </w:pPr>
      <w:rPr>
        <w:rFonts w:ascii="Wingdings" w:hAnsi="Wingdings" w:hint="default"/>
      </w:rPr>
    </w:lvl>
    <w:lvl w:ilvl="3" w:tplc="688C2604">
      <w:start w:val="1"/>
      <w:numFmt w:val="bullet"/>
      <w:lvlText w:val=""/>
      <w:lvlJc w:val="left"/>
      <w:pPr>
        <w:ind w:left="2880" w:hanging="360"/>
      </w:pPr>
      <w:rPr>
        <w:rFonts w:ascii="Symbol" w:hAnsi="Symbol" w:hint="default"/>
      </w:rPr>
    </w:lvl>
    <w:lvl w:ilvl="4" w:tplc="DFB01A50">
      <w:start w:val="1"/>
      <w:numFmt w:val="bullet"/>
      <w:lvlText w:val="o"/>
      <w:lvlJc w:val="left"/>
      <w:pPr>
        <w:ind w:left="3600" w:hanging="360"/>
      </w:pPr>
      <w:rPr>
        <w:rFonts w:ascii="Courier New" w:hAnsi="Courier New" w:hint="default"/>
      </w:rPr>
    </w:lvl>
    <w:lvl w:ilvl="5" w:tplc="D75C928E">
      <w:start w:val="1"/>
      <w:numFmt w:val="bullet"/>
      <w:lvlText w:val=""/>
      <w:lvlJc w:val="left"/>
      <w:pPr>
        <w:ind w:left="4320" w:hanging="360"/>
      </w:pPr>
      <w:rPr>
        <w:rFonts w:ascii="Wingdings" w:hAnsi="Wingdings" w:hint="default"/>
      </w:rPr>
    </w:lvl>
    <w:lvl w:ilvl="6" w:tplc="F286B2D2">
      <w:start w:val="1"/>
      <w:numFmt w:val="bullet"/>
      <w:lvlText w:val=""/>
      <w:lvlJc w:val="left"/>
      <w:pPr>
        <w:ind w:left="5040" w:hanging="360"/>
      </w:pPr>
      <w:rPr>
        <w:rFonts w:ascii="Symbol" w:hAnsi="Symbol" w:hint="default"/>
      </w:rPr>
    </w:lvl>
    <w:lvl w:ilvl="7" w:tplc="BB786F7E">
      <w:start w:val="1"/>
      <w:numFmt w:val="bullet"/>
      <w:lvlText w:val="o"/>
      <w:lvlJc w:val="left"/>
      <w:pPr>
        <w:ind w:left="5760" w:hanging="360"/>
      </w:pPr>
      <w:rPr>
        <w:rFonts w:ascii="Courier New" w:hAnsi="Courier New" w:hint="default"/>
      </w:rPr>
    </w:lvl>
    <w:lvl w:ilvl="8" w:tplc="A5C2AE86">
      <w:start w:val="1"/>
      <w:numFmt w:val="bullet"/>
      <w:lvlText w:val=""/>
      <w:lvlJc w:val="left"/>
      <w:pPr>
        <w:ind w:left="6480" w:hanging="360"/>
      </w:pPr>
      <w:rPr>
        <w:rFonts w:ascii="Wingdings" w:hAnsi="Wingdings" w:hint="default"/>
      </w:rPr>
    </w:lvl>
  </w:abstractNum>
  <w:abstractNum w:abstractNumId="45" w15:restartNumberingAfterBreak="0">
    <w:nsid w:val="70540A36"/>
    <w:multiLevelType w:val="hybridMultilevel"/>
    <w:tmpl w:val="E6CA8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6E6871"/>
    <w:multiLevelType w:val="multilevel"/>
    <w:tmpl w:val="056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075EEC"/>
    <w:multiLevelType w:val="hybridMultilevel"/>
    <w:tmpl w:val="B4BE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F1380F"/>
    <w:multiLevelType w:val="hybridMultilevel"/>
    <w:tmpl w:val="EC88C5C4"/>
    <w:lvl w:ilvl="0" w:tplc="84E6F27C">
      <w:start w:val="1"/>
      <w:numFmt w:val="bullet"/>
      <w:pStyle w:val="BulletPoints"/>
      <w:lvlText w:val=""/>
      <w:lvlJc w:val="left"/>
      <w:pPr>
        <w:ind w:left="720" w:hanging="360"/>
      </w:pPr>
      <w:rPr>
        <w:rFonts w:ascii="Symbol" w:hAnsi="Symbol" w:hint="default"/>
      </w:rPr>
    </w:lvl>
    <w:lvl w:ilvl="1" w:tplc="6420970E">
      <w:start w:val="1"/>
      <w:numFmt w:val="bullet"/>
      <w:lvlText w:val="o"/>
      <w:lvlJc w:val="left"/>
      <w:pPr>
        <w:ind w:left="1440" w:hanging="360"/>
      </w:pPr>
      <w:rPr>
        <w:rFonts w:ascii="Courier New" w:hAnsi="Courier New" w:hint="default"/>
      </w:rPr>
    </w:lvl>
    <w:lvl w:ilvl="2" w:tplc="85F45340">
      <w:start w:val="1"/>
      <w:numFmt w:val="bullet"/>
      <w:lvlText w:val=""/>
      <w:lvlJc w:val="left"/>
      <w:pPr>
        <w:ind w:left="2160" w:hanging="360"/>
      </w:pPr>
      <w:rPr>
        <w:rFonts w:ascii="Wingdings" w:hAnsi="Wingdings" w:hint="default"/>
      </w:rPr>
    </w:lvl>
    <w:lvl w:ilvl="3" w:tplc="0FD4AE6E">
      <w:start w:val="1"/>
      <w:numFmt w:val="bullet"/>
      <w:lvlText w:val=""/>
      <w:lvlJc w:val="left"/>
      <w:pPr>
        <w:ind w:left="2880" w:hanging="360"/>
      </w:pPr>
      <w:rPr>
        <w:rFonts w:ascii="Symbol" w:hAnsi="Symbol" w:hint="default"/>
      </w:rPr>
    </w:lvl>
    <w:lvl w:ilvl="4" w:tplc="455073DA">
      <w:start w:val="1"/>
      <w:numFmt w:val="bullet"/>
      <w:lvlText w:val="o"/>
      <w:lvlJc w:val="left"/>
      <w:pPr>
        <w:ind w:left="3600" w:hanging="360"/>
      </w:pPr>
      <w:rPr>
        <w:rFonts w:ascii="Courier New" w:hAnsi="Courier New" w:hint="default"/>
      </w:rPr>
    </w:lvl>
    <w:lvl w:ilvl="5" w:tplc="03343244">
      <w:start w:val="1"/>
      <w:numFmt w:val="bullet"/>
      <w:lvlText w:val=""/>
      <w:lvlJc w:val="left"/>
      <w:pPr>
        <w:ind w:left="4320" w:hanging="360"/>
      </w:pPr>
      <w:rPr>
        <w:rFonts w:ascii="Wingdings" w:hAnsi="Wingdings" w:hint="default"/>
      </w:rPr>
    </w:lvl>
    <w:lvl w:ilvl="6" w:tplc="A152340E">
      <w:start w:val="1"/>
      <w:numFmt w:val="bullet"/>
      <w:lvlText w:val=""/>
      <w:lvlJc w:val="left"/>
      <w:pPr>
        <w:ind w:left="5040" w:hanging="360"/>
      </w:pPr>
      <w:rPr>
        <w:rFonts w:ascii="Symbol" w:hAnsi="Symbol" w:hint="default"/>
      </w:rPr>
    </w:lvl>
    <w:lvl w:ilvl="7" w:tplc="4942E61E">
      <w:start w:val="1"/>
      <w:numFmt w:val="bullet"/>
      <w:lvlText w:val="o"/>
      <w:lvlJc w:val="left"/>
      <w:pPr>
        <w:ind w:left="5760" w:hanging="360"/>
      </w:pPr>
      <w:rPr>
        <w:rFonts w:ascii="Courier New" w:hAnsi="Courier New" w:hint="default"/>
      </w:rPr>
    </w:lvl>
    <w:lvl w:ilvl="8" w:tplc="8C1A6A14">
      <w:start w:val="1"/>
      <w:numFmt w:val="bullet"/>
      <w:lvlText w:val=""/>
      <w:lvlJc w:val="left"/>
      <w:pPr>
        <w:ind w:left="6480" w:hanging="360"/>
      </w:pPr>
      <w:rPr>
        <w:rFonts w:ascii="Wingdings" w:hAnsi="Wingdings" w:hint="default"/>
      </w:rPr>
    </w:lvl>
  </w:abstractNum>
  <w:abstractNum w:abstractNumId="49" w15:restartNumberingAfterBreak="0">
    <w:nsid w:val="7C0C221F"/>
    <w:multiLevelType w:val="hybridMultilevel"/>
    <w:tmpl w:val="6C92B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3401662">
    <w:abstractNumId w:val="25"/>
  </w:num>
  <w:num w:numId="2" w16cid:durableId="2058427408">
    <w:abstractNumId w:val="26"/>
  </w:num>
  <w:num w:numId="3" w16cid:durableId="1080643447">
    <w:abstractNumId w:val="32"/>
  </w:num>
  <w:num w:numId="4" w16cid:durableId="1580745168">
    <w:abstractNumId w:val="42"/>
  </w:num>
  <w:num w:numId="5" w16cid:durableId="872620134">
    <w:abstractNumId w:val="6"/>
  </w:num>
  <w:num w:numId="6" w16cid:durableId="473640876">
    <w:abstractNumId w:val="13"/>
  </w:num>
  <w:num w:numId="7" w16cid:durableId="48578209">
    <w:abstractNumId w:val="19"/>
  </w:num>
  <w:num w:numId="8" w16cid:durableId="893586224">
    <w:abstractNumId w:val="46"/>
  </w:num>
  <w:num w:numId="9" w16cid:durableId="923875124">
    <w:abstractNumId w:val="39"/>
  </w:num>
  <w:num w:numId="10" w16cid:durableId="1721896725">
    <w:abstractNumId w:val="8"/>
  </w:num>
  <w:num w:numId="11" w16cid:durableId="1613128678">
    <w:abstractNumId w:val="9"/>
  </w:num>
  <w:num w:numId="12" w16cid:durableId="1716004674">
    <w:abstractNumId w:val="31"/>
  </w:num>
  <w:num w:numId="13" w16cid:durableId="1734238271">
    <w:abstractNumId w:val="10"/>
  </w:num>
  <w:num w:numId="14" w16cid:durableId="1855653349">
    <w:abstractNumId w:val="3"/>
  </w:num>
  <w:num w:numId="15" w16cid:durableId="2047094871">
    <w:abstractNumId w:val="2"/>
  </w:num>
  <w:num w:numId="16" w16cid:durableId="645623946">
    <w:abstractNumId w:val="7"/>
  </w:num>
  <w:num w:numId="17" w16cid:durableId="1995180357">
    <w:abstractNumId w:val="48"/>
  </w:num>
  <w:num w:numId="18" w16cid:durableId="152987844">
    <w:abstractNumId w:val="0"/>
  </w:num>
  <w:num w:numId="19" w16cid:durableId="1893148920">
    <w:abstractNumId w:val="44"/>
  </w:num>
  <w:num w:numId="20" w16cid:durableId="423957012">
    <w:abstractNumId w:val="41"/>
  </w:num>
  <w:num w:numId="21" w16cid:durableId="623391957">
    <w:abstractNumId w:val="17"/>
  </w:num>
  <w:num w:numId="22" w16cid:durableId="1192306022">
    <w:abstractNumId w:val="1"/>
  </w:num>
  <w:num w:numId="23" w16cid:durableId="928737629">
    <w:abstractNumId w:val="34"/>
  </w:num>
  <w:num w:numId="24" w16cid:durableId="1784958342">
    <w:abstractNumId w:val="27"/>
  </w:num>
  <w:num w:numId="25" w16cid:durableId="710694593">
    <w:abstractNumId w:val="35"/>
  </w:num>
  <w:num w:numId="26" w16cid:durableId="1769155205">
    <w:abstractNumId w:val="47"/>
  </w:num>
  <w:num w:numId="27" w16cid:durableId="86313107">
    <w:abstractNumId w:val="48"/>
  </w:num>
  <w:num w:numId="28" w16cid:durableId="141239645">
    <w:abstractNumId w:val="15"/>
  </w:num>
  <w:num w:numId="29" w16cid:durableId="1632050745">
    <w:abstractNumId w:val="23"/>
  </w:num>
  <w:num w:numId="30" w16cid:durableId="2047485503">
    <w:abstractNumId w:val="36"/>
  </w:num>
  <w:num w:numId="31" w16cid:durableId="1438401754">
    <w:abstractNumId w:val="12"/>
  </w:num>
  <w:num w:numId="32" w16cid:durableId="507332609">
    <w:abstractNumId w:val="14"/>
  </w:num>
  <w:num w:numId="33" w16cid:durableId="144975955">
    <w:abstractNumId w:val="20"/>
  </w:num>
  <w:num w:numId="34" w16cid:durableId="1950816815">
    <w:abstractNumId w:val="24"/>
  </w:num>
  <w:num w:numId="35" w16cid:durableId="211308424">
    <w:abstractNumId w:val="33"/>
  </w:num>
  <w:num w:numId="36" w16cid:durableId="1667122823">
    <w:abstractNumId w:val="49"/>
  </w:num>
  <w:num w:numId="37" w16cid:durableId="1396659766">
    <w:abstractNumId w:val="11"/>
  </w:num>
  <w:num w:numId="38" w16cid:durableId="1478180693">
    <w:abstractNumId w:val="40"/>
  </w:num>
  <w:num w:numId="39" w16cid:durableId="1636908558">
    <w:abstractNumId w:val="45"/>
  </w:num>
  <w:num w:numId="40" w16cid:durableId="776490457">
    <w:abstractNumId w:val="28"/>
  </w:num>
  <w:num w:numId="41" w16cid:durableId="2013338292">
    <w:abstractNumId w:val="22"/>
  </w:num>
  <w:num w:numId="42" w16cid:durableId="1280991244">
    <w:abstractNumId w:val="4"/>
  </w:num>
  <w:num w:numId="43" w16cid:durableId="387651204">
    <w:abstractNumId w:val="43"/>
  </w:num>
  <w:num w:numId="44" w16cid:durableId="1935430778">
    <w:abstractNumId w:val="16"/>
  </w:num>
  <w:num w:numId="45" w16cid:durableId="2077627287">
    <w:abstractNumId w:val="30"/>
  </w:num>
  <w:num w:numId="46" w16cid:durableId="2094356770">
    <w:abstractNumId w:val="18"/>
  </w:num>
  <w:num w:numId="47" w16cid:durableId="1408727963">
    <w:abstractNumId w:val="29"/>
  </w:num>
  <w:num w:numId="48" w16cid:durableId="1777604143">
    <w:abstractNumId w:val="21"/>
  </w:num>
  <w:num w:numId="49" w16cid:durableId="565341387">
    <w:abstractNumId w:val="5"/>
  </w:num>
  <w:num w:numId="50" w16cid:durableId="1387026497">
    <w:abstractNumId w:val="38"/>
  </w:num>
  <w:num w:numId="51" w16cid:durableId="1675187805">
    <w:abstractNumId w:val="37"/>
  </w:num>
  <w:num w:numId="52" w16cid:durableId="1603798750">
    <w:abstractNumId w:val="48"/>
  </w:num>
  <w:num w:numId="53" w16cid:durableId="658850175">
    <w:abstractNumId w:val="48"/>
  </w:num>
  <w:num w:numId="54" w16cid:durableId="1512715484">
    <w:abstractNumId w:val="48"/>
  </w:num>
  <w:num w:numId="55" w16cid:durableId="2049068716">
    <w:abstractNumId w:val="48"/>
  </w:num>
  <w:num w:numId="56" w16cid:durableId="768233258">
    <w:abstractNumId w:val="48"/>
  </w:num>
  <w:num w:numId="57" w16cid:durableId="334655242">
    <w:abstractNumId w:val="48"/>
  </w:num>
  <w:num w:numId="58" w16cid:durableId="1383556729">
    <w:abstractNumId w:val="48"/>
  </w:num>
  <w:num w:numId="59" w16cid:durableId="263343858">
    <w:abstractNumId w:val="48"/>
  </w:num>
  <w:num w:numId="60" w16cid:durableId="1173255266">
    <w:abstractNumId w:val="48"/>
  </w:num>
  <w:num w:numId="61" w16cid:durableId="1405957883">
    <w:abstractNumId w:val="48"/>
  </w:num>
  <w:num w:numId="62" w16cid:durableId="1311977697">
    <w:abstractNumId w:val="48"/>
  </w:num>
  <w:num w:numId="63" w16cid:durableId="813522181">
    <w:abstractNumId w:val="48"/>
  </w:num>
  <w:num w:numId="64" w16cid:durableId="1002704481">
    <w:abstractNumId w:val="48"/>
  </w:num>
  <w:num w:numId="65" w16cid:durableId="291445599">
    <w:abstractNumId w:val="48"/>
  </w:num>
  <w:num w:numId="66" w16cid:durableId="1507015259">
    <w:abstractNumId w:val="48"/>
  </w:num>
  <w:num w:numId="67" w16cid:durableId="307131217">
    <w:abstractNumId w:val="48"/>
  </w:num>
  <w:num w:numId="68" w16cid:durableId="253822299">
    <w:abstractNumId w:val="48"/>
  </w:num>
  <w:num w:numId="69" w16cid:durableId="1244297652">
    <w:abstractNumId w:val="48"/>
  </w:num>
  <w:num w:numId="70" w16cid:durableId="409230171">
    <w:abstractNumId w:val="48"/>
  </w:num>
  <w:num w:numId="71" w16cid:durableId="357582946">
    <w:abstractNumId w:val="48"/>
  </w:num>
  <w:num w:numId="72" w16cid:durableId="106044533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63"/>
    <w:rsid w:val="000419A4"/>
    <w:rsid w:val="00042CD2"/>
    <w:rsid w:val="0005287F"/>
    <w:rsid w:val="00057A1E"/>
    <w:rsid w:val="00063FB6"/>
    <w:rsid w:val="00077F77"/>
    <w:rsid w:val="00090803"/>
    <w:rsid w:val="000C425B"/>
    <w:rsid w:val="000F23D3"/>
    <w:rsid w:val="000F4F0E"/>
    <w:rsid w:val="00140A3A"/>
    <w:rsid w:val="00154710"/>
    <w:rsid w:val="00162C89"/>
    <w:rsid w:val="001702AB"/>
    <w:rsid w:val="001B5E0C"/>
    <w:rsid w:val="001C1ECC"/>
    <w:rsid w:val="001C69CB"/>
    <w:rsid w:val="00201BF2"/>
    <w:rsid w:val="00207685"/>
    <w:rsid w:val="00256F4A"/>
    <w:rsid w:val="00263537"/>
    <w:rsid w:val="002732BC"/>
    <w:rsid w:val="00291B05"/>
    <w:rsid w:val="002B6072"/>
    <w:rsid w:val="002D17EC"/>
    <w:rsid w:val="003300BA"/>
    <w:rsid w:val="003538A8"/>
    <w:rsid w:val="00374593"/>
    <w:rsid w:val="003A51C8"/>
    <w:rsid w:val="003C16B9"/>
    <w:rsid w:val="003D1C84"/>
    <w:rsid w:val="003F146C"/>
    <w:rsid w:val="0041093D"/>
    <w:rsid w:val="00464C6C"/>
    <w:rsid w:val="00467B47"/>
    <w:rsid w:val="00487DA2"/>
    <w:rsid w:val="004C12F7"/>
    <w:rsid w:val="00504E79"/>
    <w:rsid w:val="00523F3F"/>
    <w:rsid w:val="00524F6F"/>
    <w:rsid w:val="00546571"/>
    <w:rsid w:val="00595807"/>
    <w:rsid w:val="005C15DE"/>
    <w:rsid w:val="005C7507"/>
    <w:rsid w:val="005D562B"/>
    <w:rsid w:val="005F1F65"/>
    <w:rsid w:val="00620044"/>
    <w:rsid w:val="00632926"/>
    <w:rsid w:val="00654EF1"/>
    <w:rsid w:val="006630BB"/>
    <w:rsid w:val="00675B98"/>
    <w:rsid w:val="00683419"/>
    <w:rsid w:val="006924EE"/>
    <w:rsid w:val="00696D3D"/>
    <w:rsid w:val="006A055F"/>
    <w:rsid w:val="006D6245"/>
    <w:rsid w:val="006E0120"/>
    <w:rsid w:val="00712E57"/>
    <w:rsid w:val="0073202B"/>
    <w:rsid w:val="00747F1F"/>
    <w:rsid w:val="007726EC"/>
    <w:rsid w:val="007A6AA9"/>
    <w:rsid w:val="007D61B9"/>
    <w:rsid w:val="007E56EB"/>
    <w:rsid w:val="00884A25"/>
    <w:rsid w:val="008D2E25"/>
    <w:rsid w:val="008E2B74"/>
    <w:rsid w:val="009330EA"/>
    <w:rsid w:val="009453C2"/>
    <w:rsid w:val="00974F67"/>
    <w:rsid w:val="009A3C06"/>
    <w:rsid w:val="009A6552"/>
    <w:rsid w:val="009B506F"/>
    <w:rsid w:val="009D29E9"/>
    <w:rsid w:val="009D2EDA"/>
    <w:rsid w:val="009D3CDD"/>
    <w:rsid w:val="009E482E"/>
    <w:rsid w:val="00A22CAD"/>
    <w:rsid w:val="00A37756"/>
    <w:rsid w:val="00A530F3"/>
    <w:rsid w:val="00A82B2B"/>
    <w:rsid w:val="00A9120E"/>
    <w:rsid w:val="00A95CC9"/>
    <w:rsid w:val="00AB416D"/>
    <w:rsid w:val="00B1201D"/>
    <w:rsid w:val="00B163CB"/>
    <w:rsid w:val="00B30BA4"/>
    <w:rsid w:val="00B35080"/>
    <w:rsid w:val="00B54BBD"/>
    <w:rsid w:val="00B74F8B"/>
    <w:rsid w:val="00B964CF"/>
    <w:rsid w:val="00BC3F63"/>
    <w:rsid w:val="00BE5FE8"/>
    <w:rsid w:val="00C10233"/>
    <w:rsid w:val="00C11838"/>
    <w:rsid w:val="00C13880"/>
    <w:rsid w:val="00C36FE1"/>
    <w:rsid w:val="00C458E3"/>
    <w:rsid w:val="00C517F0"/>
    <w:rsid w:val="00C80595"/>
    <w:rsid w:val="00D43A33"/>
    <w:rsid w:val="00D550BA"/>
    <w:rsid w:val="00D5717C"/>
    <w:rsid w:val="00D63412"/>
    <w:rsid w:val="00D77BB7"/>
    <w:rsid w:val="00D85CCF"/>
    <w:rsid w:val="00DB10B5"/>
    <w:rsid w:val="00DB31D0"/>
    <w:rsid w:val="00DE0389"/>
    <w:rsid w:val="00E12EE1"/>
    <w:rsid w:val="00E15B96"/>
    <w:rsid w:val="00E45D57"/>
    <w:rsid w:val="00E55F8C"/>
    <w:rsid w:val="00E62803"/>
    <w:rsid w:val="00E62AEF"/>
    <w:rsid w:val="00E73ADC"/>
    <w:rsid w:val="00E959BD"/>
    <w:rsid w:val="00EB2240"/>
    <w:rsid w:val="00EC45BC"/>
    <w:rsid w:val="00EE112B"/>
    <w:rsid w:val="00EF25D3"/>
    <w:rsid w:val="00F03E5E"/>
    <w:rsid w:val="00F20920"/>
    <w:rsid w:val="00F26CC2"/>
    <w:rsid w:val="00F27046"/>
    <w:rsid w:val="00F312B8"/>
    <w:rsid w:val="00F33334"/>
    <w:rsid w:val="00F3660B"/>
    <w:rsid w:val="00F37981"/>
    <w:rsid w:val="00F45949"/>
    <w:rsid w:val="00F70966"/>
    <w:rsid w:val="00F81B06"/>
    <w:rsid w:val="00FB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4143"/>
  <w15:docId w15:val="{D5CAF279-C0B4-254D-A85B-A511286D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5D562B"/>
    <w:pPr>
      <w:keepNext/>
      <w:keepLines/>
      <w:spacing w:before="40" w:line="259" w:lineRule="auto"/>
      <w:ind w:left="1296" w:hanging="1296"/>
      <w:outlineLvl w:val="6"/>
    </w:pPr>
    <w:rPr>
      <w:rFonts w:asciiTheme="majorHAnsi" w:eastAsiaTheme="majorEastAsia" w:hAnsiTheme="majorHAnsi" w:cstheme="majorBidi"/>
      <w:i/>
      <w:iCs/>
      <w:color w:val="0E1B32" w:themeColor="accent1" w:themeShade="7F"/>
      <w:kern w:val="2"/>
      <w:lang w:eastAsia="en-US"/>
      <w14:ligatures w14:val="standardContextual"/>
    </w:rPr>
  </w:style>
  <w:style w:type="paragraph" w:styleId="Heading8">
    <w:name w:val="heading 8"/>
    <w:basedOn w:val="Normal"/>
    <w:next w:val="Normal"/>
    <w:link w:val="Heading8Char"/>
    <w:uiPriority w:val="9"/>
    <w:semiHidden/>
    <w:unhideWhenUsed/>
    <w:qFormat/>
    <w:rsid w:val="005D562B"/>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eastAsia="en-US"/>
      <w14:ligatures w14:val="standardContextual"/>
    </w:rPr>
  </w:style>
  <w:style w:type="paragraph" w:styleId="Heading9">
    <w:name w:val="heading 9"/>
    <w:basedOn w:val="Normal"/>
    <w:next w:val="Normal"/>
    <w:link w:val="Heading9Char"/>
    <w:uiPriority w:val="9"/>
    <w:semiHidden/>
    <w:unhideWhenUsed/>
    <w:qFormat/>
    <w:rsid w:val="005D562B"/>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5F8C"/>
    <w:pPr>
      <w:spacing w:before="120" w:line="240" w:lineRule="auto"/>
      <w:ind w:left="3686" w:right="494"/>
    </w:pPr>
    <w:rPr>
      <w:rFonts w:ascii="Poppins ExtraBold" w:hAnsi="Poppins ExtraBold"/>
      <w:b/>
      <w:color w:val="0A1C36" w:themeColor="text2"/>
      <w:sz w:val="72"/>
      <w:szCs w:val="36"/>
      <w:lang w:val="en-US"/>
    </w:rPr>
  </w:style>
  <w:style w:type="character" w:customStyle="1" w:styleId="HeaderChar">
    <w:name w:val="Header Char"/>
    <w:basedOn w:val="DefaultParagraphFont"/>
    <w:link w:val="Header"/>
    <w:uiPriority w:val="99"/>
    <w:rsid w:val="00E55F8C"/>
    <w:rPr>
      <w:rFonts w:ascii="Poppins ExtraBold" w:hAnsi="Poppins ExtraBold"/>
      <w:b/>
      <w:color w:val="0A1C36" w:themeColor="text2"/>
      <w:sz w:val="72"/>
      <w:szCs w:val="36"/>
      <w:lang w:val="en-US"/>
    </w:rPr>
  </w:style>
  <w:style w:type="paragraph" w:styleId="ListParagraph">
    <w:name w:val="List Paragraph"/>
    <w:basedOn w:val="Normal"/>
    <w:uiPriority w:val="34"/>
    <w:qFormat/>
    <w:rsid w:val="00D550BA"/>
    <w:pPr>
      <w:ind w:left="720"/>
      <w:contextualSpacing/>
    </w:pPr>
  </w:style>
  <w:style w:type="paragraph" w:styleId="Footer">
    <w:name w:val="footer"/>
    <w:basedOn w:val="Normal"/>
    <w:link w:val="FooterChar"/>
    <w:uiPriority w:val="99"/>
    <w:unhideWhenUsed/>
    <w:rsid w:val="00D550BA"/>
    <w:pPr>
      <w:tabs>
        <w:tab w:val="center" w:pos="4513"/>
        <w:tab w:val="right" w:pos="9026"/>
      </w:tabs>
      <w:spacing w:line="240" w:lineRule="auto"/>
    </w:pPr>
  </w:style>
  <w:style w:type="character" w:customStyle="1" w:styleId="FooterChar">
    <w:name w:val="Footer Char"/>
    <w:basedOn w:val="DefaultParagraphFont"/>
    <w:link w:val="Footer"/>
    <w:uiPriority w:val="99"/>
    <w:rsid w:val="00D550BA"/>
  </w:style>
  <w:style w:type="paragraph" w:customStyle="1" w:styleId="SUBHEAD">
    <w:name w:val="SUB HEAD"/>
    <w:qFormat/>
    <w:rsid w:val="00AB416D"/>
    <w:pPr>
      <w:spacing w:before="360" w:after="120" w:line="240" w:lineRule="auto"/>
    </w:pPr>
    <w:rPr>
      <w:rFonts w:ascii="Poppins" w:hAnsi="Poppins"/>
      <w:sz w:val="24"/>
      <w:szCs w:val="18"/>
    </w:rPr>
  </w:style>
  <w:style w:type="paragraph" w:customStyle="1" w:styleId="BULETPOINTS">
    <w:name w:val="BULET POINTS"/>
    <w:basedOn w:val="Normal"/>
    <w:qFormat/>
    <w:rsid w:val="00E55F8C"/>
    <w:pPr>
      <w:numPr>
        <w:numId w:val="2"/>
      </w:numPr>
      <w:spacing w:before="113" w:after="53" w:line="259" w:lineRule="auto"/>
      <w:ind w:left="284" w:hanging="284"/>
    </w:pPr>
    <w:rPr>
      <w:rFonts w:ascii="Poppins" w:hAnsi="Poppins"/>
      <w:sz w:val="24"/>
      <w:szCs w:val="18"/>
    </w:rPr>
  </w:style>
  <w:style w:type="paragraph" w:customStyle="1" w:styleId="BODYCOPY">
    <w:name w:val="BODY COPY"/>
    <w:basedOn w:val="Normal"/>
    <w:qFormat/>
    <w:rsid w:val="00BE5FE8"/>
    <w:pPr>
      <w:spacing w:before="113" w:after="53" w:line="259" w:lineRule="auto"/>
    </w:pPr>
    <w:rPr>
      <w:rFonts w:ascii="Poppins" w:hAnsi="Poppins"/>
      <w:sz w:val="24"/>
      <w:szCs w:val="18"/>
    </w:rPr>
  </w:style>
  <w:style w:type="paragraph" w:customStyle="1" w:styleId="TableParagraph">
    <w:name w:val="Table Paragraph"/>
    <w:basedOn w:val="Normal"/>
    <w:uiPriority w:val="1"/>
    <w:qFormat/>
    <w:rsid w:val="000419A4"/>
    <w:pPr>
      <w:widowControl w:val="0"/>
      <w:autoSpaceDE w:val="0"/>
      <w:autoSpaceDN w:val="0"/>
      <w:spacing w:line="240" w:lineRule="auto"/>
      <w:ind w:left="113" w:right="-17"/>
    </w:pPr>
    <w:rPr>
      <w:rFonts w:eastAsia="Poppins Light" w:cs="Poppins Light"/>
      <w:color w:val="231F20"/>
      <w:sz w:val="24"/>
      <w:lang w:val="en-US" w:eastAsia="en-US"/>
    </w:rPr>
  </w:style>
  <w:style w:type="paragraph" w:customStyle="1" w:styleId="TABLEHEAD">
    <w:name w:val="TABLE HEAD"/>
    <w:basedOn w:val="TableParagraph"/>
    <w:qFormat/>
    <w:rsid w:val="006630BB"/>
    <w:rPr>
      <w:rFonts w:ascii="Poppins" w:hAnsi="Poppins"/>
      <w:b/>
      <w:bCs/>
      <w:color w:val="000000" w:themeColor="text1"/>
      <w:szCs w:val="20"/>
      <w:lang w:val="en-GB"/>
    </w:rPr>
  </w:style>
  <w:style w:type="paragraph" w:customStyle="1" w:styleId="TABLEBOLDTEXT">
    <w:name w:val="TABLE BOLD TEXT"/>
    <w:basedOn w:val="TableParagraph"/>
    <w:qFormat/>
    <w:rsid w:val="00B54BBD"/>
    <w:rPr>
      <w:b/>
      <w:bCs/>
      <w:sz w:val="18"/>
      <w:szCs w:val="18"/>
      <w:lang w:val="en-GB"/>
    </w:rPr>
  </w:style>
  <w:style w:type="paragraph" w:customStyle="1" w:styleId="TABLETEXT">
    <w:name w:val="TABLE TEXT"/>
    <w:basedOn w:val="TableParagraph"/>
    <w:qFormat/>
    <w:rsid w:val="00AB416D"/>
    <w:pPr>
      <w:ind w:right="113"/>
    </w:pPr>
    <w:rPr>
      <w:rFonts w:ascii="Poppins" w:hAnsi="Poppins"/>
      <w:szCs w:val="18"/>
      <w:lang w:val="en-GB"/>
    </w:rPr>
  </w:style>
  <w:style w:type="character" w:styleId="Hyperlink">
    <w:name w:val="Hyperlink"/>
    <w:basedOn w:val="DefaultParagraphFont"/>
    <w:uiPriority w:val="99"/>
    <w:unhideWhenUsed/>
    <w:rsid w:val="00EF25D3"/>
    <w:rPr>
      <w:color w:val="3E5970" w:themeColor="hyperlink"/>
      <w:u w:val="single"/>
    </w:rPr>
  </w:style>
  <w:style w:type="character" w:styleId="UnresolvedMention">
    <w:name w:val="Unresolved Mention"/>
    <w:basedOn w:val="DefaultParagraphFont"/>
    <w:uiPriority w:val="99"/>
    <w:semiHidden/>
    <w:unhideWhenUsed/>
    <w:rsid w:val="00EF25D3"/>
    <w:rPr>
      <w:color w:val="605E5C"/>
      <w:shd w:val="clear" w:color="auto" w:fill="E1DFDD"/>
    </w:rPr>
  </w:style>
  <w:style w:type="paragraph" w:customStyle="1" w:styleId="Heading">
    <w:name w:val="Heading"/>
    <w:basedOn w:val="Header"/>
    <w:qFormat/>
    <w:rsid w:val="00E55F8C"/>
    <w:pPr>
      <w:ind w:left="-567"/>
    </w:pPr>
    <w:rPr>
      <w:rFonts w:ascii="Poppins" w:hAnsi="Poppins"/>
      <w:color w:val="000000" w:themeColor="text1"/>
    </w:rPr>
  </w:style>
  <w:style w:type="paragraph" w:styleId="TOCHeading">
    <w:name w:val="TOC Heading"/>
    <w:basedOn w:val="Heading1"/>
    <w:next w:val="Normal"/>
    <w:uiPriority w:val="39"/>
    <w:unhideWhenUsed/>
    <w:qFormat/>
    <w:rsid w:val="00F81B06"/>
    <w:pPr>
      <w:spacing w:before="480" w:after="0"/>
      <w:outlineLvl w:val="9"/>
    </w:pPr>
    <w:rPr>
      <w:rFonts w:asciiTheme="majorHAnsi" w:eastAsiaTheme="majorEastAsia" w:hAnsiTheme="majorHAnsi" w:cstheme="majorBidi"/>
      <w:b/>
      <w:bCs/>
      <w:color w:val="15294C" w:themeColor="accent1" w:themeShade="BF"/>
      <w:sz w:val="28"/>
      <w:szCs w:val="28"/>
      <w:lang w:val="en-US" w:eastAsia="en-US"/>
    </w:rPr>
  </w:style>
  <w:style w:type="paragraph" w:styleId="TOC1">
    <w:name w:val="toc 1"/>
    <w:basedOn w:val="Normal"/>
    <w:next w:val="Normal"/>
    <w:autoRedefine/>
    <w:uiPriority w:val="39"/>
    <w:unhideWhenUsed/>
    <w:rsid w:val="00FB57BF"/>
    <w:pPr>
      <w:tabs>
        <w:tab w:val="right" w:leader="dot" w:pos="9671"/>
      </w:tabs>
      <w:spacing w:before="120"/>
      <w:ind w:left="-560"/>
    </w:pPr>
    <w:rPr>
      <w:bCs/>
      <w:iCs/>
      <w:noProof/>
      <w:sz w:val="18"/>
      <w:szCs w:val="24"/>
    </w:rPr>
  </w:style>
  <w:style w:type="paragraph" w:styleId="TOC2">
    <w:name w:val="toc 2"/>
    <w:basedOn w:val="Normal"/>
    <w:next w:val="Normal"/>
    <w:autoRedefine/>
    <w:uiPriority w:val="39"/>
    <w:unhideWhenUsed/>
    <w:rsid w:val="00F81B06"/>
    <w:pPr>
      <w:spacing w:before="120"/>
      <w:ind w:left="220"/>
    </w:pPr>
    <w:rPr>
      <w:rFonts w:asciiTheme="minorHAnsi" w:hAnsiTheme="minorHAnsi"/>
      <w:b/>
      <w:bCs/>
    </w:rPr>
  </w:style>
  <w:style w:type="paragraph" w:styleId="TOC3">
    <w:name w:val="toc 3"/>
    <w:basedOn w:val="Normal"/>
    <w:next w:val="Normal"/>
    <w:autoRedefine/>
    <w:uiPriority w:val="39"/>
    <w:unhideWhenUsed/>
    <w:rsid w:val="00F81B06"/>
    <w:pPr>
      <w:ind w:left="440"/>
    </w:pPr>
    <w:rPr>
      <w:rFonts w:asciiTheme="minorHAnsi" w:hAnsiTheme="minorHAnsi"/>
      <w:sz w:val="20"/>
      <w:szCs w:val="20"/>
    </w:rPr>
  </w:style>
  <w:style w:type="paragraph" w:styleId="TOC4">
    <w:name w:val="toc 4"/>
    <w:basedOn w:val="Normal"/>
    <w:next w:val="Normal"/>
    <w:autoRedefine/>
    <w:uiPriority w:val="39"/>
    <w:unhideWhenUsed/>
    <w:rsid w:val="00F81B06"/>
    <w:pPr>
      <w:ind w:left="660"/>
    </w:pPr>
    <w:rPr>
      <w:rFonts w:asciiTheme="minorHAnsi" w:hAnsiTheme="minorHAnsi"/>
      <w:sz w:val="20"/>
      <w:szCs w:val="20"/>
    </w:rPr>
  </w:style>
  <w:style w:type="paragraph" w:styleId="TOC5">
    <w:name w:val="toc 5"/>
    <w:basedOn w:val="Normal"/>
    <w:next w:val="Normal"/>
    <w:autoRedefine/>
    <w:uiPriority w:val="39"/>
    <w:unhideWhenUsed/>
    <w:rsid w:val="00F81B06"/>
    <w:pPr>
      <w:ind w:left="880"/>
    </w:pPr>
    <w:rPr>
      <w:rFonts w:asciiTheme="minorHAnsi" w:hAnsiTheme="minorHAnsi"/>
      <w:sz w:val="20"/>
      <w:szCs w:val="20"/>
    </w:rPr>
  </w:style>
  <w:style w:type="paragraph" w:styleId="TOC6">
    <w:name w:val="toc 6"/>
    <w:basedOn w:val="Normal"/>
    <w:next w:val="Normal"/>
    <w:autoRedefine/>
    <w:uiPriority w:val="39"/>
    <w:unhideWhenUsed/>
    <w:rsid w:val="00F81B06"/>
    <w:pPr>
      <w:ind w:left="1100"/>
    </w:pPr>
    <w:rPr>
      <w:rFonts w:asciiTheme="minorHAnsi" w:hAnsiTheme="minorHAnsi"/>
      <w:sz w:val="20"/>
      <w:szCs w:val="20"/>
    </w:rPr>
  </w:style>
  <w:style w:type="paragraph" w:styleId="TOC7">
    <w:name w:val="toc 7"/>
    <w:basedOn w:val="Normal"/>
    <w:next w:val="Normal"/>
    <w:autoRedefine/>
    <w:uiPriority w:val="39"/>
    <w:unhideWhenUsed/>
    <w:rsid w:val="00F81B06"/>
    <w:pPr>
      <w:ind w:left="1320"/>
    </w:pPr>
    <w:rPr>
      <w:rFonts w:asciiTheme="minorHAnsi" w:hAnsiTheme="minorHAnsi"/>
      <w:sz w:val="20"/>
      <w:szCs w:val="20"/>
    </w:rPr>
  </w:style>
  <w:style w:type="paragraph" w:styleId="TOC8">
    <w:name w:val="toc 8"/>
    <w:basedOn w:val="Normal"/>
    <w:next w:val="Normal"/>
    <w:autoRedefine/>
    <w:uiPriority w:val="39"/>
    <w:unhideWhenUsed/>
    <w:rsid w:val="00F81B06"/>
    <w:pPr>
      <w:ind w:left="1540"/>
    </w:pPr>
    <w:rPr>
      <w:rFonts w:asciiTheme="minorHAnsi" w:hAnsiTheme="minorHAnsi"/>
      <w:sz w:val="20"/>
      <w:szCs w:val="20"/>
    </w:rPr>
  </w:style>
  <w:style w:type="paragraph" w:styleId="TOC9">
    <w:name w:val="toc 9"/>
    <w:basedOn w:val="Normal"/>
    <w:next w:val="Normal"/>
    <w:autoRedefine/>
    <w:uiPriority w:val="39"/>
    <w:unhideWhenUsed/>
    <w:rsid w:val="00F81B06"/>
    <w:pPr>
      <w:ind w:left="1760"/>
    </w:pPr>
    <w:rPr>
      <w:rFonts w:asciiTheme="minorHAnsi" w:hAnsiTheme="minorHAnsi"/>
      <w:sz w:val="20"/>
      <w:szCs w:val="20"/>
    </w:rPr>
  </w:style>
  <w:style w:type="paragraph" w:customStyle="1" w:styleId="ContentHeading">
    <w:name w:val="Content Heading"/>
    <w:basedOn w:val="Heading"/>
    <w:qFormat/>
    <w:rsid w:val="00F27046"/>
  </w:style>
  <w:style w:type="character" w:styleId="PageNumber">
    <w:name w:val="page number"/>
    <w:basedOn w:val="DefaultParagraphFont"/>
    <w:uiPriority w:val="99"/>
    <w:semiHidden/>
    <w:unhideWhenUsed/>
    <w:rsid w:val="00C458E3"/>
  </w:style>
  <w:style w:type="paragraph" w:customStyle="1" w:styleId="SubHead0">
    <w:name w:val="Sub Head"/>
    <w:basedOn w:val="BODYCOPY"/>
    <w:qFormat/>
    <w:rsid w:val="00A9120E"/>
    <w:rPr>
      <w:b/>
      <w:bCs/>
      <w:color w:val="0A1C36" w:themeColor="text2"/>
    </w:rPr>
  </w:style>
  <w:style w:type="table" w:styleId="TableGrid">
    <w:name w:val="Table Grid"/>
    <w:basedOn w:val="TableNormal"/>
    <w:uiPriority w:val="39"/>
    <w:rsid w:val="00692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D562B"/>
    <w:rPr>
      <w:rFonts w:asciiTheme="majorHAnsi" w:eastAsiaTheme="majorEastAsia" w:hAnsiTheme="majorHAnsi" w:cstheme="majorBidi"/>
      <w:i/>
      <w:iCs/>
      <w:color w:val="0E1B32"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5D562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5D562B"/>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customStyle="1" w:styleId="Heading5Char">
    <w:name w:val="Heading 5 Char"/>
    <w:basedOn w:val="DefaultParagraphFont"/>
    <w:link w:val="Heading5"/>
    <w:uiPriority w:val="9"/>
    <w:semiHidden/>
    <w:rsid w:val="005D562B"/>
    <w:rPr>
      <w:color w:val="666666"/>
    </w:rPr>
  </w:style>
  <w:style w:type="character" w:styleId="FollowedHyperlink">
    <w:name w:val="FollowedHyperlink"/>
    <w:basedOn w:val="DefaultParagraphFont"/>
    <w:uiPriority w:val="99"/>
    <w:semiHidden/>
    <w:unhideWhenUsed/>
    <w:rsid w:val="002D17EC"/>
    <w:rPr>
      <w:color w:val="9B2744" w:themeColor="followedHyperlink"/>
      <w:u w:val="single"/>
    </w:rPr>
  </w:style>
  <w:style w:type="paragraph" w:customStyle="1" w:styleId="CoverHeader">
    <w:name w:val="Cover Header"/>
    <w:basedOn w:val="Normal"/>
    <w:qFormat/>
    <w:rsid w:val="00EC45BC"/>
    <w:pPr>
      <w:spacing w:after="120" w:line="240" w:lineRule="auto"/>
    </w:pPr>
    <w:rPr>
      <w:rFonts w:ascii="Poppins ExtraBold" w:eastAsiaTheme="minorHAnsi" w:hAnsi="Poppins ExtraBold" w:cs="Poppins ExtraBold"/>
      <w:b/>
      <w:bCs/>
      <w:color w:val="0A1C36" w:themeColor="text2"/>
      <w:kern w:val="2"/>
      <w:sz w:val="72"/>
      <w:szCs w:val="72"/>
      <w:lang w:eastAsia="en-US"/>
      <w14:ligatures w14:val="standardContextual"/>
    </w:rPr>
  </w:style>
  <w:style w:type="paragraph" w:customStyle="1" w:styleId="CoverSubHeader">
    <w:name w:val="Cover Sub Header"/>
    <w:basedOn w:val="Normal"/>
    <w:qFormat/>
    <w:rsid w:val="00EC45BC"/>
    <w:pPr>
      <w:spacing w:after="240" w:line="259" w:lineRule="auto"/>
    </w:pPr>
    <w:rPr>
      <w:rFonts w:ascii="Poppins ExtraBold" w:eastAsiaTheme="minorHAnsi" w:hAnsi="Poppins ExtraBold" w:cs="Poppins ExtraBold"/>
      <w:b/>
      <w:bCs/>
      <w:kern w:val="2"/>
      <w:sz w:val="40"/>
      <w:szCs w:val="40"/>
      <w:lang w:eastAsia="en-US"/>
      <w14:ligatures w14:val="standardContextual"/>
    </w:rPr>
  </w:style>
  <w:style w:type="paragraph" w:customStyle="1" w:styleId="BulletPoints">
    <w:name w:val="Bullet Points"/>
    <w:basedOn w:val="BODYCOPY"/>
    <w:qFormat/>
    <w:rsid w:val="00E959BD"/>
    <w:pPr>
      <w:numPr>
        <w:numId w:val="17"/>
      </w:numPr>
      <w:spacing w:before="120" w:after="0"/>
    </w:pPr>
  </w:style>
  <w:style w:type="table" w:styleId="TableGridLight">
    <w:name w:val="Grid Table Light"/>
    <w:basedOn w:val="TableNormal"/>
    <w:uiPriority w:val="40"/>
    <w:rsid w:val="00E62AE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HMTWRKGRPNISTA-1727649049-8575</_dlc_DocId>
    <HMT_LegacySensitive xmlns="f9632af1-d92f-4e4b-b1b1-372ce0b263e8">false</HMT_LegacySensitive>
    <_dlc_DocIdUrl xmlns="f9632af1-d92f-4e4b-b1b1-372ce0b263e8">
      <Url>https://tris42.sharepoint.com/sites/hmt_wrkgrp_nista/_layouts/15/DocIdRedir.aspx?ID=HMTWRKGRPNISTA-1727649049-8575</Url>
      <Description>HMTWRKGRPNISTA-1727649049-8575</Description>
    </_dlc_DocIdUrl>
    <HMT_ClosedArchive xmlns="f9632af1-d92f-4e4b-b1b1-372ce0b263e8">false</HMT_ClosedArchive>
    <HMT_LegacyRecord xmlns="f9632af1-d92f-4e4b-b1b1-372ce0b263e8">false</HMT_LegacyRecord>
  </documentManagement>
</p:properties>
</file>

<file path=customXml/itemProps1.xml><?xml version="1.0" encoding="utf-8"?>
<ds:datastoreItem xmlns:ds="http://schemas.openxmlformats.org/officeDocument/2006/customXml" ds:itemID="{7CC2EDA8-C676-F64C-BB4B-368EC9B4277B}">
  <ds:schemaRefs>
    <ds:schemaRef ds:uri="http://schemas.openxmlformats.org/officeDocument/2006/bibliography"/>
  </ds:schemaRefs>
</ds:datastoreItem>
</file>

<file path=customXml/itemProps2.xml><?xml version="1.0" encoding="utf-8"?>
<ds:datastoreItem xmlns:ds="http://schemas.openxmlformats.org/officeDocument/2006/customXml" ds:itemID="{431947DC-D422-4F44-BA18-48B2D963CA0D}"/>
</file>

<file path=customXml/itemProps3.xml><?xml version="1.0" encoding="utf-8"?>
<ds:datastoreItem xmlns:ds="http://schemas.openxmlformats.org/officeDocument/2006/customXml" ds:itemID="{9E703317-7516-4DED-9123-150F3088976B}"/>
</file>

<file path=customXml/itemProps4.xml><?xml version="1.0" encoding="utf-8"?>
<ds:datastoreItem xmlns:ds="http://schemas.openxmlformats.org/officeDocument/2006/customXml" ds:itemID="{8F5064BD-0876-4ABD-9ABC-5E25CC8E9E21}"/>
</file>

<file path=customXml/itemProps5.xml><?xml version="1.0" encoding="utf-8"?>
<ds:datastoreItem xmlns:ds="http://schemas.openxmlformats.org/officeDocument/2006/customXml" ds:itemID="{4674FF63-CE1F-4123-9F2E-DFF88C394283}"/>
</file>

<file path=docProps/app.xml><?xml version="1.0" encoding="utf-8"?>
<Properties xmlns="http://schemas.openxmlformats.org/officeDocument/2006/extended-properties" xmlns:vt="http://schemas.openxmlformats.org/officeDocument/2006/docPropsVTypes">
  <Template>Normal.dotm</Template>
  <TotalTime>576</TotalTime>
  <Pages>11</Pages>
  <Words>1701</Words>
  <Characters>10148</Characters>
  <Application>Microsoft Office Word</Application>
  <DocSecurity>0</DocSecurity>
  <Lines>460</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Dibble</cp:lastModifiedBy>
  <cp:revision>47</cp:revision>
  <dcterms:created xsi:type="dcterms:W3CDTF">2025-12-18T13:08:00Z</dcterms:created>
  <dcterms:modified xsi:type="dcterms:W3CDTF">2026-02-24T10:58:00Z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1c9c4aa1-8d1e-411a-86d2-c3d30643c107</vt:lpwstr>
  </property>
  <property fmtid="{D5CDD505-2E9C-101B-9397-08002B2CF9AE}" pid="4" name="HMT_DocumentType">
    <vt:i4>11</vt:i4>
  </property>
</Properties>
</file>