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1.xml" ContentType="application/vnd.openxmlformats-officedocument.customXml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D3BC" w14:textId="33F164BC" w:rsidR="0047707E" w:rsidRDefault="0047707E" w:rsidP="0047707E"/>
    <w:p w14:paraId="2E07C1D3" w14:textId="77777777" w:rsidR="0047707E" w:rsidRDefault="0047707E" w:rsidP="0047707E"/>
    <w:p w14:paraId="70B3740E" w14:textId="77777777" w:rsidR="0047707E" w:rsidRDefault="0047707E" w:rsidP="0047707E"/>
    <w:p w14:paraId="30EB679E" w14:textId="77777777" w:rsidR="0047707E" w:rsidRDefault="0047707E" w:rsidP="00657BFF">
      <w:pPr>
        <w:spacing w:line="216" w:lineRule="auto"/>
      </w:pPr>
    </w:p>
    <w:p w14:paraId="1B701DB9" w14:textId="77777777" w:rsidR="00657BFF" w:rsidRDefault="00657BFF" w:rsidP="00657BFF">
      <w:pPr>
        <w:spacing w:line="216" w:lineRule="auto"/>
      </w:pPr>
    </w:p>
    <w:p w14:paraId="11145D0E" w14:textId="5AFE7721" w:rsidR="00950667" w:rsidRPr="00B2659F" w:rsidRDefault="00950667" w:rsidP="00657BFF">
      <w:pPr>
        <w:pStyle w:val="CoverHeader"/>
        <w:spacing w:line="216" w:lineRule="auto"/>
      </w:pPr>
      <w:r w:rsidRPr="00B2659F">
        <w:t xml:space="preserve">PFI Contract </w:t>
      </w:r>
      <w:r w:rsidR="00CF41D6">
        <w:br/>
      </w:r>
      <w:r w:rsidRPr="00B2659F">
        <w:t>Management Guidance</w:t>
      </w:r>
    </w:p>
    <w:p w14:paraId="4432D1CD" w14:textId="206A0C8B" w:rsidR="001B2E66" w:rsidRPr="000E3111" w:rsidRDefault="00CF41D6" w:rsidP="00431839">
      <w:pPr>
        <w:spacing w:after="0"/>
        <w:rPr>
          <w:rFonts w:ascii="Poppins" w:hAnsi="Poppins" w:cs="Poppins"/>
        </w:rPr>
      </w:pPr>
      <w:r>
        <w:rPr>
          <w:noProof/>
          <w:color w:val="000000" w:themeColor="text1"/>
          <w:sz w:val="28"/>
          <w:szCs w:val="28"/>
        </w:rPr>
        <mc:AlternateContent>
          <mc:Choice Requires="wps">
            <w:drawing>
              <wp:anchor distT="0" distB="0" distL="114300" distR="114300" simplePos="0" relativeHeight="251659264" behindDoc="0" locked="0" layoutInCell="1" allowOverlap="1" wp14:anchorId="28012E2D" wp14:editId="5DB07A91">
                <wp:simplePos x="0" y="0"/>
                <wp:positionH relativeFrom="column">
                  <wp:posOffset>-2540</wp:posOffset>
                </wp:positionH>
                <wp:positionV relativeFrom="paragraph">
                  <wp:posOffset>36830</wp:posOffset>
                </wp:positionV>
                <wp:extent cx="6084000" cy="0"/>
                <wp:effectExtent l="0" t="0" r="12065" b="12700"/>
                <wp:wrapNone/>
                <wp:docPr id="824846885" name="Straight Connector 6"/>
                <wp:cNvGraphicFramePr/>
                <a:graphic xmlns:a="http://schemas.openxmlformats.org/drawingml/2006/main">
                  <a:graphicData uri="http://schemas.microsoft.com/office/word/2010/wordprocessingShape">
                    <wps:wsp>
                      <wps:cNvCnPr/>
                      <wps:spPr>
                        <a:xfrm>
                          <a:off x="0" y="0"/>
                          <a:ext cx="6084000"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52313"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9pt" to="478.85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ZzUtQEAANQDAAAOAAAAZHJzL2Uyb0RvYy54bWysU8FuGyEQvVfKPyDuMWuriqKV1zkkSi9V&#13;&#10;GiXtBxB28CIBg4B413/fAdvrqIkUKeplloF5jzeP2fXN5CzbQUwGfceXi4Yz8Ap747cd//P7/vKa&#13;&#10;s5Sl76VFDx3fQ+I3m4tv6zG0sMIBbQ+REYlP7Rg6PuQcWiGSGsDJtMAAng41RiczpXEr+ihHYndW&#13;&#10;rJrmSowY+xBRQUq0e3c45JvKrzWo/EvrBJnZjpO2XGOs8aVEsVnLdhtlGIw6ypBfUOGk8XTpTHUn&#13;&#10;s2Sv0byjckZFTKjzQqETqLVRUHugbpbNP908DzJA7YXMSWG2Kf0/WvWwu/WPkWwYQ2pTeIyli0lH&#13;&#10;V76kj03VrP1sFkyZKdq8aq6/Nw15qk5n4gwMMeUfgI6VRcet8aUP2crdz5TpMio9lZRt60tMaE1/&#13;&#10;b6ytSZkAuLWR7SS9XZ5W5a0I96aKsoIUZ+l1lfcWDqxPoJnpSeyq3l6n6swplQKfl0de66m6wDQp&#13;&#10;mIHN58BjfYFCnbgZvPwcPCPqzejzDHbGY/yIIE8nyfpQf3Lg0Hex4AX7fX3Uag2NTnXuOOZlNt/m&#13;&#10;FX7+GTd/AQAA//8DAFBLAwQUAAYACAAAACEAOZBlo90AAAAKAQAADwAAAGRycy9kb3ducmV2Lnht&#13;&#10;bEyPwW7CMBBE75X4B2sr9VKBA4KGhjiIgnovNB9g4m0SEa8j24Hw99320l5WGs3u7Lx8O9pOXNGH&#13;&#10;1pGC+SwBgVQ501KtoPx8n65BhKjJ6M4RKrhjgG0xech1ZtyNjng9xVpwCIVMK2hi7DMpQ9Wg1WHm&#13;&#10;eiT2vpy3OrL0tTRe3zjcdnKRJC/S6pb4Q6N73DdYXU6DVeDTlD5kebg8D4u1tW/LY7mrR6WeHsfD&#13;&#10;hsduAyLiGP8u4IeB+0PBxc5uIBNEp2C65EUFK4Zg93WVpiDOv1oWufyPUHwDAAD//wMAUEsBAi0A&#13;&#10;FAAGAAgAAAAhALaDOJL+AAAA4QEAABMAAAAAAAAAAAAAAAAAAAAAAFtDb250ZW50X1R5cGVzXS54&#13;&#10;bWxQSwECLQAUAAYACAAAACEAOP0h/9YAAACUAQAACwAAAAAAAAAAAAAAAAAvAQAAX3JlbHMvLnJl&#13;&#10;bHNQSwECLQAUAAYACAAAACEATaWc1LUBAADUAwAADgAAAAAAAAAAAAAAAAAuAgAAZHJzL2Uyb0Rv&#13;&#10;Yy54bWxQSwECLQAUAAYACAAAACEAOZBlo90AAAAKAQAADwAAAAAAAAAAAAAAAAAPBAAAZHJzL2Rv&#13;&#10;d25yZXYueG1sUEsFBgAAAAAEAAQA8wAAABkFAAAAAA==&#13;&#10;" strokecolor="#0a1c36 [3215]" strokeweight="1pt">
                <v:stroke joinstyle="miter"/>
              </v:line>
            </w:pict>
          </mc:Fallback>
        </mc:AlternateContent>
      </w:r>
    </w:p>
    <w:p w14:paraId="711C6E1C" w14:textId="32A0E4F3" w:rsidR="001B2E66" w:rsidRPr="0001588D" w:rsidRDefault="00431839" w:rsidP="00AE7A53">
      <w:pPr>
        <w:pStyle w:val="CoverSubHeader"/>
        <w:spacing w:line="192" w:lineRule="auto"/>
      </w:pPr>
      <w:r w:rsidRPr="00431839">
        <w:t>Gaps and Ambiguities in PFI Contracts</w:t>
      </w:r>
    </w:p>
    <w:p w14:paraId="36ED4F6D" w14:textId="4E9ACFAA" w:rsidR="00565C83" w:rsidRPr="00431839" w:rsidRDefault="00295424" w:rsidP="00431839">
      <w:pPr>
        <w:spacing w:after="240" w:line="216" w:lineRule="auto"/>
        <w:ind w:right="6445"/>
        <w:rPr>
          <w:rFonts w:ascii="Poppins" w:hAnsi="Poppins" w:cs="Poppins"/>
          <w:sz w:val="36"/>
          <w:szCs w:val="36"/>
        </w:rPr>
      </w:pPr>
      <w:r w:rsidRPr="007C0540">
        <w:rPr>
          <w:rFonts w:ascii="Poppins" w:hAnsi="Poppins" w:cs="Poppins"/>
          <w:b/>
          <w:bCs/>
          <w:sz w:val="36"/>
          <w:szCs w:val="36"/>
        </w:rPr>
        <w:t xml:space="preserve">Toolkit </w:t>
      </w:r>
      <w:r w:rsidR="00431839">
        <w:rPr>
          <w:rFonts w:ascii="Poppins" w:hAnsi="Poppins" w:cs="Poppins"/>
          <w:b/>
          <w:bCs/>
          <w:sz w:val="36"/>
          <w:szCs w:val="36"/>
        </w:rPr>
        <w:t>1</w:t>
      </w:r>
      <w:r w:rsidRPr="007C0540">
        <w:rPr>
          <w:rFonts w:ascii="Poppins" w:hAnsi="Poppins" w:cs="Poppins"/>
          <w:b/>
          <w:bCs/>
          <w:sz w:val="36"/>
          <w:szCs w:val="36"/>
        </w:rPr>
        <w:t>:</w:t>
      </w:r>
      <w:r w:rsidRPr="00CF41D6">
        <w:rPr>
          <w:rFonts w:ascii="Poppins" w:hAnsi="Poppins" w:cs="Poppins"/>
          <w:sz w:val="36"/>
          <w:szCs w:val="36"/>
        </w:rPr>
        <w:t xml:space="preserve"> </w:t>
      </w:r>
      <w:r w:rsidR="00431839" w:rsidRPr="00431839">
        <w:rPr>
          <w:rFonts w:ascii="Poppins" w:hAnsi="Poppins" w:cs="Poppins"/>
          <w:sz w:val="36"/>
          <w:szCs w:val="36"/>
        </w:rPr>
        <w:t>Gaps and Ambiguities List Template – A document to record and manage the gaps and ambiguities in your PFI contract</w:t>
      </w:r>
    </w:p>
    <w:p w14:paraId="71FFEA0C" w14:textId="07729A5B" w:rsidR="001B2E66" w:rsidRPr="00CF41D6" w:rsidRDefault="001B2E66" w:rsidP="00431839">
      <w:pPr>
        <w:pStyle w:val="CoverSubHeader"/>
        <w:spacing w:after="120"/>
      </w:pPr>
      <w:r w:rsidRPr="00CF41D6">
        <w:t>PFI Centre of Excellence</w:t>
      </w:r>
    </w:p>
    <w:p w14:paraId="37D1A3BD" w14:textId="570ED669" w:rsidR="001B2E66" w:rsidRPr="00CF41D6" w:rsidRDefault="000D5C2D" w:rsidP="000E3111">
      <w:pPr>
        <w:pStyle w:val="CoverSubHeader"/>
      </w:pPr>
      <w:r w:rsidRPr="000D5C2D">
        <w:t>Published 2026</w:t>
      </w:r>
    </w:p>
    <w:p w14:paraId="4B423A89" w14:textId="77777777" w:rsidR="00550BBA" w:rsidRDefault="00550BBA" w:rsidP="0047707E"/>
    <w:p w14:paraId="2C11DFDE" w14:textId="6D089302" w:rsidR="00550BBA" w:rsidRDefault="00550BBA" w:rsidP="0047707E">
      <w:pPr>
        <w:sectPr w:rsidR="00550BBA" w:rsidSect="006C3BB9">
          <w:footerReference w:type="default" r:id="rId11"/>
          <w:headerReference w:type="first" r:id="rId12"/>
          <w:footerReference w:type="first" r:id="rId13"/>
          <w:pgSz w:w="16838" w:h="11906" w:orient="landscape"/>
          <w:pgMar w:top="1118" w:right="1440" w:bottom="976" w:left="1440" w:header="709" w:footer="709" w:gutter="0"/>
          <w:cols w:space="708"/>
          <w:titlePg/>
          <w:docGrid w:linePitch="360"/>
        </w:sectPr>
      </w:pPr>
    </w:p>
    <w:p w14:paraId="5CF550A1" w14:textId="035AEC7C" w:rsidR="00565C83" w:rsidRPr="007C0540" w:rsidRDefault="00431839" w:rsidP="00270512">
      <w:pPr>
        <w:pStyle w:val="SubHeading"/>
        <w:ind w:left="-567"/>
      </w:pPr>
      <w:bookmarkStart w:id="0" w:name="_Toc204770461"/>
      <w:r w:rsidRPr="00431839">
        <w:lastRenderedPageBreak/>
        <w:t>Gaps and Ambiguities in PFI Contracts</w:t>
      </w:r>
    </w:p>
    <w:bookmarkEnd w:id="0"/>
    <w:p w14:paraId="296D1E8E" w14:textId="2D7D976D" w:rsidR="006E5184" w:rsidRPr="007C0540" w:rsidRDefault="00431839" w:rsidP="00270512">
      <w:pPr>
        <w:pStyle w:val="SubHeading"/>
        <w:ind w:left="-560"/>
      </w:pPr>
      <w:r w:rsidRPr="00431839">
        <w:t>Toolkit 1: Gaps and Ambiguities List Template</w:t>
      </w:r>
    </w:p>
    <w:p w14:paraId="06BAB0DB" w14:textId="77777777" w:rsidR="00431839" w:rsidRPr="00431839" w:rsidRDefault="00431839" w:rsidP="00270512">
      <w:pPr>
        <w:pStyle w:val="BodyCopy"/>
        <w:ind w:left="-560"/>
      </w:pPr>
      <w:r w:rsidRPr="00431839">
        <w:t>This toolkit supports the gaps and ambiguities guidance by providing a template for recording and managing gaps and ambiguities. The template is designed to be flexible and should be adapted to suit your specific needs. You may also wish to convert it into a spreadsheet format to enable easier sorting, filtering and tracking.</w:t>
      </w:r>
    </w:p>
    <w:p w14:paraId="4E2263C4" w14:textId="6D0D46D8" w:rsidR="00AE7A53" w:rsidRPr="00AE7A53" w:rsidRDefault="00431839" w:rsidP="00270512">
      <w:pPr>
        <w:pStyle w:val="BodyCopy"/>
        <w:ind w:left="-560"/>
      </w:pPr>
      <w:r w:rsidRPr="00431839">
        <w:t>Below is a summary of the key fields included in the template, along with guidance on how to use them:</w:t>
      </w:r>
    </w:p>
    <w:tbl>
      <w:tblPr>
        <w:tblStyle w:val="TableGrid"/>
        <w:tblW w:w="14830" w:type="dxa"/>
        <w:tblInd w:w="-572" w:type="dxa"/>
        <w:tblLook w:val="04A0" w:firstRow="1" w:lastRow="0" w:firstColumn="1" w:lastColumn="0" w:noHBand="0" w:noVBand="1"/>
      </w:tblPr>
      <w:tblGrid>
        <w:gridCol w:w="2498"/>
        <w:gridCol w:w="12332"/>
      </w:tblGrid>
      <w:tr w:rsidR="00431839" w:rsidRPr="008D7D15" w14:paraId="26223D94" w14:textId="77777777" w:rsidTr="00270512">
        <w:tc>
          <w:tcPr>
            <w:tcW w:w="2498" w:type="dxa"/>
            <w:tcBorders>
              <w:top w:val="single" w:sz="4" w:space="0" w:color="auto"/>
              <w:bottom w:val="single" w:sz="4" w:space="0" w:color="auto"/>
              <w:right w:val="single" w:sz="4" w:space="0" w:color="auto"/>
            </w:tcBorders>
            <w:hideMark/>
          </w:tcPr>
          <w:p w14:paraId="4D3BD389" w14:textId="77777777" w:rsidR="00431839" w:rsidRPr="008D7D15" w:rsidRDefault="00431839" w:rsidP="00431839">
            <w:pPr>
              <w:pStyle w:val="TableHeading"/>
            </w:pPr>
            <w:r w:rsidRPr="008D7D15">
              <w:t>Field</w:t>
            </w:r>
          </w:p>
        </w:tc>
        <w:tc>
          <w:tcPr>
            <w:tcW w:w="12332" w:type="dxa"/>
            <w:tcBorders>
              <w:top w:val="single" w:sz="4" w:space="0" w:color="auto"/>
              <w:left w:val="single" w:sz="4" w:space="0" w:color="auto"/>
              <w:bottom w:val="single" w:sz="4" w:space="0" w:color="auto"/>
              <w:right w:val="single" w:sz="4" w:space="0" w:color="auto"/>
            </w:tcBorders>
            <w:hideMark/>
          </w:tcPr>
          <w:p w14:paraId="0B2F06BD" w14:textId="77777777" w:rsidR="00431839" w:rsidRPr="008D7D15" w:rsidRDefault="00431839" w:rsidP="00431839">
            <w:pPr>
              <w:pStyle w:val="TableHeading"/>
            </w:pPr>
            <w:r w:rsidRPr="008D7D15">
              <w:t>Description</w:t>
            </w:r>
          </w:p>
        </w:tc>
      </w:tr>
      <w:tr w:rsidR="00431839" w:rsidRPr="008D7D15" w14:paraId="09FC11D6" w14:textId="77777777" w:rsidTr="00270512">
        <w:tc>
          <w:tcPr>
            <w:tcW w:w="2498" w:type="dxa"/>
            <w:tcBorders>
              <w:top w:val="single" w:sz="4" w:space="0" w:color="auto"/>
            </w:tcBorders>
            <w:hideMark/>
          </w:tcPr>
          <w:p w14:paraId="0AA12418" w14:textId="77777777" w:rsidR="00431839" w:rsidRPr="001E307A" w:rsidRDefault="00431839" w:rsidP="00431839">
            <w:pPr>
              <w:pStyle w:val="TableBodyCopy"/>
            </w:pPr>
            <w:r w:rsidRPr="001E307A">
              <w:t>Reference</w:t>
            </w:r>
          </w:p>
        </w:tc>
        <w:tc>
          <w:tcPr>
            <w:tcW w:w="12332" w:type="dxa"/>
            <w:tcBorders>
              <w:top w:val="single" w:sz="4" w:space="0" w:color="auto"/>
              <w:right w:val="single" w:sz="4" w:space="0" w:color="000000" w:themeColor="text1"/>
            </w:tcBorders>
            <w:hideMark/>
          </w:tcPr>
          <w:p w14:paraId="62F27193" w14:textId="77777777" w:rsidR="00431839" w:rsidRPr="00270512" w:rsidRDefault="00431839" w:rsidP="00431839">
            <w:pPr>
              <w:pStyle w:val="TableBodyCopy"/>
              <w:rPr>
                <w:i/>
                <w:iCs/>
              </w:rPr>
            </w:pPr>
            <w:r w:rsidRPr="00270512">
              <w:rPr>
                <w:i/>
                <w:iCs/>
              </w:rPr>
              <w:t>Assign a unique reference number to each entry for easy tracking and cross-referencing.</w:t>
            </w:r>
          </w:p>
        </w:tc>
      </w:tr>
      <w:tr w:rsidR="00431839" w:rsidRPr="008D7D15" w14:paraId="3DEC2320" w14:textId="77777777" w:rsidTr="00270512">
        <w:tc>
          <w:tcPr>
            <w:tcW w:w="2498" w:type="dxa"/>
            <w:hideMark/>
          </w:tcPr>
          <w:p w14:paraId="2644F4C4" w14:textId="77777777" w:rsidR="00431839" w:rsidRPr="001E307A" w:rsidRDefault="00431839" w:rsidP="00431839">
            <w:pPr>
              <w:pStyle w:val="TableBodyCopy"/>
            </w:pPr>
            <w:r w:rsidRPr="001E307A">
              <w:t>Gap/ambiguity description</w:t>
            </w:r>
          </w:p>
        </w:tc>
        <w:tc>
          <w:tcPr>
            <w:tcW w:w="12332" w:type="dxa"/>
            <w:hideMark/>
          </w:tcPr>
          <w:p w14:paraId="3E6EDB9E" w14:textId="77777777" w:rsidR="00431839" w:rsidRPr="00270512" w:rsidRDefault="00431839" w:rsidP="00431839">
            <w:pPr>
              <w:pStyle w:val="TableBodyCopy"/>
              <w:rPr>
                <w:i/>
                <w:iCs/>
              </w:rPr>
            </w:pPr>
            <w:r w:rsidRPr="00270512">
              <w:rPr>
                <w:i/>
                <w:iCs/>
              </w:rPr>
              <w:t>Provide a clear and concise description of the issue, including relevant context.</w:t>
            </w:r>
          </w:p>
        </w:tc>
      </w:tr>
      <w:tr w:rsidR="00431839" w:rsidRPr="008D7D15" w14:paraId="64B635AA" w14:textId="77777777" w:rsidTr="00270512">
        <w:tc>
          <w:tcPr>
            <w:tcW w:w="2498" w:type="dxa"/>
            <w:hideMark/>
          </w:tcPr>
          <w:p w14:paraId="270C5D97" w14:textId="77777777" w:rsidR="00431839" w:rsidRPr="001E307A" w:rsidRDefault="00431839" w:rsidP="00431839">
            <w:pPr>
              <w:pStyle w:val="TableBodyCopy"/>
            </w:pPr>
            <w:r w:rsidRPr="001E307A">
              <w:t>Source</w:t>
            </w:r>
          </w:p>
        </w:tc>
        <w:tc>
          <w:tcPr>
            <w:tcW w:w="12332" w:type="dxa"/>
            <w:hideMark/>
          </w:tcPr>
          <w:p w14:paraId="206F30F7" w14:textId="77777777" w:rsidR="00431839" w:rsidRPr="00270512" w:rsidRDefault="00431839" w:rsidP="00431839">
            <w:pPr>
              <w:pStyle w:val="TableBodyCopy"/>
              <w:rPr>
                <w:i/>
                <w:iCs/>
              </w:rPr>
            </w:pPr>
            <w:r w:rsidRPr="00270512">
              <w:rPr>
                <w:i/>
                <w:iCs/>
              </w:rPr>
              <w:t>Identify the source document, including relevant section, clause or paragraph references.</w:t>
            </w:r>
          </w:p>
        </w:tc>
      </w:tr>
      <w:tr w:rsidR="00431839" w:rsidRPr="008D7D15" w14:paraId="6594DEC4" w14:textId="77777777" w:rsidTr="00270512">
        <w:tc>
          <w:tcPr>
            <w:tcW w:w="2498" w:type="dxa"/>
            <w:hideMark/>
          </w:tcPr>
          <w:p w14:paraId="3D35B4F7" w14:textId="77777777" w:rsidR="00431839" w:rsidRPr="001E307A" w:rsidRDefault="00431839" w:rsidP="00431839">
            <w:pPr>
              <w:pStyle w:val="TableBodyCopy"/>
            </w:pPr>
            <w:r w:rsidRPr="001E307A">
              <w:t>Date identified</w:t>
            </w:r>
          </w:p>
        </w:tc>
        <w:tc>
          <w:tcPr>
            <w:tcW w:w="12332" w:type="dxa"/>
            <w:hideMark/>
          </w:tcPr>
          <w:p w14:paraId="506C4B62" w14:textId="77777777" w:rsidR="00431839" w:rsidRPr="00270512" w:rsidRDefault="00431839" w:rsidP="00431839">
            <w:pPr>
              <w:pStyle w:val="TableBodyCopy"/>
              <w:rPr>
                <w:i/>
                <w:iCs/>
              </w:rPr>
            </w:pPr>
            <w:r w:rsidRPr="00270512">
              <w:rPr>
                <w:i/>
                <w:iCs/>
              </w:rPr>
              <w:t>Record the date the issue was first identified.</w:t>
            </w:r>
          </w:p>
        </w:tc>
      </w:tr>
      <w:tr w:rsidR="00431839" w:rsidRPr="008D7D15" w14:paraId="66A5CA3B" w14:textId="77777777" w:rsidTr="00270512">
        <w:tc>
          <w:tcPr>
            <w:tcW w:w="2498" w:type="dxa"/>
            <w:hideMark/>
          </w:tcPr>
          <w:p w14:paraId="1B330230" w14:textId="77777777" w:rsidR="00431839" w:rsidRPr="001E307A" w:rsidRDefault="00431839" w:rsidP="00431839">
            <w:pPr>
              <w:pStyle w:val="TableBodyCopy"/>
            </w:pPr>
            <w:r w:rsidRPr="001E307A">
              <w:t>Identified by</w:t>
            </w:r>
          </w:p>
        </w:tc>
        <w:tc>
          <w:tcPr>
            <w:tcW w:w="12332" w:type="dxa"/>
            <w:hideMark/>
          </w:tcPr>
          <w:p w14:paraId="0EE79E04" w14:textId="77777777" w:rsidR="00431839" w:rsidRPr="00270512" w:rsidRDefault="00431839" w:rsidP="00431839">
            <w:pPr>
              <w:pStyle w:val="TableBodyCopy"/>
              <w:rPr>
                <w:i/>
                <w:iCs/>
              </w:rPr>
            </w:pPr>
            <w:r w:rsidRPr="00270512">
              <w:rPr>
                <w:i/>
                <w:iCs/>
              </w:rPr>
              <w:t>Note the name and role of the person who identified the issue, in case further clarification is needed.</w:t>
            </w:r>
          </w:p>
        </w:tc>
      </w:tr>
      <w:tr w:rsidR="00431839" w:rsidRPr="008D7D15" w14:paraId="6F13194F" w14:textId="77777777" w:rsidTr="00270512">
        <w:tc>
          <w:tcPr>
            <w:tcW w:w="2498" w:type="dxa"/>
            <w:hideMark/>
          </w:tcPr>
          <w:p w14:paraId="014C1DEB" w14:textId="77777777" w:rsidR="00431839" w:rsidRPr="001E307A" w:rsidRDefault="00431839" w:rsidP="00431839">
            <w:pPr>
              <w:pStyle w:val="TableBodyCopy"/>
            </w:pPr>
            <w:r w:rsidRPr="001E307A">
              <w:t>Impact</w:t>
            </w:r>
          </w:p>
        </w:tc>
        <w:tc>
          <w:tcPr>
            <w:tcW w:w="12332" w:type="dxa"/>
            <w:hideMark/>
          </w:tcPr>
          <w:p w14:paraId="602463BC" w14:textId="77777777" w:rsidR="00431839" w:rsidRPr="00270512" w:rsidRDefault="00431839" w:rsidP="00431839">
            <w:pPr>
              <w:pStyle w:val="TableBodyCopy"/>
              <w:rPr>
                <w:i/>
                <w:iCs/>
              </w:rPr>
            </w:pPr>
            <w:r w:rsidRPr="00270512">
              <w:rPr>
                <w:i/>
                <w:iCs/>
              </w:rPr>
              <w:t>Describe the potential consequences if the issue is not addressed.</w:t>
            </w:r>
          </w:p>
        </w:tc>
      </w:tr>
      <w:tr w:rsidR="00431839" w:rsidRPr="008D7D15" w14:paraId="5F567AAA" w14:textId="77777777" w:rsidTr="00270512">
        <w:tc>
          <w:tcPr>
            <w:tcW w:w="2498" w:type="dxa"/>
            <w:hideMark/>
          </w:tcPr>
          <w:p w14:paraId="4ABED439" w14:textId="77777777" w:rsidR="00431839" w:rsidRPr="001E307A" w:rsidRDefault="00431839" w:rsidP="00431839">
            <w:pPr>
              <w:pStyle w:val="TableBodyCopy"/>
            </w:pPr>
            <w:r w:rsidRPr="001E307A">
              <w:t>When is resolution needed</w:t>
            </w:r>
          </w:p>
        </w:tc>
        <w:tc>
          <w:tcPr>
            <w:tcW w:w="12332" w:type="dxa"/>
            <w:hideMark/>
          </w:tcPr>
          <w:p w14:paraId="15E07789" w14:textId="77777777" w:rsidR="00431839" w:rsidRPr="00270512" w:rsidRDefault="00431839" w:rsidP="00431839">
            <w:pPr>
              <w:pStyle w:val="TableBodyCopy"/>
              <w:rPr>
                <w:i/>
                <w:iCs/>
              </w:rPr>
            </w:pPr>
            <w:r w:rsidRPr="00270512">
              <w:rPr>
                <w:i/>
                <w:iCs/>
              </w:rPr>
              <w:t>Specify the timeframe or trigger event by which resolution is required. If linked to a contract event (e.g. insurance review), note this as well.</w:t>
            </w:r>
          </w:p>
        </w:tc>
      </w:tr>
      <w:tr w:rsidR="00431839" w:rsidRPr="008D7D15" w14:paraId="6BC23ECB" w14:textId="77777777" w:rsidTr="00270512">
        <w:tc>
          <w:tcPr>
            <w:tcW w:w="2498" w:type="dxa"/>
            <w:hideMark/>
          </w:tcPr>
          <w:p w14:paraId="13ACB8EE" w14:textId="77777777" w:rsidR="00431839" w:rsidRPr="001E307A" w:rsidRDefault="00431839" w:rsidP="00431839">
            <w:pPr>
              <w:pStyle w:val="TableBodyCopy"/>
            </w:pPr>
            <w:r w:rsidRPr="001E307A">
              <w:t>Actions to address</w:t>
            </w:r>
          </w:p>
        </w:tc>
        <w:tc>
          <w:tcPr>
            <w:tcW w:w="12332" w:type="dxa"/>
            <w:hideMark/>
          </w:tcPr>
          <w:p w14:paraId="643F4EE3" w14:textId="77777777" w:rsidR="00431839" w:rsidRPr="00270512" w:rsidRDefault="00431839" w:rsidP="00431839">
            <w:pPr>
              <w:pStyle w:val="TableBodyCopy"/>
              <w:rPr>
                <w:i/>
                <w:iCs/>
              </w:rPr>
            </w:pPr>
            <w:r w:rsidRPr="00270512">
              <w:rPr>
                <w:i/>
                <w:iCs/>
              </w:rPr>
              <w:t>List the steps required to resolve the issue. You may also include the action owner here.</w:t>
            </w:r>
          </w:p>
        </w:tc>
      </w:tr>
      <w:tr w:rsidR="00431839" w:rsidRPr="008D7D15" w14:paraId="3BDB0D83" w14:textId="77777777" w:rsidTr="00270512">
        <w:tc>
          <w:tcPr>
            <w:tcW w:w="2498" w:type="dxa"/>
            <w:hideMark/>
          </w:tcPr>
          <w:p w14:paraId="15EFD3E8" w14:textId="77777777" w:rsidR="00431839" w:rsidRPr="001E307A" w:rsidRDefault="00431839" w:rsidP="00431839">
            <w:pPr>
              <w:pStyle w:val="TableBodyCopy"/>
            </w:pPr>
            <w:r w:rsidRPr="001E307A">
              <w:t>Action due date</w:t>
            </w:r>
          </w:p>
        </w:tc>
        <w:tc>
          <w:tcPr>
            <w:tcW w:w="12332" w:type="dxa"/>
            <w:hideMark/>
          </w:tcPr>
          <w:p w14:paraId="2CA11CCF" w14:textId="77777777" w:rsidR="00431839" w:rsidRPr="00270512" w:rsidRDefault="00431839" w:rsidP="00431839">
            <w:pPr>
              <w:pStyle w:val="TableBodyCopy"/>
              <w:rPr>
                <w:i/>
                <w:iCs/>
              </w:rPr>
            </w:pPr>
            <w:r w:rsidRPr="00270512">
              <w:rPr>
                <w:i/>
                <w:iCs/>
              </w:rPr>
              <w:t>Specify the deadline for completing each action.</w:t>
            </w:r>
          </w:p>
        </w:tc>
      </w:tr>
      <w:tr w:rsidR="00431839" w:rsidRPr="008D7D15" w14:paraId="2028997D" w14:textId="77777777" w:rsidTr="00270512">
        <w:tc>
          <w:tcPr>
            <w:tcW w:w="2498" w:type="dxa"/>
            <w:hideMark/>
          </w:tcPr>
          <w:p w14:paraId="5DA22C09" w14:textId="77777777" w:rsidR="00431839" w:rsidRPr="001E307A" w:rsidRDefault="00431839" w:rsidP="00431839">
            <w:pPr>
              <w:pStyle w:val="TableBodyCopy"/>
            </w:pPr>
            <w:r w:rsidRPr="001E307A">
              <w:t>Resolution</w:t>
            </w:r>
          </w:p>
        </w:tc>
        <w:tc>
          <w:tcPr>
            <w:tcW w:w="12332" w:type="dxa"/>
            <w:hideMark/>
          </w:tcPr>
          <w:p w14:paraId="3180401E" w14:textId="77777777" w:rsidR="00431839" w:rsidRPr="00270512" w:rsidRDefault="00431839" w:rsidP="00431839">
            <w:pPr>
              <w:pStyle w:val="TableBodyCopy"/>
              <w:rPr>
                <w:i/>
                <w:iCs/>
              </w:rPr>
            </w:pPr>
            <w:r w:rsidRPr="00270512">
              <w:rPr>
                <w:i/>
                <w:iCs/>
              </w:rPr>
              <w:t>Summarise the outcome and reference any supporting documents, such as contract variations.</w:t>
            </w:r>
          </w:p>
        </w:tc>
      </w:tr>
      <w:tr w:rsidR="00431839" w:rsidRPr="008D7D15" w14:paraId="0F0E0153" w14:textId="77777777" w:rsidTr="00270512">
        <w:tc>
          <w:tcPr>
            <w:tcW w:w="2498" w:type="dxa"/>
            <w:hideMark/>
          </w:tcPr>
          <w:p w14:paraId="50951B0A" w14:textId="77777777" w:rsidR="00431839" w:rsidRPr="001E307A" w:rsidRDefault="00431839" w:rsidP="00431839">
            <w:pPr>
              <w:pStyle w:val="TableBodyCopy"/>
            </w:pPr>
            <w:r w:rsidRPr="001E307A">
              <w:t>Status</w:t>
            </w:r>
          </w:p>
        </w:tc>
        <w:tc>
          <w:tcPr>
            <w:tcW w:w="12332" w:type="dxa"/>
            <w:hideMark/>
          </w:tcPr>
          <w:p w14:paraId="033B252E" w14:textId="77777777" w:rsidR="00431839" w:rsidRPr="00270512" w:rsidRDefault="00431839" w:rsidP="00431839">
            <w:pPr>
              <w:pStyle w:val="TableBodyCopy"/>
              <w:rPr>
                <w:i/>
                <w:iCs/>
              </w:rPr>
            </w:pPr>
            <w:r w:rsidRPr="00270512">
              <w:rPr>
                <w:i/>
                <w:iCs/>
              </w:rPr>
              <w:t>Track the status of the issue. Suggested options include Candidate, Active, Future, On Hold, Resolved, Cancelled.</w:t>
            </w:r>
          </w:p>
        </w:tc>
      </w:tr>
    </w:tbl>
    <w:p w14:paraId="7E1FD7C0" w14:textId="4E741851" w:rsidR="005F5B51" w:rsidRDefault="005F5B51" w:rsidP="00270512">
      <w:pPr>
        <w:pStyle w:val="BodyCopy"/>
        <w:ind w:left="-574"/>
      </w:pPr>
    </w:p>
    <w:p w14:paraId="31EA187F" w14:textId="7CBA7D0D" w:rsidR="00020B53" w:rsidRPr="00020B53" w:rsidRDefault="00020B53" w:rsidP="00270512">
      <w:pPr>
        <w:pStyle w:val="BodyCopy"/>
        <w:ind w:left="-574"/>
      </w:pPr>
      <w:r w:rsidRPr="00020B53">
        <w:t xml:space="preserve">Note: The template includes illustrative examples in </w:t>
      </w:r>
      <w:r w:rsidRPr="00A91D41">
        <w:rPr>
          <w:b/>
          <w:bCs/>
          <w:color w:val="B2282E" w:themeColor="accent2"/>
        </w:rPr>
        <w:t>red text</w:t>
      </w:r>
      <w:r w:rsidRPr="00020B53">
        <w:t>. Please delete these before use.</w:t>
      </w:r>
    </w:p>
    <w:p w14:paraId="4ECFA841" w14:textId="7FB70196" w:rsidR="00C34AFD" w:rsidRDefault="00C34AFD" w:rsidP="00270512">
      <w:pPr>
        <w:spacing w:after="160"/>
        <w:ind w:left="-574"/>
        <w:rPr>
          <w:rFonts w:eastAsia="Arial" w:cs="Arial"/>
          <w:color w:val="000000" w:themeColor="text1"/>
        </w:rPr>
      </w:pPr>
      <w:r>
        <w:rPr>
          <w:rFonts w:eastAsia="Arial" w:cs="Arial"/>
          <w:color w:val="000000" w:themeColor="text1"/>
        </w:rPr>
        <w:br w:type="page"/>
      </w:r>
    </w:p>
    <w:tbl>
      <w:tblPr>
        <w:tblStyle w:val="TableGrid"/>
        <w:tblW w:w="5354" w:type="pct"/>
        <w:tblInd w:w="-572" w:type="dxa"/>
        <w:tblLayout w:type="fixed"/>
        <w:tblCellMar>
          <w:top w:w="28" w:type="dxa"/>
          <w:right w:w="28" w:type="dxa"/>
        </w:tblCellMar>
        <w:tblLook w:val="0620" w:firstRow="1" w:lastRow="0" w:firstColumn="0" w:lastColumn="0" w:noHBand="1" w:noVBand="1"/>
      </w:tblPr>
      <w:tblGrid>
        <w:gridCol w:w="1100"/>
        <w:gridCol w:w="1418"/>
        <w:gridCol w:w="1412"/>
        <w:gridCol w:w="1870"/>
        <w:gridCol w:w="2148"/>
        <w:gridCol w:w="1358"/>
        <w:gridCol w:w="1813"/>
        <w:gridCol w:w="1225"/>
        <w:gridCol w:w="1872"/>
        <w:gridCol w:w="1256"/>
      </w:tblGrid>
      <w:tr w:rsidR="00020B53" w14:paraId="57AE3151" w14:textId="3D3A3F2F" w:rsidTr="00884F75">
        <w:trPr>
          <w:cantSplit/>
          <w:trHeight w:val="814"/>
        </w:trPr>
        <w:tc>
          <w:tcPr>
            <w:tcW w:w="355" w:type="pct"/>
            <w:tcBorders>
              <w:bottom w:val="single" w:sz="4" w:space="0" w:color="auto"/>
              <w:right w:val="single" w:sz="4" w:space="0" w:color="auto"/>
            </w:tcBorders>
          </w:tcPr>
          <w:p w14:paraId="4737FECA" w14:textId="03690743" w:rsidR="00020B53" w:rsidRPr="00020B53" w:rsidRDefault="00020B53" w:rsidP="00270512">
            <w:pPr>
              <w:pStyle w:val="TableHeading"/>
              <w:spacing w:line="216" w:lineRule="auto"/>
            </w:pPr>
            <w:r w:rsidRPr="00020B53">
              <w:lastRenderedPageBreak/>
              <w:t>Source</w:t>
            </w:r>
          </w:p>
        </w:tc>
        <w:tc>
          <w:tcPr>
            <w:tcW w:w="458" w:type="pct"/>
            <w:tcBorders>
              <w:left w:val="single" w:sz="4" w:space="0" w:color="auto"/>
              <w:bottom w:val="single" w:sz="4" w:space="0" w:color="auto"/>
              <w:right w:val="single" w:sz="4" w:space="0" w:color="auto"/>
            </w:tcBorders>
          </w:tcPr>
          <w:p w14:paraId="155CCAB2" w14:textId="44465E47" w:rsidR="00020B53" w:rsidRPr="00020B53" w:rsidRDefault="00020B53" w:rsidP="00270512">
            <w:pPr>
              <w:pStyle w:val="TableHeading"/>
              <w:spacing w:line="216" w:lineRule="auto"/>
            </w:pPr>
            <w:r w:rsidRPr="00020B53">
              <w:t>Date identified</w:t>
            </w:r>
          </w:p>
        </w:tc>
        <w:tc>
          <w:tcPr>
            <w:tcW w:w="456" w:type="pct"/>
            <w:tcBorders>
              <w:left w:val="single" w:sz="4" w:space="0" w:color="auto"/>
              <w:bottom w:val="single" w:sz="4" w:space="0" w:color="auto"/>
              <w:right w:val="single" w:sz="4" w:space="0" w:color="auto"/>
            </w:tcBorders>
          </w:tcPr>
          <w:p w14:paraId="6AC93BE8" w14:textId="1F741471" w:rsidR="00020B53" w:rsidRPr="00020B53" w:rsidRDefault="00020B53" w:rsidP="00270512">
            <w:pPr>
              <w:pStyle w:val="TableHeading"/>
              <w:spacing w:line="216" w:lineRule="auto"/>
            </w:pPr>
            <w:r w:rsidRPr="00020B53">
              <w:t>Identified by</w:t>
            </w:r>
          </w:p>
        </w:tc>
        <w:tc>
          <w:tcPr>
            <w:tcW w:w="604" w:type="pct"/>
            <w:tcBorders>
              <w:left w:val="single" w:sz="4" w:space="0" w:color="auto"/>
              <w:bottom w:val="single" w:sz="4" w:space="0" w:color="auto"/>
              <w:right w:val="single" w:sz="4" w:space="0" w:color="auto"/>
            </w:tcBorders>
          </w:tcPr>
          <w:p w14:paraId="5A9673AB" w14:textId="2C401610" w:rsidR="00020B53" w:rsidRPr="00020B53" w:rsidRDefault="00020B53" w:rsidP="00270512">
            <w:pPr>
              <w:pStyle w:val="TableHeading"/>
              <w:spacing w:line="216" w:lineRule="auto"/>
            </w:pPr>
            <w:r w:rsidRPr="00020B53">
              <w:t>Impact</w:t>
            </w:r>
          </w:p>
        </w:tc>
        <w:tc>
          <w:tcPr>
            <w:tcW w:w="694" w:type="pct"/>
            <w:tcBorders>
              <w:left w:val="single" w:sz="4" w:space="0" w:color="auto"/>
              <w:bottom w:val="single" w:sz="4" w:space="0" w:color="auto"/>
              <w:right w:val="single" w:sz="4" w:space="0" w:color="auto"/>
            </w:tcBorders>
          </w:tcPr>
          <w:p w14:paraId="6A360F1B" w14:textId="268B7B8A" w:rsidR="00020B53" w:rsidRPr="00020B53" w:rsidRDefault="00020B53" w:rsidP="00270512">
            <w:pPr>
              <w:pStyle w:val="TableHeading"/>
              <w:spacing w:line="216" w:lineRule="auto"/>
            </w:pPr>
            <w:r w:rsidRPr="00020B53">
              <w:t>Actions to address</w:t>
            </w:r>
          </w:p>
        </w:tc>
        <w:tc>
          <w:tcPr>
            <w:tcW w:w="439" w:type="pct"/>
            <w:tcBorders>
              <w:left w:val="single" w:sz="4" w:space="0" w:color="auto"/>
              <w:bottom w:val="single" w:sz="4" w:space="0" w:color="auto"/>
              <w:right w:val="single" w:sz="4" w:space="0" w:color="auto"/>
            </w:tcBorders>
          </w:tcPr>
          <w:p w14:paraId="551F7EB9" w14:textId="6EDFEC9D" w:rsidR="00020B53" w:rsidRPr="00020B53" w:rsidRDefault="00020B53" w:rsidP="00270512">
            <w:pPr>
              <w:pStyle w:val="TableHeading"/>
              <w:spacing w:line="216" w:lineRule="auto"/>
            </w:pPr>
            <w:r w:rsidRPr="00020B53">
              <w:t>Action due date</w:t>
            </w:r>
          </w:p>
        </w:tc>
        <w:tc>
          <w:tcPr>
            <w:tcW w:w="586" w:type="pct"/>
            <w:tcBorders>
              <w:left w:val="single" w:sz="4" w:space="0" w:color="auto"/>
              <w:bottom w:val="single" w:sz="4" w:space="0" w:color="auto"/>
              <w:right w:val="single" w:sz="4" w:space="0" w:color="auto"/>
            </w:tcBorders>
          </w:tcPr>
          <w:p w14:paraId="293EE010" w14:textId="561B10C9" w:rsidR="00020B53" w:rsidRPr="00020B53" w:rsidRDefault="00020B53" w:rsidP="00270512">
            <w:pPr>
              <w:pStyle w:val="TableHeading"/>
              <w:spacing w:line="216" w:lineRule="auto"/>
            </w:pPr>
            <w:r w:rsidRPr="00020B53">
              <w:t xml:space="preserve">Date action completed </w:t>
            </w:r>
          </w:p>
        </w:tc>
        <w:tc>
          <w:tcPr>
            <w:tcW w:w="396" w:type="pct"/>
            <w:tcBorders>
              <w:left w:val="single" w:sz="4" w:space="0" w:color="auto"/>
              <w:bottom w:val="single" w:sz="4" w:space="0" w:color="auto"/>
              <w:right w:val="single" w:sz="4" w:space="0" w:color="auto"/>
            </w:tcBorders>
          </w:tcPr>
          <w:p w14:paraId="56A30790" w14:textId="62EB3799" w:rsidR="00020B53" w:rsidRPr="00020B53" w:rsidRDefault="00020B53" w:rsidP="00270512">
            <w:pPr>
              <w:pStyle w:val="TableHeading"/>
              <w:spacing w:line="216" w:lineRule="auto"/>
            </w:pPr>
            <w:r w:rsidRPr="00020B53">
              <w:t>Action owner</w:t>
            </w:r>
          </w:p>
        </w:tc>
        <w:tc>
          <w:tcPr>
            <w:tcW w:w="605" w:type="pct"/>
            <w:tcBorders>
              <w:left w:val="single" w:sz="4" w:space="0" w:color="auto"/>
              <w:bottom w:val="single" w:sz="4" w:space="0" w:color="auto"/>
              <w:right w:val="single" w:sz="4" w:space="0" w:color="auto"/>
            </w:tcBorders>
          </w:tcPr>
          <w:p w14:paraId="532802B0" w14:textId="74C0D1A1" w:rsidR="00020B53" w:rsidRPr="00020B53" w:rsidRDefault="00020B53" w:rsidP="00270512">
            <w:pPr>
              <w:pStyle w:val="TableHeading"/>
              <w:spacing w:line="216" w:lineRule="auto"/>
            </w:pPr>
            <w:r w:rsidRPr="00020B53">
              <w:t>Resolution</w:t>
            </w:r>
          </w:p>
        </w:tc>
        <w:tc>
          <w:tcPr>
            <w:tcW w:w="406" w:type="pct"/>
            <w:tcBorders>
              <w:left w:val="single" w:sz="4" w:space="0" w:color="auto"/>
              <w:bottom w:val="single" w:sz="4" w:space="0" w:color="auto"/>
            </w:tcBorders>
          </w:tcPr>
          <w:p w14:paraId="7E96CB35" w14:textId="243700A8" w:rsidR="00020B53" w:rsidRPr="00020B53" w:rsidRDefault="00020B53" w:rsidP="00270512">
            <w:pPr>
              <w:pStyle w:val="TableHeading"/>
              <w:spacing w:line="216" w:lineRule="auto"/>
            </w:pPr>
            <w:r w:rsidRPr="00020B53">
              <w:t>Status</w:t>
            </w:r>
          </w:p>
        </w:tc>
      </w:tr>
      <w:tr w:rsidR="00020B53" w14:paraId="18430447" w14:textId="79FEA7FC" w:rsidTr="001B787D">
        <w:trPr>
          <w:trHeight w:val="3052"/>
        </w:trPr>
        <w:tc>
          <w:tcPr>
            <w:tcW w:w="355" w:type="pct"/>
            <w:tcBorders>
              <w:top w:val="single" w:sz="4" w:space="0" w:color="auto"/>
            </w:tcBorders>
          </w:tcPr>
          <w:p w14:paraId="5F59DDBC" w14:textId="20DA7DA8" w:rsidR="00020B53" w:rsidRPr="000D5C2D" w:rsidRDefault="00020B53" w:rsidP="00A91D41">
            <w:pPr>
              <w:pStyle w:val="TableBodyCopy"/>
              <w:spacing w:line="216" w:lineRule="auto"/>
              <w:rPr>
                <w:i/>
                <w:iCs/>
                <w:color w:val="B2282E" w:themeColor="accent2"/>
              </w:rPr>
            </w:pPr>
            <w:r w:rsidRPr="000D5C2D">
              <w:rPr>
                <w:i/>
                <w:iCs/>
                <w:color w:val="B2282E" w:themeColor="accent2"/>
              </w:rPr>
              <w:t>PA Clause 42</w:t>
            </w:r>
          </w:p>
        </w:tc>
        <w:tc>
          <w:tcPr>
            <w:tcW w:w="458" w:type="pct"/>
            <w:tcBorders>
              <w:top w:val="single" w:sz="4" w:space="0" w:color="auto"/>
            </w:tcBorders>
          </w:tcPr>
          <w:p w14:paraId="5BCDCD85" w14:textId="514F2F2C" w:rsidR="00020B53" w:rsidRPr="000D5C2D" w:rsidRDefault="00020B53" w:rsidP="00A91D41">
            <w:pPr>
              <w:pStyle w:val="TableBodyCopy"/>
              <w:spacing w:line="216" w:lineRule="auto"/>
              <w:rPr>
                <w:i/>
                <w:iCs/>
                <w:color w:val="B2282E" w:themeColor="accent2"/>
              </w:rPr>
            </w:pPr>
            <w:r w:rsidRPr="000D5C2D">
              <w:rPr>
                <w:i/>
                <w:iCs/>
                <w:color w:val="B2282E" w:themeColor="accent2"/>
              </w:rPr>
              <w:t>1/4/</w:t>
            </w:r>
            <w:r w:rsidR="00072226">
              <w:rPr>
                <w:i/>
                <w:iCs/>
                <w:color w:val="B2282E" w:themeColor="accent2"/>
              </w:rPr>
              <w:t>2</w:t>
            </w:r>
            <w:r w:rsidRPr="000D5C2D">
              <w:rPr>
                <w:i/>
                <w:iCs/>
                <w:color w:val="B2282E" w:themeColor="accent2"/>
              </w:rPr>
              <w:t>4</w:t>
            </w:r>
          </w:p>
        </w:tc>
        <w:tc>
          <w:tcPr>
            <w:tcW w:w="456" w:type="pct"/>
            <w:tcBorders>
              <w:top w:val="single" w:sz="4" w:space="0" w:color="auto"/>
            </w:tcBorders>
          </w:tcPr>
          <w:p w14:paraId="340A0356" w14:textId="78A39C19" w:rsidR="00020B53" w:rsidRPr="000D5C2D" w:rsidRDefault="00020B53" w:rsidP="00A91D41">
            <w:pPr>
              <w:pStyle w:val="TableBodyCopy"/>
              <w:spacing w:line="216" w:lineRule="auto"/>
              <w:rPr>
                <w:i/>
                <w:iCs/>
                <w:color w:val="B2282E" w:themeColor="accent2"/>
              </w:rPr>
            </w:pPr>
            <w:r w:rsidRPr="000D5C2D">
              <w:rPr>
                <w:i/>
                <w:iCs/>
                <w:color w:val="B2282E" w:themeColor="accent2"/>
              </w:rPr>
              <w:t>JP</w:t>
            </w:r>
          </w:p>
        </w:tc>
        <w:tc>
          <w:tcPr>
            <w:tcW w:w="604" w:type="pct"/>
            <w:tcBorders>
              <w:top w:val="single" w:sz="4" w:space="0" w:color="auto"/>
            </w:tcBorders>
          </w:tcPr>
          <w:p w14:paraId="3D30E8B5" w14:textId="37A85076" w:rsidR="00020B53" w:rsidRPr="000D5C2D" w:rsidRDefault="00020B53" w:rsidP="00A91D41">
            <w:pPr>
              <w:pStyle w:val="TableBodyCopy"/>
              <w:spacing w:line="216" w:lineRule="auto"/>
              <w:rPr>
                <w:i/>
                <w:iCs/>
                <w:color w:val="B2282E" w:themeColor="accent2"/>
              </w:rPr>
            </w:pPr>
            <w:r w:rsidRPr="000D5C2D">
              <w:rPr>
                <w:i/>
                <w:iCs/>
                <w:color w:val="B2282E" w:themeColor="accent2"/>
              </w:rPr>
              <w:t>Lifecycle plans have insufficient information to enable the contracting authority to review and approve</w:t>
            </w:r>
          </w:p>
        </w:tc>
        <w:tc>
          <w:tcPr>
            <w:tcW w:w="694" w:type="pct"/>
            <w:tcBorders>
              <w:top w:val="single" w:sz="4" w:space="0" w:color="auto"/>
            </w:tcBorders>
          </w:tcPr>
          <w:p w14:paraId="4F238F90" w14:textId="77777777" w:rsidR="00020B53" w:rsidRPr="000D5C2D" w:rsidRDefault="00020B53" w:rsidP="00A91D41">
            <w:pPr>
              <w:pStyle w:val="TableBodyCopy"/>
              <w:spacing w:line="216" w:lineRule="auto"/>
              <w:rPr>
                <w:i/>
                <w:iCs/>
                <w:color w:val="B2282E" w:themeColor="accent2"/>
              </w:rPr>
            </w:pPr>
            <w:r w:rsidRPr="000D5C2D">
              <w:rPr>
                <w:i/>
                <w:iCs/>
                <w:color w:val="B2282E" w:themeColor="accent2"/>
              </w:rPr>
              <w:t>1. Identify CA needs for information (JP)</w:t>
            </w:r>
          </w:p>
          <w:p w14:paraId="22477935" w14:textId="77777777" w:rsidR="00020B53" w:rsidRPr="000D5C2D" w:rsidRDefault="00020B53" w:rsidP="00A91D41">
            <w:pPr>
              <w:pStyle w:val="TableBodyCopy"/>
              <w:spacing w:line="216" w:lineRule="auto"/>
              <w:rPr>
                <w:i/>
                <w:iCs/>
                <w:color w:val="B2282E" w:themeColor="accent2"/>
              </w:rPr>
            </w:pPr>
            <w:r w:rsidRPr="000D5C2D">
              <w:rPr>
                <w:i/>
                <w:iCs/>
                <w:color w:val="B2282E" w:themeColor="accent2"/>
              </w:rPr>
              <w:t>2. Review PA information clauses (NC)</w:t>
            </w:r>
          </w:p>
          <w:p w14:paraId="646418EE" w14:textId="2B019D54" w:rsidR="00020B53" w:rsidRPr="000D5C2D" w:rsidRDefault="00020B53" w:rsidP="00A91D41">
            <w:pPr>
              <w:pStyle w:val="TableBodyCopy"/>
              <w:spacing w:line="216" w:lineRule="auto"/>
              <w:rPr>
                <w:i/>
                <w:iCs/>
                <w:color w:val="B2282E" w:themeColor="accent2"/>
              </w:rPr>
            </w:pPr>
            <w:r w:rsidRPr="000D5C2D">
              <w:rPr>
                <w:i/>
                <w:iCs/>
                <w:color w:val="B2282E" w:themeColor="accent2"/>
              </w:rPr>
              <w:t>3. Engage with PFI Co to seek resolution (NC)</w:t>
            </w:r>
          </w:p>
        </w:tc>
        <w:tc>
          <w:tcPr>
            <w:tcW w:w="439" w:type="pct"/>
            <w:tcBorders>
              <w:top w:val="single" w:sz="4" w:space="0" w:color="auto"/>
            </w:tcBorders>
          </w:tcPr>
          <w:p w14:paraId="77FD6665" w14:textId="77777777" w:rsidR="00020B53" w:rsidRPr="000D5C2D" w:rsidRDefault="00020B53" w:rsidP="00A91D41">
            <w:pPr>
              <w:pStyle w:val="TableBodyCopy"/>
              <w:spacing w:line="216" w:lineRule="auto"/>
              <w:rPr>
                <w:i/>
                <w:iCs/>
                <w:color w:val="B2282E" w:themeColor="accent2"/>
              </w:rPr>
            </w:pPr>
            <w:r w:rsidRPr="000D5C2D">
              <w:rPr>
                <w:i/>
                <w:iCs/>
                <w:color w:val="B2282E" w:themeColor="accent2"/>
              </w:rPr>
              <w:t>1. 1/4/25</w:t>
            </w:r>
          </w:p>
          <w:p w14:paraId="4F4E2A73" w14:textId="77777777" w:rsidR="00020B53" w:rsidRPr="000D5C2D" w:rsidRDefault="00020B53" w:rsidP="00A91D41">
            <w:pPr>
              <w:pStyle w:val="TableBodyCopy"/>
              <w:spacing w:line="216" w:lineRule="auto"/>
              <w:rPr>
                <w:i/>
                <w:iCs/>
                <w:color w:val="B2282E" w:themeColor="accent2"/>
              </w:rPr>
            </w:pPr>
            <w:r w:rsidRPr="000D5C2D">
              <w:rPr>
                <w:i/>
                <w:iCs/>
                <w:color w:val="B2282E" w:themeColor="accent2"/>
              </w:rPr>
              <w:t>2. 1/7/25</w:t>
            </w:r>
          </w:p>
          <w:p w14:paraId="26992764" w14:textId="04BF5E10" w:rsidR="00020B53" w:rsidRPr="000D5C2D" w:rsidRDefault="00020B53" w:rsidP="00A91D41">
            <w:pPr>
              <w:pStyle w:val="TableBodyCopy"/>
              <w:spacing w:line="216" w:lineRule="auto"/>
              <w:rPr>
                <w:i/>
                <w:iCs/>
                <w:color w:val="B2282E" w:themeColor="accent2"/>
              </w:rPr>
            </w:pPr>
            <w:r w:rsidRPr="000D5C2D">
              <w:rPr>
                <w:i/>
                <w:iCs/>
                <w:color w:val="B2282E" w:themeColor="accent2"/>
              </w:rPr>
              <w:t>3. 1/8/25</w:t>
            </w:r>
          </w:p>
        </w:tc>
        <w:tc>
          <w:tcPr>
            <w:tcW w:w="586" w:type="pct"/>
            <w:tcBorders>
              <w:top w:val="single" w:sz="4" w:space="0" w:color="auto"/>
            </w:tcBorders>
          </w:tcPr>
          <w:p w14:paraId="3C884EF3" w14:textId="77777777" w:rsidR="00020B53" w:rsidRPr="000D5C2D" w:rsidRDefault="00020B53" w:rsidP="00A91D41">
            <w:pPr>
              <w:pStyle w:val="TableBodyCopy"/>
              <w:spacing w:line="216" w:lineRule="auto"/>
              <w:rPr>
                <w:i/>
                <w:iCs/>
                <w:color w:val="B2282E" w:themeColor="accent2"/>
              </w:rPr>
            </w:pPr>
            <w:r w:rsidRPr="000D5C2D">
              <w:rPr>
                <w:i/>
                <w:iCs/>
                <w:color w:val="B2282E" w:themeColor="accent2"/>
              </w:rPr>
              <w:t>1. 1/5/25</w:t>
            </w:r>
          </w:p>
          <w:p w14:paraId="54499086" w14:textId="77777777" w:rsidR="00020B53" w:rsidRPr="000D5C2D" w:rsidRDefault="00020B53" w:rsidP="00A91D41">
            <w:pPr>
              <w:pStyle w:val="TableBodyCopy"/>
              <w:spacing w:line="216" w:lineRule="auto"/>
              <w:rPr>
                <w:i/>
                <w:iCs/>
                <w:color w:val="B2282E" w:themeColor="accent2"/>
              </w:rPr>
            </w:pPr>
            <w:r w:rsidRPr="000D5C2D">
              <w:rPr>
                <w:i/>
                <w:iCs/>
                <w:color w:val="B2282E" w:themeColor="accent2"/>
              </w:rPr>
              <w:t>2. 1/6/25</w:t>
            </w:r>
          </w:p>
          <w:p w14:paraId="52B693BE" w14:textId="25CF705E" w:rsidR="00020B53" w:rsidRPr="000D5C2D" w:rsidRDefault="00020B53" w:rsidP="00A91D41">
            <w:pPr>
              <w:pStyle w:val="TableBodyCopy"/>
              <w:spacing w:line="216" w:lineRule="auto"/>
              <w:rPr>
                <w:i/>
                <w:iCs/>
                <w:color w:val="B2282E" w:themeColor="accent2"/>
              </w:rPr>
            </w:pPr>
            <w:r w:rsidRPr="000D5C2D">
              <w:rPr>
                <w:i/>
                <w:iCs/>
                <w:color w:val="B2282E" w:themeColor="accent2"/>
              </w:rPr>
              <w:t>3.</w:t>
            </w:r>
            <w:r w:rsidR="00884F75">
              <w:rPr>
                <w:i/>
                <w:iCs/>
                <w:color w:val="B2282E" w:themeColor="accent2"/>
              </w:rPr>
              <w:t xml:space="preserve"> To Be Confirmed (TBC)</w:t>
            </w:r>
            <w:r w:rsidRPr="000D5C2D">
              <w:rPr>
                <w:i/>
                <w:iCs/>
                <w:color w:val="B2282E" w:themeColor="accent2"/>
              </w:rPr>
              <w:t xml:space="preserve"> </w:t>
            </w:r>
          </w:p>
        </w:tc>
        <w:tc>
          <w:tcPr>
            <w:tcW w:w="396" w:type="pct"/>
            <w:tcBorders>
              <w:top w:val="single" w:sz="4" w:space="0" w:color="auto"/>
            </w:tcBorders>
          </w:tcPr>
          <w:p w14:paraId="026437E0" w14:textId="4993C26C" w:rsidR="00020B53" w:rsidRPr="000D5C2D" w:rsidRDefault="00020B53" w:rsidP="00A91D41">
            <w:pPr>
              <w:pStyle w:val="TableBodyCopy"/>
              <w:spacing w:line="216" w:lineRule="auto"/>
              <w:rPr>
                <w:i/>
                <w:iCs/>
                <w:color w:val="B2282E" w:themeColor="accent2"/>
              </w:rPr>
            </w:pPr>
            <w:r w:rsidRPr="000D5C2D">
              <w:rPr>
                <w:i/>
                <w:iCs/>
                <w:color w:val="B2282E" w:themeColor="accent2"/>
              </w:rPr>
              <w:t>SL</w:t>
            </w:r>
          </w:p>
        </w:tc>
        <w:tc>
          <w:tcPr>
            <w:tcW w:w="605" w:type="pct"/>
            <w:tcBorders>
              <w:top w:val="single" w:sz="4" w:space="0" w:color="auto"/>
            </w:tcBorders>
          </w:tcPr>
          <w:p w14:paraId="1F0B70B7" w14:textId="4496943B" w:rsidR="00020B53" w:rsidRPr="000D5C2D" w:rsidRDefault="00020B53" w:rsidP="00A91D41">
            <w:pPr>
              <w:pStyle w:val="TableBodyCopy"/>
              <w:spacing w:line="216" w:lineRule="auto"/>
              <w:rPr>
                <w:i/>
                <w:iCs/>
                <w:color w:val="B2282E" w:themeColor="accent2"/>
              </w:rPr>
            </w:pPr>
            <w:r w:rsidRPr="000D5C2D">
              <w:rPr>
                <w:i/>
                <w:iCs/>
                <w:color w:val="B2282E" w:themeColor="accent2"/>
              </w:rPr>
              <w:t>Need resolution three months in advance of next lifecycle plan issue date (1/12/25)</w:t>
            </w:r>
          </w:p>
        </w:tc>
        <w:tc>
          <w:tcPr>
            <w:tcW w:w="406" w:type="pct"/>
            <w:tcBorders>
              <w:top w:val="single" w:sz="4" w:space="0" w:color="auto"/>
            </w:tcBorders>
          </w:tcPr>
          <w:p w14:paraId="397F78CA" w14:textId="5FC183F5" w:rsidR="00020B53" w:rsidRPr="000D5C2D" w:rsidRDefault="00020B53" w:rsidP="00A91D41">
            <w:pPr>
              <w:pStyle w:val="TableBodyCopy"/>
              <w:spacing w:line="192" w:lineRule="auto"/>
              <w:rPr>
                <w:i/>
                <w:iCs/>
                <w:color w:val="B2282E" w:themeColor="accent2"/>
              </w:rPr>
            </w:pPr>
            <w:r w:rsidRPr="000D5C2D">
              <w:rPr>
                <w:i/>
                <w:iCs/>
                <w:color w:val="B2282E" w:themeColor="accent2"/>
              </w:rPr>
              <w:t>Active</w:t>
            </w:r>
          </w:p>
        </w:tc>
      </w:tr>
      <w:tr w:rsidR="00020B53" w14:paraId="299045BB" w14:textId="6A49BC2A" w:rsidTr="001B787D">
        <w:trPr>
          <w:trHeight w:val="3009"/>
        </w:trPr>
        <w:tc>
          <w:tcPr>
            <w:tcW w:w="355" w:type="pct"/>
          </w:tcPr>
          <w:p w14:paraId="5B2047A5" w14:textId="1DF036C2" w:rsidR="00020B53" w:rsidRPr="000D5C2D" w:rsidRDefault="00020B53" w:rsidP="00A91D41">
            <w:pPr>
              <w:pStyle w:val="TableBodyCopy"/>
              <w:spacing w:line="216" w:lineRule="auto"/>
              <w:rPr>
                <w:i/>
                <w:iCs/>
                <w:color w:val="B2282E" w:themeColor="accent2"/>
              </w:rPr>
            </w:pPr>
            <w:r w:rsidRPr="000D5C2D">
              <w:rPr>
                <w:i/>
                <w:iCs/>
                <w:color w:val="B2282E" w:themeColor="accent2"/>
              </w:rPr>
              <w:t>PA Clause 37</w:t>
            </w:r>
          </w:p>
        </w:tc>
        <w:tc>
          <w:tcPr>
            <w:tcW w:w="458" w:type="pct"/>
          </w:tcPr>
          <w:p w14:paraId="10C91CE9" w14:textId="23716168" w:rsidR="00020B53" w:rsidRPr="000D5C2D" w:rsidRDefault="00020B53" w:rsidP="00A91D41">
            <w:pPr>
              <w:pStyle w:val="TableBodyCopy"/>
              <w:spacing w:line="216" w:lineRule="auto"/>
              <w:rPr>
                <w:i/>
                <w:iCs/>
                <w:color w:val="B2282E" w:themeColor="accent2"/>
              </w:rPr>
            </w:pPr>
            <w:r w:rsidRPr="000D5C2D">
              <w:rPr>
                <w:i/>
                <w:iCs/>
                <w:color w:val="B2282E" w:themeColor="accent2"/>
              </w:rPr>
              <w:t>1/5/25</w:t>
            </w:r>
          </w:p>
        </w:tc>
        <w:tc>
          <w:tcPr>
            <w:tcW w:w="456" w:type="pct"/>
          </w:tcPr>
          <w:p w14:paraId="2E197475" w14:textId="4FB29DB5" w:rsidR="00020B53" w:rsidRPr="000D5C2D" w:rsidRDefault="00020B53" w:rsidP="00A91D41">
            <w:pPr>
              <w:pStyle w:val="TableBodyCopy"/>
              <w:spacing w:line="216" w:lineRule="auto"/>
              <w:rPr>
                <w:i/>
                <w:iCs/>
                <w:color w:val="B2282E" w:themeColor="accent2"/>
              </w:rPr>
            </w:pPr>
            <w:r w:rsidRPr="000D5C2D">
              <w:rPr>
                <w:i/>
                <w:iCs/>
                <w:color w:val="B2282E" w:themeColor="accent2"/>
              </w:rPr>
              <w:t>JH</w:t>
            </w:r>
          </w:p>
        </w:tc>
        <w:tc>
          <w:tcPr>
            <w:tcW w:w="604" w:type="pct"/>
          </w:tcPr>
          <w:p w14:paraId="791EC1F2" w14:textId="12591B2C" w:rsidR="00020B53" w:rsidRPr="000D5C2D" w:rsidRDefault="00020B53" w:rsidP="00A91D41">
            <w:pPr>
              <w:pStyle w:val="TableBodyCopy"/>
              <w:spacing w:line="216" w:lineRule="auto"/>
              <w:rPr>
                <w:i/>
                <w:iCs/>
                <w:color w:val="B2282E" w:themeColor="accent2"/>
              </w:rPr>
            </w:pPr>
            <w:r w:rsidRPr="000D5C2D">
              <w:rPr>
                <w:i/>
                <w:iCs/>
                <w:color w:val="B2282E" w:themeColor="accent2"/>
              </w:rPr>
              <w:t>Assets may not be returned in either a contractual or agreed condition. This may lead to disputes.</w:t>
            </w:r>
          </w:p>
        </w:tc>
        <w:tc>
          <w:tcPr>
            <w:tcW w:w="694" w:type="pct"/>
          </w:tcPr>
          <w:p w14:paraId="7F742878" w14:textId="77777777" w:rsidR="00020B53" w:rsidRPr="000D5C2D" w:rsidRDefault="00020B53" w:rsidP="00A91D41">
            <w:pPr>
              <w:pStyle w:val="TableBodyCopy"/>
              <w:spacing w:line="216" w:lineRule="auto"/>
              <w:rPr>
                <w:i/>
                <w:iCs/>
                <w:color w:val="B2282E" w:themeColor="accent2"/>
              </w:rPr>
            </w:pPr>
            <w:r w:rsidRPr="000D5C2D">
              <w:rPr>
                <w:i/>
                <w:iCs/>
                <w:color w:val="B2282E" w:themeColor="accent2"/>
              </w:rPr>
              <w:t>1. To review clauses</w:t>
            </w:r>
          </w:p>
          <w:p w14:paraId="26417A5B" w14:textId="77777777" w:rsidR="00020B53" w:rsidRPr="000D5C2D" w:rsidRDefault="00020B53" w:rsidP="00A91D41">
            <w:pPr>
              <w:pStyle w:val="TableBodyCopy"/>
              <w:spacing w:line="216" w:lineRule="auto"/>
              <w:rPr>
                <w:i/>
                <w:iCs/>
                <w:color w:val="B2282E" w:themeColor="accent2"/>
              </w:rPr>
            </w:pPr>
            <w:r w:rsidRPr="000D5C2D">
              <w:rPr>
                <w:i/>
                <w:iCs/>
                <w:color w:val="B2282E" w:themeColor="accent2"/>
              </w:rPr>
              <w:t>2. Negotiated</w:t>
            </w:r>
          </w:p>
          <w:p w14:paraId="4FFBCCB7" w14:textId="38FFCB27" w:rsidR="00020B53" w:rsidRPr="000D5C2D" w:rsidRDefault="00020B53" w:rsidP="00A91D41">
            <w:pPr>
              <w:pStyle w:val="TableBodyCopy"/>
              <w:spacing w:line="216" w:lineRule="auto"/>
              <w:rPr>
                <w:i/>
                <w:iCs/>
                <w:color w:val="B2282E" w:themeColor="accent2"/>
              </w:rPr>
            </w:pPr>
            <w:r w:rsidRPr="000D5C2D">
              <w:rPr>
                <w:i/>
                <w:iCs/>
                <w:color w:val="B2282E" w:themeColor="accent2"/>
              </w:rPr>
              <w:t>3. DRP if required</w:t>
            </w:r>
          </w:p>
        </w:tc>
        <w:tc>
          <w:tcPr>
            <w:tcW w:w="439" w:type="pct"/>
          </w:tcPr>
          <w:p w14:paraId="37C86BF7" w14:textId="482165B1" w:rsidR="00020B53" w:rsidRPr="000D5C2D" w:rsidRDefault="00020B53" w:rsidP="00A91D41">
            <w:pPr>
              <w:pStyle w:val="TableBodyCopy"/>
              <w:spacing w:line="216" w:lineRule="auto"/>
              <w:rPr>
                <w:i/>
                <w:iCs/>
                <w:color w:val="B2282E" w:themeColor="accent2"/>
              </w:rPr>
            </w:pPr>
            <w:r w:rsidRPr="000D5C2D">
              <w:rPr>
                <w:i/>
                <w:iCs/>
                <w:color w:val="B2282E" w:themeColor="accent2"/>
              </w:rPr>
              <w:t>TBD</w:t>
            </w:r>
          </w:p>
        </w:tc>
        <w:tc>
          <w:tcPr>
            <w:tcW w:w="586" w:type="pct"/>
          </w:tcPr>
          <w:p w14:paraId="36FC878C" w14:textId="0725B62F" w:rsidR="00884F75" w:rsidRDefault="00884F75" w:rsidP="00884F75">
            <w:pPr>
              <w:pStyle w:val="TableBodyCopy"/>
              <w:numPr>
                <w:ilvl w:val="0"/>
                <w:numId w:val="71"/>
              </w:numPr>
              <w:spacing w:line="216" w:lineRule="auto"/>
              <w:ind w:left="325" w:hanging="294"/>
              <w:rPr>
                <w:i/>
                <w:iCs/>
                <w:color w:val="B2282E" w:themeColor="accent2"/>
              </w:rPr>
            </w:pPr>
            <w:r>
              <w:rPr>
                <w:i/>
                <w:iCs/>
                <w:color w:val="B2282E" w:themeColor="accent2"/>
              </w:rPr>
              <w:t>To Be Confirmed (TBC)</w:t>
            </w:r>
          </w:p>
          <w:p w14:paraId="10E8E76B" w14:textId="77777777" w:rsidR="00884F75" w:rsidRDefault="00884F75" w:rsidP="00884F75">
            <w:pPr>
              <w:pStyle w:val="TableBodyCopy"/>
              <w:numPr>
                <w:ilvl w:val="0"/>
                <w:numId w:val="71"/>
              </w:numPr>
              <w:spacing w:line="216" w:lineRule="auto"/>
              <w:ind w:left="325" w:hanging="294"/>
              <w:rPr>
                <w:i/>
                <w:iCs/>
                <w:color w:val="B2282E" w:themeColor="accent2"/>
              </w:rPr>
            </w:pPr>
            <w:r>
              <w:rPr>
                <w:i/>
                <w:iCs/>
                <w:color w:val="B2282E" w:themeColor="accent2"/>
              </w:rPr>
              <w:t>To Be Confirmed (TBC)</w:t>
            </w:r>
          </w:p>
          <w:p w14:paraId="4F0E30BE" w14:textId="5202BA61" w:rsidR="00020B53" w:rsidRPr="000D5C2D" w:rsidRDefault="00884F75" w:rsidP="00884F75">
            <w:pPr>
              <w:pStyle w:val="TableBodyCopy"/>
              <w:numPr>
                <w:ilvl w:val="0"/>
                <w:numId w:val="71"/>
              </w:numPr>
              <w:spacing w:line="216" w:lineRule="auto"/>
              <w:ind w:left="353" w:hanging="322"/>
              <w:rPr>
                <w:i/>
                <w:iCs/>
                <w:color w:val="B2282E" w:themeColor="accent2"/>
              </w:rPr>
            </w:pPr>
            <w:r>
              <w:rPr>
                <w:i/>
                <w:iCs/>
                <w:color w:val="B2282E" w:themeColor="accent2"/>
              </w:rPr>
              <w:t>To Be Confirmed (TBC</w:t>
            </w:r>
          </w:p>
        </w:tc>
        <w:tc>
          <w:tcPr>
            <w:tcW w:w="396" w:type="pct"/>
          </w:tcPr>
          <w:p w14:paraId="02D36235" w14:textId="44471EED" w:rsidR="00020B53" w:rsidRPr="000D5C2D" w:rsidRDefault="00020B53" w:rsidP="00A91D41">
            <w:pPr>
              <w:pStyle w:val="TableBodyCopy"/>
              <w:spacing w:line="216" w:lineRule="auto"/>
              <w:rPr>
                <w:i/>
                <w:iCs/>
                <w:color w:val="B2282E" w:themeColor="accent2"/>
              </w:rPr>
            </w:pPr>
            <w:r w:rsidRPr="000D5C2D">
              <w:rPr>
                <w:i/>
                <w:iCs/>
                <w:color w:val="B2282E" w:themeColor="accent2"/>
              </w:rPr>
              <w:t>JL</w:t>
            </w:r>
          </w:p>
        </w:tc>
        <w:tc>
          <w:tcPr>
            <w:tcW w:w="605" w:type="pct"/>
          </w:tcPr>
          <w:p w14:paraId="50150FA6" w14:textId="777A4BF3" w:rsidR="00020B53" w:rsidRPr="000D5C2D" w:rsidRDefault="00020B53" w:rsidP="00A91D41">
            <w:pPr>
              <w:pStyle w:val="TableBodyCopy"/>
              <w:spacing w:line="216" w:lineRule="auto"/>
              <w:rPr>
                <w:i/>
                <w:iCs/>
                <w:color w:val="B2282E" w:themeColor="accent2"/>
              </w:rPr>
            </w:pPr>
            <w:r w:rsidRPr="000D5C2D">
              <w:rPr>
                <w:i/>
                <w:iCs/>
                <w:color w:val="B2282E" w:themeColor="accent2"/>
              </w:rPr>
              <w:t>No action now as expiry 15 years away</w:t>
            </w:r>
          </w:p>
        </w:tc>
        <w:tc>
          <w:tcPr>
            <w:tcW w:w="406" w:type="pct"/>
          </w:tcPr>
          <w:p w14:paraId="29C48ED8" w14:textId="29C0B206" w:rsidR="00020B53" w:rsidRPr="000D5C2D" w:rsidRDefault="00020B53" w:rsidP="00A91D41">
            <w:pPr>
              <w:pStyle w:val="TableBodyCopy"/>
              <w:spacing w:line="192" w:lineRule="auto"/>
              <w:rPr>
                <w:i/>
                <w:iCs/>
                <w:color w:val="B2282E" w:themeColor="accent2"/>
              </w:rPr>
            </w:pPr>
            <w:r w:rsidRPr="000D5C2D">
              <w:rPr>
                <w:i/>
                <w:iCs/>
                <w:color w:val="B2282E" w:themeColor="accent2"/>
              </w:rPr>
              <w:t>Future</w:t>
            </w:r>
          </w:p>
        </w:tc>
      </w:tr>
      <w:tr w:rsidR="00020B53" w14:paraId="13202546" w14:textId="74A8CA69" w:rsidTr="00884F75">
        <w:trPr>
          <w:trHeight w:val="1109"/>
        </w:trPr>
        <w:tc>
          <w:tcPr>
            <w:tcW w:w="355" w:type="pct"/>
          </w:tcPr>
          <w:p w14:paraId="6DB90583" w14:textId="607A56B0" w:rsidR="00020B53" w:rsidRPr="000D5C2D" w:rsidRDefault="00020B53" w:rsidP="00A91D41">
            <w:pPr>
              <w:pStyle w:val="TableBodyCopy"/>
              <w:spacing w:line="216" w:lineRule="auto"/>
              <w:rPr>
                <w:i/>
                <w:iCs/>
                <w:color w:val="B2282E" w:themeColor="accent2"/>
              </w:rPr>
            </w:pPr>
            <w:r w:rsidRPr="000D5C2D">
              <w:rPr>
                <w:i/>
                <w:iCs/>
                <w:color w:val="B2282E" w:themeColor="accent2"/>
              </w:rPr>
              <w:t>PA Clause 12</w:t>
            </w:r>
          </w:p>
        </w:tc>
        <w:tc>
          <w:tcPr>
            <w:tcW w:w="458" w:type="pct"/>
          </w:tcPr>
          <w:p w14:paraId="40A9B41E" w14:textId="182D67E1" w:rsidR="00020B53" w:rsidRPr="000D5C2D" w:rsidRDefault="00020B53" w:rsidP="00A91D41">
            <w:pPr>
              <w:pStyle w:val="TableBodyCopy"/>
              <w:spacing w:line="216" w:lineRule="auto"/>
              <w:rPr>
                <w:i/>
                <w:iCs/>
                <w:color w:val="B2282E" w:themeColor="accent2"/>
              </w:rPr>
            </w:pPr>
            <w:r w:rsidRPr="000D5C2D">
              <w:rPr>
                <w:i/>
                <w:iCs/>
                <w:color w:val="B2282E" w:themeColor="accent2"/>
              </w:rPr>
              <w:t>1/4/</w:t>
            </w:r>
            <w:r w:rsidR="00072226">
              <w:rPr>
                <w:i/>
                <w:iCs/>
                <w:color w:val="B2282E" w:themeColor="accent2"/>
              </w:rPr>
              <w:t>25</w:t>
            </w:r>
          </w:p>
        </w:tc>
        <w:tc>
          <w:tcPr>
            <w:tcW w:w="456" w:type="pct"/>
          </w:tcPr>
          <w:p w14:paraId="18C0317E" w14:textId="05FBC403" w:rsidR="00020B53" w:rsidRPr="000D5C2D" w:rsidRDefault="00020B53" w:rsidP="00A91D41">
            <w:pPr>
              <w:pStyle w:val="TableBodyCopy"/>
              <w:spacing w:line="216" w:lineRule="auto"/>
              <w:rPr>
                <w:i/>
                <w:iCs/>
                <w:color w:val="B2282E" w:themeColor="accent2"/>
              </w:rPr>
            </w:pPr>
            <w:r w:rsidRPr="000D5C2D">
              <w:rPr>
                <w:i/>
                <w:iCs/>
                <w:color w:val="B2282E" w:themeColor="accent2"/>
              </w:rPr>
              <w:t>SA</w:t>
            </w:r>
          </w:p>
        </w:tc>
        <w:tc>
          <w:tcPr>
            <w:tcW w:w="604" w:type="pct"/>
          </w:tcPr>
          <w:p w14:paraId="269B6163" w14:textId="77777777" w:rsidR="00020B53" w:rsidRPr="000D5C2D" w:rsidRDefault="00020B53" w:rsidP="00A91D41">
            <w:pPr>
              <w:pStyle w:val="TableBodyCopy"/>
              <w:spacing w:line="216" w:lineRule="auto"/>
              <w:rPr>
                <w:i/>
                <w:iCs/>
                <w:color w:val="B2282E" w:themeColor="accent2"/>
              </w:rPr>
            </w:pPr>
            <w:r w:rsidRPr="000D5C2D">
              <w:rPr>
                <w:i/>
                <w:iCs/>
                <w:color w:val="B2282E" w:themeColor="accent2"/>
              </w:rPr>
              <w:t>Disagreement between parties</w:t>
            </w:r>
          </w:p>
          <w:p w14:paraId="0B887962" w14:textId="31F3D295" w:rsidR="00020B53" w:rsidRPr="000D5C2D" w:rsidRDefault="00020B53" w:rsidP="00A91D41">
            <w:pPr>
              <w:pStyle w:val="TableBodyCopy"/>
              <w:spacing w:line="216" w:lineRule="auto"/>
              <w:rPr>
                <w:i/>
                <w:iCs/>
                <w:color w:val="B2282E" w:themeColor="accent2"/>
              </w:rPr>
            </w:pPr>
            <w:r w:rsidRPr="000D5C2D">
              <w:rPr>
                <w:i/>
                <w:iCs/>
                <w:color w:val="B2282E" w:themeColor="accent2"/>
              </w:rPr>
              <w:t>PFI Co claiming costs</w:t>
            </w:r>
          </w:p>
        </w:tc>
        <w:tc>
          <w:tcPr>
            <w:tcW w:w="694" w:type="pct"/>
          </w:tcPr>
          <w:p w14:paraId="3C8B560F" w14:textId="71E259C5" w:rsidR="00020B53" w:rsidRPr="000D5C2D" w:rsidRDefault="00020B53" w:rsidP="00A91D41">
            <w:pPr>
              <w:pStyle w:val="TableBodyCopy"/>
              <w:spacing w:line="216" w:lineRule="auto"/>
              <w:rPr>
                <w:i/>
                <w:iCs/>
                <w:color w:val="B2282E" w:themeColor="accent2"/>
              </w:rPr>
            </w:pPr>
            <w:r w:rsidRPr="000D5C2D">
              <w:rPr>
                <w:i/>
                <w:iCs/>
                <w:color w:val="B2282E" w:themeColor="accent2"/>
              </w:rPr>
              <w:t>Seek agreement between parties</w:t>
            </w:r>
          </w:p>
        </w:tc>
        <w:tc>
          <w:tcPr>
            <w:tcW w:w="439" w:type="pct"/>
          </w:tcPr>
          <w:p w14:paraId="05CF2563" w14:textId="139ACAE3" w:rsidR="00020B53" w:rsidRPr="000D5C2D" w:rsidRDefault="00020B53" w:rsidP="00A91D41">
            <w:pPr>
              <w:pStyle w:val="TableBodyCopy"/>
              <w:spacing w:line="216" w:lineRule="auto"/>
              <w:rPr>
                <w:i/>
                <w:iCs/>
                <w:color w:val="B2282E" w:themeColor="accent2"/>
              </w:rPr>
            </w:pPr>
            <w:r w:rsidRPr="000D5C2D">
              <w:rPr>
                <w:i/>
                <w:iCs/>
                <w:color w:val="B2282E" w:themeColor="accent2"/>
              </w:rPr>
              <w:t>31/3/25</w:t>
            </w:r>
          </w:p>
        </w:tc>
        <w:tc>
          <w:tcPr>
            <w:tcW w:w="586" w:type="pct"/>
          </w:tcPr>
          <w:p w14:paraId="0FA22949" w14:textId="346624BB" w:rsidR="00020B53" w:rsidRPr="000D5C2D" w:rsidRDefault="00020B53" w:rsidP="00A91D41">
            <w:pPr>
              <w:pStyle w:val="TableBodyCopy"/>
              <w:spacing w:line="216" w:lineRule="auto"/>
              <w:rPr>
                <w:i/>
                <w:iCs/>
                <w:color w:val="B2282E" w:themeColor="accent2"/>
              </w:rPr>
            </w:pPr>
            <w:r w:rsidRPr="000D5C2D">
              <w:rPr>
                <w:i/>
                <w:iCs/>
                <w:color w:val="B2282E" w:themeColor="accent2"/>
              </w:rPr>
              <w:t>15/5/25</w:t>
            </w:r>
          </w:p>
        </w:tc>
        <w:tc>
          <w:tcPr>
            <w:tcW w:w="396" w:type="pct"/>
          </w:tcPr>
          <w:p w14:paraId="7630490A" w14:textId="4D9BF199" w:rsidR="00020B53" w:rsidRPr="000D5C2D" w:rsidRDefault="00020B53" w:rsidP="00A91D41">
            <w:pPr>
              <w:pStyle w:val="TableBodyCopy"/>
              <w:spacing w:line="216" w:lineRule="auto"/>
              <w:rPr>
                <w:i/>
                <w:iCs/>
                <w:color w:val="B2282E" w:themeColor="accent2"/>
              </w:rPr>
            </w:pPr>
            <w:r w:rsidRPr="000D5C2D">
              <w:rPr>
                <w:i/>
                <w:iCs/>
                <w:color w:val="B2282E" w:themeColor="accent2"/>
              </w:rPr>
              <w:t>IG</w:t>
            </w:r>
          </w:p>
        </w:tc>
        <w:tc>
          <w:tcPr>
            <w:tcW w:w="605" w:type="pct"/>
          </w:tcPr>
          <w:p w14:paraId="2EFBD63E" w14:textId="72906859" w:rsidR="00020B53" w:rsidRPr="000D5C2D" w:rsidRDefault="00020B53" w:rsidP="00A91D41">
            <w:pPr>
              <w:pStyle w:val="TableBodyCopy"/>
              <w:spacing w:line="216" w:lineRule="auto"/>
              <w:rPr>
                <w:i/>
                <w:iCs/>
                <w:color w:val="B2282E" w:themeColor="accent2"/>
              </w:rPr>
            </w:pPr>
            <w:r w:rsidRPr="000D5C2D">
              <w:rPr>
                <w:i/>
                <w:iCs/>
                <w:color w:val="B2282E" w:themeColor="accent2"/>
              </w:rPr>
              <w:t>Agreement reached between parties. See letters data 15/5/25</w:t>
            </w:r>
          </w:p>
        </w:tc>
        <w:tc>
          <w:tcPr>
            <w:tcW w:w="406" w:type="pct"/>
          </w:tcPr>
          <w:p w14:paraId="0A6A0519" w14:textId="29002282" w:rsidR="00020B53" w:rsidRPr="000D5C2D" w:rsidRDefault="00020B53" w:rsidP="00A91D41">
            <w:pPr>
              <w:pStyle w:val="TableBodyCopy"/>
              <w:spacing w:line="192" w:lineRule="auto"/>
              <w:rPr>
                <w:i/>
                <w:iCs/>
                <w:color w:val="B2282E" w:themeColor="accent2"/>
              </w:rPr>
            </w:pPr>
            <w:r w:rsidRPr="000D5C2D">
              <w:rPr>
                <w:i/>
                <w:iCs/>
                <w:color w:val="B2282E" w:themeColor="accent2"/>
              </w:rPr>
              <w:t>Resolved</w:t>
            </w:r>
          </w:p>
        </w:tc>
      </w:tr>
    </w:tbl>
    <w:p w14:paraId="7407CC3A" w14:textId="7B883D90" w:rsidR="005C4F59" w:rsidRDefault="005C4F59" w:rsidP="00C23EFF">
      <w:pPr>
        <w:pStyle w:val="BodyCopy"/>
      </w:pPr>
    </w:p>
    <w:sectPr w:rsidR="005C4F59" w:rsidSect="00A91D41">
      <w:footerReference w:type="first" r:id="rId14"/>
      <w:pgSz w:w="16838" w:h="11906" w:orient="landscape"/>
      <w:pgMar w:top="936" w:right="939" w:bottom="502" w:left="1440" w:header="708"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56924" w14:textId="77777777" w:rsidR="0065016A" w:rsidRDefault="0065016A" w:rsidP="0047707E">
      <w:pPr>
        <w:spacing w:after="0" w:line="240" w:lineRule="auto"/>
      </w:pPr>
      <w:r>
        <w:separator/>
      </w:r>
    </w:p>
  </w:endnote>
  <w:endnote w:type="continuationSeparator" w:id="0">
    <w:p w14:paraId="1537AA1E" w14:textId="77777777" w:rsidR="0065016A" w:rsidRDefault="0065016A" w:rsidP="0047707E">
      <w:pPr>
        <w:spacing w:after="0" w:line="240" w:lineRule="auto"/>
      </w:pPr>
      <w:r>
        <w:continuationSeparator/>
      </w:r>
    </w:p>
  </w:endnote>
  <w:endnote w:type="continuationNotice" w:id="1">
    <w:p w14:paraId="16196BBF" w14:textId="77777777" w:rsidR="0065016A" w:rsidRDefault="006501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Poppins ExtraBold">
    <w:panose1 w:val="000009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163E" w14:textId="670368D1" w:rsidR="006E5184" w:rsidRPr="00AB5452" w:rsidRDefault="006E5184" w:rsidP="006E5184">
    <w:pPr>
      <w:pStyle w:val="Footer"/>
      <w:jc w:val="center"/>
      <w:rPr>
        <w:rFonts w:ascii="Poppins" w:hAnsi="Poppins" w:cs="Poppins"/>
        <w:sz w:val="24"/>
        <w:szCs w:val="24"/>
      </w:rPr>
    </w:pPr>
    <w:r w:rsidRPr="00AB5452">
      <w:rPr>
        <w:rFonts w:ascii="Poppins" w:hAnsi="Poppins" w:cs="Poppins"/>
        <w:sz w:val="24"/>
        <w:szCs w:val="24"/>
      </w:rPr>
      <w:fldChar w:fldCharType="begin"/>
    </w:r>
    <w:r w:rsidRPr="00AB5452">
      <w:rPr>
        <w:rFonts w:ascii="Poppins" w:hAnsi="Poppins" w:cs="Poppins"/>
        <w:sz w:val="24"/>
        <w:szCs w:val="24"/>
      </w:rPr>
      <w:instrText>PAGE   \* MERGEFORMAT</w:instrText>
    </w:r>
    <w:r w:rsidRPr="00AB5452">
      <w:rPr>
        <w:rFonts w:ascii="Poppins" w:hAnsi="Poppins" w:cs="Poppins"/>
        <w:sz w:val="24"/>
        <w:szCs w:val="24"/>
      </w:rPr>
      <w:fldChar w:fldCharType="separate"/>
    </w:r>
    <w:r w:rsidRPr="00AB5452">
      <w:rPr>
        <w:rFonts w:ascii="Poppins" w:hAnsi="Poppins" w:cs="Poppins"/>
        <w:sz w:val="24"/>
        <w:szCs w:val="24"/>
      </w:rPr>
      <w:t>1</w:t>
    </w:r>
    <w:r w:rsidRPr="00AB5452">
      <w:rPr>
        <w:rFonts w:ascii="Poppins" w:hAnsi="Poppins" w:cs="Poppin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386C92" w14:paraId="6E078D18" w14:textId="77777777" w:rsidTr="5B386C92">
      <w:trPr>
        <w:trHeight w:val="300"/>
      </w:trPr>
      <w:tc>
        <w:tcPr>
          <w:tcW w:w="3005" w:type="dxa"/>
        </w:tcPr>
        <w:p w14:paraId="193E6DBE" w14:textId="1BACB2D9" w:rsidR="5B386C92" w:rsidRDefault="5B386C92" w:rsidP="5B386C92">
          <w:pPr>
            <w:pStyle w:val="Header"/>
            <w:ind w:left="-115"/>
          </w:pPr>
        </w:p>
      </w:tc>
      <w:tc>
        <w:tcPr>
          <w:tcW w:w="3005" w:type="dxa"/>
        </w:tcPr>
        <w:p w14:paraId="35C45B90" w14:textId="1370359F" w:rsidR="5B386C92" w:rsidRDefault="5B386C92" w:rsidP="5B386C92">
          <w:pPr>
            <w:pStyle w:val="Header"/>
            <w:jc w:val="center"/>
          </w:pPr>
        </w:p>
      </w:tc>
      <w:tc>
        <w:tcPr>
          <w:tcW w:w="3005" w:type="dxa"/>
        </w:tcPr>
        <w:p w14:paraId="1E571F1A" w14:textId="2B39F86A" w:rsidR="5B386C92" w:rsidRDefault="5B386C92" w:rsidP="5B386C92">
          <w:pPr>
            <w:pStyle w:val="Header"/>
            <w:ind w:right="-115"/>
            <w:jc w:val="right"/>
          </w:pPr>
        </w:p>
      </w:tc>
    </w:tr>
  </w:tbl>
  <w:p w14:paraId="44EAF25E" w14:textId="52C4DCAE" w:rsidR="5B386C92" w:rsidRDefault="5B386C92" w:rsidP="5B386C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386C92" w14:paraId="7798F739" w14:textId="77777777" w:rsidTr="5B386C92">
      <w:trPr>
        <w:trHeight w:val="300"/>
      </w:trPr>
      <w:tc>
        <w:tcPr>
          <w:tcW w:w="3005" w:type="dxa"/>
        </w:tcPr>
        <w:p w14:paraId="224CB9D9" w14:textId="5BFBA41C" w:rsidR="5B386C92" w:rsidRDefault="5B386C92" w:rsidP="5B386C92">
          <w:pPr>
            <w:pStyle w:val="Header"/>
            <w:ind w:left="-115"/>
          </w:pPr>
        </w:p>
      </w:tc>
      <w:tc>
        <w:tcPr>
          <w:tcW w:w="3005" w:type="dxa"/>
        </w:tcPr>
        <w:p w14:paraId="162D4535" w14:textId="4A052B17" w:rsidR="5B386C92" w:rsidRDefault="5B386C92" w:rsidP="5B386C92">
          <w:pPr>
            <w:pStyle w:val="Header"/>
            <w:jc w:val="center"/>
          </w:pPr>
        </w:p>
      </w:tc>
      <w:tc>
        <w:tcPr>
          <w:tcW w:w="3005" w:type="dxa"/>
        </w:tcPr>
        <w:p w14:paraId="41C4894F" w14:textId="323A22BF" w:rsidR="5B386C92" w:rsidRDefault="5B386C92" w:rsidP="5B386C92">
          <w:pPr>
            <w:pStyle w:val="Header"/>
            <w:ind w:right="-115"/>
            <w:jc w:val="right"/>
          </w:pPr>
        </w:p>
      </w:tc>
    </w:tr>
  </w:tbl>
  <w:p w14:paraId="3E101C16" w14:textId="457192F9" w:rsidR="5B386C92" w:rsidRDefault="5B386C92" w:rsidP="5B386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3A680" w14:textId="77777777" w:rsidR="0065016A" w:rsidRDefault="0065016A" w:rsidP="0047707E">
      <w:pPr>
        <w:spacing w:after="0" w:line="240" w:lineRule="auto"/>
      </w:pPr>
      <w:r>
        <w:separator/>
      </w:r>
    </w:p>
  </w:footnote>
  <w:footnote w:type="continuationSeparator" w:id="0">
    <w:p w14:paraId="6F87B717" w14:textId="77777777" w:rsidR="0065016A" w:rsidRDefault="0065016A" w:rsidP="0047707E">
      <w:pPr>
        <w:spacing w:after="0" w:line="240" w:lineRule="auto"/>
      </w:pPr>
      <w:r>
        <w:continuationSeparator/>
      </w:r>
    </w:p>
  </w:footnote>
  <w:footnote w:type="continuationNotice" w:id="1">
    <w:p w14:paraId="2A3EE053" w14:textId="77777777" w:rsidR="0065016A" w:rsidRDefault="006501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31DE" w14:textId="1F34C3A1" w:rsidR="0047707E" w:rsidRDefault="00B2659F">
    <w:pPr>
      <w:pStyle w:val="Header"/>
    </w:pPr>
    <w:r>
      <w:rPr>
        <w:noProof/>
      </w:rPr>
      <w:drawing>
        <wp:anchor distT="0" distB="0" distL="114300" distR="114300" simplePos="0" relativeHeight="251659264" behindDoc="1" locked="0" layoutInCell="1" allowOverlap="1" wp14:anchorId="76773E47" wp14:editId="5D47437B">
          <wp:simplePos x="0" y="0"/>
          <wp:positionH relativeFrom="column">
            <wp:posOffset>-668132</wp:posOffset>
          </wp:positionH>
          <wp:positionV relativeFrom="paragraph">
            <wp:posOffset>-443230</wp:posOffset>
          </wp:positionV>
          <wp:extent cx="10754723" cy="7611035"/>
          <wp:effectExtent l="0" t="0" r="0" b="0"/>
          <wp:wrapNone/>
          <wp:docPr id="11911691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69153" name="Picture 1191169153"/>
                  <pic:cNvPicPr/>
                </pic:nvPicPr>
                <pic:blipFill>
                  <a:blip r:embed="rId1">
                    <a:extLst>
                      <a:ext uri="{28A0092B-C50C-407E-A947-70E740481C1C}">
                        <a14:useLocalDpi xmlns:a14="http://schemas.microsoft.com/office/drawing/2010/main" val="0"/>
                      </a:ext>
                    </a:extLst>
                  </a:blip>
                  <a:stretch>
                    <a:fillRect/>
                  </a:stretch>
                </pic:blipFill>
                <pic:spPr>
                  <a:xfrm>
                    <a:off x="0" y="0"/>
                    <a:ext cx="10754723" cy="76110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AD66474" wp14:editId="052B8A2F">
          <wp:simplePos x="0" y="0"/>
          <wp:positionH relativeFrom="column">
            <wp:posOffset>0</wp:posOffset>
          </wp:positionH>
          <wp:positionV relativeFrom="paragraph">
            <wp:posOffset>-635</wp:posOffset>
          </wp:positionV>
          <wp:extent cx="2425065" cy="1058545"/>
          <wp:effectExtent l="0" t="0" r="635" b="0"/>
          <wp:wrapNone/>
          <wp:docPr id="5532796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57929" name="Picture 2142357929"/>
                  <pic:cNvPicPr/>
                </pic:nvPicPr>
                <pic:blipFill>
                  <a:blip r:embed="rId2">
                    <a:extLst>
                      <a:ext uri="{28A0092B-C50C-407E-A947-70E740481C1C}">
                        <a14:useLocalDpi xmlns:a14="http://schemas.microsoft.com/office/drawing/2010/main" val="0"/>
                      </a:ext>
                    </a:extLst>
                  </a:blip>
                  <a:stretch>
                    <a:fillRect/>
                  </a:stretch>
                </pic:blipFill>
                <pic:spPr>
                  <a:xfrm>
                    <a:off x="0" y="0"/>
                    <a:ext cx="2425065" cy="105854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VRSOjrnYdZJjld" int2:id="thGx7Tz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C8B"/>
    <w:multiLevelType w:val="hybridMultilevel"/>
    <w:tmpl w:val="B976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11C9D"/>
    <w:multiLevelType w:val="hybridMultilevel"/>
    <w:tmpl w:val="B3289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91D11"/>
    <w:multiLevelType w:val="hybridMultilevel"/>
    <w:tmpl w:val="B2C6D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12B38"/>
    <w:multiLevelType w:val="hybridMultilevel"/>
    <w:tmpl w:val="5A9A1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83975"/>
    <w:multiLevelType w:val="hybridMultilevel"/>
    <w:tmpl w:val="DD326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9141F"/>
    <w:multiLevelType w:val="hybridMultilevel"/>
    <w:tmpl w:val="FDAEB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A1963"/>
    <w:multiLevelType w:val="hybridMultilevel"/>
    <w:tmpl w:val="661A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D64E0"/>
    <w:multiLevelType w:val="hybridMultilevel"/>
    <w:tmpl w:val="54A6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3A6A3D"/>
    <w:multiLevelType w:val="hybridMultilevel"/>
    <w:tmpl w:val="DB8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C541E5"/>
    <w:multiLevelType w:val="multilevel"/>
    <w:tmpl w:val="7C32E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9F6694"/>
    <w:multiLevelType w:val="hybridMultilevel"/>
    <w:tmpl w:val="14F08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B736F0"/>
    <w:multiLevelType w:val="multilevel"/>
    <w:tmpl w:val="8BA0D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847806"/>
    <w:multiLevelType w:val="multilevel"/>
    <w:tmpl w:val="B82E74AE"/>
    <w:lvl w:ilvl="0">
      <w:start w:val="1"/>
      <w:numFmt w:val="decimal"/>
      <w:pStyle w:val="Heading1"/>
      <w:lvlText w:val="%1"/>
      <w:lvlJc w:val="left"/>
      <w:pPr>
        <w:ind w:left="432" w:hanging="432"/>
      </w:pPr>
    </w:lvl>
    <w:lvl w:ilvl="1">
      <w:start w:val="1"/>
      <w:numFmt w:val="decimal"/>
      <w:pStyle w:val="Heading2"/>
      <w:lvlText w:val="%1.%2"/>
      <w:lvlJc w:val="left"/>
      <w:pPr>
        <w:ind w:left="21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6FF644C"/>
    <w:multiLevelType w:val="hybridMultilevel"/>
    <w:tmpl w:val="26DA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16AFF"/>
    <w:multiLevelType w:val="hybridMultilevel"/>
    <w:tmpl w:val="0882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D31607"/>
    <w:multiLevelType w:val="hybridMultilevel"/>
    <w:tmpl w:val="A1C0D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7F4CE6"/>
    <w:multiLevelType w:val="multilevel"/>
    <w:tmpl w:val="AD6E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422798"/>
    <w:multiLevelType w:val="hybridMultilevel"/>
    <w:tmpl w:val="559E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B5654C"/>
    <w:multiLevelType w:val="hybridMultilevel"/>
    <w:tmpl w:val="B096E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C60D97"/>
    <w:multiLevelType w:val="hybridMultilevel"/>
    <w:tmpl w:val="F660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3D1983"/>
    <w:multiLevelType w:val="hybridMultilevel"/>
    <w:tmpl w:val="F910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EA4C0E"/>
    <w:multiLevelType w:val="hybridMultilevel"/>
    <w:tmpl w:val="15AAA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D47517"/>
    <w:multiLevelType w:val="hybridMultilevel"/>
    <w:tmpl w:val="72FC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E4F4D"/>
    <w:multiLevelType w:val="multilevel"/>
    <w:tmpl w:val="E59C18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0F6593"/>
    <w:multiLevelType w:val="hybridMultilevel"/>
    <w:tmpl w:val="1D26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D52D24"/>
    <w:multiLevelType w:val="hybridMultilevel"/>
    <w:tmpl w:val="08B0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F039ED"/>
    <w:multiLevelType w:val="hybridMultilevel"/>
    <w:tmpl w:val="E08E57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A0760D5"/>
    <w:multiLevelType w:val="hybridMultilevel"/>
    <w:tmpl w:val="27146EE2"/>
    <w:lvl w:ilvl="0" w:tplc="412219B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D376BD"/>
    <w:multiLevelType w:val="multilevel"/>
    <w:tmpl w:val="FB28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044749"/>
    <w:multiLevelType w:val="hybridMultilevel"/>
    <w:tmpl w:val="0A8C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7D7BB7"/>
    <w:multiLevelType w:val="hybridMultilevel"/>
    <w:tmpl w:val="C066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7E71BF"/>
    <w:multiLevelType w:val="multilevel"/>
    <w:tmpl w:val="D74C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CBE7C16"/>
    <w:multiLevelType w:val="multilevel"/>
    <w:tmpl w:val="554217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CC342AC"/>
    <w:multiLevelType w:val="multilevel"/>
    <w:tmpl w:val="19BE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08271AE"/>
    <w:multiLevelType w:val="multilevel"/>
    <w:tmpl w:val="BE8A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0C211B3"/>
    <w:multiLevelType w:val="multilevel"/>
    <w:tmpl w:val="4E2A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2254643"/>
    <w:multiLevelType w:val="multilevel"/>
    <w:tmpl w:val="921E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25A39E0"/>
    <w:multiLevelType w:val="hybridMultilevel"/>
    <w:tmpl w:val="19F67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3D1619A"/>
    <w:multiLevelType w:val="hybridMultilevel"/>
    <w:tmpl w:val="5CCA1B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4E66A95"/>
    <w:multiLevelType w:val="hybridMultilevel"/>
    <w:tmpl w:val="3BB87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5EB7A17"/>
    <w:multiLevelType w:val="multilevel"/>
    <w:tmpl w:val="19B6B6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60D1F3F"/>
    <w:multiLevelType w:val="hybridMultilevel"/>
    <w:tmpl w:val="BA82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8424C0"/>
    <w:multiLevelType w:val="multilevel"/>
    <w:tmpl w:val="2160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A316E9"/>
    <w:multiLevelType w:val="hybridMultilevel"/>
    <w:tmpl w:val="1840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265C2B"/>
    <w:multiLevelType w:val="hybridMultilevel"/>
    <w:tmpl w:val="4364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450E0F"/>
    <w:multiLevelType w:val="hybridMultilevel"/>
    <w:tmpl w:val="FE56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6B3D72"/>
    <w:multiLevelType w:val="hybridMultilevel"/>
    <w:tmpl w:val="EA38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051227"/>
    <w:multiLevelType w:val="hybridMultilevel"/>
    <w:tmpl w:val="866E92A2"/>
    <w:lvl w:ilvl="0" w:tplc="F0C09E2A">
      <w:start w:val="1"/>
      <w:numFmt w:val="bullet"/>
      <w:lvlText w:val=""/>
      <w:lvlJc w:val="left"/>
      <w:pPr>
        <w:ind w:left="720" w:hanging="360"/>
      </w:pPr>
      <w:rPr>
        <w:rFonts w:ascii="Symbol" w:hAnsi="Symbol" w:hint="default"/>
      </w:rPr>
    </w:lvl>
    <w:lvl w:ilvl="1" w:tplc="4FE6A39A">
      <w:start w:val="1"/>
      <w:numFmt w:val="bullet"/>
      <w:lvlText w:val="o"/>
      <w:lvlJc w:val="left"/>
      <w:pPr>
        <w:ind w:left="1440" w:hanging="360"/>
      </w:pPr>
      <w:rPr>
        <w:rFonts w:ascii="Courier New" w:hAnsi="Courier New" w:hint="default"/>
      </w:rPr>
    </w:lvl>
    <w:lvl w:ilvl="2" w:tplc="D2A2080E">
      <w:start w:val="1"/>
      <w:numFmt w:val="bullet"/>
      <w:lvlText w:val=""/>
      <w:lvlJc w:val="left"/>
      <w:pPr>
        <w:ind w:left="2160" w:hanging="360"/>
      </w:pPr>
      <w:rPr>
        <w:rFonts w:ascii="Wingdings" w:hAnsi="Wingdings" w:hint="default"/>
      </w:rPr>
    </w:lvl>
    <w:lvl w:ilvl="3" w:tplc="76CC0CDA">
      <w:start w:val="1"/>
      <w:numFmt w:val="bullet"/>
      <w:lvlText w:val=""/>
      <w:lvlJc w:val="left"/>
      <w:pPr>
        <w:ind w:left="2880" w:hanging="360"/>
      </w:pPr>
      <w:rPr>
        <w:rFonts w:ascii="Symbol" w:hAnsi="Symbol" w:hint="default"/>
      </w:rPr>
    </w:lvl>
    <w:lvl w:ilvl="4" w:tplc="507AC294">
      <w:start w:val="1"/>
      <w:numFmt w:val="bullet"/>
      <w:lvlText w:val="o"/>
      <w:lvlJc w:val="left"/>
      <w:pPr>
        <w:ind w:left="3600" w:hanging="360"/>
      </w:pPr>
      <w:rPr>
        <w:rFonts w:ascii="Courier New" w:hAnsi="Courier New" w:hint="default"/>
      </w:rPr>
    </w:lvl>
    <w:lvl w:ilvl="5" w:tplc="20B06ECC">
      <w:start w:val="1"/>
      <w:numFmt w:val="bullet"/>
      <w:lvlText w:val=""/>
      <w:lvlJc w:val="left"/>
      <w:pPr>
        <w:ind w:left="4320" w:hanging="360"/>
      </w:pPr>
      <w:rPr>
        <w:rFonts w:ascii="Wingdings" w:hAnsi="Wingdings" w:hint="default"/>
      </w:rPr>
    </w:lvl>
    <w:lvl w:ilvl="6" w:tplc="29761452">
      <w:start w:val="1"/>
      <w:numFmt w:val="bullet"/>
      <w:lvlText w:val=""/>
      <w:lvlJc w:val="left"/>
      <w:pPr>
        <w:ind w:left="5040" w:hanging="360"/>
      </w:pPr>
      <w:rPr>
        <w:rFonts w:ascii="Symbol" w:hAnsi="Symbol" w:hint="default"/>
      </w:rPr>
    </w:lvl>
    <w:lvl w:ilvl="7" w:tplc="FB9EA714">
      <w:start w:val="1"/>
      <w:numFmt w:val="bullet"/>
      <w:lvlText w:val="o"/>
      <w:lvlJc w:val="left"/>
      <w:pPr>
        <w:ind w:left="5760" w:hanging="360"/>
      </w:pPr>
      <w:rPr>
        <w:rFonts w:ascii="Courier New" w:hAnsi="Courier New" w:hint="default"/>
      </w:rPr>
    </w:lvl>
    <w:lvl w:ilvl="8" w:tplc="19961030">
      <w:start w:val="1"/>
      <w:numFmt w:val="bullet"/>
      <w:lvlText w:val=""/>
      <w:lvlJc w:val="left"/>
      <w:pPr>
        <w:ind w:left="6480" w:hanging="360"/>
      </w:pPr>
      <w:rPr>
        <w:rFonts w:ascii="Wingdings" w:hAnsi="Wingdings" w:hint="default"/>
      </w:rPr>
    </w:lvl>
  </w:abstractNum>
  <w:abstractNum w:abstractNumId="48" w15:restartNumberingAfterBreak="0">
    <w:nsid w:val="5F905E4B"/>
    <w:multiLevelType w:val="hybridMultilevel"/>
    <w:tmpl w:val="9B92A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28A1813"/>
    <w:multiLevelType w:val="hybridMultilevel"/>
    <w:tmpl w:val="96D8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767EFC"/>
    <w:multiLevelType w:val="hybridMultilevel"/>
    <w:tmpl w:val="B34AB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953BB3"/>
    <w:multiLevelType w:val="multilevel"/>
    <w:tmpl w:val="12F255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970E88"/>
    <w:multiLevelType w:val="hybridMultilevel"/>
    <w:tmpl w:val="71F4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3E61E4"/>
    <w:multiLevelType w:val="hybridMultilevel"/>
    <w:tmpl w:val="5B2E8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C550F5"/>
    <w:multiLevelType w:val="hybridMultilevel"/>
    <w:tmpl w:val="15E8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C9264C6"/>
    <w:multiLevelType w:val="hybridMultilevel"/>
    <w:tmpl w:val="98FE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C93374"/>
    <w:multiLevelType w:val="hybridMultilevel"/>
    <w:tmpl w:val="47806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3E2F0B"/>
    <w:multiLevelType w:val="hybridMultilevel"/>
    <w:tmpl w:val="DAB0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F151CA"/>
    <w:multiLevelType w:val="hybridMultilevel"/>
    <w:tmpl w:val="0C32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F1C502C"/>
    <w:multiLevelType w:val="hybridMultilevel"/>
    <w:tmpl w:val="ED36E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0E313C3"/>
    <w:multiLevelType w:val="hybridMultilevel"/>
    <w:tmpl w:val="CE46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11879A0"/>
    <w:multiLevelType w:val="multilevel"/>
    <w:tmpl w:val="5F8CD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1BE6003"/>
    <w:multiLevelType w:val="hybridMultilevel"/>
    <w:tmpl w:val="5F8E4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056F91"/>
    <w:multiLevelType w:val="hybridMultilevel"/>
    <w:tmpl w:val="953A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284015D"/>
    <w:multiLevelType w:val="hybridMultilevel"/>
    <w:tmpl w:val="D5C2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2A56F5A"/>
    <w:multiLevelType w:val="multilevel"/>
    <w:tmpl w:val="384E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5714D13"/>
    <w:multiLevelType w:val="hybridMultilevel"/>
    <w:tmpl w:val="19D8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6D34570"/>
    <w:multiLevelType w:val="hybridMultilevel"/>
    <w:tmpl w:val="31DE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8286D75"/>
    <w:multiLevelType w:val="hybridMultilevel"/>
    <w:tmpl w:val="F730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99D6125"/>
    <w:multiLevelType w:val="hybridMultilevel"/>
    <w:tmpl w:val="32EC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C977D82"/>
    <w:multiLevelType w:val="hybridMultilevel"/>
    <w:tmpl w:val="51000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424841">
    <w:abstractNumId w:val="47"/>
  </w:num>
  <w:num w:numId="2" w16cid:durableId="619840576">
    <w:abstractNumId w:val="26"/>
  </w:num>
  <w:num w:numId="3" w16cid:durableId="524707323">
    <w:abstractNumId w:val="12"/>
  </w:num>
  <w:num w:numId="4" w16cid:durableId="294679061">
    <w:abstractNumId w:val="59"/>
  </w:num>
  <w:num w:numId="5" w16cid:durableId="384377041">
    <w:abstractNumId w:val="25"/>
  </w:num>
  <w:num w:numId="6" w16cid:durableId="1918201073">
    <w:abstractNumId w:val="14"/>
  </w:num>
  <w:num w:numId="7" w16cid:durableId="1104307482">
    <w:abstractNumId w:val="62"/>
  </w:num>
  <w:num w:numId="8" w16cid:durableId="666790223">
    <w:abstractNumId w:val="43"/>
  </w:num>
  <w:num w:numId="9" w16cid:durableId="327486789">
    <w:abstractNumId w:val="44"/>
  </w:num>
  <w:num w:numId="10" w16cid:durableId="679162703">
    <w:abstractNumId w:val="5"/>
  </w:num>
  <w:num w:numId="11" w16cid:durableId="2125418704">
    <w:abstractNumId w:val="70"/>
  </w:num>
  <w:num w:numId="12" w16cid:durableId="1376387325">
    <w:abstractNumId w:val="3"/>
  </w:num>
  <w:num w:numId="13" w16cid:durableId="1364332396">
    <w:abstractNumId w:val="53"/>
  </w:num>
  <w:num w:numId="14" w16cid:durableId="1235773409">
    <w:abstractNumId w:val="52"/>
  </w:num>
  <w:num w:numId="15" w16cid:durableId="1123814515">
    <w:abstractNumId w:val="39"/>
  </w:num>
  <w:num w:numId="16" w16cid:durableId="664092296">
    <w:abstractNumId w:val="24"/>
  </w:num>
  <w:num w:numId="17" w16cid:durableId="1947733933">
    <w:abstractNumId w:val="15"/>
  </w:num>
  <w:num w:numId="18" w16cid:durableId="1464884839">
    <w:abstractNumId w:val="60"/>
  </w:num>
  <w:num w:numId="19" w16cid:durableId="1367870867">
    <w:abstractNumId w:val="55"/>
  </w:num>
  <w:num w:numId="20" w16cid:durableId="1303844955">
    <w:abstractNumId w:val="0"/>
  </w:num>
  <w:num w:numId="21" w16cid:durableId="1775586240">
    <w:abstractNumId w:val="45"/>
  </w:num>
  <w:num w:numId="22" w16cid:durableId="827937918">
    <w:abstractNumId w:val="19"/>
  </w:num>
  <w:num w:numId="23" w16cid:durableId="1951737931">
    <w:abstractNumId w:val="4"/>
  </w:num>
  <w:num w:numId="24" w16cid:durableId="367342887">
    <w:abstractNumId w:val="50"/>
  </w:num>
  <w:num w:numId="25" w16cid:durableId="710618142">
    <w:abstractNumId w:val="22"/>
  </w:num>
  <w:num w:numId="26" w16cid:durableId="877350712">
    <w:abstractNumId w:val="58"/>
  </w:num>
  <w:num w:numId="27" w16cid:durableId="326521681">
    <w:abstractNumId w:val="6"/>
  </w:num>
  <w:num w:numId="28" w16cid:durableId="1638949383">
    <w:abstractNumId w:val="69"/>
  </w:num>
  <w:num w:numId="29" w16cid:durableId="1810634884">
    <w:abstractNumId w:val="36"/>
  </w:num>
  <w:num w:numId="30" w16cid:durableId="1204293852">
    <w:abstractNumId w:val="54"/>
  </w:num>
  <w:num w:numId="31" w16cid:durableId="1274361959">
    <w:abstractNumId w:val="7"/>
  </w:num>
  <w:num w:numId="32" w16cid:durableId="1378118061">
    <w:abstractNumId w:val="56"/>
  </w:num>
  <w:num w:numId="33" w16cid:durableId="1281835323">
    <w:abstractNumId w:val="23"/>
  </w:num>
  <w:num w:numId="34" w16cid:durableId="1381133586">
    <w:abstractNumId w:val="33"/>
  </w:num>
  <w:num w:numId="35" w16cid:durableId="912424669">
    <w:abstractNumId w:val="38"/>
  </w:num>
  <w:num w:numId="36" w16cid:durableId="101266295">
    <w:abstractNumId w:val="10"/>
  </w:num>
  <w:num w:numId="37" w16cid:durableId="356661536">
    <w:abstractNumId w:val="29"/>
  </w:num>
  <w:num w:numId="38" w16cid:durableId="1323315192">
    <w:abstractNumId w:val="35"/>
  </w:num>
  <w:num w:numId="39" w16cid:durableId="1837958888">
    <w:abstractNumId w:val="21"/>
  </w:num>
  <w:num w:numId="40" w16cid:durableId="1433893509">
    <w:abstractNumId w:val="17"/>
  </w:num>
  <w:num w:numId="41" w16cid:durableId="762529496">
    <w:abstractNumId w:val="13"/>
  </w:num>
  <w:num w:numId="42" w16cid:durableId="1586955174">
    <w:abstractNumId w:val="20"/>
  </w:num>
  <w:num w:numId="43" w16cid:durableId="1068843634">
    <w:abstractNumId w:val="49"/>
  </w:num>
  <w:num w:numId="44" w16cid:durableId="1461723187">
    <w:abstractNumId w:val="8"/>
  </w:num>
  <w:num w:numId="45" w16cid:durableId="210577993">
    <w:abstractNumId w:val="67"/>
  </w:num>
  <w:num w:numId="46" w16cid:durableId="1802574280">
    <w:abstractNumId w:val="30"/>
  </w:num>
  <w:num w:numId="47" w16cid:durableId="1904870339">
    <w:abstractNumId w:val="11"/>
  </w:num>
  <w:num w:numId="48" w16cid:durableId="1894540057">
    <w:abstractNumId w:val="65"/>
  </w:num>
  <w:num w:numId="49" w16cid:durableId="1938710821">
    <w:abstractNumId w:val="32"/>
  </w:num>
  <w:num w:numId="50" w16cid:durableId="1239900832">
    <w:abstractNumId w:val="16"/>
  </w:num>
  <w:num w:numId="51" w16cid:durableId="682706568">
    <w:abstractNumId w:val="51"/>
  </w:num>
  <w:num w:numId="52" w16cid:durableId="1667441914">
    <w:abstractNumId w:val="9"/>
  </w:num>
  <w:num w:numId="53" w16cid:durableId="1021055880">
    <w:abstractNumId w:val="42"/>
  </w:num>
  <w:num w:numId="54" w16cid:durableId="1308128378">
    <w:abstractNumId w:val="61"/>
  </w:num>
  <w:num w:numId="55" w16cid:durableId="497967850">
    <w:abstractNumId w:val="64"/>
  </w:num>
  <w:num w:numId="56" w16cid:durableId="74867612">
    <w:abstractNumId w:val="40"/>
  </w:num>
  <w:num w:numId="57" w16cid:durableId="1707021652">
    <w:abstractNumId w:val="66"/>
  </w:num>
  <w:num w:numId="58" w16cid:durableId="46881253">
    <w:abstractNumId w:val="63"/>
  </w:num>
  <w:num w:numId="59" w16cid:durableId="1779981790">
    <w:abstractNumId w:val="46"/>
  </w:num>
  <w:num w:numId="60" w16cid:durableId="1570192511">
    <w:abstractNumId w:val="2"/>
  </w:num>
  <w:num w:numId="61" w16cid:durableId="192807115">
    <w:abstractNumId w:val="18"/>
  </w:num>
  <w:num w:numId="62" w16cid:durableId="724450617">
    <w:abstractNumId w:val="1"/>
  </w:num>
  <w:num w:numId="63" w16cid:durableId="14229707">
    <w:abstractNumId w:val="41"/>
  </w:num>
  <w:num w:numId="64" w16cid:durableId="691221074">
    <w:abstractNumId w:val="28"/>
  </w:num>
  <w:num w:numId="65" w16cid:durableId="1347555449">
    <w:abstractNumId w:val="34"/>
  </w:num>
  <w:num w:numId="66" w16cid:durableId="422344064">
    <w:abstractNumId w:val="31"/>
  </w:num>
  <w:num w:numId="67" w16cid:durableId="1301378697">
    <w:abstractNumId w:val="37"/>
  </w:num>
  <w:num w:numId="68" w16cid:durableId="513572378">
    <w:abstractNumId w:val="57"/>
  </w:num>
  <w:num w:numId="69" w16cid:durableId="1375350332">
    <w:abstractNumId w:val="68"/>
  </w:num>
  <w:num w:numId="70" w16cid:durableId="161090404">
    <w:abstractNumId w:val="27"/>
  </w:num>
  <w:num w:numId="71" w16cid:durableId="2113548841">
    <w:abstractNumId w:val="4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7E"/>
    <w:rsid w:val="00003D30"/>
    <w:rsid w:val="00014241"/>
    <w:rsid w:val="0001588D"/>
    <w:rsid w:val="000209F5"/>
    <w:rsid w:val="00020B53"/>
    <w:rsid w:val="00021AB6"/>
    <w:rsid w:val="00023900"/>
    <w:rsid w:val="0002563E"/>
    <w:rsid w:val="00025FCC"/>
    <w:rsid w:val="00030B83"/>
    <w:rsid w:val="000432DC"/>
    <w:rsid w:val="00045D3B"/>
    <w:rsid w:val="00047FD9"/>
    <w:rsid w:val="00051E18"/>
    <w:rsid w:val="000634A6"/>
    <w:rsid w:val="00066727"/>
    <w:rsid w:val="000720E5"/>
    <w:rsid w:val="00072226"/>
    <w:rsid w:val="0007295A"/>
    <w:rsid w:val="00073B72"/>
    <w:rsid w:val="00077D37"/>
    <w:rsid w:val="00084FCA"/>
    <w:rsid w:val="000868A7"/>
    <w:rsid w:val="00090018"/>
    <w:rsid w:val="00090803"/>
    <w:rsid w:val="000C425B"/>
    <w:rsid w:val="000C428D"/>
    <w:rsid w:val="000C5B48"/>
    <w:rsid w:val="000D0EDC"/>
    <w:rsid w:val="000D5C2D"/>
    <w:rsid w:val="000E1106"/>
    <w:rsid w:val="000E3111"/>
    <w:rsid w:val="000E7412"/>
    <w:rsid w:val="000F4055"/>
    <w:rsid w:val="0010783C"/>
    <w:rsid w:val="00110A7E"/>
    <w:rsid w:val="00116CCA"/>
    <w:rsid w:val="00134756"/>
    <w:rsid w:val="00134D0A"/>
    <w:rsid w:val="00143BC0"/>
    <w:rsid w:val="001469E2"/>
    <w:rsid w:val="00160DA6"/>
    <w:rsid w:val="00161923"/>
    <w:rsid w:val="0016255C"/>
    <w:rsid w:val="00164371"/>
    <w:rsid w:val="001868E6"/>
    <w:rsid w:val="00193F9C"/>
    <w:rsid w:val="001A50AB"/>
    <w:rsid w:val="001A7F57"/>
    <w:rsid w:val="001B2E66"/>
    <w:rsid w:val="001B34A1"/>
    <w:rsid w:val="001B787D"/>
    <w:rsid w:val="001C17CC"/>
    <w:rsid w:val="001C4881"/>
    <w:rsid w:val="001E2FF8"/>
    <w:rsid w:val="001E31C6"/>
    <w:rsid w:val="001E329B"/>
    <w:rsid w:val="001E4553"/>
    <w:rsid w:val="001F105F"/>
    <w:rsid w:val="001F60DD"/>
    <w:rsid w:val="001F6F70"/>
    <w:rsid w:val="00200D16"/>
    <w:rsid w:val="00204511"/>
    <w:rsid w:val="00210A72"/>
    <w:rsid w:val="002123B6"/>
    <w:rsid w:val="00216655"/>
    <w:rsid w:val="0022120F"/>
    <w:rsid w:val="00225D40"/>
    <w:rsid w:val="002328B0"/>
    <w:rsid w:val="002442D2"/>
    <w:rsid w:val="00252C39"/>
    <w:rsid w:val="00254741"/>
    <w:rsid w:val="00262108"/>
    <w:rsid w:val="0026776D"/>
    <w:rsid w:val="00270512"/>
    <w:rsid w:val="00276BF3"/>
    <w:rsid w:val="00277D7C"/>
    <w:rsid w:val="00283152"/>
    <w:rsid w:val="00287762"/>
    <w:rsid w:val="0029387F"/>
    <w:rsid w:val="00295424"/>
    <w:rsid w:val="002A0FD5"/>
    <w:rsid w:val="002B5BAA"/>
    <w:rsid w:val="002B6DB1"/>
    <w:rsid w:val="002C08B1"/>
    <w:rsid w:val="002C4605"/>
    <w:rsid w:val="002D0ADF"/>
    <w:rsid w:val="002D24CC"/>
    <w:rsid w:val="002D3694"/>
    <w:rsid w:val="002D69F1"/>
    <w:rsid w:val="002E2397"/>
    <w:rsid w:val="002E7D5F"/>
    <w:rsid w:val="002F7252"/>
    <w:rsid w:val="00312EB4"/>
    <w:rsid w:val="00313B8F"/>
    <w:rsid w:val="00314580"/>
    <w:rsid w:val="003154AA"/>
    <w:rsid w:val="0031768D"/>
    <w:rsid w:val="003209A8"/>
    <w:rsid w:val="0032642D"/>
    <w:rsid w:val="003326DC"/>
    <w:rsid w:val="00334F51"/>
    <w:rsid w:val="00337C17"/>
    <w:rsid w:val="00342D10"/>
    <w:rsid w:val="00344D27"/>
    <w:rsid w:val="00352915"/>
    <w:rsid w:val="003538A8"/>
    <w:rsid w:val="003540BF"/>
    <w:rsid w:val="00354B69"/>
    <w:rsid w:val="003701A8"/>
    <w:rsid w:val="00377584"/>
    <w:rsid w:val="00377E34"/>
    <w:rsid w:val="00392A02"/>
    <w:rsid w:val="00396657"/>
    <w:rsid w:val="003A0C12"/>
    <w:rsid w:val="003A1DDD"/>
    <w:rsid w:val="003A281C"/>
    <w:rsid w:val="003A51C8"/>
    <w:rsid w:val="003A5354"/>
    <w:rsid w:val="003B0D8A"/>
    <w:rsid w:val="003B2235"/>
    <w:rsid w:val="003D16AC"/>
    <w:rsid w:val="003E2BD0"/>
    <w:rsid w:val="003E513E"/>
    <w:rsid w:val="003E59DF"/>
    <w:rsid w:val="003E7102"/>
    <w:rsid w:val="003E749D"/>
    <w:rsid w:val="003F3510"/>
    <w:rsid w:val="003F4BA1"/>
    <w:rsid w:val="003F615A"/>
    <w:rsid w:val="003F6EEB"/>
    <w:rsid w:val="0042549C"/>
    <w:rsid w:val="00425505"/>
    <w:rsid w:val="00426007"/>
    <w:rsid w:val="004266C7"/>
    <w:rsid w:val="00431839"/>
    <w:rsid w:val="00435084"/>
    <w:rsid w:val="00435377"/>
    <w:rsid w:val="004433D2"/>
    <w:rsid w:val="00444D9A"/>
    <w:rsid w:val="00447AFE"/>
    <w:rsid w:val="0045045D"/>
    <w:rsid w:val="00450E44"/>
    <w:rsid w:val="004519E3"/>
    <w:rsid w:val="00460D18"/>
    <w:rsid w:val="00475736"/>
    <w:rsid w:val="0047707E"/>
    <w:rsid w:val="004777D8"/>
    <w:rsid w:val="00477C7F"/>
    <w:rsid w:val="004806DF"/>
    <w:rsid w:val="00490FEA"/>
    <w:rsid w:val="0049228E"/>
    <w:rsid w:val="004922E5"/>
    <w:rsid w:val="00495DA7"/>
    <w:rsid w:val="004963F1"/>
    <w:rsid w:val="004967CF"/>
    <w:rsid w:val="004A05F2"/>
    <w:rsid w:val="004B2342"/>
    <w:rsid w:val="004B4F97"/>
    <w:rsid w:val="004C2784"/>
    <w:rsid w:val="004C5ED1"/>
    <w:rsid w:val="004D421A"/>
    <w:rsid w:val="004E3B72"/>
    <w:rsid w:val="004E54B3"/>
    <w:rsid w:val="004E6092"/>
    <w:rsid w:val="004F6457"/>
    <w:rsid w:val="00502CF6"/>
    <w:rsid w:val="005036E7"/>
    <w:rsid w:val="0050479A"/>
    <w:rsid w:val="00514AE6"/>
    <w:rsid w:val="00514B96"/>
    <w:rsid w:val="00515235"/>
    <w:rsid w:val="00516659"/>
    <w:rsid w:val="0053085F"/>
    <w:rsid w:val="00532E4A"/>
    <w:rsid w:val="00534028"/>
    <w:rsid w:val="005367A3"/>
    <w:rsid w:val="005372C5"/>
    <w:rsid w:val="005400E8"/>
    <w:rsid w:val="005428E2"/>
    <w:rsid w:val="00546C1D"/>
    <w:rsid w:val="00550BBA"/>
    <w:rsid w:val="00552640"/>
    <w:rsid w:val="00556A53"/>
    <w:rsid w:val="005614AF"/>
    <w:rsid w:val="00562FD2"/>
    <w:rsid w:val="00563BE7"/>
    <w:rsid w:val="00565C83"/>
    <w:rsid w:val="005660FF"/>
    <w:rsid w:val="00574539"/>
    <w:rsid w:val="00584735"/>
    <w:rsid w:val="005869E7"/>
    <w:rsid w:val="005917B6"/>
    <w:rsid w:val="00594990"/>
    <w:rsid w:val="00597D2A"/>
    <w:rsid w:val="005B0AA2"/>
    <w:rsid w:val="005B7256"/>
    <w:rsid w:val="005C4F59"/>
    <w:rsid w:val="005C6C8C"/>
    <w:rsid w:val="005D1BF7"/>
    <w:rsid w:val="005D334F"/>
    <w:rsid w:val="005D39B4"/>
    <w:rsid w:val="005D502D"/>
    <w:rsid w:val="005F5B51"/>
    <w:rsid w:val="00614F79"/>
    <w:rsid w:val="00621AB6"/>
    <w:rsid w:val="00622654"/>
    <w:rsid w:val="00622FC5"/>
    <w:rsid w:val="00624576"/>
    <w:rsid w:val="006251A5"/>
    <w:rsid w:val="0062593A"/>
    <w:rsid w:val="0062614F"/>
    <w:rsid w:val="00631A60"/>
    <w:rsid w:val="00631BC7"/>
    <w:rsid w:val="00632754"/>
    <w:rsid w:val="00632D3C"/>
    <w:rsid w:val="00640C1E"/>
    <w:rsid w:val="0064456E"/>
    <w:rsid w:val="00644CF7"/>
    <w:rsid w:val="0065016A"/>
    <w:rsid w:val="00651D3D"/>
    <w:rsid w:val="0065383D"/>
    <w:rsid w:val="00654A18"/>
    <w:rsid w:val="00657BFF"/>
    <w:rsid w:val="00662069"/>
    <w:rsid w:val="00666269"/>
    <w:rsid w:val="006675BF"/>
    <w:rsid w:val="006833A2"/>
    <w:rsid w:val="0068343E"/>
    <w:rsid w:val="0069156F"/>
    <w:rsid w:val="00692AF0"/>
    <w:rsid w:val="006971AD"/>
    <w:rsid w:val="006A0DB4"/>
    <w:rsid w:val="006B3D86"/>
    <w:rsid w:val="006C2374"/>
    <w:rsid w:val="006C3BB9"/>
    <w:rsid w:val="006D1785"/>
    <w:rsid w:val="006D4DA9"/>
    <w:rsid w:val="006E11BA"/>
    <w:rsid w:val="006E5184"/>
    <w:rsid w:val="0070122E"/>
    <w:rsid w:val="00703EE1"/>
    <w:rsid w:val="00713296"/>
    <w:rsid w:val="00714F5D"/>
    <w:rsid w:val="00715648"/>
    <w:rsid w:val="007204BD"/>
    <w:rsid w:val="00723DFC"/>
    <w:rsid w:val="00727B40"/>
    <w:rsid w:val="00737860"/>
    <w:rsid w:val="00745E60"/>
    <w:rsid w:val="00754648"/>
    <w:rsid w:val="00783125"/>
    <w:rsid w:val="00784A59"/>
    <w:rsid w:val="00793BF8"/>
    <w:rsid w:val="00794470"/>
    <w:rsid w:val="00794D79"/>
    <w:rsid w:val="00795582"/>
    <w:rsid w:val="007A49FB"/>
    <w:rsid w:val="007A4E03"/>
    <w:rsid w:val="007A5095"/>
    <w:rsid w:val="007A57D5"/>
    <w:rsid w:val="007B0DAC"/>
    <w:rsid w:val="007B5335"/>
    <w:rsid w:val="007B5F7C"/>
    <w:rsid w:val="007C0540"/>
    <w:rsid w:val="007D0164"/>
    <w:rsid w:val="007D5927"/>
    <w:rsid w:val="007D5E20"/>
    <w:rsid w:val="007D61B9"/>
    <w:rsid w:val="007E177A"/>
    <w:rsid w:val="007E2C0B"/>
    <w:rsid w:val="007E5987"/>
    <w:rsid w:val="007F02E6"/>
    <w:rsid w:val="007F62BE"/>
    <w:rsid w:val="008017E4"/>
    <w:rsid w:val="00806E01"/>
    <w:rsid w:val="00810ED7"/>
    <w:rsid w:val="00822FAC"/>
    <w:rsid w:val="008320A6"/>
    <w:rsid w:val="00835D46"/>
    <w:rsid w:val="008364EF"/>
    <w:rsid w:val="008462DE"/>
    <w:rsid w:val="00855B35"/>
    <w:rsid w:val="0086369B"/>
    <w:rsid w:val="00884F75"/>
    <w:rsid w:val="00886ABF"/>
    <w:rsid w:val="008945BD"/>
    <w:rsid w:val="008965F3"/>
    <w:rsid w:val="0089783D"/>
    <w:rsid w:val="008A517D"/>
    <w:rsid w:val="008B282D"/>
    <w:rsid w:val="008C3952"/>
    <w:rsid w:val="008C5D7F"/>
    <w:rsid w:val="008C6B1C"/>
    <w:rsid w:val="008D1894"/>
    <w:rsid w:val="008D1C3A"/>
    <w:rsid w:val="008D7051"/>
    <w:rsid w:val="008D7362"/>
    <w:rsid w:val="008F0138"/>
    <w:rsid w:val="008F233C"/>
    <w:rsid w:val="009030B5"/>
    <w:rsid w:val="00916790"/>
    <w:rsid w:val="00922EEA"/>
    <w:rsid w:val="009261E1"/>
    <w:rsid w:val="00927829"/>
    <w:rsid w:val="009479A8"/>
    <w:rsid w:val="00950667"/>
    <w:rsid w:val="00953E97"/>
    <w:rsid w:val="00961AFB"/>
    <w:rsid w:val="00964AFB"/>
    <w:rsid w:val="009A0F0C"/>
    <w:rsid w:val="009A1A3C"/>
    <w:rsid w:val="009A3469"/>
    <w:rsid w:val="009A3859"/>
    <w:rsid w:val="009A71D3"/>
    <w:rsid w:val="009B09C0"/>
    <w:rsid w:val="009C1E5E"/>
    <w:rsid w:val="009D48DB"/>
    <w:rsid w:val="009D506A"/>
    <w:rsid w:val="009D5FCF"/>
    <w:rsid w:val="009D7219"/>
    <w:rsid w:val="009D791D"/>
    <w:rsid w:val="009D7C79"/>
    <w:rsid w:val="009D7CAF"/>
    <w:rsid w:val="009E29D5"/>
    <w:rsid w:val="009F6576"/>
    <w:rsid w:val="00A04C12"/>
    <w:rsid w:val="00A11A1F"/>
    <w:rsid w:val="00A11A73"/>
    <w:rsid w:val="00A12A32"/>
    <w:rsid w:val="00A13AE0"/>
    <w:rsid w:val="00A15A3A"/>
    <w:rsid w:val="00A22C89"/>
    <w:rsid w:val="00A27698"/>
    <w:rsid w:val="00A30983"/>
    <w:rsid w:val="00A40A61"/>
    <w:rsid w:val="00A45F65"/>
    <w:rsid w:val="00A529F8"/>
    <w:rsid w:val="00A54DB8"/>
    <w:rsid w:val="00A569FF"/>
    <w:rsid w:val="00A73D75"/>
    <w:rsid w:val="00A755D2"/>
    <w:rsid w:val="00A75BB6"/>
    <w:rsid w:val="00A76B05"/>
    <w:rsid w:val="00A8363D"/>
    <w:rsid w:val="00A871E4"/>
    <w:rsid w:val="00A91D41"/>
    <w:rsid w:val="00A91E0A"/>
    <w:rsid w:val="00AA0B9F"/>
    <w:rsid w:val="00AA1016"/>
    <w:rsid w:val="00AA7BF2"/>
    <w:rsid w:val="00AB5452"/>
    <w:rsid w:val="00AC0DEF"/>
    <w:rsid w:val="00AC21EB"/>
    <w:rsid w:val="00AC2657"/>
    <w:rsid w:val="00AD2CB9"/>
    <w:rsid w:val="00AD30EB"/>
    <w:rsid w:val="00AD730E"/>
    <w:rsid w:val="00AE2AC2"/>
    <w:rsid w:val="00AE7A53"/>
    <w:rsid w:val="00AE7FAA"/>
    <w:rsid w:val="00AF06BC"/>
    <w:rsid w:val="00AF17B2"/>
    <w:rsid w:val="00AF76CB"/>
    <w:rsid w:val="00B02F26"/>
    <w:rsid w:val="00B157BB"/>
    <w:rsid w:val="00B2659F"/>
    <w:rsid w:val="00B27207"/>
    <w:rsid w:val="00B311BF"/>
    <w:rsid w:val="00B3199B"/>
    <w:rsid w:val="00B32484"/>
    <w:rsid w:val="00B3781C"/>
    <w:rsid w:val="00B40022"/>
    <w:rsid w:val="00B40C5D"/>
    <w:rsid w:val="00B4471F"/>
    <w:rsid w:val="00B47248"/>
    <w:rsid w:val="00B509F2"/>
    <w:rsid w:val="00B51D71"/>
    <w:rsid w:val="00B52C55"/>
    <w:rsid w:val="00B609F3"/>
    <w:rsid w:val="00B66545"/>
    <w:rsid w:val="00B72E98"/>
    <w:rsid w:val="00B73722"/>
    <w:rsid w:val="00B87E78"/>
    <w:rsid w:val="00B93682"/>
    <w:rsid w:val="00BA3C50"/>
    <w:rsid w:val="00BB3130"/>
    <w:rsid w:val="00BC0444"/>
    <w:rsid w:val="00BC3CD6"/>
    <w:rsid w:val="00BE3220"/>
    <w:rsid w:val="00BE564B"/>
    <w:rsid w:val="00BE5747"/>
    <w:rsid w:val="00BE656E"/>
    <w:rsid w:val="00BF353A"/>
    <w:rsid w:val="00BF7C43"/>
    <w:rsid w:val="00C010B7"/>
    <w:rsid w:val="00C04350"/>
    <w:rsid w:val="00C047A4"/>
    <w:rsid w:val="00C04B2B"/>
    <w:rsid w:val="00C128D8"/>
    <w:rsid w:val="00C21A39"/>
    <w:rsid w:val="00C23EFF"/>
    <w:rsid w:val="00C259D7"/>
    <w:rsid w:val="00C27E72"/>
    <w:rsid w:val="00C3186B"/>
    <w:rsid w:val="00C34A02"/>
    <w:rsid w:val="00C34AFD"/>
    <w:rsid w:val="00C34FD2"/>
    <w:rsid w:val="00C36291"/>
    <w:rsid w:val="00C42B09"/>
    <w:rsid w:val="00C50CF6"/>
    <w:rsid w:val="00C52224"/>
    <w:rsid w:val="00C5408D"/>
    <w:rsid w:val="00C54A79"/>
    <w:rsid w:val="00C65888"/>
    <w:rsid w:val="00C65D34"/>
    <w:rsid w:val="00C71EFD"/>
    <w:rsid w:val="00C74A32"/>
    <w:rsid w:val="00C756AF"/>
    <w:rsid w:val="00C767D3"/>
    <w:rsid w:val="00C807F9"/>
    <w:rsid w:val="00C83CD2"/>
    <w:rsid w:val="00C95313"/>
    <w:rsid w:val="00C97779"/>
    <w:rsid w:val="00CA0AD6"/>
    <w:rsid w:val="00CB28D9"/>
    <w:rsid w:val="00CC3E1E"/>
    <w:rsid w:val="00CD3CC3"/>
    <w:rsid w:val="00CD5231"/>
    <w:rsid w:val="00CD6324"/>
    <w:rsid w:val="00CD7E72"/>
    <w:rsid w:val="00CE2AA9"/>
    <w:rsid w:val="00CE62DE"/>
    <w:rsid w:val="00CE6DF3"/>
    <w:rsid w:val="00CF1E30"/>
    <w:rsid w:val="00CF41D6"/>
    <w:rsid w:val="00CF7C7D"/>
    <w:rsid w:val="00D24ECD"/>
    <w:rsid w:val="00D45900"/>
    <w:rsid w:val="00D47CB4"/>
    <w:rsid w:val="00D51122"/>
    <w:rsid w:val="00D52927"/>
    <w:rsid w:val="00D55CD0"/>
    <w:rsid w:val="00D64C94"/>
    <w:rsid w:val="00D71DDB"/>
    <w:rsid w:val="00D73290"/>
    <w:rsid w:val="00D74056"/>
    <w:rsid w:val="00D772A2"/>
    <w:rsid w:val="00D80256"/>
    <w:rsid w:val="00D8391C"/>
    <w:rsid w:val="00D855FD"/>
    <w:rsid w:val="00D87D24"/>
    <w:rsid w:val="00D94F89"/>
    <w:rsid w:val="00DA2C85"/>
    <w:rsid w:val="00DB3DEE"/>
    <w:rsid w:val="00DB750A"/>
    <w:rsid w:val="00DC0970"/>
    <w:rsid w:val="00DC3E58"/>
    <w:rsid w:val="00DD20A0"/>
    <w:rsid w:val="00DD25D2"/>
    <w:rsid w:val="00DD2B1C"/>
    <w:rsid w:val="00DE140F"/>
    <w:rsid w:val="00DE1CD2"/>
    <w:rsid w:val="00E00A53"/>
    <w:rsid w:val="00E0349B"/>
    <w:rsid w:val="00E05CE2"/>
    <w:rsid w:val="00E0690C"/>
    <w:rsid w:val="00E06BDE"/>
    <w:rsid w:val="00E06C70"/>
    <w:rsid w:val="00E06F39"/>
    <w:rsid w:val="00E10B4C"/>
    <w:rsid w:val="00E1119B"/>
    <w:rsid w:val="00E113C0"/>
    <w:rsid w:val="00E16913"/>
    <w:rsid w:val="00E20BA2"/>
    <w:rsid w:val="00E23B9C"/>
    <w:rsid w:val="00E262D5"/>
    <w:rsid w:val="00E2763E"/>
    <w:rsid w:val="00E27B83"/>
    <w:rsid w:val="00E31619"/>
    <w:rsid w:val="00E40595"/>
    <w:rsid w:val="00E454D8"/>
    <w:rsid w:val="00E464D0"/>
    <w:rsid w:val="00E472C3"/>
    <w:rsid w:val="00E52259"/>
    <w:rsid w:val="00E62BDB"/>
    <w:rsid w:val="00E7161F"/>
    <w:rsid w:val="00E72C5B"/>
    <w:rsid w:val="00E777FE"/>
    <w:rsid w:val="00E83C3B"/>
    <w:rsid w:val="00E85F20"/>
    <w:rsid w:val="00E944A4"/>
    <w:rsid w:val="00E9541B"/>
    <w:rsid w:val="00EA10F6"/>
    <w:rsid w:val="00EA4F15"/>
    <w:rsid w:val="00EF219B"/>
    <w:rsid w:val="00EF5CFF"/>
    <w:rsid w:val="00F05FA5"/>
    <w:rsid w:val="00F14088"/>
    <w:rsid w:val="00F20920"/>
    <w:rsid w:val="00F279C5"/>
    <w:rsid w:val="00F33B42"/>
    <w:rsid w:val="00F3490B"/>
    <w:rsid w:val="00F36F29"/>
    <w:rsid w:val="00F37350"/>
    <w:rsid w:val="00F3782B"/>
    <w:rsid w:val="00F37931"/>
    <w:rsid w:val="00F4523F"/>
    <w:rsid w:val="00F46423"/>
    <w:rsid w:val="00F50FFD"/>
    <w:rsid w:val="00F56989"/>
    <w:rsid w:val="00F57E45"/>
    <w:rsid w:val="00F608AA"/>
    <w:rsid w:val="00F64916"/>
    <w:rsid w:val="00F64C16"/>
    <w:rsid w:val="00F713BE"/>
    <w:rsid w:val="00F838CC"/>
    <w:rsid w:val="00F83FCD"/>
    <w:rsid w:val="00F909DC"/>
    <w:rsid w:val="00F911FF"/>
    <w:rsid w:val="00F941DF"/>
    <w:rsid w:val="00F96919"/>
    <w:rsid w:val="00F96D00"/>
    <w:rsid w:val="00F97F1E"/>
    <w:rsid w:val="00FA7B20"/>
    <w:rsid w:val="00FB15E0"/>
    <w:rsid w:val="00FB220A"/>
    <w:rsid w:val="00FC4022"/>
    <w:rsid w:val="00FC6F7F"/>
    <w:rsid w:val="00FD3EA0"/>
    <w:rsid w:val="00FD4402"/>
    <w:rsid w:val="00FD7632"/>
    <w:rsid w:val="00FE355F"/>
    <w:rsid w:val="00FE3EF6"/>
    <w:rsid w:val="00FF073B"/>
    <w:rsid w:val="02D442B5"/>
    <w:rsid w:val="03345534"/>
    <w:rsid w:val="0345FF0A"/>
    <w:rsid w:val="037CD447"/>
    <w:rsid w:val="03A0A116"/>
    <w:rsid w:val="0530587C"/>
    <w:rsid w:val="07903FC5"/>
    <w:rsid w:val="08CED472"/>
    <w:rsid w:val="09F3A6FD"/>
    <w:rsid w:val="0C4D9A14"/>
    <w:rsid w:val="0CB3DABF"/>
    <w:rsid w:val="0D8BB4CF"/>
    <w:rsid w:val="0EF689D1"/>
    <w:rsid w:val="10861888"/>
    <w:rsid w:val="108A8019"/>
    <w:rsid w:val="11AF9B48"/>
    <w:rsid w:val="12A78367"/>
    <w:rsid w:val="15020C08"/>
    <w:rsid w:val="1589DA22"/>
    <w:rsid w:val="16ECF06E"/>
    <w:rsid w:val="1CEACA19"/>
    <w:rsid w:val="1D8A3AAC"/>
    <w:rsid w:val="1F78E152"/>
    <w:rsid w:val="1F93CF67"/>
    <w:rsid w:val="20E4AC69"/>
    <w:rsid w:val="2280BDEC"/>
    <w:rsid w:val="24917BE0"/>
    <w:rsid w:val="25F1C98C"/>
    <w:rsid w:val="26C86540"/>
    <w:rsid w:val="2B1154F6"/>
    <w:rsid w:val="2C47FCC6"/>
    <w:rsid w:val="2C54D461"/>
    <w:rsid w:val="2CB0D1D7"/>
    <w:rsid w:val="2DAAFDBD"/>
    <w:rsid w:val="2ECFF99B"/>
    <w:rsid w:val="303ECC53"/>
    <w:rsid w:val="3059FAFA"/>
    <w:rsid w:val="306B5B2E"/>
    <w:rsid w:val="30EBD8AB"/>
    <w:rsid w:val="31BD3904"/>
    <w:rsid w:val="328DCA2D"/>
    <w:rsid w:val="331FC45B"/>
    <w:rsid w:val="352DC2E8"/>
    <w:rsid w:val="3533F0FC"/>
    <w:rsid w:val="357BC6F2"/>
    <w:rsid w:val="36813710"/>
    <w:rsid w:val="3711C345"/>
    <w:rsid w:val="3962E341"/>
    <w:rsid w:val="3A67FB88"/>
    <w:rsid w:val="3AFBE2A6"/>
    <w:rsid w:val="3B27C6B1"/>
    <w:rsid w:val="3BBE6348"/>
    <w:rsid w:val="3E6A8D96"/>
    <w:rsid w:val="3EB8DCC7"/>
    <w:rsid w:val="3F39AA8F"/>
    <w:rsid w:val="419D837A"/>
    <w:rsid w:val="41DBBC74"/>
    <w:rsid w:val="42A7EB36"/>
    <w:rsid w:val="44206388"/>
    <w:rsid w:val="44F74B3F"/>
    <w:rsid w:val="472D7085"/>
    <w:rsid w:val="49129DBA"/>
    <w:rsid w:val="496769D1"/>
    <w:rsid w:val="4AD928B9"/>
    <w:rsid w:val="4D3633BA"/>
    <w:rsid w:val="4E2EBBCF"/>
    <w:rsid w:val="4EB627FE"/>
    <w:rsid w:val="4ECAED95"/>
    <w:rsid w:val="4F2FF9A4"/>
    <w:rsid w:val="51B6B42E"/>
    <w:rsid w:val="52F42055"/>
    <w:rsid w:val="536546F5"/>
    <w:rsid w:val="53FDD21C"/>
    <w:rsid w:val="57DED041"/>
    <w:rsid w:val="5810AB64"/>
    <w:rsid w:val="581E50CE"/>
    <w:rsid w:val="58459E1E"/>
    <w:rsid w:val="58AD6EF2"/>
    <w:rsid w:val="5B386C92"/>
    <w:rsid w:val="5C3604C4"/>
    <w:rsid w:val="5D967E47"/>
    <w:rsid w:val="5E15CFC9"/>
    <w:rsid w:val="5E9E037D"/>
    <w:rsid w:val="5ED772D9"/>
    <w:rsid w:val="6026C1D3"/>
    <w:rsid w:val="60324BF0"/>
    <w:rsid w:val="6253900C"/>
    <w:rsid w:val="62F1B100"/>
    <w:rsid w:val="66704EEA"/>
    <w:rsid w:val="6877C77E"/>
    <w:rsid w:val="68B4B78D"/>
    <w:rsid w:val="6A4367C6"/>
    <w:rsid w:val="6ABCC06A"/>
    <w:rsid w:val="6B440B35"/>
    <w:rsid w:val="6B6DC2E0"/>
    <w:rsid w:val="6BBAC92A"/>
    <w:rsid w:val="6C3395CF"/>
    <w:rsid w:val="6C43DC53"/>
    <w:rsid w:val="6CA5180C"/>
    <w:rsid w:val="6CF73BAD"/>
    <w:rsid w:val="6D6E69DE"/>
    <w:rsid w:val="6EF84D3B"/>
    <w:rsid w:val="6F068FE8"/>
    <w:rsid w:val="70032FB5"/>
    <w:rsid w:val="714E66F6"/>
    <w:rsid w:val="71C63A54"/>
    <w:rsid w:val="72588E2D"/>
    <w:rsid w:val="74596DBF"/>
    <w:rsid w:val="75C4575A"/>
    <w:rsid w:val="787FD349"/>
    <w:rsid w:val="78C1FA0E"/>
    <w:rsid w:val="7A5E31CF"/>
    <w:rsid w:val="7AA30393"/>
    <w:rsid w:val="7D2853BA"/>
    <w:rsid w:val="7EE226C9"/>
    <w:rsid w:val="7F3E6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038E6"/>
  <w15:chartTrackingRefBased/>
  <w15:docId w15:val="{505ED3AA-6ED0-48B2-964C-B0415BB7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07E"/>
    <w:pPr>
      <w:spacing w:after="120"/>
    </w:pPr>
    <w:rPr>
      <w:rFonts w:ascii="Arial" w:hAnsi="Arial"/>
    </w:rPr>
  </w:style>
  <w:style w:type="paragraph" w:styleId="Heading1">
    <w:name w:val="heading 1"/>
    <w:basedOn w:val="Normal"/>
    <w:next w:val="Normal"/>
    <w:link w:val="Heading1Char"/>
    <w:uiPriority w:val="9"/>
    <w:qFormat/>
    <w:rsid w:val="007C0540"/>
    <w:pPr>
      <w:keepNext/>
      <w:keepLines/>
      <w:numPr>
        <w:numId w:val="3"/>
      </w:numPr>
      <w:spacing w:before="240" w:after="0"/>
      <w:outlineLvl w:val="0"/>
    </w:pPr>
    <w:rPr>
      <w:rFonts w:ascii="Poppins" w:eastAsiaTheme="majorEastAsia" w:hAnsi="Poppins" w:cstheme="majorBidi"/>
      <w:b/>
      <w:color w:val="0A1C36" w:themeColor="text2"/>
      <w:sz w:val="72"/>
      <w:szCs w:val="32"/>
    </w:rPr>
  </w:style>
  <w:style w:type="paragraph" w:styleId="Heading2">
    <w:name w:val="heading 2"/>
    <w:basedOn w:val="Normal"/>
    <w:next w:val="Normal"/>
    <w:link w:val="Heading2Char"/>
    <w:uiPriority w:val="9"/>
    <w:unhideWhenUsed/>
    <w:qFormat/>
    <w:rsid w:val="00F46423"/>
    <w:pPr>
      <w:keepNext/>
      <w:keepLines/>
      <w:numPr>
        <w:ilvl w:val="1"/>
        <w:numId w:val="3"/>
      </w:numPr>
      <w:spacing w:before="40" w:after="0"/>
      <w:ind w:left="426" w:hanging="426"/>
      <w:outlineLvl w:val="1"/>
    </w:pPr>
    <w:rPr>
      <w:rFonts w:eastAsiaTheme="majorEastAsia" w:cstheme="majorBidi"/>
      <w:b/>
      <w:i/>
      <w:color w:val="15294C" w:themeColor="accent1" w:themeShade="BF"/>
      <w:szCs w:val="26"/>
    </w:rPr>
  </w:style>
  <w:style w:type="paragraph" w:styleId="Heading3">
    <w:name w:val="heading 3"/>
    <w:basedOn w:val="Normal"/>
    <w:next w:val="Normal"/>
    <w:link w:val="Heading3Char"/>
    <w:uiPriority w:val="9"/>
    <w:unhideWhenUsed/>
    <w:qFormat/>
    <w:rsid w:val="006E5184"/>
    <w:pPr>
      <w:keepNext/>
      <w:keepLines/>
      <w:numPr>
        <w:ilvl w:val="2"/>
        <w:numId w:val="3"/>
      </w:numPr>
      <w:spacing w:before="40" w:after="0"/>
      <w:outlineLvl w:val="2"/>
    </w:pPr>
    <w:rPr>
      <w:rFonts w:eastAsiaTheme="majorEastAsia" w:cstheme="majorBidi"/>
      <w:color w:val="0E1B32" w:themeColor="accent1" w:themeShade="7F"/>
      <w:szCs w:val="24"/>
    </w:rPr>
  </w:style>
  <w:style w:type="paragraph" w:styleId="Heading4">
    <w:name w:val="heading 4"/>
    <w:basedOn w:val="Normal"/>
    <w:next w:val="Normal"/>
    <w:link w:val="Heading4Char"/>
    <w:uiPriority w:val="9"/>
    <w:semiHidden/>
    <w:unhideWhenUsed/>
    <w:qFormat/>
    <w:rsid w:val="006E5184"/>
    <w:pPr>
      <w:keepNext/>
      <w:keepLines/>
      <w:numPr>
        <w:ilvl w:val="3"/>
        <w:numId w:val="3"/>
      </w:numPr>
      <w:spacing w:before="40" w:after="0"/>
      <w:outlineLvl w:val="3"/>
    </w:pPr>
    <w:rPr>
      <w:rFonts w:asciiTheme="majorHAnsi" w:eastAsiaTheme="majorEastAsia" w:hAnsiTheme="majorHAnsi" w:cstheme="majorBidi"/>
      <w:i/>
      <w:iCs/>
      <w:color w:val="15294C" w:themeColor="accent1" w:themeShade="BF"/>
    </w:rPr>
  </w:style>
  <w:style w:type="paragraph" w:styleId="Heading5">
    <w:name w:val="heading 5"/>
    <w:basedOn w:val="Normal"/>
    <w:next w:val="Normal"/>
    <w:link w:val="Heading5Char"/>
    <w:uiPriority w:val="9"/>
    <w:semiHidden/>
    <w:unhideWhenUsed/>
    <w:qFormat/>
    <w:rsid w:val="006E5184"/>
    <w:pPr>
      <w:keepNext/>
      <w:keepLines/>
      <w:numPr>
        <w:ilvl w:val="4"/>
        <w:numId w:val="3"/>
      </w:numPr>
      <w:spacing w:before="40" w:after="0"/>
      <w:outlineLvl w:val="4"/>
    </w:pPr>
    <w:rPr>
      <w:rFonts w:asciiTheme="majorHAnsi" w:eastAsiaTheme="majorEastAsia" w:hAnsiTheme="majorHAnsi" w:cstheme="majorBidi"/>
      <w:color w:val="15294C" w:themeColor="accent1" w:themeShade="BF"/>
    </w:rPr>
  </w:style>
  <w:style w:type="paragraph" w:styleId="Heading6">
    <w:name w:val="heading 6"/>
    <w:basedOn w:val="Normal"/>
    <w:next w:val="Normal"/>
    <w:link w:val="Heading6Char"/>
    <w:uiPriority w:val="9"/>
    <w:semiHidden/>
    <w:unhideWhenUsed/>
    <w:qFormat/>
    <w:rsid w:val="006E5184"/>
    <w:pPr>
      <w:keepNext/>
      <w:keepLines/>
      <w:numPr>
        <w:ilvl w:val="5"/>
        <w:numId w:val="3"/>
      </w:numPr>
      <w:spacing w:before="40" w:after="0"/>
      <w:outlineLvl w:val="5"/>
    </w:pPr>
    <w:rPr>
      <w:rFonts w:asciiTheme="majorHAnsi" w:eastAsiaTheme="majorEastAsia" w:hAnsiTheme="majorHAnsi" w:cstheme="majorBidi"/>
      <w:color w:val="0E1B32" w:themeColor="accent1" w:themeShade="7F"/>
    </w:rPr>
  </w:style>
  <w:style w:type="paragraph" w:styleId="Heading7">
    <w:name w:val="heading 7"/>
    <w:basedOn w:val="Normal"/>
    <w:next w:val="Normal"/>
    <w:link w:val="Heading7Char"/>
    <w:uiPriority w:val="9"/>
    <w:semiHidden/>
    <w:unhideWhenUsed/>
    <w:qFormat/>
    <w:rsid w:val="006E5184"/>
    <w:pPr>
      <w:keepNext/>
      <w:keepLines/>
      <w:numPr>
        <w:ilvl w:val="6"/>
        <w:numId w:val="3"/>
      </w:numPr>
      <w:spacing w:before="40" w:after="0"/>
      <w:outlineLvl w:val="6"/>
    </w:pPr>
    <w:rPr>
      <w:rFonts w:asciiTheme="majorHAnsi" w:eastAsiaTheme="majorEastAsia" w:hAnsiTheme="majorHAnsi" w:cstheme="majorBidi"/>
      <w:i/>
      <w:iCs/>
      <w:color w:val="0E1B32" w:themeColor="accent1" w:themeShade="7F"/>
    </w:rPr>
  </w:style>
  <w:style w:type="paragraph" w:styleId="Heading8">
    <w:name w:val="heading 8"/>
    <w:basedOn w:val="Normal"/>
    <w:next w:val="Normal"/>
    <w:link w:val="Heading8Char"/>
    <w:uiPriority w:val="9"/>
    <w:semiHidden/>
    <w:unhideWhenUsed/>
    <w:qFormat/>
    <w:rsid w:val="006E518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518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707E"/>
    <w:pPr>
      <w:spacing w:after="0" w:line="240" w:lineRule="auto"/>
    </w:pPr>
    <w:rPr>
      <w:rFonts w:ascii="Arial" w:hAnsi="Arial"/>
    </w:rPr>
  </w:style>
  <w:style w:type="paragraph" w:styleId="Header">
    <w:name w:val="header"/>
    <w:basedOn w:val="Normal"/>
    <w:link w:val="HeaderChar"/>
    <w:uiPriority w:val="99"/>
    <w:unhideWhenUsed/>
    <w:rsid w:val="004770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07E"/>
    <w:rPr>
      <w:rFonts w:ascii="Arial" w:hAnsi="Arial"/>
    </w:rPr>
  </w:style>
  <w:style w:type="paragraph" w:styleId="Footer">
    <w:name w:val="footer"/>
    <w:basedOn w:val="Normal"/>
    <w:link w:val="FooterChar"/>
    <w:uiPriority w:val="99"/>
    <w:unhideWhenUsed/>
    <w:rsid w:val="004770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07E"/>
    <w:rPr>
      <w:rFonts w:ascii="Arial" w:hAnsi="Arial"/>
    </w:rPr>
  </w:style>
  <w:style w:type="character" w:styleId="CommentReference">
    <w:name w:val="annotation reference"/>
    <w:basedOn w:val="DefaultParagraphFont"/>
    <w:uiPriority w:val="99"/>
    <w:semiHidden/>
    <w:unhideWhenUsed/>
    <w:rsid w:val="001B2E66"/>
    <w:rPr>
      <w:sz w:val="16"/>
      <w:szCs w:val="16"/>
    </w:rPr>
  </w:style>
  <w:style w:type="paragraph" w:styleId="CommentText">
    <w:name w:val="annotation text"/>
    <w:basedOn w:val="Normal"/>
    <w:link w:val="CommentTextChar"/>
    <w:uiPriority w:val="99"/>
    <w:unhideWhenUsed/>
    <w:rsid w:val="001B2E66"/>
    <w:pPr>
      <w:widowControl w:val="0"/>
      <w:autoSpaceDE w:val="0"/>
      <w:autoSpaceDN w:val="0"/>
      <w:spacing w:line="240" w:lineRule="auto"/>
    </w:pPr>
    <w:rPr>
      <w:rFonts w:eastAsia="Arial" w:cs="Arial"/>
      <w:kern w:val="0"/>
      <w:sz w:val="20"/>
      <w:szCs w:val="20"/>
      <w:lang w:val="en-US"/>
      <w14:ligatures w14:val="none"/>
    </w:rPr>
  </w:style>
  <w:style w:type="character" w:customStyle="1" w:styleId="CommentTextChar">
    <w:name w:val="Comment Text Char"/>
    <w:basedOn w:val="DefaultParagraphFont"/>
    <w:link w:val="CommentText"/>
    <w:uiPriority w:val="99"/>
    <w:rsid w:val="001B2E66"/>
    <w:rPr>
      <w:rFonts w:ascii="Arial" w:eastAsia="Arial" w:hAnsi="Arial" w:cs="Arial"/>
      <w:kern w:val="0"/>
      <w:sz w:val="20"/>
      <w:szCs w:val="20"/>
      <w:lang w:val="en-US"/>
      <w14:ligatures w14:val="none"/>
    </w:rPr>
  </w:style>
  <w:style w:type="paragraph" w:styleId="ListParagraph">
    <w:name w:val="List Paragraph"/>
    <w:basedOn w:val="Normal"/>
    <w:uiPriority w:val="34"/>
    <w:qFormat/>
    <w:rsid w:val="001B2E66"/>
    <w:pPr>
      <w:ind w:left="720"/>
      <w:contextualSpacing/>
    </w:pPr>
  </w:style>
  <w:style w:type="character" w:customStyle="1" w:styleId="Heading1Char">
    <w:name w:val="Heading 1 Char"/>
    <w:basedOn w:val="DefaultParagraphFont"/>
    <w:link w:val="Heading1"/>
    <w:uiPriority w:val="9"/>
    <w:rsid w:val="007C0540"/>
    <w:rPr>
      <w:rFonts w:ascii="Poppins" w:eastAsiaTheme="majorEastAsia" w:hAnsi="Poppins" w:cstheme="majorBidi"/>
      <w:b/>
      <w:color w:val="0A1C36" w:themeColor="text2"/>
      <w:sz w:val="72"/>
      <w:szCs w:val="32"/>
    </w:rPr>
  </w:style>
  <w:style w:type="paragraph" w:styleId="TOCHeading">
    <w:name w:val="TOC Heading"/>
    <w:basedOn w:val="Heading1"/>
    <w:next w:val="Normal"/>
    <w:uiPriority w:val="39"/>
    <w:unhideWhenUsed/>
    <w:qFormat/>
    <w:rsid w:val="006E5184"/>
    <w:pPr>
      <w:outlineLvl w:val="9"/>
    </w:pPr>
    <w:rPr>
      <w:b w:val="0"/>
      <w:kern w:val="0"/>
      <w:lang w:eastAsia="en-GB"/>
      <w14:ligatures w14:val="none"/>
    </w:rPr>
  </w:style>
  <w:style w:type="character" w:customStyle="1" w:styleId="Heading2Char">
    <w:name w:val="Heading 2 Char"/>
    <w:basedOn w:val="DefaultParagraphFont"/>
    <w:link w:val="Heading2"/>
    <w:uiPriority w:val="9"/>
    <w:rsid w:val="00F46423"/>
    <w:rPr>
      <w:rFonts w:ascii="Arial" w:eastAsiaTheme="majorEastAsia" w:hAnsi="Arial" w:cstheme="majorBidi"/>
      <w:b/>
      <w:i/>
      <w:color w:val="15294C" w:themeColor="accent1" w:themeShade="BF"/>
      <w:szCs w:val="26"/>
    </w:rPr>
  </w:style>
  <w:style w:type="character" w:customStyle="1" w:styleId="Heading3Char">
    <w:name w:val="Heading 3 Char"/>
    <w:basedOn w:val="DefaultParagraphFont"/>
    <w:link w:val="Heading3"/>
    <w:uiPriority w:val="9"/>
    <w:rsid w:val="006E5184"/>
    <w:rPr>
      <w:rFonts w:ascii="Arial" w:eastAsiaTheme="majorEastAsia" w:hAnsi="Arial" w:cstheme="majorBidi"/>
      <w:color w:val="0E1B32" w:themeColor="accent1" w:themeShade="7F"/>
      <w:szCs w:val="24"/>
    </w:rPr>
  </w:style>
  <w:style w:type="character" w:customStyle="1" w:styleId="Heading4Char">
    <w:name w:val="Heading 4 Char"/>
    <w:basedOn w:val="DefaultParagraphFont"/>
    <w:link w:val="Heading4"/>
    <w:uiPriority w:val="9"/>
    <w:semiHidden/>
    <w:rsid w:val="006E5184"/>
    <w:rPr>
      <w:rFonts w:asciiTheme="majorHAnsi" w:eastAsiaTheme="majorEastAsia" w:hAnsiTheme="majorHAnsi" w:cstheme="majorBidi"/>
      <w:i/>
      <w:iCs/>
      <w:color w:val="15294C" w:themeColor="accent1" w:themeShade="BF"/>
    </w:rPr>
  </w:style>
  <w:style w:type="character" w:customStyle="1" w:styleId="Heading5Char">
    <w:name w:val="Heading 5 Char"/>
    <w:basedOn w:val="DefaultParagraphFont"/>
    <w:link w:val="Heading5"/>
    <w:uiPriority w:val="9"/>
    <w:semiHidden/>
    <w:rsid w:val="006E5184"/>
    <w:rPr>
      <w:rFonts w:asciiTheme="majorHAnsi" w:eastAsiaTheme="majorEastAsia" w:hAnsiTheme="majorHAnsi" w:cstheme="majorBidi"/>
      <w:color w:val="15294C" w:themeColor="accent1" w:themeShade="BF"/>
    </w:rPr>
  </w:style>
  <w:style w:type="character" w:customStyle="1" w:styleId="Heading6Char">
    <w:name w:val="Heading 6 Char"/>
    <w:basedOn w:val="DefaultParagraphFont"/>
    <w:link w:val="Heading6"/>
    <w:uiPriority w:val="9"/>
    <w:semiHidden/>
    <w:rsid w:val="006E5184"/>
    <w:rPr>
      <w:rFonts w:asciiTheme="majorHAnsi" w:eastAsiaTheme="majorEastAsia" w:hAnsiTheme="majorHAnsi" w:cstheme="majorBidi"/>
      <w:color w:val="0E1B32" w:themeColor="accent1" w:themeShade="7F"/>
    </w:rPr>
  </w:style>
  <w:style w:type="character" w:customStyle="1" w:styleId="Heading7Char">
    <w:name w:val="Heading 7 Char"/>
    <w:basedOn w:val="DefaultParagraphFont"/>
    <w:link w:val="Heading7"/>
    <w:uiPriority w:val="9"/>
    <w:semiHidden/>
    <w:rsid w:val="006E5184"/>
    <w:rPr>
      <w:rFonts w:asciiTheme="majorHAnsi" w:eastAsiaTheme="majorEastAsia" w:hAnsiTheme="majorHAnsi" w:cstheme="majorBidi"/>
      <w:i/>
      <w:iCs/>
      <w:color w:val="0E1B32" w:themeColor="accent1" w:themeShade="7F"/>
    </w:rPr>
  </w:style>
  <w:style w:type="character" w:customStyle="1" w:styleId="Heading8Char">
    <w:name w:val="Heading 8 Char"/>
    <w:basedOn w:val="DefaultParagraphFont"/>
    <w:link w:val="Heading8"/>
    <w:uiPriority w:val="9"/>
    <w:semiHidden/>
    <w:rsid w:val="006E51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5184"/>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6E5184"/>
    <w:pPr>
      <w:spacing w:after="100"/>
    </w:pPr>
  </w:style>
  <w:style w:type="character" w:styleId="Hyperlink">
    <w:name w:val="Hyperlink"/>
    <w:basedOn w:val="DefaultParagraphFont"/>
    <w:uiPriority w:val="99"/>
    <w:unhideWhenUsed/>
    <w:rsid w:val="006E5184"/>
    <w:rPr>
      <w:color w:val="3E5970" w:themeColor="hyperlink"/>
      <w:u w:val="single"/>
    </w:rPr>
  </w:style>
  <w:style w:type="paragraph" w:styleId="TOC2">
    <w:name w:val="toc 2"/>
    <w:basedOn w:val="Normal"/>
    <w:next w:val="Normal"/>
    <w:autoRedefine/>
    <w:uiPriority w:val="39"/>
    <w:unhideWhenUsed/>
    <w:rsid w:val="006E5184"/>
    <w:pPr>
      <w:spacing w:after="100"/>
      <w:ind w:left="220"/>
    </w:pPr>
  </w:style>
  <w:style w:type="paragraph" w:styleId="TOC3">
    <w:name w:val="toc 3"/>
    <w:basedOn w:val="Normal"/>
    <w:next w:val="Normal"/>
    <w:autoRedefine/>
    <w:uiPriority w:val="39"/>
    <w:unhideWhenUsed/>
    <w:rsid w:val="006E5184"/>
    <w:pPr>
      <w:spacing w:after="100"/>
      <w:ind w:left="440"/>
    </w:pPr>
  </w:style>
  <w:style w:type="table" w:styleId="TableGrid">
    <w:name w:val="Table Grid"/>
    <w:basedOn w:val="TableNormal"/>
    <w:uiPriority w:val="39"/>
    <w:rsid w:val="00435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72C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9A0F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ableHeading">
    <w:name w:val="Table Heading"/>
    <w:basedOn w:val="Normal"/>
    <w:qFormat/>
    <w:rsid w:val="00FA7B20"/>
    <w:pPr>
      <w:spacing w:after="0" w:line="240" w:lineRule="auto"/>
    </w:pPr>
    <w:rPr>
      <w:rFonts w:ascii="Poppins" w:hAnsi="Poppins" w:cs="Poppins"/>
      <w:b/>
      <w:bCs/>
      <w:color w:val="000000" w:themeColor="text1"/>
      <w:sz w:val="24"/>
      <w:szCs w:val="24"/>
    </w:rPr>
  </w:style>
  <w:style w:type="paragraph" w:styleId="CommentSubject">
    <w:name w:val="annotation subject"/>
    <w:basedOn w:val="CommentText"/>
    <w:next w:val="CommentText"/>
    <w:link w:val="CommentSubjectChar"/>
    <w:uiPriority w:val="99"/>
    <w:semiHidden/>
    <w:unhideWhenUsed/>
    <w:rsid w:val="00E20BA2"/>
    <w:pPr>
      <w:widowControl/>
      <w:autoSpaceDE/>
      <w:autoSpaceDN/>
    </w:pPr>
    <w:rPr>
      <w:rFonts w:eastAsia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E20BA2"/>
    <w:rPr>
      <w:rFonts w:ascii="Arial" w:eastAsia="Arial" w:hAnsi="Arial" w:cs="Arial"/>
      <w:b/>
      <w:bCs/>
      <w:kern w:val="0"/>
      <w:sz w:val="20"/>
      <w:szCs w:val="20"/>
      <w:lang w:val="en-US"/>
      <w14:ligatures w14:val="none"/>
    </w:rPr>
  </w:style>
  <w:style w:type="character" w:styleId="Mention">
    <w:name w:val="Mention"/>
    <w:basedOn w:val="DefaultParagraphFont"/>
    <w:uiPriority w:val="99"/>
    <w:unhideWhenUsed/>
    <w:rsid w:val="00E20BA2"/>
    <w:rPr>
      <w:color w:val="2B579A"/>
      <w:shd w:val="clear" w:color="auto" w:fill="E1DFDD"/>
    </w:rPr>
  </w:style>
  <w:style w:type="paragraph" w:styleId="Revision">
    <w:name w:val="Revision"/>
    <w:hidden/>
    <w:uiPriority w:val="99"/>
    <w:semiHidden/>
    <w:rsid w:val="009D7CAF"/>
    <w:pPr>
      <w:spacing w:after="0" w:line="240" w:lineRule="auto"/>
    </w:pPr>
    <w:rPr>
      <w:rFonts w:ascii="Arial" w:hAnsi="Arial"/>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4C7CCD" w:themeColor="accent1" w:themeTint="99"/>
        <w:left w:val="single" w:sz="4" w:space="0" w:color="4C7CCD" w:themeColor="accent1" w:themeTint="99"/>
        <w:bottom w:val="single" w:sz="4" w:space="0" w:color="4C7CCD" w:themeColor="accent1" w:themeTint="99"/>
        <w:right w:val="single" w:sz="4" w:space="0" w:color="4C7CCD" w:themeColor="accent1" w:themeTint="99"/>
        <w:insideH w:val="single" w:sz="4" w:space="0" w:color="4C7CCD" w:themeColor="accent1" w:themeTint="99"/>
        <w:insideV w:val="single" w:sz="4" w:space="0" w:color="4C7CCD" w:themeColor="accent1" w:themeTint="99"/>
      </w:tblBorders>
    </w:tblPr>
    <w:tblStylePr w:type="firstRow">
      <w:rPr>
        <w:b/>
        <w:bCs/>
        <w:color w:val="FFFFFF" w:themeColor="background1"/>
      </w:rPr>
      <w:tblPr/>
      <w:tcPr>
        <w:tcBorders>
          <w:top w:val="single" w:sz="4" w:space="0" w:color="1C3866" w:themeColor="accent1"/>
          <w:left w:val="single" w:sz="4" w:space="0" w:color="1C3866" w:themeColor="accent1"/>
          <w:bottom w:val="single" w:sz="4" w:space="0" w:color="1C3866" w:themeColor="accent1"/>
          <w:right w:val="single" w:sz="4" w:space="0" w:color="1C3866" w:themeColor="accent1"/>
          <w:insideH w:val="nil"/>
          <w:insideV w:val="nil"/>
        </w:tcBorders>
        <w:shd w:val="clear" w:color="auto" w:fill="1C3866" w:themeFill="accent1"/>
      </w:tcPr>
    </w:tblStylePr>
    <w:tblStylePr w:type="lastRow">
      <w:rPr>
        <w:b/>
        <w:bCs/>
      </w:rPr>
      <w:tblPr/>
      <w:tcPr>
        <w:tcBorders>
          <w:top w:val="double" w:sz="4" w:space="0" w:color="1C3866" w:themeColor="accent1"/>
        </w:tcBorders>
      </w:tcPr>
    </w:tblStylePr>
    <w:tblStylePr w:type="firstCol">
      <w:rPr>
        <w:b/>
        <w:bCs/>
      </w:rPr>
    </w:tblStylePr>
    <w:tblStylePr w:type="lastCol">
      <w:rPr>
        <w:b/>
        <w:bCs/>
      </w:rPr>
    </w:tblStylePr>
    <w:tblStylePr w:type="band1Vert">
      <w:tblPr/>
      <w:tcPr>
        <w:shd w:val="clear" w:color="auto" w:fill="C3D3EE" w:themeFill="accent1" w:themeFillTint="33"/>
      </w:tcPr>
    </w:tblStylePr>
    <w:tblStylePr w:type="band1Horz">
      <w:tblPr/>
      <w:tcPr>
        <w:shd w:val="clear" w:color="auto" w:fill="C3D3EE" w:themeFill="accent1" w:themeFillTint="33"/>
      </w:tcPr>
    </w:tblStylePr>
  </w:style>
  <w:style w:type="character" w:styleId="Emphasis">
    <w:name w:val="Emphasis"/>
    <w:basedOn w:val="DefaultParagraphFont"/>
    <w:uiPriority w:val="20"/>
    <w:qFormat/>
    <w:rsid w:val="00FC4022"/>
    <w:rPr>
      <w:i/>
      <w:iCs/>
    </w:rPr>
  </w:style>
  <w:style w:type="paragraph" w:customStyle="1" w:styleId="CoverHeader">
    <w:name w:val="Cover Header"/>
    <w:basedOn w:val="Normal"/>
    <w:qFormat/>
    <w:rsid w:val="000E3111"/>
    <w:pPr>
      <w:spacing w:line="240" w:lineRule="auto"/>
    </w:pPr>
    <w:rPr>
      <w:rFonts w:ascii="Poppins ExtraBold" w:hAnsi="Poppins ExtraBold" w:cs="Poppins ExtraBold"/>
      <w:b/>
      <w:bCs/>
      <w:color w:val="0A1C36" w:themeColor="text2"/>
      <w:sz w:val="72"/>
      <w:szCs w:val="72"/>
    </w:rPr>
  </w:style>
  <w:style w:type="paragraph" w:customStyle="1" w:styleId="CoverSubHeader">
    <w:name w:val="Cover Sub Header"/>
    <w:basedOn w:val="Normal"/>
    <w:qFormat/>
    <w:rsid w:val="000E3111"/>
    <w:pPr>
      <w:spacing w:after="240"/>
    </w:pPr>
    <w:rPr>
      <w:rFonts w:ascii="Poppins ExtraBold" w:hAnsi="Poppins ExtraBold" w:cs="Poppins ExtraBold"/>
      <w:b/>
      <w:bCs/>
      <w:sz w:val="40"/>
      <w:szCs w:val="40"/>
    </w:rPr>
  </w:style>
  <w:style w:type="paragraph" w:customStyle="1" w:styleId="SubHeading">
    <w:name w:val="Sub Heading"/>
    <w:qFormat/>
    <w:rsid w:val="007C0540"/>
    <w:pPr>
      <w:spacing w:after="120" w:line="240" w:lineRule="auto"/>
    </w:pPr>
    <w:rPr>
      <w:rFonts w:ascii="Poppins" w:eastAsiaTheme="majorEastAsia" w:hAnsi="Poppins" w:cstheme="majorBidi"/>
      <w:b/>
      <w:color w:val="0A1C36" w:themeColor="text2"/>
      <w:sz w:val="24"/>
      <w:szCs w:val="24"/>
    </w:rPr>
  </w:style>
  <w:style w:type="paragraph" w:customStyle="1" w:styleId="BodyCopy">
    <w:name w:val="Body Copy"/>
    <w:basedOn w:val="Normal"/>
    <w:qFormat/>
    <w:rsid w:val="007C0540"/>
    <w:pPr>
      <w:spacing w:line="240" w:lineRule="auto"/>
    </w:pPr>
    <w:rPr>
      <w:rFonts w:ascii="Poppins" w:eastAsia="Arial" w:hAnsi="Poppins" w:cs="Poppins"/>
      <w:color w:val="000000" w:themeColor="text1"/>
      <w:sz w:val="24"/>
      <w:szCs w:val="24"/>
    </w:rPr>
  </w:style>
  <w:style w:type="paragraph" w:customStyle="1" w:styleId="TableBodyCopy">
    <w:name w:val="Table Body Copy"/>
    <w:basedOn w:val="Normal"/>
    <w:qFormat/>
    <w:rsid w:val="005F5B51"/>
    <w:pPr>
      <w:spacing w:after="0" w:line="240" w:lineRule="auto"/>
    </w:pPr>
    <w:rPr>
      <w:rFonts w:ascii="Poppins" w:hAnsi="Poppins" w:cs="Arial"/>
      <w:sz w:val="24"/>
      <w:szCs w:val="24"/>
    </w:rPr>
  </w:style>
  <w:style w:type="paragraph" w:customStyle="1" w:styleId="BulletPoints">
    <w:name w:val="Bullet Points"/>
    <w:basedOn w:val="BodyCopy"/>
    <w:qFormat/>
    <w:rsid w:val="00AE7A53"/>
    <w:pPr>
      <w:numPr>
        <w:numId w:val="70"/>
      </w:numPr>
    </w:pPr>
    <w:rPr>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7913">
      <w:bodyDiv w:val="1"/>
      <w:marLeft w:val="0"/>
      <w:marRight w:val="0"/>
      <w:marTop w:val="0"/>
      <w:marBottom w:val="0"/>
      <w:divBdr>
        <w:top w:val="none" w:sz="0" w:space="0" w:color="auto"/>
        <w:left w:val="none" w:sz="0" w:space="0" w:color="auto"/>
        <w:bottom w:val="none" w:sz="0" w:space="0" w:color="auto"/>
        <w:right w:val="none" w:sz="0" w:space="0" w:color="auto"/>
      </w:divBdr>
    </w:div>
    <w:div w:id="90587411">
      <w:bodyDiv w:val="1"/>
      <w:marLeft w:val="0"/>
      <w:marRight w:val="0"/>
      <w:marTop w:val="0"/>
      <w:marBottom w:val="0"/>
      <w:divBdr>
        <w:top w:val="none" w:sz="0" w:space="0" w:color="auto"/>
        <w:left w:val="none" w:sz="0" w:space="0" w:color="auto"/>
        <w:bottom w:val="none" w:sz="0" w:space="0" w:color="auto"/>
        <w:right w:val="none" w:sz="0" w:space="0" w:color="auto"/>
      </w:divBdr>
    </w:div>
    <w:div w:id="124083781">
      <w:bodyDiv w:val="1"/>
      <w:marLeft w:val="0"/>
      <w:marRight w:val="0"/>
      <w:marTop w:val="0"/>
      <w:marBottom w:val="0"/>
      <w:divBdr>
        <w:top w:val="none" w:sz="0" w:space="0" w:color="auto"/>
        <w:left w:val="none" w:sz="0" w:space="0" w:color="auto"/>
        <w:bottom w:val="none" w:sz="0" w:space="0" w:color="auto"/>
        <w:right w:val="none" w:sz="0" w:space="0" w:color="auto"/>
      </w:divBdr>
    </w:div>
    <w:div w:id="166484355">
      <w:bodyDiv w:val="1"/>
      <w:marLeft w:val="0"/>
      <w:marRight w:val="0"/>
      <w:marTop w:val="0"/>
      <w:marBottom w:val="0"/>
      <w:divBdr>
        <w:top w:val="none" w:sz="0" w:space="0" w:color="auto"/>
        <w:left w:val="none" w:sz="0" w:space="0" w:color="auto"/>
        <w:bottom w:val="none" w:sz="0" w:space="0" w:color="auto"/>
        <w:right w:val="none" w:sz="0" w:space="0" w:color="auto"/>
      </w:divBdr>
    </w:div>
    <w:div w:id="189806434">
      <w:bodyDiv w:val="1"/>
      <w:marLeft w:val="0"/>
      <w:marRight w:val="0"/>
      <w:marTop w:val="0"/>
      <w:marBottom w:val="0"/>
      <w:divBdr>
        <w:top w:val="none" w:sz="0" w:space="0" w:color="auto"/>
        <w:left w:val="none" w:sz="0" w:space="0" w:color="auto"/>
        <w:bottom w:val="none" w:sz="0" w:space="0" w:color="auto"/>
        <w:right w:val="none" w:sz="0" w:space="0" w:color="auto"/>
      </w:divBdr>
    </w:div>
    <w:div w:id="240483062">
      <w:bodyDiv w:val="1"/>
      <w:marLeft w:val="0"/>
      <w:marRight w:val="0"/>
      <w:marTop w:val="0"/>
      <w:marBottom w:val="0"/>
      <w:divBdr>
        <w:top w:val="none" w:sz="0" w:space="0" w:color="auto"/>
        <w:left w:val="none" w:sz="0" w:space="0" w:color="auto"/>
        <w:bottom w:val="none" w:sz="0" w:space="0" w:color="auto"/>
        <w:right w:val="none" w:sz="0" w:space="0" w:color="auto"/>
      </w:divBdr>
    </w:div>
    <w:div w:id="261230403">
      <w:bodyDiv w:val="1"/>
      <w:marLeft w:val="0"/>
      <w:marRight w:val="0"/>
      <w:marTop w:val="0"/>
      <w:marBottom w:val="0"/>
      <w:divBdr>
        <w:top w:val="none" w:sz="0" w:space="0" w:color="auto"/>
        <w:left w:val="none" w:sz="0" w:space="0" w:color="auto"/>
        <w:bottom w:val="none" w:sz="0" w:space="0" w:color="auto"/>
        <w:right w:val="none" w:sz="0" w:space="0" w:color="auto"/>
      </w:divBdr>
    </w:div>
    <w:div w:id="274948533">
      <w:bodyDiv w:val="1"/>
      <w:marLeft w:val="0"/>
      <w:marRight w:val="0"/>
      <w:marTop w:val="0"/>
      <w:marBottom w:val="0"/>
      <w:divBdr>
        <w:top w:val="none" w:sz="0" w:space="0" w:color="auto"/>
        <w:left w:val="none" w:sz="0" w:space="0" w:color="auto"/>
        <w:bottom w:val="none" w:sz="0" w:space="0" w:color="auto"/>
        <w:right w:val="none" w:sz="0" w:space="0" w:color="auto"/>
      </w:divBdr>
    </w:div>
    <w:div w:id="290407744">
      <w:bodyDiv w:val="1"/>
      <w:marLeft w:val="0"/>
      <w:marRight w:val="0"/>
      <w:marTop w:val="0"/>
      <w:marBottom w:val="0"/>
      <w:divBdr>
        <w:top w:val="none" w:sz="0" w:space="0" w:color="auto"/>
        <w:left w:val="none" w:sz="0" w:space="0" w:color="auto"/>
        <w:bottom w:val="none" w:sz="0" w:space="0" w:color="auto"/>
        <w:right w:val="none" w:sz="0" w:space="0" w:color="auto"/>
      </w:divBdr>
    </w:div>
    <w:div w:id="298800093">
      <w:bodyDiv w:val="1"/>
      <w:marLeft w:val="0"/>
      <w:marRight w:val="0"/>
      <w:marTop w:val="0"/>
      <w:marBottom w:val="0"/>
      <w:divBdr>
        <w:top w:val="none" w:sz="0" w:space="0" w:color="auto"/>
        <w:left w:val="none" w:sz="0" w:space="0" w:color="auto"/>
        <w:bottom w:val="none" w:sz="0" w:space="0" w:color="auto"/>
        <w:right w:val="none" w:sz="0" w:space="0" w:color="auto"/>
      </w:divBdr>
    </w:div>
    <w:div w:id="366485855">
      <w:bodyDiv w:val="1"/>
      <w:marLeft w:val="0"/>
      <w:marRight w:val="0"/>
      <w:marTop w:val="0"/>
      <w:marBottom w:val="0"/>
      <w:divBdr>
        <w:top w:val="none" w:sz="0" w:space="0" w:color="auto"/>
        <w:left w:val="none" w:sz="0" w:space="0" w:color="auto"/>
        <w:bottom w:val="none" w:sz="0" w:space="0" w:color="auto"/>
        <w:right w:val="none" w:sz="0" w:space="0" w:color="auto"/>
      </w:divBdr>
    </w:div>
    <w:div w:id="428938818">
      <w:bodyDiv w:val="1"/>
      <w:marLeft w:val="0"/>
      <w:marRight w:val="0"/>
      <w:marTop w:val="0"/>
      <w:marBottom w:val="0"/>
      <w:divBdr>
        <w:top w:val="none" w:sz="0" w:space="0" w:color="auto"/>
        <w:left w:val="none" w:sz="0" w:space="0" w:color="auto"/>
        <w:bottom w:val="none" w:sz="0" w:space="0" w:color="auto"/>
        <w:right w:val="none" w:sz="0" w:space="0" w:color="auto"/>
      </w:divBdr>
    </w:div>
    <w:div w:id="605885997">
      <w:bodyDiv w:val="1"/>
      <w:marLeft w:val="0"/>
      <w:marRight w:val="0"/>
      <w:marTop w:val="0"/>
      <w:marBottom w:val="0"/>
      <w:divBdr>
        <w:top w:val="none" w:sz="0" w:space="0" w:color="auto"/>
        <w:left w:val="none" w:sz="0" w:space="0" w:color="auto"/>
        <w:bottom w:val="none" w:sz="0" w:space="0" w:color="auto"/>
        <w:right w:val="none" w:sz="0" w:space="0" w:color="auto"/>
      </w:divBdr>
    </w:div>
    <w:div w:id="621762757">
      <w:bodyDiv w:val="1"/>
      <w:marLeft w:val="0"/>
      <w:marRight w:val="0"/>
      <w:marTop w:val="0"/>
      <w:marBottom w:val="0"/>
      <w:divBdr>
        <w:top w:val="none" w:sz="0" w:space="0" w:color="auto"/>
        <w:left w:val="none" w:sz="0" w:space="0" w:color="auto"/>
        <w:bottom w:val="none" w:sz="0" w:space="0" w:color="auto"/>
        <w:right w:val="none" w:sz="0" w:space="0" w:color="auto"/>
      </w:divBdr>
    </w:div>
    <w:div w:id="736393867">
      <w:bodyDiv w:val="1"/>
      <w:marLeft w:val="0"/>
      <w:marRight w:val="0"/>
      <w:marTop w:val="0"/>
      <w:marBottom w:val="0"/>
      <w:divBdr>
        <w:top w:val="none" w:sz="0" w:space="0" w:color="auto"/>
        <w:left w:val="none" w:sz="0" w:space="0" w:color="auto"/>
        <w:bottom w:val="none" w:sz="0" w:space="0" w:color="auto"/>
        <w:right w:val="none" w:sz="0" w:space="0" w:color="auto"/>
      </w:divBdr>
    </w:div>
    <w:div w:id="764689534">
      <w:bodyDiv w:val="1"/>
      <w:marLeft w:val="0"/>
      <w:marRight w:val="0"/>
      <w:marTop w:val="0"/>
      <w:marBottom w:val="0"/>
      <w:divBdr>
        <w:top w:val="none" w:sz="0" w:space="0" w:color="auto"/>
        <w:left w:val="none" w:sz="0" w:space="0" w:color="auto"/>
        <w:bottom w:val="none" w:sz="0" w:space="0" w:color="auto"/>
        <w:right w:val="none" w:sz="0" w:space="0" w:color="auto"/>
      </w:divBdr>
    </w:div>
    <w:div w:id="769932640">
      <w:bodyDiv w:val="1"/>
      <w:marLeft w:val="0"/>
      <w:marRight w:val="0"/>
      <w:marTop w:val="0"/>
      <w:marBottom w:val="0"/>
      <w:divBdr>
        <w:top w:val="none" w:sz="0" w:space="0" w:color="auto"/>
        <w:left w:val="none" w:sz="0" w:space="0" w:color="auto"/>
        <w:bottom w:val="none" w:sz="0" w:space="0" w:color="auto"/>
        <w:right w:val="none" w:sz="0" w:space="0" w:color="auto"/>
      </w:divBdr>
    </w:div>
    <w:div w:id="770321956">
      <w:bodyDiv w:val="1"/>
      <w:marLeft w:val="0"/>
      <w:marRight w:val="0"/>
      <w:marTop w:val="0"/>
      <w:marBottom w:val="0"/>
      <w:divBdr>
        <w:top w:val="none" w:sz="0" w:space="0" w:color="auto"/>
        <w:left w:val="none" w:sz="0" w:space="0" w:color="auto"/>
        <w:bottom w:val="none" w:sz="0" w:space="0" w:color="auto"/>
        <w:right w:val="none" w:sz="0" w:space="0" w:color="auto"/>
      </w:divBdr>
    </w:div>
    <w:div w:id="794251193">
      <w:bodyDiv w:val="1"/>
      <w:marLeft w:val="0"/>
      <w:marRight w:val="0"/>
      <w:marTop w:val="0"/>
      <w:marBottom w:val="0"/>
      <w:divBdr>
        <w:top w:val="none" w:sz="0" w:space="0" w:color="auto"/>
        <w:left w:val="none" w:sz="0" w:space="0" w:color="auto"/>
        <w:bottom w:val="none" w:sz="0" w:space="0" w:color="auto"/>
        <w:right w:val="none" w:sz="0" w:space="0" w:color="auto"/>
      </w:divBdr>
    </w:div>
    <w:div w:id="836966164">
      <w:bodyDiv w:val="1"/>
      <w:marLeft w:val="0"/>
      <w:marRight w:val="0"/>
      <w:marTop w:val="0"/>
      <w:marBottom w:val="0"/>
      <w:divBdr>
        <w:top w:val="none" w:sz="0" w:space="0" w:color="auto"/>
        <w:left w:val="none" w:sz="0" w:space="0" w:color="auto"/>
        <w:bottom w:val="none" w:sz="0" w:space="0" w:color="auto"/>
        <w:right w:val="none" w:sz="0" w:space="0" w:color="auto"/>
      </w:divBdr>
    </w:div>
    <w:div w:id="837237362">
      <w:bodyDiv w:val="1"/>
      <w:marLeft w:val="0"/>
      <w:marRight w:val="0"/>
      <w:marTop w:val="0"/>
      <w:marBottom w:val="0"/>
      <w:divBdr>
        <w:top w:val="none" w:sz="0" w:space="0" w:color="auto"/>
        <w:left w:val="none" w:sz="0" w:space="0" w:color="auto"/>
        <w:bottom w:val="none" w:sz="0" w:space="0" w:color="auto"/>
        <w:right w:val="none" w:sz="0" w:space="0" w:color="auto"/>
      </w:divBdr>
    </w:div>
    <w:div w:id="1015115733">
      <w:bodyDiv w:val="1"/>
      <w:marLeft w:val="0"/>
      <w:marRight w:val="0"/>
      <w:marTop w:val="0"/>
      <w:marBottom w:val="0"/>
      <w:divBdr>
        <w:top w:val="none" w:sz="0" w:space="0" w:color="auto"/>
        <w:left w:val="none" w:sz="0" w:space="0" w:color="auto"/>
        <w:bottom w:val="none" w:sz="0" w:space="0" w:color="auto"/>
        <w:right w:val="none" w:sz="0" w:space="0" w:color="auto"/>
      </w:divBdr>
    </w:div>
    <w:div w:id="1113407096">
      <w:bodyDiv w:val="1"/>
      <w:marLeft w:val="0"/>
      <w:marRight w:val="0"/>
      <w:marTop w:val="0"/>
      <w:marBottom w:val="0"/>
      <w:divBdr>
        <w:top w:val="none" w:sz="0" w:space="0" w:color="auto"/>
        <w:left w:val="none" w:sz="0" w:space="0" w:color="auto"/>
        <w:bottom w:val="none" w:sz="0" w:space="0" w:color="auto"/>
        <w:right w:val="none" w:sz="0" w:space="0" w:color="auto"/>
      </w:divBdr>
    </w:div>
    <w:div w:id="1126508001">
      <w:bodyDiv w:val="1"/>
      <w:marLeft w:val="0"/>
      <w:marRight w:val="0"/>
      <w:marTop w:val="0"/>
      <w:marBottom w:val="0"/>
      <w:divBdr>
        <w:top w:val="none" w:sz="0" w:space="0" w:color="auto"/>
        <w:left w:val="none" w:sz="0" w:space="0" w:color="auto"/>
        <w:bottom w:val="none" w:sz="0" w:space="0" w:color="auto"/>
        <w:right w:val="none" w:sz="0" w:space="0" w:color="auto"/>
      </w:divBdr>
    </w:div>
    <w:div w:id="1137917799">
      <w:bodyDiv w:val="1"/>
      <w:marLeft w:val="0"/>
      <w:marRight w:val="0"/>
      <w:marTop w:val="0"/>
      <w:marBottom w:val="0"/>
      <w:divBdr>
        <w:top w:val="none" w:sz="0" w:space="0" w:color="auto"/>
        <w:left w:val="none" w:sz="0" w:space="0" w:color="auto"/>
        <w:bottom w:val="none" w:sz="0" w:space="0" w:color="auto"/>
        <w:right w:val="none" w:sz="0" w:space="0" w:color="auto"/>
      </w:divBdr>
    </w:div>
    <w:div w:id="1151947236">
      <w:bodyDiv w:val="1"/>
      <w:marLeft w:val="0"/>
      <w:marRight w:val="0"/>
      <w:marTop w:val="0"/>
      <w:marBottom w:val="0"/>
      <w:divBdr>
        <w:top w:val="none" w:sz="0" w:space="0" w:color="auto"/>
        <w:left w:val="none" w:sz="0" w:space="0" w:color="auto"/>
        <w:bottom w:val="none" w:sz="0" w:space="0" w:color="auto"/>
        <w:right w:val="none" w:sz="0" w:space="0" w:color="auto"/>
      </w:divBdr>
    </w:div>
    <w:div w:id="1211190059">
      <w:bodyDiv w:val="1"/>
      <w:marLeft w:val="0"/>
      <w:marRight w:val="0"/>
      <w:marTop w:val="0"/>
      <w:marBottom w:val="0"/>
      <w:divBdr>
        <w:top w:val="none" w:sz="0" w:space="0" w:color="auto"/>
        <w:left w:val="none" w:sz="0" w:space="0" w:color="auto"/>
        <w:bottom w:val="none" w:sz="0" w:space="0" w:color="auto"/>
        <w:right w:val="none" w:sz="0" w:space="0" w:color="auto"/>
      </w:divBdr>
    </w:div>
    <w:div w:id="1219362962">
      <w:bodyDiv w:val="1"/>
      <w:marLeft w:val="0"/>
      <w:marRight w:val="0"/>
      <w:marTop w:val="0"/>
      <w:marBottom w:val="0"/>
      <w:divBdr>
        <w:top w:val="none" w:sz="0" w:space="0" w:color="auto"/>
        <w:left w:val="none" w:sz="0" w:space="0" w:color="auto"/>
        <w:bottom w:val="none" w:sz="0" w:space="0" w:color="auto"/>
        <w:right w:val="none" w:sz="0" w:space="0" w:color="auto"/>
      </w:divBdr>
    </w:div>
    <w:div w:id="1221359442">
      <w:bodyDiv w:val="1"/>
      <w:marLeft w:val="0"/>
      <w:marRight w:val="0"/>
      <w:marTop w:val="0"/>
      <w:marBottom w:val="0"/>
      <w:divBdr>
        <w:top w:val="none" w:sz="0" w:space="0" w:color="auto"/>
        <w:left w:val="none" w:sz="0" w:space="0" w:color="auto"/>
        <w:bottom w:val="none" w:sz="0" w:space="0" w:color="auto"/>
        <w:right w:val="none" w:sz="0" w:space="0" w:color="auto"/>
      </w:divBdr>
    </w:div>
    <w:div w:id="1293289958">
      <w:bodyDiv w:val="1"/>
      <w:marLeft w:val="0"/>
      <w:marRight w:val="0"/>
      <w:marTop w:val="0"/>
      <w:marBottom w:val="0"/>
      <w:divBdr>
        <w:top w:val="none" w:sz="0" w:space="0" w:color="auto"/>
        <w:left w:val="none" w:sz="0" w:space="0" w:color="auto"/>
        <w:bottom w:val="none" w:sz="0" w:space="0" w:color="auto"/>
        <w:right w:val="none" w:sz="0" w:space="0" w:color="auto"/>
      </w:divBdr>
    </w:div>
    <w:div w:id="1362316246">
      <w:bodyDiv w:val="1"/>
      <w:marLeft w:val="0"/>
      <w:marRight w:val="0"/>
      <w:marTop w:val="0"/>
      <w:marBottom w:val="0"/>
      <w:divBdr>
        <w:top w:val="none" w:sz="0" w:space="0" w:color="auto"/>
        <w:left w:val="none" w:sz="0" w:space="0" w:color="auto"/>
        <w:bottom w:val="none" w:sz="0" w:space="0" w:color="auto"/>
        <w:right w:val="none" w:sz="0" w:space="0" w:color="auto"/>
      </w:divBdr>
    </w:div>
    <w:div w:id="1483543572">
      <w:bodyDiv w:val="1"/>
      <w:marLeft w:val="0"/>
      <w:marRight w:val="0"/>
      <w:marTop w:val="0"/>
      <w:marBottom w:val="0"/>
      <w:divBdr>
        <w:top w:val="none" w:sz="0" w:space="0" w:color="auto"/>
        <w:left w:val="none" w:sz="0" w:space="0" w:color="auto"/>
        <w:bottom w:val="none" w:sz="0" w:space="0" w:color="auto"/>
        <w:right w:val="none" w:sz="0" w:space="0" w:color="auto"/>
      </w:divBdr>
    </w:div>
    <w:div w:id="1520121792">
      <w:bodyDiv w:val="1"/>
      <w:marLeft w:val="0"/>
      <w:marRight w:val="0"/>
      <w:marTop w:val="0"/>
      <w:marBottom w:val="0"/>
      <w:divBdr>
        <w:top w:val="none" w:sz="0" w:space="0" w:color="auto"/>
        <w:left w:val="none" w:sz="0" w:space="0" w:color="auto"/>
        <w:bottom w:val="none" w:sz="0" w:space="0" w:color="auto"/>
        <w:right w:val="none" w:sz="0" w:space="0" w:color="auto"/>
      </w:divBdr>
    </w:div>
    <w:div w:id="1574192473">
      <w:bodyDiv w:val="1"/>
      <w:marLeft w:val="0"/>
      <w:marRight w:val="0"/>
      <w:marTop w:val="0"/>
      <w:marBottom w:val="0"/>
      <w:divBdr>
        <w:top w:val="none" w:sz="0" w:space="0" w:color="auto"/>
        <w:left w:val="none" w:sz="0" w:space="0" w:color="auto"/>
        <w:bottom w:val="none" w:sz="0" w:space="0" w:color="auto"/>
        <w:right w:val="none" w:sz="0" w:space="0" w:color="auto"/>
      </w:divBdr>
      <w:divsChild>
        <w:div w:id="31614486">
          <w:blockQuote w:val="1"/>
          <w:marLeft w:val="0"/>
          <w:marRight w:val="0"/>
          <w:marTop w:val="0"/>
          <w:marBottom w:val="0"/>
          <w:divBdr>
            <w:top w:val="none" w:sz="0" w:space="0" w:color="auto"/>
            <w:left w:val="single" w:sz="6" w:space="18" w:color="999999"/>
            <w:bottom w:val="none" w:sz="0" w:space="0" w:color="auto"/>
            <w:right w:val="none" w:sz="0" w:space="0" w:color="auto"/>
          </w:divBdr>
        </w:div>
        <w:div w:id="95445668">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1619337642">
      <w:bodyDiv w:val="1"/>
      <w:marLeft w:val="0"/>
      <w:marRight w:val="0"/>
      <w:marTop w:val="0"/>
      <w:marBottom w:val="0"/>
      <w:divBdr>
        <w:top w:val="none" w:sz="0" w:space="0" w:color="auto"/>
        <w:left w:val="none" w:sz="0" w:space="0" w:color="auto"/>
        <w:bottom w:val="none" w:sz="0" w:space="0" w:color="auto"/>
        <w:right w:val="none" w:sz="0" w:space="0" w:color="auto"/>
      </w:divBdr>
      <w:divsChild>
        <w:div w:id="722993844">
          <w:blockQuote w:val="1"/>
          <w:marLeft w:val="0"/>
          <w:marRight w:val="0"/>
          <w:marTop w:val="0"/>
          <w:marBottom w:val="0"/>
          <w:divBdr>
            <w:top w:val="none" w:sz="0" w:space="0" w:color="auto"/>
            <w:left w:val="single" w:sz="6" w:space="18" w:color="999999"/>
            <w:bottom w:val="none" w:sz="0" w:space="0" w:color="auto"/>
            <w:right w:val="none" w:sz="0" w:space="0" w:color="auto"/>
          </w:divBdr>
        </w:div>
        <w:div w:id="1096825596">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1653026869">
      <w:bodyDiv w:val="1"/>
      <w:marLeft w:val="0"/>
      <w:marRight w:val="0"/>
      <w:marTop w:val="0"/>
      <w:marBottom w:val="0"/>
      <w:divBdr>
        <w:top w:val="none" w:sz="0" w:space="0" w:color="auto"/>
        <w:left w:val="none" w:sz="0" w:space="0" w:color="auto"/>
        <w:bottom w:val="none" w:sz="0" w:space="0" w:color="auto"/>
        <w:right w:val="none" w:sz="0" w:space="0" w:color="auto"/>
      </w:divBdr>
    </w:div>
    <w:div w:id="1847284956">
      <w:bodyDiv w:val="1"/>
      <w:marLeft w:val="0"/>
      <w:marRight w:val="0"/>
      <w:marTop w:val="0"/>
      <w:marBottom w:val="0"/>
      <w:divBdr>
        <w:top w:val="none" w:sz="0" w:space="0" w:color="auto"/>
        <w:left w:val="none" w:sz="0" w:space="0" w:color="auto"/>
        <w:bottom w:val="none" w:sz="0" w:space="0" w:color="auto"/>
        <w:right w:val="none" w:sz="0" w:space="0" w:color="auto"/>
      </w:divBdr>
    </w:div>
    <w:div w:id="1887832982">
      <w:bodyDiv w:val="1"/>
      <w:marLeft w:val="0"/>
      <w:marRight w:val="0"/>
      <w:marTop w:val="0"/>
      <w:marBottom w:val="0"/>
      <w:divBdr>
        <w:top w:val="none" w:sz="0" w:space="0" w:color="auto"/>
        <w:left w:val="none" w:sz="0" w:space="0" w:color="auto"/>
        <w:bottom w:val="none" w:sz="0" w:space="0" w:color="auto"/>
        <w:right w:val="none" w:sz="0" w:space="0" w:color="auto"/>
      </w:divBdr>
    </w:div>
    <w:div w:id="2047168939">
      <w:bodyDiv w:val="1"/>
      <w:marLeft w:val="0"/>
      <w:marRight w:val="0"/>
      <w:marTop w:val="0"/>
      <w:marBottom w:val="0"/>
      <w:divBdr>
        <w:top w:val="none" w:sz="0" w:space="0" w:color="auto"/>
        <w:left w:val="none" w:sz="0" w:space="0" w:color="auto"/>
        <w:bottom w:val="none" w:sz="0" w:space="0" w:color="auto"/>
        <w:right w:val="none" w:sz="0" w:space="0" w:color="auto"/>
      </w:divBdr>
    </w:div>
    <w:div w:id="213859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STA">
      <a:dk1>
        <a:srgbClr val="000000"/>
      </a:dk1>
      <a:lt1>
        <a:srgbClr val="FFFFFF"/>
      </a:lt1>
      <a:dk2>
        <a:srgbClr val="0A1C36"/>
      </a:dk2>
      <a:lt2>
        <a:srgbClr val="E8E8E8"/>
      </a:lt2>
      <a:accent1>
        <a:srgbClr val="1C3866"/>
      </a:accent1>
      <a:accent2>
        <a:srgbClr val="B2282E"/>
      </a:accent2>
      <a:accent3>
        <a:srgbClr val="5CA6F2"/>
      </a:accent3>
      <a:accent4>
        <a:srgbClr val="7DE8EB"/>
      </a:accent4>
      <a:accent5>
        <a:srgbClr val="FF96BF"/>
      </a:accent5>
      <a:accent6>
        <a:srgbClr val="6B1F7D"/>
      </a:accent6>
      <a:hlink>
        <a:srgbClr val="3E5970"/>
      </a:hlink>
      <a:folHlink>
        <a:srgbClr val="9B274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lcf76f155ced4ddcb4097134ff3c332f xmlns="18bfdf7c-4ca0-4d52-bff0-be53b55d3e89">
      <Terms xmlns="http://schemas.microsoft.com/office/infopath/2007/PartnerControls"/>
    </lcf76f155ced4ddcb4097134ff3c332f>
    <dlc_EmailReceivedUTC xmlns="http://schemas.microsoft.com/sharepoint/v3" xsi:nil="true"/>
    <HMT_DocumentTypeHTField0 xmlns="f9632af1-d92f-4e4b-b1b1-372ce0b263e8">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dlc_EmailSentUTC xmlns="http://schemas.microsoft.com/sharepoint/v3" xsi:nil="true"/>
    <dlc_EmailSubject xmlns="http://schemas.microsoft.com/sharepoint/v3" xsi:nil="true"/>
    <HMT_ClosedbyOrig xmlns="f9632af1-d92f-4e4b-b1b1-372ce0b263e8">
      <UserInfo>
        <DisplayName/>
        <AccountId xsi:nil="true"/>
        <AccountType/>
      </UserInfo>
    </HMT_ClosedbyOrig>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TaxCatchAll xmlns="f9632af1-d92f-4e4b-b1b1-372ce0b263e8">
      <Value>11</Value>
    </TaxCatchAll>
    <_dlc_DocId xmlns="f9632af1-d92f-4e4b-b1b1-372ce0b263e8">HMTWRKGRPNISTA-1727649049-8553</_dlc_DocId>
    <HMT_LegacySensitive xmlns="f9632af1-d92f-4e4b-b1b1-372ce0b263e8">false</HMT_LegacySensitive>
    <_dlc_DocIdUrl xmlns="f9632af1-d92f-4e4b-b1b1-372ce0b263e8">
      <Url>https://tris42.sharepoint.com/sites/hmt_wrkgrp_nista/_layouts/15/DocIdRedir.aspx?ID=HMTWRKGRPNISTA-1727649049-8553</Url>
      <Description>HMTWRKGRPNISTA-1727649049-8553</Description>
    </_dlc_DocIdUrl>
    <HMT_ClosedArchive xmlns="f9632af1-d92f-4e4b-b1b1-372ce0b263e8">false</HMT_ClosedArchive>
    <HMT_LegacyRecord xmlns="f9632af1-d92f-4e4b-b1b1-372ce0b263e8">false</HMT_LegacyRecor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HMT Document" ma:contentTypeID="0x010100F3DA492754083E45834DB37B66A759800041AF21422BFE7342A97824AA6348C6D0" ma:contentTypeVersion="13" ma:contentTypeDescription="Create an InfoStore Document" ma:contentTypeScope="" ma:versionID="7ec52dedbd667a0e76214ac3e886d742">
  <xsd:schema xmlns:xsd="http://www.w3.org/2001/XMLSchema" xmlns:xs="http://www.w3.org/2001/XMLSchema" xmlns:p="http://schemas.microsoft.com/office/2006/metadata/properties" xmlns:ns1="http://schemas.microsoft.com/sharepoint/v3" xmlns:ns2="f9632af1-d92f-4e4b-b1b1-372ce0b263e8" xmlns:ns3="18bfdf7c-4ca0-4d52-bff0-be53b55d3e89" targetNamespace="http://schemas.microsoft.com/office/2006/metadata/properties" ma:root="true" ma:fieldsID="afdc26b90ec87944692f08a6fa0a471e" ns1:_="" ns2:_="" ns3:_="">
    <xsd:import namespace="http://schemas.microsoft.com/sharepoint/v3"/>
    <xsd:import namespace="f9632af1-d92f-4e4b-b1b1-372ce0b263e8"/>
    <xsd:import namespace="18bfdf7c-4ca0-4d52-bff0-be53b55d3e89"/>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632af1-d92f-4e4b-b1b1-372ce0b263e8"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default="11;#Other|c871d64c-a333-451d-b49a-28a9a74c0368" ma:fieldId="{64e205a0-0872-4e26-9aef-64ca7bdb5848}" ma:sspId="9002b6cd-6bc3-456d-8dd0-19fe32dddaf9" ma:termSetId="b6f1e53f-947f-4b4b-98bb-41ceeb10f910" ma:anchorId="9cae1664-647a-4060-a444-c5420aa89dfd"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7c34afa1-5e84-42b8-bbed-78912bb5a4f4}" ma:internalName="TaxCatchAllLabel" ma:readOnly="true" ma:showField="CatchAllDataLabel" ma:web="f9632af1-d92f-4e4b-b1b1-372ce0b263e8">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7c34afa1-5e84-42b8-bbed-78912bb5a4f4}" ma:internalName="TaxCatchAll" ma:showField="CatchAllData" ma:web="f9632af1-d92f-4e4b-b1b1-372ce0b263e8">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bfdf7c-4ca0-4d52-bff0-be53b55d3e89"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DateTaken" ma:index="59" nillable="true" ma:displayName="MediaServiceDateTaken" ma:hidden="true" ma:indexed="true" ma:internalName="MediaServiceDateTaken" ma:readOnly="true">
      <xsd:simpleType>
        <xsd:restriction base="dms:Text"/>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ServiceOCR" ma:index="63" nillable="true" ma:displayName="Extracted Text" ma:internalName="MediaServiceOCR" ma:readOnly="true">
      <xsd:simpleType>
        <xsd:restriction base="dms:Note">
          <xsd:maxLength value="255"/>
        </xsd:restriction>
      </xsd:simpleType>
    </xsd:element>
    <xsd:element name="MediaLengthInSeconds" ma:index="6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CDCCB4-A604-4E23-9E2A-7C0A86B30E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A9D643-F36D-4D25-80FA-6A87B652F40B}">
  <ds:schemaRefs>
    <ds:schemaRef ds:uri="http://schemas.openxmlformats.org/officeDocument/2006/bibliography"/>
  </ds:schemaRefs>
</ds:datastoreItem>
</file>

<file path=customXml/itemProps3.xml><?xml version="1.0" encoding="utf-8"?>
<ds:datastoreItem xmlns:ds="http://schemas.openxmlformats.org/officeDocument/2006/customXml" ds:itemID="{F59FCD3E-90F7-442F-B32B-462926163548}">
  <ds:schemaRefs>
    <ds:schemaRef ds:uri="http://schemas.microsoft.com/sharepoint/v3/contenttype/forms"/>
  </ds:schemaRefs>
</ds:datastoreItem>
</file>

<file path=customXml/itemProps4.xml><?xml version="1.0" encoding="utf-8"?>
<ds:datastoreItem xmlns:ds="http://schemas.openxmlformats.org/officeDocument/2006/customXml" ds:itemID="{CB529854-0D59-4126-94F6-0AFDD0057349}"/>
</file>

<file path=customXml/itemProps5.xml><?xml version="1.0" encoding="utf-8"?>
<ds:datastoreItem xmlns:ds="http://schemas.openxmlformats.org/officeDocument/2006/customXml" ds:itemID="{C5A4629C-E452-4100-84EB-EB3EB3B42FE8}"/>
</file>

<file path=docProps/app.xml><?xml version="1.0" encoding="utf-8"?>
<Properties xmlns="http://schemas.openxmlformats.org/officeDocument/2006/extended-properties" xmlns:vt="http://schemas.openxmlformats.org/officeDocument/2006/docPropsVTypes">
  <Template>Normal.dotm</Template>
  <TotalTime>208</TotalTime>
  <Pages>3</Pages>
  <Words>483</Words>
  <Characters>2558</Characters>
  <Application>Microsoft Office Word</Application>
  <DocSecurity>0</DocSecurity>
  <Lines>167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Ian - NISTA</dc:creator>
  <cp:keywords/>
  <dc:description/>
  <cp:lastModifiedBy>Amy Dibble</cp:lastModifiedBy>
  <cp:revision>25</cp:revision>
  <dcterms:created xsi:type="dcterms:W3CDTF">2025-10-13T16:00:00Z</dcterms:created>
  <dcterms:modified xsi:type="dcterms:W3CDTF">2026-02-24T10:52:00Z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0x010100F3DA492754083E45834DB37B66A759800041AF21422BFE7342A97824AA6348C6D0</vt:lpwstr>
  </property>
  <property fmtid="{D5CDD505-2E9C-101B-9397-08002B2CF9AE}" pid="3" name="_dlc_DocIdItemGuid">
    <vt:lpwstr>e3c01855-db04-444e-ab23-700cb6c411b1</vt:lpwstr>
  </property>
  <property fmtid="{D5CDD505-2E9C-101B-9397-08002B2CF9AE}" pid="4" name="HMT_DocumentType">
    <vt:i4>11</vt:i4>
  </property>
</Properties>
</file>