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34D6A" w14:textId="1B77D169" w:rsidR="00A3311D" w:rsidRDefault="00A3311D" w:rsidP="00A3311D">
      <w:pPr>
        <w:pStyle w:val="Conditions1"/>
        <w:numPr>
          <w:ilvl w:val="0"/>
          <w:numId w:val="0"/>
        </w:numPr>
      </w:pPr>
      <w:r>
        <w:rPr>
          <w:noProof/>
        </w:rPr>
        <w:drawing>
          <wp:inline distT="0" distB="0" distL="0" distR="0" wp14:anchorId="6E3D76D1" wp14:editId="4704288F">
            <wp:extent cx="3420110" cy="402590"/>
            <wp:effectExtent l="0" t="0" r="8890" b="0"/>
            <wp:docPr id="1413610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578DB5B8" w14:textId="77777777" w:rsidR="00A3311D" w:rsidRDefault="00A3311D" w:rsidP="00A3311D">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A3311D" w:rsidRPr="00D46B11" w14:paraId="64C1B634" w14:textId="77777777" w:rsidTr="00820530">
        <w:trPr>
          <w:cantSplit/>
          <w:trHeight w:val="23"/>
        </w:trPr>
        <w:tc>
          <w:tcPr>
            <w:tcW w:w="9356" w:type="dxa"/>
          </w:tcPr>
          <w:p w14:paraId="7281485B" w14:textId="77777777" w:rsidR="00A3311D" w:rsidRPr="00D46B11" w:rsidRDefault="00A3311D" w:rsidP="00820530">
            <w:pPr>
              <w:spacing w:before="120"/>
              <w:ind w:left="-108" w:right="34"/>
              <w:rPr>
                <w:rFonts w:ascii="Arial" w:hAnsi="Arial" w:cs="Arial"/>
                <w:b/>
                <w:color w:val="000000"/>
                <w:sz w:val="40"/>
                <w:szCs w:val="40"/>
              </w:rPr>
            </w:pPr>
            <w:bookmarkStart w:id="0" w:name="bmkTable00"/>
            <w:bookmarkEnd w:id="0"/>
            <w:r w:rsidRPr="00D46B11">
              <w:rPr>
                <w:rFonts w:ascii="Arial" w:hAnsi="Arial" w:cs="Arial"/>
                <w:b/>
                <w:color w:val="000000"/>
                <w:sz w:val="40"/>
                <w:szCs w:val="40"/>
              </w:rPr>
              <w:t>Appeal Decision</w:t>
            </w:r>
          </w:p>
        </w:tc>
      </w:tr>
      <w:tr w:rsidR="00A3311D" w:rsidRPr="00D46B11" w14:paraId="6D452EEE" w14:textId="77777777" w:rsidTr="00820530">
        <w:trPr>
          <w:cantSplit/>
          <w:trHeight w:val="23"/>
        </w:trPr>
        <w:tc>
          <w:tcPr>
            <w:tcW w:w="9356" w:type="dxa"/>
          </w:tcPr>
          <w:p w14:paraId="1EC456DD" w14:textId="77777777" w:rsidR="00A3311D" w:rsidRPr="00D46B11" w:rsidRDefault="00A3311D" w:rsidP="00820530">
            <w:pPr>
              <w:spacing w:before="180"/>
              <w:ind w:left="-108" w:right="34"/>
              <w:rPr>
                <w:rFonts w:ascii="Arial" w:hAnsi="Arial" w:cs="Arial"/>
                <w:b/>
                <w:color w:val="000000"/>
                <w:sz w:val="24"/>
                <w:szCs w:val="24"/>
              </w:rPr>
            </w:pPr>
            <w:r w:rsidRPr="00D46B11">
              <w:rPr>
                <w:rFonts w:ascii="Arial" w:hAnsi="Arial" w:cs="Arial"/>
                <w:b/>
                <w:color w:val="000000"/>
                <w:sz w:val="24"/>
                <w:szCs w:val="24"/>
              </w:rPr>
              <w:t xml:space="preserve">by </w:t>
            </w:r>
            <w:r>
              <w:rPr>
                <w:rFonts w:ascii="Arial" w:hAnsi="Arial" w:cs="Arial"/>
                <w:b/>
                <w:color w:val="000000"/>
                <w:sz w:val="24"/>
                <w:szCs w:val="24"/>
              </w:rPr>
              <w:t>Laura Renaudon LLM LARTPI Solicitor</w:t>
            </w:r>
          </w:p>
        </w:tc>
      </w:tr>
      <w:tr w:rsidR="00A3311D" w:rsidRPr="00D46B11" w14:paraId="6199F6A5" w14:textId="77777777" w:rsidTr="00820530">
        <w:trPr>
          <w:cantSplit/>
          <w:trHeight w:val="23"/>
        </w:trPr>
        <w:tc>
          <w:tcPr>
            <w:tcW w:w="9356" w:type="dxa"/>
          </w:tcPr>
          <w:p w14:paraId="122647B7" w14:textId="77777777" w:rsidR="00A3311D" w:rsidRPr="002F6518" w:rsidRDefault="00A3311D" w:rsidP="00820530">
            <w:pPr>
              <w:spacing w:before="120"/>
              <w:ind w:left="-108" w:right="34"/>
              <w:rPr>
                <w:rFonts w:ascii="Arial" w:hAnsi="Arial" w:cs="Arial"/>
                <w:b/>
                <w:color w:val="000000"/>
                <w:sz w:val="18"/>
                <w:szCs w:val="18"/>
              </w:rPr>
            </w:pPr>
            <w:r w:rsidRPr="002F6518">
              <w:rPr>
                <w:rFonts w:ascii="Arial" w:hAnsi="Arial" w:cs="Arial"/>
                <w:b/>
                <w:color w:val="000000"/>
                <w:sz w:val="18"/>
                <w:szCs w:val="18"/>
              </w:rPr>
              <w:t>An Inspector appointed by the Secretary of State for Environment, Food and Rural Affairs</w:t>
            </w:r>
          </w:p>
        </w:tc>
      </w:tr>
      <w:tr w:rsidR="00A3311D" w:rsidRPr="00D46B11" w14:paraId="62D86F2E" w14:textId="77777777" w:rsidTr="00820530">
        <w:trPr>
          <w:cantSplit/>
          <w:trHeight w:val="23"/>
        </w:trPr>
        <w:tc>
          <w:tcPr>
            <w:tcW w:w="9356" w:type="dxa"/>
          </w:tcPr>
          <w:p w14:paraId="6A97F680" w14:textId="5B417EC8" w:rsidR="00A3311D" w:rsidRPr="002F6518" w:rsidRDefault="00A3311D" w:rsidP="00820530">
            <w:pPr>
              <w:spacing w:before="120"/>
              <w:ind w:left="-108" w:right="176"/>
              <w:rPr>
                <w:rFonts w:ascii="Arial" w:hAnsi="Arial" w:cs="Arial"/>
                <w:b/>
                <w:color w:val="000000"/>
                <w:sz w:val="18"/>
                <w:szCs w:val="18"/>
              </w:rPr>
            </w:pPr>
            <w:r w:rsidRPr="002F6518">
              <w:rPr>
                <w:rFonts w:ascii="Arial" w:hAnsi="Arial" w:cs="Arial"/>
                <w:b/>
                <w:color w:val="000000"/>
                <w:sz w:val="18"/>
                <w:szCs w:val="18"/>
              </w:rPr>
              <w:t>Decision date:</w:t>
            </w:r>
            <w:r>
              <w:rPr>
                <w:rFonts w:ascii="Arial" w:hAnsi="Arial" w:cs="Arial"/>
                <w:b/>
                <w:color w:val="000000"/>
                <w:sz w:val="18"/>
                <w:szCs w:val="18"/>
              </w:rPr>
              <w:t xml:space="preserve"> </w:t>
            </w:r>
            <w:r w:rsidR="00BA7048">
              <w:rPr>
                <w:rFonts w:ascii="Arial" w:hAnsi="Arial" w:cs="Arial"/>
                <w:b/>
                <w:color w:val="000000"/>
                <w:sz w:val="18"/>
                <w:szCs w:val="18"/>
              </w:rPr>
              <w:t>27 February 2026</w:t>
            </w:r>
          </w:p>
        </w:tc>
      </w:tr>
    </w:tbl>
    <w:p w14:paraId="242E1A05" w14:textId="77777777" w:rsidR="00A3311D" w:rsidRPr="00150B89" w:rsidRDefault="00A3311D" w:rsidP="00A3311D">
      <w:pPr>
        <w:rPr>
          <w:rFonts w:ascii="Arial" w:hAnsi="Arial" w:cs="Arial"/>
          <w:sz w:val="16"/>
          <w:szCs w:val="16"/>
        </w:rPr>
      </w:pPr>
    </w:p>
    <w:tbl>
      <w:tblPr>
        <w:tblW w:w="9520" w:type="dxa"/>
        <w:tblLayout w:type="fixed"/>
        <w:tblLook w:val="0000" w:firstRow="0" w:lastRow="0" w:firstColumn="0" w:lastColumn="0" w:noHBand="0" w:noVBand="0"/>
      </w:tblPr>
      <w:tblGrid>
        <w:gridCol w:w="9520"/>
      </w:tblGrid>
      <w:tr w:rsidR="00A3311D" w:rsidRPr="00D46B11" w14:paraId="10B02245" w14:textId="77777777" w:rsidTr="00820530">
        <w:tc>
          <w:tcPr>
            <w:tcW w:w="9520" w:type="dxa"/>
          </w:tcPr>
          <w:p w14:paraId="17A8F149" w14:textId="59D60003" w:rsidR="00A3311D" w:rsidRPr="00D166C1" w:rsidRDefault="00A3311D" w:rsidP="00820530">
            <w:pPr>
              <w:rPr>
                <w:rFonts w:ascii="Arial" w:hAnsi="Arial" w:cs="Arial"/>
                <w:b/>
                <w:color w:val="000000"/>
                <w:szCs w:val="22"/>
              </w:rPr>
            </w:pPr>
            <w:r w:rsidRPr="00D166C1">
              <w:rPr>
                <w:rFonts w:ascii="Arial" w:hAnsi="Arial" w:cs="Arial"/>
                <w:b/>
                <w:color w:val="000000"/>
                <w:szCs w:val="22"/>
              </w:rPr>
              <w:t xml:space="preserve">Appeal Ref: ROW/3369070                                                                      </w:t>
            </w:r>
          </w:p>
          <w:p w14:paraId="473D2B3A" w14:textId="77777777" w:rsidR="00A3311D" w:rsidRPr="00150B89" w:rsidRDefault="00A3311D" w:rsidP="00245B33">
            <w:pPr>
              <w:rPr>
                <w:rFonts w:ascii="Arial" w:hAnsi="Arial" w:cs="Arial"/>
                <w:b/>
                <w:color w:val="000000"/>
                <w:sz w:val="16"/>
                <w:szCs w:val="16"/>
              </w:rPr>
            </w:pPr>
          </w:p>
        </w:tc>
      </w:tr>
      <w:tr w:rsidR="00A3311D" w:rsidRPr="00D46B11" w14:paraId="068D7549" w14:textId="77777777" w:rsidTr="00820530">
        <w:tc>
          <w:tcPr>
            <w:tcW w:w="9520" w:type="dxa"/>
          </w:tcPr>
          <w:p w14:paraId="501F6E82" w14:textId="23205A04" w:rsidR="00A3311D" w:rsidRPr="00D166C1" w:rsidRDefault="00A3311D" w:rsidP="00820530">
            <w:pPr>
              <w:pStyle w:val="TBullet"/>
              <w:rPr>
                <w:rFonts w:ascii="Arial" w:hAnsi="Arial" w:cs="Arial"/>
                <w:sz w:val="22"/>
                <w:szCs w:val="22"/>
              </w:rPr>
            </w:pPr>
            <w:r w:rsidRPr="00D166C1">
              <w:rPr>
                <w:rFonts w:ascii="Arial" w:hAnsi="Arial" w:cs="Arial"/>
                <w:sz w:val="22"/>
                <w:szCs w:val="22"/>
              </w:rPr>
              <w:t xml:space="preserve">This appeal is made </w:t>
            </w:r>
            <w:r w:rsidR="00FB144B" w:rsidRPr="00D166C1">
              <w:rPr>
                <w:rFonts w:ascii="Arial" w:hAnsi="Arial" w:cs="Arial"/>
                <w:sz w:val="22"/>
                <w:szCs w:val="22"/>
              </w:rPr>
              <w:t>by Dr J C Bridger on behalf of the British Horse Society</w:t>
            </w:r>
            <w:r w:rsidR="00694003">
              <w:rPr>
                <w:rFonts w:ascii="Arial" w:hAnsi="Arial" w:cs="Arial"/>
                <w:sz w:val="22"/>
                <w:szCs w:val="22"/>
              </w:rPr>
              <w:t xml:space="preserve"> (‘the appellant’)</w:t>
            </w:r>
            <w:r w:rsidR="00FB144B" w:rsidRPr="00D166C1">
              <w:rPr>
                <w:rFonts w:ascii="Arial" w:hAnsi="Arial" w:cs="Arial"/>
                <w:sz w:val="22"/>
                <w:szCs w:val="22"/>
              </w:rPr>
              <w:t xml:space="preserve"> </w:t>
            </w:r>
            <w:r w:rsidRPr="00D166C1">
              <w:rPr>
                <w:rFonts w:ascii="Arial" w:hAnsi="Arial" w:cs="Arial"/>
                <w:sz w:val="22"/>
                <w:szCs w:val="22"/>
              </w:rPr>
              <w:t>under Section 53(5) and Paragraph 4(1) of Schedule 14 of the Wildlife and Countryside Act 1981 (</w:t>
            </w:r>
            <w:r w:rsidR="002E6724" w:rsidRPr="00D166C1">
              <w:rPr>
                <w:rFonts w:ascii="Arial" w:hAnsi="Arial" w:cs="Arial"/>
                <w:sz w:val="22"/>
                <w:szCs w:val="22"/>
              </w:rPr>
              <w:t>‘</w:t>
            </w:r>
            <w:r w:rsidRPr="00D166C1">
              <w:rPr>
                <w:rFonts w:ascii="Arial" w:hAnsi="Arial" w:cs="Arial"/>
                <w:sz w:val="22"/>
                <w:szCs w:val="22"/>
              </w:rPr>
              <w:t>the 1981 Act</w:t>
            </w:r>
            <w:r w:rsidR="002E6724" w:rsidRPr="00D166C1">
              <w:rPr>
                <w:rFonts w:ascii="Arial" w:hAnsi="Arial" w:cs="Arial"/>
                <w:sz w:val="22"/>
                <w:szCs w:val="22"/>
              </w:rPr>
              <w:t>’</w:t>
            </w:r>
            <w:r w:rsidRPr="00D166C1">
              <w:rPr>
                <w:rFonts w:ascii="Arial" w:hAnsi="Arial" w:cs="Arial"/>
                <w:sz w:val="22"/>
                <w:szCs w:val="22"/>
              </w:rPr>
              <w:t xml:space="preserve">) against the decision of </w:t>
            </w:r>
            <w:r w:rsidR="003C4D69" w:rsidRPr="00D166C1">
              <w:rPr>
                <w:rFonts w:ascii="Arial" w:hAnsi="Arial" w:cs="Arial"/>
                <w:sz w:val="22"/>
                <w:szCs w:val="22"/>
              </w:rPr>
              <w:t xml:space="preserve">the West Berkshire </w:t>
            </w:r>
            <w:r w:rsidRPr="00D166C1">
              <w:rPr>
                <w:rFonts w:ascii="Arial" w:hAnsi="Arial" w:cs="Arial"/>
                <w:sz w:val="22"/>
                <w:szCs w:val="22"/>
              </w:rPr>
              <w:t>Council (</w:t>
            </w:r>
            <w:r w:rsidR="002E6724" w:rsidRPr="00D166C1">
              <w:rPr>
                <w:rFonts w:ascii="Arial" w:hAnsi="Arial" w:cs="Arial"/>
                <w:sz w:val="22"/>
                <w:szCs w:val="22"/>
              </w:rPr>
              <w:t>‘</w:t>
            </w:r>
            <w:r w:rsidRPr="00D166C1">
              <w:rPr>
                <w:rFonts w:ascii="Arial" w:hAnsi="Arial" w:cs="Arial"/>
                <w:sz w:val="22"/>
                <w:szCs w:val="22"/>
              </w:rPr>
              <w:t>the Council</w:t>
            </w:r>
            <w:r w:rsidR="002E6724" w:rsidRPr="00D166C1">
              <w:rPr>
                <w:rFonts w:ascii="Arial" w:hAnsi="Arial" w:cs="Arial"/>
                <w:sz w:val="22"/>
                <w:szCs w:val="22"/>
              </w:rPr>
              <w:t>’</w:t>
            </w:r>
            <w:r w:rsidRPr="00D166C1">
              <w:rPr>
                <w:rFonts w:ascii="Arial" w:hAnsi="Arial" w:cs="Arial"/>
                <w:sz w:val="22"/>
                <w:szCs w:val="22"/>
              </w:rPr>
              <w:t>) not to make an Order under section 53(2) of that Act.</w:t>
            </w:r>
          </w:p>
          <w:p w14:paraId="1B21192C" w14:textId="77777777" w:rsidR="00694003" w:rsidRDefault="00701704" w:rsidP="00820530">
            <w:pPr>
              <w:pStyle w:val="TBullet"/>
              <w:rPr>
                <w:rFonts w:ascii="Arial" w:hAnsi="Arial" w:cs="Arial"/>
                <w:sz w:val="22"/>
                <w:szCs w:val="22"/>
              </w:rPr>
            </w:pPr>
            <w:r>
              <w:rPr>
                <w:rFonts w:ascii="Arial" w:hAnsi="Arial" w:cs="Arial"/>
                <w:sz w:val="22"/>
                <w:szCs w:val="22"/>
              </w:rPr>
              <w:t>The</w:t>
            </w:r>
            <w:r w:rsidR="00A3311D" w:rsidRPr="00D166C1">
              <w:rPr>
                <w:rFonts w:ascii="Arial" w:hAnsi="Arial" w:cs="Arial"/>
                <w:sz w:val="22"/>
                <w:szCs w:val="22"/>
              </w:rPr>
              <w:t xml:space="preserve"> application dated </w:t>
            </w:r>
            <w:r w:rsidR="00FB144B" w:rsidRPr="00D166C1">
              <w:rPr>
                <w:rFonts w:ascii="Arial" w:hAnsi="Arial" w:cs="Arial"/>
                <w:sz w:val="22"/>
                <w:szCs w:val="22"/>
              </w:rPr>
              <w:t>23 August 2023</w:t>
            </w:r>
            <w:r>
              <w:rPr>
                <w:rFonts w:ascii="Arial" w:hAnsi="Arial" w:cs="Arial"/>
                <w:sz w:val="22"/>
                <w:szCs w:val="22"/>
              </w:rPr>
              <w:t xml:space="preserve"> </w:t>
            </w:r>
            <w:proofErr w:type="gramStart"/>
            <w:r>
              <w:rPr>
                <w:rFonts w:ascii="Arial" w:hAnsi="Arial" w:cs="Arial"/>
                <w:sz w:val="22"/>
                <w:szCs w:val="22"/>
              </w:rPr>
              <w:t>was refused</w:t>
            </w:r>
            <w:proofErr w:type="gramEnd"/>
            <w:r>
              <w:rPr>
                <w:rFonts w:ascii="Arial" w:hAnsi="Arial" w:cs="Arial"/>
                <w:sz w:val="22"/>
                <w:szCs w:val="22"/>
              </w:rPr>
              <w:t xml:space="preserve"> by the Council and the appellant</w:t>
            </w:r>
            <w:r w:rsidR="00694003">
              <w:rPr>
                <w:rFonts w:ascii="Arial" w:hAnsi="Arial" w:cs="Arial"/>
                <w:sz w:val="22"/>
                <w:szCs w:val="22"/>
              </w:rPr>
              <w:t xml:space="preserve"> </w:t>
            </w:r>
            <w:proofErr w:type="gramStart"/>
            <w:r w:rsidR="00694003">
              <w:rPr>
                <w:rFonts w:ascii="Arial" w:hAnsi="Arial" w:cs="Arial"/>
                <w:sz w:val="22"/>
                <w:szCs w:val="22"/>
              </w:rPr>
              <w:t>was notified</w:t>
            </w:r>
            <w:proofErr w:type="gramEnd"/>
            <w:r w:rsidR="00694003">
              <w:rPr>
                <w:rFonts w:ascii="Arial" w:hAnsi="Arial" w:cs="Arial"/>
                <w:sz w:val="22"/>
                <w:szCs w:val="22"/>
              </w:rPr>
              <w:t xml:space="preserve"> of the decision on 23 May 2025.</w:t>
            </w:r>
          </w:p>
          <w:p w14:paraId="70FF2077" w14:textId="1506EAB7" w:rsidR="00A3311D" w:rsidRPr="001362F8" w:rsidRDefault="00694003" w:rsidP="001362F8">
            <w:pPr>
              <w:pStyle w:val="TBullet"/>
              <w:rPr>
                <w:rFonts w:ascii="Arial" w:hAnsi="Arial" w:cs="Arial"/>
                <w:sz w:val="22"/>
                <w:szCs w:val="22"/>
              </w:rPr>
            </w:pPr>
            <w:r>
              <w:rPr>
                <w:rFonts w:ascii="Arial" w:hAnsi="Arial" w:cs="Arial"/>
                <w:sz w:val="22"/>
                <w:szCs w:val="22"/>
              </w:rPr>
              <w:t>T</w:t>
            </w:r>
            <w:r w:rsidR="00A3311D" w:rsidRPr="00D166C1">
              <w:rPr>
                <w:rFonts w:ascii="Arial" w:hAnsi="Arial" w:cs="Arial"/>
                <w:sz w:val="22"/>
                <w:szCs w:val="22"/>
              </w:rPr>
              <w:t>he appellant claim</w:t>
            </w:r>
            <w:r>
              <w:rPr>
                <w:rFonts w:ascii="Arial" w:hAnsi="Arial" w:cs="Arial"/>
                <w:sz w:val="22"/>
                <w:szCs w:val="22"/>
              </w:rPr>
              <w:t>s</w:t>
            </w:r>
            <w:r w:rsidR="00A3311D" w:rsidRPr="00D166C1">
              <w:rPr>
                <w:rFonts w:ascii="Arial" w:hAnsi="Arial" w:cs="Arial"/>
                <w:sz w:val="22"/>
                <w:szCs w:val="22"/>
              </w:rPr>
              <w:t xml:space="preserve"> that the </w:t>
            </w:r>
            <w:r w:rsidR="00FB59EA" w:rsidRPr="00D166C1">
              <w:rPr>
                <w:rFonts w:ascii="Arial" w:hAnsi="Arial" w:cs="Arial"/>
                <w:sz w:val="22"/>
                <w:szCs w:val="22"/>
              </w:rPr>
              <w:t>D</w:t>
            </w:r>
            <w:r w:rsidR="00A3311D" w:rsidRPr="00D166C1">
              <w:rPr>
                <w:rFonts w:ascii="Arial" w:hAnsi="Arial" w:cs="Arial"/>
                <w:sz w:val="22"/>
                <w:szCs w:val="22"/>
              </w:rPr>
              <w:t xml:space="preserve">efinitive </w:t>
            </w:r>
            <w:r w:rsidR="00FB59EA" w:rsidRPr="00D166C1">
              <w:rPr>
                <w:rFonts w:ascii="Arial" w:hAnsi="Arial" w:cs="Arial"/>
                <w:sz w:val="22"/>
                <w:szCs w:val="22"/>
              </w:rPr>
              <w:t>M</w:t>
            </w:r>
            <w:r w:rsidR="00A3311D" w:rsidRPr="00D166C1">
              <w:rPr>
                <w:rFonts w:ascii="Arial" w:hAnsi="Arial" w:cs="Arial"/>
                <w:sz w:val="22"/>
                <w:szCs w:val="22"/>
              </w:rPr>
              <w:t xml:space="preserve">ap and </w:t>
            </w:r>
            <w:r w:rsidR="00FB59EA" w:rsidRPr="00D166C1">
              <w:rPr>
                <w:rFonts w:ascii="Arial" w:hAnsi="Arial" w:cs="Arial"/>
                <w:sz w:val="22"/>
                <w:szCs w:val="22"/>
              </w:rPr>
              <w:t>S</w:t>
            </w:r>
            <w:r w:rsidR="00A3311D" w:rsidRPr="00D166C1">
              <w:rPr>
                <w:rFonts w:ascii="Arial" w:hAnsi="Arial" w:cs="Arial"/>
                <w:sz w:val="22"/>
                <w:szCs w:val="22"/>
              </w:rPr>
              <w:t>tatement</w:t>
            </w:r>
            <w:r w:rsidR="00FB59EA" w:rsidRPr="00D166C1">
              <w:rPr>
                <w:rFonts w:ascii="Arial" w:hAnsi="Arial" w:cs="Arial"/>
                <w:sz w:val="22"/>
                <w:szCs w:val="22"/>
              </w:rPr>
              <w:t xml:space="preserve"> (‘DMS’)</w:t>
            </w:r>
            <w:r w:rsidR="00A3311D" w:rsidRPr="00D166C1">
              <w:rPr>
                <w:rFonts w:ascii="Arial" w:hAnsi="Arial" w:cs="Arial"/>
                <w:sz w:val="22"/>
                <w:szCs w:val="22"/>
              </w:rPr>
              <w:t xml:space="preserve"> of public rights of way </w:t>
            </w:r>
            <w:r w:rsidR="002E6724" w:rsidRPr="00D166C1">
              <w:rPr>
                <w:rFonts w:ascii="Arial" w:hAnsi="Arial" w:cs="Arial"/>
                <w:sz w:val="22"/>
                <w:szCs w:val="22"/>
              </w:rPr>
              <w:t xml:space="preserve">for the area </w:t>
            </w:r>
            <w:r w:rsidR="00A3311D" w:rsidRPr="00D166C1">
              <w:rPr>
                <w:rFonts w:ascii="Arial" w:hAnsi="Arial" w:cs="Arial"/>
                <w:sz w:val="22"/>
                <w:szCs w:val="22"/>
              </w:rPr>
              <w:t xml:space="preserve">should </w:t>
            </w:r>
            <w:proofErr w:type="gramStart"/>
            <w:r w:rsidR="00A3311D" w:rsidRPr="00D166C1">
              <w:rPr>
                <w:rFonts w:ascii="Arial" w:hAnsi="Arial" w:cs="Arial"/>
                <w:sz w:val="22"/>
                <w:szCs w:val="22"/>
              </w:rPr>
              <w:t>be modified</w:t>
            </w:r>
            <w:proofErr w:type="gramEnd"/>
            <w:r w:rsidR="00A3311D" w:rsidRPr="00D166C1">
              <w:rPr>
                <w:rFonts w:ascii="Arial" w:hAnsi="Arial" w:cs="Arial"/>
                <w:sz w:val="22"/>
                <w:szCs w:val="22"/>
              </w:rPr>
              <w:t xml:space="preserve"> by </w:t>
            </w:r>
            <w:r w:rsidR="00FB144B" w:rsidRPr="00D166C1">
              <w:rPr>
                <w:rFonts w:ascii="Arial" w:hAnsi="Arial" w:cs="Arial"/>
                <w:sz w:val="22"/>
                <w:szCs w:val="22"/>
              </w:rPr>
              <w:t>upgrading Chieveley Footpath 46/1 to a bridleway.</w:t>
            </w:r>
          </w:p>
        </w:tc>
      </w:tr>
      <w:tr w:rsidR="00A3311D" w:rsidRPr="00D46B11" w14:paraId="60DA0840" w14:textId="77777777" w:rsidTr="00820530">
        <w:tc>
          <w:tcPr>
            <w:tcW w:w="9520" w:type="dxa"/>
          </w:tcPr>
          <w:p w14:paraId="7BD93554" w14:textId="77777777" w:rsidR="00A3311D" w:rsidRPr="00150B89" w:rsidRDefault="00A3311D" w:rsidP="00820530">
            <w:pPr>
              <w:pStyle w:val="TBullet"/>
              <w:numPr>
                <w:ilvl w:val="0"/>
                <w:numId w:val="0"/>
              </w:numPr>
              <w:rPr>
                <w:rFonts w:ascii="Arial" w:hAnsi="Arial" w:cs="Arial"/>
                <w:sz w:val="16"/>
                <w:szCs w:val="16"/>
              </w:rPr>
            </w:pPr>
          </w:p>
          <w:p w14:paraId="56DFC01D" w14:textId="074E4C7E" w:rsidR="00A3311D" w:rsidRPr="00D166C1" w:rsidRDefault="00A3311D" w:rsidP="00820530">
            <w:pPr>
              <w:pStyle w:val="TBullet"/>
              <w:numPr>
                <w:ilvl w:val="0"/>
                <w:numId w:val="0"/>
              </w:numPr>
              <w:ind w:left="360" w:hanging="360"/>
              <w:rPr>
                <w:rFonts w:ascii="Arial" w:hAnsi="Arial" w:cs="Arial"/>
                <w:b/>
                <w:bCs/>
                <w:sz w:val="22"/>
                <w:szCs w:val="22"/>
              </w:rPr>
            </w:pPr>
            <w:r w:rsidRPr="00D166C1">
              <w:rPr>
                <w:rFonts w:ascii="Arial" w:hAnsi="Arial" w:cs="Arial"/>
                <w:b/>
                <w:bCs/>
                <w:sz w:val="22"/>
                <w:szCs w:val="22"/>
              </w:rPr>
              <w:t xml:space="preserve">Summary of Decision: </w:t>
            </w:r>
            <w:r w:rsidR="007F2349">
              <w:rPr>
                <w:rFonts w:ascii="Arial" w:hAnsi="Arial" w:cs="Arial"/>
                <w:b/>
                <w:bCs/>
                <w:sz w:val="22"/>
                <w:szCs w:val="22"/>
              </w:rPr>
              <w:t>t</w:t>
            </w:r>
            <w:r w:rsidRPr="00D166C1">
              <w:rPr>
                <w:rFonts w:ascii="Arial" w:hAnsi="Arial" w:cs="Arial"/>
                <w:b/>
                <w:bCs/>
                <w:sz w:val="22"/>
                <w:szCs w:val="22"/>
              </w:rPr>
              <w:t xml:space="preserve">he </w:t>
            </w:r>
            <w:r w:rsidR="007F2349">
              <w:rPr>
                <w:rFonts w:ascii="Arial" w:hAnsi="Arial" w:cs="Arial"/>
                <w:b/>
                <w:bCs/>
                <w:sz w:val="22"/>
                <w:szCs w:val="22"/>
              </w:rPr>
              <w:t>a</w:t>
            </w:r>
            <w:r w:rsidRPr="00D166C1">
              <w:rPr>
                <w:rFonts w:ascii="Arial" w:hAnsi="Arial" w:cs="Arial"/>
                <w:b/>
                <w:bCs/>
                <w:sz w:val="22"/>
                <w:szCs w:val="22"/>
              </w:rPr>
              <w:t xml:space="preserve">ppeal </w:t>
            </w:r>
            <w:proofErr w:type="gramStart"/>
            <w:r w:rsidRPr="00D166C1">
              <w:rPr>
                <w:rFonts w:ascii="Arial" w:hAnsi="Arial" w:cs="Arial"/>
                <w:b/>
                <w:bCs/>
                <w:sz w:val="22"/>
                <w:szCs w:val="22"/>
              </w:rPr>
              <w:t xml:space="preserve">is </w:t>
            </w:r>
            <w:r w:rsidR="00397054" w:rsidRPr="00D166C1">
              <w:rPr>
                <w:rFonts w:ascii="Arial" w:hAnsi="Arial" w:cs="Arial"/>
                <w:b/>
                <w:bCs/>
                <w:sz w:val="22"/>
                <w:szCs w:val="22"/>
              </w:rPr>
              <w:t>dismissed</w:t>
            </w:r>
            <w:proofErr w:type="gramEnd"/>
            <w:r w:rsidRPr="00D166C1">
              <w:rPr>
                <w:rFonts w:ascii="Arial" w:hAnsi="Arial" w:cs="Arial"/>
                <w:b/>
                <w:bCs/>
                <w:sz w:val="22"/>
                <w:szCs w:val="22"/>
              </w:rPr>
              <w:t>.</w:t>
            </w:r>
          </w:p>
        </w:tc>
      </w:tr>
      <w:tr w:rsidR="00A3311D" w14:paraId="46D58253" w14:textId="77777777" w:rsidTr="00820530">
        <w:tc>
          <w:tcPr>
            <w:tcW w:w="9520" w:type="dxa"/>
            <w:tcBorders>
              <w:bottom w:val="single" w:sz="6" w:space="0" w:color="000000"/>
            </w:tcBorders>
          </w:tcPr>
          <w:p w14:paraId="277B78C9" w14:textId="77777777" w:rsidR="00A3311D" w:rsidRPr="00D46B11" w:rsidRDefault="00A3311D" w:rsidP="00820530">
            <w:pPr>
              <w:rPr>
                <w:b/>
                <w:color w:val="000000"/>
                <w:sz w:val="4"/>
              </w:rPr>
            </w:pPr>
            <w:bookmarkStart w:id="1" w:name="bmkReturn"/>
            <w:bookmarkEnd w:id="1"/>
          </w:p>
        </w:tc>
      </w:tr>
    </w:tbl>
    <w:p w14:paraId="3C8ED88F" w14:textId="5FAFC539" w:rsidR="002B0443" w:rsidRPr="009B1520" w:rsidRDefault="00867C86" w:rsidP="00A3311D">
      <w:pPr>
        <w:pStyle w:val="Style1"/>
        <w:rPr>
          <w:rFonts w:ascii="Arial" w:hAnsi="Arial" w:cs="Arial"/>
          <w:b/>
          <w:bCs/>
          <w:szCs w:val="22"/>
        </w:rPr>
      </w:pPr>
      <w:r w:rsidRPr="009B1520">
        <w:rPr>
          <w:rFonts w:ascii="Arial" w:hAnsi="Arial" w:cs="Arial"/>
          <w:b/>
          <w:bCs/>
          <w:szCs w:val="22"/>
        </w:rPr>
        <w:t>Preliminary Matters</w:t>
      </w:r>
    </w:p>
    <w:p w14:paraId="3E4E89FF" w14:textId="42E59E9D" w:rsidR="00200B2C" w:rsidRPr="009B1520" w:rsidRDefault="00200B2C" w:rsidP="00200B2C">
      <w:pPr>
        <w:pStyle w:val="Style1"/>
        <w:numPr>
          <w:ilvl w:val="0"/>
          <w:numId w:val="4"/>
        </w:numPr>
        <w:rPr>
          <w:rFonts w:ascii="Arial" w:hAnsi="Arial" w:cs="Arial"/>
          <w:szCs w:val="22"/>
        </w:rPr>
      </w:pPr>
      <w:proofErr w:type="gramStart"/>
      <w:r w:rsidRPr="009B1520">
        <w:rPr>
          <w:rFonts w:ascii="Arial" w:hAnsi="Arial" w:cs="Arial"/>
          <w:szCs w:val="22"/>
        </w:rPr>
        <w:t>I have been directed by the Secretary of State for Environment, Food and Rural Affairs</w:t>
      </w:r>
      <w:proofErr w:type="gramEnd"/>
      <w:r w:rsidRPr="009B1520">
        <w:rPr>
          <w:rFonts w:ascii="Arial" w:hAnsi="Arial" w:cs="Arial"/>
          <w:szCs w:val="22"/>
        </w:rPr>
        <w:t xml:space="preserve"> to determine this appeal under section 53(5) and Paragraph 4(1) of Schedule 14 of the 1981 Act.</w:t>
      </w:r>
    </w:p>
    <w:p w14:paraId="6610DA6B" w14:textId="31A64F89" w:rsidR="00200B2C" w:rsidRPr="00200B2C" w:rsidRDefault="00200B2C" w:rsidP="00200B2C">
      <w:pPr>
        <w:pStyle w:val="Style1"/>
        <w:numPr>
          <w:ilvl w:val="0"/>
          <w:numId w:val="4"/>
        </w:numPr>
        <w:rPr>
          <w:rFonts w:ascii="Arial" w:hAnsi="Arial" w:cs="Arial"/>
          <w:szCs w:val="22"/>
        </w:rPr>
      </w:pPr>
      <w:r w:rsidRPr="00200B2C">
        <w:rPr>
          <w:rFonts w:ascii="Arial" w:hAnsi="Arial" w:cs="Arial"/>
          <w:szCs w:val="22"/>
        </w:rPr>
        <w:t xml:space="preserve">I have determined the appeal </w:t>
      </w:r>
      <w:proofErr w:type="gramStart"/>
      <w:r w:rsidRPr="00200B2C">
        <w:rPr>
          <w:rFonts w:ascii="Arial" w:hAnsi="Arial" w:cs="Arial"/>
          <w:szCs w:val="22"/>
        </w:rPr>
        <w:t>on the basis of</w:t>
      </w:r>
      <w:proofErr w:type="gramEnd"/>
      <w:r w:rsidRPr="00200B2C">
        <w:rPr>
          <w:rFonts w:ascii="Arial" w:hAnsi="Arial" w:cs="Arial"/>
          <w:szCs w:val="22"/>
        </w:rPr>
        <w:t xml:space="preserve"> the papers before me. The arguments in the case </w:t>
      </w:r>
      <w:r w:rsidR="00FB59EA" w:rsidRPr="009B1520">
        <w:rPr>
          <w:rFonts w:ascii="Arial" w:hAnsi="Arial" w:cs="Arial"/>
          <w:szCs w:val="22"/>
        </w:rPr>
        <w:t>concern</w:t>
      </w:r>
      <w:r w:rsidRPr="00200B2C">
        <w:rPr>
          <w:rFonts w:ascii="Arial" w:hAnsi="Arial" w:cs="Arial"/>
          <w:szCs w:val="22"/>
        </w:rPr>
        <w:t xml:space="preserve"> whether the DMS requires </w:t>
      </w:r>
      <w:r w:rsidR="00FB59EA" w:rsidRPr="009B1520">
        <w:rPr>
          <w:rFonts w:ascii="Arial" w:hAnsi="Arial" w:cs="Arial"/>
          <w:szCs w:val="22"/>
        </w:rPr>
        <w:t>mod</w:t>
      </w:r>
      <w:r w:rsidRPr="00200B2C">
        <w:rPr>
          <w:rFonts w:ascii="Arial" w:hAnsi="Arial" w:cs="Arial"/>
          <w:szCs w:val="22"/>
        </w:rPr>
        <w:t xml:space="preserve">ification </w:t>
      </w:r>
      <w:proofErr w:type="gramStart"/>
      <w:r w:rsidRPr="00200B2C">
        <w:rPr>
          <w:rFonts w:ascii="Arial" w:hAnsi="Arial" w:cs="Arial"/>
          <w:szCs w:val="22"/>
        </w:rPr>
        <w:t>as a result of</w:t>
      </w:r>
      <w:proofErr w:type="gramEnd"/>
      <w:r w:rsidRPr="00200B2C">
        <w:rPr>
          <w:rFonts w:ascii="Arial" w:hAnsi="Arial" w:cs="Arial"/>
          <w:szCs w:val="22"/>
        </w:rPr>
        <w:t xml:space="preserve"> </w:t>
      </w:r>
      <w:r w:rsidR="00F73C9F" w:rsidRPr="009B1520">
        <w:rPr>
          <w:rFonts w:ascii="Arial" w:hAnsi="Arial" w:cs="Arial"/>
          <w:szCs w:val="22"/>
        </w:rPr>
        <w:t>the asserted discovery of historic documents</w:t>
      </w:r>
      <w:r w:rsidR="00FC5C6D" w:rsidRPr="009B1520">
        <w:rPr>
          <w:rFonts w:ascii="Arial" w:hAnsi="Arial" w:cs="Arial"/>
          <w:szCs w:val="22"/>
        </w:rPr>
        <w:t xml:space="preserve">. A site visit would not have aided my considerations. </w:t>
      </w:r>
      <w:r w:rsidR="00963228">
        <w:rPr>
          <w:rFonts w:ascii="Arial" w:hAnsi="Arial" w:cs="Arial"/>
          <w:szCs w:val="22"/>
        </w:rPr>
        <w:t xml:space="preserve">A copy of the Overview Plan </w:t>
      </w:r>
      <w:proofErr w:type="gramStart"/>
      <w:r w:rsidR="00963228">
        <w:rPr>
          <w:rFonts w:ascii="Arial" w:hAnsi="Arial" w:cs="Arial"/>
          <w:szCs w:val="22"/>
        </w:rPr>
        <w:t>is appended</w:t>
      </w:r>
      <w:proofErr w:type="gramEnd"/>
      <w:r w:rsidR="00963228">
        <w:rPr>
          <w:rFonts w:ascii="Arial" w:hAnsi="Arial" w:cs="Arial"/>
          <w:szCs w:val="22"/>
        </w:rPr>
        <w:t xml:space="preserve"> to this decision.</w:t>
      </w:r>
    </w:p>
    <w:p w14:paraId="34923388" w14:textId="38BCD5B8" w:rsidR="002B0443" w:rsidRPr="009B1520" w:rsidRDefault="00763433" w:rsidP="00867C86">
      <w:pPr>
        <w:pStyle w:val="Style1"/>
        <w:numPr>
          <w:ilvl w:val="0"/>
          <w:numId w:val="4"/>
        </w:numPr>
        <w:rPr>
          <w:rFonts w:ascii="Arial" w:hAnsi="Arial" w:cs="Arial"/>
          <w:szCs w:val="22"/>
        </w:rPr>
      </w:pPr>
      <w:r w:rsidRPr="009B1520">
        <w:rPr>
          <w:rFonts w:ascii="Arial" w:hAnsi="Arial" w:cs="Arial"/>
          <w:szCs w:val="22"/>
        </w:rPr>
        <w:t xml:space="preserve">I </w:t>
      </w:r>
      <w:proofErr w:type="gramStart"/>
      <w:r w:rsidRPr="009B1520">
        <w:rPr>
          <w:rFonts w:ascii="Arial" w:hAnsi="Arial" w:cs="Arial"/>
          <w:szCs w:val="22"/>
        </w:rPr>
        <w:t>am informed</w:t>
      </w:r>
      <w:proofErr w:type="gramEnd"/>
      <w:r w:rsidRPr="009B1520">
        <w:rPr>
          <w:rFonts w:ascii="Arial" w:hAnsi="Arial" w:cs="Arial"/>
          <w:szCs w:val="22"/>
        </w:rPr>
        <w:t xml:space="preserve"> that the landowners of the route in question do not object to the application although I </w:t>
      </w:r>
      <w:proofErr w:type="gramStart"/>
      <w:r w:rsidRPr="009B1520">
        <w:rPr>
          <w:rFonts w:ascii="Arial" w:hAnsi="Arial" w:cs="Arial"/>
          <w:szCs w:val="22"/>
        </w:rPr>
        <w:t>am not told</w:t>
      </w:r>
      <w:proofErr w:type="gramEnd"/>
      <w:r w:rsidRPr="009B1520">
        <w:rPr>
          <w:rFonts w:ascii="Arial" w:hAnsi="Arial" w:cs="Arial"/>
          <w:szCs w:val="22"/>
        </w:rPr>
        <w:t xml:space="preserve"> what, if any, </w:t>
      </w:r>
      <w:r w:rsidR="00363F00" w:rsidRPr="009B1520">
        <w:rPr>
          <w:rFonts w:ascii="Arial" w:hAnsi="Arial" w:cs="Arial"/>
          <w:szCs w:val="22"/>
        </w:rPr>
        <w:t xml:space="preserve">consideration has </w:t>
      </w:r>
      <w:proofErr w:type="gramStart"/>
      <w:r w:rsidR="00363F00" w:rsidRPr="009B1520">
        <w:rPr>
          <w:rFonts w:ascii="Arial" w:hAnsi="Arial" w:cs="Arial"/>
          <w:szCs w:val="22"/>
        </w:rPr>
        <w:t>been given</w:t>
      </w:r>
      <w:proofErr w:type="gramEnd"/>
      <w:r w:rsidR="00363F00" w:rsidRPr="009B1520">
        <w:rPr>
          <w:rFonts w:ascii="Arial" w:hAnsi="Arial" w:cs="Arial"/>
          <w:szCs w:val="22"/>
        </w:rPr>
        <w:t xml:space="preserve"> to the upgrading of the route by way of agreement. The merits </w:t>
      </w:r>
      <w:r w:rsidR="00B33584" w:rsidRPr="009B1520">
        <w:rPr>
          <w:rFonts w:ascii="Arial" w:hAnsi="Arial" w:cs="Arial"/>
          <w:szCs w:val="22"/>
        </w:rPr>
        <w:t xml:space="preserve">(or otherwise) </w:t>
      </w:r>
      <w:r w:rsidR="00363F00" w:rsidRPr="009B1520">
        <w:rPr>
          <w:rFonts w:ascii="Arial" w:hAnsi="Arial" w:cs="Arial"/>
          <w:szCs w:val="22"/>
        </w:rPr>
        <w:t xml:space="preserve">of </w:t>
      </w:r>
      <w:r w:rsidR="00B33584" w:rsidRPr="009B1520">
        <w:rPr>
          <w:rFonts w:ascii="Arial" w:hAnsi="Arial" w:cs="Arial"/>
          <w:szCs w:val="22"/>
        </w:rPr>
        <w:t>doing so</w:t>
      </w:r>
      <w:r w:rsidR="00363F00" w:rsidRPr="009B1520">
        <w:rPr>
          <w:rFonts w:ascii="Arial" w:hAnsi="Arial" w:cs="Arial"/>
          <w:szCs w:val="22"/>
        </w:rPr>
        <w:t xml:space="preserve"> are not relevant to my considerations</w:t>
      </w:r>
      <w:r w:rsidR="00B33584" w:rsidRPr="009B1520">
        <w:rPr>
          <w:rFonts w:ascii="Arial" w:hAnsi="Arial" w:cs="Arial"/>
          <w:szCs w:val="22"/>
        </w:rPr>
        <w:t xml:space="preserve"> here</w:t>
      </w:r>
      <w:r w:rsidR="00F73C9F" w:rsidRPr="009B1520">
        <w:rPr>
          <w:rFonts w:ascii="Arial" w:hAnsi="Arial" w:cs="Arial"/>
          <w:szCs w:val="22"/>
        </w:rPr>
        <w:t xml:space="preserve">: </w:t>
      </w:r>
      <w:proofErr w:type="gramStart"/>
      <w:r w:rsidR="00F73C9F" w:rsidRPr="009B1520">
        <w:rPr>
          <w:rFonts w:ascii="Arial" w:hAnsi="Arial" w:cs="Arial"/>
          <w:szCs w:val="22"/>
        </w:rPr>
        <w:t>instead</w:t>
      </w:r>
      <w:proofErr w:type="gramEnd"/>
      <w:r w:rsidR="00F73C9F" w:rsidRPr="009B1520">
        <w:rPr>
          <w:rFonts w:ascii="Arial" w:hAnsi="Arial" w:cs="Arial"/>
          <w:szCs w:val="22"/>
        </w:rPr>
        <w:t xml:space="preserve"> the question is one of evidence.</w:t>
      </w:r>
    </w:p>
    <w:p w14:paraId="07F572B0" w14:textId="4F16B107" w:rsidR="00A3311D" w:rsidRPr="009B1520" w:rsidRDefault="00A3311D" w:rsidP="00A3311D">
      <w:pPr>
        <w:pStyle w:val="Style1"/>
        <w:rPr>
          <w:rFonts w:ascii="Arial" w:hAnsi="Arial" w:cs="Arial"/>
          <w:b/>
          <w:bCs/>
          <w:szCs w:val="22"/>
        </w:rPr>
      </w:pPr>
      <w:r w:rsidRPr="009B1520">
        <w:rPr>
          <w:rFonts w:ascii="Arial" w:hAnsi="Arial" w:cs="Arial"/>
          <w:b/>
          <w:bCs/>
          <w:szCs w:val="22"/>
        </w:rPr>
        <w:t>Main Issues</w:t>
      </w:r>
    </w:p>
    <w:p w14:paraId="4FB20DFF" w14:textId="352B481A" w:rsidR="00C1790B" w:rsidRPr="009B1520" w:rsidRDefault="00C1790B" w:rsidP="00C1790B">
      <w:pPr>
        <w:pStyle w:val="Style1"/>
        <w:numPr>
          <w:ilvl w:val="0"/>
          <w:numId w:val="4"/>
        </w:numPr>
        <w:rPr>
          <w:rFonts w:ascii="Arial" w:hAnsi="Arial" w:cs="Arial"/>
          <w:szCs w:val="22"/>
        </w:rPr>
      </w:pPr>
      <w:r w:rsidRPr="009B1520">
        <w:rPr>
          <w:rFonts w:ascii="Arial" w:hAnsi="Arial" w:cs="Arial"/>
          <w:szCs w:val="22"/>
        </w:rPr>
        <w:t xml:space="preserve">Section 53(5) of the 1981 Act provides that any person may apply to the Council for an Order which makes modifications consequent on events falling within paragraphs (b) and (c) of section 53(3). The particular event here, if an Order is to be made, requires the discovery of evidence which shows, together with all other relevant available evidence, that </w:t>
      </w:r>
      <w:r w:rsidR="0026674F" w:rsidRPr="009B1520">
        <w:rPr>
          <w:rFonts w:ascii="Arial" w:hAnsi="Arial" w:cs="Arial"/>
          <w:szCs w:val="22"/>
        </w:rPr>
        <w:t xml:space="preserve">a highway shown in the DMS as a highway of a particular description </w:t>
      </w:r>
      <w:r w:rsidR="009B00BE" w:rsidRPr="009B1520">
        <w:rPr>
          <w:rFonts w:ascii="Arial" w:hAnsi="Arial" w:cs="Arial"/>
          <w:szCs w:val="22"/>
        </w:rPr>
        <w:t>ought to be there shown as a highway of a different description</w:t>
      </w:r>
      <w:r w:rsidR="009B1520" w:rsidRPr="009B1520">
        <w:rPr>
          <w:rFonts w:ascii="Arial" w:hAnsi="Arial" w:cs="Arial"/>
          <w:szCs w:val="22"/>
        </w:rPr>
        <w:t>, which is to say an event falling within section 53(3)(c)(ii).</w:t>
      </w:r>
    </w:p>
    <w:p w14:paraId="1AC6874D" w14:textId="669D3CEE" w:rsidR="00B23B3E" w:rsidRDefault="001A50C3" w:rsidP="00B23B3E">
      <w:pPr>
        <w:pStyle w:val="Style1"/>
        <w:numPr>
          <w:ilvl w:val="0"/>
          <w:numId w:val="4"/>
        </w:numPr>
        <w:rPr>
          <w:rFonts w:ascii="Arial" w:hAnsi="Arial" w:cs="Arial"/>
          <w:szCs w:val="22"/>
        </w:rPr>
      </w:pPr>
      <w:proofErr w:type="gramStart"/>
      <w:r>
        <w:rPr>
          <w:rFonts w:ascii="Arial" w:hAnsi="Arial" w:cs="Arial"/>
          <w:szCs w:val="22"/>
        </w:rPr>
        <w:t>Thus</w:t>
      </w:r>
      <w:proofErr w:type="gramEnd"/>
      <w:r>
        <w:rPr>
          <w:rFonts w:ascii="Arial" w:hAnsi="Arial" w:cs="Arial"/>
          <w:szCs w:val="22"/>
        </w:rPr>
        <w:t xml:space="preserve"> the first main issue for consideration is whether there has been a discovery of evidence. </w:t>
      </w:r>
    </w:p>
    <w:p w14:paraId="36AF9ACA" w14:textId="26DC3E84" w:rsidR="00962E80" w:rsidRDefault="00962E80" w:rsidP="00B23B3E">
      <w:pPr>
        <w:pStyle w:val="Style1"/>
        <w:numPr>
          <w:ilvl w:val="0"/>
          <w:numId w:val="4"/>
        </w:numPr>
        <w:rPr>
          <w:rFonts w:ascii="Arial" w:hAnsi="Arial" w:cs="Arial"/>
          <w:szCs w:val="22"/>
        </w:rPr>
      </w:pPr>
      <w:r>
        <w:rPr>
          <w:rFonts w:ascii="Arial" w:hAnsi="Arial" w:cs="Arial"/>
          <w:szCs w:val="22"/>
        </w:rPr>
        <w:t xml:space="preserve">The second main issue </w:t>
      </w:r>
      <w:r w:rsidR="0027387F">
        <w:rPr>
          <w:rFonts w:ascii="Arial" w:hAnsi="Arial" w:cs="Arial"/>
          <w:szCs w:val="22"/>
        </w:rPr>
        <w:t xml:space="preserve">is whether </w:t>
      </w:r>
      <w:r w:rsidR="004C08C9">
        <w:rPr>
          <w:rFonts w:ascii="Arial" w:hAnsi="Arial" w:cs="Arial"/>
          <w:szCs w:val="22"/>
        </w:rPr>
        <w:t>any discovered</w:t>
      </w:r>
      <w:r w:rsidR="0027387F">
        <w:rPr>
          <w:rFonts w:ascii="Arial" w:hAnsi="Arial" w:cs="Arial"/>
          <w:szCs w:val="22"/>
        </w:rPr>
        <w:t xml:space="preserve"> evidence, taken together with all other evidence, shows that the route in question </w:t>
      </w:r>
      <w:r w:rsidR="00FE57AC">
        <w:rPr>
          <w:rFonts w:ascii="Arial" w:hAnsi="Arial" w:cs="Arial"/>
          <w:szCs w:val="22"/>
        </w:rPr>
        <w:t xml:space="preserve">(‘the application route’) </w:t>
      </w:r>
      <w:r w:rsidR="0027387F">
        <w:rPr>
          <w:rFonts w:ascii="Arial" w:hAnsi="Arial" w:cs="Arial"/>
          <w:szCs w:val="22"/>
        </w:rPr>
        <w:t xml:space="preserve">ought to </w:t>
      </w:r>
      <w:proofErr w:type="gramStart"/>
      <w:r w:rsidR="0027387F">
        <w:rPr>
          <w:rFonts w:ascii="Arial" w:hAnsi="Arial" w:cs="Arial"/>
          <w:szCs w:val="22"/>
        </w:rPr>
        <w:t>be upgraded</w:t>
      </w:r>
      <w:proofErr w:type="gramEnd"/>
      <w:r w:rsidR="0027387F">
        <w:rPr>
          <w:rFonts w:ascii="Arial" w:hAnsi="Arial" w:cs="Arial"/>
          <w:szCs w:val="22"/>
        </w:rPr>
        <w:t xml:space="preserve"> to a bridleway</w:t>
      </w:r>
      <w:r w:rsidR="00FE57AC">
        <w:rPr>
          <w:rFonts w:ascii="Arial" w:hAnsi="Arial" w:cs="Arial"/>
          <w:szCs w:val="22"/>
        </w:rPr>
        <w:t xml:space="preserve">. </w:t>
      </w:r>
    </w:p>
    <w:p w14:paraId="2C67CAE0" w14:textId="064D144F" w:rsidR="004C08C9" w:rsidRPr="0036082A" w:rsidRDefault="0036082A" w:rsidP="00963228">
      <w:pPr>
        <w:pStyle w:val="Style1"/>
        <w:ind w:left="0" w:firstLine="0"/>
        <w:rPr>
          <w:rFonts w:ascii="Arial" w:hAnsi="Arial" w:cs="Arial"/>
          <w:b/>
          <w:bCs/>
          <w:szCs w:val="22"/>
        </w:rPr>
      </w:pPr>
      <w:r>
        <w:rPr>
          <w:rFonts w:ascii="Arial" w:hAnsi="Arial" w:cs="Arial"/>
          <w:b/>
          <w:bCs/>
          <w:szCs w:val="22"/>
        </w:rPr>
        <w:lastRenderedPageBreak/>
        <w:t>Reasons</w:t>
      </w:r>
    </w:p>
    <w:p w14:paraId="5F2BA617" w14:textId="4E640075" w:rsidR="00EB569A" w:rsidRPr="00EB569A" w:rsidRDefault="003E67CA" w:rsidP="00EB569A">
      <w:pPr>
        <w:pStyle w:val="Style1"/>
        <w:ind w:left="360" w:firstLine="0"/>
        <w:rPr>
          <w:rFonts w:ascii="Arial" w:hAnsi="Arial" w:cs="Arial"/>
          <w:i/>
          <w:iCs/>
          <w:szCs w:val="22"/>
        </w:rPr>
      </w:pPr>
      <w:r>
        <w:rPr>
          <w:rFonts w:ascii="Arial" w:hAnsi="Arial" w:cs="Arial"/>
          <w:i/>
          <w:iCs/>
          <w:szCs w:val="22"/>
        </w:rPr>
        <w:t>Evidence not previously available</w:t>
      </w:r>
    </w:p>
    <w:p w14:paraId="34A09066" w14:textId="596ADCCC" w:rsidR="00E41827" w:rsidRDefault="00B9281C" w:rsidP="00B23B3E">
      <w:pPr>
        <w:pStyle w:val="Style1"/>
        <w:numPr>
          <w:ilvl w:val="0"/>
          <w:numId w:val="4"/>
        </w:numPr>
        <w:rPr>
          <w:rFonts w:ascii="Arial" w:hAnsi="Arial" w:cs="Arial"/>
          <w:szCs w:val="22"/>
        </w:rPr>
      </w:pPr>
      <w:r>
        <w:rPr>
          <w:rFonts w:ascii="Arial" w:hAnsi="Arial" w:cs="Arial"/>
          <w:szCs w:val="22"/>
        </w:rPr>
        <w:t>Th</w:t>
      </w:r>
      <w:r w:rsidR="00AC3ADF">
        <w:rPr>
          <w:rFonts w:ascii="Arial" w:hAnsi="Arial" w:cs="Arial"/>
          <w:szCs w:val="22"/>
        </w:rPr>
        <w:t xml:space="preserve">ere is </w:t>
      </w:r>
      <w:proofErr w:type="gramStart"/>
      <w:r w:rsidR="00AC3ADF">
        <w:rPr>
          <w:rFonts w:ascii="Arial" w:hAnsi="Arial" w:cs="Arial"/>
          <w:szCs w:val="22"/>
        </w:rPr>
        <w:t>some</w:t>
      </w:r>
      <w:proofErr w:type="gramEnd"/>
      <w:r w:rsidR="00AC3ADF">
        <w:rPr>
          <w:rFonts w:ascii="Arial" w:hAnsi="Arial" w:cs="Arial"/>
          <w:szCs w:val="22"/>
        </w:rPr>
        <w:t xml:space="preserve"> dispute between the parties as to the extent to which those responsible for drawing up the first DMS in the 1950s will have had regard to </w:t>
      </w:r>
      <w:proofErr w:type="gramStart"/>
      <w:r w:rsidR="00AC3ADF">
        <w:rPr>
          <w:rFonts w:ascii="Arial" w:hAnsi="Arial" w:cs="Arial"/>
          <w:szCs w:val="22"/>
        </w:rPr>
        <w:t>some of</w:t>
      </w:r>
      <w:proofErr w:type="gramEnd"/>
      <w:r w:rsidR="00AC3ADF">
        <w:rPr>
          <w:rFonts w:ascii="Arial" w:hAnsi="Arial" w:cs="Arial"/>
          <w:szCs w:val="22"/>
        </w:rPr>
        <w:t xml:space="preserve"> the historic documents now available. Th</w:t>
      </w:r>
      <w:r>
        <w:rPr>
          <w:rFonts w:ascii="Arial" w:hAnsi="Arial" w:cs="Arial"/>
          <w:szCs w:val="22"/>
        </w:rPr>
        <w:t xml:space="preserve">e appellant asserts that several documents submitted with the application (or otherwise reviewed by the Council upon considering it) </w:t>
      </w:r>
      <w:r w:rsidR="00F55BE8">
        <w:rPr>
          <w:rFonts w:ascii="Arial" w:hAnsi="Arial" w:cs="Arial"/>
          <w:szCs w:val="22"/>
        </w:rPr>
        <w:t>would not have been considered by the</w:t>
      </w:r>
      <w:r w:rsidR="003D17CF">
        <w:rPr>
          <w:rFonts w:ascii="Arial" w:hAnsi="Arial" w:cs="Arial"/>
          <w:szCs w:val="22"/>
        </w:rPr>
        <w:t xml:space="preserve"> surveying authority</w:t>
      </w:r>
      <w:r w:rsidR="00F55BE8">
        <w:rPr>
          <w:rFonts w:ascii="Arial" w:hAnsi="Arial" w:cs="Arial"/>
          <w:szCs w:val="22"/>
        </w:rPr>
        <w:t xml:space="preserve"> or others responsible for producing the first iteration of the DMS in the early 1950s</w:t>
      </w:r>
      <w:r w:rsidR="00A34762">
        <w:rPr>
          <w:rFonts w:ascii="Arial" w:hAnsi="Arial" w:cs="Arial"/>
          <w:szCs w:val="22"/>
        </w:rPr>
        <w:t>. Accordingly, such documents are contended to be ‘new’ evidence.</w:t>
      </w:r>
      <w:r w:rsidR="003D17CF">
        <w:rPr>
          <w:rFonts w:ascii="Arial" w:hAnsi="Arial" w:cs="Arial"/>
          <w:szCs w:val="22"/>
        </w:rPr>
        <w:t xml:space="preserve"> </w:t>
      </w:r>
    </w:p>
    <w:p w14:paraId="240EB5F6" w14:textId="445965BB" w:rsidR="0082728B" w:rsidRDefault="003D17CF" w:rsidP="00B23B3E">
      <w:pPr>
        <w:pStyle w:val="Style1"/>
        <w:numPr>
          <w:ilvl w:val="0"/>
          <w:numId w:val="4"/>
        </w:numPr>
        <w:rPr>
          <w:rFonts w:ascii="Arial" w:hAnsi="Arial" w:cs="Arial"/>
          <w:szCs w:val="22"/>
        </w:rPr>
      </w:pPr>
      <w:r>
        <w:rPr>
          <w:rFonts w:ascii="Arial" w:hAnsi="Arial" w:cs="Arial"/>
          <w:szCs w:val="22"/>
        </w:rPr>
        <w:t>The appellant</w:t>
      </w:r>
      <w:r w:rsidR="00CF0E00">
        <w:rPr>
          <w:rFonts w:ascii="Arial" w:hAnsi="Arial" w:cs="Arial"/>
          <w:szCs w:val="22"/>
        </w:rPr>
        <w:t xml:space="preserve"> gives two grounds for this assertion</w:t>
      </w:r>
      <w:r w:rsidR="00ED36AD">
        <w:rPr>
          <w:rFonts w:ascii="Arial" w:hAnsi="Arial" w:cs="Arial"/>
          <w:szCs w:val="22"/>
        </w:rPr>
        <w:t>.</w:t>
      </w:r>
      <w:r w:rsidR="00CF0E00">
        <w:rPr>
          <w:rFonts w:ascii="Arial" w:hAnsi="Arial" w:cs="Arial"/>
          <w:szCs w:val="22"/>
        </w:rPr>
        <w:t xml:space="preserve"> </w:t>
      </w:r>
      <w:r w:rsidR="00ED36AD">
        <w:rPr>
          <w:rFonts w:ascii="Arial" w:hAnsi="Arial" w:cs="Arial"/>
          <w:szCs w:val="22"/>
        </w:rPr>
        <w:t>F</w:t>
      </w:r>
      <w:r w:rsidR="00CF0E00">
        <w:rPr>
          <w:rFonts w:ascii="Arial" w:hAnsi="Arial" w:cs="Arial"/>
          <w:szCs w:val="22"/>
        </w:rPr>
        <w:t>irst, she</w:t>
      </w:r>
      <w:r>
        <w:rPr>
          <w:rFonts w:ascii="Arial" w:hAnsi="Arial" w:cs="Arial"/>
          <w:szCs w:val="22"/>
        </w:rPr>
        <w:t xml:space="preserve"> points out that the parish ‘survey sheets’ contained space for </w:t>
      </w:r>
      <w:r w:rsidR="006E2887">
        <w:rPr>
          <w:rFonts w:ascii="Arial" w:hAnsi="Arial" w:cs="Arial"/>
          <w:szCs w:val="22"/>
        </w:rPr>
        <w:t xml:space="preserve">the documents then considered to </w:t>
      </w:r>
      <w:proofErr w:type="gramStart"/>
      <w:r w:rsidR="006E2887">
        <w:rPr>
          <w:rFonts w:ascii="Arial" w:hAnsi="Arial" w:cs="Arial"/>
          <w:szCs w:val="22"/>
        </w:rPr>
        <w:t>be listed</w:t>
      </w:r>
      <w:proofErr w:type="gramEnd"/>
      <w:r w:rsidR="006E2887">
        <w:rPr>
          <w:rFonts w:ascii="Arial" w:hAnsi="Arial" w:cs="Arial"/>
          <w:szCs w:val="22"/>
        </w:rPr>
        <w:t xml:space="preserve">, and no relevant entries </w:t>
      </w:r>
      <w:proofErr w:type="gramStart"/>
      <w:r w:rsidR="006E2887">
        <w:rPr>
          <w:rFonts w:ascii="Arial" w:hAnsi="Arial" w:cs="Arial"/>
          <w:szCs w:val="22"/>
        </w:rPr>
        <w:t>were made</w:t>
      </w:r>
      <w:proofErr w:type="gramEnd"/>
      <w:r w:rsidR="006E2887">
        <w:rPr>
          <w:rFonts w:ascii="Arial" w:hAnsi="Arial" w:cs="Arial"/>
          <w:szCs w:val="22"/>
        </w:rPr>
        <w:t xml:space="preserve"> here</w:t>
      </w:r>
      <w:r w:rsidR="00D64B3D">
        <w:rPr>
          <w:rFonts w:ascii="Arial" w:hAnsi="Arial" w:cs="Arial"/>
          <w:szCs w:val="22"/>
        </w:rPr>
        <w:t>, in distinction to other cases. S</w:t>
      </w:r>
      <w:r w:rsidR="00ED36AD">
        <w:rPr>
          <w:rFonts w:ascii="Arial" w:hAnsi="Arial" w:cs="Arial"/>
          <w:szCs w:val="22"/>
        </w:rPr>
        <w:t>econdly</w:t>
      </w:r>
      <w:r w:rsidR="00D64B3D">
        <w:rPr>
          <w:rFonts w:ascii="Arial" w:hAnsi="Arial" w:cs="Arial"/>
          <w:szCs w:val="22"/>
        </w:rPr>
        <w:t xml:space="preserve">, </w:t>
      </w:r>
      <w:proofErr w:type="gramStart"/>
      <w:r w:rsidR="00D64B3D">
        <w:rPr>
          <w:rFonts w:ascii="Arial" w:hAnsi="Arial" w:cs="Arial"/>
          <w:szCs w:val="22"/>
        </w:rPr>
        <w:t>some of</w:t>
      </w:r>
      <w:proofErr w:type="gramEnd"/>
      <w:r w:rsidR="00D64B3D">
        <w:rPr>
          <w:rFonts w:ascii="Arial" w:hAnsi="Arial" w:cs="Arial"/>
          <w:szCs w:val="22"/>
        </w:rPr>
        <w:t xml:space="preserve"> the historic maps annotate the application route as </w:t>
      </w:r>
      <w:r w:rsidR="00365FCE">
        <w:rPr>
          <w:rFonts w:ascii="Arial" w:hAnsi="Arial" w:cs="Arial"/>
          <w:szCs w:val="22"/>
        </w:rPr>
        <w:t>a ‘BR’ (bridle road) or show it as a road</w:t>
      </w:r>
      <w:r w:rsidR="00675977">
        <w:rPr>
          <w:rFonts w:ascii="Arial" w:hAnsi="Arial" w:cs="Arial"/>
          <w:szCs w:val="22"/>
        </w:rPr>
        <w:t xml:space="preserve">, never a footpath, and it is difficult to see how this evidence could have </w:t>
      </w:r>
      <w:proofErr w:type="gramStart"/>
      <w:r w:rsidR="00675977">
        <w:rPr>
          <w:rFonts w:ascii="Arial" w:hAnsi="Arial" w:cs="Arial"/>
          <w:szCs w:val="22"/>
        </w:rPr>
        <w:t>been ignored</w:t>
      </w:r>
      <w:proofErr w:type="gramEnd"/>
      <w:r w:rsidR="006E2887">
        <w:rPr>
          <w:rFonts w:ascii="Arial" w:hAnsi="Arial" w:cs="Arial"/>
          <w:szCs w:val="22"/>
        </w:rPr>
        <w:t>.</w:t>
      </w:r>
    </w:p>
    <w:p w14:paraId="6D9F9B77" w14:textId="77777777" w:rsidR="009563FE" w:rsidRDefault="009563FE" w:rsidP="009563FE">
      <w:pPr>
        <w:pStyle w:val="Style1"/>
        <w:numPr>
          <w:ilvl w:val="0"/>
          <w:numId w:val="4"/>
        </w:numPr>
        <w:rPr>
          <w:rFonts w:ascii="Arial" w:hAnsi="Arial" w:cs="Arial"/>
          <w:szCs w:val="22"/>
        </w:rPr>
      </w:pPr>
      <w:r>
        <w:rPr>
          <w:rFonts w:ascii="Arial" w:hAnsi="Arial" w:cs="Arial"/>
          <w:szCs w:val="22"/>
        </w:rPr>
        <w:t xml:space="preserve">Exactly what documents </w:t>
      </w:r>
      <w:proofErr w:type="gramStart"/>
      <w:r>
        <w:rPr>
          <w:rFonts w:ascii="Arial" w:hAnsi="Arial" w:cs="Arial"/>
          <w:szCs w:val="22"/>
        </w:rPr>
        <w:t>were consulted</w:t>
      </w:r>
      <w:proofErr w:type="gramEnd"/>
      <w:r>
        <w:rPr>
          <w:rFonts w:ascii="Arial" w:hAnsi="Arial" w:cs="Arial"/>
          <w:szCs w:val="22"/>
        </w:rPr>
        <w:t xml:space="preserve"> by the parish council or the surveying authority in the instant case is not certain. No parish minutes have </w:t>
      </w:r>
      <w:proofErr w:type="gramStart"/>
      <w:r>
        <w:rPr>
          <w:rFonts w:ascii="Arial" w:hAnsi="Arial" w:cs="Arial"/>
          <w:szCs w:val="22"/>
        </w:rPr>
        <w:t>been supplied</w:t>
      </w:r>
      <w:proofErr w:type="gramEnd"/>
      <w:r>
        <w:rPr>
          <w:rFonts w:ascii="Arial" w:hAnsi="Arial" w:cs="Arial"/>
          <w:szCs w:val="22"/>
        </w:rPr>
        <w:t xml:space="preserve">, which might ordinarily be helpful as a general record of the parish council’s considerations. Nor have any minutes of the surveying authority itself, saying what historic documents were </w:t>
      </w:r>
      <w:proofErr w:type="gramStart"/>
      <w:r>
        <w:rPr>
          <w:rFonts w:ascii="Arial" w:hAnsi="Arial" w:cs="Arial"/>
          <w:szCs w:val="22"/>
        </w:rPr>
        <w:t>generally available</w:t>
      </w:r>
      <w:proofErr w:type="gramEnd"/>
      <w:r>
        <w:rPr>
          <w:rFonts w:ascii="Arial" w:hAnsi="Arial" w:cs="Arial"/>
          <w:szCs w:val="22"/>
        </w:rPr>
        <w:t xml:space="preserve"> to it. From the documents that have </w:t>
      </w:r>
      <w:proofErr w:type="gramStart"/>
      <w:r>
        <w:rPr>
          <w:rFonts w:ascii="Arial" w:hAnsi="Arial" w:cs="Arial"/>
          <w:szCs w:val="22"/>
        </w:rPr>
        <w:t>been supplied</w:t>
      </w:r>
      <w:proofErr w:type="gramEnd"/>
      <w:r>
        <w:rPr>
          <w:rFonts w:ascii="Arial" w:hAnsi="Arial" w:cs="Arial"/>
          <w:szCs w:val="22"/>
        </w:rPr>
        <w:t xml:space="preserve">, </w:t>
      </w:r>
      <w:proofErr w:type="gramStart"/>
      <w:r>
        <w:rPr>
          <w:rFonts w:ascii="Arial" w:hAnsi="Arial" w:cs="Arial"/>
          <w:szCs w:val="22"/>
        </w:rPr>
        <w:t>some</w:t>
      </w:r>
      <w:proofErr w:type="gramEnd"/>
      <w:r>
        <w:rPr>
          <w:rFonts w:ascii="Arial" w:hAnsi="Arial" w:cs="Arial"/>
          <w:szCs w:val="22"/>
        </w:rPr>
        <w:t xml:space="preserve"> inferences can however </w:t>
      </w:r>
      <w:proofErr w:type="gramStart"/>
      <w:r>
        <w:rPr>
          <w:rFonts w:ascii="Arial" w:hAnsi="Arial" w:cs="Arial"/>
          <w:szCs w:val="22"/>
        </w:rPr>
        <w:t>be drawn</w:t>
      </w:r>
      <w:proofErr w:type="gramEnd"/>
      <w:r>
        <w:rPr>
          <w:rFonts w:ascii="Arial" w:hAnsi="Arial" w:cs="Arial"/>
          <w:szCs w:val="22"/>
        </w:rPr>
        <w:t>.</w:t>
      </w:r>
    </w:p>
    <w:p w14:paraId="7050EF03" w14:textId="75610F15" w:rsidR="0095785C" w:rsidRDefault="002A7628" w:rsidP="00B23B3E">
      <w:pPr>
        <w:pStyle w:val="Style1"/>
        <w:numPr>
          <w:ilvl w:val="0"/>
          <w:numId w:val="4"/>
        </w:numPr>
        <w:rPr>
          <w:rFonts w:ascii="Arial" w:hAnsi="Arial" w:cs="Arial"/>
          <w:szCs w:val="22"/>
        </w:rPr>
      </w:pPr>
      <w:r>
        <w:rPr>
          <w:rFonts w:ascii="Arial" w:hAnsi="Arial" w:cs="Arial"/>
          <w:szCs w:val="22"/>
        </w:rPr>
        <w:t>T</w:t>
      </w:r>
      <w:r w:rsidR="00370B83">
        <w:rPr>
          <w:rFonts w:ascii="Arial" w:hAnsi="Arial" w:cs="Arial"/>
          <w:szCs w:val="22"/>
        </w:rPr>
        <w:t xml:space="preserve">he Council </w:t>
      </w:r>
      <w:r w:rsidR="00F75049">
        <w:rPr>
          <w:rFonts w:ascii="Arial" w:hAnsi="Arial" w:cs="Arial"/>
          <w:szCs w:val="22"/>
        </w:rPr>
        <w:t>draw my attention to a Government</w:t>
      </w:r>
      <w:r w:rsidR="00370B83">
        <w:rPr>
          <w:rFonts w:ascii="Arial" w:hAnsi="Arial" w:cs="Arial"/>
          <w:szCs w:val="22"/>
        </w:rPr>
        <w:t xml:space="preserve"> Circular</w:t>
      </w:r>
      <w:r w:rsidR="00F75049">
        <w:rPr>
          <w:rFonts w:ascii="Arial" w:hAnsi="Arial" w:cs="Arial"/>
          <w:szCs w:val="22"/>
        </w:rPr>
        <w:t xml:space="preserve">, no. 81, issued in 1950, and the </w:t>
      </w:r>
      <w:r w:rsidR="001F3924">
        <w:rPr>
          <w:rFonts w:ascii="Arial" w:hAnsi="Arial" w:cs="Arial"/>
          <w:szCs w:val="22"/>
        </w:rPr>
        <w:t xml:space="preserve">Memorandum that </w:t>
      </w:r>
      <w:proofErr w:type="gramStart"/>
      <w:r w:rsidR="001F3924">
        <w:rPr>
          <w:rFonts w:ascii="Arial" w:hAnsi="Arial" w:cs="Arial"/>
          <w:szCs w:val="22"/>
        </w:rPr>
        <w:t>was attached</w:t>
      </w:r>
      <w:proofErr w:type="gramEnd"/>
      <w:r w:rsidR="001F3924">
        <w:rPr>
          <w:rFonts w:ascii="Arial" w:hAnsi="Arial" w:cs="Arial"/>
          <w:szCs w:val="22"/>
        </w:rPr>
        <w:t xml:space="preserve"> to it. That Memorandum</w:t>
      </w:r>
      <w:r w:rsidR="0095785C">
        <w:rPr>
          <w:rFonts w:ascii="Arial" w:hAnsi="Arial" w:cs="Arial"/>
          <w:szCs w:val="22"/>
        </w:rPr>
        <w:t xml:space="preserve">, which </w:t>
      </w:r>
      <w:proofErr w:type="gramStart"/>
      <w:r w:rsidR="0095785C">
        <w:rPr>
          <w:rFonts w:ascii="Arial" w:hAnsi="Arial" w:cs="Arial"/>
          <w:szCs w:val="22"/>
        </w:rPr>
        <w:t>is understood</w:t>
      </w:r>
      <w:proofErr w:type="gramEnd"/>
      <w:r w:rsidR="0095785C">
        <w:rPr>
          <w:rFonts w:ascii="Arial" w:hAnsi="Arial" w:cs="Arial"/>
          <w:szCs w:val="22"/>
        </w:rPr>
        <w:t xml:space="preserve"> to have </w:t>
      </w:r>
      <w:proofErr w:type="gramStart"/>
      <w:r w:rsidR="0095785C">
        <w:rPr>
          <w:rFonts w:ascii="Arial" w:hAnsi="Arial" w:cs="Arial"/>
          <w:szCs w:val="22"/>
        </w:rPr>
        <w:t>been circulated</w:t>
      </w:r>
      <w:proofErr w:type="gramEnd"/>
      <w:r w:rsidR="0095785C">
        <w:rPr>
          <w:rFonts w:ascii="Arial" w:hAnsi="Arial" w:cs="Arial"/>
          <w:szCs w:val="22"/>
        </w:rPr>
        <w:t xml:space="preserve"> to parish councils </w:t>
      </w:r>
      <w:r w:rsidR="006D686D">
        <w:rPr>
          <w:rFonts w:ascii="Arial" w:hAnsi="Arial" w:cs="Arial"/>
          <w:szCs w:val="22"/>
        </w:rPr>
        <w:t>responsible for conducting the local surveys,</w:t>
      </w:r>
      <w:r w:rsidR="001F3924">
        <w:rPr>
          <w:rFonts w:ascii="Arial" w:hAnsi="Arial" w:cs="Arial"/>
          <w:szCs w:val="22"/>
        </w:rPr>
        <w:t xml:space="preserve"> gave advice </w:t>
      </w:r>
      <w:r w:rsidR="006D686D">
        <w:rPr>
          <w:rFonts w:ascii="Arial" w:hAnsi="Arial" w:cs="Arial"/>
          <w:szCs w:val="22"/>
        </w:rPr>
        <w:t>in these terms:</w:t>
      </w:r>
      <w:r w:rsidR="001F3924">
        <w:rPr>
          <w:rFonts w:ascii="Arial" w:hAnsi="Arial" w:cs="Arial"/>
          <w:szCs w:val="22"/>
        </w:rPr>
        <w:t xml:space="preserve"> </w:t>
      </w:r>
    </w:p>
    <w:p w14:paraId="707ABF83" w14:textId="09E426EF" w:rsidR="0095785C" w:rsidRPr="006D686D" w:rsidRDefault="0095785C" w:rsidP="006D686D">
      <w:pPr>
        <w:pStyle w:val="Style1"/>
        <w:ind w:left="1440" w:firstLine="0"/>
        <w:rPr>
          <w:rFonts w:ascii="Arial" w:hAnsi="Arial" w:cs="Arial"/>
          <w:i/>
          <w:iCs/>
          <w:szCs w:val="22"/>
        </w:rPr>
      </w:pPr>
      <w:r w:rsidRPr="006D686D">
        <w:rPr>
          <w:rFonts w:ascii="Arial" w:hAnsi="Arial" w:cs="Arial"/>
          <w:i/>
          <w:iCs/>
          <w:szCs w:val="22"/>
        </w:rPr>
        <w:t xml:space="preserve">The Committee should then consult any other maps and records which may help. These include </w:t>
      </w:r>
      <w:proofErr w:type="spellStart"/>
      <w:r w:rsidRPr="006D686D">
        <w:rPr>
          <w:rFonts w:ascii="Arial" w:hAnsi="Arial" w:cs="Arial"/>
          <w:i/>
          <w:iCs/>
          <w:szCs w:val="22"/>
        </w:rPr>
        <w:t>Inclosure</w:t>
      </w:r>
      <w:proofErr w:type="spellEnd"/>
      <w:r w:rsidRPr="006D686D">
        <w:rPr>
          <w:rFonts w:ascii="Arial" w:hAnsi="Arial" w:cs="Arial"/>
          <w:i/>
          <w:iCs/>
          <w:szCs w:val="22"/>
        </w:rPr>
        <w:t xml:space="preserve"> Award maps, Tithe maps, Parish maps, maps of admitted public rights of way deposited by owners under Section 1(4) of the Rights of Way Act 1932, statements in writing by owners expressly dedicating paths, old Ordnance Surveys, maps in local guide books and histories, footpath rambling guides and old minutes of the Parish and District Councils.</w:t>
      </w:r>
    </w:p>
    <w:p w14:paraId="15186258" w14:textId="7E6224F2" w:rsidR="00A34762" w:rsidRPr="006D686D" w:rsidRDefault="0095785C" w:rsidP="006D686D">
      <w:pPr>
        <w:pStyle w:val="Style1"/>
        <w:ind w:left="1440" w:firstLine="0"/>
        <w:rPr>
          <w:rFonts w:ascii="Arial" w:hAnsi="Arial" w:cs="Arial"/>
          <w:i/>
          <w:iCs/>
          <w:szCs w:val="22"/>
        </w:rPr>
      </w:pPr>
      <w:r w:rsidRPr="006D686D">
        <w:rPr>
          <w:rFonts w:ascii="Arial" w:hAnsi="Arial" w:cs="Arial"/>
          <w:i/>
          <w:iCs/>
          <w:szCs w:val="22"/>
        </w:rPr>
        <w:t xml:space="preserve">If any of the earlier Ordnance maps are </w:t>
      </w:r>
      <w:proofErr w:type="gramStart"/>
      <w:r w:rsidRPr="006D686D">
        <w:rPr>
          <w:rFonts w:ascii="Arial" w:hAnsi="Arial" w:cs="Arial"/>
          <w:i/>
          <w:iCs/>
          <w:szCs w:val="22"/>
        </w:rPr>
        <w:t>available</w:t>
      </w:r>
      <w:proofErr w:type="gramEnd"/>
      <w:r w:rsidRPr="006D686D">
        <w:rPr>
          <w:rFonts w:ascii="Arial" w:hAnsi="Arial" w:cs="Arial"/>
          <w:i/>
          <w:iCs/>
          <w:szCs w:val="22"/>
        </w:rPr>
        <w:t xml:space="preserve"> they should </w:t>
      </w:r>
      <w:proofErr w:type="gramStart"/>
      <w:r w:rsidRPr="006D686D">
        <w:rPr>
          <w:rFonts w:ascii="Arial" w:hAnsi="Arial" w:cs="Arial"/>
          <w:i/>
          <w:iCs/>
          <w:szCs w:val="22"/>
        </w:rPr>
        <w:t>be examined</w:t>
      </w:r>
      <w:proofErr w:type="gramEnd"/>
      <w:r w:rsidRPr="006D686D">
        <w:rPr>
          <w:rFonts w:ascii="Arial" w:hAnsi="Arial" w:cs="Arial"/>
          <w:i/>
          <w:iCs/>
          <w:szCs w:val="22"/>
        </w:rPr>
        <w:t xml:space="preserve"> and compared with the latest edition. It will often </w:t>
      </w:r>
      <w:proofErr w:type="gramStart"/>
      <w:r w:rsidRPr="006D686D">
        <w:rPr>
          <w:rFonts w:ascii="Arial" w:hAnsi="Arial" w:cs="Arial"/>
          <w:i/>
          <w:iCs/>
          <w:szCs w:val="22"/>
        </w:rPr>
        <w:t>be found</w:t>
      </w:r>
      <w:proofErr w:type="gramEnd"/>
      <w:r w:rsidRPr="006D686D">
        <w:rPr>
          <w:rFonts w:ascii="Arial" w:hAnsi="Arial" w:cs="Arial"/>
          <w:i/>
          <w:iCs/>
          <w:szCs w:val="22"/>
        </w:rPr>
        <w:t xml:space="preserve"> that tracks which used to exist and </w:t>
      </w:r>
      <w:proofErr w:type="gramStart"/>
      <w:r w:rsidRPr="006D686D">
        <w:rPr>
          <w:rFonts w:ascii="Arial" w:hAnsi="Arial" w:cs="Arial"/>
          <w:i/>
          <w:iCs/>
          <w:szCs w:val="22"/>
        </w:rPr>
        <w:t>are described</w:t>
      </w:r>
      <w:proofErr w:type="gramEnd"/>
      <w:r w:rsidRPr="006D686D">
        <w:rPr>
          <w:rFonts w:ascii="Arial" w:hAnsi="Arial" w:cs="Arial"/>
          <w:i/>
          <w:iCs/>
          <w:szCs w:val="22"/>
        </w:rPr>
        <w:t xml:space="preserve"> by old witnesses as public are no longer in use and </w:t>
      </w:r>
      <w:proofErr w:type="gramStart"/>
      <w:r w:rsidRPr="006D686D">
        <w:rPr>
          <w:rFonts w:ascii="Arial" w:hAnsi="Arial" w:cs="Arial"/>
          <w:i/>
          <w:iCs/>
          <w:szCs w:val="22"/>
        </w:rPr>
        <w:t>are not shown</w:t>
      </w:r>
      <w:proofErr w:type="gramEnd"/>
      <w:r w:rsidRPr="006D686D">
        <w:rPr>
          <w:rFonts w:ascii="Arial" w:hAnsi="Arial" w:cs="Arial"/>
          <w:i/>
          <w:iCs/>
          <w:szCs w:val="22"/>
        </w:rPr>
        <w:t xml:space="preserve"> on the later editions, but if a path has once become public, mere disuse does not extinguish the public right. Ordnance maps do not distinguish between public and private </w:t>
      </w:r>
      <w:proofErr w:type="gramStart"/>
      <w:r w:rsidRPr="006D686D">
        <w:rPr>
          <w:rFonts w:ascii="Arial" w:hAnsi="Arial" w:cs="Arial"/>
          <w:i/>
          <w:iCs/>
          <w:szCs w:val="22"/>
        </w:rPr>
        <w:t>paths, but</w:t>
      </w:r>
      <w:proofErr w:type="gramEnd"/>
      <w:r w:rsidRPr="006D686D">
        <w:rPr>
          <w:rFonts w:ascii="Arial" w:hAnsi="Arial" w:cs="Arial"/>
          <w:i/>
          <w:iCs/>
          <w:szCs w:val="22"/>
        </w:rPr>
        <w:t xml:space="preserve"> mark all visible tracks. Where they describe a path as “B.R.” the surveyors found a path </w:t>
      </w:r>
      <w:proofErr w:type="gramStart"/>
      <w:r w:rsidRPr="006D686D">
        <w:rPr>
          <w:rFonts w:ascii="Arial" w:hAnsi="Arial" w:cs="Arial"/>
          <w:i/>
          <w:iCs/>
          <w:szCs w:val="22"/>
        </w:rPr>
        <w:t>apparently used</w:t>
      </w:r>
      <w:proofErr w:type="gramEnd"/>
      <w:r w:rsidRPr="006D686D">
        <w:rPr>
          <w:rFonts w:ascii="Arial" w:hAnsi="Arial" w:cs="Arial"/>
          <w:i/>
          <w:iCs/>
          <w:szCs w:val="22"/>
        </w:rPr>
        <w:t xml:space="preserve"> as a bridleway; or if “F.P.” as a footpath; but the use of such letters does not necessarily mean that such paths are public, nor does the omission of the letters signify that they are not public.</w:t>
      </w:r>
    </w:p>
    <w:p w14:paraId="57DFB409" w14:textId="58CFC98A" w:rsidR="003E67CA" w:rsidRPr="00EA1BB9" w:rsidRDefault="00B33FE7" w:rsidP="00B23B3E">
      <w:pPr>
        <w:pStyle w:val="Style1"/>
        <w:numPr>
          <w:ilvl w:val="0"/>
          <w:numId w:val="4"/>
        </w:numPr>
        <w:rPr>
          <w:rFonts w:ascii="Arial" w:hAnsi="Arial" w:cs="Arial"/>
          <w:szCs w:val="22"/>
        </w:rPr>
      </w:pPr>
      <w:r>
        <w:rPr>
          <w:rFonts w:ascii="Arial" w:hAnsi="Arial" w:cs="Arial"/>
          <w:szCs w:val="22"/>
        </w:rPr>
        <w:t>The County Surveyor</w:t>
      </w:r>
      <w:r w:rsidR="002A7628">
        <w:rPr>
          <w:rFonts w:ascii="Arial" w:hAnsi="Arial" w:cs="Arial"/>
          <w:szCs w:val="22"/>
        </w:rPr>
        <w:t>s</w:t>
      </w:r>
      <w:r>
        <w:rPr>
          <w:rFonts w:ascii="Arial" w:hAnsi="Arial" w:cs="Arial"/>
          <w:szCs w:val="22"/>
        </w:rPr>
        <w:t xml:space="preserve"> </w:t>
      </w:r>
      <w:proofErr w:type="gramStart"/>
      <w:r>
        <w:rPr>
          <w:rFonts w:ascii="Arial" w:hAnsi="Arial" w:cs="Arial"/>
          <w:szCs w:val="22"/>
        </w:rPr>
        <w:t>evidently had</w:t>
      </w:r>
      <w:proofErr w:type="gramEnd"/>
      <w:r>
        <w:rPr>
          <w:rFonts w:ascii="Arial" w:hAnsi="Arial" w:cs="Arial"/>
          <w:szCs w:val="22"/>
        </w:rPr>
        <w:t xml:space="preserve"> sight of Rocque’s map of 1761. It </w:t>
      </w:r>
      <w:proofErr w:type="gramStart"/>
      <w:r>
        <w:rPr>
          <w:rFonts w:ascii="Arial" w:hAnsi="Arial" w:cs="Arial"/>
          <w:szCs w:val="22"/>
        </w:rPr>
        <w:t>is</w:t>
      </w:r>
      <w:r w:rsidR="00B05C6F">
        <w:rPr>
          <w:rFonts w:ascii="Arial" w:hAnsi="Arial" w:cs="Arial"/>
          <w:szCs w:val="22"/>
        </w:rPr>
        <w:t xml:space="preserve"> referred</w:t>
      </w:r>
      <w:proofErr w:type="gramEnd"/>
      <w:r w:rsidR="00B05C6F">
        <w:rPr>
          <w:rFonts w:ascii="Arial" w:hAnsi="Arial" w:cs="Arial"/>
          <w:szCs w:val="22"/>
        </w:rPr>
        <w:t xml:space="preserve"> to in the survey sheet for ‘</w:t>
      </w:r>
      <w:proofErr w:type="spellStart"/>
      <w:r w:rsidR="00B05C6F">
        <w:rPr>
          <w:rFonts w:ascii="Arial" w:hAnsi="Arial" w:cs="Arial"/>
          <w:szCs w:val="22"/>
        </w:rPr>
        <w:t>Kintbury</w:t>
      </w:r>
      <w:proofErr w:type="spellEnd"/>
      <w:proofErr w:type="gramStart"/>
      <w:r w:rsidR="00B05C6F">
        <w:rPr>
          <w:rFonts w:ascii="Arial" w:hAnsi="Arial" w:cs="Arial"/>
          <w:szCs w:val="22"/>
        </w:rPr>
        <w:t>’,</w:t>
      </w:r>
      <w:proofErr w:type="gramEnd"/>
      <w:r w:rsidR="00B05C6F">
        <w:rPr>
          <w:rFonts w:ascii="Arial" w:hAnsi="Arial" w:cs="Arial"/>
          <w:szCs w:val="22"/>
        </w:rPr>
        <w:t xml:space="preserve"> supplied to me by the appellant. That was a different route; one appearing as a road on the 1761 map but </w:t>
      </w:r>
      <w:proofErr w:type="gramStart"/>
      <w:r w:rsidR="00FD1DFA">
        <w:rPr>
          <w:rFonts w:ascii="Arial" w:hAnsi="Arial" w:cs="Arial"/>
          <w:szCs w:val="22"/>
        </w:rPr>
        <w:t xml:space="preserve">apparently </w:t>
      </w:r>
      <w:r w:rsidR="00D40494">
        <w:rPr>
          <w:rFonts w:ascii="Arial" w:hAnsi="Arial" w:cs="Arial"/>
          <w:szCs w:val="22"/>
        </w:rPr>
        <w:t>recorded</w:t>
      </w:r>
      <w:proofErr w:type="gramEnd"/>
      <w:r w:rsidR="00D40494">
        <w:rPr>
          <w:rFonts w:ascii="Arial" w:hAnsi="Arial" w:cs="Arial"/>
          <w:szCs w:val="22"/>
        </w:rPr>
        <w:t xml:space="preserve"> on the first </w:t>
      </w:r>
      <w:r w:rsidR="00D40494" w:rsidRPr="00EA1BB9">
        <w:rPr>
          <w:rFonts w:ascii="Arial" w:hAnsi="Arial" w:cs="Arial"/>
          <w:szCs w:val="22"/>
        </w:rPr>
        <w:t>DMS as a footpath</w:t>
      </w:r>
      <w:r w:rsidR="00FD1DFA" w:rsidRPr="00EA1BB9">
        <w:rPr>
          <w:rFonts w:ascii="Arial" w:hAnsi="Arial" w:cs="Arial"/>
          <w:szCs w:val="22"/>
        </w:rPr>
        <w:t>.</w:t>
      </w:r>
      <w:r w:rsidR="00117016" w:rsidRPr="00EA1BB9">
        <w:rPr>
          <w:rFonts w:ascii="Arial" w:hAnsi="Arial" w:cs="Arial"/>
          <w:szCs w:val="22"/>
        </w:rPr>
        <w:t xml:space="preserve"> </w:t>
      </w:r>
      <w:r w:rsidR="00FD1DFA" w:rsidRPr="00EA1BB9">
        <w:rPr>
          <w:rFonts w:ascii="Arial" w:hAnsi="Arial" w:cs="Arial"/>
          <w:szCs w:val="22"/>
        </w:rPr>
        <w:t xml:space="preserve">The </w:t>
      </w:r>
      <w:proofErr w:type="spellStart"/>
      <w:r w:rsidR="00FD1DFA" w:rsidRPr="00EA1BB9">
        <w:rPr>
          <w:rFonts w:ascii="Arial" w:hAnsi="Arial" w:cs="Arial"/>
          <w:szCs w:val="22"/>
        </w:rPr>
        <w:t>Kintbury</w:t>
      </w:r>
      <w:proofErr w:type="spellEnd"/>
      <w:r w:rsidR="00FD1DFA" w:rsidRPr="00EA1BB9">
        <w:rPr>
          <w:rFonts w:ascii="Arial" w:hAnsi="Arial" w:cs="Arial"/>
          <w:szCs w:val="22"/>
        </w:rPr>
        <w:t xml:space="preserve"> survey sheet </w:t>
      </w:r>
      <w:proofErr w:type="gramStart"/>
      <w:r w:rsidR="00FD1DFA" w:rsidRPr="00EA1BB9">
        <w:rPr>
          <w:rFonts w:ascii="Arial" w:hAnsi="Arial" w:cs="Arial"/>
          <w:szCs w:val="22"/>
        </w:rPr>
        <w:t>was annotated</w:t>
      </w:r>
      <w:proofErr w:type="gramEnd"/>
      <w:r w:rsidR="00FD1DFA" w:rsidRPr="00EA1BB9">
        <w:rPr>
          <w:rFonts w:ascii="Arial" w:hAnsi="Arial" w:cs="Arial"/>
          <w:szCs w:val="22"/>
        </w:rPr>
        <w:t xml:space="preserve"> by the County Surveyor</w:t>
      </w:r>
      <w:r w:rsidR="002A7628">
        <w:rPr>
          <w:rFonts w:ascii="Arial" w:hAnsi="Arial" w:cs="Arial"/>
          <w:szCs w:val="22"/>
        </w:rPr>
        <w:t>s</w:t>
      </w:r>
      <w:r w:rsidR="00FD1DFA" w:rsidRPr="00EA1BB9">
        <w:rPr>
          <w:rFonts w:ascii="Arial" w:hAnsi="Arial" w:cs="Arial"/>
          <w:szCs w:val="22"/>
        </w:rPr>
        <w:t xml:space="preserve"> to acknowledge the difference.</w:t>
      </w:r>
    </w:p>
    <w:p w14:paraId="216F1B88" w14:textId="36739D62" w:rsidR="00FD1DFA" w:rsidRPr="00EA1BB9" w:rsidRDefault="00FD1DFA" w:rsidP="00B23B3E">
      <w:pPr>
        <w:pStyle w:val="Style1"/>
        <w:numPr>
          <w:ilvl w:val="0"/>
          <w:numId w:val="4"/>
        </w:numPr>
        <w:rPr>
          <w:rFonts w:ascii="Arial" w:hAnsi="Arial" w:cs="Arial"/>
          <w:szCs w:val="22"/>
        </w:rPr>
      </w:pPr>
      <w:r w:rsidRPr="00EA1BB9">
        <w:rPr>
          <w:rFonts w:ascii="Arial" w:hAnsi="Arial" w:cs="Arial"/>
          <w:szCs w:val="22"/>
        </w:rPr>
        <w:lastRenderedPageBreak/>
        <w:t>The County Surveyor</w:t>
      </w:r>
      <w:r w:rsidR="002A7628">
        <w:rPr>
          <w:rFonts w:ascii="Arial" w:hAnsi="Arial" w:cs="Arial"/>
          <w:szCs w:val="22"/>
        </w:rPr>
        <w:t>s</w:t>
      </w:r>
      <w:r w:rsidRPr="00EA1BB9">
        <w:rPr>
          <w:rFonts w:ascii="Arial" w:hAnsi="Arial" w:cs="Arial"/>
          <w:szCs w:val="22"/>
        </w:rPr>
        <w:t xml:space="preserve"> </w:t>
      </w:r>
      <w:proofErr w:type="gramStart"/>
      <w:r w:rsidRPr="00EA1BB9">
        <w:rPr>
          <w:rFonts w:ascii="Arial" w:hAnsi="Arial" w:cs="Arial"/>
          <w:szCs w:val="22"/>
        </w:rPr>
        <w:t>evidently also</w:t>
      </w:r>
      <w:proofErr w:type="gramEnd"/>
      <w:r w:rsidRPr="00EA1BB9">
        <w:rPr>
          <w:rFonts w:ascii="Arial" w:hAnsi="Arial" w:cs="Arial"/>
          <w:szCs w:val="22"/>
        </w:rPr>
        <w:t xml:space="preserve"> had sight of the local </w:t>
      </w:r>
      <w:proofErr w:type="spellStart"/>
      <w:r w:rsidRPr="00EA1BB9">
        <w:rPr>
          <w:rFonts w:ascii="Arial" w:hAnsi="Arial" w:cs="Arial"/>
          <w:szCs w:val="22"/>
        </w:rPr>
        <w:t>Inclosure</w:t>
      </w:r>
      <w:proofErr w:type="spellEnd"/>
      <w:r w:rsidRPr="00EA1BB9">
        <w:rPr>
          <w:rFonts w:ascii="Arial" w:hAnsi="Arial" w:cs="Arial"/>
          <w:szCs w:val="22"/>
        </w:rPr>
        <w:t xml:space="preserve"> </w:t>
      </w:r>
      <w:r w:rsidR="00EA1BB9" w:rsidRPr="00EA1BB9">
        <w:rPr>
          <w:rFonts w:ascii="Arial" w:hAnsi="Arial" w:cs="Arial"/>
          <w:szCs w:val="22"/>
        </w:rPr>
        <w:t xml:space="preserve">documentation from 1812. These documents do not show the </w:t>
      </w:r>
      <w:r w:rsidR="00D37C4D">
        <w:rPr>
          <w:rFonts w:ascii="Arial" w:hAnsi="Arial" w:cs="Arial"/>
          <w:szCs w:val="22"/>
        </w:rPr>
        <w:t xml:space="preserve">area of the </w:t>
      </w:r>
      <w:r w:rsidR="00EA1BB9" w:rsidRPr="00EA1BB9">
        <w:rPr>
          <w:rFonts w:ascii="Arial" w:hAnsi="Arial" w:cs="Arial"/>
          <w:szCs w:val="22"/>
        </w:rPr>
        <w:t xml:space="preserve">application route or any </w:t>
      </w:r>
      <w:r w:rsidR="00140114">
        <w:rPr>
          <w:rFonts w:ascii="Arial" w:hAnsi="Arial" w:cs="Arial"/>
          <w:szCs w:val="22"/>
        </w:rPr>
        <w:t xml:space="preserve">immediately </w:t>
      </w:r>
      <w:r w:rsidR="00EA1BB9" w:rsidRPr="00EA1BB9">
        <w:rPr>
          <w:rFonts w:ascii="Arial" w:hAnsi="Arial" w:cs="Arial"/>
          <w:szCs w:val="22"/>
        </w:rPr>
        <w:t>connecting highways</w:t>
      </w:r>
      <w:r w:rsidR="00DC3CFE">
        <w:rPr>
          <w:rFonts w:ascii="Arial" w:hAnsi="Arial" w:cs="Arial"/>
          <w:szCs w:val="22"/>
        </w:rPr>
        <w:t>, but the annotated parish survey sheets supplied</w:t>
      </w:r>
      <w:r w:rsidR="00424F69">
        <w:rPr>
          <w:rFonts w:ascii="Arial" w:hAnsi="Arial" w:cs="Arial"/>
          <w:szCs w:val="22"/>
        </w:rPr>
        <w:t xml:space="preserve"> (Council documents B32 and B33)</w:t>
      </w:r>
      <w:r w:rsidR="00DC3CFE">
        <w:rPr>
          <w:rFonts w:ascii="Arial" w:hAnsi="Arial" w:cs="Arial"/>
          <w:szCs w:val="22"/>
        </w:rPr>
        <w:t xml:space="preserve"> show that the surveying authority had regard to them</w:t>
      </w:r>
      <w:r w:rsidR="00424F69">
        <w:rPr>
          <w:rFonts w:ascii="Arial" w:hAnsi="Arial" w:cs="Arial"/>
          <w:szCs w:val="22"/>
        </w:rPr>
        <w:t xml:space="preserve"> when drawing up the </w:t>
      </w:r>
      <w:r w:rsidR="008D4DF2">
        <w:rPr>
          <w:rFonts w:ascii="Arial" w:hAnsi="Arial" w:cs="Arial"/>
          <w:szCs w:val="22"/>
        </w:rPr>
        <w:t xml:space="preserve">first DMS. </w:t>
      </w:r>
    </w:p>
    <w:p w14:paraId="3672F2D1" w14:textId="319AD2CB" w:rsidR="002A7628" w:rsidRDefault="002A7628" w:rsidP="002A7628">
      <w:pPr>
        <w:pStyle w:val="Style1"/>
        <w:numPr>
          <w:ilvl w:val="0"/>
          <w:numId w:val="4"/>
        </w:numPr>
        <w:rPr>
          <w:rFonts w:ascii="Arial" w:hAnsi="Arial" w:cs="Arial"/>
          <w:szCs w:val="22"/>
        </w:rPr>
      </w:pPr>
      <w:r>
        <w:rPr>
          <w:rFonts w:ascii="Arial" w:hAnsi="Arial" w:cs="Arial"/>
          <w:szCs w:val="22"/>
        </w:rPr>
        <w:t>T</w:t>
      </w:r>
      <w:r w:rsidR="008D4DF2">
        <w:rPr>
          <w:rFonts w:ascii="Arial" w:hAnsi="Arial" w:cs="Arial"/>
          <w:szCs w:val="22"/>
        </w:rPr>
        <w:t>he County Surveyor</w:t>
      </w:r>
      <w:r>
        <w:rPr>
          <w:rFonts w:ascii="Arial" w:hAnsi="Arial" w:cs="Arial"/>
          <w:szCs w:val="22"/>
        </w:rPr>
        <w:t>s</w:t>
      </w:r>
      <w:r w:rsidR="008D4DF2">
        <w:rPr>
          <w:rFonts w:ascii="Arial" w:hAnsi="Arial" w:cs="Arial"/>
          <w:szCs w:val="22"/>
        </w:rPr>
        <w:t xml:space="preserve"> also had access to the 1929 Handover Map</w:t>
      </w:r>
      <w:r w:rsidR="00DA4341">
        <w:rPr>
          <w:rFonts w:ascii="Arial" w:hAnsi="Arial" w:cs="Arial"/>
          <w:szCs w:val="22"/>
        </w:rPr>
        <w:t xml:space="preserve">, because that is the map used for the purposes of the </w:t>
      </w:r>
      <w:r w:rsidR="00533D4B">
        <w:rPr>
          <w:rFonts w:ascii="Arial" w:hAnsi="Arial" w:cs="Arial"/>
          <w:szCs w:val="22"/>
        </w:rPr>
        <w:t xml:space="preserve">parish </w:t>
      </w:r>
      <w:r w:rsidR="00DA4341">
        <w:rPr>
          <w:rFonts w:ascii="Arial" w:hAnsi="Arial" w:cs="Arial"/>
          <w:szCs w:val="22"/>
        </w:rPr>
        <w:t xml:space="preserve">survey. That shows the application route as </w:t>
      </w:r>
      <w:r w:rsidR="007768D6">
        <w:rPr>
          <w:rFonts w:ascii="Arial" w:hAnsi="Arial" w:cs="Arial"/>
          <w:szCs w:val="22"/>
        </w:rPr>
        <w:t xml:space="preserve">a track </w:t>
      </w:r>
      <w:proofErr w:type="gramStart"/>
      <w:r w:rsidR="007768D6">
        <w:rPr>
          <w:rFonts w:ascii="Arial" w:hAnsi="Arial" w:cs="Arial"/>
          <w:szCs w:val="22"/>
        </w:rPr>
        <w:t>apparently fenced</w:t>
      </w:r>
      <w:proofErr w:type="gramEnd"/>
      <w:r w:rsidR="007768D6">
        <w:rPr>
          <w:rFonts w:ascii="Arial" w:hAnsi="Arial" w:cs="Arial"/>
          <w:szCs w:val="22"/>
        </w:rPr>
        <w:t xml:space="preserve"> to the north side (and double-fenced at the western end) </w:t>
      </w:r>
      <w:r w:rsidR="00164F21">
        <w:rPr>
          <w:rFonts w:ascii="Arial" w:hAnsi="Arial" w:cs="Arial"/>
          <w:szCs w:val="22"/>
        </w:rPr>
        <w:t xml:space="preserve">and gated at both </w:t>
      </w:r>
      <w:proofErr w:type="gramStart"/>
      <w:r w:rsidR="00164F21">
        <w:rPr>
          <w:rFonts w:ascii="Arial" w:hAnsi="Arial" w:cs="Arial"/>
          <w:szCs w:val="22"/>
        </w:rPr>
        <w:t>ends, but</w:t>
      </w:r>
      <w:proofErr w:type="gramEnd"/>
      <w:r w:rsidR="00164F21">
        <w:rPr>
          <w:rFonts w:ascii="Arial" w:hAnsi="Arial" w:cs="Arial"/>
          <w:szCs w:val="22"/>
        </w:rPr>
        <w:t xml:space="preserve"> not annotated as a route of any </w:t>
      </w:r>
      <w:proofErr w:type="gramStart"/>
      <w:r w:rsidR="00164F21">
        <w:rPr>
          <w:rFonts w:ascii="Arial" w:hAnsi="Arial" w:cs="Arial"/>
          <w:szCs w:val="22"/>
        </w:rPr>
        <w:t>particular description</w:t>
      </w:r>
      <w:proofErr w:type="gramEnd"/>
      <w:r w:rsidR="00164F21">
        <w:rPr>
          <w:rFonts w:ascii="Arial" w:hAnsi="Arial" w:cs="Arial"/>
          <w:szCs w:val="22"/>
        </w:rPr>
        <w:t>.</w:t>
      </w:r>
      <w:r w:rsidRPr="002A7628">
        <w:rPr>
          <w:rFonts w:ascii="Arial" w:hAnsi="Arial" w:cs="Arial"/>
          <w:szCs w:val="22"/>
        </w:rPr>
        <w:t xml:space="preserve"> </w:t>
      </w:r>
    </w:p>
    <w:p w14:paraId="39C0B42E" w14:textId="5E1C1C43" w:rsidR="007E14A9" w:rsidRDefault="00B07274" w:rsidP="00B23B3E">
      <w:pPr>
        <w:pStyle w:val="Style1"/>
        <w:numPr>
          <w:ilvl w:val="0"/>
          <w:numId w:val="4"/>
        </w:numPr>
        <w:rPr>
          <w:rFonts w:ascii="Arial" w:hAnsi="Arial" w:cs="Arial"/>
          <w:szCs w:val="22"/>
        </w:rPr>
      </w:pPr>
      <w:r>
        <w:rPr>
          <w:rFonts w:ascii="Arial" w:hAnsi="Arial" w:cs="Arial"/>
          <w:szCs w:val="22"/>
        </w:rPr>
        <w:t xml:space="preserve">The appellant invites me to </w:t>
      </w:r>
      <w:r w:rsidR="00F75310">
        <w:rPr>
          <w:rFonts w:ascii="Arial" w:hAnsi="Arial" w:cs="Arial"/>
          <w:szCs w:val="22"/>
        </w:rPr>
        <w:t xml:space="preserve">find that, because no explanation </w:t>
      </w:r>
      <w:proofErr w:type="gramStart"/>
      <w:r w:rsidR="00F75310">
        <w:rPr>
          <w:rFonts w:ascii="Arial" w:hAnsi="Arial" w:cs="Arial"/>
          <w:szCs w:val="22"/>
        </w:rPr>
        <w:t>was given</w:t>
      </w:r>
      <w:proofErr w:type="gramEnd"/>
      <w:r w:rsidR="00F75310">
        <w:rPr>
          <w:rFonts w:ascii="Arial" w:hAnsi="Arial" w:cs="Arial"/>
          <w:szCs w:val="22"/>
        </w:rPr>
        <w:t xml:space="preserve"> for the recording of the route as a footpath </w:t>
      </w:r>
      <w:r w:rsidR="008264AA">
        <w:rPr>
          <w:rFonts w:ascii="Arial" w:hAnsi="Arial" w:cs="Arial"/>
          <w:szCs w:val="22"/>
        </w:rPr>
        <w:t xml:space="preserve">in distinction to the ‘BR’ that had </w:t>
      </w:r>
      <w:proofErr w:type="gramStart"/>
      <w:r w:rsidR="008264AA">
        <w:rPr>
          <w:rFonts w:ascii="Arial" w:hAnsi="Arial" w:cs="Arial"/>
          <w:szCs w:val="22"/>
        </w:rPr>
        <w:t>been annotated</w:t>
      </w:r>
      <w:proofErr w:type="gramEnd"/>
      <w:r w:rsidR="008264AA">
        <w:rPr>
          <w:rFonts w:ascii="Arial" w:hAnsi="Arial" w:cs="Arial"/>
          <w:szCs w:val="22"/>
        </w:rPr>
        <w:t xml:space="preserve"> on earlier maps, those maps cannot have </w:t>
      </w:r>
      <w:proofErr w:type="gramStart"/>
      <w:r w:rsidR="008264AA">
        <w:rPr>
          <w:rFonts w:ascii="Arial" w:hAnsi="Arial" w:cs="Arial"/>
          <w:szCs w:val="22"/>
        </w:rPr>
        <w:t>been consulted</w:t>
      </w:r>
      <w:proofErr w:type="gramEnd"/>
      <w:r w:rsidR="00513A1C">
        <w:rPr>
          <w:rFonts w:ascii="Arial" w:hAnsi="Arial" w:cs="Arial"/>
          <w:szCs w:val="22"/>
        </w:rPr>
        <w:t xml:space="preserve">. </w:t>
      </w:r>
    </w:p>
    <w:p w14:paraId="636AED2F" w14:textId="0033095B" w:rsidR="008C047D" w:rsidRDefault="00513A1C" w:rsidP="00B23B3E">
      <w:pPr>
        <w:pStyle w:val="Style1"/>
        <w:numPr>
          <w:ilvl w:val="0"/>
          <w:numId w:val="4"/>
        </w:numPr>
        <w:rPr>
          <w:rFonts w:ascii="Arial" w:hAnsi="Arial" w:cs="Arial"/>
          <w:szCs w:val="22"/>
        </w:rPr>
      </w:pPr>
      <w:r>
        <w:rPr>
          <w:rFonts w:ascii="Arial" w:hAnsi="Arial" w:cs="Arial"/>
          <w:szCs w:val="22"/>
        </w:rPr>
        <w:t xml:space="preserve">The </w:t>
      </w:r>
      <w:r w:rsidR="008F4EC5">
        <w:rPr>
          <w:rFonts w:ascii="Arial" w:hAnsi="Arial" w:cs="Arial"/>
          <w:szCs w:val="22"/>
        </w:rPr>
        <w:t xml:space="preserve">Handover Map </w:t>
      </w:r>
      <w:r w:rsidR="000A2DA6">
        <w:rPr>
          <w:rFonts w:ascii="Arial" w:hAnsi="Arial" w:cs="Arial"/>
          <w:szCs w:val="22"/>
        </w:rPr>
        <w:t xml:space="preserve">depicts the route, but without annotation. Elsewhere on that map, other routes </w:t>
      </w:r>
      <w:proofErr w:type="gramStart"/>
      <w:r w:rsidR="000A2DA6">
        <w:rPr>
          <w:rFonts w:ascii="Arial" w:hAnsi="Arial" w:cs="Arial"/>
          <w:szCs w:val="22"/>
        </w:rPr>
        <w:t xml:space="preserve">are </w:t>
      </w:r>
      <w:r w:rsidR="005865DC">
        <w:rPr>
          <w:rFonts w:ascii="Arial" w:hAnsi="Arial" w:cs="Arial"/>
          <w:szCs w:val="22"/>
        </w:rPr>
        <w:t>depicted</w:t>
      </w:r>
      <w:proofErr w:type="gramEnd"/>
      <w:r w:rsidR="00765AFC">
        <w:rPr>
          <w:rFonts w:ascii="Arial" w:hAnsi="Arial" w:cs="Arial"/>
          <w:szCs w:val="22"/>
        </w:rPr>
        <w:t>, not all of which made it on to the DMS</w:t>
      </w:r>
      <w:r w:rsidR="005865DC">
        <w:rPr>
          <w:rFonts w:ascii="Arial" w:hAnsi="Arial" w:cs="Arial"/>
          <w:szCs w:val="22"/>
        </w:rPr>
        <w:t xml:space="preserve"> </w:t>
      </w:r>
      <w:r w:rsidR="00C92D46">
        <w:rPr>
          <w:rFonts w:ascii="Arial" w:hAnsi="Arial" w:cs="Arial"/>
          <w:szCs w:val="22"/>
        </w:rPr>
        <w:t xml:space="preserve">(or the List of Streets) </w:t>
      </w:r>
      <w:r w:rsidR="005865DC">
        <w:rPr>
          <w:rFonts w:ascii="Arial" w:hAnsi="Arial" w:cs="Arial"/>
          <w:szCs w:val="22"/>
        </w:rPr>
        <w:t xml:space="preserve">as </w:t>
      </w:r>
      <w:r w:rsidR="00C92D46">
        <w:rPr>
          <w:rFonts w:ascii="Arial" w:hAnsi="Arial" w:cs="Arial"/>
          <w:szCs w:val="22"/>
        </w:rPr>
        <w:t>highways</w:t>
      </w:r>
      <w:r w:rsidR="00765AFC">
        <w:rPr>
          <w:rFonts w:ascii="Arial" w:hAnsi="Arial" w:cs="Arial"/>
          <w:szCs w:val="22"/>
        </w:rPr>
        <w:t xml:space="preserve">. </w:t>
      </w:r>
      <w:proofErr w:type="gramStart"/>
      <w:r w:rsidR="00541F99">
        <w:rPr>
          <w:rFonts w:ascii="Arial" w:hAnsi="Arial" w:cs="Arial"/>
          <w:szCs w:val="22"/>
        </w:rPr>
        <w:t>In particular, a</w:t>
      </w:r>
      <w:proofErr w:type="gramEnd"/>
      <w:r w:rsidR="00541F99">
        <w:rPr>
          <w:rFonts w:ascii="Arial" w:hAnsi="Arial" w:cs="Arial"/>
          <w:szCs w:val="22"/>
        </w:rPr>
        <w:t xml:space="preserve"> route running south of Pound Cottages</w:t>
      </w:r>
      <w:r w:rsidR="00B61D39">
        <w:rPr>
          <w:rFonts w:ascii="Arial" w:hAnsi="Arial" w:cs="Arial"/>
          <w:szCs w:val="22"/>
        </w:rPr>
        <w:t xml:space="preserve"> </w:t>
      </w:r>
      <w:proofErr w:type="gramStart"/>
      <w:r w:rsidR="00B61D39">
        <w:rPr>
          <w:rFonts w:ascii="Arial" w:hAnsi="Arial" w:cs="Arial"/>
          <w:szCs w:val="22"/>
        </w:rPr>
        <w:t>is clearly annotated</w:t>
      </w:r>
      <w:proofErr w:type="gramEnd"/>
      <w:r w:rsidR="00B61D39">
        <w:rPr>
          <w:rFonts w:ascii="Arial" w:hAnsi="Arial" w:cs="Arial"/>
          <w:szCs w:val="22"/>
        </w:rPr>
        <w:t xml:space="preserve"> ‘FP’ on the Handover (and thus parish </w:t>
      </w:r>
      <w:r w:rsidR="00282968">
        <w:rPr>
          <w:rFonts w:ascii="Arial" w:hAnsi="Arial" w:cs="Arial"/>
          <w:szCs w:val="22"/>
        </w:rPr>
        <w:t>survey</w:t>
      </w:r>
      <w:r w:rsidR="00B61D39">
        <w:rPr>
          <w:rFonts w:ascii="Arial" w:hAnsi="Arial" w:cs="Arial"/>
          <w:szCs w:val="22"/>
        </w:rPr>
        <w:t>) Map as well as on the 1933</w:t>
      </w:r>
      <w:r w:rsidR="001A75A1">
        <w:rPr>
          <w:rFonts w:ascii="Arial" w:hAnsi="Arial" w:cs="Arial"/>
          <w:szCs w:val="22"/>
        </w:rPr>
        <w:t xml:space="preserve"> (and earlier)</w:t>
      </w:r>
      <w:r w:rsidR="00B61D39">
        <w:rPr>
          <w:rFonts w:ascii="Arial" w:hAnsi="Arial" w:cs="Arial"/>
          <w:szCs w:val="22"/>
        </w:rPr>
        <w:t xml:space="preserve"> Ordnance Survey (‘OS’) Map</w:t>
      </w:r>
      <w:r w:rsidR="001A75A1">
        <w:rPr>
          <w:rFonts w:ascii="Arial" w:hAnsi="Arial" w:cs="Arial"/>
          <w:szCs w:val="22"/>
        </w:rPr>
        <w:t xml:space="preserve"> extract</w:t>
      </w:r>
      <w:r w:rsidR="00B61D39">
        <w:rPr>
          <w:rFonts w:ascii="Arial" w:hAnsi="Arial" w:cs="Arial"/>
          <w:szCs w:val="22"/>
        </w:rPr>
        <w:t xml:space="preserve"> </w:t>
      </w:r>
      <w:r w:rsidR="001A75A1">
        <w:rPr>
          <w:rFonts w:ascii="Arial" w:hAnsi="Arial" w:cs="Arial"/>
          <w:szCs w:val="22"/>
        </w:rPr>
        <w:t xml:space="preserve">and yet no claim </w:t>
      </w:r>
      <w:proofErr w:type="gramStart"/>
      <w:r w:rsidR="001A75A1">
        <w:rPr>
          <w:rFonts w:ascii="Arial" w:hAnsi="Arial" w:cs="Arial"/>
          <w:szCs w:val="22"/>
        </w:rPr>
        <w:t>was made</w:t>
      </w:r>
      <w:proofErr w:type="gramEnd"/>
      <w:r w:rsidR="001A75A1">
        <w:rPr>
          <w:rFonts w:ascii="Arial" w:hAnsi="Arial" w:cs="Arial"/>
          <w:szCs w:val="22"/>
        </w:rPr>
        <w:t xml:space="preserve"> for this route and it is not on the DMS. </w:t>
      </w:r>
    </w:p>
    <w:p w14:paraId="21357556" w14:textId="21C44760" w:rsidR="001638FB" w:rsidRDefault="008C047D" w:rsidP="001638FB">
      <w:pPr>
        <w:pStyle w:val="Style1"/>
        <w:numPr>
          <w:ilvl w:val="0"/>
          <w:numId w:val="4"/>
        </w:numPr>
        <w:rPr>
          <w:rFonts w:ascii="Arial" w:hAnsi="Arial" w:cs="Arial"/>
          <w:szCs w:val="22"/>
        </w:rPr>
      </w:pPr>
      <w:r>
        <w:rPr>
          <w:rFonts w:ascii="Arial" w:hAnsi="Arial" w:cs="Arial"/>
          <w:szCs w:val="22"/>
        </w:rPr>
        <w:t xml:space="preserve">The </w:t>
      </w:r>
      <w:proofErr w:type="gramStart"/>
      <w:r>
        <w:rPr>
          <w:rFonts w:ascii="Arial" w:hAnsi="Arial" w:cs="Arial"/>
          <w:szCs w:val="22"/>
        </w:rPr>
        <w:t>very clear</w:t>
      </w:r>
      <w:proofErr w:type="gramEnd"/>
      <w:r>
        <w:rPr>
          <w:rFonts w:ascii="Arial" w:hAnsi="Arial" w:cs="Arial"/>
          <w:szCs w:val="22"/>
        </w:rPr>
        <w:t xml:space="preserve"> advice in the 1950 Memorandum was that no </w:t>
      </w:r>
      <w:proofErr w:type="gramStart"/>
      <w:r>
        <w:rPr>
          <w:rFonts w:ascii="Arial" w:hAnsi="Arial" w:cs="Arial"/>
          <w:szCs w:val="22"/>
        </w:rPr>
        <w:t xml:space="preserve">particular </w:t>
      </w:r>
      <w:r w:rsidR="001E7ADE">
        <w:rPr>
          <w:rFonts w:ascii="Arial" w:hAnsi="Arial" w:cs="Arial"/>
          <w:szCs w:val="22"/>
        </w:rPr>
        <w:t>conclusion</w:t>
      </w:r>
      <w:proofErr w:type="gramEnd"/>
      <w:r w:rsidR="00E46B3B">
        <w:rPr>
          <w:rFonts w:ascii="Arial" w:hAnsi="Arial" w:cs="Arial"/>
          <w:szCs w:val="22"/>
        </w:rPr>
        <w:t xml:space="preserve"> about public rights</w:t>
      </w:r>
      <w:r>
        <w:rPr>
          <w:rFonts w:ascii="Arial" w:hAnsi="Arial" w:cs="Arial"/>
          <w:szCs w:val="22"/>
        </w:rPr>
        <w:t xml:space="preserve"> was to </w:t>
      </w:r>
      <w:proofErr w:type="gramStart"/>
      <w:r>
        <w:rPr>
          <w:rFonts w:ascii="Arial" w:hAnsi="Arial" w:cs="Arial"/>
          <w:szCs w:val="22"/>
        </w:rPr>
        <w:t>be drawn</w:t>
      </w:r>
      <w:proofErr w:type="gramEnd"/>
      <w:r>
        <w:rPr>
          <w:rFonts w:ascii="Arial" w:hAnsi="Arial" w:cs="Arial"/>
          <w:szCs w:val="22"/>
        </w:rPr>
        <w:t xml:space="preserve"> from the annotation of a route as BR or FP on old Ordnance maps</w:t>
      </w:r>
      <w:r w:rsidR="001E7ADE">
        <w:rPr>
          <w:rFonts w:ascii="Arial" w:hAnsi="Arial" w:cs="Arial"/>
          <w:szCs w:val="22"/>
        </w:rPr>
        <w:t>. Given that advice, it is not surprising that the County Surveyor</w:t>
      </w:r>
      <w:r w:rsidR="00DF5147">
        <w:rPr>
          <w:rFonts w:ascii="Arial" w:hAnsi="Arial" w:cs="Arial"/>
          <w:szCs w:val="22"/>
        </w:rPr>
        <w:t>s</w:t>
      </w:r>
      <w:r w:rsidR="001E7ADE">
        <w:rPr>
          <w:rFonts w:ascii="Arial" w:hAnsi="Arial" w:cs="Arial"/>
          <w:szCs w:val="22"/>
        </w:rPr>
        <w:t xml:space="preserve"> did not explain the departure</w:t>
      </w:r>
      <w:r w:rsidR="00BF43E1">
        <w:rPr>
          <w:rFonts w:ascii="Arial" w:hAnsi="Arial" w:cs="Arial"/>
          <w:szCs w:val="22"/>
        </w:rPr>
        <w:t xml:space="preserve"> from those historic maps. I consider it </w:t>
      </w:r>
      <w:r w:rsidR="00261C9E">
        <w:rPr>
          <w:rFonts w:ascii="Arial" w:hAnsi="Arial" w:cs="Arial"/>
          <w:szCs w:val="22"/>
        </w:rPr>
        <w:t xml:space="preserve">much </w:t>
      </w:r>
      <w:r w:rsidR="00BF43E1">
        <w:rPr>
          <w:rFonts w:ascii="Arial" w:hAnsi="Arial" w:cs="Arial"/>
          <w:szCs w:val="22"/>
        </w:rPr>
        <w:t xml:space="preserve">more likely that </w:t>
      </w:r>
      <w:r w:rsidR="00DF5147">
        <w:rPr>
          <w:rFonts w:ascii="Arial" w:hAnsi="Arial" w:cs="Arial"/>
          <w:szCs w:val="22"/>
        </w:rPr>
        <w:t>they</w:t>
      </w:r>
      <w:r w:rsidR="00BF43E1">
        <w:rPr>
          <w:rFonts w:ascii="Arial" w:hAnsi="Arial" w:cs="Arial"/>
          <w:szCs w:val="22"/>
        </w:rPr>
        <w:t xml:space="preserve"> thought there was no such departure than that those maps </w:t>
      </w:r>
      <w:proofErr w:type="gramStart"/>
      <w:r w:rsidR="00BF43E1">
        <w:rPr>
          <w:rFonts w:ascii="Arial" w:hAnsi="Arial" w:cs="Arial"/>
          <w:szCs w:val="22"/>
        </w:rPr>
        <w:t>were not considered</w:t>
      </w:r>
      <w:proofErr w:type="gramEnd"/>
      <w:r w:rsidR="00BF43E1">
        <w:rPr>
          <w:rFonts w:ascii="Arial" w:hAnsi="Arial" w:cs="Arial"/>
          <w:szCs w:val="22"/>
        </w:rPr>
        <w:t xml:space="preserve">. The Memorandum was also </w:t>
      </w:r>
      <w:proofErr w:type="gramStart"/>
      <w:r w:rsidR="00BF43E1">
        <w:rPr>
          <w:rFonts w:ascii="Arial" w:hAnsi="Arial" w:cs="Arial"/>
          <w:szCs w:val="22"/>
        </w:rPr>
        <w:t>very clear</w:t>
      </w:r>
      <w:proofErr w:type="gramEnd"/>
      <w:r w:rsidR="00BF43E1">
        <w:rPr>
          <w:rFonts w:ascii="Arial" w:hAnsi="Arial" w:cs="Arial"/>
          <w:szCs w:val="22"/>
        </w:rPr>
        <w:t xml:space="preserve"> that such maps should </w:t>
      </w:r>
      <w:proofErr w:type="gramStart"/>
      <w:r w:rsidR="00BF43E1">
        <w:rPr>
          <w:rFonts w:ascii="Arial" w:hAnsi="Arial" w:cs="Arial"/>
          <w:szCs w:val="22"/>
        </w:rPr>
        <w:t xml:space="preserve">be </w:t>
      </w:r>
      <w:r w:rsidR="009E737B">
        <w:rPr>
          <w:rFonts w:ascii="Arial" w:hAnsi="Arial" w:cs="Arial"/>
          <w:szCs w:val="22"/>
        </w:rPr>
        <w:t>review</w:t>
      </w:r>
      <w:r w:rsidR="00BF43E1">
        <w:rPr>
          <w:rFonts w:ascii="Arial" w:hAnsi="Arial" w:cs="Arial"/>
          <w:szCs w:val="22"/>
        </w:rPr>
        <w:t>ed</w:t>
      </w:r>
      <w:proofErr w:type="gramEnd"/>
      <w:r w:rsidR="00883D5B">
        <w:rPr>
          <w:rFonts w:ascii="Arial" w:hAnsi="Arial" w:cs="Arial"/>
          <w:szCs w:val="22"/>
        </w:rPr>
        <w:t>. Given the evidence of the County Surveyors</w:t>
      </w:r>
      <w:r w:rsidR="00B23BFE">
        <w:rPr>
          <w:rFonts w:ascii="Arial" w:hAnsi="Arial" w:cs="Arial"/>
          <w:szCs w:val="22"/>
        </w:rPr>
        <w:t>’</w:t>
      </w:r>
      <w:r w:rsidR="00883D5B">
        <w:rPr>
          <w:rFonts w:ascii="Arial" w:hAnsi="Arial" w:cs="Arial"/>
          <w:szCs w:val="22"/>
        </w:rPr>
        <w:t xml:space="preserve"> consideration of other historic documents, including the earliest available Rocque’s map of 1761, </w:t>
      </w:r>
      <w:r w:rsidR="00F436C9">
        <w:rPr>
          <w:rFonts w:ascii="Arial" w:hAnsi="Arial" w:cs="Arial"/>
          <w:szCs w:val="22"/>
        </w:rPr>
        <w:t xml:space="preserve">it is overwhelmingly likely that more recent iterations of the Ordnance Survey maps, including those annotating the route as BR, </w:t>
      </w:r>
      <w:proofErr w:type="gramStart"/>
      <w:r w:rsidR="00F436C9">
        <w:rPr>
          <w:rFonts w:ascii="Arial" w:hAnsi="Arial" w:cs="Arial"/>
          <w:szCs w:val="22"/>
        </w:rPr>
        <w:t>were also considered</w:t>
      </w:r>
      <w:proofErr w:type="gramEnd"/>
      <w:r w:rsidR="00F436C9">
        <w:rPr>
          <w:rFonts w:ascii="Arial" w:hAnsi="Arial" w:cs="Arial"/>
          <w:szCs w:val="22"/>
        </w:rPr>
        <w:t xml:space="preserve">. </w:t>
      </w:r>
      <w:r w:rsidR="0040503B">
        <w:rPr>
          <w:rFonts w:ascii="Arial" w:hAnsi="Arial" w:cs="Arial"/>
          <w:szCs w:val="22"/>
        </w:rPr>
        <w:t xml:space="preserve">The Council point out that such maps </w:t>
      </w:r>
      <w:proofErr w:type="gramStart"/>
      <w:r w:rsidR="0040503B">
        <w:rPr>
          <w:rFonts w:ascii="Arial" w:hAnsi="Arial" w:cs="Arial"/>
          <w:szCs w:val="22"/>
        </w:rPr>
        <w:t>were referred</w:t>
      </w:r>
      <w:proofErr w:type="gramEnd"/>
      <w:r w:rsidR="0040503B">
        <w:rPr>
          <w:rFonts w:ascii="Arial" w:hAnsi="Arial" w:cs="Arial"/>
          <w:szCs w:val="22"/>
        </w:rPr>
        <w:t xml:space="preserve"> to by the Surveyors in relation to other paths</w:t>
      </w:r>
      <w:r w:rsidR="00AD2438">
        <w:rPr>
          <w:rFonts w:ascii="Arial" w:hAnsi="Arial" w:cs="Arial"/>
          <w:szCs w:val="22"/>
        </w:rPr>
        <w:t>.</w:t>
      </w:r>
      <w:r w:rsidR="00541F99">
        <w:rPr>
          <w:rFonts w:ascii="Arial" w:hAnsi="Arial" w:cs="Arial"/>
          <w:szCs w:val="22"/>
        </w:rPr>
        <w:t xml:space="preserve"> </w:t>
      </w:r>
    </w:p>
    <w:p w14:paraId="2A1B1FE4" w14:textId="36E8DD66" w:rsidR="001638FB" w:rsidRDefault="00B23BFE" w:rsidP="001638FB">
      <w:pPr>
        <w:pStyle w:val="Style1"/>
        <w:numPr>
          <w:ilvl w:val="0"/>
          <w:numId w:val="4"/>
        </w:numPr>
        <w:rPr>
          <w:rFonts w:ascii="Arial" w:hAnsi="Arial" w:cs="Arial"/>
          <w:szCs w:val="22"/>
        </w:rPr>
      </w:pPr>
      <w:r>
        <w:rPr>
          <w:rFonts w:ascii="Arial" w:hAnsi="Arial" w:cs="Arial"/>
          <w:szCs w:val="22"/>
        </w:rPr>
        <w:t xml:space="preserve">It is </w:t>
      </w:r>
      <w:r w:rsidR="0058376D">
        <w:rPr>
          <w:rFonts w:ascii="Arial" w:hAnsi="Arial" w:cs="Arial"/>
          <w:szCs w:val="22"/>
        </w:rPr>
        <w:t>un</w:t>
      </w:r>
      <w:r w:rsidR="001638FB">
        <w:rPr>
          <w:rFonts w:ascii="Arial" w:hAnsi="Arial" w:cs="Arial"/>
          <w:szCs w:val="22"/>
        </w:rPr>
        <w:t xml:space="preserve">likely </w:t>
      </w:r>
      <w:r w:rsidR="0058376D">
        <w:rPr>
          <w:rFonts w:ascii="Arial" w:hAnsi="Arial" w:cs="Arial"/>
          <w:szCs w:val="22"/>
        </w:rPr>
        <w:t xml:space="preserve">that </w:t>
      </w:r>
      <w:r w:rsidR="001638FB">
        <w:rPr>
          <w:rFonts w:ascii="Arial" w:hAnsi="Arial" w:cs="Arial"/>
          <w:szCs w:val="22"/>
        </w:rPr>
        <w:t>the 1910 Finance Act documentation</w:t>
      </w:r>
      <w:r w:rsidR="0058376D">
        <w:rPr>
          <w:rFonts w:ascii="Arial" w:hAnsi="Arial" w:cs="Arial"/>
          <w:szCs w:val="22"/>
        </w:rPr>
        <w:t xml:space="preserve"> </w:t>
      </w:r>
      <w:proofErr w:type="gramStart"/>
      <w:r w:rsidR="0058376D">
        <w:rPr>
          <w:rFonts w:ascii="Arial" w:hAnsi="Arial" w:cs="Arial"/>
          <w:szCs w:val="22"/>
        </w:rPr>
        <w:t>was considered</w:t>
      </w:r>
      <w:proofErr w:type="gramEnd"/>
      <w:r w:rsidR="0058376D">
        <w:rPr>
          <w:rFonts w:ascii="Arial" w:hAnsi="Arial" w:cs="Arial"/>
          <w:szCs w:val="22"/>
        </w:rPr>
        <w:t xml:space="preserve">, as this was </w:t>
      </w:r>
      <w:r w:rsidR="001638FB">
        <w:rPr>
          <w:rFonts w:ascii="Arial" w:hAnsi="Arial" w:cs="Arial"/>
          <w:szCs w:val="22"/>
        </w:rPr>
        <w:t xml:space="preserve">not </w:t>
      </w:r>
      <w:proofErr w:type="gramStart"/>
      <w:r w:rsidR="001638FB">
        <w:rPr>
          <w:rFonts w:ascii="Arial" w:hAnsi="Arial" w:cs="Arial"/>
          <w:szCs w:val="22"/>
        </w:rPr>
        <w:t>generally available</w:t>
      </w:r>
      <w:proofErr w:type="gramEnd"/>
      <w:r w:rsidR="001638FB">
        <w:rPr>
          <w:rFonts w:ascii="Arial" w:hAnsi="Arial" w:cs="Arial"/>
          <w:szCs w:val="22"/>
        </w:rPr>
        <w:t xml:space="preserve"> to surveying authorities at the time. However, the appellant contends that those </w:t>
      </w:r>
      <w:proofErr w:type="gramStart"/>
      <w:r w:rsidR="001638FB">
        <w:rPr>
          <w:rFonts w:ascii="Arial" w:hAnsi="Arial" w:cs="Arial"/>
          <w:szCs w:val="22"/>
        </w:rPr>
        <w:t>particular records</w:t>
      </w:r>
      <w:proofErr w:type="gramEnd"/>
      <w:r w:rsidR="001638FB">
        <w:rPr>
          <w:rFonts w:ascii="Arial" w:hAnsi="Arial" w:cs="Arial"/>
          <w:szCs w:val="22"/>
        </w:rPr>
        <w:t xml:space="preserve"> are ‘neutral’ as to the correct status of the application route. If it is correct that those records are at best neutral, then they are not evidence of bridleway rights.</w:t>
      </w:r>
      <w:r w:rsidR="0058376D">
        <w:rPr>
          <w:rFonts w:ascii="Arial" w:hAnsi="Arial" w:cs="Arial"/>
          <w:szCs w:val="22"/>
        </w:rPr>
        <w:t xml:space="preserve"> </w:t>
      </w:r>
      <w:r w:rsidR="003D397A">
        <w:rPr>
          <w:rFonts w:ascii="Arial" w:hAnsi="Arial" w:cs="Arial"/>
          <w:szCs w:val="22"/>
        </w:rPr>
        <w:t xml:space="preserve">The documentation provided lists a ‘footpath’ </w:t>
      </w:r>
      <w:r w:rsidR="005B772F">
        <w:rPr>
          <w:rFonts w:ascii="Arial" w:hAnsi="Arial" w:cs="Arial"/>
          <w:szCs w:val="22"/>
        </w:rPr>
        <w:t>as a private easement rather than as a public right</w:t>
      </w:r>
      <w:r w:rsidR="000C4D2B">
        <w:rPr>
          <w:rFonts w:ascii="Arial" w:hAnsi="Arial" w:cs="Arial"/>
          <w:szCs w:val="22"/>
        </w:rPr>
        <w:t>, which does not assist the appellant</w:t>
      </w:r>
      <w:r w:rsidR="005B772F">
        <w:rPr>
          <w:rFonts w:ascii="Arial" w:hAnsi="Arial" w:cs="Arial"/>
          <w:szCs w:val="22"/>
        </w:rPr>
        <w:t>.</w:t>
      </w:r>
      <w:r w:rsidR="00AD2438">
        <w:rPr>
          <w:rFonts w:ascii="Arial" w:hAnsi="Arial" w:cs="Arial"/>
          <w:szCs w:val="22"/>
        </w:rPr>
        <w:t xml:space="preserve"> </w:t>
      </w:r>
    </w:p>
    <w:p w14:paraId="021B26BE" w14:textId="163A04C9" w:rsidR="008F4EC5" w:rsidRDefault="00585D95" w:rsidP="00B23B3E">
      <w:pPr>
        <w:pStyle w:val="Style1"/>
        <w:numPr>
          <w:ilvl w:val="0"/>
          <w:numId w:val="4"/>
        </w:numPr>
        <w:rPr>
          <w:rFonts w:ascii="Arial" w:hAnsi="Arial" w:cs="Arial"/>
          <w:szCs w:val="22"/>
        </w:rPr>
      </w:pPr>
      <w:r>
        <w:rPr>
          <w:rFonts w:ascii="Arial" w:hAnsi="Arial" w:cs="Arial"/>
          <w:szCs w:val="22"/>
        </w:rPr>
        <w:t xml:space="preserve">Although the 1950 Memorandum advised that Tithe Maps should </w:t>
      </w:r>
      <w:proofErr w:type="gramStart"/>
      <w:r>
        <w:rPr>
          <w:rFonts w:ascii="Arial" w:hAnsi="Arial" w:cs="Arial"/>
          <w:szCs w:val="22"/>
        </w:rPr>
        <w:t>be consulted</w:t>
      </w:r>
      <w:proofErr w:type="gramEnd"/>
      <w:r>
        <w:rPr>
          <w:rFonts w:ascii="Arial" w:hAnsi="Arial" w:cs="Arial"/>
          <w:szCs w:val="22"/>
        </w:rPr>
        <w:t xml:space="preserve">, </w:t>
      </w:r>
      <w:r w:rsidR="00FE5073">
        <w:rPr>
          <w:rFonts w:ascii="Arial" w:hAnsi="Arial" w:cs="Arial"/>
          <w:szCs w:val="22"/>
        </w:rPr>
        <w:t xml:space="preserve">there is no direct evidence that </w:t>
      </w:r>
      <w:r w:rsidR="00322671">
        <w:rPr>
          <w:rFonts w:ascii="Arial" w:hAnsi="Arial" w:cs="Arial"/>
          <w:szCs w:val="22"/>
        </w:rPr>
        <w:t xml:space="preserve">this </w:t>
      </w:r>
      <w:proofErr w:type="gramStart"/>
      <w:r w:rsidR="00322671">
        <w:rPr>
          <w:rFonts w:ascii="Arial" w:hAnsi="Arial" w:cs="Arial"/>
          <w:szCs w:val="22"/>
        </w:rPr>
        <w:t>was done</w:t>
      </w:r>
      <w:proofErr w:type="gramEnd"/>
      <w:r w:rsidR="00322671">
        <w:rPr>
          <w:rFonts w:ascii="Arial" w:hAnsi="Arial" w:cs="Arial"/>
          <w:szCs w:val="22"/>
        </w:rPr>
        <w:t xml:space="preserve"> here. The Tithe Map depicts </w:t>
      </w:r>
      <w:r w:rsidR="00056DC1">
        <w:rPr>
          <w:rFonts w:ascii="Arial" w:hAnsi="Arial" w:cs="Arial"/>
          <w:szCs w:val="22"/>
        </w:rPr>
        <w:t>the route as gated at both ends</w:t>
      </w:r>
      <w:r w:rsidR="004E0E3D">
        <w:rPr>
          <w:rFonts w:ascii="Arial" w:hAnsi="Arial" w:cs="Arial"/>
          <w:szCs w:val="22"/>
        </w:rPr>
        <w:t xml:space="preserve"> and as uncoloured, in distinction to the </w:t>
      </w:r>
      <w:r w:rsidR="00717A8E">
        <w:rPr>
          <w:rFonts w:ascii="Arial" w:hAnsi="Arial" w:cs="Arial"/>
          <w:szCs w:val="22"/>
        </w:rPr>
        <w:t>yellow colouring of those nearby routes later recognised as carriageways</w:t>
      </w:r>
      <w:r w:rsidR="00EB7F68">
        <w:rPr>
          <w:rFonts w:ascii="Arial" w:hAnsi="Arial" w:cs="Arial"/>
          <w:szCs w:val="22"/>
        </w:rPr>
        <w:t>. By depicting the route as gated</w:t>
      </w:r>
      <w:r w:rsidR="008D4E82">
        <w:rPr>
          <w:rFonts w:ascii="Arial" w:hAnsi="Arial" w:cs="Arial"/>
          <w:szCs w:val="22"/>
        </w:rPr>
        <w:t>, the map does not add any support to the recognition of a public bridleway.</w:t>
      </w:r>
    </w:p>
    <w:p w14:paraId="64A95BF6" w14:textId="6C8EAAAF" w:rsidR="00513A1C" w:rsidRDefault="00F436C9" w:rsidP="00B23B3E">
      <w:pPr>
        <w:pStyle w:val="Style1"/>
        <w:numPr>
          <w:ilvl w:val="0"/>
          <w:numId w:val="4"/>
        </w:numPr>
        <w:rPr>
          <w:rFonts w:ascii="Arial" w:hAnsi="Arial" w:cs="Arial"/>
          <w:szCs w:val="22"/>
        </w:rPr>
      </w:pPr>
      <w:r>
        <w:rPr>
          <w:rFonts w:ascii="Arial" w:hAnsi="Arial" w:cs="Arial"/>
          <w:szCs w:val="22"/>
        </w:rPr>
        <w:t xml:space="preserve">The </w:t>
      </w:r>
      <w:r w:rsidR="00513A1C">
        <w:rPr>
          <w:rFonts w:ascii="Arial" w:hAnsi="Arial" w:cs="Arial"/>
          <w:szCs w:val="22"/>
        </w:rPr>
        <w:t xml:space="preserve">presumption is that proper procedures </w:t>
      </w:r>
      <w:proofErr w:type="gramStart"/>
      <w:r w:rsidR="00513A1C">
        <w:rPr>
          <w:rFonts w:ascii="Arial" w:hAnsi="Arial" w:cs="Arial"/>
          <w:szCs w:val="22"/>
        </w:rPr>
        <w:t>were followed</w:t>
      </w:r>
      <w:proofErr w:type="gramEnd"/>
      <w:r w:rsidR="00513A1C">
        <w:rPr>
          <w:rFonts w:ascii="Arial" w:hAnsi="Arial" w:cs="Arial"/>
          <w:szCs w:val="22"/>
        </w:rPr>
        <w:t xml:space="preserve"> and that the surveying authority will have consulted the documents set out in the 1950 Memorandum. </w:t>
      </w:r>
      <w:r w:rsidR="00550940">
        <w:rPr>
          <w:rFonts w:ascii="Arial" w:hAnsi="Arial" w:cs="Arial"/>
          <w:szCs w:val="22"/>
        </w:rPr>
        <w:t xml:space="preserve">I do not find that presumption to have </w:t>
      </w:r>
      <w:proofErr w:type="gramStart"/>
      <w:r w:rsidR="00550940">
        <w:rPr>
          <w:rFonts w:ascii="Arial" w:hAnsi="Arial" w:cs="Arial"/>
          <w:szCs w:val="22"/>
        </w:rPr>
        <w:t>been rebutted</w:t>
      </w:r>
      <w:proofErr w:type="gramEnd"/>
      <w:r w:rsidR="00550940">
        <w:rPr>
          <w:rFonts w:ascii="Arial" w:hAnsi="Arial" w:cs="Arial"/>
          <w:szCs w:val="22"/>
        </w:rPr>
        <w:t xml:space="preserve"> by the matters raised. </w:t>
      </w:r>
      <w:r w:rsidR="00513A1C">
        <w:rPr>
          <w:rFonts w:ascii="Arial" w:hAnsi="Arial" w:cs="Arial"/>
          <w:szCs w:val="22"/>
        </w:rPr>
        <w:t>T</w:t>
      </w:r>
      <w:r w:rsidR="008F4EC5">
        <w:rPr>
          <w:rFonts w:ascii="Arial" w:hAnsi="Arial" w:cs="Arial"/>
          <w:szCs w:val="22"/>
        </w:rPr>
        <w:t xml:space="preserve">he description </w:t>
      </w:r>
      <w:r w:rsidR="00236AC1">
        <w:rPr>
          <w:rFonts w:ascii="Arial" w:hAnsi="Arial" w:cs="Arial"/>
          <w:szCs w:val="22"/>
        </w:rPr>
        <w:t>of documents found in that Memorandum</w:t>
      </w:r>
      <w:r w:rsidR="008F4EC5">
        <w:rPr>
          <w:rFonts w:ascii="Arial" w:hAnsi="Arial" w:cs="Arial"/>
          <w:szCs w:val="22"/>
        </w:rPr>
        <w:t xml:space="preserve"> encompasses all the documents that are now before me</w:t>
      </w:r>
      <w:r w:rsidR="00943A0D">
        <w:rPr>
          <w:rFonts w:ascii="Arial" w:hAnsi="Arial" w:cs="Arial"/>
          <w:szCs w:val="22"/>
        </w:rPr>
        <w:t xml:space="preserve"> save for those that </w:t>
      </w:r>
      <w:proofErr w:type="gramStart"/>
      <w:r w:rsidR="00943A0D">
        <w:rPr>
          <w:rFonts w:ascii="Arial" w:hAnsi="Arial" w:cs="Arial"/>
          <w:szCs w:val="22"/>
        </w:rPr>
        <w:t>were produced</w:t>
      </w:r>
      <w:proofErr w:type="gramEnd"/>
      <w:r w:rsidR="00943A0D">
        <w:rPr>
          <w:rFonts w:ascii="Arial" w:hAnsi="Arial" w:cs="Arial"/>
          <w:szCs w:val="22"/>
        </w:rPr>
        <w:t xml:space="preserve"> later, and the 1910 Finance Act documents that are, on the appellant’s case, ‘neutral’</w:t>
      </w:r>
      <w:r w:rsidR="008F4EC5">
        <w:rPr>
          <w:rFonts w:ascii="Arial" w:hAnsi="Arial" w:cs="Arial"/>
          <w:szCs w:val="22"/>
        </w:rPr>
        <w:t>.</w:t>
      </w:r>
      <w:r w:rsidR="003C17A3">
        <w:rPr>
          <w:rFonts w:ascii="Arial" w:hAnsi="Arial" w:cs="Arial"/>
          <w:szCs w:val="22"/>
        </w:rPr>
        <w:t xml:space="preserve"> </w:t>
      </w:r>
      <w:r w:rsidR="00531FD7">
        <w:rPr>
          <w:rFonts w:ascii="Arial" w:hAnsi="Arial" w:cs="Arial"/>
          <w:szCs w:val="22"/>
        </w:rPr>
        <w:t>Whether or not</w:t>
      </w:r>
      <w:r w:rsidR="003C17A3">
        <w:rPr>
          <w:rFonts w:ascii="Arial" w:hAnsi="Arial" w:cs="Arial"/>
          <w:szCs w:val="22"/>
        </w:rPr>
        <w:t xml:space="preserve"> the Tithe Map </w:t>
      </w:r>
      <w:proofErr w:type="gramStart"/>
      <w:r w:rsidR="003C17A3">
        <w:rPr>
          <w:rFonts w:ascii="Arial" w:hAnsi="Arial" w:cs="Arial"/>
          <w:szCs w:val="22"/>
        </w:rPr>
        <w:t>was considered</w:t>
      </w:r>
      <w:proofErr w:type="gramEnd"/>
      <w:r w:rsidR="003C17A3">
        <w:rPr>
          <w:rFonts w:ascii="Arial" w:hAnsi="Arial" w:cs="Arial"/>
          <w:szCs w:val="22"/>
        </w:rPr>
        <w:t xml:space="preserve">, it does not constitute evidence that supports </w:t>
      </w:r>
      <w:r w:rsidR="0057783F">
        <w:rPr>
          <w:rFonts w:ascii="Arial" w:hAnsi="Arial" w:cs="Arial"/>
          <w:szCs w:val="22"/>
        </w:rPr>
        <w:t xml:space="preserve">the case for upgrading the route. </w:t>
      </w:r>
    </w:p>
    <w:p w14:paraId="37A80CBC" w14:textId="030521CB" w:rsidR="002C1712" w:rsidRDefault="002C1712" w:rsidP="00B23B3E">
      <w:pPr>
        <w:pStyle w:val="Style1"/>
        <w:numPr>
          <w:ilvl w:val="0"/>
          <w:numId w:val="4"/>
        </w:numPr>
        <w:rPr>
          <w:rFonts w:ascii="Arial" w:hAnsi="Arial" w:cs="Arial"/>
          <w:szCs w:val="22"/>
        </w:rPr>
      </w:pPr>
      <w:r>
        <w:rPr>
          <w:rFonts w:ascii="Arial" w:hAnsi="Arial" w:cs="Arial"/>
          <w:szCs w:val="22"/>
        </w:rPr>
        <w:lastRenderedPageBreak/>
        <w:t xml:space="preserve">Accordingly, on this first main issue I conclude that there has not been a ‘discovery of evidence’ sufficient to </w:t>
      </w:r>
      <w:r w:rsidR="005F330D">
        <w:rPr>
          <w:rFonts w:ascii="Arial" w:hAnsi="Arial" w:cs="Arial"/>
          <w:szCs w:val="22"/>
        </w:rPr>
        <w:t xml:space="preserve">amount to an ‘event’ for the purposes of section 53(3) of the 1981 Act. Save for the Finance Act </w:t>
      </w:r>
      <w:r w:rsidR="006B348F">
        <w:rPr>
          <w:rFonts w:ascii="Arial" w:hAnsi="Arial" w:cs="Arial"/>
          <w:szCs w:val="22"/>
        </w:rPr>
        <w:t xml:space="preserve">and possibly the Tithe </w:t>
      </w:r>
      <w:r w:rsidR="005F330D">
        <w:rPr>
          <w:rFonts w:ascii="Arial" w:hAnsi="Arial" w:cs="Arial"/>
          <w:szCs w:val="22"/>
        </w:rPr>
        <w:t xml:space="preserve">documents, </w:t>
      </w:r>
      <w:r w:rsidR="006B348F">
        <w:rPr>
          <w:rFonts w:ascii="Arial" w:hAnsi="Arial" w:cs="Arial"/>
          <w:szCs w:val="22"/>
        </w:rPr>
        <w:t xml:space="preserve">neither of which assist the appellant’s case, </w:t>
      </w:r>
      <w:r w:rsidR="005F330D">
        <w:rPr>
          <w:rFonts w:ascii="Arial" w:hAnsi="Arial" w:cs="Arial"/>
          <w:szCs w:val="22"/>
        </w:rPr>
        <w:t xml:space="preserve">it is </w:t>
      </w:r>
      <w:r w:rsidR="000F1C60">
        <w:rPr>
          <w:rFonts w:ascii="Arial" w:hAnsi="Arial" w:cs="Arial"/>
          <w:szCs w:val="22"/>
        </w:rPr>
        <w:t xml:space="preserve">more probable than not that I am in reality being asked to review the same evidence that was available to, and considered by, the surveying authority </w:t>
      </w:r>
      <w:r w:rsidR="00CC635A">
        <w:rPr>
          <w:rFonts w:ascii="Arial" w:hAnsi="Arial" w:cs="Arial"/>
          <w:szCs w:val="22"/>
        </w:rPr>
        <w:t xml:space="preserve">in the 1950s (and on subsequent reviews). </w:t>
      </w:r>
    </w:p>
    <w:p w14:paraId="43765584" w14:textId="46B89149" w:rsidR="00CC635A" w:rsidRPr="00CC635A" w:rsidRDefault="00CC635A" w:rsidP="00CC635A">
      <w:pPr>
        <w:pStyle w:val="Style1"/>
        <w:ind w:left="360" w:firstLine="0"/>
        <w:rPr>
          <w:rFonts w:ascii="Arial" w:hAnsi="Arial" w:cs="Arial"/>
          <w:i/>
          <w:iCs/>
          <w:szCs w:val="22"/>
        </w:rPr>
      </w:pPr>
      <w:r>
        <w:rPr>
          <w:rFonts w:ascii="Arial" w:hAnsi="Arial" w:cs="Arial"/>
          <w:i/>
          <w:iCs/>
          <w:szCs w:val="22"/>
        </w:rPr>
        <w:t>What the evidence demonstrates</w:t>
      </w:r>
    </w:p>
    <w:p w14:paraId="47A4F6EE" w14:textId="6CCA0BCE" w:rsidR="00CC635A" w:rsidRPr="00F231CF" w:rsidRDefault="00CC635A" w:rsidP="00B23B3E">
      <w:pPr>
        <w:pStyle w:val="Style1"/>
        <w:numPr>
          <w:ilvl w:val="0"/>
          <w:numId w:val="4"/>
        </w:numPr>
        <w:rPr>
          <w:rFonts w:ascii="Arial" w:hAnsi="Arial" w:cs="Arial"/>
          <w:szCs w:val="22"/>
        </w:rPr>
      </w:pPr>
      <w:r w:rsidRPr="00F231CF">
        <w:rPr>
          <w:rFonts w:ascii="Arial" w:hAnsi="Arial" w:cs="Arial"/>
          <w:szCs w:val="22"/>
        </w:rPr>
        <w:t xml:space="preserve">Nevertheless, if I am wrong on that </w:t>
      </w:r>
      <w:r w:rsidR="00486E0A">
        <w:rPr>
          <w:rFonts w:ascii="Arial" w:hAnsi="Arial" w:cs="Arial"/>
          <w:szCs w:val="22"/>
        </w:rPr>
        <w:t xml:space="preserve">first main </w:t>
      </w:r>
      <w:r w:rsidRPr="00F231CF">
        <w:rPr>
          <w:rFonts w:ascii="Arial" w:hAnsi="Arial" w:cs="Arial"/>
          <w:szCs w:val="22"/>
        </w:rPr>
        <w:t xml:space="preserve">issue then I consider the position in relation to the evidence now supplied. </w:t>
      </w:r>
      <w:r w:rsidR="0036082A" w:rsidRPr="00F231CF">
        <w:rPr>
          <w:rFonts w:ascii="Arial" w:hAnsi="Arial" w:cs="Arial"/>
          <w:szCs w:val="22"/>
        </w:rPr>
        <w:t xml:space="preserve">The appellant’s position here is that the application route has been a bridleway since before the first DMS </w:t>
      </w:r>
      <w:proofErr w:type="gramStart"/>
      <w:r w:rsidR="0036082A" w:rsidRPr="00F231CF">
        <w:rPr>
          <w:rFonts w:ascii="Arial" w:hAnsi="Arial" w:cs="Arial"/>
          <w:szCs w:val="22"/>
        </w:rPr>
        <w:t>was compiled</w:t>
      </w:r>
      <w:proofErr w:type="gramEnd"/>
      <w:r w:rsidR="0036082A" w:rsidRPr="00F231CF">
        <w:rPr>
          <w:rFonts w:ascii="Arial" w:hAnsi="Arial" w:cs="Arial"/>
          <w:szCs w:val="22"/>
        </w:rPr>
        <w:t xml:space="preserve">, and that the historic documents now available show that it should have </w:t>
      </w:r>
      <w:proofErr w:type="gramStart"/>
      <w:r w:rsidR="0036082A" w:rsidRPr="00F231CF">
        <w:rPr>
          <w:rFonts w:ascii="Arial" w:hAnsi="Arial" w:cs="Arial"/>
          <w:szCs w:val="22"/>
        </w:rPr>
        <w:t>been recorded</w:t>
      </w:r>
      <w:proofErr w:type="gramEnd"/>
      <w:r w:rsidR="0036082A" w:rsidRPr="00F231CF">
        <w:rPr>
          <w:rFonts w:ascii="Arial" w:hAnsi="Arial" w:cs="Arial"/>
          <w:szCs w:val="22"/>
        </w:rPr>
        <w:t xml:space="preserve"> as such in the first place. Where dealing with such a question, </w:t>
      </w:r>
      <w:proofErr w:type="gramStart"/>
      <w:r w:rsidR="0036082A" w:rsidRPr="00F231CF">
        <w:rPr>
          <w:rFonts w:ascii="Arial" w:hAnsi="Arial" w:cs="Arial"/>
          <w:szCs w:val="22"/>
        </w:rPr>
        <w:t>a number of</w:t>
      </w:r>
      <w:proofErr w:type="gramEnd"/>
      <w:r w:rsidR="0036082A" w:rsidRPr="00F231CF">
        <w:rPr>
          <w:rFonts w:ascii="Arial" w:hAnsi="Arial" w:cs="Arial"/>
          <w:szCs w:val="22"/>
        </w:rPr>
        <w:t xml:space="preserve"> factors apply to the consideration of the evidence.</w:t>
      </w:r>
    </w:p>
    <w:p w14:paraId="5DC96BC6" w14:textId="77777777" w:rsidR="0036082A" w:rsidRDefault="0036082A" w:rsidP="0036082A">
      <w:pPr>
        <w:pStyle w:val="Style1"/>
        <w:numPr>
          <w:ilvl w:val="0"/>
          <w:numId w:val="4"/>
        </w:numPr>
        <w:rPr>
          <w:rFonts w:ascii="Arial" w:hAnsi="Arial" w:cs="Arial"/>
          <w:szCs w:val="22"/>
        </w:rPr>
      </w:pPr>
      <w:r>
        <w:rPr>
          <w:rFonts w:ascii="Arial" w:hAnsi="Arial" w:cs="Arial"/>
          <w:szCs w:val="22"/>
        </w:rPr>
        <w:t>First, section 56(1)(a) of the 1981 Act provides that the DMS shall be conclusive evidence of the particulars it contains where it shows a footpath, but that such conclusiveness is without prejudice to any question whether the public has any other right of way over it. No-one here is seeking to disturb the presumption that the application route is ‘at least’ a footpath, and therefore section 56 does not restrict my consideration of the question raised.</w:t>
      </w:r>
    </w:p>
    <w:p w14:paraId="5B85680D" w14:textId="049ED470" w:rsidR="0036082A" w:rsidRDefault="0036082A" w:rsidP="007F2543">
      <w:pPr>
        <w:pStyle w:val="Style1"/>
        <w:numPr>
          <w:ilvl w:val="0"/>
          <w:numId w:val="4"/>
        </w:numPr>
        <w:rPr>
          <w:rFonts w:ascii="Arial" w:hAnsi="Arial" w:cs="Arial"/>
          <w:szCs w:val="22"/>
        </w:rPr>
      </w:pPr>
      <w:r>
        <w:rPr>
          <w:rFonts w:ascii="Arial" w:hAnsi="Arial" w:cs="Arial"/>
          <w:szCs w:val="22"/>
        </w:rPr>
        <w:t xml:space="preserve">Secondly, an evidential presumption applies to the existing DMS. The presumption is a presumption against change, which arises from the fact that the DMS was the product of a careful and elaborate statutory procedure, which in the absence of contrary evidence should </w:t>
      </w:r>
      <w:proofErr w:type="gramStart"/>
      <w:r>
        <w:rPr>
          <w:rFonts w:ascii="Arial" w:hAnsi="Arial" w:cs="Arial"/>
          <w:szCs w:val="22"/>
        </w:rPr>
        <w:t>be presumed</w:t>
      </w:r>
      <w:proofErr w:type="gramEnd"/>
      <w:r>
        <w:rPr>
          <w:rFonts w:ascii="Arial" w:hAnsi="Arial" w:cs="Arial"/>
          <w:szCs w:val="22"/>
        </w:rPr>
        <w:t xml:space="preserve"> to have </w:t>
      </w:r>
      <w:proofErr w:type="gramStart"/>
      <w:r>
        <w:rPr>
          <w:rFonts w:ascii="Arial" w:hAnsi="Arial" w:cs="Arial"/>
          <w:szCs w:val="22"/>
        </w:rPr>
        <w:t>been conducted</w:t>
      </w:r>
      <w:proofErr w:type="gramEnd"/>
      <w:r>
        <w:rPr>
          <w:rFonts w:ascii="Arial" w:hAnsi="Arial" w:cs="Arial"/>
          <w:szCs w:val="22"/>
        </w:rPr>
        <w:t xml:space="preserve"> conscientiously and correctly.</w:t>
      </w:r>
      <w:r w:rsidRPr="0036082A">
        <w:rPr>
          <w:rFonts w:ascii="Arial" w:hAnsi="Arial" w:cs="Arial"/>
          <w:szCs w:val="22"/>
        </w:rPr>
        <w:t xml:space="preserve"> </w:t>
      </w:r>
      <w:r w:rsidR="00F231CF">
        <w:rPr>
          <w:rFonts w:ascii="Arial" w:hAnsi="Arial" w:cs="Arial"/>
          <w:szCs w:val="22"/>
        </w:rPr>
        <w:t xml:space="preserve">Evidence of </w:t>
      </w:r>
      <w:proofErr w:type="gramStart"/>
      <w:r w:rsidR="00F231CF">
        <w:rPr>
          <w:rFonts w:ascii="Arial" w:hAnsi="Arial" w:cs="Arial"/>
          <w:szCs w:val="22"/>
        </w:rPr>
        <w:t>some</w:t>
      </w:r>
      <w:proofErr w:type="gramEnd"/>
      <w:r w:rsidR="00F231CF">
        <w:rPr>
          <w:rFonts w:ascii="Arial" w:hAnsi="Arial" w:cs="Arial"/>
          <w:szCs w:val="22"/>
        </w:rPr>
        <w:t xml:space="preserve"> substance needs to </w:t>
      </w:r>
      <w:proofErr w:type="gramStart"/>
      <w:r w:rsidR="00F231CF">
        <w:rPr>
          <w:rFonts w:ascii="Arial" w:hAnsi="Arial" w:cs="Arial"/>
          <w:szCs w:val="22"/>
        </w:rPr>
        <w:t>be put</w:t>
      </w:r>
      <w:proofErr w:type="gramEnd"/>
      <w:r w:rsidR="00F231CF">
        <w:rPr>
          <w:rFonts w:ascii="Arial" w:hAnsi="Arial" w:cs="Arial"/>
          <w:szCs w:val="22"/>
        </w:rPr>
        <w:t xml:space="preserve"> in the balance if the presumption of the correctness of the DMS is to </w:t>
      </w:r>
      <w:proofErr w:type="gramStart"/>
      <w:r w:rsidR="00F231CF">
        <w:rPr>
          <w:rFonts w:ascii="Arial" w:hAnsi="Arial" w:cs="Arial"/>
          <w:szCs w:val="22"/>
        </w:rPr>
        <w:t>be rebutted</w:t>
      </w:r>
      <w:proofErr w:type="gramEnd"/>
      <w:r w:rsidR="00F231CF">
        <w:rPr>
          <w:rFonts w:ascii="Arial" w:hAnsi="Arial" w:cs="Arial"/>
          <w:szCs w:val="22"/>
        </w:rPr>
        <w:t>.</w:t>
      </w:r>
    </w:p>
    <w:p w14:paraId="79C2FA17" w14:textId="77777777" w:rsidR="0036082A" w:rsidRDefault="0036082A" w:rsidP="0036082A">
      <w:pPr>
        <w:pStyle w:val="Style1"/>
        <w:numPr>
          <w:ilvl w:val="0"/>
          <w:numId w:val="4"/>
        </w:numPr>
        <w:rPr>
          <w:rFonts w:ascii="Arial" w:hAnsi="Arial" w:cs="Arial"/>
          <w:szCs w:val="22"/>
        </w:rPr>
      </w:pPr>
      <w:r>
        <w:rPr>
          <w:rFonts w:ascii="Arial" w:hAnsi="Arial" w:cs="Arial"/>
          <w:szCs w:val="22"/>
        </w:rPr>
        <w:t xml:space="preserve">Thirdly, the question whether the evidence shows that the application route should </w:t>
      </w:r>
      <w:proofErr w:type="gramStart"/>
      <w:r>
        <w:rPr>
          <w:rFonts w:ascii="Arial" w:hAnsi="Arial" w:cs="Arial"/>
          <w:szCs w:val="22"/>
        </w:rPr>
        <w:t>be upgraded</w:t>
      </w:r>
      <w:proofErr w:type="gramEnd"/>
      <w:r>
        <w:rPr>
          <w:rFonts w:ascii="Arial" w:hAnsi="Arial" w:cs="Arial"/>
          <w:szCs w:val="22"/>
        </w:rPr>
        <w:t xml:space="preserve"> is one to </w:t>
      </w:r>
      <w:proofErr w:type="gramStart"/>
      <w:r>
        <w:rPr>
          <w:rFonts w:ascii="Arial" w:hAnsi="Arial" w:cs="Arial"/>
          <w:szCs w:val="22"/>
        </w:rPr>
        <w:t>be assessed</w:t>
      </w:r>
      <w:proofErr w:type="gramEnd"/>
      <w:r>
        <w:rPr>
          <w:rFonts w:ascii="Arial" w:hAnsi="Arial" w:cs="Arial"/>
          <w:szCs w:val="22"/>
        </w:rPr>
        <w:t xml:space="preserve"> on the balance of probabilities. Having regard to the presumption that the DMS is correct, the onus of proof lies upon the appellant to demonstrate the case. </w:t>
      </w:r>
    </w:p>
    <w:p w14:paraId="48014B00" w14:textId="77777777" w:rsidR="0036082A" w:rsidRDefault="0036082A" w:rsidP="0036082A">
      <w:pPr>
        <w:pStyle w:val="Style1"/>
        <w:numPr>
          <w:ilvl w:val="0"/>
          <w:numId w:val="4"/>
        </w:numPr>
        <w:rPr>
          <w:rFonts w:ascii="Arial" w:hAnsi="Arial" w:cs="Arial"/>
          <w:szCs w:val="22"/>
        </w:rPr>
      </w:pPr>
      <w:r>
        <w:rPr>
          <w:rFonts w:ascii="Arial" w:hAnsi="Arial" w:cs="Arial"/>
          <w:szCs w:val="22"/>
        </w:rPr>
        <w:t>Finally, s</w:t>
      </w:r>
      <w:r w:rsidRPr="007827EA">
        <w:rPr>
          <w:rFonts w:ascii="Arial" w:hAnsi="Arial" w:cs="Arial"/>
          <w:szCs w:val="22"/>
        </w:rPr>
        <w:t xml:space="preserve">ection 32 of the Highways Act 1980 (‘the 1980 Act’) requires me, before determining whether a way has or has not been dedicated as a highway, or the date on which such dedication, if any, took place, to take into consideration any map, plan or history of the locality or other relevant document which is tendered in evidence, and to give it such weight as I consider justified by the circumstances. Those circumstances will include the antiquity of any document, the status of the person who made it and the purposes for which it </w:t>
      </w:r>
      <w:proofErr w:type="gramStart"/>
      <w:r w:rsidRPr="007827EA">
        <w:rPr>
          <w:rFonts w:ascii="Arial" w:hAnsi="Arial" w:cs="Arial"/>
          <w:szCs w:val="22"/>
        </w:rPr>
        <w:t>was made</w:t>
      </w:r>
      <w:proofErr w:type="gramEnd"/>
      <w:r w:rsidRPr="007827EA">
        <w:rPr>
          <w:rFonts w:ascii="Arial" w:hAnsi="Arial" w:cs="Arial"/>
          <w:szCs w:val="22"/>
        </w:rPr>
        <w:t xml:space="preserve">, and the custody in which it has </w:t>
      </w:r>
      <w:proofErr w:type="gramStart"/>
      <w:r w:rsidRPr="007827EA">
        <w:rPr>
          <w:rFonts w:ascii="Arial" w:hAnsi="Arial" w:cs="Arial"/>
          <w:szCs w:val="22"/>
        </w:rPr>
        <w:t>been kept</w:t>
      </w:r>
      <w:proofErr w:type="gramEnd"/>
      <w:r w:rsidRPr="007827EA">
        <w:rPr>
          <w:rFonts w:ascii="Arial" w:hAnsi="Arial" w:cs="Arial"/>
          <w:szCs w:val="22"/>
        </w:rPr>
        <w:t xml:space="preserve"> and from which it </w:t>
      </w:r>
      <w:proofErr w:type="gramStart"/>
      <w:r w:rsidRPr="007827EA">
        <w:rPr>
          <w:rFonts w:ascii="Arial" w:hAnsi="Arial" w:cs="Arial"/>
          <w:szCs w:val="22"/>
        </w:rPr>
        <w:t>is produced</w:t>
      </w:r>
      <w:proofErr w:type="gramEnd"/>
      <w:r w:rsidRPr="007827EA">
        <w:rPr>
          <w:rFonts w:ascii="Arial" w:hAnsi="Arial" w:cs="Arial"/>
          <w:szCs w:val="22"/>
        </w:rPr>
        <w:t xml:space="preserve">. </w:t>
      </w:r>
      <w:r>
        <w:rPr>
          <w:rFonts w:ascii="Arial" w:hAnsi="Arial" w:cs="Arial"/>
          <w:szCs w:val="22"/>
        </w:rPr>
        <w:t>T</w:t>
      </w:r>
      <w:r w:rsidRPr="007827EA">
        <w:rPr>
          <w:rFonts w:ascii="Arial" w:hAnsi="Arial" w:cs="Arial"/>
          <w:szCs w:val="22"/>
        </w:rPr>
        <w:t xml:space="preserve">his is applicable by analogy to the weight to </w:t>
      </w:r>
      <w:proofErr w:type="gramStart"/>
      <w:r w:rsidRPr="007827EA">
        <w:rPr>
          <w:rFonts w:ascii="Arial" w:hAnsi="Arial" w:cs="Arial"/>
          <w:szCs w:val="22"/>
        </w:rPr>
        <w:t>be attached</w:t>
      </w:r>
      <w:proofErr w:type="gramEnd"/>
      <w:r w:rsidRPr="007827EA">
        <w:rPr>
          <w:rFonts w:ascii="Arial" w:hAnsi="Arial" w:cs="Arial"/>
          <w:szCs w:val="22"/>
        </w:rPr>
        <w:t xml:space="preserve"> to the DMS in the context of my task of considering here whether, having regard to all the available evidence,</w:t>
      </w:r>
      <w:r>
        <w:rPr>
          <w:rFonts w:ascii="Arial" w:hAnsi="Arial" w:cs="Arial"/>
          <w:szCs w:val="22"/>
        </w:rPr>
        <w:t xml:space="preserve"> the recording of the application route as a footpath was incorrect and that bridleway rights apply.</w:t>
      </w:r>
    </w:p>
    <w:p w14:paraId="7A35A31D" w14:textId="510060DC" w:rsidR="006B6468" w:rsidRDefault="00A52B09" w:rsidP="00B23B3E">
      <w:pPr>
        <w:pStyle w:val="Style1"/>
        <w:numPr>
          <w:ilvl w:val="0"/>
          <w:numId w:val="4"/>
        </w:numPr>
        <w:rPr>
          <w:rFonts w:ascii="Arial" w:hAnsi="Arial" w:cs="Arial"/>
          <w:szCs w:val="22"/>
        </w:rPr>
      </w:pPr>
      <w:r>
        <w:rPr>
          <w:rFonts w:ascii="Arial" w:hAnsi="Arial" w:cs="Arial"/>
          <w:szCs w:val="22"/>
        </w:rPr>
        <w:t xml:space="preserve">The application route was </w:t>
      </w:r>
      <w:proofErr w:type="gramStart"/>
      <w:r>
        <w:rPr>
          <w:rFonts w:ascii="Arial" w:hAnsi="Arial" w:cs="Arial"/>
          <w:szCs w:val="22"/>
        </w:rPr>
        <w:t>evidently laid</w:t>
      </w:r>
      <w:proofErr w:type="gramEnd"/>
      <w:r>
        <w:rPr>
          <w:rFonts w:ascii="Arial" w:hAnsi="Arial" w:cs="Arial"/>
          <w:szCs w:val="22"/>
        </w:rPr>
        <w:t xml:space="preserve"> out later than the </w:t>
      </w:r>
      <w:r w:rsidR="00C8081D">
        <w:rPr>
          <w:rFonts w:ascii="Arial" w:hAnsi="Arial" w:cs="Arial"/>
          <w:szCs w:val="22"/>
        </w:rPr>
        <w:t>additional western sections (described as B-C and C-D, in distinction to the application route, which is A-B) and</w:t>
      </w:r>
      <w:r w:rsidR="00323EBC">
        <w:rPr>
          <w:rFonts w:ascii="Arial" w:hAnsi="Arial" w:cs="Arial"/>
          <w:szCs w:val="22"/>
        </w:rPr>
        <w:t xml:space="preserve"> there is no evidence therefore that it originated as part of a through route.</w:t>
      </w:r>
    </w:p>
    <w:p w14:paraId="4681612A" w14:textId="2861F0C6" w:rsidR="007831A7" w:rsidRDefault="007831A7" w:rsidP="00B23B3E">
      <w:pPr>
        <w:pStyle w:val="Style1"/>
        <w:numPr>
          <w:ilvl w:val="0"/>
          <w:numId w:val="4"/>
        </w:numPr>
        <w:rPr>
          <w:rFonts w:ascii="Arial" w:hAnsi="Arial" w:cs="Arial"/>
          <w:szCs w:val="22"/>
        </w:rPr>
      </w:pPr>
      <w:r>
        <w:rPr>
          <w:rFonts w:ascii="Arial" w:hAnsi="Arial" w:cs="Arial"/>
          <w:szCs w:val="22"/>
        </w:rPr>
        <w:t>It was claimed by the parish council as a ‘CRB’</w:t>
      </w:r>
      <w:r w:rsidR="005151EC">
        <w:rPr>
          <w:rFonts w:ascii="Arial" w:hAnsi="Arial" w:cs="Arial"/>
          <w:szCs w:val="22"/>
        </w:rPr>
        <w:t xml:space="preserve">, although the </w:t>
      </w:r>
      <w:r w:rsidR="006E57DF">
        <w:rPr>
          <w:rFonts w:ascii="Arial" w:hAnsi="Arial" w:cs="Arial"/>
          <w:szCs w:val="22"/>
        </w:rPr>
        <w:t xml:space="preserve">application </w:t>
      </w:r>
      <w:r w:rsidR="005151EC">
        <w:rPr>
          <w:rFonts w:ascii="Arial" w:hAnsi="Arial" w:cs="Arial"/>
          <w:szCs w:val="22"/>
        </w:rPr>
        <w:t xml:space="preserve">route itself formed part of a wider claim that encompassed a number of </w:t>
      </w:r>
      <w:r w:rsidR="001E7693">
        <w:rPr>
          <w:rFonts w:ascii="Arial" w:hAnsi="Arial" w:cs="Arial"/>
          <w:szCs w:val="22"/>
        </w:rPr>
        <w:t>spur</w:t>
      </w:r>
      <w:r w:rsidR="005151EC">
        <w:rPr>
          <w:rFonts w:ascii="Arial" w:hAnsi="Arial" w:cs="Arial"/>
          <w:szCs w:val="22"/>
        </w:rPr>
        <w:t xml:space="preserve">s </w:t>
      </w:r>
      <w:r w:rsidR="004337E2">
        <w:rPr>
          <w:rFonts w:ascii="Arial" w:hAnsi="Arial" w:cs="Arial"/>
          <w:szCs w:val="22"/>
        </w:rPr>
        <w:t>to it</w:t>
      </w:r>
      <w:r w:rsidR="006E57DF">
        <w:rPr>
          <w:rFonts w:ascii="Arial" w:hAnsi="Arial" w:cs="Arial"/>
          <w:szCs w:val="22"/>
        </w:rPr>
        <w:t xml:space="preserve">, and the description of the route </w:t>
      </w:r>
      <w:r w:rsidR="00524759">
        <w:rPr>
          <w:rFonts w:ascii="Arial" w:hAnsi="Arial" w:cs="Arial"/>
          <w:szCs w:val="22"/>
        </w:rPr>
        <w:t>wa</w:t>
      </w:r>
      <w:r w:rsidR="00E77775">
        <w:rPr>
          <w:rFonts w:ascii="Arial" w:hAnsi="Arial" w:cs="Arial"/>
          <w:szCs w:val="22"/>
        </w:rPr>
        <w:t xml:space="preserve">s from </w:t>
      </w:r>
      <w:r w:rsidR="00A30733">
        <w:rPr>
          <w:rFonts w:ascii="Arial" w:hAnsi="Arial" w:cs="Arial"/>
          <w:szCs w:val="22"/>
        </w:rPr>
        <w:t xml:space="preserve">‘Village Green Lane’ (which I understand to mean from Chieveley) to </w:t>
      </w:r>
      <w:proofErr w:type="spellStart"/>
      <w:r w:rsidR="00A30733">
        <w:rPr>
          <w:rFonts w:ascii="Arial" w:hAnsi="Arial" w:cs="Arial"/>
          <w:szCs w:val="22"/>
        </w:rPr>
        <w:t>Snelsmore</w:t>
      </w:r>
      <w:proofErr w:type="spellEnd"/>
      <w:r w:rsidR="00A30733">
        <w:rPr>
          <w:rFonts w:ascii="Arial" w:hAnsi="Arial" w:cs="Arial"/>
          <w:szCs w:val="22"/>
        </w:rPr>
        <w:t xml:space="preserve">, which is an incomplete description of the </w:t>
      </w:r>
      <w:r w:rsidR="00264BF1">
        <w:rPr>
          <w:rFonts w:ascii="Arial" w:hAnsi="Arial" w:cs="Arial"/>
          <w:szCs w:val="22"/>
        </w:rPr>
        <w:t xml:space="preserve">spurs </w:t>
      </w:r>
      <w:r w:rsidR="00264BF1">
        <w:rPr>
          <w:rFonts w:ascii="Arial" w:hAnsi="Arial" w:cs="Arial"/>
          <w:szCs w:val="22"/>
        </w:rPr>
        <w:lastRenderedPageBreak/>
        <w:t>depicted</w:t>
      </w:r>
      <w:r w:rsidR="00775F5B">
        <w:rPr>
          <w:rFonts w:ascii="Arial" w:hAnsi="Arial" w:cs="Arial"/>
          <w:szCs w:val="22"/>
        </w:rPr>
        <w:t xml:space="preserve"> and does not include the application route</w:t>
      </w:r>
      <w:r w:rsidR="004337E2">
        <w:rPr>
          <w:rFonts w:ascii="Arial" w:hAnsi="Arial" w:cs="Arial"/>
          <w:szCs w:val="22"/>
        </w:rPr>
        <w:t xml:space="preserve">. </w:t>
      </w:r>
      <w:r w:rsidR="001E7693">
        <w:rPr>
          <w:rFonts w:ascii="Arial" w:hAnsi="Arial" w:cs="Arial"/>
          <w:szCs w:val="22"/>
        </w:rPr>
        <w:t>Th</w:t>
      </w:r>
      <w:r w:rsidR="00135925">
        <w:rPr>
          <w:rFonts w:ascii="Arial" w:hAnsi="Arial" w:cs="Arial"/>
          <w:szCs w:val="22"/>
        </w:rPr>
        <w:t>ose separate elements of the claim</w:t>
      </w:r>
      <w:r w:rsidR="004E70ED">
        <w:rPr>
          <w:rFonts w:ascii="Arial" w:hAnsi="Arial" w:cs="Arial"/>
          <w:szCs w:val="22"/>
        </w:rPr>
        <w:t xml:space="preserve">, together </w:t>
      </w:r>
      <w:r w:rsidR="00B100F8">
        <w:rPr>
          <w:rFonts w:ascii="Arial" w:hAnsi="Arial" w:cs="Arial"/>
          <w:szCs w:val="22"/>
        </w:rPr>
        <w:t>referred to as ‘CRB 6’</w:t>
      </w:r>
      <w:r w:rsidR="00135925">
        <w:rPr>
          <w:rFonts w:ascii="Arial" w:hAnsi="Arial" w:cs="Arial"/>
          <w:szCs w:val="22"/>
        </w:rPr>
        <w:t xml:space="preserve"> were </w:t>
      </w:r>
      <w:proofErr w:type="gramStart"/>
      <w:r w:rsidR="00135925">
        <w:rPr>
          <w:rFonts w:ascii="Arial" w:hAnsi="Arial" w:cs="Arial"/>
          <w:szCs w:val="22"/>
        </w:rPr>
        <w:t>evidently given</w:t>
      </w:r>
      <w:proofErr w:type="gramEnd"/>
      <w:r w:rsidR="00135925">
        <w:rPr>
          <w:rFonts w:ascii="Arial" w:hAnsi="Arial" w:cs="Arial"/>
          <w:szCs w:val="22"/>
        </w:rPr>
        <w:t xml:space="preserve"> </w:t>
      </w:r>
      <w:proofErr w:type="gramStart"/>
      <w:r w:rsidR="00135925">
        <w:rPr>
          <w:rFonts w:ascii="Arial" w:hAnsi="Arial" w:cs="Arial"/>
          <w:szCs w:val="22"/>
        </w:rPr>
        <w:t>some</w:t>
      </w:r>
      <w:proofErr w:type="gramEnd"/>
      <w:r w:rsidR="00135925">
        <w:rPr>
          <w:rFonts w:ascii="Arial" w:hAnsi="Arial" w:cs="Arial"/>
          <w:szCs w:val="22"/>
        </w:rPr>
        <w:t xml:space="preserve"> deliberation by the County Surveyor</w:t>
      </w:r>
      <w:r w:rsidR="000F48F2">
        <w:rPr>
          <w:rFonts w:ascii="Arial" w:hAnsi="Arial" w:cs="Arial"/>
          <w:szCs w:val="22"/>
        </w:rPr>
        <w:t>s</w:t>
      </w:r>
      <w:r w:rsidR="00135925">
        <w:rPr>
          <w:rFonts w:ascii="Arial" w:hAnsi="Arial" w:cs="Arial"/>
          <w:szCs w:val="22"/>
        </w:rPr>
        <w:t xml:space="preserve">, </w:t>
      </w:r>
      <w:r w:rsidR="00B100F8">
        <w:rPr>
          <w:rFonts w:ascii="Arial" w:hAnsi="Arial" w:cs="Arial"/>
          <w:szCs w:val="22"/>
        </w:rPr>
        <w:t xml:space="preserve">and separated out into the different </w:t>
      </w:r>
      <w:r w:rsidR="001E7693">
        <w:rPr>
          <w:rFonts w:ascii="Arial" w:hAnsi="Arial" w:cs="Arial"/>
          <w:szCs w:val="22"/>
        </w:rPr>
        <w:t>spur</w:t>
      </w:r>
      <w:r w:rsidR="00B100F8">
        <w:rPr>
          <w:rFonts w:ascii="Arial" w:hAnsi="Arial" w:cs="Arial"/>
          <w:szCs w:val="22"/>
        </w:rPr>
        <w:t xml:space="preserve">s. </w:t>
      </w:r>
      <w:r w:rsidR="00605BFA">
        <w:rPr>
          <w:rFonts w:ascii="Arial" w:hAnsi="Arial" w:cs="Arial"/>
          <w:szCs w:val="22"/>
        </w:rPr>
        <w:t xml:space="preserve">Each </w:t>
      </w:r>
      <w:proofErr w:type="gramStart"/>
      <w:r w:rsidR="00605BFA">
        <w:rPr>
          <w:rFonts w:ascii="Arial" w:hAnsi="Arial" w:cs="Arial"/>
          <w:szCs w:val="22"/>
        </w:rPr>
        <w:t>was given</w:t>
      </w:r>
      <w:proofErr w:type="gramEnd"/>
      <w:r w:rsidR="006A67A8">
        <w:rPr>
          <w:rFonts w:ascii="Arial" w:hAnsi="Arial" w:cs="Arial"/>
          <w:szCs w:val="22"/>
        </w:rPr>
        <w:t xml:space="preserve"> a</w:t>
      </w:r>
      <w:r w:rsidR="00605BFA">
        <w:rPr>
          <w:rFonts w:ascii="Arial" w:hAnsi="Arial" w:cs="Arial"/>
          <w:szCs w:val="22"/>
        </w:rPr>
        <w:t xml:space="preserve"> separate assessment </w:t>
      </w:r>
      <w:r w:rsidR="000301D2">
        <w:rPr>
          <w:rFonts w:ascii="Arial" w:hAnsi="Arial" w:cs="Arial"/>
          <w:szCs w:val="22"/>
        </w:rPr>
        <w:t xml:space="preserve">with different outcomes. </w:t>
      </w:r>
    </w:p>
    <w:p w14:paraId="72ED1A5B" w14:textId="1BA9B61B" w:rsidR="003303D1" w:rsidRDefault="00487825" w:rsidP="00B23B3E">
      <w:pPr>
        <w:pStyle w:val="Style1"/>
        <w:numPr>
          <w:ilvl w:val="0"/>
          <w:numId w:val="4"/>
        </w:numPr>
        <w:rPr>
          <w:rFonts w:ascii="Arial" w:hAnsi="Arial" w:cs="Arial"/>
          <w:szCs w:val="22"/>
        </w:rPr>
      </w:pPr>
      <w:r>
        <w:rPr>
          <w:rFonts w:ascii="Arial" w:hAnsi="Arial" w:cs="Arial"/>
          <w:szCs w:val="22"/>
        </w:rPr>
        <w:t>The resulting</w:t>
      </w:r>
      <w:r w:rsidR="008E0EF5">
        <w:rPr>
          <w:rFonts w:ascii="Arial" w:hAnsi="Arial" w:cs="Arial"/>
          <w:szCs w:val="22"/>
        </w:rPr>
        <w:t xml:space="preserve"> recording of</w:t>
      </w:r>
      <w:r>
        <w:rPr>
          <w:rFonts w:ascii="Arial" w:hAnsi="Arial" w:cs="Arial"/>
          <w:szCs w:val="22"/>
        </w:rPr>
        <w:t xml:space="preserve"> </w:t>
      </w:r>
      <w:r w:rsidR="00D82A79">
        <w:rPr>
          <w:rFonts w:ascii="Arial" w:hAnsi="Arial" w:cs="Arial"/>
          <w:szCs w:val="22"/>
        </w:rPr>
        <w:t xml:space="preserve">the application route as </w:t>
      </w:r>
      <w:r>
        <w:rPr>
          <w:rFonts w:ascii="Arial" w:hAnsi="Arial" w:cs="Arial"/>
          <w:szCs w:val="22"/>
        </w:rPr>
        <w:t xml:space="preserve">Footpath 46 </w:t>
      </w:r>
      <w:proofErr w:type="gramStart"/>
      <w:r>
        <w:rPr>
          <w:rFonts w:ascii="Arial" w:hAnsi="Arial" w:cs="Arial"/>
          <w:szCs w:val="22"/>
        </w:rPr>
        <w:t>was not given</w:t>
      </w:r>
      <w:proofErr w:type="gramEnd"/>
      <w:r>
        <w:rPr>
          <w:rFonts w:ascii="Arial" w:hAnsi="Arial" w:cs="Arial"/>
          <w:szCs w:val="22"/>
        </w:rPr>
        <w:t xml:space="preserve"> specific explanation in any surviving documents</w:t>
      </w:r>
      <w:r w:rsidR="00A63049">
        <w:rPr>
          <w:rFonts w:ascii="Arial" w:hAnsi="Arial" w:cs="Arial"/>
          <w:szCs w:val="22"/>
        </w:rPr>
        <w:t>.</w:t>
      </w:r>
      <w:r w:rsidR="00DF2C8D">
        <w:rPr>
          <w:rFonts w:ascii="Arial" w:hAnsi="Arial" w:cs="Arial"/>
          <w:szCs w:val="22"/>
        </w:rPr>
        <w:t xml:space="preserve"> On the historic maps supplied to me,</w:t>
      </w:r>
      <w:r w:rsidR="00E15BCE">
        <w:rPr>
          <w:rFonts w:ascii="Arial" w:hAnsi="Arial" w:cs="Arial"/>
          <w:szCs w:val="22"/>
        </w:rPr>
        <w:t xml:space="preserve"> from its first appearance in 1812</w:t>
      </w:r>
      <w:r w:rsidR="00DF2C8D">
        <w:rPr>
          <w:rFonts w:ascii="Arial" w:hAnsi="Arial" w:cs="Arial"/>
          <w:szCs w:val="22"/>
        </w:rPr>
        <w:t xml:space="preserve"> it is </w:t>
      </w:r>
      <w:proofErr w:type="gramStart"/>
      <w:r w:rsidR="00E15BCE">
        <w:rPr>
          <w:rFonts w:ascii="Arial" w:hAnsi="Arial" w:cs="Arial"/>
          <w:szCs w:val="22"/>
        </w:rPr>
        <w:t>fairly consistently</w:t>
      </w:r>
      <w:proofErr w:type="gramEnd"/>
      <w:r w:rsidR="00DF2C8D">
        <w:rPr>
          <w:rFonts w:ascii="Arial" w:hAnsi="Arial" w:cs="Arial"/>
          <w:szCs w:val="22"/>
        </w:rPr>
        <w:t xml:space="preserve"> depicted as a route of </w:t>
      </w:r>
      <w:proofErr w:type="gramStart"/>
      <w:r w:rsidR="00DF2C8D">
        <w:rPr>
          <w:rFonts w:ascii="Arial" w:hAnsi="Arial" w:cs="Arial"/>
          <w:szCs w:val="22"/>
        </w:rPr>
        <w:t>somewhat lesser</w:t>
      </w:r>
      <w:proofErr w:type="gramEnd"/>
      <w:r w:rsidR="00DF2C8D">
        <w:rPr>
          <w:rFonts w:ascii="Arial" w:hAnsi="Arial" w:cs="Arial"/>
          <w:szCs w:val="22"/>
        </w:rPr>
        <w:t xml:space="preserve"> appearance </w:t>
      </w:r>
      <w:r w:rsidR="007B49F8">
        <w:rPr>
          <w:rFonts w:ascii="Arial" w:hAnsi="Arial" w:cs="Arial"/>
          <w:szCs w:val="22"/>
        </w:rPr>
        <w:t>than the other elements of ‘CRB 6’</w:t>
      </w:r>
      <w:r w:rsidR="00A278A2">
        <w:rPr>
          <w:rFonts w:ascii="Arial" w:hAnsi="Arial" w:cs="Arial"/>
          <w:szCs w:val="22"/>
        </w:rPr>
        <w:t xml:space="preserve">, the principal exception being the 1830 </w:t>
      </w:r>
      <w:r w:rsidR="00844113">
        <w:rPr>
          <w:rFonts w:ascii="Arial" w:hAnsi="Arial" w:cs="Arial"/>
          <w:szCs w:val="22"/>
        </w:rPr>
        <w:t xml:space="preserve">OS first series </w:t>
      </w:r>
      <w:r w:rsidR="00A278A2">
        <w:rPr>
          <w:rFonts w:ascii="Arial" w:hAnsi="Arial" w:cs="Arial"/>
          <w:szCs w:val="22"/>
        </w:rPr>
        <w:t>map</w:t>
      </w:r>
      <w:r w:rsidR="007B49F8">
        <w:rPr>
          <w:rFonts w:ascii="Arial" w:hAnsi="Arial" w:cs="Arial"/>
          <w:szCs w:val="22"/>
        </w:rPr>
        <w:t>.</w:t>
      </w:r>
      <w:r w:rsidR="0032737A">
        <w:rPr>
          <w:rFonts w:ascii="Arial" w:hAnsi="Arial" w:cs="Arial"/>
          <w:szCs w:val="22"/>
        </w:rPr>
        <w:t xml:space="preserve"> </w:t>
      </w:r>
    </w:p>
    <w:p w14:paraId="5D14ABC6" w14:textId="66D5E1A3" w:rsidR="00487825" w:rsidRDefault="003303D1" w:rsidP="00B23B3E">
      <w:pPr>
        <w:pStyle w:val="Style1"/>
        <w:numPr>
          <w:ilvl w:val="0"/>
          <w:numId w:val="4"/>
        </w:numPr>
        <w:rPr>
          <w:rFonts w:ascii="Arial" w:hAnsi="Arial" w:cs="Arial"/>
          <w:szCs w:val="22"/>
        </w:rPr>
      </w:pPr>
      <w:r>
        <w:rPr>
          <w:rFonts w:ascii="Arial" w:hAnsi="Arial" w:cs="Arial"/>
          <w:szCs w:val="22"/>
        </w:rPr>
        <w:t xml:space="preserve">Where the maps are of sufficient detail, the application route </w:t>
      </w:r>
      <w:r w:rsidR="0032737A">
        <w:rPr>
          <w:rFonts w:ascii="Arial" w:hAnsi="Arial" w:cs="Arial"/>
          <w:szCs w:val="22"/>
        </w:rPr>
        <w:t xml:space="preserve">is </w:t>
      </w:r>
      <w:proofErr w:type="gramStart"/>
      <w:r w:rsidR="0032737A">
        <w:rPr>
          <w:rFonts w:ascii="Arial" w:hAnsi="Arial" w:cs="Arial"/>
          <w:szCs w:val="22"/>
        </w:rPr>
        <w:t>mainly depicted</w:t>
      </w:r>
      <w:proofErr w:type="gramEnd"/>
      <w:r w:rsidR="0032737A">
        <w:rPr>
          <w:rFonts w:ascii="Arial" w:hAnsi="Arial" w:cs="Arial"/>
          <w:szCs w:val="22"/>
        </w:rPr>
        <w:t xml:space="preserve"> as gated at one or both ends, unlike the other spurs</w:t>
      </w:r>
      <w:r>
        <w:rPr>
          <w:rFonts w:ascii="Arial" w:hAnsi="Arial" w:cs="Arial"/>
          <w:szCs w:val="22"/>
        </w:rPr>
        <w:t xml:space="preserve"> to CRB 6</w:t>
      </w:r>
      <w:r w:rsidR="0028748F">
        <w:rPr>
          <w:rFonts w:ascii="Arial" w:hAnsi="Arial" w:cs="Arial"/>
          <w:szCs w:val="22"/>
        </w:rPr>
        <w:t xml:space="preserve">. It is </w:t>
      </w:r>
      <w:proofErr w:type="gramStart"/>
      <w:r w:rsidR="0028748F">
        <w:rPr>
          <w:rFonts w:ascii="Arial" w:hAnsi="Arial" w:cs="Arial"/>
          <w:szCs w:val="22"/>
        </w:rPr>
        <w:t>mainly shown</w:t>
      </w:r>
      <w:proofErr w:type="gramEnd"/>
      <w:r w:rsidR="0028748F">
        <w:rPr>
          <w:rFonts w:ascii="Arial" w:hAnsi="Arial" w:cs="Arial"/>
          <w:szCs w:val="22"/>
        </w:rPr>
        <w:t xml:space="preserve"> as probably </w:t>
      </w:r>
      <w:proofErr w:type="gramStart"/>
      <w:r w:rsidR="0028748F">
        <w:rPr>
          <w:rFonts w:ascii="Arial" w:hAnsi="Arial" w:cs="Arial"/>
          <w:szCs w:val="22"/>
        </w:rPr>
        <w:t>unfenced, or</w:t>
      </w:r>
      <w:proofErr w:type="gramEnd"/>
      <w:r w:rsidR="0028748F">
        <w:rPr>
          <w:rFonts w:ascii="Arial" w:hAnsi="Arial" w:cs="Arial"/>
          <w:szCs w:val="22"/>
        </w:rPr>
        <w:t xml:space="preserve"> fenced only to the northern side (save for the western part </w:t>
      </w:r>
      <w:r w:rsidR="00115E8A">
        <w:rPr>
          <w:rFonts w:ascii="Arial" w:hAnsi="Arial" w:cs="Arial"/>
          <w:szCs w:val="22"/>
        </w:rPr>
        <w:t xml:space="preserve">before the spur to </w:t>
      </w:r>
      <w:proofErr w:type="spellStart"/>
      <w:r w:rsidR="00115E8A">
        <w:rPr>
          <w:rFonts w:ascii="Arial" w:hAnsi="Arial" w:cs="Arial"/>
          <w:szCs w:val="22"/>
        </w:rPr>
        <w:t>Snelsmore</w:t>
      </w:r>
      <w:proofErr w:type="spellEnd"/>
      <w:r w:rsidR="00115E8A">
        <w:rPr>
          <w:rFonts w:ascii="Arial" w:hAnsi="Arial" w:cs="Arial"/>
          <w:szCs w:val="22"/>
        </w:rPr>
        <w:t xml:space="preserve"> Farm House).</w:t>
      </w:r>
      <w:r w:rsidR="008E0EF5">
        <w:rPr>
          <w:rFonts w:ascii="Arial" w:hAnsi="Arial" w:cs="Arial"/>
          <w:szCs w:val="22"/>
        </w:rPr>
        <w:t xml:space="preserve"> Unlike </w:t>
      </w:r>
      <w:proofErr w:type="gramStart"/>
      <w:r w:rsidR="008E0EF5">
        <w:rPr>
          <w:rFonts w:ascii="Arial" w:hAnsi="Arial" w:cs="Arial"/>
          <w:szCs w:val="22"/>
        </w:rPr>
        <w:t>some</w:t>
      </w:r>
      <w:proofErr w:type="gramEnd"/>
      <w:r w:rsidR="008E0EF5">
        <w:rPr>
          <w:rFonts w:ascii="Arial" w:hAnsi="Arial" w:cs="Arial"/>
          <w:szCs w:val="22"/>
        </w:rPr>
        <w:t xml:space="preserve"> other elements, it </w:t>
      </w:r>
      <w:proofErr w:type="gramStart"/>
      <w:r w:rsidR="008E0EF5">
        <w:rPr>
          <w:rFonts w:ascii="Arial" w:hAnsi="Arial" w:cs="Arial"/>
          <w:szCs w:val="22"/>
        </w:rPr>
        <w:t>was not depicted</w:t>
      </w:r>
      <w:proofErr w:type="gramEnd"/>
      <w:r w:rsidR="008E0EF5">
        <w:rPr>
          <w:rFonts w:ascii="Arial" w:hAnsi="Arial" w:cs="Arial"/>
          <w:szCs w:val="22"/>
        </w:rPr>
        <w:t xml:space="preserve"> in </w:t>
      </w:r>
      <w:proofErr w:type="gramStart"/>
      <w:r w:rsidR="008E0EF5">
        <w:rPr>
          <w:rFonts w:ascii="Arial" w:hAnsi="Arial" w:cs="Arial"/>
          <w:szCs w:val="22"/>
        </w:rPr>
        <w:t>some</w:t>
      </w:r>
      <w:proofErr w:type="gramEnd"/>
      <w:r w:rsidR="008E0EF5">
        <w:rPr>
          <w:rFonts w:ascii="Arial" w:hAnsi="Arial" w:cs="Arial"/>
          <w:szCs w:val="22"/>
        </w:rPr>
        <w:t xml:space="preserve"> earlier maps</w:t>
      </w:r>
      <w:r w:rsidR="00604743">
        <w:rPr>
          <w:rFonts w:ascii="Arial" w:hAnsi="Arial" w:cs="Arial"/>
          <w:szCs w:val="22"/>
        </w:rPr>
        <w:t xml:space="preserve"> such as in 1761 and 1822</w:t>
      </w:r>
      <w:r w:rsidR="008E0EF5">
        <w:rPr>
          <w:rFonts w:ascii="Arial" w:hAnsi="Arial" w:cs="Arial"/>
          <w:szCs w:val="22"/>
        </w:rPr>
        <w:t xml:space="preserve">, although conversely </w:t>
      </w:r>
      <w:r w:rsidR="001318FB">
        <w:rPr>
          <w:rFonts w:ascii="Arial" w:hAnsi="Arial" w:cs="Arial"/>
          <w:szCs w:val="22"/>
        </w:rPr>
        <w:t xml:space="preserve">in </w:t>
      </w:r>
      <w:r w:rsidR="00F422BC">
        <w:rPr>
          <w:rFonts w:ascii="Arial" w:hAnsi="Arial" w:cs="Arial"/>
          <w:szCs w:val="22"/>
        </w:rPr>
        <w:t>the Bartholomew Maps of the early 1900s</w:t>
      </w:r>
      <w:r w:rsidR="001318FB">
        <w:rPr>
          <w:rFonts w:ascii="Arial" w:hAnsi="Arial" w:cs="Arial"/>
          <w:szCs w:val="22"/>
        </w:rPr>
        <w:t xml:space="preserve"> it </w:t>
      </w:r>
      <w:proofErr w:type="gramStart"/>
      <w:r w:rsidR="001318FB">
        <w:rPr>
          <w:rFonts w:ascii="Arial" w:hAnsi="Arial" w:cs="Arial"/>
          <w:szCs w:val="22"/>
        </w:rPr>
        <w:t>was shown</w:t>
      </w:r>
      <w:proofErr w:type="gramEnd"/>
      <w:r w:rsidR="001318FB">
        <w:rPr>
          <w:rFonts w:ascii="Arial" w:hAnsi="Arial" w:cs="Arial"/>
          <w:szCs w:val="22"/>
        </w:rPr>
        <w:t xml:space="preserve"> although other sections were not. </w:t>
      </w:r>
    </w:p>
    <w:p w14:paraId="51A45774" w14:textId="5748B399" w:rsidR="00ED0FFE" w:rsidRDefault="00E20FEC" w:rsidP="00B23B3E">
      <w:pPr>
        <w:pStyle w:val="Style1"/>
        <w:numPr>
          <w:ilvl w:val="0"/>
          <w:numId w:val="4"/>
        </w:numPr>
        <w:rPr>
          <w:rFonts w:ascii="Arial" w:hAnsi="Arial" w:cs="Arial"/>
          <w:szCs w:val="22"/>
        </w:rPr>
      </w:pPr>
      <w:r>
        <w:rPr>
          <w:rFonts w:ascii="Arial" w:hAnsi="Arial" w:cs="Arial"/>
          <w:szCs w:val="22"/>
        </w:rPr>
        <w:t xml:space="preserve">On </w:t>
      </w:r>
      <w:proofErr w:type="gramStart"/>
      <w:r>
        <w:rPr>
          <w:rFonts w:ascii="Arial" w:hAnsi="Arial" w:cs="Arial"/>
          <w:szCs w:val="22"/>
        </w:rPr>
        <w:t>some of</w:t>
      </w:r>
      <w:proofErr w:type="gramEnd"/>
      <w:r>
        <w:rPr>
          <w:rFonts w:ascii="Arial" w:hAnsi="Arial" w:cs="Arial"/>
          <w:szCs w:val="22"/>
        </w:rPr>
        <w:t xml:space="preserve"> the older maps, the application</w:t>
      </w:r>
      <w:r w:rsidR="00EF5032">
        <w:rPr>
          <w:rFonts w:ascii="Arial" w:hAnsi="Arial" w:cs="Arial"/>
          <w:szCs w:val="22"/>
        </w:rPr>
        <w:t xml:space="preserve"> route</w:t>
      </w:r>
      <w:r>
        <w:rPr>
          <w:rFonts w:ascii="Arial" w:hAnsi="Arial" w:cs="Arial"/>
          <w:szCs w:val="22"/>
        </w:rPr>
        <w:t xml:space="preserve"> </w:t>
      </w:r>
      <w:proofErr w:type="gramStart"/>
      <w:r>
        <w:rPr>
          <w:rFonts w:ascii="Arial" w:hAnsi="Arial" w:cs="Arial"/>
          <w:szCs w:val="22"/>
        </w:rPr>
        <w:t>is shown</w:t>
      </w:r>
      <w:proofErr w:type="gramEnd"/>
      <w:r>
        <w:rPr>
          <w:rFonts w:ascii="Arial" w:hAnsi="Arial" w:cs="Arial"/>
          <w:szCs w:val="22"/>
        </w:rPr>
        <w:t xml:space="preserve"> as a continuation of a route, annotated ‘FP’ </w:t>
      </w:r>
      <w:r w:rsidR="00DC0D6A">
        <w:rPr>
          <w:rFonts w:ascii="Arial" w:hAnsi="Arial" w:cs="Arial"/>
          <w:szCs w:val="22"/>
        </w:rPr>
        <w:t xml:space="preserve">on maps from the 1880s to the turn of the century, </w:t>
      </w:r>
      <w:proofErr w:type="gramStart"/>
      <w:r w:rsidR="00DC0D6A">
        <w:rPr>
          <w:rFonts w:ascii="Arial" w:hAnsi="Arial" w:cs="Arial"/>
          <w:szCs w:val="22"/>
        </w:rPr>
        <w:t>that</w:t>
      </w:r>
      <w:proofErr w:type="gramEnd"/>
      <w:r w:rsidR="00DC0D6A">
        <w:rPr>
          <w:rFonts w:ascii="Arial" w:hAnsi="Arial" w:cs="Arial"/>
          <w:szCs w:val="22"/>
        </w:rPr>
        <w:t xml:space="preserve"> ran to the east of the main road</w:t>
      </w:r>
      <w:r w:rsidR="0041546C">
        <w:rPr>
          <w:rFonts w:ascii="Arial" w:hAnsi="Arial" w:cs="Arial"/>
          <w:szCs w:val="22"/>
        </w:rPr>
        <w:t xml:space="preserve">. This ‘FP’ route does not appear to have </w:t>
      </w:r>
      <w:proofErr w:type="gramStart"/>
      <w:r w:rsidR="0041546C">
        <w:rPr>
          <w:rFonts w:ascii="Arial" w:hAnsi="Arial" w:cs="Arial"/>
          <w:szCs w:val="22"/>
        </w:rPr>
        <w:t>been taken</w:t>
      </w:r>
      <w:proofErr w:type="gramEnd"/>
      <w:r w:rsidR="0041546C">
        <w:rPr>
          <w:rFonts w:ascii="Arial" w:hAnsi="Arial" w:cs="Arial"/>
          <w:szCs w:val="22"/>
        </w:rPr>
        <w:t xml:space="preserve"> forward into the DMS</w:t>
      </w:r>
      <w:r w:rsidR="003D2358">
        <w:rPr>
          <w:rFonts w:ascii="Arial" w:hAnsi="Arial" w:cs="Arial"/>
          <w:szCs w:val="22"/>
        </w:rPr>
        <w:t xml:space="preserve">. What is not known to me is the extent of the relevant landholdings at the time these routes came to </w:t>
      </w:r>
      <w:proofErr w:type="gramStart"/>
      <w:r w:rsidR="003D2358">
        <w:rPr>
          <w:rFonts w:ascii="Arial" w:hAnsi="Arial" w:cs="Arial"/>
          <w:szCs w:val="22"/>
        </w:rPr>
        <w:t>be depicted</w:t>
      </w:r>
      <w:proofErr w:type="gramEnd"/>
      <w:r w:rsidR="003D2358">
        <w:rPr>
          <w:rFonts w:ascii="Arial" w:hAnsi="Arial" w:cs="Arial"/>
          <w:szCs w:val="22"/>
        </w:rPr>
        <w:t xml:space="preserve"> on the historic maps</w:t>
      </w:r>
      <w:r w:rsidR="004A4B14">
        <w:rPr>
          <w:rFonts w:ascii="Arial" w:hAnsi="Arial" w:cs="Arial"/>
          <w:szCs w:val="22"/>
        </w:rPr>
        <w:t>.</w:t>
      </w:r>
      <w:r w:rsidR="00EF5032">
        <w:rPr>
          <w:rFonts w:ascii="Arial" w:hAnsi="Arial" w:cs="Arial"/>
          <w:szCs w:val="22"/>
        </w:rPr>
        <w:t xml:space="preserve"> </w:t>
      </w:r>
    </w:p>
    <w:p w14:paraId="5D13D04E" w14:textId="505E9360" w:rsidR="00E63573" w:rsidRDefault="00ED0FFE" w:rsidP="00B23B3E">
      <w:pPr>
        <w:pStyle w:val="Style1"/>
        <w:numPr>
          <w:ilvl w:val="0"/>
          <w:numId w:val="4"/>
        </w:numPr>
        <w:rPr>
          <w:rFonts w:ascii="Arial" w:hAnsi="Arial" w:cs="Arial"/>
          <w:szCs w:val="22"/>
        </w:rPr>
      </w:pPr>
      <w:r>
        <w:rPr>
          <w:rFonts w:ascii="Arial" w:hAnsi="Arial" w:cs="Arial"/>
          <w:szCs w:val="22"/>
        </w:rPr>
        <w:t xml:space="preserve">Whilst there is no </w:t>
      </w:r>
      <w:r w:rsidR="00341793">
        <w:rPr>
          <w:rFonts w:ascii="Arial" w:hAnsi="Arial" w:cs="Arial"/>
          <w:szCs w:val="22"/>
        </w:rPr>
        <w:t xml:space="preserve">recorded </w:t>
      </w:r>
      <w:r>
        <w:rPr>
          <w:rFonts w:ascii="Arial" w:hAnsi="Arial" w:cs="Arial"/>
          <w:szCs w:val="22"/>
        </w:rPr>
        <w:t xml:space="preserve">explanation about how the route came to </w:t>
      </w:r>
      <w:proofErr w:type="gramStart"/>
      <w:r>
        <w:rPr>
          <w:rFonts w:ascii="Arial" w:hAnsi="Arial" w:cs="Arial"/>
          <w:szCs w:val="22"/>
        </w:rPr>
        <w:t>be recorded</w:t>
      </w:r>
      <w:proofErr w:type="gramEnd"/>
      <w:r>
        <w:rPr>
          <w:rFonts w:ascii="Arial" w:hAnsi="Arial" w:cs="Arial"/>
          <w:szCs w:val="22"/>
        </w:rPr>
        <w:t xml:space="preserve"> ‘only’ as a footpath</w:t>
      </w:r>
      <w:r w:rsidR="00B31F6A">
        <w:rPr>
          <w:rFonts w:ascii="Arial" w:hAnsi="Arial" w:cs="Arial"/>
          <w:szCs w:val="22"/>
        </w:rPr>
        <w:t xml:space="preserve">, </w:t>
      </w:r>
      <w:r w:rsidR="00B01430">
        <w:rPr>
          <w:rFonts w:ascii="Arial" w:hAnsi="Arial" w:cs="Arial"/>
          <w:szCs w:val="22"/>
        </w:rPr>
        <w:t xml:space="preserve">the evidence for this having been an erroneous record is </w:t>
      </w:r>
      <w:r w:rsidR="00341793">
        <w:rPr>
          <w:rFonts w:ascii="Arial" w:hAnsi="Arial" w:cs="Arial"/>
          <w:szCs w:val="22"/>
        </w:rPr>
        <w:t>not sufficient to displace the presumption that the DMS is correct</w:t>
      </w:r>
      <w:r w:rsidR="00B01430">
        <w:rPr>
          <w:rFonts w:ascii="Arial" w:hAnsi="Arial" w:cs="Arial"/>
          <w:szCs w:val="22"/>
        </w:rPr>
        <w:t xml:space="preserve">. </w:t>
      </w:r>
      <w:r w:rsidR="001C2057">
        <w:rPr>
          <w:rFonts w:ascii="Arial" w:hAnsi="Arial" w:cs="Arial"/>
          <w:szCs w:val="22"/>
        </w:rPr>
        <w:t>T</w:t>
      </w:r>
      <w:r w:rsidR="00BD4416">
        <w:rPr>
          <w:rFonts w:ascii="Arial" w:hAnsi="Arial" w:cs="Arial"/>
          <w:szCs w:val="22"/>
        </w:rPr>
        <w:t xml:space="preserve">he first DMS </w:t>
      </w:r>
      <w:proofErr w:type="gramStart"/>
      <w:r w:rsidR="00BD4416">
        <w:rPr>
          <w:rFonts w:ascii="Arial" w:hAnsi="Arial" w:cs="Arial"/>
          <w:szCs w:val="22"/>
        </w:rPr>
        <w:t xml:space="preserve">was </w:t>
      </w:r>
      <w:r w:rsidR="001C2057">
        <w:rPr>
          <w:rFonts w:ascii="Arial" w:hAnsi="Arial" w:cs="Arial"/>
          <w:szCs w:val="22"/>
        </w:rPr>
        <w:t>apparently, and</w:t>
      </w:r>
      <w:proofErr w:type="gramEnd"/>
      <w:r w:rsidR="001C2057">
        <w:rPr>
          <w:rFonts w:ascii="Arial" w:hAnsi="Arial" w:cs="Arial"/>
          <w:szCs w:val="22"/>
        </w:rPr>
        <w:t xml:space="preserve"> </w:t>
      </w:r>
      <w:proofErr w:type="gramStart"/>
      <w:r w:rsidR="001C2057">
        <w:rPr>
          <w:rFonts w:ascii="Arial" w:hAnsi="Arial" w:cs="Arial"/>
          <w:szCs w:val="22"/>
        </w:rPr>
        <w:t xml:space="preserve">presumptively, </w:t>
      </w:r>
      <w:r w:rsidR="00BD4416">
        <w:rPr>
          <w:rFonts w:ascii="Arial" w:hAnsi="Arial" w:cs="Arial"/>
          <w:szCs w:val="22"/>
        </w:rPr>
        <w:t>the</w:t>
      </w:r>
      <w:proofErr w:type="gramEnd"/>
      <w:r w:rsidR="00BD4416">
        <w:rPr>
          <w:rFonts w:ascii="Arial" w:hAnsi="Arial" w:cs="Arial"/>
          <w:szCs w:val="22"/>
        </w:rPr>
        <w:t xml:space="preserve"> result of a conscientious and diligent exercise by the surveying authority, assisted by the parish council</w:t>
      </w:r>
      <w:r w:rsidR="001C2057">
        <w:rPr>
          <w:rFonts w:ascii="Arial" w:hAnsi="Arial" w:cs="Arial"/>
          <w:szCs w:val="22"/>
        </w:rPr>
        <w:t xml:space="preserve">. </w:t>
      </w:r>
      <w:r w:rsidR="002C2CD6">
        <w:rPr>
          <w:rFonts w:ascii="Arial" w:hAnsi="Arial" w:cs="Arial"/>
          <w:szCs w:val="22"/>
        </w:rPr>
        <w:t xml:space="preserve">Each element of the CRB 6 claim by the parish </w:t>
      </w:r>
      <w:proofErr w:type="gramStart"/>
      <w:r w:rsidR="002C2CD6">
        <w:rPr>
          <w:rFonts w:ascii="Arial" w:hAnsi="Arial" w:cs="Arial"/>
          <w:szCs w:val="22"/>
        </w:rPr>
        <w:t>was given</w:t>
      </w:r>
      <w:proofErr w:type="gramEnd"/>
      <w:r w:rsidR="002C2CD6">
        <w:rPr>
          <w:rFonts w:ascii="Arial" w:hAnsi="Arial" w:cs="Arial"/>
          <w:szCs w:val="22"/>
        </w:rPr>
        <w:t xml:space="preserve"> </w:t>
      </w:r>
      <w:r w:rsidR="00311A0B">
        <w:rPr>
          <w:rFonts w:ascii="Arial" w:hAnsi="Arial" w:cs="Arial"/>
          <w:szCs w:val="22"/>
        </w:rPr>
        <w:t>close consideration by the County Surveyor</w:t>
      </w:r>
      <w:r w:rsidR="000F48F2">
        <w:rPr>
          <w:rFonts w:ascii="Arial" w:hAnsi="Arial" w:cs="Arial"/>
          <w:szCs w:val="22"/>
        </w:rPr>
        <w:t>s</w:t>
      </w:r>
      <w:r w:rsidR="00311A0B">
        <w:rPr>
          <w:rFonts w:ascii="Arial" w:hAnsi="Arial" w:cs="Arial"/>
          <w:szCs w:val="22"/>
        </w:rPr>
        <w:t xml:space="preserve">. </w:t>
      </w:r>
      <w:r w:rsidR="0070183E">
        <w:rPr>
          <w:rFonts w:ascii="Arial" w:hAnsi="Arial" w:cs="Arial"/>
          <w:szCs w:val="22"/>
        </w:rPr>
        <w:t xml:space="preserve">The record of the route as having </w:t>
      </w:r>
      <w:proofErr w:type="gramStart"/>
      <w:r w:rsidR="0070183E">
        <w:rPr>
          <w:rFonts w:ascii="Arial" w:hAnsi="Arial" w:cs="Arial"/>
          <w:szCs w:val="22"/>
        </w:rPr>
        <w:t>been gated</w:t>
      </w:r>
      <w:proofErr w:type="gramEnd"/>
      <w:r w:rsidR="0070183E">
        <w:rPr>
          <w:rFonts w:ascii="Arial" w:hAnsi="Arial" w:cs="Arial"/>
          <w:szCs w:val="22"/>
        </w:rPr>
        <w:t xml:space="preserve"> is </w:t>
      </w:r>
      <w:proofErr w:type="gramStart"/>
      <w:r w:rsidR="0070183E">
        <w:rPr>
          <w:rFonts w:ascii="Arial" w:hAnsi="Arial" w:cs="Arial"/>
          <w:szCs w:val="22"/>
        </w:rPr>
        <w:t>not inconsistent</w:t>
      </w:r>
      <w:proofErr w:type="gramEnd"/>
      <w:r w:rsidR="0070183E">
        <w:rPr>
          <w:rFonts w:ascii="Arial" w:hAnsi="Arial" w:cs="Arial"/>
          <w:szCs w:val="22"/>
        </w:rPr>
        <w:t xml:space="preserve"> with public access being available only on foot</w:t>
      </w:r>
      <w:r w:rsidR="0000799A">
        <w:rPr>
          <w:rFonts w:ascii="Arial" w:hAnsi="Arial" w:cs="Arial"/>
          <w:szCs w:val="22"/>
        </w:rPr>
        <w:t>, even if the condition of the track itself was sufficient to have appeared to earli</w:t>
      </w:r>
      <w:r w:rsidR="007136C8">
        <w:rPr>
          <w:rFonts w:ascii="Arial" w:hAnsi="Arial" w:cs="Arial"/>
          <w:szCs w:val="22"/>
        </w:rPr>
        <w:t>er cartographers as a road</w:t>
      </w:r>
      <w:r w:rsidR="0070183E">
        <w:rPr>
          <w:rFonts w:ascii="Arial" w:hAnsi="Arial" w:cs="Arial"/>
          <w:szCs w:val="22"/>
        </w:rPr>
        <w:t xml:space="preserve">. </w:t>
      </w:r>
      <w:r w:rsidR="001C2057">
        <w:rPr>
          <w:rFonts w:ascii="Arial" w:hAnsi="Arial" w:cs="Arial"/>
          <w:szCs w:val="22"/>
        </w:rPr>
        <w:t>E</w:t>
      </w:r>
      <w:r w:rsidR="00BD4416">
        <w:rPr>
          <w:rFonts w:ascii="Arial" w:hAnsi="Arial" w:cs="Arial"/>
          <w:szCs w:val="22"/>
        </w:rPr>
        <w:t>arly iterations</w:t>
      </w:r>
      <w:r w:rsidR="001C2057">
        <w:rPr>
          <w:rFonts w:ascii="Arial" w:hAnsi="Arial" w:cs="Arial"/>
          <w:szCs w:val="22"/>
        </w:rPr>
        <w:t xml:space="preserve"> of the DMS</w:t>
      </w:r>
      <w:r w:rsidR="00BD4416">
        <w:rPr>
          <w:rFonts w:ascii="Arial" w:hAnsi="Arial" w:cs="Arial"/>
          <w:szCs w:val="22"/>
        </w:rPr>
        <w:t xml:space="preserve"> were</w:t>
      </w:r>
      <w:r w:rsidR="00AD3373">
        <w:rPr>
          <w:rFonts w:ascii="Arial" w:hAnsi="Arial" w:cs="Arial"/>
          <w:szCs w:val="22"/>
        </w:rPr>
        <w:t xml:space="preserve"> the subject of advertisement and consultation, </w:t>
      </w:r>
      <w:proofErr w:type="gramStart"/>
      <w:r w:rsidR="00AD3373">
        <w:rPr>
          <w:rFonts w:ascii="Arial" w:hAnsi="Arial" w:cs="Arial"/>
          <w:szCs w:val="22"/>
        </w:rPr>
        <w:t>apparently without</w:t>
      </w:r>
      <w:proofErr w:type="gramEnd"/>
      <w:r w:rsidR="00AD3373">
        <w:rPr>
          <w:rFonts w:ascii="Arial" w:hAnsi="Arial" w:cs="Arial"/>
          <w:szCs w:val="22"/>
        </w:rPr>
        <w:t xml:space="preserve"> adverse </w:t>
      </w:r>
      <w:r w:rsidR="00341793">
        <w:rPr>
          <w:rFonts w:ascii="Arial" w:hAnsi="Arial" w:cs="Arial"/>
          <w:szCs w:val="22"/>
        </w:rPr>
        <w:t>response</w:t>
      </w:r>
      <w:r w:rsidR="00AD3373">
        <w:rPr>
          <w:rFonts w:ascii="Arial" w:hAnsi="Arial" w:cs="Arial"/>
          <w:szCs w:val="22"/>
        </w:rPr>
        <w:t xml:space="preserve"> in this </w:t>
      </w:r>
      <w:proofErr w:type="gramStart"/>
      <w:r w:rsidR="00AD3373">
        <w:rPr>
          <w:rFonts w:ascii="Arial" w:hAnsi="Arial" w:cs="Arial"/>
          <w:szCs w:val="22"/>
        </w:rPr>
        <w:t>particular case</w:t>
      </w:r>
      <w:proofErr w:type="gramEnd"/>
      <w:r w:rsidR="00AD3373">
        <w:rPr>
          <w:rFonts w:ascii="Arial" w:hAnsi="Arial" w:cs="Arial"/>
          <w:szCs w:val="22"/>
        </w:rPr>
        <w:t xml:space="preserve">. </w:t>
      </w:r>
    </w:p>
    <w:p w14:paraId="1F4AC4BC" w14:textId="77777777" w:rsidR="002765B0" w:rsidRDefault="00E63573" w:rsidP="00B23B3E">
      <w:pPr>
        <w:pStyle w:val="Style1"/>
        <w:numPr>
          <w:ilvl w:val="0"/>
          <w:numId w:val="4"/>
        </w:numPr>
        <w:rPr>
          <w:rFonts w:ascii="Arial" w:hAnsi="Arial" w:cs="Arial"/>
          <w:szCs w:val="22"/>
        </w:rPr>
      </w:pPr>
      <w:proofErr w:type="gramStart"/>
      <w:r>
        <w:rPr>
          <w:rFonts w:ascii="Arial" w:hAnsi="Arial" w:cs="Arial"/>
          <w:szCs w:val="22"/>
        </w:rPr>
        <w:t>Therefore</w:t>
      </w:r>
      <w:proofErr w:type="gramEnd"/>
      <w:r>
        <w:rPr>
          <w:rFonts w:ascii="Arial" w:hAnsi="Arial" w:cs="Arial"/>
          <w:szCs w:val="22"/>
        </w:rPr>
        <w:t xml:space="preserve"> on this second main issue </w:t>
      </w:r>
      <w:r w:rsidR="002765B0">
        <w:rPr>
          <w:rFonts w:ascii="Arial" w:hAnsi="Arial" w:cs="Arial"/>
          <w:szCs w:val="22"/>
        </w:rPr>
        <w:t>I find that the evidence now available is insufficient to rebut the presumption that the DMS is correct in its record of a footpath.</w:t>
      </w:r>
    </w:p>
    <w:p w14:paraId="0CE10972" w14:textId="368ABC7B" w:rsidR="002765B0" w:rsidRPr="002765B0" w:rsidRDefault="002765B0" w:rsidP="002765B0">
      <w:pPr>
        <w:pStyle w:val="Style1"/>
        <w:ind w:left="360" w:firstLine="0"/>
        <w:rPr>
          <w:rFonts w:ascii="Arial" w:hAnsi="Arial" w:cs="Arial"/>
          <w:b/>
          <w:bCs/>
          <w:szCs w:val="22"/>
        </w:rPr>
      </w:pPr>
      <w:r>
        <w:rPr>
          <w:rFonts w:ascii="Arial" w:hAnsi="Arial" w:cs="Arial"/>
          <w:b/>
          <w:bCs/>
          <w:szCs w:val="22"/>
        </w:rPr>
        <w:t>Conclusion and Formal Decision</w:t>
      </w:r>
    </w:p>
    <w:p w14:paraId="6B5B9AEF" w14:textId="7BF71856" w:rsidR="00733BDD" w:rsidRDefault="00EC4C8A" w:rsidP="00B23B3E">
      <w:pPr>
        <w:pStyle w:val="Style1"/>
        <w:numPr>
          <w:ilvl w:val="0"/>
          <w:numId w:val="4"/>
        </w:numPr>
        <w:rPr>
          <w:rFonts w:ascii="Arial" w:hAnsi="Arial" w:cs="Arial"/>
          <w:szCs w:val="22"/>
        </w:rPr>
      </w:pPr>
      <w:r>
        <w:rPr>
          <w:rFonts w:ascii="Arial" w:hAnsi="Arial" w:cs="Arial"/>
          <w:szCs w:val="22"/>
        </w:rPr>
        <w:t xml:space="preserve">In the light of all the foregoing considerations and having regard to all </w:t>
      </w:r>
      <w:r w:rsidR="00497E13">
        <w:rPr>
          <w:rFonts w:ascii="Arial" w:hAnsi="Arial" w:cs="Arial"/>
          <w:szCs w:val="22"/>
        </w:rPr>
        <w:t xml:space="preserve">the </w:t>
      </w:r>
      <w:r>
        <w:rPr>
          <w:rFonts w:ascii="Arial" w:hAnsi="Arial" w:cs="Arial"/>
          <w:szCs w:val="22"/>
        </w:rPr>
        <w:t>matters raised in</w:t>
      </w:r>
      <w:r w:rsidR="00497E13">
        <w:rPr>
          <w:rFonts w:ascii="Arial" w:hAnsi="Arial" w:cs="Arial"/>
          <w:szCs w:val="22"/>
        </w:rPr>
        <w:t xml:space="preserve"> the parties’</w:t>
      </w:r>
      <w:r>
        <w:rPr>
          <w:rFonts w:ascii="Arial" w:hAnsi="Arial" w:cs="Arial"/>
          <w:szCs w:val="22"/>
        </w:rPr>
        <w:t xml:space="preserve"> </w:t>
      </w:r>
      <w:r w:rsidR="000E50EC">
        <w:rPr>
          <w:rFonts w:ascii="Arial" w:hAnsi="Arial" w:cs="Arial"/>
          <w:szCs w:val="22"/>
        </w:rPr>
        <w:t xml:space="preserve">correspondence, I dismiss the appeal. </w:t>
      </w:r>
    </w:p>
    <w:p w14:paraId="682AB3FD" w14:textId="03872E06" w:rsidR="000E50EC" w:rsidRPr="000E50EC" w:rsidRDefault="000E50EC" w:rsidP="000E50EC">
      <w:pPr>
        <w:pStyle w:val="Style1"/>
        <w:ind w:left="360" w:firstLine="0"/>
        <w:rPr>
          <w:rFonts w:ascii="Monotype Corsiva" w:hAnsi="Monotype Corsiva" w:cs="Arial"/>
          <w:sz w:val="36"/>
          <w:szCs w:val="36"/>
        </w:rPr>
      </w:pPr>
      <w:r>
        <w:rPr>
          <w:rFonts w:ascii="Monotype Corsiva" w:hAnsi="Monotype Corsiva" w:cs="Arial"/>
          <w:sz w:val="36"/>
          <w:szCs w:val="36"/>
        </w:rPr>
        <w:t>Laura Renaudon</w:t>
      </w:r>
    </w:p>
    <w:p w14:paraId="173EAA25" w14:textId="16A738E0" w:rsidR="000E50EC" w:rsidRDefault="000E50EC" w:rsidP="000E50EC">
      <w:pPr>
        <w:pStyle w:val="Style1"/>
        <w:ind w:left="360" w:firstLine="0"/>
        <w:rPr>
          <w:rFonts w:ascii="Arial" w:hAnsi="Arial" w:cs="Arial"/>
          <w:szCs w:val="22"/>
        </w:rPr>
      </w:pPr>
      <w:r>
        <w:rPr>
          <w:rFonts w:ascii="Arial" w:hAnsi="Arial" w:cs="Arial"/>
          <w:szCs w:val="22"/>
        </w:rPr>
        <w:t>INSPECTOR</w:t>
      </w:r>
    </w:p>
    <w:p w14:paraId="39632785" w14:textId="3B3D05B4" w:rsidR="003E67CA" w:rsidRPr="00497E13" w:rsidRDefault="003E67CA" w:rsidP="003E67CA">
      <w:pPr>
        <w:pStyle w:val="Style1"/>
        <w:ind w:left="360" w:firstLine="0"/>
        <w:rPr>
          <w:rFonts w:ascii="Arial" w:hAnsi="Arial" w:cs="Arial"/>
          <w:szCs w:val="22"/>
        </w:rPr>
      </w:pPr>
    </w:p>
    <w:p w14:paraId="121F1AFB" w14:textId="20896901" w:rsidR="00FC7789" w:rsidRDefault="00FC7789">
      <w:pPr>
        <w:spacing w:after="160" w:line="259" w:lineRule="auto"/>
        <w:rPr>
          <w:rFonts w:ascii="Arial" w:hAnsi="Arial" w:cs="Arial"/>
          <w:color w:val="000000"/>
          <w:kern w:val="28"/>
          <w:szCs w:val="22"/>
        </w:rPr>
      </w:pPr>
      <w:r>
        <w:rPr>
          <w:rFonts w:ascii="Arial" w:hAnsi="Arial" w:cs="Arial"/>
          <w:szCs w:val="22"/>
        </w:rPr>
        <w:br w:type="page"/>
      </w:r>
    </w:p>
    <w:p w14:paraId="061E187F" w14:textId="7F658236" w:rsidR="00893593" w:rsidRPr="00893593" w:rsidRDefault="00893593" w:rsidP="00893593">
      <w:pPr>
        <w:pStyle w:val="Style1"/>
        <w:ind w:left="0" w:firstLine="0"/>
        <w:rPr>
          <w:rFonts w:ascii="Arial" w:hAnsi="Arial" w:cs="Arial"/>
          <w:b/>
          <w:bCs/>
          <w:szCs w:val="22"/>
        </w:rPr>
      </w:pPr>
      <w:r w:rsidRPr="00893593">
        <w:rPr>
          <w:rFonts w:ascii="Arial" w:hAnsi="Arial" w:cs="Arial"/>
          <w:b/>
          <w:bCs/>
          <w:szCs w:val="22"/>
        </w:rPr>
        <w:lastRenderedPageBreak/>
        <w:t>OVERVIEW PLAN</w:t>
      </w:r>
    </w:p>
    <w:p w14:paraId="3B7BAC7F" w14:textId="673E06B7" w:rsidR="00893593" w:rsidRPr="009B1520" w:rsidRDefault="00893593" w:rsidP="00893593">
      <w:pPr>
        <w:pStyle w:val="Style1"/>
        <w:tabs>
          <w:tab w:val="clear" w:pos="432"/>
        </w:tabs>
        <w:ind w:left="284" w:firstLine="0"/>
        <w:rPr>
          <w:rFonts w:ascii="Arial" w:hAnsi="Arial" w:cs="Arial"/>
          <w:szCs w:val="22"/>
        </w:rPr>
      </w:pPr>
      <w:r w:rsidRPr="00893593">
        <w:rPr>
          <w:rFonts w:ascii="Arial" w:hAnsi="Arial" w:cs="Arial"/>
          <w:noProof/>
          <w:szCs w:val="22"/>
        </w:rPr>
        <w:drawing>
          <wp:inline distT="0" distB="0" distL="0" distR="0" wp14:anchorId="5194828E" wp14:editId="3C900AC7">
            <wp:extent cx="5731510" cy="3934460"/>
            <wp:effectExtent l="0" t="0" r="2540" b="8890"/>
            <wp:docPr id="42519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92230" name=""/>
                    <pic:cNvPicPr/>
                  </pic:nvPicPr>
                  <pic:blipFill>
                    <a:blip r:embed="rId12"/>
                    <a:stretch>
                      <a:fillRect/>
                    </a:stretch>
                  </pic:blipFill>
                  <pic:spPr>
                    <a:xfrm>
                      <a:off x="0" y="0"/>
                      <a:ext cx="5731510" cy="3934460"/>
                    </a:xfrm>
                    <a:prstGeom prst="rect">
                      <a:avLst/>
                    </a:prstGeom>
                  </pic:spPr>
                </pic:pic>
              </a:graphicData>
            </a:graphic>
          </wp:inline>
        </w:drawing>
      </w:r>
    </w:p>
    <w:p w14:paraId="40E36DD0" w14:textId="77777777" w:rsidR="006834C6" w:rsidRDefault="006834C6"/>
    <w:sectPr w:rsidR="006834C6" w:rsidSect="00C90AC6">
      <w:headerReference w:type="default" r:id="rId13"/>
      <w:footerReference w:type="defaul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65F05" w14:textId="77777777" w:rsidR="00C45861" w:rsidRDefault="00C45861" w:rsidP="00D166C1">
      <w:r>
        <w:separator/>
      </w:r>
    </w:p>
  </w:endnote>
  <w:endnote w:type="continuationSeparator" w:id="0">
    <w:p w14:paraId="79C85856" w14:textId="77777777" w:rsidR="00C45861" w:rsidRDefault="00C45861" w:rsidP="00D16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75D6F" w14:textId="230D67D9" w:rsidR="00F45185" w:rsidRDefault="00F45185">
    <w:pPr>
      <w:pStyle w:val="Footer"/>
      <w:pBdr>
        <w:bottom w:val="single" w:sz="12" w:space="1" w:color="auto"/>
      </w:pBdr>
      <w:jc w:val="center"/>
    </w:pPr>
  </w:p>
  <w:p w14:paraId="24168A21" w14:textId="3DFD0177" w:rsidR="00F45185" w:rsidRDefault="00F45185" w:rsidP="00F45185">
    <w:pPr>
      <w:pStyle w:val="Footer"/>
    </w:pPr>
    <w:hyperlink r:id="rId1" w:history="1">
      <w:r w:rsidRPr="007C36DF">
        <w:rPr>
          <w:rStyle w:val="Hyperlink"/>
        </w:rPr>
        <w:t>www.planninginspectorate.gov.uk</w:t>
      </w:r>
    </w:hyperlink>
  </w:p>
  <w:sdt>
    <w:sdtPr>
      <w:id w:val="317843409"/>
      <w:docPartObj>
        <w:docPartGallery w:val="Page Numbers (Bottom of Page)"/>
        <w:docPartUnique/>
      </w:docPartObj>
    </w:sdtPr>
    <w:sdtEndPr>
      <w:rPr>
        <w:noProof/>
      </w:rPr>
    </w:sdtEndPr>
    <w:sdtContent>
      <w:p w14:paraId="1C5F7C57" w14:textId="50CC0BA3" w:rsidR="00F45185" w:rsidRDefault="00F451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9A9427" w14:textId="77777777" w:rsidR="00572482" w:rsidRDefault="005724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50B50" w14:textId="0FCFD27B" w:rsidR="00ED4579" w:rsidRPr="00ED4579" w:rsidRDefault="00ED4579">
    <w:pPr>
      <w:pStyle w:val="Footer"/>
      <w:pBdr>
        <w:bottom w:val="single" w:sz="12" w:space="1" w:color="auto"/>
      </w:pBdr>
      <w:rPr>
        <w:sz w:val="18"/>
        <w:szCs w:val="18"/>
      </w:rPr>
    </w:pPr>
  </w:p>
  <w:p w14:paraId="20C3BA53" w14:textId="7A30F659" w:rsidR="00ED4579" w:rsidRPr="00ED4579" w:rsidRDefault="00ED4579">
    <w:pPr>
      <w:pStyle w:val="Footer"/>
      <w:rPr>
        <w:sz w:val="18"/>
        <w:szCs w:val="18"/>
      </w:rPr>
    </w:pPr>
    <w:hyperlink r:id="rId1" w:history="1">
      <w:r w:rsidRPr="00ED4579">
        <w:rPr>
          <w:rStyle w:val="Hyperlink"/>
          <w:sz w:val="18"/>
          <w:szCs w:val="18"/>
        </w:rPr>
        <w:t>www.planninginspectorate.gov.uk</w:t>
      </w:r>
    </w:hyperlink>
  </w:p>
  <w:p w14:paraId="0154A6B6" w14:textId="77777777" w:rsidR="00ED4579" w:rsidRDefault="00ED4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A2E64" w14:textId="77777777" w:rsidR="00C45861" w:rsidRDefault="00C45861" w:rsidP="00D166C1">
      <w:r>
        <w:separator/>
      </w:r>
    </w:p>
  </w:footnote>
  <w:footnote w:type="continuationSeparator" w:id="0">
    <w:p w14:paraId="43640033" w14:textId="77777777" w:rsidR="00C45861" w:rsidRDefault="00C45861" w:rsidP="00D166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E1638" w14:textId="63A7F211" w:rsidR="00D166C1" w:rsidRPr="00BA7048" w:rsidRDefault="00BA7048">
    <w:pPr>
      <w:pStyle w:val="Header"/>
      <w:pBdr>
        <w:bottom w:val="single" w:sz="12" w:space="1" w:color="auto"/>
      </w:pBdr>
      <w:rPr>
        <w:sz w:val="18"/>
        <w:szCs w:val="16"/>
      </w:rPr>
    </w:pPr>
    <w:r w:rsidRPr="00BA7048">
      <w:rPr>
        <w:sz w:val="18"/>
        <w:szCs w:val="16"/>
      </w:rPr>
      <w:t xml:space="preserve">Appeal Decision </w:t>
    </w:r>
    <w:r w:rsidR="00C90AC6" w:rsidRPr="00BA7048">
      <w:rPr>
        <w:sz w:val="18"/>
        <w:szCs w:val="16"/>
      </w:rPr>
      <w:t>ROW/3369070</w:t>
    </w:r>
  </w:p>
  <w:p w14:paraId="132A1E4C" w14:textId="77777777" w:rsidR="00C90AC6" w:rsidRDefault="00C90AC6">
    <w:pPr>
      <w:pStyle w:val="Header"/>
    </w:pPr>
  </w:p>
  <w:p w14:paraId="70388A22" w14:textId="77777777" w:rsidR="00893593" w:rsidRDefault="008935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80FF3"/>
    <w:multiLevelType w:val="hybridMultilevel"/>
    <w:tmpl w:val="5C1271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DD7A15"/>
    <w:multiLevelType w:val="multilevel"/>
    <w:tmpl w:val="1784AC4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65B7639F"/>
    <w:multiLevelType w:val="multilevel"/>
    <w:tmpl w:val="A22611FC"/>
    <w:numStyleLink w:val="ConditionsList"/>
  </w:abstractNum>
  <w:abstractNum w:abstractNumId="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num w:numId="1" w16cid:durableId="738090125">
    <w:abstractNumId w:val="4"/>
  </w:num>
  <w:num w:numId="2" w16cid:durableId="1660814304">
    <w:abstractNumId w:val="2"/>
  </w:num>
  <w:num w:numId="3" w16cid:durableId="1584220149">
    <w:abstractNumId w:val="3"/>
  </w:num>
  <w:num w:numId="4" w16cid:durableId="1016231472">
    <w:abstractNumId w:val="0"/>
  </w:num>
  <w:num w:numId="5" w16cid:durableId="64308365">
    <w:abstractNumId w:val="1"/>
    <w:lvlOverride w:ilvl="0">
      <w:lvl w:ilvl="0">
        <w:start w:val="1"/>
        <w:numFmt w:val="decimal"/>
        <w:lvlText w:val="%1."/>
        <w:lvlJc w:val="left"/>
        <w:pPr>
          <w:tabs>
            <w:tab w:val="num" w:pos="720"/>
          </w:tabs>
          <w:ind w:left="431" w:hanging="431"/>
        </w:pPr>
        <w:rPr>
          <w:rFonts w:ascii="Arial" w:hAnsi="Arial" w:cs="Arial" w:hint="default"/>
        </w:rPr>
      </w:lvl>
    </w:lvlOverride>
  </w:num>
  <w:num w:numId="6" w16cid:durableId="1303147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FE1"/>
    <w:rsid w:val="00002E9B"/>
    <w:rsid w:val="0000799A"/>
    <w:rsid w:val="000301D2"/>
    <w:rsid w:val="00056DC1"/>
    <w:rsid w:val="00072342"/>
    <w:rsid w:val="00082F52"/>
    <w:rsid w:val="000A2DA6"/>
    <w:rsid w:val="000B624E"/>
    <w:rsid w:val="000C4D2B"/>
    <w:rsid w:val="000E50EC"/>
    <w:rsid w:val="000F1C60"/>
    <w:rsid w:val="000F48F2"/>
    <w:rsid w:val="00115E8A"/>
    <w:rsid w:val="00117016"/>
    <w:rsid w:val="001318FB"/>
    <w:rsid w:val="00135925"/>
    <w:rsid w:val="001362F8"/>
    <w:rsid w:val="00140114"/>
    <w:rsid w:val="00150B89"/>
    <w:rsid w:val="00152035"/>
    <w:rsid w:val="0016006D"/>
    <w:rsid w:val="001638FB"/>
    <w:rsid w:val="00164F21"/>
    <w:rsid w:val="001A50C3"/>
    <w:rsid w:val="001A75A1"/>
    <w:rsid w:val="001C19DE"/>
    <w:rsid w:val="001C2057"/>
    <w:rsid w:val="001E0C1C"/>
    <w:rsid w:val="001E7693"/>
    <w:rsid w:val="001E7ADE"/>
    <w:rsid w:val="001F3924"/>
    <w:rsid w:val="001F5161"/>
    <w:rsid w:val="00200B2C"/>
    <w:rsid w:val="00236AC1"/>
    <w:rsid w:val="00245B33"/>
    <w:rsid w:val="0025681C"/>
    <w:rsid w:val="00261C9E"/>
    <w:rsid w:val="00264BF1"/>
    <w:rsid w:val="0026674F"/>
    <w:rsid w:val="0027387F"/>
    <w:rsid w:val="00275B7C"/>
    <w:rsid w:val="002765B0"/>
    <w:rsid w:val="00282968"/>
    <w:rsid w:val="00285A8F"/>
    <w:rsid w:val="0028748F"/>
    <w:rsid w:val="00290C9D"/>
    <w:rsid w:val="002A7628"/>
    <w:rsid w:val="002B0443"/>
    <w:rsid w:val="002C1712"/>
    <w:rsid w:val="002C2CD6"/>
    <w:rsid w:val="002E6724"/>
    <w:rsid w:val="00311A0B"/>
    <w:rsid w:val="00322671"/>
    <w:rsid w:val="00323EBC"/>
    <w:rsid w:val="0032737A"/>
    <w:rsid w:val="003303D1"/>
    <w:rsid w:val="00341793"/>
    <w:rsid w:val="0036082A"/>
    <w:rsid w:val="00363F00"/>
    <w:rsid w:val="00365FCE"/>
    <w:rsid w:val="00370B83"/>
    <w:rsid w:val="00397054"/>
    <w:rsid w:val="003C17A3"/>
    <w:rsid w:val="003C4D69"/>
    <w:rsid w:val="003D17CF"/>
    <w:rsid w:val="003D2358"/>
    <w:rsid w:val="003D397A"/>
    <w:rsid w:val="003E67CA"/>
    <w:rsid w:val="003F5E1A"/>
    <w:rsid w:val="0040503B"/>
    <w:rsid w:val="00407723"/>
    <w:rsid w:val="0041546C"/>
    <w:rsid w:val="00424F69"/>
    <w:rsid w:val="004337E2"/>
    <w:rsid w:val="00447F21"/>
    <w:rsid w:val="00486E0A"/>
    <w:rsid w:val="00487825"/>
    <w:rsid w:val="00497E13"/>
    <w:rsid w:val="004A4B14"/>
    <w:rsid w:val="004C08C9"/>
    <w:rsid w:val="004E0E3D"/>
    <w:rsid w:val="004E70ED"/>
    <w:rsid w:val="004F6457"/>
    <w:rsid w:val="00513A1C"/>
    <w:rsid w:val="005151EC"/>
    <w:rsid w:val="00524759"/>
    <w:rsid w:val="005319D6"/>
    <w:rsid w:val="00531FD7"/>
    <w:rsid w:val="00533D4B"/>
    <w:rsid w:val="00541F99"/>
    <w:rsid w:val="00550940"/>
    <w:rsid w:val="00572482"/>
    <w:rsid w:val="00573185"/>
    <w:rsid w:val="0057783F"/>
    <w:rsid w:val="0058376D"/>
    <w:rsid w:val="00585D95"/>
    <w:rsid w:val="005865DC"/>
    <w:rsid w:val="00586994"/>
    <w:rsid w:val="005B2524"/>
    <w:rsid w:val="005B772F"/>
    <w:rsid w:val="005F330D"/>
    <w:rsid w:val="00604743"/>
    <w:rsid w:val="00605BFA"/>
    <w:rsid w:val="00636D89"/>
    <w:rsid w:val="00641384"/>
    <w:rsid w:val="00655629"/>
    <w:rsid w:val="00675977"/>
    <w:rsid w:val="006834C6"/>
    <w:rsid w:val="00694003"/>
    <w:rsid w:val="006A67A8"/>
    <w:rsid w:val="006B348F"/>
    <w:rsid w:val="006B6468"/>
    <w:rsid w:val="006D686D"/>
    <w:rsid w:val="006E2887"/>
    <w:rsid w:val="006E57DF"/>
    <w:rsid w:val="006F0A2C"/>
    <w:rsid w:val="00701704"/>
    <w:rsid w:val="0070183E"/>
    <w:rsid w:val="007136C8"/>
    <w:rsid w:val="00717A8E"/>
    <w:rsid w:val="00733BDD"/>
    <w:rsid w:val="00763433"/>
    <w:rsid w:val="00765AFC"/>
    <w:rsid w:val="007670F5"/>
    <w:rsid w:val="00775F5B"/>
    <w:rsid w:val="007768D6"/>
    <w:rsid w:val="007827EA"/>
    <w:rsid w:val="007831A7"/>
    <w:rsid w:val="007B49F8"/>
    <w:rsid w:val="007C54A4"/>
    <w:rsid w:val="007E14A9"/>
    <w:rsid w:val="007F2349"/>
    <w:rsid w:val="007F2543"/>
    <w:rsid w:val="008264AA"/>
    <w:rsid w:val="0082728B"/>
    <w:rsid w:val="00844113"/>
    <w:rsid w:val="00867C86"/>
    <w:rsid w:val="00870033"/>
    <w:rsid w:val="00883D5B"/>
    <w:rsid w:val="00893593"/>
    <w:rsid w:val="008B54AD"/>
    <w:rsid w:val="008C047D"/>
    <w:rsid w:val="008D4DF2"/>
    <w:rsid w:val="008D4E82"/>
    <w:rsid w:val="008E0EF5"/>
    <w:rsid w:val="008F4EC5"/>
    <w:rsid w:val="00943A0D"/>
    <w:rsid w:val="009563FE"/>
    <w:rsid w:val="0095785C"/>
    <w:rsid w:val="00962E80"/>
    <w:rsid w:val="00963228"/>
    <w:rsid w:val="00980D3F"/>
    <w:rsid w:val="0098449F"/>
    <w:rsid w:val="00984FCF"/>
    <w:rsid w:val="009A2403"/>
    <w:rsid w:val="009B00BE"/>
    <w:rsid w:val="009B1520"/>
    <w:rsid w:val="009E737B"/>
    <w:rsid w:val="00A278A2"/>
    <w:rsid w:val="00A30733"/>
    <w:rsid w:val="00A3311D"/>
    <w:rsid w:val="00A34762"/>
    <w:rsid w:val="00A52B09"/>
    <w:rsid w:val="00A63049"/>
    <w:rsid w:val="00A70905"/>
    <w:rsid w:val="00A82330"/>
    <w:rsid w:val="00A947B8"/>
    <w:rsid w:val="00AC3ADF"/>
    <w:rsid w:val="00AD1856"/>
    <w:rsid w:val="00AD2438"/>
    <w:rsid w:val="00AD3373"/>
    <w:rsid w:val="00B01430"/>
    <w:rsid w:val="00B05C6F"/>
    <w:rsid w:val="00B07274"/>
    <w:rsid w:val="00B100F8"/>
    <w:rsid w:val="00B13669"/>
    <w:rsid w:val="00B23B3E"/>
    <w:rsid w:val="00B23BFE"/>
    <w:rsid w:val="00B31F6A"/>
    <w:rsid w:val="00B33584"/>
    <w:rsid w:val="00B33FE7"/>
    <w:rsid w:val="00B502C8"/>
    <w:rsid w:val="00B61D39"/>
    <w:rsid w:val="00B9281C"/>
    <w:rsid w:val="00BA7048"/>
    <w:rsid w:val="00BB0052"/>
    <w:rsid w:val="00BC008F"/>
    <w:rsid w:val="00BD4416"/>
    <w:rsid w:val="00BF43E1"/>
    <w:rsid w:val="00C1790B"/>
    <w:rsid w:val="00C45861"/>
    <w:rsid w:val="00C5122F"/>
    <w:rsid w:val="00C75B17"/>
    <w:rsid w:val="00C8081D"/>
    <w:rsid w:val="00C8702A"/>
    <w:rsid w:val="00C90AC6"/>
    <w:rsid w:val="00C92D46"/>
    <w:rsid w:val="00CC635A"/>
    <w:rsid w:val="00CE3DD6"/>
    <w:rsid w:val="00CF0E00"/>
    <w:rsid w:val="00D166C1"/>
    <w:rsid w:val="00D37C4D"/>
    <w:rsid w:val="00D40494"/>
    <w:rsid w:val="00D64B3D"/>
    <w:rsid w:val="00D82A79"/>
    <w:rsid w:val="00DA4341"/>
    <w:rsid w:val="00DC0D6A"/>
    <w:rsid w:val="00DC3CFE"/>
    <w:rsid w:val="00DF2C8D"/>
    <w:rsid w:val="00DF5147"/>
    <w:rsid w:val="00DF787C"/>
    <w:rsid w:val="00E15BCE"/>
    <w:rsid w:val="00E20FEC"/>
    <w:rsid w:val="00E41827"/>
    <w:rsid w:val="00E46B3B"/>
    <w:rsid w:val="00E631AC"/>
    <w:rsid w:val="00E63573"/>
    <w:rsid w:val="00E67911"/>
    <w:rsid w:val="00E70173"/>
    <w:rsid w:val="00E77775"/>
    <w:rsid w:val="00E86C01"/>
    <w:rsid w:val="00EA1BB9"/>
    <w:rsid w:val="00EB569A"/>
    <w:rsid w:val="00EB7F68"/>
    <w:rsid w:val="00EC4C8A"/>
    <w:rsid w:val="00ED0FFE"/>
    <w:rsid w:val="00ED36AD"/>
    <w:rsid w:val="00ED4579"/>
    <w:rsid w:val="00ED47F6"/>
    <w:rsid w:val="00EF5032"/>
    <w:rsid w:val="00F231CF"/>
    <w:rsid w:val="00F422BC"/>
    <w:rsid w:val="00F436C9"/>
    <w:rsid w:val="00F44522"/>
    <w:rsid w:val="00F45185"/>
    <w:rsid w:val="00F55BE8"/>
    <w:rsid w:val="00F72FE1"/>
    <w:rsid w:val="00F73C9F"/>
    <w:rsid w:val="00F75049"/>
    <w:rsid w:val="00F75310"/>
    <w:rsid w:val="00FB144B"/>
    <w:rsid w:val="00FB59EA"/>
    <w:rsid w:val="00FC5C6D"/>
    <w:rsid w:val="00FC7789"/>
    <w:rsid w:val="00FD1DFA"/>
    <w:rsid w:val="00FE5073"/>
    <w:rsid w:val="00FE57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A5A1F"/>
  <w15:chartTrackingRefBased/>
  <w15:docId w15:val="{2A0F46A9-524D-43EE-AD85-A1615B26A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11D"/>
    <w:pPr>
      <w:spacing w:after="0" w:line="240" w:lineRule="auto"/>
    </w:pPr>
    <w:rPr>
      <w:rFonts w:ascii="Verdana" w:eastAsia="Times New Roman" w:hAnsi="Verdana" w:cs="Times New Roman"/>
      <w:kern w:val="0"/>
      <w:szCs w:val="20"/>
      <w:lang w:eastAsia="en-GB"/>
      <w14:ligatures w14:val="none"/>
    </w:rPr>
  </w:style>
  <w:style w:type="paragraph" w:styleId="Heading1">
    <w:name w:val="heading 1"/>
    <w:basedOn w:val="Normal"/>
    <w:next w:val="Normal"/>
    <w:link w:val="Heading1Char"/>
    <w:uiPriority w:val="9"/>
    <w:qFormat/>
    <w:rsid w:val="00F72F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2F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2F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2F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2F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2FE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2FE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2FE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2FE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F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2F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2F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2F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2F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2F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2F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2F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2FE1"/>
    <w:rPr>
      <w:rFonts w:eastAsiaTheme="majorEastAsia" w:cstheme="majorBidi"/>
      <w:color w:val="272727" w:themeColor="text1" w:themeTint="D8"/>
    </w:rPr>
  </w:style>
  <w:style w:type="paragraph" w:styleId="Title">
    <w:name w:val="Title"/>
    <w:basedOn w:val="Normal"/>
    <w:next w:val="Normal"/>
    <w:link w:val="TitleChar"/>
    <w:uiPriority w:val="10"/>
    <w:qFormat/>
    <w:rsid w:val="00F72FE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2F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2F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2F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2FE1"/>
    <w:pPr>
      <w:spacing w:before="160"/>
      <w:jc w:val="center"/>
    </w:pPr>
    <w:rPr>
      <w:i/>
      <w:iCs/>
      <w:color w:val="404040" w:themeColor="text1" w:themeTint="BF"/>
    </w:rPr>
  </w:style>
  <w:style w:type="character" w:customStyle="1" w:styleId="QuoteChar">
    <w:name w:val="Quote Char"/>
    <w:basedOn w:val="DefaultParagraphFont"/>
    <w:link w:val="Quote"/>
    <w:uiPriority w:val="29"/>
    <w:rsid w:val="00F72FE1"/>
    <w:rPr>
      <w:i/>
      <w:iCs/>
      <w:color w:val="404040" w:themeColor="text1" w:themeTint="BF"/>
    </w:rPr>
  </w:style>
  <w:style w:type="paragraph" w:styleId="ListParagraph">
    <w:name w:val="List Paragraph"/>
    <w:basedOn w:val="Normal"/>
    <w:uiPriority w:val="34"/>
    <w:qFormat/>
    <w:rsid w:val="00F72FE1"/>
    <w:pPr>
      <w:ind w:left="720"/>
      <w:contextualSpacing/>
    </w:pPr>
  </w:style>
  <w:style w:type="character" w:styleId="IntenseEmphasis">
    <w:name w:val="Intense Emphasis"/>
    <w:basedOn w:val="DefaultParagraphFont"/>
    <w:uiPriority w:val="21"/>
    <w:qFormat/>
    <w:rsid w:val="00F72FE1"/>
    <w:rPr>
      <w:i/>
      <w:iCs/>
      <w:color w:val="0F4761" w:themeColor="accent1" w:themeShade="BF"/>
    </w:rPr>
  </w:style>
  <w:style w:type="paragraph" w:styleId="IntenseQuote">
    <w:name w:val="Intense Quote"/>
    <w:basedOn w:val="Normal"/>
    <w:next w:val="Normal"/>
    <w:link w:val="IntenseQuoteChar"/>
    <w:uiPriority w:val="30"/>
    <w:qFormat/>
    <w:rsid w:val="00F72F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2FE1"/>
    <w:rPr>
      <w:i/>
      <w:iCs/>
      <w:color w:val="0F4761" w:themeColor="accent1" w:themeShade="BF"/>
    </w:rPr>
  </w:style>
  <w:style w:type="character" w:styleId="IntenseReference">
    <w:name w:val="Intense Reference"/>
    <w:basedOn w:val="DefaultParagraphFont"/>
    <w:uiPriority w:val="32"/>
    <w:qFormat/>
    <w:rsid w:val="00F72FE1"/>
    <w:rPr>
      <w:b/>
      <w:bCs/>
      <w:smallCaps/>
      <w:color w:val="0F4761" w:themeColor="accent1" w:themeShade="BF"/>
      <w:spacing w:val="5"/>
    </w:rPr>
  </w:style>
  <w:style w:type="paragraph" w:customStyle="1" w:styleId="TBullet">
    <w:name w:val="T_Bullet"/>
    <w:basedOn w:val="Normal"/>
    <w:rsid w:val="00A3311D"/>
    <w:pPr>
      <w:numPr>
        <w:numId w:val="1"/>
      </w:numPr>
      <w:tabs>
        <w:tab w:val="left" w:pos="851"/>
      </w:tabs>
    </w:pPr>
    <w:rPr>
      <w:color w:val="000000"/>
      <w:sz w:val="20"/>
    </w:rPr>
  </w:style>
  <w:style w:type="paragraph" w:customStyle="1" w:styleId="Style1">
    <w:name w:val="Style1"/>
    <w:basedOn w:val="Heading1"/>
    <w:link w:val="Style1Char"/>
    <w:rsid w:val="00A3311D"/>
    <w:pPr>
      <w:keepNext w:val="0"/>
      <w:keepLines w:val="0"/>
      <w:tabs>
        <w:tab w:val="left" w:pos="432"/>
      </w:tabs>
      <w:spacing w:before="180" w:after="0"/>
      <w:ind w:left="431" w:hanging="431"/>
    </w:pPr>
    <w:rPr>
      <w:rFonts w:ascii="Verdana" w:eastAsia="Times New Roman" w:hAnsi="Verdana" w:cs="Times New Roman"/>
      <w:color w:val="000000"/>
      <w:kern w:val="28"/>
      <w:sz w:val="22"/>
      <w:szCs w:val="20"/>
    </w:rPr>
  </w:style>
  <w:style w:type="paragraph" w:customStyle="1" w:styleId="Conditions1">
    <w:name w:val="Conditions1"/>
    <w:rsid w:val="00A3311D"/>
    <w:pPr>
      <w:numPr>
        <w:numId w:val="3"/>
      </w:numPr>
      <w:spacing w:before="120" w:after="0" w:line="240" w:lineRule="auto"/>
    </w:pPr>
    <w:rPr>
      <w:rFonts w:ascii="Verdana" w:eastAsia="Times New Roman" w:hAnsi="Verdana" w:cs="Times New Roman"/>
      <w:kern w:val="0"/>
      <w:szCs w:val="20"/>
      <w:lang w:eastAsia="en-GB"/>
      <w14:ligatures w14:val="none"/>
    </w:rPr>
  </w:style>
  <w:style w:type="paragraph" w:customStyle="1" w:styleId="Conditions2">
    <w:name w:val="Conditions2"/>
    <w:rsid w:val="00A3311D"/>
    <w:pPr>
      <w:numPr>
        <w:ilvl w:val="2"/>
        <w:numId w:val="3"/>
      </w:numPr>
      <w:spacing w:before="60" w:after="0" w:line="240" w:lineRule="auto"/>
    </w:pPr>
    <w:rPr>
      <w:rFonts w:ascii="Verdana" w:eastAsia="Times New Roman" w:hAnsi="Verdana" w:cs="Times New Roman"/>
      <w:kern w:val="0"/>
      <w:szCs w:val="20"/>
      <w:lang w:eastAsia="en-GB"/>
      <w14:ligatures w14:val="none"/>
    </w:rPr>
  </w:style>
  <w:style w:type="paragraph" w:customStyle="1" w:styleId="ConditionsBullet">
    <w:name w:val="ConditionsBullet"/>
    <w:basedOn w:val="Conditions2"/>
    <w:qFormat/>
    <w:rsid w:val="00A3311D"/>
    <w:pPr>
      <w:numPr>
        <w:ilvl w:val="3"/>
      </w:numPr>
      <w:spacing w:before="0"/>
    </w:pPr>
  </w:style>
  <w:style w:type="numbering" w:customStyle="1" w:styleId="ConditionsList">
    <w:name w:val="ConditionsList"/>
    <w:uiPriority w:val="99"/>
    <w:rsid w:val="00A3311D"/>
    <w:pPr>
      <w:numPr>
        <w:numId w:val="2"/>
      </w:numPr>
    </w:pPr>
  </w:style>
  <w:style w:type="paragraph" w:customStyle="1" w:styleId="ConditionsNoNumber">
    <w:name w:val="ConditionsNoNumber"/>
    <w:basedOn w:val="Normal"/>
    <w:qFormat/>
    <w:rsid w:val="00A3311D"/>
    <w:pPr>
      <w:numPr>
        <w:ilvl w:val="1"/>
        <w:numId w:val="3"/>
      </w:numPr>
      <w:spacing w:before="120"/>
    </w:pPr>
  </w:style>
  <w:style w:type="paragraph" w:customStyle="1" w:styleId="ConditionsNoNumberNoSpaceBefore">
    <w:name w:val="ConditionsNoNumberNoSpaceBefore"/>
    <w:basedOn w:val="ConditionsNoNumber"/>
    <w:qFormat/>
    <w:rsid w:val="00A3311D"/>
    <w:pPr>
      <w:numPr>
        <w:ilvl w:val="4"/>
      </w:numPr>
      <w:spacing w:before="0"/>
    </w:pPr>
  </w:style>
  <w:style w:type="character" w:customStyle="1" w:styleId="Style1Char">
    <w:name w:val="Style1 Char"/>
    <w:basedOn w:val="DefaultParagraphFont"/>
    <w:link w:val="Style1"/>
    <w:locked/>
    <w:rsid w:val="00A3311D"/>
    <w:rPr>
      <w:rFonts w:ascii="Verdana" w:eastAsia="Times New Roman" w:hAnsi="Verdana" w:cs="Times New Roman"/>
      <w:color w:val="000000"/>
      <w:kern w:val="28"/>
      <w:szCs w:val="20"/>
      <w:lang w:eastAsia="en-GB"/>
      <w14:ligatures w14:val="none"/>
    </w:rPr>
  </w:style>
  <w:style w:type="numbering" w:customStyle="1" w:styleId="StylesList">
    <w:name w:val="StylesList"/>
    <w:uiPriority w:val="99"/>
    <w:rsid w:val="00200B2C"/>
    <w:pPr>
      <w:numPr>
        <w:numId w:val="6"/>
      </w:numPr>
    </w:pPr>
  </w:style>
  <w:style w:type="paragraph" w:styleId="Header">
    <w:name w:val="header"/>
    <w:basedOn w:val="Normal"/>
    <w:link w:val="HeaderChar"/>
    <w:uiPriority w:val="99"/>
    <w:unhideWhenUsed/>
    <w:rsid w:val="00D166C1"/>
    <w:pPr>
      <w:tabs>
        <w:tab w:val="center" w:pos="4513"/>
        <w:tab w:val="right" w:pos="9026"/>
      </w:tabs>
    </w:pPr>
  </w:style>
  <w:style w:type="character" w:customStyle="1" w:styleId="HeaderChar">
    <w:name w:val="Header Char"/>
    <w:basedOn w:val="DefaultParagraphFont"/>
    <w:link w:val="Header"/>
    <w:uiPriority w:val="99"/>
    <w:rsid w:val="00D166C1"/>
    <w:rPr>
      <w:rFonts w:ascii="Verdana" w:eastAsia="Times New Roman" w:hAnsi="Verdana" w:cs="Times New Roman"/>
      <w:kern w:val="0"/>
      <w:szCs w:val="20"/>
      <w:lang w:eastAsia="en-GB"/>
      <w14:ligatures w14:val="none"/>
    </w:rPr>
  </w:style>
  <w:style w:type="paragraph" w:styleId="Footer">
    <w:name w:val="footer"/>
    <w:basedOn w:val="Normal"/>
    <w:link w:val="FooterChar"/>
    <w:uiPriority w:val="99"/>
    <w:unhideWhenUsed/>
    <w:rsid w:val="00D166C1"/>
    <w:pPr>
      <w:tabs>
        <w:tab w:val="center" w:pos="4513"/>
        <w:tab w:val="right" w:pos="9026"/>
      </w:tabs>
    </w:pPr>
  </w:style>
  <w:style w:type="character" w:customStyle="1" w:styleId="FooterChar">
    <w:name w:val="Footer Char"/>
    <w:basedOn w:val="DefaultParagraphFont"/>
    <w:link w:val="Footer"/>
    <w:uiPriority w:val="99"/>
    <w:rsid w:val="00D166C1"/>
    <w:rPr>
      <w:rFonts w:ascii="Verdana" w:eastAsia="Times New Roman" w:hAnsi="Verdana" w:cs="Times New Roman"/>
      <w:kern w:val="0"/>
      <w:szCs w:val="20"/>
      <w:lang w:eastAsia="en-GB"/>
      <w14:ligatures w14:val="none"/>
    </w:rPr>
  </w:style>
  <w:style w:type="character" w:styleId="Hyperlink">
    <w:name w:val="Hyperlink"/>
    <w:basedOn w:val="DefaultParagraphFont"/>
    <w:uiPriority w:val="99"/>
    <w:unhideWhenUsed/>
    <w:rsid w:val="00572482"/>
    <w:rPr>
      <w:color w:val="467886" w:themeColor="hyperlink"/>
      <w:u w:val="single"/>
    </w:rPr>
  </w:style>
  <w:style w:type="character" w:styleId="UnresolvedMention">
    <w:name w:val="Unresolved Mention"/>
    <w:basedOn w:val="DefaultParagraphFont"/>
    <w:uiPriority w:val="99"/>
    <w:semiHidden/>
    <w:unhideWhenUsed/>
    <w:rsid w:val="005724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planninginspectorate.gov.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planninginspectorat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CED5644-9E75-4D2A-984E-89B91BBD20B4}"/>
</file>

<file path=customXml/itemProps2.xml><?xml version="1.0" encoding="utf-8"?>
<ds:datastoreItem xmlns:ds="http://schemas.openxmlformats.org/officeDocument/2006/customXml" ds:itemID="{49DF0894-252C-4DA4-AA41-ABE967BD6F0E}">
  <ds:schemaRefs>
    <ds:schemaRef ds:uri="http://schemas.microsoft.com/sharepoint/v3/contenttype/forms"/>
  </ds:schemaRefs>
</ds:datastoreItem>
</file>

<file path=customXml/itemProps3.xml><?xml version="1.0" encoding="utf-8"?>
<ds:datastoreItem xmlns:ds="http://schemas.openxmlformats.org/officeDocument/2006/customXml" ds:itemID="{DF2DDFF6-E62A-4FEF-9857-EF88F8E80630}">
  <ds:schemaRefs>
    <ds:schemaRef ds:uri="http://schemas.openxmlformats.org/officeDocument/2006/bibliography"/>
  </ds:schemaRefs>
</ds:datastoreItem>
</file>

<file path=customXml/itemProps4.xml><?xml version="1.0" encoding="utf-8"?>
<ds:datastoreItem xmlns:ds="http://schemas.openxmlformats.org/officeDocument/2006/customXml" ds:itemID="{27318720-6918-4585-8505-99E58157E6CA}">
  <ds:schemaRefs>
    <ds:schemaRef ds:uri="http://schemas.microsoft.com/office/2006/metadata/properties"/>
    <ds:schemaRef ds:uri="http://schemas.microsoft.com/office/infopath/2007/PartnerControls"/>
    <ds:schemaRef ds:uri="c9a31704-8876-44e3-a39c-721bd2a9d2da"/>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Pages>
  <Words>2417</Words>
  <Characters>13777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Renaudon</dc:creator>
  <cp:keywords/>
  <dc:description/>
  <cp:lastModifiedBy>Dom Dobbs</cp:lastModifiedBy>
  <cp:revision>235</cp:revision>
  <cp:lastPrinted>2026-02-27T10:06:00Z</cp:lastPrinted>
  <dcterms:created xsi:type="dcterms:W3CDTF">2025-12-30T15:30:00Z</dcterms:created>
  <dcterms:modified xsi:type="dcterms:W3CDTF">2026-02-27T10:14:00Z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