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0"/>
        <w:gridCol w:w="4500"/>
      </w:tblGrid>
      <w:tr w:rsidR="00B22C00" w:rsidRPr="006F016B" w14:paraId="0EA5B243" w14:textId="77777777">
        <w:tc>
          <w:tcPr>
            <w:tcW w:w="1188" w:type="dxa"/>
          </w:tcPr>
          <w:p w14:paraId="30CF9F6F" w14:textId="77777777" w:rsidR="00B22C00" w:rsidRPr="006F016B" w:rsidRDefault="00B22C00">
            <w:pPr>
              <w:pStyle w:val="Heading2"/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Condition</w:t>
            </w:r>
          </w:p>
          <w:p w14:paraId="28241FB2" w14:textId="77777777" w:rsidR="00B22C00" w:rsidRPr="006F016B" w:rsidRDefault="00B22C00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100" w:type="dxa"/>
          </w:tcPr>
          <w:p w14:paraId="0CE0B640" w14:textId="77777777" w:rsidR="00B22C00" w:rsidRPr="006F016B" w:rsidRDefault="002413B0">
            <w:pPr>
              <w:rPr>
                <w:rFonts w:ascii="Arial Narrow" w:hAnsi="Arial Narrow"/>
                <w:b/>
                <w:sz w:val="22"/>
              </w:rPr>
            </w:pPr>
            <w:r w:rsidRPr="006F016B">
              <w:rPr>
                <w:rFonts w:ascii="Arial Narrow" w:hAnsi="Arial Narrow"/>
                <w:b/>
                <w:sz w:val="22"/>
              </w:rPr>
              <w:t>Considerations</w:t>
            </w:r>
          </w:p>
        </w:tc>
        <w:tc>
          <w:tcPr>
            <w:tcW w:w="4500" w:type="dxa"/>
          </w:tcPr>
          <w:p w14:paraId="23BC6CC6" w14:textId="77777777" w:rsidR="00B22C00" w:rsidRPr="006F016B" w:rsidRDefault="002413B0">
            <w:pPr>
              <w:rPr>
                <w:rFonts w:ascii="Arial Narrow" w:hAnsi="Arial Narrow"/>
                <w:b/>
                <w:sz w:val="22"/>
              </w:rPr>
            </w:pPr>
            <w:r w:rsidRPr="006F016B">
              <w:rPr>
                <w:rFonts w:ascii="Arial Narrow" w:hAnsi="Arial Narrow"/>
                <w:b/>
                <w:sz w:val="22"/>
              </w:rPr>
              <w:t>Examples</w:t>
            </w:r>
          </w:p>
        </w:tc>
      </w:tr>
      <w:tr w:rsidR="00B22C00" w:rsidRPr="006F016B" w14:paraId="34B8FBA7" w14:textId="77777777" w:rsidTr="003463CA">
        <w:trPr>
          <w:trHeight w:val="2400"/>
        </w:trPr>
        <w:tc>
          <w:tcPr>
            <w:tcW w:w="1188" w:type="dxa"/>
          </w:tcPr>
          <w:p w14:paraId="05B46F03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Close match on names</w:t>
            </w:r>
          </w:p>
        </w:tc>
        <w:tc>
          <w:tcPr>
            <w:tcW w:w="8100" w:type="dxa"/>
            <w:vAlign w:val="center"/>
          </w:tcPr>
          <w:p w14:paraId="7613822E" w14:textId="77777777" w:rsidR="00654F32" w:rsidRPr="006F016B" w:rsidRDefault="00B22C00" w:rsidP="003463CA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T</w:t>
            </w:r>
            <w:r w:rsidR="00455FD8" w:rsidRPr="006F016B">
              <w:rPr>
                <w:rFonts w:ascii="Arial Narrow" w:hAnsi="Arial Narrow"/>
                <w:sz w:val="22"/>
              </w:rPr>
              <w:t xml:space="preserve">he following define a range of </w:t>
            </w:r>
            <w:r w:rsidRPr="006F016B">
              <w:rPr>
                <w:rFonts w:ascii="Arial Narrow" w:hAnsi="Arial Narrow"/>
                <w:sz w:val="22"/>
              </w:rPr>
              <w:t xml:space="preserve">‘close name match’ </w:t>
            </w:r>
            <w:r w:rsidR="00455FD8" w:rsidRPr="006F016B">
              <w:rPr>
                <w:rFonts w:ascii="Arial Narrow" w:hAnsi="Arial Narrow"/>
                <w:sz w:val="22"/>
              </w:rPr>
              <w:t>guidelines</w:t>
            </w:r>
            <w:r w:rsidRPr="006F016B">
              <w:rPr>
                <w:rFonts w:ascii="Arial Narrow" w:hAnsi="Arial Narrow"/>
                <w:sz w:val="22"/>
              </w:rPr>
              <w:t xml:space="preserve"> (note</w:t>
            </w:r>
            <w:r w:rsidR="003463CA" w:rsidRPr="006F016B">
              <w:rPr>
                <w:rFonts w:ascii="Arial Narrow" w:hAnsi="Arial Narrow"/>
                <w:sz w:val="22"/>
              </w:rPr>
              <w:t>:</w:t>
            </w:r>
            <w:r w:rsidRPr="006F016B">
              <w:rPr>
                <w:rFonts w:ascii="Arial Narrow" w:hAnsi="Arial Narrow"/>
                <w:sz w:val="22"/>
              </w:rPr>
              <w:t xml:space="preserve"> do not combine elements </w:t>
            </w:r>
            <w:r w:rsidR="002413B0" w:rsidRPr="006F016B">
              <w:rPr>
                <w:rFonts w:ascii="Arial Narrow" w:hAnsi="Arial Narrow"/>
                <w:sz w:val="22"/>
              </w:rPr>
              <w:t>of aliases</w:t>
            </w:r>
            <w:r w:rsidR="00654F32" w:rsidRPr="006F016B">
              <w:rPr>
                <w:rFonts w:ascii="Arial Narrow" w:hAnsi="Arial Narrow"/>
                <w:sz w:val="22"/>
              </w:rPr>
              <w:t xml:space="preserve"> when considering matches).</w:t>
            </w:r>
          </w:p>
          <w:p w14:paraId="65761279" w14:textId="77777777" w:rsidR="00654F32" w:rsidRPr="006F016B" w:rsidRDefault="00654F32" w:rsidP="003463CA">
            <w:pPr>
              <w:rPr>
                <w:rFonts w:ascii="Arial Narrow" w:hAnsi="Arial Narrow"/>
                <w:sz w:val="22"/>
              </w:rPr>
            </w:pPr>
          </w:p>
          <w:p w14:paraId="7DAF9E38" w14:textId="77777777" w:rsidR="00B22C00" w:rsidRPr="006F016B" w:rsidRDefault="00875F72" w:rsidP="003463CA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 xml:space="preserve">1.  </w:t>
            </w:r>
            <w:r w:rsidR="003463CA" w:rsidRPr="006F016B">
              <w:rPr>
                <w:rFonts w:ascii="Arial Narrow" w:hAnsi="Arial Narrow"/>
                <w:sz w:val="22"/>
              </w:rPr>
              <w:t>A</w:t>
            </w:r>
            <w:r w:rsidRPr="006F016B">
              <w:rPr>
                <w:rFonts w:ascii="Arial Narrow" w:hAnsi="Arial Narrow"/>
                <w:sz w:val="22"/>
              </w:rPr>
              <w:t xml:space="preserve"> </w:t>
            </w:r>
            <w:r w:rsidR="00B22C00" w:rsidRPr="006F016B">
              <w:rPr>
                <w:rFonts w:ascii="Arial Narrow" w:hAnsi="Arial Narrow"/>
                <w:sz w:val="22"/>
              </w:rPr>
              <w:t xml:space="preserve">difference </w:t>
            </w:r>
            <w:r w:rsidR="003463CA" w:rsidRPr="006F016B">
              <w:rPr>
                <w:rFonts w:ascii="Arial Narrow" w:hAnsi="Arial Narrow"/>
                <w:sz w:val="22"/>
              </w:rPr>
              <w:t>between the name on an application and a name on police records which</w:t>
            </w:r>
            <w:r w:rsidR="00B22C00" w:rsidRPr="006F016B">
              <w:rPr>
                <w:rFonts w:ascii="Arial Narrow" w:hAnsi="Arial Narrow"/>
                <w:sz w:val="22"/>
              </w:rPr>
              <w:t xml:space="preserve"> could be a </w:t>
            </w:r>
            <w:r w:rsidR="003463CA" w:rsidRPr="006F016B">
              <w:rPr>
                <w:rFonts w:ascii="Arial Narrow" w:hAnsi="Arial Narrow"/>
                <w:sz w:val="22"/>
              </w:rPr>
              <w:t xml:space="preserve">simple </w:t>
            </w:r>
            <w:r w:rsidR="00B22C00" w:rsidRPr="006F016B">
              <w:rPr>
                <w:rFonts w:ascii="Arial Narrow" w:hAnsi="Arial Narrow"/>
                <w:sz w:val="22"/>
              </w:rPr>
              <w:t>spelling mistake (i.e. the pronunciation could be identical, similar or a typing error may have occurred</w:t>
            </w:r>
            <w:r w:rsidR="003463CA" w:rsidRPr="006F016B">
              <w:rPr>
                <w:rFonts w:ascii="Arial Narrow" w:hAnsi="Arial Narrow"/>
                <w:sz w:val="22"/>
              </w:rPr>
              <w:t xml:space="preserve"> during entry on police systems</w:t>
            </w:r>
            <w:r w:rsidR="00B22C00" w:rsidRPr="006F016B">
              <w:rPr>
                <w:rFonts w:ascii="Arial Narrow" w:hAnsi="Arial Narrow"/>
                <w:sz w:val="22"/>
              </w:rPr>
              <w:t xml:space="preserve">). </w:t>
            </w:r>
          </w:p>
          <w:p w14:paraId="5555CA9F" w14:textId="77777777" w:rsidR="006F7792" w:rsidRPr="006F016B" w:rsidRDefault="006F7792" w:rsidP="003463CA">
            <w:pPr>
              <w:pStyle w:val="Heading2"/>
              <w:rPr>
                <w:rFonts w:ascii="Arial Narrow" w:hAnsi="Arial Narrow"/>
              </w:rPr>
            </w:pPr>
          </w:p>
          <w:p w14:paraId="574B0E67" w14:textId="77777777" w:rsidR="00B523AC" w:rsidRPr="006F016B" w:rsidRDefault="00B523AC" w:rsidP="003463CA">
            <w:pPr>
              <w:rPr>
                <w:rFonts w:ascii="Arial Narrow" w:hAnsi="Arial Narrow"/>
              </w:rPr>
            </w:pPr>
          </w:p>
          <w:p w14:paraId="75745AAF" w14:textId="77777777" w:rsidR="003463CA" w:rsidRPr="006F016B" w:rsidRDefault="003463CA" w:rsidP="003463CA">
            <w:pPr>
              <w:rPr>
                <w:rFonts w:ascii="Arial Narrow" w:hAnsi="Arial Narrow"/>
              </w:rPr>
            </w:pPr>
          </w:p>
          <w:p w14:paraId="0BC7E08A" w14:textId="77777777" w:rsidR="00B22C00" w:rsidRPr="006F016B" w:rsidRDefault="00B22C00" w:rsidP="003463CA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2. The surname on the application is a close or exact match to the surname on the local information.</w:t>
            </w:r>
          </w:p>
          <w:p w14:paraId="0DFDD671" w14:textId="77777777" w:rsidR="006F7792" w:rsidRPr="006F016B" w:rsidRDefault="006F7792" w:rsidP="003463CA">
            <w:pPr>
              <w:pStyle w:val="Heading4"/>
              <w:jc w:val="left"/>
              <w:rPr>
                <w:rFonts w:ascii="Arial Narrow" w:hAnsi="Arial Narrow"/>
              </w:rPr>
            </w:pPr>
          </w:p>
          <w:p w14:paraId="5E186B64" w14:textId="77777777" w:rsidR="00B523AC" w:rsidRPr="006F016B" w:rsidRDefault="00B523AC" w:rsidP="003463CA">
            <w:pPr>
              <w:rPr>
                <w:rFonts w:ascii="Arial Narrow" w:hAnsi="Arial Narrow"/>
                <w:sz w:val="22"/>
              </w:rPr>
            </w:pPr>
          </w:p>
          <w:p w14:paraId="69DCB9F6" w14:textId="77777777" w:rsidR="003463CA" w:rsidRPr="006F016B" w:rsidRDefault="003463CA" w:rsidP="003463CA">
            <w:pPr>
              <w:rPr>
                <w:rFonts w:ascii="Arial Narrow" w:hAnsi="Arial Narrow"/>
                <w:sz w:val="22"/>
              </w:rPr>
            </w:pPr>
          </w:p>
          <w:p w14:paraId="53D6FC04" w14:textId="77777777" w:rsidR="00B22C00" w:rsidRPr="006F016B" w:rsidRDefault="0046176F" w:rsidP="003463CA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 xml:space="preserve">3.  </w:t>
            </w:r>
            <w:r w:rsidR="00B22C00" w:rsidRPr="006F016B">
              <w:rPr>
                <w:rFonts w:ascii="Arial Narrow" w:hAnsi="Arial Narrow"/>
                <w:sz w:val="22"/>
              </w:rPr>
              <w:t>At least one of the forenames on the application (there may only be one) is a close or exact match to one of the forenames.</w:t>
            </w:r>
          </w:p>
          <w:p w14:paraId="798F03A3" w14:textId="77777777" w:rsidR="006F7792" w:rsidRPr="006F016B" w:rsidRDefault="006F7792" w:rsidP="003463CA">
            <w:pPr>
              <w:pStyle w:val="Heading2"/>
              <w:rPr>
                <w:rFonts w:ascii="Arial Narrow" w:hAnsi="Arial Narrow"/>
              </w:rPr>
            </w:pPr>
          </w:p>
          <w:p w14:paraId="7E8B6A6A" w14:textId="77777777" w:rsidR="00B523AC" w:rsidRPr="006F016B" w:rsidRDefault="00B523AC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57E5B6B" w14:textId="77777777" w:rsidR="003463CA" w:rsidRPr="006F016B" w:rsidRDefault="003463CA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85FBE7" w14:textId="73EE7CAA" w:rsidR="00B22C00" w:rsidRPr="006F016B" w:rsidRDefault="0046176F" w:rsidP="003463CA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>4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6F016B">
              <w:rPr>
                <w:rFonts w:ascii="Arial Narrow" w:hAnsi="Arial Narrow"/>
                <w:sz w:val="22"/>
                <w:szCs w:val="22"/>
              </w:rPr>
              <w:t>T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he forenames and surnames could have been interchanged. </w:t>
            </w:r>
          </w:p>
          <w:p w14:paraId="7E1D9332" w14:textId="77777777" w:rsidR="00B523AC" w:rsidRPr="006F016B" w:rsidRDefault="00B523AC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FA4F3E7" w14:textId="77777777" w:rsidR="00B523AC" w:rsidRPr="006F016B" w:rsidRDefault="00B523AC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62DBFCF" w14:textId="77777777" w:rsidR="003463CA" w:rsidRDefault="003463CA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9D6A787" w14:textId="77777777" w:rsidR="006F016B" w:rsidRPr="006F016B" w:rsidRDefault="006F016B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242857" w14:textId="43FF4007" w:rsidR="00B22C00" w:rsidRPr="006F016B" w:rsidRDefault="00B523AC" w:rsidP="003463CA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 xml:space="preserve">5.  </w:t>
            </w:r>
            <w:r w:rsidR="003463CA" w:rsidRPr="006F016B">
              <w:rPr>
                <w:rFonts w:ascii="Arial Narrow" w:hAnsi="Arial Narrow"/>
                <w:sz w:val="22"/>
                <w:szCs w:val="22"/>
              </w:rPr>
              <w:t xml:space="preserve">In some cultures, 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forenames and surnames </w:t>
            </w:r>
            <w:r w:rsidR="003463CA" w:rsidRPr="006F016B">
              <w:rPr>
                <w:rFonts w:ascii="Arial Narrow" w:hAnsi="Arial Narrow"/>
                <w:sz w:val="22"/>
                <w:szCs w:val="22"/>
              </w:rPr>
              <w:t>may be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 adopted or discarded over time. Therefore</w:t>
            </w:r>
            <w:r w:rsidR="006F7792" w:rsidRPr="006F016B">
              <w:rPr>
                <w:rFonts w:ascii="Arial Narrow" w:hAnsi="Arial Narrow"/>
                <w:sz w:val="22"/>
                <w:szCs w:val="22"/>
              </w:rPr>
              <w:t>,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F016B">
              <w:rPr>
                <w:rFonts w:ascii="Arial Narrow" w:hAnsi="Arial Narrow"/>
                <w:sz w:val="22"/>
                <w:szCs w:val="22"/>
              </w:rPr>
              <w:t xml:space="preserve">some 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of </w:t>
            </w:r>
            <w:r w:rsidRPr="006F016B">
              <w:rPr>
                <w:rFonts w:ascii="Arial Narrow" w:hAnsi="Arial Narrow"/>
                <w:sz w:val="22"/>
                <w:szCs w:val="22"/>
              </w:rPr>
              <w:t xml:space="preserve">the </w:t>
            </w:r>
            <w:r w:rsidR="00B22C00" w:rsidRPr="006F016B">
              <w:rPr>
                <w:rFonts w:ascii="Arial Narrow" w:hAnsi="Arial Narrow"/>
                <w:sz w:val="22"/>
                <w:szCs w:val="22"/>
              </w:rPr>
              <w:t xml:space="preserve">name elements are the same, can be considered a close match. </w:t>
            </w:r>
          </w:p>
          <w:p w14:paraId="1A2C57AB" w14:textId="77777777" w:rsidR="006F7792" w:rsidRPr="006F016B" w:rsidRDefault="006F7792" w:rsidP="003463CA">
            <w:pPr>
              <w:rPr>
                <w:rFonts w:ascii="Arial Narrow" w:hAnsi="Arial Narrow"/>
                <w:b/>
              </w:rPr>
            </w:pPr>
          </w:p>
          <w:p w14:paraId="322BE83B" w14:textId="77777777" w:rsidR="001D5EF8" w:rsidRPr="006F016B" w:rsidRDefault="001D5EF8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3FAF4D" w14:textId="1F1B2384" w:rsidR="00D85729" w:rsidRPr="006F016B" w:rsidRDefault="00D85729" w:rsidP="003463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34CB5A" w14:textId="77777777" w:rsidR="00D85729" w:rsidRPr="006F016B" w:rsidRDefault="00D85729" w:rsidP="003463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76A263F" w14:textId="77777777" w:rsidR="00B523AC" w:rsidRDefault="00B523AC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F399F1E" w14:textId="77777777" w:rsidR="006F016B" w:rsidRPr="006F016B" w:rsidRDefault="006F016B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E49FD9B" w14:textId="77777777" w:rsidR="003463CA" w:rsidRPr="006F016B" w:rsidRDefault="003463CA" w:rsidP="003463C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792D80F" w14:textId="5E759777" w:rsidR="00B22C00" w:rsidRPr="006F016B" w:rsidRDefault="00666459" w:rsidP="003463C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  <w:r w:rsidR="00B22C00" w:rsidRPr="006F016B">
              <w:rPr>
                <w:rFonts w:ascii="Arial Narrow" w:hAnsi="Arial Narrow"/>
              </w:rPr>
              <w:t xml:space="preserve">.  If you have reason to believe that the information </w:t>
            </w:r>
            <w:r w:rsidR="00B22C00" w:rsidRPr="006F016B">
              <w:rPr>
                <w:rFonts w:ascii="Arial Narrow" w:hAnsi="Arial Narrow"/>
                <w:b/>
              </w:rPr>
              <w:t>may</w:t>
            </w:r>
            <w:r w:rsidR="00B22C00" w:rsidRPr="006F016B">
              <w:rPr>
                <w:rFonts w:ascii="Arial Narrow" w:hAnsi="Arial Narrow"/>
              </w:rPr>
              <w:t xml:space="preserve"> </w:t>
            </w:r>
            <w:r w:rsidR="003463CA" w:rsidRPr="006F016B">
              <w:rPr>
                <w:rFonts w:ascii="Arial Narrow" w:hAnsi="Arial Narrow"/>
              </w:rPr>
              <w:t>relate to</w:t>
            </w:r>
            <w:r w:rsidR="00B22C00" w:rsidRPr="006F016B">
              <w:rPr>
                <w:rFonts w:ascii="Arial Narrow" w:hAnsi="Arial Narrow"/>
              </w:rPr>
              <w:t xml:space="preserve"> the Applicant and / or Third Party, even though the names do n</w:t>
            </w:r>
            <w:r w:rsidR="00455FD8" w:rsidRPr="006F016B">
              <w:rPr>
                <w:rFonts w:ascii="Arial Narrow" w:hAnsi="Arial Narrow"/>
              </w:rPr>
              <w:t>ot meet the close matching guidelines</w:t>
            </w:r>
            <w:r w:rsidR="00B22C00" w:rsidRPr="006F016B">
              <w:rPr>
                <w:rFonts w:ascii="Arial Narrow" w:hAnsi="Arial Narrow"/>
              </w:rPr>
              <w:t xml:space="preserve">, it should be treated as if it </w:t>
            </w:r>
            <w:r w:rsidR="003463CA" w:rsidRPr="006F016B">
              <w:rPr>
                <w:rFonts w:ascii="Arial Narrow" w:hAnsi="Arial Narrow"/>
              </w:rPr>
              <w:t>is</w:t>
            </w:r>
            <w:r w:rsidR="00B22C00" w:rsidRPr="006F016B">
              <w:rPr>
                <w:rFonts w:ascii="Arial Narrow" w:hAnsi="Arial Narrow"/>
              </w:rPr>
              <w:t xml:space="preserve"> a close match and</w:t>
            </w:r>
            <w:r w:rsidR="00B22C00" w:rsidRPr="006F016B">
              <w:rPr>
                <w:rFonts w:ascii="Arial Narrow" w:hAnsi="Arial Narrow"/>
                <w:color w:val="FF0000"/>
              </w:rPr>
              <w:t xml:space="preserve"> </w:t>
            </w:r>
            <w:r w:rsidR="00B22C00" w:rsidRPr="006F016B">
              <w:rPr>
                <w:rFonts w:ascii="Arial Narrow" w:hAnsi="Arial Narrow"/>
              </w:rPr>
              <w:t>processed using the relevant Method Product until you reach an outcome of ‘</w:t>
            </w:r>
            <w:r w:rsidR="00E94496" w:rsidRPr="006F016B">
              <w:rPr>
                <w:rFonts w:ascii="Arial Narrow" w:hAnsi="Arial Narrow"/>
              </w:rPr>
              <w:t>Further Consideration’</w:t>
            </w:r>
            <w:r w:rsidR="00B22C00" w:rsidRPr="006F016B">
              <w:rPr>
                <w:rFonts w:ascii="Arial Narrow" w:hAnsi="Arial Narrow"/>
              </w:rPr>
              <w:t xml:space="preserve"> or ‘Not Relevant’.    </w:t>
            </w:r>
          </w:p>
          <w:p w14:paraId="67778C7E" w14:textId="77777777" w:rsidR="00B22C00" w:rsidRPr="006F016B" w:rsidRDefault="00B22C00" w:rsidP="003463CA">
            <w:pPr>
              <w:rPr>
                <w:rFonts w:ascii="Arial Narrow" w:hAnsi="Arial Narrow"/>
              </w:rPr>
            </w:pPr>
          </w:p>
          <w:p w14:paraId="70559DD4" w14:textId="77777777" w:rsidR="00B22C00" w:rsidRPr="006F016B" w:rsidRDefault="00B22C00" w:rsidP="003463CA">
            <w:r w:rsidRPr="006F016B">
              <w:rPr>
                <w:rFonts w:ascii="Arial Narrow" w:hAnsi="Arial Narrow"/>
              </w:rPr>
              <w:t xml:space="preserve">Where the above scenario applies, </w:t>
            </w:r>
            <w:r w:rsidR="001E2CD9" w:rsidRPr="006F016B">
              <w:rPr>
                <w:rFonts w:ascii="Arial Narrow" w:hAnsi="Arial Narrow"/>
              </w:rPr>
              <w:t xml:space="preserve">and it has been categorised as </w:t>
            </w:r>
            <w:r w:rsidR="001E2CD9" w:rsidRPr="006F016B">
              <w:rPr>
                <w:rFonts w:ascii="Arial Narrow" w:hAnsi="Arial Narrow"/>
                <w:color w:val="FF0000"/>
              </w:rPr>
              <w:t>‘Further</w:t>
            </w:r>
            <w:r w:rsidR="00EA70B1" w:rsidRPr="006F016B">
              <w:rPr>
                <w:rFonts w:ascii="Arial Narrow" w:hAnsi="Arial Narrow"/>
                <w:color w:val="FF0000"/>
              </w:rPr>
              <w:t xml:space="preserve"> Consideration’</w:t>
            </w:r>
            <w:r w:rsidR="00EA70B1" w:rsidRPr="006F016B">
              <w:rPr>
                <w:rFonts w:ascii="Arial Narrow" w:hAnsi="Arial Narrow"/>
              </w:rPr>
              <w:t xml:space="preserve"> </w:t>
            </w:r>
            <w:r w:rsidRPr="006F016B">
              <w:rPr>
                <w:rFonts w:ascii="Arial Narrow" w:hAnsi="Arial Narrow"/>
              </w:rPr>
              <w:t xml:space="preserve">a brief note explaining why you </w:t>
            </w:r>
            <w:r w:rsidR="003463CA" w:rsidRPr="006F016B">
              <w:rPr>
                <w:rFonts w:ascii="Arial Narrow" w:hAnsi="Arial Narrow"/>
              </w:rPr>
              <w:t>recorded</w:t>
            </w:r>
            <w:r w:rsidRPr="006F016B">
              <w:rPr>
                <w:rFonts w:ascii="Arial Narrow" w:hAnsi="Arial Narrow"/>
              </w:rPr>
              <w:t xml:space="preserve"> it as a close match should be included in the ‘Notes’ section on the AT2 in line with the corresponding ‘Hit Reference’.</w:t>
            </w:r>
            <w:r w:rsidRPr="006F016B">
              <w:rPr>
                <w:color w:val="FF0000"/>
              </w:rPr>
              <w:t xml:space="preserve">  </w:t>
            </w:r>
          </w:p>
        </w:tc>
        <w:tc>
          <w:tcPr>
            <w:tcW w:w="4500" w:type="dxa"/>
          </w:tcPr>
          <w:p w14:paraId="1F94C8FA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</w:p>
          <w:p w14:paraId="29EED525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</w:p>
          <w:p w14:paraId="4A73BA5E" w14:textId="77777777" w:rsidR="003463CA" w:rsidRPr="006F016B" w:rsidRDefault="003463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4C17E64" w14:textId="77777777" w:rsidR="00B22C00" w:rsidRPr="006F016B" w:rsidRDefault="00B22C00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>Paul Lucas and Paul Lukas</w:t>
            </w:r>
          </w:p>
          <w:p w14:paraId="1E1A9ECB" w14:textId="77777777" w:rsidR="00B22C00" w:rsidRPr="006F016B" w:rsidRDefault="00B22C00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 xml:space="preserve">John Osbourne and John Osbourn  </w:t>
            </w:r>
          </w:p>
          <w:p w14:paraId="7E4A8AC3" w14:textId="77777777" w:rsidR="00B22C00" w:rsidRPr="006F016B" w:rsidRDefault="00B22C00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>John Lucas and Jon Lukas</w:t>
            </w:r>
          </w:p>
          <w:p w14:paraId="0CBA63D0" w14:textId="77777777" w:rsidR="00B22C00" w:rsidRPr="006F016B" w:rsidRDefault="00B22C00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>Roger Nowell and Roger Knowell</w:t>
            </w:r>
          </w:p>
          <w:p w14:paraId="6593D789" w14:textId="77777777" w:rsidR="00B22C00" w:rsidRPr="006F016B" w:rsidRDefault="00B22C0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C08CB7" w14:textId="77777777" w:rsidR="003463CA" w:rsidRPr="006F016B" w:rsidRDefault="003463C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CE3428A" w14:textId="77777777" w:rsidR="00B22C00" w:rsidRPr="006F016B" w:rsidRDefault="00B22C00">
            <w:pPr>
              <w:rPr>
                <w:rFonts w:ascii="Arial Narrow" w:hAnsi="Arial Narrow"/>
                <w:sz w:val="22"/>
                <w:szCs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>John Paul Lucas and Jon Lukas</w:t>
            </w:r>
          </w:p>
          <w:p w14:paraId="757C7DEC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  <w:szCs w:val="22"/>
              </w:rPr>
              <w:t>Ken Wright and Kenneth Fred Wri</w:t>
            </w:r>
            <w:r w:rsidRPr="006F016B">
              <w:rPr>
                <w:rFonts w:ascii="Arial Narrow" w:hAnsi="Arial Narrow"/>
                <w:sz w:val="22"/>
              </w:rPr>
              <w:t>te</w:t>
            </w:r>
          </w:p>
          <w:p w14:paraId="43F7C61D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John Gary Lucas and John Fred Lucas</w:t>
            </w:r>
          </w:p>
          <w:p w14:paraId="13781849" w14:textId="77777777" w:rsidR="006F7792" w:rsidRPr="006F016B" w:rsidRDefault="006F7792">
            <w:pPr>
              <w:rPr>
                <w:rFonts w:ascii="Arial Narrow" w:hAnsi="Arial Narrow"/>
                <w:sz w:val="22"/>
              </w:rPr>
            </w:pPr>
          </w:p>
          <w:p w14:paraId="01486285" w14:textId="77777777" w:rsidR="006F7792" w:rsidRPr="006F016B" w:rsidRDefault="006F7792">
            <w:pPr>
              <w:rPr>
                <w:rFonts w:ascii="Arial Narrow" w:hAnsi="Arial Narrow"/>
                <w:sz w:val="22"/>
              </w:rPr>
            </w:pPr>
          </w:p>
          <w:p w14:paraId="50F82C0E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Ian Atkinson and Ian Paul Atkinson</w:t>
            </w:r>
          </w:p>
          <w:p w14:paraId="5BBF0793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Peter John Stewart and Peter Stewart</w:t>
            </w:r>
          </w:p>
          <w:p w14:paraId="4A928CAF" w14:textId="77777777" w:rsidR="006F7792" w:rsidRPr="006F016B" w:rsidRDefault="006F7792">
            <w:pPr>
              <w:rPr>
                <w:rFonts w:ascii="Arial Narrow" w:hAnsi="Arial Narrow"/>
                <w:sz w:val="22"/>
              </w:rPr>
            </w:pPr>
          </w:p>
          <w:p w14:paraId="732C0032" w14:textId="77777777" w:rsidR="006F7792" w:rsidRPr="006F016B" w:rsidRDefault="006F7792">
            <w:pPr>
              <w:rPr>
                <w:rFonts w:ascii="Arial Narrow" w:hAnsi="Arial Narrow"/>
                <w:sz w:val="22"/>
              </w:rPr>
            </w:pPr>
          </w:p>
          <w:p w14:paraId="7A106A35" w14:textId="77777777" w:rsidR="0046176F" w:rsidRPr="006F016B" w:rsidRDefault="0046176F">
            <w:pPr>
              <w:rPr>
                <w:rFonts w:ascii="Arial Narrow" w:hAnsi="Arial Narrow"/>
                <w:sz w:val="22"/>
              </w:rPr>
            </w:pPr>
          </w:p>
          <w:p w14:paraId="62C770C2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Mohamed Ali and Ali Mohamed</w:t>
            </w:r>
          </w:p>
          <w:p w14:paraId="183DA5E9" w14:textId="77777777" w:rsidR="002413B0" w:rsidRDefault="002413B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Istv</w:t>
            </w:r>
            <w:r w:rsidR="00FB70DC" w:rsidRPr="006F016B">
              <w:rPr>
                <w:rFonts w:ascii="Arial Narrow" w:hAnsi="Arial Narrow"/>
                <w:sz w:val="22"/>
              </w:rPr>
              <w:t>á</w:t>
            </w:r>
            <w:r w:rsidRPr="006F016B">
              <w:rPr>
                <w:rFonts w:ascii="Arial Narrow" w:hAnsi="Arial Narrow"/>
                <w:sz w:val="22"/>
              </w:rPr>
              <w:t>n Fity</w:t>
            </w:r>
            <w:r w:rsidR="00FB70DC" w:rsidRPr="006F016B">
              <w:rPr>
                <w:rFonts w:ascii="Arial Narrow" w:hAnsi="Arial Narrow"/>
                <w:sz w:val="22"/>
              </w:rPr>
              <w:t>ó</w:t>
            </w:r>
            <w:r w:rsidRPr="006F016B">
              <w:rPr>
                <w:rFonts w:ascii="Arial Narrow" w:hAnsi="Arial Narrow"/>
                <w:sz w:val="22"/>
              </w:rPr>
              <w:t xml:space="preserve"> and Fity</w:t>
            </w:r>
            <w:r w:rsidR="00FB70DC" w:rsidRPr="006F016B">
              <w:rPr>
                <w:rFonts w:ascii="Arial Narrow" w:hAnsi="Arial Narrow"/>
                <w:sz w:val="22"/>
              </w:rPr>
              <w:t>ó</w:t>
            </w:r>
            <w:r w:rsidRPr="006F016B">
              <w:rPr>
                <w:rFonts w:ascii="Arial Narrow" w:hAnsi="Arial Narrow"/>
                <w:sz w:val="22"/>
              </w:rPr>
              <w:t xml:space="preserve"> Istv</w:t>
            </w:r>
            <w:r w:rsidR="00FB70DC" w:rsidRPr="006F016B">
              <w:rPr>
                <w:rFonts w:ascii="Arial Narrow" w:hAnsi="Arial Narrow"/>
                <w:sz w:val="22"/>
              </w:rPr>
              <w:t>á</w:t>
            </w:r>
            <w:r w:rsidRPr="006F016B">
              <w:rPr>
                <w:rFonts w:ascii="Arial Narrow" w:hAnsi="Arial Narrow"/>
                <w:sz w:val="22"/>
              </w:rPr>
              <w:t>n</w:t>
            </w:r>
          </w:p>
          <w:p w14:paraId="1E217291" w14:textId="77777777" w:rsidR="006F016B" w:rsidRPr="006F016B" w:rsidRDefault="006F016B" w:rsidP="006F016B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Scott Ryan and Ryan Scott</w:t>
            </w:r>
          </w:p>
          <w:p w14:paraId="5DCD0ABA" w14:textId="77777777" w:rsidR="006F016B" w:rsidRPr="006F016B" w:rsidRDefault="006F016B">
            <w:pPr>
              <w:rPr>
                <w:rFonts w:ascii="Arial Narrow" w:hAnsi="Arial Narrow"/>
                <w:sz w:val="22"/>
              </w:rPr>
            </w:pPr>
          </w:p>
          <w:p w14:paraId="1012908C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</w:p>
          <w:p w14:paraId="3340077A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</w:p>
          <w:p w14:paraId="3A6BAB23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 xml:space="preserve">Mohammed Abdul Ali and Mohammed Abdul </w:t>
            </w:r>
          </w:p>
          <w:p w14:paraId="4F91330F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>Abdul Saraj Ali and Abdul Saraj</w:t>
            </w:r>
          </w:p>
          <w:p w14:paraId="10609C05" w14:textId="77777777" w:rsidR="0046176F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 xml:space="preserve">Mohammed Ali and Mohammed Ali Saraj        </w:t>
            </w:r>
          </w:p>
          <w:p w14:paraId="654E2FED" w14:textId="77777777" w:rsidR="0046176F" w:rsidRPr="006F016B" w:rsidRDefault="0046176F">
            <w:pPr>
              <w:rPr>
                <w:rFonts w:ascii="Arial Narrow" w:hAnsi="Arial Narrow"/>
                <w:sz w:val="22"/>
              </w:rPr>
            </w:pPr>
          </w:p>
          <w:p w14:paraId="03917536" w14:textId="77777777" w:rsidR="001D5EF8" w:rsidRPr="006F016B" w:rsidRDefault="001D5EF8">
            <w:pPr>
              <w:rPr>
                <w:rFonts w:ascii="Arial Narrow" w:hAnsi="Arial Narrow"/>
                <w:sz w:val="22"/>
              </w:rPr>
            </w:pPr>
          </w:p>
          <w:p w14:paraId="7E4A517C" w14:textId="77777777" w:rsidR="001D5EF8" w:rsidRPr="006F016B" w:rsidRDefault="001D5EF8">
            <w:pPr>
              <w:rPr>
                <w:rFonts w:ascii="Arial Narrow" w:hAnsi="Arial Narrow"/>
                <w:sz w:val="22"/>
              </w:rPr>
            </w:pPr>
          </w:p>
          <w:p w14:paraId="28637CA4" w14:textId="77777777" w:rsidR="0046176F" w:rsidRPr="006F016B" w:rsidRDefault="0046176F">
            <w:pPr>
              <w:rPr>
                <w:rFonts w:ascii="Arial Narrow" w:hAnsi="Arial Narrow"/>
                <w:sz w:val="22"/>
              </w:rPr>
            </w:pPr>
          </w:p>
          <w:p w14:paraId="0BB178E5" w14:textId="77777777" w:rsidR="0046176F" w:rsidRPr="006F016B" w:rsidRDefault="0046176F">
            <w:pPr>
              <w:rPr>
                <w:rFonts w:ascii="Arial Narrow" w:hAnsi="Arial Narrow"/>
                <w:sz w:val="22"/>
              </w:rPr>
            </w:pPr>
          </w:p>
          <w:p w14:paraId="3277B073" w14:textId="77777777" w:rsidR="00B22C00" w:rsidRPr="006F016B" w:rsidRDefault="00B22C00">
            <w:pPr>
              <w:rPr>
                <w:rFonts w:ascii="Arial Narrow" w:hAnsi="Arial Narrow"/>
                <w:sz w:val="22"/>
              </w:rPr>
            </w:pPr>
            <w:r w:rsidRPr="006F016B">
              <w:rPr>
                <w:rFonts w:ascii="Arial Narrow" w:hAnsi="Arial Narrow"/>
                <w:sz w:val="22"/>
              </w:rPr>
              <w:t xml:space="preserve">                          </w:t>
            </w:r>
          </w:p>
        </w:tc>
      </w:tr>
      <w:tr w:rsidR="00B22C00" w:rsidRPr="006F016B" w14:paraId="36A12345" w14:textId="77777777" w:rsidTr="003463CA">
        <w:trPr>
          <w:trHeight w:val="4964"/>
        </w:trPr>
        <w:tc>
          <w:tcPr>
            <w:tcW w:w="1188" w:type="dxa"/>
          </w:tcPr>
          <w:p w14:paraId="379B0145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Close DOB</w:t>
            </w:r>
          </w:p>
          <w:p w14:paraId="508C9878" w14:textId="77777777" w:rsidR="00B22C00" w:rsidRPr="006F016B" w:rsidRDefault="00B22C00">
            <w:pPr>
              <w:rPr>
                <w:rFonts w:ascii="Arial Narrow" w:hAnsi="Arial Narrow"/>
              </w:rPr>
            </w:pPr>
          </w:p>
          <w:p w14:paraId="3CC21CB8" w14:textId="77777777" w:rsidR="00B22C00" w:rsidRPr="006F016B" w:rsidRDefault="00B22C00">
            <w:pPr>
              <w:rPr>
                <w:rFonts w:ascii="Arial Narrow" w:hAnsi="Arial Narrow"/>
              </w:rPr>
            </w:pPr>
          </w:p>
        </w:tc>
        <w:tc>
          <w:tcPr>
            <w:tcW w:w="8100" w:type="dxa"/>
          </w:tcPr>
          <w:p w14:paraId="7DD4929C" w14:textId="77777777" w:rsidR="00B22C00" w:rsidRPr="006F016B" w:rsidRDefault="00455FD8" w:rsidP="00B7202D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1.  Within the DOB guidelines</w:t>
            </w:r>
            <w:r w:rsidR="00654F32" w:rsidRPr="006F016B">
              <w:rPr>
                <w:rFonts w:ascii="Arial Narrow" w:hAnsi="Arial Narrow"/>
              </w:rPr>
              <w:t xml:space="preserve"> a close match is defined where a</w:t>
            </w:r>
            <w:r w:rsidR="00B22C00" w:rsidRPr="006F016B">
              <w:rPr>
                <w:rFonts w:ascii="Arial Narrow" w:hAnsi="Arial Narrow"/>
              </w:rPr>
              <w:t>ny two out of the three date components are exactly the same.</w:t>
            </w:r>
          </w:p>
          <w:p w14:paraId="5F096DB8" w14:textId="77777777" w:rsidR="006F7792" w:rsidRPr="006F016B" w:rsidRDefault="006F7792">
            <w:pPr>
              <w:pStyle w:val="BodyText"/>
              <w:rPr>
                <w:rFonts w:ascii="Arial Narrow" w:hAnsi="Arial Narrow"/>
                <w:i w:val="0"/>
                <w:sz w:val="24"/>
              </w:rPr>
            </w:pPr>
          </w:p>
          <w:p w14:paraId="07C32036" w14:textId="77777777" w:rsidR="00654F32" w:rsidRPr="006F016B" w:rsidRDefault="00654F32" w:rsidP="00B7202D">
            <w:pPr>
              <w:rPr>
                <w:rFonts w:ascii="Arial Narrow" w:hAnsi="Arial Narrow"/>
                <w:b/>
              </w:rPr>
            </w:pPr>
            <w:r w:rsidRPr="006F016B">
              <w:rPr>
                <w:rFonts w:ascii="Arial Narrow" w:hAnsi="Arial Narrow"/>
                <w:b/>
              </w:rPr>
              <w:t>OR</w:t>
            </w:r>
          </w:p>
          <w:p w14:paraId="63B76E76" w14:textId="77777777" w:rsidR="00B7202D" w:rsidRPr="006F016B" w:rsidRDefault="00B7202D" w:rsidP="00B7202D">
            <w:pPr>
              <w:rPr>
                <w:rFonts w:ascii="Arial Narrow" w:hAnsi="Arial Narrow"/>
                <w:b/>
              </w:rPr>
            </w:pPr>
          </w:p>
          <w:p w14:paraId="0F15A393" w14:textId="77777777" w:rsidR="00B22C00" w:rsidRPr="006F016B" w:rsidRDefault="00B7202D" w:rsidP="00B7202D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2</w:t>
            </w:r>
            <w:r w:rsidR="00B22C00" w:rsidRPr="006F016B">
              <w:rPr>
                <w:rFonts w:ascii="Arial Narrow" w:hAnsi="Arial Narrow"/>
              </w:rPr>
              <w:t>.  The day and month components may be reversed.</w:t>
            </w:r>
          </w:p>
          <w:p w14:paraId="4C30F7CC" w14:textId="77777777" w:rsidR="006F7792" w:rsidRPr="006F016B" w:rsidRDefault="006F7792">
            <w:pPr>
              <w:pStyle w:val="BodyText"/>
              <w:rPr>
                <w:rFonts w:ascii="Arial Narrow" w:hAnsi="Arial Narrow"/>
                <w:b/>
                <w:i w:val="0"/>
                <w:sz w:val="24"/>
              </w:rPr>
            </w:pPr>
          </w:p>
          <w:p w14:paraId="0D9F2C32" w14:textId="77777777" w:rsidR="00B22C00" w:rsidRPr="006F016B" w:rsidRDefault="00B22C00" w:rsidP="00B7202D">
            <w:pPr>
              <w:rPr>
                <w:rFonts w:ascii="Arial Narrow" w:hAnsi="Arial Narrow"/>
                <w:b/>
              </w:rPr>
            </w:pPr>
            <w:r w:rsidRPr="006F016B">
              <w:rPr>
                <w:rFonts w:ascii="Arial Narrow" w:hAnsi="Arial Narrow"/>
                <w:b/>
              </w:rPr>
              <w:t>OR</w:t>
            </w:r>
          </w:p>
          <w:p w14:paraId="2E6F40E6" w14:textId="77777777" w:rsidR="006F7792" w:rsidRPr="006F016B" w:rsidRDefault="006F7792" w:rsidP="00722B25">
            <w:pPr>
              <w:pStyle w:val="BodyText"/>
              <w:rPr>
                <w:rFonts w:ascii="Arial Narrow" w:hAnsi="Arial Narrow"/>
                <w:i w:val="0"/>
                <w:color w:val="000000"/>
                <w:sz w:val="24"/>
              </w:rPr>
            </w:pPr>
          </w:p>
          <w:p w14:paraId="7D197D03" w14:textId="77777777" w:rsidR="00B22C00" w:rsidRPr="006F016B" w:rsidRDefault="00B7202D" w:rsidP="00B7202D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3</w:t>
            </w:r>
            <w:r w:rsidR="00B22C00" w:rsidRPr="006F016B">
              <w:rPr>
                <w:rFonts w:ascii="Arial Narrow" w:hAnsi="Arial Narrow"/>
              </w:rPr>
              <w:t xml:space="preserve">.  If you have reason to believe that the information </w:t>
            </w:r>
            <w:r w:rsidR="00B22C00" w:rsidRPr="006F016B">
              <w:rPr>
                <w:rFonts w:ascii="Arial Narrow" w:hAnsi="Arial Narrow"/>
                <w:b/>
              </w:rPr>
              <w:t>may</w:t>
            </w:r>
            <w:r w:rsidR="00B22C00" w:rsidRPr="006F016B">
              <w:rPr>
                <w:rFonts w:ascii="Arial Narrow" w:hAnsi="Arial Narrow"/>
              </w:rPr>
              <w:t xml:space="preserve"> </w:t>
            </w:r>
            <w:r w:rsidR="003463CA" w:rsidRPr="006F016B">
              <w:rPr>
                <w:rFonts w:ascii="Arial Narrow" w:hAnsi="Arial Narrow"/>
              </w:rPr>
              <w:t>relate to</w:t>
            </w:r>
            <w:r w:rsidR="00B22C00" w:rsidRPr="006F016B">
              <w:rPr>
                <w:rFonts w:ascii="Arial Narrow" w:hAnsi="Arial Narrow"/>
              </w:rPr>
              <w:t xml:space="preserve"> the Applicant and / or Third Party, even though the DOB does not meet the close matching</w:t>
            </w:r>
            <w:r w:rsidR="00455FD8" w:rsidRPr="006F016B">
              <w:rPr>
                <w:rFonts w:ascii="Arial Narrow" w:hAnsi="Arial Narrow"/>
              </w:rPr>
              <w:t xml:space="preserve"> guidelines</w:t>
            </w:r>
            <w:r w:rsidR="00B22C00" w:rsidRPr="006F016B">
              <w:rPr>
                <w:rFonts w:ascii="Arial Narrow" w:hAnsi="Arial Narrow"/>
              </w:rPr>
              <w:t xml:space="preserve">, it should be treated as if it </w:t>
            </w:r>
            <w:r w:rsidR="003463CA" w:rsidRPr="006F016B">
              <w:rPr>
                <w:rFonts w:ascii="Arial Narrow" w:hAnsi="Arial Narrow"/>
              </w:rPr>
              <w:t>is</w:t>
            </w:r>
            <w:r w:rsidR="00B22C00" w:rsidRPr="006F016B">
              <w:rPr>
                <w:rFonts w:ascii="Arial Narrow" w:hAnsi="Arial Narrow"/>
              </w:rPr>
              <w:t xml:space="preserve"> a close match and</w:t>
            </w:r>
            <w:r w:rsidR="00B22C00" w:rsidRPr="006F016B">
              <w:rPr>
                <w:rFonts w:ascii="Arial Narrow" w:hAnsi="Arial Narrow"/>
                <w:color w:val="FF0000"/>
              </w:rPr>
              <w:t xml:space="preserve"> </w:t>
            </w:r>
            <w:r w:rsidR="00B22C00" w:rsidRPr="006F016B">
              <w:rPr>
                <w:rFonts w:ascii="Arial Narrow" w:hAnsi="Arial Narrow"/>
              </w:rPr>
              <w:t>processed using the relevant Method Product until you reach an outcome of ‘</w:t>
            </w:r>
            <w:r w:rsidR="00E94496" w:rsidRPr="006F016B">
              <w:rPr>
                <w:rFonts w:ascii="Arial Narrow" w:hAnsi="Arial Narrow"/>
              </w:rPr>
              <w:t xml:space="preserve">Further Consideration’ </w:t>
            </w:r>
            <w:r w:rsidR="00B22C00" w:rsidRPr="006F016B">
              <w:rPr>
                <w:rFonts w:ascii="Arial Narrow" w:hAnsi="Arial Narrow"/>
              </w:rPr>
              <w:t xml:space="preserve">or ‘Not Relevant’.    </w:t>
            </w:r>
          </w:p>
          <w:p w14:paraId="55DDC48A" w14:textId="77777777" w:rsidR="00B22C00" w:rsidRPr="006F016B" w:rsidRDefault="00B22C00" w:rsidP="00B7202D">
            <w:pPr>
              <w:rPr>
                <w:rFonts w:ascii="Arial Narrow" w:hAnsi="Arial Narrow"/>
              </w:rPr>
            </w:pPr>
          </w:p>
          <w:p w14:paraId="37C9C411" w14:textId="77777777" w:rsidR="00B22C00" w:rsidRPr="006F016B" w:rsidRDefault="00B22C00" w:rsidP="003463CA">
            <w:r w:rsidRPr="006F016B">
              <w:rPr>
                <w:rFonts w:ascii="Arial Narrow" w:hAnsi="Arial Narrow"/>
              </w:rPr>
              <w:t>Where the above scenario applies, a</w:t>
            </w:r>
            <w:r w:rsidR="00EA70B1" w:rsidRPr="006F016B">
              <w:rPr>
                <w:rFonts w:ascii="Arial Narrow" w:hAnsi="Arial Narrow"/>
              </w:rPr>
              <w:t xml:space="preserve">nd it has been categorised as </w:t>
            </w:r>
            <w:r w:rsidR="00EA70B1" w:rsidRPr="006F016B">
              <w:rPr>
                <w:rFonts w:ascii="Arial Narrow" w:hAnsi="Arial Narrow"/>
                <w:color w:val="FF0000"/>
              </w:rPr>
              <w:t>‘Further Consideration’</w:t>
            </w:r>
            <w:r w:rsidR="00EA70B1" w:rsidRPr="006F016B">
              <w:rPr>
                <w:rFonts w:ascii="Arial Narrow" w:hAnsi="Arial Narrow"/>
              </w:rPr>
              <w:t xml:space="preserve"> a</w:t>
            </w:r>
            <w:r w:rsidRPr="006F016B">
              <w:rPr>
                <w:rFonts w:ascii="Arial Narrow" w:hAnsi="Arial Narrow"/>
              </w:rPr>
              <w:t xml:space="preserve"> brief note explaining why you </w:t>
            </w:r>
            <w:r w:rsidR="003463CA" w:rsidRPr="006F016B">
              <w:rPr>
                <w:rFonts w:ascii="Arial Narrow" w:hAnsi="Arial Narrow"/>
              </w:rPr>
              <w:t>recorded</w:t>
            </w:r>
            <w:r w:rsidRPr="006F016B">
              <w:rPr>
                <w:rFonts w:ascii="Arial Narrow" w:hAnsi="Arial Narrow"/>
              </w:rPr>
              <w:t xml:space="preserve"> it as a close match should be included in the ‘Notes’ section on the AT2 in line with the corresponding ‘Hit Reference’.</w:t>
            </w:r>
            <w:r w:rsidRPr="006F016B">
              <w:rPr>
                <w:color w:val="FF0000"/>
              </w:rPr>
              <w:t xml:space="preserve">  </w:t>
            </w:r>
          </w:p>
        </w:tc>
        <w:tc>
          <w:tcPr>
            <w:tcW w:w="4500" w:type="dxa"/>
          </w:tcPr>
          <w:p w14:paraId="52738329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 xml:space="preserve">12/01/54 and 17/01/54 </w:t>
            </w:r>
          </w:p>
          <w:p w14:paraId="347BA492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12/01/54 and 12/11/54</w:t>
            </w:r>
          </w:p>
          <w:p w14:paraId="0665455E" w14:textId="77777777" w:rsidR="00B22C00" w:rsidRPr="006F016B" w:rsidRDefault="00B22C00">
            <w:pPr>
              <w:rPr>
                <w:rFonts w:ascii="Arial Narrow" w:hAnsi="Arial Narrow"/>
              </w:rPr>
            </w:pPr>
          </w:p>
          <w:p w14:paraId="7622CFD5" w14:textId="77777777" w:rsidR="00B7202D" w:rsidRPr="006F016B" w:rsidRDefault="00B7202D">
            <w:pPr>
              <w:rPr>
                <w:rFonts w:ascii="Arial Narrow" w:hAnsi="Arial Narrow"/>
              </w:rPr>
            </w:pPr>
          </w:p>
          <w:p w14:paraId="308C106C" w14:textId="77777777" w:rsidR="00B7202D" w:rsidRPr="006F016B" w:rsidRDefault="00B7202D">
            <w:pPr>
              <w:rPr>
                <w:rFonts w:ascii="Arial Narrow" w:hAnsi="Arial Narrow"/>
              </w:rPr>
            </w:pPr>
          </w:p>
          <w:p w14:paraId="085EC466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12/01/54 and 01/12/54</w:t>
            </w:r>
          </w:p>
        </w:tc>
      </w:tr>
      <w:tr w:rsidR="00B22C00" w:rsidRPr="006F016B" w14:paraId="63214C7B" w14:textId="77777777" w:rsidTr="003463CA">
        <w:trPr>
          <w:trHeight w:val="5652"/>
        </w:trPr>
        <w:tc>
          <w:tcPr>
            <w:tcW w:w="1188" w:type="dxa"/>
          </w:tcPr>
          <w:p w14:paraId="5ED2D9F8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lastRenderedPageBreak/>
              <w:t>Close P</w:t>
            </w:r>
            <w:r w:rsidR="003463CA" w:rsidRPr="006F016B">
              <w:rPr>
                <w:rFonts w:ascii="Arial Narrow" w:hAnsi="Arial Narrow"/>
              </w:rPr>
              <w:t xml:space="preserve">lace </w:t>
            </w:r>
            <w:r w:rsidRPr="006F016B">
              <w:rPr>
                <w:rFonts w:ascii="Arial Narrow" w:hAnsi="Arial Narrow"/>
              </w:rPr>
              <w:t>O</w:t>
            </w:r>
            <w:r w:rsidR="003463CA" w:rsidRPr="006F016B">
              <w:rPr>
                <w:rFonts w:ascii="Arial Narrow" w:hAnsi="Arial Narrow"/>
              </w:rPr>
              <w:t xml:space="preserve">f </w:t>
            </w:r>
            <w:r w:rsidRPr="006F016B">
              <w:rPr>
                <w:rFonts w:ascii="Arial Narrow" w:hAnsi="Arial Narrow"/>
              </w:rPr>
              <w:t>B</w:t>
            </w:r>
            <w:r w:rsidR="003463CA" w:rsidRPr="006F016B">
              <w:rPr>
                <w:rFonts w:ascii="Arial Narrow" w:hAnsi="Arial Narrow"/>
              </w:rPr>
              <w:t>irth (POB)</w:t>
            </w:r>
          </w:p>
        </w:tc>
        <w:tc>
          <w:tcPr>
            <w:tcW w:w="8100" w:type="dxa"/>
          </w:tcPr>
          <w:p w14:paraId="5A00D902" w14:textId="77777777" w:rsidR="00B22C00" w:rsidRPr="006F016B" w:rsidRDefault="00B22C00" w:rsidP="00B7202D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1.  Within the P</w:t>
            </w:r>
            <w:r w:rsidR="003463CA" w:rsidRPr="006F016B">
              <w:rPr>
                <w:rFonts w:ascii="Arial Narrow" w:hAnsi="Arial Narrow"/>
              </w:rPr>
              <w:t xml:space="preserve">lace </w:t>
            </w:r>
            <w:r w:rsidRPr="006F016B">
              <w:rPr>
                <w:rFonts w:ascii="Arial Narrow" w:hAnsi="Arial Narrow"/>
              </w:rPr>
              <w:t>O</w:t>
            </w:r>
            <w:r w:rsidR="003463CA" w:rsidRPr="006F016B">
              <w:rPr>
                <w:rFonts w:ascii="Arial Narrow" w:hAnsi="Arial Narrow"/>
              </w:rPr>
              <w:t xml:space="preserve">f </w:t>
            </w:r>
            <w:r w:rsidRPr="006F016B">
              <w:rPr>
                <w:rFonts w:ascii="Arial Narrow" w:hAnsi="Arial Narrow"/>
              </w:rPr>
              <w:t>B</w:t>
            </w:r>
            <w:r w:rsidR="003463CA" w:rsidRPr="006F016B">
              <w:rPr>
                <w:rFonts w:ascii="Arial Narrow" w:hAnsi="Arial Narrow"/>
              </w:rPr>
              <w:t>irth</w:t>
            </w:r>
            <w:r w:rsidRPr="006F016B">
              <w:rPr>
                <w:rFonts w:ascii="Arial Narrow" w:hAnsi="Arial Narrow"/>
              </w:rPr>
              <w:t xml:space="preserve"> </w:t>
            </w:r>
            <w:r w:rsidR="00455FD8" w:rsidRPr="006F016B">
              <w:rPr>
                <w:rFonts w:ascii="Arial Narrow" w:hAnsi="Arial Narrow"/>
              </w:rPr>
              <w:t>guidelines</w:t>
            </w:r>
            <w:r w:rsidRPr="006F016B">
              <w:rPr>
                <w:rFonts w:ascii="Arial Narrow" w:hAnsi="Arial Narrow"/>
              </w:rPr>
              <w:t xml:space="preserve"> a close match is defined as one which is spel</w:t>
            </w:r>
            <w:r w:rsidR="003463CA" w:rsidRPr="006F016B">
              <w:rPr>
                <w:rFonts w:ascii="Arial Narrow" w:hAnsi="Arial Narrow"/>
              </w:rPr>
              <w:t>led</w:t>
            </w:r>
            <w:r w:rsidRPr="006F016B">
              <w:rPr>
                <w:rFonts w:ascii="Arial Narrow" w:hAnsi="Arial Narrow"/>
              </w:rPr>
              <w:t xml:space="preserve"> in such a way that it could be construed to be the same (i.e. the pronunciation could be identical or similar).</w:t>
            </w:r>
          </w:p>
          <w:p w14:paraId="6D91FA5D" w14:textId="77777777" w:rsidR="00EA46EF" w:rsidRPr="006F016B" w:rsidRDefault="00EA46EF">
            <w:pPr>
              <w:rPr>
                <w:rFonts w:ascii="Arial Narrow" w:hAnsi="Arial Narrow"/>
                <w:b/>
              </w:rPr>
            </w:pPr>
          </w:p>
          <w:p w14:paraId="143EBD6B" w14:textId="77777777" w:rsidR="00B22C00" w:rsidRPr="006F016B" w:rsidRDefault="00B22C00">
            <w:pPr>
              <w:rPr>
                <w:rFonts w:ascii="Arial Narrow" w:hAnsi="Arial Narrow"/>
                <w:b/>
              </w:rPr>
            </w:pPr>
            <w:r w:rsidRPr="006F016B">
              <w:rPr>
                <w:rFonts w:ascii="Arial Narrow" w:hAnsi="Arial Narrow"/>
                <w:b/>
              </w:rPr>
              <w:t>OR</w:t>
            </w:r>
          </w:p>
          <w:p w14:paraId="45F5809F" w14:textId="77777777" w:rsidR="00B7202D" w:rsidRPr="006F016B" w:rsidRDefault="00B7202D">
            <w:pPr>
              <w:rPr>
                <w:rFonts w:ascii="Arial Narrow" w:hAnsi="Arial Narrow"/>
                <w:b/>
              </w:rPr>
            </w:pPr>
          </w:p>
          <w:p w14:paraId="765429ED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2.  The POB on the application and that on the local information are in the same city or in different towns located close together.</w:t>
            </w:r>
          </w:p>
          <w:p w14:paraId="15D964F5" w14:textId="77777777" w:rsidR="006F7792" w:rsidRPr="006F016B" w:rsidRDefault="006F7792" w:rsidP="00BA0668">
            <w:pPr>
              <w:pStyle w:val="BodyText"/>
              <w:rPr>
                <w:rFonts w:ascii="Arial Narrow" w:hAnsi="Arial Narrow"/>
                <w:b/>
                <w:i w:val="0"/>
                <w:color w:val="000000"/>
                <w:sz w:val="24"/>
              </w:rPr>
            </w:pPr>
          </w:p>
          <w:p w14:paraId="5002C838" w14:textId="77777777" w:rsidR="00B22C00" w:rsidRPr="006F016B" w:rsidRDefault="00B22C00" w:rsidP="00B7202D">
            <w:pPr>
              <w:rPr>
                <w:rFonts w:ascii="Arial Narrow" w:hAnsi="Arial Narrow"/>
                <w:b/>
              </w:rPr>
            </w:pPr>
            <w:r w:rsidRPr="006F016B">
              <w:rPr>
                <w:rFonts w:ascii="Arial Narrow" w:hAnsi="Arial Narrow"/>
                <w:b/>
              </w:rPr>
              <w:t>OR</w:t>
            </w:r>
          </w:p>
          <w:p w14:paraId="15C7F58C" w14:textId="77777777" w:rsidR="00B7202D" w:rsidRPr="006F016B" w:rsidRDefault="00B7202D" w:rsidP="00BA0668">
            <w:pPr>
              <w:pStyle w:val="BodyText"/>
              <w:rPr>
                <w:rFonts w:ascii="Arial Narrow" w:hAnsi="Arial Narrow"/>
                <w:b/>
                <w:i w:val="0"/>
                <w:color w:val="000000"/>
                <w:sz w:val="24"/>
              </w:rPr>
            </w:pPr>
          </w:p>
          <w:p w14:paraId="3323B03C" w14:textId="77777777" w:rsidR="003463CA" w:rsidRPr="006F016B" w:rsidRDefault="003463CA" w:rsidP="00B7202D">
            <w:pPr>
              <w:rPr>
                <w:rFonts w:ascii="Arial Narrow" w:hAnsi="Arial Narrow"/>
              </w:rPr>
            </w:pPr>
          </w:p>
          <w:p w14:paraId="7B2CC65C" w14:textId="77777777" w:rsidR="00B22C00" w:rsidRPr="006F016B" w:rsidRDefault="00B22C00" w:rsidP="00B7202D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 xml:space="preserve">3.  If you have reason to believe that the information </w:t>
            </w:r>
            <w:r w:rsidRPr="006F016B">
              <w:rPr>
                <w:rFonts w:ascii="Arial Narrow" w:hAnsi="Arial Narrow"/>
                <w:b/>
              </w:rPr>
              <w:t>may</w:t>
            </w:r>
            <w:r w:rsidRPr="006F016B">
              <w:rPr>
                <w:rFonts w:ascii="Arial Narrow" w:hAnsi="Arial Narrow"/>
              </w:rPr>
              <w:t xml:space="preserve"> be the Applicant and / or Third Party, even though the POB does not meet the close matching </w:t>
            </w:r>
            <w:r w:rsidR="00455FD8" w:rsidRPr="006F016B">
              <w:rPr>
                <w:rFonts w:ascii="Arial Narrow" w:hAnsi="Arial Narrow"/>
              </w:rPr>
              <w:t>guidelines</w:t>
            </w:r>
            <w:r w:rsidRPr="006F016B">
              <w:rPr>
                <w:rFonts w:ascii="Arial Narrow" w:hAnsi="Arial Narrow"/>
              </w:rPr>
              <w:t xml:space="preserve">, it should always be treated as if it </w:t>
            </w:r>
            <w:r w:rsidR="003463CA" w:rsidRPr="006F016B">
              <w:rPr>
                <w:rFonts w:ascii="Arial Narrow" w:hAnsi="Arial Narrow"/>
              </w:rPr>
              <w:t>is</w:t>
            </w:r>
            <w:r w:rsidRPr="006F016B">
              <w:rPr>
                <w:rFonts w:ascii="Arial Narrow" w:hAnsi="Arial Narrow"/>
              </w:rPr>
              <w:t xml:space="preserve"> a close match and</w:t>
            </w:r>
            <w:r w:rsidRPr="006F016B">
              <w:rPr>
                <w:rFonts w:ascii="Arial Narrow" w:hAnsi="Arial Narrow"/>
                <w:color w:val="FF0000"/>
              </w:rPr>
              <w:t xml:space="preserve"> </w:t>
            </w:r>
            <w:r w:rsidRPr="006F016B">
              <w:rPr>
                <w:rFonts w:ascii="Arial Narrow" w:hAnsi="Arial Narrow"/>
              </w:rPr>
              <w:t>processed using the relevant Method Product until you reach an outcome of ‘</w:t>
            </w:r>
            <w:r w:rsidR="00E94496" w:rsidRPr="006F016B">
              <w:rPr>
                <w:rFonts w:ascii="Arial Narrow" w:hAnsi="Arial Narrow"/>
              </w:rPr>
              <w:t>Further Consideration</w:t>
            </w:r>
            <w:r w:rsidRPr="006F016B">
              <w:rPr>
                <w:rFonts w:ascii="Arial Narrow" w:hAnsi="Arial Narrow"/>
              </w:rPr>
              <w:t xml:space="preserve">’ or ‘Not Relevant’.    </w:t>
            </w:r>
          </w:p>
          <w:p w14:paraId="7FC2AC15" w14:textId="77777777" w:rsidR="00B22C00" w:rsidRPr="006F016B" w:rsidRDefault="00B22C00" w:rsidP="00B7202D">
            <w:pPr>
              <w:rPr>
                <w:rFonts w:ascii="Arial Narrow" w:hAnsi="Arial Narrow"/>
              </w:rPr>
            </w:pPr>
          </w:p>
          <w:p w14:paraId="6A509AC9" w14:textId="77777777" w:rsidR="00B22C00" w:rsidRPr="006F016B" w:rsidRDefault="00B22C00" w:rsidP="003463CA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 xml:space="preserve">Where the above scenario applies, </w:t>
            </w:r>
            <w:r w:rsidR="00EA70B1" w:rsidRPr="006F016B">
              <w:rPr>
                <w:rFonts w:ascii="Arial Narrow" w:hAnsi="Arial Narrow"/>
              </w:rPr>
              <w:t xml:space="preserve">and it has been categorised as </w:t>
            </w:r>
            <w:r w:rsidR="00EA70B1" w:rsidRPr="006F016B">
              <w:rPr>
                <w:rFonts w:ascii="Arial Narrow" w:hAnsi="Arial Narrow"/>
                <w:color w:val="FF0000"/>
              </w:rPr>
              <w:t>‘Further Consideration’</w:t>
            </w:r>
            <w:r w:rsidR="00EA70B1" w:rsidRPr="006F016B">
              <w:rPr>
                <w:rFonts w:ascii="Arial Narrow" w:hAnsi="Arial Narrow"/>
              </w:rPr>
              <w:t xml:space="preserve"> </w:t>
            </w:r>
            <w:r w:rsidRPr="006F016B">
              <w:rPr>
                <w:rFonts w:ascii="Arial Narrow" w:hAnsi="Arial Narrow"/>
              </w:rPr>
              <w:t xml:space="preserve">a brief note explaining why you </w:t>
            </w:r>
            <w:r w:rsidR="003463CA" w:rsidRPr="006F016B">
              <w:rPr>
                <w:rFonts w:ascii="Arial Narrow" w:hAnsi="Arial Narrow"/>
              </w:rPr>
              <w:t>recorded</w:t>
            </w:r>
            <w:r w:rsidRPr="006F016B">
              <w:rPr>
                <w:rFonts w:ascii="Arial Narrow" w:hAnsi="Arial Narrow"/>
              </w:rPr>
              <w:t xml:space="preserve"> it as if it were a close match should be included in the Notes section on the AT2 in line with the Hit Reference.</w:t>
            </w:r>
          </w:p>
        </w:tc>
        <w:tc>
          <w:tcPr>
            <w:tcW w:w="4500" w:type="dxa"/>
          </w:tcPr>
          <w:p w14:paraId="314F0649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 xml:space="preserve">Bredbury and Breadbury </w:t>
            </w:r>
          </w:p>
          <w:p w14:paraId="3FB0DC43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Leicester and Lester</w:t>
            </w:r>
          </w:p>
          <w:p w14:paraId="7EFEC396" w14:textId="77777777" w:rsidR="00B22C00" w:rsidRPr="006F016B" w:rsidRDefault="00B22C00">
            <w:pPr>
              <w:rPr>
                <w:rFonts w:ascii="Arial Narrow" w:hAnsi="Arial Narrow"/>
              </w:rPr>
            </w:pPr>
          </w:p>
          <w:p w14:paraId="0EA25C1D" w14:textId="77777777" w:rsidR="00B22C00" w:rsidRPr="006F016B" w:rsidRDefault="00B22C00">
            <w:pPr>
              <w:rPr>
                <w:rFonts w:ascii="Arial Narrow" w:hAnsi="Arial Narrow"/>
              </w:rPr>
            </w:pPr>
          </w:p>
          <w:p w14:paraId="05B47983" w14:textId="77777777" w:rsidR="00B7202D" w:rsidRPr="006F016B" w:rsidRDefault="00B7202D">
            <w:pPr>
              <w:rPr>
                <w:rFonts w:ascii="Arial Narrow" w:hAnsi="Arial Narrow"/>
              </w:rPr>
            </w:pPr>
          </w:p>
          <w:p w14:paraId="77A65A2C" w14:textId="77777777" w:rsidR="003463CA" w:rsidRPr="006F016B" w:rsidRDefault="003463CA">
            <w:pPr>
              <w:rPr>
                <w:rFonts w:ascii="Arial Narrow" w:hAnsi="Arial Narrow"/>
              </w:rPr>
            </w:pPr>
          </w:p>
          <w:p w14:paraId="43DE440B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Bootle and Liverpool</w:t>
            </w:r>
          </w:p>
          <w:p w14:paraId="40E52FCA" w14:textId="77777777" w:rsidR="00B22C00" w:rsidRPr="006F016B" w:rsidRDefault="003463CA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East E</w:t>
            </w:r>
            <w:r w:rsidR="00B22C00" w:rsidRPr="006F016B">
              <w:rPr>
                <w:rFonts w:ascii="Arial Narrow" w:hAnsi="Arial Narrow"/>
              </w:rPr>
              <w:t>nd and London</w:t>
            </w:r>
          </w:p>
          <w:p w14:paraId="33673166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Rochdale and Manchester</w:t>
            </w:r>
          </w:p>
          <w:p w14:paraId="18DEE7CE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Birmingham and West Bromwich</w:t>
            </w:r>
          </w:p>
          <w:p w14:paraId="3A6F83D5" w14:textId="77777777" w:rsidR="00B22C00" w:rsidRPr="006F016B" w:rsidRDefault="00B22C00">
            <w:pPr>
              <w:rPr>
                <w:rFonts w:ascii="Arial Narrow" w:hAnsi="Arial Narrow"/>
              </w:rPr>
            </w:pPr>
            <w:r w:rsidRPr="006F016B">
              <w:rPr>
                <w:rFonts w:ascii="Arial Narrow" w:hAnsi="Arial Narrow"/>
              </w:rPr>
              <w:t>Leicester and Leicestershire</w:t>
            </w:r>
          </w:p>
        </w:tc>
      </w:tr>
    </w:tbl>
    <w:p w14:paraId="0F7FFD2D" w14:textId="77777777" w:rsidR="00C038A2" w:rsidRPr="006F016B" w:rsidRDefault="00C038A2">
      <w:pPr>
        <w:pBdr>
          <w:between w:val="single" w:sz="4" w:space="1" w:color="auto"/>
        </w:pBdr>
        <w:rPr>
          <w:rFonts w:ascii="Arial Narrow" w:hAnsi="Arial Narrow"/>
          <w:sz w:val="22"/>
        </w:rPr>
      </w:pPr>
    </w:p>
    <w:sectPr w:rsidR="00C038A2" w:rsidRPr="006F016B">
      <w:headerReference w:type="default" r:id="rId12"/>
      <w:footerReference w:type="default" r:id="rId13"/>
      <w:pgSz w:w="15840" w:h="12240" w:orient="landscape" w:code="1"/>
      <w:pgMar w:top="1797" w:right="1009" w:bottom="1259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4818" w14:textId="77777777" w:rsidR="00D20282" w:rsidRDefault="00D20282">
      <w:r>
        <w:separator/>
      </w:r>
    </w:p>
  </w:endnote>
  <w:endnote w:type="continuationSeparator" w:id="0">
    <w:p w14:paraId="73A06DAF" w14:textId="77777777" w:rsidR="00D20282" w:rsidRDefault="00D2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ABCC" w14:textId="4DA9D318" w:rsidR="001E2CD9" w:rsidRDefault="001E2CD9">
    <w:pPr>
      <w:pStyle w:val="Footer"/>
      <w:rPr>
        <w:rFonts w:ascii="Franklin Gothic Book" w:hAnsi="Franklin Gothic Book"/>
        <w:sz w:val="22"/>
        <w:szCs w:val="22"/>
      </w:rPr>
    </w:pPr>
    <w:r w:rsidRPr="00A07C91">
      <w:rPr>
        <w:rFonts w:ascii="Franklin Gothic Book" w:hAnsi="Franklin Gothic Book"/>
        <w:sz w:val="22"/>
        <w:szCs w:val="22"/>
      </w:rPr>
      <w:t xml:space="preserve"> </w:t>
    </w:r>
    <w:r w:rsidR="00A07C91" w:rsidRPr="00A07C91">
      <w:rPr>
        <w:rFonts w:ascii="Franklin Gothic Book" w:hAnsi="Franklin Gothic Book"/>
        <w:sz w:val="22"/>
        <w:szCs w:val="22"/>
      </w:rPr>
      <w:t xml:space="preserve">QAF </w:t>
    </w:r>
    <w:r w:rsidR="00D625F0">
      <w:rPr>
        <w:rFonts w:ascii="Franklin Gothic Book" w:hAnsi="Franklin Gothic Book"/>
        <w:sz w:val="22"/>
        <w:szCs w:val="22"/>
      </w:rPr>
      <w:t>v</w:t>
    </w:r>
    <w:r w:rsidR="0002231B">
      <w:rPr>
        <w:rFonts w:ascii="Franklin Gothic Book" w:hAnsi="Franklin Gothic Book"/>
        <w:sz w:val="22"/>
        <w:szCs w:val="22"/>
      </w:rPr>
      <w:t>10</w:t>
    </w:r>
    <w:r w:rsidR="00A07C91">
      <w:rPr>
        <w:rFonts w:ascii="Franklin Gothic Book" w:hAnsi="Franklin Gothic Book"/>
        <w:sz w:val="22"/>
        <w:szCs w:val="22"/>
      </w:rPr>
      <w:tab/>
      <w:t xml:space="preserve">                                                                         </w:t>
    </w:r>
    <w:r w:rsidRPr="00A07C91">
      <w:rPr>
        <w:rFonts w:ascii="Franklin Gothic Book" w:hAnsi="Franklin Gothic Book"/>
        <w:sz w:val="22"/>
        <w:szCs w:val="22"/>
      </w:rPr>
      <w:t xml:space="preserve">Page </w:t>
    </w:r>
    <w:r w:rsidRPr="00A07C91">
      <w:rPr>
        <w:rStyle w:val="PageNumber"/>
        <w:rFonts w:ascii="Franklin Gothic Book" w:hAnsi="Franklin Gothic Book"/>
        <w:sz w:val="22"/>
        <w:szCs w:val="22"/>
      </w:rPr>
      <w:fldChar w:fldCharType="begin"/>
    </w:r>
    <w:r w:rsidRPr="00A07C91">
      <w:rPr>
        <w:rStyle w:val="PageNumber"/>
        <w:rFonts w:ascii="Franklin Gothic Book" w:hAnsi="Franklin Gothic Book"/>
        <w:sz w:val="22"/>
        <w:szCs w:val="22"/>
      </w:rPr>
      <w:instrText xml:space="preserve"> PAGE </w:instrText>
    </w:r>
    <w:r w:rsidRPr="00A07C91">
      <w:rPr>
        <w:rStyle w:val="PageNumber"/>
        <w:rFonts w:ascii="Franklin Gothic Book" w:hAnsi="Franklin Gothic Book"/>
        <w:sz w:val="22"/>
        <w:szCs w:val="22"/>
      </w:rPr>
      <w:fldChar w:fldCharType="separate"/>
    </w:r>
    <w:r w:rsidR="00D625F0">
      <w:rPr>
        <w:rStyle w:val="PageNumber"/>
        <w:rFonts w:ascii="Franklin Gothic Book" w:hAnsi="Franklin Gothic Book"/>
        <w:noProof/>
        <w:sz w:val="22"/>
        <w:szCs w:val="22"/>
      </w:rPr>
      <w:t>3</w:t>
    </w:r>
    <w:r w:rsidRPr="00A07C91">
      <w:rPr>
        <w:rStyle w:val="PageNumber"/>
        <w:rFonts w:ascii="Franklin Gothic Book" w:hAnsi="Franklin Gothic Book"/>
        <w:sz w:val="22"/>
        <w:szCs w:val="22"/>
      </w:rPr>
      <w:fldChar w:fldCharType="end"/>
    </w:r>
    <w:r w:rsidRPr="00A07C91">
      <w:rPr>
        <w:rStyle w:val="PageNumber"/>
        <w:rFonts w:ascii="Franklin Gothic Book" w:hAnsi="Franklin Gothic Book"/>
        <w:sz w:val="22"/>
        <w:szCs w:val="22"/>
      </w:rPr>
      <w:t xml:space="preserve">  of  </w:t>
    </w:r>
    <w:r w:rsidRPr="00A07C91">
      <w:rPr>
        <w:rStyle w:val="PageNumber"/>
        <w:rFonts w:ascii="Franklin Gothic Book" w:hAnsi="Franklin Gothic Book"/>
        <w:sz w:val="22"/>
        <w:szCs w:val="22"/>
      </w:rPr>
      <w:fldChar w:fldCharType="begin"/>
    </w:r>
    <w:r w:rsidRPr="00A07C91">
      <w:rPr>
        <w:rStyle w:val="PageNumber"/>
        <w:rFonts w:ascii="Franklin Gothic Book" w:hAnsi="Franklin Gothic Book"/>
        <w:sz w:val="22"/>
        <w:szCs w:val="22"/>
      </w:rPr>
      <w:instrText xml:space="preserve"> NUMPAGES </w:instrText>
    </w:r>
    <w:r w:rsidRPr="00A07C91">
      <w:rPr>
        <w:rStyle w:val="PageNumber"/>
        <w:rFonts w:ascii="Franklin Gothic Book" w:hAnsi="Franklin Gothic Book"/>
        <w:sz w:val="22"/>
        <w:szCs w:val="22"/>
      </w:rPr>
      <w:fldChar w:fldCharType="separate"/>
    </w:r>
    <w:r w:rsidR="00D625F0">
      <w:rPr>
        <w:rStyle w:val="PageNumber"/>
        <w:rFonts w:ascii="Franklin Gothic Book" w:hAnsi="Franklin Gothic Book"/>
        <w:noProof/>
        <w:sz w:val="22"/>
        <w:szCs w:val="22"/>
      </w:rPr>
      <w:t>3</w:t>
    </w:r>
    <w:r w:rsidRPr="00A07C91">
      <w:rPr>
        <w:rStyle w:val="PageNumber"/>
        <w:rFonts w:ascii="Franklin Gothic Book" w:hAnsi="Franklin Gothic Book"/>
        <w:sz w:val="22"/>
        <w:szCs w:val="22"/>
      </w:rPr>
      <w:fldChar w:fldCharType="end"/>
    </w:r>
    <w:r w:rsidR="00F75B37">
      <w:rPr>
        <w:rStyle w:val="PageNumber"/>
        <w:rFonts w:ascii="Franklin Gothic Book" w:hAnsi="Franklin Gothic Book"/>
        <w:sz w:val="22"/>
        <w:szCs w:val="22"/>
      </w:rPr>
      <w:t xml:space="preserve">     </w:t>
    </w:r>
    <w:r w:rsidRPr="00A07C91">
      <w:rPr>
        <w:rFonts w:ascii="Franklin Gothic Book" w:hAnsi="Franklin Gothic Book"/>
        <w:sz w:val="22"/>
        <w:szCs w:val="22"/>
      </w:rPr>
      <w:tab/>
    </w:r>
    <w:r w:rsidRPr="00A07C91">
      <w:rPr>
        <w:rFonts w:ascii="Franklin Gothic Book" w:hAnsi="Franklin Gothic Book"/>
        <w:sz w:val="22"/>
        <w:szCs w:val="22"/>
      </w:rPr>
      <w:tab/>
    </w:r>
    <w:r w:rsidR="00B86C37">
      <w:rPr>
        <w:rFonts w:ascii="Franklin Gothic Book" w:hAnsi="Franklin Gothic Book"/>
        <w:sz w:val="22"/>
        <w:szCs w:val="22"/>
      </w:rPr>
      <w:t xml:space="preserve">Issue Date </w:t>
    </w:r>
    <w:r w:rsidR="006F016B">
      <w:rPr>
        <w:rFonts w:ascii="Franklin Gothic Book" w:hAnsi="Franklin Gothic Book"/>
        <w:sz w:val="22"/>
        <w:szCs w:val="22"/>
      </w:rPr>
      <w:t>September 2025</w:t>
    </w:r>
  </w:p>
  <w:p w14:paraId="3C0DA686" w14:textId="77777777" w:rsidR="00F75B37" w:rsidRPr="00A07C91" w:rsidRDefault="00F75B37">
    <w:pPr>
      <w:pStyle w:val="Footer"/>
      <w:rPr>
        <w:rFonts w:ascii="Franklin Gothic Book" w:hAnsi="Franklin Gothic Boo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7C42" w14:textId="77777777" w:rsidR="00D20282" w:rsidRDefault="00D20282">
      <w:r>
        <w:separator/>
      </w:r>
    </w:p>
  </w:footnote>
  <w:footnote w:type="continuationSeparator" w:id="0">
    <w:p w14:paraId="21FEDAD6" w14:textId="77777777" w:rsidR="00D20282" w:rsidRDefault="00D2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02E19" w14:textId="77777777" w:rsidR="001E2CD9" w:rsidRDefault="00802EB3">
    <w:pPr>
      <w:pStyle w:val="Header"/>
      <w:jc w:val="center"/>
      <w:rPr>
        <w:rFonts w:ascii="Arial Narrow" w:hAnsi="Arial Narrow"/>
        <w:b/>
        <w:sz w:val="36"/>
      </w:rPr>
    </w:pPr>
    <w:r>
      <w:rPr>
        <w:rFonts w:ascii="Arial Narrow" w:hAnsi="Arial Narrow"/>
        <w:b/>
        <w:sz w:val="36"/>
      </w:rPr>
      <w:t>GD1</w:t>
    </w:r>
    <w:r w:rsidR="000C45D9">
      <w:rPr>
        <w:rFonts w:ascii="Arial Narrow" w:hAnsi="Arial Narrow"/>
        <w:b/>
        <w:sz w:val="36"/>
      </w:rPr>
      <w:t xml:space="preserve"> Close Matching 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8F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418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896"/>
    <w:rsid w:val="000137EF"/>
    <w:rsid w:val="000141A7"/>
    <w:rsid w:val="0002231B"/>
    <w:rsid w:val="00022F63"/>
    <w:rsid w:val="00051931"/>
    <w:rsid w:val="000A1975"/>
    <w:rsid w:val="000B4896"/>
    <w:rsid w:val="000C45D9"/>
    <w:rsid w:val="00182AD1"/>
    <w:rsid w:val="00186B13"/>
    <w:rsid w:val="00191695"/>
    <w:rsid w:val="001D5EF8"/>
    <w:rsid w:val="001E2CD9"/>
    <w:rsid w:val="001E64BF"/>
    <w:rsid w:val="002413B0"/>
    <w:rsid w:val="00321321"/>
    <w:rsid w:val="00327CE0"/>
    <w:rsid w:val="003463CA"/>
    <w:rsid w:val="00367F69"/>
    <w:rsid w:val="003855C5"/>
    <w:rsid w:val="003C644E"/>
    <w:rsid w:val="00455FD8"/>
    <w:rsid w:val="0046176F"/>
    <w:rsid w:val="00472746"/>
    <w:rsid w:val="00566E27"/>
    <w:rsid w:val="00607336"/>
    <w:rsid w:val="006170F3"/>
    <w:rsid w:val="00654F32"/>
    <w:rsid w:val="00654F37"/>
    <w:rsid w:val="00666459"/>
    <w:rsid w:val="006966EC"/>
    <w:rsid w:val="006F016B"/>
    <w:rsid w:val="006F7792"/>
    <w:rsid w:val="00700C62"/>
    <w:rsid w:val="00721A1F"/>
    <w:rsid w:val="00722B25"/>
    <w:rsid w:val="007F3255"/>
    <w:rsid w:val="00802EB3"/>
    <w:rsid w:val="008052F1"/>
    <w:rsid w:val="00827E1C"/>
    <w:rsid w:val="00875F72"/>
    <w:rsid w:val="008D42CF"/>
    <w:rsid w:val="008D7432"/>
    <w:rsid w:val="00917ACA"/>
    <w:rsid w:val="009531F4"/>
    <w:rsid w:val="00967FDB"/>
    <w:rsid w:val="00A01642"/>
    <w:rsid w:val="00A07C91"/>
    <w:rsid w:val="00A32FA9"/>
    <w:rsid w:val="00B22C00"/>
    <w:rsid w:val="00B45523"/>
    <w:rsid w:val="00B523AC"/>
    <w:rsid w:val="00B56459"/>
    <w:rsid w:val="00B7202D"/>
    <w:rsid w:val="00B721CF"/>
    <w:rsid w:val="00B86C37"/>
    <w:rsid w:val="00BA0668"/>
    <w:rsid w:val="00C038A2"/>
    <w:rsid w:val="00C37F2C"/>
    <w:rsid w:val="00C92598"/>
    <w:rsid w:val="00C94D14"/>
    <w:rsid w:val="00D20282"/>
    <w:rsid w:val="00D625F0"/>
    <w:rsid w:val="00D8270B"/>
    <w:rsid w:val="00D855C4"/>
    <w:rsid w:val="00D85729"/>
    <w:rsid w:val="00E63655"/>
    <w:rsid w:val="00E94496"/>
    <w:rsid w:val="00EA46EF"/>
    <w:rsid w:val="00EA70B1"/>
    <w:rsid w:val="00EF0510"/>
    <w:rsid w:val="00F36B6B"/>
    <w:rsid w:val="00F4797C"/>
    <w:rsid w:val="00F75B37"/>
    <w:rsid w:val="00FB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39006"/>
  <w15:chartTrackingRefBased/>
  <w15:docId w15:val="{2EBC058F-1BC7-403E-862E-D48FADB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 w:val="22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rPr>
      <w:color w:val="FF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5" ma:contentTypeDescription="Create a new document." ma:contentTypeScope="" ma:versionID="1b0e9c31921eee4298012e61a9f1541a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5c43649edde7b8a3817362314423f420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 Operations Directorate</TermName>
          <TermId xmlns="http://schemas.microsoft.com/office/infopath/2007/PartnerControls">2ca535e2-e0be-4b60-b778-ffbb92a77038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2</Value>
      <Value>1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Props1.xml><?xml version="1.0" encoding="utf-8"?>
<ds:datastoreItem xmlns:ds="http://schemas.openxmlformats.org/officeDocument/2006/customXml" ds:itemID="{5588111B-1D76-4CE9-9238-C95799AA9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87123c6c-b1ca-4f35-bd74-c830a9e7ea33"/>
    <ds:schemaRef ds:uri="6e3115d8-a6a4-43c4-ba11-a6db740c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200DD-5B55-43F6-9C59-3F122C536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F2058-014A-4075-AD3D-0908C6411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5E854-C278-4C3A-8E03-4476FE47AD8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5709A81-944A-4F32-BD5B-FF888E82CF9E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60b4899e-55b4-4231-8241-12d69350e134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6e3115d8-a6a4-43c4-ba11-a6db740cf8a1"/>
    <ds:schemaRef ds:uri="87123c6c-b1ca-4f35-bd74-c830a9e7e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 Matching Rules</vt:lpstr>
    </vt:vector>
  </TitlesOfParts>
  <Company>CRB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Matching Rules</dc:title>
  <dc:subject/>
  <dc:creator>Gary Booth</dc:creator>
  <cp:keywords/>
  <cp:lastModifiedBy>Janet Burke (DBS)</cp:lastModifiedBy>
  <cp:revision>4</cp:revision>
  <cp:lastPrinted>2007-12-12T13:07:00Z</cp:lastPrinted>
  <dcterms:created xsi:type="dcterms:W3CDTF">2026-02-27T14:12:00Z</dcterms:created>
  <dcterms:modified xsi:type="dcterms:W3CDTF">2026-02-27T14:21:00Z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GovernmentSecurityClassification">
    <vt:lpwstr>3;#Official|14c80daa-741b-422c-9722-f71693c9ede4</vt:lpwstr>
  </property>
  <property fmtid="{D5CDD505-2E9C-101B-9397-08002B2CF9AE}" pid="4" name="HOSiteType">
    <vt:lpwstr>2;#Business Administration|5cf5151c-6415-40e6-83ef-762094d505d0</vt:lpwstr>
  </property>
  <property fmtid="{D5CDD505-2E9C-101B-9397-08002B2CF9AE}" pid="5" name="HOBusinessUnit">
    <vt:lpwstr>1;#Disclosure Operations Directorate|2ca535e2-e0be-4b60-b778-ffbb92a77038</vt:lpwstr>
  </property>
  <property fmtid="{D5CDD505-2E9C-101B-9397-08002B2CF9AE}" pid="6" name="HOCopyrightLevel">
    <vt:lpwstr>4;#Crown|69589897-2828-4761-976e-717fd8e631c9</vt:lpwstr>
  </property>
</Properties>
</file>