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07598" w14:textId="77777777" w:rsidR="00E4565B" w:rsidRDefault="00E4565B"/>
    <w:p w14:paraId="6EDDADDB" w14:textId="34901DBC" w:rsidR="000B1055" w:rsidRDefault="000B1055" w:rsidP="000B1055">
      <w:pPr>
        <w:jc w:val="center"/>
        <w:rPr>
          <w:b/>
          <w:bCs/>
          <w:sz w:val="32"/>
          <w:szCs w:val="32"/>
        </w:rPr>
      </w:pPr>
      <w:r w:rsidRPr="000B1055">
        <w:rPr>
          <w:b/>
          <w:bCs/>
          <w:sz w:val="32"/>
          <w:szCs w:val="32"/>
        </w:rPr>
        <w:t>Scarring</w:t>
      </w:r>
    </w:p>
    <w:p w14:paraId="19EE546D" w14:textId="5ADFCB75" w:rsidR="000B1055" w:rsidRPr="000B1055" w:rsidRDefault="000B1055" w:rsidP="000B1055">
      <w:pPr>
        <w:spacing w:after="150" w:line="300" w:lineRule="atLeast"/>
        <w:rPr>
          <w:rFonts w:eastAsia="Times New Roman"/>
          <w:color w:val="333333"/>
          <w:kern w:val="0"/>
          <w:lang w:eastAsia="en-GB"/>
          <w14:ligatures w14:val="none"/>
        </w:rPr>
      </w:pPr>
      <w:r w:rsidRPr="000B1055">
        <w:rPr>
          <w:rFonts w:eastAsia="Times New Roman"/>
          <w:color w:val="333333"/>
          <w:kern w:val="0"/>
          <w:lang w:eastAsia="en-GB"/>
          <w14:ligatures w14:val="none"/>
        </w:rPr>
        <w:t>A scar is a permanent mark left after a wound has healed. There must be some disfigurement for you to make an award.</w:t>
      </w:r>
    </w:p>
    <w:p w14:paraId="67299E3B" w14:textId="6C9E9AB9" w:rsidR="000B1055" w:rsidRPr="000B1055" w:rsidRDefault="000B1055" w:rsidP="000B1055">
      <w:pPr>
        <w:spacing w:after="150" w:line="300" w:lineRule="atLeast"/>
        <w:rPr>
          <w:rFonts w:eastAsia="Times New Roman"/>
          <w:color w:val="333333"/>
          <w:kern w:val="0"/>
          <w:lang w:eastAsia="en-GB"/>
          <w14:ligatures w14:val="none"/>
        </w:rPr>
      </w:pPr>
      <w:r w:rsidRPr="000B1055">
        <w:rPr>
          <w:rFonts w:eastAsia="Times New Roman"/>
          <w:color w:val="333333"/>
          <w:kern w:val="0"/>
          <w:lang w:eastAsia="en-GB"/>
          <w14:ligatures w14:val="none"/>
        </w:rPr>
        <w:t>Tariff awards reflect the area of the body disfigured, with higher awards available for those areas more readily visible.</w:t>
      </w:r>
    </w:p>
    <w:p w14:paraId="42A825F5" w14:textId="6D8EB856" w:rsidR="000B1055" w:rsidRPr="000B1055" w:rsidRDefault="000B1055" w:rsidP="000B1055">
      <w:pPr>
        <w:spacing w:after="150" w:line="300" w:lineRule="atLeast"/>
        <w:rPr>
          <w:rFonts w:eastAsia="Times New Roman"/>
          <w:color w:val="333333"/>
          <w:kern w:val="0"/>
          <w:lang w:eastAsia="en-GB"/>
          <w14:ligatures w14:val="none"/>
        </w:rPr>
      </w:pPr>
      <w:r w:rsidRPr="000B1055">
        <w:rPr>
          <w:rFonts w:eastAsia="Times New Roman"/>
          <w:color w:val="333333"/>
          <w:kern w:val="0"/>
          <w:lang w:eastAsia="en-GB"/>
          <w14:ligatures w14:val="none"/>
        </w:rPr>
        <w:t>Once you have established which area of the body has been injured it is important to apply the correct tariff description. The words 'minor disfigurement', 'significant disfigurement' and 'serious disfigurement' are used to describe all scarring tariff injuries. As there is no definition of these words within the Scheme or the tariff, you should apply their ordinary meanings.</w:t>
      </w:r>
    </w:p>
    <w:p w14:paraId="47C510C1" w14:textId="271704CA" w:rsidR="000B1055" w:rsidRPr="000B1055" w:rsidRDefault="000B1055" w:rsidP="000B1055">
      <w:pPr>
        <w:spacing w:after="150" w:line="300" w:lineRule="atLeast"/>
        <w:rPr>
          <w:rFonts w:eastAsia="Times New Roman"/>
          <w:color w:val="333333"/>
          <w:kern w:val="0"/>
          <w:lang w:eastAsia="en-GB"/>
          <w14:ligatures w14:val="none"/>
        </w:rPr>
      </w:pPr>
      <w:r w:rsidRPr="000B1055">
        <w:rPr>
          <w:rFonts w:eastAsia="Times New Roman"/>
          <w:color w:val="333333"/>
          <w:kern w:val="0"/>
          <w:lang w:eastAsia="en-GB"/>
          <w14:ligatures w14:val="none"/>
        </w:rPr>
        <w:t>You should consider the following as a general guide:</w:t>
      </w:r>
    </w:p>
    <w:p w14:paraId="6E209367" w14:textId="77777777" w:rsidR="000B1055" w:rsidRPr="000B1055" w:rsidRDefault="000B1055" w:rsidP="000B1055">
      <w:pPr>
        <w:numPr>
          <w:ilvl w:val="0"/>
          <w:numId w:val="1"/>
        </w:numPr>
        <w:spacing w:after="0" w:line="240" w:lineRule="auto"/>
        <w:contextualSpacing/>
        <w:rPr>
          <w:rFonts w:eastAsia="Times New Roman"/>
          <w:color w:val="333333"/>
          <w:kern w:val="0"/>
          <w:lang w:eastAsia="en-GB"/>
          <w14:ligatures w14:val="none"/>
        </w:rPr>
      </w:pPr>
      <w:r w:rsidRPr="000B1055">
        <w:rPr>
          <w:rFonts w:eastAsia="Times New Roman"/>
          <w:color w:val="333333"/>
          <w:kern w:val="0"/>
          <w:lang w:eastAsia="en-GB"/>
          <w14:ligatures w14:val="none"/>
        </w:rPr>
        <w:t>Minor disfigurement would mean there is a residual mark or series of small marks, cuts or punctures visible after a wound has healed. There would be little cosmetic effect visible to a reasonable observer. If the injury is not classed as minor in nature the award should be for significant disfigurement or serious disfigurement.</w:t>
      </w:r>
    </w:p>
    <w:p w14:paraId="72C3C7B5" w14:textId="77777777" w:rsidR="000B1055" w:rsidRPr="000B1055" w:rsidRDefault="000B1055" w:rsidP="000B1055">
      <w:pPr>
        <w:numPr>
          <w:ilvl w:val="0"/>
          <w:numId w:val="1"/>
        </w:numPr>
        <w:spacing w:after="0" w:line="240" w:lineRule="auto"/>
        <w:contextualSpacing/>
        <w:rPr>
          <w:rFonts w:eastAsia="Times New Roman"/>
          <w:color w:val="333333"/>
          <w:kern w:val="0"/>
          <w:lang w:eastAsia="en-GB"/>
          <w14:ligatures w14:val="none"/>
        </w:rPr>
      </w:pPr>
      <w:r w:rsidRPr="000B1055">
        <w:rPr>
          <w:rFonts w:eastAsia="Times New Roman"/>
          <w:color w:val="333333"/>
          <w:kern w:val="0"/>
          <w:lang w:eastAsia="en-GB"/>
          <w14:ligatures w14:val="none"/>
        </w:rPr>
        <w:t>Significant disfigurement would mean there is a noticeable and measurable disfigurement which is not minor in cosmetic effect and which is clearly visible to a reasonable observer.</w:t>
      </w:r>
    </w:p>
    <w:p w14:paraId="5BD15D2B" w14:textId="44C5B1AC" w:rsidR="000B1055" w:rsidRPr="000B1055" w:rsidRDefault="000B1055" w:rsidP="000B1055">
      <w:pPr>
        <w:numPr>
          <w:ilvl w:val="0"/>
          <w:numId w:val="1"/>
        </w:numPr>
        <w:spacing w:after="0" w:line="240" w:lineRule="auto"/>
        <w:contextualSpacing/>
        <w:rPr>
          <w:rFonts w:eastAsia="Times New Roman"/>
          <w:color w:val="333333"/>
          <w:kern w:val="0"/>
          <w:lang w:eastAsia="en-GB"/>
          <w14:ligatures w14:val="none"/>
        </w:rPr>
      </w:pPr>
      <w:r w:rsidRPr="000B1055">
        <w:rPr>
          <w:rFonts w:eastAsia="Times New Roman"/>
          <w:color w:val="333333"/>
          <w:kern w:val="0"/>
          <w:lang w:eastAsia="en-GB"/>
          <w14:ligatures w14:val="none"/>
        </w:rPr>
        <w:t>Serious disfigurement would mean there is a clear and obvious measurable disfigurement which goes beyond significant disfigurement and has a pronounced and conspicuous cosmetic effect.</w:t>
      </w:r>
    </w:p>
    <w:p w14:paraId="09F0228D" w14:textId="77777777" w:rsidR="000B1055" w:rsidRPr="000B1055" w:rsidRDefault="000B1055" w:rsidP="000B1055">
      <w:pPr>
        <w:spacing w:after="0" w:line="240" w:lineRule="auto"/>
        <w:rPr>
          <w:rFonts w:eastAsia="Times New Roman"/>
          <w:color w:val="333333"/>
          <w:kern w:val="0"/>
          <w:lang w:eastAsia="en-GB"/>
          <w14:ligatures w14:val="none"/>
        </w:rPr>
      </w:pPr>
    </w:p>
    <w:p w14:paraId="077FE59F" w14:textId="5098C101" w:rsidR="000B1055" w:rsidRDefault="000B1055" w:rsidP="000B1055">
      <w:pPr>
        <w:spacing w:after="0" w:line="240" w:lineRule="auto"/>
        <w:rPr>
          <w:rFonts w:eastAsia="Times New Roman"/>
          <w:color w:val="333333"/>
          <w:kern w:val="0"/>
          <w:lang w:eastAsia="en-GB"/>
          <w14:ligatures w14:val="none"/>
        </w:rPr>
      </w:pPr>
      <w:r w:rsidRPr="000B1055">
        <w:rPr>
          <w:rFonts w:eastAsia="Times New Roman"/>
          <w:color w:val="333333"/>
          <w:kern w:val="0"/>
          <w:lang w:eastAsia="en-GB"/>
          <w14:ligatures w14:val="none"/>
        </w:rPr>
        <w:t>You must explain your reasons for selecting the appropriate injury description showing that you have considered the area of the body where the scar appears and that you have assessed its visibility and cosmetic effect.</w:t>
      </w:r>
    </w:p>
    <w:p w14:paraId="6A73A2F9" w14:textId="77777777" w:rsidR="000B1055" w:rsidRDefault="000B1055" w:rsidP="000B1055">
      <w:pPr>
        <w:spacing w:after="0" w:line="240" w:lineRule="auto"/>
        <w:rPr>
          <w:rFonts w:eastAsia="Times New Roman"/>
          <w:color w:val="333333"/>
          <w:kern w:val="0"/>
          <w:lang w:eastAsia="en-GB"/>
          <w14:ligatures w14:val="none"/>
        </w:rPr>
      </w:pPr>
    </w:p>
    <w:p w14:paraId="6926B806" w14:textId="0532C36D" w:rsidR="000B1055" w:rsidRPr="000B1055" w:rsidRDefault="000B1055" w:rsidP="000B1055">
      <w:pPr>
        <w:spacing w:after="150" w:line="300" w:lineRule="atLeast"/>
        <w:rPr>
          <w:rFonts w:eastAsia="Times New Roman"/>
          <w:color w:val="333333"/>
          <w:kern w:val="0"/>
          <w:lang w:eastAsia="en-GB"/>
          <w14:ligatures w14:val="none"/>
        </w:rPr>
      </w:pPr>
      <w:r w:rsidRPr="000B1055">
        <w:rPr>
          <w:rFonts w:eastAsia="Times New Roman"/>
          <w:color w:val="333333"/>
          <w:kern w:val="0"/>
          <w:lang w:eastAsia="en-GB"/>
          <w14:ligatures w14:val="none"/>
        </w:rPr>
        <w:t xml:space="preserve">Medical evidence is not always necessary to assess scarring. Where the police report supports the photographs supplied by the applicant you can </w:t>
      </w:r>
      <w:proofErr w:type="gramStart"/>
      <w:r w:rsidRPr="000B1055">
        <w:rPr>
          <w:rFonts w:eastAsia="Times New Roman"/>
          <w:color w:val="333333"/>
          <w:kern w:val="0"/>
          <w:lang w:eastAsia="en-GB"/>
          <w14:ligatures w14:val="none"/>
        </w:rPr>
        <w:t>make a decision</w:t>
      </w:r>
      <w:proofErr w:type="gramEnd"/>
      <w:r w:rsidRPr="000B1055">
        <w:rPr>
          <w:rFonts w:eastAsia="Times New Roman"/>
          <w:color w:val="333333"/>
          <w:kern w:val="0"/>
          <w:lang w:eastAsia="en-GB"/>
          <w14:ligatures w14:val="none"/>
        </w:rPr>
        <w:t xml:space="preserve"> on the balance of probabilities.</w:t>
      </w:r>
    </w:p>
    <w:p w14:paraId="43E99109" w14:textId="77777777" w:rsidR="000B1055" w:rsidRPr="000B1055" w:rsidRDefault="000B1055" w:rsidP="000B1055">
      <w:pPr>
        <w:rPr>
          <w:b/>
          <w:bCs/>
          <w:sz w:val="32"/>
          <w:szCs w:val="32"/>
        </w:rPr>
      </w:pPr>
    </w:p>
    <w:sectPr w:rsidR="000B1055" w:rsidRPr="000B105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0FD3F" w14:textId="77777777" w:rsidR="003D6289" w:rsidRDefault="003D6289" w:rsidP="000B1055">
      <w:pPr>
        <w:spacing w:after="0" w:line="240" w:lineRule="auto"/>
      </w:pPr>
      <w:r>
        <w:separator/>
      </w:r>
    </w:p>
  </w:endnote>
  <w:endnote w:type="continuationSeparator" w:id="0">
    <w:p w14:paraId="62DFFD28" w14:textId="77777777" w:rsidR="003D6289" w:rsidRDefault="003D6289" w:rsidP="000B1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9B24" w14:textId="77777777" w:rsidR="003D6289" w:rsidRDefault="003D6289" w:rsidP="000B1055">
      <w:pPr>
        <w:spacing w:after="0" w:line="240" w:lineRule="auto"/>
      </w:pPr>
      <w:r>
        <w:separator/>
      </w:r>
    </w:p>
  </w:footnote>
  <w:footnote w:type="continuationSeparator" w:id="0">
    <w:p w14:paraId="1A3E57F1" w14:textId="77777777" w:rsidR="003D6289" w:rsidRDefault="003D6289" w:rsidP="000B1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66AF" w14:textId="1DEE4668" w:rsidR="000B1055" w:rsidRDefault="000B1055">
    <w:pPr>
      <w:pStyle w:val="Header"/>
    </w:pPr>
    <w:r>
      <w:rPr>
        <w:noProof/>
      </w:rPr>
      <w:drawing>
        <wp:inline distT="0" distB="0" distL="0" distR="0" wp14:anchorId="590FD048" wp14:editId="596D981E">
          <wp:extent cx="2057400" cy="1219200"/>
          <wp:effectExtent l="0" t="0" r="0" b="0"/>
          <wp:docPr id="1" name="Picture 1" descr="Criminal Injuries Compensation Authority logo">
            <a:extLst xmlns:a="http://schemas.openxmlformats.org/drawingml/2006/main">
              <a:ext uri="{FF2B5EF4-FFF2-40B4-BE49-F238E27FC236}">
                <a16:creationId xmlns:a16="http://schemas.microsoft.com/office/drawing/2014/main" id="{9F1AE051-68D8-4EC0-872A-A86EA7D07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iminal Injuries Compensation Authority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D71A1"/>
    <w:multiLevelType w:val="hybridMultilevel"/>
    <w:tmpl w:val="1DBC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D61DE4"/>
    <w:multiLevelType w:val="hybridMultilevel"/>
    <w:tmpl w:val="BE3A3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187F26"/>
    <w:multiLevelType w:val="hybridMultilevel"/>
    <w:tmpl w:val="E258E1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5D5781"/>
    <w:multiLevelType w:val="hybridMultilevel"/>
    <w:tmpl w:val="90F802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1DC64C3"/>
    <w:multiLevelType w:val="hybridMultilevel"/>
    <w:tmpl w:val="D62AB7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7794126">
    <w:abstractNumId w:val="0"/>
  </w:num>
  <w:num w:numId="2" w16cid:durableId="231939108">
    <w:abstractNumId w:val="3"/>
  </w:num>
  <w:num w:numId="3" w16cid:durableId="1151825340">
    <w:abstractNumId w:val="2"/>
  </w:num>
  <w:num w:numId="4" w16cid:durableId="142353109">
    <w:abstractNumId w:val="4"/>
  </w:num>
  <w:num w:numId="5" w16cid:durableId="1232542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55"/>
    <w:rsid w:val="000B1055"/>
    <w:rsid w:val="003D6289"/>
    <w:rsid w:val="00404FB4"/>
    <w:rsid w:val="004F1F36"/>
    <w:rsid w:val="006622B5"/>
    <w:rsid w:val="00671CAF"/>
    <w:rsid w:val="007C4CA8"/>
    <w:rsid w:val="00AC6A18"/>
    <w:rsid w:val="00BD2759"/>
    <w:rsid w:val="00D361A8"/>
    <w:rsid w:val="00E45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C89F"/>
  <w15:chartTrackingRefBased/>
  <w15:docId w15:val="{B9B99EAD-586A-462F-AAED-AD795761C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1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1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10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10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B10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B10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B10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B10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B10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1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10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10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B10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B10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B10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B10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B10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B1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1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10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10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B1055"/>
    <w:pPr>
      <w:spacing w:before="160"/>
      <w:jc w:val="center"/>
    </w:pPr>
    <w:rPr>
      <w:i/>
      <w:iCs/>
      <w:color w:val="404040" w:themeColor="text1" w:themeTint="BF"/>
    </w:rPr>
  </w:style>
  <w:style w:type="character" w:customStyle="1" w:styleId="QuoteChar">
    <w:name w:val="Quote Char"/>
    <w:basedOn w:val="DefaultParagraphFont"/>
    <w:link w:val="Quote"/>
    <w:uiPriority w:val="29"/>
    <w:rsid w:val="000B1055"/>
    <w:rPr>
      <w:i/>
      <w:iCs/>
      <w:color w:val="404040" w:themeColor="text1" w:themeTint="BF"/>
    </w:rPr>
  </w:style>
  <w:style w:type="paragraph" w:styleId="ListParagraph">
    <w:name w:val="List Paragraph"/>
    <w:basedOn w:val="Normal"/>
    <w:uiPriority w:val="34"/>
    <w:qFormat/>
    <w:rsid w:val="000B1055"/>
    <w:pPr>
      <w:ind w:left="720"/>
      <w:contextualSpacing/>
    </w:pPr>
  </w:style>
  <w:style w:type="character" w:styleId="IntenseEmphasis">
    <w:name w:val="Intense Emphasis"/>
    <w:basedOn w:val="DefaultParagraphFont"/>
    <w:uiPriority w:val="21"/>
    <w:qFormat/>
    <w:rsid w:val="000B1055"/>
    <w:rPr>
      <w:i/>
      <w:iCs/>
      <w:color w:val="0F4761" w:themeColor="accent1" w:themeShade="BF"/>
    </w:rPr>
  </w:style>
  <w:style w:type="paragraph" w:styleId="IntenseQuote">
    <w:name w:val="Intense Quote"/>
    <w:basedOn w:val="Normal"/>
    <w:next w:val="Normal"/>
    <w:link w:val="IntenseQuoteChar"/>
    <w:uiPriority w:val="30"/>
    <w:qFormat/>
    <w:rsid w:val="000B1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1055"/>
    <w:rPr>
      <w:i/>
      <w:iCs/>
      <w:color w:val="0F4761" w:themeColor="accent1" w:themeShade="BF"/>
    </w:rPr>
  </w:style>
  <w:style w:type="character" w:styleId="IntenseReference">
    <w:name w:val="Intense Reference"/>
    <w:basedOn w:val="DefaultParagraphFont"/>
    <w:uiPriority w:val="32"/>
    <w:qFormat/>
    <w:rsid w:val="000B1055"/>
    <w:rPr>
      <w:b/>
      <w:bCs/>
      <w:smallCaps/>
      <w:color w:val="0F4761" w:themeColor="accent1" w:themeShade="BF"/>
      <w:spacing w:val="5"/>
    </w:rPr>
  </w:style>
  <w:style w:type="paragraph" w:styleId="Header">
    <w:name w:val="header"/>
    <w:basedOn w:val="Normal"/>
    <w:link w:val="HeaderChar"/>
    <w:uiPriority w:val="99"/>
    <w:unhideWhenUsed/>
    <w:rsid w:val="000B10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055"/>
  </w:style>
  <w:style w:type="paragraph" w:styleId="Footer">
    <w:name w:val="footer"/>
    <w:basedOn w:val="Normal"/>
    <w:link w:val="FooterChar"/>
    <w:uiPriority w:val="99"/>
    <w:unhideWhenUsed/>
    <w:rsid w:val="000B10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599c3f8-064f-4369-b935-45b6785133f6" xsi:nil="true"/>
    <lcf76f155ced4ddcb4097134ff3c332f xmlns="fac05b66-8edb-4477-94a5-cc53725c12a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58FA5F3616B543B70F3400CDBF9ACF" ma:contentTypeVersion="16" ma:contentTypeDescription="Create a new document." ma:contentTypeScope="" ma:versionID="6aecdfddef29fe81aa3ce270e78dcc53">
  <xsd:schema xmlns:xsd="http://www.w3.org/2001/XMLSchema" xmlns:xs="http://www.w3.org/2001/XMLSchema" xmlns:p="http://schemas.microsoft.com/office/2006/metadata/properties" xmlns:ns2="b599c3f8-064f-4369-b935-45b6785133f6" xmlns:ns3="fac05b66-8edb-4477-94a5-cc53725c12ac" targetNamespace="http://schemas.microsoft.com/office/2006/metadata/properties" ma:root="true" ma:fieldsID="0191919fd6b0a9664fc3fb6605e57997" ns2:_="" ns3:_="">
    <xsd:import namespace="b599c3f8-064f-4369-b935-45b6785133f6"/>
    <xsd:import namespace="fac05b66-8edb-4477-94a5-cc53725c12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9c3f8-064f-4369-b935-45b678513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e2a95-7250-4dbb-a2ad-b220c2704a31}" ma:internalName="TaxCatchAll" ma:showField="CatchAllData" ma:web="b599c3f8-064f-4369-b935-45b678513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c05b66-8edb-4477-94a5-cc53725c12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ef14f9f-52d2-4130-8a8a-0f24c7bac03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FDF35-9A56-4827-BA30-8B859234F4DD}">
  <ds:schemaRefs>
    <ds:schemaRef ds:uri="http://schemas.microsoft.com/sharepoint/v3/contenttype/forms"/>
  </ds:schemaRefs>
</ds:datastoreItem>
</file>

<file path=customXml/itemProps2.xml><?xml version="1.0" encoding="utf-8"?>
<ds:datastoreItem xmlns:ds="http://schemas.openxmlformats.org/officeDocument/2006/customXml" ds:itemID="{DFB4E363-D670-4594-ADD6-969AB43A3B81}">
  <ds:schemaRefs>
    <ds:schemaRef ds:uri="http://schemas.microsoft.com/office/2006/metadata/properties"/>
    <ds:schemaRef ds:uri="http://schemas.microsoft.com/office/infopath/2007/PartnerControls"/>
    <ds:schemaRef ds:uri="b599c3f8-064f-4369-b935-45b6785133f6"/>
    <ds:schemaRef ds:uri="fac05b66-8edb-4477-94a5-cc53725c12ac"/>
  </ds:schemaRefs>
</ds:datastoreItem>
</file>

<file path=customXml/itemProps3.xml><?xml version="1.0" encoding="utf-8"?>
<ds:datastoreItem xmlns:ds="http://schemas.openxmlformats.org/officeDocument/2006/customXml" ds:itemID="{1A35CBFB-2BE2-4D7E-9103-FA17C6D0A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9c3f8-064f-4369-b935-45b6785133f6"/>
    <ds:schemaRef ds:uri="fac05b66-8edb-4477-94a5-cc53725c1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1480</Characters>
  <Application>Microsoft Office Word</Application>
  <DocSecurity>0</DocSecurity>
  <Lines>35</Lines>
  <Paragraphs>10</Paragraphs>
  <ScaleCrop>false</ScaleCrop>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Flanagan</dc:creator>
  <cp:keywords/>
  <dc:description/>
  <cp:lastModifiedBy>James Johnstone</cp:lastModifiedBy>
  <cp:revision>3</cp:revision>
  <dcterms:created xsi:type="dcterms:W3CDTF">2026-02-27T22:10:00Z</dcterms:created>
  <dcterms:modified xsi:type="dcterms:W3CDTF">2026-02-27T22:26:00Z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0x0101008C58FA5F3616B543B70F3400CDBF9ACF</vt:lpwstr>
  </property>
</Properties>
</file>