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337C" w14:textId="0943CA64" w:rsidR="009B2B39" w:rsidRPr="00985933" w:rsidRDefault="009B2B39" w:rsidP="00985933">
      <w:r w:rsidRPr="00985933">
        <w:rPr>
          <w:noProof/>
        </w:rPr>
        <w:drawing>
          <wp:inline distT="0" distB="0" distL="0" distR="0" wp14:anchorId="5D09B281" wp14:editId="706557F5">
            <wp:extent cx="3032965" cy="359623"/>
            <wp:effectExtent l="0" t="0" r="0" b="2540"/>
            <wp:docPr id="4"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14:paraId="7FB6DECE" w14:textId="77777777" w:rsidR="009B2B39" w:rsidRPr="00985933" w:rsidRDefault="009B2B39" w:rsidP="00985933"/>
    <w:tbl>
      <w:tblPr>
        <w:tblW w:w="0" w:type="auto"/>
        <w:tblBorders>
          <w:top w:val="single" w:sz="4" w:space="0" w:color="auto"/>
          <w:bottom w:val="single" w:sz="4" w:space="0" w:color="auto"/>
        </w:tblBorders>
        <w:tblLayout w:type="fixed"/>
        <w:tblLook w:val="0000" w:firstRow="0" w:lastRow="0" w:firstColumn="0" w:lastColumn="0" w:noHBand="0" w:noVBand="0"/>
      </w:tblPr>
      <w:tblGrid>
        <w:gridCol w:w="9356"/>
      </w:tblGrid>
      <w:tr w:rsidR="009B2B39" w:rsidRPr="00985933" w14:paraId="66A9CCEE" w14:textId="77777777" w:rsidTr="00214CD4">
        <w:trPr>
          <w:cantSplit/>
          <w:trHeight w:val="23"/>
        </w:trPr>
        <w:tc>
          <w:tcPr>
            <w:tcW w:w="9356" w:type="dxa"/>
          </w:tcPr>
          <w:p w14:paraId="04A3B416" w14:textId="77777777" w:rsidR="009B2B39" w:rsidRDefault="009B2B39" w:rsidP="00C65AD2">
            <w:pPr>
              <w:spacing w:before="120"/>
              <w:ind w:left="-108" w:right="34"/>
              <w:rPr>
                <w:b/>
                <w:color w:val="000000"/>
                <w:sz w:val="40"/>
                <w:szCs w:val="40"/>
              </w:rPr>
            </w:pPr>
            <w:r>
              <w:rPr>
                <w:b/>
                <w:color w:val="000000"/>
                <w:sz w:val="40"/>
                <w:szCs w:val="40"/>
              </w:rPr>
              <w:t>Order Decision</w:t>
            </w:r>
          </w:p>
          <w:p w14:paraId="258E7EF9" w14:textId="0FDDAD46" w:rsidR="0018674C" w:rsidRPr="00C65AD2" w:rsidRDefault="0018674C" w:rsidP="00C65AD2">
            <w:pPr>
              <w:spacing w:before="120"/>
              <w:ind w:left="-108" w:right="34"/>
              <w:rPr>
                <w:rFonts w:cs="Arial"/>
                <w:color w:val="000000"/>
                <w:szCs w:val="24"/>
              </w:rPr>
            </w:pPr>
            <w:r w:rsidRPr="0018674C">
              <w:rPr>
                <w:rFonts w:cs="Arial"/>
                <w:color w:val="000000"/>
                <w:szCs w:val="24"/>
              </w:rPr>
              <w:t xml:space="preserve">Site visit made on </w:t>
            </w:r>
            <w:r>
              <w:rPr>
                <w:rFonts w:cs="Arial"/>
                <w:color w:val="000000"/>
                <w:szCs w:val="24"/>
              </w:rPr>
              <w:t>7</w:t>
            </w:r>
            <w:r w:rsidRPr="0018674C">
              <w:rPr>
                <w:rFonts w:cs="Arial"/>
                <w:color w:val="000000"/>
                <w:szCs w:val="24"/>
              </w:rPr>
              <w:t xml:space="preserve"> </w:t>
            </w:r>
            <w:r>
              <w:rPr>
                <w:rFonts w:cs="Arial"/>
                <w:color w:val="000000"/>
                <w:szCs w:val="24"/>
              </w:rPr>
              <w:t>January</w:t>
            </w:r>
            <w:r w:rsidRPr="0018674C">
              <w:rPr>
                <w:rFonts w:cs="Arial"/>
                <w:color w:val="000000"/>
                <w:szCs w:val="24"/>
              </w:rPr>
              <w:t xml:space="preserve"> 202</w:t>
            </w:r>
            <w:r>
              <w:rPr>
                <w:rFonts w:cs="Arial"/>
                <w:color w:val="000000"/>
                <w:szCs w:val="24"/>
              </w:rPr>
              <w:t>6</w:t>
            </w:r>
          </w:p>
        </w:tc>
      </w:tr>
      <w:tr w:rsidR="009B2B39" w:rsidRPr="00985933" w14:paraId="5A8B1827" w14:textId="77777777" w:rsidTr="00214CD4">
        <w:trPr>
          <w:cantSplit/>
          <w:trHeight w:val="23"/>
        </w:trPr>
        <w:tc>
          <w:tcPr>
            <w:tcW w:w="9356" w:type="dxa"/>
          </w:tcPr>
          <w:p w14:paraId="1B27A253" w14:textId="613CAA7C" w:rsidR="009B2B39" w:rsidRPr="004A61B1" w:rsidRDefault="009B2B39" w:rsidP="00985933">
            <w:pPr>
              <w:spacing w:before="180"/>
              <w:ind w:left="-108" w:right="34"/>
              <w:rPr>
                <w:rFonts w:cs="Arial"/>
                <w:b/>
                <w:color w:val="000000"/>
                <w:szCs w:val="24"/>
              </w:rPr>
            </w:pPr>
            <w:r w:rsidRPr="004A61B1">
              <w:rPr>
                <w:rFonts w:cs="Arial"/>
                <w:b/>
                <w:color w:val="000000"/>
                <w:szCs w:val="24"/>
              </w:rPr>
              <w:t xml:space="preserve">by </w:t>
            </w:r>
            <w:r>
              <w:rPr>
                <w:b/>
                <w:color w:val="000000"/>
                <w:szCs w:val="22"/>
              </w:rPr>
              <w:t xml:space="preserve">D M Young JP BSc (Hons) </w:t>
            </w:r>
            <w:proofErr w:type="spellStart"/>
            <w:r>
              <w:rPr>
                <w:b/>
                <w:color w:val="000000"/>
                <w:szCs w:val="22"/>
              </w:rPr>
              <w:t>MPlan</w:t>
            </w:r>
            <w:proofErr w:type="spellEnd"/>
            <w:r>
              <w:rPr>
                <w:b/>
                <w:color w:val="000000"/>
                <w:szCs w:val="22"/>
              </w:rPr>
              <w:t xml:space="preserve"> MRTPI MIHE</w:t>
            </w:r>
          </w:p>
        </w:tc>
      </w:tr>
      <w:tr w:rsidR="009B2B39" w:rsidRPr="00985933" w14:paraId="67B2FA94" w14:textId="77777777" w:rsidTr="00214CD4">
        <w:trPr>
          <w:cantSplit/>
          <w:trHeight w:val="23"/>
        </w:trPr>
        <w:tc>
          <w:tcPr>
            <w:tcW w:w="9356" w:type="dxa"/>
          </w:tcPr>
          <w:p w14:paraId="252A6D61" w14:textId="2CC8D1EA" w:rsidR="009B2B39" w:rsidRPr="002E2687" w:rsidRDefault="009B2B39" w:rsidP="00985933">
            <w:pPr>
              <w:spacing w:before="120"/>
              <w:ind w:left="-108" w:right="34"/>
              <w:rPr>
                <w:rFonts w:cs="Arial"/>
                <w:b/>
                <w:color w:val="000000"/>
                <w:sz w:val="16"/>
                <w:szCs w:val="16"/>
              </w:rPr>
            </w:pPr>
            <w:r w:rsidRPr="002E2687">
              <w:rPr>
                <w:rFonts w:cs="Arial"/>
                <w:b/>
                <w:color w:val="000000"/>
                <w:sz w:val="16"/>
                <w:szCs w:val="16"/>
              </w:rPr>
              <w:t xml:space="preserve">an Inspector appointed by the Secretary of State </w:t>
            </w:r>
            <w:r>
              <w:rPr>
                <w:rFonts w:cs="Arial"/>
                <w:b/>
                <w:color w:val="000000"/>
                <w:sz w:val="16"/>
                <w:szCs w:val="16"/>
              </w:rPr>
              <w:t xml:space="preserve">for </w:t>
            </w:r>
            <w:r>
              <w:rPr>
                <w:b/>
                <w:color w:val="000000"/>
                <w:sz w:val="16"/>
                <w:szCs w:val="16"/>
              </w:rPr>
              <w:t>Environment, Food and Rural Affairs</w:t>
            </w:r>
          </w:p>
        </w:tc>
      </w:tr>
      <w:tr w:rsidR="009B2B39" w:rsidRPr="00985933" w14:paraId="3EE2F6C4" w14:textId="77777777" w:rsidTr="00214CD4">
        <w:trPr>
          <w:cantSplit/>
          <w:trHeight w:val="23"/>
        </w:trPr>
        <w:tc>
          <w:tcPr>
            <w:tcW w:w="9356" w:type="dxa"/>
          </w:tcPr>
          <w:p w14:paraId="5843DF86" w14:textId="25538A8A" w:rsidR="009B2B39" w:rsidRPr="002E2687" w:rsidRDefault="009B2B39" w:rsidP="00985933">
            <w:pPr>
              <w:spacing w:before="120"/>
              <w:ind w:left="-108" w:right="176"/>
              <w:rPr>
                <w:rFonts w:cs="Arial"/>
                <w:b/>
                <w:color w:val="000000"/>
                <w:sz w:val="16"/>
                <w:szCs w:val="16"/>
              </w:rPr>
            </w:pPr>
            <w:r w:rsidRPr="002E2687">
              <w:rPr>
                <w:rFonts w:cs="Arial"/>
                <w:b/>
                <w:color w:val="000000"/>
                <w:sz w:val="16"/>
                <w:szCs w:val="16"/>
              </w:rPr>
              <w:t xml:space="preserve">Decision date: </w:t>
            </w:r>
            <w:r w:rsidR="004B0A18">
              <w:rPr>
                <w:rFonts w:cs="Arial"/>
                <w:b/>
                <w:color w:val="000000"/>
                <w:sz w:val="16"/>
                <w:szCs w:val="16"/>
              </w:rPr>
              <w:t>04 February 2026</w:t>
            </w:r>
          </w:p>
        </w:tc>
      </w:tr>
    </w:tbl>
    <w:p w14:paraId="110F112C" w14:textId="77777777" w:rsidR="009B2B39" w:rsidRDefault="009B2B39" w:rsidP="00985933">
      <w:pPr>
        <w:rPr>
          <w:b/>
          <w:bCs/>
        </w:rPr>
      </w:pPr>
    </w:p>
    <w:tbl>
      <w:tblPr>
        <w:tblW w:w="0" w:type="auto"/>
        <w:tblLayout w:type="fixed"/>
        <w:tblLook w:val="0000" w:firstRow="0" w:lastRow="0" w:firstColumn="0" w:lastColumn="0" w:noHBand="0" w:noVBand="0"/>
      </w:tblPr>
      <w:tblGrid>
        <w:gridCol w:w="9520"/>
      </w:tblGrid>
      <w:tr w:rsidR="009B2B39" w:rsidRPr="009B2B39" w14:paraId="5F74BED4" w14:textId="77777777" w:rsidTr="005223BB">
        <w:tc>
          <w:tcPr>
            <w:tcW w:w="9520" w:type="dxa"/>
          </w:tcPr>
          <w:p w14:paraId="4B24D7B9" w14:textId="3F07A241" w:rsidR="009B2B39" w:rsidRPr="009B2B39" w:rsidRDefault="009B2B39" w:rsidP="009B2B39">
            <w:pPr>
              <w:spacing w:after="60"/>
              <w:rPr>
                <w:rFonts w:cs="Arial"/>
                <w:b/>
                <w:color w:val="000000"/>
                <w:szCs w:val="24"/>
                <w14:ligatures w14:val="none"/>
              </w:rPr>
            </w:pPr>
            <w:r w:rsidRPr="009B2B39">
              <w:rPr>
                <w:rFonts w:cs="Arial"/>
                <w:b/>
                <w:color w:val="000000"/>
                <w:szCs w:val="24"/>
                <w14:ligatures w14:val="none"/>
              </w:rPr>
              <w:t>Order Ref: ROW/3</w:t>
            </w:r>
            <w:r w:rsidR="00BF6929">
              <w:rPr>
                <w:rFonts w:cs="Arial"/>
                <w:b/>
                <w:color w:val="000000"/>
                <w:szCs w:val="24"/>
                <w14:ligatures w14:val="none"/>
              </w:rPr>
              <w:t>3</w:t>
            </w:r>
            <w:r w:rsidR="006C70E7">
              <w:rPr>
                <w:rFonts w:cs="Arial"/>
                <w:b/>
                <w:color w:val="000000"/>
                <w:szCs w:val="24"/>
                <w14:ligatures w14:val="none"/>
              </w:rPr>
              <w:t>4</w:t>
            </w:r>
            <w:r w:rsidR="007014AF">
              <w:rPr>
                <w:rFonts w:cs="Arial"/>
                <w:b/>
                <w:color w:val="000000"/>
                <w:szCs w:val="24"/>
                <w14:ligatures w14:val="none"/>
              </w:rPr>
              <w:t>9028</w:t>
            </w:r>
          </w:p>
        </w:tc>
      </w:tr>
      <w:tr w:rsidR="009B2B39" w:rsidRPr="009B2B39" w14:paraId="0180B7CF" w14:textId="77777777" w:rsidTr="005223BB">
        <w:tc>
          <w:tcPr>
            <w:tcW w:w="9520" w:type="dxa"/>
          </w:tcPr>
          <w:p w14:paraId="1CC9B711" w14:textId="72500866" w:rsidR="009B2B39" w:rsidRPr="009B2B39" w:rsidRDefault="009B2B39" w:rsidP="00CA15C1">
            <w:pPr>
              <w:pStyle w:val="ListParagraph"/>
              <w:numPr>
                <w:ilvl w:val="0"/>
                <w:numId w:val="22"/>
              </w:numPr>
              <w:tabs>
                <w:tab w:val="left" w:pos="851"/>
              </w:tabs>
              <w:rPr>
                <w:rFonts w:cs="Arial"/>
                <w:color w:val="000000"/>
                <w:sz w:val="20"/>
                <w14:ligatures w14:val="none"/>
              </w:rPr>
            </w:pPr>
            <w:r w:rsidRPr="009B2B39">
              <w:rPr>
                <w:rFonts w:cs="Arial"/>
                <w:color w:val="000000"/>
                <w:sz w:val="20"/>
                <w14:ligatures w14:val="none"/>
              </w:rPr>
              <w:t xml:space="preserve">This Order </w:t>
            </w:r>
            <w:proofErr w:type="gramStart"/>
            <w:r w:rsidRPr="009B2B39">
              <w:rPr>
                <w:rFonts w:cs="Arial"/>
                <w:color w:val="000000"/>
                <w:sz w:val="20"/>
                <w14:ligatures w14:val="none"/>
              </w:rPr>
              <w:t>is made</w:t>
            </w:r>
            <w:proofErr w:type="gramEnd"/>
            <w:r w:rsidRPr="009B2B39">
              <w:rPr>
                <w:rFonts w:cs="Arial"/>
                <w:color w:val="000000"/>
                <w:sz w:val="20"/>
                <w14:ligatures w14:val="none"/>
              </w:rPr>
              <w:t xml:space="preserve"> under Section 53 (2) of the Wildlife and Countryside Act 1981 (the 1981 Act) and is known as the</w:t>
            </w:r>
            <w:r w:rsidR="007E16A1">
              <w:rPr>
                <w:rFonts w:cs="Arial"/>
                <w:color w:val="000000"/>
                <w:sz w:val="20"/>
                <w14:ligatures w14:val="none"/>
              </w:rPr>
              <w:t xml:space="preserve"> L</w:t>
            </w:r>
            <w:r w:rsidR="00B52994">
              <w:rPr>
                <w:rFonts w:cs="Arial"/>
                <w:color w:val="000000"/>
                <w:sz w:val="20"/>
                <w14:ligatures w14:val="none"/>
              </w:rPr>
              <w:t>ancashire County Council</w:t>
            </w:r>
            <w:r w:rsidR="00E735D1">
              <w:rPr>
                <w:rFonts w:cs="Arial"/>
                <w:color w:val="000000"/>
                <w:sz w:val="20"/>
                <w14:ligatures w14:val="none"/>
              </w:rPr>
              <w:t xml:space="preserve"> R</w:t>
            </w:r>
            <w:r w:rsidR="00E735D1" w:rsidRPr="00CA15C1">
              <w:rPr>
                <w:rFonts w:cs="Arial"/>
                <w:color w:val="000000"/>
                <w:sz w:val="20"/>
                <w14:ligatures w14:val="none"/>
              </w:rPr>
              <w:t xml:space="preserve">estricted </w:t>
            </w:r>
            <w:r w:rsidR="00E735D1">
              <w:rPr>
                <w:rFonts w:cs="Arial"/>
                <w:color w:val="000000"/>
                <w:sz w:val="20"/>
                <w14:ligatures w14:val="none"/>
              </w:rPr>
              <w:t>B</w:t>
            </w:r>
            <w:r w:rsidR="00E735D1" w:rsidRPr="00CA15C1">
              <w:rPr>
                <w:rFonts w:cs="Arial"/>
                <w:color w:val="000000"/>
                <w:sz w:val="20"/>
                <w14:ligatures w14:val="none"/>
              </w:rPr>
              <w:t xml:space="preserve">yway from </w:t>
            </w:r>
            <w:r w:rsidR="00E735D1">
              <w:rPr>
                <w:rFonts w:cs="Arial"/>
                <w:color w:val="000000"/>
                <w:sz w:val="20"/>
                <w14:ligatures w14:val="none"/>
              </w:rPr>
              <w:t>C</w:t>
            </w:r>
            <w:r w:rsidR="00E735D1" w:rsidRPr="00CA15C1">
              <w:rPr>
                <w:rFonts w:cs="Arial"/>
                <w:color w:val="000000"/>
                <w:sz w:val="20"/>
                <w14:ligatures w14:val="none"/>
              </w:rPr>
              <w:t xml:space="preserve">lerk </w:t>
            </w:r>
            <w:r w:rsidR="00E735D1">
              <w:rPr>
                <w:rFonts w:cs="Arial"/>
                <w:color w:val="000000"/>
                <w:sz w:val="20"/>
                <w14:ligatures w14:val="none"/>
              </w:rPr>
              <w:t>H</w:t>
            </w:r>
            <w:r w:rsidR="00E735D1" w:rsidRPr="00CA15C1">
              <w:rPr>
                <w:rFonts w:cs="Arial"/>
                <w:color w:val="000000"/>
                <w:sz w:val="20"/>
                <w14:ligatures w14:val="none"/>
              </w:rPr>
              <w:t xml:space="preserve">ill </w:t>
            </w:r>
            <w:r w:rsidR="00E735D1">
              <w:rPr>
                <w:rFonts w:cs="Arial"/>
                <w:color w:val="000000"/>
                <w:sz w:val="20"/>
                <w14:ligatures w14:val="none"/>
              </w:rPr>
              <w:t>R</w:t>
            </w:r>
            <w:r w:rsidR="00E735D1" w:rsidRPr="00CA15C1">
              <w:rPr>
                <w:rFonts w:cs="Arial"/>
                <w:color w:val="000000"/>
                <w:sz w:val="20"/>
                <w14:ligatures w14:val="none"/>
              </w:rPr>
              <w:t xml:space="preserve">oad to </w:t>
            </w:r>
            <w:r w:rsidR="00E735D1">
              <w:rPr>
                <w:rFonts w:cs="Arial"/>
                <w:color w:val="000000"/>
                <w:sz w:val="20"/>
                <w14:ligatures w14:val="none"/>
              </w:rPr>
              <w:t>M</w:t>
            </w:r>
            <w:r w:rsidR="00E735D1" w:rsidRPr="00CA15C1">
              <w:rPr>
                <w:rFonts w:cs="Arial"/>
                <w:color w:val="000000"/>
                <w:sz w:val="20"/>
                <w14:ligatures w14:val="none"/>
              </w:rPr>
              <w:t xml:space="preserve">oor </w:t>
            </w:r>
            <w:r w:rsidR="00E735D1">
              <w:rPr>
                <w:rFonts w:cs="Arial"/>
                <w:color w:val="000000"/>
                <w:sz w:val="20"/>
                <w14:ligatures w14:val="none"/>
              </w:rPr>
              <w:t>L</w:t>
            </w:r>
            <w:r w:rsidR="00E735D1" w:rsidRPr="00CA15C1">
              <w:rPr>
                <w:rFonts w:cs="Arial"/>
                <w:color w:val="000000"/>
                <w:sz w:val="20"/>
                <w14:ligatures w14:val="none"/>
              </w:rPr>
              <w:t xml:space="preserve">ane, </w:t>
            </w:r>
            <w:r w:rsidR="00E735D1">
              <w:rPr>
                <w:rFonts w:cs="Arial"/>
                <w:color w:val="000000"/>
                <w:sz w:val="20"/>
                <w14:ligatures w14:val="none"/>
              </w:rPr>
              <w:t>W</w:t>
            </w:r>
            <w:r w:rsidR="00E735D1" w:rsidRPr="00CA15C1">
              <w:rPr>
                <w:rFonts w:cs="Arial"/>
                <w:color w:val="000000"/>
                <w:sz w:val="20"/>
                <w14:ligatures w14:val="none"/>
              </w:rPr>
              <w:t xml:space="preserve">iswell, </w:t>
            </w:r>
            <w:r w:rsidR="00E735D1">
              <w:rPr>
                <w:rFonts w:cs="Arial"/>
                <w:color w:val="000000"/>
                <w:sz w:val="20"/>
                <w14:ligatures w14:val="none"/>
              </w:rPr>
              <w:t>R</w:t>
            </w:r>
            <w:r w:rsidR="00E735D1" w:rsidRPr="00CA15C1">
              <w:rPr>
                <w:rFonts w:cs="Arial"/>
                <w:color w:val="000000"/>
                <w:sz w:val="20"/>
                <w14:ligatures w14:val="none"/>
              </w:rPr>
              <w:t xml:space="preserve">ibble </w:t>
            </w:r>
            <w:r w:rsidR="00E735D1">
              <w:rPr>
                <w:rFonts w:cs="Arial"/>
                <w:color w:val="000000"/>
                <w:sz w:val="20"/>
                <w14:ligatures w14:val="none"/>
              </w:rPr>
              <w:t>V</w:t>
            </w:r>
            <w:r w:rsidR="00E735D1" w:rsidRPr="00CA15C1">
              <w:rPr>
                <w:rFonts w:cs="Arial"/>
                <w:color w:val="000000"/>
                <w:sz w:val="20"/>
                <w14:ligatures w14:val="none"/>
              </w:rPr>
              <w:t>alley)</w:t>
            </w:r>
            <w:r w:rsidR="00E735D1">
              <w:rPr>
                <w:rFonts w:cs="Arial"/>
                <w:color w:val="000000"/>
                <w:sz w:val="20"/>
                <w14:ligatures w14:val="none"/>
              </w:rPr>
              <w:t xml:space="preserve"> </w:t>
            </w:r>
            <w:r w:rsidR="00E735D1" w:rsidRPr="00CA15C1">
              <w:rPr>
                <w:rFonts w:cs="Arial"/>
                <w:color w:val="000000"/>
                <w:sz w:val="20"/>
                <w14:ligatures w14:val="none"/>
              </w:rPr>
              <w:t>definitive map modification order 2017</w:t>
            </w:r>
            <w:r w:rsidR="00E735D1">
              <w:rPr>
                <w:rFonts w:cs="Arial"/>
                <w:color w:val="000000"/>
                <w:sz w:val="20"/>
                <w14:ligatures w14:val="none"/>
              </w:rPr>
              <w:t>.</w:t>
            </w:r>
          </w:p>
        </w:tc>
      </w:tr>
      <w:tr w:rsidR="009B2B39" w:rsidRPr="009B2B39" w14:paraId="34D9AD27" w14:textId="77777777" w:rsidTr="005223BB">
        <w:tc>
          <w:tcPr>
            <w:tcW w:w="9520" w:type="dxa"/>
          </w:tcPr>
          <w:p w14:paraId="42182F41" w14:textId="598D81BF" w:rsidR="009B2B39" w:rsidRPr="00D420D9" w:rsidRDefault="009B2B39" w:rsidP="00D420D9">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 xml:space="preserve">The Order </w:t>
            </w:r>
            <w:proofErr w:type="gramStart"/>
            <w:r w:rsidRPr="009B2B39">
              <w:rPr>
                <w:rFonts w:cs="Arial"/>
                <w:color w:val="000000"/>
                <w:sz w:val="20"/>
                <w14:ligatures w14:val="none"/>
              </w:rPr>
              <w:t>is dated</w:t>
            </w:r>
            <w:proofErr w:type="gramEnd"/>
            <w:r w:rsidRPr="009B2B39">
              <w:rPr>
                <w:rFonts w:cs="Arial"/>
                <w:color w:val="000000"/>
                <w:sz w:val="20"/>
                <w14:ligatures w14:val="none"/>
              </w:rPr>
              <w:t xml:space="preserve"> </w:t>
            </w:r>
            <w:r w:rsidR="00B93290">
              <w:rPr>
                <w:rFonts w:cs="Arial"/>
                <w:color w:val="000000"/>
                <w:sz w:val="20"/>
                <w14:ligatures w14:val="none"/>
              </w:rPr>
              <w:t>4 October</w:t>
            </w:r>
            <w:r w:rsidR="00F849A0">
              <w:rPr>
                <w:rFonts w:cs="Arial"/>
                <w:color w:val="000000"/>
                <w:sz w:val="20"/>
                <w14:ligatures w14:val="none"/>
              </w:rPr>
              <w:t xml:space="preserve"> </w:t>
            </w:r>
            <w:r w:rsidR="00341FD3">
              <w:rPr>
                <w:rFonts w:cs="Arial"/>
                <w:color w:val="000000"/>
                <w:sz w:val="20"/>
                <w14:ligatures w14:val="none"/>
              </w:rPr>
              <w:t>20</w:t>
            </w:r>
            <w:r w:rsidR="00C8783E">
              <w:rPr>
                <w:rFonts w:cs="Arial"/>
                <w:color w:val="000000"/>
                <w:sz w:val="20"/>
                <w14:ligatures w14:val="none"/>
              </w:rPr>
              <w:t>17</w:t>
            </w:r>
            <w:r w:rsidR="00341FD3">
              <w:rPr>
                <w:rFonts w:cs="Arial"/>
                <w:color w:val="000000"/>
                <w:sz w:val="20"/>
                <w14:ligatures w14:val="none"/>
              </w:rPr>
              <w:t xml:space="preserve"> </w:t>
            </w:r>
            <w:r w:rsidRPr="009B2B39">
              <w:rPr>
                <w:rFonts w:cs="Arial"/>
                <w:color w:val="000000"/>
                <w:sz w:val="20"/>
                <w14:ligatures w14:val="none"/>
              </w:rPr>
              <w:t>and proposes to modify the Definitive Map and Statement for the area by adding a</w:t>
            </w:r>
            <w:r w:rsidR="00754ED8">
              <w:rPr>
                <w:rFonts w:cs="Arial"/>
                <w:color w:val="000000"/>
                <w:sz w:val="20"/>
                <w14:ligatures w14:val="none"/>
              </w:rPr>
              <w:t xml:space="preserve"> </w:t>
            </w:r>
            <w:r w:rsidR="00B93290">
              <w:rPr>
                <w:rFonts w:cs="Arial"/>
                <w:color w:val="000000"/>
                <w:sz w:val="20"/>
                <w14:ligatures w14:val="none"/>
              </w:rPr>
              <w:t xml:space="preserve">Restricted Byway </w:t>
            </w:r>
            <w:r w:rsidRPr="00D420D9">
              <w:rPr>
                <w:rFonts w:cs="Arial"/>
                <w:color w:val="000000"/>
                <w:sz w:val="20"/>
                <w14:ligatures w14:val="none"/>
              </w:rPr>
              <w:t>as shown in the Order plan and described in the Order Schedule.</w:t>
            </w:r>
          </w:p>
        </w:tc>
      </w:tr>
      <w:tr w:rsidR="009B2B39" w:rsidRPr="009B2B39" w14:paraId="7BBDB63A" w14:textId="77777777" w:rsidTr="005223BB">
        <w:tc>
          <w:tcPr>
            <w:tcW w:w="9520" w:type="dxa"/>
          </w:tcPr>
          <w:p w14:paraId="1DD47CA0" w14:textId="47829A2D" w:rsidR="009B2B39" w:rsidRPr="009B2B39" w:rsidRDefault="009B2B39" w:rsidP="009B2B39">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There w</w:t>
            </w:r>
            <w:r w:rsidR="008B2C1C">
              <w:rPr>
                <w:rFonts w:cs="Arial"/>
                <w:color w:val="000000"/>
                <w:sz w:val="20"/>
                <w14:ligatures w14:val="none"/>
              </w:rPr>
              <w:t>ere t</w:t>
            </w:r>
            <w:r w:rsidR="00DE7037">
              <w:rPr>
                <w:rFonts w:cs="Arial"/>
                <w:color w:val="000000"/>
                <w:sz w:val="20"/>
                <w14:ligatures w14:val="none"/>
              </w:rPr>
              <w:t>hree</w:t>
            </w:r>
            <w:r w:rsidR="008B2C1C">
              <w:rPr>
                <w:rFonts w:cs="Arial"/>
                <w:color w:val="000000"/>
                <w:sz w:val="20"/>
                <w14:ligatures w14:val="none"/>
              </w:rPr>
              <w:t xml:space="preserve"> </w:t>
            </w:r>
            <w:r w:rsidRPr="009B2B39">
              <w:rPr>
                <w:rFonts w:cs="Arial"/>
                <w:color w:val="000000"/>
                <w:sz w:val="20"/>
                <w14:ligatures w14:val="none"/>
              </w:rPr>
              <w:t>objection</w:t>
            </w:r>
            <w:r w:rsidR="008B2C1C">
              <w:rPr>
                <w:rFonts w:cs="Arial"/>
                <w:color w:val="000000"/>
                <w:sz w:val="20"/>
                <w14:ligatures w14:val="none"/>
              </w:rPr>
              <w:t>s</w:t>
            </w:r>
            <w:r w:rsidRPr="009B2B39">
              <w:rPr>
                <w:rFonts w:cs="Arial"/>
                <w:color w:val="000000"/>
                <w:sz w:val="20"/>
                <w14:ligatures w14:val="none"/>
              </w:rPr>
              <w:t xml:space="preserve"> outstanding </w:t>
            </w:r>
            <w:r>
              <w:rPr>
                <w:rFonts w:cs="Arial"/>
                <w:color w:val="000000"/>
                <w:sz w:val="20"/>
                <w14:ligatures w14:val="none"/>
              </w:rPr>
              <w:t xml:space="preserve">when the Order </w:t>
            </w:r>
            <w:proofErr w:type="gramStart"/>
            <w:r>
              <w:rPr>
                <w:rFonts w:cs="Arial"/>
                <w:color w:val="000000"/>
                <w:sz w:val="20"/>
                <w14:ligatures w14:val="none"/>
              </w:rPr>
              <w:t>was submitted</w:t>
            </w:r>
            <w:proofErr w:type="gramEnd"/>
            <w:r>
              <w:rPr>
                <w:rFonts w:cs="Arial"/>
                <w:color w:val="000000"/>
                <w:sz w:val="20"/>
                <w14:ligatures w14:val="none"/>
              </w:rPr>
              <w:t xml:space="preserve"> to the Secretary of State</w:t>
            </w:r>
            <w:r w:rsidR="003F0D6B">
              <w:rPr>
                <w:rFonts w:cs="Arial"/>
                <w:color w:val="000000"/>
                <w:sz w:val="20"/>
                <w14:ligatures w14:val="none"/>
              </w:rPr>
              <w:t xml:space="preserve">. </w:t>
            </w:r>
          </w:p>
        </w:tc>
      </w:tr>
      <w:tr w:rsidR="009B2B39" w:rsidRPr="009B2B39" w14:paraId="29575BC9" w14:textId="77777777" w:rsidTr="00120F1E">
        <w:trPr>
          <w:trHeight w:val="226"/>
        </w:trPr>
        <w:tc>
          <w:tcPr>
            <w:tcW w:w="9520" w:type="dxa"/>
          </w:tcPr>
          <w:p w14:paraId="3804C070" w14:textId="0E2A8763" w:rsidR="009B2B39" w:rsidRPr="009B2B39" w:rsidRDefault="009B2B39" w:rsidP="009B2B39">
            <w:pPr>
              <w:spacing w:before="60"/>
              <w:rPr>
                <w:rFonts w:cs="Arial"/>
                <w:b/>
                <w:color w:val="000000"/>
                <w:szCs w:val="24"/>
                <w14:ligatures w14:val="none"/>
              </w:rPr>
            </w:pPr>
            <w:r w:rsidRPr="009B2B39">
              <w:rPr>
                <w:rFonts w:cs="Arial"/>
                <w:b/>
                <w:color w:val="000000"/>
                <w:szCs w:val="24"/>
                <w14:ligatures w14:val="none"/>
              </w:rPr>
              <w:t xml:space="preserve">Summary of Decision: The </w:t>
            </w:r>
            <w:r w:rsidRPr="009B2B39">
              <w:rPr>
                <w:rFonts w:cs="Arial"/>
                <w:b/>
                <w:bCs/>
                <w:color w:val="000000"/>
                <w:szCs w:val="24"/>
                <w14:ligatures w14:val="none"/>
              </w:rPr>
              <w:t xml:space="preserve">Order </w:t>
            </w:r>
            <w:proofErr w:type="gramStart"/>
            <w:r w:rsidRPr="009B2B39">
              <w:rPr>
                <w:rFonts w:cs="Arial"/>
                <w:b/>
                <w:bCs/>
                <w:color w:val="000000"/>
                <w:szCs w:val="24"/>
                <w14:ligatures w14:val="none"/>
              </w:rPr>
              <w:t xml:space="preserve">is </w:t>
            </w:r>
            <w:r w:rsidR="00CA4B4A">
              <w:rPr>
                <w:rFonts w:cs="Arial"/>
                <w:b/>
                <w:bCs/>
                <w:color w:val="000000"/>
                <w:szCs w:val="24"/>
                <w14:ligatures w14:val="none"/>
              </w:rPr>
              <w:t>C</w:t>
            </w:r>
            <w:r w:rsidRPr="009B2B39">
              <w:rPr>
                <w:rFonts w:cs="Arial"/>
                <w:b/>
                <w:bCs/>
                <w:color w:val="000000"/>
                <w:szCs w:val="24"/>
                <w14:ligatures w14:val="none"/>
              </w:rPr>
              <w:t>onfirm</w:t>
            </w:r>
            <w:r w:rsidR="00CA4B4A">
              <w:rPr>
                <w:rFonts w:cs="Arial"/>
                <w:b/>
                <w:bCs/>
                <w:color w:val="000000"/>
                <w:szCs w:val="24"/>
                <w14:ligatures w14:val="none"/>
              </w:rPr>
              <w:t>ed</w:t>
            </w:r>
            <w:proofErr w:type="gramEnd"/>
            <w:r w:rsidR="00120F1E">
              <w:rPr>
                <w:rFonts w:cs="Arial"/>
                <w:b/>
                <w:bCs/>
                <w:color w:val="000000"/>
                <w:szCs w:val="24"/>
                <w14:ligatures w14:val="none"/>
              </w:rPr>
              <w:t>.</w:t>
            </w:r>
          </w:p>
        </w:tc>
      </w:tr>
    </w:tbl>
    <w:p w14:paraId="34CF53A6" w14:textId="1AD5CBAF" w:rsidR="009B2B39" w:rsidRPr="004A61B1" w:rsidRDefault="009B2B39" w:rsidP="00491AAB">
      <w:pPr>
        <w:rPr>
          <w:rFonts w:cs="Arial"/>
          <w:b/>
          <w:bCs/>
          <w:szCs w:val="24"/>
        </w:rPr>
      </w:pPr>
    </w:p>
    <w:tbl>
      <w:tblPr>
        <w:tblW w:w="5024" w:type="pct"/>
        <w:tblBorders>
          <w:top w:val="single" w:sz="4" w:space="0" w:color="auto"/>
        </w:tblBorders>
        <w:tblLayout w:type="fixed"/>
        <w:tblCellMar>
          <w:left w:w="0" w:type="dxa"/>
          <w:right w:w="0" w:type="dxa"/>
        </w:tblCellMar>
        <w:tblLook w:val="04A0" w:firstRow="1" w:lastRow="0" w:firstColumn="1" w:lastColumn="0" w:noHBand="0" w:noVBand="1"/>
      </w:tblPr>
      <w:tblGrid>
        <w:gridCol w:w="9349"/>
      </w:tblGrid>
      <w:tr w:rsidR="009B2B39" w:rsidRPr="00985933" w14:paraId="01E2E31D" w14:textId="77777777" w:rsidTr="00491AAB">
        <w:tc>
          <w:tcPr>
            <w:tcW w:w="9349" w:type="dxa"/>
            <w:vAlign w:val="center"/>
            <w:hideMark/>
          </w:tcPr>
          <w:p w14:paraId="10C8C965" w14:textId="77777777" w:rsidR="009B2B39" w:rsidRPr="00985933" w:rsidRDefault="009B2B39" w:rsidP="00985933">
            <w:bookmarkStart w:id="0" w:name="bmk_Decisions"/>
            <w:bookmarkStart w:id="1" w:name="bmk_Conditions"/>
          </w:p>
        </w:tc>
      </w:tr>
    </w:tbl>
    <w:p w14:paraId="31248BA8" w14:textId="77777777" w:rsidR="00491AAB" w:rsidRPr="004A61B1" w:rsidRDefault="00491AAB" w:rsidP="00491AAB">
      <w:pPr>
        <w:pStyle w:val="Heading6blackfont"/>
        <w:rPr>
          <w:rFonts w:cs="Arial"/>
          <w:szCs w:val="24"/>
        </w:rPr>
      </w:pPr>
      <w:r w:rsidRPr="004A61B1">
        <w:rPr>
          <w:rFonts w:cs="Arial"/>
          <w:szCs w:val="24"/>
        </w:rPr>
        <w:t>Preliminary Matters</w:t>
      </w:r>
    </w:p>
    <w:p w14:paraId="075578EC" w14:textId="77777777" w:rsidR="00780B71" w:rsidRDefault="0038325A" w:rsidP="00780B71">
      <w:pPr>
        <w:pStyle w:val="Style1"/>
      </w:pPr>
      <w:r>
        <w:t>An</w:t>
      </w:r>
      <w:r w:rsidR="00A1043B">
        <w:t xml:space="preserve"> application </w:t>
      </w:r>
      <w:proofErr w:type="gramStart"/>
      <w:r>
        <w:t>was made</w:t>
      </w:r>
      <w:proofErr w:type="gramEnd"/>
      <w:r>
        <w:t xml:space="preserve"> </w:t>
      </w:r>
      <w:r w:rsidR="004A6AF4">
        <w:t xml:space="preserve">by V </w:t>
      </w:r>
      <w:r w:rsidR="00345C19">
        <w:t xml:space="preserve">H </w:t>
      </w:r>
      <w:r w:rsidR="00B1172F">
        <w:t xml:space="preserve">Stanworth and others </w:t>
      </w:r>
      <w:r w:rsidR="0050005E">
        <w:t xml:space="preserve">in May 2015 </w:t>
      </w:r>
      <w:r w:rsidR="00A1043B">
        <w:t>to add</w:t>
      </w:r>
      <w:r w:rsidR="00B95A89">
        <w:t xml:space="preserve"> a</w:t>
      </w:r>
      <w:r w:rsidR="00B95A89" w:rsidRPr="00B95A89">
        <w:t xml:space="preserve"> </w:t>
      </w:r>
      <w:r w:rsidR="00273CAC">
        <w:t xml:space="preserve">restricted byway </w:t>
      </w:r>
      <w:r w:rsidR="00DF7F4F">
        <w:t xml:space="preserve">to the Definitive Map and Statement (DMS). </w:t>
      </w:r>
      <w:r w:rsidR="006C135E" w:rsidRPr="006C135E">
        <w:t>The application was based</w:t>
      </w:r>
      <w:r w:rsidR="0077030D">
        <w:t xml:space="preserve"> </w:t>
      </w:r>
      <w:r w:rsidR="008D7706">
        <w:t xml:space="preserve">on </w:t>
      </w:r>
      <w:r w:rsidR="00644AB2">
        <w:t xml:space="preserve">documentary </w:t>
      </w:r>
      <w:r w:rsidR="004D63E9">
        <w:t xml:space="preserve">and user </w:t>
      </w:r>
      <w:r w:rsidR="00644AB2">
        <w:t xml:space="preserve">evidence. </w:t>
      </w:r>
      <w:r w:rsidR="00F25BD4">
        <w:t>Following investigation</w:t>
      </w:r>
      <w:r w:rsidR="00A1043B">
        <w:t xml:space="preserve"> by </w:t>
      </w:r>
      <w:r w:rsidR="004D63E9">
        <w:t xml:space="preserve">Lancashire County Council </w:t>
      </w:r>
      <w:r w:rsidR="00A1043B">
        <w:t>(the Order Making Authority (OMA))</w:t>
      </w:r>
      <w:r w:rsidR="001B726A">
        <w:t xml:space="preserve">, a </w:t>
      </w:r>
      <w:r w:rsidR="0068580A">
        <w:t>r</w:t>
      </w:r>
      <w:r w:rsidR="0052516B">
        <w:t xml:space="preserve">eport </w:t>
      </w:r>
      <w:proofErr w:type="gramStart"/>
      <w:r w:rsidR="0052516B">
        <w:t>was considered</w:t>
      </w:r>
      <w:proofErr w:type="gramEnd"/>
      <w:r w:rsidR="001B726A">
        <w:t xml:space="preserve"> </w:t>
      </w:r>
      <w:r w:rsidR="0052516B">
        <w:t>by its Regulatory</w:t>
      </w:r>
      <w:r w:rsidR="001B726A">
        <w:t xml:space="preserve"> Committee</w:t>
      </w:r>
      <w:r w:rsidR="0052516B">
        <w:t xml:space="preserve"> on </w:t>
      </w:r>
      <w:r w:rsidR="007262F2">
        <w:t>16 November 201</w:t>
      </w:r>
      <w:r w:rsidR="003679FA">
        <w:t xml:space="preserve">6 </w:t>
      </w:r>
      <w:r w:rsidR="0052516B">
        <w:t>(Document 2</w:t>
      </w:r>
      <w:r w:rsidR="003679FA">
        <w:t>2</w:t>
      </w:r>
      <w:r w:rsidR="0052516B">
        <w:t xml:space="preserve"> to the OMA’s submission bundle). </w:t>
      </w:r>
      <w:r w:rsidR="008B2C1C">
        <w:t xml:space="preserve">As a result, </w:t>
      </w:r>
      <w:r w:rsidR="008559B2">
        <w:t xml:space="preserve">it </w:t>
      </w:r>
      <w:proofErr w:type="gramStart"/>
      <w:r w:rsidR="008559B2">
        <w:t>was</w:t>
      </w:r>
      <w:r w:rsidR="0068580A">
        <w:t xml:space="preserve"> resolved</w:t>
      </w:r>
      <w:proofErr w:type="gramEnd"/>
      <w:r w:rsidR="0068580A">
        <w:t xml:space="preserve"> that </w:t>
      </w:r>
      <w:r w:rsidR="001962A0">
        <w:t xml:space="preserve">there was a reasonable allegation of the route having historic </w:t>
      </w:r>
      <w:r w:rsidR="003A27C5">
        <w:t>carriageway</w:t>
      </w:r>
      <w:r w:rsidR="001962A0">
        <w:t xml:space="preserve"> rights. The </w:t>
      </w:r>
      <w:r w:rsidR="00A1043B">
        <w:t xml:space="preserve">Order </w:t>
      </w:r>
      <w:r w:rsidR="00D3384A">
        <w:t>was</w:t>
      </w:r>
      <w:r w:rsidR="001962A0">
        <w:t xml:space="preserve"> subsequently</w:t>
      </w:r>
      <w:r w:rsidR="00D3384A">
        <w:t xml:space="preserve"> made on</w:t>
      </w:r>
      <w:r w:rsidR="008B2C1C">
        <w:t xml:space="preserve"> </w:t>
      </w:r>
      <w:r w:rsidR="003679FA">
        <w:t xml:space="preserve">4 October </w:t>
      </w:r>
      <w:r w:rsidR="008B2C1C">
        <w:t>20</w:t>
      </w:r>
      <w:r w:rsidR="00F8602C">
        <w:t>17</w:t>
      </w:r>
      <w:r w:rsidR="008B2C1C">
        <w:t>.</w:t>
      </w:r>
    </w:p>
    <w:p w14:paraId="0898C5B1" w14:textId="77777777" w:rsidR="00DE2A76" w:rsidRDefault="00E86B1B" w:rsidP="009C70E9">
      <w:pPr>
        <w:pStyle w:val="Style1"/>
      </w:pPr>
      <w:r>
        <w:t>T</w:t>
      </w:r>
      <w:r w:rsidR="00DE7037">
        <w:t>hree</w:t>
      </w:r>
      <w:r>
        <w:t xml:space="preserve"> objections </w:t>
      </w:r>
      <w:proofErr w:type="gramStart"/>
      <w:r>
        <w:t>were made</w:t>
      </w:r>
      <w:proofErr w:type="gramEnd"/>
      <w:r w:rsidR="002F2407">
        <w:t xml:space="preserve"> </w:t>
      </w:r>
      <w:proofErr w:type="gramStart"/>
      <w:r>
        <w:t>by</w:t>
      </w:r>
      <w:r w:rsidR="002F2407">
        <w:t>;</w:t>
      </w:r>
      <w:proofErr w:type="gramEnd"/>
      <w:r w:rsidR="002F2407">
        <w:t xml:space="preserve"> 1) </w:t>
      </w:r>
      <w:r w:rsidR="00F07DD3">
        <w:t>Mr &amp; Mrs Fielden of Manor House Farm, Moor Lane</w:t>
      </w:r>
      <w:r w:rsidR="002F2407">
        <w:t>, 2)</w:t>
      </w:r>
      <w:r w:rsidR="005F4894">
        <w:t xml:space="preserve"> </w:t>
      </w:r>
      <w:r w:rsidR="005F4894" w:rsidRPr="005F4894">
        <w:t>Mr John Jackson of Bramley Farm House, Clerk Hill Road</w:t>
      </w:r>
      <w:r w:rsidR="002F2407">
        <w:t xml:space="preserve"> and 3)</w:t>
      </w:r>
      <w:r w:rsidR="005F4894">
        <w:t xml:space="preserve"> </w:t>
      </w:r>
      <w:r w:rsidR="00CF7489" w:rsidRPr="00CF7489">
        <w:t>The Byways &amp; Bridleways Trust</w:t>
      </w:r>
      <w:r w:rsidR="003A27C5">
        <w:t>.</w:t>
      </w:r>
      <w:r w:rsidR="009C70E9">
        <w:t xml:space="preserve"> </w:t>
      </w:r>
    </w:p>
    <w:p w14:paraId="7071EC42" w14:textId="1A4C9FBD" w:rsidR="00E86B1B" w:rsidRDefault="00E86B1B" w:rsidP="009C70E9">
      <w:pPr>
        <w:pStyle w:val="Style1"/>
      </w:pPr>
      <w:r>
        <w:t>The</w:t>
      </w:r>
      <w:r w:rsidR="007642E3">
        <w:t xml:space="preserve"> land crossed by the Order route comes under the ownership of Bramley Farm House, The Old </w:t>
      </w:r>
      <w:proofErr w:type="gramStart"/>
      <w:r w:rsidR="007642E3">
        <w:t>Barn</w:t>
      </w:r>
      <w:proofErr w:type="gramEnd"/>
      <w:r w:rsidR="007642E3">
        <w:t xml:space="preserve"> and Manor House Farm</w:t>
      </w:r>
      <w:r w:rsidR="008D62B1">
        <w:t>,</w:t>
      </w:r>
      <w:r w:rsidR="00BC33C1">
        <w:t xml:space="preserve"> Wiswell. The section between points </w:t>
      </w:r>
      <w:r w:rsidR="00E00B64">
        <w:t>J-K is unregistered.</w:t>
      </w:r>
    </w:p>
    <w:p w14:paraId="4AF7318E" w14:textId="3C7E0793" w:rsidR="00E86B1B" w:rsidRPr="00E86B1B" w:rsidRDefault="00E86B1B" w:rsidP="00E86B1B">
      <w:pPr>
        <w:pStyle w:val="Style1"/>
        <w:numPr>
          <w:ilvl w:val="0"/>
          <w:numId w:val="0"/>
        </w:numPr>
        <w:rPr>
          <w:b/>
          <w:bCs/>
        </w:rPr>
      </w:pPr>
      <w:r w:rsidRPr="00E86B1B">
        <w:rPr>
          <w:b/>
          <w:bCs/>
        </w:rPr>
        <w:t xml:space="preserve">The Order Route and Background </w:t>
      </w:r>
    </w:p>
    <w:p w14:paraId="2EADC29C" w14:textId="19C6BA2F" w:rsidR="003A27C5" w:rsidRDefault="00E86B1B" w:rsidP="003A27C5">
      <w:pPr>
        <w:pStyle w:val="Style1"/>
      </w:pPr>
      <w:r>
        <w:t xml:space="preserve">The Order route commences at a point on the parish boundary on Clerk Hill Lane (also recorded as Bridleway 21 </w:t>
      </w:r>
      <w:proofErr w:type="spellStart"/>
      <w:r>
        <w:t>Sabden</w:t>
      </w:r>
      <w:proofErr w:type="spellEnd"/>
      <w:r>
        <w:t xml:space="preserve">) and annotated as point A on the </w:t>
      </w:r>
      <w:r w:rsidR="00A85C72">
        <w:t>Order p</w:t>
      </w:r>
      <w:r>
        <w:t>lan</w:t>
      </w:r>
      <w:r w:rsidR="008D62B1">
        <w:t xml:space="preserve"> at Appendix </w:t>
      </w:r>
      <w:r w:rsidR="008D62B1">
        <w:rPr>
          <w:caps/>
        </w:rPr>
        <w:t>A</w:t>
      </w:r>
      <w:r>
        <w:t>. It crosses a tarmac area heading in a north</w:t>
      </w:r>
      <w:r w:rsidR="008D62B1">
        <w:t>-</w:t>
      </w:r>
      <w:r>
        <w:t>westerly direction to a wooden gate at point B. It then continues in a north</w:t>
      </w:r>
      <w:r w:rsidR="008D62B1">
        <w:t>-</w:t>
      </w:r>
      <w:r>
        <w:t>westerly direction along a stone surfaced track bounded to the west by a stone wall and fenced from the adjacent field to the east. At point C the route turns to follow the stone surfaced track in a more north</w:t>
      </w:r>
      <w:r w:rsidR="008D62B1">
        <w:t>-</w:t>
      </w:r>
      <w:r>
        <w:t xml:space="preserve">easterly direction whilst the route of Footpath 23 Wiswell continues steeply uphill remaining adjacent to the stone wall. </w:t>
      </w:r>
    </w:p>
    <w:p w14:paraId="2B949923" w14:textId="4A50E935" w:rsidR="003A27C5" w:rsidRDefault="00E86B1B" w:rsidP="003A27C5">
      <w:pPr>
        <w:pStyle w:val="Style1"/>
      </w:pPr>
      <w:r>
        <w:t xml:space="preserve">The </w:t>
      </w:r>
      <w:r w:rsidR="00A85C72">
        <w:t xml:space="preserve">Order </w:t>
      </w:r>
      <w:r>
        <w:t>route</w:t>
      </w:r>
      <w:r w:rsidR="00A85C72">
        <w:t xml:space="preserve"> then </w:t>
      </w:r>
      <w:r>
        <w:t>follows the clearly defined track uphill through the</w:t>
      </w:r>
      <w:r w:rsidR="008D62B1">
        <w:t xml:space="preserve"> now disused </w:t>
      </w:r>
      <w:r>
        <w:t xml:space="preserve">quarry through a series of bends and passing through point D (where it </w:t>
      </w:r>
      <w:r>
        <w:lastRenderedPageBreak/>
        <w:t xml:space="preserve">crosses the route of Footpath 23) and continuing uphill to point E where it </w:t>
      </w:r>
      <w:proofErr w:type="gramStart"/>
      <w:r>
        <w:t>is joined</w:t>
      </w:r>
      <w:proofErr w:type="gramEnd"/>
      <w:r>
        <w:t xml:space="preserve"> by Footpath 11. From point E it continues along a well-defined track in a </w:t>
      </w:r>
      <w:proofErr w:type="gramStart"/>
      <w:r>
        <w:t>generally westerly</w:t>
      </w:r>
      <w:proofErr w:type="gramEnd"/>
      <w:r>
        <w:t xml:space="preserve"> direction to a gate at point F where it </w:t>
      </w:r>
      <w:proofErr w:type="gramStart"/>
      <w:r>
        <w:t>is joined</w:t>
      </w:r>
      <w:proofErr w:type="gramEnd"/>
      <w:r>
        <w:t xml:space="preserve"> by Footpath 23 east of the gateway and</w:t>
      </w:r>
      <w:r w:rsidR="00A85C72">
        <w:t xml:space="preserve"> </w:t>
      </w:r>
      <w:r>
        <w:t xml:space="preserve">Footpath 9 west of the gateway. From point F the route continues in a </w:t>
      </w:r>
      <w:proofErr w:type="gramStart"/>
      <w:r>
        <w:t>generally west</w:t>
      </w:r>
      <w:r w:rsidR="008D62B1">
        <w:t>-</w:t>
      </w:r>
      <w:r>
        <w:t>south</w:t>
      </w:r>
      <w:r w:rsidR="008D62B1">
        <w:t>-</w:t>
      </w:r>
      <w:r>
        <w:t>westerly</w:t>
      </w:r>
      <w:proofErr w:type="gramEnd"/>
      <w:r>
        <w:t xml:space="preserve"> direction in a straight line to the north of a stone wall behind which there is a substantial area of woodland. </w:t>
      </w:r>
    </w:p>
    <w:p w14:paraId="6516C556" w14:textId="3F3C244C" w:rsidR="003A27C5" w:rsidRDefault="00E86B1B" w:rsidP="003A27C5">
      <w:pPr>
        <w:pStyle w:val="Style1"/>
      </w:pPr>
      <w:r>
        <w:t xml:space="preserve">The surface of the route has grassed over but is quite firm and there appears to be </w:t>
      </w:r>
      <w:proofErr w:type="gramStart"/>
      <w:r>
        <w:t>a hard surface</w:t>
      </w:r>
      <w:proofErr w:type="gramEnd"/>
      <w:r>
        <w:t xml:space="preserve"> underneath. The route </w:t>
      </w:r>
      <w:proofErr w:type="gramStart"/>
      <w:r>
        <w:t>is fenced</w:t>
      </w:r>
      <w:proofErr w:type="gramEnd"/>
      <w:r>
        <w:t xml:space="preserve"> off from the rough pasture north of it to a width of between 4 and 5 metres until close to point G when the fencing on the north side of the route ends and at point G the route </w:t>
      </w:r>
      <w:proofErr w:type="gramStart"/>
      <w:r>
        <w:t>is crossed</w:t>
      </w:r>
      <w:proofErr w:type="gramEnd"/>
      <w:r>
        <w:t xml:space="preserve"> by a wooden field gate. Beyond the gate at point G the route continues in a straight line, following the stone wall.</w:t>
      </w:r>
      <w:r w:rsidR="008D62B1">
        <w:t xml:space="preserve"> </w:t>
      </w:r>
      <w:r>
        <w:t>At point H the route turns to continue in a generally north</w:t>
      </w:r>
      <w:r w:rsidR="008D62B1">
        <w:t>-</w:t>
      </w:r>
      <w:r>
        <w:t>westerly direction</w:t>
      </w:r>
      <w:r w:rsidR="008D62B1">
        <w:t xml:space="preserve"> and passes </w:t>
      </w:r>
      <w:r>
        <w:t>between the remains of an old quarry and the wall and gradually descends downhill towards point I</w:t>
      </w:r>
      <w:r w:rsidR="007629AF">
        <w:t xml:space="preserve"> where it is </w:t>
      </w:r>
      <w:r>
        <w:t>joined by Footpath 8 which follows the</w:t>
      </w:r>
      <w:r w:rsidR="00A85C72">
        <w:t xml:space="preserve"> Order</w:t>
      </w:r>
      <w:r>
        <w:t xml:space="preserve"> route to pass through a metal gate at point J. Beyond point J the route is roughly tarmacked as it continues a short distance to the unmarked junction with Moor Lane at point K. The total length of the route is 1.14 kilometres.</w:t>
      </w:r>
    </w:p>
    <w:p w14:paraId="61AC23A2" w14:textId="09EBDD71" w:rsidR="00371FB8" w:rsidRDefault="00B470F9" w:rsidP="00371FB8">
      <w:pPr>
        <w:pStyle w:val="Style1"/>
      </w:pPr>
      <w:r w:rsidRPr="00B470F9">
        <w:t xml:space="preserve">Two earlier applications </w:t>
      </w:r>
      <w:r w:rsidR="001E4745">
        <w:t xml:space="preserve">to add the Order route to the DMS </w:t>
      </w:r>
      <w:proofErr w:type="gramStart"/>
      <w:r w:rsidR="00A85C72">
        <w:t xml:space="preserve">were </w:t>
      </w:r>
      <w:r w:rsidRPr="00B470F9">
        <w:t>submitted</w:t>
      </w:r>
      <w:proofErr w:type="gramEnd"/>
      <w:r w:rsidRPr="00B470F9">
        <w:t xml:space="preserve"> in 1985. The first application was to add the current Order route </w:t>
      </w:r>
      <w:r w:rsidR="007629AF">
        <w:t xml:space="preserve">as a </w:t>
      </w:r>
      <w:r w:rsidRPr="00B470F9">
        <w:t xml:space="preserve">public bridleway. </w:t>
      </w:r>
      <w:r w:rsidR="00A85C72">
        <w:t>The</w:t>
      </w:r>
      <w:r w:rsidRPr="00B470F9">
        <w:t xml:space="preserve"> second application was for the addition of a public footpath</w:t>
      </w:r>
      <w:r w:rsidR="007629AF">
        <w:t xml:space="preserve"> through the former </w:t>
      </w:r>
      <w:r w:rsidRPr="00B470F9">
        <w:t xml:space="preserve">Wiswell Moor Quarry between </w:t>
      </w:r>
      <w:r w:rsidR="007629AF">
        <w:t xml:space="preserve">points </w:t>
      </w:r>
      <w:r w:rsidRPr="00B470F9">
        <w:t>C-D-F</w:t>
      </w:r>
      <w:r w:rsidR="00A85C72">
        <w:t xml:space="preserve">. </w:t>
      </w:r>
      <w:r w:rsidRPr="00B470F9">
        <w:t xml:space="preserve">The OMA's then Public Rights of Way Sub-committee resolved not to accept the first application on the grounds that the route </w:t>
      </w:r>
      <w:proofErr w:type="gramStart"/>
      <w:r w:rsidRPr="00B470F9">
        <w:t>was already recorded</w:t>
      </w:r>
      <w:proofErr w:type="gramEnd"/>
      <w:r w:rsidRPr="00B470F9">
        <w:t xml:space="preserve"> </w:t>
      </w:r>
      <w:r w:rsidR="007629AF">
        <w:t xml:space="preserve">as </w:t>
      </w:r>
      <w:r w:rsidRPr="00B470F9">
        <w:t>a highway on the List of Streets</w:t>
      </w:r>
      <w:r w:rsidR="00A85C72">
        <w:t xml:space="preserve"> (</w:t>
      </w:r>
      <w:proofErr w:type="spellStart"/>
      <w:r w:rsidR="00A85C72">
        <w:t>LoS</w:t>
      </w:r>
      <w:proofErr w:type="spellEnd"/>
      <w:r w:rsidR="00A85C72">
        <w:t>)</w:t>
      </w:r>
      <w:r w:rsidRPr="00B470F9">
        <w:t xml:space="preserve"> as Unclassified County Road 4/84. The second application </w:t>
      </w:r>
      <w:proofErr w:type="gramStart"/>
      <w:r w:rsidRPr="00B470F9">
        <w:t xml:space="preserve">was </w:t>
      </w:r>
      <w:r w:rsidR="007C22D0" w:rsidRPr="00B470F9">
        <w:t>accepted</w:t>
      </w:r>
      <w:proofErr w:type="gramEnd"/>
      <w:r w:rsidR="007C22D0" w:rsidRPr="00B470F9">
        <w:t>,</w:t>
      </w:r>
      <w:r w:rsidRPr="00B470F9">
        <w:t xml:space="preserve"> and a public footpath (Footpath 23 Wiswell) was subsequently recorded on the DMS. Use of </w:t>
      </w:r>
      <w:r w:rsidR="00371FB8">
        <w:t xml:space="preserve">Footpath 23 is however reliant </w:t>
      </w:r>
      <w:r w:rsidRPr="00B470F9">
        <w:t xml:space="preserve">on access along the Order route. </w:t>
      </w:r>
    </w:p>
    <w:p w14:paraId="42AD8B39" w14:textId="04A8FADA" w:rsidR="00FC3539" w:rsidRDefault="004B1E5B" w:rsidP="000B38F0">
      <w:pPr>
        <w:pStyle w:val="Style1"/>
      </w:pPr>
      <w:r>
        <w:t>S</w:t>
      </w:r>
      <w:r w:rsidR="00B470F9" w:rsidRPr="00B470F9">
        <w:t>ometime between 1987 and 2006, for reasons</w:t>
      </w:r>
      <w:r>
        <w:t xml:space="preserve"> which the OMA has been unable to establish,</w:t>
      </w:r>
      <w:r w:rsidR="00B470F9" w:rsidRPr="00B470F9">
        <w:t xml:space="preserve"> the Order route disappeared from the </w:t>
      </w:r>
      <w:proofErr w:type="spellStart"/>
      <w:r>
        <w:t>LoS</w:t>
      </w:r>
      <w:proofErr w:type="spellEnd"/>
      <w:r w:rsidR="00B470F9" w:rsidRPr="00B470F9">
        <w:t xml:space="preserve">. </w:t>
      </w:r>
      <w:r w:rsidR="004B1C2E" w:rsidRPr="004B1C2E">
        <w:t>The</w:t>
      </w:r>
      <w:r w:rsidR="004B1C2E">
        <w:t>re is no credible information before me to suggest t</w:t>
      </w:r>
      <w:r w:rsidR="00CE3289">
        <w:t xml:space="preserve">his was a deliberate act on the OMA’s part. As a result of </w:t>
      </w:r>
      <w:r w:rsidR="00E8164F">
        <w:t xml:space="preserve">the route’s removal from the </w:t>
      </w:r>
      <w:proofErr w:type="spellStart"/>
      <w:r w:rsidR="00E8164F">
        <w:t>LoS</w:t>
      </w:r>
      <w:proofErr w:type="spellEnd"/>
      <w:r w:rsidR="003A27C5">
        <w:t>,</w:t>
      </w:r>
      <w:r w:rsidR="00E8164F">
        <w:t xml:space="preserve"> </w:t>
      </w:r>
      <w:r>
        <w:t>the c</w:t>
      </w:r>
      <w:r w:rsidR="00FC3539">
        <w:t xml:space="preserve">urrent </w:t>
      </w:r>
      <w:r w:rsidR="003A27C5">
        <w:t>application</w:t>
      </w:r>
      <w:r w:rsidR="00FC3539">
        <w:t xml:space="preserve"> </w:t>
      </w:r>
      <w:proofErr w:type="gramStart"/>
      <w:r w:rsidR="00FC3539">
        <w:t>was made</w:t>
      </w:r>
      <w:proofErr w:type="gramEnd"/>
      <w:r w:rsidR="00FC3539">
        <w:t xml:space="preserve"> in 2015.</w:t>
      </w:r>
    </w:p>
    <w:bookmarkEnd w:id="0"/>
    <w:bookmarkEnd w:id="1"/>
    <w:p w14:paraId="0FCBA878" w14:textId="12A48AA5" w:rsidR="00FA0F48" w:rsidRPr="00FA0F48" w:rsidRDefault="009B2B39" w:rsidP="00FA0F48">
      <w:pPr>
        <w:pStyle w:val="Heading6blackfont"/>
        <w:rPr>
          <w:rFonts w:cs="Arial"/>
          <w:szCs w:val="24"/>
        </w:rPr>
      </w:pPr>
      <w:r w:rsidRPr="004A61B1">
        <w:rPr>
          <w:rFonts w:cs="Arial"/>
          <w:szCs w:val="24"/>
        </w:rPr>
        <w:t>Main Issues</w:t>
      </w:r>
    </w:p>
    <w:p w14:paraId="626A0C0F" w14:textId="65314B32" w:rsidR="00163C20" w:rsidRDefault="00867022" w:rsidP="00704662">
      <w:pPr>
        <w:pStyle w:val="Style1"/>
      </w:pPr>
      <w:r w:rsidRPr="00867022">
        <w:t xml:space="preserve">The Order has </w:t>
      </w:r>
      <w:proofErr w:type="gramStart"/>
      <w:r w:rsidRPr="00867022">
        <w:t>been made</w:t>
      </w:r>
      <w:proofErr w:type="gramEnd"/>
      <w:r w:rsidRPr="00867022">
        <w:t xml:space="preserve"> under section 53(2)(b) of the 1981 Act in consequence of an event specified in section 53(3)(c)(</w:t>
      </w:r>
      <w:proofErr w:type="spellStart"/>
      <w:r w:rsidRPr="00867022">
        <w:t>i</w:t>
      </w:r>
      <w:proofErr w:type="spellEnd"/>
      <w:r w:rsidRPr="00867022">
        <w:t>).</w:t>
      </w:r>
      <w:r w:rsidR="00242DFE">
        <w:t xml:space="preserve"> This</w:t>
      </w:r>
      <w:r w:rsidR="00242DFE" w:rsidRPr="00242DFE">
        <w:t xml:space="preserve"> requires me to consider if, on the balance of probabilities, the evidence shows a </w:t>
      </w:r>
      <w:r w:rsidR="007505AA">
        <w:t xml:space="preserve">restricted byway </w:t>
      </w:r>
      <w:r w:rsidR="00242DFE" w:rsidRPr="00242DFE">
        <w:t xml:space="preserve">subsists along the Order route. This is a higher standard of proof than the </w:t>
      </w:r>
      <w:proofErr w:type="gramStart"/>
      <w:r w:rsidR="00242DFE" w:rsidRPr="00242DFE">
        <w:t>reasonably alleged</w:t>
      </w:r>
      <w:proofErr w:type="gramEnd"/>
      <w:r w:rsidR="00242DFE" w:rsidRPr="00242DFE">
        <w:t xml:space="preserve"> to subsist test to determine if an Order should </w:t>
      </w:r>
      <w:proofErr w:type="gramStart"/>
      <w:r w:rsidR="00242DFE" w:rsidRPr="00242DFE">
        <w:t>be made</w:t>
      </w:r>
      <w:proofErr w:type="gramEnd"/>
      <w:r w:rsidR="00242DFE" w:rsidRPr="00242DFE">
        <w:t>.</w:t>
      </w:r>
      <w:r w:rsidR="00163C20">
        <w:t xml:space="preserve"> The burden of proof lies with the claimant.</w:t>
      </w:r>
    </w:p>
    <w:p w14:paraId="195D8D58" w14:textId="2BB45C5E" w:rsidR="00163C20" w:rsidRDefault="00163C20" w:rsidP="00163C20">
      <w:pPr>
        <w:pStyle w:val="Style1"/>
      </w:pPr>
      <w:r>
        <w:t>In making the Order</w:t>
      </w:r>
      <w:r w:rsidR="00040F0A">
        <w:t>,</w:t>
      </w:r>
      <w:r>
        <w:t xml:space="preserve"> the OMA relies on both </w:t>
      </w:r>
      <w:r w:rsidR="009E0CBC">
        <w:t>documentary and user evidence.</w:t>
      </w:r>
      <w:r>
        <w:t xml:space="preserve"> </w:t>
      </w:r>
      <w:r w:rsidR="009E0CBC">
        <w:t>With regard to the latter, s</w:t>
      </w:r>
      <w:r>
        <w:t xml:space="preserve">tatutory dedication of the way under section 31 of the Highways Act 1980 which provides that where a way, other than a way of such a character that use of it could not give rise at common law to any presumption of dedication, has been actually enjoyed by the public, ‘as of right’ and without interruption, for a period of twenty years, the way is deemed to have been dedicated as a highway unless there is sufficient evidence that the landowner demonstrated a lack of intention during this period to dedicate the route. ‘As of right’ means without force, </w:t>
      </w:r>
      <w:proofErr w:type="gramStart"/>
      <w:r>
        <w:t>secrecy</w:t>
      </w:r>
      <w:proofErr w:type="gramEnd"/>
      <w:r>
        <w:t xml:space="preserve"> and permission. The 20-year period applies </w:t>
      </w:r>
      <w:r>
        <w:lastRenderedPageBreak/>
        <w:t xml:space="preserve">retrospectively from the date on which the right of the route </w:t>
      </w:r>
      <w:proofErr w:type="gramStart"/>
      <w:r>
        <w:t>was brought</w:t>
      </w:r>
      <w:proofErr w:type="gramEnd"/>
      <w:r>
        <w:t xml:space="preserve"> into question. </w:t>
      </w:r>
    </w:p>
    <w:p w14:paraId="0BADFC3F" w14:textId="77777777" w:rsidR="00040F0A" w:rsidRDefault="00163C20" w:rsidP="009E0CBC">
      <w:pPr>
        <w:pStyle w:val="Style1"/>
      </w:pPr>
      <w:r>
        <w:t>In relation to documentary evidence, section 32 of the Highways Act 1980 requires a court or tribunal to take into consideration any map, plan or history of the locality, or other relevant document, which is tendered in evidence, giving it such weight as appropriate, before determining whether a way has been dedicated as a highway.</w:t>
      </w:r>
      <w:r w:rsidR="009E0CBC">
        <w:t xml:space="preserve"> </w:t>
      </w:r>
    </w:p>
    <w:p w14:paraId="5571B4E0" w14:textId="41483F37" w:rsidR="003D109D" w:rsidRDefault="00163C20" w:rsidP="009E0CBC">
      <w:pPr>
        <w:pStyle w:val="Style1"/>
      </w:pPr>
      <w:r>
        <w:t xml:space="preserve">In addition to considering the user evidence </w:t>
      </w:r>
      <w:proofErr w:type="gramStart"/>
      <w:r>
        <w:t>with regard to</w:t>
      </w:r>
      <w:proofErr w:type="gramEnd"/>
      <w:r>
        <w:t xml:space="preserve"> the provisions of section 31 of the 1980 Act, I </w:t>
      </w:r>
      <w:proofErr w:type="gramStart"/>
      <w:r>
        <w:t>am also required</w:t>
      </w:r>
      <w:proofErr w:type="gramEnd"/>
      <w:r>
        <w:t xml:space="preserve"> to consider whether dedication of the claimed routes has taken place at common law. The evidential test to </w:t>
      </w:r>
      <w:proofErr w:type="gramStart"/>
      <w:r>
        <w:t>be applied</w:t>
      </w:r>
      <w:proofErr w:type="gramEnd"/>
      <w:r>
        <w:t>, at common law or under the statutory provisions, is the civil standard of proof; that is, the balance of probabilities.</w:t>
      </w:r>
    </w:p>
    <w:p w14:paraId="50572054" w14:textId="77777777" w:rsidR="009B2B39" w:rsidRDefault="009B2B39" w:rsidP="00F67D35">
      <w:pPr>
        <w:pStyle w:val="Heading6blackfont"/>
        <w:rPr>
          <w:rFonts w:cs="Arial"/>
          <w:szCs w:val="24"/>
        </w:rPr>
      </w:pPr>
      <w:r w:rsidRPr="004A61B1">
        <w:rPr>
          <w:rFonts w:cs="Arial"/>
          <w:szCs w:val="24"/>
        </w:rPr>
        <w:t>Reasons</w:t>
      </w:r>
    </w:p>
    <w:p w14:paraId="0EDEE92C" w14:textId="77777777" w:rsidR="00376CB4" w:rsidRPr="00E97540" w:rsidRDefault="00376CB4" w:rsidP="00376CB4">
      <w:pPr>
        <w:pStyle w:val="Style1"/>
        <w:numPr>
          <w:ilvl w:val="0"/>
          <w:numId w:val="0"/>
        </w:numPr>
        <w:rPr>
          <w:b/>
          <w:bCs/>
          <w:i/>
          <w:iCs/>
        </w:rPr>
      </w:pPr>
      <w:r w:rsidRPr="00E97540">
        <w:rPr>
          <w:b/>
          <w:bCs/>
          <w:i/>
          <w:iCs/>
        </w:rPr>
        <w:t>Documentary Evidence</w:t>
      </w:r>
    </w:p>
    <w:p w14:paraId="1F41DF10" w14:textId="3292BF5B" w:rsidR="00B46AA8" w:rsidRDefault="00B46AA8" w:rsidP="00503CB4">
      <w:pPr>
        <w:pStyle w:val="Style1"/>
      </w:pPr>
      <w:r>
        <w:t>The OMA sets out the relevant documentary evidence in its Committee Report</w:t>
      </w:r>
      <w:r w:rsidR="00FA4454">
        <w:t xml:space="preserve"> (</w:t>
      </w:r>
      <w:r w:rsidR="00502460">
        <w:t xml:space="preserve">pdf </w:t>
      </w:r>
      <w:r w:rsidR="00FA4454">
        <w:t xml:space="preserve">pages </w:t>
      </w:r>
      <w:r w:rsidR="00502460">
        <w:t>4</w:t>
      </w:r>
      <w:r w:rsidR="00A858FD">
        <w:t>-</w:t>
      </w:r>
      <w:r w:rsidR="00563A1A">
        <w:t>48</w:t>
      </w:r>
      <w:r w:rsidR="00390A3A">
        <w:t>)</w:t>
      </w:r>
      <w:r>
        <w:t xml:space="preserve">. </w:t>
      </w:r>
      <w:r w:rsidR="00A858FD">
        <w:t>T</w:t>
      </w:r>
      <w:r>
        <w:t>he salient</w:t>
      </w:r>
      <w:r w:rsidR="0099275D">
        <w:t xml:space="preserve"> evidence is</w:t>
      </w:r>
      <w:r>
        <w:t xml:space="preserve"> set out below. </w:t>
      </w:r>
    </w:p>
    <w:p w14:paraId="51DB7E2F" w14:textId="6F19B8DB" w:rsidR="00614532" w:rsidRDefault="005C02E7" w:rsidP="00855C7D">
      <w:pPr>
        <w:pStyle w:val="Style1"/>
      </w:pPr>
      <w:r>
        <w:t xml:space="preserve">The 1780 </w:t>
      </w:r>
      <w:proofErr w:type="spellStart"/>
      <w:r>
        <w:t>Inclosure</w:t>
      </w:r>
      <w:proofErr w:type="spellEnd"/>
      <w:r>
        <w:t xml:space="preserve"> Award for Wiswell Moor </w:t>
      </w:r>
      <w:r w:rsidR="00911534">
        <w:t>describes various roads</w:t>
      </w:r>
      <w:r w:rsidR="00855C7D">
        <w:t xml:space="preserve"> and ways which cross the land to </w:t>
      </w:r>
      <w:proofErr w:type="gramStart"/>
      <w:r w:rsidR="00855C7D">
        <w:t xml:space="preserve">be </w:t>
      </w:r>
      <w:proofErr w:type="spellStart"/>
      <w:r w:rsidR="00855C7D">
        <w:t>inclosed</w:t>
      </w:r>
      <w:proofErr w:type="spellEnd"/>
      <w:proofErr w:type="gramEnd"/>
      <w:r w:rsidR="00855C7D">
        <w:t>. The second route described as a '</w:t>
      </w:r>
      <w:r w:rsidR="00855C7D" w:rsidRPr="00855C7D">
        <w:rPr>
          <w:i/>
          <w:iCs/>
        </w:rPr>
        <w:t>Private Carriage Road</w:t>
      </w:r>
      <w:r w:rsidR="00855C7D">
        <w:t xml:space="preserve">' is </w:t>
      </w:r>
      <w:r w:rsidR="00503CB4">
        <w:t xml:space="preserve">recorded </w:t>
      </w:r>
      <w:r w:rsidR="00855C7D">
        <w:t xml:space="preserve">as being 25 feet wide (excluding ditches) and being for the use of the respective occupiers leading from the village of Wiswell by the west side of the allotments numbered 6 and 7 to the west corner of allotment 5 and then eastwards by the south east side of allotment 7 as far as the north fence of allotment 5 and from there southwards to 'the last mentioned road' and shown on the </w:t>
      </w:r>
      <w:proofErr w:type="spellStart"/>
      <w:r w:rsidR="00855C7D">
        <w:t>Inclosure</w:t>
      </w:r>
      <w:proofErr w:type="spellEnd"/>
      <w:r w:rsidR="00855C7D">
        <w:t xml:space="preserve"> plan by a dotted line. </w:t>
      </w:r>
      <w:r w:rsidR="00614532">
        <w:t xml:space="preserve">I am satisfied that the road described is consistent with the Order route between points A-J. </w:t>
      </w:r>
      <w:r w:rsidR="00AB1527">
        <w:t>The accompanying p</w:t>
      </w:r>
      <w:r w:rsidR="00676DBC">
        <w:t>l</w:t>
      </w:r>
      <w:r w:rsidR="00AB1527">
        <w:t>an</w:t>
      </w:r>
      <w:r w:rsidR="00676DBC">
        <w:t xml:space="preserve"> depicts a</w:t>
      </w:r>
      <w:r w:rsidR="00AB1527">
        <w:t xml:space="preserve"> route along the same general alignment as the Order route</w:t>
      </w:r>
      <w:r w:rsidR="00503CB4">
        <w:t>,</w:t>
      </w:r>
      <w:r w:rsidR="00AB1527">
        <w:t xml:space="preserve"> albeit </w:t>
      </w:r>
      <w:r w:rsidR="00676DBC">
        <w:t xml:space="preserve">the section </w:t>
      </w:r>
      <w:r w:rsidR="00AB1527">
        <w:t>C</w:t>
      </w:r>
      <w:r w:rsidR="00676DBC">
        <w:t>-</w:t>
      </w:r>
      <w:r w:rsidR="00AB1527">
        <w:t>D</w:t>
      </w:r>
      <w:r w:rsidR="00676DBC">
        <w:t>-</w:t>
      </w:r>
      <w:r w:rsidR="00AB1527">
        <w:t>E</w:t>
      </w:r>
      <w:r w:rsidR="000060D9">
        <w:t xml:space="preserve"> (through the former Wiswell Moor Quarry) </w:t>
      </w:r>
      <w:r w:rsidR="00676DBC">
        <w:t xml:space="preserve">is on a different alignment. </w:t>
      </w:r>
    </w:p>
    <w:p w14:paraId="3AE86F37" w14:textId="3021106D" w:rsidR="00CF7731" w:rsidRDefault="0096014E" w:rsidP="00503CB4">
      <w:pPr>
        <w:pStyle w:val="Style1"/>
      </w:pPr>
      <w:r>
        <w:t xml:space="preserve">The Order route </w:t>
      </w:r>
      <w:proofErr w:type="gramStart"/>
      <w:r>
        <w:t>is shown</w:t>
      </w:r>
      <w:proofErr w:type="gramEnd"/>
      <w:r>
        <w:t xml:space="preserve"> on the first Ordnance Survey (OS) map </w:t>
      </w:r>
      <w:r w:rsidR="00C43A3B">
        <w:t xml:space="preserve">surveyed in 1844-46 and published in 1848. </w:t>
      </w:r>
      <w:r w:rsidR="00AD44CA">
        <w:t xml:space="preserve">There is </w:t>
      </w:r>
      <w:r w:rsidR="000060D9">
        <w:t>again</w:t>
      </w:r>
      <w:r w:rsidR="00AD44CA">
        <w:t xml:space="preserve"> a </w:t>
      </w:r>
      <w:r w:rsidR="000060D9">
        <w:t>discrepancy</w:t>
      </w:r>
      <w:r w:rsidR="00AD44CA">
        <w:t xml:space="preserve"> between the alignment </w:t>
      </w:r>
      <w:r w:rsidR="000060D9">
        <w:t>shown</w:t>
      </w:r>
      <w:r w:rsidR="00AD44CA">
        <w:t xml:space="preserve"> on the map and </w:t>
      </w:r>
      <w:r w:rsidR="000060D9">
        <w:t>the Order route between points C-E</w:t>
      </w:r>
      <w:r w:rsidR="00CF7731">
        <w:t xml:space="preserve">. Between points E-K </w:t>
      </w:r>
      <w:r w:rsidR="00AD44CA">
        <w:t xml:space="preserve">the route </w:t>
      </w:r>
      <w:proofErr w:type="gramStart"/>
      <w:r w:rsidR="00AD44CA">
        <w:t>is shown</w:t>
      </w:r>
      <w:proofErr w:type="gramEnd"/>
      <w:r w:rsidR="00AD44CA">
        <w:t xml:space="preserve"> on the same</w:t>
      </w:r>
      <w:r w:rsidR="00CF7731">
        <w:t xml:space="preserve"> </w:t>
      </w:r>
      <w:r w:rsidR="00AD44CA">
        <w:t xml:space="preserve">alignment as </w:t>
      </w:r>
      <w:r w:rsidR="00CF7731">
        <w:t xml:space="preserve">the Order route. While the OS </w:t>
      </w:r>
      <w:r w:rsidR="009E207B">
        <w:t xml:space="preserve">map </w:t>
      </w:r>
      <w:r w:rsidR="00503CB4">
        <w:t xml:space="preserve">provides </w:t>
      </w:r>
      <w:proofErr w:type="gramStart"/>
      <w:r w:rsidR="00CF7731">
        <w:t>strong evidence</w:t>
      </w:r>
      <w:proofErr w:type="gramEnd"/>
      <w:r w:rsidR="00CF7731">
        <w:t xml:space="preserve"> to the</w:t>
      </w:r>
      <w:r w:rsidR="009E207B">
        <w:t xml:space="preserve"> physical</w:t>
      </w:r>
      <w:r w:rsidR="00CF7731">
        <w:t xml:space="preserve"> existence of</w:t>
      </w:r>
      <w:r w:rsidR="009E207B">
        <w:t xml:space="preserve"> </w:t>
      </w:r>
      <w:proofErr w:type="gramStart"/>
      <w:r w:rsidR="009E207B">
        <w:t>most of</w:t>
      </w:r>
      <w:proofErr w:type="gramEnd"/>
      <w:r w:rsidR="009E207B">
        <w:t xml:space="preserve"> the Order route</w:t>
      </w:r>
      <w:r w:rsidR="00CF7731">
        <w:t xml:space="preserve"> </w:t>
      </w:r>
      <w:r w:rsidR="009E207B">
        <w:t xml:space="preserve">in 1848, it is less helpful in establishing </w:t>
      </w:r>
      <w:r w:rsidR="00503CB4">
        <w:t xml:space="preserve">whether it carried public </w:t>
      </w:r>
      <w:r w:rsidR="00E87036">
        <w:t xml:space="preserve">as well as private </w:t>
      </w:r>
      <w:r w:rsidR="00503CB4">
        <w:t>rights</w:t>
      </w:r>
      <w:r w:rsidR="009E207B">
        <w:t xml:space="preserve">. </w:t>
      </w:r>
      <w:r w:rsidR="00CF7731" w:rsidRPr="00C72516">
        <w:t>Since 1888, OS maps have carried a disclaimer to the effect that the representation of a track or way on the map was not evidence of the existence of a public right of way.</w:t>
      </w:r>
    </w:p>
    <w:p w14:paraId="555C60AA" w14:textId="70A32C76" w:rsidR="009E207B" w:rsidRDefault="00153DCA" w:rsidP="00C00A78">
      <w:pPr>
        <w:pStyle w:val="Style1"/>
      </w:pPr>
      <w:r>
        <w:t xml:space="preserve">The </w:t>
      </w:r>
      <w:r w:rsidRPr="00FA5020">
        <w:t>25</w:t>
      </w:r>
      <w:r w:rsidR="00D35721">
        <w:t>-i</w:t>
      </w:r>
      <w:r w:rsidRPr="00FA5020">
        <w:t>nch OS Map</w:t>
      </w:r>
      <w:r>
        <w:t xml:space="preserve"> published in 1892-93 shows </w:t>
      </w:r>
      <w:r w:rsidR="001841B3">
        <w:t>the</w:t>
      </w:r>
      <w:r w:rsidR="00491FF1">
        <w:t xml:space="preserve"> section of the route </w:t>
      </w:r>
      <w:r w:rsidR="008A1697">
        <w:t xml:space="preserve">between </w:t>
      </w:r>
      <w:r w:rsidR="00491FF1">
        <w:t>points A-F</w:t>
      </w:r>
      <w:r w:rsidR="008A1697">
        <w:t xml:space="preserve"> as passing through the quarry on the same alignment as the Order route with </w:t>
      </w:r>
      <w:r>
        <w:t>bends at points C and D.</w:t>
      </w:r>
      <w:r w:rsidR="008A1697">
        <w:t xml:space="preserve"> </w:t>
      </w:r>
      <w:r>
        <w:t xml:space="preserve">The route </w:t>
      </w:r>
      <w:proofErr w:type="gramStart"/>
      <w:r>
        <w:t>is braced</w:t>
      </w:r>
      <w:proofErr w:type="gramEnd"/>
      <w:r>
        <w:t xml:space="preserve"> </w:t>
      </w:r>
      <w:r w:rsidR="001841B3">
        <w:t xml:space="preserve">by double broken lines indicating it was an </w:t>
      </w:r>
      <w:r w:rsidR="00CD71D5">
        <w:t>unenclosed track</w:t>
      </w:r>
      <w:r w:rsidR="001841B3">
        <w:t>.</w:t>
      </w:r>
      <w:r w:rsidR="00BF7B72" w:rsidRPr="00BF7B72">
        <w:t xml:space="preserve"> </w:t>
      </w:r>
      <w:r w:rsidR="00BF7B72">
        <w:t>The</w:t>
      </w:r>
      <w:r w:rsidR="00D5709C">
        <w:t xml:space="preserve">re is </w:t>
      </w:r>
      <w:proofErr w:type="gramStart"/>
      <w:r w:rsidR="00D5709C">
        <w:t>some</w:t>
      </w:r>
      <w:proofErr w:type="gramEnd"/>
      <w:r w:rsidR="00D5709C">
        <w:t xml:space="preserve"> evidence that </w:t>
      </w:r>
      <w:r w:rsidR="00C00A78">
        <w:t xml:space="preserve">there were gates across the route at </w:t>
      </w:r>
      <w:proofErr w:type="gramStart"/>
      <w:r w:rsidR="00C00A78">
        <w:t>a number of</w:t>
      </w:r>
      <w:proofErr w:type="gramEnd"/>
      <w:r w:rsidR="00C00A78">
        <w:t xml:space="preserve"> points</w:t>
      </w:r>
      <w:r w:rsidR="001649D5">
        <w:t xml:space="preserve"> which may have hindered use of the route as a bridleway. </w:t>
      </w:r>
      <w:r w:rsidR="00C00A78">
        <w:t>B</w:t>
      </w:r>
      <w:r w:rsidR="00BF7B72">
        <w:t>etween point</w:t>
      </w:r>
      <w:r w:rsidR="00C00A78">
        <w:t>s</w:t>
      </w:r>
      <w:r w:rsidR="00BF7B72">
        <w:t xml:space="preserve"> J</w:t>
      </w:r>
      <w:r w:rsidR="00C00A78">
        <w:t>-</w:t>
      </w:r>
      <w:r w:rsidR="00BF7B72">
        <w:t xml:space="preserve">K </w:t>
      </w:r>
      <w:r w:rsidR="00C00A78">
        <w:t xml:space="preserve">the route </w:t>
      </w:r>
      <w:proofErr w:type="gramStart"/>
      <w:r w:rsidR="00BF7B72">
        <w:t>is shown</w:t>
      </w:r>
      <w:proofErr w:type="gramEnd"/>
      <w:r w:rsidR="00BF7B72">
        <w:t xml:space="preserve"> as part of Moor Lane.</w:t>
      </w:r>
    </w:p>
    <w:p w14:paraId="30FB0B49" w14:textId="3BD36BC8" w:rsidR="00BF7B72" w:rsidRDefault="001649D5" w:rsidP="00D35721">
      <w:pPr>
        <w:pStyle w:val="Style1"/>
      </w:pPr>
      <w:r>
        <w:t xml:space="preserve">The 1912 </w:t>
      </w:r>
      <w:r w:rsidR="00D35721">
        <w:t>25-inch</w:t>
      </w:r>
      <w:r w:rsidR="006C56F4">
        <w:t xml:space="preserve"> OS map </w:t>
      </w:r>
      <w:r w:rsidR="00D35721">
        <w:t>depicts</w:t>
      </w:r>
      <w:r w:rsidR="006C56F4">
        <w:t xml:space="preserve"> the Order route i</w:t>
      </w:r>
      <w:r w:rsidR="00E87036">
        <w:t>n</w:t>
      </w:r>
      <w:r w:rsidR="006C56F4">
        <w:t xml:space="preserve"> </w:t>
      </w:r>
      <w:r w:rsidR="007B666F">
        <w:t>the same manner as the 1892-93 map</w:t>
      </w:r>
      <w:r w:rsidR="00D35721">
        <w:t xml:space="preserve">. It </w:t>
      </w:r>
      <w:proofErr w:type="gramStart"/>
      <w:r w:rsidR="00D35721">
        <w:t>is recorded</w:t>
      </w:r>
      <w:proofErr w:type="gramEnd"/>
      <w:r w:rsidR="00D35721">
        <w:t xml:space="preserve"> as Footpath 9 Wiswell </w:t>
      </w:r>
      <w:r w:rsidR="00E87036">
        <w:t>and</w:t>
      </w:r>
      <w:r w:rsidR="00D35721">
        <w:t xml:space="preserve"> annotated as a footpath 'F.P.' on the map.</w:t>
      </w:r>
      <w:r w:rsidR="00541617">
        <w:t xml:space="preserve"> </w:t>
      </w:r>
      <w:r w:rsidR="0026519F">
        <w:t xml:space="preserve">The route </w:t>
      </w:r>
      <w:proofErr w:type="gramStart"/>
      <w:r w:rsidR="0026519F">
        <w:t>is shown</w:t>
      </w:r>
      <w:proofErr w:type="gramEnd"/>
      <w:r w:rsidR="0026519F">
        <w:t xml:space="preserve"> in the same way on </w:t>
      </w:r>
      <w:r w:rsidR="00901114">
        <w:t>subsequent</w:t>
      </w:r>
      <w:r w:rsidR="0026519F">
        <w:t xml:space="preserve"> </w:t>
      </w:r>
      <w:r w:rsidR="00901114">
        <w:t>editions</w:t>
      </w:r>
      <w:r w:rsidR="0026519F">
        <w:t xml:space="preserve"> of OS maps </w:t>
      </w:r>
      <w:r w:rsidR="00901114">
        <w:t xml:space="preserve">up until 1969. </w:t>
      </w:r>
    </w:p>
    <w:p w14:paraId="7A559F67" w14:textId="001B7BF4" w:rsidR="000872F4" w:rsidRDefault="00DE048D" w:rsidP="000872F4">
      <w:pPr>
        <w:pStyle w:val="Style1"/>
      </w:pPr>
      <w:r w:rsidRPr="00DE048D">
        <w:lastRenderedPageBreak/>
        <w:t xml:space="preserve">The 1910 Finance Act was concerned with assessing various values in relation to land in order that a tax could </w:t>
      </w:r>
      <w:proofErr w:type="gramStart"/>
      <w:r w:rsidRPr="00DE048D">
        <w:t>be levied</w:t>
      </w:r>
      <w:proofErr w:type="gramEnd"/>
      <w:r w:rsidRPr="00DE048D">
        <w:t xml:space="preserve"> on the increase in the site value of land between its valuation </w:t>
      </w:r>
      <w:proofErr w:type="gramStart"/>
      <w:r w:rsidRPr="00DE048D">
        <w:t>at</w:t>
      </w:r>
      <w:proofErr w:type="gramEnd"/>
      <w:r w:rsidRPr="00DE048D">
        <w:t xml:space="preserve"> 30 April 1909 and </w:t>
      </w:r>
      <w:proofErr w:type="gramStart"/>
      <w:r w:rsidRPr="00DE048D">
        <w:t>generally any</w:t>
      </w:r>
      <w:proofErr w:type="gramEnd"/>
      <w:r w:rsidRPr="00DE048D">
        <w:t xml:space="preserve"> sale or other transaction involving the land in question. The Act provided for certain deductions to </w:t>
      </w:r>
      <w:proofErr w:type="gramStart"/>
      <w:r w:rsidRPr="00DE048D">
        <w:t>be made</w:t>
      </w:r>
      <w:proofErr w:type="gramEnd"/>
      <w:r w:rsidRPr="00DE048D">
        <w:t xml:space="preserve"> in terms of the value of the land. Information regarding landownership </w:t>
      </w:r>
      <w:proofErr w:type="gramStart"/>
      <w:r w:rsidRPr="00DE048D">
        <w:t>is contained</w:t>
      </w:r>
      <w:proofErr w:type="gramEnd"/>
      <w:r w:rsidRPr="00DE048D">
        <w:t xml:space="preserve"> in the valuation book entries provided</w:t>
      </w:r>
      <w:r>
        <w:t xml:space="preserve">. </w:t>
      </w:r>
      <w:r w:rsidR="00BE1215">
        <w:t>The land crossed by the route between point A and point J is all in the same ownership (</w:t>
      </w:r>
      <w:r w:rsidR="00A370EF">
        <w:t xml:space="preserve">JR </w:t>
      </w:r>
      <w:proofErr w:type="spellStart"/>
      <w:r w:rsidR="00A370EF">
        <w:t>Reddich</w:t>
      </w:r>
      <w:proofErr w:type="spellEnd"/>
      <w:r w:rsidR="00A370EF">
        <w:t xml:space="preserve">–Trustee of S Longworth deceased) </w:t>
      </w:r>
      <w:r w:rsidR="00BE1215">
        <w:t xml:space="preserve">but </w:t>
      </w:r>
      <w:proofErr w:type="gramStart"/>
      <w:r w:rsidR="00BE1215">
        <w:t>is tenanted</w:t>
      </w:r>
      <w:proofErr w:type="gramEnd"/>
      <w:r w:rsidR="00BE1215">
        <w:t xml:space="preserve"> by three separate people/companies </w:t>
      </w:r>
      <w:r w:rsidR="00E07705">
        <w:t xml:space="preserve">which is likely to explain why it </w:t>
      </w:r>
      <w:proofErr w:type="gramStart"/>
      <w:r w:rsidR="00E07705">
        <w:t>was s</w:t>
      </w:r>
      <w:r w:rsidR="00BE1215">
        <w:t>plit</w:t>
      </w:r>
      <w:proofErr w:type="gramEnd"/>
      <w:r w:rsidR="00BE1215">
        <w:t xml:space="preserve"> into three different plots</w:t>
      </w:r>
      <w:r w:rsidR="00E07705">
        <w:t>.</w:t>
      </w:r>
    </w:p>
    <w:p w14:paraId="0D77CFC1" w14:textId="7BD2DA86" w:rsidR="00F132DA" w:rsidRDefault="00C337C3" w:rsidP="000872F4">
      <w:pPr>
        <w:pStyle w:val="Style1"/>
      </w:pPr>
      <w:r>
        <w:t>The land b</w:t>
      </w:r>
      <w:r w:rsidR="005B0150">
        <w:t>etween point</w:t>
      </w:r>
      <w:r w:rsidR="00A370EF">
        <w:t>s</w:t>
      </w:r>
      <w:r w:rsidR="005B0150">
        <w:t xml:space="preserve"> A</w:t>
      </w:r>
      <w:r w:rsidR="00A370EF">
        <w:t>-</w:t>
      </w:r>
      <w:r w:rsidR="005B0150">
        <w:t>F</w:t>
      </w:r>
      <w:r>
        <w:t xml:space="preserve"> </w:t>
      </w:r>
      <w:proofErr w:type="gramStart"/>
      <w:r w:rsidR="00B650A3">
        <w:t>is</w:t>
      </w:r>
      <w:r w:rsidR="005B0150">
        <w:t xml:space="preserve"> included</w:t>
      </w:r>
      <w:proofErr w:type="gramEnd"/>
      <w:r w:rsidR="005B0150">
        <w:t xml:space="preserve"> in plot 583. The Field Book entry for that plot of land describes the plot as a stone quarry with rough grazing. A £10 deduction </w:t>
      </w:r>
      <w:proofErr w:type="gramStart"/>
      <w:r w:rsidR="005B0150">
        <w:t>is listed</w:t>
      </w:r>
      <w:proofErr w:type="gramEnd"/>
      <w:r w:rsidR="005B0150">
        <w:t xml:space="preserve"> with regards to public rights of way or user. </w:t>
      </w:r>
      <w:r w:rsidR="00F132DA">
        <w:t xml:space="preserve">Between points F-G, </w:t>
      </w:r>
      <w:r w:rsidR="005B0150">
        <w:t xml:space="preserve">the route </w:t>
      </w:r>
      <w:proofErr w:type="gramStart"/>
      <w:r w:rsidR="005B0150">
        <w:t>is included</w:t>
      </w:r>
      <w:proofErr w:type="gramEnd"/>
      <w:r w:rsidR="005B0150">
        <w:t xml:space="preserve"> within plot number 439 which </w:t>
      </w:r>
      <w:proofErr w:type="gramStart"/>
      <w:r w:rsidR="005B0150">
        <w:t>is described</w:t>
      </w:r>
      <w:proofErr w:type="gramEnd"/>
      <w:r w:rsidR="005B0150">
        <w:t xml:space="preserve"> as Sheep Coates Farm and buildings. Under the entry 'Charges, Easements and Restrictions affecting fee simple' it </w:t>
      </w:r>
      <w:proofErr w:type="gramStart"/>
      <w:r w:rsidR="005B0150">
        <w:t>is written</w:t>
      </w:r>
      <w:proofErr w:type="gramEnd"/>
      <w:r w:rsidR="005B0150">
        <w:t xml:space="preserve"> that </w:t>
      </w:r>
      <w:proofErr w:type="gramStart"/>
      <w:r w:rsidR="005B0150">
        <w:t>Moor Lane is repaired by the local authority</w:t>
      </w:r>
      <w:proofErr w:type="gramEnd"/>
      <w:r w:rsidR="005B0150">
        <w:t xml:space="preserve">. A deduction of £15 </w:t>
      </w:r>
      <w:proofErr w:type="gramStart"/>
      <w:r w:rsidR="005B0150">
        <w:t>is listed</w:t>
      </w:r>
      <w:proofErr w:type="gramEnd"/>
      <w:r w:rsidR="005B0150">
        <w:t xml:space="preserve"> for footpaths and a deduction of £10 </w:t>
      </w:r>
      <w:proofErr w:type="gramStart"/>
      <w:r w:rsidR="005B0150">
        <w:t>is suggested</w:t>
      </w:r>
      <w:proofErr w:type="gramEnd"/>
      <w:r w:rsidR="005B0150">
        <w:t xml:space="preserve"> for the highway through pasture which </w:t>
      </w:r>
      <w:proofErr w:type="gramStart"/>
      <w:r w:rsidR="005B0150">
        <w:t>is</w:t>
      </w:r>
      <w:r>
        <w:t xml:space="preserve"> also</w:t>
      </w:r>
      <w:r w:rsidR="000C1EE6">
        <w:t xml:space="preserve"> recorded</w:t>
      </w:r>
      <w:proofErr w:type="gramEnd"/>
      <w:r w:rsidR="000C1EE6">
        <w:t xml:space="preserve"> as </w:t>
      </w:r>
      <w:proofErr w:type="gramStart"/>
      <w:r w:rsidR="000C1EE6">
        <w:t>being maintained</w:t>
      </w:r>
      <w:proofErr w:type="gramEnd"/>
      <w:r w:rsidR="000C1EE6">
        <w:t xml:space="preserve"> </w:t>
      </w:r>
      <w:r w:rsidR="005B0150">
        <w:t xml:space="preserve">by the local authority. The total deduction for public rights of way or user for the plot </w:t>
      </w:r>
      <w:proofErr w:type="gramStart"/>
      <w:r w:rsidR="005B0150">
        <w:t>is recorded</w:t>
      </w:r>
      <w:proofErr w:type="gramEnd"/>
      <w:r w:rsidR="005B0150">
        <w:t xml:space="preserve"> as being £25. </w:t>
      </w:r>
      <w:r w:rsidR="00F132DA">
        <w:t>B</w:t>
      </w:r>
      <w:r w:rsidR="00C8106A">
        <w:t xml:space="preserve">etween points A-B the route </w:t>
      </w:r>
      <w:proofErr w:type="gramStart"/>
      <w:r w:rsidR="00C8106A">
        <w:t>is included</w:t>
      </w:r>
      <w:proofErr w:type="gramEnd"/>
      <w:r w:rsidR="00C8106A">
        <w:t xml:space="preserve"> within plot</w:t>
      </w:r>
      <w:r w:rsidR="005B0150">
        <w:t xml:space="preserve"> 583</w:t>
      </w:r>
      <w:r w:rsidR="001648AE">
        <w:t>. Although the</w:t>
      </w:r>
      <w:r w:rsidR="007A61D4">
        <w:t xml:space="preserve"> same </w:t>
      </w:r>
      <w:r w:rsidR="001648AE">
        <w:t>ow</w:t>
      </w:r>
      <w:r w:rsidR="007A61D4">
        <w:t>n</w:t>
      </w:r>
      <w:r w:rsidR="001648AE">
        <w:t xml:space="preserve">er as plot </w:t>
      </w:r>
      <w:r w:rsidR="007A61D4">
        <w:t xml:space="preserve">439, the land </w:t>
      </w:r>
      <w:proofErr w:type="gramStart"/>
      <w:r w:rsidR="007A61D4">
        <w:t>is</w:t>
      </w:r>
      <w:r w:rsidR="000C1EE6">
        <w:t xml:space="preserve"> recorded</w:t>
      </w:r>
      <w:proofErr w:type="gramEnd"/>
      <w:r w:rsidR="000C1EE6">
        <w:t xml:space="preserve"> </w:t>
      </w:r>
      <w:r w:rsidR="007A61D4">
        <w:t xml:space="preserve">as </w:t>
      </w:r>
      <w:proofErr w:type="gramStart"/>
      <w:r w:rsidR="007A61D4">
        <w:t xml:space="preserve">being </w:t>
      </w:r>
      <w:r w:rsidR="00F132DA">
        <w:t>let</w:t>
      </w:r>
      <w:proofErr w:type="gramEnd"/>
      <w:r w:rsidR="00F132DA">
        <w:t xml:space="preserve"> to the quarry and</w:t>
      </w:r>
      <w:r w:rsidR="007A61D4">
        <w:t xml:space="preserve"> therefore not included in the </w:t>
      </w:r>
      <w:r w:rsidR="00F132DA">
        <w:t xml:space="preserve">valuation. </w:t>
      </w:r>
    </w:p>
    <w:p w14:paraId="54CDCE0F" w14:textId="74057777" w:rsidR="005B0150" w:rsidRDefault="00D23C0F" w:rsidP="00F132DA">
      <w:pPr>
        <w:pStyle w:val="Style1"/>
      </w:pPr>
      <w:r>
        <w:t>Between points H-J</w:t>
      </w:r>
      <w:r w:rsidR="000C1EE6">
        <w:t>,</w:t>
      </w:r>
      <w:r>
        <w:t xml:space="preserve"> </w:t>
      </w:r>
      <w:r w:rsidR="00F132DA">
        <w:t xml:space="preserve">the route </w:t>
      </w:r>
      <w:proofErr w:type="gramStart"/>
      <w:r w:rsidR="00F132DA">
        <w:t>is included</w:t>
      </w:r>
      <w:proofErr w:type="gramEnd"/>
      <w:r w:rsidR="00F132DA">
        <w:t xml:space="preserve"> in plot 438 described as 'Manor House' – 'buildings and land'.</w:t>
      </w:r>
      <w:r w:rsidR="003E4BF3">
        <w:t xml:space="preserve"> </w:t>
      </w:r>
      <w:r w:rsidR="00F132DA">
        <w:t xml:space="preserve">Under the section titled 'Charges, easements and restrictions affecting market value' it </w:t>
      </w:r>
      <w:proofErr w:type="gramStart"/>
      <w:r w:rsidR="00F132DA">
        <w:t>is stated</w:t>
      </w:r>
      <w:proofErr w:type="gramEnd"/>
      <w:r w:rsidR="00F132DA">
        <w:t xml:space="preserve"> that there is a wide footpath through the meadow, one through the pasture and a highway – which </w:t>
      </w:r>
      <w:proofErr w:type="gramStart"/>
      <w:r w:rsidR="00F132DA">
        <w:t>is not fenced</w:t>
      </w:r>
      <w:proofErr w:type="gramEnd"/>
      <w:r w:rsidR="00F132DA">
        <w:t xml:space="preserve"> off – passes through the far pasture on the east and is repairable by the local authority. A £30 deduction </w:t>
      </w:r>
      <w:proofErr w:type="gramStart"/>
      <w:r w:rsidR="00F132DA">
        <w:t>is listed</w:t>
      </w:r>
      <w:proofErr w:type="gramEnd"/>
      <w:r w:rsidR="00F132DA">
        <w:t xml:space="preserve"> for public rights of way or user. Between point</w:t>
      </w:r>
      <w:r w:rsidR="003E4BF3">
        <w:t>s</w:t>
      </w:r>
      <w:r w:rsidR="00F132DA">
        <w:t xml:space="preserve"> J</w:t>
      </w:r>
      <w:r w:rsidR="003E4BF3">
        <w:t>-</w:t>
      </w:r>
      <w:r w:rsidR="00F132DA">
        <w:t xml:space="preserve">K the route </w:t>
      </w:r>
      <w:proofErr w:type="gramStart"/>
      <w:r w:rsidR="00F132DA">
        <w:t>is excluded</w:t>
      </w:r>
      <w:proofErr w:type="gramEnd"/>
      <w:r w:rsidR="00F132DA">
        <w:t xml:space="preserve"> from the numbered plots and appears to </w:t>
      </w:r>
      <w:r w:rsidR="000C1EE6">
        <w:t xml:space="preserve">form </w:t>
      </w:r>
      <w:r w:rsidR="00F132DA">
        <w:t>part of Moor Lane.</w:t>
      </w:r>
    </w:p>
    <w:p w14:paraId="11933221" w14:textId="7B200E9E" w:rsidR="00016512" w:rsidRDefault="00D12DC7" w:rsidP="00D12DC7">
      <w:pPr>
        <w:pStyle w:val="Style1"/>
      </w:pPr>
      <w:r>
        <w:t>The</w:t>
      </w:r>
      <w:r w:rsidR="000C1EE6">
        <w:t xml:space="preserve"> Finance Act records set out above provide</w:t>
      </w:r>
      <w:r w:rsidR="00567DE2">
        <w:t xml:space="preserve">s </w:t>
      </w:r>
      <w:r>
        <w:t xml:space="preserve">good evidence that public rights existed along the Order route. The evidence is less clear in relation to </w:t>
      </w:r>
      <w:r w:rsidR="00D33E63">
        <w:t>carriageway rights given the inconsistent use of the terms</w:t>
      </w:r>
      <w:r w:rsidR="00567DE2">
        <w:t>;</w:t>
      </w:r>
      <w:r w:rsidR="00D33E63">
        <w:t xml:space="preserve"> ‘</w:t>
      </w:r>
      <w:r w:rsidR="00D33E63" w:rsidRPr="00567DE2">
        <w:rPr>
          <w:i/>
          <w:iCs/>
        </w:rPr>
        <w:t>highway</w:t>
      </w:r>
      <w:r w:rsidR="00D33E63">
        <w:t>’ and ‘</w:t>
      </w:r>
      <w:r w:rsidR="00D33E63" w:rsidRPr="00567DE2">
        <w:rPr>
          <w:i/>
          <w:iCs/>
        </w:rPr>
        <w:t>footpath</w:t>
      </w:r>
      <w:proofErr w:type="gramStart"/>
      <w:r w:rsidR="00D33E63">
        <w:t>’.</w:t>
      </w:r>
      <w:proofErr w:type="gramEnd"/>
      <w:r w:rsidR="00D33E63">
        <w:t xml:space="preserve"> Nonetheless there are references to a ‘highway’ through plot</w:t>
      </w:r>
      <w:r w:rsidR="00437C8B">
        <w:t>s</w:t>
      </w:r>
      <w:r w:rsidR="00D33E63">
        <w:t xml:space="preserve"> </w:t>
      </w:r>
      <w:r w:rsidR="00DE4F47">
        <w:t xml:space="preserve">438 and </w:t>
      </w:r>
      <w:r w:rsidR="00D33E63">
        <w:t xml:space="preserve">439 </w:t>
      </w:r>
      <w:r w:rsidR="00016512">
        <w:t xml:space="preserve">which </w:t>
      </w:r>
      <w:proofErr w:type="gramStart"/>
      <w:r w:rsidR="00016512">
        <w:t>is recorded</w:t>
      </w:r>
      <w:proofErr w:type="gramEnd"/>
      <w:r w:rsidR="00016512">
        <w:t xml:space="preserve"> as </w:t>
      </w:r>
      <w:proofErr w:type="gramStart"/>
      <w:r w:rsidR="00016512">
        <w:t>being repaired</w:t>
      </w:r>
      <w:proofErr w:type="gramEnd"/>
      <w:r w:rsidR="00016512">
        <w:t xml:space="preserve"> by the </w:t>
      </w:r>
      <w:r>
        <w:t>local authority</w:t>
      </w:r>
      <w:r w:rsidR="00016512">
        <w:t>. In my view this provides good evidence of higher rights than a bridleway</w:t>
      </w:r>
      <w:r w:rsidR="00D62F61">
        <w:t xml:space="preserve"> along </w:t>
      </w:r>
      <w:proofErr w:type="gramStart"/>
      <w:r w:rsidR="00D62F61">
        <w:t>a significant portion</w:t>
      </w:r>
      <w:proofErr w:type="gramEnd"/>
      <w:r w:rsidR="00D62F61">
        <w:t xml:space="preserve"> of the Order route. </w:t>
      </w:r>
    </w:p>
    <w:p w14:paraId="44DB4FD2" w14:textId="77777777" w:rsidR="00854CB4" w:rsidRDefault="00854CB4" w:rsidP="00854CB4">
      <w:pPr>
        <w:pStyle w:val="Style1"/>
      </w:pPr>
      <w:r>
        <w:t xml:space="preserve">The Order route </w:t>
      </w:r>
      <w:proofErr w:type="gramStart"/>
      <w:r>
        <w:t>is shown</w:t>
      </w:r>
      <w:proofErr w:type="gramEnd"/>
      <w:r>
        <w:t xml:space="preserve"> on the 1929 handover map which the purpose of which was to show public highways when the responsibility for them passed from district and borough councils to the County Council.</w:t>
      </w:r>
      <w:r w:rsidRPr="00665CF9">
        <w:t xml:space="preserve"> </w:t>
      </w:r>
      <w:r>
        <w:t xml:space="preserve">A right of way marked on a handover map is good but not conclusive evidence of public rights. The Order route was subsequently included in the OMA’s </w:t>
      </w:r>
      <w:proofErr w:type="spellStart"/>
      <w:r>
        <w:t>LoS</w:t>
      </w:r>
      <w:proofErr w:type="spellEnd"/>
      <w:r>
        <w:t xml:space="preserve"> which shows 'streets' that </w:t>
      </w:r>
      <w:proofErr w:type="gramStart"/>
      <w:r>
        <w:t>are maintained</w:t>
      </w:r>
      <w:proofErr w:type="gramEnd"/>
      <w:r>
        <w:t xml:space="preserve"> at the public's expense.</w:t>
      </w:r>
    </w:p>
    <w:p w14:paraId="5DA1EE32" w14:textId="1793A74A" w:rsidR="001F1F77" w:rsidRDefault="00BD62DD" w:rsidP="00AD2772">
      <w:pPr>
        <w:pStyle w:val="Style1"/>
      </w:pPr>
      <w:r>
        <w:t xml:space="preserve">The </w:t>
      </w:r>
      <w:r w:rsidR="00567DE2">
        <w:t>O</w:t>
      </w:r>
      <w:r w:rsidR="00AB03F4">
        <w:t xml:space="preserve">rder route </w:t>
      </w:r>
      <w:proofErr w:type="gramStart"/>
      <w:r w:rsidR="00AB03F4">
        <w:t>was not included</w:t>
      </w:r>
      <w:proofErr w:type="gramEnd"/>
      <w:r w:rsidR="00AB03F4">
        <w:t xml:space="preserve"> in the parish survey </w:t>
      </w:r>
      <w:r w:rsidR="00567DE2">
        <w:t xml:space="preserve">pursuant </w:t>
      </w:r>
      <w:r w:rsidR="00F36E61">
        <w:t xml:space="preserve">to the </w:t>
      </w:r>
      <w:r w:rsidR="0070409D" w:rsidRPr="0070409D">
        <w:t>1949 National Parks and Access to Countryside Act.</w:t>
      </w:r>
      <w:r w:rsidR="00463D1D">
        <w:t xml:space="preserve"> </w:t>
      </w:r>
      <w:r w:rsidR="00AB03F4">
        <w:t xml:space="preserve">It </w:t>
      </w:r>
      <w:proofErr w:type="gramStart"/>
      <w:r w:rsidR="00AB03F4">
        <w:t>was also omitted</w:t>
      </w:r>
      <w:proofErr w:type="gramEnd"/>
      <w:r w:rsidR="00AB03F4">
        <w:t xml:space="preserve"> from the draft map published by the County Council </w:t>
      </w:r>
      <w:r w:rsidR="000249AF">
        <w:t>in 1953. An objection</w:t>
      </w:r>
      <w:r w:rsidR="00664F55">
        <w:t xml:space="preserve"> </w:t>
      </w:r>
      <w:r w:rsidR="00902E36">
        <w:t>to its omission was subsequently made by</w:t>
      </w:r>
      <w:r w:rsidR="00664F55">
        <w:t xml:space="preserve"> </w:t>
      </w:r>
      <w:r w:rsidR="00902E36">
        <w:t xml:space="preserve">James Leeming </w:t>
      </w:r>
      <w:r w:rsidR="00EB79BA">
        <w:t>on the basis that a public right of way existed along the Order route “</w:t>
      </w:r>
      <w:r w:rsidR="00EB79BA" w:rsidRPr="00396A0E">
        <w:rPr>
          <w:i/>
          <w:iCs/>
        </w:rPr>
        <w:t>namely on foot, or with animals, or vehicles</w:t>
      </w:r>
      <w:r w:rsidR="00EB79BA">
        <w:t>.”</w:t>
      </w:r>
      <w:r w:rsidR="00EF12AF">
        <w:t xml:space="preserve"> It is pertinent that the objector had lived at the farm adjacent to point A as a child an</w:t>
      </w:r>
      <w:r w:rsidR="0061667D">
        <w:t xml:space="preserve">d had remained in the local area ever since. </w:t>
      </w:r>
      <w:r w:rsidR="00396A0E">
        <w:t xml:space="preserve">In that time the objector had </w:t>
      </w:r>
      <w:r w:rsidR="00463D1D">
        <w:t>driven cattle over it</w:t>
      </w:r>
      <w:r w:rsidR="00396A0E">
        <w:t xml:space="preserve"> and </w:t>
      </w:r>
      <w:r w:rsidR="00463D1D">
        <w:t>Rural District workmen used</w:t>
      </w:r>
      <w:r w:rsidR="00396A0E">
        <w:t xml:space="preserve"> </w:t>
      </w:r>
      <w:r w:rsidR="00463D1D">
        <w:t>to keep the route in repair.</w:t>
      </w:r>
      <w:r w:rsidR="00396A0E">
        <w:t xml:space="preserve"> Following </w:t>
      </w:r>
      <w:r w:rsidR="00AB0D5F">
        <w:lastRenderedPageBreak/>
        <w:t>consideration</w:t>
      </w:r>
      <w:r w:rsidR="00396A0E">
        <w:t xml:space="preserve"> of the objection </w:t>
      </w:r>
      <w:r w:rsidR="00A01059">
        <w:t xml:space="preserve">including </w:t>
      </w:r>
      <w:r w:rsidR="00AB0D5F">
        <w:t>consultation</w:t>
      </w:r>
      <w:r w:rsidR="00A01059">
        <w:t xml:space="preserve"> with the relevant district and parish councils, </w:t>
      </w:r>
      <w:r w:rsidR="00F264F5">
        <w:t xml:space="preserve">the route </w:t>
      </w:r>
      <w:proofErr w:type="gramStart"/>
      <w:r w:rsidR="00F264F5">
        <w:t>was</w:t>
      </w:r>
      <w:r w:rsidR="00AB0D5F">
        <w:t xml:space="preserve"> not</w:t>
      </w:r>
      <w:r w:rsidR="00F264F5">
        <w:t xml:space="preserve"> included</w:t>
      </w:r>
      <w:proofErr w:type="gramEnd"/>
      <w:r w:rsidR="00F264F5">
        <w:t xml:space="preserve"> in the draft DMS</w:t>
      </w:r>
      <w:r w:rsidR="00AB0D5F">
        <w:t xml:space="preserve"> on the basis that </w:t>
      </w:r>
      <w:r w:rsidR="006873A5">
        <w:t>County Council were satisfied it was an unclassified county road (</w:t>
      </w:r>
      <w:r w:rsidR="00AB0D5F" w:rsidRPr="00AB0D5F">
        <w:t>no. 4/84</w:t>
      </w:r>
      <w:r w:rsidR="006873A5">
        <w:t xml:space="preserve">). For the above </w:t>
      </w:r>
      <w:proofErr w:type="gramStart"/>
      <w:r w:rsidR="006873A5">
        <w:t>reasons</w:t>
      </w:r>
      <w:proofErr w:type="gramEnd"/>
      <w:r w:rsidR="006873A5">
        <w:t xml:space="preserve"> the route </w:t>
      </w:r>
      <w:proofErr w:type="gramStart"/>
      <w:r w:rsidR="006873A5">
        <w:t>was not shown</w:t>
      </w:r>
      <w:proofErr w:type="gramEnd"/>
      <w:r w:rsidR="006873A5">
        <w:t xml:space="preserve"> on the provisional or </w:t>
      </w:r>
      <w:r w:rsidR="00542596">
        <w:t xml:space="preserve">final versions of the DMS. </w:t>
      </w:r>
    </w:p>
    <w:p w14:paraId="5C880635" w14:textId="545A4845" w:rsidR="00B46AA8" w:rsidRPr="008C0991" w:rsidRDefault="00B46AA8" w:rsidP="008C0991">
      <w:pPr>
        <w:pStyle w:val="Style1"/>
        <w:numPr>
          <w:ilvl w:val="0"/>
          <w:numId w:val="0"/>
        </w:numPr>
        <w:ind w:left="431" w:hanging="431"/>
        <w:rPr>
          <w:i/>
          <w:iCs/>
        </w:rPr>
      </w:pPr>
      <w:r w:rsidRPr="008C0991">
        <w:rPr>
          <w:i/>
          <w:iCs/>
        </w:rPr>
        <w:t xml:space="preserve">Conclusions on </w:t>
      </w:r>
      <w:r w:rsidR="008C0991">
        <w:rPr>
          <w:i/>
          <w:iCs/>
        </w:rPr>
        <w:t>D</w:t>
      </w:r>
      <w:r w:rsidRPr="008C0991">
        <w:rPr>
          <w:i/>
          <w:iCs/>
        </w:rPr>
        <w:t xml:space="preserve">ocumentary </w:t>
      </w:r>
      <w:r w:rsidR="008C0991">
        <w:rPr>
          <w:i/>
          <w:iCs/>
        </w:rPr>
        <w:t>E</w:t>
      </w:r>
      <w:r w:rsidRPr="008C0991">
        <w:rPr>
          <w:i/>
          <w:iCs/>
        </w:rPr>
        <w:t xml:space="preserve">vidence </w:t>
      </w:r>
    </w:p>
    <w:p w14:paraId="2451788A" w14:textId="2FFC24C6" w:rsidR="00982DAD" w:rsidRDefault="00982DAD" w:rsidP="00867EAF">
      <w:pPr>
        <w:pStyle w:val="Style1"/>
      </w:pPr>
      <w:r>
        <w:t xml:space="preserve">The </w:t>
      </w:r>
      <w:r w:rsidR="00AD2772">
        <w:t xml:space="preserve">Order </w:t>
      </w:r>
      <w:r>
        <w:t>route</w:t>
      </w:r>
      <w:r w:rsidR="00AD2772">
        <w:t xml:space="preserve"> (</w:t>
      </w:r>
      <w:proofErr w:type="gramStart"/>
      <w:r w:rsidR="00AD2772">
        <w:t>with the exception of</w:t>
      </w:r>
      <w:proofErr w:type="gramEnd"/>
      <w:r w:rsidR="00AD2772">
        <w:t xml:space="preserve"> the section C-D-E through the quarry) can </w:t>
      </w:r>
      <w:proofErr w:type="gramStart"/>
      <w:r w:rsidR="00AD2772">
        <w:t>be traced</w:t>
      </w:r>
      <w:proofErr w:type="gramEnd"/>
      <w:r w:rsidR="00AD2772">
        <w:t xml:space="preserve"> back to </w:t>
      </w:r>
      <w:r>
        <w:t>1780 when</w:t>
      </w:r>
      <w:r w:rsidR="00C452FB">
        <w:t xml:space="preserve"> it </w:t>
      </w:r>
      <w:proofErr w:type="gramStart"/>
      <w:r w:rsidR="00C452FB">
        <w:t>was created</w:t>
      </w:r>
      <w:proofErr w:type="gramEnd"/>
      <w:r w:rsidR="00C452FB">
        <w:t xml:space="preserve"> as a</w:t>
      </w:r>
      <w:r>
        <w:t xml:space="preserve"> private carriageway as part of the </w:t>
      </w:r>
      <w:proofErr w:type="spellStart"/>
      <w:r>
        <w:t>inclosure</w:t>
      </w:r>
      <w:proofErr w:type="spellEnd"/>
      <w:r>
        <w:t xml:space="preserve"> process.</w:t>
      </w:r>
      <w:r w:rsidR="00C452FB">
        <w:t xml:space="preserve"> OS mapping shows </w:t>
      </w:r>
      <w:r w:rsidR="00C1676E">
        <w:t xml:space="preserve">that by the </w:t>
      </w:r>
      <w:r>
        <w:t xml:space="preserve">1890s </w:t>
      </w:r>
      <w:r w:rsidR="008F5290">
        <w:t xml:space="preserve">a route on the same alignment as the Order route existed and has remained </w:t>
      </w:r>
      <w:r>
        <w:t xml:space="preserve">unaltered since that time. </w:t>
      </w:r>
      <w:r w:rsidR="00E611DC">
        <w:t xml:space="preserve">While the possibility of gates across the route cannot </w:t>
      </w:r>
      <w:proofErr w:type="gramStart"/>
      <w:r w:rsidR="00E611DC">
        <w:t>be discounted</w:t>
      </w:r>
      <w:proofErr w:type="gramEnd"/>
      <w:r w:rsidR="00E611DC">
        <w:t xml:space="preserve">, the route </w:t>
      </w:r>
      <w:r>
        <w:t xml:space="preserve">appears to have been wide enough </w:t>
      </w:r>
      <w:r w:rsidR="00867EAF">
        <w:t xml:space="preserve">in the 1890s </w:t>
      </w:r>
      <w:r>
        <w:t xml:space="preserve">to </w:t>
      </w:r>
      <w:r w:rsidR="00E611DC">
        <w:t>accommodate ho</w:t>
      </w:r>
      <w:r>
        <w:t>rses and vehicles</w:t>
      </w:r>
      <w:r w:rsidR="00867EAF">
        <w:t xml:space="preserve">. </w:t>
      </w:r>
      <w:r>
        <w:t>Finance Act records from the early 1900s suggest</w:t>
      </w:r>
      <w:r w:rsidR="00867EAF">
        <w:t xml:space="preserve"> that much of the Order route </w:t>
      </w:r>
      <w:proofErr w:type="gramStart"/>
      <w:r>
        <w:t>was considered to be</w:t>
      </w:r>
      <w:proofErr w:type="gramEnd"/>
      <w:r>
        <w:t xml:space="preserve"> public carriageway at that time.</w:t>
      </w:r>
    </w:p>
    <w:p w14:paraId="0E6178FB" w14:textId="34772E6E" w:rsidR="00982DAD" w:rsidRDefault="00A027F2" w:rsidP="00AD44A7">
      <w:pPr>
        <w:pStyle w:val="Style1"/>
      </w:pPr>
      <w:r>
        <w:t xml:space="preserve">Of </w:t>
      </w:r>
      <w:proofErr w:type="gramStart"/>
      <w:r>
        <w:t>particular weight</w:t>
      </w:r>
      <w:proofErr w:type="gramEnd"/>
      <w:r>
        <w:t xml:space="preserve"> is the 1929 handover map</w:t>
      </w:r>
      <w:r w:rsidR="00E9313F">
        <w:t xml:space="preserve">. This </w:t>
      </w:r>
      <w:r>
        <w:t xml:space="preserve">shows the </w:t>
      </w:r>
      <w:r w:rsidR="006C7E45">
        <w:t>Order route</w:t>
      </w:r>
      <w:r>
        <w:t xml:space="preserve"> as a </w:t>
      </w:r>
      <w:r w:rsidR="00E9313F">
        <w:t>publicly maintainable carriageway</w:t>
      </w:r>
      <w:r w:rsidR="00982DAD">
        <w:t xml:space="preserve">. </w:t>
      </w:r>
      <w:r w:rsidR="00AD44A7">
        <w:t xml:space="preserve">A request </w:t>
      </w:r>
      <w:r w:rsidR="00AD44A7" w:rsidRPr="00AD44A7">
        <w:t xml:space="preserve">to include the Order route on the </w:t>
      </w:r>
      <w:r w:rsidR="00B823FF">
        <w:t>d</w:t>
      </w:r>
      <w:r w:rsidR="00AD44A7" w:rsidRPr="00AD44A7">
        <w:t xml:space="preserve">raft </w:t>
      </w:r>
      <w:r w:rsidR="00AD44A7">
        <w:t xml:space="preserve">DMS in the 1950s </w:t>
      </w:r>
      <w:proofErr w:type="gramStart"/>
      <w:r w:rsidR="00AD44A7" w:rsidRPr="00AD44A7">
        <w:t>was rejected</w:t>
      </w:r>
      <w:proofErr w:type="gramEnd"/>
      <w:r w:rsidR="00AD44A7" w:rsidRPr="00AD44A7">
        <w:t xml:space="preserve"> because the route was already an unclassified county road, which </w:t>
      </w:r>
      <w:proofErr w:type="gramStart"/>
      <w:r w:rsidR="00AD44A7" w:rsidRPr="00AD44A7">
        <w:t>was supported</w:t>
      </w:r>
      <w:proofErr w:type="gramEnd"/>
      <w:r w:rsidR="00AD44A7" w:rsidRPr="00AD44A7">
        <w:t xml:space="preserve"> by the then landowners.</w:t>
      </w:r>
      <w:r w:rsidR="00AD44A7">
        <w:t xml:space="preserve"> The Order route’s status </w:t>
      </w:r>
      <w:proofErr w:type="gramStart"/>
      <w:r w:rsidR="00AD44A7">
        <w:t xml:space="preserve">was </w:t>
      </w:r>
      <w:r w:rsidR="00982DAD">
        <w:t xml:space="preserve">again </w:t>
      </w:r>
      <w:r w:rsidR="00AD44A7">
        <w:t>confirmed</w:t>
      </w:r>
      <w:proofErr w:type="gramEnd"/>
      <w:r w:rsidR="00AD44A7">
        <w:t xml:space="preserve"> </w:t>
      </w:r>
      <w:r w:rsidR="00982DAD">
        <w:t xml:space="preserve">in the late 1980s when an application </w:t>
      </w:r>
      <w:proofErr w:type="gramStart"/>
      <w:r w:rsidR="00982DAD">
        <w:t>was first made</w:t>
      </w:r>
      <w:proofErr w:type="gramEnd"/>
      <w:r w:rsidR="00982DAD">
        <w:t xml:space="preserve"> to record it as a public bridleway</w:t>
      </w:r>
      <w:r w:rsidR="00AD44A7">
        <w:t xml:space="preserve">. </w:t>
      </w:r>
    </w:p>
    <w:p w14:paraId="5FBBD02B" w14:textId="7E73A18C" w:rsidR="00E305C8" w:rsidRDefault="00B46AA8" w:rsidP="00B75EFF">
      <w:pPr>
        <w:pStyle w:val="Style1"/>
        <w:tabs>
          <w:tab w:val="clear" w:pos="720"/>
        </w:tabs>
      </w:pPr>
      <w:r>
        <w:t xml:space="preserve">When read as a whole, </w:t>
      </w:r>
      <w:r w:rsidR="003B0707">
        <w:t xml:space="preserve">and while I acknowledge that </w:t>
      </w:r>
      <w:r w:rsidR="003B0707" w:rsidRPr="003B0707">
        <w:t xml:space="preserve">unclassified </w:t>
      </w:r>
      <w:r w:rsidR="003B0707">
        <w:t xml:space="preserve">county </w:t>
      </w:r>
      <w:r w:rsidR="003B0707" w:rsidRPr="003B0707">
        <w:t xml:space="preserve">road </w:t>
      </w:r>
      <w:r w:rsidR="003B0707">
        <w:t xml:space="preserve">status </w:t>
      </w:r>
      <w:r w:rsidR="003B0707" w:rsidRPr="003B0707">
        <w:t xml:space="preserve">is </w:t>
      </w:r>
      <w:r w:rsidR="003B0707">
        <w:t>not in itself co</w:t>
      </w:r>
      <w:r w:rsidR="003B0707" w:rsidRPr="003B0707">
        <w:t xml:space="preserve">nclusive of vehicular rights, </w:t>
      </w:r>
      <w:r w:rsidR="006C7E45">
        <w:t xml:space="preserve">I am </w:t>
      </w:r>
      <w:r w:rsidR="002473D9">
        <w:t xml:space="preserve">satisfied that the documentary evidence supports the existence of public carriageway rights along the Order route </w:t>
      </w:r>
      <w:r w:rsidR="00D7133D">
        <w:t>from the late 19</w:t>
      </w:r>
      <w:r w:rsidR="00E9313F" w:rsidRPr="003B0707">
        <w:rPr>
          <w:vertAlign w:val="superscript"/>
        </w:rPr>
        <w:t>th</w:t>
      </w:r>
      <w:r w:rsidR="00E9313F">
        <w:t xml:space="preserve"> </w:t>
      </w:r>
      <w:r w:rsidR="00D7133D">
        <w:t>Century through to the</w:t>
      </w:r>
      <w:r w:rsidR="001F1359">
        <w:t xml:space="preserve"> 1980s. </w:t>
      </w:r>
      <w:r w:rsidR="00061F4D">
        <w:t>As a result,</w:t>
      </w:r>
      <w:r w:rsidR="00E305C8">
        <w:t xml:space="preserve"> the tests for statutory and common law </w:t>
      </w:r>
      <w:r w:rsidR="00061F4D" w:rsidRPr="00061F4D">
        <w:t>dedication</w:t>
      </w:r>
      <w:r w:rsidR="00E305C8">
        <w:t xml:space="preserve"> </w:t>
      </w:r>
      <w:proofErr w:type="gramStart"/>
      <w:r w:rsidR="00E305C8">
        <w:t>are met</w:t>
      </w:r>
      <w:proofErr w:type="gramEnd"/>
      <w:r w:rsidR="00E305C8">
        <w:t xml:space="preserve">. </w:t>
      </w:r>
    </w:p>
    <w:p w14:paraId="1BA60D06" w14:textId="56773153" w:rsidR="003A6786" w:rsidRPr="003A6786" w:rsidRDefault="00A46058" w:rsidP="003A6786">
      <w:pPr>
        <w:pStyle w:val="Style1"/>
        <w:numPr>
          <w:ilvl w:val="0"/>
          <w:numId w:val="0"/>
        </w:numPr>
        <w:ind w:left="510" w:hanging="510"/>
        <w:rPr>
          <w:b/>
          <w:bCs/>
        </w:rPr>
      </w:pPr>
      <w:r>
        <w:rPr>
          <w:b/>
          <w:bCs/>
          <w:i/>
          <w:iCs/>
        </w:rPr>
        <w:t>User Evidence</w:t>
      </w:r>
    </w:p>
    <w:p w14:paraId="749A7F21" w14:textId="0468776C" w:rsidR="003A6786" w:rsidRPr="003A6786" w:rsidRDefault="003A6786" w:rsidP="003A6786">
      <w:pPr>
        <w:pStyle w:val="Style1"/>
        <w:numPr>
          <w:ilvl w:val="0"/>
          <w:numId w:val="0"/>
        </w:numPr>
        <w:ind w:left="510" w:hanging="510"/>
        <w:rPr>
          <w:i/>
          <w:iCs/>
        </w:rPr>
      </w:pPr>
      <w:r w:rsidRPr="003A6786">
        <w:rPr>
          <w:i/>
          <w:iCs/>
        </w:rPr>
        <w:t xml:space="preserve">When the right to use the way </w:t>
      </w:r>
      <w:proofErr w:type="gramStart"/>
      <w:r w:rsidRPr="003A6786">
        <w:rPr>
          <w:i/>
          <w:iCs/>
        </w:rPr>
        <w:t>was brought</w:t>
      </w:r>
      <w:proofErr w:type="gramEnd"/>
      <w:r w:rsidRPr="003A6786">
        <w:rPr>
          <w:i/>
          <w:iCs/>
        </w:rPr>
        <w:t xml:space="preserve"> into question</w:t>
      </w:r>
    </w:p>
    <w:p w14:paraId="36465C31" w14:textId="77777777" w:rsidR="001E484E" w:rsidRDefault="000C77E0" w:rsidP="001E484E">
      <w:pPr>
        <w:pStyle w:val="Style1"/>
        <w:tabs>
          <w:tab w:val="clear" w:pos="720"/>
        </w:tabs>
      </w:pPr>
      <w:r>
        <w:t>U</w:t>
      </w:r>
      <w:r w:rsidR="003D109D" w:rsidRPr="00867022">
        <w:t xml:space="preserve">nder section 31 of the Highways Act 1980 which provides that where a way, other than a way of such a character that use of it could not give rise at common law to any presumption of dedication, has been actually enjoyed by the public, ‘as of right’ and without interruption, for a period of twenty years, the way is deemed to have been dedicated as a highway unless there is sufficient evidence that the landowner demonstrated a lack of any intention during this period to dedicate the route. ‘As of right’ means without force, </w:t>
      </w:r>
      <w:proofErr w:type="gramStart"/>
      <w:r w:rsidR="003D109D" w:rsidRPr="00867022">
        <w:t>secrecy</w:t>
      </w:r>
      <w:proofErr w:type="gramEnd"/>
      <w:r w:rsidR="003D109D" w:rsidRPr="00867022">
        <w:t xml:space="preserve"> and permission. The 20-year period applies retrospectively from the date on which the right of the route </w:t>
      </w:r>
      <w:proofErr w:type="gramStart"/>
      <w:r w:rsidR="003D109D" w:rsidRPr="00867022">
        <w:t>was brought</w:t>
      </w:r>
      <w:proofErr w:type="gramEnd"/>
      <w:r w:rsidR="003D109D" w:rsidRPr="00867022">
        <w:t xml:space="preserve"> into question</w:t>
      </w:r>
      <w:r w:rsidR="008221FC">
        <w:t xml:space="preserve">. </w:t>
      </w:r>
    </w:p>
    <w:p w14:paraId="38752ACA" w14:textId="77777777" w:rsidR="001E484E" w:rsidRDefault="00B75EFF" w:rsidP="001E484E">
      <w:pPr>
        <w:pStyle w:val="Style1"/>
        <w:tabs>
          <w:tab w:val="clear" w:pos="720"/>
        </w:tabs>
      </w:pPr>
      <w:r>
        <w:t xml:space="preserve">In this case </w:t>
      </w:r>
      <w:r w:rsidR="00F83C41">
        <w:t>the</w:t>
      </w:r>
      <w:r w:rsidR="00703620">
        <w:t xml:space="preserve"> date of challenge is to </w:t>
      </w:r>
      <w:proofErr w:type="gramStart"/>
      <w:r w:rsidR="00703620">
        <w:t>be taken</w:t>
      </w:r>
      <w:proofErr w:type="gramEnd"/>
      <w:r w:rsidR="00703620">
        <w:t xml:space="preserve"> from the date of application i.e. 2015. </w:t>
      </w:r>
      <w:r w:rsidR="008221FC">
        <w:t xml:space="preserve">The 20-year period </w:t>
      </w:r>
      <w:r w:rsidR="008F1EB5" w:rsidRPr="009E5934">
        <w:t>under consideration is therefore</w:t>
      </w:r>
      <w:r w:rsidR="008221FC">
        <w:t xml:space="preserve"> </w:t>
      </w:r>
      <w:r w:rsidR="00BE35C7">
        <w:t>1995</w:t>
      </w:r>
      <w:r w:rsidR="008221FC">
        <w:t xml:space="preserve"> to 20</w:t>
      </w:r>
      <w:r w:rsidR="00BE35C7">
        <w:t>15</w:t>
      </w:r>
      <w:r w:rsidR="008221FC">
        <w:t>.</w:t>
      </w:r>
      <w:r w:rsidR="00F708CC">
        <w:t xml:space="preserve"> </w:t>
      </w:r>
      <w:proofErr w:type="gramStart"/>
      <w:r w:rsidR="001B3660">
        <w:t>21</w:t>
      </w:r>
      <w:proofErr w:type="gramEnd"/>
      <w:r w:rsidR="001B3660">
        <w:t xml:space="preserve"> user evidence </w:t>
      </w:r>
      <w:r w:rsidR="00A67AEE">
        <w:t xml:space="preserve">forms </w:t>
      </w:r>
      <w:proofErr w:type="gramStart"/>
      <w:r w:rsidR="00A67AEE">
        <w:t>were submitted</w:t>
      </w:r>
      <w:proofErr w:type="gramEnd"/>
      <w:r w:rsidR="00A67AEE">
        <w:t xml:space="preserve"> with the application. These suggest the Order route has </w:t>
      </w:r>
      <w:proofErr w:type="gramStart"/>
      <w:r w:rsidR="00A67AEE">
        <w:t xml:space="preserve">been </w:t>
      </w:r>
      <w:r w:rsidR="00A67AEE" w:rsidRPr="00A67AEE">
        <w:t>used</w:t>
      </w:r>
      <w:proofErr w:type="gramEnd"/>
      <w:r w:rsidR="00A67AEE" w:rsidRPr="00A67AEE">
        <w:t xml:space="preserve"> as a bridleway</w:t>
      </w:r>
      <w:r w:rsidR="001D753A">
        <w:t xml:space="preserve"> </w:t>
      </w:r>
      <w:r w:rsidR="00BE35C7">
        <w:t xml:space="preserve">between </w:t>
      </w:r>
      <w:r w:rsidR="001D753A">
        <w:t>1962</w:t>
      </w:r>
      <w:r w:rsidR="00BE35C7">
        <w:t xml:space="preserve"> and 2014 </w:t>
      </w:r>
      <w:r w:rsidR="001D753A">
        <w:t xml:space="preserve">by </w:t>
      </w:r>
      <w:proofErr w:type="gramStart"/>
      <w:r w:rsidR="001D753A">
        <w:t>a sufficient number of</w:t>
      </w:r>
      <w:proofErr w:type="gramEnd"/>
      <w:r w:rsidR="001D753A">
        <w:t xml:space="preserve"> people, varying in frequency. The use was without interruption, force, </w:t>
      </w:r>
      <w:proofErr w:type="gramStart"/>
      <w:r w:rsidR="001D753A">
        <w:t>secrecy</w:t>
      </w:r>
      <w:proofErr w:type="gramEnd"/>
      <w:r w:rsidR="001D753A">
        <w:t xml:space="preserve"> or permission. </w:t>
      </w:r>
    </w:p>
    <w:p w14:paraId="4B3669E7" w14:textId="77777777" w:rsidR="001E484E" w:rsidRDefault="001D753A" w:rsidP="001E484E">
      <w:pPr>
        <w:pStyle w:val="Style1"/>
        <w:tabs>
          <w:tab w:val="clear" w:pos="720"/>
        </w:tabs>
      </w:pPr>
      <w:r>
        <w:t xml:space="preserve">The user evidence suggests the </w:t>
      </w:r>
      <w:r w:rsidR="006C4C65">
        <w:t xml:space="preserve">public’s use of the Order route </w:t>
      </w:r>
      <w:proofErr w:type="gramStart"/>
      <w:r w:rsidR="006C4C65">
        <w:t>was not obstructed</w:t>
      </w:r>
      <w:proofErr w:type="gramEnd"/>
      <w:r w:rsidR="006C4C65">
        <w:t xml:space="preserve"> by locked gates</w:t>
      </w:r>
      <w:r>
        <w:t xml:space="preserve">. </w:t>
      </w:r>
      <w:r w:rsidR="00E96744">
        <w:t xml:space="preserve">Most users recall seeing others using the route on foot and on </w:t>
      </w:r>
      <w:r w:rsidR="00E96744">
        <w:lastRenderedPageBreak/>
        <w:t xml:space="preserve">horseback. </w:t>
      </w:r>
      <w:r w:rsidR="00215EDB">
        <w:t xml:space="preserve">The break in use whilst the route </w:t>
      </w:r>
      <w:proofErr w:type="gramStart"/>
      <w:r w:rsidR="00215EDB">
        <w:t>was closed</w:t>
      </w:r>
      <w:proofErr w:type="gramEnd"/>
      <w:r w:rsidR="00215EDB">
        <w:t xml:space="preserve"> during the foot and mouth outbreak in 2001 would not constitute an interruption.</w:t>
      </w:r>
      <w:r w:rsidR="003F0A69">
        <w:t xml:space="preserve"> </w:t>
      </w:r>
    </w:p>
    <w:p w14:paraId="34296E0D" w14:textId="5F8865BD" w:rsidR="003F0A69" w:rsidRDefault="003F0A69" w:rsidP="001E484E">
      <w:pPr>
        <w:pStyle w:val="Style1"/>
        <w:tabs>
          <w:tab w:val="clear" w:pos="720"/>
        </w:tabs>
      </w:pPr>
      <w:r>
        <w:t xml:space="preserve">There has been no cogent challenge to the user evidence which in my view </w:t>
      </w:r>
      <w:r w:rsidR="001E484E">
        <w:t>i</w:t>
      </w:r>
      <w:r>
        <w:t xml:space="preserve">s consistent and </w:t>
      </w:r>
      <w:r w:rsidR="007C37EB">
        <w:t xml:space="preserve">demonstrates bridleway rather than </w:t>
      </w:r>
      <w:r w:rsidR="00535364">
        <w:t>carriageway</w:t>
      </w:r>
      <w:r w:rsidR="007C37EB">
        <w:t xml:space="preserve"> rights along of Order route during the relevant period. </w:t>
      </w:r>
      <w:r w:rsidR="00535364">
        <w:t xml:space="preserve">There is no </w:t>
      </w:r>
      <w:r w:rsidR="00535364" w:rsidRPr="00C7081E">
        <w:t>evidence to show a lack of intention to dedicate a public right of way over the Order route within the 20-year period.</w:t>
      </w:r>
    </w:p>
    <w:p w14:paraId="21067089" w14:textId="1DF976C1" w:rsidR="005B672C" w:rsidRPr="005B672C" w:rsidRDefault="005B672C" w:rsidP="005B672C">
      <w:pPr>
        <w:pStyle w:val="Style1"/>
        <w:numPr>
          <w:ilvl w:val="0"/>
          <w:numId w:val="0"/>
        </w:numPr>
        <w:rPr>
          <w:b/>
          <w:bCs/>
        </w:rPr>
      </w:pPr>
      <w:r w:rsidRPr="005B672C">
        <w:rPr>
          <w:b/>
          <w:bCs/>
        </w:rPr>
        <w:t>The Natural Environment and Rural Communities Act 2006</w:t>
      </w:r>
    </w:p>
    <w:p w14:paraId="36BF1233" w14:textId="70B66DC6" w:rsidR="006063D2" w:rsidRDefault="007A3DE5" w:rsidP="001E484E">
      <w:pPr>
        <w:pStyle w:val="Style1"/>
        <w:tabs>
          <w:tab w:val="clear" w:pos="720"/>
        </w:tabs>
      </w:pPr>
      <w:r>
        <w:t xml:space="preserve">The effects of the Natural Environment and Rural Communities Act 2006 and the omission of the route from the </w:t>
      </w:r>
      <w:proofErr w:type="spellStart"/>
      <w:r>
        <w:t>L</w:t>
      </w:r>
      <w:r w:rsidR="005B672C">
        <w:t>oS</w:t>
      </w:r>
      <w:proofErr w:type="spellEnd"/>
      <w:r w:rsidR="005B672C">
        <w:t xml:space="preserve"> </w:t>
      </w:r>
      <w:r w:rsidR="002D72BA">
        <w:t xml:space="preserve">by the </w:t>
      </w:r>
      <w:r>
        <w:t>relevant date in 2006 are such that</w:t>
      </w:r>
      <w:r w:rsidR="001E484E">
        <w:t xml:space="preserve"> rights for</w:t>
      </w:r>
      <w:r>
        <w:t xml:space="preserve"> public </w:t>
      </w:r>
      <w:r w:rsidR="002D72BA">
        <w:t>mechanically propelled vehicles</w:t>
      </w:r>
      <w:r>
        <w:t xml:space="preserve"> </w:t>
      </w:r>
      <w:r w:rsidR="006063D2">
        <w:t xml:space="preserve">(MPVs) </w:t>
      </w:r>
      <w:r>
        <w:t xml:space="preserve">have </w:t>
      </w:r>
      <w:proofErr w:type="gramStart"/>
      <w:r>
        <w:t>been extinguished</w:t>
      </w:r>
      <w:proofErr w:type="gramEnd"/>
      <w:r w:rsidR="008A5214">
        <w:t xml:space="preserve">. Accordingly, I am satisfied that a restricted byway is the appropriate status for the Order route. </w:t>
      </w:r>
      <w:r w:rsidR="00861099">
        <w:t xml:space="preserve">The Act </w:t>
      </w:r>
      <w:r w:rsidR="00B87C95">
        <w:t>also created</w:t>
      </w:r>
      <w:r w:rsidR="001E484E">
        <w:t xml:space="preserve"> </w:t>
      </w:r>
      <w:r w:rsidR="00861099" w:rsidRPr="00861099">
        <w:t>private vehicular rights for people who would otherwise have relied on the extinguished</w:t>
      </w:r>
      <w:r w:rsidR="006063D2">
        <w:t xml:space="preserve"> MPV </w:t>
      </w:r>
      <w:r w:rsidR="00861099" w:rsidRPr="00861099">
        <w:t>rights to get to their land</w:t>
      </w:r>
      <w:r w:rsidR="00B87C95">
        <w:t xml:space="preserve">. This may be relevant to </w:t>
      </w:r>
      <w:r w:rsidR="000E5A9C">
        <w:t xml:space="preserve">Mr &amp; Mrs Fielden who own land between points </w:t>
      </w:r>
      <w:r w:rsidR="006063D2">
        <w:t xml:space="preserve">J and G. </w:t>
      </w:r>
    </w:p>
    <w:p w14:paraId="4ACBD183" w14:textId="77777777" w:rsidR="00C101C4" w:rsidRPr="00C101C4" w:rsidRDefault="00C101C4" w:rsidP="00C101C4">
      <w:pPr>
        <w:pStyle w:val="Style1"/>
        <w:numPr>
          <w:ilvl w:val="0"/>
          <w:numId w:val="0"/>
        </w:numPr>
        <w:rPr>
          <w:b/>
          <w:bCs/>
        </w:rPr>
      </w:pPr>
      <w:r w:rsidRPr="00C101C4">
        <w:rPr>
          <w:b/>
          <w:bCs/>
        </w:rPr>
        <w:t>Other Matters</w:t>
      </w:r>
    </w:p>
    <w:p w14:paraId="38091DD5" w14:textId="70D3DE7C" w:rsidR="004D2CC1" w:rsidRDefault="006063D2" w:rsidP="001E484E">
      <w:pPr>
        <w:pStyle w:val="Style1"/>
        <w:tabs>
          <w:tab w:val="clear" w:pos="720"/>
        </w:tabs>
      </w:pPr>
      <w:r>
        <w:t>I</w:t>
      </w:r>
      <w:r w:rsidR="00AC6BE0">
        <w:t xml:space="preserve">ssues raised by the objectors include the effect the confirmation of the Order would have on </w:t>
      </w:r>
      <w:r>
        <w:t>access to their land,</w:t>
      </w:r>
      <w:r w:rsidR="000A2164">
        <w:t xml:space="preserve"> public safety, </w:t>
      </w:r>
      <w:r w:rsidR="00E8164F">
        <w:t xml:space="preserve">the existence of other public </w:t>
      </w:r>
      <w:r w:rsidR="008A5214">
        <w:t>routes and future maintenance of the Order route</w:t>
      </w:r>
      <w:r w:rsidR="004D2CC1">
        <w:t xml:space="preserve">. Whilst I note, and can appreciate </w:t>
      </w:r>
      <w:proofErr w:type="gramStart"/>
      <w:r w:rsidR="004D2CC1">
        <w:t>some of</w:t>
      </w:r>
      <w:proofErr w:type="gramEnd"/>
      <w:r w:rsidR="004D2CC1">
        <w:t xml:space="preserve"> these concerns</w:t>
      </w:r>
      <w:r w:rsidR="004D2CC1" w:rsidRPr="004D2CC1">
        <w:t xml:space="preserve">, these are not matters which can </w:t>
      </w:r>
      <w:proofErr w:type="gramStart"/>
      <w:r w:rsidR="004D2CC1" w:rsidRPr="004D2CC1">
        <w:t>be taken</w:t>
      </w:r>
      <w:proofErr w:type="gramEnd"/>
      <w:r w:rsidR="004D2CC1" w:rsidRPr="004D2CC1">
        <w:t xml:space="preserve"> into consideration under section 53 of the 1981 Act. </w:t>
      </w:r>
    </w:p>
    <w:p w14:paraId="7289D808" w14:textId="6F56E403" w:rsidR="008A5214" w:rsidRPr="004D2CC1" w:rsidRDefault="008A5214" w:rsidP="001E484E">
      <w:pPr>
        <w:pStyle w:val="Style1"/>
        <w:tabs>
          <w:tab w:val="clear" w:pos="720"/>
        </w:tabs>
      </w:pPr>
      <w:r w:rsidRPr="008A5214">
        <w:t>The Byways &amp; Bridleways Trust</w:t>
      </w:r>
      <w:r w:rsidR="00F51337">
        <w:t xml:space="preserve"> have suggested that the Order </w:t>
      </w:r>
      <w:proofErr w:type="gramStart"/>
      <w:r w:rsidR="00F51337">
        <w:t>be amended</w:t>
      </w:r>
      <w:proofErr w:type="gramEnd"/>
      <w:r w:rsidR="00F51337">
        <w:t xml:space="preserve"> to include</w:t>
      </w:r>
      <w:r w:rsidR="000E4E5D">
        <w:t xml:space="preserve"> Moor Lane north of point K to include the entirety of Footpath 8 Wiswell</w:t>
      </w:r>
      <w:r w:rsidRPr="008A5214">
        <w:t>.</w:t>
      </w:r>
      <w:r w:rsidR="00DC2423">
        <w:t xml:space="preserve"> However, I concur with the OMA </w:t>
      </w:r>
      <w:r w:rsidR="009E7B76">
        <w:t>that confirmation of this Order does not prevent or prejudice any future Order that might come forward should there be sufficient evidence of higher rights along this part of Moor Lane. To</w:t>
      </w:r>
      <w:r w:rsidR="00614F6A">
        <w:t xml:space="preserve"> attempt to resolve this matter at this stage </w:t>
      </w:r>
      <w:r w:rsidR="009E7B76">
        <w:t xml:space="preserve">would unnecessarily complicate matters </w:t>
      </w:r>
      <w:r w:rsidR="003510A8">
        <w:t xml:space="preserve">something which would not be in the public interest. </w:t>
      </w:r>
    </w:p>
    <w:p w14:paraId="32522F3E" w14:textId="109254EB" w:rsidR="00C441A9" w:rsidRPr="006F6BFF" w:rsidRDefault="00C441A9" w:rsidP="00810BAC">
      <w:pPr>
        <w:pStyle w:val="Style1"/>
        <w:numPr>
          <w:ilvl w:val="0"/>
          <w:numId w:val="0"/>
        </w:numPr>
        <w:rPr>
          <w:b/>
          <w:bCs/>
        </w:rPr>
      </w:pPr>
      <w:r w:rsidRPr="006F6BFF">
        <w:rPr>
          <w:b/>
          <w:bCs/>
        </w:rPr>
        <w:t>Conclusions</w:t>
      </w:r>
    </w:p>
    <w:p w14:paraId="60F7583E" w14:textId="77777777" w:rsidR="00D51AEC" w:rsidRDefault="009C6751" w:rsidP="009C6751">
      <w:pPr>
        <w:pStyle w:val="Style1"/>
      </w:pPr>
      <w:r>
        <w:t xml:space="preserve">There is credible evidence in the Applicant’s favour that the Order route had the local reputation as a public carriageway from the late 1890s up until the 1980s when it </w:t>
      </w:r>
      <w:proofErr w:type="gramStart"/>
      <w:r>
        <w:t>was erroneously removed</w:t>
      </w:r>
      <w:proofErr w:type="gramEnd"/>
      <w:r>
        <w:t xml:space="preserve"> from the </w:t>
      </w:r>
      <w:proofErr w:type="spellStart"/>
      <w:r>
        <w:t>LoS</w:t>
      </w:r>
      <w:proofErr w:type="spellEnd"/>
      <w:r>
        <w:t>.</w:t>
      </w:r>
      <w:r w:rsidRPr="009C6751">
        <w:t xml:space="preserve"> </w:t>
      </w:r>
      <w:r w:rsidRPr="00FD6589">
        <w:t xml:space="preserve">The user evidence submitted to the OMA supports the view that the Order route was already a recognised public route which, by the latter half of the </w:t>
      </w:r>
      <w:r>
        <w:t>20</w:t>
      </w:r>
      <w:r w:rsidRPr="001062FC">
        <w:rPr>
          <w:vertAlign w:val="superscript"/>
        </w:rPr>
        <w:t>th</w:t>
      </w:r>
      <w:r>
        <w:t xml:space="preserve"> C</w:t>
      </w:r>
      <w:r w:rsidRPr="00FD6589">
        <w:t xml:space="preserve">entury, was </w:t>
      </w:r>
      <w:proofErr w:type="gramStart"/>
      <w:r w:rsidRPr="00FD6589">
        <w:t>mainly used</w:t>
      </w:r>
      <w:proofErr w:type="gramEnd"/>
      <w:r w:rsidRPr="00FD6589">
        <w:t xml:space="preserve"> by the public on foot, </w:t>
      </w:r>
      <w:proofErr w:type="gramStart"/>
      <w:r w:rsidRPr="00FD6589">
        <w:t>horseback</w:t>
      </w:r>
      <w:proofErr w:type="gramEnd"/>
      <w:r w:rsidRPr="00FD6589">
        <w:t xml:space="preserve"> and bicycle due to the nature of the terrain.</w:t>
      </w:r>
      <w:r>
        <w:t xml:space="preserve"> </w:t>
      </w:r>
    </w:p>
    <w:p w14:paraId="51A3C4B6" w14:textId="2E4E17B4" w:rsidR="009C6751" w:rsidRDefault="009C6751" w:rsidP="009C6751">
      <w:pPr>
        <w:pStyle w:val="Style1"/>
      </w:pPr>
      <w:r w:rsidRPr="0052589D">
        <w:t>The fact that there has been</w:t>
      </w:r>
      <w:r>
        <w:t xml:space="preserve"> little or no use of the Order route by vehicles </w:t>
      </w:r>
      <w:r w:rsidRPr="0052589D">
        <w:t>in recent times does not preclude the possibility of a</w:t>
      </w:r>
      <w:r w:rsidR="009C70E9">
        <w:t xml:space="preserve"> restricted byway </w:t>
      </w:r>
      <w:proofErr w:type="gramStart"/>
      <w:r w:rsidRPr="0052589D">
        <w:t>being added</w:t>
      </w:r>
      <w:proofErr w:type="gramEnd"/>
      <w:r w:rsidRPr="0052589D">
        <w:t xml:space="preserve"> to the</w:t>
      </w:r>
      <w:r>
        <w:t xml:space="preserve"> DMS </w:t>
      </w:r>
      <w:r w:rsidRPr="0052589D">
        <w:t>bearing in mind the long-established legal principle “</w:t>
      </w:r>
      <w:r w:rsidRPr="0052589D">
        <w:rPr>
          <w:i/>
          <w:iCs/>
        </w:rPr>
        <w:t>once a highway, always a highway</w:t>
      </w:r>
      <w:proofErr w:type="gramStart"/>
      <w:r w:rsidRPr="0052589D">
        <w:t>”.</w:t>
      </w:r>
      <w:proofErr w:type="gramEnd"/>
    </w:p>
    <w:p w14:paraId="774818DD" w14:textId="0022B70D" w:rsidR="009C6751" w:rsidRDefault="009C6751" w:rsidP="009C6751">
      <w:pPr>
        <w:pStyle w:val="Style1"/>
      </w:pPr>
      <w:r w:rsidRPr="009C6751">
        <w:t xml:space="preserve">On the balance of probabilities, and considering the </w:t>
      </w:r>
      <w:proofErr w:type="gramStart"/>
      <w:r w:rsidRPr="009C6751">
        <w:t>evidence as a whole, I</w:t>
      </w:r>
      <w:proofErr w:type="gramEnd"/>
      <w:r w:rsidRPr="009C6751">
        <w:t xml:space="preserve"> am satisfied, that the Order route should </w:t>
      </w:r>
      <w:proofErr w:type="gramStart"/>
      <w:r w:rsidRPr="009C6751">
        <w:t>be recorded</w:t>
      </w:r>
      <w:proofErr w:type="gramEnd"/>
      <w:r w:rsidRPr="009C6751">
        <w:t xml:space="preserve"> on the DMS as a </w:t>
      </w:r>
      <w:r w:rsidR="00D51AEC">
        <w:t>r</w:t>
      </w:r>
      <w:r w:rsidRPr="009C6751">
        <w:t xml:space="preserve">estricted </w:t>
      </w:r>
      <w:r w:rsidR="00D51AEC">
        <w:t>b</w:t>
      </w:r>
      <w:r w:rsidRPr="009C6751">
        <w:t xml:space="preserve">yway. Having regard to these and all other matters raised I conclude that the Order should </w:t>
      </w:r>
      <w:proofErr w:type="gramStart"/>
      <w:r w:rsidRPr="009C6751">
        <w:t>be confirmed</w:t>
      </w:r>
      <w:proofErr w:type="gramEnd"/>
      <w:r>
        <w:t>.</w:t>
      </w:r>
    </w:p>
    <w:p w14:paraId="64653BFF" w14:textId="650162DE" w:rsidR="009C6751" w:rsidRDefault="009C6751" w:rsidP="009C6751">
      <w:pPr>
        <w:pStyle w:val="Style1"/>
        <w:numPr>
          <w:ilvl w:val="0"/>
          <w:numId w:val="0"/>
        </w:numPr>
      </w:pPr>
    </w:p>
    <w:p w14:paraId="035E9B5C" w14:textId="64CF71F3" w:rsidR="00057D96" w:rsidRPr="00C37E27" w:rsidRDefault="00057D96" w:rsidP="00C37E27">
      <w:pPr>
        <w:pStyle w:val="Style1"/>
        <w:numPr>
          <w:ilvl w:val="0"/>
          <w:numId w:val="0"/>
        </w:numPr>
        <w:rPr>
          <w:b/>
          <w:bCs/>
        </w:rPr>
      </w:pPr>
      <w:r w:rsidRPr="00C37E27">
        <w:rPr>
          <w:b/>
          <w:bCs/>
        </w:rPr>
        <w:lastRenderedPageBreak/>
        <w:t>Formal Decision</w:t>
      </w:r>
    </w:p>
    <w:p w14:paraId="16505186" w14:textId="744036F8" w:rsidR="009B2B39" w:rsidRPr="000F4D5D" w:rsidRDefault="00057D96" w:rsidP="000F4D5D">
      <w:pPr>
        <w:pStyle w:val="Style1"/>
      </w:pPr>
      <w:r>
        <w:t xml:space="preserve">The Order </w:t>
      </w:r>
      <w:proofErr w:type="gramStart"/>
      <w:r>
        <w:t>is confirmed</w:t>
      </w:r>
      <w:proofErr w:type="gramEnd"/>
      <w:r w:rsidR="004D5C4F">
        <w:t xml:space="preserve">. </w:t>
      </w:r>
    </w:p>
    <w:p w14:paraId="0E49E59A" w14:textId="77777777" w:rsidR="000F4D5D" w:rsidRDefault="000F4D5D" w:rsidP="00985933">
      <w:pPr>
        <w:tabs>
          <w:tab w:val="left" w:pos="432"/>
        </w:tabs>
        <w:spacing w:before="180"/>
        <w:outlineLvl w:val="0"/>
        <w:rPr>
          <w:rFonts w:ascii="Monotype Corsiva" w:hAnsi="Monotype Corsiva"/>
          <w:color w:val="000000"/>
          <w:kern w:val="28"/>
          <w:sz w:val="36"/>
          <w:szCs w:val="36"/>
        </w:rPr>
      </w:pPr>
    </w:p>
    <w:p w14:paraId="2254396E" w14:textId="1A9CD952" w:rsidR="009B2B39" w:rsidRPr="00985933" w:rsidRDefault="009B2B39" w:rsidP="00985933">
      <w:pPr>
        <w:tabs>
          <w:tab w:val="left" w:pos="432"/>
        </w:tabs>
        <w:spacing w:before="180"/>
        <w:outlineLvl w:val="0"/>
        <w:rPr>
          <w:rFonts w:ascii="Monotype Corsiva" w:hAnsi="Monotype Corsiva"/>
          <w:color w:val="000000"/>
          <w:kern w:val="28"/>
          <w:sz w:val="36"/>
          <w:szCs w:val="36"/>
        </w:rPr>
      </w:pPr>
      <w:r>
        <w:rPr>
          <w:rFonts w:ascii="Monotype Corsiva" w:hAnsi="Monotype Corsiva"/>
          <w:color w:val="000000"/>
          <w:kern w:val="28"/>
          <w:sz w:val="36"/>
          <w:szCs w:val="36"/>
        </w:rPr>
        <w:t xml:space="preserve">D M Young </w:t>
      </w:r>
    </w:p>
    <w:p w14:paraId="561D9E35" w14:textId="59D4FE92" w:rsidR="007845FA" w:rsidRPr="000F4D5D" w:rsidRDefault="009B2B39" w:rsidP="000F4D5D">
      <w:pPr>
        <w:tabs>
          <w:tab w:val="left" w:pos="432"/>
        </w:tabs>
        <w:spacing w:before="180"/>
        <w:outlineLvl w:val="0"/>
        <w:rPr>
          <w:rFonts w:cs="Arial"/>
          <w:color w:val="000000"/>
          <w:kern w:val="28"/>
          <w:szCs w:val="24"/>
        </w:rPr>
      </w:pPr>
      <w:r w:rsidRPr="004A61B1">
        <w:rPr>
          <w:rFonts w:cs="Arial"/>
          <w:color w:val="000000"/>
          <w:kern w:val="28"/>
          <w:szCs w:val="24"/>
        </w:rPr>
        <w:t>INSPECTOR</w:t>
      </w:r>
    </w:p>
    <w:p w14:paraId="65F1C884" w14:textId="77777777" w:rsidR="007845FA" w:rsidRDefault="007845FA" w:rsidP="007845FA">
      <w:pPr>
        <w:rPr>
          <w:color w:val="000000"/>
          <w:kern w:val="28"/>
          <w:u w:val="single"/>
        </w:rPr>
      </w:pPr>
    </w:p>
    <w:p w14:paraId="4C69D21F" w14:textId="77777777" w:rsidR="005B6558" w:rsidRDefault="005B6558" w:rsidP="007845FA">
      <w:pPr>
        <w:rPr>
          <w:color w:val="000000"/>
          <w:kern w:val="28"/>
          <w:u w:val="single"/>
        </w:rPr>
      </w:pPr>
    </w:p>
    <w:p w14:paraId="5803A97E" w14:textId="77777777" w:rsidR="005B6558" w:rsidRDefault="005B6558" w:rsidP="007845FA">
      <w:pPr>
        <w:rPr>
          <w:color w:val="000000"/>
          <w:kern w:val="28"/>
          <w:u w:val="single"/>
        </w:rPr>
      </w:pPr>
    </w:p>
    <w:p w14:paraId="140E964F" w14:textId="77777777" w:rsidR="005B6558" w:rsidRDefault="005B6558" w:rsidP="007845FA">
      <w:pPr>
        <w:rPr>
          <w:color w:val="000000"/>
          <w:kern w:val="28"/>
          <w:u w:val="single"/>
        </w:rPr>
      </w:pPr>
    </w:p>
    <w:p w14:paraId="080CDC9B" w14:textId="77777777" w:rsidR="005B6558" w:rsidRDefault="005B6558" w:rsidP="007845FA">
      <w:pPr>
        <w:rPr>
          <w:color w:val="000000"/>
          <w:kern w:val="28"/>
          <w:u w:val="single"/>
        </w:rPr>
      </w:pPr>
    </w:p>
    <w:p w14:paraId="4226F777" w14:textId="77777777" w:rsidR="005B6558" w:rsidRDefault="005B6558" w:rsidP="007845FA">
      <w:pPr>
        <w:rPr>
          <w:color w:val="000000"/>
          <w:kern w:val="28"/>
          <w:u w:val="single"/>
        </w:rPr>
      </w:pPr>
    </w:p>
    <w:p w14:paraId="021EFAD6" w14:textId="77777777" w:rsidR="005B6558" w:rsidRDefault="005B6558" w:rsidP="007845FA">
      <w:pPr>
        <w:rPr>
          <w:color w:val="000000"/>
          <w:kern w:val="28"/>
          <w:u w:val="single"/>
        </w:rPr>
      </w:pPr>
    </w:p>
    <w:p w14:paraId="2BD4AF8A" w14:textId="77777777" w:rsidR="005B6558" w:rsidRDefault="005B6558" w:rsidP="007845FA">
      <w:pPr>
        <w:rPr>
          <w:color w:val="000000"/>
          <w:kern w:val="28"/>
          <w:u w:val="single"/>
        </w:rPr>
      </w:pPr>
    </w:p>
    <w:p w14:paraId="70445802" w14:textId="77777777" w:rsidR="005B6558" w:rsidRDefault="005B6558" w:rsidP="007845FA">
      <w:pPr>
        <w:rPr>
          <w:color w:val="000000"/>
          <w:kern w:val="28"/>
          <w:u w:val="single"/>
        </w:rPr>
      </w:pPr>
    </w:p>
    <w:p w14:paraId="2664E475" w14:textId="77777777" w:rsidR="005B6558" w:rsidRDefault="005B6558" w:rsidP="007845FA">
      <w:pPr>
        <w:rPr>
          <w:color w:val="000000"/>
          <w:kern w:val="28"/>
          <w:u w:val="single"/>
        </w:rPr>
      </w:pPr>
    </w:p>
    <w:p w14:paraId="32BF5C39" w14:textId="77777777" w:rsidR="005B6558" w:rsidRDefault="005B6558" w:rsidP="007845FA">
      <w:pPr>
        <w:rPr>
          <w:color w:val="000000"/>
          <w:kern w:val="28"/>
          <w:u w:val="single"/>
        </w:rPr>
      </w:pPr>
    </w:p>
    <w:p w14:paraId="605ACE82" w14:textId="77777777" w:rsidR="005B6558" w:rsidRDefault="005B6558" w:rsidP="007845FA">
      <w:pPr>
        <w:rPr>
          <w:color w:val="000000"/>
          <w:kern w:val="28"/>
          <w:u w:val="single"/>
        </w:rPr>
      </w:pPr>
    </w:p>
    <w:p w14:paraId="255B0206" w14:textId="77777777" w:rsidR="005B6558" w:rsidRDefault="005B6558" w:rsidP="007845FA">
      <w:pPr>
        <w:rPr>
          <w:color w:val="000000"/>
          <w:kern w:val="28"/>
          <w:u w:val="single"/>
        </w:rPr>
      </w:pPr>
    </w:p>
    <w:p w14:paraId="785ED2D2" w14:textId="77777777" w:rsidR="005B6558" w:rsidRDefault="005B6558" w:rsidP="007845FA">
      <w:pPr>
        <w:rPr>
          <w:color w:val="000000"/>
          <w:kern w:val="28"/>
          <w:u w:val="single"/>
        </w:rPr>
      </w:pPr>
    </w:p>
    <w:p w14:paraId="4194DB8F" w14:textId="77777777" w:rsidR="005B6558" w:rsidRDefault="005B6558" w:rsidP="007845FA">
      <w:pPr>
        <w:rPr>
          <w:color w:val="000000"/>
          <w:kern w:val="28"/>
          <w:u w:val="single"/>
        </w:rPr>
      </w:pPr>
    </w:p>
    <w:p w14:paraId="759B245B" w14:textId="77777777" w:rsidR="00E50469" w:rsidRDefault="00E50469" w:rsidP="007845FA">
      <w:pPr>
        <w:rPr>
          <w:color w:val="000000"/>
          <w:kern w:val="28"/>
          <w:u w:val="single"/>
        </w:rPr>
      </w:pPr>
    </w:p>
    <w:p w14:paraId="2214B136" w14:textId="77777777" w:rsidR="00E50469" w:rsidRDefault="00E50469" w:rsidP="007845FA">
      <w:pPr>
        <w:rPr>
          <w:color w:val="000000"/>
          <w:kern w:val="28"/>
          <w:u w:val="single"/>
        </w:rPr>
      </w:pPr>
    </w:p>
    <w:p w14:paraId="24AB48D8" w14:textId="77777777" w:rsidR="00E50469" w:rsidRDefault="00E50469" w:rsidP="007845FA">
      <w:pPr>
        <w:rPr>
          <w:color w:val="000000"/>
          <w:kern w:val="28"/>
          <w:u w:val="single"/>
        </w:rPr>
      </w:pPr>
    </w:p>
    <w:p w14:paraId="22CADE4D" w14:textId="77777777" w:rsidR="00E50469" w:rsidRDefault="00E50469" w:rsidP="007845FA">
      <w:pPr>
        <w:rPr>
          <w:color w:val="000000"/>
          <w:kern w:val="28"/>
          <w:u w:val="single"/>
        </w:rPr>
      </w:pPr>
    </w:p>
    <w:p w14:paraId="49A93097" w14:textId="77777777" w:rsidR="00E50469" w:rsidRDefault="00E50469" w:rsidP="007845FA">
      <w:pPr>
        <w:rPr>
          <w:color w:val="000000"/>
          <w:kern w:val="28"/>
          <w:u w:val="single"/>
        </w:rPr>
      </w:pPr>
    </w:p>
    <w:p w14:paraId="48EC2628" w14:textId="77777777" w:rsidR="00E50469" w:rsidRDefault="00E50469" w:rsidP="007845FA">
      <w:pPr>
        <w:rPr>
          <w:color w:val="000000"/>
          <w:kern w:val="28"/>
          <w:u w:val="single"/>
        </w:rPr>
      </w:pPr>
    </w:p>
    <w:p w14:paraId="4933D1FF" w14:textId="77777777" w:rsidR="009C6751" w:rsidRDefault="009C6751" w:rsidP="007845FA">
      <w:pPr>
        <w:rPr>
          <w:color w:val="000000"/>
          <w:kern w:val="28"/>
          <w:u w:val="single"/>
        </w:rPr>
      </w:pPr>
    </w:p>
    <w:p w14:paraId="3E3B4999" w14:textId="77777777" w:rsidR="009C6751" w:rsidRDefault="009C6751" w:rsidP="007845FA">
      <w:pPr>
        <w:rPr>
          <w:color w:val="000000"/>
          <w:kern w:val="28"/>
          <w:u w:val="single"/>
        </w:rPr>
      </w:pPr>
    </w:p>
    <w:p w14:paraId="6009120B" w14:textId="77777777" w:rsidR="009C6751" w:rsidRDefault="009C6751" w:rsidP="007845FA">
      <w:pPr>
        <w:rPr>
          <w:color w:val="000000"/>
          <w:kern w:val="28"/>
          <w:u w:val="single"/>
        </w:rPr>
      </w:pPr>
    </w:p>
    <w:p w14:paraId="1D806ABF" w14:textId="77777777" w:rsidR="009C6751" w:rsidRDefault="009C6751" w:rsidP="007845FA">
      <w:pPr>
        <w:rPr>
          <w:color w:val="000000"/>
          <w:kern w:val="28"/>
          <w:u w:val="single"/>
        </w:rPr>
      </w:pPr>
    </w:p>
    <w:p w14:paraId="28FEF922" w14:textId="77777777" w:rsidR="009C6751" w:rsidRDefault="009C6751" w:rsidP="007845FA">
      <w:pPr>
        <w:rPr>
          <w:color w:val="000000"/>
          <w:kern w:val="28"/>
          <w:u w:val="single"/>
        </w:rPr>
      </w:pPr>
    </w:p>
    <w:p w14:paraId="4B6F83CE" w14:textId="77777777" w:rsidR="009C6751" w:rsidRDefault="009C6751" w:rsidP="007845FA">
      <w:pPr>
        <w:rPr>
          <w:color w:val="000000"/>
          <w:kern w:val="28"/>
          <w:u w:val="single"/>
        </w:rPr>
      </w:pPr>
    </w:p>
    <w:p w14:paraId="2F78A7D3" w14:textId="77777777" w:rsidR="00E50469" w:rsidRDefault="00E50469" w:rsidP="007845FA">
      <w:pPr>
        <w:rPr>
          <w:color w:val="000000"/>
          <w:kern w:val="28"/>
          <w:u w:val="single"/>
        </w:rPr>
      </w:pPr>
    </w:p>
    <w:p w14:paraId="04238136" w14:textId="77777777" w:rsidR="00E50469" w:rsidRDefault="00E50469" w:rsidP="007845FA">
      <w:pPr>
        <w:rPr>
          <w:color w:val="000000"/>
          <w:kern w:val="28"/>
          <w:u w:val="single"/>
        </w:rPr>
      </w:pPr>
    </w:p>
    <w:p w14:paraId="3C423960" w14:textId="77777777" w:rsidR="00E50469" w:rsidRDefault="00E50469" w:rsidP="007845FA">
      <w:pPr>
        <w:rPr>
          <w:color w:val="000000"/>
          <w:kern w:val="28"/>
          <w:u w:val="single"/>
        </w:rPr>
      </w:pPr>
    </w:p>
    <w:p w14:paraId="38D2591F" w14:textId="77777777" w:rsidR="00E50469" w:rsidRDefault="00E50469" w:rsidP="007845FA">
      <w:pPr>
        <w:rPr>
          <w:color w:val="000000"/>
          <w:kern w:val="28"/>
          <w:u w:val="single"/>
        </w:rPr>
      </w:pPr>
    </w:p>
    <w:p w14:paraId="56C71646" w14:textId="77777777" w:rsidR="00E50469" w:rsidRDefault="00E50469" w:rsidP="007845FA">
      <w:pPr>
        <w:rPr>
          <w:color w:val="000000"/>
          <w:kern w:val="28"/>
          <w:u w:val="single"/>
        </w:rPr>
      </w:pPr>
    </w:p>
    <w:p w14:paraId="742EE586" w14:textId="77777777" w:rsidR="00E50469" w:rsidRDefault="00E50469" w:rsidP="007845FA">
      <w:pPr>
        <w:rPr>
          <w:color w:val="000000"/>
          <w:kern w:val="28"/>
          <w:u w:val="single"/>
        </w:rPr>
      </w:pPr>
    </w:p>
    <w:p w14:paraId="118986CD" w14:textId="77777777" w:rsidR="00E50469" w:rsidRDefault="00E50469" w:rsidP="007845FA">
      <w:pPr>
        <w:rPr>
          <w:color w:val="000000"/>
          <w:kern w:val="28"/>
          <w:u w:val="single"/>
        </w:rPr>
      </w:pPr>
    </w:p>
    <w:p w14:paraId="33652994" w14:textId="77777777" w:rsidR="00E50469" w:rsidRDefault="00E50469" w:rsidP="007845FA">
      <w:pPr>
        <w:rPr>
          <w:color w:val="000000"/>
          <w:kern w:val="28"/>
          <w:u w:val="single"/>
        </w:rPr>
      </w:pPr>
    </w:p>
    <w:p w14:paraId="49D370E7" w14:textId="77777777" w:rsidR="00E50469" w:rsidRDefault="00E50469" w:rsidP="007845FA">
      <w:pPr>
        <w:rPr>
          <w:color w:val="000000"/>
          <w:kern w:val="28"/>
          <w:u w:val="single"/>
        </w:rPr>
      </w:pPr>
    </w:p>
    <w:p w14:paraId="2A1254A3" w14:textId="77777777" w:rsidR="00E50469" w:rsidRDefault="00E50469" w:rsidP="007845FA">
      <w:pPr>
        <w:rPr>
          <w:color w:val="000000"/>
          <w:kern w:val="28"/>
          <w:u w:val="single"/>
        </w:rPr>
      </w:pPr>
    </w:p>
    <w:p w14:paraId="216F2FC5" w14:textId="77777777" w:rsidR="003038B9" w:rsidRDefault="003038B9" w:rsidP="007845FA">
      <w:pPr>
        <w:rPr>
          <w:color w:val="000000"/>
          <w:kern w:val="28"/>
          <w:u w:val="single"/>
        </w:rPr>
      </w:pPr>
    </w:p>
    <w:p w14:paraId="2663E1F4" w14:textId="77777777" w:rsidR="003038B9" w:rsidRDefault="003038B9" w:rsidP="007845FA">
      <w:pPr>
        <w:rPr>
          <w:color w:val="000000"/>
          <w:kern w:val="28"/>
          <w:u w:val="single"/>
        </w:rPr>
      </w:pPr>
    </w:p>
    <w:p w14:paraId="0E273B99" w14:textId="77777777" w:rsidR="003038B9" w:rsidRDefault="003038B9" w:rsidP="007845FA">
      <w:pPr>
        <w:rPr>
          <w:color w:val="000000"/>
          <w:kern w:val="28"/>
          <w:u w:val="single"/>
        </w:rPr>
      </w:pPr>
    </w:p>
    <w:p w14:paraId="59963D5F" w14:textId="77777777" w:rsidR="003038B9" w:rsidRDefault="003038B9" w:rsidP="007845FA">
      <w:pPr>
        <w:rPr>
          <w:color w:val="000000"/>
          <w:kern w:val="28"/>
          <w:u w:val="single"/>
        </w:rPr>
      </w:pPr>
    </w:p>
    <w:p w14:paraId="3D7959C6" w14:textId="77777777" w:rsidR="003038B9" w:rsidRDefault="003038B9" w:rsidP="007845FA">
      <w:pPr>
        <w:rPr>
          <w:color w:val="000000"/>
          <w:kern w:val="28"/>
          <w:u w:val="single"/>
        </w:rPr>
      </w:pPr>
    </w:p>
    <w:p w14:paraId="3C5ACBF5" w14:textId="77777777" w:rsidR="00E50469" w:rsidRDefault="00E50469" w:rsidP="007845FA">
      <w:pPr>
        <w:rPr>
          <w:color w:val="000000"/>
          <w:kern w:val="28"/>
          <w:u w:val="single"/>
        </w:rPr>
      </w:pPr>
    </w:p>
    <w:p w14:paraId="2035EFB5" w14:textId="20F6F249" w:rsidR="007845FA" w:rsidRDefault="0086721A" w:rsidP="007845FA">
      <w:pPr>
        <w:rPr>
          <w:color w:val="000000"/>
          <w:kern w:val="28"/>
          <w:u w:val="single"/>
        </w:rPr>
      </w:pPr>
      <w:r w:rsidRPr="0086721A">
        <w:rPr>
          <w:color w:val="000000"/>
          <w:kern w:val="28"/>
          <w:u w:val="single"/>
        </w:rPr>
        <w:lastRenderedPageBreak/>
        <w:t>Appendix A –</w:t>
      </w:r>
      <w:r w:rsidR="005B6558">
        <w:rPr>
          <w:color w:val="000000"/>
          <w:kern w:val="28"/>
          <w:u w:val="single"/>
        </w:rPr>
        <w:t xml:space="preserve"> </w:t>
      </w:r>
      <w:r w:rsidR="00E50469">
        <w:rPr>
          <w:color w:val="000000"/>
          <w:kern w:val="28"/>
          <w:u w:val="single"/>
        </w:rPr>
        <w:t xml:space="preserve">Order </w:t>
      </w:r>
      <w:r w:rsidRPr="0086721A">
        <w:rPr>
          <w:color w:val="000000"/>
          <w:kern w:val="28"/>
          <w:u w:val="single"/>
        </w:rPr>
        <w:t xml:space="preserve">Plan </w:t>
      </w:r>
    </w:p>
    <w:p w14:paraId="1E163649" w14:textId="77777777" w:rsidR="005B6558" w:rsidRDefault="005B6558" w:rsidP="007845FA"/>
    <w:p w14:paraId="4834D82C" w14:textId="25FB37E3" w:rsidR="005B6558" w:rsidRDefault="00E50469" w:rsidP="007845FA">
      <w:r w:rsidRPr="00E50469">
        <w:rPr>
          <w:noProof/>
        </w:rPr>
        <w:drawing>
          <wp:inline distT="0" distB="0" distL="0" distR="0" wp14:anchorId="319BC227" wp14:editId="6FEAE19D">
            <wp:extent cx="5639587" cy="8097380"/>
            <wp:effectExtent l="0" t="0" r="0" b="0"/>
            <wp:docPr id="704154323" name="Picture 1" descr="order map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54323" name="Picture 1" descr="order map part 1"/>
                    <pic:cNvPicPr/>
                  </pic:nvPicPr>
                  <pic:blipFill>
                    <a:blip r:embed="rId8"/>
                    <a:stretch>
                      <a:fillRect/>
                    </a:stretch>
                  </pic:blipFill>
                  <pic:spPr>
                    <a:xfrm>
                      <a:off x="0" y="0"/>
                      <a:ext cx="5639587" cy="8097380"/>
                    </a:xfrm>
                    <a:prstGeom prst="rect">
                      <a:avLst/>
                    </a:prstGeom>
                  </pic:spPr>
                </pic:pic>
              </a:graphicData>
            </a:graphic>
          </wp:inline>
        </w:drawing>
      </w:r>
    </w:p>
    <w:p w14:paraId="33D51459" w14:textId="77777777" w:rsidR="005B6558" w:rsidRDefault="005B6558" w:rsidP="007845FA"/>
    <w:p w14:paraId="4274886D" w14:textId="77777777" w:rsidR="005B6558" w:rsidRDefault="005B6558" w:rsidP="007845FA"/>
    <w:p w14:paraId="60422F8B" w14:textId="77777777" w:rsidR="00540AB6" w:rsidRPr="00540AB6" w:rsidRDefault="00540AB6" w:rsidP="007845FA">
      <w:pPr>
        <w:rPr>
          <w:u w:val="single"/>
        </w:rPr>
      </w:pPr>
    </w:p>
    <w:p w14:paraId="1669CDA6" w14:textId="77777777" w:rsidR="005B6558" w:rsidRDefault="005B6558" w:rsidP="007845FA"/>
    <w:p w14:paraId="3717C66C" w14:textId="7A9737C1" w:rsidR="00540AB6" w:rsidRPr="00985933" w:rsidRDefault="00FF6C97" w:rsidP="007845FA">
      <w:r>
        <w:rPr>
          <w:noProof/>
        </w:rPr>
        <w:drawing>
          <wp:inline distT="0" distB="0" distL="0" distR="0" wp14:anchorId="19A8E915" wp14:editId="5BA6FD37">
            <wp:extent cx="5601335" cy="8154670"/>
            <wp:effectExtent l="0" t="0" r="0" b="0"/>
            <wp:docPr id="1164081574" name="Picture 1" descr="order map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81574" name="Picture 1" descr="order map part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1335" cy="8154670"/>
                    </a:xfrm>
                    <a:prstGeom prst="rect">
                      <a:avLst/>
                    </a:prstGeom>
                    <a:noFill/>
                  </pic:spPr>
                </pic:pic>
              </a:graphicData>
            </a:graphic>
          </wp:inline>
        </w:drawing>
      </w:r>
    </w:p>
    <w:sectPr w:rsidR="00540AB6" w:rsidRPr="00985933" w:rsidSect="009B2B39">
      <w:headerReference w:type="default" r:id="rId10"/>
      <w:footerReference w:type="even" r:id="rId11"/>
      <w:footerReference w:type="default" r:id="rId12"/>
      <w:headerReference w:type="first" r:id="rId13"/>
      <w:footerReference w:type="first" r:id="rId14"/>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A468" w14:textId="77777777" w:rsidR="00AB4A3D" w:rsidRDefault="00AB4A3D">
      <w:r>
        <w:separator/>
      </w:r>
    </w:p>
  </w:endnote>
  <w:endnote w:type="continuationSeparator" w:id="0">
    <w:p w14:paraId="7A95BC7D" w14:textId="77777777" w:rsidR="00AB4A3D" w:rsidRDefault="00AB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7708" w14:textId="77777777" w:rsidR="006E4A8A" w:rsidRDefault="004859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252AF9" w14:textId="77777777" w:rsidR="006E4A8A" w:rsidRDefault="006E4A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0ED3" w14:textId="77777777" w:rsidR="006E4A8A" w:rsidRDefault="0048599B">
    <w:pPr>
      <w:pStyle w:val="Noindent"/>
      <w:spacing w:before="120"/>
      <w:jc w:val="center"/>
      <w:rPr>
        <w:rStyle w:val="PageNumber"/>
      </w:rPr>
    </w:pPr>
    <w:r>
      <w:rPr>
        <w:noProof/>
        <w:sz w:val="18"/>
      </w:rPr>
      <mc:AlternateContent>
        <mc:Choice Requires="wps">
          <w:drawing>
            <wp:anchor distT="0" distB="0" distL="114300" distR="114300" simplePos="0" relativeHeight="251665408" behindDoc="0" locked="0" layoutInCell="1" allowOverlap="1" wp14:anchorId="617A0A0F" wp14:editId="21E0DD4F">
              <wp:simplePos x="0" y="0"/>
              <wp:positionH relativeFrom="column">
                <wp:posOffset>-2540</wp:posOffset>
              </wp:positionH>
              <wp:positionV relativeFrom="paragraph">
                <wp:posOffset>159385</wp:posOffset>
              </wp:positionV>
              <wp:extent cx="5943600" cy="0"/>
              <wp:effectExtent l="0" t="0" r="0" b="0"/>
              <wp:wrapNone/>
              <wp:docPr id="137925210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545E" id="Line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05E98C79" w14:textId="77777777" w:rsidR="006E4A8A" w:rsidRPr="00E45340" w:rsidRDefault="006E4A8A" w:rsidP="00E45340">
    <w:pPr>
      <w:pStyle w:val="Footer"/>
      <w:ind w:right="-52"/>
      <w:rPr>
        <w:sz w:val="16"/>
        <w:szCs w:val="16"/>
      </w:rPr>
    </w:pPr>
    <w:hyperlink r:id="rId1" w:history="1">
      <w:r w:rsidRPr="00026922">
        <w:rPr>
          <w:rStyle w:val="Hyperlink"/>
          <w:sz w:val="16"/>
          <w:szCs w:val="16"/>
        </w:rPr>
        <w:t>https://www.gov.uk/planning-inspectorate</w:t>
      </w:r>
    </w:hyperlink>
    <w:r w:rsidR="0048599B">
      <w:rPr>
        <w:sz w:val="16"/>
        <w:szCs w:val="16"/>
      </w:rPr>
      <w:t xml:space="preserve">                          </w:t>
    </w:r>
    <w:r w:rsidR="0048599B">
      <w:rPr>
        <w:rStyle w:val="PageNumber"/>
      </w:rPr>
      <w:fldChar w:fldCharType="begin"/>
    </w:r>
    <w:r w:rsidR="0048599B">
      <w:rPr>
        <w:rStyle w:val="PageNumber"/>
      </w:rPr>
      <w:instrText xml:space="preserve"> PAGE </w:instrText>
    </w:r>
    <w:r w:rsidR="0048599B">
      <w:rPr>
        <w:rStyle w:val="PageNumber"/>
      </w:rPr>
      <w:fldChar w:fldCharType="separate"/>
    </w:r>
    <w:r w:rsidR="0048599B">
      <w:rPr>
        <w:rStyle w:val="PageNumber"/>
        <w:noProof/>
      </w:rPr>
      <w:t>2</w:t>
    </w:r>
    <w:r w:rsidR="0048599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5E59" w14:textId="77777777" w:rsidR="006E4A8A" w:rsidRDefault="0048599B">
    <w:pPr>
      <w:pStyle w:val="Footer"/>
      <w:ind w:right="-52"/>
    </w:pPr>
    <w:r>
      <w:rPr>
        <w:noProof/>
      </w:rPr>
      <mc:AlternateContent>
        <mc:Choice Requires="wps">
          <w:drawing>
            <wp:anchor distT="0" distB="0" distL="114300" distR="114300" simplePos="0" relativeHeight="251663360" behindDoc="0" locked="0" layoutInCell="1" allowOverlap="1" wp14:anchorId="4A96DCD7" wp14:editId="18A30657">
              <wp:simplePos x="0" y="0"/>
              <wp:positionH relativeFrom="column">
                <wp:posOffset>-2540</wp:posOffset>
              </wp:positionH>
              <wp:positionV relativeFrom="paragraph">
                <wp:posOffset>121285</wp:posOffset>
              </wp:positionV>
              <wp:extent cx="5943600" cy="0"/>
              <wp:effectExtent l="0" t="0" r="0" b="0"/>
              <wp:wrapNone/>
              <wp:docPr id="7364331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4BCE9"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CA12D1C" w14:textId="77777777" w:rsidR="006E4A8A" w:rsidRPr="002E2687" w:rsidRDefault="006E4A8A">
    <w:pPr>
      <w:pStyle w:val="Footer"/>
      <w:ind w:right="-52"/>
      <w:rPr>
        <w:rFonts w:cs="Arial"/>
        <w:sz w:val="16"/>
        <w:szCs w:val="16"/>
      </w:rPr>
    </w:pPr>
    <w:hyperlink r:id="rId1" w:history="1">
      <w:r w:rsidRPr="002E2687">
        <w:rPr>
          <w:rStyle w:val="Hyperlink"/>
          <w:rFonts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3761" w14:textId="77777777" w:rsidR="00AB4A3D" w:rsidRDefault="00AB4A3D">
      <w:r>
        <w:separator/>
      </w:r>
    </w:p>
  </w:footnote>
  <w:footnote w:type="continuationSeparator" w:id="0">
    <w:p w14:paraId="7120C114" w14:textId="77777777" w:rsidR="00AB4A3D" w:rsidRDefault="00AB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3CE5A1BF" w14:textId="77777777">
      <w:tc>
        <w:tcPr>
          <w:tcW w:w="9520" w:type="dxa"/>
        </w:tcPr>
        <w:p w14:paraId="43DAD336" w14:textId="77777777" w:rsidR="006E4A8A" w:rsidRDefault="006E4A8A">
          <w:pPr>
            <w:pStyle w:val="Footer"/>
          </w:pPr>
        </w:p>
      </w:tc>
    </w:tr>
  </w:tbl>
  <w:p w14:paraId="507B0223" w14:textId="77777777" w:rsidR="006E4A8A" w:rsidRDefault="0048599B" w:rsidP="00087477">
    <w:pPr>
      <w:pStyle w:val="Footer"/>
      <w:spacing w:after="180"/>
    </w:pPr>
    <w:r>
      <w:rPr>
        <w:noProof/>
      </w:rPr>
      <mc:AlternateContent>
        <mc:Choice Requires="wps">
          <w:drawing>
            <wp:anchor distT="0" distB="0" distL="114300" distR="114300" simplePos="0" relativeHeight="251664384" behindDoc="0" locked="0" layoutInCell="1" allowOverlap="1" wp14:anchorId="5539057C" wp14:editId="07945B2A">
              <wp:simplePos x="0" y="0"/>
              <wp:positionH relativeFrom="column">
                <wp:posOffset>0</wp:posOffset>
              </wp:positionH>
              <wp:positionV relativeFrom="paragraph">
                <wp:posOffset>114300</wp:posOffset>
              </wp:positionV>
              <wp:extent cx="5943600" cy="0"/>
              <wp:effectExtent l="0" t="0" r="0" b="0"/>
              <wp:wrapNone/>
              <wp:docPr id="110043934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83382"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48C2" w14:textId="77777777" w:rsidR="006E4A8A" w:rsidRDefault="0048599B">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3B6F5065"/>
    <w:multiLevelType w:val="hybridMultilevel"/>
    <w:tmpl w:val="E6F86BC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64B0C65"/>
    <w:multiLevelType w:val="hybridMultilevel"/>
    <w:tmpl w:val="7E3C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9400393">
    <w:abstractNumId w:val="21"/>
  </w:num>
  <w:num w:numId="2" w16cid:durableId="1840267079">
    <w:abstractNumId w:val="10"/>
  </w:num>
  <w:num w:numId="3" w16cid:durableId="554509576">
    <w:abstractNumId w:val="18"/>
  </w:num>
  <w:num w:numId="4" w16cid:durableId="587732463">
    <w:abstractNumId w:val="0"/>
  </w:num>
  <w:num w:numId="5" w16cid:durableId="1595553506">
    <w:abstractNumId w:val="9"/>
  </w:num>
  <w:num w:numId="6" w16cid:durableId="688801659">
    <w:abstractNumId w:val="17"/>
  </w:num>
  <w:num w:numId="7" w16cid:durableId="1867599505">
    <w:abstractNumId w:val="22"/>
  </w:num>
  <w:num w:numId="8" w16cid:durableId="842475900">
    <w:abstractNumId w:val="16"/>
  </w:num>
  <w:num w:numId="9" w16cid:durableId="78337589">
    <w:abstractNumId w:val="3"/>
  </w:num>
  <w:num w:numId="10" w16cid:durableId="341081291">
    <w:abstractNumId w:val="4"/>
  </w:num>
  <w:num w:numId="11" w16cid:durableId="1273855403">
    <w:abstractNumId w:val="12"/>
  </w:num>
  <w:num w:numId="12" w16cid:durableId="1004743632">
    <w:abstractNumId w:val="13"/>
  </w:num>
  <w:num w:numId="13" w16cid:durableId="1713723029">
    <w:abstractNumId w:val="7"/>
  </w:num>
  <w:num w:numId="14" w16cid:durableId="1975326779">
    <w:abstractNumId w:val="11"/>
  </w:num>
  <w:num w:numId="15" w16cid:durableId="61948684">
    <w:abstractNumId w:val="14"/>
  </w:num>
  <w:num w:numId="16" w16cid:durableId="1156453278">
    <w:abstractNumId w:val="1"/>
  </w:num>
  <w:num w:numId="17" w16cid:durableId="1961840869">
    <w:abstractNumId w:val="15"/>
  </w:num>
  <w:num w:numId="18" w16cid:durableId="194275261">
    <w:abstractNumId w:val="5"/>
  </w:num>
  <w:num w:numId="19" w16cid:durableId="546259836">
    <w:abstractNumId w:val="2"/>
  </w:num>
  <w:num w:numId="20" w16cid:durableId="1291401211">
    <w:abstractNumId w:val="6"/>
  </w:num>
  <w:num w:numId="21" w16cid:durableId="516693881">
    <w:abstractNumId w:val="19"/>
  </w:num>
  <w:num w:numId="22" w16cid:durableId="1514494834">
    <w:abstractNumId w:val="20"/>
  </w:num>
  <w:num w:numId="23" w16cid:durableId="882325922">
    <w:abstractNumId w:val="8"/>
  </w:num>
  <w:num w:numId="24" w16cid:durableId="955527349">
    <w:abstractNumId w:val="10"/>
  </w:num>
  <w:num w:numId="25" w16cid:durableId="1279143889">
    <w:abstractNumId w:val="10"/>
  </w:num>
  <w:num w:numId="26" w16cid:durableId="879051676">
    <w:abstractNumId w:val="10"/>
  </w:num>
  <w:num w:numId="27" w16cid:durableId="1187906313">
    <w:abstractNumId w:val="10"/>
  </w:num>
  <w:num w:numId="28" w16cid:durableId="622078382">
    <w:abstractNumId w:val="10"/>
  </w:num>
  <w:num w:numId="29" w16cid:durableId="2070297851">
    <w:abstractNumId w:val="10"/>
  </w:num>
  <w:num w:numId="30" w16cid:durableId="2112817164">
    <w:abstractNumId w:val="10"/>
  </w:num>
  <w:num w:numId="31" w16cid:durableId="1601257573">
    <w:abstractNumId w:val="10"/>
  </w:num>
  <w:num w:numId="32" w16cid:durableId="2025981356">
    <w:abstractNumId w:val="10"/>
  </w:num>
  <w:num w:numId="33" w16cid:durableId="1668245874">
    <w:abstractNumId w:val="10"/>
  </w:num>
  <w:num w:numId="34" w16cid:durableId="1343781354">
    <w:abstractNumId w:val="10"/>
  </w:num>
  <w:num w:numId="35" w16cid:durableId="1917937774">
    <w:abstractNumId w:val="10"/>
  </w:num>
  <w:num w:numId="36" w16cid:durableId="2001228395">
    <w:abstractNumId w:val="10"/>
  </w:num>
  <w:num w:numId="37" w16cid:durableId="1094087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39"/>
    <w:rsid w:val="00004980"/>
    <w:rsid w:val="000060D9"/>
    <w:rsid w:val="000071D1"/>
    <w:rsid w:val="00016512"/>
    <w:rsid w:val="00017DB7"/>
    <w:rsid w:val="00020E4E"/>
    <w:rsid w:val="000249AF"/>
    <w:rsid w:val="00024E7A"/>
    <w:rsid w:val="000279BD"/>
    <w:rsid w:val="00030668"/>
    <w:rsid w:val="00036D2D"/>
    <w:rsid w:val="00036F88"/>
    <w:rsid w:val="00040F0A"/>
    <w:rsid w:val="00040F9F"/>
    <w:rsid w:val="000416CD"/>
    <w:rsid w:val="000441EB"/>
    <w:rsid w:val="000525B8"/>
    <w:rsid w:val="00056C55"/>
    <w:rsid w:val="00057D96"/>
    <w:rsid w:val="00061F4D"/>
    <w:rsid w:val="00062374"/>
    <w:rsid w:val="000716A8"/>
    <w:rsid w:val="000720A0"/>
    <w:rsid w:val="00075A25"/>
    <w:rsid w:val="0007779A"/>
    <w:rsid w:val="00082633"/>
    <w:rsid w:val="0008619D"/>
    <w:rsid w:val="000865EF"/>
    <w:rsid w:val="000872F4"/>
    <w:rsid w:val="00092FF6"/>
    <w:rsid w:val="00093531"/>
    <w:rsid w:val="00097587"/>
    <w:rsid w:val="000A2164"/>
    <w:rsid w:val="000A3E04"/>
    <w:rsid w:val="000A7F86"/>
    <w:rsid w:val="000B2C6F"/>
    <w:rsid w:val="000B38F0"/>
    <w:rsid w:val="000B687F"/>
    <w:rsid w:val="000C0CE4"/>
    <w:rsid w:val="000C1EE6"/>
    <w:rsid w:val="000C2899"/>
    <w:rsid w:val="000C7480"/>
    <w:rsid w:val="000C77E0"/>
    <w:rsid w:val="000D1EB1"/>
    <w:rsid w:val="000D203A"/>
    <w:rsid w:val="000D6414"/>
    <w:rsid w:val="000E1E35"/>
    <w:rsid w:val="000E4E5D"/>
    <w:rsid w:val="000E5A9C"/>
    <w:rsid w:val="000E700E"/>
    <w:rsid w:val="000F4D5D"/>
    <w:rsid w:val="0010538B"/>
    <w:rsid w:val="00106158"/>
    <w:rsid w:val="001062FC"/>
    <w:rsid w:val="001065DA"/>
    <w:rsid w:val="001119DC"/>
    <w:rsid w:val="00112FCE"/>
    <w:rsid w:val="00120F1E"/>
    <w:rsid w:val="001215E5"/>
    <w:rsid w:val="00126BA5"/>
    <w:rsid w:val="00127A57"/>
    <w:rsid w:val="00132E91"/>
    <w:rsid w:val="001403DF"/>
    <w:rsid w:val="001407E0"/>
    <w:rsid w:val="00142393"/>
    <w:rsid w:val="0014415A"/>
    <w:rsid w:val="00151FF3"/>
    <w:rsid w:val="00153DCA"/>
    <w:rsid w:val="00161410"/>
    <w:rsid w:val="001634FE"/>
    <w:rsid w:val="0016396C"/>
    <w:rsid w:val="00163C20"/>
    <w:rsid w:val="001648AE"/>
    <w:rsid w:val="001649D5"/>
    <w:rsid w:val="00164BD0"/>
    <w:rsid w:val="00165882"/>
    <w:rsid w:val="0016773E"/>
    <w:rsid w:val="00171EDB"/>
    <w:rsid w:val="001841B3"/>
    <w:rsid w:val="0018674C"/>
    <w:rsid w:val="0019250B"/>
    <w:rsid w:val="001926A9"/>
    <w:rsid w:val="001962A0"/>
    <w:rsid w:val="00196AA9"/>
    <w:rsid w:val="00197903"/>
    <w:rsid w:val="001A318F"/>
    <w:rsid w:val="001A504E"/>
    <w:rsid w:val="001A5B6D"/>
    <w:rsid w:val="001A6136"/>
    <w:rsid w:val="001A7522"/>
    <w:rsid w:val="001B0B9A"/>
    <w:rsid w:val="001B3660"/>
    <w:rsid w:val="001B3AC6"/>
    <w:rsid w:val="001B3BF8"/>
    <w:rsid w:val="001B726A"/>
    <w:rsid w:val="001C2FC2"/>
    <w:rsid w:val="001C57A7"/>
    <w:rsid w:val="001C74B6"/>
    <w:rsid w:val="001D1333"/>
    <w:rsid w:val="001D71D3"/>
    <w:rsid w:val="001D753A"/>
    <w:rsid w:val="001D7B77"/>
    <w:rsid w:val="001E18F2"/>
    <w:rsid w:val="001E40A3"/>
    <w:rsid w:val="001E4745"/>
    <w:rsid w:val="001E484E"/>
    <w:rsid w:val="001E5E5A"/>
    <w:rsid w:val="001F1359"/>
    <w:rsid w:val="001F1F77"/>
    <w:rsid w:val="001F2F70"/>
    <w:rsid w:val="001F55AA"/>
    <w:rsid w:val="0020235D"/>
    <w:rsid w:val="00203540"/>
    <w:rsid w:val="0020507B"/>
    <w:rsid w:val="00215EDB"/>
    <w:rsid w:val="0021647D"/>
    <w:rsid w:val="00221C0D"/>
    <w:rsid w:val="00230BE7"/>
    <w:rsid w:val="00230D9D"/>
    <w:rsid w:val="002375DF"/>
    <w:rsid w:val="00240EFA"/>
    <w:rsid w:val="00240FF3"/>
    <w:rsid w:val="00242DFE"/>
    <w:rsid w:val="00244E34"/>
    <w:rsid w:val="00246DFA"/>
    <w:rsid w:val="002473D9"/>
    <w:rsid w:val="002529C2"/>
    <w:rsid w:val="0026519F"/>
    <w:rsid w:val="00265710"/>
    <w:rsid w:val="002713CE"/>
    <w:rsid w:val="00273CAC"/>
    <w:rsid w:val="0027680B"/>
    <w:rsid w:val="00276CE3"/>
    <w:rsid w:val="00276E31"/>
    <w:rsid w:val="0027734B"/>
    <w:rsid w:val="00282948"/>
    <w:rsid w:val="00283955"/>
    <w:rsid w:val="00285F13"/>
    <w:rsid w:val="00293D99"/>
    <w:rsid w:val="00296563"/>
    <w:rsid w:val="002A1885"/>
    <w:rsid w:val="002A548D"/>
    <w:rsid w:val="002D1E09"/>
    <w:rsid w:val="002D72BA"/>
    <w:rsid w:val="002E08AA"/>
    <w:rsid w:val="002E26F8"/>
    <w:rsid w:val="002F2407"/>
    <w:rsid w:val="002F4453"/>
    <w:rsid w:val="002F75F0"/>
    <w:rsid w:val="003038B9"/>
    <w:rsid w:val="00304790"/>
    <w:rsid w:val="003121E0"/>
    <w:rsid w:val="00320459"/>
    <w:rsid w:val="003237D8"/>
    <w:rsid w:val="00326945"/>
    <w:rsid w:val="00335828"/>
    <w:rsid w:val="00335FDC"/>
    <w:rsid w:val="00340D91"/>
    <w:rsid w:val="00341FD3"/>
    <w:rsid w:val="003428A9"/>
    <w:rsid w:val="00345C19"/>
    <w:rsid w:val="00345C3C"/>
    <w:rsid w:val="00350D7E"/>
    <w:rsid w:val="00350DE7"/>
    <w:rsid w:val="003510A8"/>
    <w:rsid w:val="00353848"/>
    <w:rsid w:val="003565AA"/>
    <w:rsid w:val="003602D1"/>
    <w:rsid w:val="00362692"/>
    <w:rsid w:val="0036450B"/>
    <w:rsid w:val="00367165"/>
    <w:rsid w:val="003679FA"/>
    <w:rsid w:val="00371FB8"/>
    <w:rsid w:val="00375022"/>
    <w:rsid w:val="00376CB4"/>
    <w:rsid w:val="00381170"/>
    <w:rsid w:val="00381BB6"/>
    <w:rsid w:val="00383065"/>
    <w:rsid w:val="0038325A"/>
    <w:rsid w:val="00387FB3"/>
    <w:rsid w:val="00390A3A"/>
    <w:rsid w:val="00390F27"/>
    <w:rsid w:val="00395F18"/>
    <w:rsid w:val="00396A0E"/>
    <w:rsid w:val="003A27C5"/>
    <w:rsid w:val="003A59AB"/>
    <w:rsid w:val="003A6786"/>
    <w:rsid w:val="003B0707"/>
    <w:rsid w:val="003B2783"/>
    <w:rsid w:val="003B30DA"/>
    <w:rsid w:val="003B3C98"/>
    <w:rsid w:val="003B6D93"/>
    <w:rsid w:val="003C1012"/>
    <w:rsid w:val="003C2B7A"/>
    <w:rsid w:val="003C5ABB"/>
    <w:rsid w:val="003C5B5A"/>
    <w:rsid w:val="003C6DF4"/>
    <w:rsid w:val="003D109D"/>
    <w:rsid w:val="003D1125"/>
    <w:rsid w:val="003D1D0B"/>
    <w:rsid w:val="003D25FB"/>
    <w:rsid w:val="003D482C"/>
    <w:rsid w:val="003D5B9D"/>
    <w:rsid w:val="003D6667"/>
    <w:rsid w:val="003D68C8"/>
    <w:rsid w:val="003E03C6"/>
    <w:rsid w:val="003E056C"/>
    <w:rsid w:val="003E13F3"/>
    <w:rsid w:val="003E4BF3"/>
    <w:rsid w:val="003F0A69"/>
    <w:rsid w:val="003F0B14"/>
    <w:rsid w:val="003F0D6B"/>
    <w:rsid w:val="003F1AA4"/>
    <w:rsid w:val="003F4EA7"/>
    <w:rsid w:val="003F6B64"/>
    <w:rsid w:val="003F7842"/>
    <w:rsid w:val="00404D70"/>
    <w:rsid w:val="004073D5"/>
    <w:rsid w:val="00411F02"/>
    <w:rsid w:val="00412F72"/>
    <w:rsid w:val="00435BA0"/>
    <w:rsid w:val="0043757E"/>
    <w:rsid w:val="00437C8B"/>
    <w:rsid w:val="00440D2B"/>
    <w:rsid w:val="0044504C"/>
    <w:rsid w:val="00445759"/>
    <w:rsid w:val="00446531"/>
    <w:rsid w:val="00450A2E"/>
    <w:rsid w:val="0045190F"/>
    <w:rsid w:val="00460194"/>
    <w:rsid w:val="00461E1C"/>
    <w:rsid w:val="00463CC3"/>
    <w:rsid w:val="00463D1D"/>
    <w:rsid w:val="00480A6F"/>
    <w:rsid w:val="00482B46"/>
    <w:rsid w:val="0048599B"/>
    <w:rsid w:val="00485DBE"/>
    <w:rsid w:val="00491AAB"/>
    <w:rsid w:val="00491FF1"/>
    <w:rsid w:val="00496138"/>
    <w:rsid w:val="004A6AF4"/>
    <w:rsid w:val="004B0A18"/>
    <w:rsid w:val="004B1C2E"/>
    <w:rsid w:val="004B1E5B"/>
    <w:rsid w:val="004B2B30"/>
    <w:rsid w:val="004B7A89"/>
    <w:rsid w:val="004B7F59"/>
    <w:rsid w:val="004C1918"/>
    <w:rsid w:val="004C3239"/>
    <w:rsid w:val="004D2905"/>
    <w:rsid w:val="004D2CC1"/>
    <w:rsid w:val="004D5C4F"/>
    <w:rsid w:val="004D5D5C"/>
    <w:rsid w:val="004D63E9"/>
    <w:rsid w:val="004D7FA4"/>
    <w:rsid w:val="004E3210"/>
    <w:rsid w:val="004E592D"/>
    <w:rsid w:val="004E63EE"/>
    <w:rsid w:val="0050005E"/>
    <w:rsid w:val="00500BDE"/>
    <w:rsid w:val="00502460"/>
    <w:rsid w:val="005027C1"/>
    <w:rsid w:val="00503CB4"/>
    <w:rsid w:val="00504B2C"/>
    <w:rsid w:val="00510AEA"/>
    <w:rsid w:val="005131B1"/>
    <w:rsid w:val="00521262"/>
    <w:rsid w:val="005249E9"/>
    <w:rsid w:val="00524AD5"/>
    <w:rsid w:val="0052516B"/>
    <w:rsid w:val="0052589D"/>
    <w:rsid w:val="00530B04"/>
    <w:rsid w:val="00531438"/>
    <w:rsid w:val="00535364"/>
    <w:rsid w:val="00540AB6"/>
    <w:rsid w:val="00541617"/>
    <w:rsid w:val="00542596"/>
    <w:rsid w:val="005429D4"/>
    <w:rsid w:val="00546D7F"/>
    <w:rsid w:val="00551577"/>
    <w:rsid w:val="005548C7"/>
    <w:rsid w:val="00557ADF"/>
    <w:rsid w:val="00561E17"/>
    <w:rsid w:val="00563A1A"/>
    <w:rsid w:val="00567DE2"/>
    <w:rsid w:val="0057083E"/>
    <w:rsid w:val="00575EBE"/>
    <w:rsid w:val="00577EEC"/>
    <w:rsid w:val="005825C8"/>
    <w:rsid w:val="00584D78"/>
    <w:rsid w:val="00585C92"/>
    <w:rsid w:val="00587FB4"/>
    <w:rsid w:val="005A212B"/>
    <w:rsid w:val="005A5369"/>
    <w:rsid w:val="005A77F9"/>
    <w:rsid w:val="005B0150"/>
    <w:rsid w:val="005B0170"/>
    <w:rsid w:val="005B343D"/>
    <w:rsid w:val="005B3822"/>
    <w:rsid w:val="005B64E2"/>
    <w:rsid w:val="005B6558"/>
    <w:rsid w:val="005B672C"/>
    <w:rsid w:val="005C02E7"/>
    <w:rsid w:val="005C1CE2"/>
    <w:rsid w:val="005C38DA"/>
    <w:rsid w:val="005D3CDB"/>
    <w:rsid w:val="005F3EB0"/>
    <w:rsid w:val="005F4894"/>
    <w:rsid w:val="005F5EB7"/>
    <w:rsid w:val="005F6E05"/>
    <w:rsid w:val="006063D2"/>
    <w:rsid w:val="00612A88"/>
    <w:rsid w:val="00614532"/>
    <w:rsid w:val="00614F6A"/>
    <w:rsid w:val="00616421"/>
    <w:rsid w:val="0061667D"/>
    <w:rsid w:val="0061701B"/>
    <w:rsid w:val="006224F8"/>
    <w:rsid w:val="00623558"/>
    <w:rsid w:val="00626865"/>
    <w:rsid w:val="00627015"/>
    <w:rsid w:val="00627EE8"/>
    <w:rsid w:val="00630862"/>
    <w:rsid w:val="00634B41"/>
    <w:rsid w:val="00641A79"/>
    <w:rsid w:val="00644AB2"/>
    <w:rsid w:val="00652CD4"/>
    <w:rsid w:val="00654AB3"/>
    <w:rsid w:val="00655AE2"/>
    <w:rsid w:val="0066145F"/>
    <w:rsid w:val="00664F55"/>
    <w:rsid w:val="00665CF9"/>
    <w:rsid w:val="00670773"/>
    <w:rsid w:val="00676DBC"/>
    <w:rsid w:val="0068157A"/>
    <w:rsid w:val="006847B0"/>
    <w:rsid w:val="00684F03"/>
    <w:rsid w:val="0068580A"/>
    <w:rsid w:val="00685E1F"/>
    <w:rsid w:val="006873A5"/>
    <w:rsid w:val="00693A97"/>
    <w:rsid w:val="00693FC5"/>
    <w:rsid w:val="00696BA0"/>
    <w:rsid w:val="006A08B2"/>
    <w:rsid w:val="006A20FF"/>
    <w:rsid w:val="006A66CB"/>
    <w:rsid w:val="006A6F99"/>
    <w:rsid w:val="006B555F"/>
    <w:rsid w:val="006B5568"/>
    <w:rsid w:val="006B7AE5"/>
    <w:rsid w:val="006C135E"/>
    <w:rsid w:val="006C4C65"/>
    <w:rsid w:val="006C56F4"/>
    <w:rsid w:val="006C70E7"/>
    <w:rsid w:val="006C7137"/>
    <w:rsid w:val="006C7E45"/>
    <w:rsid w:val="006E0A60"/>
    <w:rsid w:val="006E3D54"/>
    <w:rsid w:val="006E4A8A"/>
    <w:rsid w:val="006E7269"/>
    <w:rsid w:val="006F5EC9"/>
    <w:rsid w:val="006F6BFF"/>
    <w:rsid w:val="007014AF"/>
    <w:rsid w:val="00703620"/>
    <w:rsid w:val="0070409D"/>
    <w:rsid w:val="00704662"/>
    <w:rsid w:val="007048EF"/>
    <w:rsid w:val="00705670"/>
    <w:rsid w:val="00711E14"/>
    <w:rsid w:val="0071396D"/>
    <w:rsid w:val="00721F77"/>
    <w:rsid w:val="00725343"/>
    <w:rsid w:val="007262F2"/>
    <w:rsid w:val="0073689F"/>
    <w:rsid w:val="00743D67"/>
    <w:rsid w:val="007505AA"/>
    <w:rsid w:val="00754ED8"/>
    <w:rsid w:val="00754F98"/>
    <w:rsid w:val="00755024"/>
    <w:rsid w:val="007629AF"/>
    <w:rsid w:val="007642E3"/>
    <w:rsid w:val="00765D56"/>
    <w:rsid w:val="00765DEB"/>
    <w:rsid w:val="0076697B"/>
    <w:rsid w:val="007679C3"/>
    <w:rsid w:val="0077030D"/>
    <w:rsid w:val="00770548"/>
    <w:rsid w:val="00772842"/>
    <w:rsid w:val="007741D5"/>
    <w:rsid w:val="00780B71"/>
    <w:rsid w:val="00781F8F"/>
    <w:rsid w:val="007845FA"/>
    <w:rsid w:val="00784C05"/>
    <w:rsid w:val="00784EF4"/>
    <w:rsid w:val="00791D8B"/>
    <w:rsid w:val="00793CE3"/>
    <w:rsid w:val="007A0C3D"/>
    <w:rsid w:val="007A3DE5"/>
    <w:rsid w:val="007A61D4"/>
    <w:rsid w:val="007B3574"/>
    <w:rsid w:val="007B666F"/>
    <w:rsid w:val="007B7A74"/>
    <w:rsid w:val="007C22D0"/>
    <w:rsid w:val="007C350A"/>
    <w:rsid w:val="007C37EB"/>
    <w:rsid w:val="007C4974"/>
    <w:rsid w:val="007D25D0"/>
    <w:rsid w:val="007D4236"/>
    <w:rsid w:val="007D6579"/>
    <w:rsid w:val="007D7D74"/>
    <w:rsid w:val="007E16A1"/>
    <w:rsid w:val="007E1B6C"/>
    <w:rsid w:val="007E4BCA"/>
    <w:rsid w:val="007E7A37"/>
    <w:rsid w:val="00804F03"/>
    <w:rsid w:val="00806799"/>
    <w:rsid w:val="00807368"/>
    <w:rsid w:val="008103A7"/>
    <w:rsid w:val="00810BAC"/>
    <w:rsid w:val="00814190"/>
    <w:rsid w:val="008173CE"/>
    <w:rsid w:val="008221FC"/>
    <w:rsid w:val="00822886"/>
    <w:rsid w:val="00840A5C"/>
    <w:rsid w:val="00841B2D"/>
    <w:rsid w:val="00841ECF"/>
    <w:rsid w:val="00844A81"/>
    <w:rsid w:val="00854CB4"/>
    <w:rsid w:val="008559B2"/>
    <w:rsid w:val="00855C7D"/>
    <w:rsid w:val="0086006E"/>
    <w:rsid w:val="00861099"/>
    <w:rsid w:val="00864715"/>
    <w:rsid w:val="0086630A"/>
    <w:rsid w:val="00867022"/>
    <w:rsid w:val="0086721A"/>
    <w:rsid w:val="00867EAF"/>
    <w:rsid w:val="008706D4"/>
    <w:rsid w:val="00873341"/>
    <w:rsid w:val="008811D1"/>
    <w:rsid w:val="008964CD"/>
    <w:rsid w:val="00896803"/>
    <w:rsid w:val="008A1697"/>
    <w:rsid w:val="008A1E2F"/>
    <w:rsid w:val="008A5214"/>
    <w:rsid w:val="008B14CE"/>
    <w:rsid w:val="008B20B9"/>
    <w:rsid w:val="008B2C1C"/>
    <w:rsid w:val="008B683D"/>
    <w:rsid w:val="008C0991"/>
    <w:rsid w:val="008C6832"/>
    <w:rsid w:val="008D3E4F"/>
    <w:rsid w:val="008D62B1"/>
    <w:rsid w:val="008D7706"/>
    <w:rsid w:val="008E728E"/>
    <w:rsid w:val="008F084C"/>
    <w:rsid w:val="008F1EB5"/>
    <w:rsid w:val="008F3B02"/>
    <w:rsid w:val="008F5290"/>
    <w:rsid w:val="00901114"/>
    <w:rsid w:val="00902E36"/>
    <w:rsid w:val="00911534"/>
    <w:rsid w:val="00912C36"/>
    <w:rsid w:val="00915108"/>
    <w:rsid w:val="00920E1E"/>
    <w:rsid w:val="00930CFB"/>
    <w:rsid w:val="00935257"/>
    <w:rsid w:val="00946F5A"/>
    <w:rsid w:val="00951700"/>
    <w:rsid w:val="009532AA"/>
    <w:rsid w:val="009540F8"/>
    <w:rsid w:val="00957355"/>
    <w:rsid w:val="0096014E"/>
    <w:rsid w:val="00964954"/>
    <w:rsid w:val="00976CC3"/>
    <w:rsid w:val="00982DAD"/>
    <w:rsid w:val="00984CEF"/>
    <w:rsid w:val="0099275D"/>
    <w:rsid w:val="0099750A"/>
    <w:rsid w:val="009A1A47"/>
    <w:rsid w:val="009B0681"/>
    <w:rsid w:val="009B2B39"/>
    <w:rsid w:val="009C01D7"/>
    <w:rsid w:val="009C58BD"/>
    <w:rsid w:val="009C6751"/>
    <w:rsid w:val="009C70E9"/>
    <w:rsid w:val="009D1FE9"/>
    <w:rsid w:val="009D46F8"/>
    <w:rsid w:val="009E0529"/>
    <w:rsid w:val="009E0CBC"/>
    <w:rsid w:val="009E207B"/>
    <w:rsid w:val="009E23B8"/>
    <w:rsid w:val="009E5934"/>
    <w:rsid w:val="009E7375"/>
    <w:rsid w:val="009E7B76"/>
    <w:rsid w:val="009F15EA"/>
    <w:rsid w:val="009F1B2D"/>
    <w:rsid w:val="009F28C3"/>
    <w:rsid w:val="009F47B9"/>
    <w:rsid w:val="009F6B32"/>
    <w:rsid w:val="009F7466"/>
    <w:rsid w:val="00A002F3"/>
    <w:rsid w:val="00A01059"/>
    <w:rsid w:val="00A027F2"/>
    <w:rsid w:val="00A06905"/>
    <w:rsid w:val="00A1043B"/>
    <w:rsid w:val="00A10C5F"/>
    <w:rsid w:val="00A12294"/>
    <w:rsid w:val="00A227F3"/>
    <w:rsid w:val="00A23020"/>
    <w:rsid w:val="00A276CE"/>
    <w:rsid w:val="00A27D82"/>
    <w:rsid w:val="00A347F6"/>
    <w:rsid w:val="00A370EF"/>
    <w:rsid w:val="00A4130E"/>
    <w:rsid w:val="00A46058"/>
    <w:rsid w:val="00A468CF"/>
    <w:rsid w:val="00A50367"/>
    <w:rsid w:val="00A57D18"/>
    <w:rsid w:val="00A57E8D"/>
    <w:rsid w:val="00A627CF"/>
    <w:rsid w:val="00A62F5E"/>
    <w:rsid w:val="00A67AEE"/>
    <w:rsid w:val="00A71371"/>
    <w:rsid w:val="00A73277"/>
    <w:rsid w:val="00A80538"/>
    <w:rsid w:val="00A83D62"/>
    <w:rsid w:val="00A858FD"/>
    <w:rsid w:val="00A85C72"/>
    <w:rsid w:val="00A879B7"/>
    <w:rsid w:val="00A933A2"/>
    <w:rsid w:val="00A9614E"/>
    <w:rsid w:val="00AA2A9E"/>
    <w:rsid w:val="00AA2F69"/>
    <w:rsid w:val="00AA352E"/>
    <w:rsid w:val="00AA4DC8"/>
    <w:rsid w:val="00AA5674"/>
    <w:rsid w:val="00AB03F4"/>
    <w:rsid w:val="00AB0D5F"/>
    <w:rsid w:val="00AB1527"/>
    <w:rsid w:val="00AB38D6"/>
    <w:rsid w:val="00AB4A3D"/>
    <w:rsid w:val="00AB5D9D"/>
    <w:rsid w:val="00AC6BE0"/>
    <w:rsid w:val="00AD0849"/>
    <w:rsid w:val="00AD2772"/>
    <w:rsid w:val="00AD44A7"/>
    <w:rsid w:val="00AD44CA"/>
    <w:rsid w:val="00AD5767"/>
    <w:rsid w:val="00AD5F8E"/>
    <w:rsid w:val="00AF54EC"/>
    <w:rsid w:val="00B00849"/>
    <w:rsid w:val="00B010CE"/>
    <w:rsid w:val="00B01EA1"/>
    <w:rsid w:val="00B0620F"/>
    <w:rsid w:val="00B1172F"/>
    <w:rsid w:val="00B17396"/>
    <w:rsid w:val="00B407E1"/>
    <w:rsid w:val="00B44C7E"/>
    <w:rsid w:val="00B44D62"/>
    <w:rsid w:val="00B46AA8"/>
    <w:rsid w:val="00B470F9"/>
    <w:rsid w:val="00B5111D"/>
    <w:rsid w:val="00B52994"/>
    <w:rsid w:val="00B577DD"/>
    <w:rsid w:val="00B60765"/>
    <w:rsid w:val="00B60992"/>
    <w:rsid w:val="00B650A3"/>
    <w:rsid w:val="00B73395"/>
    <w:rsid w:val="00B73A1F"/>
    <w:rsid w:val="00B75EFF"/>
    <w:rsid w:val="00B823FF"/>
    <w:rsid w:val="00B8495D"/>
    <w:rsid w:val="00B86575"/>
    <w:rsid w:val="00B877AF"/>
    <w:rsid w:val="00B87C95"/>
    <w:rsid w:val="00B93290"/>
    <w:rsid w:val="00B95A89"/>
    <w:rsid w:val="00BA179D"/>
    <w:rsid w:val="00BA17C6"/>
    <w:rsid w:val="00BB2146"/>
    <w:rsid w:val="00BB2AB4"/>
    <w:rsid w:val="00BB3E7B"/>
    <w:rsid w:val="00BC1569"/>
    <w:rsid w:val="00BC29AB"/>
    <w:rsid w:val="00BC2EBE"/>
    <w:rsid w:val="00BC33C1"/>
    <w:rsid w:val="00BD2BCC"/>
    <w:rsid w:val="00BD4B08"/>
    <w:rsid w:val="00BD62DD"/>
    <w:rsid w:val="00BD73CE"/>
    <w:rsid w:val="00BE1215"/>
    <w:rsid w:val="00BE2A19"/>
    <w:rsid w:val="00BE35C7"/>
    <w:rsid w:val="00BE4582"/>
    <w:rsid w:val="00BE745A"/>
    <w:rsid w:val="00BF481E"/>
    <w:rsid w:val="00BF6929"/>
    <w:rsid w:val="00BF7B72"/>
    <w:rsid w:val="00C00A78"/>
    <w:rsid w:val="00C01B4A"/>
    <w:rsid w:val="00C101C4"/>
    <w:rsid w:val="00C131D3"/>
    <w:rsid w:val="00C1520E"/>
    <w:rsid w:val="00C154AE"/>
    <w:rsid w:val="00C16766"/>
    <w:rsid w:val="00C1676E"/>
    <w:rsid w:val="00C17716"/>
    <w:rsid w:val="00C21D8C"/>
    <w:rsid w:val="00C23C1A"/>
    <w:rsid w:val="00C23F35"/>
    <w:rsid w:val="00C24D49"/>
    <w:rsid w:val="00C2682D"/>
    <w:rsid w:val="00C337C3"/>
    <w:rsid w:val="00C37E27"/>
    <w:rsid w:val="00C43A3B"/>
    <w:rsid w:val="00C441A9"/>
    <w:rsid w:val="00C446FB"/>
    <w:rsid w:val="00C452FB"/>
    <w:rsid w:val="00C51B3C"/>
    <w:rsid w:val="00C56D7A"/>
    <w:rsid w:val="00C65AD2"/>
    <w:rsid w:val="00C667C1"/>
    <w:rsid w:val="00C7081E"/>
    <w:rsid w:val="00C72516"/>
    <w:rsid w:val="00C72D3D"/>
    <w:rsid w:val="00C74CA7"/>
    <w:rsid w:val="00C8106A"/>
    <w:rsid w:val="00C8783E"/>
    <w:rsid w:val="00C90263"/>
    <w:rsid w:val="00C933CB"/>
    <w:rsid w:val="00CA15C1"/>
    <w:rsid w:val="00CA2C5B"/>
    <w:rsid w:val="00CA3614"/>
    <w:rsid w:val="00CA4B4A"/>
    <w:rsid w:val="00CA587E"/>
    <w:rsid w:val="00CA6E33"/>
    <w:rsid w:val="00CC07C2"/>
    <w:rsid w:val="00CD71D5"/>
    <w:rsid w:val="00CE1049"/>
    <w:rsid w:val="00CE3289"/>
    <w:rsid w:val="00CF69D3"/>
    <w:rsid w:val="00CF7489"/>
    <w:rsid w:val="00CF7731"/>
    <w:rsid w:val="00D035E8"/>
    <w:rsid w:val="00D10C7E"/>
    <w:rsid w:val="00D126FB"/>
    <w:rsid w:val="00D12DC7"/>
    <w:rsid w:val="00D23313"/>
    <w:rsid w:val="00D23C0F"/>
    <w:rsid w:val="00D24232"/>
    <w:rsid w:val="00D25C4E"/>
    <w:rsid w:val="00D267A8"/>
    <w:rsid w:val="00D3384A"/>
    <w:rsid w:val="00D33E63"/>
    <w:rsid w:val="00D35721"/>
    <w:rsid w:val="00D37099"/>
    <w:rsid w:val="00D420D5"/>
    <w:rsid w:val="00D420D9"/>
    <w:rsid w:val="00D454A9"/>
    <w:rsid w:val="00D463F2"/>
    <w:rsid w:val="00D50533"/>
    <w:rsid w:val="00D51AEC"/>
    <w:rsid w:val="00D52022"/>
    <w:rsid w:val="00D53972"/>
    <w:rsid w:val="00D539D8"/>
    <w:rsid w:val="00D53D82"/>
    <w:rsid w:val="00D551E8"/>
    <w:rsid w:val="00D5709C"/>
    <w:rsid w:val="00D60887"/>
    <w:rsid w:val="00D62F61"/>
    <w:rsid w:val="00D63409"/>
    <w:rsid w:val="00D67C61"/>
    <w:rsid w:val="00D7133D"/>
    <w:rsid w:val="00D7587C"/>
    <w:rsid w:val="00D84965"/>
    <w:rsid w:val="00D9338D"/>
    <w:rsid w:val="00DA6BDE"/>
    <w:rsid w:val="00DB34CB"/>
    <w:rsid w:val="00DB4A04"/>
    <w:rsid w:val="00DB646D"/>
    <w:rsid w:val="00DC2423"/>
    <w:rsid w:val="00DD402A"/>
    <w:rsid w:val="00DE048D"/>
    <w:rsid w:val="00DE0C34"/>
    <w:rsid w:val="00DE1E16"/>
    <w:rsid w:val="00DE2A76"/>
    <w:rsid w:val="00DE4F47"/>
    <w:rsid w:val="00DE7037"/>
    <w:rsid w:val="00DF6B30"/>
    <w:rsid w:val="00DF7F4F"/>
    <w:rsid w:val="00E00B64"/>
    <w:rsid w:val="00E05A56"/>
    <w:rsid w:val="00E07705"/>
    <w:rsid w:val="00E07989"/>
    <w:rsid w:val="00E11F2E"/>
    <w:rsid w:val="00E173BA"/>
    <w:rsid w:val="00E17513"/>
    <w:rsid w:val="00E2495E"/>
    <w:rsid w:val="00E305C8"/>
    <w:rsid w:val="00E35B98"/>
    <w:rsid w:val="00E407E8"/>
    <w:rsid w:val="00E42727"/>
    <w:rsid w:val="00E42E31"/>
    <w:rsid w:val="00E476B9"/>
    <w:rsid w:val="00E50469"/>
    <w:rsid w:val="00E56841"/>
    <w:rsid w:val="00E57173"/>
    <w:rsid w:val="00E576A3"/>
    <w:rsid w:val="00E611DC"/>
    <w:rsid w:val="00E67FDF"/>
    <w:rsid w:val="00E735D1"/>
    <w:rsid w:val="00E8164F"/>
    <w:rsid w:val="00E86B1B"/>
    <w:rsid w:val="00E87036"/>
    <w:rsid w:val="00E9313F"/>
    <w:rsid w:val="00E934BE"/>
    <w:rsid w:val="00E94BF2"/>
    <w:rsid w:val="00E96744"/>
    <w:rsid w:val="00E97540"/>
    <w:rsid w:val="00EA2B4F"/>
    <w:rsid w:val="00EA3C3A"/>
    <w:rsid w:val="00EB463C"/>
    <w:rsid w:val="00EB79BA"/>
    <w:rsid w:val="00EC31AA"/>
    <w:rsid w:val="00EC5C74"/>
    <w:rsid w:val="00EC6105"/>
    <w:rsid w:val="00EC62CD"/>
    <w:rsid w:val="00EC6A2D"/>
    <w:rsid w:val="00ED39D4"/>
    <w:rsid w:val="00ED4AE4"/>
    <w:rsid w:val="00EE2A7E"/>
    <w:rsid w:val="00EE37C6"/>
    <w:rsid w:val="00EE5738"/>
    <w:rsid w:val="00EE66AB"/>
    <w:rsid w:val="00EF0678"/>
    <w:rsid w:val="00EF12AF"/>
    <w:rsid w:val="00EF2BE9"/>
    <w:rsid w:val="00EF496D"/>
    <w:rsid w:val="00F001E2"/>
    <w:rsid w:val="00F05E50"/>
    <w:rsid w:val="00F07DD3"/>
    <w:rsid w:val="00F11BEF"/>
    <w:rsid w:val="00F132DA"/>
    <w:rsid w:val="00F25BD4"/>
    <w:rsid w:val="00F264F5"/>
    <w:rsid w:val="00F30071"/>
    <w:rsid w:val="00F318F5"/>
    <w:rsid w:val="00F35F34"/>
    <w:rsid w:val="00F361EA"/>
    <w:rsid w:val="00F36E61"/>
    <w:rsid w:val="00F36FFF"/>
    <w:rsid w:val="00F51337"/>
    <w:rsid w:val="00F53620"/>
    <w:rsid w:val="00F54A39"/>
    <w:rsid w:val="00F6198F"/>
    <w:rsid w:val="00F64586"/>
    <w:rsid w:val="00F64754"/>
    <w:rsid w:val="00F64B86"/>
    <w:rsid w:val="00F66E8C"/>
    <w:rsid w:val="00F708CC"/>
    <w:rsid w:val="00F72533"/>
    <w:rsid w:val="00F737B8"/>
    <w:rsid w:val="00F8132E"/>
    <w:rsid w:val="00F83C41"/>
    <w:rsid w:val="00F849A0"/>
    <w:rsid w:val="00F8602C"/>
    <w:rsid w:val="00F94D9C"/>
    <w:rsid w:val="00F95AA8"/>
    <w:rsid w:val="00F967CD"/>
    <w:rsid w:val="00FA0F48"/>
    <w:rsid w:val="00FA4454"/>
    <w:rsid w:val="00FA5020"/>
    <w:rsid w:val="00FA7C72"/>
    <w:rsid w:val="00FB2266"/>
    <w:rsid w:val="00FB479E"/>
    <w:rsid w:val="00FC0524"/>
    <w:rsid w:val="00FC3539"/>
    <w:rsid w:val="00FD3828"/>
    <w:rsid w:val="00FD6589"/>
    <w:rsid w:val="00FE075C"/>
    <w:rsid w:val="00FE1AC5"/>
    <w:rsid w:val="00FE3112"/>
    <w:rsid w:val="00FE5033"/>
    <w:rsid w:val="00FF043A"/>
    <w:rsid w:val="00FF6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0F46"/>
  <w15:chartTrackingRefBased/>
  <w15:docId w15:val="{39948CA1-E081-44E9-9B43-87B62198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B39"/>
    <w:rPr>
      <w:rFonts w:ascii="Arial" w:eastAsia="Times New Roman" w:hAnsi="Arial" w:cs="Times New Roman"/>
      <w:kern w:val="0"/>
      <w:sz w:val="24"/>
      <w:szCs w:val="20"/>
      <w:lang w:eastAsia="en-GB"/>
    </w:rPr>
  </w:style>
  <w:style w:type="paragraph" w:styleId="Heading1">
    <w:name w:val="heading 1"/>
    <w:basedOn w:val="Normal"/>
    <w:next w:val="Normal"/>
    <w:link w:val="Heading1Char"/>
    <w:qFormat/>
    <w:rsid w:val="009B2B39"/>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9B2B39"/>
    <w:pPr>
      <w:keepNext/>
      <w:numPr>
        <w:ilvl w:val="1"/>
        <w:numId w:val="2"/>
      </w:numPr>
      <w:spacing w:before="360" w:after="60"/>
      <w:outlineLvl w:val="1"/>
    </w:pPr>
    <w:rPr>
      <w:color w:val="000000"/>
      <w:sz w:val="44"/>
    </w:rPr>
  </w:style>
  <w:style w:type="paragraph" w:styleId="Heading3">
    <w:name w:val="heading 3"/>
    <w:basedOn w:val="Normal"/>
    <w:next w:val="Normal"/>
    <w:link w:val="Heading3Char"/>
    <w:qFormat/>
    <w:rsid w:val="009B2B39"/>
    <w:pPr>
      <w:keepNext/>
      <w:widowControl w:val="0"/>
      <w:numPr>
        <w:ilvl w:val="2"/>
        <w:numId w:val="2"/>
      </w:numPr>
      <w:spacing w:before="320" w:after="60"/>
      <w:outlineLvl w:val="2"/>
    </w:pPr>
    <w:rPr>
      <w:caps/>
      <w:color w:val="000000"/>
      <w:sz w:val="28"/>
    </w:rPr>
  </w:style>
  <w:style w:type="paragraph" w:styleId="Heading4">
    <w:name w:val="heading 4"/>
    <w:basedOn w:val="Normal"/>
    <w:next w:val="Normal"/>
    <w:link w:val="Heading4Char"/>
    <w:qFormat/>
    <w:rsid w:val="009B2B39"/>
    <w:pPr>
      <w:keepNext/>
      <w:widowControl w:val="0"/>
      <w:numPr>
        <w:ilvl w:val="3"/>
        <w:numId w:val="2"/>
      </w:numPr>
      <w:spacing w:before="240" w:after="40"/>
      <w:outlineLvl w:val="3"/>
    </w:pPr>
    <w:rPr>
      <w:b/>
      <w:i/>
      <w:color w:val="000000"/>
    </w:rPr>
  </w:style>
  <w:style w:type="paragraph" w:styleId="Heading5">
    <w:name w:val="heading 5"/>
    <w:basedOn w:val="Normal"/>
    <w:next w:val="Normal"/>
    <w:link w:val="Heading5Char"/>
    <w:qFormat/>
    <w:rsid w:val="009B2B39"/>
    <w:pPr>
      <w:keepNext/>
      <w:numPr>
        <w:ilvl w:val="4"/>
        <w:numId w:val="2"/>
      </w:numPr>
      <w:spacing w:before="220" w:after="40"/>
      <w:outlineLvl w:val="4"/>
    </w:pPr>
    <w:rPr>
      <w:color w:val="000000"/>
    </w:rPr>
  </w:style>
  <w:style w:type="paragraph" w:styleId="Heading6">
    <w:name w:val="heading 6"/>
    <w:basedOn w:val="Normal"/>
    <w:next w:val="Style1"/>
    <w:link w:val="Heading6Char"/>
    <w:qFormat/>
    <w:rsid w:val="009B2B39"/>
    <w:pPr>
      <w:keepNext/>
      <w:widowControl w:val="0"/>
      <w:spacing w:before="180"/>
      <w:outlineLvl w:val="5"/>
    </w:pPr>
    <w:rPr>
      <w:b/>
      <w:color w:val="000000"/>
      <w:szCs w:val="22"/>
    </w:rPr>
  </w:style>
  <w:style w:type="paragraph" w:styleId="Heading7">
    <w:name w:val="heading 7"/>
    <w:basedOn w:val="Normal"/>
    <w:next w:val="Normal"/>
    <w:link w:val="Heading7Char"/>
    <w:qFormat/>
    <w:rsid w:val="009B2B39"/>
    <w:pPr>
      <w:numPr>
        <w:ilvl w:val="6"/>
        <w:numId w:val="2"/>
      </w:numPr>
      <w:tabs>
        <w:tab w:val="left" w:pos="993"/>
      </w:tabs>
      <w:spacing w:after="60"/>
      <w:outlineLvl w:val="6"/>
    </w:pPr>
    <w:rPr>
      <w:color w:val="000000"/>
      <w:sz w:val="20"/>
    </w:rPr>
  </w:style>
  <w:style w:type="paragraph" w:styleId="Heading8">
    <w:name w:val="heading 8"/>
    <w:basedOn w:val="Normal"/>
    <w:next w:val="Normal"/>
    <w:link w:val="Heading8Char"/>
    <w:qFormat/>
    <w:rsid w:val="009B2B39"/>
    <w:pPr>
      <w:numPr>
        <w:ilvl w:val="7"/>
        <w:numId w:val="2"/>
      </w:numPr>
      <w:spacing w:before="140" w:after="20"/>
      <w:outlineLvl w:val="7"/>
    </w:pPr>
    <w:rPr>
      <w:i/>
      <w:color w:val="000000"/>
      <w:sz w:val="18"/>
    </w:rPr>
  </w:style>
  <w:style w:type="paragraph" w:styleId="Heading9">
    <w:name w:val="heading 9"/>
    <w:basedOn w:val="Normal"/>
    <w:next w:val="Normal"/>
    <w:link w:val="Heading9Char"/>
    <w:qFormat/>
    <w:rsid w:val="009B2B39"/>
    <w:pPr>
      <w:keepNext/>
      <w:widowControl w:val="0"/>
      <w:numPr>
        <w:ilvl w:val="8"/>
        <w:numId w:val="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B39"/>
    <w:rPr>
      <w:rFonts w:ascii="Arial" w:eastAsia="Times New Roman" w:hAnsi="Arial" w:cs="Times New Roman"/>
      <w:color w:val="808080"/>
      <w:kern w:val="28"/>
      <w:sz w:val="72"/>
      <w:szCs w:val="20"/>
      <w:lang w:eastAsia="en-GB"/>
    </w:rPr>
  </w:style>
  <w:style w:type="character" w:customStyle="1" w:styleId="Heading2Char">
    <w:name w:val="Heading 2 Char"/>
    <w:basedOn w:val="DefaultParagraphFont"/>
    <w:link w:val="Heading2"/>
    <w:rsid w:val="009B2B39"/>
    <w:rPr>
      <w:rFonts w:ascii="Arial" w:eastAsia="Times New Roman" w:hAnsi="Arial" w:cs="Times New Roman"/>
      <w:color w:val="000000"/>
      <w:kern w:val="0"/>
      <w:sz w:val="44"/>
      <w:szCs w:val="20"/>
      <w:lang w:eastAsia="en-GB"/>
    </w:rPr>
  </w:style>
  <w:style w:type="character" w:customStyle="1" w:styleId="Heading3Char">
    <w:name w:val="Heading 3 Char"/>
    <w:basedOn w:val="DefaultParagraphFont"/>
    <w:link w:val="Heading3"/>
    <w:rsid w:val="009B2B39"/>
    <w:rPr>
      <w:rFonts w:ascii="Arial" w:eastAsia="Times New Roman" w:hAnsi="Arial" w:cs="Times New Roman"/>
      <w:caps/>
      <w:color w:val="000000"/>
      <w:kern w:val="0"/>
      <w:sz w:val="28"/>
      <w:szCs w:val="20"/>
      <w:lang w:eastAsia="en-GB"/>
    </w:rPr>
  </w:style>
  <w:style w:type="character" w:customStyle="1" w:styleId="Heading4Char">
    <w:name w:val="Heading 4 Char"/>
    <w:basedOn w:val="DefaultParagraphFont"/>
    <w:link w:val="Heading4"/>
    <w:rsid w:val="009B2B39"/>
    <w:rPr>
      <w:rFonts w:ascii="Arial" w:eastAsia="Times New Roman" w:hAnsi="Arial" w:cs="Times New Roman"/>
      <w:b/>
      <w:i/>
      <w:color w:val="000000"/>
      <w:kern w:val="0"/>
      <w:sz w:val="24"/>
      <w:szCs w:val="20"/>
      <w:lang w:eastAsia="en-GB"/>
    </w:rPr>
  </w:style>
  <w:style w:type="character" w:customStyle="1" w:styleId="Heading5Char">
    <w:name w:val="Heading 5 Char"/>
    <w:basedOn w:val="DefaultParagraphFont"/>
    <w:link w:val="Heading5"/>
    <w:rsid w:val="009B2B39"/>
    <w:rPr>
      <w:rFonts w:ascii="Arial" w:eastAsia="Times New Roman" w:hAnsi="Arial" w:cs="Times New Roman"/>
      <w:color w:val="000000"/>
      <w:kern w:val="0"/>
      <w:sz w:val="24"/>
      <w:szCs w:val="20"/>
      <w:lang w:eastAsia="en-GB"/>
    </w:rPr>
  </w:style>
  <w:style w:type="character" w:customStyle="1" w:styleId="Heading6Char">
    <w:name w:val="Heading 6 Char"/>
    <w:basedOn w:val="DefaultParagraphFont"/>
    <w:link w:val="Heading6"/>
    <w:rsid w:val="009B2B39"/>
    <w:rPr>
      <w:rFonts w:ascii="Arial" w:eastAsia="Times New Roman" w:hAnsi="Arial" w:cs="Times New Roman"/>
      <w:b/>
      <w:color w:val="000000"/>
      <w:kern w:val="0"/>
      <w:sz w:val="24"/>
      <w:lang w:eastAsia="en-GB"/>
    </w:rPr>
  </w:style>
  <w:style w:type="character" w:customStyle="1" w:styleId="Heading7Char">
    <w:name w:val="Heading 7 Char"/>
    <w:basedOn w:val="DefaultParagraphFont"/>
    <w:link w:val="Heading7"/>
    <w:rsid w:val="009B2B39"/>
    <w:rPr>
      <w:rFonts w:ascii="Arial" w:eastAsia="Times New Roman" w:hAnsi="Arial" w:cs="Times New Roman"/>
      <w:color w:val="000000"/>
      <w:kern w:val="0"/>
      <w:sz w:val="20"/>
      <w:szCs w:val="20"/>
      <w:lang w:eastAsia="en-GB"/>
    </w:rPr>
  </w:style>
  <w:style w:type="character" w:customStyle="1" w:styleId="Heading8Char">
    <w:name w:val="Heading 8 Char"/>
    <w:basedOn w:val="DefaultParagraphFont"/>
    <w:link w:val="Heading8"/>
    <w:rsid w:val="009B2B39"/>
    <w:rPr>
      <w:rFonts w:ascii="Arial" w:eastAsia="Times New Roman" w:hAnsi="Arial" w:cs="Times New Roman"/>
      <w:i/>
      <w:color w:val="000000"/>
      <w:kern w:val="0"/>
      <w:sz w:val="18"/>
      <w:szCs w:val="20"/>
      <w:lang w:eastAsia="en-GB"/>
    </w:rPr>
  </w:style>
  <w:style w:type="character" w:customStyle="1" w:styleId="Heading9Char">
    <w:name w:val="Heading 9 Char"/>
    <w:basedOn w:val="DefaultParagraphFont"/>
    <w:link w:val="Heading9"/>
    <w:rsid w:val="009B2B39"/>
    <w:rPr>
      <w:rFonts w:ascii="Arial" w:eastAsia="Times New Roman" w:hAnsi="Arial" w:cs="Times New Roman"/>
      <w:color w:val="000000"/>
      <w:kern w:val="0"/>
      <w:sz w:val="14"/>
      <w:szCs w:val="20"/>
      <w:lang w:eastAsia="en-GB"/>
    </w:rPr>
  </w:style>
  <w:style w:type="paragraph" w:styleId="Title">
    <w:name w:val="Title"/>
    <w:basedOn w:val="Normal"/>
    <w:next w:val="Normal"/>
    <w:link w:val="TitleChar"/>
    <w:uiPriority w:val="10"/>
    <w:qFormat/>
    <w:rsid w:val="009B2B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B39"/>
    <w:pPr>
      <w:spacing w:before="160"/>
      <w:jc w:val="center"/>
    </w:pPr>
    <w:rPr>
      <w:i/>
      <w:iCs/>
      <w:color w:val="404040" w:themeColor="text1" w:themeTint="BF"/>
    </w:rPr>
  </w:style>
  <w:style w:type="character" w:customStyle="1" w:styleId="QuoteChar">
    <w:name w:val="Quote Char"/>
    <w:basedOn w:val="DefaultParagraphFont"/>
    <w:link w:val="Quote"/>
    <w:uiPriority w:val="29"/>
    <w:rsid w:val="009B2B39"/>
    <w:rPr>
      <w:i/>
      <w:iCs/>
      <w:color w:val="404040" w:themeColor="text1" w:themeTint="BF"/>
    </w:rPr>
  </w:style>
  <w:style w:type="paragraph" w:styleId="ListParagraph">
    <w:name w:val="List Paragraph"/>
    <w:basedOn w:val="Normal"/>
    <w:uiPriority w:val="34"/>
    <w:qFormat/>
    <w:rsid w:val="009B2B39"/>
    <w:pPr>
      <w:ind w:left="720"/>
      <w:contextualSpacing/>
    </w:pPr>
  </w:style>
  <w:style w:type="character" w:styleId="IntenseEmphasis">
    <w:name w:val="Intense Emphasis"/>
    <w:basedOn w:val="DefaultParagraphFont"/>
    <w:uiPriority w:val="21"/>
    <w:qFormat/>
    <w:rsid w:val="009B2B39"/>
    <w:rPr>
      <w:i/>
      <w:iCs/>
      <w:color w:val="365F91" w:themeColor="accent1" w:themeShade="BF"/>
    </w:rPr>
  </w:style>
  <w:style w:type="paragraph" w:styleId="IntenseQuote">
    <w:name w:val="Intense Quote"/>
    <w:basedOn w:val="Normal"/>
    <w:next w:val="Normal"/>
    <w:link w:val="IntenseQuoteChar"/>
    <w:uiPriority w:val="30"/>
    <w:qFormat/>
    <w:rsid w:val="009B2B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2B39"/>
    <w:rPr>
      <w:i/>
      <w:iCs/>
      <w:color w:val="365F91" w:themeColor="accent1" w:themeShade="BF"/>
    </w:rPr>
  </w:style>
  <w:style w:type="character" w:styleId="IntenseReference">
    <w:name w:val="Intense Reference"/>
    <w:basedOn w:val="DefaultParagraphFont"/>
    <w:uiPriority w:val="32"/>
    <w:qFormat/>
    <w:rsid w:val="009B2B39"/>
    <w:rPr>
      <w:b/>
      <w:bCs/>
      <w:smallCaps/>
      <w:color w:val="365F91" w:themeColor="accent1" w:themeShade="BF"/>
      <w:spacing w:val="5"/>
    </w:rPr>
  </w:style>
  <w:style w:type="paragraph" w:styleId="Header">
    <w:name w:val="header"/>
    <w:basedOn w:val="Normal"/>
    <w:link w:val="HeaderChar"/>
    <w:rsid w:val="009B2B39"/>
    <w:pPr>
      <w:tabs>
        <w:tab w:val="center" w:pos="4153"/>
        <w:tab w:val="right" w:pos="8306"/>
      </w:tabs>
    </w:pPr>
  </w:style>
  <w:style w:type="character" w:customStyle="1" w:styleId="HeaderChar">
    <w:name w:val="Header Char"/>
    <w:basedOn w:val="DefaultParagraphFont"/>
    <w:link w:val="Header"/>
    <w:rsid w:val="009B2B39"/>
    <w:rPr>
      <w:rFonts w:ascii="Arial" w:eastAsia="Times New Roman" w:hAnsi="Arial" w:cs="Times New Roman"/>
      <w:kern w:val="0"/>
      <w:sz w:val="24"/>
      <w:szCs w:val="20"/>
      <w:lang w:eastAsia="en-GB"/>
    </w:rPr>
  </w:style>
  <w:style w:type="paragraph" w:styleId="Footer">
    <w:name w:val="footer"/>
    <w:basedOn w:val="Normal"/>
    <w:link w:val="FooterChar"/>
    <w:rsid w:val="009B2B39"/>
    <w:pPr>
      <w:tabs>
        <w:tab w:val="center" w:pos="4153"/>
        <w:tab w:val="right" w:pos="8306"/>
      </w:tabs>
    </w:pPr>
    <w:rPr>
      <w:sz w:val="18"/>
    </w:rPr>
  </w:style>
  <w:style w:type="character" w:customStyle="1" w:styleId="FooterChar">
    <w:name w:val="Footer Char"/>
    <w:basedOn w:val="DefaultParagraphFont"/>
    <w:link w:val="Footer"/>
    <w:rsid w:val="009B2B39"/>
    <w:rPr>
      <w:rFonts w:ascii="Arial" w:eastAsia="Times New Roman" w:hAnsi="Arial" w:cs="Times New Roman"/>
      <w:kern w:val="0"/>
      <w:sz w:val="18"/>
      <w:szCs w:val="20"/>
      <w:lang w:eastAsia="en-GB"/>
    </w:rPr>
  </w:style>
  <w:style w:type="character" w:styleId="PageNumber">
    <w:name w:val="page number"/>
    <w:basedOn w:val="DefaultParagraphFont"/>
    <w:rsid w:val="009B2B39"/>
    <w:rPr>
      <w:rFonts w:ascii="Arial" w:hAnsi="Arial"/>
      <w:sz w:val="18"/>
    </w:rPr>
  </w:style>
  <w:style w:type="paragraph" w:customStyle="1" w:styleId="Noindent">
    <w:name w:val="No indent"/>
    <w:basedOn w:val="Normal"/>
    <w:rsid w:val="009B2B39"/>
    <w:pPr>
      <w:tabs>
        <w:tab w:val="left" w:pos="426"/>
      </w:tabs>
    </w:pPr>
  </w:style>
  <w:style w:type="paragraph" w:customStyle="1" w:styleId="TBullet">
    <w:name w:val="T_Bullet"/>
    <w:basedOn w:val="Normal"/>
    <w:rsid w:val="009B2B39"/>
    <w:pPr>
      <w:numPr>
        <w:numId w:val="1"/>
      </w:numPr>
      <w:tabs>
        <w:tab w:val="left" w:pos="851"/>
      </w:tabs>
    </w:pPr>
    <w:rPr>
      <w:color w:val="000000"/>
      <w:sz w:val="20"/>
    </w:rPr>
  </w:style>
  <w:style w:type="paragraph" w:customStyle="1" w:styleId="Style1">
    <w:name w:val="Style1"/>
    <w:basedOn w:val="Heading1"/>
    <w:rsid w:val="009B2B39"/>
    <w:pPr>
      <w:keepNext w:val="0"/>
      <w:widowControl/>
      <w:numPr>
        <w:numId w:val="2"/>
      </w:numPr>
      <w:tabs>
        <w:tab w:val="left" w:pos="510"/>
      </w:tabs>
      <w:spacing w:before="180" w:after="0"/>
    </w:pPr>
    <w:rPr>
      <w:color w:val="000000"/>
      <w:sz w:val="24"/>
    </w:rPr>
  </w:style>
  <w:style w:type="paragraph" w:customStyle="1" w:styleId="Heading6blackfont">
    <w:name w:val="Heading 6 + black font"/>
    <w:basedOn w:val="Heading6"/>
    <w:next w:val="Style1"/>
    <w:rsid w:val="009B2B39"/>
  </w:style>
  <w:style w:type="character" w:styleId="Hyperlink">
    <w:name w:val="Hyperlink"/>
    <w:basedOn w:val="DefaultParagraphFont"/>
    <w:rsid w:val="009B2B39"/>
    <w:rPr>
      <w:color w:val="0000FF"/>
      <w:u w:val="single"/>
    </w:rPr>
  </w:style>
  <w:style w:type="numbering" w:customStyle="1" w:styleId="StylesList">
    <w:name w:val="StylesList"/>
    <w:uiPriority w:val="99"/>
    <w:rsid w:val="009B2B39"/>
    <w:pPr>
      <w:numPr>
        <w:numId w:val="2"/>
      </w:numPr>
    </w:pPr>
  </w:style>
  <w:style w:type="paragraph" w:customStyle="1" w:styleId="Nblock">
    <w:name w:val="N_block"/>
    <w:basedOn w:val="Normal"/>
    <w:rsid w:val="009B2B39"/>
    <w:pPr>
      <w:tabs>
        <w:tab w:val="left" w:pos="851"/>
      </w:tabs>
      <w:spacing w:before="120"/>
      <w:ind w:left="851" w:right="515"/>
    </w:pPr>
  </w:style>
  <w:style w:type="paragraph" w:customStyle="1" w:styleId="Ninset">
    <w:name w:val="N_inset"/>
    <w:basedOn w:val="Normal"/>
    <w:rsid w:val="009B2B39"/>
    <w:pPr>
      <w:tabs>
        <w:tab w:val="left" w:pos="425"/>
      </w:tabs>
      <w:ind w:left="426"/>
    </w:pPr>
  </w:style>
  <w:style w:type="paragraph" w:customStyle="1" w:styleId="Nlista">
    <w:name w:val="N_list (a)"/>
    <w:basedOn w:val="Normal"/>
    <w:rsid w:val="009B2B39"/>
    <w:pPr>
      <w:numPr>
        <w:ilvl w:val="1"/>
        <w:numId w:val="20"/>
      </w:numPr>
      <w:spacing w:before="80"/>
      <w:ind w:right="369"/>
    </w:pPr>
  </w:style>
  <w:style w:type="paragraph" w:customStyle="1" w:styleId="Nlisti">
    <w:name w:val="N_list (i)"/>
    <w:basedOn w:val="Normal"/>
    <w:rsid w:val="009B2B39"/>
    <w:pPr>
      <w:numPr>
        <w:ilvl w:val="2"/>
        <w:numId w:val="19"/>
      </w:numPr>
      <w:spacing w:before="60"/>
      <w:ind w:right="511"/>
    </w:pPr>
    <w:rPr>
      <w:sz w:val="20"/>
    </w:rPr>
  </w:style>
  <w:style w:type="paragraph" w:customStyle="1" w:styleId="Singleline">
    <w:name w:val="Single line"/>
    <w:basedOn w:val="Normal"/>
    <w:rsid w:val="009B2B39"/>
  </w:style>
  <w:style w:type="paragraph" w:customStyle="1" w:styleId="Nnumber">
    <w:name w:val="N_number"/>
    <w:rsid w:val="009B2B39"/>
    <w:pPr>
      <w:tabs>
        <w:tab w:val="left" w:pos="426"/>
        <w:tab w:val="num" w:pos="720"/>
      </w:tabs>
      <w:spacing w:before="180"/>
      <w:ind w:left="425" w:hanging="425"/>
    </w:pPr>
    <w:rPr>
      <w:rFonts w:ascii="Arial" w:eastAsia="Times New Roman" w:hAnsi="Arial" w:cs="Times New Roman"/>
      <w:kern w:val="0"/>
      <w:sz w:val="24"/>
      <w:szCs w:val="20"/>
      <w:lang w:eastAsia="en-GB"/>
    </w:rPr>
  </w:style>
  <w:style w:type="paragraph" w:customStyle="1" w:styleId="Table">
    <w:name w:val="Table"/>
    <w:basedOn w:val="Normal"/>
    <w:rsid w:val="009B2B39"/>
    <w:pPr>
      <w:numPr>
        <w:numId w:val="20"/>
      </w:numPr>
      <w:tabs>
        <w:tab w:val="left" w:pos="851"/>
      </w:tabs>
      <w:spacing w:before="60" w:after="60"/>
    </w:pPr>
    <w:rPr>
      <w:sz w:val="20"/>
    </w:rPr>
  </w:style>
  <w:style w:type="paragraph" w:customStyle="1" w:styleId="Nlisti0">
    <w:name w:val="N_list i"/>
    <w:rsid w:val="009B2B39"/>
    <w:pPr>
      <w:numPr>
        <w:ilvl w:val="3"/>
        <w:numId w:val="3"/>
      </w:numPr>
      <w:spacing w:before="40"/>
      <w:ind w:right="516"/>
    </w:pPr>
    <w:rPr>
      <w:rFonts w:ascii="Arial" w:eastAsia="Times New Roman" w:hAnsi="Arial" w:cs="Times New Roman"/>
      <w:noProof/>
      <w:kern w:val="0"/>
      <w:sz w:val="24"/>
      <w:szCs w:val="20"/>
      <w:lang w:eastAsia="en-GB"/>
    </w:rPr>
  </w:style>
  <w:style w:type="paragraph" w:customStyle="1" w:styleId="Style5">
    <w:name w:val="Style5"/>
    <w:basedOn w:val="Normal"/>
    <w:rsid w:val="009B2B39"/>
    <w:pPr>
      <w:spacing w:after="60"/>
    </w:pPr>
    <w:rPr>
      <w:b/>
      <w:color w:val="000000"/>
    </w:rPr>
  </w:style>
  <w:style w:type="paragraph" w:customStyle="1" w:styleId="Style2">
    <w:name w:val="Style2"/>
    <w:basedOn w:val="Heading2"/>
    <w:rsid w:val="009B2B39"/>
    <w:pPr>
      <w:keepNext w:val="0"/>
      <w:spacing w:before="180" w:after="0"/>
    </w:pPr>
    <w:rPr>
      <w:sz w:val="24"/>
    </w:rPr>
  </w:style>
  <w:style w:type="paragraph" w:customStyle="1" w:styleId="Style3">
    <w:name w:val="Style3"/>
    <w:basedOn w:val="Heading3"/>
    <w:rsid w:val="009B2B39"/>
    <w:pPr>
      <w:keepNext w:val="0"/>
      <w:widowControl/>
      <w:spacing w:before="180" w:after="0"/>
      <w:ind w:left="432" w:hanging="432"/>
    </w:pPr>
    <w:rPr>
      <w:caps w:val="0"/>
      <w:sz w:val="24"/>
    </w:rPr>
  </w:style>
  <w:style w:type="paragraph" w:customStyle="1" w:styleId="Style4">
    <w:name w:val="Style4"/>
    <w:basedOn w:val="Heading4"/>
    <w:rsid w:val="009B2B39"/>
    <w:pPr>
      <w:keepNext w:val="0"/>
      <w:widowControl/>
      <w:spacing w:before="180" w:after="0"/>
      <w:ind w:left="288" w:hanging="288"/>
    </w:pPr>
    <w:rPr>
      <w:b w:val="0"/>
      <w:i w:val="0"/>
    </w:rPr>
  </w:style>
  <w:style w:type="paragraph" w:customStyle="1" w:styleId="Conditions1">
    <w:name w:val="Conditions1"/>
    <w:rsid w:val="009B2B39"/>
    <w:pPr>
      <w:numPr>
        <w:numId w:val="21"/>
      </w:numPr>
      <w:spacing w:before="120"/>
    </w:pPr>
    <w:rPr>
      <w:rFonts w:ascii="Arial" w:eastAsia="Times New Roman" w:hAnsi="Arial" w:cs="Times New Roman"/>
      <w:kern w:val="0"/>
      <w:sz w:val="24"/>
      <w:szCs w:val="20"/>
      <w:lang w:eastAsia="en-GB"/>
    </w:rPr>
  </w:style>
  <w:style w:type="paragraph" w:customStyle="1" w:styleId="Conditions2">
    <w:name w:val="Conditions2"/>
    <w:rsid w:val="009B2B39"/>
    <w:pPr>
      <w:numPr>
        <w:ilvl w:val="2"/>
        <w:numId w:val="21"/>
      </w:numPr>
      <w:spacing w:before="60"/>
    </w:pPr>
    <w:rPr>
      <w:rFonts w:ascii="Arial" w:eastAsia="Times New Roman" w:hAnsi="Arial" w:cs="Times New Roman"/>
      <w:kern w:val="0"/>
      <w:sz w:val="24"/>
      <w:szCs w:val="20"/>
      <w:lang w:eastAsia="en-GB"/>
    </w:rPr>
  </w:style>
  <w:style w:type="paragraph" w:customStyle="1" w:styleId="Conditions3">
    <w:name w:val="Conditions3"/>
    <w:rsid w:val="009B2B39"/>
    <w:pPr>
      <w:numPr>
        <w:numId w:val="5"/>
      </w:numPr>
      <w:tabs>
        <w:tab w:val="clear" w:pos="720"/>
      </w:tabs>
      <w:spacing w:before="60"/>
      <w:ind w:left="2174" w:hanging="547"/>
    </w:pPr>
    <w:rPr>
      <w:rFonts w:ascii="Arial" w:eastAsia="Times New Roman" w:hAnsi="Arial" w:cs="Times New Roman"/>
      <w:kern w:val="0"/>
      <w:sz w:val="24"/>
      <w:szCs w:val="20"/>
      <w:lang w:eastAsia="en-GB"/>
    </w:rPr>
  </w:style>
  <w:style w:type="paragraph" w:styleId="ListNumber">
    <w:name w:val="List Number"/>
    <w:basedOn w:val="Normal"/>
    <w:rsid w:val="009B2B39"/>
    <w:pPr>
      <w:numPr>
        <w:numId w:val="4"/>
      </w:numPr>
    </w:pPr>
  </w:style>
  <w:style w:type="paragraph" w:customStyle="1" w:styleId="Long1">
    <w:name w:val="Long1"/>
    <w:basedOn w:val="Normal"/>
    <w:next w:val="Style1"/>
    <w:rsid w:val="009B2B39"/>
    <w:pPr>
      <w:keepNext/>
      <w:spacing w:before="180"/>
    </w:pPr>
    <w:rPr>
      <w:b/>
      <w:caps/>
      <w:color w:val="000000"/>
    </w:rPr>
  </w:style>
  <w:style w:type="paragraph" w:customStyle="1" w:styleId="Long2">
    <w:name w:val="Long2"/>
    <w:basedOn w:val="Normal"/>
    <w:next w:val="Style2"/>
    <w:rsid w:val="009B2B39"/>
    <w:pPr>
      <w:keepNext/>
      <w:spacing w:before="180"/>
    </w:pPr>
    <w:rPr>
      <w:b/>
      <w:color w:val="000000"/>
    </w:rPr>
  </w:style>
  <w:style w:type="paragraph" w:customStyle="1" w:styleId="Long3">
    <w:name w:val="Long3"/>
    <w:basedOn w:val="Normal"/>
    <w:next w:val="Style3"/>
    <w:rsid w:val="009B2B39"/>
    <w:pPr>
      <w:keepNext/>
      <w:spacing w:before="180"/>
    </w:pPr>
    <w:rPr>
      <w:b/>
      <w:i/>
      <w:color w:val="000000"/>
    </w:rPr>
  </w:style>
  <w:style w:type="paragraph" w:customStyle="1" w:styleId="Long4">
    <w:name w:val="Long4"/>
    <w:basedOn w:val="Normal"/>
    <w:next w:val="Style4"/>
    <w:rsid w:val="009B2B39"/>
    <w:pPr>
      <w:keepNext/>
      <w:spacing w:before="180"/>
    </w:pPr>
    <w:rPr>
      <w:i/>
      <w:color w:val="000000"/>
    </w:rPr>
  </w:style>
  <w:style w:type="character" w:customStyle="1" w:styleId="StyleVerdana7ptBlack">
    <w:name w:val="Style Verdana 7 pt Black"/>
    <w:basedOn w:val="DefaultParagraphFont"/>
    <w:rsid w:val="009B2B39"/>
    <w:rPr>
      <w:rFonts w:ascii="Verdana" w:hAnsi="Verdana"/>
      <w:color w:val="000000"/>
      <w:sz w:val="14"/>
      <w:szCs w:val="14"/>
    </w:rPr>
  </w:style>
  <w:style w:type="paragraph" w:customStyle="1" w:styleId="StyleSinglelineTimesNewRoman">
    <w:name w:val="Style Single line + Times New Roman"/>
    <w:basedOn w:val="Singleline"/>
    <w:rsid w:val="009B2B39"/>
    <w:rPr>
      <w:sz w:val="20"/>
    </w:rPr>
  </w:style>
  <w:style w:type="paragraph" w:customStyle="1" w:styleId="Style20ptBoldGreenRight031cmBefore12pt">
    <w:name w:val="Style 20 pt Bold Green Right:  0.31 cm Before:  12 pt"/>
    <w:basedOn w:val="Normal"/>
    <w:rsid w:val="009B2B39"/>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9B2B39"/>
    <w:pPr>
      <w:spacing w:before="240"/>
      <w:ind w:right="176"/>
    </w:pPr>
    <w:rPr>
      <w:b/>
      <w:bCs/>
      <w:color w:val="000000"/>
      <w:sz w:val="40"/>
      <w:szCs w:val="40"/>
    </w:rPr>
  </w:style>
  <w:style w:type="paragraph" w:styleId="FootnoteText">
    <w:name w:val="footnote text"/>
    <w:basedOn w:val="Normal"/>
    <w:link w:val="FootnoteTextChar"/>
    <w:semiHidden/>
    <w:rsid w:val="009B2B39"/>
    <w:rPr>
      <w:sz w:val="16"/>
    </w:rPr>
  </w:style>
  <w:style w:type="character" w:customStyle="1" w:styleId="FootnoteTextChar">
    <w:name w:val="Footnote Text Char"/>
    <w:basedOn w:val="DefaultParagraphFont"/>
    <w:link w:val="FootnoteText"/>
    <w:semiHidden/>
    <w:rsid w:val="009B2B39"/>
    <w:rPr>
      <w:rFonts w:ascii="Arial" w:eastAsia="Times New Roman" w:hAnsi="Arial" w:cs="Times New Roman"/>
      <w:kern w:val="0"/>
      <w:sz w:val="16"/>
      <w:szCs w:val="20"/>
      <w:lang w:eastAsia="en-GB"/>
    </w:rPr>
  </w:style>
  <w:style w:type="paragraph" w:styleId="BalloonText">
    <w:name w:val="Balloon Text"/>
    <w:basedOn w:val="Normal"/>
    <w:link w:val="BalloonTextChar"/>
    <w:rsid w:val="009B2B39"/>
    <w:rPr>
      <w:rFonts w:ascii="Tahoma" w:hAnsi="Tahoma" w:cs="Tahoma"/>
      <w:sz w:val="16"/>
      <w:szCs w:val="16"/>
    </w:rPr>
  </w:style>
  <w:style w:type="character" w:customStyle="1" w:styleId="BalloonTextChar">
    <w:name w:val="Balloon Text Char"/>
    <w:basedOn w:val="DefaultParagraphFont"/>
    <w:link w:val="BalloonText"/>
    <w:rsid w:val="009B2B39"/>
    <w:rPr>
      <w:rFonts w:ascii="Tahoma" w:eastAsia="Times New Roman" w:hAnsi="Tahoma" w:cs="Tahoma"/>
      <w:kern w:val="0"/>
      <w:sz w:val="16"/>
      <w:szCs w:val="16"/>
      <w:lang w:eastAsia="en-GB"/>
    </w:rPr>
  </w:style>
  <w:style w:type="paragraph" w:customStyle="1" w:styleId="ConditionsA">
    <w:name w:val="ConditionsA"/>
    <w:basedOn w:val="Conditions2"/>
    <w:qFormat/>
    <w:rsid w:val="009B2B39"/>
  </w:style>
  <w:style w:type="paragraph" w:customStyle="1" w:styleId="ConditionsBullet">
    <w:name w:val="ConditionsBullet"/>
    <w:basedOn w:val="Conditions2"/>
    <w:qFormat/>
    <w:rsid w:val="009B2B39"/>
    <w:pPr>
      <w:numPr>
        <w:ilvl w:val="3"/>
      </w:numPr>
      <w:spacing w:before="0"/>
    </w:pPr>
  </w:style>
  <w:style w:type="numbering" w:customStyle="1" w:styleId="ConditionsList">
    <w:name w:val="ConditionsList"/>
    <w:uiPriority w:val="99"/>
    <w:rsid w:val="009B2B39"/>
    <w:pPr>
      <w:numPr>
        <w:numId w:val="11"/>
      </w:numPr>
    </w:pPr>
  </w:style>
  <w:style w:type="paragraph" w:customStyle="1" w:styleId="ConditionsNoNumber">
    <w:name w:val="ConditionsNoNumber"/>
    <w:basedOn w:val="Normal"/>
    <w:qFormat/>
    <w:rsid w:val="009B2B39"/>
    <w:pPr>
      <w:numPr>
        <w:ilvl w:val="1"/>
        <w:numId w:val="21"/>
      </w:numPr>
      <w:spacing w:before="120"/>
    </w:pPr>
  </w:style>
  <w:style w:type="paragraph" w:customStyle="1" w:styleId="ConditionsNoNumberNoSpaceBefore">
    <w:name w:val="ConditionsNoNumberNoSpaceBefore"/>
    <w:basedOn w:val="ConditionsNoNumber"/>
    <w:qFormat/>
    <w:rsid w:val="009B2B39"/>
    <w:pPr>
      <w:numPr>
        <w:ilvl w:val="4"/>
      </w:numPr>
      <w:spacing w:before="0"/>
    </w:pPr>
  </w:style>
  <w:style w:type="numbering" w:customStyle="1" w:styleId="nListiList">
    <w:name w:val="nList(i)List"/>
    <w:uiPriority w:val="99"/>
    <w:rsid w:val="009B2B39"/>
    <w:pPr>
      <w:numPr>
        <w:numId w:val="19"/>
      </w:numPr>
    </w:pPr>
  </w:style>
  <w:style w:type="numbering" w:customStyle="1" w:styleId="nListaList">
    <w:name w:val="nList(a)List"/>
    <w:uiPriority w:val="99"/>
    <w:rsid w:val="009B2B3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E05B39-D6BF-468C-8DD8-784F5FB10814}">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CD36EB-EA9F-4BF9-A447-D116043A6A1B}"/>
</file>

<file path=customXml/itemProps2.xml><?xml version="1.0" encoding="utf-8"?>
<ds:datastoreItem xmlns:ds="http://schemas.openxmlformats.org/officeDocument/2006/customXml" ds:itemID="{A06537C2-6938-407C-AEA0-76CB922A430D}"/>
</file>

<file path=customXml/itemProps3.xml><?xml version="1.0" encoding="utf-8"?>
<ds:datastoreItem xmlns:ds="http://schemas.openxmlformats.org/officeDocument/2006/customXml" ds:itemID="{9845C039-2992-418F-807B-75C1B87C9586}"/>
</file>

<file path=docProps/app.xml><?xml version="1.0" encoding="utf-8"?>
<Properties xmlns="http://schemas.openxmlformats.org/officeDocument/2006/extended-properties" xmlns:vt="http://schemas.openxmlformats.org/officeDocument/2006/docPropsVTypes">
  <Template>Normal</Template>
  <TotalTime>7366</TotalTime>
  <Pages>9</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Dominic</dc:creator>
  <cp:keywords/>
  <dc:description/>
  <cp:lastModifiedBy>Dobbs, Dom</cp:lastModifiedBy>
  <cp:revision>214</cp:revision>
  <cp:lastPrinted>2025-02-25T15:21:00Z</cp:lastPrinted>
  <dcterms:created xsi:type="dcterms:W3CDTF">2026-01-07T10:18:00Z</dcterms:created>
  <dcterms:modified xsi:type="dcterms:W3CDTF">2026-02-04T14:04:00Z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