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3FF555" w14:textId="38A3A668" w:rsidR="000B0589" w:rsidRDefault="00362810" w:rsidP="00BC2702">
      <w:pPr>
        <w:pStyle w:val="Conditions1"/>
        <w:numPr>
          <w:ilvl w:val="0"/>
          <w:numId w:val="0"/>
        </w:numPr>
      </w:pPr>
      <w:r w:rsidRPr="00985933">
        <w:rPr>
          <w:noProof/>
        </w:rPr>
        <w:drawing>
          <wp:inline distT="0" distB="0" distL="0" distR="0" wp14:anchorId="7933C4A9" wp14:editId="207B10B5">
            <wp:extent cx="3032965" cy="359623"/>
            <wp:effectExtent l="0" t="0" r="0" b="2540"/>
            <wp:docPr id="4"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LOGO"/>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032965" cy="359623"/>
                    </a:xfrm>
                    <a:prstGeom prst="rect">
                      <a:avLst/>
                    </a:prstGeom>
                    <a:noFill/>
                    <a:ln>
                      <a:noFill/>
                    </a:ln>
                  </pic:spPr>
                </pic:pic>
              </a:graphicData>
            </a:graphic>
          </wp:inline>
        </w:drawing>
      </w:r>
    </w:p>
    <w:p w14:paraId="0F8B171D" w14:textId="77777777" w:rsidR="000B0589" w:rsidRDefault="000B0589" w:rsidP="000B0589">
      <w:pPr>
        <w:spacing w:before="60" w:after="60"/>
      </w:pPr>
    </w:p>
    <w:tbl>
      <w:tblPr>
        <w:tblW w:w="9322" w:type="dxa"/>
        <w:tblInd w:w="142" w:type="dxa"/>
        <w:tblBorders>
          <w:top w:val="single" w:sz="4" w:space="0" w:color="000000"/>
          <w:bottom w:val="single" w:sz="4" w:space="0" w:color="000000"/>
        </w:tblBorders>
        <w:tblLayout w:type="fixed"/>
        <w:tblLook w:val="0000" w:firstRow="0" w:lastRow="0" w:firstColumn="0" w:lastColumn="0" w:noHBand="0" w:noVBand="0"/>
      </w:tblPr>
      <w:tblGrid>
        <w:gridCol w:w="9322"/>
      </w:tblGrid>
      <w:tr w:rsidR="000B0589" w:rsidRPr="005A0799" w14:paraId="053F4F61" w14:textId="77777777" w:rsidTr="00BC52DA">
        <w:trPr>
          <w:cantSplit/>
          <w:trHeight w:val="23"/>
        </w:trPr>
        <w:tc>
          <w:tcPr>
            <w:tcW w:w="9322" w:type="dxa"/>
          </w:tcPr>
          <w:p w14:paraId="6602673C" w14:textId="072AD482" w:rsidR="000B0589" w:rsidRPr="00A103D4" w:rsidRDefault="004C525F" w:rsidP="002E2646">
            <w:pPr>
              <w:spacing w:before="120"/>
              <w:ind w:left="-108" w:right="34"/>
              <w:rPr>
                <w:rFonts w:ascii="Arial" w:hAnsi="Arial" w:cs="Arial"/>
                <w:b/>
                <w:color w:val="000000"/>
                <w:sz w:val="40"/>
                <w:szCs w:val="40"/>
              </w:rPr>
            </w:pPr>
            <w:bookmarkStart w:id="0" w:name="bmkTable00"/>
            <w:bookmarkEnd w:id="0"/>
            <w:r w:rsidRPr="00A103D4">
              <w:rPr>
                <w:rFonts w:ascii="Arial" w:hAnsi="Arial" w:cs="Arial"/>
                <w:b/>
                <w:color w:val="000000"/>
                <w:sz w:val="40"/>
                <w:szCs w:val="40"/>
              </w:rPr>
              <w:t>Order Decision</w:t>
            </w:r>
          </w:p>
        </w:tc>
      </w:tr>
      <w:tr w:rsidR="000B0589" w:rsidRPr="00361890" w14:paraId="31784F81" w14:textId="77777777" w:rsidTr="00BC52DA">
        <w:trPr>
          <w:cantSplit/>
          <w:trHeight w:val="23"/>
        </w:trPr>
        <w:tc>
          <w:tcPr>
            <w:tcW w:w="9322" w:type="dxa"/>
          </w:tcPr>
          <w:p w14:paraId="1D7F2342" w14:textId="3E60B032" w:rsidR="000B0589" w:rsidRPr="00A103D4" w:rsidRDefault="004C525F" w:rsidP="004C525F">
            <w:pPr>
              <w:spacing w:before="180"/>
              <w:ind w:left="-108" w:right="34"/>
              <w:rPr>
                <w:rFonts w:ascii="Arial" w:hAnsi="Arial" w:cs="Arial"/>
                <w:b/>
                <w:color w:val="000000"/>
                <w:szCs w:val="22"/>
              </w:rPr>
            </w:pPr>
            <w:r w:rsidRPr="00A103D4">
              <w:rPr>
                <w:rFonts w:ascii="Arial" w:hAnsi="Arial" w:cs="Arial"/>
                <w:b/>
                <w:color w:val="000000"/>
                <w:szCs w:val="22"/>
              </w:rPr>
              <w:t xml:space="preserve">by </w:t>
            </w:r>
            <w:r w:rsidR="001E768A" w:rsidRPr="00A103D4">
              <w:rPr>
                <w:rFonts w:ascii="Arial" w:hAnsi="Arial" w:cs="Arial"/>
                <w:b/>
                <w:color w:val="000000"/>
                <w:szCs w:val="22"/>
              </w:rPr>
              <w:t>James Blackwell LLB (Hons) PGDip, Solicitor</w:t>
            </w:r>
          </w:p>
        </w:tc>
      </w:tr>
      <w:tr w:rsidR="000B0589" w:rsidRPr="00361890" w14:paraId="539B946C" w14:textId="77777777" w:rsidTr="00BC52DA">
        <w:trPr>
          <w:cantSplit/>
          <w:trHeight w:val="23"/>
        </w:trPr>
        <w:tc>
          <w:tcPr>
            <w:tcW w:w="9322" w:type="dxa"/>
          </w:tcPr>
          <w:p w14:paraId="6F8EC800" w14:textId="14A7E060" w:rsidR="000B0589" w:rsidRPr="00A103D4" w:rsidRDefault="004C525F" w:rsidP="002E2646">
            <w:pPr>
              <w:spacing w:before="120"/>
              <w:ind w:left="-108" w:right="34"/>
              <w:rPr>
                <w:rFonts w:ascii="Arial" w:hAnsi="Arial" w:cs="Arial"/>
                <w:b/>
                <w:color w:val="000000"/>
                <w:sz w:val="16"/>
                <w:szCs w:val="16"/>
              </w:rPr>
            </w:pPr>
            <w:r w:rsidRPr="00A103D4">
              <w:rPr>
                <w:rFonts w:ascii="Arial" w:hAnsi="Arial" w:cs="Arial"/>
                <w:b/>
                <w:color w:val="000000"/>
                <w:sz w:val="16"/>
                <w:szCs w:val="16"/>
              </w:rPr>
              <w:t>An Inspector appointed by the Secretary of State for Environment, Food and Rural Affairs</w:t>
            </w:r>
          </w:p>
        </w:tc>
      </w:tr>
      <w:tr w:rsidR="000B0589" w:rsidRPr="00A101CD" w14:paraId="306BAE70" w14:textId="77777777" w:rsidTr="00BC52DA">
        <w:trPr>
          <w:cantSplit/>
          <w:trHeight w:val="23"/>
        </w:trPr>
        <w:tc>
          <w:tcPr>
            <w:tcW w:w="9322" w:type="dxa"/>
          </w:tcPr>
          <w:p w14:paraId="1299C6C8" w14:textId="1D7C27DA" w:rsidR="000B0589" w:rsidRPr="00A103D4" w:rsidRDefault="000B0589" w:rsidP="002E2646">
            <w:pPr>
              <w:spacing w:before="120"/>
              <w:ind w:left="-108" w:right="176"/>
              <w:rPr>
                <w:rFonts w:ascii="Arial" w:hAnsi="Arial" w:cs="Arial"/>
                <w:b/>
                <w:color w:val="000000"/>
                <w:sz w:val="16"/>
                <w:szCs w:val="16"/>
              </w:rPr>
            </w:pPr>
            <w:r w:rsidRPr="00A103D4">
              <w:rPr>
                <w:rFonts w:ascii="Arial" w:hAnsi="Arial" w:cs="Arial"/>
                <w:b/>
                <w:color w:val="000000"/>
                <w:sz w:val="16"/>
                <w:szCs w:val="16"/>
              </w:rPr>
              <w:t>Decision date:</w:t>
            </w:r>
            <w:r w:rsidR="00FA4596" w:rsidRPr="00A103D4">
              <w:rPr>
                <w:rFonts w:ascii="Arial" w:hAnsi="Arial" w:cs="Arial"/>
                <w:b/>
                <w:color w:val="000000"/>
                <w:sz w:val="16"/>
                <w:szCs w:val="16"/>
              </w:rPr>
              <w:t xml:space="preserve"> </w:t>
            </w:r>
            <w:r w:rsidR="00FE6E41">
              <w:rPr>
                <w:rFonts w:ascii="Arial" w:hAnsi="Arial" w:cs="Arial"/>
                <w:b/>
                <w:color w:val="000000"/>
                <w:sz w:val="16"/>
                <w:szCs w:val="16"/>
              </w:rPr>
              <w:t>09 February 2026</w:t>
            </w:r>
          </w:p>
        </w:tc>
      </w:tr>
    </w:tbl>
    <w:p w14:paraId="7454A78D" w14:textId="77777777" w:rsidR="004C525F" w:rsidRDefault="004C525F" w:rsidP="000B0589"/>
    <w:tbl>
      <w:tblPr>
        <w:tblW w:w="0" w:type="auto"/>
        <w:tblLayout w:type="fixed"/>
        <w:tblLook w:val="0000" w:firstRow="0" w:lastRow="0" w:firstColumn="0" w:lastColumn="0" w:noHBand="0" w:noVBand="0"/>
      </w:tblPr>
      <w:tblGrid>
        <w:gridCol w:w="9520"/>
      </w:tblGrid>
      <w:tr w:rsidR="004C525F" w14:paraId="1AD82654" w14:textId="77777777" w:rsidTr="004C525F">
        <w:tc>
          <w:tcPr>
            <w:tcW w:w="9520" w:type="dxa"/>
          </w:tcPr>
          <w:p w14:paraId="722BF162" w14:textId="78A964D2" w:rsidR="004C525F" w:rsidRPr="00890E4A" w:rsidRDefault="004C525F" w:rsidP="004C525F">
            <w:pPr>
              <w:spacing w:after="60"/>
              <w:rPr>
                <w:rFonts w:ascii="Arial" w:hAnsi="Arial" w:cs="Arial"/>
                <w:b/>
                <w:color w:val="000000"/>
              </w:rPr>
            </w:pPr>
            <w:r w:rsidRPr="00890E4A">
              <w:rPr>
                <w:rFonts w:ascii="Arial" w:hAnsi="Arial" w:cs="Arial"/>
                <w:b/>
                <w:color w:val="000000"/>
              </w:rPr>
              <w:t>Order Ref: ROW/</w:t>
            </w:r>
            <w:r w:rsidR="00764F92" w:rsidRPr="00890E4A">
              <w:rPr>
                <w:rFonts w:ascii="Arial" w:hAnsi="Arial" w:cs="Arial"/>
                <w:b/>
                <w:color w:val="000000"/>
              </w:rPr>
              <w:t>33</w:t>
            </w:r>
            <w:r w:rsidR="002E5C4F">
              <w:rPr>
                <w:rFonts w:ascii="Arial" w:hAnsi="Arial" w:cs="Arial"/>
                <w:b/>
                <w:color w:val="000000"/>
              </w:rPr>
              <w:t>4</w:t>
            </w:r>
            <w:r w:rsidR="00E82D39">
              <w:rPr>
                <w:rFonts w:ascii="Arial" w:hAnsi="Arial" w:cs="Arial"/>
                <w:b/>
                <w:color w:val="000000"/>
              </w:rPr>
              <w:t>5045</w:t>
            </w:r>
          </w:p>
        </w:tc>
      </w:tr>
      <w:tr w:rsidR="004C525F" w14:paraId="2A0D4E11" w14:textId="77777777" w:rsidTr="004C525F">
        <w:tc>
          <w:tcPr>
            <w:tcW w:w="9520" w:type="dxa"/>
          </w:tcPr>
          <w:p w14:paraId="1051B805" w14:textId="4F11A725" w:rsidR="004C525F" w:rsidRPr="00890E4A" w:rsidRDefault="004C525F" w:rsidP="004C525F">
            <w:pPr>
              <w:pStyle w:val="TBullet"/>
              <w:rPr>
                <w:rFonts w:ascii="Arial" w:hAnsi="Arial" w:cs="Arial"/>
              </w:rPr>
            </w:pPr>
            <w:r w:rsidRPr="00890E4A">
              <w:rPr>
                <w:rFonts w:ascii="Arial" w:hAnsi="Arial" w:cs="Arial"/>
              </w:rPr>
              <w:t xml:space="preserve">This Order is made under Section 53(2)(b) of the Wildlife and Countryside Act 1981 </w:t>
            </w:r>
            <w:r w:rsidR="00545CA9">
              <w:rPr>
                <w:rFonts w:ascii="Arial" w:hAnsi="Arial" w:cs="Arial"/>
              </w:rPr>
              <w:t>(</w:t>
            </w:r>
            <w:r w:rsidR="00D55FC0">
              <w:rPr>
                <w:rFonts w:ascii="Arial" w:hAnsi="Arial" w:cs="Arial"/>
              </w:rPr>
              <w:t xml:space="preserve">WCA 1981) </w:t>
            </w:r>
            <w:r w:rsidRPr="00890E4A">
              <w:rPr>
                <w:rFonts w:ascii="Arial" w:hAnsi="Arial" w:cs="Arial"/>
              </w:rPr>
              <w:t xml:space="preserve">and is known as the </w:t>
            </w:r>
            <w:r w:rsidR="00423395">
              <w:rPr>
                <w:rFonts w:ascii="Arial" w:hAnsi="Arial" w:cs="Arial"/>
              </w:rPr>
              <w:t xml:space="preserve">Derbyshire County Council </w:t>
            </w:r>
            <w:r w:rsidR="0027109F">
              <w:rPr>
                <w:rFonts w:ascii="Arial" w:hAnsi="Arial" w:cs="Arial"/>
              </w:rPr>
              <w:t>(Upgrading of Public Footpath N</w:t>
            </w:r>
            <w:r w:rsidR="001F0205">
              <w:rPr>
                <w:rFonts w:ascii="Arial" w:hAnsi="Arial" w:cs="Arial"/>
              </w:rPr>
              <w:t>o</w:t>
            </w:r>
            <w:r w:rsidR="00FD5BD2">
              <w:rPr>
                <w:rFonts w:ascii="Arial" w:hAnsi="Arial" w:cs="Arial"/>
              </w:rPr>
              <w:t>.</w:t>
            </w:r>
            <w:r w:rsidR="001F0205">
              <w:rPr>
                <w:rFonts w:ascii="Arial" w:hAnsi="Arial" w:cs="Arial"/>
              </w:rPr>
              <w:t xml:space="preserve"> 102 to Bridleway – Parish of Hartington Upper Quarter) Modification Order 2022</w:t>
            </w:r>
            <w:r w:rsidR="001D1D85">
              <w:rPr>
                <w:rFonts w:ascii="Arial" w:hAnsi="Arial" w:cs="Arial"/>
              </w:rPr>
              <w:t>.</w:t>
            </w:r>
          </w:p>
        </w:tc>
      </w:tr>
      <w:tr w:rsidR="004C525F" w14:paraId="5A991494" w14:textId="77777777" w:rsidTr="004C525F">
        <w:tc>
          <w:tcPr>
            <w:tcW w:w="9520" w:type="dxa"/>
          </w:tcPr>
          <w:p w14:paraId="181AE392" w14:textId="4EDF33EA" w:rsidR="004C525F" w:rsidRPr="00890E4A" w:rsidRDefault="004C525F" w:rsidP="004C525F">
            <w:pPr>
              <w:pStyle w:val="TBullet"/>
              <w:rPr>
                <w:rFonts w:ascii="Arial" w:hAnsi="Arial" w:cs="Arial"/>
              </w:rPr>
            </w:pPr>
            <w:r w:rsidRPr="00890E4A">
              <w:rPr>
                <w:rFonts w:ascii="Arial" w:hAnsi="Arial" w:cs="Arial"/>
              </w:rPr>
              <w:t xml:space="preserve">The Order is dated </w:t>
            </w:r>
            <w:r w:rsidR="00EB0561">
              <w:rPr>
                <w:rFonts w:ascii="Arial" w:hAnsi="Arial" w:cs="Arial"/>
              </w:rPr>
              <w:t>13 October 2022</w:t>
            </w:r>
            <w:r w:rsidRPr="00890E4A">
              <w:rPr>
                <w:rFonts w:ascii="Arial" w:hAnsi="Arial" w:cs="Arial"/>
              </w:rPr>
              <w:t xml:space="preserve"> and proposes to modify the Definitive Map and Statement for the area by</w:t>
            </w:r>
            <w:r w:rsidR="005714F6" w:rsidRPr="00890E4A">
              <w:rPr>
                <w:rFonts w:ascii="Arial" w:hAnsi="Arial" w:cs="Arial"/>
              </w:rPr>
              <w:t xml:space="preserve"> </w:t>
            </w:r>
            <w:r w:rsidR="00EB0561">
              <w:rPr>
                <w:rFonts w:ascii="Arial" w:hAnsi="Arial" w:cs="Arial"/>
              </w:rPr>
              <w:t xml:space="preserve">upgrading Public Footpath </w:t>
            </w:r>
            <w:r w:rsidR="00C3273F">
              <w:rPr>
                <w:rFonts w:ascii="Arial" w:hAnsi="Arial" w:cs="Arial"/>
              </w:rPr>
              <w:t xml:space="preserve">No. </w:t>
            </w:r>
            <w:r w:rsidR="00FB63D0">
              <w:rPr>
                <w:rFonts w:ascii="Arial" w:hAnsi="Arial" w:cs="Arial"/>
              </w:rPr>
              <w:t>10</w:t>
            </w:r>
            <w:r w:rsidR="00C3273F">
              <w:rPr>
                <w:rFonts w:ascii="Arial" w:hAnsi="Arial" w:cs="Arial"/>
              </w:rPr>
              <w:t>2 to a bridleway,</w:t>
            </w:r>
            <w:r w:rsidRPr="00890E4A">
              <w:rPr>
                <w:rFonts w:ascii="Arial" w:hAnsi="Arial" w:cs="Arial"/>
              </w:rPr>
              <w:t xml:space="preserve"> as shown in the Order plan and described in the Order Schedule.</w:t>
            </w:r>
          </w:p>
        </w:tc>
      </w:tr>
      <w:tr w:rsidR="004C525F" w14:paraId="5F6E9D1C" w14:textId="77777777" w:rsidTr="004C525F">
        <w:tc>
          <w:tcPr>
            <w:tcW w:w="9520" w:type="dxa"/>
          </w:tcPr>
          <w:p w14:paraId="69077DB6" w14:textId="39CD55EA" w:rsidR="004C525F" w:rsidRPr="00890E4A" w:rsidRDefault="004C525F" w:rsidP="004C525F">
            <w:pPr>
              <w:pStyle w:val="TBullet"/>
              <w:rPr>
                <w:rFonts w:ascii="Arial" w:hAnsi="Arial" w:cs="Arial"/>
              </w:rPr>
            </w:pPr>
            <w:r w:rsidRPr="00890E4A">
              <w:rPr>
                <w:rFonts w:ascii="Arial" w:hAnsi="Arial" w:cs="Arial"/>
              </w:rPr>
              <w:t xml:space="preserve">There </w:t>
            </w:r>
            <w:r w:rsidR="00C144C4">
              <w:rPr>
                <w:rFonts w:ascii="Arial" w:hAnsi="Arial" w:cs="Arial"/>
              </w:rPr>
              <w:t xml:space="preserve">was </w:t>
            </w:r>
            <w:r w:rsidR="00DD5ADF">
              <w:rPr>
                <w:rFonts w:ascii="Arial" w:hAnsi="Arial" w:cs="Arial"/>
              </w:rPr>
              <w:t>one</w:t>
            </w:r>
            <w:r w:rsidRPr="00890E4A">
              <w:rPr>
                <w:rFonts w:ascii="Arial" w:hAnsi="Arial" w:cs="Arial"/>
              </w:rPr>
              <w:t xml:space="preserve"> </w:t>
            </w:r>
            <w:r w:rsidR="00172C52" w:rsidRPr="00890E4A">
              <w:rPr>
                <w:rFonts w:ascii="Arial" w:hAnsi="Arial" w:cs="Arial"/>
              </w:rPr>
              <w:t xml:space="preserve">objection </w:t>
            </w:r>
            <w:r w:rsidR="00D8114F" w:rsidRPr="00890E4A">
              <w:rPr>
                <w:rFonts w:ascii="Arial" w:hAnsi="Arial" w:cs="Arial"/>
              </w:rPr>
              <w:t xml:space="preserve">when </w:t>
            </w:r>
            <w:r w:rsidR="00C3273F">
              <w:rPr>
                <w:rFonts w:ascii="Arial" w:hAnsi="Arial" w:cs="Arial"/>
              </w:rPr>
              <w:t xml:space="preserve">Derbyshire </w:t>
            </w:r>
            <w:r w:rsidR="00751C6D">
              <w:rPr>
                <w:rFonts w:ascii="Arial" w:hAnsi="Arial" w:cs="Arial"/>
              </w:rPr>
              <w:t>County</w:t>
            </w:r>
            <w:r w:rsidRPr="00890E4A">
              <w:rPr>
                <w:rFonts w:ascii="Arial" w:hAnsi="Arial" w:cs="Arial"/>
              </w:rPr>
              <w:t xml:space="preserve"> Council submitted the Order to the Secretary of State for Environment, Food and Rural Affairs for confirmation.</w:t>
            </w:r>
          </w:p>
        </w:tc>
      </w:tr>
      <w:tr w:rsidR="004C525F" w14:paraId="0ACEFFFB" w14:textId="77777777" w:rsidTr="004C525F">
        <w:tc>
          <w:tcPr>
            <w:tcW w:w="9520" w:type="dxa"/>
          </w:tcPr>
          <w:p w14:paraId="637496ED" w14:textId="254241A9" w:rsidR="004C525F" w:rsidRPr="00890E4A" w:rsidRDefault="004C525F" w:rsidP="004C525F">
            <w:pPr>
              <w:spacing w:before="60"/>
              <w:rPr>
                <w:rFonts w:ascii="Arial" w:hAnsi="Arial" w:cs="Arial"/>
                <w:b/>
                <w:color w:val="000000"/>
              </w:rPr>
            </w:pPr>
            <w:r w:rsidRPr="00890E4A">
              <w:rPr>
                <w:rFonts w:ascii="Arial" w:hAnsi="Arial" w:cs="Arial"/>
                <w:b/>
                <w:color w:val="000000"/>
              </w:rPr>
              <w:t>Summary of Decision:</w:t>
            </w:r>
            <w:r w:rsidR="008E2CF3" w:rsidRPr="00890E4A">
              <w:rPr>
                <w:rFonts w:ascii="Arial" w:hAnsi="Arial" w:cs="Arial"/>
                <w:b/>
                <w:color w:val="000000"/>
              </w:rPr>
              <w:t xml:space="preserve"> The </w:t>
            </w:r>
            <w:r w:rsidR="00711751">
              <w:rPr>
                <w:rFonts w:ascii="Arial" w:hAnsi="Arial" w:cs="Arial"/>
                <w:b/>
                <w:color w:val="000000"/>
              </w:rPr>
              <w:t>O</w:t>
            </w:r>
            <w:r w:rsidR="008E2CF3" w:rsidRPr="00890E4A">
              <w:rPr>
                <w:rFonts w:ascii="Arial" w:hAnsi="Arial" w:cs="Arial"/>
                <w:b/>
                <w:color w:val="000000"/>
              </w:rPr>
              <w:t>rder is confirmed.</w:t>
            </w:r>
          </w:p>
        </w:tc>
      </w:tr>
      <w:tr w:rsidR="004C525F" w14:paraId="17E81620" w14:textId="77777777" w:rsidTr="004C525F">
        <w:tc>
          <w:tcPr>
            <w:tcW w:w="9520" w:type="dxa"/>
            <w:tcBorders>
              <w:bottom w:val="single" w:sz="6" w:space="0" w:color="000000"/>
            </w:tcBorders>
          </w:tcPr>
          <w:p w14:paraId="613DB8D1" w14:textId="77777777" w:rsidR="004C525F" w:rsidRPr="004C525F" w:rsidRDefault="004C525F" w:rsidP="004C525F">
            <w:pPr>
              <w:spacing w:before="60"/>
              <w:rPr>
                <w:b/>
                <w:color w:val="000000"/>
                <w:sz w:val="2"/>
              </w:rPr>
            </w:pPr>
            <w:bookmarkStart w:id="1" w:name="bmkReturn"/>
            <w:bookmarkEnd w:id="1"/>
          </w:p>
        </w:tc>
      </w:tr>
    </w:tbl>
    <w:p w14:paraId="0E5CA14D" w14:textId="69FEE6C7" w:rsidR="004C525F" w:rsidRPr="00DB410B" w:rsidRDefault="004C525F" w:rsidP="004C525F">
      <w:pPr>
        <w:pStyle w:val="Heading6blackfont"/>
        <w:rPr>
          <w:rFonts w:ascii="Arial" w:hAnsi="Arial" w:cs="Arial"/>
          <w:sz w:val="24"/>
          <w:szCs w:val="24"/>
        </w:rPr>
      </w:pPr>
      <w:r w:rsidRPr="00DB410B">
        <w:rPr>
          <w:rFonts w:ascii="Arial" w:hAnsi="Arial" w:cs="Arial"/>
          <w:sz w:val="24"/>
          <w:szCs w:val="24"/>
        </w:rPr>
        <w:t>Pr</w:t>
      </w:r>
      <w:r w:rsidR="0018781B" w:rsidRPr="00DB410B">
        <w:rPr>
          <w:rFonts w:ascii="Arial" w:hAnsi="Arial" w:cs="Arial"/>
          <w:sz w:val="24"/>
          <w:szCs w:val="24"/>
        </w:rPr>
        <w:t>eliminary</w:t>
      </w:r>
      <w:r w:rsidRPr="00DB410B">
        <w:rPr>
          <w:rFonts w:ascii="Arial" w:hAnsi="Arial" w:cs="Arial"/>
          <w:sz w:val="24"/>
          <w:szCs w:val="24"/>
        </w:rPr>
        <w:t xml:space="preserve"> Matters</w:t>
      </w:r>
    </w:p>
    <w:p w14:paraId="4BA55CAE" w14:textId="14613C50" w:rsidR="0090373F" w:rsidRPr="00612AF1" w:rsidRDefault="0018781B" w:rsidP="00612AF1">
      <w:pPr>
        <w:pStyle w:val="Style1"/>
        <w:rPr>
          <w:rFonts w:ascii="Arial" w:hAnsi="Arial" w:cs="Arial"/>
          <w:sz w:val="24"/>
          <w:szCs w:val="24"/>
        </w:rPr>
      </w:pPr>
      <w:r w:rsidRPr="00EF69B5">
        <w:rPr>
          <w:rFonts w:ascii="Arial" w:hAnsi="Arial" w:cs="Arial"/>
          <w:sz w:val="24"/>
          <w:szCs w:val="24"/>
        </w:rPr>
        <w:t>The Order concerns the</w:t>
      </w:r>
      <w:r w:rsidR="00E72AC4">
        <w:rPr>
          <w:rFonts w:ascii="Arial" w:hAnsi="Arial" w:cs="Arial"/>
          <w:sz w:val="24"/>
          <w:szCs w:val="24"/>
        </w:rPr>
        <w:t xml:space="preserve"> upgrading of a public footpath to a </w:t>
      </w:r>
      <w:r w:rsidR="00794127" w:rsidRPr="00EF69B5">
        <w:rPr>
          <w:rFonts w:ascii="Arial" w:hAnsi="Arial" w:cs="Arial"/>
          <w:sz w:val="24"/>
          <w:szCs w:val="24"/>
        </w:rPr>
        <w:t>bridleway</w:t>
      </w:r>
      <w:r w:rsidRPr="00EF69B5">
        <w:rPr>
          <w:rFonts w:ascii="Arial" w:hAnsi="Arial" w:cs="Arial"/>
          <w:sz w:val="24"/>
          <w:szCs w:val="24"/>
        </w:rPr>
        <w:t xml:space="preserve"> </w:t>
      </w:r>
      <w:r w:rsidR="00E72AC4">
        <w:rPr>
          <w:rFonts w:ascii="Arial" w:hAnsi="Arial" w:cs="Arial"/>
          <w:sz w:val="24"/>
          <w:szCs w:val="24"/>
        </w:rPr>
        <w:t xml:space="preserve">in the parish of Hartington </w:t>
      </w:r>
      <w:r w:rsidR="00E72AC4" w:rsidRPr="00731F58">
        <w:rPr>
          <w:rFonts w:ascii="Arial" w:hAnsi="Arial" w:cs="Arial"/>
          <w:sz w:val="24"/>
          <w:szCs w:val="24"/>
        </w:rPr>
        <w:t>Upper Quarter</w:t>
      </w:r>
      <w:r w:rsidR="00BF0AC9" w:rsidRPr="00731F58">
        <w:rPr>
          <w:rFonts w:ascii="Arial" w:hAnsi="Arial" w:cs="Arial"/>
          <w:sz w:val="24"/>
          <w:szCs w:val="24"/>
        </w:rPr>
        <w:t xml:space="preserve">, </w:t>
      </w:r>
      <w:r w:rsidR="0090373F" w:rsidRPr="00731F58">
        <w:rPr>
          <w:rFonts w:ascii="Arial" w:hAnsi="Arial" w:cs="Arial"/>
          <w:sz w:val="24"/>
          <w:szCs w:val="24"/>
        </w:rPr>
        <w:t>as shown</w:t>
      </w:r>
      <w:r w:rsidR="0090373F">
        <w:rPr>
          <w:rFonts w:ascii="Arial" w:hAnsi="Arial" w:cs="Arial"/>
          <w:sz w:val="24"/>
          <w:szCs w:val="24"/>
        </w:rPr>
        <w:t xml:space="preserve"> between points A and B</w:t>
      </w:r>
      <w:r w:rsidR="007001E8" w:rsidRPr="00EF69B5">
        <w:rPr>
          <w:rFonts w:ascii="Arial" w:hAnsi="Arial" w:cs="Arial"/>
          <w:sz w:val="24"/>
          <w:szCs w:val="24"/>
        </w:rPr>
        <w:t xml:space="preserve"> on the Order map</w:t>
      </w:r>
      <w:r w:rsidR="00A10D39" w:rsidRPr="00EF69B5">
        <w:rPr>
          <w:rFonts w:ascii="Arial" w:hAnsi="Arial" w:cs="Arial"/>
          <w:sz w:val="24"/>
          <w:szCs w:val="24"/>
        </w:rPr>
        <w:t>.</w:t>
      </w:r>
      <w:r w:rsidR="005A0838">
        <w:rPr>
          <w:rFonts w:ascii="Arial" w:hAnsi="Arial" w:cs="Arial"/>
          <w:sz w:val="24"/>
          <w:szCs w:val="24"/>
        </w:rPr>
        <w:t xml:space="preserve"> </w:t>
      </w:r>
      <w:r w:rsidR="000B125F">
        <w:rPr>
          <w:rFonts w:ascii="Arial" w:hAnsi="Arial" w:cs="Arial"/>
          <w:sz w:val="24"/>
          <w:szCs w:val="24"/>
        </w:rPr>
        <w:t xml:space="preserve">At point B, the Order route connects </w:t>
      </w:r>
      <w:r w:rsidR="00617DE7">
        <w:rPr>
          <w:rFonts w:ascii="Arial" w:hAnsi="Arial" w:cs="Arial"/>
          <w:sz w:val="24"/>
          <w:szCs w:val="24"/>
        </w:rPr>
        <w:t>to</w:t>
      </w:r>
      <w:r w:rsidR="000B125F">
        <w:rPr>
          <w:rFonts w:ascii="Arial" w:hAnsi="Arial" w:cs="Arial"/>
          <w:sz w:val="24"/>
          <w:szCs w:val="24"/>
        </w:rPr>
        <w:t xml:space="preserve"> existing Bridleway </w:t>
      </w:r>
      <w:r w:rsidR="00E4164B">
        <w:rPr>
          <w:rFonts w:ascii="Arial" w:hAnsi="Arial" w:cs="Arial"/>
          <w:sz w:val="24"/>
          <w:szCs w:val="24"/>
        </w:rPr>
        <w:t>99</w:t>
      </w:r>
      <w:r w:rsidR="000B125F">
        <w:rPr>
          <w:rFonts w:ascii="Arial" w:hAnsi="Arial" w:cs="Arial"/>
          <w:sz w:val="24"/>
          <w:szCs w:val="24"/>
        </w:rPr>
        <w:t xml:space="preserve">. </w:t>
      </w:r>
      <w:r w:rsidR="00E53AB6">
        <w:rPr>
          <w:rFonts w:ascii="Arial" w:hAnsi="Arial" w:cs="Arial"/>
          <w:sz w:val="24"/>
          <w:szCs w:val="24"/>
        </w:rPr>
        <w:t xml:space="preserve">Whilst there are now two reservoirs </w:t>
      </w:r>
      <w:r w:rsidR="00A36D2E">
        <w:rPr>
          <w:rFonts w:ascii="Arial" w:hAnsi="Arial" w:cs="Arial"/>
          <w:sz w:val="24"/>
          <w:szCs w:val="24"/>
        </w:rPr>
        <w:t>just to the west of point A (</w:t>
      </w:r>
      <w:r w:rsidR="002421F6">
        <w:rPr>
          <w:rFonts w:ascii="Arial" w:hAnsi="Arial" w:cs="Arial"/>
          <w:sz w:val="24"/>
          <w:szCs w:val="24"/>
        </w:rPr>
        <w:t>Errwood and Fernilee</w:t>
      </w:r>
      <w:r w:rsidR="00A36D2E">
        <w:rPr>
          <w:rFonts w:ascii="Arial" w:hAnsi="Arial" w:cs="Arial"/>
          <w:sz w:val="24"/>
          <w:szCs w:val="24"/>
        </w:rPr>
        <w:t xml:space="preserve">), </w:t>
      </w:r>
      <w:r w:rsidR="00042395">
        <w:rPr>
          <w:rFonts w:ascii="Arial" w:hAnsi="Arial" w:cs="Arial"/>
          <w:sz w:val="24"/>
          <w:szCs w:val="24"/>
        </w:rPr>
        <w:t>prior to these being constructed</w:t>
      </w:r>
      <w:r w:rsidR="00F91E9F">
        <w:rPr>
          <w:rFonts w:ascii="Arial" w:hAnsi="Arial" w:cs="Arial"/>
          <w:sz w:val="24"/>
          <w:szCs w:val="24"/>
        </w:rPr>
        <w:t xml:space="preserve"> during the 20</w:t>
      </w:r>
      <w:r w:rsidR="00F91E9F" w:rsidRPr="00F91E9F">
        <w:rPr>
          <w:rFonts w:ascii="Arial" w:hAnsi="Arial" w:cs="Arial"/>
          <w:sz w:val="24"/>
          <w:szCs w:val="24"/>
          <w:vertAlign w:val="superscript"/>
        </w:rPr>
        <w:t>th</w:t>
      </w:r>
      <w:r w:rsidR="00F91E9F">
        <w:rPr>
          <w:rFonts w:ascii="Arial" w:hAnsi="Arial" w:cs="Arial"/>
          <w:sz w:val="24"/>
          <w:szCs w:val="24"/>
        </w:rPr>
        <w:t xml:space="preserve"> century</w:t>
      </w:r>
      <w:r w:rsidR="00042395">
        <w:rPr>
          <w:rFonts w:ascii="Arial" w:hAnsi="Arial" w:cs="Arial"/>
          <w:sz w:val="24"/>
          <w:szCs w:val="24"/>
        </w:rPr>
        <w:t xml:space="preserve">, it is understood that another footpath </w:t>
      </w:r>
      <w:r w:rsidR="004F3029">
        <w:rPr>
          <w:rFonts w:ascii="Arial" w:hAnsi="Arial" w:cs="Arial"/>
          <w:sz w:val="24"/>
          <w:szCs w:val="24"/>
        </w:rPr>
        <w:t xml:space="preserve">(no. 98) </w:t>
      </w:r>
      <w:r w:rsidR="00042395">
        <w:rPr>
          <w:rFonts w:ascii="Arial" w:hAnsi="Arial" w:cs="Arial"/>
          <w:sz w:val="24"/>
          <w:szCs w:val="24"/>
        </w:rPr>
        <w:t xml:space="preserve">continued on </w:t>
      </w:r>
      <w:r w:rsidR="004F3029">
        <w:rPr>
          <w:rFonts w:ascii="Arial" w:hAnsi="Arial" w:cs="Arial"/>
          <w:sz w:val="24"/>
          <w:szCs w:val="24"/>
        </w:rPr>
        <w:t>from this point</w:t>
      </w:r>
      <w:r w:rsidR="009565E9">
        <w:rPr>
          <w:rFonts w:ascii="Arial" w:hAnsi="Arial" w:cs="Arial"/>
          <w:sz w:val="24"/>
          <w:szCs w:val="24"/>
        </w:rPr>
        <w:t xml:space="preserve">. </w:t>
      </w:r>
      <w:r w:rsidR="00EC7C03">
        <w:rPr>
          <w:rFonts w:ascii="Arial" w:hAnsi="Arial" w:cs="Arial"/>
          <w:sz w:val="24"/>
          <w:szCs w:val="24"/>
        </w:rPr>
        <w:t>There is one objection to the Order which remains outstanding.</w:t>
      </w:r>
      <w:r w:rsidR="00A10D39" w:rsidRPr="00EF69B5">
        <w:rPr>
          <w:rFonts w:ascii="Arial" w:hAnsi="Arial" w:cs="Arial"/>
          <w:sz w:val="24"/>
          <w:szCs w:val="24"/>
        </w:rPr>
        <w:t xml:space="preserve"> </w:t>
      </w:r>
    </w:p>
    <w:p w14:paraId="51C9A21E" w14:textId="58F2F10E" w:rsidR="00C2426B" w:rsidRPr="00DB410B" w:rsidRDefault="00C2426B" w:rsidP="00C2426B">
      <w:pPr>
        <w:pStyle w:val="Heading6blackfont"/>
        <w:rPr>
          <w:rFonts w:ascii="Arial" w:hAnsi="Arial" w:cs="Arial"/>
          <w:sz w:val="24"/>
          <w:szCs w:val="24"/>
        </w:rPr>
      </w:pPr>
      <w:r w:rsidRPr="00DB410B">
        <w:rPr>
          <w:rFonts w:ascii="Arial" w:hAnsi="Arial" w:cs="Arial"/>
          <w:sz w:val="24"/>
          <w:szCs w:val="24"/>
        </w:rPr>
        <w:t>Main Issue</w:t>
      </w:r>
    </w:p>
    <w:p w14:paraId="195DC16A" w14:textId="6636FF61" w:rsidR="004523B5" w:rsidRDefault="00612AF1" w:rsidP="00D3470A">
      <w:pPr>
        <w:pStyle w:val="Style1"/>
        <w:rPr>
          <w:rFonts w:ascii="Arial" w:hAnsi="Arial" w:cs="Arial"/>
          <w:sz w:val="24"/>
          <w:szCs w:val="24"/>
        </w:rPr>
      </w:pPr>
      <w:r>
        <w:rPr>
          <w:rFonts w:ascii="Arial" w:hAnsi="Arial" w:cs="Arial"/>
          <w:sz w:val="24"/>
          <w:szCs w:val="24"/>
        </w:rPr>
        <w:t>The</w:t>
      </w:r>
      <w:r w:rsidR="00C2426B" w:rsidRPr="004523B5">
        <w:rPr>
          <w:rFonts w:ascii="Arial" w:hAnsi="Arial" w:cs="Arial"/>
          <w:sz w:val="24"/>
          <w:szCs w:val="24"/>
        </w:rPr>
        <w:t xml:space="preserve"> Order </w:t>
      </w:r>
      <w:r>
        <w:rPr>
          <w:rFonts w:ascii="Arial" w:hAnsi="Arial" w:cs="Arial"/>
          <w:sz w:val="24"/>
          <w:szCs w:val="24"/>
        </w:rPr>
        <w:t>was</w:t>
      </w:r>
      <w:r w:rsidR="00C2426B" w:rsidRPr="004523B5">
        <w:rPr>
          <w:rFonts w:ascii="Arial" w:hAnsi="Arial" w:cs="Arial"/>
          <w:sz w:val="24"/>
          <w:szCs w:val="24"/>
        </w:rPr>
        <w:t xml:space="preserve"> made under Section 53(2)(b) of the </w:t>
      </w:r>
      <w:r w:rsidR="00D55FC0">
        <w:rPr>
          <w:rFonts w:ascii="Arial" w:hAnsi="Arial" w:cs="Arial"/>
          <w:sz w:val="24"/>
          <w:szCs w:val="24"/>
        </w:rPr>
        <w:t xml:space="preserve">WCA </w:t>
      </w:r>
      <w:r w:rsidR="00C2426B" w:rsidRPr="004523B5">
        <w:rPr>
          <w:rFonts w:ascii="Arial" w:hAnsi="Arial" w:cs="Arial"/>
          <w:sz w:val="24"/>
          <w:szCs w:val="24"/>
        </w:rPr>
        <w:t xml:space="preserve">1981 </w:t>
      </w:r>
      <w:r w:rsidR="00861454" w:rsidRPr="004523B5">
        <w:rPr>
          <w:rFonts w:ascii="Arial" w:hAnsi="Arial" w:cs="Arial"/>
          <w:sz w:val="24"/>
          <w:szCs w:val="24"/>
        </w:rPr>
        <w:t xml:space="preserve">on the basis of an </w:t>
      </w:r>
      <w:r w:rsidR="00C2426B" w:rsidRPr="004523B5">
        <w:rPr>
          <w:rFonts w:ascii="Arial" w:hAnsi="Arial" w:cs="Arial"/>
          <w:sz w:val="24"/>
          <w:szCs w:val="24"/>
        </w:rPr>
        <w:t>event specified in Section 53(3)(c)(i</w:t>
      </w:r>
      <w:r w:rsidR="003F0066">
        <w:rPr>
          <w:rFonts w:ascii="Arial" w:hAnsi="Arial" w:cs="Arial"/>
          <w:sz w:val="24"/>
          <w:szCs w:val="24"/>
        </w:rPr>
        <w:t>i</w:t>
      </w:r>
      <w:r w:rsidR="00C2426B" w:rsidRPr="004523B5">
        <w:rPr>
          <w:rFonts w:ascii="Arial" w:hAnsi="Arial" w:cs="Arial"/>
          <w:sz w:val="24"/>
          <w:szCs w:val="24"/>
        </w:rPr>
        <w:t>)</w:t>
      </w:r>
      <w:r w:rsidR="00761508" w:rsidRPr="004523B5">
        <w:rPr>
          <w:rFonts w:ascii="Arial" w:hAnsi="Arial" w:cs="Arial"/>
          <w:sz w:val="24"/>
          <w:szCs w:val="24"/>
        </w:rPr>
        <w:t xml:space="preserve">, </w:t>
      </w:r>
      <w:r w:rsidR="007F2C26">
        <w:rPr>
          <w:rFonts w:ascii="Arial" w:hAnsi="Arial" w:cs="Arial"/>
          <w:sz w:val="24"/>
          <w:szCs w:val="24"/>
        </w:rPr>
        <w:t xml:space="preserve">being </w:t>
      </w:r>
      <w:r w:rsidR="000B09E1">
        <w:rPr>
          <w:rFonts w:ascii="Arial" w:hAnsi="Arial" w:cs="Arial"/>
          <w:sz w:val="24"/>
          <w:szCs w:val="24"/>
        </w:rPr>
        <w:t xml:space="preserve">the discovery of evidence which, when considered with all other relevant evidence available, shows that </w:t>
      </w:r>
      <w:r w:rsidR="009F69D1">
        <w:rPr>
          <w:rFonts w:ascii="Arial" w:hAnsi="Arial" w:cs="Arial"/>
          <w:sz w:val="24"/>
          <w:szCs w:val="24"/>
        </w:rPr>
        <w:t xml:space="preserve">a </w:t>
      </w:r>
      <w:r w:rsidR="000B09E1">
        <w:rPr>
          <w:rFonts w:ascii="Arial" w:hAnsi="Arial" w:cs="Arial"/>
          <w:sz w:val="24"/>
          <w:szCs w:val="24"/>
        </w:rPr>
        <w:t>highway</w:t>
      </w:r>
      <w:r w:rsidR="00363DF3">
        <w:rPr>
          <w:rFonts w:ascii="Arial" w:hAnsi="Arial" w:cs="Arial"/>
          <w:sz w:val="24"/>
          <w:szCs w:val="24"/>
        </w:rPr>
        <w:t xml:space="preserve"> </w:t>
      </w:r>
      <w:r w:rsidR="000B09E1" w:rsidRPr="00363DF3">
        <w:rPr>
          <w:rFonts w:ascii="Arial" w:hAnsi="Arial" w:cs="Arial"/>
          <w:sz w:val="24"/>
          <w:szCs w:val="24"/>
        </w:rPr>
        <w:t>shown in the map and statement as a highway of a particular description ought to be there shown as a highway of a different descriptio</w:t>
      </w:r>
      <w:r w:rsidR="00363DF3" w:rsidRPr="00363DF3">
        <w:rPr>
          <w:rFonts w:ascii="Arial" w:hAnsi="Arial" w:cs="Arial"/>
          <w:sz w:val="24"/>
          <w:szCs w:val="24"/>
        </w:rPr>
        <w:t>n</w:t>
      </w:r>
      <w:r w:rsidR="000B09E1">
        <w:rPr>
          <w:rFonts w:ascii="Arial" w:hAnsi="Arial" w:cs="Arial"/>
          <w:sz w:val="24"/>
          <w:szCs w:val="24"/>
        </w:rPr>
        <w:t>.</w:t>
      </w:r>
      <w:r w:rsidR="009F69D1">
        <w:rPr>
          <w:rFonts w:ascii="Arial" w:hAnsi="Arial" w:cs="Arial"/>
          <w:sz w:val="24"/>
          <w:szCs w:val="24"/>
        </w:rPr>
        <w:t xml:space="preserve"> </w:t>
      </w:r>
      <w:r w:rsidR="004C0DDC">
        <w:rPr>
          <w:rFonts w:ascii="Arial" w:hAnsi="Arial" w:cs="Arial"/>
          <w:sz w:val="24"/>
          <w:szCs w:val="24"/>
        </w:rPr>
        <w:t>To</w:t>
      </w:r>
      <w:r w:rsidR="00B06199" w:rsidRPr="00D3470A">
        <w:rPr>
          <w:rFonts w:ascii="Arial" w:hAnsi="Arial" w:cs="Arial"/>
          <w:sz w:val="24"/>
          <w:szCs w:val="24"/>
        </w:rPr>
        <w:t xml:space="preserve"> confirm the Order</w:t>
      </w:r>
      <w:r w:rsidR="00CF2AF0">
        <w:rPr>
          <w:rFonts w:ascii="Arial" w:hAnsi="Arial" w:cs="Arial"/>
          <w:sz w:val="24"/>
          <w:szCs w:val="24"/>
        </w:rPr>
        <w:t>,</w:t>
      </w:r>
      <w:r w:rsidR="00B06199" w:rsidRPr="00D3470A">
        <w:rPr>
          <w:rFonts w:ascii="Arial" w:hAnsi="Arial" w:cs="Arial"/>
          <w:sz w:val="24"/>
          <w:szCs w:val="24"/>
        </w:rPr>
        <w:t xml:space="preserve"> I must </w:t>
      </w:r>
      <w:r w:rsidR="004C0DDC">
        <w:rPr>
          <w:rFonts w:ascii="Arial" w:hAnsi="Arial" w:cs="Arial"/>
          <w:sz w:val="24"/>
          <w:szCs w:val="24"/>
        </w:rPr>
        <w:t xml:space="preserve">therefore </w:t>
      </w:r>
      <w:r w:rsidR="00B06199" w:rsidRPr="00D3470A">
        <w:rPr>
          <w:rFonts w:ascii="Arial" w:hAnsi="Arial" w:cs="Arial"/>
          <w:sz w:val="24"/>
          <w:szCs w:val="24"/>
        </w:rPr>
        <w:t>be satisfied</w:t>
      </w:r>
      <w:r w:rsidR="00CF2AF0">
        <w:rPr>
          <w:rFonts w:ascii="Arial" w:hAnsi="Arial" w:cs="Arial"/>
          <w:sz w:val="24"/>
          <w:szCs w:val="24"/>
        </w:rPr>
        <w:t>,</w:t>
      </w:r>
      <w:r w:rsidR="0097356F" w:rsidRPr="00D3470A">
        <w:rPr>
          <w:rFonts w:ascii="Arial" w:hAnsi="Arial" w:cs="Arial"/>
          <w:sz w:val="24"/>
          <w:szCs w:val="24"/>
        </w:rPr>
        <w:t xml:space="preserve"> on the balance of probability, that </w:t>
      </w:r>
      <w:r w:rsidR="009A77F9" w:rsidRPr="00D3470A">
        <w:rPr>
          <w:rFonts w:ascii="Arial" w:hAnsi="Arial" w:cs="Arial"/>
          <w:sz w:val="24"/>
          <w:szCs w:val="24"/>
        </w:rPr>
        <w:t xml:space="preserve">Public Footpath No. 102 ought to be recorded </w:t>
      </w:r>
      <w:r w:rsidR="004C0DDC">
        <w:rPr>
          <w:rFonts w:ascii="Arial" w:hAnsi="Arial" w:cs="Arial"/>
          <w:sz w:val="24"/>
          <w:szCs w:val="24"/>
        </w:rPr>
        <w:t xml:space="preserve">on the Council’s Definitive Map and Statement </w:t>
      </w:r>
      <w:r w:rsidR="00CF2AF0">
        <w:rPr>
          <w:rFonts w:ascii="Arial" w:hAnsi="Arial" w:cs="Arial"/>
          <w:sz w:val="24"/>
          <w:szCs w:val="24"/>
        </w:rPr>
        <w:t xml:space="preserve">(DMS) </w:t>
      </w:r>
      <w:r w:rsidR="009A77F9" w:rsidRPr="00D3470A">
        <w:rPr>
          <w:rFonts w:ascii="Arial" w:hAnsi="Arial" w:cs="Arial"/>
          <w:sz w:val="24"/>
          <w:szCs w:val="24"/>
        </w:rPr>
        <w:t>as a bridleway</w:t>
      </w:r>
      <w:r w:rsidR="00B516D1" w:rsidRPr="00D3470A">
        <w:rPr>
          <w:rFonts w:ascii="Arial" w:hAnsi="Arial" w:cs="Arial"/>
          <w:sz w:val="24"/>
          <w:szCs w:val="24"/>
        </w:rPr>
        <w:t xml:space="preserve">. </w:t>
      </w:r>
    </w:p>
    <w:p w14:paraId="66EF970E" w14:textId="4D642357" w:rsidR="00DD5ADF" w:rsidRPr="00DD5ADF" w:rsidRDefault="00DD5ADF" w:rsidP="00DD5ADF">
      <w:pPr>
        <w:pStyle w:val="Style1"/>
        <w:rPr>
          <w:rFonts w:ascii="Arial" w:hAnsi="Arial" w:cs="Arial"/>
          <w:sz w:val="24"/>
          <w:szCs w:val="24"/>
        </w:rPr>
      </w:pPr>
      <w:r w:rsidRPr="00C77942">
        <w:rPr>
          <w:rFonts w:ascii="Arial" w:hAnsi="Arial" w:cs="Arial"/>
          <w:sz w:val="24"/>
          <w:szCs w:val="24"/>
        </w:rPr>
        <w:t xml:space="preserve">The applicant’s evidence in support of the Order is made up of historic documentary evidence, which means the provisions of s32 of the Highways Act 1980 are relevant. When considering whether dedication of a public right of way has occurred, these provisions require me to take into consideration any map, plan or history of the locality tendered in evidence, or any other relevant document provided, and give these documents such weight as appropriate in the circumstances. </w:t>
      </w:r>
    </w:p>
    <w:p w14:paraId="46284FE5" w14:textId="366C7C4B" w:rsidR="004F3761" w:rsidRPr="004F3761" w:rsidRDefault="004F3761" w:rsidP="004F3761">
      <w:pPr>
        <w:pStyle w:val="Style1"/>
        <w:numPr>
          <w:ilvl w:val="0"/>
          <w:numId w:val="0"/>
        </w:numPr>
        <w:rPr>
          <w:rFonts w:ascii="Arial" w:hAnsi="Arial" w:cs="Arial"/>
          <w:b/>
          <w:bCs/>
          <w:sz w:val="24"/>
          <w:szCs w:val="24"/>
        </w:rPr>
      </w:pPr>
      <w:r w:rsidRPr="004F3761">
        <w:rPr>
          <w:rFonts w:ascii="Arial" w:hAnsi="Arial" w:cs="Arial"/>
          <w:b/>
          <w:bCs/>
          <w:sz w:val="24"/>
          <w:szCs w:val="24"/>
        </w:rPr>
        <w:t>Reasons</w:t>
      </w:r>
    </w:p>
    <w:p w14:paraId="5C3854CE" w14:textId="6C60FDD2" w:rsidR="00E074A7" w:rsidRDefault="00F667C4" w:rsidP="00C77942">
      <w:pPr>
        <w:pStyle w:val="Style1"/>
        <w:rPr>
          <w:rFonts w:ascii="Arial" w:hAnsi="Arial" w:cs="Arial"/>
          <w:sz w:val="24"/>
          <w:szCs w:val="24"/>
        </w:rPr>
      </w:pPr>
      <w:r>
        <w:rPr>
          <w:rFonts w:ascii="Arial" w:hAnsi="Arial" w:cs="Arial"/>
          <w:sz w:val="24"/>
          <w:szCs w:val="24"/>
        </w:rPr>
        <w:t xml:space="preserve">The applicant </w:t>
      </w:r>
      <w:r w:rsidR="00CF2AF0">
        <w:rPr>
          <w:rFonts w:ascii="Arial" w:hAnsi="Arial" w:cs="Arial"/>
          <w:sz w:val="24"/>
          <w:szCs w:val="24"/>
        </w:rPr>
        <w:t>says</w:t>
      </w:r>
      <w:r>
        <w:rPr>
          <w:rFonts w:ascii="Arial" w:hAnsi="Arial" w:cs="Arial"/>
          <w:sz w:val="24"/>
          <w:szCs w:val="24"/>
        </w:rPr>
        <w:t xml:space="preserve"> that the Order route </w:t>
      </w:r>
      <w:r w:rsidR="00B55B55">
        <w:rPr>
          <w:rFonts w:ascii="Arial" w:hAnsi="Arial" w:cs="Arial"/>
          <w:sz w:val="24"/>
          <w:szCs w:val="24"/>
        </w:rPr>
        <w:t xml:space="preserve">once formed part of an old bridle road </w:t>
      </w:r>
      <w:r w:rsidR="00150F7F">
        <w:rPr>
          <w:rFonts w:ascii="Arial" w:hAnsi="Arial" w:cs="Arial"/>
          <w:sz w:val="24"/>
          <w:szCs w:val="24"/>
        </w:rPr>
        <w:t>between</w:t>
      </w:r>
      <w:r w:rsidR="00C77942">
        <w:rPr>
          <w:rFonts w:ascii="Arial" w:hAnsi="Arial" w:cs="Arial"/>
          <w:sz w:val="24"/>
          <w:szCs w:val="24"/>
        </w:rPr>
        <w:t xml:space="preserve"> Chapel-en-le-Frith </w:t>
      </w:r>
      <w:r w:rsidR="00150F7F">
        <w:rPr>
          <w:rFonts w:ascii="Arial" w:hAnsi="Arial" w:cs="Arial"/>
          <w:sz w:val="24"/>
          <w:szCs w:val="24"/>
        </w:rPr>
        <w:t>and</w:t>
      </w:r>
      <w:r w:rsidR="00C77942">
        <w:rPr>
          <w:rFonts w:ascii="Arial" w:hAnsi="Arial" w:cs="Arial"/>
          <w:sz w:val="24"/>
          <w:szCs w:val="24"/>
        </w:rPr>
        <w:t xml:space="preserve"> Macclesfield. </w:t>
      </w:r>
      <w:r w:rsidR="00DB2699">
        <w:rPr>
          <w:rFonts w:ascii="Arial" w:hAnsi="Arial" w:cs="Arial"/>
          <w:sz w:val="24"/>
          <w:szCs w:val="24"/>
        </w:rPr>
        <w:t xml:space="preserve">Broadly speaking, </w:t>
      </w:r>
      <w:r w:rsidR="00A3283E">
        <w:rPr>
          <w:rFonts w:ascii="Arial" w:hAnsi="Arial" w:cs="Arial"/>
          <w:sz w:val="24"/>
          <w:szCs w:val="24"/>
        </w:rPr>
        <w:t xml:space="preserve">Chapel-en-le-Frith </w:t>
      </w:r>
      <w:r w:rsidR="00A3283E">
        <w:rPr>
          <w:rFonts w:ascii="Arial" w:hAnsi="Arial" w:cs="Arial"/>
          <w:sz w:val="24"/>
          <w:szCs w:val="24"/>
        </w:rPr>
        <w:lastRenderedPageBreak/>
        <w:t xml:space="preserve">is located </w:t>
      </w:r>
      <w:r w:rsidR="00DB2699">
        <w:rPr>
          <w:rFonts w:ascii="Arial" w:hAnsi="Arial" w:cs="Arial"/>
          <w:sz w:val="24"/>
          <w:szCs w:val="24"/>
        </w:rPr>
        <w:t>in a north easterly direction from p</w:t>
      </w:r>
      <w:r w:rsidR="00A3283E">
        <w:rPr>
          <w:rFonts w:ascii="Arial" w:hAnsi="Arial" w:cs="Arial"/>
          <w:sz w:val="24"/>
          <w:szCs w:val="24"/>
        </w:rPr>
        <w:t xml:space="preserve">oint B of the Order route, and Macclesfield </w:t>
      </w:r>
      <w:r w:rsidR="00DB2699">
        <w:rPr>
          <w:rFonts w:ascii="Arial" w:hAnsi="Arial" w:cs="Arial"/>
          <w:sz w:val="24"/>
          <w:szCs w:val="24"/>
        </w:rPr>
        <w:t xml:space="preserve">is located </w:t>
      </w:r>
      <w:r w:rsidR="00E074A7">
        <w:rPr>
          <w:rFonts w:ascii="Arial" w:hAnsi="Arial" w:cs="Arial"/>
          <w:sz w:val="24"/>
          <w:szCs w:val="24"/>
        </w:rPr>
        <w:t xml:space="preserve">in a south-westerly direction from point A. </w:t>
      </w:r>
    </w:p>
    <w:p w14:paraId="403066ED" w14:textId="781A3D45" w:rsidR="00EB744E" w:rsidRPr="00703DB1" w:rsidRDefault="003248B0" w:rsidP="00EB744E">
      <w:pPr>
        <w:pStyle w:val="Style1"/>
        <w:numPr>
          <w:ilvl w:val="0"/>
          <w:numId w:val="0"/>
        </w:numPr>
        <w:rPr>
          <w:rFonts w:ascii="Arial" w:hAnsi="Arial" w:cs="Arial"/>
          <w:i/>
          <w:iCs/>
          <w:sz w:val="24"/>
          <w:szCs w:val="24"/>
        </w:rPr>
      </w:pPr>
      <w:r w:rsidRPr="00703DB1">
        <w:rPr>
          <w:rFonts w:ascii="Arial" w:hAnsi="Arial" w:cs="Arial"/>
          <w:i/>
          <w:iCs/>
          <w:sz w:val="24"/>
          <w:szCs w:val="24"/>
        </w:rPr>
        <w:t>Ordnance Survey Maps</w:t>
      </w:r>
    </w:p>
    <w:p w14:paraId="40BEB825" w14:textId="6AEB0E63" w:rsidR="00410FB0" w:rsidRPr="0094712A" w:rsidRDefault="00943FAC" w:rsidP="0094712A">
      <w:pPr>
        <w:pStyle w:val="Style1"/>
        <w:rPr>
          <w:rFonts w:ascii="Arial" w:hAnsi="Arial" w:cs="Arial"/>
          <w:i/>
          <w:iCs/>
          <w:sz w:val="24"/>
          <w:szCs w:val="24"/>
        </w:rPr>
      </w:pPr>
      <w:r>
        <w:rPr>
          <w:rFonts w:ascii="Arial" w:hAnsi="Arial" w:cs="Arial"/>
          <w:sz w:val="24"/>
          <w:szCs w:val="24"/>
        </w:rPr>
        <w:t>Ordnance Survey maps as far back as 18</w:t>
      </w:r>
      <w:r w:rsidR="00E55DC2">
        <w:rPr>
          <w:rFonts w:ascii="Arial" w:hAnsi="Arial" w:cs="Arial"/>
          <w:sz w:val="24"/>
          <w:szCs w:val="24"/>
        </w:rPr>
        <w:t>40</w:t>
      </w:r>
      <w:r>
        <w:rPr>
          <w:rFonts w:ascii="Arial" w:hAnsi="Arial" w:cs="Arial"/>
          <w:sz w:val="24"/>
          <w:szCs w:val="24"/>
        </w:rPr>
        <w:t xml:space="preserve"> </w:t>
      </w:r>
      <w:r w:rsidR="00551DE3">
        <w:rPr>
          <w:rFonts w:ascii="Arial" w:hAnsi="Arial" w:cs="Arial"/>
          <w:sz w:val="24"/>
          <w:szCs w:val="24"/>
        </w:rPr>
        <w:t>show</w:t>
      </w:r>
      <w:r>
        <w:rPr>
          <w:rFonts w:ascii="Arial" w:hAnsi="Arial" w:cs="Arial"/>
          <w:sz w:val="24"/>
          <w:szCs w:val="24"/>
        </w:rPr>
        <w:t xml:space="preserve"> the Order route.</w:t>
      </w:r>
      <w:r w:rsidR="00327A24">
        <w:rPr>
          <w:rFonts w:ascii="Arial" w:hAnsi="Arial" w:cs="Arial"/>
          <w:sz w:val="24"/>
          <w:szCs w:val="24"/>
        </w:rPr>
        <w:t xml:space="preserve"> </w:t>
      </w:r>
      <w:r w:rsidR="00D07FD9">
        <w:rPr>
          <w:rFonts w:ascii="Arial" w:hAnsi="Arial" w:cs="Arial"/>
          <w:sz w:val="24"/>
          <w:szCs w:val="24"/>
        </w:rPr>
        <w:t xml:space="preserve">In 1840, </w:t>
      </w:r>
      <w:r w:rsidR="00157420">
        <w:rPr>
          <w:rFonts w:ascii="Arial" w:hAnsi="Arial" w:cs="Arial"/>
          <w:sz w:val="24"/>
          <w:szCs w:val="24"/>
        </w:rPr>
        <w:t>the route</w:t>
      </w:r>
      <w:r w:rsidR="00D07FD9">
        <w:rPr>
          <w:rFonts w:ascii="Arial" w:hAnsi="Arial" w:cs="Arial"/>
          <w:sz w:val="24"/>
          <w:szCs w:val="24"/>
        </w:rPr>
        <w:t xml:space="preserve"> </w:t>
      </w:r>
      <w:r w:rsidR="00BB3218">
        <w:rPr>
          <w:rFonts w:ascii="Arial" w:hAnsi="Arial" w:cs="Arial"/>
          <w:sz w:val="24"/>
          <w:szCs w:val="24"/>
        </w:rPr>
        <w:t xml:space="preserve">is </w:t>
      </w:r>
      <w:r w:rsidR="00D07FD9">
        <w:rPr>
          <w:rFonts w:ascii="Arial" w:hAnsi="Arial" w:cs="Arial"/>
          <w:sz w:val="24"/>
          <w:szCs w:val="24"/>
        </w:rPr>
        <w:t xml:space="preserve">shown </w:t>
      </w:r>
      <w:r w:rsidR="00E55DC2">
        <w:rPr>
          <w:rFonts w:ascii="Arial" w:hAnsi="Arial" w:cs="Arial"/>
          <w:sz w:val="24"/>
          <w:szCs w:val="24"/>
        </w:rPr>
        <w:t>as a</w:t>
      </w:r>
      <w:r w:rsidR="0011237F">
        <w:rPr>
          <w:rFonts w:ascii="Arial" w:hAnsi="Arial" w:cs="Arial"/>
          <w:sz w:val="24"/>
          <w:szCs w:val="24"/>
        </w:rPr>
        <w:t xml:space="preserve">n unlabelled track with a double dashed line. </w:t>
      </w:r>
      <w:r w:rsidR="00F446B1">
        <w:rPr>
          <w:rFonts w:ascii="Arial" w:hAnsi="Arial" w:cs="Arial"/>
          <w:sz w:val="24"/>
          <w:szCs w:val="24"/>
        </w:rPr>
        <w:t xml:space="preserve">In </w:t>
      </w:r>
      <w:r w:rsidR="00D07FD9">
        <w:rPr>
          <w:rFonts w:ascii="Arial" w:hAnsi="Arial" w:cs="Arial"/>
          <w:sz w:val="24"/>
          <w:szCs w:val="24"/>
        </w:rPr>
        <w:t xml:space="preserve">later </w:t>
      </w:r>
      <w:r w:rsidR="00F446B1">
        <w:rPr>
          <w:rFonts w:ascii="Arial" w:hAnsi="Arial" w:cs="Arial"/>
          <w:sz w:val="24"/>
          <w:szCs w:val="24"/>
        </w:rPr>
        <w:t xml:space="preserve">editions in 1898, </w:t>
      </w:r>
      <w:r w:rsidR="00994D8E">
        <w:rPr>
          <w:rFonts w:ascii="Arial" w:hAnsi="Arial" w:cs="Arial"/>
          <w:sz w:val="24"/>
          <w:szCs w:val="24"/>
        </w:rPr>
        <w:t xml:space="preserve">1922 and 1937, </w:t>
      </w:r>
      <w:r w:rsidR="00D07FD9">
        <w:rPr>
          <w:rFonts w:ascii="Arial" w:hAnsi="Arial" w:cs="Arial"/>
          <w:sz w:val="24"/>
          <w:szCs w:val="24"/>
        </w:rPr>
        <w:t xml:space="preserve">the route is </w:t>
      </w:r>
      <w:r w:rsidR="0094712A">
        <w:rPr>
          <w:rFonts w:ascii="Arial" w:hAnsi="Arial" w:cs="Arial"/>
          <w:sz w:val="24"/>
          <w:szCs w:val="24"/>
        </w:rPr>
        <w:t>depicted similarly, but is also labelled “</w:t>
      </w:r>
      <w:r w:rsidR="0094712A" w:rsidRPr="006B7350">
        <w:rPr>
          <w:rFonts w:ascii="Arial" w:hAnsi="Arial" w:cs="Arial"/>
          <w:i/>
          <w:iCs/>
          <w:sz w:val="24"/>
          <w:szCs w:val="24"/>
        </w:rPr>
        <w:t>B.R</w:t>
      </w:r>
      <w:r w:rsidR="0094712A">
        <w:rPr>
          <w:rFonts w:ascii="Arial" w:hAnsi="Arial" w:cs="Arial"/>
          <w:sz w:val="24"/>
          <w:szCs w:val="24"/>
        </w:rPr>
        <w:t xml:space="preserve">”. </w:t>
      </w:r>
      <w:r w:rsidR="0094712A" w:rsidRPr="0094712A">
        <w:rPr>
          <w:rFonts w:ascii="Arial" w:hAnsi="Arial" w:cs="Arial"/>
          <w:sz w:val="24"/>
          <w:szCs w:val="24"/>
        </w:rPr>
        <w:t xml:space="preserve">Whilst </w:t>
      </w:r>
      <w:r w:rsidR="00410FB0" w:rsidRPr="0094712A">
        <w:rPr>
          <w:rFonts w:ascii="Arial" w:hAnsi="Arial" w:cs="Arial"/>
          <w:sz w:val="24"/>
          <w:szCs w:val="24"/>
        </w:rPr>
        <w:t xml:space="preserve">Ordnance Survey maps are not </w:t>
      </w:r>
      <w:r w:rsidR="00CF5329" w:rsidRPr="0094712A">
        <w:rPr>
          <w:rFonts w:ascii="Arial" w:hAnsi="Arial" w:cs="Arial"/>
          <w:sz w:val="24"/>
          <w:szCs w:val="24"/>
        </w:rPr>
        <w:t>demonstrative</w:t>
      </w:r>
      <w:r w:rsidR="00227E36" w:rsidRPr="0094712A">
        <w:rPr>
          <w:rFonts w:ascii="Arial" w:hAnsi="Arial" w:cs="Arial"/>
          <w:sz w:val="24"/>
          <w:szCs w:val="24"/>
        </w:rPr>
        <w:t xml:space="preserve"> of public rights</w:t>
      </w:r>
      <w:r w:rsidR="0094712A">
        <w:rPr>
          <w:rFonts w:ascii="Arial" w:hAnsi="Arial" w:cs="Arial"/>
          <w:sz w:val="24"/>
          <w:szCs w:val="24"/>
        </w:rPr>
        <w:t xml:space="preserve">, they </w:t>
      </w:r>
      <w:r w:rsidR="002647D0">
        <w:rPr>
          <w:rFonts w:ascii="Arial" w:hAnsi="Arial" w:cs="Arial"/>
          <w:sz w:val="24"/>
          <w:szCs w:val="24"/>
        </w:rPr>
        <w:t>are indicative of</w:t>
      </w:r>
      <w:r w:rsidR="00E025F8">
        <w:rPr>
          <w:rFonts w:ascii="Arial" w:hAnsi="Arial" w:cs="Arial"/>
          <w:sz w:val="24"/>
          <w:szCs w:val="24"/>
        </w:rPr>
        <w:t xml:space="preserve"> the physical existence of the route as far back as 1840. From the late 19</w:t>
      </w:r>
      <w:r w:rsidR="00E025F8" w:rsidRPr="00E025F8">
        <w:rPr>
          <w:rFonts w:ascii="Arial" w:hAnsi="Arial" w:cs="Arial"/>
          <w:sz w:val="24"/>
          <w:szCs w:val="24"/>
          <w:vertAlign w:val="superscript"/>
        </w:rPr>
        <w:t>th</w:t>
      </w:r>
      <w:r w:rsidR="00E025F8">
        <w:rPr>
          <w:rFonts w:ascii="Arial" w:hAnsi="Arial" w:cs="Arial"/>
          <w:sz w:val="24"/>
          <w:szCs w:val="24"/>
        </w:rPr>
        <w:t xml:space="preserve"> century</w:t>
      </w:r>
      <w:r w:rsidR="00517A30">
        <w:rPr>
          <w:rFonts w:ascii="Arial" w:hAnsi="Arial" w:cs="Arial"/>
          <w:sz w:val="24"/>
          <w:szCs w:val="24"/>
        </w:rPr>
        <w:t xml:space="preserve"> onwards</w:t>
      </w:r>
      <w:r w:rsidR="00E025F8">
        <w:rPr>
          <w:rFonts w:ascii="Arial" w:hAnsi="Arial" w:cs="Arial"/>
          <w:sz w:val="24"/>
          <w:szCs w:val="24"/>
        </w:rPr>
        <w:t>, the</w:t>
      </w:r>
      <w:r w:rsidR="00517A30">
        <w:rPr>
          <w:rFonts w:ascii="Arial" w:hAnsi="Arial" w:cs="Arial"/>
          <w:sz w:val="24"/>
          <w:szCs w:val="24"/>
        </w:rPr>
        <w:t>se maps</w:t>
      </w:r>
      <w:r w:rsidR="00E025F8">
        <w:rPr>
          <w:rFonts w:ascii="Arial" w:hAnsi="Arial" w:cs="Arial"/>
          <w:sz w:val="24"/>
          <w:szCs w:val="24"/>
        </w:rPr>
        <w:t xml:space="preserve"> also </w:t>
      </w:r>
      <w:r w:rsidR="00517A30">
        <w:rPr>
          <w:rFonts w:ascii="Arial" w:hAnsi="Arial" w:cs="Arial"/>
          <w:sz w:val="24"/>
          <w:szCs w:val="24"/>
        </w:rPr>
        <w:t xml:space="preserve">demonstrate the route’s perceived status as a bridleway. </w:t>
      </w:r>
      <w:r w:rsidR="00227E36" w:rsidRPr="0094712A">
        <w:rPr>
          <w:rFonts w:ascii="Arial" w:hAnsi="Arial" w:cs="Arial"/>
          <w:sz w:val="24"/>
          <w:szCs w:val="24"/>
        </w:rPr>
        <w:t xml:space="preserve">  </w:t>
      </w:r>
    </w:p>
    <w:p w14:paraId="42288EAA" w14:textId="1F22E569" w:rsidR="00227C25" w:rsidRPr="00703DB1" w:rsidRDefault="00DF1CD3" w:rsidP="00227C25">
      <w:pPr>
        <w:pStyle w:val="Style1"/>
        <w:numPr>
          <w:ilvl w:val="0"/>
          <w:numId w:val="0"/>
        </w:numPr>
        <w:rPr>
          <w:rFonts w:ascii="Arial" w:hAnsi="Arial" w:cs="Arial"/>
          <w:i/>
          <w:iCs/>
          <w:sz w:val="24"/>
          <w:szCs w:val="24"/>
        </w:rPr>
      </w:pPr>
      <w:r>
        <w:rPr>
          <w:rFonts w:ascii="Arial" w:hAnsi="Arial" w:cs="Arial"/>
          <w:i/>
          <w:iCs/>
          <w:sz w:val="24"/>
          <w:szCs w:val="24"/>
        </w:rPr>
        <w:t>Finance Act Records</w:t>
      </w:r>
    </w:p>
    <w:p w14:paraId="2E414B64" w14:textId="1982B87B" w:rsidR="00534C90" w:rsidRPr="002550E7" w:rsidRDefault="00CA4ADF" w:rsidP="00B0187D">
      <w:pPr>
        <w:pStyle w:val="Style1"/>
        <w:rPr>
          <w:rFonts w:ascii="Arial" w:hAnsi="Arial" w:cs="Arial"/>
          <w:i/>
          <w:iCs/>
          <w:sz w:val="24"/>
          <w:szCs w:val="24"/>
        </w:rPr>
      </w:pPr>
      <w:r>
        <w:rPr>
          <w:rFonts w:ascii="Arial" w:hAnsi="Arial" w:cs="Arial"/>
          <w:sz w:val="24"/>
          <w:szCs w:val="24"/>
        </w:rPr>
        <w:t xml:space="preserve">The Finance Act 1910 introduced a </w:t>
      </w:r>
      <w:r w:rsidR="00A77683">
        <w:rPr>
          <w:rFonts w:ascii="Arial" w:hAnsi="Arial" w:cs="Arial"/>
          <w:sz w:val="24"/>
          <w:szCs w:val="24"/>
        </w:rPr>
        <w:t xml:space="preserve">new land </w:t>
      </w:r>
      <w:r w:rsidR="00DD1124">
        <w:rPr>
          <w:rFonts w:ascii="Arial" w:hAnsi="Arial" w:cs="Arial"/>
          <w:sz w:val="24"/>
          <w:szCs w:val="24"/>
        </w:rPr>
        <w:t xml:space="preserve">tax which was </w:t>
      </w:r>
      <w:r w:rsidR="0036181C">
        <w:rPr>
          <w:rFonts w:ascii="Arial" w:hAnsi="Arial" w:cs="Arial"/>
          <w:sz w:val="24"/>
          <w:szCs w:val="24"/>
        </w:rPr>
        <w:t xml:space="preserve">levied on the basis of incremental land value. As part </w:t>
      </w:r>
      <w:r w:rsidR="00A77683">
        <w:rPr>
          <w:rFonts w:ascii="Arial" w:hAnsi="Arial" w:cs="Arial"/>
          <w:sz w:val="24"/>
          <w:szCs w:val="24"/>
        </w:rPr>
        <w:t xml:space="preserve">of </w:t>
      </w:r>
      <w:r w:rsidR="00481204">
        <w:rPr>
          <w:rFonts w:ascii="Arial" w:hAnsi="Arial" w:cs="Arial"/>
          <w:sz w:val="24"/>
          <w:szCs w:val="24"/>
        </w:rPr>
        <w:t>its implementation</w:t>
      </w:r>
      <w:r w:rsidR="00F5380C">
        <w:rPr>
          <w:rFonts w:ascii="Arial" w:hAnsi="Arial" w:cs="Arial"/>
          <w:sz w:val="24"/>
          <w:szCs w:val="24"/>
        </w:rPr>
        <w:t xml:space="preserve">, a detailed survey of land was undertaken </w:t>
      </w:r>
      <w:r w:rsidR="00227858">
        <w:rPr>
          <w:rFonts w:ascii="Arial" w:hAnsi="Arial" w:cs="Arial"/>
          <w:sz w:val="24"/>
          <w:szCs w:val="24"/>
        </w:rPr>
        <w:t>across the country t</w:t>
      </w:r>
      <w:r w:rsidR="00F5380C">
        <w:rPr>
          <w:rFonts w:ascii="Arial" w:hAnsi="Arial" w:cs="Arial"/>
          <w:sz w:val="24"/>
          <w:szCs w:val="24"/>
        </w:rPr>
        <w:t xml:space="preserve">o establish </w:t>
      </w:r>
      <w:r w:rsidR="002550E7">
        <w:rPr>
          <w:rFonts w:ascii="Arial" w:hAnsi="Arial" w:cs="Arial"/>
          <w:sz w:val="24"/>
          <w:szCs w:val="24"/>
        </w:rPr>
        <w:t xml:space="preserve">the </w:t>
      </w:r>
      <w:r w:rsidR="00F5380C">
        <w:rPr>
          <w:rFonts w:ascii="Arial" w:hAnsi="Arial" w:cs="Arial"/>
          <w:sz w:val="24"/>
          <w:szCs w:val="24"/>
        </w:rPr>
        <w:t xml:space="preserve">baseline </w:t>
      </w:r>
      <w:r w:rsidR="001C098B">
        <w:rPr>
          <w:rFonts w:ascii="Arial" w:hAnsi="Arial" w:cs="Arial"/>
          <w:sz w:val="24"/>
          <w:szCs w:val="24"/>
        </w:rPr>
        <w:t>value</w:t>
      </w:r>
      <w:r w:rsidR="002550E7">
        <w:rPr>
          <w:rFonts w:ascii="Arial" w:hAnsi="Arial" w:cs="Arial"/>
          <w:sz w:val="24"/>
          <w:szCs w:val="24"/>
        </w:rPr>
        <w:t xml:space="preserve"> of individual plots</w:t>
      </w:r>
      <w:r w:rsidR="00CF42F3">
        <w:rPr>
          <w:rFonts w:ascii="Arial" w:hAnsi="Arial" w:cs="Arial"/>
          <w:sz w:val="24"/>
          <w:szCs w:val="24"/>
        </w:rPr>
        <w:t xml:space="preserve"> (or hereditaments)</w:t>
      </w:r>
      <w:r w:rsidR="001C098B">
        <w:rPr>
          <w:rFonts w:ascii="Arial" w:hAnsi="Arial" w:cs="Arial"/>
          <w:sz w:val="24"/>
          <w:szCs w:val="24"/>
        </w:rPr>
        <w:t>. When determining value, deductions were made for any public rights of way which crossed the respective</w:t>
      </w:r>
      <w:r w:rsidR="008E16BC">
        <w:rPr>
          <w:rFonts w:ascii="Arial" w:hAnsi="Arial" w:cs="Arial"/>
          <w:sz w:val="24"/>
          <w:szCs w:val="24"/>
        </w:rPr>
        <w:t xml:space="preserve"> hereditament</w:t>
      </w:r>
      <w:r w:rsidR="001C098B">
        <w:rPr>
          <w:rFonts w:ascii="Arial" w:hAnsi="Arial" w:cs="Arial"/>
          <w:sz w:val="24"/>
          <w:szCs w:val="24"/>
        </w:rPr>
        <w:t xml:space="preserve">. </w:t>
      </w:r>
    </w:p>
    <w:p w14:paraId="688A4CD9" w14:textId="618CCE40" w:rsidR="00160AD3" w:rsidRPr="006814E6" w:rsidRDefault="003D2546" w:rsidP="006814E6">
      <w:pPr>
        <w:pStyle w:val="Style1"/>
        <w:rPr>
          <w:rFonts w:ascii="Arial" w:hAnsi="Arial" w:cs="Arial"/>
          <w:i/>
          <w:iCs/>
          <w:sz w:val="24"/>
          <w:szCs w:val="24"/>
        </w:rPr>
      </w:pPr>
      <w:r>
        <w:rPr>
          <w:rFonts w:ascii="Arial" w:hAnsi="Arial" w:cs="Arial"/>
          <w:sz w:val="24"/>
          <w:szCs w:val="24"/>
        </w:rPr>
        <w:t xml:space="preserve">The valuation map depicts a track which aligns with the Order route. </w:t>
      </w:r>
      <w:r w:rsidR="000443A3" w:rsidRPr="00D41743">
        <w:rPr>
          <w:rFonts w:ascii="Arial" w:hAnsi="Arial" w:cs="Arial"/>
          <w:sz w:val="24"/>
          <w:szCs w:val="24"/>
        </w:rPr>
        <w:t>Most of the route is shown</w:t>
      </w:r>
      <w:r w:rsidR="00442C7A" w:rsidRPr="00D41743">
        <w:rPr>
          <w:rFonts w:ascii="Arial" w:hAnsi="Arial" w:cs="Arial"/>
          <w:sz w:val="24"/>
          <w:szCs w:val="24"/>
        </w:rPr>
        <w:t xml:space="preserve"> within hereditament 2588</w:t>
      </w:r>
      <w:r w:rsidR="00D834BF" w:rsidRPr="00D41743">
        <w:rPr>
          <w:rFonts w:ascii="Arial" w:hAnsi="Arial" w:cs="Arial"/>
          <w:sz w:val="24"/>
          <w:szCs w:val="24"/>
        </w:rPr>
        <w:t>, with</w:t>
      </w:r>
      <w:r w:rsidR="00C90361" w:rsidRPr="00D41743">
        <w:rPr>
          <w:rFonts w:ascii="Arial" w:hAnsi="Arial" w:cs="Arial"/>
          <w:sz w:val="24"/>
          <w:szCs w:val="24"/>
        </w:rPr>
        <w:t xml:space="preserve"> the remainder falling within hereditament 54. </w:t>
      </w:r>
      <w:r w:rsidR="00C725E0">
        <w:rPr>
          <w:rFonts w:ascii="Arial" w:hAnsi="Arial" w:cs="Arial"/>
          <w:sz w:val="24"/>
          <w:szCs w:val="24"/>
        </w:rPr>
        <w:t xml:space="preserve">A </w:t>
      </w:r>
      <w:r w:rsidR="00420835">
        <w:rPr>
          <w:rFonts w:ascii="Arial" w:hAnsi="Arial" w:cs="Arial"/>
          <w:sz w:val="24"/>
          <w:szCs w:val="24"/>
        </w:rPr>
        <w:t>deduction of £40 for public rights of w</w:t>
      </w:r>
      <w:r w:rsidR="00592106">
        <w:rPr>
          <w:rFonts w:ascii="Arial" w:hAnsi="Arial" w:cs="Arial"/>
          <w:sz w:val="24"/>
          <w:szCs w:val="24"/>
        </w:rPr>
        <w:t>ay was made against hereditament 2588</w:t>
      </w:r>
      <w:r w:rsidR="00E105EC">
        <w:rPr>
          <w:rFonts w:ascii="Arial" w:hAnsi="Arial" w:cs="Arial"/>
          <w:sz w:val="24"/>
          <w:szCs w:val="24"/>
        </w:rPr>
        <w:t xml:space="preserve">, </w:t>
      </w:r>
      <w:r w:rsidR="002D5809">
        <w:rPr>
          <w:rFonts w:ascii="Arial" w:hAnsi="Arial" w:cs="Arial"/>
          <w:sz w:val="24"/>
          <w:szCs w:val="24"/>
        </w:rPr>
        <w:t>which is noted to also include hereditament 2589</w:t>
      </w:r>
      <w:r w:rsidR="00592106">
        <w:rPr>
          <w:rFonts w:ascii="Arial" w:hAnsi="Arial" w:cs="Arial"/>
          <w:sz w:val="24"/>
          <w:szCs w:val="24"/>
        </w:rPr>
        <w:t xml:space="preserve">. </w:t>
      </w:r>
      <w:r w:rsidR="00C725E0">
        <w:rPr>
          <w:rFonts w:ascii="Arial" w:hAnsi="Arial" w:cs="Arial"/>
          <w:sz w:val="24"/>
          <w:szCs w:val="24"/>
        </w:rPr>
        <w:t xml:space="preserve">Whilst </w:t>
      </w:r>
      <w:r w:rsidR="003B24D3">
        <w:rPr>
          <w:rFonts w:ascii="Arial" w:hAnsi="Arial" w:cs="Arial"/>
          <w:sz w:val="24"/>
          <w:szCs w:val="24"/>
        </w:rPr>
        <w:t>th</w:t>
      </w:r>
      <w:r w:rsidR="00951513">
        <w:rPr>
          <w:rFonts w:ascii="Arial" w:hAnsi="Arial" w:cs="Arial"/>
          <w:sz w:val="24"/>
          <w:szCs w:val="24"/>
        </w:rPr>
        <w:t>e</w:t>
      </w:r>
      <w:r w:rsidR="003B24D3">
        <w:rPr>
          <w:rFonts w:ascii="Arial" w:hAnsi="Arial" w:cs="Arial"/>
          <w:sz w:val="24"/>
          <w:szCs w:val="24"/>
        </w:rPr>
        <w:t xml:space="preserve"> deduction </w:t>
      </w:r>
      <w:r w:rsidR="00F556D4">
        <w:rPr>
          <w:rFonts w:ascii="Arial" w:hAnsi="Arial" w:cs="Arial"/>
          <w:sz w:val="24"/>
          <w:szCs w:val="24"/>
        </w:rPr>
        <w:t>is said to relate to</w:t>
      </w:r>
      <w:r w:rsidR="009650B6">
        <w:rPr>
          <w:rFonts w:ascii="Arial" w:hAnsi="Arial" w:cs="Arial"/>
          <w:sz w:val="24"/>
          <w:szCs w:val="24"/>
        </w:rPr>
        <w:t xml:space="preserve"> a</w:t>
      </w:r>
      <w:r w:rsidR="007B0CBD">
        <w:rPr>
          <w:rFonts w:ascii="Arial" w:hAnsi="Arial" w:cs="Arial"/>
          <w:sz w:val="24"/>
          <w:szCs w:val="24"/>
        </w:rPr>
        <w:t xml:space="preserve"> “</w:t>
      </w:r>
      <w:r w:rsidR="007B0CBD" w:rsidRPr="0030461F">
        <w:rPr>
          <w:rFonts w:ascii="Arial" w:hAnsi="Arial" w:cs="Arial"/>
          <w:i/>
          <w:iCs/>
          <w:sz w:val="24"/>
          <w:szCs w:val="24"/>
        </w:rPr>
        <w:t>footpaths</w:t>
      </w:r>
      <w:r w:rsidR="007B0CBD">
        <w:rPr>
          <w:rFonts w:ascii="Arial" w:hAnsi="Arial" w:cs="Arial"/>
          <w:sz w:val="24"/>
          <w:szCs w:val="24"/>
        </w:rPr>
        <w:t>”</w:t>
      </w:r>
      <w:r w:rsidR="009650B6">
        <w:rPr>
          <w:rFonts w:ascii="Arial" w:hAnsi="Arial" w:cs="Arial"/>
          <w:sz w:val="24"/>
          <w:szCs w:val="24"/>
        </w:rPr>
        <w:t xml:space="preserve"> restriction</w:t>
      </w:r>
      <w:r w:rsidR="007B0CBD">
        <w:rPr>
          <w:rFonts w:ascii="Arial" w:hAnsi="Arial" w:cs="Arial"/>
          <w:sz w:val="24"/>
          <w:szCs w:val="24"/>
        </w:rPr>
        <w:t xml:space="preserve">, </w:t>
      </w:r>
      <w:r w:rsidR="009650B6">
        <w:rPr>
          <w:rFonts w:ascii="Arial" w:hAnsi="Arial" w:cs="Arial"/>
          <w:sz w:val="24"/>
          <w:szCs w:val="24"/>
        </w:rPr>
        <w:t>an entry</w:t>
      </w:r>
      <w:r w:rsidR="00951513">
        <w:rPr>
          <w:rFonts w:ascii="Arial" w:hAnsi="Arial" w:cs="Arial"/>
          <w:sz w:val="24"/>
          <w:szCs w:val="24"/>
        </w:rPr>
        <w:t xml:space="preserve"> in the field book for</w:t>
      </w:r>
      <w:r w:rsidR="007B149C">
        <w:rPr>
          <w:rFonts w:ascii="Arial" w:hAnsi="Arial" w:cs="Arial"/>
          <w:sz w:val="24"/>
          <w:szCs w:val="24"/>
        </w:rPr>
        <w:t xml:space="preserve"> common rights and restrictions in</w:t>
      </w:r>
      <w:r w:rsidR="00951513">
        <w:rPr>
          <w:rFonts w:ascii="Arial" w:hAnsi="Arial" w:cs="Arial"/>
          <w:sz w:val="24"/>
          <w:szCs w:val="24"/>
        </w:rPr>
        <w:t xml:space="preserve"> hereditament 2589 </w:t>
      </w:r>
      <w:r w:rsidR="00B66CEC">
        <w:rPr>
          <w:rFonts w:ascii="Arial" w:hAnsi="Arial" w:cs="Arial"/>
          <w:sz w:val="24"/>
          <w:szCs w:val="24"/>
        </w:rPr>
        <w:t xml:space="preserve">provides further detail, and </w:t>
      </w:r>
      <w:r w:rsidR="00951513">
        <w:rPr>
          <w:rFonts w:ascii="Arial" w:hAnsi="Arial" w:cs="Arial"/>
          <w:sz w:val="24"/>
          <w:szCs w:val="24"/>
        </w:rPr>
        <w:t>r</w:t>
      </w:r>
      <w:r w:rsidR="00F556D4">
        <w:rPr>
          <w:rFonts w:ascii="Arial" w:hAnsi="Arial" w:cs="Arial"/>
          <w:sz w:val="24"/>
          <w:szCs w:val="24"/>
        </w:rPr>
        <w:t>efer</w:t>
      </w:r>
      <w:r w:rsidR="00951513">
        <w:rPr>
          <w:rFonts w:ascii="Arial" w:hAnsi="Arial" w:cs="Arial"/>
          <w:sz w:val="24"/>
          <w:szCs w:val="24"/>
        </w:rPr>
        <w:t>s</w:t>
      </w:r>
      <w:r w:rsidR="00F556D4">
        <w:rPr>
          <w:rFonts w:ascii="Arial" w:hAnsi="Arial" w:cs="Arial"/>
          <w:sz w:val="24"/>
          <w:szCs w:val="24"/>
        </w:rPr>
        <w:t xml:space="preserve"> to </w:t>
      </w:r>
      <w:r w:rsidR="00447A04">
        <w:rPr>
          <w:rFonts w:ascii="Arial" w:hAnsi="Arial" w:cs="Arial"/>
          <w:sz w:val="24"/>
          <w:szCs w:val="24"/>
        </w:rPr>
        <w:t>“</w:t>
      </w:r>
      <w:r w:rsidR="00447A04" w:rsidRPr="00EA4CEF">
        <w:rPr>
          <w:rFonts w:ascii="Arial" w:hAnsi="Arial" w:cs="Arial"/>
          <w:i/>
          <w:iCs/>
          <w:sz w:val="24"/>
          <w:szCs w:val="24"/>
        </w:rPr>
        <w:t xml:space="preserve">formal rights of way, </w:t>
      </w:r>
      <w:r w:rsidR="00EA4CEF" w:rsidRPr="00EA4CEF">
        <w:rPr>
          <w:rFonts w:ascii="Arial" w:hAnsi="Arial" w:cs="Arial"/>
          <w:i/>
          <w:iCs/>
          <w:sz w:val="24"/>
          <w:szCs w:val="24"/>
        </w:rPr>
        <w:t xml:space="preserve">particularly </w:t>
      </w:r>
      <w:r w:rsidR="0030461F" w:rsidRPr="00EA4CEF">
        <w:rPr>
          <w:rFonts w:ascii="Arial" w:hAnsi="Arial" w:cs="Arial"/>
          <w:i/>
          <w:iCs/>
          <w:sz w:val="24"/>
          <w:szCs w:val="24"/>
        </w:rPr>
        <w:t>a road from Chapel to Macclesfield</w:t>
      </w:r>
      <w:r w:rsidR="0030461F">
        <w:rPr>
          <w:rFonts w:ascii="Arial" w:hAnsi="Arial" w:cs="Arial"/>
          <w:sz w:val="24"/>
          <w:szCs w:val="24"/>
        </w:rPr>
        <w:t xml:space="preserve">”. </w:t>
      </w:r>
      <w:r w:rsidR="007F4E7C">
        <w:rPr>
          <w:rFonts w:ascii="Arial" w:hAnsi="Arial" w:cs="Arial"/>
          <w:sz w:val="24"/>
          <w:szCs w:val="24"/>
        </w:rPr>
        <w:t xml:space="preserve">It seems likely that this reference relates, in part, to the Order route. </w:t>
      </w:r>
    </w:p>
    <w:p w14:paraId="3FF819DD" w14:textId="471B6EB1" w:rsidR="004E7289" w:rsidRPr="004E7289" w:rsidRDefault="007C31BE" w:rsidP="004E7289">
      <w:pPr>
        <w:pStyle w:val="Style1"/>
        <w:rPr>
          <w:rFonts w:ascii="Arial" w:hAnsi="Arial" w:cs="Arial"/>
          <w:i/>
          <w:iCs/>
          <w:sz w:val="24"/>
          <w:szCs w:val="24"/>
        </w:rPr>
      </w:pPr>
      <w:r>
        <w:rPr>
          <w:rFonts w:ascii="Arial" w:hAnsi="Arial" w:cs="Arial"/>
          <w:sz w:val="24"/>
          <w:szCs w:val="24"/>
        </w:rPr>
        <w:t>As</w:t>
      </w:r>
      <w:r w:rsidR="008E5086">
        <w:rPr>
          <w:rFonts w:ascii="Arial" w:hAnsi="Arial" w:cs="Arial"/>
          <w:sz w:val="24"/>
          <w:szCs w:val="24"/>
        </w:rPr>
        <w:t xml:space="preserve"> well as demonstrating the route’s physical existence, these documents are </w:t>
      </w:r>
      <w:r>
        <w:rPr>
          <w:rFonts w:ascii="Arial" w:hAnsi="Arial" w:cs="Arial"/>
          <w:sz w:val="24"/>
          <w:szCs w:val="24"/>
        </w:rPr>
        <w:t xml:space="preserve">indicative </w:t>
      </w:r>
      <w:r w:rsidR="002D459F">
        <w:rPr>
          <w:rFonts w:ascii="Arial" w:hAnsi="Arial" w:cs="Arial"/>
          <w:sz w:val="24"/>
          <w:szCs w:val="24"/>
        </w:rPr>
        <w:t xml:space="preserve">of its </w:t>
      </w:r>
      <w:r w:rsidR="000734CC">
        <w:rPr>
          <w:rFonts w:ascii="Arial" w:hAnsi="Arial" w:cs="Arial"/>
          <w:sz w:val="24"/>
          <w:szCs w:val="24"/>
        </w:rPr>
        <w:t>status as a</w:t>
      </w:r>
      <w:r w:rsidR="006A675E">
        <w:rPr>
          <w:rFonts w:ascii="Arial" w:hAnsi="Arial" w:cs="Arial"/>
          <w:sz w:val="24"/>
          <w:szCs w:val="24"/>
        </w:rPr>
        <w:t xml:space="preserve"> public bridle road</w:t>
      </w:r>
      <w:r w:rsidR="00DD5ADF">
        <w:rPr>
          <w:rFonts w:ascii="Arial" w:hAnsi="Arial" w:cs="Arial"/>
          <w:sz w:val="24"/>
          <w:szCs w:val="24"/>
        </w:rPr>
        <w:t xml:space="preserve"> </w:t>
      </w:r>
      <w:r w:rsidR="002D2B83">
        <w:rPr>
          <w:rFonts w:ascii="Arial" w:hAnsi="Arial" w:cs="Arial"/>
          <w:sz w:val="24"/>
          <w:szCs w:val="24"/>
        </w:rPr>
        <w:t xml:space="preserve">around </w:t>
      </w:r>
      <w:r w:rsidR="00A22C3B">
        <w:rPr>
          <w:rFonts w:ascii="Arial" w:hAnsi="Arial" w:cs="Arial"/>
          <w:sz w:val="24"/>
          <w:szCs w:val="24"/>
        </w:rPr>
        <w:t>the time of the valuation survey</w:t>
      </w:r>
      <w:r w:rsidR="00506134">
        <w:rPr>
          <w:rFonts w:ascii="Arial" w:hAnsi="Arial" w:cs="Arial"/>
          <w:sz w:val="24"/>
          <w:szCs w:val="24"/>
        </w:rPr>
        <w:t xml:space="preserve">. </w:t>
      </w:r>
      <w:r w:rsidR="001957C4">
        <w:rPr>
          <w:rFonts w:ascii="Arial" w:hAnsi="Arial" w:cs="Arial"/>
          <w:sz w:val="24"/>
          <w:szCs w:val="24"/>
        </w:rPr>
        <w:t>Moreover, the</w:t>
      </w:r>
      <w:r w:rsidR="001C7E31">
        <w:rPr>
          <w:rFonts w:ascii="Arial" w:hAnsi="Arial" w:cs="Arial"/>
          <w:sz w:val="24"/>
          <w:szCs w:val="24"/>
        </w:rPr>
        <w:t>se documents</w:t>
      </w:r>
      <w:r w:rsidR="001957C4">
        <w:rPr>
          <w:rFonts w:ascii="Arial" w:hAnsi="Arial" w:cs="Arial"/>
          <w:sz w:val="24"/>
          <w:szCs w:val="24"/>
        </w:rPr>
        <w:t xml:space="preserve"> support the appellant’s contention that the Order route once formed part of a longer bridle road between Chapel-en-le-Frith and Macclesfield. </w:t>
      </w:r>
    </w:p>
    <w:p w14:paraId="3CAD67B5" w14:textId="1BB0B0AE" w:rsidR="0080647A" w:rsidRPr="00703DB1" w:rsidRDefault="00F709A2" w:rsidP="0080647A">
      <w:pPr>
        <w:pStyle w:val="Style1"/>
        <w:numPr>
          <w:ilvl w:val="0"/>
          <w:numId w:val="0"/>
        </w:numPr>
        <w:rPr>
          <w:rFonts w:ascii="Arial" w:hAnsi="Arial" w:cs="Arial"/>
          <w:i/>
          <w:iCs/>
          <w:sz w:val="24"/>
          <w:szCs w:val="24"/>
        </w:rPr>
      </w:pPr>
      <w:r>
        <w:rPr>
          <w:rFonts w:ascii="Arial" w:hAnsi="Arial" w:cs="Arial"/>
          <w:i/>
          <w:iCs/>
          <w:sz w:val="24"/>
          <w:szCs w:val="24"/>
        </w:rPr>
        <w:t>Reservoir</w:t>
      </w:r>
      <w:r w:rsidR="0080647A">
        <w:rPr>
          <w:rFonts w:ascii="Arial" w:hAnsi="Arial" w:cs="Arial"/>
          <w:i/>
          <w:iCs/>
          <w:sz w:val="24"/>
          <w:szCs w:val="24"/>
        </w:rPr>
        <w:t xml:space="preserve"> Works</w:t>
      </w:r>
      <w:r w:rsidR="0080647A" w:rsidRPr="00703DB1">
        <w:rPr>
          <w:rFonts w:ascii="Arial" w:hAnsi="Arial" w:cs="Arial"/>
          <w:i/>
          <w:iCs/>
          <w:sz w:val="24"/>
          <w:szCs w:val="24"/>
        </w:rPr>
        <w:t xml:space="preserve"> Plans</w:t>
      </w:r>
    </w:p>
    <w:p w14:paraId="3FA44490" w14:textId="77777777" w:rsidR="00A22C3B" w:rsidRPr="00A22C3B" w:rsidRDefault="00D01211" w:rsidP="00635B5B">
      <w:pPr>
        <w:pStyle w:val="Style1"/>
        <w:rPr>
          <w:rFonts w:ascii="Arial" w:hAnsi="Arial" w:cs="Arial"/>
          <w:i/>
          <w:iCs/>
          <w:sz w:val="24"/>
          <w:szCs w:val="24"/>
        </w:rPr>
      </w:pPr>
      <w:r>
        <w:rPr>
          <w:rFonts w:ascii="Arial" w:hAnsi="Arial" w:cs="Arial"/>
          <w:sz w:val="24"/>
          <w:szCs w:val="24"/>
        </w:rPr>
        <w:t xml:space="preserve">Plans and books of reference for the Errwood and Fernilee Reservoirs were deposited </w:t>
      </w:r>
      <w:r w:rsidR="00993800">
        <w:rPr>
          <w:rFonts w:ascii="Arial" w:hAnsi="Arial" w:cs="Arial"/>
          <w:sz w:val="24"/>
          <w:szCs w:val="24"/>
        </w:rPr>
        <w:t xml:space="preserve">by Stockport Corporation in 1929. </w:t>
      </w:r>
      <w:r w:rsidR="00A96C32">
        <w:rPr>
          <w:rFonts w:ascii="Arial" w:hAnsi="Arial" w:cs="Arial"/>
          <w:sz w:val="24"/>
          <w:szCs w:val="24"/>
        </w:rPr>
        <w:t xml:space="preserve">Some of these plans depict the western </w:t>
      </w:r>
      <w:r w:rsidR="00FA7C38">
        <w:rPr>
          <w:rFonts w:ascii="Arial" w:hAnsi="Arial" w:cs="Arial"/>
          <w:sz w:val="24"/>
          <w:szCs w:val="24"/>
        </w:rPr>
        <w:t xml:space="preserve">end of the Order route, </w:t>
      </w:r>
      <w:r w:rsidR="00243DD9">
        <w:rPr>
          <w:rFonts w:ascii="Arial" w:hAnsi="Arial" w:cs="Arial"/>
          <w:sz w:val="24"/>
          <w:szCs w:val="24"/>
        </w:rPr>
        <w:t>as</w:t>
      </w:r>
      <w:r w:rsidR="00EA2490">
        <w:rPr>
          <w:rFonts w:ascii="Arial" w:hAnsi="Arial" w:cs="Arial"/>
          <w:sz w:val="24"/>
          <w:szCs w:val="24"/>
        </w:rPr>
        <w:t xml:space="preserve"> it fell</w:t>
      </w:r>
      <w:r w:rsidR="00FA7C38">
        <w:rPr>
          <w:rFonts w:ascii="Arial" w:hAnsi="Arial" w:cs="Arial"/>
          <w:sz w:val="24"/>
          <w:szCs w:val="24"/>
        </w:rPr>
        <w:t xml:space="preserve"> </w:t>
      </w:r>
      <w:r w:rsidR="00EA2490">
        <w:rPr>
          <w:rFonts w:ascii="Arial" w:hAnsi="Arial" w:cs="Arial"/>
          <w:sz w:val="24"/>
          <w:szCs w:val="24"/>
        </w:rPr>
        <w:t>within or near to, the limits of deviation for the planned works.</w:t>
      </w:r>
      <w:r w:rsidR="00860B31">
        <w:rPr>
          <w:rFonts w:ascii="Arial" w:hAnsi="Arial" w:cs="Arial"/>
          <w:sz w:val="24"/>
          <w:szCs w:val="24"/>
        </w:rPr>
        <w:t xml:space="preserve"> </w:t>
      </w:r>
    </w:p>
    <w:p w14:paraId="0014E54D" w14:textId="165E6A1F" w:rsidR="0080647A" w:rsidRPr="00635B5B" w:rsidRDefault="00860B31" w:rsidP="00635B5B">
      <w:pPr>
        <w:pStyle w:val="Style1"/>
        <w:rPr>
          <w:rFonts w:ascii="Arial" w:hAnsi="Arial" w:cs="Arial"/>
          <w:i/>
          <w:iCs/>
          <w:sz w:val="24"/>
          <w:szCs w:val="24"/>
        </w:rPr>
      </w:pPr>
      <w:r>
        <w:rPr>
          <w:rFonts w:ascii="Arial" w:hAnsi="Arial" w:cs="Arial"/>
          <w:sz w:val="24"/>
          <w:szCs w:val="24"/>
        </w:rPr>
        <w:t xml:space="preserve">An entry in the field book for </w:t>
      </w:r>
      <w:r w:rsidR="00803907">
        <w:rPr>
          <w:rFonts w:ascii="Arial" w:hAnsi="Arial" w:cs="Arial"/>
          <w:sz w:val="24"/>
          <w:szCs w:val="24"/>
        </w:rPr>
        <w:t>plot 115, which encompassed the order route, describes it as “</w:t>
      </w:r>
      <w:r w:rsidR="00803907" w:rsidRPr="00803907">
        <w:rPr>
          <w:rFonts w:ascii="Arial" w:hAnsi="Arial" w:cs="Arial"/>
          <w:i/>
          <w:iCs/>
          <w:sz w:val="24"/>
          <w:szCs w:val="24"/>
        </w:rPr>
        <w:t>rough pasture, plantation, bridle road, stream and ford</w:t>
      </w:r>
      <w:r w:rsidR="00803907">
        <w:rPr>
          <w:rFonts w:ascii="Arial" w:hAnsi="Arial" w:cs="Arial"/>
          <w:sz w:val="24"/>
          <w:szCs w:val="24"/>
        </w:rPr>
        <w:t>”</w:t>
      </w:r>
      <w:r w:rsidR="006602AC">
        <w:rPr>
          <w:rFonts w:ascii="Arial" w:hAnsi="Arial" w:cs="Arial"/>
          <w:sz w:val="24"/>
          <w:szCs w:val="24"/>
        </w:rPr>
        <w:t xml:space="preserve">, which is consistent </w:t>
      </w:r>
      <w:r w:rsidR="003F3462">
        <w:rPr>
          <w:rFonts w:ascii="Arial" w:hAnsi="Arial" w:cs="Arial"/>
          <w:sz w:val="24"/>
          <w:szCs w:val="24"/>
        </w:rPr>
        <w:t>with the physical features of the Order route</w:t>
      </w:r>
      <w:r w:rsidR="006602AC">
        <w:rPr>
          <w:rFonts w:ascii="Arial" w:hAnsi="Arial" w:cs="Arial"/>
          <w:sz w:val="24"/>
          <w:szCs w:val="24"/>
        </w:rPr>
        <w:t xml:space="preserve">. This </w:t>
      </w:r>
      <w:r w:rsidR="00C5703E">
        <w:rPr>
          <w:rFonts w:ascii="Arial" w:hAnsi="Arial" w:cs="Arial"/>
          <w:sz w:val="24"/>
          <w:szCs w:val="24"/>
        </w:rPr>
        <w:t>suggests</w:t>
      </w:r>
      <w:r w:rsidR="00AE77D8">
        <w:rPr>
          <w:rFonts w:ascii="Arial" w:hAnsi="Arial" w:cs="Arial"/>
          <w:sz w:val="24"/>
          <w:szCs w:val="24"/>
        </w:rPr>
        <w:t xml:space="preserve"> surveyors for the planned works considered the route </w:t>
      </w:r>
      <w:r w:rsidR="00635B5B">
        <w:rPr>
          <w:rFonts w:ascii="Arial" w:hAnsi="Arial" w:cs="Arial"/>
          <w:sz w:val="24"/>
          <w:szCs w:val="24"/>
        </w:rPr>
        <w:t>to be a</w:t>
      </w:r>
      <w:r w:rsidR="00AE77D8">
        <w:rPr>
          <w:rFonts w:ascii="Arial" w:hAnsi="Arial" w:cs="Arial"/>
          <w:sz w:val="24"/>
          <w:szCs w:val="24"/>
        </w:rPr>
        <w:t xml:space="preserve"> bridleway</w:t>
      </w:r>
      <w:r w:rsidR="006602AC">
        <w:rPr>
          <w:rFonts w:ascii="Arial" w:hAnsi="Arial" w:cs="Arial"/>
          <w:sz w:val="24"/>
          <w:szCs w:val="24"/>
        </w:rPr>
        <w:t xml:space="preserve">, </w:t>
      </w:r>
      <w:r w:rsidR="008A7EC4">
        <w:rPr>
          <w:rFonts w:ascii="Arial" w:hAnsi="Arial" w:cs="Arial"/>
          <w:sz w:val="24"/>
          <w:szCs w:val="24"/>
        </w:rPr>
        <w:t>which provides further evidence of its status</w:t>
      </w:r>
      <w:r w:rsidR="00AE77D8">
        <w:rPr>
          <w:rFonts w:ascii="Arial" w:hAnsi="Arial" w:cs="Arial"/>
          <w:sz w:val="24"/>
          <w:szCs w:val="24"/>
        </w:rPr>
        <w:t xml:space="preserve"> </w:t>
      </w:r>
      <w:r w:rsidR="0010474D">
        <w:rPr>
          <w:rFonts w:ascii="Arial" w:hAnsi="Arial" w:cs="Arial"/>
          <w:sz w:val="24"/>
          <w:szCs w:val="24"/>
        </w:rPr>
        <w:t>at</w:t>
      </w:r>
      <w:r w:rsidR="00AE77D8">
        <w:rPr>
          <w:rFonts w:ascii="Arial" w:hAnsi="Arial" w:cs="Arial"/>
          <w:sz w:val="24"/>
          <w:szCs w:val="24"/>
        </w:rPr>
        <w:t xml:space="preserve"> this time.</w:t>
      </w:r>
      <w:r w:rsidR="00EA2490">
        <w:rPr>
          <w:rFonts w:ascii="Arial" w:hAnsi="Arial" w:cs="Arial"/>
          <w:sz w:val="24"/>
          <w:szCs w:val="24"/>
        </w:rPr>
        <w:t xml:space="preserve"> </w:t>
      </w:r>
    </w:p>
    <w:p w14:paraId="0440FFA1" w14:textId="37F0A56E" w:rsidR="002D228F" w:rsidRPr="00703DB1" w:rsidRDefault="00B20B31" w:rsidP="002D228F">
      <w:pPr>
        <w:pStyle w:val="Style1"/>
        <w:numPr>
          <w:ilvl w:val="0"/>
          <w:numId w:val="0"/>
        </w:numPr>
        <w:rPr>
          <w:rFonts w:ascii="Arial" w:hAnsi="Arial" w:cs="Arial"/>
          <w:i/>
          <w:iCs/>
          <w:sz w:val="24"/>
          <w:szCs w:val="24"/>
        </w:rPr>
      </w:pPr>
      <w:r>
        <w:rPr>
          <w:rFonts w:ascii="Arial" w:hAnsi="Arial" w:cs="Arial"/>
          <w:i/>
          <w:iCs/>
          <w:sz w:val="24"/>
          <w:szCs w:val="24"/>
        </w:rPr>
        <w:t xml:space="preserve">Council Records </w:t>
      </w:r>
    </w:p>
    <w:p w14:paraId="6A0C52F9" w14:textId="0CF7DB57" w:rsidR="00FE2D84" w:rsidRPr="00446004" w:rsidRDefault="0043242D" w:rsidP="000A093F">
      <w:pPr>
        <w:pStyle w:val="Style1"/>
        <w:rPr>
          <w:rFonts w:ascii="Arial" w:hAnsi="Arial" w:cs="Arial"/>
          <w:i/>
          <w:iCs/>
          <w:sz w:val="24"/>
          <w:szCs w:val="24"/>
        </w:rPr>
      </w:pPr>
      <w:r>
        <w:rPr>
          <w:rFonts w:ascii="Arial" w:hAnsi="Arial" w:cs="Arial"/>
          <w:sz w:val="24"/>
          <w:szCs w:val="24"/>
        </w:rPr>
        <w:t>The</w:t>
      </w:r>
      <w:r w:rsidR="00467B5B">
        <w:rPr>
          <w:rFonts w:ascii="Arial" w:hAnsi="Arial" w:cs="Arial"/>
          <w:sz w:val="24"/>
          <w:szCs w:val="24"/>
        </w:rPr>
        <w:t xml:space="preserve"> </w:t>
      </w:r>
      <w:r w:rsidR="00E76D74">
        <w:rPr>
          <w:rFonts w:ascii="Arial" w:hAnsi="Arial" w:cs="Arial"/>
          <w:sz w:val="24"/>
          <w:szCs w:val="24"/>
        </w:rPr>
        <w:t xml:space="preserve">Peak District and Northern Counties Footpaths Preservation Society </w:t>
      </w:r>
      <w:r w:rsidR="00467B5B">
        <w:rPr>
          <w:rFonts w:ascii="Arial" w:hAnsi="Arial" w:cs="Arial"/>
          <w:sz w:val="24"/>
          <w:szCs w:val="24"/>
        </w:rPr>
        <w:t>was keen</w:t>
      </w:r>
      <w:r>
        <w:rPr>
          <w:rFonts w:ascii="Arial" w:hAnsi="Arial" w:cs="Arial"/>
          <w:sz w:val="24"/>
          <w:szCs w:val="24"/>
        </w:rPr>
        <w:t xml:space="preserve"> to ensure that the </w:t>
      </w:r>
      <w:r w:rsidR="00B476AA">
        <w:rPr>
          <w:rFonts w:ascii="Arial" w:hAnsi="Arial" w:cs="Arial"/>
          <w:sz w:val="24"/>
          <w:szCs w:val="24"/>
        </w:rPr>
        <w:t xml:space="preserve">impact of the reservoir works on </w:t>
      </w:r>
      <w:r w:rsidR="008A7EC4">
        <w:rPr>
          <w:rFonts w:ascii="Arial" w:hAnsi="Arial" w:cs="Arial"/>
          <w:sz w:val="24"/>
          <w:szCs w:val="24"/>
        </w:rPr>
        <w:t xml:space="preserve">existing </w:t>
      </w:r>
      <w:r w:rsidR="0051581B">
        <w:rPr>
          <w:rFonts w:ascii="Arial" w:hAnsi="Arial" w:cs="Arial"/>
          <w:sz w:val="24"/>
          <w:szCs w:val="24"/>
        </w:rPr>
        <w:t>public rights of way</w:t>
      </w:r>
      <w:r w:rsidR="00F677E3">
        <w:rPr>
          <w:rFonts w:ascii="Arial" w:hAnsi="Arial" w:cs="Arial"/>
          <w:sz w:val="24"/>
          <w:szCs w:val="24"/>
        </w:rPr>
        <w:t xml:space="preserve"> </w:t>
      </w:r>
      <w:r w:rsidR="00B476AA">
        <w:rPr>
          <w:rFonts w:ascii="Arial" w:hAnsi="Arial" w:cs="Arial"/>
          <w:sz w:val="24"/>
          <w:szCs w:val="24"/>
        </w:rPr>
        <w:t>w</w:t>
      </w:r>
      <w:r w:rsidR="00F677E3">
        <w:rPr>
          <w:rFonts w:ascii="Arial" w:hAnsi="Arial" w:cs="Arial"/>
          <w:sz w:val="24"/>
          <w:szCs w:val="24"/>
        </w:rPr>
        <w:t>as</w:t>
      </w:r>
      <w:r w:rsidR="00B476AA">
        <w:rPr>
          <w:rFonts w:ascii="Arial" w:hAnsi="Arial" w:cs="Arial"/>
          <w:sz w:val="24"/>
          <w:szCs w:val="24"/>
        </w:rPr>
        <w:t xml:space="preserve"> minimised as far as possible</w:t>
      </w:r>
      <w:r w:rsidR="0051581B">
        <w:rPr>
          <w:rFonts w:ascii="Arial" w:hAnsi="Arial" w:cs="Arial"/>
          <w:sz w:val="24"/>
          <w:szCs w:val="24"/>
        </w:rPr>
        <w:t xml:space="preserve">. This </w:t>
      </w:r>
      <w:r w:rsidR="00160276">
        <w:rPr>
          <w:rFonts w:ascii="Arial" w:hAnsi="Arial" w:cs="Arial"/>
          <w:sz w:val="24"/>
          <w:szCs w:val="24"/>
        </w:rPr>
        <w:t>i</w:t>
      </w:r>
      <w:r w:rsidR="00F677E3">
        <w:rPr>
          <w:rFonts w:ascii="Arial" w:hAnsi="Arial" w:cs="Arial"/>
          <w:sz w:val="24"/>
          <w:szCs w:val="24"/>
        </w:rPr>
        <w:t>s</w:t>
      </w:r>
      <w:r w:rsidR="0051581B">
        <w:rPr>
          <w:rFonts w:ascii="Arial" w:hAnsi="Arial" w:cs="Arial"/>
          <w:sz w:val="24"/>
          <w:szCs w:val="24"/>
        </w:rPr>
        <w:t xml:space="preserve"> documented in </w:t>
      </w:r>
      <w:r w:rsidR="0057359E">
        <w:rPr>
          <w:rFonts w:ascii="Arial" w:hAnsi="Arial" w:cs="Arial"/>
          <w:sz w:val="24"/>
          <w:szCs w:val="24"/>
        </w:rPr>
        <w:t xml:space="preserve">a number of the society’s </w:t>
      </w:r>
      <w:r w:rsidR="00DC242E">
        <w:rPr>
          <w:rFonts w:ascii="Arial" w:hAnsi="Arial" w:cs="Arial"/>
          <w:sz w:val="24"/>
          <w:szCs w:val="24"/>
        </w:rPr>
        <w:t>end of year reports</w:t>
      </w:r>
      <w:r w:rsidR="00F677E3">
        <w:rPr>
          <w:rFonts w:ascii="Arial" w:hAnsi="Arial" w:cs="Arial"/>
          <w:sz w:val="24"/>
          <w:szCs w:val="24"/>
        </w:rPr>
        <w:t xml:space="preserve"> around this time</w:t>
      </w:r>
      <w:r w:rsidR="001822C6">
        <w:rPr>
          <w:rFonts w:ascii="Arial" w:hAnsi="Arial" w:cs="Arial"/>
          <w:sz w:val="24"/>
          <w:szCs w:val="24"/>
        </w:rPr>
        <w:t xml:space="preserve">. </w:t>
      </w:r>
    </w:p>
    <w:p w14:paraId="71FF63F2" w14:textId="77777777" w:rsidR="00F37734" w:rsidRPr="00F37734" w:rsidRDefault="00446004" w:rsidP="00F37734">
      <w:pPr>
        <w:pStyle w:val="Style1"/>
        <w:rPr>
          <w:rFonts w:ascii="Arial" w:hAnsi="Arial" w:cs="Arial"/>
          <w:i/>
          <w:iCs/>
          <w:sz w:val="24"/>
          <w:szCs w:val="24"/>
        </w:rPr>
      </w:pPr>
      <w:r>
        <w:rPr>
          <w:rFonts w:ascii="Arial" w:hAnsi="Arial" w:cs="Arial"/>
          <w:sz w:val="24"/>
          <w:szCs w:val="24"/>
        </w:rPr>
        <w:lastRenderedPageBreak/>
        <w:t xml:space="preserve">In the 1929 report, </w:t>
      </w:r>
      <w:r w:rsidR="009C75DC">
        <w:rPr>
          <w:rFonts w:ascii="Arial" w:hAnsi="Arial" w:cs="Arial"/>
          <w:sz w:val="24"/>
          <w:szCs w:val="24"/>
        </w:rPr>
        <w:t>the effect</w:t>
      </w:r>
      <w:r w:rsidR="00A37511">
        <w:rPr>
          <w:rFonts w:ascii="Arial" w:hAnsi="Arial" w:cs="Arial"/>
          <w:sz w:val="24"/>
          <w:szCs w:val="24"/>
        </w:rPr>
        <w:t>s</w:t>
      </w:r>
      <w:r w:rsidR="009C75DC">
        <w:rPr>
          <w:rFonts w:ascii="Arial" w:hAnsi="Arial" w:cs="Arial"/>
          <w:sz w:val="24"/>
          <w:szCs w:val="24"/>
        </w:rPr>
        <w:t xml:space="preserve"> of the reservoir proposals </w:t>
      </w:r>
      <w:r w:rsidR="00AD6619">
        <w:rPr>
          <w:rFonts w:ascii="Arial" w:hAnsi="Arial" w:cs="Arial"/>
          <w:sz w:val="24"/>
          <w:szCs w:val="24"/>
        </w:rPr>
        <w:t xml:space="preserve">on existing rights of way </w:t>
      </w:r>
      <w:r w:rsidR="00A37511">
        <w:rPr>
          <w:rFonts w:ascii="Arial" w:hAnsi="Arial" w:cs="Arial"/>
          <w:sz w:val="24"/>
          <w:szCs w:val="24"/>
        </w:rPr>
        <w:t>are summarised</w:t>
      </w:r>
      <w:r w:rsidR="00160276">
        <w:rPr>
          <w:rFonts w:ascii="Arial" w:hAnsi="Arial" w:cs="Arial"/>
          <w:sz w:val="24"/>
          <w:szCs w:val="24"/>
        </w:rPr>
        <w:t>: t</w:t>
      </w:r>
      <w:r w:rsidR="00CD3850">
        <w:rPr>
          <w:rFonts w:ascii="Arial" w:hAnsi="Arial" w:cs="Arial"/>
          <w:sz w:val="24"/>
          <w:szCs w:val="24"/>
        </w:rPr>
        <w:t xml:space="preserve">hese </w:t>
      </w:r>
      <w:r w:rsidR="00AD6619">
        <w:rPr>
          <w:rFonts w:ascii="Arial" w:hAnsi="Arial" w:cs="Arial"/>
          <w:sz w:val="24"/>
          <w:szCs w:val="24"/>
        </w:rPr>
        <w:t>include r</w:t>
      </w:r>
      <w:r w:rsidR="00EE037C">
        <w:rPr>
          <w:rFonts w:ascii="Arial" w:hAnsi="Arial" w:cs="Arial"/>
          <w:sz w:val="24"/>
          <w:szCs w:val="24"/>
        </w:rPr>
        <w:t>eference to</w:t>
      </w:r>
      <w:r w:rsidR="009065EC">
        <w:rPr>
          <w:rFonts w:ascii="Arial" w:hAnsi="Arial" w:cs="Arial"/>
          <w:sz w:val="24"/>
          <w:szCs w:val="24"/>
        </w:rPr>
        <w:t xml:space="preserve"> the destruction of</w:t>
      </w:r>
      <w:r w:rsidR="00A37511">
        <w:rPr>
          <w:rFonts w:ascii="Arial" w:hAnsi="Arial" w:cs="Arial"/>
          <w:sz w:val="24"/>
          <w:szCs w:val="24"/>
        </w:rPr>
        <w:t xml:space="preserve"> “</w:t>
      </w:r>
      <w:r w:rsidR="00A37511" w:rsidRPr="00A37511">
        <w:rPr>
          <w:rFonts w:ascii="Arial" w:hAnsi="Arial" w:cs="Arial"/>
          <w:i/>
          <w:iCs/>
          <w:sz w:val="24"/>
          <w:szCs w:val="24"/>
        </w:rPr>
        <w:t>the Bunsal Ford crossing near Bunsal Farm (an excellent example of a paved pack-horse ford)</w:t>
      </w:r>
      <w:r w:rsidR="00B21EF2">
        <w:rPr>
          <w:rFonts w:ascii="Arial" w:hAnsi="Arial" w:cs="Arial"/>
          <w:i/>
          <w:iCs/>
          <w:sz w:val="24"/>
          <w:szCs w:val="24"/>
        </w:rPr>
        <w:t>.</w:t>
      </w:r>
      <w:r w:rsidR="00A37511" w:rsidRPr="00A37511">
        <w:rPr>
          <w:rFonts w:ascii="Arial" w:hAnsi="Arial" w:cs="Arial"/>
          <w:i/>
          <w:iCs/>
          <w:sz w:val="24"/>
          <w:szCs w:val="24"/>
        </w:rPr>
        <w:t xml:space="preserve"> This is on the line of </w:t>
      </w:r>
      <w:r w:rsidR="00EE037C">
        <w:rPr>
          <w:rFonts w:ascii="Arial" w:hAnsi="Arial" w:cs="Arial"/>
          <w:i/>
          <w:iCs/>
          <w:sz w:val="24"/>
          <w:szCs w:val="24"/>
        </w:rPr>
        <w:t xml:space="preserve">an </w:t>
      </w:r>
      <w:r w:rsidR="00A37511" w:rsidRPr="00A37511">
        <w:rPr>
          <w:rFonts w:ascii="Arial" w:hAnsi="Arial" w:cs="Arial"/>
          <w:i/>
          <w:iCs/>
          <w:sz w:val="24"/>
          <w:szCs w:val="24"/>
        </w:rPr>
        <w:t>old Bridle Road from Chapel-en-le-Frith to Macclesfield</w:t>
      </w:r>
      <w:r w:rsidR="00A37511">
        <w:rPr>
          <w:rFonts w:ascii="Arial" w:hAnsi="Arial" w:cs="Arial"/>
          <w:sz w:val="24"/>
          <w:szCs w:val="24"/>
        </w:rPr>
        <w:t>”.</w:t>
      </w:r>
      <w:r w:rsidR="00F37734">
        <w:rPr>
          <w:rFonts w:ascii="Arial" w:hAnsi="Arial" w:cs="Arial"/>
          <w:sz w:val="24"/>
          <w:szCs w:val="24"/>
        </w:rPr>
        <w:t xml:space="preserve"> </w:t>
      </w:r>
      <w:r w:rsidR="00731F58" w:rsidRPr="00F37734">
        <w:rPr>
          <w:rFonts w:ascii="Arial" w:hAnsi="Arial" w:cs="Arial"/>
          <w:sz w:val="24"/>
          <w:szCs w:val="24"/>
        </w:rPr>
        <w:t>Once again, t</w:t>
      </w:r>
      <w:r w:rsidR="00E94A8F" w:rsidRPr="00F37734">
        <w:rPr>
          <w:rFonts w:ascii="Arial" w:hAnsi="Arial" w:cs="Arial"/>
          <w:sz w:val="24"/>
          <w:szCs w:val="24"/>
        </w:rPr>
        <w:t>his</w:t>
      </w:r>
      <w:r w:rsidR="00557B06" w:rsidRPr="00F37734">
        <w:rPr>
          <w:rFonts w:ascii="Arial" w:hAnsi="Arial" w:cs="Arial"/>
          <w:sz w:val="24"/>
          <w:szCs w:val="24"/>
        </w:rPr>
        <w:t xml:space="preserve"> appears to support the applicant’s contention that the Order route </w:t>
      </w:r>
      <w:r w:rsidR="00B47E75" w:rsidRPr="00F37734">
        <w:rPr>
          <w:rFonts w:ascii="Arial" w:hAnsi="Arial" w:cs="Arial"/>
          <w:sz w:val="24"/>
          <w:szCs w:val="24"/>
        </w:rPr>
        <w:t xml:space="preserve">once </w:t>
      </w:r>
      <w:r w:rsidR="002E32DF" w:rsidRPr="00F37734">
        <w:rPr>
          <w:rFonts w:ascii="Arial" w:hAnsi="Arial" w:cs="Arial"/>
          <w:sz w:val="24"/>
          <w:szCs w:val="24"/>
        </w:rPr>
        <w:t xml:space="preserve">formed part of an established bridle road between these </w:t>
      </w:r>
      <w:r w:rsidR="009065EC" w:rsidRPr="00F37734">
        <w:rPr>
          <w:rFonts w:ascii="Arial" w:hAnsi="Arial" w:cs="Arial"/>
          <w:sz w:val="24"/>
          <w:szCs w:val="24"/>
        </w:rPr>
        <w:t xml:space="preserve">two </w:t>
      </w:r>
      <w:r w:rsidR="002E32DF" w:rsidRPr="00F37734">
        <w:rPr>
          <w:rFonts w:ascii="Arial" w:hAnsi="Arial" w:cs="Arial"/>
          <w:sz w:val="24"/>
          <w:szCs w:val="24"/>
        </w:rPr>
        <w:t>locations</w:t>
      </w:r>
      <w:r w:rsidR="008855C2" w:rsidRPr="00F37734">
        <w:rPr>
          <w:rFonts w:ascii="Arial" w:hAnsi="Arial" w:cs="Arial"/>
          <w:sz w:val="24"/>
          <w:szCs w:val="24"/>
        </w:rPr>
        <w:t xml:space="preserve">. </w:t>
      </w:r>
    </w:p>
    <w:p w14:paraId="1B5299F2" w14:textId="3991F199" w:rsidR="00E20FCD" w:rsidRPr="00F37734" w:rsidRDefault="00A30D29" w:rsidP="00F37734">
      <w:pPr>
        <w:pStyle w:val="Style1"/>
        <w:rPr>
          <w:rFonts w:ascii="Arial" w:hAnsi="Arial" w:cs="Arial"/>
          <w:i/>
          <w:iCs/>
          <w:sz w:val="24"/>
          <w:szCs w:val="24"/>
        </w:rPr>
      </w:pPr>
      <w:r>
        <w:rPr>
          <w:rFonts w:ascii="Arial" w:hAnsi="Arial" w:cs="Arial"/>
          <w:sz w:val="24"/>
          <w:szCs w:val="24"/>
        </w:rPr>
        <w:t>It</w:t>
      </w:r>
      <w:r w:rsidR="004B6964" w:rsidRPr="00F37734">
        <w:rPr>
          <w:rFonts w:ascii="Arial" w:hAnsi="Arial" w:cs="Arial"/>
          <w:sz w:val="24"/>
          <w:szCs w:val="24"/>
        </w:rPr>
        <w:t xml:space="preserve"> is suggest</w:t>
      </w:r>
      <w:r w:rsidR="000A6169" w:rsidRPr="00F37734">
        <w:rPr>
          <w:rFonts w:ascii="Arial" w:hAnsi="Arial" w:cs="Arial"/>
          <w:sz w:val="24"/>
          <w:szCs w:val="24"/>
        </w:rPr>
        <w:t>ed</w:t>
      </w:r>
      <w:r w:rsidR="004B6964" w:rsidRPr="00F37734">
        <w:rPr>
          <w:rFonts w:ascii="Arial" w:hAnsi="Arial" w:cs="Arial"/>
          <w:sz w:val="24"/>
          <w:szCs w:val="24"/>
        </w:rPr>
        <w:t xml:space="preserve"> this</w:t>
      </w:r>
      <w:r w:rsidR="003D79AF" w:rsidRPr="00F37734">
        <w:rPr>
          <w:rFonts w:ascii="Arial" w:hAnsi="Arial" w:cs="Arial"/>
          <w:sz w:val="24"/>
          <w:szCs w:val="24"/>
        </w:rPr>
        <w:t xml:space="preserve"> </w:t>
      </w:r>
      <w:r w:rsidR="001B2E5F" w:rsidRPr="00F37734">
        <w:rPr>
          <w:rFonts w:ascii="Arial" w:hAnsi="Arial" w:cs="Arial"/>
          <w:sz w:val="24"/>
          <w:szCs w:val="24"/>
        </w:rPr>
        <w:t xml:space="preserve">route </w:t>
      </w:r>
      <w:r w:rsidR="003D79AF" w:rsidRPr="00F37734">
        <w:rPr>
          <w:rFonts w:ascii="Arial" w:hAnsi="Arial" w:cs="Arial"/>
          <w:sz w:val="24"/>
          <w:szCs w:val="24"/>
        </w:rPr>
        <w:t>would</w:t>
      </w:r>
      <w:r w:rsidR="0028748E" w:rsidRPr="00F37734">
        <w:rPr>
          <w:rFonts w:ascii="Arial" w:hAnsi="Arial" w:cs="Arial"/>
          <w:sz w:val="24"/>
          <w:szCs w:val="24"/>
        </w:rPr>
        <w:t xml:space="preserve"> </w:t>
      </w:r>
      <w:r w:rsidR="003D79AF" w:rsidRPr="00F37734">
        <w:rPr>
          <w:rFonts w:ascii="Arial" w:hAnsi="Arial" w:cs="Arial"/>
          <w:sz w:val="24"/>
          <w:szCs w:val="24"/>
        </w:rPr>
        <w:t xml:space="preserve">have </w:t>
      </w:r>
      <w:r w:rsidR="00D044D9" w:rsidRPr="00F37734">
        <w:rPr>
          <w:rFonts w:ascii="Arial" w:hAnsi="Arial" w:cs="Arial"/>
          <w:sz w:val="24"/>
          <w:szCs w:val="24"/>
        </w:rPr>
        <w:t>continued along</w:t>
      </w:r>
      <w:r w:rsidR="002D2CD2" w:rsidRPr="00F37734">
        <w:rPr>
          <w:rFonts w:ascii="Arial" w:hAnsi="Arial" w:cs="Arial"/>
          <w:sz w:val="24"/>
          <w:szCs w:val="24"/>
        </w:rPr>
        <w:t xml:space="preserve"> bridleway 99 </w:t>
      </w:r>
      <w:r w:rsidR="00F0365D" w:rsidRPr="00F37734">
        <w:rPr>
          <w:rFonts w:ascii="Arial" w:hAnsi="Arial" w:cs="Arial"/>
          <w:sz w:val="24"/>
          <w:szCs w:val="24"/>
        </w:rPr>
        <w:t xml:space="preserve">which </w:t>
      </w:r>
      <w:r w:rsidR="00D044D9" w:rsidRPr="00F37734">
        <w:rPr>
          <w:rFonts w:ascii="Arial" w:hAnsi="Arial" w:cs="Arial"/>
          <w:sz w:val="24"/>
          <w:szCs w:val="24"/>
        </w:rPr>
        <w:t xml:space="preserve">commences just </w:t>
      </w:r>
      <w:r w:rsidR="00F0365D" w:rsidRPr="00F37734">
        <w:rPr>
          <w:rFonts w:ascii="Arial" w:hAnsi="Arial" w:cs="Arial"/>
          <w:sz w:val="24"/>
          <w:szCs w:val="24"/>
        </w:rPr>
        <w:t>across the road from point B</w:t>
      </w:r>
      <w:r w:rsidR="000A27F1" w:rsidRPr="00F37734">
        <w:rPr>
          <w:rFonts w:ascii="Arial" w:hAnsi="Arial" w:cs="Arial"/>
          <w:sz w:val="24"/>
          <w:szCs w:val="24"/>
        </w:rPr>
        <w:t xml:space="preserve">. At </w:t>
      </w:r>
      <w:r w:rsidR="000A6169" w:rsidRPr="00F37734">
        <w:rPr>
          <w:rFonts w:ascii="Arial" w:hAnsi="Arial" w:cs="Arial"/>
          <w:sz w:val="24"/>
          <w:szCs w:val="24"/>
        </w:rPr>
        <w:t xml:space="preserve">point A, </w:t>
      </w:r>
      <w:r w:rsidR="000A27F1" w:rsidRPr="00F37734">
        <w:rPr>
          <w:rFonts w:ascii="Arial" w:hAnsi="Arial" w:cs="Arial"/>
          <w:sz w:val="24"/>
          <w:szCs w:val="24"/>
        </w:rPr>
        <w:t>it is thought the route likely</w:t>
      </w:r>
      <w:r w:rsidR="00D66A17" w:rsidRPr="00F37734">
        <w:rPr>
          <w:rFonts w:ascii="Arial" w:hAnsi="Arial" w:cs="Arial"/>
          <w:sz w:val="24"/>
          <w:szCs w:val="24"/>
        </w:rPr>
        <w:t xml:space="preserve"> continued along</w:t>
      </w:r>
      <w:r w:rsidR="000A6169" w:rsidRPr="00F37734">
        <w:rPr>
          <w:rFonts w:ascii="Arial" w:hAnsi="Arial" w:cs="Arial"/>
          <w:sz w:val="24"/>
          <w:szCs w:val="24"/>
        </w:rPr>
        <w:t xml:space="preserve"> </w:t>
      </w:r>
      <w:r w:rsidR="003E5A96" w:rsidRPr="00F37734">
        <w:rPr>
          <w:rFonts w:ascii="Arial" w:hAnsi="Arial" w:cs="Arial"/>
          <w:sz w:val="24"/>
          <w:szCs w:val="24"/>
        </w:rPr>
        <w:t xml:space="preserve">the </w:t>
      </w:r>
      <w:r w:rsidR="003E6A8E" w:rsidRPr="00F37734">
        <w:rPr>
          <w:rFonts w:ascii="Arial" w:hAnsi="Arial" w:cs="Arial"/>
          <w:sz w:val="24"/>
          <w:szCs w:val="24"/>
        </w:rPr>
        <w:t xml:space="preserve">northern section of </w:t>
      </w:r>
      <w:r w:rsidR="003E5A96" w:rsidRPr="00F37734">
        <w:rPr>
          <w:rFonts w:ascii="Arial" w:hAnsi="Arial" w:cs="Arial"/>
          <w:sz w:val="24"/>
          <w:szCs w:val="24"/>
        </w:rPr>
        <w:t xml:space="preserve">former </w:t>
      </w:r>
      <w:r w:rsidR="003E6A8E" w:rsidRPr="00F37734">
        <w:rPr>
          <w:rFonts w:ascii="Arial" w:hAnsi="Arial" w:cs="Arial"/>
          <w:sz w:val="24"/>
          <w:szCs w:val="24"/>
        </w:rPr>
        <w:t>footpath no. 98</w:t>
      </w:r>
      <w:r w:rsidR="00B80E54" w:rsidRPr="00F37734">
        <w:rPr>
          <w:rFonts w:ascii="Arial" w:hAnsi="Arial" w:cs="Arial"/>
          <w:sz w:val="24"/>
          <w:szCs w:val="24"/>
        </w:rPr>
        <w:t xml:space="preserve">, </w:t>
      </w:r>
      <w:r w:rsidR="00183EA8" w:rsidRPr="00F37734">
        <w:rPr>
          <w:rFonts w:ascii="Arial" w:hAnsi="Arial" w:cs="Arial"/>
          <w:sz w:val="24"/>
          <w:szCs w:val="24"/>
        </w:rPr>
        <w:t xml:space="preserve">which </w:t>
      </w:r>
      <w:r w:rsidR="00E46A27" w:rsidRPr="00F37734">
        <w:rPr>
          <w:rFonts w:ascii="Arial" w:hAnsi="Arial" w:cs="Arial"/>
          <w:sz w:val="24"/>
          <w:szCs w:val="24"/>
        </w:rPr>
        <w:t>has since been</w:t>
      </w:r>
      <w:r w:rsidR="00EF1BD3" w:rsidRPr="00F37734">
        <w:rPr>
          <w:rFonts w:ascii="Arial" w:hAnsi="Arial" w:cs="Arial"/>
          <w:sz w:val="24"/>
          <w:szCs w:val="24"/>
        </w:rPr>
        <w:t xml:space="preserve"> </w:t>
      </w:r>
      <w:r w:rsidR="004142FE" w:rsidRPr="00F37734">
        <w:rPr>
          <w:rFonts w:ascii="Arial" w:hAnsi="Arial" w:cs="Arial"/>
          <w:sz w:val="24"/>
          <w:szCs w:val="24"/>
        </w:rPr>
        <w:t>extinguished due</w:t>
      </w:r>
      <w:r w:rsidR="00500CE2" w:rsidRPr="00F37734">
        <w:rPr>
          <w:rFonts w:ascii="Arial" w:hAnsi="Arial" w:cs="Arial"/>
          <w:sz w:val="24"/>
          <w:szCs w:val="24"/>
        </w:rPr>
        <w:t xml:space="preserve"> to the reservoir works. </w:t>
      </w:r>
      <w:r w:rsidR="00ED6775" w:rsidRPr="00F37734">
        <w:rPr>
          <w:rFonts w:ascii="Arial" w:hAnsi="Arial" w:cs="Arial"/>
          <w:sz w:val="24"/>
          <w:szCs w:val="24"/>
        </w:rPr>
        <w:t xml:space="preserve">This </w:t>
      </w:r>
      <w:r w:rsidR="00E20FCD" w:rsidRPr="00F37734">
        <w:rPr>
          <w:rFonts w:ascii="Arial" w:hAnsi="Arial" w:cs="Arial"/>
          <w:sz w:val="24"/>
          <w:szCs w:val="24"/>
        </w:rPr>
        <w:t xml:space="preserve">adds credibility </w:t>
      </w:r>
      <w:r w:rsidR="00397689" w:rsidRPr="00F37734">
        <w:rPr>
          <w:rFonts w:ascii="Arial" w:hAnsi="Arial" w:cs="Arial"/>
          <w:sz w:val="24"/>
          <w:szCs w:val="24"/>
        </w:rPr>
        <w:t>to</w:t>
      </w:r>
      <w:r w:rsidR="00E20FCD" w:rsidRPr="00F37734">
        <w:rPr>
          <w:rFonts w:ascii="Arial" w:hAnsi="Arial" w:cs="Arial"/>
          <w:sz w:val="24"/>
          <w:szCs w:val="24"/>
        </w:rPr>
        <w:t xml:space="preserve"> the route having </w:t>
      </w:r>
      <w:r w:rsidR="00397689" w:rsidRPr="00F37734">
        <w:rPr>
          <w:rFonts w:ascii="Arial" w:hAnsi="Arial" w:cs="Arial"/>
          <w:sz w:val="24"/>
          <w:szCs w:val="24"/>
        </w:rPr>
        <w:t>been</w:t>
      </w:r>
      <w:r w:rsidR="00E20FCD" w:rsidRPr="00F37734">
        <w:rPr>
          <w:rFonts w:ascii="Arial" w:hAnsi="Arial" w:cs="Arial"/>
          <w:sz w:val="24"/>
          <w:szCs w:val="24"/>
        </w:rPr>
        <w:t xml:space="preserve"> part of a longer bridle road, as there appears to have been a natural continuation of the route at both of its termination points. </w:t>
      </w:r>
    </w:p>
    <w:p w14:paraId="777DB889" w14:textId="77E76E01" w:rsidR="001C6545" w:rsidRPr="001C6545" w:rsidRDefault="001C6545" w:rsidP="00EE252E">
      <w:pPr>
        <w:pStyle w:val="Style1"/>
        <w:numPr>
          <w:ilvl w:val="0"/>
          <w:numId w:val="0"/>
        </w:numPr>
        <w:rPr>
          <w:rFonts w:ascii="Arial" w:hAnsi="Arial" w:cs="Arial"/>
          <w:i/>
          <w:iCs/>
          <w:sz w:val="24"/>
          <w:szCs w:val="24"/>
        </w:rPr>
      </w:pPr>
      <w:r w:rsidRPr="001C6545">
        <w:rPr>
          <w:rFonts w:ascii="Arial" w:hAnsi="Arial" w:cs="Arial"/>
          <w:i/>
          <w:iCs/>
          <w:sz w:val="24"/>
          <w:szCs w:val="24"/>
        </w:rPr>
        <w:t>Definitive Map Evidence</w:t>
      </w:r>
    </w:p>
    <w:p w14:paraId="4EBF0B27" w14:textId="68BCA066" w:rsidR="002C3948" w:rsidRPr="002C3948" w:rsidRDefault="00730773" w:rsidP="001C6545">
      <w:pPr>
        <w:pStyle w:val="Style1"/>
        <w:rPr>
          <w:rFonts w:ascii="Arial" w:hAnsi="Arial" w:cs="Arial"/>
          <w:i/>
          <w:iCs/>
          <w:sz w:val="24"/>
          <w:szCs w:val="24"/>
        </w:rPr>
      </w:pPr>
      <w:r>
        <w:rPr>
          <w:rFonts w:ascii="Arial" w:hAnsi="Arial" w:cs="Arial"/>
          <w:sz w:val="24"/>
          <w:szCs w:val="24"/>
        </w:rPr>
        <w:t xml:space="preserve">The Parish Survey records </w:t>
      </w:r>
      <w:r w:rsidR="0072799B">
        <w:rPr>
          <w:rFonts w:ascii="Arial" w:hAnsi="Arial" w:cs="Arial"/>
          <w:sz w:val="24"/>
          <w:szCs w:val="24"/>
        </w:rPr>
        <w:t>from 1952,</w:t>
      </w:r>
      <w:r>
        <w:rPr>
          <w:rFonts w:ascii="Arial" w:hAnsi="Arial" w:cs="Arial"/>
          <w:sz w:val="24"/>
          <w:szCs w:val="24"/>
        </w:rPr>
        <w:t xml:space="preserve"> which were used to inform the </w:t>
      </w:r>
      <w:r w:rsidR="000B0C5D">
        <w:rPr>
          <w:rFonts w:ascii="Arial" w:hAnsi="Arial" w:cs="Arial"/>
          <w:sz w:val="24"/>
          <w:szCs w:val="24"/>
        </w:rPr>
        <w:t xml:space="preserve">Council’s </w:t>
      </w:r>
      <w:r w:rsidR="00C57822">
        <w:rPr>
          <w:rFonts w:ascii="Arial" w:hAnsi="Arial" w:cs="Arial"/>
          <w:sz w:val="24"/>
          <w:szCs w:val="24"/>
        </w:rPr>
        <w:t>DMS</w:t>
      </w:r>
      <w:r w:rsidR="000B0C5D">
        <w:rPr>
          <w:rFonts w:ascii="Arial" w:hAnsi="Arial" w:cs="Arial"/>
          <w:sz w:val="24"/>
          <w:szCs w:val="24"/>
        </w:rPr>
        <w:t>,</w:t>
      </w:r>
      <w:r w:rsidR="0072799B">
        <w:rPr>
          <w:rFonts w:ascii="Arial" w:hAnsi="Arial" w:cs="Arial"/>
          <w:sz w:val="24"/>
          <w:szCs w:val="24"/>
        </w:rPr>
        <w:t xml:space="preserve"> also depict the Order route. </w:t>
      </w:r>
      <w:r w:rsidR="00B80E54">
        <w:rPr>
          <w:rFonts w:ascii="Arial" w:hAnsi="Arial" w:cs="Arial"/>
          <w:sz w:val="24"/>
          <w:szCs w:val="24"/>
        </w:rPr>
        <w:t>It is shown</w:t>
      </w:r>
      <w:r w:rsidR="0072799B">
        <w:rPr>
          <w:rFonts w:ascii="Arial" w:hAnsi="Arial" w:cs="Arial"/>
          <w:sz w:val="24"/>
          <w:szCs w:val="24"/>
        </w:rPr>
        <w:t xml:space="preserve"> marked in blue on the Parish Claim plan</w:t>
      </w:r>
      <w:r w:rsidR="00A33431">
        <w:rPr>
          <w:rFonts w:ascii="Arial" w:hAnsi="Arial" w:cs="Arial"/>
          <w:sz w:val="24"/>
          <w:szCs w:val="24"/>
        </w:rPr>
        <w:t xml:space="preserve">, and is described in the associated schedule as a bridle road. </w:t>
      </w:r>
      <w:r w:rsidR="009809CD">
        <w:rPr>
          <w:rFonts w:ascii="Arial" w:hAnsi="Arial" w:cs="Arial"/>
          <w:sz w:val="24"/>
          <w:szCs w:val="24"/>
        </w:rPr>
        <w:t xml:space="preserve">Whilst the route was not ultimately recorded on the DMS as a bridleway, </w:t>
      </w:r>
      <w:r w:rsidR="00442ADA">
        <w:rPr>
          <w:rFonts w:ascii="Arial" w:hAnsi="Arial" w:cs="Arial"/>
          <w:sz w:val="24"/>
          <w:szCs w:val="24"/>
        </w:rPr>
        <w:t xml:space="preserve">these records demonstrate that the </w:t>
      </w:r>
      <w:r w:rsidR="009809CD">
        <w:rPr>
          <w:rFonts w:ascii="Arial" w:hAnsi="Arial" w:cs="Arial"/>
          <w:sz w:val="24"/>
          <w:szCs w:val="24"/>
        </w:rPr>
        <w:t xml:space="preserve">Parish Council considered the route to be a public bridleway </w:t>
      </w:r>
      <w:r w:rsidR="00600443">
        <w:rPr>
          <w:rFonts w:ascii="Arial" w:hAnsi="Arial" w:cs="Arial"/>
          <w:sz w:val="24"/>
          <w:szCs w:val="24"/>
        </w:rPr>
        <w:t>around</w:t>
      </w:r>
      <w:r w:rsidR="009809CD">
        <w:rPr>
          <w:rFonts w:ascii="Arial" w:hAnsi="Arial" w:cs="Arial"/>
          <w:sz w:val="24"/>
          <w:szCs w:val="24"/>
        </w:rPr>
        <w:t xml:space="preserve"> this time. </w:t>
      </w:r>
    </w:p>
    <w:p w14:paraId="6CB8D495" w14:textId="1AEF5334" w:rsidR="001C6545" w:rsidRPr="001C6545" w:rsidRDefault="00AE7D76" w:rsidP="001C6545">
      <w:pPr>
        <w:pStyle w:val="Style1"/>
        <w:rPr>
          <w:rFonts w:ascii="Arial" w:hAnsi="Arial" w:cs="Arial"/>
          <w:i/>
          <w:iCs/>
          <w:sz w:val="24"/>
          <w:szCs w:val="24"/>
        </w:rPr>
      </w:pPr>
      <w:r>
        <w:rPr>
          <w:rFonts w:ascii="Arial" w:hAnsi="Arial" w:cs="Arial"/>
          <w:sz w:val="24"/>
          <w:szCs w:val="24"/>
        </w:rPr>
        <w:t>Whilst it</w:t>
      </w:r>
      <w:r w:rsidR="00F43EB4">
        <w:rPr>
          <w:rFonts w:ascii="Arial" w:hAnsi="Arial" w:cs="Arial"/>
          <w:sz w:val="24"/>
          <w:szCs w:val="24"/>
        </w:rPr>
        <w:t xml:space="preserve"> is unclear why the route was</w:t>
      </w:r>
      <w:r w:rsidR="00373F4C">
        <w:rPr>
          <w:rFonts w:ascii="Arial" w:hAnsi="Arial" w:cs="Arial"/>
          <w:sz w:val="24"/>
          <w:szCs w:val="24"/>
        </w:rPr>
        <w:t xml:space="preserve"> </w:t>
      </w:r>
      <w:r w:rsidR="00F43EB4">
        <w:rPr>
          <w:rFonts w:ascii="Arial" w:hAnsi="Arial" w:cs="Arial"/>
          <w:sz w:val="24"/>
          <w:szCs w:val="24"/>
        </w:rPr>
        <w:t xml:space="preserve">not </w:t>
      </w:r>
      <w:r w:rsidR="00373F4C">
        <w:rPr>
          <w:rFonts w:ascii="Arial" w:hAnsi="Arial" w:cs="Arial"/>
          <w:sz w:val="24"/>
          <w:szCs w:val="24"/>
        </w:rPr>
        <w:t xml:space="preserve">recorded </w:t>
      </w:r>
      <w:r w:rsidR="002C3948">
        <w:rPr>
          <w:rFonts w:ascii="Arial" w:hAnsi="Arial" w:cs="Arial"/>
          <w:sz w:val="24"/>
          <w:szCs w:val="24"/>
        </w:rPr>
        <w:t xml:space="preserve">on the DMS </w:t>
      </w:r>
      <w:r w:rsidR="00373F4C">
        <w:rPr>
          <w:rFonts w:ascii="Arial" w:hAnsi="Arial" w:cs="Arial"/>
          <w:sz w:val="24"/>
          <w:szCs w:val="24"/>
        </w:rPr>
        <w:t>as a bridleway</w:t>
      </w:r>
      <w:r w:rsidR="009A74A7">
        <w:rPr>
          <w:rFonts w:ascii="Arial" w:hAnsi="Arial" w:cs="Arial"/>
          <w:sz w:val="24"/>
          <w:szCs w:val="24"/>
        </w:rPr>
        <w:t xml:space="preserve">, the Council </w:t>
      </w:r>
      <w:r w:rsidR="00373F4C">
        <w:rPr>
          <w:rFonts w:ascii="Arial" w:hAnsi="Arial" w:cs="Arial"/>
          <w:sz w:val="24"/>
          <w:szCs w:val="24"/>
        </w:rPr>
        <w:t>suggest</w:t>
      </w:r>
      <w:r w:rsidR="002C3948">
        <w:rPr>
          <w:rFonts w:ascii="Arial" w:hAnsi="Arial" w:cs="Arial"/>
          <w:sz w:val="24"/>
          <w:szCs w:val="24"/>
        </w:rPr>
        <w:t>s</w:t>
      </w:r>
      <w:r w:rsidR="00373F4C">
        <w:rPr>
          <w:rFonts w:ascii="Arial" w:hAnsi="Arial" w:cs="Arial"/>
          <w:sz w:val="24"/>
          <w:szCs w:val="24"/>
        </w:rPr>
        <w:t xml:space="preserve"> this may </w:t>
      </w:r>
      <w:r w:rsidR="002F12BC">
        <w:rPr>
          <w:rFonts w:ascii="Arial" w:hAnsi="Arial" w:cs="Arial"/>
          <w:sz w:val="24"/>
          <w:szCs w:val="24"/>
        </w:rPr>
        <w:t>have</w:t>
      </w:r>
      <w:r w:rsidR="007B2488">
        <w:rPr>
          <w:rFonts w:ascii="Arial" w:hAnsi="Arial" w:cs="Arial"/>
          <w:sz w:val="24"/>
          <w:szCs w:val="24"/>
        </w:rPr>
        <w:t xml:space="preserve"> </w:t>
      </w:r>
      <w:r w:rsidR="002F12BC">
        <w:rPr>
          <w:rFonts w:ascii="Arial" w:hAnsi="Arial" w:cs="Arial"/>
          <w:sz w:val="24"/>
          <w:szCs w:val="24"/>
        </w:rPr>
        <w:t xml:space="preserve">been due </w:t>
      </w:r>
      <w:r w:rsidR="002C3948">
        <w:rPr>
          <w:rFonts w:ascii="Arial" w:hAnsi="Arial" w:cs="Arial"/>
          <w:sz w:val="24"/>
          <w:szCs w:val="24"/>
        </w:rPr>
        <w:t xml:space="preserve">to the physical condition of the </w:t>
      </w:r>
      <w:r w:rsidR="00F43EB4">
        <w:rPr>
          <w:rFonts w:ascii="Arial" w:hAnsi="Arial" w:cs="Arial"/>
          <w:sz w:val="24"/>
          <w:szCs w:val="24"/>
        </w:rPr>
        <w:t>southern section of the route</w:t>
      </w:r>
      <w:r w:rsidR="002F12BC">
        <w:rPr>
          <w:rFonts w:ascii="Arial" w:hAnsi="Arial" w:cs="Arial"/>
          <w:sz w:val="24"/>
          <w:szCs w:val="24"/>
        </w:rPr>
        <w:t xml:space="preserve"> around this time</w:t>
      </w:r>
      <w:r w:rsidR="00F43EB4">
        <w:rPr>
          <w:rFonts w:ascii="Arial" w:hAnsi="Arial" w:cs="Arial"/>
          <w:sz w:val="24"/>
          <w:szCs w:val="24"/>
        </w:rPr>
        <w:t xml:space="preserve">, which </w:t>
      </w:r>
      <w:r w:rsidR="005A1F69">
        <w:rPr>
          <w:rFonts w:ascii="Arial" w:hAnsi="Arial" w:cs="Arial"/>
          <w:sz w:val="24"/>
          <w:szCs w:val="24"/>
        </w:rPr>
        <w:t>was not suitable for use</w:t>
      </w:r>
      <w:r w:rsidR="009A74A7">
        <w:rPr>
          <w:rFonts w:ascii="Arial" w:hAnsi="Arial" w:cs="Arial"/>
          <w:sz w:val="24"/>
          <w:szCs w:val="24"/>
        </w:rPr>
        <w:t xml:space="preserve"> </w:t>
      </w:r>
      <w:r w:rsidR="007B2488">
        <w:rPr>
          <w:rFonts w:ascii="Arial" w:hAnsi="Arial" w:cs="Arial"/>
          <w:sz w:val="24"/>
          <w:szCs w:val="24"/>
        </w:rPr>
        <w:t>other</w:t>
      </w:r>
      <w:r w:rsidR="00C43036">
        <w:rPr>
          <w:rFonts w:ascii="Arial" w:hAnsi="Arial" w:cs="Arial"/>
          <w:sz w:val="24"/>
          <w:szCs w:val="24"/>
        </w:rPr>
        <w:t xml:space="preserve"> than on foot</w:t>
      </w:r>
      <w:r w:rsidR="00DA571C">
        <w:rPr>
          <w:rFonts w:ascii="Arial" w:hAnsi="Arial" w:cs="Arial"/>
          <w:sz w:val="24"/>
          <w:szCs w:val="24"/>
        </w:rPr>
        <w:t xml:space="preserve">. </w:t>
      </w:r>
      <w:r w:rsidR="002C3948">
        <w:rPr>
          <w:rFonts w:ascii="Arial" w:hAnsi="Arial" w:cs="Arial"/>
          <w:sz w:val="24"/>
          <w:szCs w:val="24"/>
        </w:rPr>
        <w:t xml:space="preserve"> </w:t>
      </w:r>
      <w:r w:rsidR="0072799B">
        <w:rPr>
          <w:rFonts w:ascii="Arial" w:hAnsi="Arial" w:cs="Arial"/>
          <w:sz w:val="24"/>
          <w:szCs w:val="24"/>
        </w:rPr>
        <w:t xml:space="preserve"> </w:t>
      </w:r>
      <w:r w:rsidR="00730773">
        <w:rPr>
          <w:rFonts w:ascii="Arial" w:hAnsi="Arial" w:cs="Arial"/>
          <w:sz w:val="24"/>
          <w:szCs w:val="24"/>
        </w:rPr>
        <w:t xml:space="preserve"> </w:t>
      </w:r>
    </w:p>
    <w:p w14:paraId="4534AEC5" w14:textId="4FA7A02E" w:rsidR="000A093F" w:rsidRPr="000A093F" w:rsidRDefault="000A093F" w:rsidP="000A093F">
      <w:pPr>
        <w:pStyle w:val="Style1"/>
        <w:numPr>
          <w:ilvl w:val="0"/>
          <w:numId w:val="0"/>
        </w:numPr>
        <w:rPr>
          <w:rFonts w:ascii="Arial" w:hAnsi="Arial" w:cs="Arial"/>
          <w:i/>
          <w:iCs/>
          <w:sz w:val="24"/>
          <w:szCs w:val="24"/>
        </w:rPr>
      </w:pPr>
      <w:r w:rsidRPr="000A093F">
        <w:rPr>
          <w:rFonts w:ascii="Arial" w:hAnsi="Arial" w:cs="Arial"/>
          <w:i/>
          <w:iCs/>
          <w:sz w:val="24"/>
          <w:szCs w:val="24"/>
        </w:rPr>
        <w:t>Conclusions on Evidence</w:t>
      </w:r>
    </w:p>
    <w:p w14:paraId="5AB71D9C" w14:textId="4B11B58E" w:rsidR="00533DA9" w:rsidRPr="00533DA9" w:rsidRDefault="00533DA9" w:rsidP="00533DA9">
      <w:pPr>
        <w:pStyle w:val="Style1"/>
        <w:tabs>
          <w:tab w:val="clear" w:pos="720"/>
        </w:tabs>
        <w:rPr>
          <w:rFonts w:ascii="Arial" w:hAnsi="Arial" w:cs="Arial"/>
          <w:i/>
          <w:iCs/>
          <w:sz w:val="24"/>
          <w:szCs w:val="24"/>
        </w:rPr>
      </w:pPr>
      <w:r>
        <w:rPr>
          <w:rFonts w:ascii="Arial" w:hAnsi="Arial" w:cs="Arial"/>
          <w:sz w:val="24"/>
          <w:szCs w:val="24"/>
        </w:rPr>
        <w:t>The Objector says neither he, nor his family, have ever witnessed the route being used as a bridleway. However, noting the legal maxim “</w:t>
      </w:r>
      <w:r w:rsidRPr="009E4056">
        <w:rPr>
          <w:rFonts w:ascii="Arial" w:hAnsi="Arial" w:cs="Arial"/>
          <w:i/>
          <w:iCs/>
          <w:sz w:val="24"/>
          <w:szCs w:val="24"/>
        </w:rPr>
        <w:t>once a highway, always a highway</w:t>
      </w:r>
      <w:r>
        <w:rPr>
          <w:rFonts w:ascii="Arial" w:hAnsi="Arial" w:cs="Arial"/>
          <w:sz w:val="24"/>
          <w:szCs w:val="24"/>
        </w:rPr>
        <w:t xml:space="preserve">”, if a bridleway is shown to have once existed along the route, then it would continue to subsist, irrespective of how it is now used. </w:t>
      </w:r>
    </w:p>
    <w:p w14:paraId="0A89C3F0" w14:textId="1EC39D5F" w:rsidR="007F21B0" w:rsidRPr="002D5D3A" w:rsidRDefault="0008089A" w:rsidP="002D5D3A">
      <w:pPr>
        <w:pStyle w:val="Style1"/>
        <w:tabs>
          <w:tab w:val="clear" w:pos="720"/>
        </w:tabs>
        <w:rPr>
          <w:rFonts w:ascii="Arial" w:hAnsi="Arial" w:cs="Arial"/>
          <w:i/>
          <w:iCs/>
          <w:sz w:val="24"/>
          <w:szCs w:val="24"/>
        </w:rPr>
      </w:pPr>
      <w:r>
        <w:rPr>
          <w:rFonts w:ascii="Arial" w:hAnsi="Arial" w:cs="Arial"/>
          <w:sz w:val="24"/>
          <w:szCs w:val="24"/>
        </w:rPr>
        <w:t xml:space="preserve">Whilst no single piece of evidence is conclusive, </w:t>
      </w:r>
      <w:r w:rsidR="000F44EE">
        <w:rPr>
          <w:rFonts w:ascii="Arial" w:hAnsi="Arial" w:cs="Arial"/>
          <w:sz w:val="24"/>
          <w:szCs w:val="24"/>
        </w:rPr>
        <w:t>collectively, the evidence</w:t>
      </w:r>
      <w:r>
        <w:rPr>
          <w:rFonts w:ascii="Arial" w:hAnsi="Arial" w:cs="Arial"/>
          <w:sz w:val="24"/>
          <w:szCs w:val="24"/>
        </w:rPr>
        <w:t xml:space="preserve"> </w:t>
      </w:r>
      <w:r w:rsidR="007C0869">
        <w:rPr>
          <w:rFonts w:ascii="Arial" w:hAnsi="Arial" w:cs="Arial"/>
          <w:sz w:val="24"/>
          <w:szCs w:val="24"/>
        </w:rPr>
        <w:t xml:space="preserve">provides a strong indication that </w:t>
      </w:r>
      <w:r w:rsidR="00E444FA">
        <w:rPr>
          <w:rFonts w:ascii="Arial" w:hAnsi="Arial" w:cs="Arial"/>
          <w:sz w:val="24"/>
          <w:szCs w:val="24"/>
        </w:rPr>
        <w:t>the Order</w:t>
      </w:r>
      <w:r w:rsidR="007C0869">
        <w:rPr>
          <w:rFonts w:ascii="Arial" w:hAnsi="Arial" w:cs="Arial"/>
          <w:sz w:val="24"/>
          <w:szCs w:val="24"/>
        </w:rPr>
        <w:t xml:space="preserve"> </w:t>
      </w:r>
      <w:r w:rsidR="000F44EE">
        <w:rPr>
          <w:rFonts w:ascii="Arial" w:hAnsi="Arial" w:cs="Arial"/>
          <w:sz w:val="24"/>
          <w:szCs w:val="24"/>
        </w:rPr>
        <w:t xml:space="preserve">route </w:t>
      </w:r>
      <w:r w:rsidR="00B6473B">
        <w:rPr>
          <w:rFonts w:ascii="Arial" w:hAnsi="Arial" w:cs="Arial"/>
          <w:sz w:val="24"/>
          <w:szCs w:val="24"/>
        </w:rPr>
        <w:t xml:space="preserve">was a bridleway, </w:t>
      </w:r>
      <w:r w:rsidR="0051055C">
        <w:rPr>
          <w:rFonts w:ascii="Arial" w:hAnsi="Arial" w:cs="Arial"/>
          <w:sz w:val="24"/>
          <w:szCs w:val="24"/>
        </w:rPr>
        <w:t>which likely formed</w:t>
      </w:r>
      <w:r w:rsidR="00B6473B">
        <w:rPr>
          <w:rFonts w:ascii="Arial" w:hAnsi="Arial" w:cs="Arial"/>
          <w:sz w:val="24"/>
          <w:szCs w:val="24"/>
        </w:rPr>
        <w:t xml:space="preserve"> part of a bridle route </w:t>
      </w:r>
      <w:r w:rsidR="00A736D2" w:rsidRPr="00B6473B">
        <w:rPr>
          <w:rFonts w:ascii="Arial" w:hAnsi="Arial" w:cs="Arial"/>
          <w:sz w:val="24"/>
          <w:szCs w:val="24"/>
        </w:rPr>
        <w:t>between Macclesfield and Chapel-en-le-Frith</w:t>
      </w:r>
      <w:r w:rsidR="007C0869" w:rsidRPr="00B6473B">
        <w:rPr>
          <w:rFonts w:ascii="Arial" w:hAnsi="Arial" w:cs="Arial"/>
          <w:sz w:val="24"/>
          <w:szCs w:val="24"/>
        </w:rPr>
        <w:t xml:space="preserve">. </w:t>
      </w:r>
      <w:r w:rsidR="00EB6A1C" w:rsidRPr="002D5D3A">
        <w:rPr>
          <w:rFonts w:ascii="Arial" w:hAnsi="Arial" w:cs="Arial"/>
          <w:sz w:val="24"/>
          <w:szCs w:val="24"/>
        </w:rPr>
        <w:t>In particular, t</w:t>
      </w:r>
      <w:r w:rsidR="00B37BAE" w:rsidRPr="002D5D3A">
        <w:rPr>
          <w:rFonts w:ascii="Arial" w:hAnsi="Arial" w:cs="Arial"/>
          <w:sz w:val="24"/>
          <w:szCs w:val="24"/>
        </w:rPr>
        <w:t>he</w:t>
      </w:r>
      <w:r w:rsidR="004D2A08" w:rsidRPr="002D5D3A">
        <w:rPr>
          <w:rFonts w:ascii="Arial" w:hAnsi="Arial" w:cs="Arial"/>
          <w:sz w:val="24"/>
          <w:szCs w:val="24"/>
        </w:rPr>
        <w:t xml:space="preserve"> </w:t>
      </w:r>
      <w:r w:rsidR="001A0452" w:rsidRPr="002D5D3A">
        <w:rPr>
          <w:rFonts w:ascii="Arial" w:hAnsi="Arial" w:cs="Arial"/>
          <w:sz w:val="24"/>
          <w:szCs w:val="24"/>
        </w:rPr>
        <w:t xml:space="preserve">1910 </w:t>
      </w:r>
      <w:r w:rsidR="00BE02F9" w:rsidRPr="002D5D3A">
        <w:rPr>
          <w:rFonts w:ascii="Arial" w:hAnsi="Arial" w:cs="Arial"/>
          <w:sz w:val="24"/>
          <w:szCs w:val="24"/>
        </w:rPr>
        <w:t>Finance Act records</w:t>
      </w:r>
      <w:r w:rsidR="00BF4F4B" w:rsidRPr="002D5D3A">
        <w:rPr>
          <w:rFonts w:ascii="Arial" w:hAnsi="Arial" w:cs="Arial"/>
          <w:sz w:val="24"/>
          <w:szCs w:val="24"/>
        </w:rPr>
        <w:t xml:space="preserve">, which provide strong evidence of public rights, suggest that the route was </w:t>
      </w:r>
      <w:r w:rsidR="001A0452" w:rsidRPr="002D5D3A">
        <w:rPr>
          <w:rFonts w:ascii="Arial" w:hAnsi="Arial" w:cs="Arial"/>
          <w:sz w:val="24"/>
          <w:szCs w:val="24"/>
        </w:rPr>
        <w:t>treated as</w:t>
      </w:r>
      <w:r w:rsidR="00BF4F4B" w:rsidRPr="002D5D3A">
        <w:rPr>
          <w:rFonts w:ascii="Arial" w:hAnsi="Arial" w:cs="Arial"/>
          <w:sz w:val="24"/>
          <w:szCs w:val="24"/>
        </w:rPr>
        <w:t xml:space="preserve"> a bridleway by district valuers </w:t>
      </w:r>
      <w:r w:rsidR="001A0452" w:rsidRPr="002D5D3A">
        <w:rPr>
          <w:rFonts w:ascii="Arial" w:hAnsi="Arial" w:cs="Arial"/>
          <w:sz w:val="24"/>
          <w:szCs w:val="24"/>
        </w:rPr>
        <w:t>around this time. This status is compounded by the Reservoir Works Plans</w:t>
      </w:r>
      <w:r w:rsidR="007F21B0" w:rsidRPr="002D5D3A">
        <w:rPr>
          <w:rFonts w:ascii="Arial" w:hAnsi="Arial" w:cs="Arial"/>
          <w:sz w:val="24"/>
          <w:szCs w:val="24"/>
        </w:rPr>
        <w:t xml:space="preserve">, which are indicative of the route’s status in 1929. </w:t>
      </w:r>
    </w:p>
    <w:p w14:paraId="1C4575FE" w14:textId="5E49D924" w:rsidR="002D5D3A" w:rsidRPr="002D5D3A" w:rsidRDefault="006065C0" w:rsidP="002D5D3A">
      <w:pPr>
        <w:pStyle w:val="Style1"/>
        <w:tabs>
          <w:tab w:val="clear" w:pos="720"/>
        </w:tabs>
        <w:rPr>
          <w:rFonts w:ascii="Arial" w:hAnsi="Arial" w:cs="Arial"/>
          <w:i/>
          <w:iCs/>
          <w:sz w:val="24"/>
          <w:szCs w:val="24"/>
        </w:rPr>
      </w:pPr>
      <w:r>
        <w:rPr>
          <w:rFonts w:ascii="Arial" w:hAnsi="Arial" w:cs="Arial"/>
          <w:sz w:val="24"/>
          <w:szCs w:val="24"/>
        </w:rPr>
        <w:t>Ordnance survey map</w:t>
      </w:r>
      <w:r w:rsidR="00D359A2">
        <w:rPr>
          <w:rFonts w:ascii="Arial" w:hAnsi="Arial" w:cs="Arial"/>
          <w:sz w:val="24"/>
          <w:szCs w:val="24"/>
        </w:rPr>
        <w:t>s</w:t>
      </w:r>
      <w:r>
        <w:rPr>
          <w:rFonts w:ascii="Arial" w:hAnsi="Arial" w:cs="Arial"/>
          <w:sz w:val="24"/>
          <w:szCs w:val="24"/>
        </w:rPr>
        <w:t xml:space="preserve"> </w:t>
      </w:r>
      <w:r w:rsidR="00D359A2">
        <w:rPr>
          <w:rFonts w:ascii="Arial" w:hAnsi="Arial" w:cs="Arial"/>
          <w:sz w:val="24"/>
          <w:szCs w:val="24"/>
        </w:rPr>
        <w:t xml:space="preserve">are consistent with the route </w:t>
      </w:r>
      <w:r w:rsidR="00B17A83">
        <w:rPr>
          <w:rFonts w:ascii="Arial" w:hAnsi="Arial" w:cs="Arial"/>
          <w:sz w:val="24"/>
          <w:szCs w:val="24"/>
        </w:rPr>
        <w:t>being considered a bridleway</w:t>
      </w:r>
      <w:r w:rsidR="004C1F02">
        <w:rPr>
          <w:rFonts w:ascii="Arial" w:hAnsi="Arial" w:cs="Arial"/>
          <w:sz w:val="24"/>
          <w:szCs w:val="24"/>
        </w:rPr>
        <w:t xml:space="preserve"> </w:t>
      </w:r>
      <w:r w:rsidR="00F453B7">
        <w:rPr>
          <w:rFonts w:ascii="Arial" w:hAnsi="Arial" w:cs="Arial"/>
          <w:sz w:val="24"/>
          <w:szCs w:val="24"/>
        </w:rPr>
        <w:t>from the late 19</w:t>
      </w:r>
      <w:r w:rsidR="00F453B7" w:rsidRPr="00F453B7">
        <w:rPr>
          <w:rFonts w:ascii="Arial" w:hAnsi="Arial" w:cs="Arial"/>
          <w:sz w:val="24"/>
          <w:szCs w:val="24"/>
          <w:vertAlign w:val="superscript"/>
        </w:rPr>
        <w:t>th</w:t>
      </w:r>
      <w:r w:rsidR="00F453B7">
        <w:rPr>
          <w:rFonts w:ascii="Arial" w:hAnsi="Arial" w:cs="Arial"/>
          <w:sz w:val="24"/>
          <w:szCs w:val="24"/>
        </w:rPr>
        <w:t xml:space="preserve"> century and </w:t>
      </w:r>
      <w:r w:rsidR="004C1F02">
        <w:rPr>
          <w:rFonts w:ascii="Arial" w:hAnsi="Arial" w:cs="Arial"/>
          <w:sz w:val="24"/>
          <w:szCs w:val="24"/>
        </w:rPr>
        <w:t>throughout the first half of the 20</w:t>
      </w:r>
      <w:r w:rsidR="004C1F02" w:rsidRPr="004C1F02">
        <w:rPr>
          <w:rFonts w:ascii="Arial" w:hAnsi="Arial" w:cs="Arial"/>
          <w:sz w:val="24"/>
          <w:szCs w:val="24"/>
          <w:vertAlign w:val="superscript"/>
        </w:rPr>
        <w:t>th</w:t>
      </w:r>
      <w:r w:rsidR="004C1F02">
        <w:rPr>
          <w:rFonts w:ascii="Arial" w:hAnsi="Arial" w:cs="Arial"/>
          <w:sz w:val="24"/>
          <w:szCs w:val="24"/>
        </w:rPr>
        <w:t xml:space="preserve"> century</w:t>
      </w:r>
      <w:r w:rsidR="00EB6A1C">
        <w:rPr>
          <w:rFonts w:ascii="Arial" w:hAnsi="Arial" w:cs="Arial"/>
          <w:sz w:val="24"/>
          <w:szCs w:val="24"/>
        </w:rPr>
        <w:t xml:space="preserve">, and </w:t>
      </w:r>
      <w:r w:rsidR="00B17A83">
        <w:rPr>
          <w:rFonts w:ascii="Arial" w:hAnsi="Arial" w:cs="Arial"/>
          <w:sz w:val="24"/>
          <w:szCs w:val="24"/>
        </w:rPr>
        <w:t xml:space="preserve">Council reports from 1929 are </w:t>
      </w:r>
      <w:r w:rsidR="00E50B99">
        <w:rPr>
          <w:rFonts w:ascii="Arial" w:hAnsi="Arial" w:cs="Arial"/>
          <w:sz w:val="24"/>
          <w:szCs w:val="24"/>
        </w:rPr>
        <w:t xml:space="preserve">consistent with </w:t>
      </w:r>
      <w:r w:rsidR="00B17A83">
        <w:rPr>
          <w:rFonts w:ascii="Arial" w:hAnsi="Arial" w:cs="Arial"/>
          <w:sz w:val="24"/>
          <w:szCs w:val="24"/>
        </w:rPr>
        <w:t xml:space="preserve">the same. </w:t>
      </w:r>
      <w:r w:rsidR="00CD0706">
        <w:rPr>
          <w:rFonts w:ascii="Arial" w:hAnsi="Arial" w:cs="Arial"/>
          <w:sz w:val="24"/>
          <w:szCs w:val="24"/>
        </w:rPr>
        <w:t>The Parish Survey records</w:t>
      </w:r>
      <w:r w:rsidR="00EB6A1C">
        <w:rPr>
          <w:rFonts w:ascii="Arial" w:hAnsi="Arial" w:cs="Arial"/>
          <w:sz w:val="24"/>
          <w:szCs w:val="24"/>
        </w:rPr>
        <w:t xml:space="preserve"> </w:t>
      </w:r>
      <w:r w:rsidR="00022ECF">
        <w:rPr>
          <w:rFonts w:ascii="Arial" w:hAnsi="Arial" w:cs="Arial"/>
          <w:sz w:val="24"/>
          <w:szCs w:val="24"/>
        </w:rPr>
        <w:t xml:space="preserve">go on </w:t>
      </w:r>
      <w:r w:rsidR="00CD0706">
        <w:rPr>
          <w:rFonts w:ascii="Arial" w:hAnsi="Arial" w:cs="Arial"/>
          <w:sz w:val="24"/>
          <w:szCs w:val="24"/>
        </w:rPr>
        <w:t xml:space="preserve">provide </w:t>
      </w:r>
      <w:r w:rsidR="00C40A93">
        <w:rPr>
          <w:rFonts w:ascii="Arial" w:hAnsi="Arial" w:cs="Arial"/>
          <w:sz w:val="24"/>
          <w:szCs w:val="24"/>
        </w:rPr>
        <w:t xml:space="preserve">further </w:t>
      </w:r>
      <w:r w:rsidR="00CD0706">
        <w:rPr>
          <w:rFonts w:ascii="Arial" w:hAnsi="Arial" w:cs="Arial"/>
          <w:sz w:val="24"/>
          <w:szCs w:val="24"/>
        </w:rPr>
        <w:t xml:space="preserve">evidence of the route’s perceived status </w:t>
      </w:r>
      <w:r w:rsidR="00EB6A1C">
        <w:rPr>
          <w:rFonts w:ascii="Arial" w:hAnsi="Arial" w:cs="Arial"/>
          <w:sz w:val="24"/>
          <w:szCs w:val="24"/>
        </w:rPr>
        <w:t xml:space="preserve">as a bridleway </w:t>
      </w:r>
      <w:r w:rsidR="0051055C">
        <w:rPr>
          <w:rFonts w:ascii="Arial" w:hAnsi="Arial" w:cs="Arial"/>
          <w:sz w:val="24"/>
          <w:szCs w:val="24"/>
        </w:rPr>
        <w:t>prior to the DMS being drawn up</w:t>
      </w:r>
      <w:r w:rsidR="00022ECF">
        <w:rPr>
          <w:rFonts w:ascii="Arial" w:hAnsi="Arial" w:cs="Arial"/>
          <w:sz w:val="24"/>
          <w:szCs w:val="24"/>
        </w:rPr>
        <w:t xml:space="preserve"> in the mid-20</w:t>
      </w:r>
      <w:r w:rsidR="00022ECF" w:rsidRPr="00022ECF">
        <w:rPr>
          <w:rFonts w:ascii="Arial" w:hAnsi="Arial" w:cs="Arial"/>
          <w:sz w:val="24"/>
          <w:szCs w:val="24"/>
          <w:vertAlign w:val="superscript"/>
        </w:rPr>
        <w:t>th</w:t>
      </w:r>
      <w:r w:rsidR="00022ECF">
        <w:rPr>
          <w:rFonts w:ascii="Arial" w:hAnsi="Arial" w:cs="Arial"/>
          <w:sz w:val="24"/>
          <w:szCs w:val="24"/>
        </w:rPr>
        <w:t xml:space="preserve"> century</w:t>
      </w:r>
      <w:r w:rsidR="0051055C">
        <w:rPr>
          <w:rFonts w:ascii="Arial" w:hAnsi="Arial" w:cs="Arial"/>
          <w:sz w:val="24"/>
          <w:szCs w:val="24"/>
        </w:rPr>
        <w:t>.</w:t>
      </w:r>
    </w:p>
    <w:p w14:paraId="7D3FC0DE" w14:textId="04BDC02C" w:rsidR="00F77B2B" w:rsidRPr="005A29C0" w:rsidRDefault="00C218D9" w:rsidP="005A29C0">
      <w:pPr>
        <w:pStyle w:val="Style1"/>
        <w:tabs>
          <w:tab w:val="clear" w:pos="720"/>
        </w:tabs>
        <w:rPr>
          <w:rFonts w:ascii="Arial" w:hAnsi="Arial" w:cs="Arial"/>
          <w:i/>
          <w:iCs/>
          <w:sz w:val="24"/>
          <w:szCs w:val="24"/>
        </w:rPr>
      </w:pPr>
      <w:r>
        <w:rPr>
          <w:rFonts w:ascii="Arial" w:hAnsi="Arial" w:cs="Arial"/>
          <w:sz w:val="24"/>
          <w:szCs w:val="24"/>
        </w:rPr>
        <w:t>On the available evidence</w:t>
      </w:r>
      <w:r w:rsidR="000D44F1">
        <w:rPr>
          <w:rFonts w:ascii="Arial" w:hAnsi="Arial" w:cs="Arial"/>
          <w:sz w:val="24"/>
          <w:szCs w:val="24"/>
        </w:rPr>
        <w:t xml:space="preserve">, </w:t>
      </w:r>
      <w:r>
        <w:rPr>
          <w:rFonts w:ascii="Arial" w:hAnsi="Arial" w:cs="Arial"/>
          <w:sz w:val="24"/>
          <w:szCs w:val="24"/>
        </w:rPr>
        <w:t>it therefore seems</w:t>
      </w:r>
      <w:r w:rsidR="000730DD">
        <w:rPr>
          <w:rFonts w:ascii="Arial" w:hAnsi="Arial" w:cs="Arial"/>
          <w:sz w:val="24"/>
          <w:szCs w:val="24"/>
        </w:rPr>
        <w:t xml:space="preserve"> </w:t>
      </w:r>
      <w:r w:rsidR="00D06EF4">
        <w:rPr>
          <w:rFonts w:ascii="Arial" w:hAnsi="Arial" w:cs="Arial"/>
          <w:sz w:val="24"/>
          <w:szCs w:val="24"/>
        </w:rPr>
        <w:t>probable</w:t>
      </w:r>
      <w:r w:rsidR="000730DD">
        <w:rPr>
          <w:rFonts w:ascii="Arial" w:hAnsi="Arial" w:cs="Arial"/>
          <w:sz w:val="24"/>
          <w:szCs w:val="24"/>
        </w:rPr>
        <w:t xml:space="preserve"> that the route was a bridleway </w:t>
      </w:r>
      <w:r w:rsidR="00AE24C5">
        <w:rPr>
          <w:rFonts w:ascii="Arial" w:hAnsi="Arial" w:cs="Arial"/>
          <w:sz w:val="24"/>
          <w:szCs w:val="24"/>
        </w:rPr>
        <w:t>from at least the</w:t>
      </w:r>
      <w:r w:rsidR="001D06B9">
        <w:rPr>
          <w:rFonts w:ascii="Arial" w:hAnsi="Arial" w:cs="Arial"/>
          <w:sz w:val="24"/>
          <w:szCs w:val="24"/>
        </w:rPr>
        <w:t xml:space="preserve"> late 19</w:t>
      </w:r>
      <w:r w:rsidR="001D06B9" w:rsidRPr="001D06B9">
        <w:rPr>
          <w:rFonts w:ascii="Arial" w:hAnsi="Arial" w:cs="Arial"/>
          <w:sz w:val="24"/>
          <w:szCs w:val="24"/>
          <w:vertAlign w:val="superscript"/>
        </w:rPr>
        <w:t>th</w:t>
      </w:r>
      <w:r w:rsidR="001D06B9">
        <w:rPr>
          <w:rFonts w:ascii="Arial" w:hAnsi="Arial" w:cs="Arial"/>
          <w:sz w:val="24"/>
          <w:szCs w:val="24"/>
        </w:rPr>
        <w:t xml:space="preserve"> century</w:t>
      </w:r>
      <w:r w:rsidR="003755B5">
        <w:rPr>
          <w:rFonts w:ascii="Arial" w:hAnsi="Arial" w:cs="Arial"/>
          <w:sz w:val="24"/>
          <w:szCs w:val="24"/>
        </w:rPr>
        <w:t xml:space="preserve"> (if not before)</w:t>
      </w:r>
      <w:r w:rsidR="00AE24C5">
        <w:rPr>
          <w:rFonts w:ascii="Arial" w:hAnsi="Arial" w:cs="Arial"/>
          <w:sz w:val="24"/>
          <w:szCs w:val="24"/>
        </w:rPr>
        <w:t>,</w:t>
      </w:r>
      <w:r w:rsidR="001D06B9">
        <w:rPr>
          <w:rFonts w:ascii="Arial" w:hAnsi="Arial" w:cs="Arial"/>
          <w:sz w:val="24"/>
          <w:szCs w:val="24"/>
        </w:rPr>
        <w:t xml:space="preserve"> and </w:t>
      </w:r>
      <w:r w:rsidR="00222C60">
        <w:rPr>
          <w:rFonts w:ascii="Arial" w:hAnsi="Arial" w:cs="Arial"/>
          <w:sz w:val="24"/>
          <w:szCs w:val="24"/>
        </w:rPr>
        <w:t xml:space="preserve">continued as such </w:t>
      </w:r>
      <w:r w:rsidR="000730DD">
        <w:rPr>
          <w:rFonts w:ascii="Arial" w:hAnsi="Arial" w:cs="Arial"/>
          <w:sz w:val="24"/>
          <w:szCs w:val="24"/>
        </w:rPr>
        <w:t>throughout</w:t>
      </w:r>
      <w:r w:rsidR="001D06B9">
        <w:rPr>
          <w:rFonts w:ascii="Arial" w:hAnsi="Arial" w:cs="Arial"/>
          <w:sz w:val="24"/>
          <w:szCs w:val="24"/>
        </w:rPr>
        <w:t xml:space="preserve"> the</w:t>
      </w:r>
      <w:r w:rsidR="000730DD">
        <w:rPr>
          <w:rFonts w:ascii="Arial" w:hAnsi="Arial" w:cs="Arial"/>
          <w:sz w:val="24"/>
          <w:szCs w:val="24"/>
        </w:rPr>
        <w:t xml:space="preserve"> first half of the </w:t>
      </w:r>
      <w:r w:rsidR="00D06EF4">
        <w:rPr>
          <w:rFonts w:ascii="Arial" w:hAnsi="Arial" w:cs="Arial"/>
          <w:sz w:val="24"/>
          <w:szCs w:val="24"/>
        </w:rPr>
        <w:t>20</w:t>
      </w:r>
      <w:r w:rsidR="00D06EF4" w:rsidRPr="00D06EF4">
        <w:rPr>
          <w:rFonts w:ascii="Arial" w:hAnsi="Arial" w:cs="Arial"/>
          <w:sz w:val="24"/>
          <w:szCs w:val="24"/>
          <w:vertAlign w:val="superscript"/>
        </w:rPr>
        <w:t>th</w:t>
      </w:r>
      <w:r w:rsidR="00D06EF4">
        <w:rPr>
          <w:rFonts w:ascii="Arial" w:hAnsi="Arial" w:cs="Arial"/>
          <w:sz w:val="24"/>
          <w:szCs w:val="24"/>
        </w:rPr>
        <w:t xml:space="preserve"> </w:t>
      </w:r>
      <w:r w:rsidR="000730DD">
        <w:rPr>
          <w:rFonts w:ascii="Arial" w:hAnsi="Arial" w:cs="Arial"/>
          <w:sz w:val="24"/>
          <w:szCs w:val="24"/>
        </w:rPr>
        <w:t xml:space="preserve">century. </w:t>
      </w:r>
      <w:r w:rsidR="00222C60">
        <w:rPr>
          <w:rFonts w:ascii="Arial" w:hAnsi="Arial" w:cs="Arial"/>
          <w:sz w:val="24"/>
          <w:szCs w:val="24"/>
        </w:rPr>
        <w:t xml:space="preserve">In the absence of any formal extinguishment, </w:t>
      </w:r>
      <w:r w:rsidR="004020E8">
        <w:rPr>
          <w:rFonts w:ascii="Arial" w:hAnsi="Arial" w:cs="Arial"/>
          <w:sz w:val="24"/>
          <w:szCs w:val="24"/>
        </w:rPr>
        <w:t>this status</w:t>
      </w:r>
      <w:r w:rsidR="00222C60">
        <w:rPr>
          <w:rFonts w:ascii="Arial" w:hAnsi="Arial" w:cs="Arial"/>
          <w:sz w:val="24"/>
          <w:szCs w:val="24"/>
        </w:rPr>
        <w:t xml:space="preserve"> would continue to subsist. </w:t>
      </w:r>
      <w:r w:rsidR="000D44F1">
        <w:rPr>
          <w:rFonts w:ascii="Arial" w:hAnsi="Arial" w:cs="Arial"/>
          <w:sz w:val="24"/>
          <w:szCs w:val="24"/>
        </w:rPr>
        <w:t xml:space="preserve">In turn, </w:t>
      </w:r>
      <w:r w:rsidR="00D05E8E" w:rsidRPr="000D44F1">
        <w:rPr>
          <w:rFonts w:ascii="Arial" w:hAnsi="Arial" w:cs="Arial"/>
          <w:sz w:val="24"/>
          <w:szCs w:val="24"/>
        </w:rPr>
        <w:t xml:space="preserve">I am satisfied that </w:t>
      </w:r>
      <w:r w:rsidR="00312D9B" w:rsidRPr="000D44F1">
        <w:rPr>
          <w:rFonts w:ascii="Arial" w:hAnsi="Arial" w:cs="Arial"/>
          <w:sz w:val="24"/>
          <w:szCs w:val="24"/>
        </w:rPr>
        <w:t>the</w:t>
      </w:r>
      <w:r w:rsidR="00DA50C1" w:rsidRPr="000D44F1">
        <w:rPr>
          <w:rFonts w:ascii="Arial" w:hAnsi="Arial" w:cs="Arial"/>
          <w:sz w:val="24"/>
          <w:szCs w:val="24"/>
        </w:rPr>
        <w:t xml:space="preserve"> </w:t>
      </w:r>
      <w:r w:rsidR="00DA50C1" w:rsidRPr="000D44F1">
        <w:rPr>
          <w:rFonts w:ascii="Arial" w:hAnsi="Arial" w:cs="Arial"/>
          <w:sz w:val="24"/>
          <w:szCs w:val="24"/>
        </w:rPr>
        <w:lastRenderedPageBreak/>
        <w:t xml:space="preserve">evidence </w:t>
      </w:r>
      <w:r w:rsidR="00D74A17">
        <w:rPr>
          <w:rFonts w:ascii="Arial" w:hAnsi="Arial" w:cs="Arial"/>
          <w:sz w:val="24"/>
          <w:szCs w:val="24"/>
        </w:rPr>
        <w:t>demonstrate</w:t>
      </w:r>
      <w:r w:rsidR="00B528A4">
        <w:rPr>
          <w:rFonts w:ascii="Arial" w:hAnsi="Arial" w:cs="Arial"/>
          <w:sz w:val="24"/>
          <w:szCs w:val="24"/>
        </w:rPr>
        <w:t>s</w:t>
      </w:r>
      <w:r w:rsidR="00AA0C37" w:rsidRPr="000D44F1">
        <w:rPr>
          <w:rFonts w:ascii="Arial" w:hAnsi="Arial" w:cs="Arial"/>
          <w:sz w:val="24"/>
          <w:szCs w:val="24"/>
        </w:rPr>
        <w:t>, on the balance of probability,</w:t>
      </w:r>
      <w:r w:rsidR="00D05E8E" w:rsidRPr="000D44F1">
        <w:rPr>
          <w:rFonts w:ascii="Arial" w:hAnsi="Arial" w:cs="Arial"/>
          <w:sz w:val="24"/>
          <w:szCs w:val="24"/>
        </w:rPr>
        <w:t xml:space="preserve"> that </w:t>
      </w:r>
      <w:r w:rsidR="00F647F2" w:rsidRPr="000D44F1">
        <w:rPr>
          <w:rFonts w:ascii="Arial" w:hAnsi="Arial" w:cs="Arial"/>
          <w:sz w:val="24"/>
          <w:szCs w:val="24"/>
        </w:rPr>
        <w:t>Public Footpath No. 102 ought to be recorded as a bridleway</w:t>
      </w:r>
      <w:r w:rsidR="00B528A4">
        <w:rPr>
          <w:rFonts w:ascii="Arial" w:hAnsi="Arial" w:cs="Arial"/>
          <w:sz w:val="24"/>
          <w:szCs w:val="24"/>
        </w:rPr>
        <w:t xml:space="preserve"> on the DMS</w:t>
      </w:r>
      <w:r w:rsidR="00AA0C37" w:rsidRPr="000D44F1">
        <w:rPr>
          <w:rFonts w:ascii="Arial" w:hAnsi="Arial" w:cs="Arial"/>
          <w:sz w:val="24"/>
          <w:szCs w:val="24"/>
        </w:rPr>
        <w:t>.</w:t>
      </w:r>
      <w:r w:rsidR="009E4056" w:rsidRPr="000D44F1">
        <w:rPr>
          <w:rFonts w:ascii="Arial" w:hAnsi="Arial" w:cs="Arial"/>
          <w:sz w:val="24"/>
          <w:szCs w:val="24"/>
        </w:rPr>
        <w:t xml:space="preserve"> </w:t>
      </w:r>
    </w:p>
    <w:p w14:paraId="296787CC" w14:textId="64FDF227" w:rsidR="00AA6235" w:rsidRPr="008A431C" w:rsidRDefault="00AA6235" w:rsidP="00871E98">
      <w:pPr>
        <w:pStyle w:val="Style1"/>
        <w:numPr>
          <w:ilvl w:val="0"/>
          <w:numId w:val="0"/>
        </w:numPr>
        <w:rPr>
          <w:rFonts w:ascii="Arial" w:hAnsi="Arial" w:cs="Arial"/>
          <w:b/>
          <w:bCs/>
          <w:sz w:val="24"/>
          <w:szCs w:val="24"/>
        </w:rPr>
      </w:pPr>
      <w:r w:rsidRPr="008A431C">
        <w:rPr>
          <w:rFonts w:ascii="Arial" w:hAnsi="Arial" w:cs="Arial"/>
          <w:b/>
          <w:bCs/>
          <w:sz w:val="24"/>
          <w:szCs w:val="24"/>
        </w:rPr>
        <w:t>Other Matters</w:t>
      </w:r>
    </w:p>
    <w:p w14:paraId="70654FF2" w14:textId="75ABA165" w:rsidR="002E5876" w:rsidRPr="00B528A4" w:rsidRDefault="00280DF0" w:rsidP="00B528A4">
      <w:pPr>
        <w:pStyle w:val="Style1"/>
        <w:tabs>
          <w:tab w:val="clear" w:pos="720"/>
        </w:tabs>
        <w:rPr>
          <w:rFonts w:ascii="Arial" w:hAnsi="Arial" w:cs="Arial"/>
          <w:b/>
          <w:bCs/>
          <w:sz w:val="24"/>
          <w:szCs w:val="24"/>
        </w:rPr>
      </w:pPr>
      <w:r>
        <w:rPr>
          <w:rFonts w:ascii="Arial" w:hAnsi="Arial" w:cs="Arial"/>
          <w:sz w:val="24"/>
          <w:szCs w:val="24"/>
        </w:rPr>
        <w:t>The object</w:t>
      </w:r>
      <w:r w:rsidR="00ED4E77">
        <w:rPr>
          <w:rFonts w:ascii="Arial" w:hAnsi="Arial" w:cs="Arial"/>
          <w:sz w:val="24"/>
          <w:szCs w:val="24"/>
        </w:rPr>
        <w:t>or</w:t>
      </w:r>
      <w:r>
        <w:rPr>
          <w:rFonts w:ascii="Arial" w:hAnsi="Arial" w:cs="Arial"/>
          <w:sz w:val="24"/>
          <w:szCs w:val="24"/>
        </w:rPr>
        <w:t xml:space="preserve"> raise</w:t>
      </w:r>
      <w:r w:rsidR="00200452">
        <w:rPr>
          <w:rFonts w:ascii="Arial" w:hAnsi="Arial" w:cs="Arial"/>
          <w:sz w:val="24"/>
          <w:szCs w:val="24"/>
        </w:rPr>
        <w:t>s</w:t>
      </w:r>
      <w:r>
        <w:rPr>
          <w:rFonts w:ascii="Arial" w:hAnsi="Arial" w:cs="Arial"/>
          <w:sz w:val="24"/>
          <w:szCs w:val="24"/>
        </w:rPr>
        <w:t xml:space="preserve"> a number of </w:t>
      </w:r>
      <w:r w:rsidR="00540FDC">
        <w:rPr>
          <w:rFonts w:ascii="Arial" w:hAnsi="Arial" w:cs="Arial"/>
          <w:sz w:val="24"/>
          <w:szCs w:val="24"/>
        </w:rPr>
        <w:t xml:space="preserve">other </w:t>
      </w:r>
      <w:r>
        <w:rPr>
          <w:rFonts w:ascii="Arial" w:hAnsi="Arial" w:cs="Arial"/>
          <w:sz w:val="24"/>
          <w:szCs w:val="24"/>
        </w:rPr>
        <w:t>iss</w:t>
      </w:r>
      <w:r w:rsidR="00DC74A8">
        <w:rPr>
          <w:rFonts w:ascii="Arial" w:hAnsi="Arial" w:cs="Arial"/>
          <w:sz w:val="24"/>
          <w:szCs w:val="24"/>
        </w:rPr>
        <w:t xml:space="preserve">ues in connection with the </w:t>
      </w:r>
      <w:r w:rsidR="00200452">
        <w:rPr>
          <w:rFonts w:ascii="Arial" w:hAnsi="Arial" w:cs="Arial"/>
          <w:sz w:val="24"/>
          <w:szCs w:val="24"/>
        </w:rPr>
        <w:t>upgrading of the route</w:t>
      </w:r>
      <w:r w:rsidR="00DC74A8">
        <w:rPr>
          <w:rFonts w:ascii="Arial" w:hAnsi="Arial" w:cs="Arial"/>
          <w:sz w:val="24"/>
          <w:szCs w:val="24"/>
        </w:rPr>
        <w:t xml:space="preserve">, including </w:t>
      </w:r>
      <w:r w:rsidR="00AC66DC">
        <w:rPr>
          <w:rFonts w:ascii="Arial" w:hAnsi="Arial" w:cs="Arial"/>
          <w:sz w:val="24"/>
          <w:szCs w:val="24"/>
        </w:rPr>
        <w:t>the safety and security of grazing livestock</w:t>
      </w:r>
      <w:r w:rsidR="000D7A05">
        <w:rPr>
          <w:rFonts w:ascii="Arial" w:hAnsi="Arial" w:cs="Arial"/>
          <w:sz w:val="24"/>
          <w:szCs w:val="24"/>
        </w:rPr>
        <w:t xml:space="preserve"> and the inconsiderate use of the route by mountain bikers. </w:t>
      </w:r>
      <w:r w:rsidR="00111852">
        <w:rPr>
          <w:rFonts w:ascii="Arial" w:hAnsi="Arial" w:cs="Arial"/>
          <w:sz w:val="24"/>
          <w:szCs w:val="24"/>
        </w:rPr>
        <w:t xml:space="preserve">The objector also highlights </w:t>
      </w:r>
      <w:r w:rsidR="000D7A05">
        <w:rPr>
          <w:rFonts w:ascii="Arial" w:hAnsi="Arial" w:cs="Arial"/>
          <w:sz w:val="24"/>
          <w:szCs w:val="24"/>
        </w:rPr>
        <w:t xml:space="preserve">other bridleways around the </w:t>
      </w:r>
      <w:r w:rsidR="00ED7647">
        <w:rPr>
          <w:rFonts w:ascii="Arial" w:hAnsi="Arial" w:cs="Arial"/>
          <w:sz w:val="24"/>
          <w:szCs w:val="24"/>
        </w:rPr>
        <w:t xml:space="preserve">reservoir which he says are much safer than the claimed route. </w:t>
      </w:r>
      <w:r w:rsidR="00B62B5E">
        <w:rPr>
          <w:rFonts w:ascii="Arial" w:hAnsi="Arial" w:cs="Arial"/>
          <w:sz w:val="24"/>
          <w:szCs w:val="24"/>
        </w:rPr>
        <w:t xml:space="preserve">Whilst I </w:t>
      </w:r>
      <w:r w:rsidR="00C15D45">
        <w:rPr>
          <w:rFonts w:ascii="Arial" w:hAnsi="Arial" w:cs="Arial"/>
          <w:sz w:val="24"/>
          <w:szCs w:val="24"/>
        </w:rPr>
        <w:t>appreciate</w:t>
      </w:r>
      <w:r w:rsidR="00B62B5E">
        <w:rPr>
          <w:rFonts w:ascii="Arial" w:hAnsi="Arial" w:cs="Arial"/>
          <w:sz w:val="24"/>
          <w:szCs w:val="24"/>
        </w:rPr>
        <w:t xml:space="preserve"> these concerns, </w:t>
      </w:r>
      <w:r w:rsidR="00B62B5E" w:rsidRPr="007653DB">
        <w:rPr>
          <w:rFonts w:ascii="Arial" w:hAnsi="Arial" w:cs="Arial"/>
          <w:sz w:val="24"/>
          <w:szCs w:val="24"/>
        </w:rPr>
        <w:t xml:space="preserve">the Wildlife and Countryside Act 1981 is </w:t>
      </w:r>
      <w:r w:rsidR="00B62B5E">
        <w:rPr>
          <w:rFonts w:ascii="Arial" w:hAnsi="Arial" w:cs="Arial"/>
          <w:sz w:val="24"/>
          <w:szCs w:val="24"/>
        </w:rPr>
        <w:t>limited to</w:t>
      </w:r>
      <w:r w:rsidR="00B62B5E" w:rsidRPr="007653DB">
        <w:rPr>
          <w:rFonts w:ascii="Arial" w:hAnsi="Arial" w:cs="Arial"/>
          <w:sz w:val="24"/>
          <w:szCs w:val="24"/>
        </w:rPr>
        <w:t xml:space="preserve"> ascertaining the existence of rights, but not the respective merits of those rights. </w:t>
      </w:r>
      <w:r w:rsidR="00B62B5E">
        <w:rPr>
          <w:rFonts w:ascii="Arial" w:hAnsi="Arial" w:cs="Arial"/>
          <w:sz w:val="24"/>
          <w:szCs w:val="24"/>
        </w:rPr>
        <w:t>In turn, the</w:t>
      </w:r>
      <w:r w:rsidR="00460799">
        <w:rPr>
          <w:rFonts w:ascii="Arial" w:hAnsi="Arial" w:cs="Arial"/>
          <w:sz w:val="24"/>
          <w:szCs w:val="24"/>
        </w:rPr>
        <w:t>se matters</w:t>
      </w:r>
      <w:r w:rsidR="00B62B5E">
        <w:rPr>
          <w:rFonts w:ascii="Arial" w:hAnsi="Arial" w:cs="Arial"/>
          <w:sz w:val="24"/>
          <w:szCs w:val="24"/>
        </w:rPr>
        <w:t xml:space="preserve"> are not relevant to </w:t>
      </w:r>
      <w:r w:rsidR="00F94FA4">
        <w:rPr>
          <w:rFonts w:ascii="Arial" w:hAnsi="Arial" w:cs="Arial"/>
          <w:sz w:val="24"/>
          <w:szCs w:val="24"/>
        </w:rPr>
        <w:t>confirmation of the Order.</w:t>
      </w:r>
    </w:p>
    <w:p w14:paraId="2144A53B" w14:textId="7B2909AE" w:rsidR="009E00F4" w:rsidRPr="00DB410B" w:rsidRDefault="009E00F4" w:rsidP="002D4EA7">
      <w:pPr>
        <w:pStyle w:val="Style1"/>
        <w:numPr>
          <w:ilvl w:val="0"/>
          <w:numId w:val="0"/>
        </w:numPr>
        <w:rPr>
          <w:rFonts w:ascii="Arial" w:hAnsi="Arial" w:cs="Arial"/>
          <w:b/>
          <w:bCs/>
          <w:sz w:val="24"/>
          <w:szCs w:val="24"/>
        </w:rPr>
      </w:pPr>
      <w:r w:rsidRPr="00DB410B">
        <w:rPr>
          <w:rFonts w:ascii="Arial" w:hAnsi="Arial" w:cs="Arial"/>
          <w:b/>
          <w:bCs/>
          <w:sz w:val="24"/>
          <w:szCs w:val="24"/>
        </w:rPr>
        <w:t>Con</w:t>
      </w:r>
      <w:r w:rsidR="00A7408D">
        <w:rPr>
          <w:rFonts w:ascii="Arial" w:hAnsi="Arial" w:cs="Arial"/>
          <w:b/>
          <w:bCs/>
          <w:sz w:val="24"/>
          <w:szCs w:val="24"/>
        </w:rPr>
        <w:t>clus</w:t>
      </w:r>
      <w:r w:rsidRPr="00DB410B">
        <w:rPr>
          <w:rFonts w:ascii="Arial" w:hAnsi="Arial" w:cs="Arial"/>
          <w:b/>
          <w:bCs/>
          <w:sz w:val="24"/>
          <w:szCs w:val="24"/>
        </w:rPr>
        <w:t>ion</w:t>
      </w:r>
    </w:p>
    <w:p w14:paraId="3CC46C54" w14:textId="444C926B" w:rsidR="00A12DAB" w:rsidRPr="00AC55A5" w:rsidRDefault="00D414FA" w:rsidP="00AC55A5">
      <w:pPr>
        <w:pStyle w:val="Style1"/>
        <w:numPr>
          <w:ilvl w:val="0"/>
          <w:numId w:val="21"/>
        </w:numPr>
        <w:rPr>
          <w:rFonts w:ascii="Arial" w:hAnsi="Arial" w:cs="Arial"/>
          <w:sz w:val="24"/>
          <w:szCs w:val="24"/>
        </w:rPr>
      </w:pPr>
      <w:r>
        <w:rPr>
          <w:rFonts w:ascii="Arial" w:hAnsi="Arial" w:cs="Arial"/>
          <w:sz w:val="24"/>
          <w:szCs w:val="24"/>
        </w:rPr>
        <w:t xml:space="preserve">Based on the evidence before me, I am satisfied, </w:t>
      </w:r>
      <w:r w:rsidR="00737E9A" w:rsidRPr="00DB410B">
        <w:rPr>
          <w:rFonts w:ascii="Arial" w:hAnsi="Arial" w:cs="Arial"/>
          <w:sz w:val="24"/>
          <w:szCs w:val="24"/>
        </w:rPr>
        <w:t>on the balance of probabilit</w:t>
      </w:r>
      <w:r w:rsidR="00FB5C2A" w:rsidRPr="00DB410B">
        <w:rPr>
          <w:rFonts w:ascii="Arial" w:hAnsi="Arial" w:cs="Arial"/>
          <w:sz w:val="24"/>
          <w:szCs w:val="24"/>
        </w:rPr>
        <w:t>y</w:t>
      </w:r>
      <w:r w:rsidR="00737E9A" w:rsidRPr="00DB410B">
        <w:rPr>
          <w:rFonts w:ascii="Arial" w:hAnsi="Arial" w:cs="Arial"/>
          <w:sz w:val="24"/>
          <w:szCs w:val="24"/>
        </w:rPr>
        <w:t xml:space="preserve">, </w:t>
      </w:r>
      <w:r w:rsidR="00200452" w:rsidRPr="009F69D1">
        <w:rPr>
          <w:rFonts w:ascii="Arial" w:hAnsi="Arial" w:cs="Arial"/>
          <w:sz w:val="24"/>
          <w:szCs w:val="24"/>
        </w:rPr>
        <w:t xml:space="preserve">that </w:t>
      </w:r>
      <w:r w:rsidR="00200452">
        <w:rPr>
          <w:rFonts w:ascii="Arial" w:hAnsi="Arial" w:cs="Arial"/>
          <w:sz w:val="24"/>
          <w:szCs w:val="24"/>
        </w:rPr>
        <w:t>Public Footpath No. 102 ought to be recorded as a bridleway</w:t>
      </w:r>
      <w:r w:rsidR="00AC042C" w:rsidRPr="00DB410B">
        <w:rPr>
          <w:rFonts w:ascii="Arial" w:hAnsi="Arial" w:cs="Arial"/>
          <w:sz w:val="24"/>
          <w:szCs w:val="24"/>
        </w:rPr>
        <w:t>.</w:t>
      </w:r>
      <w:r w:rsidR="007519F0" w:rsidRPr="00DB410B">
        <w:rPr>
          <w:rFonts w:ascii="Arial" w:hAnsi="Arial" w:cs="Arial"/>
          <w:sz w:val="24"/>
          <w:szCs w:val="24"/>
        </w:rPr>
        <w:t xml:space="preserve"> </w:t>
      </w:r>
      <w:r w:rsidR="009E00F4" w:rsidRPr="00DB410B">
        <w:rPr>
          <w:rFonts w:ascii="Arial" w:hAnsi="Arial" w:cs="Arial"/>
          <w:sz w:val="24"/>
          <w:szCs w:val="24"/>
        </w:rPr>
        <w:t xml:space="preserve">Having regard to these and all other matters raised in the written representations I conclude that the Order </w:t>
      </w:r>
      <w:r w:rsidR="001E768A" w:rsidRPr="00DB410B">
        <w:rPr>
          <w:rFonts w:ascii="Arial" w:hAnsi="Arial" w:cs="Arial"/>
          <w:sz w:val="24"/>
          <w:szCs w:val="24"/>
        </w:rPr>
        <w:t xml:space="preserve">should </w:t>
      </w:r>
      <w:r w:rsidR="009E00F4" w:rsidRPr="00DB410B">
        <w:rPr>
          <w:rFonts w:ascii="Arial" w:hAnsi="Arial" w:cs="Arial"/>
          <w:sz w:val="24"/>
          <w:szCs w:val="24"/>
        </w:rPr>
        <w:t>be confirm</w:t>
      </w:r>
      <w:r w:rsidR="00B304B6" w:rsidRPr="00DB410B">
        <w:rPr>
          <w:rFonts w:ascii="Arial" w:hAnsi="Arial" w:cs="Arial"/>
          <w:sz w:val="24"/>
          <w:szCs w:val="24"/>
        </w:rPr>
        <w:t>ed</w:t>
      </w:r>
      <w:r w:rsidR="009E00F4" w:rsidRPr="00DB410B">
        <w:rPr>
          <w:rFonts w:ascii="Arial" w:hAnsi="Arial" w:cs="Arial"/>
          <w:sz w:val="24"/>
          <w:szCs w:val="24"/>
        </w:rPr>
        <w:t>.</w:t>
      </w:r>
    </w:p>
    <w:p w14:paraId="3103C3F1" w14:textId="1304DDFA" w:rsidR="00355FCC" w:rsidRPr="00DB410B" w:rsidRDefault="009E00F4" w:rsidP="00755F6F">
      <w:pPr>
        <w:pStyle w:val="Style1"/>
        <w:numPr>
          <w:ilvl w:val="0"/>
          <w:numId w:val="0"/>
        </w:numPr>
        <w:rPr>
          <w:rFonts w:ascii="Arial" w:hAnsi="Arial" w:cs="Arial"/>
          <w:sz w:val="24"/>
          <w:szCs w:val="24"/>
        </w:rPr>
      </w:pPr>
      <w:r w:rsidRPr="00DB410B">
        <w:rPr>
          <w:rFonts w:ascii="Arial" w:hAnsi="Arial" w:cs="Arial"/>
          <w:b/>
          <w:sz w:val="24"/>
          <w:szCs w:val="24"/>
        </w:rPr>
        <w:t>Formal Decision</w:t>
      </w:r>
    </w:p>
    <w:p w14:paraId="2585F059" w14:textId="3F1A4D73" w:rsidR="00755F6F" w:rsidRPr="00DB410B" w:rsidRDefault="001E768A" w:rsidP="00755F6F">
      <w:pPr>
        <w:pStyle w:val="Style1"/>
        <w:rPr>
          <w:rFonts w:ascii="Arial" w:hAnsi="Arial" w:cs="Arial"/>
          <w:sz w:val="24"/>
          <w:szCs w:val="24"/>
        </w:rPr>
      </w:pPr>
      <w:r w:rsidRPr="00DB410B">
        <w:rPr>
          <w:rFonts w:ascii="Arial" w:hAnsi="Arial" w:cs="Arial"/>
          <w:sz w:val="24"/>
          <w:szCs w:val="24"/>
        </w:rPr>
        <w:t xml:space="preserve"> </w:t>
      </w:r>
      <w:r w:rsidR="00F77063">
        <w:rPr>
          <w:rFonts w:ascii="Arial" w:hAnsi="Arial" w:cs="Arial"/>
          <w:sz w:val="24"/>
          <w:szCs w:val="24"/>
        </w:rPr>
        <w:t xml:space="preserve">I </w:t>
      </w:r>
      <w:r w:rsidR="00755F6F" w:rsidRPr="00DB410B">
        <w:rPr>
          <w:rFonts w:ascii="Arial" w:hAnsi="Arial" w:cs="Arial"/>
          <w:sz w:val="24"/>
          <w:szCs w:val="24"/>
        </w:rPr>
        <w:t>confirm the Order.</w:t>
      </w:r>
    </w:p>
    <w:p w14:paraId="1E624C18" w14:textId="240D2944" w:rsidR="00755F6F" w:rsidRPr="00703F9A" w:rsidRDefault="001E768A" w:rsidP="00755F6F">
      <w:pPr>
        <w:pStyle w:val="Style1"/>
        <w:numPr>
          <w:ilvl w:val="0"/>
          <w:numId w:val="0"/>
        </w:numPr>
        <w:rPr>
          <w:rFonts w:ascii="Monotype Corsiva" w:hAnsi="Monotype Corsiva"/>
          <w:sz w:val="36"/>
          <w:szCs w:val="36"/>
        </w:rPr>
      </w:pPr>
      <w:r>
        <w:rPr>
          <w:rFonts w:ascii="Monotype Corsiva" w:hAnsi="Monotype Corsiva"/>
          <w:sz w:val="36"/>
          <w:szCs w:val="36"/>
        </w:rPr>
        <w:t>James Blackwell</w:t>
      </w:r>
    </w:p>
    <w:p w14:paraId="04B5FE88" w14:textId="316AB10A" w:rsidR="00FA4596" w:rsidRPr="00580134" w:rsidRDefault="00755F6F" w:rsidP="00755F6F">
      <w:pPr>
        <w:pStyle w:val="Style1"/>
        <w:numPr>
          <w:ilvl w:val="0"/>
          <w:numId w:val="0"/>
        </w:numPr>
        <w:ind w:left="431" w:hanging="431"/>
        <w:rPr>
          <w:rFonts w:ascii="Arial" w:hAnsi="Arial" w:cs="Arial"/>
          <w:sz w:val="24"/>
          <w:szCs w:val="24"/>
        </w:rPr>
      </w:pPr>
      <w:r w:rsidRPr="00580134">
        <w:rPr>
          <w:rFonts w:ascii="Arial" w:hAnsi="Arial" w:cs="Arial"/>
          <w:sz w:val="24"/>
          <w:szCs w:val="24"/>
        </w:rPr>
        <w:t>Inspector</w:t>
      </w:r>
      <w:r w:rsidR="00FA4596" w:rsidRPr="00580134">
        <w:rPr>
          <w:rFonts w:ascii="Arial" w:hAnsi="Arial" w:cs="Arial"/>
          <w:sz w:val="24"/>
          <w:szCs w:val="24"/>
        </w:rPr>
        <w:br/>
      </w:r>
    </w:p>
    <w:p w14:paraId="1DF8ACE7" w14:textId="77777777" w:rsidR="004438F8" w:rsidRDefault="004438F8" w:rsidP="001E768A">
      <w:pPr>
        <w:rPr>
          <w:noProof/>
          <w:color w:val="000000"/>
          <w:kern w:val="28"/>
        </w:rPr>
      </w:pPr>
    </w:p>
    <w:p w14:paraId="74317180" w14:textId="77777777" w:rsidR="004438F8" w:rsidRDefault="004438F8" w:rsidP="001E768A">
      <w:pPr>
        <w:rPr>
          <w:noProof/>
          <w:color w:val="000000"/>
          <w:kern w:val="28"/>
        </w:rPr>
      </w:pPr>
    </w:p>
    <w:p w14:paraId="439E2029" w14:textId="77777777" w:rsidR="004438F8" w:rsidRDefault="004438F8" w:rsidP="001E768A">
      <w:pPr>
        <w:rPr>
          <w:noProof/>
          <w:color w:val="000000"/>
          <w:kern w:val="28"/>
        </w:rPr>
      </w:pPr>
    </w:p>
    <w:p w14:paraId="761D5464" w14:textId="77777777" w:rsidR="004438F8" w:rsidRDefault="004438F8" w:rsidP="001E768A">
      <w:pPr>
        <w:rPr>
          <w:noProof/>
          <w:color w:val="000000"/>
          <w:kern w:val="28"/>
        </w:rPr>
      </w:pPr>
    </w:p>
    <w:p w14:paraId="299F6BAC" w14:textId="77777777" w:rsidR="004438F8" w:rsidRDefault="004438F8" w:rsidP="001E768A">
      <w:pPr>
        <w:rPr>
          <w:noProof/>
          <w:color w:val="000000"/>
          <w:kern w:val="28"/>
        </w:rPr>
      </w:pPr>
    </w:p>
    <w:p w14:paraId="670E9BB6" w14:textId="77777777" w:rsidR="004438F8" w:rsidRDefault="004438F8" w:rsidP="001E768A">
      <w:pPr>
        <w:rPr>
          <w:noProof/>
          <w:color w:val="000000"/>
          <w:kern w:val="28"/>
        </w:rPr>
      </w:pPr>
    </w:p>
    <w:p w14:paraId="4B081C55" w14:textId="77777777" w:rsidR="004438F8" w:rsidRDefault="004438F8" w:rsidP="001E768A">
      <w:pPr>
        <w:rPr>
          <w:noProof/>
          <w:color w:val="000000"/>
          <w:kern w:val="28"/>
        </w:rPr>
      </w:pPr>
    </w:p>
    <w:p w14:paraId="09128668" w14:textId="77777777" w:rsidR="004438F8" w:rsidRDefault="004438F8" w:rsidP="001E768A">
      <w:pPr>
        <w:rPr>
          <w:noProof/>
          <w:color w:val="000000"/>
          <w:kern w:val="28"/>
        </w:rPr>
      </w:pPr>
    </w:p>
    <w:p w14:paraId="70C8ACD3" w14:textId="77777777" w:rsidR="004438F8" w:rsidRDefault="004438F8" w:rsidP="001E768A">
      <w:pPr>
        <w:rPr>
          <w:noProof/>
          <w:color w:val="000000"/>
          <w:kern w:val="28"/>
        </w:rPr>
      </w:pPr>
    </w:p>
    <w:p w14:paraId="1DF86835" w14:textId="77777777" w:rsidR="004438F8" w:rsidRDefault="004438F8" w:rsidP="001E768A">
      <w:pPr>
        <w:rPr>
          <w:noProof/>
          <w:color w:val="000000"/>
          <w:kern w:val="28"/>
        </w:rPr>
      </w:pPr>
    </w:p>
    <w:p w14:paraId="0A168DFA" w14:textId="33741100" w:rsidR="004438F8" w:rsidRDefault="004438F8" w:rsidP="001E768A">
      <w:pPr>
        <w:rPr>
          <w:noProof/>
          <w:color w:val="000000"/>
          <w:kern w:val="28"/>
        </w:rPr>
      </w:pPr>
    </w:p>
    <w:p w14:paraId="72010E8B" w14:textId="77777777" w:rsidR="009868A7" w:rsidRDefault="009868A7" w:rsidP="001E768A">
      <w:pPr>
        <w:rPr>
          <w:noProof/>
          <w:color w:val="000000"/>
          <w:kern w:val="28"/>
        </w:rPr>
      </w:pPr>
    </w:p>
    <w:p w14:paraId="65567CA9" w14:textId="77777777" w:rsidR="009868A7" w:rsidRDefault="009868A7" w:rsidP="001E768A">
      <w:pPr>
        <w:rPr>
          <w:noProof/>
          <w:color w:val="000000"/>
          <w:kern w:val="28"/>
        </w:rPr>
      </w:pPr>
    </w:p>
    <w:p w14:paraId="1528F587" w14:textId="77777777" w:rsidR="009868A7" w:rsidRDefault="009868A7" w:rsidP="001E768A">
      <w:pPr>
        <w:rPr>
          <w:noProof/>
          <w:color w:val="000000"/>
          <w:kern w:val="28"/>
        </w:rPr>
      </w:pPr>
    </w:p>
    <w:p w14:paraId="7E6BF35F" w14:textId="77777777" w:rsidR="009868A7" w:rsidRDefault="009868A7" w:rsidP="001E768A">
      <w:pPr>
        <w:rPr>
          <w:noProof/>
          <w:color w:val="000000"/>
          <w:kern w:val="28"/>
        </w:rPr>
      </w:pPr>
    </w:p>
    <w:p w14:paraId="42E6E0BD" w14:textId="77777777" w:rsidR="009868A7" w:rsidRDefault="009868A7" w:rsidP="001E768A">
      <w:pPr>
        <w:rPr>
          <w:noProof/>
          <w:color w:val="000000"/>
          <w:kern w:val="28"/>
        </w:rPr>
      </w:pPr>
    </w:p>
    <w:p w14:paraId="31D26A32" w14:textId="77777777" w:rsidR="009868A7" w:rsidRDefault="009868A7" w:rsidP="001E768A">
      <w:pPr>
        <w:rPr>
          <w:noProof/>
          <w:color w:val="000000"/>
          <w:kern w:val="28"/>
        </w:rPr>
      </w:pPr>
    </w:p>
    <w:p w14:paraId="034B864A" w14:textId="77777777" w:rsidR="009868A7" w:rsidRDefault="009868A7" w:rsidP="001E768A">
      <w:pPr>
        <w:rPr>
          <w:noProof/>
          <w:color w:val="000000"/>
          <w:kern w:val="28"/>
        </w:rPr>
      </w:pPr>
    </w:p>
    <w:p w14:paraId="4C3D3B5F" w14:textId="77777777" w:rsidR="009868A7" w:rsidRDefault="009868A7" w:rsidP="001E768A">
      <w:pPr>
        <w:rPr>
          <w:noProof/>
          <w:color w:val="000000"/>
          <w:kern w:val="28"/>
        </w:rPr>
      </w:pPr>
    </w:p>
    <w:p w14:paraId="118084B5" w14:textId="77777777" w:rsidR="009868A7" w:rsidRDefault="009868A7" w:rsidP="001E768A">
      <w:pPr>
        <w:rPr>
          <w:noProof/>
          <w:color w:val="000000"/>
          <w:kern w:val="28"/>
        </w:rPr>
      </w:pPr>
    </w:p>
    <w:p w14:paraId="7FF574AD" w14:textId="77777777" w:rsidR="009868A7" w:rsidRDefault="009868A7" w:rsidP="001E768A">
      <w:pPr>
        <w:rPr>
          <w:noProof/>
          <w:color w:val="000000"/>
          <w:kern w:val="28"/>
        </w:rPr>
      </w:pPr>
    </w:p>
    <w:p w14:paraId="79135906" w14:textId="77777777" w:rsidR="009868A7" w:rsidRDefault="009868A7" w:rsidP="001E768A">
      <w:pPr>
        <w:rPr>
          <w:color w:val="000000"/>
          <w:kern w:val="28"/>
        </w:rPr>
      </w:pPr>
    </w:p>
    <w:p w14:paraId="074FC99E" w14:textId="642CC709" w:rsidR="0019319B" w:rsidRPr="001E768A" w:rsidRDefault="00A443D7" w:rsidP="001E768A">
      <w:pPr>
        <w:rPr>
          <w:color w:val="000000"/>
          <w:kern w:val="28"/>
        </w:rPr>
      </w:pPr>
      <w:r>
        <w:rPr>
          <w:noProof/>
          <w:color w:val="000000"/>
          <w:kern w:val="28"/>
        </w:rPr>
        <w:lastRenderedPageBreak/>
        <w:drawing>
          <wp:inline distT="0" distB="0" distL="0" distR="0" wp14:anchorId="24DC89E0" wp14:editId="3AD657FB">
            <wp:extent cx="5908040" cy="8482965"/>
            <wp:effectExtent l="0" t="0" r="0" b="0"/>
            <wp:docPr id="987532927" name="Picture 1" descr="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532927" name="Picture 1" descr="ORDER MAP"/>
                    <pic:cNvPicPr/>
                  </pic:nvPicPr>
                  <pic:blipFill>
                    <a:blip r:embed="rId13">
                      <a:extLst>
                        <a:ext uri="{28A0092B-C50C-407E-A947-70E740481C1C}">
                          <a14:useLocalDpi xmlns:a14="http://schemas.microsoft.com/office/drawing/2010/main" val="0"/>
                        </a:ext>
                      </a:extLst>
                    </a:blip>
                    <a:stretch>
                      <a:fillRect/>
                    </a:stretch>
                  </pic:blipFill>
                  <pic:spPr>
                    <a:xfrm>
                      <a:off x="0" y="0"/>
                      <a:ext cx="5908040" cy="8482965"/>
                    </a:xfrm>
                    <a:prstGeom prst="rect">
                      <a:avLst/>
                    </a:prstGeom>
                  </pic:spPr>
                </pic:pic>
              </a:graphicData>
            </a:graphic>
          </wp:inline>
        </w:drawing>
      </w:r>
    </w:p>
    <w:sectPr w:rsidR="0019319B" w:rsidRPr="001E768A" w:rsidSect="00E674DD">
      <w:headerReference w:type="default" r:id="rId14"/>
      <w:footerReference w:type="even" r:id="rId15"/>
      <w:footerReference w:type="default" r:id="rId16"/>
      <w:headerReference w:type="first" r:id="rId17"/>
      <w:footerReference w:type="first" r:id="rId18"/>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C417FD" w14:textId="77777777" w:rsidR="00776ED0" w:rsidRDefault="00776ED0" w:rsidP="00F62916">
      <w:r>
        <w:separator/>
      </w:r>
    </w:p>
  </w:endnote>
  <w:endnote w:type="continuationSeparator" w:id="0">
    <w:p w14:paraId="624D792B" w14:textId="77777777" w:rsidR="00776ED0" w:rsidRDefault="00776ED0"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AECA5"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3953867"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DCB05"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7536BCF5" wp14:editId="1865E38F">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90F0F2" id="Line 17"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1B424B52" w14:textId="77777777" w:rsidR="00366F95" w:rsidRPr="00E45340" w:rsidRDefault="004F274A" w:rsidP="00E45340">
    <w:pPr>
      <w:pStyle w:val="Footer"/>
      <w:ind w:right="-52"/>
      <w:rPr>
        <w:sz w:val="16"/>
        <w:szCs w:val="16"/>
      </w:rPr>
    </w:pPr>
    <w:hyperlink r:id="rId1" w:history="1">
      <w:r w:rsidRPr="00026922">
        <w:rPr>
          <w:rStyle w:val="Hyperlink"/>
          <w:sz w:val="16"/>
          <w:szCs w:val="16"/>
        </w:rPr>
        <w:t>https://www.gov.uk/planning-inspectorate</w:t>
      </w:r>
    </w:hyperlink>
    <w:r w:rsidR="00E45340">
      <w:rPr>
        <w:sz w:val="16"/>
        <w:szCs w:val="16"/>
      </w:rPr>
      <w:t xml:space="preserve">                          </w:t>
    </w:r>
    <w:r w:rsidR="00366F95">
      <w:rPr>
        <w:rStyle w:val="PageNumber"/>
      </w:rPr>
      <w:fldChar w:fldCharType="begin"/>
    </w:r>
    <w:r w:rsidR="00366F95">
      <w:rPr>
        <w:rStyle w:val="PageNumber"/>
      </w:rPr>
      <w:instrText xml:space="preserve"> PAGE </w:instrText>
    </w:r>
    <w:r w:rsidR="00366F95">
      <w:rPr>
        <w:rStyle w:val="PageNumber"/>
      </w:rPr>
      <w:fldChar w:fldCharType="separate"/>
    </w:r>
    <w:r w:rsidR="007A06BE">
      <w:rPr>
        <w:rStyle w:val="PageNumber"/>
        <w:noProof/>
      </w:rPr>
      <w:t>2</w:t>
    </w:r>
    <w:r w:rsidR="00366F95">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48853" w14:textId="77777777" w:rsidR="00366F95" w:rsidRDefault="00366F95" w:rsidP="004C525F">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0E7363B4" wp14:editId="17D7A670">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3EFEDA" id="Line 11"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65FEA2EE" w14:textId="77777777" w:rsidR="00366F95" w:rsidRPr="00451EE4" w:rsidRDefault="004F274A">
    <w:pPr>
      <w:pStyle w:val="Footer"/>
      <w:ind w:right="-52"/>
      <w:rPr>
        <w:sz w:val="16"/>
        <w:szCs w:val="16"/>
      </w:rPr>
    </w:pPr>
    <w:hyperlink r:id="rId1" w:history="1">
      <w:r w:rsidRPr="00026922">
        <w:rPr>
          <w:rStyle w:val="Hyperlink"/>
          <w:sz w:val="16"/>
          <w:szCs w:val="16"/>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3D3325" w14:textId="77777777" w:rsidR="00776ED0" w:rsidRDefault="00776ED0" w:rsidP="00F62916">
      <w:r>
        <w:separator/>
      </w:r>
    </w:p>
  </w:footnote>
  <w:footnote w:type="continuationSeparator" w:id="0">
    <w:p w14:paraId="2DA34A74" w14:textId="77777777" w:rsidR="00776ED0" w:rsidRDefault="00776ED0"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9520"/>
    </w:tblGrid>
    <w:tr w:rsidR="00366F95" w14:paraId="0176B87C" w14:textId="77777777">
      <w:tc>
        <w:tcPr>
          <w:tcW w:w="9520" w:type="dxa"/>
        </w:tcPr>
        <w:p w14:paraId="5BE1D35F" w14:textId="6F3FE334" w:rsidR="00366F95" w:rsidRPr="00FA1AD9" w:rsidRDefault="004C525F">
          <w:pPr>
            <w:pStyle w:val="Footer"/>
            <w:rPr>
              <w:rFonts w:ascii="Arial" w:hAnsi="Arial" w:cs="Arial"/>
            </w:rPr>
          </w:pPr>
          <w:r w:rsidRPr="00FA1AD9">
            <w:rPr>
              <w:rFonts w:ascii="Arial" w:hAnsi="Arial" w:cs="Arial"/>
            </w:rPr>
            <w:t xml:space="preserve">Order Decision </w:t>
          </w:r>
          <w:r w:rsidR="00764F92" w:rsidRPr="00FA1AD9">
            <w:rPr>
              <w:rFonts w:ascii="Arial" w:hAnsi="Arial" w:cs="Arial"/>
            </w:rPr>
            <w:t>ROW/33</w:t>
          </w:r>
          <w:r w:rsidR="00794127">
            <w:rPr>
              <w:rFonts w:ascii="Arial" w:hAnsi="Arial" w:cs="Arial"/>
            </w:rPr>
            <w:t>4</w:t>
          </w:r>
          <w:r w:rsidR="00E82D39">
            <w:rPr>
              <w:rFonts w:ascii="Arial" w:hAnsi="Arial" w:cs="Arial"/>
            </w:rPr>
            <w:t>5045</w:t>
          </w:r>
        </w:p>
      </w:tc>
    </w:tr>
  </w:tbl>
  <w:p w14:paraId="42901FC6" w14:textId="77777777" w:rsidR="00366F95" w:rsidRDefault="00366F95" w:rsidP="00087477">
    <w:pPr>
      <w:pStyle w:val="Footer"/>
      <w:spacing w:after="180"/>
    </w:pPr>
    <w:r>
      <w:rPr>
        <w:noProof/>
      </w:rPr>
      <mc:AlternateContent>
        <mc:Choice Requires="wps">
          <w:drawing>
            <wp:anchor distT="0" distB="0" distL="114300" distR="114300" simplePos="0" relativeHeight="251657728" behindDoc="0" locked="0" layoutInCell="1" allowOverlap="1" wp14:anchorId="54A42CCE" wp14:editId="5AEEDB74">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9A39E8" id="Line 14" o:spid="_x0000_s1026" alt="&quot;&quot;"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2903D"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4"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5" w15:restartNumberingAfterBreak="0">
    <w:nsid w:val="284238AD"/>
    <w:multiLevelType w:val="multilevel"/>
    <w:tmpl w:val="A22611FC"/>
    <w:numStyleLink w:val="ConditionsList"/>
  </w:abstractNum>
  <w:abstractNum w:abstractNumId="6"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7" w15:restartNumberingAfterBreak="0">
    <w:nsid w:val="297D571E"/>
    <w:multiLevelType w:val="multilevel"/>
    <w:tmpl w:val="A22611FC"/>
    <w:numStyleLink w:val="ConditionsList"/>
  </w:abstractNum>
  <w:abstractNum w:abstractNumId="8"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48DD7A15"/>
    <w:multiLevelType w:val="multilevel"/>
    <w:tmpl w:val="E24060FA"/>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0" w15:restartNumberingAfterBreak="0">
    <w:nsid w:val="4AB7177F"/>
    <w:multiLevelType w:val="multilevel"/>
    <w:tmpl w:val="A22611FC"/>
    <w:numStyleLink w:val="ConditionsList"/>
  </w:abstractNum>
  <w:abstractNum w:abstractNumId="11"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F2342F1"/>
    <w:multiLevelType w:val="multilevel"/>
    <w:tmpl w:val="A22611FC"/>
    <w:numStyleLink w:val="ConditionsList"/>
  </w:abstractNum>
  <w:abstractNum w:abstractNumId="13" w15:restartNumberingAfterBreak="0">
    <w:nsid w:val="5137716E"/>
    <w:multiLevelType w:val="multilevel"/>
    <w:tmpl w:val="A22611FC"/>
    <w:numStyleLink w:val="ConditionsList"/>
  </w:abstractNum>
  <w:abstractNum w:abstractNumId="14" w15:restartNumberingAfterBreak="0">
    <w:nsid w:val="53F51752"/>
    <w:multiLevelType w:val="multilevel"/>
    <w:tmpl w:val="A22611FC"/>
    <w:numStyleLink w:val="ConditionsList"/>
  </w:abstractNum>
  <w:abstractNum w:abstractNumId="15"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6"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8" w15:restartNumberingAfterBreak="0">
    <w:nsid w:val="65B7639F"/>
    <w:multiLevelType w:val="multilevel"/>
    <w:tmpl w:val="A22611FC"/>
    <w:numStyleLink w:val="ConditionsList"/>
  </w:abstractNum>
  <w:abstractNum w:abstractNumId="19"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0"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407529185">
    <w:abstractNumId w:val="17"/>
  </w:num>
  <w:num w:numId="2" w16cid:durableId="2043893640">
    <w:abstractNumId w:val="17"/>
  </w:num>
  <w:num w:numId="3" w16cid:durableId="1809737773">
    <w:abstractNumId w:val="19"/>
  </w:num>
  <w:num w:numId="4" w16cid:durableId="1982954978">
    <w:abstractNumId w:val="0"/>
  </w:num>
  <w:num w:numId="5" w16cid:durableId="166138418">
    <w:abstractNumId w:val="8"/>
  </w:num>
  <w:num w:numId="6" w16cid:durableId="614872572">
    <w:abstractNumId w:val="16"/>
  </w:num>
  <w:num w:numId="7" w16cid:durableId="215895058">
    <w:abstractNumId w:val="20"/>
  </w:num>
  <w:num w:numId="8" w16cid:durableId="549075174">
    <w:abstractNumId w:val="15"/>
  </w:num>
  <w:num w:numId="9" w16cid:durableId="1937328308">
    <w:abstractNumId w:val="3"/>
  </w:num>
  <w:num w:numId="10" w16cid:durableId="2089502103">
    <w:abstractNumId w:val="4"/>
  </w:num>
  <w:num w:numId="11" w16cid:durableId="1435248242">
    <w:abstractNumId w:val="11"/>
  </w:num>
  <w:num w:numId="12" w16cid:durableId="2129471556">
    <w:abstractNumId w:val="12"/>
  </w:num>
  <w:num w:numId="13" w16cid:durableId="464275441">
    <w:abstractNumId w:val="7"/>
  </w:num>
  <w:num w:numId="14" w16cid:durableId="1264847285">
    <w:abstractNumId w:val="10"/>
  </w:num>
  <w:num w:numId="15" w16cid:durableId="792481740">
    <w:abstractNumId w:val="13"/>
  </w:num>
  <w:num w:numId="16" w16cid:durableId="318577771">
    <w:abstractNumId w:val="1"/>
  </w:num>
  <w:num w:numId="17" w16cid:durableId="1759864537">
    <w:abstractNumId w:val="14"/>
  </w:num>
  <w:num w:numId="18" w16cid:durableId="42213657">
    <w:abstractNumId w:val="5"/>
  </w:num>
  <w:num w:numId="19" w16cid:durableId="541405620">
    <w:abstractNumId w:val="2"/>
  </w:num>
  <w:num w:numId="20" w16cid:durableId="1333680912">
    <w:abstractNumId w:val="6"/>
  </w:num>
  <w:num w:numId="21" w16cid:durableId="335576039">
    <w:abstractNumId w:val="9"/>
  </w:num>
  <w:num w:numId="22" w16cid:durableId="1453092899">
    <w:abstractNumId w:val="9"/>
    <w:lvlOverride w:ilvl="0">
      <w:lvl w:ilvl="0">
        <w:start w:val="1"/>
        <w:numFmt w:val="decimal"/>
        <w:pStyle w:val="Style1"/>
        <w:lvlText w:val="%1."/>
        <w:lvlJc w:val="left"/>
        <w:pPr>
          <w:tabs>
            <w:tab w:val="num" w:pos="720"/>
          </w:tabs>
          <w:ind w:left="431" w:hanging="431"/>
        </w:pPr>
        <w:rPr>
          <w:rFonts w:hint="default"/>
          <w:b w:val="0"/>
          <w:bCs w:val="0"/>
          <w:i w:val="0"/>
          <w:iCs w:val="0"/>
        </w:rPr>
      </w:lvl>
    </w:lvlOverride>
  </w:num>
  <w:num w:numId="23" w16cid:durableId="36206643">
    <w:abstractNumId w:val="18"/>
  </w:num>
  <w:num w:numId="24" w16cid:durableId="854611163">
    <w:abstractNumId w:val="9"/>
  </w:num>
  <w:num w:numId="25" w16cid:durableId="939678570">
    <w:abstractNumId w:val="9"/>
    <w:lvlOverride w:ilvl="0">
      <w:lvl w:ilvl="0">
        <w:start w:val="1"/>
        <w:numFmt w:val="decimal"/>
        <w:pStyle w:val="Style1"/>
        <w:lvlText w:val="%1."/>
        <w:lvlJc w:val="left"/>
        <w:pPr>
          <w:tabs>
            <w:tab w:val="num" w:pos="720"/>
          </w:tabs>
          <w:ind w:left="431" w:hanging="431"/>
        </w:pPr>
        <w:rPr>
          <w:rFonts w:hint="default"/>
          <w:i w:val="0"/>
          <w:iCs w:val="0"/>
        </w:rPr>
      </w:lvl>
    </w:lvlOverride>
  </w:num>
  <w:num w:numId="26" w16cid:durableId="463498628">
    <w:abstractNumId w:val="9"/>
    <w:lvlOverride w:ilvl="0">
      <w:lvl w:ilvl="0">
        <w:start w:val="1"/>
        <w:numFmt w:val="decimal"/>
        <w:pStyle w:val="Style1"/>
        <w:lvlText w:val="%1."/>
        <w:lvlJc w:val="left"/>
        <w:pPr>
          <w:tabs>
            <w:tab w:val="num" w:pos="720"/>
          </w:tabs>
          <w:ind w:left="431" w:hanging="431"/>
        </w:pPr>
        <w:rPr>
          <w:rFonts w:hint="default"/>
          <w:i w:val="0"/>
          <w:iCs w:val="0"/>
        </w:rPr>
      </w:lvl>
    </w:lvlOverride>
  </w:num>
  <w:num w:numId="27" w16cid:durableId="84807313">
    <w:abstractNumId w:val="9"/>
    <w:lvlOverride w:ilvl="0">
      <w:lvl w:ilvl="0">
        <w:start w:val="1"/>
        <w:numFmt w:val="decimal"/>
        <w:pStyle w:val="Style1"/>
        <w:lvlText w:val="%1."/>
        <w:lvlJc w:val="left"/>
        <w:pPr>
          <w:tabs>
            <w:tab w:val="num" w:pos="720"/>
          </w:tabs>
          <w:ind w:left="431" w:hanging="431"/>
        </w:pPr>
        <w:rPr>
          <w:rFonts w:hint="default"/>
          <w:i w:val="0"/>
          <w:iCs w:val="0"/>
        </w:rPr>
      </w:lvl>
    </w:lvlOverride>
  </w:num>
  <w:num w:numId="28" w16cid:durableId="12150209">
    <w:abstractNumId w:val="9"/>
    <w:lvlOverride w:ilvl="0">
      <w:lvl w:ilvl="0">
        <w:start w:val="1"/>
        <w:numFmt w:val="decimal"/>
        <w:pStyle w:val="Style1"/>
        <w:lvlText w:val="%1."/>
        <w:lvlJc w:val="left"/>
        <w:pPr>
          <w:tabs>
            <w:tab w:val="num" w:pos="720"/>
          </w:tabs>
          <w:ind w:left="431" w:hanging="431"/>
        </w:pPr>
        <w:rPr>
          <w:rFonts w:hint="default"/>
          <w:i w:val="0"/>
          <w:iCs w:val="0"/>
        </w:rPr>
      </w:lvl>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4C525F"/>
    <w:rsid w:val="000006C6"/>
    <w:rsid w:val="000016BC"/>
    <w:rsid w:val="00001AF8"/>
    <w:rsid w:val="00002431"/>
    <w:rsid w:val="00002E47"/>
    <w:rsid w:val="0000335F"/>
    <w:rsid w:val="00003472"/>
    <w:rsid w:val="0000367C"/>
    <w:rsid w:val="00003818"/>
    <w:rsid w:val="000066DE"/>
    <w:rsid w:val="00010D95"/>
    <w:rsid w:val="000110F5"/>
    <w:rsid w:val="0001216A"/>
    <w:rsid w:val="00014ADB"/>
    <w:rsid w:val="0001785E"/>
    <w:rsid w:val="00020754"/>
    <w:rsid w:val="00022ECF"/>
    <w:rsid w:val="00023184"/>
    <w:rsid w:val="00024500"/>
    <w:rsid w:val="000247B2"/>
    <w:rsid w:val="000262D1"/>
    <w:rsid w:val="0002716E"/>
    <w:rsid w:val="00031088"/>
    <w:rsid w:val="00033D49"/>
    <w:rsid w:val="00033EF7"/>
    <w:rsid w:val="00035CB2"/>
    <w:rsid w:val="00036145"/>
    <w:rsid w:val="0003631C"/>
    <w:rsid w:val="0003786B"/>
    <w:rsid w:val="00041200"/>
    <w:rsid w:val="000417E1"/>
    <w:rsid w:val="00041C59"/>
    <w:rsid w:val="00041F32"/>
    <w:rsid w:val="00042395"/>
    <w:rsid w:val="0004331A"/>
    <w:rsid w:val="000437A6"/>
    <w:rsid w:val="0004386C"/>
    <w:rsid w:val="000443A3"/>
    <w:rsid w:val="00044825"/>
    <w:rsid w:val="00044C8F"/>
    <w:rsid w:val="00046145"/>
    <w:rsid w:val="0004625F"/>
    <w:rsid w:val="00046313"/>
    <w:rsid w:val="00046CB0"/>
    <w:rsid w:val="00047D15"/>
    <w:rsid w:val="00050048"/>
    <w:rsid w:val="00050853"/>
    <w:rsid w:val="00051378"/>
    <w:rsid w:val="00053135"/>
    <w:rsid w:val="0005475E"/>
    <w:rsid w:val="00055149"/>
    <w:rsid w:val="0005565C"/>
    <w:rsid w:val="00061854"/>
    <w:rsid w:val="00061F0B"/>
    <w:rsid w:val="0006274E"/>
    <w:rsid w:val="00062A4D"/>
    <w:rsid w:val="00062F10"/>
    <w:rsid w:val="000636FC"/>
    <w:rsid w:val="00063F13"/>
    <w:rsid w:val="00064466"/>
    <w:rsid w:val="000665EE"/>
    <w:rsid w:val="0006676A"/>
    <w:rsid w:val="000669FD"/>
    <w:rsid w:val="00067363"/>
    <w:rsid w:val="00067960"/>
    <w:rsid w:val="00067FA8"/>
    <w:rsid w:val="00070BB4"/>
    <w:rsid w:val="00071350"/>
    <w:rsid w:val="00071C79"/>
    <w:rsid w:val="000730DD"/>
    <w:rsid w:val="000734CC"/>
    <w:rsid w:val="000749B5"/>
    <w:rsid w:val="00077358"/>
    <w:rsid w:val="000801E1"/>
    <w:rsid w:val="00080465"/>
    <w:rsid w:val="0008089A"/>
    <w:rsid w:val="000827E0"/>
    <w:rsid w:val="00082E57"/>
    <w:rsid w:val="000831DF"/>
    <w:rsid w:val="000846FC"/>
    <w:rsid w:val="000850CD"/>
    <w:rsid w:val="000872BF"/>
    <w:rsid w:val="00087477"/>
    <w:rsid w:val="000877F7"/>
    <w:rsid w:val="00087DEC"/>
    <w:rsid w:val="00091102"/>
    <w:rsid w:val="000918B9"/>
    <w:rsid w:val="00091F04"/>
    <w:rsid w:val="00092539"/>
    <w:rsid w:val="00092A75"/>
    <w:rsid w:val="00093387"/>
    <w:rsid w:val="00094A44"/>
    <w:rsid w:val="000961D2"/>
    <w:rsid w:val="00097551"/>
    <w:rsid w:val="000A093F"/>
    <w:rsid w:val="000A15A8"/>
    <w:rsid w:val="000A1AED"/>
    <w:rsid w:val="000A20FB"/>
    <w:rsid w:val="000A27F1"/>
    <w:rsid w:val="000A35A7"/>
    <w:rsid w:val="000A4AEB"/>
    <w:rsid w:val="000A6169"/>
    <w:rsid w:val="000A64AE"/>
    <w:rsid w:val="000A660B"/>
    <w:rsid w:val="000B02BC"/>
    <w:rsid w:val="000B0589"/>
    <w:rsid w:val="000B09E1"/>
    <w:rsid w:val="000B0C5D"/>
    <w:rsid w:val="000B125F"/>
    <w:rsid w:val="000B19EA"/>
    <w:rsid w:val="000B1CCA"/>
    <w:rsid w:val="000B34D9"/>
    <w:rsid w:val="000B6B95"/>
    <w:rsid w:val="000B78A8"/>
    <w:rsid w:val="000C06C1"/>
    <w:rsid w:val="000C230A"/>
    <w:rsid w:val="000C2A27"/>
    <w:rsid w:val="000C3F13"/>
    <w:rsid w:val="000C5098"/>
    <w:rsid w:val="000C64F2"/>
    <w:rsid w:val="000C698E"/>
    <w:rsid w:val="000C69AE"/>
    <w:rsid w:val="000C6E15"/>
    <w:rsid w:val="000D0673"/>
    <w:rsid w:val="000D1ABB"/>
    <w:rsid w:val="000D213A"/>
    <w:rsid w:val="000D44F1"/>
    <w:rsid w:val="000D4753"/>
    <w:rsid w:val="000D64B8"/>
    <w:rsid w:val="000D7A05"/>
    <w:rsid w:val="000E1DDB"/>
    <w:rsid w:val="000E384A"/>
    <w:rsid w:val="000E57C1"/>
    <w:rsid w:val="000E6B64"/>
    <w:rsid w:val="000F04AB"/>
    <w:rsid w:val="000F16F4"/>
    <w:rsid w:val="000F2BDE"/>
    <w:rsid w:val="000F44EE"/>
    <w:rsid w:val="000F5024"/>
    <w:rsid w:val="000F6EC2"/>
    <w:rsid w:val="000F71DF"/>
    <w:rsid w:val="001000CB"/>
    <w:rsid w:val="001007F6"/>
    <w:rsid w:val="001009FE"/>
    <w:rsid w:val="00101773"/>
    <w:rsid w:val="00102596"/>
    <w:rsid w:val="00102D9B"/>
    <w:rsid w:val="0010439C"/>
    <w:rsid w:val="0010474D"/>
    <w:rsid w:val="00104D93"/>
    <w:rsid w:val="00105B52"/>
    <w:rsid w:val="00105D83"/>
    <w:rsid w:val="001064C1"/>
    <w:rsid w:val="00106F81"/>
    <w:rsid w:val="00107161"/>
    <w:rsid w:val="001112A2"/>
    <w:rsid w:val="001117F4"/>
    <w:rsid w:val="00111852"/>
    <w:rsid w:val="0011237F"/>
    <w:rsid w:val="001128B3"/>
    <w:rsid w:val="0011346B"/>
    <w:rsid w:val="0012104E"/>
    <w:rsid w:val="001212ED"/>
    <w:rsid w:val="00121E74"/>
    <w:rsid w:val="00121FFC"/>
    <w:rsid w:val="00131FA3"/>
    <w:rsid w:val="00131FDB"/>
    <w:rsid w:val="00132103"/>
    <w:rsid w:val="0013264D"/>
    <w:rsid w:val="00132B4E"/>
    <w:rsid w:val="001347C8"/>
    <w:rsid w:val="00135184"/>
    <w:rsid w:val="00136CA7"/>
    <w:rsid w:val="0014059F"/>
    <w:rsid w:val="00140A2F"/>
    <w:rsid w:val="00142188"/>
    <w:rsid w:val="00143C28"/>
    <w:rsid w:val="001440C3"/>
    <w:rsid w:val="00144114"/>
    <w:rsid w:val="00146C64"/>
    <w:rsid w:val="001478C8"/>
    <w:rsid w:val="00150F7F"/>
    <w:rsid w:val="00151205"/>
    <w:rsid w:val="001522BF"/>
    <w:rsid w:val="00152A8F"/>
    <w:rsid w:val="00152C92"/>
    <w:rsid w:val="00154B73"/>
    <w:rsid w:val="00155FBF"/>
    <w:rsid w:val="00156B31"/>
    <w:rsid w:val="00157420"/>
    <w:rsid w:val="00160276"/>
    <w:rsid w:val="00160AD3"/>
    <w:rsid w:val="00161799"/>
    <w:rsid w:val="00161B5C"/>
    <w:rsid w:val="00161C57"/>
    <w:rsid w:val="001633F9"/>
    <w:rsid w:val="0016447D"/>
    <w:rsid w:val="001660AC"/>
    <w:rsid w:val="00166193"/>
    <w:rsid w:val="0017072B"/>
    <w:rsid w:val="00170D51"/>
    <w:rsid w:val="00172362"/>
    <w:rsid w:val="00172879"/>
    <w:rsid w:val="00172C52"/>
    <w:rsid w:val="00174998"/>
    <w:rsid w:val="001804AD"/>
    <w:rsid w:val="00181F62"/>
    <w:rsid w:val="001822C6"/>
    <w:rsid w:val="00183D2A"/>
    <w:rsid w:val="00183EA8"/>
    <w:rsid w:val="00184ADF"/>
    <w:rsid w:val="001855E8"/>
    <w:rsid w:val="00186F26"/>
    <w:rsid w:val="0018781B"/>
    <w:rsid w:val="00191BFD"/>
    <w:rsid w:val="0019234D"/>
    <w:rsid w:val="0019319B"/>
    <w:rsid w:val="001945D6"/>
    <w:rsid w:val="001957C4"/>
    <w:rsid w:val="00197B5B"/>
    <w:rsid w:val="001A0181"/>
    <w:rsid w:val="001A0452"/>
    <w:rsid w:val="001A39A8"/>
    <w:rsid w:val="001A442A"/>
    <w:rsid w:val="001A615B"/>
    <w:rsid w:val="001A6B0D"/>
    <w:rsid w:val="001A716D"/>
    <w:rsid w:val="001B172F"/>
    <w:rsid w:val="001B1A36"/>
    <w:rsid w:val="001B1BFF"/>
    <w:rsid w:val="001B1C7D"/>
    <w:rsid w:val="001B254E"/>
    <w:rsid w:val="001B2E5F"/>
    <w:rsid w:val="001B37BF"/>
    <w:rsid w:val="001B4D60"/>
    <w:rsid w:val="001B5966"/>
    <w:rsid w:val="001B5BCB"/>
    <w:rsid w:val="001C098B"/>
    <w:rsid w:val="001C22A8"/>
    <w:rsid w:val="001C2A4A"/>
    <w:rsid w:val="001C386B"/>
    <w:rsid w:val="001C475D"/>
    <w:rsid w:val="001C4B24"/>
    <w:rsid w:val="001C5635"/>
    <w:rsid w:val="001C5A44"/>
    <w:rsid w:val="001C6545"/>
    <w:rsid w:val="001C6D82"/>
    <w:rsid w:val="001C79FC"/>
    <w:rsid w:val="001C7E31"/>
    <w:rsid w:val="001D01DA"/>
    <w:rsid w:val="001D06B9"/>
    <w:rsid w:val="001D127B"/>
    <w:rsid w:val="001D1D85"/>
    <w:rsid w:val="001D1DFC"/>
    <w:rsid w:val="001D1E45"/>
    <w:rsid w:val="001D2359"/>
    <w:rsid w:val="001D2C6B"/>
    <w:rsid w:val="001D2EC3"/>
    <w:rsid w:val="001D34CD"/>
    <w:rsid w:val="001E2844"/>
    <w:rsid w:val="001E32D9"/>
    <w:rsid w:val="001E3F15"/>
    <w:rsid w:val="001E4EE5"/>
    <w:rsid w:val="001E51D8"/>
    <w:rsid w:val="001E52B5"/>
    <w:rsid w:val="001E53EB"/>
    <w:rsid w:val="001E620E"/>
    <w:rsid w:val="001E6377"/>
    <w:rsid w:val="001E67DA"/>
    <w:rsid w:val="001E768A"/>
    <w:rsid w:val="001E776E"/>
    <w:rsid w:val="001F0205"/>
    <w:rsid w:val="001F0657"/>
    <w:rsid w:val="001F09EF"/>
    <w:rsid w:val="001F2573"/>
    <w:rsid w:val="001F2A9D"/>
    <w:rsid w:val="001F35DF"/>
    <w:rsid w:val="001F38E9"/>
    <w:rsid w:val="001F3D97"/>
    <w:rsid w:val="001F4171"/>
    <w:rsid w:val="001F5670"/>
    <w:rsid w:val="001F5990"/>
    <w:rsid w:val="001F7E1A"/>
    <w:rsid w:val="0020027D"/>
    <w:rsid w:val="00200452"/>
    <w:rsid w:val="0020122C"/>
    <w:rsid w:val="00201FEE"/>
    <w:rsid w:val="0020254F"/>
    <w:rsid w:val="00202D65"/>
    <w:rsid w:val="00203E50"/>
    <w:rsid w:val="00204436"/>
    <w:rsid w:val="00204B88"/>
    <w:rsid w:val="002062DD"/>
    <w:rsid w:val="002065B1"/>
    <w:rsid w:val="00207000"/>
    <w:rsid w:val="00207816"/>
    <w:rsid w:val="002079AA"/>
    <w:rsid w:val="00207FAC"/>
    <w:rsid w:val="00210070"/>
    <w:rsid w:val="00210EBD"/>
    <w:rsid w:val="002113CC"/>
    <w:rsid w:val="00212297"/>
    <w:rsid w:val="0021280C"/>
    <w:rsid w:val="00212C8F"/>
    <w:rsid w:val="00215902"/>
    <w:rsid w:val="00216675"/>
    <w:rsid w:val="00220255"/>
    <w:rsid w:val="002203C2"/>
    <w:rsid w:val="00220DDE"/>
    <w:rsid w:val="00221AC7"/>
    <w:rsid w:val="00222C60"/>
    <w:rsid w:val="00223666"/>
    <w:rsid w:val="0022488C"/>
    <w:rsid w:val="002254CC"/>
    <w:rsid w:val="002254CE"/>
    <w:rsid w:val="00226A27"/>
    <w:rsid w:val="00227858"/>
    <w:rsid w:val="00227C25"/>
    <w:rsid w:val="00227E36"/>
    <w:rsid w:val="0023022A"/>
    <w:rsid w:val="002339E2"/>
    <w:rsid w:val="00234877"/>
    <w:rsid w:val="00235194"/>
    <w:rsid w:val="00240924"/>
    <w:rsid w:val="002419E0"/>
    <w:rsid w:val="00241EE7"/>
    <w:rsid w:val="002421F6"/>
    <w:rsid w:val="00242A5E"/>
    <w:rsid w:val="00243DD9"/>
    <w:rsid w:val="002451CE"/>
    <w:rsid w:val="0024529C"/>
    <w:rsid w:val="002459EB"/>
    <w:rsid w:val="0024635B"/>
    <w:rsid w:val="00247C0B"/>
    <w:rsid w:val="00251205"/>
    <w:rsid w:val="0025291C"/>
    <w:rsid w:val="00253618"/>
    <w:rsid w:val="00253B96"/>
    <w:rsid w:val="002550E7"/>
    <w:rsid w:val="00255362"/>
    <w:rsid w:val="002572DA"/>
    <w:rsid w:val="00257676"/>
    <w:rsid w:val="002602C7"/>
    <w:rsid w:val="00260817"/>
    <w:rsid w:val="00260AC9"/>
    <w:rsid w:val="00263327"/>
    <w:rsid w:val="00263AF0"/>
    <w:rsid w:val="0026420E"/>
    <w:rsid w:val="002647D0"/>
    <w:rsid w:val="0026484E"/>
    <w:rsid w:val="00267D0D"/>
    <w:rsid w:val="00270234"/>
    <w:rsid w:val="0027109F"/>
    <w:rsid w:val="00271FF3"/>
    <w:rsid w:val="0027202E"/>
    <w:rsid w:val="00272508"/>
    <w:rsid w:val="00272BB0"/>
    <w:rsid w:val="0027560E"/>
    <w:rsid w:val="00277775"/>
    <w:rsid w:val="00280DF0"/>
    <w:rsid w:val="00281187"/>
    <w:rsid w:val="002819AB"/>
    <w:rsid w:val="00284525"/>
    <w:rsid w:val="00284CCC"/>
    <w:rsid w:val="002855D0"/>
    <w:rsid w:val="0028606E"/>
    <w:rsid w:val="002866D4"/>
    <w:rsid w:val="0028748E"/>
    <w:rsid w:val="00290FAA"/>
    <w:rsid w:val="00291327"/>
    <w:rsid w:val="00292532"/>
    <w:rsid w:val="002925D6"/>
    <w:rsid w:val="00292834"/>
    <w:rsid w:val="002950EC"/>
    <w:rsid w:val="002958D9"/>
    <w:rsid w:val="00296208"/>
    <w:rsid w:val="00296880"/>
    <w:rsid w:val="002A08D1"/>
    <w:rsid w:val="002A1C0C"/>
    <w:rsid w:val="002A2E09"/>
    <w:rsid w:val="002A3E3D"/>
    <w:rsid w:val="002A5DD0"/>
    <w:rsid w:val="002A6999"/>
    <w:rsid w:val="002A75C9"/>
    <w:rsid w:val="002A7FCE"/>
    <w:rsid w:val="002B0380"/>
    <w:rsid w:val="002B30BB"/>
    <w:rsid w:val="002B46D7"/>
    <w:rsid w:val="002B48A9"/>
    <w:rsid w:val="002B503E"/>
    <w:rsid w:val="002B5225"/>
    <w:rsid w:val="002B5309"/>
    <w:rsid w:val="002B5A3A"/>
    <w:rsid w:val="002B78F2"/>
    <w:rsid w:val="002C04CA"/>
    <w:rsid w:val="002C068A"/>
    <w:rsid w:val="002C090C"/>
    <w:rsid w:val="002C0D8E"/>
    <w:rsid w:val="002C2524"/>
    <w:rsid w:val="002C2EC8"/>
    <w:rsid w:val="002C3185"/>
    <w:rsid w:val="002C34E4"/>
    <w:rsid w:val="002C36AA"/>
    <w:rsid w:val="002C3948"/>
    <w:rsid w:val="002C4573"/>
    <w:rsid w:val="002C517D"/>
    <w:rsid w:val="002C6033"/>
    <w:rsid w:val="002D0E96"/>
    <w:rsid w:val="002D228F"/>
    <w:rsid w:val="002D23AD"/>
    <w:rsid w:val="002D2947"/>
    <w:rsid w:val="002D2AC6"/>
    <w:rsid w:val="002D2B83"/>
    <w:rsid w:val="002D2CD2"/>
    <w:rsid w:val="002D357F"/>
    <w:rsid w:val="002D3E78"/>
    <w:rsid w:val="002D459F"/>
    <w:rsid w:val="002D45B2"/>
    <w:rsid w:val="002D4EA7"/>
    <w:rsid w:val="002D552A"/>
    <w:rsid w:val="002D5809"/>
    <w:rsid w:val="002D5A7C"/>
    <w:rsid w:val="002D5D3A"/>
    <w:rsid w:val="002D75CA"/>
    <w:rsid w:val="002D7752"/>
    <w:rsid w:val="002E0958"/>
    <w:rsid w:val="002E11CE"/>
    <w:rsid w:val="002E3119"/>
    <w:rsid w:val="002E3290"/>
    <w:rsid w:val="002E32DF"/>
    <w:rsid w:val="002E3CAF"/>
    <w:rsid w:val="002E4F94"/>
    <w:rsid w:val="002E5876"/>
    <w:rsid w:val="002E5C4F"/>
    <w:rsid w:val="002E68A9"/>
    <w:rsid w:val="002F12BC"/>
    <w:rsid w:val="002F484D"/>
    <w:rsid w:val="002F7096"/>
    <w:rsid w:val="002F7427"/>
    <w:rsid w:val="00300705"/>
    <w:rsid w:val="0030089D"/>
    <w:rsid w:val="00301CFB"/>
    <w:rsid w:val="00303CA5"/>
    <w:rsid w:val="0030461F"/>
    <w:rsid w:val="00304F42"/>
    <w:rsid w:val="0030500E"/>
    <w:rsid w:val="0030630B"/>
    <w:rsid w:val="003064A2"/>
    <w:rsid w:val="00306B9A"/>
    <w:rsid w:val="00307554"/>
    <w:rsid w:val="00307CCE"/>
    <w:rsid w:val="00310395"/>
    <w:rsid w:val="00310C0E"/>
    <w:rsid w:val="0031168F"/>
    <w:rsid w:val="00311BC3"/>
    <w:rsid w:val="00311EAE"/>
    <w:rsid w:val="00312D9B"/>
    <w:rsid w:val="003143AF"/>
    <w:rsid w:val="003144F5"/>
    <w:rsid w:val="00317B72"/>
    <w:rsid w:val="003202D7"/>
    <w:rsid w:val="003206FD"/>
    <w:rsid w:val="00322702"/>
    <w:rsid w:val="003248B0"/>
    <w:rsid w:val="0032501C"/>
    <w:rsid w:val="00326734"/>
    <w:rsid w:val="00327A24"/>
    <w:rsid w:val="0033017F"/>
    <w:rsid w:val="0033188E"/>
    <w:rsid w:val="00334255"/>
    <w:rsid w:val="00335AF4"/>
    <w:rsid w:val="00335B8D"/>
    <w:rsid w:val="00335FF9"/>
    <w:rsid w:val="003362B3"/>
    <w:rsid w:val="003365B8"/>
    <w:rsid w:val="00337415"/>
    <w:rsid w:val="0033765D"/>
    <w:rsid w:val="00340464"/>
    <w:rsid w:val="0034123C"/>
    <w:rsid w:val="00342078"/>
    <w:rsid w:val="00343A1F"/>
    <w:rsid w:val="00344294"/>
    <w:rsid w:val="00344CD1"/>
    <w:rsid w:val="00347B6A"/>
    <w:rsid w:val="00347C49"/>
    <w:rsid w:val="00350E84"/>
    <w:rsid w:val="00351225"/>
    <w:rsid w:val="003522CB"/>
    <w:rsid w:val="00354388"/>
    <w:rsid w:val="00355223"/>
    <w:rsid w:val="00355C20"/>
    <w:rsid w:val="00355FCC"/>
    <w:rsid w:val="0035604D"/>
    <w:rsid w:val="00360664"/>
    <w:rsid w:val="0036181C"/>
    <w:rsid w:val="00361890"/>
    <w:rsid w:val="00361D3B"/>
    <w:rsid w:val="003627EB"/>
    <w:rsid w:val="00362810"/>
    <w:rsid w:val="00363C7D"/>
    <w:rsid w:val="00363DF3"/>
    <w:rsid w:val="00363FD4"/>
    <w:rsid w:val="003646C8"/>
    <w:rsid w:val="00364E17"/>
    <w:rsid w:val="00365A31"/>
    <w:rsid w:val="00366646"/>
    <w:rsid w:val="003666EF"/>
    <w:rsid w:val="00366F95"/>
    <w:rsid w:val="00372DBC"/>
    <w:rsid w:val="00373F4C"/>
    <w:rsid w:val="0037415D"/>
    <w:rsid w:val="003748C4"/>
    <w:rsid w:val="00374AD0"/>
    <w:rsid w:val="003753FE"/>
    <w:rsid w:val="003755B5"/>
    <w:rsid w:val="00383ECC"/>
    <w:rsid w:val="003842B5"/>
    <w:rsid w:val="00386294"/>
    <w:rsid w:val="00386716"/>
    <w:rsid w:val="00386FB9"/>
    <w:rsid w:val="00387041"/>
    <w:rsid w:val="003938F2"/>
    <w:rsid w:val="00393EED"/>
    <w:rsid w:val="003941CF"/>
    <w:rsid w:val="00394E31"/>
    <w:rsid w:val="00394E9D"/>
    <w:rsid w:val="0039565E"/>
    <w:rsid w:val="00397689"/>
    <w:rsid w:val="003977B9"/>
    <w:rsid w:val="00397C72"/>
    <w:rsid w:val="003A230E"/>
    <w:rsid w:val="003A3055"/>
    <w:rsid w:val="003A3377"/>
    <w:rsid w:val="003A3A39"/>
    <w:rsid w:val="003A3F28"/>
    <w:rsid w:val="003A56F1"/>
    <w:rsid w:val="003A607E"/>
    <w:rsid w:val="003A61F0"/>
    <w:rsid w:val="003A686F"/>
    <w:rsid w:val="003A76A0"/>
    <w:rsid w:val="003A7CC6"/>
    <w:rsid w:val="003B24D3"/>
    <w:rsid w:val="003B2FE6"/>
    <w:rsid w:val="003B454A"/>
    <w:rsid w:val="003B4912"/>
    <w:rsid w:val="003B5B68"/>
    <w:rsid w:val="003B774A"/>
    <w:rsid w:val="003C035F"/>
    <w:rsid w:val="003C0927"/>
    <w:rsid w:val="003C1952"/>
    <w:rsid w:val="003C2B76"/>
    <w:rsid w:val="003C589B"/>
    <w:rsid w:val="003C5B46"/>
    <w:rsid w:val="003C73D6"/>
    <w:rsid w:val="003C74F4"/>
    <w:rsid w:val="003D01DF"/>
    <w:rsid w:val="003D1D4A"/>
    <w:rsid w:val="003D2546"/>
    <w:rsid w:val="003D27E7"/>
    <w:rsid w:val="003D3715"/>
    <w:rsid w:val="003D60FE"/>
    <w:rsid w:val="003D61AE"/>
    <w:rsid w:val="003D7163"/>
    <w:rsid w:val="003D79AF"/>
    <w:rsid w:val="003E1149"/>
    <w:rsid w:val="003E1531"/>
    <w:rsid w:val="003E1DAB"/>
    <w:rsid w:val="003E2685"/>
    <w:rsid w:val="003E275D"/>
    <w:rsid w:val="003E29D9"/>
    <w:rsid w:val="003E384E"/>
    <w:rsid w:val="003E4B07"/>
    <w:rsid w:val="003E5340"/>
    <w:rsid w:val="003E54CC"/>
    <w:rsid w:val="003E5A96"/>
    <w:rsid w:val="003E6A8E"/>
    <w:rsid w:val="003E73A6"/>
    <w:rsid w:val="003F0066"/>
    <w:rsid w:val="003F0941"/>
    <w:rsid w:val="003F0E63"/>
    <w:rsid w:val="003F1767"/>
    <w:rsid w:val="003F1C48"/>
    <w:rsid w:val="003F1ECE"/>
    <w:rsid w:val="003F3462"/>
    <w:rsid w:val="003F3533"/>
    <w:rsid w:val="003F59B7"/>
    <w:rsid w:val="003F697A"/>
    <w:rsid w:val="003F75C3"/>
    <w:rsid w:val="003F7DA8"/>
    <w:rsid w:val="003F7DFB"/>
    <w:rsid w:val="00400A2A"/>
    <w:rsid w:val="0040196F"/>
    <w:rsid w:val="004020E8"/>
    <w:rsid w:val="004025F0"/>
    <w:rsid w:val="0040262F"/>
    <w:rsid w:val="004029F3"/>
    <w:rsid w:val="00402BA2"/>
    <w:rsid w:val="0040536D"/>
    <w:rsid w:val="00410FB0"/>
    <w:rsid w:val="0041291B"/>
    <w:rsid w:val="004142FE"/>
    <w:rsid w:val="004153D3"/>
    <w:rsid w:val="004156F0"/>
    <w:rsid w:val="00415A1F"/>
    <w:rsid w:val="00415A73"/>
    <w:rsid w:val="00416B7E"/>
    <w:rsid w:val="00420835"/>
    <w:rsid w:val="00421493"/>
    <w:rsid w:val="00421FE2"/>
    <w:rsid w:val="004223BE"/>
    <w:rsid w:val="004225CA"/>
    <w:rsid w:val="00422FFD"/>
    <w:rsid w:val="0042306E"/>
    <w:rsid w:val="00423395"/>
    <w:rsid w:val="004235D2"/>
    <w:rsid w:val="00423666"/>
    <w:rsid w:val="00424D02"/>
    <w:rsid w:val="00426FA6"/>
    <w:rsid w:val="004302B7"/>
    <w:rsid w:val="004316A9"/>
    <w:rsid w:val="004319CB"/>
    <w:rsid w:val="0043242D"/>
    <w:rsid w:val="00433565"/>
    <w:rsid w:val="00434739"/>
    <w:rsid w:val="004348DF"/>
    <w:rsid w:val="00434EAE"/>
    <w:rsid w:val="00435670"/>
    <w:rsid w:val="00436FAD"/>
    <w:rsid w:val="0043795D"/>
    <w:rsid w:val="00441DD8"/>
    <w:rsid w:val="00442ADA"/>
    <w:rsid w:val="00442C7A"/>
    <w:rsid w:val="00442E9C"/>
    <w:rsid w:val="00443887"/>
    <w:rsid w:val="004438F8"/>
    <w:rsid w:val="0044396B"/>
    <w:rsid w:val="00443C21"/>
    <w:rsid w:val="00443EA8"/>
    <w:rsid w:val="004441B9"/>
    <w:rsid w:val="004459CE"/>
    <w:rsid w:val="00446004"/>
    <w:rsid w:val="0044736D"/>
    <w:rsid w:val="004474DE"/>
    <w:rsid w:val="004476EE"/>
    <w:rsid w:val="00447A04"/>
    <w:rsid w:val="00451EE4"/>
    <w:rsid w:val="004522C1"/>
    <w:rsid w:val="004523B5"/>
    <w:rsid w:val="00453C57"/>
    <w:rsid w:val="00453E15"/>
    <w:rsid w:val="004542DE"/>
    <w:rsid w:val="004551A2"/>
    <w:rsid w:val="00456188"/>
    <w:rsid w:val="0045676B"/>
    <w:rsid w:val="0045699E"/>
    <w:rsid w:val="00457709"/>
    <w:rsid w:val="00460799"/>
    <w:rsid w:val="00460B50"/>
    <w:rsid w:val="00460C06"/>
    <w:rsid w:val="00461217"/>
    <w:rsid w:val="0046572A"/>
    <w:rsid w:val="00467B5B"/>
    <w:rsid w:val="0047234F"/>
    <w:rsid w:val="00473466"/>
    <w:rsid w:val="00473567"/>
    <w:rsid w:val="004737E2"/>
    <w:rsid w:val="00473AC0"/>
    <w:rsid w:val="004741A0"/>
    <w:rsid w:val="004741A9"/>
    <w:rsid w:val="00474C87"/>
    <w:rsid w:val="00475F53"/>
    <w:rsid w:val="0047718B"/>
    <w:rsid w:val="00477F6B"/>
    <w:rsid w:val="0048041A"/>
    <w:rsid w:val="00480669"/>
    <w:rsid w:val="00481204"/>
    <w:rsid w:val="0048194C"/>
    <w:rsid w:val="00481F94"/>
    <w:rsid w:val="00483D15"/>
    <w:rsid w:val="00483DE8"/>
    <w:rsid w:val="00484329"/>
    <w:rsid w:val="00493795"/>
    <w:rsid w:val="00495054"/>
    <w:rsid w:val="00495530"/>
    <w:rsid w:val="00495E89"/>
    <w:rsid w:val="00496B1B"/>
    <w:rsid w:val="00496E18"/>
    <w:rsid w:val="00497417"/>
    <w:rsid w:val="004976CF"/>
    <w:rsid w:val="004A0D23"/>
    <w:rsid w:val="004A1EFF"/>
    <w:rsid w:val="004A229F"/>
    <w:rsid w:val="004A2EB8"/>
    <w:rsid w:val="004A3120"/>
    <w:rsid w:val="004A36B5"/>
    <w:rsid w:val="004A3FE5"/>
    <w:rsid w:val="004A4888"/>
    <w:rsid w:val="004A503B"/>
    <w:rsid w:val="004A659E"/>
    <w:rsid w:val="004A7B91"/>
    <w:rsid w:val="004A7D81"/>
    <w:rsid w:val="004B14BD"/>
    <w:rsid w:val="004B1849"/>
    <w:rsid w:val="004B387F"/>
    <w:rsid w:val="004B4F09"/>
    <w:rsid w:val="004B6964"/>
    <w:rsid w:val="004B6C8D"/>
    <w:rsid w:val="004C07CB"/>
    <w:rsid w:val="004C0830"/>
    <w:rsid w:val="004C0832"/>
    <w:rsid w:val="004C0DDC"/>
    <w:rsid w:val="004C19A2"/>
    <w:rsid w:val="004C1F02"/>
    <w:rsid w:val="004C2C55"/>
    <w:rsid w:val="004C525F"/>
    <w:rsid w:val="004C5658"/>
    <w:rsid w:val="004C7191"/>
    <w:rsid w:val="004D0A1C"/>
    <w:rsid w:val="004D2A08"/>
    <w:rsid w:val="004D2CCE"/>
    <w:rsid w:val="004D344B"/>
    <w:rsid w:val="004D368B"/>
    <w:rsid w:val="004D37C5"/>
    <w:rsid w:val="004D5560"/>
    <w:rsid w:val="004D6E51"/>
    <w:rsid w:val="004E01BA"/>
    <w:rsid w:val="004E04E0"/>
    <w:rsid w:val="004E1321"/>
    <w:rsid w:val="004E17CB"/>
    <w:rsid w:val="004E487C"/>
    <w:rsid w:val="004E57B5"/>
    <w:rsid w:val="004E6091"/>
    <w:rsid w:val="004E65B0"/>
    <w:rsid w:val="004E6846"/>
    <w:rsid w:val="004E7289"/>
    <w:rsid w:val="004F01AB"/>
    <w:rsid w:val="004F1E7A"/>
    <w:rsid w:val="004F274A"/>
    <w:rsid w:val="004F2D2C"/>
    <w:rsid w:val="004F3029"/>
    <w:rsid w:val="004F3761"/>
    <w:rsid w:val="004F3C4F"/>
    <w:rsid w:val="004F3F0E"/>
    <w:rsid w:val="004F4994"/>
    <w:rsid w:val="004F5236"/>
    <w:rsid w:val="00500CE2"/>
    <w:rsid w:val="00500E79"/>
    <w:rsid w:val="00501142"/>
    <w:rsid w:val="0050385F"/>
    <w:rsid w:val="00503CF7"/>
    <w:rsid w:val="00505D7E"/>
    <w:rsid w:val="00506134"/>
    <w:rsid w:val="00506851"/>
    <w:rsid w:val="00507E89"/>
    <w:rsid w:val="00510065"/>
    <w:rsid w:val="0051055C"/>
    <w:rsid w:val="00510A32"/>
    <w:rsid w:val="00511D3F"/>
    <w:rsid w:val="00513AA9"/>
    <w:rsid w:val="00514EDF"/>
    <w:rsid w:val="0051581B"/>
    <w:rsid w:val="00516B7B"/>
    <w:rsid w:val="00517A30"/>
    <w:rsid w:val="00517BAD"/>
    <w:rsid w:val="00521C24"/>
    <w:rsid w:val="0052347F"/>
    <w:rsid w:val="00523706"/>
    <w:rsid w:val="00523D4E"/>
    <w:rsid w:val="00526841"/>
    <w:rsid w:val="00533092"/>
    <w:rsid w:val="00533818"/>
    <w:rsid w:val="00533DA9"/>
    <w:rsid w:val="0053495F"/>
    <w:rsid w:val="005349C8"/>
    <w:rsid w:val="00534C90"/>
    <w:rsid w:val="00535FE1"/>
    <w:rsid w:val="00537CDB"/>
    <w:rsid w:val="00537EB0"/>
    <w:rsid w:val="00540FDC"/>
    <w:rsid w:val="00541734"/>
    <w:rsid w:val="00542B4C"/>
    <w:rsid w:val="00544F8A"/>
    <w:rsid w:val="005456B5"/>
    <w:rsid w:val="00545938"/>
    <w:rsid w:val="00545CA9"/>
    <w:rsid w:val="00546D60"/>
    <w:rsid w:val="00550387"/>
    <w:rsid w:val="005511FD"/>
    <w:rsid w:val="00551C41"/>
    <w:rsid w:val="00551DE3"/>
    <w:rsid w:val="00552825"/>
    <w:rsid w:val="0055455D"/>
    <w:rsid w:val="00554A9E"/>
    <w:rsid w:val="005552C8"/>
    <w:rsid w:val="005563B3"/>
    <w:rsid w:val="00557B06"/>
    <w:rsid w:val="00560856"/>
    <w:rsid w:val="00561811"/>
    <w:rsid w:val="00561893"/>
    <w:rsid w:val="00561E69"/>
    <w:rsid w:val="00562033"/>
    <w:rsid w:val="0056247B"/>
    <w:rsid w:val="00562775"/>
    <w:rsid w:val="005638DE"/>
    <w:rsid w:val="005643D4"/>
    <w:rsid w:val="005650C1"/>
    <w:rsid w:val="0056634F"/>
    <w:rsid w:val="00566A75"/>
    <w:rsid w:val="0057098A"/>
    <w:rsid w:val="00570A65"/>
    <w:rsid w:val="00570BE3"/>
    <w:rsid w:val="005712FA"/>
    <w:rsid w:val="005714F6"/>
    <w:rsid w:val="005718AF"/>
    <w:rsid w:val="00571FD4"/>
    <w:rsid w:val="00572879"/>
    <w:rsid w:val="0057349F"/>
    <w:rsid w:val="0057359E"/>
    <w:rsid w:val="0057403E"/>
    <w:rsid w:val="0057471E"/>
    <w:rsid w:val="005771E6"/>
    <w:rsid w:val="0057782A"/>
    <w:rsid w:val="00580134"/>
    <w:rsid w:val="00583528"/>
    <w:rsid w:val="00583907"/>
    <w:rsid w:val="00583B0F"/>
    <w:rsid w:val="00584A13"/>
    <w:rsid w:val="00587401"/>
    <w:rsid w:val="00590EB6"/>
    <w:rsid w:val="00591120"/>
    <w:rsid w:val="00591235"/>
    <w:rsid w:val="00591EEB"/>
    <w:rsid w:val="00592106"/>
    <w:rsid w:val="0059399F"/>
    <w:rsid w:val="0059406A"/>
    <w:rsid w:val="005963FA"/>
    <w:rsid w:val="005971F7"/>
    <w:rsid w:val="005A033C"/>
    <w:rsid w:val="005A0799"/>
    <w:rsid w:val="005A0838"/>
    <w:rsid w:val="005A0904"/>
    <w:rsid w:val="005A104F"/>
    <w:rsid w:val="005A1F69"/>
    <w:rsid w:val="005A221F"/>
    <w:rsid w:val="005A29C0"/>
    <w:rsid w:val="005A39D4"/>
    <w:rsid w:val="005A3A64"/>
    <w:rsid w:val="005A4F9A"/>
    <w:rsid w:val="005A53A0"/>
    <w:rsid w:val="005A7B7D"/>
    <w:rsid w:val="005B0CC6"/>
    <w:rsid w:val="005B1ED4"/>
    <w:rsid w:val="005B2A0C"/>
    <w:rsid w:val="005B36B0"/>
    <w:rsid w:val="005B635B"/>
    <w:rsid w:val="005B6E9F"/>
    <w:rsid w:val="005C128D"/>
    <w:rsid w:val="005C2D4E"/>
    <w:rsid w:val="005C3B8F"/>
    <w:rsid w:val="005C4484"/>
    <w:rsid w:val="005C6031"/>
    <w:rsid w:val="005C695A"/>
    <w:rsid w:val="005C7095"/>
    <w:rsid w:val="005C74D2"/>
    <w:rsid w:val="005D3434"/>
    <w:rsid w:val="005D4192"/>
    <w:rsid w:val="005D4E1D"/>
    <w:rsid w:val="005D69D1"/>
    <w:rsid w:val="005D739E"/>
    <w:rsid w:val="005D7E4B"/>
    <w:rsid w:val="005E1A06"/>
    <w:rsid w:val="005E21D9"/>
    <w:rsid w:val="005E34E1"/>
    <w:rsid w:val="005E34FF"/>
    <w:rsid w:val="005E3542"/>
    <w:rsid w:val="005E4F5C"/>
    <w:rsid w:val="005E52F9"/>
    <w:rsid w:val="005F1261"/>
    <w:rsid w:val="005F2703"/>
    <w:rsid w:val="005F4B8F"/>
    <w:rsid w:val="005F6A64"/>
    <w:rsid w:val="0060012F"/>
    <w:rsid w:val="00600443"/>
    <w:rsid w:val="0060054C"/>
    <w:rsid w:val="00600DE8"/>
    <w:rsid w:val="00600E24"/>
    <w:rsid w:val="00602150"/>
    <w:rsid w:val="00602315"/>
    <w:rsid w:val="00602453"/>
    <w:rsid w:val="00602909"/>
    <w:rsid w:val="00602AD3"/>
    <w:rsid w:val="006046C5"/>
    <w:rsid w:val="00604F12"/>
    <w:rsid w:val="006052EF"/>
    <w:rsid w:val="006065C0"/>
    <w:rsid w:val="0060662D"/>
    <w:rsid w:val="00606D5C"/>
    <w:rsid w:val="00610B46"/>
    <w:rsid w:val="006127F0"/>
    <w:rsid w:val="00612AF1"/>
    <w:rsid w:val="00613DC0"/>
    <w:rsid w:val="00614E46"/>
    <w:rsid w:val="00615462"/>
    <w:rsid w:val="00617043"/>
    <w:rsid w:val="00617C8D"/>
    <w:rsid w:val="00617DE7"/>
    <w:rsid w:val="0062108B"/>
    <w:rsid w:val="00621BD9"/>
    <w:rsid w:val="006220D2"/>
    <w:rsid w:val="006226D4"/>
    <w:rsid w:val="00622817"/>
    <w:rsid w:val="00622C2F"/>
    <w:rsid w:val="00623743"/>
    <w:rsid w:val="00623D5D"/>
    <w:rsid w:val="00624180"/>
    <w:rsid w:val="006249C0"/>
    <w:rsid w:val="00630521"/>
    <w:rsid w:val="006314F5"/>
    <w:rsid w:val="006319E6"/>
    <w:rsid w:val="0063373D"/>
    <w:rsid w:val="0063409A"/>
    <w:rsid w:val="00634BB2"/>
    <w:rsid w:val="00635B42"/>
    <w:rsid w:val="00635B5B"/>
    <w:rsid w:val="006363C0"/>
    <w:rsid w:val="006363ED"/>
    <w:rsid w:val="006369EA"/>
    <w:rsid w:val="006400A5"/>
    <w:rsid w:val="0064032D"/>
    <w:rsid w:val="006405FE"/>
    <w:rsid w:val="00640D47"/>
    <w:rsid w:val="0064170D"/>
    <w:rsid w:val="00641ED0"/>
    <w:rsid w:val="0064260B"/>
    <w:rsid w:val="00643D9D"/>
    <w:rsid w:val="00646078"/>
    <w:rsid w:val="006467D7"/>
    <w:rsid w:val="006475D8"/>
    <w:rsid w:val="00647E26"/>
    <w:rsid w:val="00651244"/>
    <w:rsid w:val="006512BD"/>
    <w:rsid w:val="00651B50"/>
    <w:rsid w:val="006530C4"/>
    <w:rsid w:val="00653186"/>
    <w:rsid w:val="00654E40"/>
    <w:rsid w:val="00655785"/>
    <w:rsid w:val="00656040"/>
    <w:rsid w:val="0065719B"/>
    <w:rsid w:val="006602AC"/>
    <w:rsid w:val="0066164A"/>
    <w:rsid w:val="0066322F"/>
    <w:rsid w:val="00664063"/>
    <w:rsid w:val="00664F3E"/>
    <w:rsid w:val="00666F0D"/>
    <w:rsid w:val="00667020"/>
    <w:rsid w:val="00670E33"/>
    <w:rsid w:val="00671279"/>
    <w:rsid w:val="00671F7A"/>
    <w:rsid w:val="00673E16"/>
    <w:rsid w:val="00673F19"/>
    <w:rsid w:val="00674B80"/>
    <w:rsid w:val="00675587"/>
    <w:rsid w:val="00676A04"/>
    <w:rsid w:val="0067772D"/>
    <w:rsid w:val="006800D4"/>
    <w:rsid w:val="00681032"/>
    <w:rsid w:val="00681108"/>
    <w:rsid w:val="006814E6"/>
    <w:rsid w:val="00681BC8"/>
    <w:rsid w:val="00683417"/>
    <w:rsid w:val="006834BA"/>
    <w:rsid w:val="00683FE4"/>
    <w:rsid w:val="00684CE7"/>
    <w:rsid w:val="00685A46"/>
    <w:rsid w:val="0069000E"/>
    <w:rsid w:val="006929A8"/>
    <w:rsid w:val="00693D56"/>
    <w:rsid w:val="0069426D"/>
    <w:rsid w:val="00694912"/>
    <w:rsid w:val="0069559D"/>
    <w:rsid w:val="00696368"/>
    <w:rsid w:val="00697769"/>
    <w:rsid w:val="006A06E7"/>
    <w:rsid w:val="006A10BB"/>
    <w:rsid w:val="006A13BA"/>
    <w:rsid w:val="006A2EB4"/>
    <w:rsid w:val="006A30F6"/>
    <w:rsid w:val="006A3671"/>
    <w:rsid w:val="006A55E2"/>
    <w:rsid w:val="006A5BB3"/>
    <w:rsid w:val="006A675E"/>
    <w:rsid w:val="006A7B8B"/>
    <w:rsid w:val="006B011A"/>
    <w:rsid w:val="006B1081"/>
    <w:rsid w:val="006B24D0"/>
    <w:rsid w:val="006B2A78"/>
    <w:rsid w:val="006B3416"/>
    <w:rsid w:val="006B4281"/>
    <w:rsid w:val="006B4F37"/>
    <w:rsid w:val="006B659A"/>
    <w:rsid w:val="006B7350"/>
    <w:rsid w:val="006C0FD4"/>
    <w:rsid w:val="006C276B"/>
    <w:rsid w:val="006C4C25"/>
    <w:rsid w:val="006C5978"/>
    <w:rsid w:val="006C59C8"/>
    <w:rsid w:val="006C6D0A"/>
    <w:rsid w:val="006C6D1A"/>
    <w:rsid w:val="006C7F07"/>
    <w:rsid w:val="006D0190"/>
    <w:rsid w:val="006D27C1"/>
    <w:rsid w:val="006D2842"/>
    <w:rsid w:val="006D3D2C"/>
    <w:rsid w:val="006D5133"/>
    <w:rsid w:val="006D5A0C"/>
    <w:rsid w:val="006E036B"/>
    <w:rsid w:val="006E31F7"/>
    <w:rsid w:val="006E32AA"/>
    <w:rsid w:val="006E5701"/>
    <w:rsid w:val="006E5FD7"/>
    <w:rsid w:val="006E6400"/>
    <w:rsid w:val="006E6A67"/>
    <w:rsid w:val="006F1375"/>
    <w:rsid w:val="006F16A5"/>
    <w:rsid w:val="006F16D9"/>
    <w:rsid w:val="006F1F41"/>
    <w:rsid w:val="006F2D05"/>
    <w:rsid w:val="006F4A85"/>
    <w:rsid w:val="006F50A4"/>
    <w:rsid w:val="006F6496"/>
    <w:rsid w:val="007001E8"/>
    <w:rsid w:val="00702143"/>
    <w:rsid w:val="00703179"/>
    <w:rsid w:val="00703B37"/>
    <w:rsid w:val="00703DB1"/>
    <w:rsid w:val="00704126"/>
    <w:rsid w:val="00705454"/>
    <w:rsid w:val="007055A7"/>
    <w:rsid w:val="0070574E"/>
    <w:rsid w:val="007062BF"/>
    <w:rsid w:val="0070714D"/>
    <w:rsid w:val="00711751"/>
    <w:rsid w:val="00714E89"/>
    <w:rsid w:val="00715211"/>
    <w:rsid w:val="0071604A"/>
    <w:rsid w:val="00717E8F"/>
    <w:rsid w:val="007205C0"/>
    <w:rsid w:val="007206C3"/>
    <w:rsid w:val="007216E0"/>
    <w:rsid w:val="007235D6"/>
    <w:rsid w:val="0072467F"/>
    <w:rsid w:val="00727270"/>
    <w:rsid w:val="0072799B"/>
    <w:rsid w:val="0073033F"/>
    <w:rsid w:val="00730773"/>
    <w:rsid w:val="00731975"/>
    <w:rsid w:val="00731F58"/>
    <w:rsid w:val="00732271"/>
    <w:rsid w:val="007327AC"/>
    <w:rsid w:val="00733EF2"/>
    <w:rsid w:val="0073435F"/>
    <w:rsid w:val="0073578D"/>
    <w:rsid w:val="0073586B"/>
    <w:rsid w:val="00737475"/>
    <w:rsid w:val="00737E9A"/>
    <w:rsid w:val="00737FAD"/>
    <w:rsid w:val="00740B15"/>
    <w:rsid w:val="00742EEC"/>
    <w:rsid w:val="00744281"/>
    <w:rsid w:val="00745666"/>
    <w:rsid w:val="00745A2C"/>
    <w:rsid w:val="00745D8A"/>
    <w:rsid w:val="007470B9"/>
    <w:rsid w:val="00747256"/>
    <w:rsid w:val="007475F3"/>
    <w:rsid w:val="007503FB"/>
    <w:rsid w:val="00751988"/>
    <w:rsid w:val="007519F0"/>
    <w:rsid w:val="00751C6D"/>
    <w:rsid w:val="007555C1"/>
    <w:rsid w:val="00755F6F"/>
    <w:rsid w:val="00757262"/>
    <w:rsid w:val="00760E2A"/>
    <w:rsid w:val="00761096"/>
    <w:rsid w:val="00761508"/>
    <w:rsid w:val="007633C7"/>
    <w:rsid w:val="00764D2A"/>
    <w:rsid w:val="00764F92"/>
    <w:rsid w:val="00765034"/>
    <w:rsid w:val="007653DB"/>
    <w:rsid w:val="0076552E"/>
    <w:rsid w:val="00765E80"/>
    <w:rsid w:val="00766C12"/>
    <w:rsid w:val="00767554"/>
    <w:rsid w:val="00770D39"/>
    <w:rsid w:val="007726FD"/>
    <w:rsid w:val="00773D6E"/>
    <w:rsid w:val="00774C31"/>
    <w:rsid w:val="007760B7"/>
    <w:rsid w:val="00776ED0"/>
    <w:rsid w:val="00777614"/>
    <w:rsid w:val="0078002C"/>
    <w:rsid w:val="00780B06"/>
    <w:rsid w:val="00780FC7"/>
    <w:rsid w:val="00782040"/>
    <w:rsid w:val="00782A8D"/>
    <w:rsid w:val="00783EAB"/>
    <w:rsid w:val="007854A8"/>
    <w:rsid w:val="00785862"/>
    <w:rsid w:val="007858D1"/>
    <w:rsid w:val="00785AE0"/>
    <w:rsid w:val="00785B72"/>
    <w:rsid w:val="0079147B"/>
    <w:rsid w:val="00791D9A"/>
    <w:rsid w:val="00791F46"/>
    <w:rsid w:val="00792773"/>
    <w:rsid w:val="00793059"/>
    <w:rsid w:val="00794127"/>
    <w:rsid w:val="007944B4"/>
    <w:rsid w:val="00795BB8"/>
    <w:rsid w:val="007960D7"/>
    <w:rsid w:val="0079617A"/>
    <w:rsid w:val="007978EF"/>
    <w:rsid w:val="007A0537"/>
    <w:rsid w:val="007A06BE"/>
    <w:rsid w:val="007A1097"/>
    <w:rsid w:val="007A1E9F"/>
    <w:rsid w:val="007A2E8A"/>
    <w:rsid w:val="007A33D2"/>
    <w:rsid w:val="007A3ED3"/>
    <w:rsid w:val="007A42B6"/>
    <w:rsid w:val="007A4379"/>
    <w:rsid w:val="007A478A"/>
    <w:rsid w:val="007A57D2"/>
    <w:rsid w:val="007A70AA"/>
    <w:rsid w:val="007B0CBD"/>
    <w:rsid w:val="007B101A"/>
    <w:rsid w:val="007B149C"/>
    <w:rsid w:val="007B23CD"/>
    <w:rsid w:val="007B2488"/>
    <w:rsid w:val="007B368C"/>
    <w:rsid w:val="007B3AFD"/>
    <w:rsid w:val="007B4478"/>
    <w:rsid w:val="007B4A2C"/>
    <w:rsid w:val="007B4C9B"/>
    <w:rsid w:val="007B4F56"/>
    <w:rsid w:val="007B536F"/>
    <w:rsid w:val="007B5D5A"/>
    <w:rsid w:val="007B5E18"/>
    <w:rsid w:val="007B610D"/>
    <w:rsid w:val="007C0869"/>
    <w:rsid w:val="007C12F1"/>
    <w:rsid w:val="007C1845"/>
    <w:rsid w:val="007C1DBC"/>
    <w:rsid w:val="007C31BE"/>
    <w:rsid w:val="007C53EB"/>
    <w:rsid w:val="007C5C72"/>
    <w:rsid w:val="007C770C"/>
    <w:rsid w:val="007C78A4"/>
    <w:rsid w:val="007C7E4A"/>
    <w:rsid w:val="007C7F8F"/>
    <w:rsid w:val="007D1E81"/>
    <w:rsid w:val="007D4257"/>
    <w:rsid w:val="007D4384"/>
    <w:rsid w:val="007D65B4"/>
    <w:rsid w:val="007D7B43"/>
    <w:rsid w:val="007D7D67"/>
    <w:rsid w:val="007E1A97"/>
    <w:rsid w:val="007E1C71"/>
    <w:rsid w:val="007E2888"/>
    <w:rsid w:val="007E5473"/>
    <w:rsid w:val="007E6AAE"/>
    <w:rsid w:val="007F0780"/>
    <w:rsid w:val="007F1317"/>
    <w:rsid w:val="007F1352"/>
    <w:rsid w:val="007F1753"/>
    <w:rsid w:val="007F1CCB"/>
    <w:rsid w:val="007F21B0"/>
    <w:rsid w:val="007F2A8E"/>
    <w:rsid w:val="007F2C26"/>
    <w:rsid w:val="007F2F1C"/>
    <w:rsid w:val="007F3F10"/>
    <w:rsid w:val="007F4046"/>
    <w:rsid w:val="007F45AC"/>
    <w:rsid w:val="007F4E7C"/>
    <w:rsid w:val="007F57C6"/>
    <w:rsid w:val="007F596C"/>
    <w:rsid w:val="007F59EB"/>
    <w:rsid w:val="007F60E1"/>
    <w:rsid w:val="007F6425"/>
    <w:rsid w:val="007F6B87"/>
    <w:rsid w:val="007F6D59"/>
    <w:rsid w:val="007F6EFB"/>
    <w:rsid w:val="00800A58"/>
    <w:rsid w:val="00801DA9"/>
    <w:rsid w:val="00802DE0"/>
    <w:rsid w:val="00802E67"/>
    <w:rsid w:val="008030B9"/>
    <w:rsid w:val="008034F5"/>
    <w:rsid w:val="00803907"/>
    <w:rsid w:val="00805B5E"/>
    <w:rsid w:val="00805FC3"/>
    <w:rsid w:val="0080647A"/>
    <w:rsid w:val="00806BED"/>
    <w:rsid w:val="00806F2A"/>
    <w:rsid w:val="00807465"/>
    <w:rsid w:val="0080783C"/>
    <w:rsid w:val="0081070D"/>
    <w:rsid w:val="00811161"/>
    <w:rsid w:val="0081398B"/>
    <w:rsid w:val="0081764C"/>
    <w:rsid w:val="008215D0"/>
    <w:rsid w:val="00821954"/>
    <w:rsid w:val="00822214"/>
    <w:rsid w:val="00823D17"/>
    <w:rsid w:val="00824E87"/>
    <w:rsid w:val="008258D0"/>
    <w:rsid w:val="00827937"/>
    <w:rsid w:val="008335F6"/>
    <w:rsid w:val="00834368"/>
    <w:rsid w:val="00835FD2"/>
    <w:rsid w:val="008363C7"/>
    <w:rsid w:val="00837DC2"/>
    <w:rsid w:val="008411A4"/>
    <w:rsid w:val="00841BD5"/>
    <w:rsid w:val="008420F0"/>
    <w:rsid w:val="0084238C"/>
    <w:rsid w:val="008433D8"/>
    <w:rsid w:val="00843749"/>
    <w:rsid w:val="00843ABE"/>
    <w:rsid w:val="00847541"/>
    <w:rsid w:val="0084757C"/>
    <w:rsid w:val="00850BC7"/>
    <w:rsid w:val="00851AE3"/>
    <w:rsid w:val="008524C6"/>
    <w:rsid w:val="0085535C"/>
    <w:rsid w:val="008561F8"/>
    <w:rsid w:val="00860524"/>
    <w:rsid w:val="00860B31"/>
    <w:rsid w:val="00861454"/>
    <w:rsid w:val="008640DC"/>
    <w:rsid w:val="00864A3A"/>
    <w:rsid w:val="00866EEB"/>
    <w:rsid w:val="00867102"/>
    <w:rsid w:val="00867230"/>
    <w:rsid w:val="00870039"/>
    <w:rsid w:val="00870A70"/>
    <w:rsid w:val="0087178E"/>
    <w:rsid w:val="00871FCD"/>
    <w:rsid w:val="00872F2D"/>
    <w:rsid w:val="008747C1"/>
    <w:rsid w:val="00874EA2"/>
    <w:rsid w:val="0088289E"/>
    <w:rsid w:val="00882B66"/>
    <w:rsid w:val="00883F15"/>
    <w:rsid w:val="008855C2"/>
    <w:rsid w:val="00890DCB"/>
    <w:rsid w:val="00890E4A"/>
    <w:rsid w:val="00890F89"/>
    <w:rsid w:val="00894551"/>
    <w:rsid w:val="00895EC1"/>
    <w:rsid w:val="008A0329"/>
    <w:rsid w:val="008A03E3"/>
    <w:rsid w:val="008A05CD"/>
    <w:rsid w:val="008A14A6"/>
    <w:rsid w:val="008A1A0A"/>
    <w:rsid w:val="008A37BE"/>
    <w:rsid w:val="008A431C"/>
    <w:rsid w:val="008A4400"/>
    <w:rsid w:val="008A7E6B"/>
    <w:rsid w:val="008A7EAD"/>
    <w:rsid w:val="008A7EC4"/>
    <w:rsid w:val="008B060C"/>
    <w:rsid w:val="008B1207"/>
    <w:rsid w:val="008B173C"/>
    <w:rsid w:val="008B216A"/>
    <w:rsid w:val="008B35B8"/>
    <w:rsid w:val="008B56DD"/>
    <w:rsid w:val="008B7493"/>
    <w:rsid w:val="008C29DF"/>
    <w:rsid w:val="008C3172"/>
    <w:rsid w:val="008C4666"/>
    <w:rsid w:val="008C6D2E"/>
    <w:rsid w:val="008C6FA3"/>
    <w:rsid w:val="008C7F6B"/>
    <w:rsid w:val="008D0DFC"/>
    <w:rsid w:val="008D1FF5"/>
    <w:rsid w:val="008D2356"/>
    <w:rsid w:val="008D495C"/>
    <w:rsid w:val="008D5265"/>
    <w:rsid w:val="008D5475"/>
    <w:rsid w:val="008D7714"/>
    <w:rsid w:val="008D7938"/>
    <w:rsid w:val="008E0ACF"/>
    <w:rsid w:val="008E0FD9"/>
    <w:rsid w:val="008E16BC"/>
    <w:rsid w:val="008E1888"/>
    <w:rsid w:val="008E28A6"/>
    <w:rsid w:val="008E2CF3"/>
    <w:rsid w:val="008E359C"/>
    <w:rsid w:val="008E5086"/>
    <w:rsid w:val="008E530B"/>
    <w:rsid w:val="008F0B9C"/>
    <w:rsid w:val="008F1BFE"/>
    <w:rsid w:val="008F28C6"/>
    <w:rsid w:val="008F41EB"/>
    <w:rsid w:val="008F4585"/>
    <w:rsid w:val="008F5663"/>
    <w:rsid w:val="008F629F"/>
    <w:rsid w:val="008F681E"/>
    <w:rsid w:val="008F724F"/>
    <w:rsid w:val="008F74E3"/>
    <w:rsid w:val="008F7E47"/>
    <w:rsid w:val="00901334"/>
    <w:rsid w:val="00901606"/>
    <w:rsid w:val="00901F52"/>
    <w:rsid w:val="00902806"/>
    <w:rsid w:val="00903226"/>
    <w:rsid w:val="0090373F"/>
    <w:rsid w:val="00903F3B"/>
    <w:rsid w:val="00904D09"/>
    <w:rsid w:val="0090641D"/>
    <w:rsid w:val="009065EC"/>
    <w:rsid w:val="009079E2"/>
    <w:rsid w:val="00910ED4"/>
    <w:rsid w:val="009124CE"/>
    <w:rsid w:val="00912954"/>
    <w:rsid w:val="00912A4A"/>
    <w:rsid w:val="00912FE5"/>
    <w:rsid w:val="00913105"/>
    <w:rsid w:val="00913AE0"/>
    <w:rsid w:val="00913DB0"/>
    <w:rsid w:val="00915AF6"/>
    <w:rsid w:val="009177E0"/>
    <w:rsid w:val="00921F04"/>
    <w:rsid w:val="00921F34"/>
    <w:rsid w:val="00921F9B"/>
    <w:rsid w:val="00922A01"/>
    <w:rsid w:val="0092304C"/>
    <w:rsid w:val="00923F06"/>
    <w:rsid w:val="00925402"/>
    <w:rsid w:val="0092562E"/>
    <w:rsid w:val="00925C69"/>
    <w:rsid w:val="00927EAC"/>
    <w:rsid w:val="00930EBE"/>
    <w:rsid w:val="00931A4C"/>
    <w:rsid w:val="00932712"/>
    <w:rsid w:val="0093300F"/>
    <w:rsid w:val="009332C4"/>
    <w:rsid w:val="00935635"/>
    <w:rsid w:val="00935DE9"/>
    <w:rsid w:val="009378BD"/>
    <w:rsid w:val="0094218F"/>
    <w:rsid w:val="00943928"/>
    <w:rsid w:val="00943FAC"/>
    <w:rsid w:val="00944075"/>
    <w:rsid w:val="0094712A"/>
    <w:rsid w:val="009501FE"/>
    <w:rsid w:val="00951513"/>
    <w:rsid w:val="00951E87"/>
    <w:rsid w:val="00951FB0"/>
    <w:rsid w:val="0095213F"/>
    <w:rsid w:val="009524F7"/>
    <w:rsid w:val="00952E69"/>
    <w:rsid w:val="009541A4"/>
    <w:rsid w:val="00955749"/>
    <w:rsid w:val="009565E9"/>
    <w:rsid w:val="00956C45"/>
    <w:rsid w:val="0096014E"/>
    <w:rsid w:val="00960B10"/>
    <w:rsid w:val="00962D8D"/>
    <w:rsid w:val="00962D98"/>
    <w:rsid w:val="00963AEE"/>
    <w:rsid w:val="009648A3"/>
    <w:rsid w:val="009650B6"/>
    <w:rsid w:val="00970DCC"/>
    <w:rsid w:val="0097356F"/>
    <w:rsid w:val="0097485F"/>
    <w:rsid w:val="00975188"/>
    <w:rsid w:val="0097570E"/>
    <w:rsid w:val="00977B14"/>
    <w:rsid w:val="009809CD"/>
    <w:rsid w:val="00982475"/>
    <w:rsid w:val="0098337D"/>
    <w:rsid w:val="00983E40"/>
    <w:rsid w:val="009841DA"/>
    <w:rsid w:val="0098451F"/>
    <w:rsid w:val="00984E47"/>
    <w:rsid w:val="00986627"/>
    <w:rsid w:val="009868A7"/>
    <w:rsid w:val="009906D2"/>
    <w:rsid w:val="009906D6"/>
    <w:rsid w:val="009909D3"/>
    <w:rsid w:val="00991C09"/>
    <w:rsid w:val="00992BC1"/>
    <w:rsid w:val="00993800"/>
    <w:rsid w:val="00993883"/>
    <w:rsid w:val="009938A5"/>
    <w:rsid w:val="0099430C"/>
    <w:rsid w:val="00994A8E"/>
    <w:rsid w:val="00994D8E"/>
    <w:rsid w:val="00995B05"/>
    <w:rsid w:val="00995B57"/>
    <w:rsid w:val="00997963"/>
    <w:rsid w:val="009A0082"/>
    <w:rsid w:val="009A5A2F"/>
    <w:rsid w:val="009A60FB"/>
    <w:rsid w:val="009A6445"/>
    <w:rsid w:val="009A74A7"/>
    <w:rsid w:val="009A77F9"/>
    <w:rsid w:val="009B2798"/>
    <w:rsid w:val="009B3075"/>
    <w:rsid w:val="009B46C7"/>
    <w:rsid w:val="009B5480"/>
    <w:rsid w:val="009B72AD"/>
    <w:rsid w:val="009B72ED"/>
    <w:rsid w:val="009B7BD4"/>
    <w:rsid w:val="009B7F3F"/>
    <w:rsid w:val="009C0912"/>
    <w:rsid w:val="009C1BA7"/>
    <w:rsid w:val="009C2D45"/>
    <w:rsid w:val="009C3408"/>
    <w:rsid w:val="009C4B83"/>
    <w:rsid w:val="009C528B"/>
    <w:rsid w:val="009C6415"/>
    <w:rsid w:val="009C6503"/>
    <w:rsid w:val="009C75C2"/>
    <w:rsid w:val="009C75DC"/>
    <w:rsid w:val="009D2ECC"/>
    <w:rsid w:val="009D3E4C"/>
    <w:rsid w:val="009D449D"/>
    <w:rsid w:val="009D4B8F"/>
    <w:rsid w:val="009D7AD5"/>
    <w:rsid w:val="009E00F4"/>
    <w:rsid w:val="009E08B3"/>
    <w:rsid w:val="009E1447"/>
    <w:rsid w:val="009E179D"/>
    <w:rsid w:val="009E2012"/>
    <w:rsid w:val="009E3119"/>
    <w:rsid w:val="009E3C69"/>
    <w:rsid w:val="009E4056"/>
    <w:rsid w:val="009E4076"/>
    <w:rsid w:val="009E4977"/>
    <w:rsid w:val="009E65B9"/>
    <w:rsid w:val="009E6FB7"/>
    <w:rsid w:val="009E7DFF"/>
    <w:rsid w:val="009F1EB7"/>
    <w:rsid w:val="009F54FE"/>
    <w:rsid w:val="009F69D1"/>
    <w:rsid w:val="009F73AC"/>
    <w:rsid w:val="00A00B25"/>
    <w:rsid w:val="00A00FCD"/>
    <w:rsid w:val="00A024E8"/>
    <w:rsid w:val="00A02630"/>
    <w:rsid w:val="00A05E84"/>
    <w:rsid w:val="00A0651B"/>
    <w:rsid w:val="00A06CE4"/>
    <w:rsid w:val="00A101CD"/>
    <w:rsid w:val="00A103D4"/>
    <w:rsid w:val="00A10855"/>
    <w:rsid w:val="00A10D39"/>
    <w:rsid w:val="00A11FE1"/>
    <w:rsid w:val="00A12DAB"/>
    <w:rsid w:val="00A12EF8"/>
    <w:rsid w:val="00A13050"/>
    <w:rsid w:val="00A155AE"/>
    <w:rsid w:val="00A15974"/>
    <w:rsid w:val="00A16E64"/>
    <w:rsid w:val="00A175D3"/>
    <w:rsid w:val="00A17FC9"/>
    <w:rsid w:val="00A22C3B"/>
    <w:rsid w:val="00A23FC7"/>
    <w:rsid w:val="00A24DCC"/>
    <w:rsid w:val="00A26A1C"/>
    <w:rsid w:val="00A27AAB"/>
    <w:rsid w:val="00A27B14"/>
    <w:rsid w:val="00A30D29"/>
    <w:rsid w:val="00A3106B"/>
    <w:rsid w:val="00A31C01"/>
    <w:rsid w:val="00A31C50"/>
    <w:rsid w:val="00A32592"/>
    <w:rsid w:val="00A3283E"/>
    <w:rsid w:val="00A32950"/>
    <w:rsid w:val="00A33431"/>
    <w:rsid w:val="00A36D2E"/>
    <w:rsid w:val="00A37511"/>
    <w:rsid w:val="00A418A7"/>
    <w:rsid w:val="00A43E26"/>
    <w:rsid w:val="00A443D7"/>
    <w:rsid w:val="00A45F2F"/>
    <w:rsid w:val="00A46294"/>
    <w:rsid w:val="00A50534"/>
    <w:rsid w:val="00A53AD4"/>
    <w:rsid w:val="00A54697"/>
    <w:rsid w:val="00A55D2D"/>
    <w:rsid w:val="00A56572"/>
    <w:rsid w:val="00A5760C"/>
    <w:rsid w:val="00A5764F"/>
    <w:rsid w:val="00A60D51"/>
    <w:rsid w:val="00A60DB3"/>
    <w:rsid w:val="00A618D1"/>
    <w:rsid w:val="00A61C98"/>
    <w:rsid w:val="00A62426"/>
    <w:rsid w:val="00A6406A"/>
    <w:rsid w:val="00A64DFF"/>
    <w:rsid w:val="00A64E00"/>
    <w:rsid w:val="00A65417"/>
    <w:rsid w:val="00A65F00"/>
    <w:rsid w:val="00A66193"/>
    <w:rsid w:val="00A71736"/>
    <w:rsid w:val="00A71909"/>
    <w:rsid w:val="00A71B8D"/>
    <w:rsid w:val="00A725C5"/>
    <w:rsid w:val="00A736D2"/>
    <w:rsid w:val="00A73A0B"/>
    <w:rsid w:val="00A73C32"/>
    <w:rsid w:val="00A7408D"/>
    <w:rsid w:val="00A751D1"/>
    <w:rsid w:val="00A75B88"/>
    <w:rsid w:val="00A76A91"/>
    <w:rsid w:val="00A771D8"/>
    <w:rsid w:val="00A7751E"/>
    <w:rsid w:val="00A77683"/>
    <w:rsid w:val="00A81B86"/>
    <w:rsid w:val="00A83107"/>
    <w:rsid w:val="00A90504"/>
    <w:rsid w:val="00A92E4A"/>
    <w:rsid w:val="00A9485D"/>
    <w:rsid w:val="00A96C32"/>
    <w:rsid w:val="00AA03C3"/>
    <w:rsid w:val="00AA0C37"/>
    <w:rsid w:val="00AA1E28"/>
    <w:rsid w:val="00AA4BF0"/>
    <w:rsid w:val="00AA5396"/>
    <w:rsid w:val="00AA6235"/>
    <w:rsid w:val="00AA6899"/>
    <w:rsid w:val="00AA69AC"/>
    <w:rsid w:val="00AA69C9"/>
    <w:rsid w:val="00AA7961"/>
    <w:rsid w:val="00AB0146"/>
    <w:rsid w:val="00AB01FA"/>
    <w:rsid w:val="00AB0C5A"/>
    <w:rsid w:val="00AB16AD"/>
    <w:rsid w:val="00AB27E4"/>
    <w:rsid w:val="00AB3FAB"/>
    <w:rsid w:val="00AB4EFA"/>
    <w:rsid w:val="00AB6845"/>
    <w:rsid w:val="00AB71ED"/>
    <w:rsid w:val="00AB75A4"/>
    <w:rsid w:val="00AB7F8B"/>
    <w:rsid w:val="00AC042C"/>
    <w:rsid w:val="00AC0933"/>
    <w:rsid w:val="00AC113C"/>
    <w:rsid w:val="00AC2489"/>
    <w:rsid w:val="00AC3C44"/>
    <w:rsid w:val="00AC3F1D"/>
    <w:rsid w:val="00AC55A5"/>
    <w:rsid w:val="00AC66DC"/>
    <w:rsid w:val="00AC7003"/>
    <w:rsid w:val="00AC728E"/>
    <w:rsid w:val="00AD0E39"/>
    <w:rsid w:val="00AD18EF"/>
    <w:rsid w:val="00AD1913"/>
    <w:rsid w:val="00AD2293"/>
    <w:rsid w:val="00AD2F56"/>
    <w:rsid w:val="00AD3063"/>
    <w:rsid w:val="00AD39FF"/>
    <w:rsid w:val="00AD3D5F"/>
    <w:rsid w:val="00AD6619"/>
    <w:rsid w:val="00AE24C5"/>
    <w:rsid w:val="00AE2FAA"/>
    <w:rsid w:val="00AE3F1D"/>
    <w:rsid w:val="00AE4635"/>
    <w:rsid w:val="00AE77D8"/>
    <w:rsid w:val="00AE7B0C"/>
    <w:rsid w:val="00AE7D76"/>
    <w:rsid w:val="00AF00D0"/>
    <w:rsid w:val="00AF0A87"/>
    <w:rsid w:val="00AF3611"/>
    <w:rsid w:val="00AF4105"/>
    <w:rsid w:val="00AF46A5"/>
    <w:rsid w:val="00AF4CA9"/>
    <w:rsid w:val="00AF4CEF"/>
    <w:rsid w:val="00AF65D8"/>
    <w:rsid w:val="00AF711A"/>
    <w:rsid w:val="00B00179"/>
    <w:rsid w:val="00B0187D"/>
    <w:rsid w:val="00B03914"/>
    <w:rsid w:val="00B03EF3"/>
    <w:rsid w:val="00B049F2"/>
    <w:rsid w:val="00B06199"/>
    <w:rsid w:val="00B074AF"/>
    <w:rsid w:val="00B11762"/>
    <w:rsid w:val="00B1194E"/>
    <w:rsid w:val="00B11BDE"/>
    <w:rsid w:val="00B13F16"/>
    <w:rsid w:val="00B141BA"/>
    <w:rsid w:val="00B15593"/>
    <w:rsid w:val="00B15673"/>
    <w:rsid w:val="00B15B14"/>
    <w:rsid w:val="00B17A83"/>
    <w:rsid w:val="00B20B31"/>
    <w:rsid w:val="00B21EF2"/>
    <w:rsid w:val="00B22D08"/>
    <w:rsid w:val="00B231C2"/>
    <w:rsid w:val="00B24011"/>
    <w:rsid w:val="00B2440F"/>
    <w:rsid w:val="00B25FE5"/>
    <w:rsid w:val="00B26F94"/>
    <w:rsid w:val="00B273FD"/>
    <w:rsid w:val="00B27E7C"/>
    <w:rsid w:val="00B302D5"/>
    <w:rsid w:val="00B304B6"/>
    <w:rsid w:val="00B31B9F"/>
    <w:rsid w:val="00B32324"/>
    <w:rsid w:val="00B3315B"/>
    <w:rsid w:val="00B344B9"/>
    <w:rsid w:val="00B345C9"/>
    <w:rsid w:val="00B3738C"/>
    <w:rsid w:val="00B37BAE"/>
    <w:rsid w:val="00B41675"/>
    <w:rsid w:val="00B43E13"/>
    <w:rsid w:val="00B45B25"/>
    <w:rsid w:val="00B45C73"/>
    <w:rsid w:val="00B4695C"/>
    <w:rsid w:val="00B46AFE"/>
    <w:rsid w:val="00B46B50"/>
    <w:rsid w:val="00B46F58"/>
    <w:rsid w:val="00B4767A"/>
    <w:rsid w:val="00B476AA"/>
    <w:rsid w:val="00B47E75"/>
    <w:rsid w:val="00B50979"/>
    <w:rsid w:val="00B516D1"/>
    <w:rsid w:val="00B51D9F"/>
    <w:rsid w:val="00B524DB"/>
    <w:rsid w:val="00B528A4"/>
    <w:rsid w:val="00B52941"/>
    <w:rsid w:val="00B53484"/>
    <w:rsid w:val="00B54B65"/>
    <w:rsid w:val="00B553BF"/>
    <w:rsid w:val="00B55439"/>
    <w:rsid w:val="00B55B55"/>
    <w:rsid w:val="00B56151"/>
    <w:rsid w:val="00B56990"/>
    <w:rsid w:val="00B56C3D"/>
    <w:rsid w:val="00B61A59"/>
    <w:rsid w:val="00B62B5E"/>
    <w:rsid w:val="00B63F98"/>
    <w:rsid w:val="00B640BC"/>
    <w:rsid w:val="00B6473B"/>
    <w:rsid w:val="00B65BE0"/>
    <w:rsid w:val="00B660A3"/>
    <w:rsid w:val="00B66CEC"/>
    <w:rsid w:val="00B70CF3"/>
    <w:rsid w:val="00B7142C"/>
    <w:rsid w:val="00B740A2"/>
    <w:rsid w:val="00B74F86"/>
    <w:rsid w:val="00B7678E"/>
    <w:rsid w:val="00B80E54"/>
    <w:rsid w:val="00B81F8E"/>
    <w:rsid w:val="00B84A66"/>
    <w:rsid w:val="00B84E01"/>
    <w:rsid w:val="00B85799"/>
    <w:rsid w:val="00B86DF0"/>
    <w:rsid w:val="00B8779F"/>
    <w:rsid w:val="00B900CA"/>
    <w:rsid w:val="00B9073C"/>
    <w:rsid w:val="00B9171C"/>
    <w:rsid w:val="00B93878"/>
    <w:rsid w:val="00B944D7"/>
    <w:rsid w:val="00B9462E"/>
    <w:rsid w:val="00B95B99"/>
    <w:rsid w:val="00B96E17"/>
    <w:rsid w:val="00B96E53"/>
    <w:rsid w:val="00B972AD"/>
    <w:rsid w:val="00BA06DC"/>
    <w:rsid w:val="00BA0EBD"/>
    <w:rsid w:val="00BA2DD3"/>
    <w:rsid w:val="00BA3AE2"/>
    <w:rsid w:val="00BA4A74"/>
    <w:rsid w:val="00BA66AC"/>
    <w:rsid w:val="00BA6D2B"/>
    <w:rsid w:val="00BA709D"/>
    <w:rsid w:val="00BB3024"/>
    <w:rsid w:val="00BB3218"/>
    <w:rsid w:val="00BB36E0"/>
    <w:rsid w:val="00BB3D24"/>
    <w:rsid w:val="00BB45FB"/>
    <w:rsid w:val="00BB59B6"/>
    <w:rsid w:val="00BB66BC"/>
    <w:rsid w:val="00BC02D3"/>
    <w:rsid w:val="00BC0524"/>
    <w:rsid w:val="00BC1452"/>
    <w:rsid w:val="00BC20C5"/>
    <w:rsid w:val="00BC2702"/>
    <w:rsid w:val="00BC27A5"/>
    <w:rsid w:val="00BC32F8"/>
    <w:rsid w:val="00BC469E"/>
    <w:rsid w:val="00BC5111"/>
    <w:rsid w:val="00BC52DA"/>
    <w:rsid w:val="00BC5833"/>
    <w:rsid w:val="00BC5B98"/>
    <w:rsid w:val="00BD02CE"/>
    <w:rsid w:val="00BD09CD"/>
    <w:rsid w:val="00BD1382"/>
    <w:rsid w:val="00BD3F1C"/>
    <w:rsid w:val="00BD78F2"/>
    <w:rsid w:val="00BE0012"/>
    <w:rsid w:val="00BE02F9"/>
    <w:rsid w:val="00BE362C"/>
    <w:rsid w:val="00BE3A0B"/>
    <w:rsid w:val="00BE5FD2"/>
    <w:rsid w:val="00BE6377"/>
    <w:rsid w:val="00BE64FF"/>
    <w:rsid w:val="00BE7A75"/>
    <w:rsid w:val="00BE7FC8"/>
    <w:rsid w:val="00BF0AC9"/>
    <w:rsid w:val="00BF0FA1"/>
    <w:rsid w:val="00BF3387"/>
    <w:rsid w:val="00BF34D7"/>
    <w:rsid w:val="00BF3707"/>
    <w:rsid w:val="00BF4F4B"/>
    <w:rsid w:val="00BF530C"/>
    <w:rsid w:val="00BF5EB7"/>
    <w:rsid w:val="00BF72A3"/>
    <w:rsid w:val="00BF77C9"/>
    <w:rsid w:val="00C00E8A"/>
    <w:rsid w:val="00C018CE"/>
    <w:rsid w:val="00C04554"/>
    <w:rsid w:val="00C05213"/>
    <w:rsid w:val="00C063C5"/>
    <w:rsid w:val="00C07CE2"/>
    <w:rsid w:val="00C11A2C"/>
    <w:rsid w:val="00C11B61"/>
    <w:rsid w:val="00C11BD0"/>
    <w:rsid w:val="00C1265D"/>
    <w:rsid w:val="00C12972"/>
    <w:rsid w:val="00C144C4"/>
    <w:rsid w:val="00C15205"/>
    <w:rsid w:val="00C15D45"/>
    <w:rsid w:val="00C2089F"/>
    <w:rsid w:val="00C20EF7"/>
    <w:rsid w:val="00C218D9"/>
    <w:rsid w:val="00C2193D"/>
    <w:rsid w:val="00C2313B"/>
    <w:rsid w:val="00C2426B"/>
    <w:rsid w:val="00C2719E"/>
    <w:rsid w:val="00C274BD"/>
    <w:rsid w:val="00C301C1"/>
    <w:rsid w:val="00C306B3"/>
    <w:rsid w:val="00C31382"/>
    <w:rsid w:val="00C3273F"/>
    <w:rsid w:val="00C36797"/>
    <w:rsid w:val="00C36F81"/>
    <w:rsid w:val="00C400A5"/>
    <w:rsid w:val="00C40A93"/>
    <w:rsid w:val="00C40EA6"/>
    <w:rsid w:val="00C40FAA"/>
    <w:rsid w:val="00C42E80"/>
    <w:rsid w:val="00C43036"/>
    <w:rsid w:val="00C436DF"/>
    <w:rsid w:val="00C44F80"/>
    <w:rsid w:val="00C45EDC"/>
    <w:rsid w:val="00C460AB"/>
    <w:rsid w:val="00C51C8C"/>
    <w:rsid w:val="00C51DF6"/>
    <w:rsid w:val="00C52A9E"/>
    <w:rsid w:val="00C5521E"/>
    <w:rsid w:val="00C552E6"/>
    <w:rsid w:val="00C56AD4"/>
    <w:rsid w:val="00C5703E"/>
    <w:rsid w:val="00C57822"/>
    <w:rsid w:val="00C57B84"/>
    <w:rsid w:val="00C61C8E"/>
    <w:rsid w:val="00C61F88"/>
    <w:rsid w:val="00C621CB"/>
    <w:rsid w:val="00C633F4"/>
    <w:rsid w:val="00C63E7A"/>
    <w:rsid w:val="00C63F54"/>
    <w:rsid w:val="00C64E5C"/>
    <w:rsid w:val="00C673B4"/>
    <w:rsid w:val="00C70955"/>
    <w:rsid w:val="00C71234"/>
    <w:rsid w:val="00C7127F"/>
    <w:rsid w:val="00C71B7B"/>
    <w:rsid w:val="00C725E0"/>
    <w:rsid w:val="00C741A9"/>
    <w:rsid w:val="00C74873"/>
    <w:rsid w:val="00C76714"/>
    <w:rsid w:val="00C77942"/>
    <w:rsid w:val="00C8035C"/>
    <w:rsid w:val="00C81107"/>
    <w:rsid w:val="00C8254C"/>
    <w:rsid w:val="00C829ED"/>
    <w:rsid w:val="00C82A63"/>
    <w:rsid w:val="00C82E5C"/>
    <w:rsid w:val="00C8343C"/>
    <w:rsid w:val="00C857CB"/>
    <w:rsid w:val="00C86EF1"/>
    <w:rsid w:val="00C8740F"/>
    <w:rsid w:val="00C87923"/>
    <w:rsid w:val="00C87E4E"/>
    <w:rsid w:val="00C87FE3"/>
    <w:rsid w:val="00C90361"/>
    <w:rsid w:val="00C90C00"/>
    <w:rsid w:val="00C91187"/>
    <w:rsid w:val="00C915A8"/>
    <w:rsid w:val="00C91840"/>
    <w:rsid w:val="00C919A3"/>
    <w:rsid w:val="00C91E63"/>
    <w:rsid w:val="00C93FE0"/>
    <w:rsid w:val="00C9434D"/>
    <w:rsid w:val="00CA1BF4"/>
    <w:rsid w:val="00CA22CA"/>
    <w:rsid w:val="00CA3978"/>
    <w:rsid w:val="00CA3C99"/>
    <w:rsid w:val="00CA480D"/>
    <w:rsid w:val="00CA4ADF"/>
    <w:rsid w:val="00CA7421"/>
    <w:rsid w:val="00CA7725"/>
    <w:rsid w:val="00CA7CB4"/>
    <w:rsid w:val="00CA7D9F"/>
    <w:rsid w:val="00CB00F2"/>
    <w:rsid w:val="00CB068B"/>
    <w:rsid w:val="00CB1BDC"/>
    <w:rsid w:val="00CB2150"/>
    <w:rsid w:val="00CB321D"/>
    <w:rsid w:val="00CB3822"/>
    <w:rsid w:val="00CB594B"/>
    <w:rsid w:val="00CB5BB6"/>
    <w:rsid w:val="00CB5DCA"/>
    <w:rsid w:val="00CB6C56"/>
    <w:rsid w:val="00CB715C"/>
    <w:rsid w:val="00CB7685"/>
    <w:rsid w:val="00CC15B7"/>
    <w:rsid w:val="00CC3F67"/>
    <w:rsid w:val="00CC4ADD"/>
    <w:rsid w:val="00CC50AC"/>
    <w:rsid w:val="00CC70A1"/>
    <w:rsid w:val="00CC74A0"/>
    <w:rsid w:val="00CD0706"/>
    <w:rsid w:val="00CD0E43"/>
    <w:rsid w:val="00CD3850"/>
    <w:rsid w:val="00CD4F93"/>
    <w:rsid w:val="00CD6005"/>
    <w:rsid w:val="00CD73B8"/>
    <w:rsid w:val="00CE01D8"/>
    <w:rsid w:val="00CE21C0"/>
    <w:rsid w:val="00CE2776"/>
    <w:rsid w:val="00CE2CAF"/>
    <w:rsid w:val="00CE30B9"/>
    <w:rsid w:val="00CE4467"/>
    <w:rsid w:val="00CE4A75"/>
    <w:rsid w:val="00CE53C3"/>
    <w:rsid w:val="00CE5FD9"/>
    <w:rsid w:val="00CE7D41"/>
    <w:rsid w:val="00CF013C"/>
    <w:rsid w:val="00CF0339"/>
    <w:rsid w:val="00CF06A4"/>
    <w:rsid w:val="00CF0CB1"/>
    <w:rsid w:val="00CF2AF0"/>
    <w:rsid w:val="00CF2BDA"/>
    <w:rsid w:val="00CF2F01"/>
    <w:rsid w:val="00CF30DA"/>
    <w:rsid w:val="00CF42F3"/>
    <w:rsid w:val="00CF5329"/>
    <w:rsid w:val="00CF7FA8"/>
    <w:rsid w:val="00D00293"/>
    <w:rsid w:val="00D01211"/>
    <w:rsid w:val="00D01945"/>
    <w:rsid w:val="00D02B48"/>
    <w:rsid w:val="00D044D9"/>
    <w:rsid w:val="00D047AD"/>
    <w:rsid w:val="00D05634"/>
    <w:rsid w:val="00D05E8E"/>
    <w:rsid w:val="00D06CCB"/>
    <w:rsid w:val="00D06EF4"/>
    <w:rsid w:val="00D07FD9"/>
    <w:rsid w:val="00D1120A"/>
    <w:rsid w:val="00D1244F"/>
    <w:rsid w:val="00D125BE"/>
    <w:rsid w:val="00D1400F"/>
    <w:rsid w:val="00D1410D"/>
    <w:rsid w:val="00D1510E"/>
    <w:rsid w:val="00D15800"/>
    <w:rsid w:val="00D1584B"/>
    <w:rsid w:val="00D16B0B"/>
    <w:rsid w:val="00D177D1"/>
    <w:rsid w:val="00D20FE8"/>
    <w:rsid w:val="00D219E0"/>
    <w:rsid w:val="00D22226"/>
    <w:rsid w:val="00D2423A"/>
    <w:rsid w:val="00D2792D"/>
    <w:rsid w:val="00D3470A"/>
    <w:rsid w:val="00D354A3"/>
    <w:rsid w:val="00D359A2"/>
    <w:rsid w:val="00D3737F"/>
    <w:rsid w:val="00D414FA"/>
    <w:rsid w:val="00D41743"/>
    <w:rsid w:val="00D4205F"/>
    <w:rsid w:val="00D423EB"/>
    <w:rsid w:val="00D44AC7"/>
    <w:rsid w:val="00D453D1"/>
    <w:rsid w:val="00D458F6"/>
    <w:rsid w:val="00D45911"/>
    <w:rsid w:val="00D46EE2"/>
    <w:rsid w:val="00D50E7C"/>
    <w:rsid w:val="00D512F2"/>
    <w:rsid w:val="00D52149"/>
    <w:rsid w:val="00D52FA3"/>
    <w:rsid w:val="00D555DA"/>
    <w:rsid w:val="00D55FC0"/>
    <w:rsid w:val="00D57232"/>
    <w:rsid w:val="00D605C4"/>
    <w:rsid w:val="00D62294"/>
    <w:rsid w:val="00D629DF"/>
    <w:rsid w:val="00D62E7D"/>
    <w:rsid w:val="00D63610"/>
    <w:rsid w:val="00D64059"/>
    <w:rsid w:val="00D643BF"/>
    <w:rsid w:val="00D662A8"/>
    <w:rsid w:val="00D66A17"/>
    <w:rsid w:val="00D66EAF"/>
    <w:rsid w:val="00D700E1"/>
    <w:rsid w:val="00D70AFA"/>
    <w:rsid w:val="00D716E7"/>
    <w:rsid w:val="00D74A17"/>
    <w:rsid w:val="00D76920"/>
    <w:rsid w:val="00D776D4"/>
    <w:rsid w:val="00D77E4A"/>
    <w:rsid w:val="00D80C43"/>
    <w:rsid w:val="00D8114F"/>
    <w:rsid w:val="00D81C2D"/>
    <w:rsid w:val="00D81D50"/>
    <w:rsid w:val="00D834BF"/>
    <w:rsid w:val="00D83D93"/>
    <w:rsid w:val="00D84863"/>
    <w:rsid w:val="00D84C30"/>
    <w:rsid w:val="00D84F1E"/>
    <w:rsid w:val="00D865E9"/>
    <w:rsid w:val="00D92873"/>
    <w:rsid w:val="00D9386C"/>
    <w:rsid w:val="00D93AAB"/>
    <w:rsid w:val="00D957BA"/>
    <w:rsid w:val="00D96B0B"/>
    <w:rsid w:val="00D975C5"/>
    <w:rsid w:val="00D97A47"/>
    <w:rsid w:val="00D97D7A"/>
    <w:rsid w:val="00DA061B"/>
    <w:rsid w:val="00DA50C1"/>
    <w:rsid w:val="00DA561F"/>
    <w:rsid w:val="00DA571C"/>
    <w:rsid w:val="00DA67F1"/>
    <w:rsid w:val="00DB0061"/>
    <w:rsid w:val="00DB1128"/>
    <w:rsid w:val="00DB24F7"/>
    <w:rsid w:val="00DB2699"/>
    <w:rsid w:val="00DB410B"/>
    <w:rsid w:val="00DB41A5"/>
    <w:rsid w:val="00DB5314"/>
    <w:rsid w:val="00DB564C"/>
    <w:rsid w:val="00DB5CAF"/>
    <w:rsid w:val="00DB5D0F"/>
    <w:rsid w:val="00DB66C9"/>
    <w:rsid w:val="00DB6C6B"/>
    <w:rsid w:val="00DB6D54"/>
    <w:rsid w:val="00DB7024"/>
    <w:rsid w:val="00DB7937"/>
    <w:rsid w:val="00DB7F95"/>
    <w:rsid w:val="00DC158B"/>
    <w:rsid w:val="00DC242E"/>
    <w:rsid w:val="00DC26F2"/>
    <w:rsid w:val="00DC2965"/>
    <w:rsid w:val="00DC355B"/>
    <w:rsid w:val="00DC6367"/>
    <w:rsid w:val="00DC723F"/>
    <w:rsid w:val="00DC7429"/>
    <w:rsid w:val="00DC74A8"/>
    <w:rsid w:val="00DD0F21"/>
    <w:rsid w:val="00DD1124"/>
    <w:rsid w:val="00DD1631"/>
    <w:rsid w:val="00DD189A"/>
    <w:rsid w:val="00DD23FB"/>
    <w:rsid w:val="00DD5500"/>
    <w:rsid w:val="00DD5ADF"/>
    <w:rsid w:val="00DD5EB1"/>
    <w:rsid w:val="00DD7231"/>
    <w:rsid w:val="00DE05DC"/>
    <w:rsid w:val="00DE14E5"/>
    <w:rsid w:val="00DE265F"/>
    <w:rsid w:val="00DE27E6"/>
    <w:rsid w:val="00DE3BA9"/>
    <w:rsid w:val="00DE4B99"/>
    <w:rsid w:val="00DE4BBB"/>
    <w:rsid w:val="00DF0415"/>
    <w:rsid w:val="00DF0E37"/>
    <w:rsid w:val="00DF1CD3"/>
    <w:rsid w:val="00DF4E04"/>
    <w:rsid w:val="00DF4E7E"/>
    <w:rsid w:val="00DF60D3"/>
    <w:rsid w:val="00DF61D5"/>
    <w:rsid w:val="00DF647E"/>
    <w:rsid w:val="00E01316"/>
    <w:rsid w:val="00E01FAA"/>
    <w:rsid w:val="00E023FA"/>
    <w:rsid w:val="00E025F8"/>
    <w:rsid w:val="00E049DD"/>
    <w:rsid w:val="00E068AC"/>
    <w:rsid w:val="00E0695C"/>
    <w:rsid w:val="00E07176"/>
    <w:rsid w:val="00E074A7"/>
    <w:rsid w:val="00E077AF"/>
    <w:rsid w:val="00E105EC"/>
    <w:rsid w:val="00E11244"/>
    <w:rsid w:val="00E13DFB"/>
    <w:rsid w:val="00E145D5"/>
    <w:rsid w:val="00E15353"/>
    <w:rsid w:val="00E154E9"/>
    <w:rsid w:val="00E157B2"/>
    <w:rsid w:val="00E16CAE"/>
    <w:rsid w:val="00E20FCD"/>
    <w:rsid w:val="00E225EE"/>
    <w:rsid w:val="00E231FD"/>
    <w:rsid w:val="00E24052"/>
    <w:rsid w:val="00E24B16"/>
    <w:rsid w:val="00E260DE"/>
    <w:rsid w:val="00E339D6"/>
    <w:rsid w:val="00E36007"/>
    <w:rsid w:val="00E37E3A"/>
    <w:rsid w:val="00E40CF6"/>
    <w:rsid w:val="00E4164B"/>
    <w:rsid w:val="00E43A03"/>
    <w:rsid w:val="00E43D8A"/>
    <w:rsid w:val="00E43DFB"/>
    <w:rsid w:val="00E444FA"/>
    <w:rsid w:val="00E44C65"/>
    <w:rsid w:val="00E45340"/>
    <w:rsid w:val="00E46054"/>
    <w:rsid w:val="00E46A27"/>
    <w:rsid w:val="00E50B99"/>
    <w:rsid w:val="00E50E6C"/>
    <w:rsid w:val="00E515DB"/>
    <w:rsid w:val="00E52819"/>
    <w:rsid w:val="00E52CEB"/>
    <w:rsid w:val="00E53034"/>
    <w:rsid w:val="00E5374C"/>
    <w:rsid w:val="00E53AB6"/>
    <w:rsid w:val="00E53C83"/>
    <w:rsid w:val="00E54F7C"/>
    <w:rsid w:val="00E55DC2"/>
    <w:rsid w:val="00E5606D"/>
    <w:rsid w:val="00E5699A"/>
    <w:rsid w:val="00E56AD5"/>
    <w:rsid w:val="00E57035"/>
    <w:rsid w:val="00E57513"/>
    <w:rsid w:val="00E57979"/>
    <w:rsid w:val="00E609A0"/>
    <w:rsid w:val="00E60BA2"/>
    <w:rsid w:val="00E61046"/>
    <w:rsid w:val="00E625FA"/>
    <w:rsid w:val="00E64910"/>
    <w:rsid w:val="00E64EA7"/>
    <w:rsid w:val="00E654D8"/>
    <w:rsid w:val="00E657F4"/>
    <w:rsid w:val="00E674DD"/>
    <w:rsid w:val="00E67B22"/>
    <w:rsid w:val="00E7197D"/>
    <w:rsid w:val="00E72AC4"/>
    <w:rsid w:val="00E739BC"/>
    <w:rsid w:val="00E73BE4"/>
    <w:rsid w:val="00E7434C"/>
    <w:rsid w:val="00E747CF"/>
    <w:rsid w:val="00E74C00"/>
    <w:rsid w:val="00E76D74"/>
    <w:rsid w:val="00E81323"/>
    <w:rsid w:val="00E829CF"/>
    <w:rsid w:val="00E82B20"/>
    <w:rsid w:val="00E82D39"/>
    <w:rsid w:val="00E83A17"/>
    <w:rsid w:val="00E84BBA"/>
    <w:rsid w:val="00E85957"/>
    <w:rsid w:val="00E85A10"/>
    <w:rsid w:val="00E85E3D"/>
    <w:rsid w:val="00E85EFB"/>
    <w:rsid w:val="00E864CC"/>
    <w:rsid w:val="00E86C7C"/>
    <w:rsid w:val="00E8740A"/>
    <w:rsid w:val="00E87582"/>
    <w:rsid w:val="00E90344"/>
    <w:rsid w:val="00E9469A"/>
    <w:rsid w:val="00E946F8"/>
    <w:rsid w:val="00E94A8F"/>
    <w:rsid w:val="00E95FD6"/>
    <w:rsid w:val="00E9675E"/>
    <w:rsid w:val="00E974ED"/>
    <w:rsid w:val="00E97C33"/>
    <w:rsid w:val="00EA134E"/>
    <w:rsid w:val="00EA21F3"/>
    <w:rsid w:val="00EA2490"/>
    <w:rsid w:val="00EA3CF4"/>
    <w:rsid w:val="00EA406E"/>
    <w:rsid w:val="00EA43AC"/>
    <w:rsid w:val="00EA4CEF"/>
    <w:rsid w:val="00EA52D3"/>
    <w:rsid w:val="00EA6539"/>
    <w:rsid w:val="00EA73CE"/>
    <w:rsid w:val="00EB0561"/>
    <w:rsid w:val="00EB1187"/>
    <w:rsid w:val="00EB2329"/>
    <w:rsid w:val="00EB24EC"/>
    <w:rsid w:val="00EB2C2D"/>
    <w:rsid w:val="00EB3FD2"/>
    <w:rsid w:val="00EB4261"/>
    <w:rsid w:val="00EB6A1C"/>
    <w:rsid w:val="00EB744E"/>
    <w:rsid w:val="00EC1F7E"/>
    <w:rsid w:val="00EC32BC"/>
    <w:rsid w:val="00EC3827"/>
    <w:rsid w:val="00EC4E0E"/>
    <w:rsid w:val="00EC5986"/>
    <w:rsid w:val="00EC7C03"/>
    <w:rsid w:val="00ED033D"/>
    <w:rsid w:val="00ED043A"/>
    <w:rsid w:val="00ED07D5"/>
    <w:rsid w:val="00ED3239"/>
    <w:rsid w:val="00ED3727"/>
    <w:rsid w:val="00ED3DDF"/>
    <w:rsid w:val="00ED3FF4"/>
    <w:rsid w:val="00ED4E77"/>
    <w:rsid w:val="00ED50F4"/>
    <w:rsid w:val="00ED6775"/>
    <w:rsid w:val="00ED7444"/>
    <w:rsid w:val="00ED7647"/>
    <w:rsid w:val="00ED774C"/>
    <w:rsid w:val="00ED7C23"/>
    <w:rsid w:val="00EE037C"/>
    <w:rsid w:val="00EE0B44"/>
    <w:rsid w:val="00EE120A"/>
    <w:rsid w:val="00EE15A2"/>
    <w:rsid w:val="00EE1C1A"/>
    <w:rsid w:val="00EE252E"/>
    <w:rsid w:val="00EE2613"/>
    <w:rsid w:val="00EE29A0"/>
    <w:rsid w:val="00EE550A"/>
    <w:rsid w:val="00EE5D94"/>
    <w:rsid w:val="00EF1BD3"/>
    <w:rsid w:val="00EF1E98"/>
    <w:rsid w:val="00EF2430"/>
    <w:rsid w:val="00EF2A40"/>
    <w:rsid w:val="00EF2DD0"/>
    <w:rsid w:val="00EF429C"/>
    <w:rsid w:val="00EF4E97"/>
    <w:rsid w:val="00EF50D8"/>
    <w:rsid w:val="00EF5387"/>
    <w:rsid w:val="00EF5820"/>
    <w:rsid w:val="00EF59CD"/>
    <w:rsid w:val="00EF5C31"/>
    <w:rsid w:val="00EF6434"/>
    <w:rsid w:val="00EF6484"/>
    <w:rsid w:val="00EF69B5"/>
    <w:rsid w:val="00EF6AF0"/>
    <w:rsid w:val="00EF6C5C"/>
    <w:rsid w:val="00EF7956"/>
    <w:rsid w:val="00F01A6E"/>
    <w:rsid w:val="00F032FE"/>
    <w:rsid w:val="00F03395"/>
    <w:rsid w:val="00F0357B"/>
    <w:rsid w:val="00F0365D"/>
    <w:rsid w:val="00F04C73"/>
    <w:rsid w:val="00F0568B"/>
    <w:rsid w:val="00F05D80"/>
    <w:rsid w:val="00F1025A"/>
    <w:rsid w:val="00F1092D"/>
    <w:rsid w:val="00F10DDF"/>
    <w:rsid w:val="00F12C19"/>
    <w:rsid w:val="00F13B4A"/>
    <w:rsid w:val="00F13FFE"/>
    <w:rsid w:val="00F14C2A"/>
    <w:rsid w:val="00F1698B"/>
    <w:rsid w:val="00F21DAD"/>
    <w:rsid w:val="00F2228D"/>
    <w:rsid w:val="00F2297F"/>
    <w:rsid w:val="00F23888"/>
    <w:rsid w:val="00F24A33"/>
    <w:rsid w:val="00F24E3A"/>
    <w:rsid w:val="00F265B8"/>
    <w:rsid w:val="00F33E2D"/>
    <w:rsid w:val="00F350D0"/>
    <w:rsid w:val="00F35EDC"/>
    <w:rsid w:val="00F37734"/>
    <w:rsid w:val="00F40361"/>
    <w:rsid w:val="00F419EA"/>
    <w:rsid w:val="00F4338B"/>
    <w:rsid w:val="00F43EB4"/>
    <w:rsid w:val="00F446B1"/>
    <w:rsid w:val="00F45387"/>
    <w:rsid w:val="00F453B7"/>
    <w:rsid w:val="00F459ED"/>
    <w:rsid w:val="00F46AE5"/>
    <w:rsid w:val="00F4701B"/>
    <w:rsid w:val="00F47ADA"/>
    <w:rsid w:val="00F5380C"/>
    <w:rsid w:val="00F53BFF"/>
    <w:rsid w:val="00F54608"/>
    <w:rsid w:val="00F556D4"/>
    <w:rsid w:val="00F56D2F"/>
    <w:rsid w:val="00F60063"/>
    <w:rsid w:val="00F62916"/>
    <w:rsid w:val="00F62A7E"/>
    <w:rsid w:val="00F63D9A"/>
    <w:rsid w:val="00F642FC"/>
    <w:rsid w:val="00F647F2"/>
    <w:rsid w:val="00F652BC"/>
    <w:rsid w:val="00F659A3"/>
    <w:rsid w:val="00F667C4"/>
    <w:rsid w:val="00F677E3"/>
    <w:rsid w:val="00F67957"/>
    <w:rsid w:val="00F709A2"/>
    <w:rsid w:val="00F7417F"/>
    <w:rsid w:val="00F74B62"/>
    <w:rsid w:val="00F75094"/>
    <w:rsid w:val="00F75FEB"/>
    <w:rsid w:val="00F77063"/>
    <w:rsid w:val="00F77B2B"/>
    <w:rsid w:val="00F800DD"/>
    <w:rsid w:val="00F80822"/>
    <w:rsid w:val="00F82B80"/>
    <w:rsid w:val="00F83E40"/>
    <w:rsid w:val="00F84603"/>
    <w:rsid w:val="00F86BBB"/>
    <w:rsid w:val="00F90053"/>
    <w:rsid w:val="00F91234"/>
    <w:rsid w:val="00F91E9F"/>
    <w:rsid w:val="00F91FFB"/>
    <w:rsid w:val="00F93EE8"/>
    <w:rsid w:val="00F94FA4"/>
    <w:rsid w:val="00F97B01"/>
    <w:rsid w:val="00F97FF8"/>
    <w:rsid w:val="00FA02D2"/>
    <w:rsid w:val="00FA1AD9"/>
    <w:rsid w:val="00FA3001"/>
    <w:rsid w:val="00FA32FE"/>
    <w:rsid w:val="00FA36EE"/>
    <w:rsid w:val="00FA4596"/>
    <w:rsid w:val="00FA6661"/>
    <w:rsid w:val="00FA761F"/>
    <w:rsid w:val="00FA7C38"/>
    <w:rsid w:val="00FB0E45"/>
    <w:rsid w:val="00FB34CB"/>
    <w:rsid w:val="00FB3A2B"/>
    <w:rsid w:val="00FB5C2A"/>
    <w:rsid w:val="00FB5F46"/>
    <w:rsid w:val="00FB63C6"/>
    <w:rsid w:val="00FB63D0"/>
    <w:rsid w:val="00FB69F3"/>
    <w:rsid w:val="00FB6B3E"/>
    <w:rsid w:val="00FB742B"/>
    <w:rsid w:val="00FB743C"/>
    <w:rsid w:val="00FB7907"/>
    <w:rsid w:val="00FC17D9"/>
    <w:rsid w:val="00FC6E8D"/>
    <w:rsid w:val="00FC7C9D"/>
    <w:rsid w:val="00FD2A74"/>
    <w:rsid w:val="00FD3006"/>
    <w:rsid w:val="00FD307B"/>
    <w:rsid w:val="00FD41B8"/>
    <w:rsid w:val="00FD5BD2"/>
    <w:rsid w:val="00FD6EE0"/>
    <w:rsid w:val="00FD77DC"/>
    <w:rsid w:val="00FE125F"/>
    <w:rsid w:val="00FE2D84"/>
    <w:rsid w:val="00FE3CE8"/>
    <w:rsid w:val="00FE68E4"/>
    <w:rsid w:val="00FE6E41"/>
    <w:rsid w:val="00FE7F63"/>
    <w:rsid w:val="00FF186E"/>
    <w:rsid w:val="00FF34A3"/>
    <w:rsid w:val="00FF43DB"/>
    <w:rsid w:val="00FF4C90"/>
    <w:rsid w:val="00FF525D"/>
    <w:rsid w:val="00FF542A"/>
    <w:rsid w:val="00FF5AB6"/>
    <w:rsid w:val="00FF5F6B"/>
    <w:rsid w:val="00FF64EF"/>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8D83DB"/>
  <w15:docId w15:val="{7E502A23-A2B4-406D-927F-F429865CA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customStyle="1" w:styleId="Style1Char">
    <w:name w:val="Style1 Char"/>
    <w:basedOn w:val="DefaultParagraphFont"/>
    <w:link w:val="Style1"/>
    <w:locked/>
    <w:rsid w:val="00B524DB"/>
    <w:rPr>
      <w:rFonts w:ascii="Verdana" w:hAnsi="Verdana"/>
      <w:color w:val="000000"/>
      <w:kern w:val="28"/>
      <w:sz w:val="22"/>
    </w:rPr>
  </w:style>
  <w:style w:type="character" w:styleId="FootnoteReference">
    <w:name w:val="footnote reference"/>
    <w:basedOn w:val="DefaultParagraphFont"/>
    <w:semiHidden/>
    <w:unhideWhenUsed/>
    <w:rsid w:val="003A56F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isl xmlns:xsi="http://www.w3.org/2001/XMLSchema-instance" xmlns:xsd="http://www.w3.org/2001/XMLSchema" xmlns="http://www.boldonjames.com/2008/01/sie/internal/label" sislVersion="0" policy="8270c081-d9f3-48ae-83c7-c2320a8ca25c"/>
</file>

<file path=customXml/item3.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bec75bf8ef12038c7c713e2e9904971c">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2edc934045839d470ed1aaacd7f7ec40"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87D000-25DA-41A8-B3B6-4FC56E7F1110}">
  <ds:schemaRefs>
    <ds:schemaRef ds:uri="http://schemas.microsoft.com/sharepoint/v3/contenttype/forms"/>
  </ds:schemaRefs>
</ds:datastoreItem>
</file>

<file path=customXml/itemProps2.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EAF8C196-DC5D-4B0E-AF63-7632C8D0E1BB}">
  <ds:schemaRefs>
    <ds:schemaRef ds:uri="http://schemas.microsoft.com/office/2006/metadata/properties"/>
    <ds:schemaRef ds:uri="http://schemas.microsoft.com/office/infopath/2007/PartnerControls"/>
    <ds:schemaRef ds:uri="c9a31704-8876-44e3-a39c-721bd2a9d2da"/>
  </ds:schemaRefs>
</ds:datastoreItem>
</file>

<file path=customXml/itemProps4.xml><?xml version="1.0" encoding="utf-8"?>
<ds:datastoreItem xmlns:ds="http://schemas.openxmlformats.org/officeDocument/2006/customXml" ds:itemID="{B3A06B20-0ED8-468F-94EE-76518F11FFE0}"/>
</file>

<file path=customXml/itemProps5.xml><?xml version="1.0" encoding="utf-8"?>
<ds:datastoreItem xmlns:ds="http://schemas.openxmlformats.org/officeDocument/2006/customXml" ds:itemID="{8D4E196D-6541-461B-98FF-0547C4EBD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Decisions.dotm</Template>
  <TotalTime>3</TotalTime>
  <Pages>5</Pages>
  <Words>1486</Words>
  <Characters>8476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ROW/3345516</vt:lpstr>
    </vt:vector>
  </TitlesOfParts>
  <Company>Department for Communities and Local Government</Company>
  <LinksUpToDate>false</LinksUpToDate>
  <CharactersWithSpaces>9943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ROW/3345045</dc:title>
  <dc:subject>ROW/3345045</dc:subject>
  <dc:creator>James.Blackwell.MN@planninginspectorate.gov.uk</dc:creator>
  <cp:lastModifiedBy>Clive Richards</cp:lastModifiedBy>
  <cp:revision>3</cp:revision>
  <cp:lastPrinted>2013-05-29T14:27:00Z</cp:lastPrinted>
  <dcterms:created xsi:type="dcterms:W3CDTF">2026-02-09T10:30:00Z</dcterms:created>
  <dcterms:modified xsi:type="dcterms:W3CDTF">2026-02-09T10:32:00Z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ies>
</file>