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6F0BFF" w14:textId="4D79DB2F" w:rsidR="000B0589" w:rsidRDefault="00F6005B" w:rsidP="00BC2702">
      <w:pPr>
        <w:pStyle w:val="Conditions1"/>
        <w:numPr>
          <w:ilvl w:val="0"/>
          <w:numId w:val="0"/>
        </w:numPr>
      </w:pPr>
      <w:r w:rsidRPr="00985933">
        <w:rPr>
          <w:noProof/>
        </w:rPr>
        <w:drawing>
          <wp:inline distT="0" distB="0" distL="0" distR="0" wp14:anchorId="56DA6F57" wp14:editId="14EE5192">
            <wp:extent cx="3032965" cy="359623"/>
            <wp:effectExtent l="0" t="0" r="0" b="25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032965" cy="359623"/>
                    </a:xfrm>
                    <a:prstGeom prst="rect">
                      <a:avLst/>
                    </a:prstGeom>
                    <a:noFill/>
                    <a:ln>
                      <a:noFill/>
                    </a:ln>
                  </pic:spPr>
                </pic:pic>
              </a:graphicData>
            </a:graphic>
          </wp:inline>
        </w:drawing>
      </w:r>
    </w:p>
    <w:p w14:paraId="3F2BE272" w14:textId="77777777" w:rsidR="000B0589" w:rsidRDefault="000B0589" w:rsidP="00A5760C"/>
    <w:p w14:paraId="119AFAB9"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3B3E5B56" w14:textId="77777777" w:rsidTr="00181F78">
        <w:trPr>
          <w:cantSplit/>
          <w:trHeight w:val="23"/>
        </w:trPr>
        <w:tc>
          <w:tcPr>
            <w:tcW w:w="9356" w:type="dxa"/>
          </w:tcPr>
          <w:p w14:paraId="019138D8" w14:textId="033F41D7" w:rsidR="000B0589" w:rsidRPr="00181F78" w:rsidRDefault="00181F78" w:rsidP="002E2646">
            <w:pPr>
              <w:spacing w:before="120"/>
              <w:ind w:left="-108" w:right="34"/>
              <w:rPr>
                <w:b/>
                <w:color w:val="000000"/>
                <w:sz w:val="40"/>
                <w:szCs w:val="40"/>
              </w:rPr>
            </w:pPr>
            <w:bookmarkStart w:id="0" w:name="bmkTable00"/>
            <w:bookmarkEnd w:id="0"/>
            <w:r>
              <w:rPr>
                <w:b/>
                <w:color w:val="000000"/>
                <w:sz w:val="40"/>
                <w:szCs w:val="40"/>
              </w:rPr>
              <w:t>Application Decision</w:t>
            </w:r>
          </w:p>
        </w:tc>
      </w:tr>
      <w:tr w:rsidR="000B0589" w:rsidRPr="000C3F13" w14:paraId="33F8C8AB" w14:textId="77777777" w:rsidTr="00181F78">
        <w:trPr>
          <w:cantSplit/>
          <w:trHeight w:val="23"/>
        </w:trPr>
        <w:tc>
          <w:tcPr>
            <w:tcW w:w="9356" w:type="dxa"/>
            <w:vAlign w:val="center"/>
          </w:tcPr>
          <w:p w14:paraId="36AB8C04" w14:textId="77777777" w:rsidR="00BD693F" w:rsidRDefault="00BD693F" w:rsidP="00181F78">
            <w:pPr>
              <w:spacing w:before="60"/>
              <w:ind w:left="-108" w:right="34"/>
              <w:rPr>
                <w:color w:val="000000"/>
                <w:szCs w:val="22"/>
              </w:rPr>
            </w:pPr>
          </w:p>
          <w:p w14:paraId="6242B3CE" w14:textId="76A42E65" w:rsidR="00E44205" w:rsidRPr="00E44205" w:rsidRDefault="00E44205" w:rsidP="00181F78">
            <w:pPr>
              <w:spacing w:before="60"/>
              <w:ind w:left="-108" w:right="34"/>
              <w:rPr>
                <w:color w:val="000000"/>
                <w:szCs w:val="22"/>
              </w:rPr>
            </w:pPr>
            <w:r w:rsidRPr="00E44205">
              <w:rPr>
                <w:color w:val="000000"/>
                <w:szCs w:val="22"/>
              </w:rPr>
              <w:t xml:space="preserve">Site visit made on </w:t>
            </w:r>
            <w:r w:rsidR="00384F3B">
              <w:rPr>
                <w:color w:val="000000"/>
                <w:szCs w:val="22"/>
              </w:rPr>
              <w:t>15</w:t>
            </w:r>
            <w:r w:rsidRPr="00E44205">
              <w:rPr>
                <w:color w:val="000000"/>
                <w:szCs w:val="22"/>
              </w:rPr>
              <w:t xml:space="preserve"> </w:t>
            </w:r>
            <w:r w:rsidR="00384F3B">
              <w:rPr>
                <w:color w:val="000000"/>
                <w:szCs w:val="22"/>
              </w:rPr>
              <w:t>October</w:t>
            </w:r>
            <w:r w:rsidRPr="00E44205">
              <w:rPr>
                <w:color w:val="000000"/>
                <w:szCs w:val="22"/>
              </w:rPr>
              <w:t xml:space="preserve"> 202</w:t>
            </w:r>
            <w:r w:rsidR="00384F3B">
              <w:rPr>
                <w:color w:val="000000"/>
                <w:szCs w:val="22"/>
              </w:rPr>
              <w:t>5</w:t>
            </w:r>
          </w:p>
        </w:tc>
      </w:tr>
      <w:tr w:rsidR="000B0589" w:rsidRPr="00361890" w14:paraId="5DBA6795" w14:textId="77777777" w:rsidTr="00181F78">
        <w:trPr>
          <w:cantSplit/>
          <w:trHeight w:val="23"/>
        </w:trPr>
        <w:tc>
          <w:tcPr>
            <w:tcW w:w="9356" w:type="dxa"/>
          </w:tcPr>
          <w:p w14:paraId="6A371200" w14:textId="47D35E63" w:rsidR="000B0589" w:rsidRPr="00E44205" w:rsidRDefault="00181F78" w:rsidP="00181F78">
            <w:pPr>
              <w:spacing w:before="180"/>
              <w:ind w:left="-108" w:right="34"/>
              <w:rPr>
                <w:b/>
                <w:color w:val="000000"/>
                <w:sz w:val="16"/>
                <w:szCs w:val="22"/>
              </w:rPr>
            </w:pPr>
            <w:r w:rsidRPr="00E44205">
              <w:rPr>
                <w:b/>
                <w:color w:val="000000"/>
                <w:szCs w:val="22"/>
              </w:rPr>
              <w:t>by H Baugh-Jones  BA(Hons) DipLA MA CMLI</w:t>
            </w:r>
          </w:p>
        </w:tc>
      </w:tr>
      <w:tr w:rsidR="000B0589" w:rsidRPr="00361890" w14:paraId="430C5A37" w14:textId="77777777" w:rsidTr="00181F78">
        <w:trPr>
          <w:cantSplit/>
          <w:trHeight w:val="23"/>
        </w:trPr>
        <w:tc>
          <w:tcPr>
            <w:tcW w:w="9356" w:type="dxa"/>
          </w:tcPr>
          <w:p w14:paraId="5324BA4F" w14:textId="12D8C686" w:rsidR="000B0589" w:rsidRPr="00181F78" w:rsidRDefault="00181F78" w:rsidP="002E2646">
            <w:pPr>
              <w:spacing w:before="120"/>
              <w:ind w:left="-108" w:right="34"/>
              <w:rPr>
                <w:b/>
                <w:color w:val="000000"/>
                <w:sz w:val="16"/>
                <w:szCs w:val="16"/>
              </w:rPr>
            </w:pPr>
            <w:r>
              <w:rPr>
                <w:b/>
                <w:color w:val="000000"/>
                <w:sz w:val="16"/>
                <w:szCs w:val="16"/>
              </w:rPr>
              <w:t>an Inspector appointed by the Secretary of State for Environment, Food and Rural Affairs</w:t>
            </w:r>
          </w:p>
        </w:tc>
      </w:tr>
      <w:tr w:rsidR="000B0589" w:rsidRPr="00A101CD" w14:paraId="7D7562AC" w14:textId="77777777" w:rsidTr="00181F78">
        <w:trPr>
          <w:cantSplit/>
          <w:trHeight w:val="23"/>
        </w:trPr>
        <w:tc>
          <w:tcPr>
            <w:tcW w:w="9356" w:type="dxa"/>
          </w:tcPr>
          <w:p w14:paraId="4BEDD0F0" w14:textId="72DE2BD3" w:rsidR="000B0589" w:rsidRPr="00A101CD" w:rsidRDefault="000B0589" w:rsidP="002E2646">
            <w:pPr>
              <w:spacing w:before="120"/>
              <w:ind w:left="-108" w:right="176"/>
              <w:rPr>
                <w:b/>
                <w:color w:val="000000"/>
                <w:sz w:val="16"/>
                <w:szCs w:val="16"/>
              </w:rPr>
            </w:pPr>
            <w:r w:rsidRPr="00A101CD">
              <w:rPr>
                <w:b/>
                <w:color w:val="000000"/>
                <w:sz w:val="16"/>
                <w:szCs w:val="16"/>
              </w:rPr>
              <w:t>Decision date:</w:t>
            </w:r>
            <w:r w:rsidR="00062FF0">
              <w:rPr>
                <w:b/>
                <w:color w:val="000000"/>
                <w:sz w:val="16"/>
                <w:szCs w:val="16"/>
              </w:rPr>
              <w:t xml:space="preserve"> 17</w:t>
            </w:r>
            <w:r w:rsidR="00062FF0" w:rsidRPr="00062FF0">
              <w:rPr>
                <w:b/>
                <w:color w:val="000000"/>
                <w:sz w:val="16"/>
                <w:szCs w:val="16"/>
                <w:vertAlign w:val="superscript"/>
              </w:rPr>
              <w:t>th</w:t>
            </w:r>
            <w:r w:rsidR="00062FF0">
              <w:rPr>
                <w:b/>
                <w:color w:val="000000"/>
                <w:sz w:val="16"/>
                <w:szCs w:val="16"/>
              </w:rPr>
              <w:t xml:space="preserve"> February 2026</w:t>
            </w:r>
          </w:p>
        </w:tc>
      </w:tr>
    </w:tbl>
    <w:p w14:paraId="4690090E" w14:textId="77777777" w:rsidR="00181F78" w:rsidRDefault="00181F78" w:rsidP="000B0589"/>
    <w:tbl>
      <w:tblPr>
        <w:tblW w:w="0" w:type="auto"/>
        <w:tblLayout w:type="fixed"/>
        <w:tblLook w:val="0000" w:firstRow="0" w:lastRow="0" w:firstColumn="0" w:lastColumn="0" w:noHBand="0" w:noVBand="0"/>
      </w:tblPr>
      <w:tblGrid>
        <w:gridCol w:w="9520"/>
      </w:tblGrid>
      <w:tr w:rsidR="00181F78" w14:paraId="600AC9AE" w14:textId="77777777" w:rsidTr="00181F78">
        <w:tc>
          <w:tcPr>
            <w:tcW w:w="9520" w:type="dxa"/>
          </w:tcPr>
          <w:p w14:paraId="7AAAEF2C" w14:textId="2D093D49" w:rsidR="00181F78" w:rsidRDefault="00181F78" w:rsidP="000B0589">
            <w:pPr>
              <w:rPr>
                <w:b/>
                <w:color w:val="000000"/>
              </w:rPr>
            </w:pPr>
            <w:r>
              <w:rPr>
                <w:b/>
                <w:color w:val="000000"/>
              </w:rPr>
              <w:t>App</w:t>
            </w:r>
            <w:r w:rsidR="000D205B">
              <w:rPr>
                <w:b/>
                <w:color w:val="000000"/>
              </w:rPr>
              <w:t>lication</w:t>
            </w:r>
            <w:r>
              <w:rPr>
                <w:b/>
                <w:color w:val="000000"/>
              </w:rPr>
              <w:t xml:space="preserve"> Ref: COM </w:t>
            </w:r>
            <w:r w:rsidR="00100B64">
              <w:rPr>
                <w:b/>
                <w:color w:val="000000"/>
              </w:rPr>
              <w:t>3</w:t>
            </w:r>
            <w:r w:rsidR="003D644F">
              <w:rPr>
                <w:b/>
                <w:color w:val="000000"/>
              </w:rPr>
              <w:t>360917</w:t>
            </w:r>
          </w:p>
          <w:p w14:paraId="4F52616C" w14:textId="01960078" w:rsidR="00181F78" w:rsidRDefault="00F50283" w:rsidP="00181F78">
            <w:pPr>
              <w:spacing w:after="60"/>
              <w:rPr>
                <w:b/>
                <w:color w:val="000000"/>
              </w:rPr>
            </w:pPr>
            <w:r>
              <w:rPr>
                <w:b/>
                <w:color w:val="000000"/>
              </w:rPr>
              <w:t>Whiteleigh Meadow</w:t>
            </w:r>
            <w:r w:rsidR="003B46C3">
              <w:rPr>
                <w:b/>
                <w:color w:val="000000"/>
              </w:rPr>
              <w:t>, Holsworthy, Devon</w:t>
            </w:r>
          </w:p>
          <w:p w14:paraId="6F2C1210" w14:textId="5000BD6B" w:rsidR="00181F78" w:rsidRDefault="00181F78" w:rsidP="00181F78">
            <w:pPr>
              <w:spacing w:after="60"/>
              <w:rPr>
                <w:bCs/>
                <w:color w:val="000000"/>
              </w:rPr>
            </w:pPr>
            <w:r>
              <w:rPr>
                <w:bCs/>
                <w:color w:val="000000"/>
              </w:rPr>
              <w:t>Register Unit No. CL</w:t>
            </w:r>
            <w:r w:rsidR="003B46C3">
              <w:rPr>
                <w:bCs/>
                <w:color w:val="000000"/>
              </w:rPr>
              <w:t>133</w:t>
            </w:r>
          </w:p>
          <w:p w14:paraId="1E0C7C57" w14:textId="140349BF" w:rsidR="00181F78" w:rsidRPr="00181F78" w:rsidRDefault="00181F78" w:rsidP="00181F78">
            <w:pPr>
              <w:spacing w:after="60"/>
              <w:rPr>
                <w:bCs/>
                <w:color w:val="000000"/>
              </w:rPr>
            </w:pPr>
            <w:r>
              <w:rPr>
                <w:bCs/>
                <w:color w:val="000000"/>
              </w:rPr>
              <w:t xml:space="preserve">Registration Authority </w:t>
            </w:r>
            <w:r w:rsidR="006E1106">
              <w:rPr>
                <w:bCs/>
                <w:color w:val="000000"/>
              </w:rPr>
              <w:t>Devon County</w:t>
            </w:r>
            <w:r>
              <w:rPr>
                <w:bCs/>
                <w:color w:val="000000"/>
              </w:rPr>
              <w:t xml:space="preserve"> Council</w:t>
            </w:r>
          </w:p>
        </w:tc>
      </w:tr>
      <w:tr w:rsidR="00181F78" w14:paraId="10A90CD7" w14:textId="77777777" w:rsidTr="00181F78">
        <w:tc>
          <w:tcPr>
            <w:tcW w:w="9520" w:type="dxa"/>
          </w:tcPr>
          <w:p w14:paraId="355B7520" w14:textId="09B754E8" w:rsidR="00181F78" w:rsidRDefault="00181F78" w:rsidP="00181F78">
            <w:pPr>
              <w:pStyle w:val="TBullet"/>
            </w:pPr>
            <w:r>
              <w:t>The application</w:t>
            </w:r>
            <w:r w:rsidR="009F5050">
              <w:t xml:space="preserve"> dated </w:t>
            </w:r>
            <w:r w:rsidR="0064237E">
              <w:t>17</w:t>
            </w:r>
            <w:r w:rsidR="009F5050">
              <w:t xml:space="preserve"> </w:t>
            </w:r>
            <w:r w:rsidR="0064237E">
              <w:t>January</w:t>
            </w:r>
            <w:r w:rsidR="009F5050">
              <w:t xml:space="preserve"> 202</w:t>
            </w:r>
            <w:r w:rsidR="0064237E">
              <w:t>5</w:t>
            </w:r>
            <w:r w:rsidR="007A457C">
              <w:t xml:space="preserve">, is made under </w:t>
            </w:r>
            <w:r w:rsidR="00764999">
              <w:t xml:space="preserve">Section 38 of </w:t>
            </w:r>
            <w:r w:rsidR="007A457C">
              <w:t>the Commons Act 2006</w:t>
            </w:r>
            <w:r w:rsidR="00411182">
              <w:t xml:space="preserve"> (the 2006 Act) for consent to carry out restricted works on common land</w:t>
            </w:r>
            <w:r w:rsidR="00003750">
              <w:t>.</w:t>
            </w:r>
          </w:p>
        </w:tc>
      </w:tr>
      <w:tr w:rsidR="00181F78" w14:paraId="2066DECE" w14:textId="77777777" w:rsidTr="00181F78">
        <w:tc>
          <w:tcPr>
            <w:tcW w:w="9520" w:type="dxa"/>
          </w:tcPr>
          <w:p w14:paraId="2FA9CE94" w14:textId="4E545690" w:rsidR="00181F78" w:rsidRDefault="00181F78" w:rsidP="00181F78">
            <w:pPr>
              <w:pStyle w:val="TBullet"/>
            </w:pPr>
            <w:r>
              <w:t xml:space="preserve">The application </w:t>
            </w:r>
            <w:r w:rsidR="0045156A">
              <w:t xml:space="preserve">is </w:t>
            </w:r>
            <w:r w:rsidR="000F7620">
              <w:t>made by</w:t>
            </w:r>
            <w:r w:rsidR="0045156A">
              <w:t xml:space="preserve"> the Whiteleigh Meadow Commoners Association</w:t>
            </w:r>
            <w:r>
              <w:t>.</w:t>
            </w:r>
          </w:p>
        </w:tc>
      </w:tr>
      <w:tr w:rsidR="00181F78" w14:paraId="6A660D24" w14:textId="77777777" w:rsidTr="00181F78">
        <w:tc>
          <w:tcPr>
            <w:tcW w:w="9520" w:type="dxa"/>
          </w:tcPr>
          <w:p w14:paraId="74D6AADE" w14:textId="5A1EF4CA" w:rsidR="00181F78" w:rsidRDefault="008F1F07" w:rsidP="005C32C1">
            <w:pPr>
              <w:pStyle w:val="TBullet"/>
            </w:pPr>
            <w:r>
              <w:t xml:space="preserve">The </w:t>
            </w:r>
            <w:r w:rsidR="00796AEE">
              <w:t xml:space="preserve">works applied for </w:t>
            </w:r>
            <w:r w:rsidR="00116D63">
              <w:t>are</w:t>
            </w:r>
            <w:r w:rsidR="004E65EF">
              <w:t xml:space="preserve"> to retain the existin</w:t>
            </w:r>
            <w:r w:rsidR="00F51B42">
              <w:t>g</w:t>
            </w:r>
            <w:r w:rsidR="004E65EF">
              <w:t xml:space="preserve"> fencing</w:t>
            </w:r>
            <w:r w:rsidR="00F51B42">
              <w:t>, gates and stiles in the short term</w:t>
            </w:r>
            <w:r w:rsidR="00E34D9B">
              <w:t xml:space="preserve"> in line with </w:t>
            </w:r>
            <w:r w:rsidR="00946AB7">
              <w:t xml:space="preserve">Planning Inspectorate Application ref COM 754 dated 29 February </w:t>
            </w:r>
            <w:r w:rsidR="00446929">
              <w:t>2016</w:t>
            </w:r>
            <w:r w:rsidR="005C32C1">
              <w:t>.</w:t>
            </w:r>
            <w:r w:rsidR="00446929">
              <w:t xml:space="preserve"> Additionally, the application seeks to gain consent to replace the existing fencing, carry out tree surgery, earth bank restoration and replace all stiles and gates</w:t>
            </w:r>
            <w:r w:rsidR="000D73A2">
              <w:t>.</w:t>
            </w:r>
          </w:p>
        </w:tc>
      </w:tr>
      <w:tr w:rsidR="00181F78" w14:paraId="67D22F07" w14:textId="77777777" w:rsidTr="00181F78">
        <w:tc>
          <w:tcPr>
            <w:tcW w:w="9520" w:type="dxa"/>
            <w:tcBorders>
              <w:bottom w:val="single" w:sz="6" w:space="0" w:color="000000"/>
            </w:tcBorders>
          </w:tcPr>
          <w:p w14:paraId="15333057" w14:textId="77777777" w:rsidR="00181F78" w:rsidRPr="00181F78" w:rsidRDefault="00181F78" w:rsidP="00181F78">
            <w:pPr>
              <w:rPr>
                <w:b/>
                <w:color w:val="000000"/>
                <w:sz w:val="4"/>
              </w:rPr>
            </w:pPr>
            <w:bookmarkStart w:id="1" w:name="bmkReturn"/>
            <w:bookmarkEnd w:id="1"/>
          </w:p>
        </w:tc>
      </w:tr>
    </w:tbl>
    <w:p w14:paraId="1B57585F" w14:textId="5D292ADD" w:rsidR="000B0589" w:rsidRDefault="000B0589" w:rsidP="000B0589"/>
    <w:p w14:paraId="0F5E3AA7" w14:textId="5FA37280" w:rsidR="00000A15" w:rsidRPr="00000A15" w:rsidRDefault="00000A15" w:rsidP="000B0589">
      <w:pPr>
        <w:rPr>
          <w:b/>
          <w:bCs/>
        </w:rPr>
      </w:pPr>
      <w:r w:rsidRPr="00000A15">
        <w:rPr>
          <w:b/>
          <w:bCs/>
        </w:rPr>
        <w:t>Decision</w:t>
      </w:r>
    </w:p>
    <w:p w14:paraId="20F4B494" w14:textId="49D1B7FB" w:rsidR="0069214D" w:rsidRDefault="000D73A2" w:rsidP="005C35FC">
      <w:pPr>
        <w:pStyle w:val="Style1"/>
      </w:pPr>
      <w:bookmarkStart w:id="2" w:name="bmkPoint"/>
      <w:bookmarkEnd w:id="2"/>
      <w:r>
        <w:t xml:space="preserve">Consent is granted for the works in accordance with the application dated </w:t>
      </w:r>
      <w:r w:rsidR="00245C7D">
        <w:t>17 January 2025 and the plan submitted with it, subject to the condition that the</w:t>
      </w:r>
      <w:r w:rsidR="00EB7F28">
        <w:t xml:space="preserve"> fencing, gates and stiles</w:t>
      </w:r>
      <w:r w:rsidR="00245C7D">
        <w:t xml:space="preserve"> shall be r</w:t>
      </w:r>
      <w:r w:rsidR="00EB7F28">
        <w:t>e</w:t>
      </w:r>
      <w:r w:rsidR="00245C7D">
        <w:t>moved</w:t>
      </w:r>
      <w:r w:rsidR="00EB7F28">
        <w:t xml:space="preserve"> no later than </w:t>
      </w:r>
      <w:r w:rsidR="00F51506">
        <w:t>1</w:t>
      </w:r>
      <w:r w:rsidR="00957698">
        <w:t>5</w:t>
      </w:r>
      <w:r w:rsidR="00F51506">
        <w:t xml:space="preserve"> years from the date of this decision</w:t>
      </w:r>
      <w:r w:rsidR="007529A4">
        <w:t>.</w:t>
      </w:r>
    </w:p>
    <w:p w14:paraId="18A5B31B" w14:textId="0419E0B0" w:rsidR="00000A15" w:rsidRPr="00000A15" w:rsidRDefault="00000A15" w:rsidP="00000A15">
      <w:pPr>
        <w:pStyle w:val="Style1"/>
        <w:numPr>
          <w:ilvl w:val="0"/>
          <w:numId w:val="0"/>
        </w:numPr>
        <w:rPr>
          <w:b/>
          <w:bCs/>
        </w:rPr>
      </w:pPr>
      <w:r w:rsidRPr="00000A15">
        <w:rPr>
          <w:b/>
          <w:bCs/>
        </w:rPr>
        <w:t>Pr</w:t>
      </w:r>
      <w:r w:rsidR="00F51506">
        <w:rPr>
          <w:b/>
          <w:bCs/>
        </w:rPr>
        <w:t>eliminary</w:t>
      </w:r>
      <w:r w:rsidRPr="00000A15">
        <w:rPr>
          <w:b/>
          <w:bCs/>
        </w:rPr>
        <w:t xml:space="preserve"> </w:t>
      </w:r>
      <w:r>
        <w:rPr>
          <w:b/>
          <w:bCs/>
        </w:rPr>
        <w:t>M</w:t>
      </w:r>
      <w:r w:rsidRPr="00000A15">
        <w:rPr>
          <w:b/>
          <w:bCs/>
        </w:rPr>
        <w:t>atter</w:t>
      </w:r>
      <w:r w:rsidR="00DD71E3">
        <w:rPr>
          <w:b/>
          <w:bCs/>
        </w:rPr>
        <w:t>s</w:t>
      </w:r>
    </w:p>
    <w:p w14:paraId="7FDB1163" w14:textId="1E276AC9" w:rsidR="00A14432" w:rsidRDefault="005B5F59" w:rsidP="00507492">
      <w:pPr>
        <w:pStyle w:val="Style1"/>
      </w:pPr>
      <w:r>
        <w:t>The ap</w:t>
      </w:r>
      <w:r w:rsidR="00917166">
        <w:t>plicants</w:t>
      </w:r>
      <w:r w:rsidR="006A61A1">
        <w:t xml:space="preserve"> </w:t>
      </w:r>
      <w:r w:rsidR="00917166">
        <w:t>seek to carry out the works described above</w:t>
      </w:r>
      <w:r w:rsidR="006736AC">
        <w:t xml:space="preserve"> for which they were granted consent on 29 February 2016. That consent was for a </w:t>
      </w:r>
      <w:r w:rsidR="006A61A1">
        <w:t>10-year</w:t>
      </w:r>
      <w:r w:rsidR="006736AC">
        <w:t xml:space="preserve"> period and </w:t>
      </w:r>
      <w:r w:rsidR="004E05F8">
        <w:t xml:space="preserve">the fencing, gates and stiles are now due for removal under the condition imposed in that consent. In addition, </w:t>
      </w:r>
      <w:r w:rsidR="00C65D9D">
        <w:t>other works are proposed to trees and the earth bank.</w:t>
      </w:r>
    </w:p>
    <w:p w14:paraId="32086753" w14:textId="7EAC176C" w:rsidR="00302E9E" w:rsidRDefault="0036236F" w:rsidP="00F363BE">
      <w:pPr>
        <w:pStyle w:val="Style1"/>
      </w:pPr>
      <w:r>
        <w:t>I have taken account</w:t>
      </w:r>
      <w:r w:rsidR="005E20EB">
        <w:t xml:space="preserve"> of</w:t>
      </w:r>
      <w:r>
        <w:t xml:space="preserve"> the representations made by </w:t>
      </w:r>
      <w:r w:rsidR="00224721">
        <w:t>Natural England (NE) and the Open Spaces Society (OSS).</w:t>
      </w:r>
    </w:p>
    <w:p w14:paraId="2BEC99BB" w14:textId="7670A70E" w:rsidR="0091383B" w:rsidRPr="0091383B" w:rsidRDefault="00AF1C92" w:rsidP="0091383B">
      <w:pPr>
        <w:pStyle w:val="Style1"/>
        <w:numPr>
          <w:ilvl w:val="0"/>
          <w:numId w:val="0"/>
        </w:numPr>
        <w:rPr>
          <w:b/>
          <w:bCs/>
        </w:rPr>
      </w:pPr>
      <w:r>
        <w:rPr>
          <w:b/>
          <w:bCs/>
        </w:rPr>
        <w:t>Main Issues</w:t>
      </w:r>
    </w:p>
    <w:p w14:paraId="0A635FDF" w14:textId="4FFC88ED" w:rsidR="00302E9E" w:rsidRPr="00CD08E9" w:rsidRDefault="00CD08E9" w:rsidP="00CD08E9">
      <w:pPr>
        <w:pStyle w:val="Style1"/>
        <w:numPr>
          <w:ilvl w:val="0"/>
          <w:numId w:val="25"/>
        </w:numPr>
      </w:pPr>
      <w:r>
        <w:t>Section 38 of the 2006 Act provides that a person may apply for consent to carry out restricted works on land registered as common land. Restricted works are any that prevent or impede access to or over the land, including new solid surfaces.</w:t>
      </w:r>
    </w:p>
    <w:p w14:paraId="0FF9496D" w14:textId="19417366" w:rsidR="0007412D" w:rsidRPr="00941C7C" w:rsidRDefault="001967E5" w:rsidP="00216198">
      <w:pPr>
        <w:pStyle w:val="Style1"/>
        <w:numPr>
          <w:ilvl w:val="0"/>
          <w:numId w:val="25"/>
        </w:numPr>
        <w:rPr>
          <w:szCs w:val="22"/>
        </w:rPr>
      </w:pPr>
      <w:r>
        <w:t>Section 39 of the 2006 Act requires me to have regard to</w:t>
      </w:r>
      <w:r w:rsidR="00CD08E9">
        <w:t xml:space="preserve"> the following in determining the application</w:t>
      </w:r>
      <w:r w:rsidR="00D705B6">
        <w:t>:</w:t>
      </w:r>
    </w:p>
    <w:p w14:paraId="27F2C6B5" w14:textId="77777777" w:rsidR="00941C7C" w:rsidRDefault="00941C7C" w:rsidP="00941C7C">
      <w:pPr>
        <w:pStyle w:val="Style1"/>
        <w:numPr>
          <w:ilvl w:val="0"/>
          <w:numId w:val="0"/>
        </w:numPr>
        <w:ind w:left="720" w:hanging="289"/>
      </w:pPr>
      <w:r>
        <w:t>a.</w:t>
      </w:r>
      <w:r>
        <w:tab/>
        <w:t>the interests of persons having rights in relation to or occupying the land (</w:t>
      </w:r>
      <w:proofErr w:type="gramStart"/>
      <w:r>
        <w:t>and in particular, persons</w:t>
      </w:r>
      <w:proofErr w:type="gramEnd"/>
      <w:r>
        <w:t xml:space="preserve"> exercising rights of common over it</w:t>
      </w:r>
      <w:proofErr w:type="gramStart"/>
      <w:r>
        <w:t>);</w:t>
      </w:r>
      <w:proofErr w:type="gramEnd"/>
    </w:p>
    <w:p w14:paraId="27BDE652" w14:textId="77777777" w:rsidR="00941C7C" w:rsidRDefault="00941C7C" w:rsidP="00941C7C">
      <w:pPr>
        <w:pStyle w:val="Style1"/>
        <w:numPr>
          <w:ilvl w:val="0"/>
          <w:numId w:val="0"/>
        </w:numPr>
        <w:ind w:left="431"/>
      </w:pPr>
      <w:r>
        <w:lastRenderedPageBreak/>
        <w:t>b.</w:t>
      </w:r>
      <w:r>
        <w:tab/>
        <w:t>the interests of the neighbourhood;</w:t>
      </w:r>
    </w:p>
    <w:p w14:paraId="3B39A617" w14:textId="77777777" w:rsidR="00941C7C" w:rsidRDefault="00941C7C" w:rsidP="00941C7C">
      <w:pPr>
        <w:pStyle w:val="Style1"/>
        <w:numPr>
          <w:ilvl w:val="0"/>
          <w:numId w:val="0"/>
        </w:numPr>
        <w:ind w:left="431"/>
      </w:pPr>
      <w:r>
        <w:t>c.</w:t>
      </w:r>
      <w:r>
        <w:tab/>
        <w:t>the public interest; and</w:t>
      </w:r>
    </w:p>
    <w:p w14:paraId="2DA59314" w14:textId="77777777" w:rsidR="00941C7C" w:rsidRDefault="00941C7C" w:rsidP="00941C7C">
      <w:pPr>
        <w:pStyle w:val="Style1"/>
        <w:numPr>
          <w:ilvl w:val="0"/>
          <w:numId w:val="0"/>
        </w:numPr>
        <w:ind w:left="431"/>
      </w:pPr>
      <w:r>
        <w:t>d.</w:t>
      </w:r>
      <w:r>
        <w:tab/>
        <w:t>any other matter considered to be relevant.</w:t>
      </w:r>
    </w:p>
    <w:p w14:paraId="44082E1F" w14:textId="77777777" w:rsidR="00941C7C" w:rsidRDefault="00941C7C" w:rsidP="00941C7C">
      <w:pPr>
        <w:pStyle w:val="Style1"/>
      </w:pPr>
      <w:r>
        <w:t>Section 39(2) of the 2006 Act provides that the ‘public interest’ includes the public interest in:</w:t>
      </w:r>
    </w:p>
    <w:p w14:paraId="08DE3C86" w14:textId="77777777" w:rsidR="00941C7C" w:rsidRDefault="00941C7C" w:rsidP="00941C7C">
      <w:pPr>
        <w:pStyle w:val="Style1"/>
        <w:numPr>
          <w:ilvl w:val="0"/>
          <w:numId w:val="0"/>
        </w:numPr>
        <w:ind w:left="431"/>
      </w:pPr>
      <w:r>
        <w:t>a.</w:t>
      </w:r>
      <w:r>
        <w:tab/>
        <w:t>nature conservation;</w:t>
      </w:r>
    </w:p>
    <w:p w14:paraId="50C48B50" w14:textId="77777777" w:rsidR="00941C7C" w:rsidRDefault="00941C7C" w:rsidP="00941C7C">
      <w:pPr>
        <w:pStyle w:val="Style1"/>
        <w:numPr>
          <w:ilvl w:val="0"/>
          <w:numId w:val="0"/>
        </w:numPr>
        <w:ind w:left="431"/>
      </w:pPr>
      <w:r>
        <w:t>b.</w:t>
      </w:r>
      <w:r>
        <w:tab/>
        <w:t>the conservation of the landscape;</w:t>
      </w:r>
    </w:p>
    <w:p w14:paraId="1F216377" w14:textId="77777777" w:rsidR="00941C7C" w:rsidRDefault="00941C7C" w:rsidP="00941C7C">
      <w:pPr>
        <w:pStyle w:val="Style1"/>
        <w:numPr>
          <w:ilvl w:val="0"/>
          <w:numId w:val="0"/>
        </w:numPr>
        <w:ind w:left="431"/>
      </w:pPr>
      <w:r>
        <w:t>c.</w:t>
      </w:r>
      <w:r>
        <w:tab/>
        <w:t>the protection of public rights of access to any area of land; and</w:t>
      </w:r>
    </w:p>
    <w:p w14:paraId="5EF1992E" w14:textId="77777777" w:rsidR="00941C7C" w:rsidRDefault="00941C7C" w:rsidP="00941C7C">
      <w:pPr>
        <w:pStyle w:val="Style1"/>
        <w:numPr>
          <w:ilvl w:val="0"/>
          <w:numId w:val="0"/>
        </w:numPr>
        <w:ind w:left="431"/>
      </w:pPr>
      <w:r>
        <w:t>d.</w:t>
      </w:r>
      <w:r>
        <w:tab/>
        <w:t>the protection of archaeological remains and features of historic interest.</w:t>
      </w:r>
    </w:p>
    <w:p w14:paraId="309D9F51" w14:textId="780F5323" w:rsidR="0007412D" w:rsidRPr="00941C7C" w:rsidRDefault="00941C7C" w:rsidP="00941C7C">
      <w:pPr>
        <w:pStyle w:val="Style1"/>
      </w:pPr>
      <w:r>
        <w:t>I must also have regard to Defra’s Common Land Consents Policy (November 2015) in reaching my conclusions.</w:t>
      </w:r>
    </w:p>
    <w:p w14:paraId="5AFEF738" w14:textId="768FFDF1" w:rsidR="000C1071" w:rsidRPr="000C1071" w:rsidRDefault="000C1071" w:rsidP="000C1071">
      <w:pPr>
        <w:pStyle w:val="Style1"/>
        <w:numPr>
          <w:ilvl w:val="0"/>
          <w:numId w:val="0"/>
        </w:numPr>
        <w:rPr>
          <w:b/>
          <w:bCs/>
        </w:rPr>
      </w:pPr>
      <w:r w:rsidRPr="000C1071">
        <w:rPr>
          <w:b/>
          <w:bCs/>
        </w:rPr>
        <w:t>Reasons</w:t>
      </w:r>
    </w:p>
    <w:p w14:paraId="1B08FA36" w14:textId="2D5BBF1D" w:rsidR="00561A97" w:rsidRPr="00941C7C" w:rsidRDefault="00941C7C" w:rsidP="002E37AE">
      <w:pPr>
        <w:tabs>
          <w:tab w:val="left" w:pos="432"/>
        </w:tabs>
        <w:spacing w:before="180"/>
        <w:outlineLvl w:val="0"/>
        <w:rPr>
          <w:b/>
          <w:bCs/>
          <w:color w:val="000000"/>
          <w:kern w:val="28"/>
          <w:szCs w:val="22"/>
        </w:rPr>
      </w:pPr>
      <w:r>
        <w:rPr>
          <w:b/>
          <w:bCs/>
          <w:color w:val="000000"/>
          <w:kern w:val="28"/>
          <w:szCs w:val="22"/>
        </w:rPr>
        <w:t>The interests of those occupying or having rights over the land</w:t>
      </w:r>
    </w:p>
    <w:p w14:paraId="339FA642" w14:textId="3A8401FF" w:rsidR="00144B4A" w:rsidRDefault="00791DEE" w:rsidP="00141A54">
      <w:pPr>
        <w:pStyle w:val="Style1"/>
      </w:pPr>
      <w:r>
        <w:t xml:space="preserve">The fencing runs </w:t>
      </w:r>
      <w:r w:rsidR="00FC3F0A">
        <w:t>approximately east-west either side of Whiteleigh Water, wh</w:t>
      </w:r>
      <w:r w:rsidR="00616C12">
        <w:t>ich is a narrow but deep watercourse bounded by steep</w:t>
      </w:r>
      <w:r w:rsidR="00BE4972">
        <w:t>, scrubby</w:t>
      </w:r>
      <w:r w:rsidR="00616C12">
        <w:t xml:space="preserve"> banks. </w:t>
      </w:r>
      <w:r w:rsidR="00027B43">
        <w:t>Being part of the Commoners Association, t</w:t>
      </w:r>
      <w:r w:rsidR="00DD76D6">
        <w:t xml:space="preserve">he </w:t>
      </w:r>
      <w:r w:rsidR="005F2B39">
        <w:t>applicant</w:t>
      </w:r>
      <w:r w:rsidR="00027B43">
        <w:t>s</w:t>
      </w:r>
      <w:r w:rsidR="005F2B39">
        <w:t xml:space="preserve"> represent the </w:t>
      </w:r>
      <w:r w:rsidR="00811BBF">
        <w:t xml:space="preserve">interests of those with rights to graze the land. </w:t>
      </w:r>
    </w:p>
    <w:p w14:paraId="55CE5B81" w14:textId="628DB33F" w:rsidR="00F12F57" w:rsidRDefault="003C56C2" w:rsidP="00141A54">
      <w:pPr>
        <w:pStyle w:val="Style1"/>
      </w:pPr>
      <w:r>
        <w:t xml:space="preserve">The </w:t>
      </w:r>
      <w:r w:rsidR="00547278">
        <w:t>proposal would enable the reintroduction of grazing by making the land stockproof</w:t>
      </w:r>
      <w:r w:rsidR="009C2F34">
        <w:t>. It would retain the two distin</w:t>
      </w:r>
      <w:r w:rsidR="004807DE">
        <w:t>c</w:t>
      </w:r>
      <w:r w:rsidR="009C2F34">
        <w:t xml:space="preserve">t grazing areas for which </w:t>
      </w:r>
      <w:r w:rsidR="004807DE">
        <w:t xml:space="preserve">previous consent was granted. </w:t>
      </w:r>
      <w:r w:rsidR="00F24CCA">
        <w:t>Each ‘parcel’ would be grazed by different commoners</w:t>
      </w:r>
      <w:r w:rsidR="00C62037">
        <w:t>,</w:t>
      </w:r>
      <w:r w:rsidR="00F24CCA">
        <w:t xml:space="preserve"> and the fencing would also, therefore, pr</w:t>
      </w:r>
      <w:r w:rsidR="00C62037">
        <w:t>ovide a T.B. barrier between herds.</w:t>
      </w:r>
      <w:r w:rsidR="00695CAF">
        <w:t xml:space="preserve"> The works would c</w:t>
      </w:r>
      <w:r w:rsidR="002442D6">
        <w:t>learl</w:t>
      </w:r>
      <w:r w:rsidR="00695CAF">
        <w:t>y be in their interests.</w:t>
      </w:r>
    </w:p>
    <w:p w14:paraId="06CB543E" w14:textId="01183D1F" w:rsidR="00F12F57" w:rsidRPr="009161E5" w:rsidRDefault="00F12F57" w:rsidP="00F12F57">
      <w:pPr>
        <w:pStyle w:val="Style1"/>
        <w:numPr>
          <w:ilvl w:val="0"/>
          <w:numId w:val="0"/>
        </w:numPr>
        <w:rPr>
          <w:b/>
          <w:bCs/>
        </w:rPr>
      </w:pPr>
      <w:r w:rsidRPr="009161E5">
        <w:rPr>
          <w:b/>
          <w:bCs/>
        </w:rPr>
        <w:t>The interests of</w:t>
      </w:r>
      <w:r w:rsidR="009161E5" w:rsidRPr="009161E5">
        <w:rPr>
          <w:b/>
          <w:bCs/>
        </w:rPr>
        <w:t xml:space="preserve"> the neighbourhood and the protection of public rights of access</w:t>
      </w:r>
    </w:p>
    <w:p w14:paraId="5BC2B047" w14:textId="0FEC06A1" w:rsidR="00F12F57" w:rsidRDefault="009161E5" w:rsidP="00352997">
      <w:pPr>
        <w:pStyle w:val="Style1"/>
      </w:pPr>
      <w:r>
        <w:t>The</w:t>
      </w:r>
      <w:r w:rsidR="00DF135C">
        <w:t xml:space="preserve"> area is designated as open access land under the provisions of the Countryside and Rights of Way Act (2000)</w:t>
      </w:r>
      <w:r w:rsidR="00574033">
        <w:t xml:space="preserve">. A right of access on foot </w:t>
      </w:r>
      <w:proofErr w:type="gramStart"/>
      <w:r w:rsidR="00574033">
        <w:t>is therefore available at all times</w:t>
      </w:r>
      <w:proofErr w:type="gramEnd"/>
      <w:r w:rsidR="00574033">
        <w:t>. Further, there is a bridleway</w:t>
      </w:r>
      <w:r w:rsidR="009E13EE">
        <w:t xml:space="preserve"> crossing the southern part of the site</w:t>
      </w:r>
      <w:r w:rsidR="00E86AE2">
        <w:t xml:space="preserve">, which although accessible in theory, </w:t>
      </w:r>
      <w:r w:rsidR="001E5441">
        <w:t>it is for all intents and purposes, obstructed</w:t>
      </w:r>
      <w:r w:rsidR="00C460CD">
        <w:t xml:space="preserve"> and its route is unclear.</w:t>
      </w:r>
    </w:p>
    <w:p w14:paraId="05E2A049" w14:textId="04A0C974" w:rsidR="009161E5" w:rsidRDefault="00213672" w:rsidP="00124310">
      <w:pPr>
        <w:pStyle w:val="Style1"/>
      </w:pPr>
      <w:r>
        <w:t>The ability for the public to access th</w:t>
      </w:r>
      <w:r w:rsidR="00437E47">
        <w:t xml:space="preserve">e </w:t>
      </w:r>
      <w:r>
        <w:t xml:space="preserve">common is </w:t>
      </w:r>
      <w:r w:rsidR="00437E47">
        <w:t xml:space="preserve">currently restricted by the deteriorating condition of </w:t>
      </w:r>
      <w:r w:rsidR="00153F55">
        <w:t>gates a</w:t>
      </w:r>
      <w:r w:rsidR="002442D6">
        <w:t>n</w:t>
      </w:r>
      <w:r w:rsidR="00153F55">
        <w:t xml:space="preserve">d stiles, inadequate waymarking, overgrown vegetation and </w:t>
      </w:r>
      <w:r w:rsidR="00124310">
        <w:t xml:space="preserve">the </w:t>
      </w:r>
      <w:r w:rsidR="00930A0F">
        <w:t xml:space="preserve">rank, </w:t>
      </w:r>
      <w:r w:rsidR="00124310">
        <w:t>t</w:t>
      </w:r>
      <w:r w:rsidR="00060E69">
        <w:t>ussock</w:t>
      </w:r>
      <w:r w:rsidR="00930A0F">
        <w:t xml:space="preserve">y grassland. This makes the site extremely difficult to cross without potential injury. Lack of action </w:t>
      </w:r>
      <w:r w:rsidR="00782F06">
        <w:t xml:space="preserve">to improve the common </w:t>
      </w:r>
      <w:r w:rsidR="00930A0F">
        <w:t>will only serve to make this situation worse.</w:t>
      </w:r>
    </w:p>
    <w:p w14:paraId="5163CC6A" w14:textId="44A23746" w:rsidR="009F0084" w:rsidRDefault="009F0084" w:rsidP="00124310">
      <w:pPr>
        <w:pStyle w:val="Style1"/>
      </w:pPr>
      <w:r>
        <w:t xml:space="preserve">The proposal would </w:t>
      </w:r>
      <w:r w:rsidR="00927BD5">
        <w:t xml:space="preserve">provide </w:t>
      </w:r>
      <w:r>
        <w:t>new access infrastructure</w:t>
      </w:r>
      <w:r w:rsidR="0010652A">
        <w:t xml:space="preserve">, </w:t>
      </w:r>
      <w:r w:rsidR="00AB7BFB">
        <w:t xml:space="preserve">clear vegetation and </w:t>
      </w:r>
      <w:r w:rsidR="0010652A">
        <w:t>facilitate grazing</w:t>
      </w:r>
      <w:r w:rsidR="00AB7BFB">
        <w:t>,</w:t>
      </w:r>
      <w:r w:rsidR="0010652A">
        <w:t xml:space="preserve"> thereby </w:t>
      </w:r>
      <w:r w:rsidR="00927BD5">
        <w:t>greatly improv</w:t>
      </w:r>
      <w:r w:rsidR="00AB7BFB">
        <w:t>ing</w:t>
      </w:r>
      <w:r w:rsidR="00927BD5">
        <w:t xml:space="preserve"> opportunities for public access.</w:t>
      </w:r>
    </w:p>
    <w:p w14:paraId="57B70384" w14:textId="626F4454" w:rsidR="009161E5" w:rsidRPr="00C642A8" w:rsidRDefault="009161E5" w:rsidP="009161E5">
      <w:pPr>
        <w:pStyle w:val="Style1"/>
        <w:numPr>
          <w:ilvl w:val="0"/>
          <w:numId w:val="0"/>
        </w:numPr>
        <w:rPr>
          <w:b/>
          <w:bCs/>
        </w:rPr>
      </w:pPr>
      <w:r w:rsidRPr="00C642A8">
        <w:rPr>
          <w:b/>
          <w:bCs/>
        </w:rPr>
        <w:t xml:space="preserve">Nature </w:t>
      </w:r>
      <w:r w:rsidR="00C642A8" w:rsidRPr="00C642A8">
        <w:rPr>
          <w:b/>
          <w:bCs/>
        </w:rPr>
        <w:t>conservation</w:t>
      </w:r>
    </w:p>
    <w:p w14:paraId="5D49F1D8" w14:textId="4FF8979C" w:rsidR="009161E5" w:rsidRDefault="00C642A8" w:rsidP="00141A54">
      <w:pPr>
        <w:pStyle w:val="Style1"/>
      </w:pPr>
      <w:r>
        <w:t>Whiteleigh Meadow is designated as a Site of Special Scientific Interest (SSSI) for its</w:t>
      </w:r>
      <w:r w:rsidR="00066F67">
        <w:t xml:space="preserve"> </w:t>
      </w:r>
      <w:r>
        <w:t>unimproved Culm grassland</w:t>
      </w:r>
      <w:r w:rsidR="00430EA9">
        <w:t xml:space="preserve">. </w:t>
      </w:r>
      <w:r w:rsidR="00455D5F">
        <w:t>At c.</w:t>
      </w:r>
      <w:r w:rsidR="009456CA">
        <w:t xml:space="preserve">81 hectares in size, it </w:t>
      </w:r>
      <w:r w:rsidR="00066F67">
        <w:t xml:space="preserve">is a rare example of </w:t>
      </w:r>
      <w:r w:rsidR="00CC4F98">
        <w:t>that type of grassland.</w:t>
      </w:r>
      <w:r w:rsidR="00B529B1">
        <w:t xml:space="preserve"> However, it is </w:t>
      </w:r>
      <w:r w:rsidR="00850203">
        <w:t xml:space="preserve">currently in an unfavourable condition, </w:t>
      </w:r>
      <w:r w:rsidR="00850203">
        <w:lastRenderedPageBreak/>
        <w:t xml:space="preserve">having suffered from inappropriate grazing </w:t>
      </w:r>
      <w:r w:rsidR="00093417">
        <w:t xml:space="preserve">and </w:t>
      </w:r>
      <w:r w:rsidR="00326785">
        <w:t xml:space="preserve">mismanagement </w:t>
      </w:r>
      <w:r w:rsidR="00850203">
        <w:t xml:space="preserve">in the </w:t>
      </w:r>
      <w:r w:rsidR="001930FA">
        <w:t xml:space="preserve">recent </w:t>
      </w:r>
      <w:r w:rsidR="00850203">
        <w:t>past</w:t>
      </w:r>
      <w:r w:rsidR="00326785">
        <w:t xml:space="preserve"> through overstocking and the use of supplementary feeding</w:t>
      </w:r>
      <w:r w:rsidR="00850203">
        <w:t>.</w:t>
      </w:r>
    </w:p>
    <w:p w14:paraId="6FDD4F3F" w14:textId="431D1A1A" w:rsidR="00430EA9" w:rsidRDefault="00423A59" w:rsidP="00141A54">
      <w:pPr>
        <w:pStyle w:val="Style1"/>
      </w:pPr>
      <w:r>
        <w:t>The common has not been subject to any management agreement</w:t>
      </w:r>
      <w:r w:rsidR="00B820F5">
        <w:t xml:space="preserve"> for some time. The proposal </w:t>
      </w:r>
      <w:r w:rsidR="00237F7A">
        <w:t>seeks to address this</w:t>
      </w:r>
      <w:r w:rsidR="00ED48AF">
        <w:t>. T</w:t>
      </w:r>
      <w:r w:rsidR="00A81F97">
        <w:t xml:space="preserve">he evidence tells me that </w:t>
      </w:r>
      <w:r w:rsidR="00EF45C5">
        <w:t xml:space="preserve">this is intended to be through a Higher Tier Countryside Stewardship </w:t>
      </w:r>
      <w:r w:rsidR="00336C97">
        <w:t>s</w:t>
      </w:r>
      <w:r w:rsidR="00EF45C5">
        <w:t>cheme</w:t>
      </w:r>
      <w:r w:rsidR="00C314CF">
        <w:t xml:space="preserve"> currently being progressed through discussions between the Commoners Association and NE</w:t>
      </w:r>
      <w:r w:rsidR="00ED48AF">
        <w:t xml:space="preserve">. </w:t>
      </w:r>
      <w:r w:rsidR="00D63A08">
        <w:t xml:space="preserve">The </w:t>
      </w:r>
      <w:r w:rsidR="00EE5D2B">
        <w:t>15</w:t>
      </w:r>
      <w:r w:rsidR="00D04953">
        <w:t>-</w:t>
      </w:r>
      <w:r w:rsidR="00EE5D2B">
        <w:t>year period</w:t>
      </w:r>
      <w:r w:rsidR="00D63A08">
        <w:t xml:space="preserve"> is appropriate to enable these discussions to conclude</w:t>
      </w:r>
      <w:r w:rsidR="003B703C">
        <w:t xml:space="preserve"> and allow time for any resulting agreement to be in place</w:t>
      </w:r>
      <w:r w:rsidR="00C44397">
        <w:t>. The site would then remain in the HTCS scheme for a further 10 years.</w:t>
      </w:r>
    </w:p>
    <w:p w14:paraId="73BBB5F1" w14:textId="535229A5" w:rsidR="0034733A" w:rsidRDefault="0034733A" w:rsidP="00141A54">
      <w:pPr>
        <w:pStyle w:val="Style1"/>
      </w:pPr>
      <w:r>
        <w:t xml:space="preserve">Grazing is </w:t>
      </w:r>
      <w:r w:rsidR="00801E35">
        <w:t>crucial to maintaining the land</w:t>
      </w:r>
      <w:r w:rsidR="0027789D">
        <w:t xml:space="preserve"> and the </w:t>
      </w:r>
      <w:r w:rsidR="004A59C7">
        <w:t xml:space="preserve">value of the </w:t>
      </w:r>
      <w:r w:rsidR="0027789D">
        <w:t xml:space="preserve">SSSI. Currently this cannot </w:t>
      </w:r>
      <w:r w:rsidR="00E00207">
        <w:t xml:space="preserve">take place </w:t>
      </w:r>
      <w:r w:rsidR="0027789D">
        <w:t>because the land is not stockproof.</w:t>
      </w:r>
      <w:r w:rsidR="00F02CC3">
        <w:t xml:space="preserve"> Failure to act will mean the deterioration of the site’s biodive</w:t>
      </w:r>
      <w:r w:rsidR="00116D10">
        <w:t xml:space="preserve">rsity interest as it will gradually return to scrub land. The proposal will therefore play an important role in </w:t>
      </w:r>
      <w:r w:rsidR="000D73BB">
        <w:t>restoring the SSSI to favourable condition.</w:t>
      </w:r>
    </w:p>
    <w:p w14:paraId="43C3BB92" w14:textId="1BD01090" w:rsidR="00F12F57" w:rsidRPr="00430EA9" w:rsidRDefault="00430EA9" w:rsidP="00430EA9">
      <w:pPr>
        <w:pStyle w:val="Style1"/>
        <w:numPr>
          <w:ilvl w:val="0"/>
          <w:numId w:val="0"/>
        </w:numPr>
        <w:rPr>
          <w:b/>
          <w:bCs/>
        </w:rPr>
      </w:pPr>
      <w:r w:rsidRPr="00430EA9">
        <w:rPr>
          <w:b/>
          <w:bCs/>
        </w:rPr>
        <w:t>Conservation of the landscape</w:t>
      </w:r>
    </w:p>
    <w:p w14:paraId="7B567FCF" w14:textId="3A0E696F" w:rsidR="00430EA9" w:rsidRDefault="00430EA9" w:rsidP="00494517">
      <w:pPr>
        <w:pStyle w:val="Style1"/>
      </w:pPr>
      <w:r>
        <w:t>The</w:t>
      </w:r>
      <w:r w:rsidR="000747EC">
        <w:t xml:space="preserve"> site </w:t>
      </w:r>
      <w:r w:rsidR="00D9732D">
        <w:t xml:space="preserve">forms part of </w:t>
      </w:r>
      <w:r w:rsidR="000747EC">
        <w:t xml:space="preserve">an attractive landscape </w:t>
      </w:r>
      <w:r w:rsidR="009D2C5C">
        <w:t>of woodland and valley pasture.</w:t>
      </w:r>
      <w:r w:rsidR="00D3517F">
        <w:t xml:space="preserve"> It is mostly surrounded by Forestry Commission plantation</w:t>
      </w:r>
      <w:r w:rsidR="00114D64">
        <w:t>. The existing fencing is inconspic</w:t>
      </w:r>
      <w:r w:rsidR="00EC605E">
        <w:t xml:space="preserve">uous and </w:t>
      </w:r>
      <w:r w:rsidR="00114D64">
        <w:t>will be replaced with fencing of the same type</w:t>
      </w:r>
      <w:r w:rsidR="00AE2823">
        <w:t xml:space="preserve"> and overall, will </w:t>
      </w:r>
      <w:r w:rsidR="00EC605E">
        <w:t>maintain a pleasing open aspect across the common</w:t>
      </w:r>
      <w:r w:rsidR="00494517">
        <w:t xml:space="preserve"> to the other side of the valley</w:t>
      </w:r>
      <w:r w:rsidR="00EC605E">
        <w:t>.</w:t>
      </w:r>
      <w:r w:rsidR="00AE2823">
        <w:t xml:space="preserve"> </w:t>
      </w:r>
      <w:r w:rsidR="00432C87">
        <w:t xml:space="preserve">The fencing </w:t>
      </w:r>
      <w:r w:rsidR="00AE2823">
        <w:t xml:space="preserve">will be effectively </w:t>
      </w:r>
      <w:r w:rsidR="00432C87">
        <w:t>screened by the scrub along the banks of the watercourse.</w:t>
      </w:r>
      <w:r w:rsidR="00494517">
        <w:t xml:space="preserve"> In this context, there will be no </w:t>
      </w:r>
      <w:r w:rsidR="006520FF">
        <w:t>harmful effect on landscape character.</w:t>
      </w:r>
    </w:p>
    <w:p w14:paraId="38A3DA72" w14:textId="024CBE75" w:rsidR="00430EA9" w:rsidRPr="004C1461" w:rsidRDefault="004C1461" w:rsidP="004C1461">
      <w:pPr>
        <w:pStyle w:val="Style1"/>
        <w:numPr>
          <w:ilvl w:val="0"/>
          <w:numId w:val="0"/>
        </w:numPr>
        <w:rPr>
          <w:b/>
          <w:bCs/>
        </w:rPr>
      </w:pPr>
      <w:r w:rsidRPr="004C1461">
        <w:rPr>
          <w:b/>
          <w:bCs/>
        </w:rPr>
        <w:t>Archaeological remains and features of historic interest</w:t>
      </w:r>
    </w:p>
    <w:p w14:paraId="0FE077DC" w14:textId="1B52624F" w:rsidR="00430EA9" w:rsidRDefault="00B737C9" w:rsidP="00141A54">
      <w:pPr>
        <w:pStyle w:val="Style1"/>
      </w:pPr>
      <w:r>
        <w:t xml:space="preserve">I have not been presented with any evidence of </w:t>
      </w:r>
      <w:r w:rsidR="00AF0F3F">
        <w:t xml:space="preserve">archaeological or other historic </w:t>
      </w:r>
      <w:r>
        <w:t>features</w:t>
      </w:r>
      <w:r w:rsidR="00595401">
        <w:t xml:space="preserve"> within the application site or </w:t>
      </w:r>
      <w:r w:rsidR="00AF0F3F">
        <w:t>near to it.</w:t>
      </w:r>
      <w:r w:rsidR="002609F5">
        <w:t xml:space="preserve"> I am therefore satisfied that the works proposed will </w:t>
      </w:r>
      <w:r w:rsidR="002A29D2">
        <w:t xml:space="preserve">not </w:t>
      </w:r>
      <w:r w:rsidR="000747EC">
        <w:t>cause harm to any such features.</w:t>
      </w:r>
    </w:p>
    <w:p w14:paraId="2245D7A2" w14:textId="78C0A772" w:rsidR="00B75408" w:rsidRPr="00B75408" w:rsidRDefault="00B75408" w:rsidP="00B75408">
      <w:pPr>
        <w:pStyle w:val="Style1"/>
        <w:numPr>
          <w:ilvl w:val="0"/>
          <w:numId w:val="0"/>
        </w:numPr>
        <w:rPr>
          <w:b/>
          <w:bCs/>
        </w:rPr>
      </w:pPr>
      <w:r w:rsidRPr="00B75408">
        <w:rPr>
          <w:b/>
          <w:bCs/>
        </w:rPr>
        <w:t>Conclusion</w:t>
      </w:r>
    </w:p>
    <w:p w14:paraId="47D11ECB" w14:textId="27B40C53" w:rsidR="00D05625" w:rsidRDefault="00F84F17" w:rsidP="00A401F4">
      <w:pPr>
        <w:pStyle w:val="Style1"/>
      </w:pPr>
      <w:r>
        <w:t xml:space="preserve">The proposed replacement fencing, gates, and stiles </w:t>
      </w:r>
      <w:r w:rsidR="005C74AB">
        <w:t>will not unacceptably harm any of the interes</w:t>
      </w:r>
      <w:r w:rsidR="00BD0AF9">
        <w:t>ts in paragraph 5, above.</w:t>
      </w:r>
      <w:r w:rsidR="00215C52">
        <w:t xml:space="preserve"> Indeed</w:t>
      </w:r>
      <w:r w:rsidR="00355563">
        <w:t>,</w:t>
      </w:r>
      <w:r w:rsidR="00215C52">
        <w:t xml:space="preserve"> the proposal will result in positive action that will bring public access and nature conservation benefits to </w:t>
      </w:r>
      <w:r w:rsidR="0084203E">
        <w:t xml:space="preserve">a </w:t>
      </w:r>
      <w:r w:rsidR="00F83B3F">
        <w:t xml:space="preserve">valuable </w:t>
      </w:r>
      <w:r w:rsidR="0084203E">
        <w:t>area of land.</w:t>
      </w:r>
      <w:r w:rsidR="005C74AB">
        <w:t xml:space="preserve"> </w:t>
      </w:r>
    </w:p>
    <w:p w14:paraId="3E72557A" w14:textId="77777777" w:rsidR="004051B1" w:rsidRDefault="004051B1" w:rsidP="004051B1">
      <w:pPr>
        <w:pStyle w:val="Style1"/>
        <w:numPr>
          <w:ilvl w:val="0"/>
          <w:numId w:val="0"/>
        </w:numPr>
        <w:ind w:left="431"/>
      </w:pPr>
    </w:p>
    <w:p w14:paraId="3852D1B7" w14:textId="3B460174" w:rsidR="00D05625" w:rsidRPr="00D05625" w:rsidRDefault="00D05625" w:rsidP="00D05625">
      <w:pPr>
        <w:pStyle w:val="Style1"/>
        <w:numPr>
          <w:ilvl w:val="0"/>
          <w:numId w:val="0"/>
        </w:numPr>
        <w:rPr>
          <w:rFonts w:ascii="Monotype Corsiva" w:hAnsi="Monotype Corsiva"/>
          <w:sz w:val="36"/>
          <w:szCs w:val="36"/>
        </w:rPr>
      </w:pPr>
      <w:r w:rsidRPr="00D05625">
        <w:rPr>
          <w:rFonts w:ascii="Monotype Corsiva" w:hAnsi="Monotype Corsiva"/>
          <w:sz w:val="36"/>
          <w:szCs w:val="36"/>
        </w:rPr>
        <w:t>H Baugh-Jones</w:t>
      </w:r>
    </w:p>
    <w:p w14:paraId="12997D33" w14:textId="6B177BC0" w:rsidR="000B0589" w:rsidRDefault="00D05625" w:rsidP="008B78AE">
      <w:pPr>
        <w:pStyle w:val="Style1"/>
        <w:numPr>
          <w:ilvl w:val="0"/>
          <w:numId w:val="0"/>
        </w:numPr>
      </w:pPr>
      <w:r>
        <w:t>Inspector</w:t>
      </w:r>
      <w:bookmarkStart w:id="3" w:name="bmkPageBreak"/>
      <w:bookmarkEnd w:id="3"/>
    </w:p>
    <w:p w14:paraId="259CF862" w14:textId="77777777" w:rsidR="00B84E7E" w:rsidRDefault="00B84E7E" w:rsidP="008B78AE">
      <w:pPr>
        <w:pStyle w:val="Style1"/>
        <w:numPr>
          <w:ilvl w:val="0"/>
          <w:numId w:val="0"/>
        </w:numPr>
      </w:pPr>
    </w:p>
    <w:p w14:paraId="787E7AC3" w14:textId="77777777" w:rsidR="00B84E7E" w:rsidRDefault="00B84E7E" w:rsidP="008B78AE">
      <w:pPr>
        <w:pStyle w:val="Style1"/>
        <w:numPr>
          <w:ilvl w:val="0"/>
          <w:numId w:val="0"/>
        </w:numPr>
      </w:pPr>
    </w:p>
    <w:p w14:paraId="3D74CB2D" w14:textId="77777777" w:rsidR="00B84E7E" w:rsidRDefault="00B84E7E" w:rsidP="008B78AE">
      <w:pPr>
        <w:pStyle w:val="Style1"/>
        <w:numPr>
          <w:ilvl w:val="0"/>
          <w:numId w:val="0"/>
        </w:numPr>
      </w:pPr>
    </w:p>
    <w:p w14:paraId="4A2674AB" w14:textId="77777777" w:rsidR="00B84E7E" w:rsidRDefault="00B84E7E" w:rsidP="008B78AE">
      <w:pPr>
        <w:pStyle w:val="Style1"/>
        <w:numPr>
          <w:ilvl w:val="0"/>
          <w:numId w:val="0"/>
        </w:numPr>
      </w:pPr>
    </w:p>
    <w:p w14:paraId="56CE4E57" w14:textId="77777777" w:rsidR="00B84E7E" w:rsidRDefault="00B84E7E" w:rsidP="008B78AE">
      <w:pPr>
        <w:pStyle w:val="Style1"/>
        <w:numPr>
          <w:ilvl w:val="0"/>
          <w:numId w:val="0"/>
        </w:numPr>
      </w:pPr>
    </w:p>
    <w:p w14:paraId="7464009C" w14:textId="77777777" w:rsidR="00B84E7E" w:rsidRDefault="00B84E7E" w:rsidP="008B78AE">
      <w:pPr>
        <w:pStyle w:val="Style1"/>
        <w:numPr>
          <w:ilvl w:val="0"/>
          <w:numId w:val="0"/>
        </w:numPr>
      </w:pPr>
    </w:p>
    <w:p w14:paraId="30A76157" w14:textId="29E981A5" w:rsidR="00B84E7E" w:rsidRDefault="00483308" w:rsidP="008B78AE">
      <w:pPr>
        <w:pStyle w:val="Style1"/>
        <w:numPr>
          <w:ilvl w:val="0"/>
          <w:numId w:val="0"/>
        </w:numPr>
      </w:pPr>
      <w:r>
        <w:rPr>
          <w:noProof/>
        </w:rPr>
        <w:lastRenderedPageBreak/>
        <mc:AlternateContent>
          <mc:Choice Requires="wps">
            <w:drawing>
              <wp:anchor distT="45720" distB="45720" distL="114300" distR="114300" simplePos="0" relativeHeight="251659264" behindDoc="0" locked="0" layoutInCell="1" allowOverlap="1" wp14:anchorId="41B2540E" wp14:editId="2787F011">
                <wp:simplePos x="0" y="0"/>
                <wp:positionH relativeFrom="margin">
                  <wp:align>left</wp:align>
                </wp:positionH>
                <wp:positionV relativeFrom="paragraph">
                  <wp:posOffset>363855</wp:posOffset>
                </wp:positionV>
                <wp:extent cx="6086475" cy="83534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8353425"/>
                        </a:xfrm>
                        <a:prstGeom prst="rect">
                          <a:avLst/>
                        </a:prstGeom>
                        <a:solidFill>
                          <a:srgbClr val="FFFFFF"/>
                        </a:solidFill>
                        <a:ln w="9525">
                          <a:solidFill>
                            <a:srgbClr val="000000"/>
                          </a:solidFill>
                          <a:miter lim="800000"/>
                          <a:headEnd/>
                          <a:tailEnd/>
                        </a:ln>
                      </wps:spPr>
                      <wps:txbx>
                        <w:txbxContent>
                          <w:p w14:paraId="18841347" w14:textId="1DBCF1CA" w:rsidR="00483308" w:rsidRDefault="00355563">
                            <w:r w:rsidRPr="00355563">
                              <w:rPr>
                                <w:noProof/>
                              </w:rPr>
                              <w:drawing>
                                <wp:inline distT="0" distB="0" distL="0" distR="0" wp14:anchorId="23F111C0" wp14:editId="0D3AA447">
                                  <wp:extent cx="5856605" cy="8253095"/>
                                  <wp:effectExtent l="0" t="0" r="0" b="0"/>
                                  <wp:docPr id="77732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6605" cy="82530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B2540E" id="_x0000_t202" coordsize="21600,21600" o:spt="202" path="m,l,21600r21600,l21600,xe">
                <v:stroke joinstyle="miter"/>
                <v:path gradientshapeok="t" o:connecttype="rect"/>
              </v:shapetype>
              <v:shape id="Text Box 2" o:spid="_x0000_s1026" type="#_x0000_t202" style="position:absolute;margin-left:0;margin-top:28.65pt;width:479.25pt;height:657.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">
                <v:textbox>
                  <w:txbxContent>
                    <w:p w14:paraId="18841347" w14:textId="1DBCF1CA" w:rsidR="00483308" w:rsidRDefault="00355563">
                      <w:r w:rsidRPr="00355563">
                        <w:rPr>
                          <w:noProof/>
                        </w:rPr>
                        <w:drawing>
                          <wp:inline distT="0" distB="0" distL="0" distR="0" wp14:anchorId="23F111C0" wp14:editId="0D3AA447">
                            <wp:extent cx="5856605" cy="8253095"/>
                            <wp:effectExtent l="0" t="0" r="0" b="0"/>
                            <wp:docPr id="77732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6605" cy="8253095"/>
                                    </a:xfrm>
                                    <a:prstGeom prst="rect">
                                      <a:avLst/>
                                    </a:prstGeom>
                                    <a:noFill/>
                                    <a:ln>
                                      <a:noFill/>
                                    </a:ln>
                                  </pic:spPr>
                                </pic:pic>
                              </a:graphicData>
                            </a:graphic>
                          </wp:inline>
                        </w:drawing>
                      </w:r>
                    </w:p>
                  </w:txbxContent>
                </v:textbox>
                <w10:wrap type="square" anchorx="margin"/>
              </v:shape>
            </w:pict>
          </mc:Fallback>
        </mc:AlternateContent>
      </w:r>
    </w:p>
    <w:sectPr w:rsidR="00B84E7E"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8DF5D2" w14:textId="77777777" w:rsidR="00BF4864" w:rsidRDefault="00BF4864" w:rsidP="00F62916">
      <w:r>
        <w:separator/>
      </w:r>
    </w:p>
  </w:endnote>
  <w:endnote w:type="continuationSeparator" w:id="0">
    <w:p w14:paraId="33630284" w14:textId="77777777" w:rsidR="00BF4864" w:rsidRDefault="00BF4864"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5DC2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EB838F"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6D2C7"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2C604C79" wp14:editId="05629AF2">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FCF80" id="Line 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04311DD9" w14:textId="77777777" w:rsidR="00366F95" w:rsidRPr="00E45340" w:rsidRDefault="004F274A" w:rsidP="00E45340">
    <w:pPr>
      <w:pStyle w:val="Footer"/>
      <w:ind w:right="-52"/>
      <w:rPr>
        <w:sz w:val="16"/>
        <w:szCs w:val="16"/>
      </w:rPr>
    </w:pPr>
    <w:hyperlink r:id="rId1" w:history="1">
      <w:r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F203B" w14:textId="77777777" w:rsidR="00366F95" w:rsidRDefault="00366F95" w:rsidP="00181F78">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32DEF95A" wp14:editId="2F10B774">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085B7"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0AE42644" w14:textId="77777777" w:rsidR="00366F95" w:rsidRPr="00451EE4" w:rsidRDefault="004F274A">
    <w:pPr>
      <w:pStyle w:val="Footer"/>
      <w:ind w:right="-52"/>
      <w:rPr>
        <w:sz w:val="16"/>
        <w:szCs w:val="16"/>
      </w:rPr>
    </w:pPr>
    <w:hyperlink r:id="rId1" w:history="1">
      <w:r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C46742" w14:textId="77777777" w:rsidR="00BF4864" w:rsidRDefault="00BF4864" w:rsidP="00F62916">
      <w:r>
        <w:separator/>
      </w:r>
    </w:p>
  </w:footnote>
  <w:footnote w:type="continuationSeparator" w:id="0">
    <w:p w14:paraId="05BC2912" w14:textId="77777777" w:rsidR="00BF4864" w:rsidRDefault="00BF4864"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54C652FC" w14:textId="77777777">
      <w:tc>
        <w:tcPr>
          <w:tcW w:w="9520" w:type="dxa"/>
        </w:tcPr>
        <w:p w14:paraId="7CEABFA0" w14:textId="0B323783" w:rsidR="00366F95" w:rsidRDefault="00181F78">
          <w:pPr>
            <w:pStyle w:val="Footer"/>
          </w:pPr>
          <w:r>
            <w:t>App</w:t>
          </w:r>
          <w:r w:rsidR="0027205F">
            <w:t>lication</w:t>
          </w:r>
          <w:r>
            <w:t xml:space="preserve"> Decision </w:t>
          </w:r>
          <w:r w:rsidR="007F70DD">
            <w:t>COM 3</w:t>
          </w:r>
          <w:r w:rsidR="003D644F">
            <w:t>360917</w:t>
          </w:r>
        </w:p>
      </w:tc>
    </w:tr>
  </w:tbl>
  <w:p w14:paraId="576A831C" w14:textId="77777777" w:rsidR="00366F95" w:rsidRDefault="00366F95" w:rsidP="00087477">
    <w:pPr>
      <w:pStyle w:val="Footer"/>
      <w:spacing w:after="180"/>
    </w:pPr>
    <w:r>
      <w:rPr>
        <w:noProof/>
      </w:rPr>
      <mc:AlternateContent>
        <mc:Choice Requires="wps">
          <w:drawing>
            <wp:anchor distT="0" distB="0" distL="114300" distR="114300" simplePos="0" relativeHeight="251673600" behindDoc="0" locked="0" layoutInCell="1" allowOverlap="1" wp14:anchorId="4D70E9D7" wp14:editId="7FC7BB10">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76E47" id="Line 1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5017D"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3850483"/>
    <w:multiLevelType w:val="hybridMultilevel"/>
    <w:tmpl w:val="4530BECE"/>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505" w:hanging="360"/>
      </w:pPr>
      <w:rPr>
        <w:rFonts w:ascii="Courier New" w:hAnsi="Courier New" w:cs="Courier New" w:hint="default"/>
      </w:rPr>
    </w:lvl>
    <w:lvl w:ilvl="2" w:tplc="08090005">
      <w:start w:val="1"/>
      <w:numFmt w:val="bullet"/>
      <w:lvlText w:val=""/>
      <w:lvlJc w:val="left"/>
      <w:pPr>
        <w:ind w:left="2225" w:hanging="360"/>
      </w:pPr>
      <w:rPr>
        <w:rFonts w:ascii="Wingdings" w:hAnsi="Wingdings" w:hint="default"/>
      </w:rPr>
    </w:lvl>
    <w:lvl w:ilvl="3" w:tplc="08090001">
      <w:start w:val="1"/>
      <w:numFmt w:val="bullet"/>
      <w:lvlText w:val=""/>
      <w:lvlJc w:val="left"/>
      <w:pPr>
        <w:ind w:left="2945" w:hanging="360"/>
      </w:pPr>
      <w:rPr>
        <w:rFonts w:ascii="Symbol" w:hAnsi="Symbol" w:hint="default"/>
      </w:rPr>
    </w:lvl>
    <w:lvl w:ilvl="4" w:tplc="08090003">
      <w:start w:val="1"/>
      <w:numFmt w:val="bullet"/>
      <w:lvlText w:val="o"/>
      <w:lvlJc w:val="left"/>
      <w:pPr>
        <w:ind w:left="3665" w:hanging="360"/>
      </w:pPr>
      <w:rPr>
        <w:rFonts w:ascii="Courier New" w:hAnsi="Courier New" w:cs="Courier New" w:hint="default"/>
      </w:rPr>
    </w:lvl>
    <w:lvl w:ilvl="5" w:tplc="08090005">
      <w:start w:val="1"/>
      <w:numFmt w:val="bullet"/>
      <w:lvlText w:val=""/>
      <w:lvlJc w:val="left"/>
      <w:pPr>
        <w:ind w:left="4385" w:hanging="360"/>
      </w:pPr>
      <w:rPr>
        <w:rFonts w:ascii="Wingdings" w:hAnsi="Wingdings" w:hint="default"/>
      </w:rPr>
    </w:lvl>
    <w:lvl w:ilvl="6" w:tplc="08090001">
      <w:start w:val="1"/>
      <w:numFmt w:val="bullet"/>
      <w:lvlText w:val=""/>
      <w:lvlJc w:val="left"/>
      <w:pPr>
        <w:ind w:left="5105" w:hanging="360"/>
      </w:pPr>
      <w:rPr>
        <w:rFonts w:ascii="Symbol" w:hAnsi="Symbol" w:hint="default"/>
      </w:rPr>
    </w:lvl>
    <w:lvl w:ilvl="7" w:tplc="08090003">
      <w:start w:val="1"/>
      <w:numFmt w:val="bullet"/>
      <w:lvlText w:val="o"/>
      <w:lvlJc w:val="left"/>
      <w:pPr>
        <w:ind w:left="5825" w:hanging="360"/>
      </w:pPr>
      <w:rPr>
        <w:rFonts w:ascii="Courier New" w:hAnsi="Courier New" w:cs="Courier New" w:hint="default"/>
      </w:rPr>
    </w:lvl>
    <w:lvl w:ilvl="8" w:tplc="08090005">
      <w:start w:val="1"/>
      <w:numFmt w:val="bullet"/>
      <w:lvlText w:val=""/>
      <w:lvlJc w:val="left"/>
      <w:pPr>
        <w:ind w:left="6545" w:hanging="360"/>
      </w:pPr>
      <w:rPr>
        <w:rFonts w:ascii="Wingdings" w:hAnsi="Wingding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3C6E19AC"/>
    <w:multiLevelType w:val="hybridMultilevel"/>
    <w:tmpl w:val="EC645A80"/>
    <w:lvl w:ilvl="0" w:tplc="594AE90A">
      <w:start w:val="1"/>
      <w:numFmt w:val="lowerLetter"/>
      <w:lvlText w:val="(%1)"/>
      <w:lvlJc w:val="left"/>
      <w:pPr>
        <w:ind w:left="1151" w:hanging="72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2" w15:restartNumberingAfterBreak="0">
    <w:nsid w:val="4AB7177F"/>
    <w:multiLevelType w:val="multilevel"/>
    <w:tmpl w:val="A22611FC"/>
    <w:numStyleLink w:val="ConditionsList"/>
  </w:abstractNum>
  <w:abstractNum w:abstractNumId="13"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2342F1"/>
    <w:multiLevelType w:val="multilevel"/>
    <w:tmpl w:val="A22611FC"/>
    <w:numStyleLink w:val="ConditionsList"/>
  </w:abstractNum>
  <w:abstractNum w:abstractNumId="15" w15:restartNumberingAfterBreak="0">
    <w:nsid w:val="5137716E"/>
    <w:multiLevelType w:val="multilevel"/>
    <w:tmpl w:val="A22611FC"/>
    <w:numStyleLink w:val="ConditionsList"/>
  </w:abstractNum>
  <w:abstractNum w:abstractNumId="16" w15:restartNumberingAfterBreak="0">
    <w:nsid w:val="53F51752"/>
    <w:multiLevelType w:val="multilevel"/>
    <w:tmpl w:val="A22611FC"/>
    <w:numStyleLink w:val="ConditionsList"/>
  </w:abstractNum>
  <w:abstractNum w:abstractNumId="17"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8"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0" w15:restartNumberingAfterBreak="0">
    <w:nsid w:val="65B7639F"/>
    <w:multiLevelType w:val="multilevel"/>
    <w:tmpl w:val="A22611FC"/>
    <w:numStyleLink w:val="ConditionsList"/>
  </w:abstractNum>
  <w:abstractNum w:abstractNumId="21"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2"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603144914">
    <w:abstractNumId w:val="19"/>
  </w:num>
  <w:num w:numId="2" w16cid:durableId="1404833697">
    <w:abstractNumId w:val="19"/>
  </w:num>
  <w:num w:numId="3" w16cid:durableId="355080179">
    <w:abstractNumId w:val="21"/>
  </w:num>
  <w:num w:numId="4" w16cid:durableId="1767846358">
    <w:abstractNumId w:val="0"/>
  </w:num>
  <w:num w:numId="5" w16cid:durableId="1721052706">
    <w:abstractNumId w:val="10"/>
  </w:num>
  <w:num w:numId="6" w16cid:durableId="743337768">
    <w:abstractNumId w:val="18"/>
  </w:num>
  <w:num w:numId="7" w16cid:durableId="612977337">
    <w:abstractNumId w:val="22"/>
  </w:num>
  <w:num w:numId="8" w16cid:durableId="2044670828">
    <w:abstractNumId w:val="17"/>
  </w:num>
  <w:num w:numId="9" w16cid:durableId="1259752776">
    <w:abstractNumId w:val="4"/>
  </w:num>
  <w:num w:numId="10" w16cid:durableId="958607646">
    <w:abstractNumId w:val="5"/>
  </w:num>
  <w:num w:numId="11" w16cid:durableId="6299598">
    <w:abstractNumId w:val="13"/>
  </w:num>
  <w:num w:numId="12" w16cid:durableId="68309228">
    <w:abstractNumId w:val="14"/>
  </w:num>
  <w:num w:numId="13" w16cid:durableId="640161714">
    <w:abstractNumId w:val="8"/>
  </w:num>
  <w:num w:numId="14" w16cid:durableId="428349909">
    <w:abstractNumId w:val="12"/>
  </w:num>
  <w:num w:numId="15" w16cid:durableId="1145463764">
    <w:abstractNumId w:val="15"/>
  </w:num>
  <w:num w:numId="16" w16cid:durableId="2001155991">
    <w:abstractNumId w:val="1"/>
  </w:num>
  <w:num w:numId="17" w16cid:durableId="1386105380">
    <w:abstractNumId w:val="16"/>
  </w:num>
  <w:num w:numId="18" w16cid:durableId="431315343">
    <w:abstractNumId w:val="6"/>
  </w:num>
  <w:num w:numId="19" w16cid:durableId="1736472676">
    <w:abstractNumId w:val="2"/>
  </w:num>
  <w:num w:numId="20" w16cid:durableId="230696754">
    <w:abstractNumId w:val="7"/>
  </w:num>
  <w:num w:numId="21" w16cid:durableId="1189414781">
    <w:abstractNumId w:val="11"/>
  </w:num>
  <w:num w:numId="22" w16cid:durableId="404913991">
    <w:abstractNumId w:val="11"/>
  </w:num>
  <w:num w:numId="23" w16cid:durableId="719787695">
    <w:abstractNumId w:val="20"/>
  </w:num>
  <w:num w:numId="24" w16cid:durableId="619385581">
    <w:abstractNumId w:val="3"/>
  </w:num>
  <w:num w:numId="25" w16cid:durableId="630986760">
    <w:abstractNumId w:val="11"/>
    <w:lvlOverride w:ilvl="0">
      <w:lvl w:ilvl="0">
        <w:start w:val="1"/>
        <w:numFmt w:val="decimal"/>
        <w:pStyle w:val="Style1"/>
        <w:lvlText w:val="%1."/>
        <w:lvlJc w:val="left"/>
        <w:pPr>
          <w:tabs>
            <w:tab w:val="num" w:pos="720"/>
          </w:tabs>
          <w:ind w:left="431" w:hanging="431"/>
        </w:pPr>
        <w:rPr>
          <w:rFonts w:hint="default"/>
          <w:b w:val="0"/>
          <w:bCs w:val="0"/>
        </w:rPr>
      </w:lvl>
    </w:lvlOverride>
  </w:num>
  <w:num w:numId="26" w16cid:durableId="226842741">
    <w:abstractNumId w:val="11"/>
    <w:lvlOverride w:ilvl="0">
      <w:lvl w:ilvl="0">
        <w:start w:val="1"/>
        <w:numFmt w:val="decimal"/>
        <w:pStyle w:val="Style1"/>
        <w:lvlText w:val="%1."/>
        <w:lvlJc w:val="left"/>
        <w:pPr>
          <w:tabs>
            <w:tab w:val="num" w:pos="720"/>
          </w:tabs>
          <w:ind w:left="431" w:hanging="431"/>
        </w:pPr>
        <w:rPr>
          <w:rFonts w:hint="default"/>
          <w:b w:val="0"/>
          <w:bCs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7" w16cid:durableId="1184517966">
    <w:abstractNumId w:val="9"/>
  </w:num>
  <w:num w:numId="28" w16cid:durableId="1841045362">
    <w:abstractNumId w:val="11"/>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181F78"/>
    <w:rsid w:val="00000A15"/>
    <w:rsid w:val="00002CF0"/>
    <w:rsid w:val="0000335F"/>
    <w:rsid w:val="00003750"/>
    <w:rsid w:val="00003D87"/>
    <w:rsid w:val="000049F3"/>
    <w:rsid w:val="000061C5"/>
    <w:rsid w:val="00007059"/>
    <w:rsid w:val="00007AB8"/>
    <w:rsid w:val="00024500"/>
    <w:rsid w:val="000247B2"/>
    <w:rsid w:val="00026209"/>
    <w:rsid w:val="00027B43"/>
    <w:rsid w:val="00031AE1"/>
    <w:rsid w:val="000334F2"/>
    <w:rsid w:val="00040C03"/>
    <w:rsid w:val="00045014"/>
    <w:rsid w:val="00046145"/>
    <w:rsid w:val="0004625F"/>
    <w:rsid w:val="00046D7C"/>
    <w:rsid w:val="00050DA4"/>
    <w:rsid w:val="00052AC5"/>
    <w:rsid w:val="00053135"/>
    <w:rsid w:val="0005579D"/>
    <w:rsid w:val="00055884"/>
    <w:rsid w:val="00056AFA"/>
    <w:rsid w:val="00057C54"/>
    <w:rsid w:val="00060E69"/>
    <w:rsid w:val="000611D7"/>
    <w:rsid w:val="00062FF0"/>
    <w:rsid w:val="000636B2"/>
    <w:rsid w:val="00063DA7"/>
    <w:rsid w:val="00064D77"/>
    <w:rsid w:val="00064EF8"/>
    <w:rsid w:val="00066F67"/>
    <w:rsid w:val="0007253E"/>
    <w:rsid w:val="0007315F"/>
    <w:rsid w:val="0007412D"/>
    <w:rsid w:val="000747EC"/>
    <w:rsid w:val="00075E56"/>
    <w:rsid w:val="00077358"/>
    <w:rsid w:val="00080453"/>
    <w:rsid w:val="00082A56"/>
    <w:rsid w:val="00083DA7"/>
    <w:rsid w:val="00084E90"/>
    <w:rsid w:val="0008531F"/>
    <w:rsid w:val="00087477"/>
    <w:rsid w:val="0008758C"/>
    <w:rsid w:val="00087DEC"/>
    <w:rsid w:val="00092D31"/>
    <w:rsid w:val="00093417"/>
    <w:rsid w:val="0009365E"/>
    <w:rsid w:val="00094A44"/>
    <w:rsid w:val="0009533E"/>
    <w:rsid w:val="0009555A"/>
    <w:rsid w:val="0009681D"/>
    <w:rsid w:val="000979ED"/>
    <w:rsid w:val="00097D97"/>
    <w:rsid w:val="000A0697"/>
    <w:rsid w:val="000A2D13"/>
    <w:rsid w:val="000A35D6"/>
    <w:rsid w:val="000A388B"/>
    <w:rsid w:val="000A4AEB"/>
    <w:rsid w:val="000A64AE"/>
    <w:rsid w:val="000B02BC"/>
    <w:rsid w:val="000B0589"/>
    <w:rsid w:val="000B3EEE"/>
    <w:rsid w:val="000B41AD"/>
    <w:rsid w:val="000B4520"/>
    <w:rsid w:val="000B7616"/>
    <w:rsid w:val="000C1071"/>
    <w:rsid w:val="000C1937"/>
    <w:rsid w:val="000C2992"/>
    <w:rsid w:val="000C3F13"/>
    <w:rsid w:val="000C5098"/>
    <w:rsid w:val="000C55F4"/>
    <w:rsid w:val="000C698E"/>
    <w:rsid w:val="000D0673"/>
    <w:rsid w:val="000D205B"/>
    <w:rsid w:val="000D5135"/>
    <w:rsid w:val="000D73A2"/>
    <w:rsid w:val="000D73BB"/>
    <w:rsid w:val="000E5570"/>
    <w:rsid w:val="000E57C1"/>
    <w:rsid w:val="000E600C"/>
    <w:rsid w:val="000F0761"/>
    <w:rsid w:val="000F11CD"/>
    <w:rsid w:val="000F16F4"/>
    <w:rsid w:val="000F1D5B"/>
    <w:rsid w:val="000F382C"/>
    <w:rsid w:val="000F6E86"/>
    <w:rsid w:val="000F6EC2"/>
    <w:rsid w:val="000F7620"/>
    <w:rsid w:val="001000CB"/>
    <w:rsid w:val="00100B64"/>
    <w:rsid w:val="00102CEF"/>
    <w:rsid w:val="001030AA"/>
    <w:rsid w:val="0010310B"/>
    <w:rsid w:val="001038C4"/>
    <w:rsid w:val="00104630"/>
    <w:rsid w:val="00104D93"/>
    <w:rsid w:val="0010652A"/>
    <w:rsid w:val="001069DD"/>
    <w:rsid w:val="00110CD4"/>
    <w:rsid w:val="00113903"/>
    <w:rsid w:val="00114D64"/>
    <w:rsid w:val="00116D10"/>
    <w:rsid w:val="00116D63"/>
    <w:rsid w:val="00117F91"/>
    <w:rsid w:val="0012218A"/>
    <w:rsid w:val="001225D6"/>
    <w:rsid w:val="00124310"/>
    <w:rsid w:val="00126F5D"/>
    <w:rsid w:val="00127024"/>
    <w:rsid w:val="001302DD"/>
    <w:rsid w:val="00130EA9"/>
    <w:rsid w:val="00135A2A"/>
    <w:rsid w:val="00137847"/>
    <w:rsid w:val="00140FF0"/>
    <w:rsid w:val="00141A54"/>
    <w:rsid w:val="00143A86"/>
    <w:rsid w:val="001440C3"/>
    <w:rsid w:val="00144B4A"/>
    <w:rsid w:val="00147A4A"/>
    <w:rsid w:val="00150230"/>
    <w:rsid w:val="001525DD"/>
    <w:rsid w:val="00152C92"/>
    <w:rsid w:val="00153F55"/>
    <w:rsid w:val="001550A3"/>
    <w:rsid w:val="001570E8"/>
    <w:rsid w:val="00161B5C"/>
    <w:rsid w:val="00162899"/>
    <w:rsid w:val="001629A2"/>
    <w:rsid w:val="00164D23"/>
    <w:rsid w:val="00165F05"/>
    <w:rsid w:val="00173059"/>
    <w:rsid w:val="00176F49"/>
    <w:rsid w:val="00181038"/>
    <w:rsid w:val="00181F78"/>
    <w:rsid w:val="00186378"/>
    <w:rsid w:val="00187215"/>
    <w:rsid w:val="001930FA"/>
    <w:rsid w:val="001965B9"/>
    <w:rsid w:val="001967E5"/>
    <w:rsid w:val="00197B5B"/>
    <w:rsid w:val="001A7CC2"/>
    <w:rsid w:val="001B37BF"/>
    <w:rsid w:val="001B7968"/>
    <w:rsid w:val="001C045D"/>
    <w:rsid w:val="001C3C58"/>
    <w:rsid w:val="001C48BA"/>
    <w:rsid w:val="001E2469"/>
    <w:rsid w:val="001E2CEB"/>
    <w:rsid w:val="001E5441"/>
    <w:rsid w:val="001F26ED"/>
    <w:rsid w:val="001F3741"/>
    <w:rsid w:val="001F55AF"/>
    <w:rsid w:val="001F5990"/>
    <w:rsid w:val="001F650C"/>
    <w:rsid w:val="00203581"/>
    <w:rsid w:val="00204263"/>
    <w:rsid w:val="002059B0"/>
    <w:rsid w:val="00207816"/>
    <w:rsid w:val="00212C8F"/>
    <w:rsid w:val="00213672"/>
    <w:rsid w:val="00215C52"/>
    <w:rsid w:val="00215EE0"/>
    <w:rsid w:val="00216198"/>
    <w:rsid w:val="00224721"/>
    <w:rsid w:val="00224BE1"/>
    <w:rsid w:val="00237F7A"/>
    <w:rsid w:val="0024154C"/>
    <w:rsid w:val="00242A5E"/>
    <w:rsid w:val="00243200"/>
    <w:rsid w:val="002442D6"/>
    <w:rsid w:val="00245C7D"/>
    <w:rsid w:val="002475F9"/>
    <w:rsid w:val="00247BA3"/>
    <w:rsid w:val="00250325"/>
    <w:rsid w:val="00256C65"/>
    <w:rsid w:val="002609F5"/>
    <w:rsid w:val="00262921"/>
    <w:rsid w:val="00266038"/>
    <w:rsid w:val="0027205F"/>
    <w:rsid w:val="00272F1A"/>
    <w:rsid w:val="0027407E"/>
    <w:rsid w:val="0027751C"/>
    <w:rsid w:val="0027789D"/>
    <w:rsid w:val="002819AB"/>
    <w:rsid w:val="002834DD"/>
    <w:rsid w:val="00283B07"/>
    <w:rsid w:val="00285A77"/>
    <w:rsid w:val="00286493"/>
    <w:rsid w:val="002872EC"/>
    <w:rsid w:val="002921D5"/>
    <w:rsid w:val="00293276"/>
    <w:rsid w:val="002958D9"/>
    <w:rsid w:val="002A0595"/>
    <w:rsid w:val="002A1305"/>
    <w:rsid w:val="002A24B4"/>
    <w:rsid w:val="002A29D2"/>
    <w:rsid w:val="002A311F"/>
    <w:rsid w:val="002A3C49"/>
    <w:rsid w:val="002A6180"/>
    <w:rsid w:val="002B5441"/>
    <w:rsid w:val="002B5A3A"/>
    <w:rsid w:val="002C068A"/>
    <w:rsid w:val="002C1956"/>
    <w:rsid w:val="002C2524"/>
    <w:rsid w:val="002C258D"/>
    <w:rsid w:val="002C5208"/>
    <w:rsid w:val="002C5635"/>
    <w:rsid w:val="002C6094"/>
    <w:rsid w:val="002C66EC"/>
    <w:rsid w:val="002D1144"/>
    <w:rsid w:val="002D2A20"/>
    <w:rsid w:val="002D3AE8"/>
    <w:rsid w:val="002D5A7C"/>
    <w:rsid w:val="002D6633"/>
    <w:rsid w:val="002D7BA5"/>
    <w:rsid w:val="002E1495"/>
    <w:rsid w:val="002E1520"/>
    <w:rsid w:val="002E37AE"/>
    <w:rsid w:val="002E49DA"/>
    <w:rsid w:val="002E6695"/>
    <w:rsid w:val="002F0C8E"/>
    <w:rsid w:val="002F3463"/>
    <w:rsid w:val="00300B6C"/>
    <w:rsid w:val="00302670"/>
    <w:rsid w:val="00302E9E"/>
    <w:rsid w:val="00303CA5"/>
    <w:rsid w:val="0030500E"/>
    <w:rsid w:val="003060A6"/>
    <w:rsid w:val="00306DB4"/>
    <w:rsid w:val="003172FC"/>
    <w:rsid w:val="003206FD"/>
    <w:rsid w:val="0032325B"/>
    <w:rsid w:val="00326785"/>
    <w:rsid w:val="003300A9"/>
    <w:rsid w:val="00335668"/>
    <w:rsid w:val="00336C97"/>
    <w:rsid w:val="00341F1B"/>
    <w:rsid w:val="00343A1F"/>
    <w:rsid w:val="00344294"/>
    <w:rsid w:val="003447B9"/>
    <w:rsid w:val="00344CD1"/>
    <w:rsid w:val="00345BAB"/>
    <w:rsid w:val="0034733A"/>
    <w:rsid w:val="00355563"/>
    <w:rsid w:val="00355FCC"/>
    <w:rsid w:val="003573D5"/>
    <w:rsid w:val="00360664"/>
    <w:rsid w:val="00361890"/>
    <w:rsid w:val="0036236F"/>
    <w:rsid w:val="00364E17"/>
    <w:rsid w:val="00366F95"/>
    <w:rsid w:val="0037046C"/>
    <w:rsid w:val="003715EA"/>
    <w:rsid w:val="00374897"/>
    <w:rsid w:val="003753FE"/>
    <w:rsid w:val="00377616"/>
    <w:rsid w:val="00383507"/>
    <w:rsid w:val="00384DB3"/>
    <w:rsid w:val="00384F3B"/>
    <w:rsid w:val="00385203"/>
    <w:rsid w:val="00393D31"/>
    <w:rsid w:val="003941CF"/>
    <w:rsid w:val="003942D8"/>
    <w:rsid w:val="003A0D91"/>
    <w:rsid w:val="003A23E6"/>
    <w:rsid w:val="003A455E"/>
    <w:rsid w:val="003A4F88"/>
    <w:rsid w:val="003A624E"/>
    <w:rsid w:val="003A646E"/>
    <w:rsid w:val="003B07A2"/>
    <w:rsid w:val="003B2987"/>
    <w:rsid w:val="003B2FE6"/>
    <w:rsid w:val="003B46C3"/>
    <w:rsid w:val="003B5D1B"/>
    <w:rsid w:val="003B703C"/>
    <w:rsid w:val="003C12C2"/>
    <w:rsid w:val="003C2AF6"/>
    <w:rsid w:val="003C56C2"/>
    <w:rsid w:val="003C7BED"/>
    <w:rsid w:val="003D1D4A"/>
    <w:rsid w:val="003D3715"/>
    <w:rsid w:val="003D4A4A"/>
    <w:rsid w:val="003D4E6E"/>
    <w:rsid w:val="003D5D11"/>
    <w:rsid w:val="003D644F"/>
    <w:rsid w:val="003E00E0"/>
    <w:rsid w:val="003E417B"/>
    <w:rsid w:val="003E4B48"/>
    <w:rsid w:val="003E4EFA"/>
    <w:rsid w:val="003E54CC"/>
    <w:rsid w:val="003F00C0"/>
    <w:rsid w:val="003F3533"/>
    <w:rsid w:val="003F7DFB"/>
    <w:rsid w:val="0040165C"/>
    <w:rsid w:val="004024E5"/>
    <w:rsid w:val="004029F3"/>
    <w:rsid w:val="004051B1"/>
    <w:rsid w:val="004064E2"/>
    <w:rsid w:val="00411182"/>
    <w:rsid w:val="00411D86"/>
    <w:rsid w:val="00413BAA"/>
    <w:rsid w:val="00415310"/>
    <w:rsid w:val="004156F0"/>
    <w:rsid w:val="004160F1"/>
    <w:rsid w:val="00416909"/>
    <w:rsid w:val="00417358"/>
    <w:rsid w:val="004206AC"/>
    <w:rsid w:val="0042276F"/>
    <w:rsid w:val="00422D6E"/>
    <w:rsid w:val="00423A59"/>
    <w:rsid w:val="00430EA9"/>
    <w:rsid w:val="004316FB"/>
    <w:rsid w:val="00432C87"/>
    <w:rsid w:val="0043407A"/>
    <w:rsid w:val="00434619"/>
    <w:rsid w:val="00434739"/>
    <w:rsid w:val="00434850"/>
    <w:rsid w:val="00434BA6"/>
    <w:rsid w:val="00434DCB"/>
    <w:rsid w:val="004352BB"/>
    <w:rsid w:val="00437E47"/>
    <w:rsid w:val="00440041"/>
    <w:rsid w:val="0044673D"/>
    <w:rsid w:val="00446929"/>
    <w:rsid w:val="00446CA1"/>
    <w:rsid w:val="004474DE"/>
    <w:rsid w:val="0045156A"/>
    <w:rsid w:val="00451EE4"/>
    <w:rsid w:val="004522C1"/>
    <w:rsid w:val="00453926"/>
    <w:rsid w:val="00453E15"/>
    <w:rsid w:val="00455D5F"/>
    <w:rsid w:val="004560D7"/>
    <w:rsid w:val="00457F1F"/>
    <w:rsid w:val="004633B5"/>
    <w:rsid w:val="00466DD6"/>
    <w:rsid w:val="00470ED4"/>
    <w:rsid w:val="0047191E"/>
    <w:rsid w:val="00472EC7"/>
    <w:rsid w:val="00474E40"/>
    <w:rsid w:val="0047718B"/>
    <w:rsid w:val="0048041A"/>
    <w:rsid w:val="004807DE"/>
    <w:rsid w:val="00481B1C"/>
    <w:rsid w:val="00483308"/>
    <w:rsid w:val="00483D15"/>
    <w:rsid w:val="004864D2"/>
    <w:rsid w:val="0049190E"/>
    <w:rsid w:val="00494517"/>
    <w:rsid w:val="004976CF"/>
    <w:rsid w:val="00497E66"/>
    <w:rsid w:val="004A2EB8"/>
    <w:rsid w:val="004A3BD9"/>
    <w:rsid w:val="004A53EE"/>
    <w:rsid w:val="004A59C7"/>
    <w:rsid w:val="004A5A95"/>
    <w:rsid w:val="004A7D15"/>
    <w:rsid w:val="004B7F89"/>
    <w:rsid w:val="004C07CB"/>
    <w:rsid w:val="004C08DD"/>
    <w:rsid w:val="004C13C9"/>
    <w:rsid w:val="004C1461"/>
    <w:rsid w:val="004C3A41"/>
    <w:rsid w:val="004C5F43"/>
    <w:rsid w:val="004D28CA"/>
    <w:rsid w:val="004D4006"/>
    <w:rsid w:val="004D526A"/>
    <w:rsid w:val="004D5564"/>
    <w:rsid w:val="004D6087"/>
    <w:rsid w:val="004E04E0"/>
    <w:rsid w:val="004E05F8"/>
    <w:rsid w:val="004E122A"/>
    <w:rsid w:val="004E17CB"/>
    <w:rsid w:val="004E3C4C"/>
    <w:rsid w:val="004E6091"/>
    <w:rsid w:val="004E65EF"/>
    <w:rsid w:val="004F093C"/>
    <w:rsid w:val="004F274A"/>
    <w:rsid w:val="004F5DFA"/>
    <w:rsid w:val="005001F7"/>
    <w:rsid w:val="00502410"/>
    <w:rsid w:val="0050364A"/>
    <w:rsid w:val="00504BDF"/>
    <w:rsid w:val="00506851"/>
    <w:rsid w:val="00507492"/>
    <w:rsid w:val="00507E07"/>
    <w:rsid w:val="0051034F"/>
    <w:rsid w:val="00510C6A"/>
    <w:rsid w:val="00514BB7"/>
    <w:rsid w:val="00515205"/>
    <w:rsid w:val="005160D3"/>
    <w:rsid w:val="00521086"/>
    <w:rsid w:val="0052347F"/>
    <w:rsid w:val="00523706"/>
    <w:rsid w:val="00530CB8"/>
    <w:rsid w:val="005312E3"/>
    <w:rsid w:val="00531EFA"/>
    <w:rsid w:val="00532E34"/>
    <w:rsid w:val="00536BCA"/>
    <w:rsid w:val="00541734"/>
    <w:rsid w:val="005422B1"/>
    <w:rsid w:val="00542B4C"/>
    <w:rsid w:val="00543ADF"/>
    <w:rsid w:val="0054649C"/>
    <w:rsid w:val="005469C0"/>
    <w:rsid w:val="00547278"/>
    <w:rsid w:val="005528A1"/>
    <w:rsid w:val="005530A2"/>
    <w:rsid w:val="00557B1E"/>
    <w:rsid w:val="00561A97"/>
    <w:rsid w:val="00561E69"/>
    <w:rsid w:val="00563E23"/>
    <w:rsid w:val="00564382"/>
    <w:rsid w:val="0056528E"/>
    <w:rsid w:val="0056634F"/>
    <w:rsid w:val="0057098A"/>
    <w:rsid w:val="005715AE"/>
    <w:rsid w:val="005718AF"/>
    <w:rsid w:val="00571FD4"/>
    <w:rsid w:val="00572879"/>
    <w:rsid w:val="00573F2A"/>
    <w:rsid w:val="00574033"/>
    <w:rsid w:val="0057471E"/>
    <w:rsid w:val="0057782A"/>
    <w:rsid w:val="0058383E"/>
    <w:rsid w:val="005853EC"/>
    <w:rsid w:val="00585EBA"/>
    <w:rsid w:val="00590925"/>
    <w:rsid w:val="00591235"/>
    <w:rsid w:val="00593A68"/>
    <w:rsid w:val="00595401"/>
    <w:rsid w:val="005978B0"/>
    <w:rsid w:val="005A05AE"/>
    <w:rsid w:val="005A0799"/>
    <w:rsid w:val="005A0A7D"/>
    <w:rsid w:val="005A0F81"/>
    <w:rsid w:val="005A3A64"/>
    <w:rsid w:val="005A7551"/>
    <w:rsid w:val="005B1EAC"/>
    <w:rsid w:val="005B52D4"/>
    <w:rsid w:val="005B5F59"/>
    <w:rsid w:val="005B796F"/>
    <w:rsid w:val="005C15C1"/>
    <w:rsid w:val="005C32C1"/>
    <w:rsid w:val="005C35FC"/>
    <w:rsid w:val="005C54D1"/>
    <w:rsid w:val="005C7416"/>
    <w:rsid w:val="005C74AB"/>
    <w:rsid w:val="005D1168"/>
    <w:rsid w:val="005D2D45"/>
    <w:rsid w:val="005D3C5B"/>
    <w:rsid w:val="005D4105"/>
    <w:rsid w:val="005D4608"/>
    <w:rsid w:val="005D618D"/>
    <w:rsid w:val="005D6B37"/>
    <w:rsid w:val="005D739E"/>
    <w:rsid w:val="005E20EB"/>
    <w:rsid w:val="005E296A"/>
    <w:rsid w:val="005E325E"/>
    <w:rsid w:val="005E34E1"/>
    <w:rsid w:val="005E34FF"/>
    <w:rsid w:val="005E3542"/>
    <w:rsid w:val="005E52F9"/>
    <w:rsid w:val="005F1261"/>
    <w:rsid w:val="005F1E4A"/>
    <w:rsid w:val="005F2B39"/>
    <w:rsid w:val="005F69DA"/>
    <w:rsid w:val="005F7E77"/>
    <w:rsid w:val="00600FDD"/>
    <w:rsid w:val="00602315"/>
    <w:rsid w:val="00604124"/>
    <w:rsid w:val="006052EF"/>
    <w:rsid w:val="006111E1"/>
    <w:rsid w:val="006127F0"/>
    <w:rsid w:val="00614E46"/>
    <w:rsid w:val="00615462"/>
    <w:rsid w:val="00616C12"/>
    <w:rsid w:val="006319E6"/>
    <w:rsid w:val="00631D4F"/>
    <w:rsid w:val="0063373D"/>
    <w:rsid w:val="00634DB6"/>
    <w:rsid w:val="00635CFC"/>
    <w:rsid w:val="0064220C"/>
    <w:rsid w:val="0064237E"/>
    <w:rsid w:val="0064406B"/>
    <w:rsid w:val="00645CAF"/>
    <w:rsid w:val="006520FF"/>
    <w:rsid w:val="00652E61"/>
    <w:rsid w:val="006551EF"/>
    <w:rsid w:val="0065719B"/>
    <w:rsid w:val="00662910"/>
    <w:rsid w:val="0066322F"/>
    <w:rsid w:val="00665F56"/>
    <w:rsid w:val="0067034A"/>
    <w:rsid w:val="006721C1"/>
    <w:rsid w:val="006732C3"/>
    <w:rsid w:val="0067346A"/>
    <w:rsid w:val="006736AC"/>
    <w:rsid w:val="00673E95"/>
    <w:rsid w:val="00677DFF"/>
    <w:rsid w:val="00681108"/>
    <w:rsid w:val="00683417"/>
    <w:rsid w:val="00685A46"/>
    <w:rsid w:val="006903E6"/>
    <w:rsid w:val="00691525"/>
    <w:rsid w:val="0069214D"/>
    <w:rsid w:val="006936AA"/>
    <w:rsid w:val="006938E2"/>
    <w:rsid w:val="0069559D"/>
    <w:rsid w:val="00695CAF"/>
    <w:rsid w:val="00696368"/>
    <w:rsid w:val="006A0222"/>
    <w:rsid w:val="006A3592"/>
    <w:rsid w:val="006A5BB3"/>
    <w:rsid w:val="006A61A1"/>
    <w:rsid w:val="006A682D"/>
    <w:rsid w:val="006A7B8B"/>
    <w:rsid w:val="006B0A16"/>
    <w:rsid w:val="006B41EC"/>
    <w:rsid w:val="006C0FD4"/>
    <w:rsid w:val="006C111C"/>
    <w:rsid w:val="006C4C25"/>
    <w:rsid w:val="006C6D1A"/>
    <w:rsid w:val="006D2330"/>
    <w:rsid w:val="006D2842"/>
    <w:rsid w:val="006D5133"/>
    <w:rsid w:val="006D7306"/>
    <w:rsid w:val="006E1106"/>
    <w:rsid w:val="006E2443"/>
    <w:rsid w:val="006F16D9"/>
    <w:rsid w:val="006F50DE"/>
    <w:rsid w:val="006F6496"/>
    <w:rsid w:val="00703CA8"/>
    <w:rsid w:val="00704126"/>
    <w:rsid w:val="00705D38"/>
    <w:rsid w:val="00706911"/>
    <w:rsid w:val="00712C87"/>
    <w:rsid w:val="0071604A"/>
    <w:rsid w:val="00720FAF"/>
    <w:rsid w:val="00721EFD"/>
    <w:rsid w:val="00726D0B"/>
    <w:rsid w:val="007276B8"/>
    <w:rsid w:val="00731909"/>
    <w:rsid w:val="00735411"/>
    <w:rsid w:val="00741DC5"/>
    <w:rsid w:val="007469F2"/>
    <w:rsid w:val="007529A4"/>
    <w:rsid w:val="0075477D"/>
    <w:rsid w:val="00754F07"/>
    <w:rsid w:val="007610A3"/>
    <w:rsid w:val="00763D5A"/>
    <w:rsid w:val="00764999"/>
    <w:rsid w:val="00765836"/>
    <w:rsid w:val="00770260"/>
    <w:rsid w:val="0077656D"/>
    <w:rsid w:val="00776B3E"/>
    <w:rsid w:val="00780C1B"/>
    <w:rsid w:val="00782F06"/>
    <w:rsid w:val="00784508"/>
    <w:rsid w:val="00784706"/>
    <w:rsid w:val="00785862"/>
    <w:rsid w:val="0079137B"/>
    <w:rsid w:val="00791DEE"/>
    <w:rsid w:val="0079264C"/>
    <w:rsid w:val="00796AEE"/>
    <w:rsid w:val="007A0537"/>
    <w:rsid w:val="007A06BE"/>
    <w:rsid w:val="007A2502"/>
    <w:rsid w:val="007A260D"/>
    <w:rsid w:val="007A2C3E"/>
    <w:rsid w:val="007A2F6E"/>
    <w:rsid w:val="007A457C"/>
    <w:rsid w:val="007B4C9B"/>
    <w:rsid w:val="007C0D87"/>
    <w:rsid w:val="007C1DBC"/>
    <w:rsid w:val="007C320C"/>
    <w:rsid w:val="007C398E"/>
    <w:rsid w:val="007C4417"/>
    <w:rsid w:val="007C53C4"/>
    <w:rsid w:val="007C5EDC"/>
    <w:rsid w:val="007C774A"/>
    <w:rsid w:val="007D2A90"/>
    <w:rsid w:val="007D65B4"/>
    <w:rsid w:val="007D6D5F"/>
    <w:rsid w:val="007E5C08"/>
    <w:rsid w:val="007E653C"/>
    <w:rsid w:val="007F1352"/>
    <w:rsid w:val="007F1B88"/>
    <w:rsid w:val="007F210E"/>
    <w:rsid w:val="007F3123"/>
    <w:rsid w:val="007F3F10"/>
    <w:rsid w:val="007F59EB"/>
    <w:rsid w:val="007F70DD"/>
    <w:rsid w:val="00801E35"/>
    <w:rsid w:val="00803607"/>
    <w:rsid w:val="00806A76"/>
    <w:rsid w:val="00806F2A"/>
    <w:rsid w:val="00811BBF"/>
    <w:rsid w:val="008125AF"/>
    <w:rsid w:val="00814EFA"/>
    <w:rsid w:val="008171E2"/>
    <w:rsid w:val="00817E78"/>
    <w:rsid w:val="008201C0"/>
    <w:rsid w:val="00820E08"/>
    <w:rsid w:val="008256BF"/>
    <w:rsid w:val="008259D5"/>
    <w:rsid w:val="008268E6"/>
    <w:rsid w:val="00827937"/>
    <w:rsid w:val="00827A96"/>
    <w:rsid w:val="00834368"/>
    <w:rsid w:val="00834387"/>
    <w:rsid w:val="00837A18"/>
    <w:rsid w:val="008411A4"/>
    <w:rsid w:val="0084203E"/>
    <w:rsid w:val="0084244C"/>
    <w:rsid w:val="00847F54"/>
    <w:rsid w:val="00850203"/>
    <w:rsid w:val="00854E86"/>
    <w:rsid w:val="008606AA"/>
    <w:rsid w:val="008607BA"/>
    <w:rsid w:val="0086470B"/>
    <w:rsid w:val="00872821"/>
    <w:rsid w:val="00876284"/>
    <w:rsid w:val="008765E7"/>
    <w:rsid w:val="00880BE7"/>
    <w:rsid w:val="00881128"/>
    <w:rsid w:val="00882B66"/>
    <w:rsid w:val="00893CFD"/>
    <w:rsid w:val="00897C6A"/>
    <w:rsid w:val="008A03E3"/>
    <w:rsid w:val="008A2423"/>
    <w:rsid w:val="008A2D29"/>
    <w:rsid w:val="008A51EB"/>
    <w:rsid w:val="008A6122"/>
    <w:rsid w:val="008A6408"/>
    <w:rsid w:val="008B11D4"/>
    <w:rsid w:val="008B29FC"/>
    <w:rsid w:val="008B3128"/>
    <w:rsid w:val="008B78AE"/>
    <w:rsid w:val="008C447D"/>
    <w:rsid w:val="008C6FA3"/>
    <w:rsid w:val="008D6E1B"/>
    <w:rsid w:val="008E359C"/>
    <w:rsid w:val="008E4027"/>
    <w:rsid w:val="008E7520"/>
    <w:rsid w:val="008F1F07"/>
    <w:rsid w:val="008F3B43"/>
    <w:rsid w:val="008F6155"/>
    <w:rsid w:val="00901334"/>
    <w:rsid w:val="00902FFC"/>
    <w:rsid w:val="00907D1D"/>
    <w:rsid w:val="009124CE"/>
    <w:rsid w:val="00912954"/>
    <w:rsid w:val="0091383B"/>
    <w:rsid w:val="009161E5"/>
    <w:rsid w:val="00917166"/>
    <w:rsid w:val="00920C12"/>
    <w:rsid w:val="00921F34"/>
    <w:rsid w:val="0092304C"/>
    <w:rsid w:val="00923A24"/>
    <w:rsid w:val="00923F06"/>
    <w:rsid w:val="0092562E"/>
    <w:rsid w:val="00926B79"/>
    <w:rsid w:val="009274A2"/>
    <w:rsid w:val="00927BD5"/>
    <w:rsid w:val="00930A0F"/>
    <w:rsid w:val="00930D2B"/>
    <w:rsid w:val="0093746B"/>
    <w:rsid w:val="00941C7C"/>
    <w:rsid w:val="00943A86"/>
    <w:rsid w:val="00943CC9"/>
    <w:rsid w:val="009456CA"/>
    <w:rsid w:val="00946AB7"/>
    <w:rsid w:val="00951C5D"/>
    <w:rsid w:val="009535A9"/>
    <w:rsid w:val="009571F5"/>
    <w:rsid w:val="00957698"/>
    <w:rsid w:val="00960B10"/>
    <w:rsid w:val="0096262E"/>
    <w:rsid w:val="00965982"/>
    <w:rsid w:val="00966C11"/>
    <w:rsid w:val="00974109"/>
    <w:rsid w:val="0097431D"/>
    <w:rsid w:val="00981E66"/>
    <w:rsid w:val="009841DA"/>
    <w:rsid w:val="00986627"/>
    <w:rsid w:val="0099134C"/>
    <w:rsid w:val="00994A8E"/>
    <w:rsid w:val="009953F4"/>
    <w:rsid w:val="009978BB"/>
    <w:rsid w:val="00997CD2"/>
    <w:rsid w:val="009A252D"/>
    <w:rsid w:val="009B0189"/>
    <w:rsid w:val="009B3075"/>
    <w:rsid w:val="009B37D2"/>
    <w:rsid w:val="009B42A4"/>
    <w:rsid w:val="009B72ED"/>
    <w:rsid w:val="009B7BD4"/>
    <w:rsid w:val="009B7F3F"/>
    <w:rsid w:val="009C05F5"/>
    <w:rsid w:val="009C1BA7"/>
    <w:rsid w:val="009C2004"/>
    <w:rsid w:val="009C2C41"/>
    <w:rsid w:val="009C2F34"/>
    <w:rsid w:val="009D0827"/>
    <w:rsid w:val="009D2C5C"/>
    <w:rsid w:val="009E13EE"/>
    <w:rsid w:val="009E1447"/>
    <w:rsid w:val="009E179D"/>
    <w:rsid w:val="009E28B5"/>
    <w:rsid w:val="009E3C69"/>
    <w:rsid w:val="009E4076"/>
    <w:rsid w:val="009E6209"/>
    <w:rsid w:val="009E6FB7"/>
    <w:rsid w:val="009F0084"/>
    <w:rsid w:val="009F2EE3"/>
    <w:rsid w:val="009F5050"/>
    <w:rsid w:val="00A00FCD"/>
    <w:rsid w:val="00A101CD"/>
    <w:rsid w:val="00A1099C"/>
    <w:rsid w:val="00A12FCB"/>
    <w:rsid w:val="00A14432"/>
    <w:rsid w:val="00A23FC7"/>
    <w:rsid w:val="00A3009A"/>
    <w:rsid w:val="00A34631"/>
    <w:rsid w:val="00A346FB"/>
    <w:rsid w:val="00A401F4"/>
    <w:rsid w:val="00A418A7"/>
    <w:rsid w:val="00A42D20"/>
    <w:rsid w:val="00A4332A"/>
    <w:rsid w:val="00A529D2"/>
    <w:rsid w:val="00A54F1F"/>
    <w:rsid w:val="00A55735"/>
    <w:rsid w:val="00A56213"/>
    <w:rsid w:val="00A569E2"/>
    <w:rsid w:val="00A5760C"/>
    <w:rsid w:val="00A60DB3"/>
    <w:rsid w:val="00A639DD"/>
    <w:rsid w:val="00A66214"/>
    <w:rsid w:val="00A66C81"/>
    <w:rsid w:val="00A80572"/>
    <w:rsid w:val="00A81F97"/>
    <w:rsid w:val="00A91F46"/>
    <w:rsid w:val="00A97631"/>
    <w:rsid w:val="00AA119C"/>
    <w:rsid w:val="00AA1614"/>
    <w:rsid w:val="00AA23F3"/>
    <w:rsid w:val="00AA423D"/>
    <w:rsid w:val="00AA686E"/>
    <w:rsid w:val="00AB5BA1"/>
    <w:rsid w:val="00AB71FE"/>
    <w:rsid w:val="00AB7BFB"/>
    <w:rsid w:val="00AD0E39"/>
    <w:rsid w:val="00AD1F1F"/>
    <w:rsid w:val="00AD2F56"/>
    <w:rsid w:val="00AD4786"/>
    <w:rsid w:val="00AE133F"/>
    <w:rsid w:val="00AE1986"/>
    <w:rsid w:val="00AE2823"/>
    <w:rsid w:val="00AE2FAA"/>
    <w:rsid w:val="00AE3B5F"/>
    <w:rsid w:val="00AE442C"/>
    <w:rsid w:val="00AE6B76"/>
    <w:rsid w:val="00AE6CE2"/>
    <w:rsid w:val="00AF0F3F"/>
    <w:rsid w:val="00AF1543"/>
    <w:rsid w:val="00AF1C92"/>
    <w:rsid w:val="00AF1E5E"/>
    <w:rsid w:val="00AF4B86"/>
    <w:rsid w:val="00B03D97"/>
    <w:rsid w:val="00B041A8"/>
    <w:rsid w:val="00B049F2"/>
    <w:rsid w:val="00B06D99"/>
    <w:rsid w:val="00B10A8A"/>
    <w:rsid w:val="00B140E3"/>
    <w:rsid w:val="00B307D6"/>
    <w:rsid w:val="00B32324"/>
    <w:rsid w:val="00B345C9"/>
    <w:rsid w:val="00B36F36"/>
    <w:rsid w:val="00B370F4"/>
    <w:rsid w:val="00B45E5A"/>
    <w:rsid w:val="00B47229"/>
    <w:rsid w:val="00B51631"/>
    <w:rsid w:val="00B51D9F"/>
    <w:rsid w:val="00B528C5"/>
    <w:rsid w:val="00B529B1"/>
    <w:rsid w:val="00B53EC4"/>
    <w:rsid w:val="00B56072"/>
    <w:rsid w:val="00B56990"/>
    <w:rsid w:val="00B61A59"/>
    <w:rsid w:val="00B63B68"/>
    <w:rsid w:val="00B6600C"/>
    <w:rsid w:val="00B678B5"/>
    <w:rsid w:val="00B679B4"/>
    <w:rsid w:val="00B70AEA"/>
    <w:rsid w:val="00B70B42"/>
    <w:rsid w:val="00B7142C"/>
    <w:rsid w:val="00B737C9"/>
    <w:rsid w:val="00B75408"/>
    <w:rsid w:val="00B80CBC"/>
    <w:rsid w:val="00B820F5"/>
    <w:rsid w:val="00B84005"/>
    <w:rsid w:val="00B84E7E"/>
    <w:rsid w:val="00B93307"/>
    <w:rsid w:val="00B94AE9"/>
    <w:rsid w:val="00B95F36"/>
    <w:rsid w:val="00B9767B"/>
    <w:rsid w:val="00BA2483"/>
    <w:rsid w:val="00BA3AF3"/>
    <w:rsid w:val="00BA7210"/>
    <w:rsid w:val="00BB1FB2"/>
    <w:rsid w:val="00BB7FB8"/>
    <w:rsid w:val="00BC02D4"/>
    <w:rsid w:val="00BC0524"/>
    <w:rsid w:val="00BC0F83"/>
    <w:rsid w:val="00BC2702"/>
    <w:rsid w:val="00BC347B"/>
    <w:rsid w:val="00BC35B4"/>
    <w:rsid w:val="00BC635E"/>
    <w:rsid w:val="00BD09CD"/>
    <w:rsid w:val="00BD0AF9"/>
    <w:rsid w:val="00BD3165"/>
    <w:rsid w:val="00BD34AE"/>
    <w:rsid w:val="00BD4349"/>
    <w:rsid w:val="00BD4F58"/>
    <w:rsid w:val="00BD693F"/>
    <w:rsid w:val="00BE0A41"/>
    <w:rsid w:val="00BE0B76"/>
    <w:rsid w:val="00BE4972"/>
    <w:rsid w:val="00BE4A7D"/>
    <w:rsid w:val="00BE5909"/>
    <w:rsid w:val="00BE6377"/>
    <w:rsid w:val="00BE67E0"/>
    <w:rsid w:val="00BF228C"/>
    <w:rsid w:val="00BF34D7"/>
    <w:rsid w:val="00BF4864"/>
    <w:rsid w:val="00C00E8A"/>
    <w:rsid w:val="00C010EB"/>
    <w:rsid w:val="00C11BD0"/>
    <w:rsid w:val="00C1587A"/>
    <w:rsid w:val="00C1590E"/>
    <w:rsid w:val="00C15DE1"/>
    <w:rsid w:val="00C21C03"/>
    <w:rsid w:val="00C21E77"/>
    <w:rsid w:val="00C274BD"/>
    <w:rsid w:val="00C30495"/>
    <w:rsid w:val="00C314CF"/>
    <w:rsid w:val="00C33B70"/>
    <w:rsid w:val="00C35B99"/>
    <w:rsid w:val="00C361AA"/>
    <w:rsid w:val="00C36797"/>
    <w:rsid w:val="00C37E9C"/>
    <w:rsid w:val="00C40033"/>
    <w:rsid w:val="00C40EA6"/>
    <w:rsid w:val="00C42BF4"/>
    <w:rsid w:val="00C44397"/>
    <w:rsid w:val="00C44982"/>
    <w:rsid w:val="00C460CD"/>
    <w:rsid w:val="00C50357"/>
    <w:rsid w:val="00C518DB"/>
    <w:rsid w:val="00C55DA2"/>
    <w:rsid w:val="00C56373"/>
    <w:rsid w:val="00C57B84"/>
    <w:rsid w:val="00C60296"/>
    <w:rsid w:val="00C62037"/>
    <w:rsid w:val="00C642A8"/>
    <w:rsid w:val="00C64CAE"/>
    <w:rsid w:val="00C65D9D"/>
    <w:rsid w:val="00C66F7A"/>
    <w:rsid w:val="00C738E0"/>
    <w:rsid w:val="00C74873"/>
    <w:rsid w:val="00C748BB"/>
    <w:rsid w:val="00C74C4D"/>
    <w:rsid w:val="00C75D60"/>
    <w:rsid w:val="00C80484"/>
    <w:rsid w:val="00C813BD"/>
    <w:rsid w:val="00C824CB"/>
    <w:rsid w:val="00C828CC"/>
    <w:rsid w:val="00C8343C"/>
    <w:rsid w:val="00C84B6E"/>
    <w:rsid w:val="00C857CB"/>
    <w:rsid w:val="00C8740F"/>
    <w:rsid w:val="00C915A8"/>
    <w:rsid w:val="00C966F3"/>
    <w:rsid w:val="00CA1153"/>
    <w:rsid w:val="00CA4060"/>
    <w:rsid w:val="00CB573B"/>
    <w:rsid w:val="00CB729B"/>
    <w:rsid w:val="00CC0DFC"/>
    <w:rsid w:val="00CC4F98"/>
    <w:rsid w:val="00CC50AC"/>
    <w:rsid w:val="00CC556D"/>
    <w:rsid w:val="00CC5B01"/>
    <w:rsid w:val="00CC756F"/>
    <w:rsid w:val="00CD08E9"/>
    <w:rsid w:val="00CD10C5"/>
    <w:rsid w:val="00CE1AD4"/>
    <w:rsid w:val="00CE21C0"/>
    <w:rsid w:val="00CE318E"/>
    <w:rsid w:val="00CE4826"/>
    <w:rsid w:val="00CE6CB5"/>
    <w:rsid w:val="00CE7B24"/>
    <w:rsid w:val="00D000CF"/>
    <w:rsid w:val="00D01DD1"/>
    <w:rsid w:val="00D02B48"/>
    <w:rsid w:val="00D04953"/>
    <w:rsid w:val="00D05625"/>
    <w:rsid w:val="00D05D9F"/>
    <w:rsid w:val="00D05F51"/>
    <w:rsid w:val="00D1120A"/>
    <w:rsid w:val="00D125BE"/>
    <w:rsid w:val="00D1410D"/>
    <w:rsid w:val="00D147BE"/>
    <w:rsid w:val="00D24289"/>
    <w:rsid w:val="00D26CF0"/>
    <w:rsid w:val="00D3241A"/>
    <w:rsid w:val="00D3517F"/>
    <w:rsid w:val="00D354A3"/>
    <w:rsid w:val="00D36D51"/>
    <w:rsid w:val="00D423EB"/>
    <w:rsid w:val="00D43EE3"/>
    <w:rsid w:val="00D443B6"/>
    <w:rsid w:val="00D44E44"/>
    <w:rsid w:val="00D46699"/>
    <w:rsid w:val="00D473A4"/>
    <w:rsid w:val="00D47AC5"/>
    <w:rsid w:val="00D51062"/>
    <w:rsid w:val="00D55369"/>
    <w:rsid w:val="00D555DA"/>
    <w:rsid w:val="00D61256"/>
    <w:rsid w:val="00D63A08"/>
    <w:rsid w:val="00D64261"/>
    <w:rsid w:val="00D7039A"/>
    <w:rsid w:val="00D705B6"/>
    <w:rsid w:val="00D71983"/>
    <w:rsid w:val="00D72403"/>
    <w:rsid w:val="00D75D95"/>
    <w:rsid w:val="00D7626E"/>
    <w:rsid w:val="00D76764"/>
    <w:rsid w:val="00D80935"/>
    <w:rsid w:val="00D83E8F"/>
    <w:rsid w:val="00D872F4"/>
    <w:rsid w:val="00D8762C"/>
    <w:rsid w:val="00D90F4F"/>
    <w:rsid w:val="00D9732D"/>
    <w:rsid w:val="00D979E2"/>
    <w:rsid w:val="00DA1BD0"/>
    <w:rsid w:val="00DB1128"/>
    <w:rsid w:val="00DB605C"/>
    <w:rsid w:val="00DB7937"/>
    <w:rsid w:val="00DC0ECF"/>
    <w:rsid w:val="00DC3874"/>
    <w:rsid w:val="00DC66D6"/>
    <w:rsid w:val="00DC7136"/>
    <w:rsid w:val="00DD0F21"/>
    <w:rsid w:val="00DD11C7"/>
    <w:rsid w:val="00DD2874"/>
    <w:rsid w:val="00DD71E3"/>
    <w:rsid w:val="00DD76D6"/>
    <w:rsid w:val="00DE265F"/>
    <w:rsid w:val="00DE5C90"/>
    <w:rsid w:val="00DE63A5"/>
    <w:rsid w:val="00DF135C"/>
    <w:rsid w:val="00DF51DA"/>
    <w:rsid w:val="00DF6F39"/>
    <w:rsid w:val="00E00207"/>
    <w:rsid w:val="00E03861"/>
    <w:rsid w:val="00E11244"/>
    <w:rsid w:val="00E12427"/>
    <w:rsid w:val="00E14A43"/>
    <w:rsid w:val="00E15353"/>
    <w:rsid w:val="00E16CAE"/>
    <w:rsid w:val="00E2282F"/>
    <w:rsid w:val="00E25C48"/>
    <w:rsid w:val="00E260A3"/>
    <w:rsid w:val="00E261D3"/>
    <w:rsid w:val="00E263F2"/>
    <w:rsid w:val="00E33061"/>
    <w:rsid w:val="00E34D9B"/>
    <w:rsid w:val="00E36886"/>
    <w:rsid w:val="00E37507"/>
    <w:rsid w:val="00E402A6"/>
    <w:rsid w:val="00E41920"/>
    <w:rsid w:val="00E44205"/>
    <w:rsid w:val="00E44FE6"/>
    <w:rsid w:val="00E45340"/>
    <w:rsid w:val="00E46C37"/>
    <w:rsid w:val="00E515DB"/>
    <w:rsid w:val="00E54F7C"/>
    <w:rsid w:val="00E61436"/>
    <w:rsid w:val="00E63726"/>
    <w:rsid w:val="00E64462"/>
    <w:rsid w:val="00E674DD"/>
    <w:rsid w:val="00E67880"/>
    <w:rsid w:val="00E67B22"/>
    <w:rsid w:val="00E67CF0"/>
    <w:rsid w:val="00E74BAF"/>
    <w:rsid w:val="00E74C14"/>
    <w:rsid w:val="00E80392"/>
    <w:rsid w:val="00E81323"/>
    <w:rsid w:val="00E82CFD"/>
    <w:rsid w:val="00E831A8"/>
    <w:rsid w:val="00E850FE"/>
    <w:rsid w:val="00E85E3D"/>
    <w:rsid w:val="00E8676E"/>
    <w:rsid w:val="00E86AE2"/>
    <w:rsid w:val="00E87B81"/>
    <w:rsid w:val="00E9124F"/>
    <w:rsid w:val="00E9703C"/>
    <w:rsid w:val="00E974ED"/>
    <w:rsid w:val="00EA35A0"/>
    <w:rsid w:val="00EA406E"/>
    <w:rsid w:val="00EA43AC"/>
    <w:rsid w:val="00EA52D3"/>
    <w:rsid w:val="00EA73CE"/>
    <w:rsid w:val="00EA7778"/>
    <w:rsid w:val="00EB0BB5"/>
    <w:rsid w:val="00EB117D"/>
    <w:rsid w:val="00EB2329"/>
    <w:rsid w:val="00EB2F5B"/>
    <w:rsid w:val="00EB3DAE"/>
    <w:rsid w:val="00EB6D87"/>
    <w:rsid w:val="00EB6ED2"/>
    <w:rsid w:val="00EB7F28"/>
    <w:rsid w:val="00EC1E45"/>
    <w:rsid w:val="00EC2116"/>
    <w:rsid w:val="00EC3CFE"/>
    <w:rsid w:val="00EC605E"/>
    <w:rsid w:val="00ED043A"/>
    <w:rsid w:val="00ED30B4"/>
    <w:rsid w:val="00ED3727"/>
    <w:rsid w:val="00ED3DDF"/>
    <w:rsid w:val="00ED3FF4"/>
    <w:rsid w:val="00ED444B"/>
    <w:rsid w:val="00ED48AF"/>
    <w:rsid w:val="00ED50F4"/>
    <w:rsid w:val="00ED6047"/>
    <w:rsid w:val="00ED6642"/>
    <w:rsid w:val="00EE1C1A"/>
    <w:rsid w:val="00EE2613"/>
    <w:rsid w:val="00EE3BB2"/>
    <w:rsid w:val="00EE4781"/>
    <w:rsid w:val="00EE550A"/>
    <w:rsid w:val="00EE5D2B"/>
    <w:rsid w:val="00EF14E3"/>
    <w:rsid w:val="00EF1E98"/>
    <w:rsid w:val="00EF45C5"/>
    <w:rsid w:val="00EF5820"/>
    <w:rsid w:val="00F02CC3"/>
    <w:rsid w:val="00F03793"/>
    <w:rsid w:val="00F1025A"/>
    <w:rsid w:val="00F12F57"/>
    <w:rsid w:val="00F12F69"/>
    <w:rsid w:val="00F13489"/>
    <w:rsid w:val="00F1629C"/>
    <w:rsid w:val="00F17990"/>
    <w:rsid w:val="00F17F15"/>
    <w:rsid w:val="00F214C0"/>
    <w:rsid w:val="00F21FF0"/>
    <w:rsid w:val="00F2297F"/>
    <w:rsid w:val="00F24CCA"/>
    <w:rsid w:val="00F25AC7"/>
    <w:rsid w:val="00F35EDC"/>
    <w:rsid w:val="00F363BE"/>
    <w:rsid w:val="00F43C57"/>
    <w:rsid w:val="00F44A2B"/>
    <w:rsid w:val="00F451D9"/>
    <w:rsid w:val="00F45976"/>
    <w:rsid w:val="00F50283"/>
    <w:rsid w:val="00F51506"/>
    <w:rsid w:val="00F51B42"/>
    <w:rsid w:val="00F54257"/>
    <w:rsid w:val="00F56C4C"/>
    <w:rsid w:val="00F6005B"/>
    <w:rsid w:val="00F62896"/>
    <w:rsid w:val="00F62916"/>
    <w:rsid w:val="00F63D9A"/>
    <w:rsid w:val="00F651BD"/>
    <w:rsid w:val="00F65573"/>
    <w:rsid w:val="00F659A3"/>
    <w:rsid w:val="00F672C8"/>
    <w:rsid w:val="00F6760C"/>
    <w:rsid w:val="00F7417F"/>
    <w:rsid w:val="00F80551"/>
    <w:rsid w:val="00F8244E"/>
    <w:rsid w:val="00F83B3F"/>
    <w:rsid w:val="00F83F6C"/>
    <w:rsid w:val="00F84F17"/>
    <w:rsid w:val="00F8572C"/>
    <w:rsid w:val="00F867F1"/>
    <w:rsid w:val="00F904A9"/>
    <w:rsid w:val="00F93130"/>
    <w:rsid w:val="00F9367D"/>
    <w:rsid w:val="00F94BE2"/>
    <w:rsid w:val="00F95323"/>
    <w:rsid w:val="00F97761"/>
    <w:rsid w:val="00FA02D2"/>
    <w:rsid w:val="00FA2815"/>
    <w:rsid w:val="00FA2932"/>
    <w:rsid w:val="00FA421F"/>
    <w:rsid w:val="00FA5B64"/>
    <w:rsid w:val="00FB1C1A"/>
    <w:rsid w:val="00FB5151"/>
    <w:rsid w:val="00FB743C"/>
    <w:rsid w:val="00FC0AC9"/>
    <w:rsid w:val="00FC10EB"/>
    <w:rsid w:val="00FC1345"/>
    <w:rsid w:val="00FC27B3"/>
    <w:rsid w:val="00FC3F0A"/>
    <w:rsid w:val="00FC688A"/>
    <w:rsid w:val="00FC6E8D"/>
    <w:rsid w:val="00FD307B"/>
    <w:rsid w:val="00FD6070"/>
    <w:rsid w:val="00FD68E7"/>
    <w:rsid w:val="00FE0702"/>
    <w:rsid w:val="00FE3073"/>
    <w:rsid w:val="00FE548C"/>
    <w:rsid w:val="00FE62F4"/>
    <w:rsid w:val="00FE68E4"/>
    <w:rsid w:val="00FE7DA4"/>
    <w:rsid w:val="00FF1211"/>
    <w:rsid w:val="00FF23C4"/>
    <w:rsid w:val="00FF34A3"/>
    <w:rsid w:val="00FF4370"/>
    <w:rsid w:val="00FF4858"/>
    <w:rsid w:val="00FF6326"/>
    <w:rsid w:val="00FF6C1D"/>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C8A5BE"/>
  <w15:docId w15:val="{67F31D1E-7B6A-4803-9D68-F682F9DD3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styleId="CommentReference">
    <w:name w:val="annotation reference"/>
    <w:basedOn w:val="DefaultParagraphFont"/>
    <w:semiHidden/>
    <w:unhideWhenUsed/>
    <w:rsid w:val="00DD11C7"/>
    <w:rPr>
      <w:sz w:val="16"/>
      <w:szCs w:val="16"/>
    </w:rPr>
  </w:style>
  <w:style w:type="paragraph" w:styleId="CommentText">
    <w:name w:val="annotation text"/>
    <w:basedOn w:val="Normal"/>
    <w:link w:val="CommentTextChar"/>
    <w:semiHidden/>
    <w:unhideWhenUsed/>
    <w:rsid w:val="00DD11C7"/>
    <w:rPr>
      <w:sz w:val="20"/>
    </w:rPr>
  </w:style>
  <w:style w:type="character" w:customStyle="1" w:styleId="CommentTextChar">
    <w:name w:val="Comment Text Char"/>
    <w:basedOn w:val="DefaultParagraphFont"/>
    <w:link w:val="CommentText"/>
    <w:semiHidden/>
    <w:rsid w:val="00DD11C7"/>
    <w:rPr>
      <w:rFonts w:ascii="Verdana" w:hAnsi="Verdana"/>
    </w:rPr>
  </w:style>
  <w:style w:type="paragraph" w:styleId="CommentSubject">
    <w:name w:val="annotation subject"/>
    <w:basedOn w:val="CommentText"/>
    <w:next w:val="CommentText"/>
    <w:link w:val="CommentSubjectChar"/>
    <w:semiHidden/>
    <w:unhideWhenUsed/>
    <w:rsid w:val="00DD11C7"/>
    <w:rPr>
      <w:b/>
      <w:bCs/>
    </w:rPr>
  </w:style>
  <w:style w:type="character" w:customStyle="1" w:styleId="CommentSubjectChar">
    <w:name w:val="Comment Subject Char"/>
    <w:basedOn w:val="CommentTextChar"/>
    <w:link w:val="CommentSubject"/>
    <w:semiHidden/>
    <w:rsid w:val="00DD11C7"/>
    <w:rPr>
      <w:rFonts w:ascii="Verdana" w:hAnsi="Verdana"/>
      <w:b/>
      <w:bCs/>
    </w:rPr>
  </w:style>
  <w:style w:type="character" w:customStyle="1" w:styleId="Style1Char">
    <w:name w:val="Style1 Char"/>
    <w:basedOn w:val="DefaultParagraphFont"/>
    <w:link w:val="Style1"/>
    <w:locked/>
    <w:rsid w:val="00DC0ECF"/>
    <w:rPr>
      <w:rFonts w:ascii="Verdana" w:hAnsi="Verdana"/>
      <w:color w:val="000000"/>
      <w:kern w:val="28"/>
      <w:sz w:val="22"/>
    </w:rPr>
  </w:style>
  <w:style w:type="numbering" w:customStyle="1" w:styleId="StylesList1">
    <w:name w:val="StylesList1"/>
    <w:uiPriority w:val="99"/>
    <w:rsid w:val="00B80C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5498445">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emf"/><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1BD3B963-4F04-4988-AB67-5202EB7F5574}">
  <ds:schemaRefs>
    <ds:schemaRef ds:uri="9a4cad7d-cde0-4c4b-9900-a6ca365b2969"/>
    <ds:schemaRef ds:uri="http://purl.org/dc/terms/"/>
    <ds:schemaRef ds:uri="171a6d4e-846b-4045-8024-24f3590889ec"/>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F0B932DD-EE13-404D-97CC-9E8A91F926EB}">
  <ds:schemaRefs>
    <ds:schemaRef ds:uri="http://schemas.microsoft.com/sharepoint/v3/contenttype/forms"/>
  </ds:schemaRefs>
</ds:datastoreItem>
</file>

<file path=customXml/itemProps3.xml><?xml version="1.0" encoding="utf-8"?>
<ds:datastoreItem xmlns:ds="http://schemas.openxmlformats.org/officeDocument/2006/customXml" ds:itemID="{7B6BE483-DED9-49A9-AB6A-646E904EB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Template>
  <TotalTime>1</TotalTime>
  <Pages>4</Pages>
  <Words>1090</Words>
  <Characters>5628</Characters>
  <Application>Microsoft Office Word</Application>
  <DocSecurity>0</DocSecurity>
  <Lines>127</Lines>
  <Paragraphs>58</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Baugh-Jones, Hayden</dc:creator>
  <cp:lastModifiedBy>Rachel Newman</cp:lastModifiedBy>
  <cp:revision>2</cp:revision>
  <cp:lastPrinted>2013-05-29T14:27:00Z</cp:lastPrinted>
  <dcterms:created xsi:type="dcterms:W3CDTF">2026-02-17T13:50:00Z</dcterms:created>
  <dcterms:modified xsi:type="dcterms:W3CDTF">2026-02-17T13:50:00Z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Appeal Decision</vt:lpwstr>
  </property>
  <property fmtid="{D5CDD505-2E9C-101B-9397-08002B2CF9AE}" pid="9" name="DRDSLanguage">
    <vt:lpwstr>English</vt:lpwstr>
  </property>
  <property fmtid="{D5CDD505-2E9C-101B-9397-08002B2CF9AE}" pid="10" name="DRDSShortForm">
    <vt:lpwstr>Yes</vt:lpwstr>
  </property>
  <property fmtid="{D5CDD505-2E9C-101B-9397-08002B2CF9AE}" pid="11" name="ContentTypeId">
    <vt:lpwstr>0x0101002AA54CDEF871A647AC44520C841F1B03</vt:lpwstr>
  </property>
  <property fmtid="{D5CDD505-2E9C-101B-9397-08002B2CF9AE}" pid="12" name="MediaServiceImageTags">
    <vt:lpwstr/>
  </property>
</Properties>
</file>