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CE5F" w14:textId="67C80DF3" w:rsidR="00441179" w:rsidRPr="00441179" w:rsidRDefault="00441179" w:rsidP="00441179">
      <w:pPr>
        <w:rPr>
          <w:b/>
          <w:bCs/>
          <w:sz w:val="28"/>
          <w:szCs w:val="28"/>
        </w:rPr>
      </w:pPr>
      <w:r w:rsidRPr="00CC4733">
        <w:rPr>
          <w:b/>
          <w:bCs/>
          <w:sz w:val="28"/>
          <w:szCs w:val="28"/>
        </w:rPr>
        <w:t>Notification 1</w:t>
      </w:r>
    </w:p>
    <w:p w14:paraId="39B3DFC3" w14:textId="7D29EE4D" w:rsidR="00441179" w:rsidRPr="00441179" w:rsidRDefault="00441179" w:rsidP="00441179">
      <w:pPr>
        <w:rPr>
          <w:b/>
          <w:bCs/>
        </w:rPr>
      </w:pPr>
      <w:r>
        <w:rPr>
          <w:b/>
          <w:bCs/>
        </w:rPr>
        <w:t xml:space="preserve">Planning </w:t>
      </w:r>
      <w:r w:rsidR="00CC4733">
        <w:rPr>
          <w:b/>
          <w:bCs/>
        </w:rPr>
        <w:t>appeals.</w:t>
      </w:r>
    </w:p>
    <w:p w14:paraId="449C2018" w14:textId="77777777" w:rsidR="00441179" w:rsidRPr="00441179" w:rsidRDefault="00441179" w:rsidP="00441179"/>
    <w:p w14:paraId="348813E8" w14:textId="77777777" w:rsidR="00441179" w:rsidRPr="00441179" w:rsidRDefault="00441179" w:rsidP="00441179">
      <w:r w:rsidRPr="00441179">
        <w:t>Town and Country Planning (Development Management Procedure) (England)</w:t>
      </w:r>
    </w:p>
    <w:p w14:paraId="6370874B" w14:textId="77777777" w:rsidR="00441179" w:rsidRPr="00441179" w:rsidRDefault="00441179" w:rsidP="00441179">
      <w:r w:rsidRPr="00441179">
        <w:t>Order 2015</w:t>
      </w:r>
    </w:p>
    <w:p w14:paraId="6F03242E" w14:textId="77777777" w:rsidR="00441179" w:rsidRPr="00441179" w:rsidRDefault="00441179" w:rsidP="00441179"/>
    <w:p w14:paraId="668FF40A" w14:textId="77777777" w:rsidR="00441179" w:rsidRPr="00441179" w:rsidRDefault="00441179" w:rsidP="00441179">
      <w:r w:rsidRPr="00441179">
        <w:t>Notice under Articles 13 and 36 of the Town and Country Planning</w:t>
      </w:r>
    </w:p>
    <w:p w14:paraId="3B92233C" w14:textId="77777777" w:rsidR="00441179" w:rsidRPr="00441179" w:rsidRDefault="00441179" w:rsidP="00441179">
      <w:r w:rsidRPr="00441179">
        <w:t>(</w:t>
      </w:r>
      <w:proofErr w:type="gramStart"/>
      <w:r w:rsidRPr="00441179">
        <w:t>to</w:t>
      </w:r>
      <w:proofErr w:type="gramEnd"/>
      <w:r w:rsidRPr="00441179">
        <w:t xml:space="preserve"> be published in a newspaper and where relevant, on a website or to be</w:t>
      </w:r>
    </w:p>
    <w:p w14:paraId="705E9B72" w14:textId="77777777" w:rsidR="00441179" w:rsidRPr="00441179" w:rsidRDefault="00441179" w:rsidP="00441179">
      <w:r w:rsidRPr="00441179">
        <w:t>served on an owner* or tenant**)</w:t>
      </w:r>
    </w:p>
    <w:p w14:paraId="787E5EC5" w14:textId="77777777" w:rsidR="00441179" w:rsidRPr="00441179" w:rsidRDefault="00441179" w:rsidP="00441179"/>
    <w:p w14:paraId="23069D3C" w14:textId="77777777" w:rsidR="00441179" w:rsidRPr="00441179" w:rsidRDefault="00441179" w:rsidP="00441179">
      <w:r w:rsidRPr="00441179">
        <w:t>Proposed development at (a)…………………………………………………………………………….………………………………………………………………………………………………………………………………….…………………………</w:t>
      </w:r>
    </w:p>
    <w:p w14:paraId="4FCACF67" w14:textId="77777777" w:rsidR="00441179" w:rsidRPr="00441179" w:rsidRDefault="00441179" w:rsidP="00441179">
      <w:r w:rsidRPr="00441179">
        <w:t>I give notice that (b)………………………………………………………………………………………</w:t>
      </w:r>
    </w:p>
    <w:p w14:paraId="32837CA2" w14:textId="77777777" w:rsidR="00441179" w:rsidRPr="00441179" w:rsidRDefault="00441179" w:rsidP="00441179">
      <w:r w:rsidRPr="00441179">
        <w:t>having applied to the (c)………………………………………………………………………………</w:t>
      </w:r>
    </w:p>
    <w:p w14:paraId="79512100" w14:textId="77777777" w:rsidR="00441179" w:rsidRPr="00441179" w:rsidRDefault="00441179" w:rsidP="00441179">
      <w:r w:rsidRPr="00441179">
        <w:t>To (d)…......................................................................................... is</w:t>
      </w:r>
    </w:p>
    <w:p w14:paraId="386BE826" w14:textId="77777777" w:rsidR="00441179" w:rsidRPr="00441179" w:rsidRDefault="00441179" w:rsidP="00441179">
      <w:r w:rsidRPr="00441179">
        <w:t>appealing to the Secretary of State</w:t>
      </w:r>
    </w:p>
    <w:p w14:paraId="1EB5CA0E" w14:textId="77777777" w:rsidR="00441179" w:rsidRPr="00441179" w:rsidRDefault="00441179" w:rsidP="00441179">
      <w:r w:rsidRPr="00441179">
        <w:t>against the decision of the Council +</w:t>
      </w:r>
    </w:p>
    <w:p w14:paraId="3F15432B" w14:textId="77777777" w:rsidR="00441179" w:rsidRPr="00441179" w:rsidRDefault="00441179" w:rsidP="00441179">
      <w:r w:rsidRPr="00441179">
        <w:t>or the failure of the Council to give notice of a decision +</w:t>
      </w:r>
    </w:p>
    <w:p w14:paraId="2DBE986C" w14:textId="77777777" w:rsidR="00441179" w:rsidRPr="00441179" w:rsidRDefault="00441179" w:rsidP="00441179"/>
    <w:p w14:paraId="03EA2BDF" w14:textId="77777777" w:rsidR="00441179" w:rsidRPr="00441179" w:rsidRDefault="00441179" w:rsidP="00441179">
      <w:r w:rsidRPr="00441179">
        <w:t>Any owner* of the land or tenant** who wishes to make representations about this appeal should write to</w:t>
      </w:r>
    </w:p>
    <w:p w14:paraId="2D06A32F" w14:textId="77777777" w:rsidR="00BC64E7" w:rsidRDefault="00BC64E7" w:rsidP="00BC64E7">
      <w:r>
        <w:t>The Planning Inspectorate</w:t>
      </w:r>
    </w:p>
    <w:p w14:paraId="72AF0176" w14:textId="77777777" w:rsidR="00BC64E7" w:rsidRDefault="00BC64E7" w:rsidP="00BC64E7">
      <w:r>
        <w:t>Customer Support Team</w:t>
      </w:r>
    </w:p>
    <w:p w14:paraId="3ED7FF55" w14:textId="77777777" w:rsidR="00BC64E7" w:rsidRDefault="00BC64E7" w:rsidP="00BC64E7">
      <w:r>
        <w:t>c/o QUADIENT</w:t>
      </w:r>
    </w:p>
    <w:p w14:paraId="7F6B3645" w14:textId="77777777" w:rsidR="00BC64E7" w:rsidRDefault="00BC64E7" w:rsidP="00BC64E7">
      <w:r>
        <w:t>69 Buckingham Avenue</w:t>
      </w:r>
    </w:p>
    <w:p w14:paraId="4F0DDF77" w14:textId="77777777" w:rsidR="00BC64E7" w:rsidRDefault="00BC64E7" w:rsidP="00BC64E7">
      <w:r>
        <w:t>Slough</w:t>
      </w:r>
    </w:p>
    <w:p w14:paraId="45816764" w14:textId="6242AF5F" w:rsidR="00441179" w:rsidRPr="00441179" w:rsidRDefault="00BC64E7" w:rsidP="00BC64E7">
      <w:r>
        <w:t>SL1 4PN</w:t>
      </w:r>
    </w:p>
    <w:p w14:paraId="106837BB" w14:textId="77777777" w:rsidR="00441179" w:rsidRPr="00441179" w:rsidRDefault="00441179" w:rsidP="00441179">
      <w:r w:rsidRPr="00441179">
        <w:t>By (e)…………………………………………………………………………………………………….</w:t>
      </w:r>
    </w:p>
    <w:p w14:paraId="092EB097" w14:textId="77777777" w:rsidR="00441179" w:rsidRPr="00441179" w:rsidRDefault="00441179" w:rsidP="00441179">
      <w:r w:rsidRPr="00441179">
        <w:lastRenderedPageBreak/>
        <w:t xml:space="preserve">If you decide to make </w:t>
      </w:r>
      <w:proofErr w:type="gramStart"/>
      <w:r w:rsidRPr="00441179">
        <w:t>representations</w:t>
      </w:r>
      <w:proofErr w:type="gramEnd"/>
      <w:r w:rsidRPr="00441179">
        <w:t xml:space="preserve"> you should make it clear that you are an owner of the appeal site or tenant of an agricultural holding on the site and you should give the site address.</w:t>
      </w:r>
    </w:p>
    <w:p w14:paraId="5F395869" w14:textId="77777777" w:rsidR="00441179" w:rsidRPr="00441179" w:rsidRDefault="00441179" w:rsidP="00441179">
      <w:r w:rsidRPr="00441179">
        <w:t>*“owner” means a person having a freehold interest or a leasehold interest the unexpired term of which is not less than seven years, or in the case of development consisting of the winning or working of minerals, a person entitled to an interest in a mineral in the land (other than oil, gas, coal, gold or silver).</w:t>
      </w:r>
    </w:p>
    <w:p w14:paraId="36019FE4" w14:textId="77777777" w:rsidR="00441179" w:rsidRPr="00441179" w:rsidRDefault="00441179" w:rsidP="00441179">
      <w:r w:rsidRPr="00441179">
        <w:t>**“tenant” means a tenant of an agricultural holding any part of which is</w:t>
      </w:r>
    </w:p>
    <w:p w14:paraId="775FCF4F" w14:textId="77777777" w:rsidR="00441179" w:rsidRPr="00441179" w:rsidRDefault="00441179" w:rsidP="00441179">
      <w:r w:rsidRPr="00441179">
        <w:t>comprised in the land.</w:t>
      </w:r>
    </w:p>
    <w:p w14:paraId="31A0EF9A" w14:textId="77777777" w:rsidR="00441179" w:rsidRPr="00441179" w:rsidRDefault="00441179" w:rsidP="00441179"/>
    <w:p w14:paraId="0614C1FD" w14:textId="77777777" w:rsidR="00441179" w:rsidRPr="00441179" w:rsidRDefault="00441179" w:rsidP="00441179">
      <w:r w:rsidRPr="00441179">
        <w:t>Signed …………………………</w:t>
      </w:r>
      <w:proofErr w:type="gramStart"/>
      <w:r w:rsidRPr="00441179">
        <w:t>….On</w:t>
      </w:r>
      <w:proofErr w:type="gramEnd"/>
      <w:r w:rsidRPr="00441179">
        <w:t xml:space="preserve"> behalf of…………………………………</w:t>
      </w:r>
      <w:proofErr w:type="gramStart"/>
      <w:r w:rsidRPr="00441179">
        <w:t>…..</w:t>
      </w:r>
      <w:proofErr w:type="gramEnd"/>
      <w:r w:rsidRPr="00441179">
        <w:t>Date……</w:t>
      </w:r>
      <w:proofErr w:type="gramStart"/>
      <w:r w:rsidRPr="00441179">
        <w:t>…..</w:t>
      </w:r>
      <w:proofErr w:type="gramEnd"/>
    </w:p>
    <w:p w14:paraId="6562AE9F" w14:textId="77777777" w:rsidR="00441179" w:rsidRPr="00441179" w:rsidRDefault="00441179" w:rsidP="00441179"/>
    <w:p w14:paraId="15D1EDF2" w14:textId="77777777" w:rsidR="00441179" w:rsidRPr="00441179" w:rsidRDefault="00441179" w:rsidP="00441179">
      <w:pPr>
        <w:rPr>
          <w:b/>
          <w:bCs/>
        </w:rPr>
      </w:pPr>
      <w:r w:rsidRPr="00441179">
        <w:rPr>
          <w:b/>
          <w:bCs/>
        </w:rPr>
        <w:t>Statement of owners’ rights</w:t>
      </w:r>
    </w:p>
    <w:p w14:paraId="31A20AC5" w14:textId="77777777" w:rsidR="00441179" w:rsidRPr="00441179" w:rsidRDefault="00441179" w:rsidP="00441179">
      <w:r w:rsidRPr="00441179">
        <w:t>The grant of planning permission does not affect owners’ rights to retain or dispose of their property, unless there is some provision to the contrary in an agreement or in a lease.</w:t>
      </w:r>
    </w:p>
    <w:p w14:paraId="308407B3" w14:textId="77777777" w:rsidR="00441179" w:rsidRPr="00441179" w:rsidRDefault="00441179" w:rsidP="00441179">
      <w:pPr>
        <w:rPr>
          <w:b/>
          <w:bCs/>
        </w:rPr>
      </w:pPr>
      <w:r w:rsidRPr="00441179">
        <w:rPr>
          <w:b/>
          <w:bCs/>
        </w:rPr>
        <w:t>Statement of agricultural tenants’ rights</w:t>
      </w:r>
    </w:p>
    <w:p w14:paraId="54283997" w14:textId="77777777" w:rsidR="00441179" w:rsidRPr="00441179" w:rsidRDefault="00441179" w:rsidP="00441179">
      <w:r w:rsidRPr="00441179">
        <w:t>The grant of planning permission for non-agricultural development may affect agricultural tenants’ security of tenure.</w:t>
      </w:r>
    </w:p>
    <w:p w14:paraId="26362E59" w14:textId="77777777" w:rsidR="00441179" w:rsidRPr="00441179" w:rsidRDefault="00441179" w:rsidP="00441179">
      <w:r w:rsidRPr="00441179">
        <w:t>+delete where in appropriate</w:t>
      </w:r>
    </w:p>
    <w:p w14:paraId="079CD3AB" w14:textId="77777777" w:rsidR="00441179" w:rsidRPr="00441179" w:rsidRDefault="00441179" w:rsidP="00441179">
      <w:r w:rsidRPr="00441179">
        <w:t>………………………………………………………………………………………………………………………</w:t>
      </w:r>
    </w:p>
    <w:p w14:paraId="2670F79A" w14:textId="77777777" w:rsidR="00441179" w:rsidRPr="00441179" w:rsidRDefault="00441179" w:rsidP="00441179">
      <w:r w:rsidRPr="00441179">
        <w:t>Insert (a) address or location of the proposed development</w:t>
      </w:r>
    </w:p>
    <w:p w14:paraId="56D7966D" w14:textId="77777777" w:rsidR="00441179" w:rsidRPr="00441179" w:rsidRDefault="00441179" w:rsidP="00441179">
      <w:r w:rsidRPr="00441179">
        <w:t>(b) applicant’s name</w:t>
      </w:r>
    </w:p>
    <w:p w14:paraId="27B2B861" w14:textId="77777777" w:rsidR="00441179" w:rsidRPr="00441179" w:rsidRDefault="00441179" w:rsidP="00441179">
      <w:r w:rsidRPr="00441179">
        <w:t>(c) name of the Council</w:t>
      </w:r>
    </w:p>
    <w:p w14:paraId="0E58207B" w14:textId="77777777" w:rsidR="00441179" w:rsidRPr="00441179" w:rsidRDefault="00441179" w:rsidP="00441179">
      <w:r w:rsidRPr="00441179">
        <w:t>(d) description of the proposed development</w:t>
      </w:r>
    </w:p>
    <w:p w14:paraId="39A1A5FD" w14:textId="555B4810" w:rsidR="00441179" w:rsidRDefault="00441179" w:rsidP="00441179">
      <w:r w:rsidRPr="00441179">
        <w:t>(e) date giving a period of 21 days beginning with the date of service, or 14 days beginning with the date of publication, of the notice (as the case may be)</w:t>
      </w:r>
    </w:p>
    <w:sectPr w:rsidR="00441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79"/>
    <w:rsid w:val="000404F7"/>
    <w:rsid w:val="00441179"/>
    <w:rsid w:val="007E3F70"/>
    <w:rsid w:val="00847F79"/>
    <w:rsid w:val="00A81DC0"/>
    <w:rsid w:val="00BC64E7"/>
    <w:rsid w:val="00CC4733"/>
    <w:rsid w:val="00DF234F"/>
    <w:rsid w:val="00F741DB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9B45"/>
  <w15:chartTrackingRefBased/>
  <w15:docId w15:val="{D83E586A-1B90-49F4-BF4B-20EBD34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749d5-bb12-42bc-a9fa-3c1cad79804c" xsi:nil="true"/>
    <lcf76f155ced4ddcb4097134ff3c332f xmlns="a252e2dc-274d-4245-8101-418ff3d772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2A5EF13BF94F9280B5D7926F4048" ma:contentTypeVersion="17" ma:contentTypeDescription="Create a new document." ma:contentTypeScope="" ma:versionID="ad9fb59e9911c7df15d9bfc0cf001921">
  <xsd:schema xmlns:xsd="http://www.w3.org/2001/XMLSchema" xmlns:xs="http://www.w3.org/2001/XMLSchema" xmlns:p="http://schemas.microsoft.com/office/2006/metadata/properties" xmlns:ns2="a252e2dc-274d-4245-8101-418ff3d772b6" xmlns:ns3="5fc749d5-bb12-42bc-a9fa-3c1cad79804c" targetNamespace="http://schemas.microsoft.com/office/2006/metadata/properties" ma:root="true" ma:fieldsID="6170b52005ce440a549e93bf4625ac52" ns2:_="" ns3:_="">
    <xsd:import namespace="a252e2dc-274d-4245-8101-418ff3d772b6"/>
    <xsd:import namespace="5fc749d5-bb12-42bc-a9fa-3c1cad798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2e2dc-274d-4245-8101-418ff3d77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49d5-bb12-42bc-a9fa-3c1cad798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c18984-b77f-48ed-86f5-fa77aaa8d2b7}" ma:internalName="TaxCatchAll" ma:showField="CatchAllData" ma:web="5fc749d5-bb12-42bc-a9fa-3c1cad798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05BED-6926-48C5-8D2E-B68E063FE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80413-A153-406F-A9C8-8FF6556B1A34}">
  <ds:schemaRefs>
    <ds:schemaRef ds:uri="http://schemas.microsoft.com/office/2006/metadata/properties"/>
    <ds:schemaRef ds:uri="http://schemas.microsoft.com/office/infopath/2007/PartnerControls"/>
    <ds:schemaRef ds:uri="5fc749d5-bb12-42bc-a9fa-3c1cad79804c"/>
    <ds:schemaRef ds:uri="a252e2dc-274d-4245-8101-418ff3d772b6"/>
  </ds:schemaRefs>
</ds:datastoreItem>
</file>

<file path=customXml/itemProps3.xml><?xml version="1.0" encoding="utf-8"?>
<ds:datastoreItem xmlns:ds="http://schemas.openxmlformats.org/officeDocument/2006/customXml" ds:itemID="{918F649F-0750-46E7-ADAB-E9DC88A00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2e2dc-274d-4245-8101-418ff3d772b6"/>
    <ds:schemaRef ds:uri="5fc749d5-bb12-42bc-a9fa-3c1cad798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Alabdah</dc:creator>
  <cp:keywords/>
  <dc:description/>
  <cp:lastModifiedBy>Rachel Atwell</cp:lastModifiedBy>
  <cp:revision>3</cp:revision>
  <dcterms:created xsi:type="dcterms:W3CDTF">2026-02-02T07:48:00Z</dcterms:created>
  <dcterms:modified xsi:type="dcterms:W3CDTF">2026-02-02T07:52:00Z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0x010100AEEB2A5EF13BF94F9280B5D7926F4048</vt:lpwstr>
  </property>
</Properties>
</file>