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202B" w14:textId="44A09253" w:rsidR="000B0589" w:rsidRDefault="00BD2B31" w:rsidP="00BC2702">
      <w:pPr>
        <w:pStyle w:val="Conditions1"/>
        <w:numPr>
          <w:ilvl w:val="0"/>
          <w:numId w:val="0"/>
        </w:numPr>
      </w:pPr>
      <w:r>
        <w:rPr>
          <w:noProof/>
        </w:rPr>
        <w:drawing>
          <wp:inline distT="0" distB="0" distL="0" distR="0" wp14:anchorId="314F67DC" wp14:editId="36004D41">
            <wp:extent cx="3420110" cy="402590"/>
            <wp:effectExtent l="0" t="0" r="8890" b="0"/>
            <wp:docPr id="185656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217AD91B" w14:textId="77777777" w:rsidR="000B0589" w:rsidRDefault="000B0589" w:rsidP="00A5760C"/>
    <w:p w14:paraId="00E79F3A" w14:textId="77777777" w:rsidR="000B0589" w:rsidRDefault="000B0589" w:rsidP="000B0589">
      <w:pPr>
        <w:spacing w:before="60" w:after="60"/>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D46B11" w14:paraId="77C1433A" w14:textId="77777777" w:rsidTr="00D46B11">
        <w:trPr>
          <w:cantSplit/>
          <w:trHeight w:val="23"/>
        </w:trPr>
        <w:tc>
          <w:tcPr>
            <w:tcW w:w="9356" w:type="dxa"/>
          </w:tcPr>
          <w:p w14:paraId="50D4334F" w14:textId="52FC4C3C" w:rsidR="000B0589" w:rsidRPr="00D46B11" w:rsidRDefault="00D46B11" w:rsidP="002E2646">
            <w:pPr>
              <w:spacing w:before="120"/>
              <w:ind w:left="-108" w:right="34"/>
              <w:rPr>
                <w:rFonts w:ascii="Arial" w:hAnsi="Arial" w:cs="Arial"/>
                <w:b/>
                <w:color w:val="000000"/>
                <w:sz w:val="40"/>
                <w:szCs w:val="40"/>
              </w:rPr>
            </w:pPr>
            <w:bookmarkStart w:id="0" w:name="bmkTable00"/>
            <w:bookmarkEnd w:id="0"/>
            <w:r w:rsidRPr="00D46B11">
              <w:rPr>
                <w:rFonts w:ascii="Arial" w:hAnsi="Arial" w:cs="Arial"/>
                <w:b/>
                <w:color w:val="000000"/>
                <w:sz w:val="40"/>
                <w:szCs w:val="40"/>
              </w:rPr>
              <w:t>Appeal Decision</w:t>
            </w:r>
          </w:p>
        </w:tc>
      </w:tr>
      <w:tr w:rsidR="000B0589" w:rsidRPr="00D46B11" w14:paraId="59205D75" w14:textId="77777777" w:rsidTr="003065C6">
        <w:trPr>
          <w:cantSplit/>
          <w:trHeight w:val="190"/>
        </w:trPr>
        <w:tc>
          <w:tcPr>
            <w:tcW w:w="9356" w:type="dxa"/>
            <w:vAlign w:val="center"/>
          </w:tcPr>
          <w:p w14:paraId="4C3CF218" w14:textId="3F4D4617" w:rsidR="000B0589" w:rsidRPr="00D46B11" w:rsidRDefault="00F144E6" w:rsidP="00DB5D35">
            <w:pPr>
              <w:spacing w:before="60"/>
              <w:ind w:left="-76" w:right="34"/>
              <w:rPr>
                <w:rFonts w:ascii="Arial" w:hAnsi="Arial" w:cs="Arial"/>
                <w:color w:val="000000"/>
                <w:szCs w:val="22"/>
              </w:rPr>
            </w:pPr>
            <w:r w:rsidRPr="00F144E6">
              <w:rPr>
                <w:rFonts w:ascii="Arial" w:hAnsi="Arial" w:cs="Arial"/>
                <w:color w:val="000000"/>
                <w:szCs w:val="22"/>
              </w:rPr>
              <w:t>Papers on file</w:t>
            </w:r>
          </w:p>
        </w:tc>
      </w:tr>
      <w:tr w:rsidR="000B0589" w:rsidRPr="00D46B11" w14:paraId="3990C2D7" w14:textId="77777777" w:rsidTr="00D46B11">
        <w:trPr>
          <w:cantSplit/>
          <w:trHeight w:val="23"/>
        </w:trPr>
        <w:tc>
          <w:tcPr>
            <w:tcW w:w="9356" w:type="dxa"/>
          </w:tcPr>
          <w:p w14:paraId="49AE2A12" w14:textId="79B9BC01" w:rsidR="000B0589" w:rsidRPr="00D46B11" w:rsidRDefault="00D46B11" w:rsidP="00D46B11">
            <w:pPr>
              <w:spacing w:before="180"/>
              <w:ind w:left="-108" w:right="34"/>
              <w:rPr>
                <w:rFonts w:ascii="Arial" w:hAnsi="Arial" w:cs="Arial"/>
                <w:b/>
                <w:color w:val="000000"/>
                <w:sz w:val="24"/>
                <w:szCs w:val="24"/>
              </w:rPr>
            </w:pPr>
            <w:r w:rsidRPr="00D46B11">
              <w:rPr>
                <w:rFonts w:ascii="Arial" w:hAnsi="Arial" w:cs="Arial"/>
                <w:b/>
                <w:color w:val="000000"/>
                <w:sz w:val="24"/>
                <w:szCs w:val="24"/>
              </w:rPr>
              <w:t xml:space="preserve">by </w:t>
            </w:r>
            <w:r w:rsidR="00D95184">
              <w:rPr>
                <w:rFonts w:ascii="Arial" w:hAnsi="Arial" w:cs="Arial"/>
                <w:b/>
                <w:color w:val="000000"/>
                <w:sz w:val="24"/>
                <w:szCs w:val="24"/>
              </w:rPr>
              <w:t>J Ingram</w:t>
            </w:r>
            <w:r w:rsidR="00C24E5D">
              <w:rPr>
                <w:rFonts w:ascii="Arial" w:hAnsi="Arial" w:cs="Arial"/>
                <w:b/>
                <w:color w:val="000000"/>
                <w:sz w:val="24"/>
                <w:szCs w:val="24"/>
              </w:rPr>
              <w:t xml:space="preserve"> LLB (Hons) MIPROW</w:t>
            </w:r>
          </w:p>
        </w:tc>
      </w:tr>
      <w:tr w:rsidR="000B0589" w:rsidRPr="00D46B11" w14:paraId="79E780DE" w14:textId="77777777" w:rsidTr="00D46B11">
        <w:trPr>
          <w:cantSplit/>
          <w:trHeight w:val="23"/>
        </w:trPr>
        <w:tc>
          <w:tcPr>
            <w:tcW w:w="9356" w:type="dxa"/>
          </w:tcPr>
          <w:p w14:paraId="018F84D5" w14:textId="61FE10DA" w:rsidR="00DB5D35" w:rsidRPr="002F6518" w:rsidRDefault="00D46B11" w:rsidP="00062D9C">
            <w:pPr>
              <w:spacing w:before="120"/>
              <w:ind w:left="-108" w:right="34"/>
              <w:rPr>
                <w:rFonts w:ascii="Arial" w:hAnsi="Arial" w:cs="Arial"/>
                <w:b/>
                <w:color w:val="000000"/>
                <w:sz w:val="18"/>
                <w:szCs w:val="18"/>
              </w:rPr>
            </w:pPr>
            <w:r w:rsidRPr="002F6518">
              <w:rPr>
                <w:rFonts w:ascii="Arial" w:hAnsi="Arial" w:cs="Arial"/>
                <w:b/>
                <w:color w:val="000000"/>
                <w:sz w:val="18"/>
                <w:szCs w:val="18"/>
              </w:rPr>
              <w:t>An Inspector appointed by the Secretary of State for Environment, Food and Rural Affairs</w:t>
            </w:r>
          </w:p>
        </w:tc>
      </w:tr>
      <w:tr w:rsidR="000B0589" w:rsidRPr="00D46B11" w14:paraId="7A744F99" w14:textId="77777777" w:rsidTr="00D46B11">
        <w:trPr>
          <w:cantSplit/>
          <w:trHeight w:val="23"/>
        </w:trPr>
        <w:tc>
          <w:tcPr>
            <w:tcW w:w="9356" w:type="dxa"/>
          </w:tcPr>
          <w:p w14:paraId="4147CC45" w14:textId="18EA6DD5" w:rsidR="00463122" w:rsidRPr="002F6518" w:rsidRDefault="000B0589" w:rsidP="00DB5D35">
            <w:pPr>
              <w:spacing w:before="120"/>
              <w:ind w:left="-76" w:right="176"/>
              <w:rPr>
                <w:rFonts w:ascii="Arial" w:hAnsi="Arial" w:cs="Arial"/>
                <w:b/>
                <w:color w:val="000000"/>
                <w:sz w:val="18"/>
                <w:szCs w:val="18"/>
              </w:rPr>
            </w:pPr>
            <w:r w:rsidRPr="002F6518">
              <w:rPr>
                <w:rFonts w:ascii="Arial" w:hAnsi="Arial" w:cs="Arial"/>
                <w:b/>
                <w:color w:val="000000"/>
                <w:sz w:val="18"/>
                <w:szCs w:val="18"/>
              </w:rPr>
              <w:t>Decision date:</w:t>
            </w:r>
            <w:r w:rsidR="00062D9C">
              <w:rPr>
                <w:rFonts w:ascii="Arial" w:hAnsi="Arial" w:cs="Arial"/>
                <w:b/>
                <w:color w:val="000000"/>
                <w:sz w:val="18"/>
                <w:szCs w:val="18"/>
              </w:rPr>
              <w:t xml:space="preserve"> 15 January 2026</w:t>
            </w:r>
          </w:p>
        </w:tc>
      </w:tr>
    </w:tbl>
    <w:p w14:paraId="72AB9FE0" w14:textId="77777777" w:rsidR="00D46B11" w:rsidRPr="00D46B11" w:rsidRDefault="00D46B11" w:rsidP="000B0589">
      <w:pPr>
        <w:rPr>
          <w:rFonts w:ascii="Arial" w:hAnsi="Arial" w:cs="Arial"/>
        </w:rPr>
      </w:pPr>
    </w:p>
    <w:tbl>
      <w:tblPr>
        <w:tblW w:w="0" w:type="auto"/>
        <w:tblLayout w:type="fixed"/>
        <w:tblLook w:val="0000" w:firstRow="0" w:lastRow="0" w:firstColumn="0" w:lastColumn="0" w:noHBand="0" w:noVBand="0"/>
      </w:tblPr>
      <w:tblGrid>
        <w:gridCol w:w="9520"/>
      </w:tblGrid>
      <w:tr w:rsidR="00D46B11" w:rsidRPr="00D46B11" w14:paraId="0EE5B43C" w14:textId="77777777" w:rsidTr="00D46B11">
        <w:tc>
          <w:tcPr>
            <w:tcW w:w="9520" w:type="dxa"/>
          </w:tcPr>
          <w:p w14:paraId="2115058C" w14:textId="77777777" w:rsidR="00D46B11" w:rsidRDefault="00D46B11" w:rsidP="00442ED6">
            <w:pPr>
              <w:rPr>
                <w:rFonts w:ascii="Arial" w:hAnsi="Arial" w:cs="Arial"/>
                <w:b/>
                <w:color w:val="000000"/>
                <w:sz w:val="24"/>
                <w:szCs w:val="24"/>
              </w:rPr>
            </w:pPr>
            <w:r w:rsidRPr="00733191">
              <w:rPr>
                <w:rFonts w:ascii="Arial" w:hAnsi="Arial" w:cs="Arial"/>
                <w:b/>
                <w:color w:val="000000"/>
                <w:sz w:val="24"/>
                <w:szCs w:val="24"/>
              </w:rPr>
              <w:t xml:space="preserve">Appeal Ref: </w:t>
            </w:r>
            <w:r w:rsidR="00A32E57">
              <w:rPr>
                <w:rFonts w:ascii="Arial" w:hAnsi="Arial" w:cs="Arial"/>
                <w:b/>
                <w:color w:val="000000"/>
                <w:sz w:val="24"/>
                <w:szCs w:val="24"/>
              </w:rPr>
              <w:t>ROW/3</w:t>
            </w:r>
            <w:r w:rsidR="00A35F33">
              <w:rPr>
                <w:rFonts w:ascii="Arial" w:hAnsi="Arial" w:cs="Arial"/>
                <w:b/>
                <w:color w:val="000000"/>
                <w:sz w:val="24"/>
                <w:szCs w:val="24"/>
              </w:rPr>
              <w:t>3</w:t>
            </w:r>
            <w:r w:rsidR="00442ED6">
              <w:rPr>
                <w:rFonts w:ascii="Arial" w:hAnsi="Arial" w:cs="Arial"/>
                <w:b/>
                <w:color w:val="000000"/>
                <w:sz w:val="24"/>
                <w:szCs w:val="24"/>
              </w:rPr>
              <w:t>59980</w:t>
            </w:r>
          </w:p>
          <w:p w14:paraId="3FB14660" w14:textId="673EDA07" w:rsidR="00442ED6" w:rsidRPr="00733191" w:rsidRDefault="00442ED6" w:rsidP="00442ED6">
            <w:pPr>
              <w:rPr>
                <w:rFonts w:ascii="Arial" w:hAnsi="Arial" w:cs="Arial"/>
                <w:b/>
                <w:color w:val="000000"/>
                <w:sz w:val="24"/>
                <w:szCs w:val="24"/>
              </w:rPr>
            </w:pPr>
          </w:p>
        </w:tc>
      </w:tr>
      <w:tr w:rsidR="00D46B11" w:rsidRPr="00D46B11" w14:paraId="61B93D7D" w14:textId="77777777" w:rsidTr="00D46B11">
        <w:tc>
          <w:tcPr>
            <w:tcW w:w="9520" w:type="dxa"/>
          </w:tcPr>
          <w:p w14:paraId="0C17AB78" w14:textId="4CF3337A" w:rsidR="00D46B11" w:rsidRPr="00A31E63" w:rsidRDefault="00D46B11" w:rsidP="00D46B11">
            <w:pPr>
              <w:pStyle w:val="TBullet"/>
              <w:rPr>
                <w:rFonts w:ascii="Arial" w:hAnsi="Arial" w:cs="Arial"/>
                <w:sz w:val="22"/>
                <w:szCs w:val="22"/>
              </w:rPr>
            </w:pPr>
            <w:r w:rsidRPr="00A31E63">
              <w:rPr>
                <w:rFonts w:ascii="Arial" w:hAnsi="Arial" w:cs="Arial"/>
                <w:sz w:val="22"/>
                <w:szCs w:val="22"/>
              </w:rPr>
              <w:t xml:space="preserve">This </w:t>
            </w:r>
            <w:r w:rsidR="00A753F7" w:rsidRPr="00A31E63">
              <w:rPr>
                <w:rFonts w:ascii="Arial" w:hAnsi="Arial" w:cs="Arial"/>
                <w:sz w:val="22"/>
                <w:szCs w:val="22"/>
              </w:rPr>
              <w:t>a</w:t>
            </w:r>
            <w:r w:rsidRPr="00A31E63">
              <w:rPr>
                <w:rFonts w:ascii="Arial" w:hAnsi="Arial" w:cs="Arial"/>
                <w:sz w:val="22"/>
                <w:szCs w:val="22"/>
              </w:rPr>
              <w:t xml:space="preserve">ppeal </w:t>
            </w:r>
            <w:proofErr w:type="gramStart"/>
            <w:r w:rsidRPr="00A31E63">
              <w:rPr>
                <w:rFonts w:ascii="Arial" w:hAnsi="Arial" w:cs="Arial"/>
                <w:sz w:val="22"/>
                <w:szCs w:val="22"/>
              </w:rPr>
              <w:t>is made</w:t>
            </w:r>
            <w:proofErr w:type="gramEnd"/>
            <w:r w:rsidRPr="00A31E63">
              <w:rPr>
                <w:rFonts w:ascii="Arial" w:hAnsi="Arial" w:cs="Arial"/>
                <w:sz w:val="22"/>
                <w:szCs w:val="22"/>
              </w:rPr>
              <w:t xml:space="preserve"> under Section 53(5) and Paragraph 4(1) of Schedule 14 of the Wildlife and Countryside Act 1981 (‘the 1981 Act’) against the decision of </w:t>
            </w:r>
            <w:r w:rsidR="00442ED6">
              <w:rPr>
                <w:rFonts w:ascii="Arial" w:hAnsi="Arial" w:cs="Arial"/>
                <w:sz w:val="22"/>
                <w:szCs w:val="22"/>
              </w:rPr>
              <w:t>Cambridgeshire</w:t>
            </w:r>
            <w:r w:rsidR="00ED1AFF">
              <w:rPr>
                <w:rFonts w:ascii="Arial" w:hAnsi="Arial" w:cs="Arial"/>
                <w:sz w:val="22"/>
                <w:szCs w:val="22"/>
              </w:rPr>
              <w:t xml:space="preserve"> County</w:t>
            </w:r>
            <w:r w:rsidR="00584C1B" w:rsidRPr="00A31E63">
              <w:rPr>
                <w:rFonts w:ascii="Arial" w:hAnsi="Arial" w:cs="Arial"/>
                <w:sz w:val="22"/>
                <w:szCs w:val="22"/>
              </w:rPr>
              <w:t xml:space="preserve"> Council</w:t>
            </w:r>
            <w:r w:rsidRPr="00A31E63">
              <w:rPr>
                <w:rFonts w:ascii="Arial" w:hAnsi="Arial" w:cs="Arial"/>
                <w:sz w:val="22"/>
                <w:szCs w:val="22"/>
              </w:rPr>
              <w:t xml:space="preserve"> (the Council) not to make an Order under section 53(2) of that Act.</w:t>
            </w:r>
          </w:p>
          <w:p w14:paraId="54E41F29" w14:textId="5A7DFF2A" w:rsidR="008679BE" w:rsidRPr="008679BE" w:rsidRDefault="00421238" w:rsidP="008679BE">
            <w:pPr>
              <w:pStyle w:val="TBullet"/>
              <w:rPr>
                <w:rFonts w:ascii="Arial" w:hAnsi="Arial" w:cs="Arial"/>
                <w:sz w:val="24"/>
                <w:szCs w:val="24"/>
              </w:rPr>
            </w:pPr>
            <w:r w:rsidRPr="00A31E63">
              <w:rPr>
                <w:rFonts w:ascii="Arial" w:hAnsi="Arial" w:cs="Arial"/>
                <w:sz w:val="22"/>
                <w:szCs w:val="22"/>
              </w:rPr>
              <w:t xml:space="preserve">By </w:t>
            </w:r>
            <w:r w:rsidR="00C90CE4">
              <w:rPr>
                <w:rFonts w:ascii="Arial" w:hAnsi="Arial" w:cs="Arial"/>
                <w:sz w:val="22"/>
                <w:szCs w:val="22"/>
              </w:rPr>
              <w:t xml:space="preserve">an </w:t>
            </w:r>
            <w:r w:rsidRPr="00A31E63">
              <w:rPr>
                <w:rFonts w:ascii="Arial" w:hAnsi="Arial" w:cs="Arial"/>
                <w:sz w:val="22"/>
                <w:szCs w:val="22"/>
              </w:rPr>
              <w:t xml:space="preserve">application dated </w:t>
            </w:r>
            <w:r w:rsidR="00911C40">
              <w:rPr>
                <w:rFonts w:ascii="Arial" w:hAnsi="Arial" w:cs="Arial"/>
                <w:sz w:val="22"/>
                <w:szCs w:val="22"/>
              </w:rPr>
              <w:t>27 October</w:t>
            </w:r>
            <w:r w:rsidR="003C5DAB">
              <w:rPr>
                <w:rFonts w:ascii="Arial" w:hAnsi="Arial" w:cs="Arial"/>
                <w:sz w:val="22"/>
                <w:szCs w:val="22"/>
              </w:rPr>
              <w:t xml:space="preserve"> 20</w:t>
            </w:r>
            <w:r w:rsidR="00911C40">
              <w:rPr>
                <w:rFonts w:ascii="Arial" w:hAnsi="Arial" w:cs="Arial"/>
                <w:sz w:val="22"/>
                <w:szCs w:val="22"/>
              </w:rPr>
              <w:t>22</w:t>
            </w:r>
            <w:r w:rsidRPr="00A31E63">
              <w:rPr>
                <w:rFonts w:ascii="Arial" w:hAnsi="Arial" w:cs="Arial"/>
                <w:sz w:val="22"/>
                <w:szCs w:val="22"/>
              </w:rPr>
              <w:t>,</w:t>
            </w:r>
            <w:r w:rsidR="00270476">
              <w:rPr>
                <w:rFonts w:ascii="Arial" w:hAnsi="Arial" w:cs="Arial"/>
                <w:sz w:val="22"/>
                <w:szCs w:val="22"/>
              </w:rPr>
              <w:t xml:space="preserve"> </w:t>
            </w:r>
            <w:r w:rsidR="00776370">
              <w:rPr>
                <w:rFonts w:ascii="Arial" w:hAnsi="Arial" w:cs="Arial"/>
                <w:sz w:val="22"/>
                <w:szCs w:val="22"/>
              </w:rPr>
              <w:t>the British Horse Society</w:t>
            </w:r>
            <w:r w:rsidRPr="00A31E63">
              <w:rPr>
                <w:rFonts w:ascii="Arial" w:hAnsi="Arial" w:cs="Arial"/>
                <w:sz w:val="22"/>
                <w:szCs w:val="22"/>
              </w:rPr>
              <w:t xml:space="preserve"> (the applicant) claimed that </w:t>
            </w:r>
            <w:r w:rsidR="00317782">
              <w:rPr>
                <w:rFonts w:ascii="Arial" w:hAnsi="Arial" w:cs="Arial"/>
                <w:sz w:val="22"/>
                <w:szCs w:val="22"/>
              </w:rPr>
              <w:t xml:space="preserve">a </w:t>
            </w:r>
            <w:r w:rsidR="00686821">
              <w:rPr>
                <w:rFonts w:ascii="Arial" w:hAnsi="Arial" w:cs="Arial"/>
                <w:sz w:val="22"/>
                <w:szCs w:val="22"/>
              </w:rPr>
              <w:t>bridleway</w:t>
            </w:r>
            <w:r w:rsidR="00980281">
              <w:rPr>
                <w:rFonts w:ascii="Arial" w:hAnsi="Arial" w:cs="Arial"/>
                <w:sz w:val="22"/>
                <w:szCs w:val="22"/>
              </w:rPr>
              <w:t xml:space="preserve">, between </w:t>
            </w:r>
            <w:r w:rsidR="008E556B">
              <w:rPr>
                <w:rFonts w:ascii="Arial" w:hAnsi="Arial" w:cs="Arial"/>
                <w:sz w:val="22"/>
                <w:szCs w:val="22"/>
              </w:rPr>
              <w:t>bridleway no.8 Haddon and Morborne Hill,</w:t>
            </w:r>
            <w:r w:rsidR="008678CB">
              <w:rPr>
                <w:rFonts w:ascii="Arial" w:hAnsi="Arial" w:cs="Arial"/>
                <w:sz w:val="22"/>
                <w:szCs w:val="22"/>
              </w:rPr>
              <w:t xml:space="preserve"> </w:t>
            </w:r>
            <w:r w:rsidR="00317782">
              <w:rPr>
                <w:rFonts w:ascii="Arial" w:hAnsi="Arial" w:cs="Arial"/>
                <w:sz w:val="22"/>
                <w:szCs w:val="22"/>
              </w:rPr>
              <w:t xml:space="preserve">should </w:t>
            </w:r>
            <w:proofErr w:type="gramStart"/>
            <w:r w:rsidR="00317782">
              <w:rPr>
                <w:rFonts w:ascii="Arial" w:hAnsi="Arial" w:cs="Arial"/>
                <w:sz w:val="22"/>
                <w:szCs w:val="22"/>
              </w:rPr>
              <w:t>be added</w:t>
            </w:r>
            <w:proofErr w:type="gramEnd"/>
            <w:r w:rsidR="008678CB">
              <w:rPr>
                <w:rFonts w:ascii="Arial" w:hAnsi="Arial" w:cs="Arial"/>
                <w:sz w:val="22"/>
                <w:szCs w:val="22"/>
              </w:rPr>
              <w:t xml:space="preserve"> to</w:t>
            </w:r>
            <w:r w:rsidRPr="00A31E63">
              <w:rPr>
                <w:rFonts w:ascii="Arial" w:hAnsi="Arial" w:cs="Arial"/>
                <w:sz w:val="22"/>
                <w:szCs w:val="22"/>
              </w:rPr>
              <w:t xml:space="preserve"> the definitive map and statement for the area</w:t>
            </w:r>
            <w:r w:rsidR="008679BE">
              <w:rPr>
                <w:rFonts w:ascii="Arial" w:hAnsi="Arial" w:cs="Arial"/>
                <w:sz w:val="22"/>
                <w:szCs w:val="22"/>
              </w:rPr>
              <w:t>.</w:t>
            </w:r>
            <w:r w:rsidRPr="00A31E63">
              <w:rPr>
                <w:rFonts w:ascii="Arial" w:hAnsi="Arial" w:cs="Arial"/>
                <w:sz w:val="22"/>
                <w:szCs w:val="22"/>
              </w:rPr>
              <w:t xml:space="preserve"> </w:t>
            </w:r>
          </w:p>
          <w:p w14:paraId="0B449949" w14:textId="51BA293C" w:rsidR="00D46B11" w:rsidRPr="00733191" w:rsidRDefault="004620ED" w:rsidP="008679BE">
            <w:pPr>
              <w:pStyle w:val="TBullet"/>
              <w:rPr>
                <w:rFonts w:ascii="Arial" w:hAnsi="Arial" w:cs="Arial"/>
                <w:sz w:val="24"/>
                <w:szCs w:val="24"/>
              </w:rPr>
            </w:pPr>
            <w:r w:rsidRPr="00A31E63">
              <w:rPr>
                <w:rFonts w:ascii="Arial" w:hAnsi="Arial" w:cs="Arial"/>
                <w:sz w:val="22"/>
                <w:szCs w:val="22"/>
              </w:rPr>
              <w:t xml:space="preserve">The </w:t>
            </w:r>
            <w:r w:rsidR="00D46B11" w:rsidRPr="00A31E63">
              <w:rPr>
                <w:rFonts w:ascii="Arial" w:hAnsi="Arial" w:cs="Arial"/>
                <w:sz w:val="22"/>
                <w:szCs w:val="22"/>
              </w:rPr>
              <w:t xml:space="preserve">application </w:t>
            </w:r>
            <w:proofErr w:type="gramStart"/>
            <w:r w:rsidR="00D46B11" w:rsidRPr="00A31E63">
              <w:rPr>
                <w:rFonts w:ascii="Arial" w:hAnsi="Arial" w:cs="Arial"/>
                <w:sz w:val="22"/>
                <w:szCs w:val="22"/>
              </w:rPr>
              <w:t>was refused</w:t>
            </w:r>
            <w:proofErr w:type="gramEnd"/>
            <w:r w:rsidR="00D46B11" w:rsidRPr="00A31E63">
              <w:rPr>
                <w:rFonts w:ascii="Arial" w:hAnsi="Arial" w:cs="Arial"/>
                <w:sz w:val="22"/>
                <w:szCs w:val="22"/>
              </w:rPr>
              <w:t xml:space="preserve"> by the Council </w:t>
            </w:r>
            <w:r w:rsidRPr="00A31E63">
              <w:rPr>
                <w:rFonts w:ascii="Arial" w:hAnsi="Arial" w:cs="Arial"/>
                <w:sz w:val="22"/>
                <w:szCs w:val="22"/>
              </w:rPr>
              <w:t xml:space="preserve">and the applicant </w:t>
            </w:r>
            <w:proofErr w:type="gramStart"/>
            <w:r w:rsidRPr="00A31E63">
              <w:rPr>
                <w:rFonts w:ascii="Arial" w:hAnsi="Arial" w:cs="Arial"/>
                <w:sz w:val="22"/>
                <w:szCs w:val="22"/>
              </w:rPr>
              <w:t>was formally notified</w:t>
            </w:r>
            <w:proofErr w:type="gramEnd"/>
            <w:r w:rsidRPr="00A31E63">
              <w:rPr>
                <w:rFonts w:ascii="Arial" w:hAnsi="Arial" w:cs="Arial"/>
                <w:sz w:val="22"/>
                <w:szCs w:val="22"/>
              </w:rPr>
              <w:t xml:space="preserve"> </w:t>
            </w:r>
            <w:r w:rsidR="00D46B11" w:rsidRPr="00A31E63">
              <w:rPr>
                <w:rFonts w:ascii="Arial" w:hAnsi="Arial" w:cs="Arial"/>
                <w:sz w:val="22"/>
                <w:szCs w:val="22"/>
              </w:rPr>
              <w:t xml:space="preserve">on </w:t>
            </w:r>
            <w:r w:rsidR="00190D4E">
              <w:rPr>
                <w:rFonts w:ascii="Arial" w:hAnsi="Arial" w:cs="Arial"/>
                <w:sz w:val="22"/>
                <w:szCs w:val="22"/>
              </w:rPr>
              <w:t>3 January</w:t>
            </w:r>
            <w:r w:rsidR="00D46B11" w:rsidRPr="00A31E63">
              <w:rPr>
                <w:rFonts w:ascii="Arial" w:hAnsi="Arial" w:cs="Arial"/>
                <w:sz w:val="22"/>
                <w:szCs w:val="22"/>
              </w:rPr>
              <w:t xml:space="preserve"> 20</w:t>
            </w:r>
            <w:r w:rsidR="00D83E31" w:rsidRPr="00A31E63">
              <w:rPr>
                <w:rFonts w:ascii="Arial" w:hAnsi="Arial" w:cs="Arial"/>
                <w:sz w:val="22"/>
                <w:szCs w:val="22"/>
              </w:rPr>
              <w:t>2</w:t>
            </w:r>
            <w:r w:rsidR="00190D4E">
              <w:rPr>
                <w:rFonts w:ascii="Arial" w:hAnsi="Arial" w:cs="Arial"/>
                <w:sz w:val="22"/>
                <w:szCs w:val="22"/>
              </w:rPr>
              <w:t>5</w:t>
            </w:r>
            <w:r w:rsidR="00D46B11" w:rsidRPr="00A31E63">
              <w:rPr>
                <w:rFonts w:ascii="Arial" w:hAnsi="Arial" w:cs="Arial"/>
                <w:sz w:val="22"/>
                <w:szCs w:val="22"/>
              </w:rPr>
              <w:t>.</w:t>
            </w:r>
          </w:p>
        </w:tc>
      </w:tr>
      <w:tr w:rsidR="00D46B11" w:rsidRPr="00D46B11" w14:paraId="038CEA06" w14:textId="77777777" w:rsidTr="00D46B11">
        <w:tc>
          <w:tcPr>
            <w:tcW w:w="9520" w:type="dxa"/>
          </w:tcPr>
          <w:p w14:paraId="38A0905E" w14:textId="77777777" w:rsidR="00D46B11" w:rsidRPr="00733191" w:rsidRDefault="00D46B11" w:rsidP="00FF4252">
            <w:pPr>
              <w:pStyle w:val="TBullet"/>
              <w:numPr>
                <w:ilvl w:val="0"/>
                <w:numId w:val="0"/>
              </w:numPr>
              <w:rPr>
                <w:rFonts w:ascii="Arial" w:hAnsi="Arial" w:cs="Arial"/>
                <w:sz w:val="24"/>
                <w:szCs w:val="24"/>
              </w:rPr>
            </w:pPr>
          </w:p>
          <w:p w14:paraId="27625CC0" w14:textId="6DCCCC5E" w:rsidR="007C57DE" w:rsidRPr="00733191" w:rsidRDefault="007C57DE" w:rsidP="004620ED">
            <w:pPr>
              <w:pStyle w:val="TBullet"/>
              <w:numPr>
                <w:ilvl w:val="0"/>
                <w:numId w:val="0"/>
              </w:numPr>
              <w:ind w:left="360" w:hanging="360"/>
              <w:rPr>
                <w:rFonts w:ascii="Arial" w:hAnsi="Arial" w:cs="Arial"/>
                <w:b/>
                <w:bCs/>
                <w:sz w:val="24"/>
                <w:szCs w:val="24"/>
              </w:rPr>
            </w:pPr>
            <w:r w:rsidRPr="00733191">
              <w:rPr>
                <w:rFonts w:ascii="Arial" w:hAnsi="Arial" w:cs="Arial"/>
                <w:b/>
                <w:bCs/>
                <w:sz w:val="24"/>
                <w:szCs w:val="24"/>
              </w:rPr>
              <w:t xml:space="preserve">Summary of Decision: The </w:t>
            </w:r>
            <w:r w:rsidR="00A2081D">
              <w:rPr>
                <w:rFonts w:ascii="Arial" w:hAnsi="Arial" w:cs="Arial"/>
                <w:b/>
                <w:bCs/>
                <w:sz w:val="24"/>
                <w:szCs w:val="24"/>
              </w:rPr>
              <w:t>a</w:t>
            </w:r>
            <w:r w:rsidRPr="00733191">
              <w:rPr>
                <w:rFonts w:ascii="Arial" w:hAnsi="Arial" w:cs="Arial"/>
                <w:b/>
                <w:bCs/>
                <w:sz w:val="24"/>
                <w:szCs w:val="24"/>
              </w:rPr>
              <w:t xml:space="preserve">ppeal </w:t>
            </w:r>
            <w:proofErr w:type="gramStart"/>
            <w:r w:rsidRPr="00733191">
              <w:rPr>
                <w:rFonts w:ascii="Arial" w:hAnsi="Arial" w:cs="Arial"/>
                <w:b/>
                <w:bCs/>
                <w:sz w:val="24"/>
                <w:szCs w:val="24"/>
              </w:rPr>
              <w:t xml:space="preserve">is </w:t>
            </w:r>
            <w:r w:rsidR="00180FC3">
              <w:rPr>
                <w:rFonts w:ascii="Arial" w:hAnsi="Arial" w:cs="Arial"/>
                <w:b/>
                <w:bCs/>
                <w:sz w:val="24"/>
                <w:szCs w:val="24"/>
              </w:rPr>
              <w:t>allowed</w:t>
            </w:r>
            <w:proofErr w:type="gramEnd"/>
            <w:r w:rsidRPr="00733191">
              <w:rPr>
                <w:rFonts w:ascii="Arial" w:hAnsi="Arial" w:cs="Arial"/>
                <w:b/>
                <w:bCs/>
                <w:sz w:val="24"/>
                <w:szCs w:val="24"/>
              </w:rPr>
              <w:t>.</w:t>
            </w:r>
          </w:p>
        </w:tc>
      </w:tr>
      <w:tr w:rsidR="00D46B11" w14:paraId="3E96A7CB" w14:textId="77777777" w:rsidTr="00D46B11">
        <w:tc>
          <w:tcPr>
            <w:tcW w:w="9520" w:type="dxa"/>
            <w:tcBorders>
              <w:bottom w:val="single" w:sz="6" w:space="0" w:color="000000"/>
            </w:tcBorders>
          </w:tcPr>
          <w:p w14:paraId="5CBFA12A" w14:textId="77777777" w:rsidR="00D46B11" w:rsidRPr="00D46B11" w:rsidRDefault="00D46B11" w:rsidP="00D46B11">
            <w:pPr>
              <w:rPr>
                <w:b/>
                <w:color w:val="000000"/>
                <w:sz w:val="4"/>
              </w:rPr>
            </w:pPr>
            <w:bookmarkStart w:id="1" w:name="bmkReturn"/>
            <w:bookmarkEnd w:id="1"/>
          </w:p>
        </w:tc>
      </w:tr>
    </w:tbl>
    <w:p w14:paraId="55FCF26D" w14:textId="7AB2CBCC" w:rsidR="00D46B11" w:rsidRPr="00252D0C" w:rsidRDefault="005F0D9E" w:rsidP="00D46B11">
      <w:pPr>
        <w:pStyle w:val="Heading6blackfont"/>
        <w:rPr>
          <w:rFonts w:ascii="Arial" w:hAnsi="Arial" w:cs="Arial"/>
          <w:sz w:val="24"/>
          <w:szCs w:val="24"/>
        </w:rPr>
      </w:pPr>
      <w:r w:rsidRPr="00252D0C">
        <w:rPr>
          <w:rFonts w:ascii="Arial" w:hAnsi="Arial" w:cs="Arial"/>
          <w:sz w:val="24"/>
          <w:szCs w:val="24"/>
        </w:rPr>
        <w:t>Preliminary Matters</w:t>
      </w:r>
    </w:p>
    <w:p w14:paraId="4168DBA5" w14:textId="77777777" w:rsidR="002D1736" w:rsidRPr="002D1736" w:rsidRDefault="002D1736" w:rsidP="002D1736">
      <w:pPr>
        <w:pStyle w:val="Style1"/>
        <w:rPr>
          <w:rFonts w:ascii="Arial" w:hAnsi="Arial" w:cs="Arial"/>
          <w:sz w:val="24"/>
          <w:szCs w:val="24"/>
        </w:rPr>
      </w:pPr>
      <w:proofErr w:type="gramStart"/>
      <w:r w:rsidRPr="002D1736">
        <w:rPr>
          <w:rFonts w:ascii="Arial" w:hAnsi="Arial" w:cs="Arial"/>
          <w:sz w:val="24"/>
          <w:szCs w:val="24"/>
        </w:rPr>
        <w:t>I have been directed by the Secretary of State for Environment, Food and Rural Affairs</w:t>
      </w:r>
      <w:proofErr w:type="gramEnd"/>
      <w:r w:rsidRPr="002D1736">
        <w:rPr>
          <w:rFonts w:ascii="Arial" w:hAnsi="Arial" w:cs="Arial"/>
          <w:sz w:val="24"/>
          <w:szCs w:val="24"/>
        </w:rPr>
        <w:t xml:space="preserve"> to determine this appeal </w:t>
      </w:r>
      <w:proofErr w:type="gramStart"/>
      <w:r w:rsidRPr="002D1736">
        <w:rPr>
          <w:rFonts w:ascii="Arial" w:hAnsi="Arial" w:cs="Arial"/>
          <w:sz w:val="24"/>
          <w:szCs w:val="24"/>
        </w:rPr>
        <w:t>on the basis of</w:t>
      </w:r>
      <w:proofErr w:type="gramEnd"/>
      <w:r w:rsidRPr="002D1736">
        <w:rPr>
          <w:rFonts w:ascii="Arial" w:hAnsi="Arial" w:cs="Arial"/>
          <w:sz w:val="24"/>
          <w:szCs w:val="24"/>
        </w:rPr>
        <w:t xml:space="preserve"> the papers submitted. I have not visited the site, but I am satisfied that I can make my decision without the need to do so.</w:t>
      </w:r>
    </w:p>
    <w:p w14:paraId="2C00F06E" w14:textId="1B512037" w:rsidR="002D1736" w:rsidRDefault="000A1D2B" w:rsidP="000A1D2B">
      <w:pPr>
        <w:pStyle w:val="Style1"/>
        <w:rPr>
          <w:rFonts w:ascii="Arial" w:hAnsi="Arial" w:cs="Arial"/>
          <w:sz w:val="24"/>
          <w:szCs w:val="24"/>
        </w:rPr>
      </w:pPr>
      <w:r w:rsidRPr="000A1D2B">
        <w:rPr>
          <w:rFonts w:ascii="Arial" w:hAnsi="Arial" w:cs="Arial"/>
          <w:sz w:val="24"/>
          <w:szCs w:val="24"/>
        </w:rPr>
        <w:t xml:space="preserve">In writing this decision I have found it convenient to refer to </w:t>
      </w:r>
      <w:r w:rsidR="00040742">
        <w:rPr>
          <w:rFonts w:ascii="Arial" w:hAnsi="Arial" w:cs="Arial"/>
          <w:sz w:val="24"/>
          <w:szCs w:val="24"/>
        </w:rPr>
        <w:t xml:space="preserve">the numbered </w:t>
      </w:r>
      <w:r w:rsidRPr="000A1D2B">
        <w:rPr>
          <w:rFonts w:ascii="Arial" w:hAnsi="Arial" w:cs="Arial"/>
          <w:sz w:val="24"/>
          <w:szCs w:val="24"/>
        </w:rPr>
        <w:t xml:space="preserve">points marked on the </w:t>
      </w:r>
      <w:r w:rsidR="00B94D6D">
        <w:rPr>
          <w:rFonts w:ascii="Arial" w:hAnsi="Arial" w:cs="Arial"/>
          <w:sz w:val="24"/>
          <w:szCs w:val="24"/>
        </w:rPr>
        <w:t>Council</w:t>
      </w:r>
      <w:r w:rsidRPr="000A1D2B">
        <w:rPr>
          <w:rFonts w:ascii="Arial" w:hAnsi="Arial" w:cs="Arial"/>
          <w:sz w:val="24"/>
          <w:szCs w:val="24"/>
        </w:rPr>
        <w:t>’s plan</w:t>
      </w:r>
      <w:r w:rsidR="00B94D6D">
        <w:rPr>
          <w:rFonts w:ascii="Arial" w:hAnsi="Arial" w:cs="Arial"/>
          <w:sz w:val="24"/>
          <w:szCs w:val="24"/>
        </w:rPr>
        <w:t xml:space="preserve">. </w:t>
      </w:r>
      <w:r w:rsidRPr="000A1D2B">
        <w:rPr>
          <w:rFonts w:ascii="Arial" w:hAnsi="Arial" w:cs="Arial"/>
          <w:sz w:val="24"/>
          <w:szCs w:val="24"/>
        </w:rPr>
        <w:t xml:space="preserve">I therefore attach a copy of this plan. </w:t>
      </w:r>
    </w:p>
    <w:p w14:paraId="2F3E55FA" w14:textId="22477C6F" w:rsidR="00B92C11" w:rsidRPr="00D467F7" w:rsidRDefault="00B92C11" w:rsidP="00B92C11">
      <w:pPr>
        <w:pStyle w:val="Style1"/>
        <w:rPr>
          <w:rFonts w:ascii="Arial" w:hAnsi="Arial" w:cs="Arial"/>
          <w:sz w:val="24"/>
          <w:szCs w:val="24"/>
        </w:rPr>
      </w:pPr>
      <w:r w:rsidRPr="00D467F7">
        <w:rPr>
          <w:rFonts w:ascii="Arial" w:hAnsi="Arial" w:cs="Arial"/>
          <w:sz w:val="24"/>
          <w:szCs w:val="24"/>
        </w:rPr>
        <w:t xml:space="preserve">The applicant requests that the Secretary of State directs the Council to make a Definitive Map Modification Order </w:t>
      </w:r>
      <w:r w:rsidR="00DD439C">
        <w:rPr>
          <w:rFonts w:ascii="Arial" w:hAnsi="Arial" w:cs="Arial"/>
          <w:sz w:val="24"/>
          <w:szCs w:val="24"/>
        </w:rPr>
        <w:t xml:space="preserve">(DMMO) </w:t>
      </w:r>
      <w:r w:rsidRPr="00D467F7">
        <w:rPr>
          <w:rFonts w:ascii="Arial" w:hAnsi="Arial" w:cs="Arial"/>
          <w:sz w:val="24"/>
          <w:szCs w:val="24"/>
        </w:rPr>
        <w:t xml:space="preserve">to </w:t>
      </w:r>
      <w:r w:rsidR="002001A1">
        <w:rPr>
          <w:rFonts w:ascii="Arial" w:hAnsi="Arial" w:cs="Arial"/>
          <w:sz w:val="24"/>
          <w:szCs w:val="24"/>
        </w:rPr>
        <w:t>add a bridleway</w:t>
      </w:r>
      <w:r w:rsidR="004564E5">
        <w:rPr>
          <w:rFonts w:ascii="Arial" w:hAnsi="Arial" w:cs="Arial"/>
          <w:sz w:val="24"/>
          <w:szCs w:val="24"/>
        </w:rPr>
        <w:t xml:space="preserve"> </w:t>
      </w:r>
      <w:r w:rsidR="00000C03">
        <w:rPr>
          <w:rFonts w:ascii="Arial" w:hAnsi="Arial" w:cs="Arial"/>
          <w:sz w:val="24"/>
          <w:szCs w:val="24"/>
        </w:rPr>
        <w:t xml:space="preserve">between points 1 and </w:t>
      </w:r>
      <w:r w:rsidR="004564E5">
        <w:rPr>
          <w:rFonts w:ascii="Arial" w:hAnsi="Arial" w:cs="Arial"/>
          <w:sz w:val="24"/>
          <w:szCs w:val="24"/>
        </w:rPr>
        <w:t>14 on the attached plan</w:t>
      </w:r>
      <w:r w:rsidR="00F14CB1">
        <w:rPr>
          <w:rFonts w:ascii="Arial" w:hAnsi="Arial" w:cs="Arial"/>
          <w:sz w:val="24"/>
          <w:szCs w:val="24"/>
        </w:rPr>
        <w:t>.</w:t>
      </w:r>
      <w:r w:rsidRPr="00D467F7">
        <w:rPr>
          <w:rFonts w:ascii="Arial" w:hAnsi="Arial" w:cs="Arial"/>
          <w:sz w:val="24"/>
          <w:szCs w:val="24"/>
        </w:rPr>
        <w:t xml:space="preserve"> </w:t>
      </w:r>
    </w:p>
    <w:p w14:paraId="1823C303" w14:textId="79259C83" w:rsidR="003F792E" w:rsidRPr="002F7D08" w:rsidRDefault="00836C05" w:rsidP="002F7D08">
      <w:pPr>
        <w:pStyle w:val="Style1"/>
        <w:rPr>
          <w:rFonts w:ascii="Arial" w:hAnsi="Arial" w:cs="Arial"/>
          <w:sz w:val="24"/>
          <w:szCs w:val="24"/>
        </w:rPr>
      </w:pPr>
      <w:r w:rsidRPr="006752A3">
        <w:rPr>
          <w:rFonts w:ascii="Arial" w:hAnsi="Arial" w:cs="Arial"/>
          <w:sz w:val="24"/>
          <w:szCs w:val="24"/>
        </w:rPr>
        <w:t>O</w:t>
      </w:r>
      <w:r w:rsidR="00A24789" w:rsidRPr="006752A3">
        <w:rPr>
          <w:rFonts w:ascii="Arial" w:hAnsi="Arial" w:cs="Arial"/>
          <w:sz w:val="24"/>
          <w:szCs w:val="24"/>
        </w:rPr>
        <w:t xml:space="preserve">n the </w:t>
      </w:r>
      <w:proofErr w:type="gramStart"/>
      <w:r w:rsidR="009C2628">
        <w:rPr>
          <w:rFonts w:ascii="Arial" w:hAnsi="Arial" w:cs="Arial"/>
          <w:sz w:val="24"/>
          <w:szCs w:val="24"/>
        </w:rPr>
        <w:t>1</w:t>
      </w:r>
      <w:r w:rsidR="002F7D08">
        <w:rPr>
          <w:rFonts w:ascii="Arial" w:hAnsi="Arial" w:cs="Arial"/>
          <w:sz w:val="24"/>
          <w:szCs w:val="24"/>
        </w:rPr>
        <w:t>9</w:t>
      </w:r>
      <w:r w:rsidR="009C2628">
        <w:rPr>
          <w:rFonts w:ascii="Arial" w:hAnsi="Arial" w:cs="Arial"/>
          <w:sz w:val="24"/>
          <w:szCs w:val="24"/>
        </w:rPr>
        <w:t xml:space="preserve"> </w:t>
      </w:r>
      <w:r w:rsidR="002F7D08">
        <w:rPr>
          <w:rFonts w:ascii="Arial" w:hAnsi="Arial" w:cs="Arial"/>
          <w:sz w:val="24"/>
          <w:szCs w:val="24"/>
        </w:rPr>
        <w:t>December</w:t>
      </w:r>
      <w:r w:rsidR="00A24789" w:rsidRPr="006752A3">
        <w:rPr>
          <w:rFonts w:ascii="Arial" w:hAnsi="Arial" w:cs="Arial"/>
          <w:sz w:val="24"/>
          <w:szCs w:val="24"/>
        </w:rPr>
        <w:t xml:space="preserve"> 202</w:t>
      </w:r>
      <w:r w:rsidR="00AC3DAF">
        <w:rPr>
          <w:rFonts w:ascii="Arial" w:hAnsi="Arial" w:cs="Arial"/>
          <w:sz w:val="24"/>
          <w:szCs w:val="24"/>
        </w:rPr>
        <w:t>4</w:t>
      </w:r>
      <w:proofErr w:type="gramEnd"/>
      <w:r w:rsidR="00A24789" w:rsidRPr="006752A3">
        <w:rPr>
          <w:rFonts w:ascii="Arial" w:hAnsi="Arial" w:cs="Arial"/>
          <w:sz w:val="24"/>
          <w:szCs w:val="24"/>
        </w:rPr>
        <w:t xml:space="preserve"> the Council resolved</w:t>
      </w:r>
      <w:r w:rsidR="00A24789" w:rsidRPr="00682010">
        <w:rPr>
          <w:rFonts w:ascii="Arial" w:hAnsi="Arial" w:cs="Arial"/>
          <w:sz w:val="24"/>
          <w:szCs w:val="24"/>
        </w:rPr>
        <w:t xml:space="preserve"> not to make an Order to record the route as</w:t>
      </w:r>
      <w:r w:rsidR="0085013D">
        <w:rPr>
          <w:rFonts w:ascii="Arial" w:hAnsi="Arial" w:cs="Arial"/>
          <w:sz w:val="24"/>
          <w:szCs w:val="24"/>
        </w:rPr>
        <w:t xml:space="preserve"> a</w:t>
      </w:r>
      <w:r w:rsidR="00A24789" w:rsidRPr="00682010">
        <w:rPr>
          <w:rFonts w:ascii="Arial" w:hAnsi="Arial" w:cs="Arial"/>
          <w:sz w:val="24"/>
          <w:szCs w:val="24"/>
        </w:rPr>
        <w:t xml:space="preserve"> bridleway. They concluded that</w:t>
      </w:r>
      <w:r w:rsidR="009A4C0B">
        <w:rPr>
          <w:rFonts w:ascii="Arial" w:hAnsi="Arial" w:cs="Arial"/>
          <w:sz w:val="24"/>
          <w:szCs w:val="24"/>
        </w:rPr>
        <w:t xml:space="preserve"> there had not been a ‘discovery of evidence</w:t>
      </w:r>
      <w:proofErr w:type="gramStart"/>
      <w:r w:rsidR="009A4C0B">
        <w:rPr>
          <w:rFonts w:ascii="Arial" w:hAnsi="Arial" w:cs="Arial"/>
          <w:sz w:val="24"/>
          <w:szCs w:val="24"/>
        </w:rPr>
        <w:t>’</w:t>
      </w:r>
      <w:r w:rsidR="00D7082A">
        <w:rPr>
          <w:rFonts w:ascii="Arial" w:hAnsi="Arial" w:cs="Arial"/>
          <w:sz w:val="24"/>
          <w:szCs w:val="24"/>
        </w:rPr>
        <w:t>;</w:t>
      </w:r>
      <w:proofErr w:type="gramEnd"/>
      <w:r w:rsidR="00D7082A">
        <w:rPr>
          <w:rFonts w:ascii="Arial" w:hAnsi="Arial" w:cs="Arial"/>
          <w:sz w:val="24"/>
          <w:szCs w:val="24"/>
        </w:rPr>
        <w:t xml:space="preserve"> notwithstanding this they also conclude</w:t>
      </w:r>
      <w:r w:rsidR="009634A1">
        <w:rPr>
          <w:rFonts w:ascii="Arial" w:hAnsi="Arial" w:cs="Arial"/>
          <w:sz w:val="24"/>
          <w:szCs w:val="24"/>
        </w:rPr>
        <w:t xml:space="preserve">d </w:t>
      </w:r>
      <w:r w:rsidR="00B9343E">
        <w:rPr>
          <w:rFonts w:ascii="Arial" w:hAnsi="Arial" w:cs="Arial"/>
          <w:sz w:val="24"/>
          <w:szCs w:val="24"/>
        </w:rPr>
        <w:t>that</w:t>
      </w:r>
      <w:r w:rsidR="00A24789" w:rsidRPr="00682010">
        <w:rPr>
          <w:rFonts w:ascii="Arial" w:hAnsi="Arial" w:cs="Arial"/>
          <w:sz w:val="24"/>
          <w:szCs w:val="24"/>
        </w:rPr>
        <w:t xml:space="preserve"> </w:t>
      </w:r>
      <w:r w:rsidR="009634A1">
        <w:rPr>
          <w:rFonts w:ascii="Arial" w:hAnsi="Arial" w:cs="Arial"/>
          <w:sz w:val="24"/>
          <w:szCs w:val="24"/>
        </w:rPr>
        <w:t>overall,</w:t>
      </w:r>
      <w:r w:rsidR="00AC3DAF">
        <w:rPr>
          <w:rFonts w:ascii="Arial" w:hAnsi="Arial" w:cs="Arial"/>
          <w:sz w:val="24"/>
          <w:szCs w:val="24"/>
        </w:rPr>
        <w:t xml:space="preserve"> </w:t>
      </w:r>
      <w:r w:rsidR="00A24789" w:rsidRPr="00682010">
        <w:rPr>
          <w:rFonts w:ascii="Arial" w:hAnsi="Arial" w:cs="Arial"/>
          <w:sz w:val="24"/>
          <w:szCs w:val="24"/>
        </w:rPr>
        <w:t>the historical evidence was</w:t>
      </w:r>
      <w:r w:rsidR="007750B3">
        <w:rPr>
          <w:rFonts w:ascii="Arial" w:hAnsi="Arial" w:cs="Arial"/>
          <w:sz w:val="24"/>
          <w:szCs w:val="24"/>
        </w:rPr>
        <w:t xml:space="preserve"> of</w:t>
      </w:r>
      <w:r w:rsidR="00A24789" w:rsidRPr="00682010">
        <w:rPr>
          <w:rFonts w:ascii="Arial" w:hAnsi="Arial" w:cs="Arial"/>
          <w:sz w:val="24"/>
          <w:szCs w:val="24"/>
        </w:rPr>
        <w:t xml:space="preserve"> insufficient</w:t>
      </w:r>
      <w:r w:rsidR="007750B3">
        <w:rPr>
          <w:rFonts w:ascii="Arial" w:hAnsi="Arial" w:cs="Arial"/>
          <w:sz w:val="24"/>
          <w:szCs w:val="24"/>
        </w:rPr>
        <w:t xml:space="preserve"> strength</w:t>
      </w:r>
      <w:r w:rsidR="00D675E4">
        <w:rPr>
          <w:rFonts w:ascii="Arial" w:hAnsi="Arial" w:cs="Arial"/>
          <w:sz w:val="24"/>
          <w:szCs w:val="24"/>
        </w:rPr>
        <w:t xml:space="preserve"> to meet the legal test</w:t>
      </w:r>
      <w:r w:rsidR="002923AC">
        <w:rPr>
          <w:rFonts w:ascii="Arial" w:hAnsi="Arial" w:cs="Arial"/>
          <w:sz w:val="24"/>
          <w:szCs w:val="24"/>
        </w:rPr>
        <w:t>.</w:t>
      </w:r>
    </w:p>
    <w:p w14:paraId="4F088AA9" w14:textId="5079CB30" w:rsidR="00FA734C" w:rsidRPr="00FA734C" w:rsidRDefault="00CA000B" w:rsidP="00FA734C">
      <w:pPr>
        <w:pStyle w:val="Style1"/>
        <w:numPr>
          <w:ilvl w:val="0"/>
          <w:numId w:val="0"/>
        </w:numPr>
        <w:rPr>
          <w:rFonts w:ascii="Arial" w:hAnsi="Arial" w:cs="Arial"/>
          <w:b/>
          <w:bCs/>
          <w:sz w:val="24"/>
          <w:szCs w:val="24"/>
        </w:rPr>
      </w:pPr>
      <w:r>
        <w:rPr>
          <w:rFonts w:ascii="Arial" w:hAnsi="Arial" w:cs="Arial"/>
          <w:b/>
          <w:bCs/>
          <w:sz w:val="24"/>
          <w:szCs w:val="24"/>
        </w:rPr>
        <w:t>Main Issues</w:t>
      </w:r>
    </w:p>
    <w:p w14:paraId="15BC542F" w14:textId="6595D60F" w:rsidR="00FA734C" w:rsidRDefault="00FA734C" w:rsidP="00FA734C">
      <w:pPr>
        <w:pStyle w:val="Style1"/>
        <w:rPr>
          <w:rFonts w:ascii="Arial" w:hAnsi="Arial" w:cs="Arial"/>
          <w:sz w:val="24"/>
          <w:szCs w:val="24"/>
        </w:rPr>
      </w:pPr>
      <w:r w:rsidRPr="00FA734C">
        <w:rPr>
          <w:rFonts w:ascii="Arial" w:hAnsi="Arial" w:cs="Arial"/>
          <w:sz w:val="24"/>
          <w:szCs w:val="24"/>
        </w:rPr>
        <w:t xml:space="preserve">The </w:t>
      </w:r>
      <w:r w:rsidR="00A77849" w:rsidRPr="00F82FA2">
        <w:rPr>
          <w:rFonts w:ascii="Arial" w:hAnsi="Arial" w:cs="Arial"/>
          <w:sz w:val="24"/>
          <w:szCs w:val="24"/>
        </w:rPr>
        <w:t>ori</w:t>
      </w:r>
      <w:r w:rsidR="00A77849">
        <w:rPr>
          <w:rFonts w:ascii="Arial" w:hAnsi="Arial" w:cs="Arial"/>
          <w:sz w:val="24"/>
          <w:szCs w:val="24"/>
        </w:rPr>
        <w:t xml:space="preserve">ginal </w:t>
      </w:r>
      <w:r w:rsidR="00A77849" w:rsidRPr="00F82FA2">
        <w:rPr>
          <w:rFonts w:ascii="Arial" w:hAnsi="Arial" w:cs="Arial"/>
          <w:sz w:val="24"/>
          <w:szCs w:val="24"/>
        </w:rPr>
        <w:t xml:space="preserve">application </w:t>
      </w:r>
      <w:proofErr w:type="gramStart"/>
      <w:r w:rsidR="00A77849" w:rsidRPr="00F82FA2">
        <w:rPr>
          <w:rFonts w:ascii="Arial" w:hAnsi="Arial" w:cs="Arial"/>
          <w:sz w:val="24"/>
          <w:szCs w:val="24"/>
        </w:rPr>
        <w:t>was made</w:t>
      </w:r>
      <w:proofErr w:type="gramEnd"/>
      <w:r w:rsidR="00A77849" w:rsidRPr="00F82FA2">
        <w:rPr>
          <w:rFonts w:ascii="Arial" w:hAnsi="Arial" w:cs="Arial"/>
          <w:sz w:val="24"/>
          <w:szCs w:val="24"/>
        </w:rPr>
        <w:t xml:space="preserve"> under Section 53(2) of the 1981 Act which requires the surveying authority</w:t>
      </w:r>
      <w:r w:rsidR="00B016AD">
        <w:rPr>
          <w:rFonts w:ascii="Arial" w:hAnsi="Arial" w:cs="Arial"/>
          <w:sz w:val="24"/>
          <w:szCs w:val="24"/>
        </w:rPr>
        <w:t xml:space="preserve"> </w:t>
      </w:r>
      <w:r w:rsidR="00A77849" w:rsidRPr="00F82FA2">
        <w:rPr>
          <w:rFonts w:ascii="Arial" w:hAnsi="Arial" w:cs="Arial"/>
          <w:sz w:val="24"/>
          <w:szCs w:val="24"/>
        </w:rPr>
        <w:t>to keep their Definitive Map and Statement under continuous review, and to modify them upon the occurrence of specific events cited in Section 53(3).</w:t>
      </w:r>
    </w:p>
    <w:p w14:paraId="7E4E4FFE" w14:textId="628175E1" w:rsidR="00145400" w:rsidRPr="00145400" w:rsidRDefault="00BA3E5F" w:rsidP="00145400">
      <w:pPr>
        <w:pStyle w:val="Style1"/>
        <w:tabs>
          <w:tab w:val="num" w:pos="720"/>
        </w:tabs>
        <w:rPr>
          <w:rFonts w:ascii="Arial" w:hAnsi="Arial" w:cs="Arial"/>
          <w:sz w:val="24"/>
          <w:szCs w:val="24"/>
        </w:rPr>
      </w:pPr>
      <w:r>
        <w:rPr>
          <w:rFonts w:ascii="Arial" w:hAnsi="Arial" w:cs="Arial"/>
          <w:sz w:val="24"/>
          <w:szCs w:val="24"/>
        </w:rPr>
        <w:t xml:space="preserve">In relation to the addition </w:t>
      </w:r>
      <w:r w:rsidR="006314F1">
        <w:rPr>
          <w:rFonts w:ascii="Arial" w:hAnsi="Arial" w:cs="Arial"/>
          <w:sz w:val="24"/>
          <w:szCs w:val="24"/>
        </w:rPr>
        <w:t xml:space="preserve">of a right of way, </w:t>
      </w:r>
      <w:r w:rsidR="00145400" w:rsidRPr="00145400">
        <w:rPr>
          <w:rFonts w:ascii="Arial" w:hAnsi="Arial" w:cs="Arial"/>
          <w:sz w:val="24"/>
          <w:szCs w:val="24"/>
        </w:rPr>
        <w:t>Section 53(3)(c)(</w:t>
      </w:r>
      <w:proofErr w:type="spellStart"/>
      <w:r w:rsidR="00145400" w:rsidRPr="00145400">
        <w:rPr>
          <w:rFonts w:ascii="Arial" w:hAnsi="Arial" w:cs="Arial"/>
          <w:sz w:val="24"/>
          <w:szCs w:val="24"/>
        </w:rPr>
        <w:t>i</w:t>
      </w:r>
      <w:proofErr w:type="spellEnd"/>
      <w:r w:rsidR="00145400" w:rsidRPr="00145400">
        <w:rPr>
          <w:rFonts w:ascii="Arial" w:hAnsi="Arial" w:cs="Arial"/>
          <w:sz w:val="24"/>
          <w:szCs w:val="24"/>
        </w:rPr>
        <w:t xml:space="preserve">) of the 1981 Act provides that a modification order should be made on the discovery of evidence which, when considered with all other relevant evidence available, shows </w:t>
      </w:r>
      <w:bookmarkStart w:id="2" w:name="_Hlk163824582"/>
      <w:r w:rsidR="00145400" w:rsidRPr="00145400">
        <w:rPr>
          <w:rFonts w:ascii="Arial" w:hAnsi="Arial" w:cs="Arial"/>
          <w:sz w:val="24"/>
          <w:szCs w:val="24"/>
        </w:rPr>
        <w:t xml:space="preserve">that a </w:t>
      </w:r>
      <w:r w:rsidR="00145400" w:rsidRPr="00145400">
        <w:rPr>
          <w:rFonts w:ascii="Arial" w:hAnsi="Arial" w:cs="Arial"/>
          <w:sz w:val="24"/>
          <w:szCs w:val="24"/>
        </w:rPr>
        <w:lastRenderedPageBreak/>
        <w:t xml:space="preserve">right of way which is not shown </w:t>
      </w:r>
      <w:r w:rsidR="0019044B">
        <w:rPr>
          <w:rFonts w:ascii="Arial" w:hAnsi="Arial" w:cs="Arial"/>
          <w:sz w:val="24"/>
          <w:szCs w:val="24"/>
        </w:rPr>
        <w:t>in the map and statement</w:t>
      </w:r>
      <w:r w:rsidR="002D01FC">
        <w:rPr>
          <w:rFonts w:ascii="Arial" w:hAnsi="Arial" w:cs="Arial"/>
          <w:sz w:val="24"/>
          <w:szCs w:val="24"/>
        </w:rPr>
        <w:t xml:space="preserve"> </w:t>
      </w:r>
      <w:r w:rsidR="00145400" w:rsidRPr="00145400">
        <w:rPr>
          <w:rFonts w:ascii="Arial" w:hAnsi="Arial" w:cs="Arial"/>
          <w:sz w:val="24"/>
          <w:szCs w:val="24"/>
        </w:rPr>
        <w:t>subsists or is reasonably alleged to subsist</w:t>
      </w:r>
      <w:bookmarkEnd w:id="2"/>
      <w:r w:rsidR="00145400" w:rsidRPr="00145400">
        <w:rPr>
          <w:rFonts w:ascii="Arial" w:hAnsi="Arial" w:cs="Arial"/>
          <w:sz w:val="24"/>
          <w:szCs w:val="24"/>
        </w:rPr>
        <w:t xml:space="preserve"> over land in the area to which the map relates.</w:t>
      </w:r>
    </w:p>
    <w:p w14:paraId="00B3BDCF" w14:textId="77777777" w:rsidR="005F2B36" w:rsidRPr="005F2B36" w:rsidRDefault="005F2B36" w:rsidP="005F2B36">
      <w:pPr>
        <w:pStyle w:val="Style1"/>
        <w:tabs>
          <w:tab w:val="num" w:pos="720"/>
        </w:tabs>
        <w:rPr>
          <w:rFonts w:ascii="Arial" w:hAnsi="Arial" w:cs="Arial"/>
          <w:sz w:val="24"/>
          <w:szCs w:val="24"/>
        </w:rPr>
      </w:pPr>
      <w:r w:rsidRPr="005F2B36">
        <w:rPr>
          <w:rFonts w:ascii="Arial" w:hAnsi="Arial" w:cs="Arial"/>
          <w:sz w:val="24"/>
          <w:szCs w:val="24"/>
        </w:rPr>
        <w:t xml:space="preserve">I must also consider if the evidence submitted is new evidence. The Courts have previously found that </w:t>
      </w:r>
      <w:proofErr w:type="gramStart"/>
      <w:r w:rsidRPr="005F2B36">
        <w:rPr>
          <w:rFonts w:ascii="Arial" w:hAnsi="Arial" w:cs="Arial"/>
          <w:sz w:val="24"/>
          <w:szCs w:val="24"/>
        </w:rPr>
        <w:t>in order for</w:t>
      </w:r>
      <w:proofErr w:type="gramEnd"/>
      <w:r w:rsidRPr="005F2B36">
        <w:rPr>
          <w:rFonts w:ascii="Arial" w:hAnsi="Arial" w:cs="Arial"/>
          <w:sz w:val="24"/>
          <w:szCs w:val="24"/>
        </w:rPr>
        <w:t xml:space="preserve"> evidence to be ‘new’ it cannot have </w:t>
      </w:r>
      <w:proofErr w:type="gramStart"/>
      <w:r w:rsidRPr="005F2B36">
        <w:rPr>
          <w:rFonts w:ascii="Arial" w:hAnsi="Arial" w:cs="Arial"/>
          <w:sz w:val="24"/>
          <w:szCs w:val="24"/>
        </w:rPr>
        <w:t>been previously considered</w:t>
      </w:r>
      <w:proofErr w:type="gramEnd"/>
      <w:r w:rsidRPr="005F2B36">
        <w:rPr>
          <w:rFonts w:ascii="Arial" w:hAnsi="Arial" w:cs="Arial"/>
          <w:sz w:val="24"/>
          <w:szCs w:val="24"/>
        </w:rPr>
        <w:t xml:space="preserve"> when determining if public rights exist. In </w:t>
      </w:r>
      <w:r w:rsidRPr="005F2B36">
        <w:rPr>
          <w:rFonts w:ascii="Arial" w:hAnsi="Arial" w:cs="Arial"/>
          <w:i/>
          <w:iCs/>
          <w:sz w:val="24"/>
          <w:szCs w:val="24"/>
        </w:rPr>
        <w:t xml:space="preserve">Burrows v Secretary of State for Environment, Food and Rural Affairs [2004] EWHC 132 (admin) </w:t>
      </w:r>
      <w:r w:rsidRPr="005F2B36">
        <w:rPr>
          <w:rFonts w:ascii="Arial" w:hAnsi="Arial" w:cs="Arial"/>
          <w:sz w:val="24"/>
          <w:szCs w:val="24"/>
        </w:rPr>
        <w:t>(</w:t>
      </w:r>
      <w:r w:rsidRPr="005F2B36">
        <w:rPr>
          <w:rFonts w:ascii="Arial" w:hAnsi="Arial" w:cs="Arial"/>
          <w:i/>
          <w:iCs/>
          <w:sz w:val="24"/>
          <w:szCs w:val="24"/>
        </w:rPr>
        <w:t>Burrows</w:t>
      </w:r>
      <w:r w:rsidRPr="005F2B36">
        <w:rPr>
          <w:rFonts w:ascii="Arial" w:hAnsi="Arial" w:cs="Arial"/>
          <w:sz w:val="24"/>
          <w:szCs w:val="24"/>
        </w:rPr>
        <w:t>)</w:t>
      </w:r>
      <w:r w:rsidRPr="005F2B36">
        <w:rPr>
          <w:rFonts w:ascii="Arial" w:hAnsi="Arial" w:cs="Arial"/>
          <w:i/>
          <w:iCs/>
          <w:sz w:val="24"/>
          <w:szCs w:val="24"/>
        </w:rPr>
        <w:t xml:space="preserve"> </w:t>
      </w:r>
      <w:r w:rsidRPr="005F2B36">
        <w:rPr>
          <w:rFonts w:ascii="Arial" w:hAnsi="Arial" w:cs="Arial"/>
          <w:sz w:val="24"/>
          <w:szCs w:val="24"/>
        </w:rPr>
        <w:t xml:space="preserve">the judge stated, </w:t>
      </w:r>
      <w:r w:rsidRPr="005F2B36">
        <w:rPr>
          <w:rFonts w:ascii="Arial" w:hAnsi="Arial" w:cs="Arial"/>
          <w:i/>
          <w:iCs/>
          <w:sz w:val="24"/>
          <w:szCs w:val="24"/>
        </w:rPr>
        <w:t>‘an inquiry cannot simply reexamine evidence considered when the way or ways in question were first entered on the definitive map; there must be some new evidence, which when considered with all the other evidence available, justifies the modification’</w:t>
      </w:r>
      <w:r w:rsidRPr="005F2B36">
        <w:rPr>
          <w:rFonts w:ascii="Arial" w:hAnsi="Arial" w:cs="Arial"/>
          <w:sz w:val="24"/>
          <w:szCs w:val="24"/>
        </w:rPr>
        <w:t>.</w:t>
      </w:r>
    </w:p>
    <w:p w14:paraId="0A8567D3" w14:textId="77777777" w:rsidR="005F2B36" w:rsidRPr="005F2B36" w:rsidRDefault="005F2B36" w:rsidP="005F2B36">
      <w:pPr>
        <w:pStyle w:val="Style1"/>
        <w:tabs>
          <w:tab w:val="num" w:pos="720"/>
        </w:tabs>
        <w:rPr>
          <w:rFonts w:ascii="Arial" w:hAnsi="Arial" w:cs="Arial"/>
          <w:sz w:val="24"/>
          <w:szCs w:val="24"/>
        </w:rPr>
      </w:pPr>
      <w:r w:rsidRPr="005F2B36">
        <w:rPr>
          <w:rFonts w:ascii="Arial" w:hAnsi="Arial" w:cs="Arial"/>
          <w:sz w:val="24"/>
          <w:szCs w:val="24"/>
        </w:rPr>
        <w:t xml:space="preserve">In </w:t>
      </w:r>
      <w:r w:rsidRPr="005F2B36">
        <w:rPr>
          <w:rFonts w:ascii="Arial" w:hAnsi="Arial" w:cs="Arial"/>
          <w:i/>
          <w:iCs/>
          <w:sz w:val="24"/>
          <w:szCs w:val="24"/>
        </w:rPr>
        <w:t xml:space="preserve">The Queen v Secretary of State for Environment ex p. Riley [1989] JPEL 921 </w:t>
      </w:r>
      <w:r w:rsidRPr="005F2B36">
        <w:rPr>
          <w:rFonts w:ascii="Arial" w:hAnsi="Arial" w:cs="Arial"/>
          <w:sz w:val="24"/>
          <w:szCs w:val="24"/>
        </w:rPr>
        <w:t>(</w:t>
      </w:r>
      <w:r w:rsidRPr="005F2B36">
        <w:rPr>
          <w:rFonts w:ascii="Arial" w:hAnsi="Arial" w:cs="Arial"/>
          <w:i/>
          <w:iCs/>
          <w:sz w:val="24"/>
          <w:szCs w:val="24"/>
        </w:rPr>
        <w:t>Riley</w:t>
      </w:r>
      <w:r w:rsidRPr="005F2B36">
        <w:rPr>
          <w:rFonts w:ascii="Arial" w:hAnsi="Arial" w:cs="Arial"/>
          <w:sz w:val="24"/>
          <w:szCs w:val="24"/>
        </w:rPr>
        <w:t>)</w:t>
      </w:r>
      <w:r w:rsidRPr="005F2B36">
        <w:rPr>
          <w:rFonts w:ascii="Arial" w:hAnsi="Arial" w:cs="Arial"/>
          <w:i/>
          <w:iCs/>
          <w:sz w:val="24"/>
          <w:szCs w:val="24"/>
        </w:rPr>
        <w:t xml:space="preserve"> </w:t>
      </w:r>
      <w:r w:rsidRPr="005F2B36">
        <w:rPr>
          <w:rFonts w:ascii="Arial" w:hAnsi="Arial" w:cs="Arial"/>
          <w:sz w:val="24"/>
          <w:szCs w:val="24"/>
        </w:rPr>
        <w:t xml:space="preserve">it was held that </w:t>
      </w:r>
      <w:r w:rsidRPr="005F2B36">
        <w:rPr>
          <w:rFonts w:ascii="Arial" w:hAnsi="Arial" w:cs="Arial"/>
          <w:i/>
          <w:iCs/>
          <w:sz w:val="24"/>
          <w:szCs w:val="24"/>
        </w:rPr>
        <w:t>‘if evidence is discovered which is different from evidence originally relied upon…, it does not matter that such evidence does not really add to the weight of the original evidence… The new evidence was sufficient to trigger off the right to apply for modification of the highway</w:t>
      </w:r>
      <w:proofErr w:type="gramStart"/>
      <w:r w:rsidRPr="005F2B36">
        <w:rPr>
          <w:rFonts w:ascii="Arial" w:hAnsi="Arial" w:cs="Arial"/>
          <w:i/>
          <w:iCs/>
          <w:sz w:val="24"/>
          <w:szCs w:val="24"/>
        </w:rPr>
        <w:t>’</w:t>
      </w:r>
      <w:r w:rsidRPr="005F2B36">
        <w:rPr>
          <w:rFonts w:ascii="Arial" w:hAnsi="Arial" w:cs="Arial"/>
          <w:sz w:val="24"/>
          <w:szCs w:val="24"/>
        </w:rPr>
        <w:t>.</w:t>
      </w:r>
      <w:proofErr w:type="gramEnd"/>
      <w:r w:rsidRPr="005F2B36">
        <w:rPr>
          <w:rFonts w:ascii="Arial" w:hAnsi="Arial" w:cs="Arial"/>
          <w:sz w:val="24"/>
          <w:szCs w:val="24"/>
        </w:rPr>
        <w:t xml:space="preserve"> </w:t>
      </w:r>
    </w:p>
    <w:p w14:paraId="3AECB0EB" w14:textId="01BE81D5" w:rsidR="005F2B36" w:rsidRPr="005F2B36" w:rsidRDefault="005F2B36" w:rsidP="005F2B36">
      <w:pPr>
        <w:pStyle w:val="Style1"/>
        <w:tabs>
          <w:tab w:val="num" w:pos="720"/>
        </w:tabs>
        <w:rPr>
          <w:rFonts w:ascii="Arial" w:hAnsi="Arial" w:cs="Arial"/>
          <w:sz w:val="24"/>
          <w:szCs w:val="24"/>
        </w:rPr>
      </w:pPr>
      <w:r w:rsidRPr="005F2B36">
        <w:rPr>
          <w:rFonts w:ascii="Arial" w:hAnsi="Arial" w:cs="Arial"/>
          <w:sz w:val="24"/>
          <w:szCs w:val="24"/>
        </w:rPr>
        <w:t xml:space="preserve">In arriving at my conclusions, I have taken account of the evidence submitted by the parties, the relevant parts of the 1981 Act and the findings of the Courts in the cases of </w:t>
      </w:r>
      <w:r w:rsidRPr="005F2B36">
        <w:rPr>
          <w:rFonts w:ascii="Arial" w:hAnsi="Arial" w:cs="Arial"/>
          <w:i/>
          <w:iCs/>
          <w:sz w:val="24"/>
          <w:szCs w:val="24"/>
        </w:rPr>
        <w:t xml:space="preserve">Secretary of State for the Environment ex </w:t>
      </w:r>
      <w:proofErr w:type="spellStart"/>
      <w:r w:rsidRPr="005F2B36">
        <w:rPr>
          <w:rFonts w:ascii="Arial" w:hAnsi="Arial" w:cs="Arial"/>
          <w:i/>
          <w:iCs/>
          <w:sz w:val="24"/>
          <w:szCs w:val="24"/>
        </w:rPr>
        <w:t>parte</w:t>
      </w:r>
      <w:proofErr w:type="spellEnd"/>
      <w:r w:rsidRPr="005F2B36">
        <w:rPr>
          <w:rFonts w:ascii="Arial" w:hAnsi="Arial" w:cs="Arial"/>
          <w:i/>
          <w:iCs/>
          <w:sz w:val="24"/>
          <w:szCs w:val="24"/>
        </w:rPr>
        <w:t xml:space="preserve"> Bagshaw and Norton</w:t>
      </w:r>
      <w:r w:rsidRPr="005F2B36">
        <w:rPr>
          <w:rFonts w:ascii="Arial" w:hAnsi="Arial" w:cs="Arial"/>
          <w:sz w:val="24"/>
          <w:szCs w:val="24"/>
        </w:rPr>
        <w:t xml:space="preserve"> (QBD) [1994] 68 P &amp; CR 402 [1995] (</w:t>
      </w:r>
      <w:r w:rsidRPr="005F2B36">
        <w:rPr>
          <w:rFonts w:ascii="Arial" w:hAnsi="Arial" w:cs="Arial"/>
          <w:i/>
          <w:iCs/>
          <w:sz w:val="24"/>
          <w:szCs w:val="24"/>
        </w:rPr>
        <w:t>Bagshaw and Norton</w:t>
      </w:r>
      <w:r w:rsidRPr="005F2B36">
        <w:rPr>
          <w:rFonts w:ascii="Arial" w:hAnsi="Arial" w:cs="Arial"/>
          <w:sz w:val="24"/>
          <w:szCs w:val="24"/>
        </w:rPr>
        <w:t xml:space="preserve">) and </w:t>
      </w:r>
      <w:r w:rsidRPr="005F2B36">
        <w:rPr>
          <w:rFonts w:ascii="Arial" w:hAnsi="Arial" w:cs="Arial"/>
          <w:i/>
          <w:iCs/>
          <w:sz w:val="24"/>
          <w:szCs w:val="24"/>
        </w:rPr>
        <w:t xml:space="preserve">R v Secretary of State for Wales ex </w:t>
      </w:r>
      <w:proofErr w:type="spellStart"/>
      <w:r w:rsidRPr="005F2B36">
        <w:rPr>
          <w:rFonts w:ascii="Arial" w:hAnsi="Arial" w:cs="Arial"/>
          <w:i/>
          <w:iCs/>
          <w:sz w:val="24"/>
          <w:szCs w:val="24"/>
        </w:rPr>
        <w:t>parte</w:t>
      </w:r>
      <w:proofErr w:type="spellEnd"/>
      <w:r w:rsidRPr="005F2B36">
        <w:rPr>
          <w:rFonts w:ascii="Arial" w:hAnsi="Arial" w:cs="Arial"/>
          <w:i/>
          <w:iCs/>
          <w:sz w:val="24"/>
          <w:szCs w:val="24"/>
        </w:rPr>
        <w:t xml:space="preserve"> Emery</w:t>
      </w:r>
      <w:r w:rsidRPr="005F2B36">
        <w:rPr>
          <w:rFonts w:ascii="Arial" w:hAnsi="Arial" w:cs="Arial"/>
          <w:sz w:val="24"/>
          <w:szCs w:val="24"/>
        </w:rPr>
        <w:t xml:space="preserve"> [1996] 4 All ER 367 (</w:t>
      </w:r>
      <w:r w:rsidRPr="005F2B36">
        <w:rPr>
          <w:rFonts w:ascii="Arial" w:hAnsi="Arial" w:cs="Arial"/>
          <w:i/>
          <w:iCs/>
          <w:sz w:val="24"/>
          <w:szCs w:val="24"/>
        </w:rPr>
        <w:t>Emery</w:t>
      </w:r>
      <w:r w:rsidRPr="005F2B36">
        <w:rPr>
          <w:rFonts w:ascii="Arial" w:hAnsi="Arial" w:cs="Arial"/>
          <w:sz w:val="24"/>
          <w:szCs w:val="24"/>
        </w:rPr>
        <w:t>).</w:t>
      </w:r>
      <w:r w:rsidR="00BC1E83" w:rsidRPr="00BC1E83">
        <w:rPr>
          <w:rFonts w:ascii="Arial" w:hAnsi="Arial" w:cs="Arial"/>
          <w:color w:val="auto"/>
          <w:kern w:val="0"/>
          <w:sz w:val="24"/>
          <w:szCs w:val="24"/>
        </w:rPr>
        <w:t xml:space="preserve"> </w:t>
      </w:r>
      <w:r w:rsidR="00BC1E83" w:rsidRPr="00BC1E83">
        <w:rPr>
          <w:rFonts w:ascii="Arial" w:hAnsi="Arial" w:cs="Arial"/>
          <w:sz w:val="24"/>
          <w:szCs w:val="24"/>
        </w:rPr>
        <w:t>At this stage</w:t>
      </w:r>
      <w:r w:rsidR="00312B74">
        <w:rPr>
          <w:rFonts w:ascii="Arial" w:hAnsi="Arial" w:cs="Arial"/>
          <w:sz w:val="24"/>
          <w:szCs w:val="24"/>
        </w:rPr>
        <w:t xml:space="preserve"> </w:t>
      </w:r>
      <w:r w:rsidR="00BC1E83" w:rsidRPr="00BC1E83">
        <w:rPr>
          <w:rFonts w:ascii="Arial" w:hAnsi="Arial" w:cs="Arial"/>
          <w:sz w:val="24"/>
          <w:szCs w:val="24"/>
        </w:rPr>
        <w:t xml:space="preserve">I need only to be satisfied that the evidence meets </w:t>
      </w:r>
      <w:r w:rsidR="006422AC">
        <w:rPr>
          <w:rFonts w:ascii="Arial" w:hAnsi="Arial" w:cs="Arial"/>
          <w:sz w:val="24"/>
          <w:szCs w:val="24"/>
        </w:rPr>
        <w:t>T</w:t>
      </w:r>
      <w:r w:rsidR="00BC1E83" w:rsidRPr="00BC1E83">
        <w:rPr>
          <w:rFonts w:ascii="Arial" w:hAnsi="Arial" w:cs="Arial"/>
          <w:sz w:val="24"/>
          <w:szCs w:val="24"/>
        </w:rPr>
        <w:t>est B, the lesser test.</w:t>
      </w:r>
    </w:p>
    <w:p w14:paraId="1ECD23B3" w14:textId="311553C7" w:rsidR="001B28EB" w:rsidRPr="006E4257" w:rsidRDefault="000F0114" w:rsidP="006E4257">
      <w:pPr>
        <w:pStyle w:val="Style1"/>
        <w:tabs>
          <w:tab w:val="num" w:pos="720"/>
        </w:tabs>
        <w:rPr>
          <w:rFonts w:ascii="Arial" w:hAnsi="Arial" w:cs="Arial"/>
          <w:sz w:val="24"/>
          <w:szCs w:val="24"/>
        </w:rPr>
      </w:pPr>
      <w:r w:rsidRPr="000F0114">
        <w:rPr>
          <w:rFonts w:ascii="Arial" w:hAnsi="Arial" w:cs="Arial"/>
          <w:sz w:val="24"/>
          <w:szCs w:val="24"/>
        </w:rPr>
        <w:t>As made clear by the High Court in</w:t>
      </w:r>
      <w:r w:rsidRPr="000F0114">
        <w:rPr>
          <w:rFonts w:ascii="Arial" w:hAnsi="Arial" w:cs="Arial"/>
          <w:i/>
          <w:sz w:val="24"/>
          <w:szCs w:val="24"/>
        </w:rPr>
        <w:t xml:space="preserve"> </w:t>
      </w:r>
      <w:bookmarkStart w:id="3" w:name="_Hlk164676761"/>
      <w:r w:rsidRPr="000F0114">
        <w:rPr>
          <w:rFonts w:ascii="Arial" w:hAnsi="Arial" w:cs="Arial"/>
          <w:i/>
          <w:sz w:val="24"/>
          <w:szCs w:val="24"/>
        </w:rPr>
        <w:t xml:space="preserve">Bagshaw and Norton </w:t>
      </w:r>
      <w:bookmarkEnd w:id="3"/>
      <w:r w:rsidRPr="000F0114">
        <w:rPr>
          <w:rFonts w:ascii="Arial" w:hAnsi="Arial" w:cs="Arial"/>
          <w:iCs/>
          <w:sz w:val="24"/>
          <w:szCs w:val="24"/>
        </w:rPr>
        <w:t>Section 53(3)(c)(</w:t>
      </w:r>
      <w:proofErr w:type="spellStart"/>
      <w:r w:rsidRPr="000F0114">
        <w:rPr>
          <w:rFonts w:ascii="Arial" w:hAnsi="Arial" w:cs="Arial"/>
          <w:iCs/>
          <w:sz w:val="24"/>
          <w:szCs w:val="24"/>
        </w:rPr>
        <w:t>i</w:t>
      </w:r>
      <w:proofErr w:type="spellEnd"/>
      <w:r w:rsidRPr="000F0114">
        <w:rPr>
          <w:rFonts w:ascii="Arial" w:hAnsi="Arial" w:cs="Arial"/>
          <w:iCs/>
          <w:sz w:val="24"/>
          <w:szCs w:val="24"/>
        </w:rPr>
        <w:t>)</w:t>
      </w:r>
      <w:r w:rsidRPr="000F0114">
        <w:rPr>
          <w:rFonts w:ascii="Arial" w:hAnsi="Arial" w:cs="Arial"/>
          <w:sz w:val="24"/>
          <w:szCs w:val="24"/>
        </w:rPr>
        <w:t xml:space="preserve"> involves two tests: </w:t>
      </w:r>
    </w:p>
    <w:p w14:paraId="3EDF4871" w14:textId="77777777" w:rsidR="001B28EB" w:rsidRPr="009C46FB" w:rsidRDefault="001B28EB" w:rsidP="001B28EB">
      <w:pPr>
        <w:pStyle w:val="Style1"/>
        <w:numPr>
          <w:ilvl w:val="0"/>
          <w:numId w:val="0"/>
        </w:numPr>
        <w:ind w:left="432"/>
        <w:rPr>
          <w:rFonts w:ascii="Arial" w:hAnsi="Arial" w:cs="Arial"/>
          <w:bCs/>
          <w:sz w:val="24"/>
          <w:szCs w:val="24"/>
        </w:rPr>
      </w:pPr>
      <w:proofErr w:type="gramStart"/>
      <w:r w:rsidRPr="009C46FB">
        <w:rPr>
          <w:rFonts w:ascii="Arial" w:hAnsi="Arial" w:cs="Arial"/>
          <w:b/>
          <w:sz w:val="24"/>
          <w:szCs w:val="24"/>
        </w:rPr>
        <w:t>Test</w:t>
      </w:r>
      <w:proofErr w:type="gramEnd"/>
      <w:r w:rsidRPr="009C46FB">
        <w:rPr>
          <w:rFonts w:ascii="Arial" w:hAnsi="Arial" w:cs="Arial"/>
          <w:b/>
          <w:sz w:val="24"/>
          <w:szCs w:val="24"/>
        </w:rPr>
        <w:t xml:space="preserve"> A</w:t>
      </w:r>
      <w:r w:rsidRPr="009C46FB">
        <w:rPr>
          <w:rFonts w:ascii="Arial" w:hAnsi="Arial" w:cs="Arial"/>
          <w:bCs/>
          <w:sz w:val="24"/>
          <w:szCs w:val="24"/>
        </w:rPr>
        <w:t xml:space="preserve"> - Does a right of way subsist on the balance of probabilities?</w:t>
      </w:r>
      <w:r w:rsidRPr="009C46FB">
        <w:rPr>
          <w:rFonts w:ascii="Arial" w:hAnsi="Arial" w:cs="Arial"/>
          <w:bCs/>
          <w:color w:val="FF0000"/>
          <w:sz w:val="24"/>
          <w:szCs w:val="24"/>
        </w:rPr>
        <w:t xml:space="preserve"> </w:t>
      </w:r>
    </w:p>
    <w:p w14:paraId="16EAFCA8" w14:textId="77777777" w:rsidR="001B28EB" w:rsidRDefault="001B28EB" w:rsidP="001B28EB">
      <w:pPr>
        <w:pStyle w:val="Style1"/>
        <w:numPr>
          <w:ilvl w:val="0"/>
          <w:numId w:val="0"/>
        </w:numPr>
        <w:ind w:left="432"/>
        <w:rPr>
          <w:rFonts w:ascii="Arial" w:hAnsi="Arial" w:cs="Arial"/>
          <w:sz w:val="24"/>
          <w:szCs w:val="24"/>
        </w:rPr>
      </w:pPr>
      <w:proofErr w:type="gramStart"/>
      <w:r w:rsidRPr="009C46FB">
        <w:rPr>
          <w:rFonts w:ascii="Arial" w:hAnsi="Arial" w:cs="Arial"/>
          <w:b/>
          <w:bCs/>
          <w:sz w:val="24"/>
          <w:szCs w:val="24"/>
        </w:rPr>
        <w:t>Test</w:t>
      </w:r>
      <w:proofErr w:type="gramEnd"/>
      <w:r w:rsidRPr="009C46FB">
        <w:rPr>
          <w:rFonts w:ascii="Arial" w:hAnsi="Arial" w:cs="Arial"/>
          <w:b/>
          <w:bCs/>
          <w:sz w:val="24"/>
          <w:szCs w:val="24"/>
        </w:rPr>
        <w:t xml:space="preserve"> B</w:t>
      </w:r>
      <w:r w:rsidRPr="009C46FB">
        <w:rPr>
          <w:rFonts w:ascii="Arial" w:hAnsi="Arial" w:cs="Arial"/>
          <w:sz w:val="24"/>
          <w:szCs w:val="24"/>
        </w:rPr>
        <w:t xml:space="preserve"> - Is it reasonable to allege that a right of way subsists? For this possibility to exist, it will be necessary to show that a reasonable person, having considered all the relevant evidence available, could </w:t>
      </w:r>
      <w:bookmarkStart w:id="4" w:name="_Int_ZKANWkX9"/>
      <w:proofErr w:type="gramStart"/>
      <w:r w:rsidRPr="009C46FB">
        <w:rPr>
          <w:rFonts w:ascii="Arial" w:hAnsi="Arial" w:cs="Arial"/>
          <w:sz w:val="24"/>
          <w:szCs w:val="24"/>
        </w:rPr>
        <w:t>reasonably allege</w:t>
      </w:r>
      <w:bookmarkEnd w:id="4"/>
      <w:proofErr w:type="gramEnd"/>
      <w:r w:rsidRPr="009C46FB">
        <w:rPr>
          <w:rFonts w:ascii="Arial" w:hAnsi="Arial" w:cs="Arial"/>
          <w:sz w:val="24"/>
          <w:szCs w:val="24"/>
        </w:rPr>
        <w:t xml:space="preserve"> that a right of way subsists.</w:t>
      </w:r>
    </w:p>
    <w:p w14:paraId="68967041" w14:textId="6651B146" w:rsidR="005F2B36" w:rsidRPr="008B0F88" w:rsidRDefault="008B0F88" w:rsidP="008B0F88">
      <w:pPr>
        <w:pStyle w:val="Style1"/>
        <w:tabs>
          <w:tab w:val="num" w:pos="720"/>
        </w:tabs>
        <w:rPr>
          <w:rFonts w:ascii="Arial" w:hAnsi="Arial" w:cs="Arial"/>
          <w:sz w:val="24"/>
          <w:szCs w:val="24"/>
        </w:rPr>
      </w:pPr>
      <w:r w:rsidRPr="008B0F88">
        <w:rPr>
          <w:rFonts w:ascii="Arial" w:hAnsi="Arial" w:cs="Arial"/>
          <w:sz w:val="24"/>
          <w:szCs w:val="24"/>
        </w:rPr>
        <w:t>In relation to Test B, the Court of Appeal recognised in the</w:t>
      </w:r>
      <w:r w:rsidRPr="008B0F88">
        <w:rPr>
          <w:rFonts w:ascii="Arial" w:hAnsi="Arial" w:cs="Arial"/>
          <w:i/>
          <w:iCs/>
          <w:sz w:val="24"/>
          <w:szCs w:val="24"/>
        </w:rPr>
        <w:t xml:space="preserve"> Emery </w:t>
      </w:r>
      <w:r w:rsidRPr="008B0F88">
        <w:rPr>
          <w:rFonts w:ascii="Arial" w:hAnsi="Arial" w:cs="Arial"/>
          <w:sz w:val="24"/>
          <w:szCs w:val="24"/>
        </w:rPr>
        <w:t xml:space="preserve">case that there may be instances where conflicting evidence </w:t>
      </w:r>
      <w:proofErr w:type="gramStart"/>
      <w:r w:rsidRPr="008B0F88">
        <w:rPr>
          <w:rFonts w:ascii="Arial" w:hAnsi="Arial" w:cs="Arial"/>
          <w:sz w:val="24"/>
          <w:szCs w:val="24"/>
        </w:rPr>
        <w:t>was presented</w:t>
      </w:r>
      <w:proofErr w:type="gramEnd"/>
      <w:r w:rsidRPr="008B0F88">
        <w:rPr>
          <w:rFonts w:ascii="Arial" w:hAnsi="Arial" w:cs="Arial"/>
          <w:sz w:val="24"/>
          <w:szCs w:val="24"/>
        </w:rPr>
        <w:t xml:space="preserve"> at the schedule </w:t>
      </w:r>
      <w:proofErr w:type="gramStart"/>
      <w:r w:rsidRPr="008B0F88">
        <w:rPr>
          <w:rFonts w:ascii="Arial" w:hAnsi="Arial" w:cs="Arial"/>
          <w:sz w:val="24"/>
          <w:szCs w:val="24"/>
        </w:rPr>
        <w:t>14</w:t>
      </w:r>
      <w:proofErr w:type="gramEnd"/>
      <w:r w:rsidRPr="008B0F88">
        <w:rPr>
          <w:rFonts w:ascii="Arial" w:hAnsi="Arial" w:cs="Arial"/>
          <w:sz w:val="24"/>
          <w:szCs w:val="24"/>
        </w:rPr>
        <w:t xml:space="preserve"> stage. In </w:t>
      </w:r>
      <w:r w:rsidRPr="008B0F88">
        <w:rPr>
          <w:rFonts w:ascii="Arial" w:hAnsi="Arial" w:cs="Arial"/>
          <w:i/>
          <w:sz w:val="24"/>
          <w:szCs w:val="24"/>
        </w:rPr>
        <w:t>Emery</w:t>
      </w:r>
      <w:r w:rsidRPr="008B0F88">
        <w:rPr>
          <w:rFonts w:ascii="Arial" w:hAnsi="Arial" w:cs="Arial"/>
          <w:sz w:val="24"/>
          <w:szCs w:val="24"/>
        </w:rPr>
        <w:t xml:space="preserve">, Roche LJ held that </w:t>
      </w:r>
      <w:r w:rsidRPr="008B0F88">
        <w:rPr>
          <w:rFonts w:ascii="Arial" w:hAnsi="Arial" w:cs="Arial"/>
          <w:i/>
          <w:iCs/>
          <w:sz w:val="24"/>
          <w:szCs w:val="24"/>
        </w:rPr>
        <w:t xml:space="preserve">“…The problem arises where there is conflicting evidence…In approaching such cases, the authority and the Secretary of State must bear in mind that an order…made following a Schedule 14 procedure still leaves both the applicant and objectors with the ability to object to the order under Schedule 15 when conflicting evidence can be </w:t>
      </w:r>
      <w:bookmarkStart w:id="5" w:name="_Int_0KqNsv7n"/>
      <w:r w:rsidRPr="008B0F88">
        <w:rPr>
          <w:rFonts w:ascii="Arial" w:hAnsi="Arial" w:cs="Arial"/>
          <w:i/>
          <w:iCs/>
          <w:sz w:val="24"/>
          <w:szCs w:val="24"/>
        </w:rPr>
        <w:t>heard</w:t>
      </w:r>
      <w:bookmarkEnd w:id="5"/>
      <w:r w:rsidRPr="008B0F88">
        <w:rPr>
          <w:rFonts w:ascii="Arial" w:hAnsi="Arial" w:cs="Arial"/>
          <w:i/>
          <w:iCs/>
          <w:sz w:val="24"/>
          <w:szCs w:val="24"/>
        </w:rPr>
        <w:t xml:space="preserve"> and those issues determined following a public inquiry.”</w:t>
      </w:r>
    </w:p>
    <w:p w14:paraId="6F1874F4" w14:textId="532A6675" w:rsidR="00330EDD" w:rsidRDefault="00040B63" w:rsidP="008552EF">
      <w:pPr>
        <w:pStyle w:val="Style1"/>
        <w:rPr>
          <w:rFonts w:ascii="Arial" w:hAnsi="Arial" w:cs="Arial"/>
          <w:sz w:val="24"/>
          <w:szCs w:val="24"/>
        </w:rPr>
      </w:pPr>
      <w:r w:rsidRPr="00F82FA2">
        <w:rPr>
          <w:rFonts w:ascii="Arial" w:hAnsi="Arial" w:cs="Arial"/>
          <w:sz w:val="24"/>
          <w:szCs w:val="24"/>
        </w:rPr>
        <w:t xml:space="preserve">For documentary evidence, </w:t>
      </w:r>
      <w:r w:rsidR="002D01FC">
        <w:rPr>
          <w:rFonts w:ascii="Arial" w:hAnsi="Arial" w:cs="Arial"/>
          <w:sz w:val="24"/>
          <w:szCs w:val="24"/>
        </w:rPr>
        <w:t>S</w:t>
      </w:r>
      <w:r w:rsidRPr="00F82FA2">
        <w:rPr>
          <w:rFonts w:ascii="Arial" w:hAnsi="Arial" w:cs="Arial"/>
          <w:sz w:val="24"/>
          <w:szCs w:val="24"/>
        </w:rPr>
        <w:t>ection 32 of the Highways Act 1980 (the 1980 Act) requires consideration of any map, plan or history of the locality, or other relevant document, which is tendered in evidence, giving it such weight as is appropriate, before determining whether or not a way has been dedicated as a highway.</w:t>
      </w:r>
      <w:r w:rsidR="00DA438D">
        <w:rPr>
          <w:rFonts w:ascii="Arial" w:hAnsi="Arial" w:cs="Arial"/>
          <w:sz w:val="24"/>
          <w:szCs w:val="24"/>
        </w:rPr>
        <w:t xml:space="preserve"> Therefore</w:t>
      </w:r>
      <w:r w:rsidR="00CF4217">
        <w:rPr>
          <w:rFonts w:ascii="Arial" w:hAnsi="Arial" w:cs="Arial"/>
          <w:sz w:val="24"/>
          <w:szCs w:val="24"/>
        </w:rPr>
        <w:t xml:space="preserve">, I must consider </w:t>
      </w:r>
      <w:proofErr w:type="gramStart"/>
      <w:r w:rsidR="00CF4217">
        <w:rPr>
          <w:rFonts w:ascii="Arial" w:hAnsi="Arial" w:cs="Arial"/>
          <w:sz w:val="24"/>
          <w:szCs w:val="24"/>
        </w:rPr>
        <w:t>whether or not</w:t>
      </w:r>
      <w:proofErr w:type="gramEnd"/>
      <w:r w:rsidR="00CF4217">
        <w:rPr>
          <w:rFonts w:ascii="Arial" w:hAnsi="Arial" w:cs="Arial"/>
          <w:sz w:val="24"/>
          <w:szCs w:val="24"/>
        </w:rPr>
        <w:t xml:space="preserve"> the documentary </w:t>
      </w:r>
      <w:r w:rsidR="008E6A5D">
        <w:rPr>
          <w:rFonts w:ascii="Arial" w:hAnsi="Arial" w:cs="Arial"/>
          <w:sz w:val="24"/>
          <w:szCs w:val="24"/>
        </w:rPr>
        <w:t xml:space="preserve">evidence available </w:t>
      </w:r>
      <w:r w:rsidR="00543957">
        <w:rPr>
          <w:rFonts w:ascii="Arial" w:hAnsi="Arial" w:cs="Arial"/>
          <w:sz w:val="24"/>
          <w:szCs w:val="24"/>
        </w:rPr>
        <w:t xml:space="preserve">to me, when considered as a whole, shows that bridleway rights </w:t>
      </w:r>
      <w:r w:rsidR="005A6EF8">
        <w:rPr>
          <w:rFonts w:ascii="Arial" w:hAnsi="Arial" w:cs="Arial"/>
          <w:sz w:val="24"/>
          <w:szCs w:val="24"/>
        </w:rPr>
        <w:t>have existed historically over the route.</w:t>
      </w:r>
    </w:p>
    <w:p w14:paraId="3312810C" w14:textId="0DFF13A5" w:rsidR="001924B7" w:rsidRDefault="0068169D" w:rsidP="0068169D">
      <w:pPr>
        <w:pStyle w:val="Heading6blackfont"/>
        <w:rPr>
          <w:rFonts w:ascii="Arial" w:hAnsi="Arial" w:cs="Arial"/>
          <w:sz w:val="24"/>
          <w:szCs w:val="24"/>
        </w:rPr>
      </w:pPr>
      <w:r w:rsidRPr="00216F7C">
        <w:rPr>
          <w:rFonts w:ascii="Arial" w:hAnsi="Arial" w:cs="Arial"/>
          <w:sz w:val="24"/>
          <w:szCs w:val="24"/>
        </w:rPr>
        <w:lastRenderedPageBreak/>
        <w:t>Reason</w:t>
      </w:r>
      <w:r>
        <w:rPr>
          <w:rFonts w:ascii="Arial" w:hAnsi="Arial" w:cs="Arial"/>
          <w:sz w:val="24"/>
          <w:szCs w:val="24"/>
        </w:rPr>
        <w:t>ing</w:t>
      </w:r>
    </w:p>
    <w:p w14:paraId="5B2FC06B" w14:textId="06CFB824" w:rsidR="0019491F" w:rsidRDefault="0019491F" w:rsidP="0019491F">
      <w:pPr>
        <w:pStyle w:val="Style1"/>
        <w:numPr>
          <w:ilvl w:val="0"/>
          <w:numId w:val="0"/>
        </w:numPr>
        <w:ind w:left="431" w:hanging="431"/>
        <w:rPr>
          <w:rFonts w:ascii="Arial" w:hAnsi="Arial" w:cs="Arial"/>
          <w:b/>
          <w:bCs/>
          <w:i/>
          <w:iCs/>
          <w:sz w:val="24"/>
          <w:szCs w:val="24"/>
        </w:rPr>
      </w:pPr>
      <w:r w:rsidRPr="006E2D9C">
        <w:rPr>
          <w:rFonts w:ascii="Arial" w:hAnsi="Arial" w:cs="Arial"/>
          <w:b/>
          <w:bCs/>
          <w:i/>
          <w:iCs/>
          <w:sz w:val="24"/>
          <w:szCs w:val="24"/>
        </w:rPr>
        <w:t>Documentary evidence</w:t>
      </w:r>
    </w:p>
    <w:p w14:paraId="2A6178C2" w14:textId="55B9D371" w:rsidR="006E2D9C" w:rsidRPr="00B71F1B" w:rsidRDefault="00621782" w:rsidP="0019491F">
      <w:pPr>
        <w:pStyle w:val="Style1"/>
        <w:numPr>
          <w:ilvl w:val="0"/>
          <w:numId w:val="0"/>
        </w:numPr>
        <w:ind w:left="431" w:hanging="431"/>
        <w:rPr>
          <w:rFonts w:ascii="Arial" w:hAnsi="Arial" w:cs="Arial"/>
          <w:i/>
          <w:iCs/>
          <w:sz w:val="24"/>
          <w:szCs w:val="24"/>
        </w:rPr>
      </w:pPr>
      <w:r>
        <w:rPr>
          <w:rFonts w:ascii="Arial" w:hAnsi="Arial" w:cs="Arial"/>
          <w:i/>
          <w:iCs/>
          <w:sz w:val="24"/>
          <w:szCs w:val="24"/>
        </w:rPr>
        <w:t>Elton</w:t>
      </w:r>
      <w:r w:rsidR="00D93B16">
        <w:rPr>
          <w:rFonts w:ascii="Arial" w:hAnsi="Arial" w:cs="Arial"/>
          <w:i/>
          <w:iCs/>
          <w:sz w:val="24"/>
          <w:szCs w:val="24"/>
        </w:rPr>
        <w:t xml:space="preserve"> </w:t>
      </w:r>
      <w:proofErr w:type="spellStart"/>
      <w:r w:rsidR="007721F7" w:rsidRPr="00B71F1B">
        <w:rPr>
          <w:rFonts w:ascii="Arial" w:hAnsi="Arial" w:cs="Arial"/>
          <w:i/>
          <w:iCs/>
          <w:sz w:val="24"/>
          <w:szCs w:val="24"/>
        </w:rPr>
        <w:t>Inclosure</w:t>
      </w:r>
      <w:proofErr w:type="spellEnd"/>
      <w:r w:rsidR="007721F7" w:rsidRPr="00B71F1B">
        <w:rPr>
          <w:rFonts w:ascii="Arial" w:hAnsi="Arial" w:cs="Arial"/>
          <w:i/>
          <w:iCs/>
          <w:sz w:val="24"/>
          <w:szCs w:val="24"/>
        </w:rPr>
        <w:t xml:space="preserve"> </w:t>
      </w:r>
      <w:r w:rsidR="009634A1">
        <w:rPr>
          <w:rFonts w:ascii="Arial" w:hAnsi="Arial" w:cs="Arial"/>
          <w:i/>
          <w:iCs/>
          <w:sz w:val="24"/>
          <w:szCs w:val="24"/>
        </w:rPr>
        <w:t>Records</w:t>
      </w:r>
      <w:r w:rsidR="00871511">
        <w:rPr>
          <w:rFonts w:ascii="Arial" w:hAnsi="Arial" w:cs="Arial"/>
          <w:i/>
          <w:iCs/>
          <w:sz w:val="24"/>
          <w:szCs w:val="24"/>
        </w:rPr>
        <w:t xml:space="preserve"> 1</w:t>
      </w:r>
      <w:r>
        <w:rPr>
          <w:rFonts w:ascii="Arial" w:hAnsi="Arial" w:cs="Arial"/>
          <w:i/>
          <w:iCs/>
          <w:sz w:val="24"/>
          <w:szCs w:val="24"/>
        </w:rPr>
        <w:t>779</w:t>
      </w:r>
    </w:p>
    <w:p w14:paraId="12A9807F" w14:textId="7614F76F" w:rsidR="00343669" w:rsidRDefault="0007031B" w:rsidP="00343669">
      <w:pPr>
        <w:pStyle w:val="Style1"/>
        <w:rPr>
          <w:rFonts w:ascii="Arial" w:hAnsi="Arial" w:cs="Arial"/>
          <w:sz w:val="24"/>
          <w:szCs w:val="24"/>
        </w:rPr>
      </w:pPr>
      <w:r>
        <w:rPr>
          <w:rFonts w:ascii="Arial" w:hAnsi="Arial" w:cs="Arial"/>
          <w:sz w:val="24"/>
          <w:szCs w:val="24"/>
        </w:rPr>
        <w:t xml:space="preserve">The </w:t>
      </w:r>
      <w:proofErr w:type="spellStart"/>
      <w:r w:rsidR="00400F0B">
        <w:rPr>
          <w:rFonts w:ascii="Arial" w:hAnsi="Arial" w:cs="Arial"/>
          <w:sz w:val="24"/>
          <w:szCs w:val="24"/>
        </w:rPr>
        <w:t>I</w:t>
      </w:r>
      <w:r w:rsidR="00885339">
        <w:rPr>
          <w:rFonts w:ascii="Arial" w:hAnsi="Arial" w:cs="Arial"/>
          <w:sz w:val="24"/>
          <w:szCs w:val="24"/>
        </w:rPr>
        <w:t>nclosure</w:t>
      </w:r>
      <w:proofErr w:type="spellEnd"/>
      <w:r w:rsidR="00885339">
        <w:rPr>
          <w:rFonts w:ascii="Arial" w:hAnsi="Arial" w:cs="Arial"/>
          <w:sz w:val="24"/>
          <w:szCs w:val="24"/>
        </w:rPr>
        <w:t xml:space="preserve"> </w:t>
      </w:r>
      <w:r w:rsidR="00400F0B">
        <w:rPr>
          <w:rFonts w:ascii="Arial" w:hAnsi="Arial" w:cs="Arial"/>
          <w:sz w:val="24"/>
          <w:szCs w:val="24"/>
        </w:rPr>
        <w:t>A</w:t>
      </w:r>
      <w:r w:rsidR="00885339">
        <w:rPr>
          <w:rFonts w:ascii="Arial" w:hAnsi="Arial" w:cs="Arial"/>
          <w:sz w:val="24"/>
          <w:szCs w:val="24"/>
        </w:rPr>
        <w:t xml:space="preserve">ward </w:t>
      </w:r>
      <w:r w:rsidR="0068551F">
        <w:rPr>
          <w:rFonts w:ascii="Arial" w:hAnsi="Arial" w:cs="Arial"/>
          <w:sz w:val="24"/>
          <w:szCs w:val="24"/>
        </w:rPr>
        <w:t xml:space="preserve">does not </w:t>
      </w:r>
      <w:proofErr w:type="gramStart"/>
      <w:r w:rsidR="007E277D">
        <w:rPr>
          <w:rFonts w:ascii="Arial" w:hAnsi="Arial" w:cs="Arial"/>
          <w:sz w:val="24"/>
          <w:szCs w:val="24"/>
        </w:rPr>
        <w:t>make reference</w:t>
      </w:r>
      <w:proofErr w:type="gramEnd"/>
      <w:r w:rsidR="007E277D">
        <w:rPr>
          <w:rFonts w:ascii="Arial" w:hAnsi="Arial" w:cs="Arial"/>
          <w:sz w:val="24"/>
          <w:szCs w:val="24"/>
        </w:rPr>
        <w:t xml:space="preserve"> to</w:t>
      </w:r>
      <w:r w:rsidR="0068551F">
        <w:rPr>
          <w:rFonts w:ascii="Arial" w:hAnsi="Arial" w:cs="Arial"/>
          <w:sz w:val="24"/>
          <w:szCs w:val="24"/>
        </w:rPr>
        <w:t xml:space="preserve"> the </w:t>
      </w:r>
      <w:r w:rsidR="00F756C3">
        <w:rPr>
          <w:rFonts w:ascii="Arial" w:hAnsi="Arial" w:cs="Arial"/>
          <w:sz w:val="24"/>
          <w:szCs w:val="24"/>
        </w:rPr>
        <w:t>app</w:t>
      </w:r>
      <w:r w:rsidR="00896B19">
        <w:rPr>
          <w:rFonts w:ascii="Arial" w:hAnsi="Arial" w:cs="Arial"/>
          <w:sz w:val="24"/>
          <w:szCs w:val="24"/>
        </w:rPr>
        <w:t>eal</w:t>
      </w:r>
      <w:r w:rsidR="00F756C3">
        <w:rPr>
          <w:rFonts w:ascii="Arial" w:hAnsi="Arial" w:cs="Arial"/>
          <w:sz w:val="24"/>
          <w:szCs w:val="24"/>
        </w:rPr>
        <w:t xml:space="preserve"> route</w:t>
      </w:r>
      <w:r w:rsidR="006927BD">
        <w:rPr>
          <w:rFonts w:ascii="Arial" w:hAnsi="Arial" w:cs="Arial"/>
          <w:sz w:val="24"/>
          <w:szCs w:val="24"/>
        </w:rPr>
        <w:t>.</w:t>
      </w:r>
      <w:r w:rsidR="007E277D">
        <w:rPr>
          <w:rFonts w:ascii="Arial" w:hAnsi="Arial" w:cs="Arial"/>
          <w:sz w:val="24"/>
          <w:szCs w:val="24"/>
        </w:rPr>
        <w:t xml:space="preserve"> </w:t>
      </w:r>
      <w:r w:rsidR="00400F0B">
        <w:rPr>
          <w:rFonts w:ascii="Arial" w:hAnsi="Arial" w:cs="Arial"/>
          <w:sz w:val="24"/>
          <w:szCs w:val="24"/>
        </w:rPr>
        <w:t>The</w:t>
      </w:r>
      <w:r w:rsidR="006D7984">
        <w:rPr>
          <w:rFonts w:ascii="Arial" w:hAnsi="Arial" w:cs="Arial"/>
          <w:sz w:val="24"/>
          <w:szCs w:val="24"/>
        </w:rPr>
        <w:t xml:space="preserve">re is no known </w:t>
      </w:r>
      <w:proofErr w:type="spellStart"/>
      <w:r w:rsidR="006D7984">
        <w:rPr>
          <w:rFonts w:ascii="Arial" w:hAnsi="Arial" w:cs="Arial"/>
          <w:sz w:val="24"/>
          <w:szCs w:val="24"/>
        </w:rPr>
        <w:t>Inclosure</w:t>
      </w:r>
      <w:proofErr w:type="spellEnd"/>
      <w:r w:rsidR="006D7984">
        <w:rPr>
          <w:rFonts w:ascii="Arial" w:hAnsi="Arial" w:cs="Arial"/>
          <w:sz w:val="24"/>
          <w:szCs w:val="24"/>
        </w:rPr>
        <w:t xml:space="preserve"> </w:t>
      </w:r>
      <w:r w:rsidR="00CA1C8F">
        <w:rPr>
          <w:rFonts w:ascii="Arial" w:hAnsi="Arial" w:cs="Arial"/>
          <w:sz w:val="24"/>
          <w:szCs w:val="24"/>
        </w:rPr>
        <w:t>p</w:t>
      </w:r>
      <w:r w:rsidR="006D7984">
        <w:rPr>
          <w:rFonts w:ascii="Arial" w:hAnsi="Arial" w:cs="Arial"/>
          <w:sz w:val="24"/>
          <w:szCs w:val="24"/>
        </w:rPr>
        <w:t>lan</w:t>
      </w:r>
      <w:r w:rsidR="00CA1C8F">
        <w:rPr>
          <w:rFonts w:ascii="Arial" w:hAnsi="Arial" w:cs="Arial"/>
          <w:sz w:val="24"/>
          <w:szCs w:val="24"/>
        </w:rPr>
        <w:t xml:space="preserve"> for Elton, an estate plan</w:t>
      </w:r>
      <w:r w:rsidR="002A4554">
        <w:rPr>
          <w:rFonts w:ascii="Arial" w:hAnsi="Arial" w:cs="Arial"/>
          <w:sz w:val="24"/>
          <w:szCs w:val="24"/>
        </w:rPr>
        <w:t xml:space="preserve"> </w:t>
      </w:r>
      <w:r w:rsidR="00CB1B5F">
        <w:rPr>
          <w:rFonts w:ascii="Arial" w:hAnsi="Arial" w:cs="Arial"/>
          <w:sz w:val="24"/>
          <w:szCs w:val="24"/>
        </w:rPr>
        <w:t xml:space="preserve">dated shortly after </w:t>
      </w:r>
      <w:proofErr w:type="spellStart"/>
      <w:r w:rsidR="00CB1B5F">
        <w:rPr>
          <w:rFonts w:ascii="Arial" w:hAnsi="Arial" w:cs="Arial"/>
          <w:sz w:val="24"/>
          <w:szCs w:val="24"/>
        </w:rPr>
        <w:t>inclosure</w:t>
      </w:r>
      <w:proofErr w:type="spellEnd"/>
      <w:r w:rsidR="00CB1B5F">
        <w:rPr>
          <w:rFonts w:ascii="Arial" w:hAnsi="Arial" w:cs="Arial"/>
          <w:sz w:val="24"/>
          <w:szCs w:val="24"/>
        </w:rPr>
        <w:t xml:space="preserve"> in</w:t>
      </w:r>
      <w:r w:rsidR="002A4554">
        <w:rPr>
          <w:rFonts w:ascii="Arial" w:hAnsi="Arial" w:cs="Arial"/>
          <w:sz w:val="24"/>
          <w:szCs w:val="24"/>
        </w:rPr>
        <w:t xml:space="preserve"> 1784</w:t>
      </w:r>
      <w:r w:rsidR="00CB1B5F">
        <w:rPr>
          <w:rFonts w:ascii="Arial" w:hAnsi="Arial" w:cs="Arial"/>
          <w:sz w:val="24"/>
          <w:szCs w:val="24"/>
        </w:rPr>
        <w:t xml:space="preserve">, </w:t>
      </w:r>
      <w:r w:rsidR="00FC1B9F">
        <w:rPr>
          <w:rFonts w:ascii="Arial" w:hAnsi="Arial" w:cs="Arial"/>
          <w:sz w:val="24"/>
          <w:szCs w:val="24"/>
        </w:rPr>
        <w:t>appears to</w:t>
      </w:r>
      <w:r w:rsidR="00CB1B5F">
        <w:rPr>
          <w:rFonts w:ascii="Arial" w:hAnsi="Arial" w:cs="Arial"/>
          <w:sz w:val="24"/>
          <w:szCs w:val="24"/>
        </w:rPr>
        <w:t xml:space="preserve"> have </w:t>
      </w:r>
      <w:proofErr w:type="gramStart"/>
      <w:r w:rsidR="00CC4C02">
        <w:rPr>
          <w:rFonts w:ascii="Arial" w:hAnsi="Arial" w:cs="Arial"/>
          <w:sz w:val="24"/>
          <w:szCs w:val="24"/>
        </w:rPr>
        <w:t>been produced</w:t>
      </w:r>
      <w:proofErr w:type="gramEnd"/>
      <w:r w:rsidR="00CC4C02">
        <w:rPr>
          <w:rFonts w:ascii="Arial" w:hAnsi="Arial" w:cs="Arial"/>
          <w:sz w:val="24"/>
          <w:szCs w:val="24"/>
        </w:rPr>
        <w:t xml:space="preserve"> using</w:t>
      </w:r>
      <w:r w:rsidR="00FC1B9F">
        <w:rPr>
          <w:rFonts w:ascii="Arial" w:hAnsi="Arial" w:cs="Arial"/>
          <w:sz w:val="24"/>
          <w:szCs w:val="24"/>
        </w:rPr>
        <w:t xml:space="preserve"> information from the Award.</w:t>
      </w:r>
      <w:r w:rsidR="00CC4C02">
        <w:rPr>
          <w:rFonts w:ascii="Arial" w:hAnsi="Arial" w:cs="Arial"/>
          <w:sz w:val="24"/>
          <w:szCs w:val="24"/>
        </w:rPr>
        <w:t xml:space="preserve"> </w:t>
      </w:r>
      <w:r w:rsidR="00E07C49">
        <w:rPr>
          <w:rFonts w:ascii="Arial" w:hAnsi="Arial" w:cs="Arial"/>
          <w:sz w:val="24"/>
          <w:szCs w:val="24"/>
        </w:rPr>
        <w:t>The plan does not show the app</w:t>
      </w:r>
      <w:r w:rsidR="00896B19">
        <w:rPr>
          <w:rFonts w:ascii="Arial" w:hAnsi="Arial" w:cs="Arial"/>
          <w:sz w:val="24"/>
          <w:szCs w:val="24"/>
        </w:rPr>
        <w:t>eal</w:t>
      </w:r>
      <w:r w:rsidR="00E07C49">
        <w:rPr>
          <w:rFonts w:ascii="Arial" w:hAnsi="Arial" w:cs="Arial"/>
          <w:sz w:val="24"/>
          <w:szCs w:val="24"/>
        </w:rPr>
        <w:t xml:space="preserve"> route.</w:t>
      </w:r>
      <w:r w:rsidR="002A4554">
        <w:rPr>
          <w:rFonts w:ascii="Arial" w:hAnsi="Arial" w:cs="Arial"/>
          <w:sz w:val="24"/>
          <w:szCs w:val="24"/>
        </w:rPr>
        <w:t xml:space="preserve"> </w:t>
      </w:r>
      <w:r w:rsidR="00621C6B">
        <w:rPr>
          <w:rFonts w:ascii="Arial" w:hAnsi="Arial" w:cs="Arial"/>
          <w:sz w:val="24"/>
          <w:szCs w:val="24"/>
        </w:rPr>
        <w:t>The applicant</w:t>
      </w:r>
      <w:r w:rsidR="004315AB">
        <w:rPr>
          <w:rFonts w:ascii="Arial" w:hAnsi="Arial" w:cs="Arial"/>
          <w:sz w:val="24"/>
          <w:szCs w:val="24"/>
        </w:rPr>
        <w:t xml:space="preserve"> </w:t>
      </w:r>
      <w:r w:rsidR="00484520">
        <w:rPr>
          <w:rFonts w:ascii="Arial" w:hAnsi="Arial" w:cs="Arial"/>
          <w:sz w:val="24"/>
          <w:szCs w:val="24"/>
        </w:rPr>
        <w:t xml:space="preserve">states that there are other known bridleways that </w:t>
      </w:r>
      <w:proofErr w:type="gramStart"/>
      <w:r w:rsidR="00484520">
        <w:rPr>
          <w:rFonts w:ascii="Arial" w:hAnsi="Arial" w:cs="Arial"/>
          <w:sz w:val="24"/>
          <w:szCs w:val="24"/>
        </w:rPr>
        <w:t>a</w:t>
      </w:r>
      <w:r w:rsidR="00612244">
        <w:rPr>
          <w:rFonts w:ascii="Arial" w:hAnsi="Arial" w:cs="Arial"/>
          <w:sz w:val="24"/>
          <w:szCs w:val="24"/>
        </w:rPr>
        <w:t>re</w:t>
      </w:r>
      <w:r w:rsidR="00484520">
        <w:rPr>
          <w:rFonts w:ascii="Arial" w:hAnsi="Arial" w:cs="Arial"/>
          <w:sz w:val="24"/>
          <w:szCs w:val="24"/>
        </w:rPr>
        <w:t xml:space="preserve"> not shown</w:t>
      </w:r>
      <w:proofErr w:type="gramEnd"/>
      <w:r w:rsidR="00484520">
        <w:rPr>
          <w:rFonts w:ascii="Arial" w:hAnsi="Arial" w:cs="Arial"/>
          <w:sz w:val="24"/>
          <w:szCs w:val="24"/>
        </w:rPr>
        <w:t xml:space="preserve"> on th</w:t>
      </w:r>
      <w:r w:rsidR="00612244">
        <w:rPr>
          <w:rFonts w:ascii="Arial" w:hAnsi="Arial" w:cs="Arial"/>
          <w:sz w:val="24"/>
          <w:szCs w:val="24"/>
        </w:rPr>
        <w:t>is plan</w:t>
      </w:r>
      <w:r w:rsidR="00327962">
        <w:rPr>
          <w:rFonts w:ascii="Arial" w:hAnsi="Arial" w:cs="Arial"/>
          <w:sz w:val="24"/>
          <w:szCs w:val="24"/>
        </w:rPr>
        <w:t>, therefore the absence of the app</w:t>
      </w:r>
      <w:r w:rsidR="00896B19">
        <w:rPr>
          <w:rFonts w:ascii="Arial" w:hAnsi="Arial" w:cs="Arial"/>
          <w:sz w:val="24"/>
          <w:szCs w:val="24"/>
        </w:rPr>
        <w:t>eal</w:t>
      </w:r>
      <w:r w:rsidR="00327962">
        <w:rPr>
          <w:rFonts w:ascii="Arial" w:hAnsi="Arial" w:cs="Arial"/>
          <w:sz w:val="24"/>
          <w:szCs w:val="24"/>
        </w:rPr>
        <w:t xml:space="preserve"> route</w:t>
      </w:r>
      <w:r w:rsidR="007917F8">
        <w:rPr>
          <w:rFonts w:ascii="Arial" w:hAnsi="Arial" w:cs="Arial"/>
          <w:sz w:val="24"/>
          <w:szCs w:val="24"/>
        </w:rPr>
        <w:t xml:space="preserve"> does not mean that it did not already exist.</w:t>
      </w:r>
      <w:r w:rsidR="00327962">
        <w:rPr>
          <w:rFonts w:ascii="Arial" w:hAnsi="Arial" w:cs="Arial"/>
          <w:sz w:val="24"/>
          <w:szCs w:val="24"/>
        </w:rPr>
        <w:t xml:space="preserve"> </w:t>
      </w:r>
      <w:r w:rsidR="005A7A81">
        <w:rPr>
          <w:rFonts w:ascii="Arial" w:hAnsi="Arial" w:cs="Arial"/>
          <w:sz w:val="24"/>
          <w:szCs w:val="24"/>
        </w:rPr>
        <w:t>T</w:t>
      </w:r>
      <w:r w:rsidR="00516B1D">
        <w:rPr>
          <w:rFonts w:ascii="Arial" w:hAnsi="Arial" w:cs="Arial"/>
          <w:sz w:val="24"/>
          <w:szCs w:val="24"/>
        </w:rPr>
        <w:t xml:space="preserve">here is </w:t>
      </w:r>
      <w:r w:rsidR="00ED4D1A">
        <w:rPr>
          <w:rFonts w:ascii="Arial" w:hAnsi="Arial" w:cs="Arial"/>
          <w:sz w:val="24"/>
          <w:szCs w:val="24"/>
        </w:rPr>
        <w:t>little</w:t>
      </w:r>
      <w:r w:rsidR="007B64A2">
        <w:rPr>
          <w:rFonts w:ascii="Arial" w:hAnsi="Arial" w:cs="Arial"/>
          <w:sz w:val="24"/>
          <w:szCs w:val="24"/>
        </w:rPr>
        <w:t xml:space="preserve"> weight that can </w:t>
      </w:r>
      <w:proofErr w:type="gramStart"/>
      <w:r w:rsidR="007B64A2">
        <w:rPr>
          <w:rFonts w:ascii="Arial" w:hAnsi="Arial" w:cs="Arial"/>
          <w:sz w:val="24"/>
          <w:szCs w:val="24"/>
        </w:rPr>
        <w:t>be given</w:t>
      </w:r>
      <w:proofErr w:type="gramEnd"/>
      <w:r w:rsidR="007B64A2">
        <w:rPr>
          <w:rFonts w:ascii="Arial" w:hAnsi="Arial" w:cs="Arial"/>
          <w:sz w:val="24"/>
          <w:szCs w:val="24"/>
        </w:rPr>
        <w:t xml:space="preserve"> to this evidence</w:t>
      </w:r>
      <w:r w:rsidR="001961B8">
        <w:rPr>
          <w:rFonts w:ascii="Arial" w:hAnsi="Arial" w:cs="Arial"/>
          <w:sz w:val="24"/>
          <w:szCs w:val="24"/>
        </w:rPr>
        <w:t>, a</w:t>
      </w:r>
      <w:r w:rsidR="00AB70BA">
        <w:rPr>
          <w:rFonts w:ascii="Arial" w:hAnsi="Arial" w:cs="Arial"/>
          <w:sz w:val="24"/>
          <w:szCs w:val="24"/>
        </w:rPr>
        <w:t>s the award itself does not show or refer to</w:t>
      </w:r>
      <w:r w:rsidR="00B951CC">
        <w:rPr>
          <w:rFonts w:ascii="Arial" w:hAnsi="Arial" w:cs="Arial"/>
          <w:sz w:val="24"/>
          <w:szCs w:val="24"/>
        </w:rPr>
        <w:t xml:space="preserve"> the app</w:t>
      </w:r>
      <w:r w:rsidR="00896B19">
        <w:rPr>
          <w:rFonts w:ascii="Arial" w:hAnsi="Arial" w:cs="Arial"/>
          <w:sz w:val="24"/>
          <w:szCs w:val="24"/>
        </w:rPr>
        <w:t>eal</w:t>
      </w:r>
      <w:r w:rsidR="00B951CC">
        <w:rPr>
          <w:rFonts w:ascii="Arial" w:hAnsi="Arial" w:cs="Arial"/>
          <w:sz w:val="24"/>
          <w:szCs w:val="24"/>
        </w:rPr>
        <w:t xml:space="preserve"> route</w:t>
      </w:r>
      <w:proofErr w:type="gramStart"/>
      <w:r w:rsidR="00B951CC">
        <w:rPr>
          <w:rFonts w:ascii="Arial" w:hAnsi="Arial" w:cs="Arial"/>
          <w:sz w:val="24"/>
          <w:szCs w:val="24"/>
        </w:rPr>
        <w:t>.</w:t>
      </w:r>
      <w:r w:rsidR="00AB70BA">
        <w:rPr>
          <w:rFonts w:ascii="Arial" w:hAnsi="Arial" w:cs="Arial"/>
          <w:sz w:val="24"/>
          <w:szCs w:val="24"/>
        </w:rPr>
        <w:t xml:space="preserve"> </w:t>
      </w:r>
      <w:r w:rsidR="00D3405E">
        <w:rPr>
          <w:rFonts w:ascii="Arial" w:hAnsi="Arial" w:cs="Arial"/>
          <w:sz w:val="24"/>
          <w:szCs w:val="24"/>
        </w:rPr>
        <w:t xml:space="preserve"> </w:t>
      </w:r>
      <w:proofErr w:type="gramEnd"/>
      <w:r w:rsidR="005A26EF">
        <w:rPr>
          <w:rFonts w:ascii="Arial" w:hAnsi="Arial" w:cs="Arial"/>
          <w:sz w:val="24"/>
          <w:szCs w:val="24"/>
        </w:rPr>
        <w:t xml:space="preserve"> </w:t>
      </w:r>
    </w:p>
    <w:p w14:paraId="6A091653" w14:textId="01C24AE0" w:rsidR="005B2261" w:rsidRPr="009C7CD1" w:rsidRDefault="005116EC" w:rsidP="005B2261">
      <w:pPr>
        <w:pStyle w:val="Style1"/>
        <w:numPr>
          <w:ilvl w:val="0"/>
          <w:numId w:val="0"/>
        </w:numPr>
        <w:rPr>
          <w:rFonts w:ascii="Arial" w:hAnsi="Arial" w:cs="Arial"/>
          <w:i/>
          <w:iCs/>
          <w:sz w:val="24"/>
          <w:szCs w:val="24"/>
        </w:rPr>
      </w:pPr>
      <w:r>
        <w:rPr>
          <w:rFonts w:ascii="Arial" w:hAnsi="Arial" w:cs="Arial"/>
          <w:i/>
          <w:iCs/>
          <w:sz w:val="24"/>
          <w:szCs w:val="24"/>
        </w:rPr>
        <w:t xml:space="preserve">Tithe Map </w:t>
      </w:r>
      <w:r w:rsidR="00111DBC">
        <w:rPr>
          <w:rFonts w:ascii="Arial" w:hAnsi="Arial" w:cs="Arial"/>
          <w:i/>
          <w:iCs/>
          <w:sz w:val="24"/>
          <w:szCs w:val="24"/>
        </w:rPr>
        <w:t xml:space="preserve">for </w:t>
      </w:r>
      <w:r w:rsidR="00EC31A8">
        <w:rPr>
          <w:rFonts w:ascii="Arial" w:hAnsi="Arial" w:cs="Arial"/>
          <w:i/>
          <w:iCs/>
          <w:sz w:val="24"/>
          <w:szCs w:val="24"/>
        </w:rPr>
        <w:t>Haddon and Morborne 1837 &amp; 1839</w:t>
      </w:r>
    </w:p>
    <w:p w14:paraId="4C56FCB4" w14:textId="0513A436" w:rsidR="003D1D76" w:rsidRDefault="00DC1381" w:rsidP="00343669">
      <w:pPr>
        <w:pStyle w:val="Style1"/>
        <w:rPr>
          <w:rFonts w:ascii="Arial" w:hAnsi="Arial" w:cs="Arial"/>
          <w:sz w:val="24"/>
          <w:szCs w:val="24"/>
        </w:rPr>
      </w:pPr>
      <w:r>
        <w:rPr>
          <w:rFonts w:ascii="Arial" w:hAnsi="Arial" w:cs="Arial"/>
          <w:sz w:val="24"/>
          <w:szCs w:val="24"/>
        </w:rPr>
        <w:t>The app</w:t>
      </w:r>
      <w:r w:rsidR="00896B19">
        <w:rPr>
          <w:rFonts w:ascii="Arial" w:hAnsi="Arial" w:cs="Arial"/>
          <w:sz w:val="24"/>
          <w:szCs w:val="24"/>
        </w:rPr>
        <w:t>eal</w:t>
      </w:r>
      <w:r>
        <w:rPr>
          <w:rFonts w:ascii="Arial" w:hAnsi="Arial" w:cs="Arial"/>
          <w:sz w:val="24"/>
          <w:szCs w:val="24"/>
        </w:rPr>
        <w:t xml:space="preserve"> route lies </w:t>
      </w:r>
      <w:r w:rsidR="00AB2AF8">
        <w:rPr>
          <w:rFonts w:ascii="Arial" w:hAnsi="Arial" w:cs="Arial"/>
          <w:sz w:val="24"/>
          <w:szCs w:val="24"/>
        </w:rPr>
        <w:t xml:space="preserve">entirely </w:t>
      </w:r>
      <w:r>
        <w:rPr>
          <w:rFonts w:ascii="Arial" w:hAnsi="Arial" w:cs="Arial"/>
          <w:sz w:val="24"/>
          <w:szCs w:val="24"/>
        </w:rPr>
        <w:t>within the parish of Elton</w:t>
      </w:r>
      <w:r w:rsidR="00C62BE3">
        <w:rPr>
          <w:rFonts w:ascii="Arial" w:hAnsi="Arial" w:cs="Arial"/>
          <w:sz w:val="24"/>
          <w:szCs w:val="24"/>
        </w:rPr>
        <w:t xml:space="preserve"> for which there is no Tithe map</w:t>
      </w:r>
      <w:r w:rsidR="00AB2AF8">
        <w:rPr>
          <w:rFonts w:ascii="Arial" w:hAnsi="Arial" w:cs="Arial"/>
          <w:sz w:val="24"/>
          <w:szCs w:val="24"/>
        </w:rPr>
        <w:t>,</w:t>
      </w:r>
      <w:r w:rsidR="00CC6E83">
        <w:rPr>
          <w:rFonts w:ascii="Arial" w:hAnsi="Arial" w:cs="Arial"/>
          <w:sz w:val="24"/>
          <w:szCs w:val="24"/>
        </w:rPr>
        <w:t xml:space="preserve"> t</w:t>
      </w:r>
      <w:r w:rsidR="00311F66">
        <w:rPr>
          <w:rFonts w:ascii="Arial" w:hAnsi="Arial" w:cs="Arial"/>
          <w:sz w:val="24"/>
          <w:szCs w:val="24"/>
        </w:rPr>
        <w:t>hese Tithe maps are for the</w:t>
      </w:r>
      <w:r w:rsidR="00A53AF7">
        <w:rPr>
          <w:rFonts w:ascii="Arial" w:hAnsi="Arial" w:cs="Arial"/>
          <w:sz w:val="24"/>
          <w:szCs w:val="24"/>
        </w:rPr>
        <w:t xml:space="preserve"> neighbouring parishes</w:t>
      </w:r>
      <w:r w:rsidR="00196E0F">
        <w:rPr>
          <w:rFonts w:ascii="Arial" w:hAnsi="Arial" w:cs="Arial"/>
          <w:sz w:val="24"/>
          <w:szCs w:val="24"/>
        </w:rPr>
        <w:t>.</w:t>
      </w:r>
      <w:r w:rsidR="00C62BE3">
        <w:rPr>
          <w:rFonts w:ascii="Arial" w:hAnsi="Arial" w:cs="Arial"/>
          <w:sz w:val="24"/>
          <w:szCs w:val="24"/>
        </w:rPr>
        <w:t xml:space="preserve"> </w:t>
      </w:r>
      <w:r w:rsidR="00855475">
        <w:rPr>
          <w:rFonts w:ascii="Arial" w:hAnsi="Arial" w:cs="Arial"/>
          <w:sz w:val="24"/>
          <w:szCs w:val="24"/>
        </w:rPr>
        <w:t>N</w:t>
      </w:r>
      <w:r w:rsidR="00E44C1B">
        <w:rPr>
          <w:rFonts w:ascii="Arial" w:hAnsi="Arial" w:cs="Arial"/>
          <w:sz w:val="24"/>
          <w:szCs w:val="24"/>
        </w:rPr>
        <w:t xml:space="preserve">o details for Elton </w:t>
      </w:r>
      <w:proofErr w:type="gramStart"/>
      <w:r w:rsidR="00E44C1B">
        <w:rPr>
          <w:rFonts w:ascii="Arial" w:hAnsi="Arial" w:cs="Arial"/>
          <w:sz w:val="24"/>
          <w:szCs w:val="24"/>
        </w:rPr>
        <w:t>are shown</w:t>
      </w:r>
      <w:proofErr w:type="gramEnd"/>
      <w:r w:rsidR="007D3D10">
        <w:rPr>
          <w:rFonts w:ascii="Arial" w:hAnsi="Arial" w:cs="Arial"/>
          <w:sz w:val="24"/>
          <w:szCs w:val="24"/>
        </w:rPr>
        <w:t xml:space="preserve">. The </w:t>
      </w:r>
      <w:r w:rsidR="005A0559">
        <w:rPr>
          <w:rFonts w:ascii="Arial" w:hAnsi="Arial" w:cs="Arial"/>
          <w:sz w:val="24"/>
          <w:szCs w:val="24"/>
        </w:rPr>
        <w:t>route of</w:t>
      </w:r>
      <w:r w:rsidR="00855475">
        <w:rPr>
          <w:rFonts w:ascii="Arial" w:hAnsi="Arial" w:cs="Arial"/>
          <w:sz w:val="24"/>
          <w:szCs w:val="24"/>
        </w:rPr>
        <w:t xml:space="preserve"> Haddon bridleway no.8</w:t>
      </w:r>
      <w:r w:rsidR="004E5E86">
        <w:rPr>
          <w:rFonts w:ascii="Arial" w:hAnsi="Arial" w:cs="Arial"/>
          <w:sz w:val="24"/>
          <w:szCs w:val="24"/>
        </w:rPr>
        <w:t>, which joins the app</w:t>
      </w:r>
      <w:r w:rsidR="00896B19">
        <w:rPr>
          <w:rFonts w:ascii="Arial" w:hAnsi="Arial" w:cs="Arial"/>
          <w:sz w:val="24"/>
          <w:szCs w:val="24"/>
        </w:rPr>
        <w:t>eal</w:t>
      </w:r>
      <w:r w:rsidR="004E5E86">
        <w:rPr>
          <w:rFonts w:ascii="Arial" w:hAnsi="Arial" w:cs="Arial"/>
          <w:sz w:val="24"/>
          <w:szCs w:val="24"/>
        </w:rPr>
        <w:t xml:space="preserve"> route </w:t>
      </w:r>
      <w:r w:rsidR="006C0E39">
        <w:rPr>
          <w:rFonts w:ascii="Arial" w:hAnsi="Arial" w:cs="Arial"/>
          <w:sz w:val="24"/>
          <w:szCs w:val="24"/>
        </w:rPr>
        <w:t xml:space="preserve">at its northern end, </w:t>
      </w:r>
      <w:r w:rsidR="004E5E86">
        <w:rPr>
          <w:rFonts w:ascii="Arial" w:hAnsi="Arial" w:cs="Arial"/>
          <w:sz w:val="24"/>
          <w:szCs w:val="24"/>
        </w:rPr>
        <w:t>is not shown</w:t>
      </w:r>
      <w:proofErr w:type="gramStart"/>
      <w:r w:rsidR="006C0E39">
        <w:rPr>
          <w:rFonts w:ascii="Arial" w:hAnsi="Arial" w:cs="Arial"/>
          <w:sz w:val="24"/>
          <w:szCs w:val="24"/>
        </w:rPr>
        <w:t>.</w:t>
      </w:r>
      <w:r w:rsidR="004E5E86">
        <w:rPr>
          <w:rFonts w:ascii="Arial" w:hAnsi="Arial" w:cs="Arial"/>
          <w:sz w:val="24"/>
          <w:szCs w:val="24"/>
        </w:rPr>
        <w:t xml:space="preserve"> </w:t>
      </w:r>
      <w:r w:rsidR="005A0559">
        <w:rPr>
          <w:rFonts w:ascii="Arial" w:hAnsi="Arial" w:cs="Arial"/>
          <w:sz w:val="24"/>
          <w:szCs w:val="24"/>
        </w:rPr>
        <w:t xml:space="preserve"> </w:t>
      </w:r>
      <w:proofErr w:type="gramEnd"/>
      <w:r w:rsidR="007403FA">
        <w:rPr>
          <w:rFonts w:ascii="Arial" w:hAnsi="Arial" w:cs="Arial"/>
          <w:sz w:val="24"/>
          <w:szCs w:val="24"/>
        </w:rPr>
        <w:t xml:space="preserve"> </w:t>
      </w:r>
      <w:r w:rsidR="009C05BA">
        <w:rPr>
          <w:rFonts w:ascii="Arial" w:hAnsi="Arial" w:cs="Arial"/>
          <w:sz w:val="24"/>
          <w:szCs w:val="24"/>
        </w:rPr>
        <w:t xml:space="preserve"> </w:t>
      </w:r>
    </w:p>
    <w:p w14:paraId="7D5E8E8F" w14:textId="040C3238" w:rsidR="003D1D76" w:rsidRPr="009B0A8D" w:rsidRDefault="000302FA" w:rsidP="003D1D76">
      <w:pPr>
        <w:pStyle w:val="Style1"/>
        <w:numPr>
          <w:ilvl w:val="0"/>
          <w:numId w:val="0"/>
        </w:numPr>
        <w:rPr>
          <w:rFonts w:ascii="Arial" w:hAnsi="Arial" w:cs="Arial"/>
          <w:i/>
          <w:iCs/>
          <w:sz w:val="24"/>
          <w:szCs w:val="24"/>
        </w:rPr>
      </w:pPr>
      <w:r w:rsidRPr="009B0A8D">
        <w:rPr>
          <w:rFonts w:ascii="Arial" w:hAnsi="Arial" w:cs="Arial"/>
          <w:i/>
          <w:iCs/>
          <w:sz w:val="24"/>
          <w:szCs w:val="24"/>
        </w:rPr>
        <w:t>Ordnance Survey</w:t>
      </w:r>
      <w:r w:rsidR="00DC0E02">
        <w:rPr>
          <w:rFonts w:ascii="Arial" w:hAnsi="Arial" w:cs="Arial"/>
          <w:i/>
          <w:iCs/>
          <w:sz w:val="24"/>
          <w:szCs w:val="24"/>
        </w:rPr>
        <w:t xml:space="preserve"> </w:t>
      </w:r>
      <w:r w:rsidR="006205C5">
        <w:rPr>
          <w:rFonts w:ascii="Arial" w:hAnsi="Arial" w:cs="Arial"/>
          <w:i/>
          <w:iCs/>
          <w:sz w:val="24"/>
          <w:szCs w:val="24"/>
        </w:rPr>
        <w:t xml:space="preserve">(OS) </w:t>
      </w:r>
      <w:r w:rsidR="00DC0E02">
        <w:rPr>
          <w:rFonts w:ascii="Arial" w:hAnsi="Arial" w:cs="Arial"/>
          <w:i/>
          <w:iCs/>
          <w:sz w:val="24"/>
          <w:szCs w:val="24"/>
        </w:rPr>
        <w:t>Map</w:t>
      </w:r>
      <w:r w:rsidRPr="009B0A8D">
        <w:rPr>
          <w:rFonts w:ascii="Arial" w:hAnsi="Arial" w:cs="Arial"/>
          <w:i/>
          <w:iCs/>
          <w:sz w:val="24"/>
          <w:szCs w:val="24"/>
        </w:rPr>
        <w:t xml:space="preserve"> </w:t>
      </w:r>
      <w:r w:rsidR="00487913">
        <w:rPr>
          <w:rFonts w:ascii="Arial" w:hAnsi="Arial" w:cs="Arial"/>
          <w:i/>
          <w:iCs/>
          <w:sz w:val="24"/>
          <w:szCs w:val="24"/>
        </w:rPr>
        <w:t xml:space="preserve">1 inch to </w:t>
      </w:r>
      <w:r w:rsidR="00FA40BD">
        <w:rPr>
          <w:rFonts w:ascii="Arial" w:hAnsi="Arial" w:cs="Arial"/>
          <w:i/>
          <w:iCs/>
          <w:sz w:val="24"/>
          <w:szCs w:val="24"/>
        </w:rPr>
        <w:t>1-mile</w:t>
      </w:r>
      <w:r w:rsidR="00487913">
        <w:rPr>
          <w:rFonts w:ascii="Arial" w:hAnsi="Arial" w:cs="Arial"/>
          <w:i/>
          <w:iCs/>
          <w:sz w:val="24"/>
          <w:szCs w:val="24"/>
        </w:rPr>
        <w:t xml:space="preserve"> </w:t>
      </w:r>
      <w:r w:rsidR="00DC0E02">
        <w:rPr>
          <w:rFonts w:ascii="Arial" w:hAnsi="Arial" w:cs="Arial"/>
          <w:i/>
          <w:iCs/>
          <w:sz w:val="24"/>
          <w:szCs w:val="24"/>
        </w:rPr>
        <w:t>18</w:t>
      </w:r>
      <w:r w:rsidR="00E84C16">
        <w:rPr>
          <w:rFonts w:ascii="Arial" w:hAnsi="Arial" w:cs="Arial"/>
          <w:i/>
          <w:iCs/>
          <w:sz w:val="24"/>
          <w:szCs w:val="24"/>
        </w:rPr>
        <w:t>94, 1898 and 1901</w:t>
      </w:r>
    </w:p>
    <w:p w14:paraId="74CA26DB" w14:textId="668EFE27" w:rsidR="00332113" w:rsidRPr="00EA204E" w:rsidRDefault="00FE3D8A" w:rsidP="00EA204E">
      <w:pPr>
        <w:pStyle w:val="Style1"/>
        <w:rPr>
          <w:rFonts w:ascii="Arial" w:hAnsi="Arial" w:cs="Arial"/>
          <w:sz w:val="24"/>
          <w:szCs w:val="24"/>
        </w:rPr>
      </w:pPr>
      <w:bookmarkStart w:id="6" w:name="_Hlk189050265"/>
      <w:r>
        <w:rPr>
          <w:rFonts w:ascii="Arial" w:hAnsi="Arial" w:cs="Arial"/>
          <w:sz w:val="24"/>
          <w:szCs w:val="24"/>
        </w:rPr>
        <w:t>The app</w:t>
      </w:r>
      <w:r w:rsidR="00896B19">
        <w:rPr>
          <w:rFonts w:ascii="Arial" w:hAnsi="Arial" w:cs="Arial"/>
          <w:sz w:val="24"/>
          <w:szCs w:val="24"/>
        </w:rPr>
        <w:t>eal</w:t>
      </w:r>
      <w:r>
        <w:rPr>
          <w:rFonts w:ascii="Arial" w:hAnsi="Arial" w:cs="Arial"/>
          <w:sz w:val="24"/>
          <w:szCs w:val="24"/>
        </w:rPr>
        <w:t xml:space="preserve"> route </w:t>
      </w:r>
      <w:proofErr w:type="gramStart"/>
      <w:r w:rsidR="00067E0C">
        <w:rPr>
          <w:rFonts w:ascii="Arial" w:hAnsi="Arial" w:cs="Arial"/>
          <w:sz w:val="24"/>
          <w:szCs w:val="24"/>
        </w:rPr>
        <w:t>is shown</w:t>
      </w:r>
      <w:proofErr w:type="gramEnd"/>
      <w:r w:rsidR="00067E0C">
        <w:rPr>
          <w:rFonts w:ascii="Arial" w:hAnsi="Arial" w:cs="Arial"/>
          <w:sz w:val="24"/>
          <w:szCs w:val="24"/>
        </w:rPr>
        <w:t xml:space="preserve"> on th</w:t>
      </w:r>
      <w:r w:rsidR="00696CA6">
        <w:rPr>
          <w:rFonts w:ascii="Arial" w:hAnsi="Arial" w:cs="Arial"/>
          <w:sz w:val="24"/>
          <w:szCs w:val="24"/>
        </w:rPr>
        <w:t>ese</w:t>
      </w:r>
      <w:r w:rsidR="00067E0C">
        <w:rPr>
          <w:rFonts w:ascii="Arial" w:hAnsi="Arial" w:cs="Arial"/>
          <w:sz w:val="24"/>
          <w:szCs w:val="24"/>
        </w:rPr>
        <w:t xml:space="preserve"> map</w:t>
      </w:r>
      <w:r w:rsidR="009669A5">
        <w:rPr>
          <w:rFonts w:ascii="Arial" w:hAnsi="Arial" w:cs="Arial"/>
          <w:sz w:val="24"/>
          <w:szCs w:val="24"/>
        </w:rPr>
        <w:t xml:space="preserve">s. The </w:t>
      </w:r>
      <w:r w:rsidR="000E6596">
        <w:rPr>
          <w:rFonts w:ascii="Arial" w:hAnsi="Arial" w:cs="Arial"/>
          <w:sz w:val="24"/>
          <w:szCs w:val="24"/>
        </w:rPr>
        <w:t xml:space="preserve">1894 edition depicts it as a double pecked </w:t>
      </w:r>
      <w:r w:rsidR="00F975E7">
        <w:rPr>
          <w:rFonts w:ascii="Arial" w:hAnsi="Arial" w:cs="Arial"/>
          <w:sz w:val="24"/>
          <w:szCs w:val="24"/>
        </w:rPr>
        <w:t>track, the</w:t>
      </w:r>
      <w:r w:rsidR="00D37E07">
        <w:rPr>
          <w:rFonts w:ascii="Arial" w:hAnsi="Arial" w:cs="Arial"/>
          <w:sz w:val="24"/>
          <w:szCs w:val="24"/>
        </w:rPr>
        <w:t xml:space="preserve"> key</w:t>
      </w:r>
      <w:r w:rsidR="00F975E7">
        <w:rPr>
          <w:rFonts w:ascii="Arial" w:hAnsi="Arial" w:cs="Arial"/>
          <w:sz w:val="24"/>
          <w:szCs w:val="24"/>
        </w:rPr>
        <w:t xml:space="preserve"> indicate</w:t>
      </w:r>
      <w:r w:rsidR="00D37E07">
        <w:rPr>
          <w:rFonts w:ascii="Arial" w:hAnsi="Arial" w:cs="Arial"/>
          <w:sz w:val="24"/>
          <w:szCs w:val="24"/>
        </w:rPr>
        <w:t>s</w:t>
      </w:r>
      <w:r w:rsidR="00F975E7">
        <w:rPr>
          <w:rFonts w:ascii="Arial" w:hAnsi="Arial" w:cs="Arial"/>
          <w:sz w:val="24"/>
          <w:szCs w:val="24"/>
        </w:rPr>
        <w:t xml:space="preserve"> this is </w:t>
      </w:r>
      <w:r w:rsidR="00D37E07">
        <w:rPr>
          <w:rFonts w:ascii="Arial" w:hAnsi="Arial" w:cs="Arial"/>
          <w:sz w:val="24"/>
          <w:szCs w:val="24"/>
        </w:rPr>
        <w:t>an unfenced minor roa</w:t>
      </w:r>
      <w:r w:rsidR="00211159">
        <w:rPr>
          <w:rFonts w:ascii="Arial" w:hAnsi="Arial" w:cs="Arial"/>
          <w:sz w:val="24"/>
          <w:szCs w:val="24"/>
        </w:rPr>
        <w:t xml:space="preserve">d. As the parish </w:t>
      </w:r>
      <w:r w:rsidR="00960C60">
        <w:rPr>
          <w:rFonts w:ascii="Arial" w:hAnsi="Arial" w:cs="Arial"/>
          <w:sz w:val="24"/>
          <w:szCs w:val="24"/>
        </w:rPr>
        <w:t xml:space="preserve">boundary </w:t>
      </w:r>
      <w:proofErr w:type="gramStart"/>
      <w:r w:rsidR="00960C60">
        <w:rPr>
          <w:rFonts w:ascii="Arial" w:hAnsi="Arial" w:cs="Arial"/>
          <w:sz w:val="24"/>
          <w:szCs w:val="24"/>
        </w:rPr>
        <w:t>is shown</w:t>
      </w:r>
      <w:proofErr w:type="gramEnd"/>
      <w:r w:rsidR="00960C60">
        <w:rPr>
          <w:rFonts w:ascii="Arial" w:hAnsi="Arial" w:cs="Arial"/>
          <w:sz w:val="24"/>
          <w:szCs w:val="24"/>
        </w:rPr>
        <w:t xml:space="preserve"> along the eastern side of the brook it is difficult to </w:t>
      </w:r>
      <w:r w:rsidR="00B71B4B">
        <w:rPr>
          <w:rFonts w:ascii="Arial" w:hAnsi="Arial" w:cs="Arial"/>
          <w:sz w:val="24"/>
          <w:szCs w:val="24"/>
        </w:rPr>
        <w:t xml:space="preserve">tell if the route </w:t>
      </w:r>
      <w:r w:rsidR="00A617B8">
        <w:rPr>
          <w:rFonts w:ascii="Arial" w:hAnsi="Arial" w:cs="Arial"/>
          <w:sz w:val="24"/>
          <w:szCs w:val="24"/>
        </w:rPr>
        <w:t xml:space="preserve">continues northwards from point </w:t>
      </w:r>
      <w:proofErr w:type="gramStart"/>
      <w:r w:rsidR="00A617B8">
        <w:rPr>
          <w:rFonts w:ascii="Arial" w:hAnsi="Arial" w:cs="Arial"/>
          <w:sz w:val="24"/>
          <w:szCs w:val="24"/>
        </w:rPr>
        <w:t>14</w:t>
      </w:r>
      <w:proofErr w:type="gramEnd"/>
      <w:r w:rsidR="004E1279">
        <w:rPr>
          <w:rFonts w:ascii="Arial" w:hAnsi="Arial" w:cs="Arial"/>
          <w:sz w:val="24"/>
          <w:szCs w:val="24"/>
        </w:rPr>
        <w:t xml:space="preserve">. The 1898 and 1901 editions depict the route as </w:t>
      </w:r>
      <w:r w:rsidR="00974D5F">
        <w:rPr>
          <w:rFonts w:ascii="Arial" w:hAnsi="Arial" w:cs="Arial"/>
          <w:sz w:val="24"/>
          <w:szCs w:val="24"/>
        </w:rPr>
        <w:t>a single dashed line</w:t>
      </w:r>
      <w:r w:rsidR="006710F6">
        <w:rPr>
          <w:rFonts w:ascii="Arial" w:hAnsi="Arial" w:cs="Arial"/>
          <w:sz w:val="24"/>
          <w:szCs w:val="24"/>
        </w:rPr>
        <w:t>,</w:t>
      </w:r>
      <w:r w:rsidR="00B154C3">
        <w:rPr>
          <w:rFonts w:ascii="Arial" w:hAnsi="Arial" w:cs="Arial"/>
          <w:sz w:val="24"/>
          <w:szCs w:val="24"/>
        </w:rPr>
        <w:t xml:space="preserve"> the key indicates this is a footpath. However, there is no category for </w:t>
      </w:r>
      <w:r w:rsidR="00920ED5">
        <w:rPr>
          <w:rFonts w:ascii="Arial" w:hAnsi="Arial" w:cs="Arial"/>
          <w:sz w:val="24"/>
          <w:szCs w:val="24"/>
        </w:rPr>
        <w:t xml:space="preserve">a </w:t>
      </w:r>
      <w:r w:rsidR="00B154C3">
        <w:rPr>
          <w:rFonts w:ascii="Arial" w:hAnsi="Arial" w:cs="Arial"/>
          <w:sz w:val="24"/>
          <w:szCs w:val="24"/>
        </w:rPr>
        <w:t>bridleway</w:t>
      </w:r>
      <w:r w:rsidR="006710F6">
        <w:rPr>
          <w:rFonts w:ascii="Arial" w:hAnsi="Arial" w:cs="Arial"/>
          <w:sz w:val="24"/>
          <w:szCs w:val="24"/>
        </w:rPr>
        <w:t xml:space="preserve">. On </w:t>
      </w:r>
      <w:proofErr w:type="gramStart"/>
      <w:r w:rsidR="006710F6">
        <w:rPr>
          <w:rFonts w:ascii="Arial" w:hAnsi="Arial" w:cs="Arial"/>
          <w:sz w:val="24"/>
          <w:szCs w:val="24"/>
        </w:rPr>
        <w:t>both of these</w:t>
      </w:r>
      <w:proofErr w:type="gramEnd"/>
      <w:r w:rsidR="006710F6">
        <w:rPr>
          <w:rFonts w:ascii="Arial" w:hAnsi="Arial" w:cs="Arial"/>
          <w:sz w:val="24"/>
          <w:szCs w:val="24"/>
        </w:rPr>
        <w:t xml:space="preserve"> editions there is a clear</w:t>
      </w:r>
      <w:r w:rsidR="00575205">
        <w:rPr>
          <w:rFonts w:ascii="Arial" w:hAnsi="Arial" w:cs="Arial"/>
          <w:sz w:val="24"/>
          <w:szCs w:val="24"/>
        </w:rPr>
        <w:t xml:space="preserve"> continu</w:t>
      </w:r>
      <w:r w:rsidR="007A724E">
        <w:rPr>
          <w:rFonts w:ascii="Arial" w:hAnsi="Arial" w:cs="Arial"/>
          <w:sz w:val="24"/>
          <w:szCs w:val="24"/>
        </w:rPr>
        <w:t xml:space="preserve">ation of the route </w:t>
      </w:r>
      <w:r w:rsidR="000C68F5">
        <w:rPr>
          <w:rFonts w:ascii="Arial" w:hAnsi="Arial" w:cs="Arial"/>
          <w:sz w:val="24"/>
          <w:szCs w:val="24"/>
        </w:rPr>
        <w:t xml:space="preserve">in a northerly direction </w:t>
      </w:r>
      <w:r w:rsidR="007A724E">
        <w:rPr>
          <w:rFonts w:ascii="Arial" w:hAnsi="Arial" w:cs="Arial"/>
          <w:sz w:val="24"/>
          <w:szCs w:val="24"/>
        </w:rPr>
        <w:t xml:space="preserve">from point </w:t>
      </w:r>
      <w:proofErr w:type="gramStart"/>
      <w:r w:rsidR="007A724E">
        <w:rPr>
          <w:rFonts w:ascii="Arial" w:hAnsi="Arial" w:cs="Arial"/>
          <w:sz w:val="24"/>
          <w:szCs w:val="24"/>
        </w:rPr>
        <w:t>14</w:t>
      </w:r>
      <w:proofErr w:type="gramEnd"/>
      <w:r w:rsidR="00115983">
        <w:rPr>
          <w:rFonts w:ascii="Arial" w:hAnsi="Arial" w:cs="Arial"/>
          <w:sz w:val="24"/>
          <w:szCs w:val="24"/>
        </w:rPr>
        <w:t xml:space="preserve"> on the eastern side of the b</w:t>
      </w:r>
      <w:r w:rsidR="00425E38">
        <w:rPr>
          <w:rFonts w:ascii="Arial" w:hAnsi="Arial" w:cs="Arial"/>
          <w:sz w:val="24"/>
          <w:szCs w:val="24"/>
        </w:rPr>
        <w:t>rook</w:t>
      </w:r>
      <w:r w:rsidR="000C68F5">
        <w:rPr>
          <w:rFonts w:ascii="Arial" w:hAnsi="Arial" w:cs="Arial"/>
          <w:sz w:val="24"/>
          <w:szCs w:val="24"/>
        </w:rPr>
        <w:t>.</w:t>
      </w:r>
      <w:r w:rsidR="000C0587">
        <w:rPr>
          <w:rFonts w:ascii="Arial" w:hAnsi="Arial" w:cs="Arial"/>
          <w:sz w:val="24"/>
          <w:szCs w:val="24"/>
        </w:rPr>
        <w:t xml:space="preserve"> The app</w:t>
      </w:r>
      <w:r w:rsidR="00575BA2">
        <w:rPr>
          <w:rFonts w:ascii="Arial" w:hAnsi="Arial" w:cs="Arial"/>
          <w:sz w:val="24"/>
          <w:szCs w:val="24"/>
        </w:rPr>
        <w:t>eal</w:t>
      </w:r>
      <w:r w:rsidR="000C0587">
        <w:rPr>
          <w:rFonts w:ascii="Arial" w:hAnsi="Arial" w:cs="Arial"/>
          <w:sz w:val="24"/>
          <w:szCs w:val="24"/>
        </w:rPr>
        <w:t xml:space="preserve"> route </w:t>
      </w:r>
      <w:proofErr w:type="gramStart"/>
      <w:r w:rsidR="000C0587">
        <w:rPr>
          <w:rFonts w:ascii="Arial" w:hAnsi="Arial" w:cs="Arial"/>
          <w:sz w:val="24"/>
          <w:szCs w:val="24"/>
        </w:rPr>
        <w:t>is depicted</w:t>
      </w:r>
      <w:proofErr w:type="gramEnd"/>
      <w:r w:rsidR="000C0587">
        <w:rPr>
          <w:rFonts w:ascii="Arial" w:hAnsi="Arial" w:cs="Arial"/>
          <w:sz w:val="24"/>
          <w:szCs w:val="24"/>
        </w:rPr>
        <w:t xml:space="preserve"> in the same way as the continuation</w:t>
      </w:r>
      <w:r w:rsidR="00FC2839">
        <w:rPr>
          <w:rFonts w:ascii="Arial" w:hAnsi="Arial" w:cs="Arial"/>
          <w:sz w:val="24"/>
          <w:szCs w:val="24"/>
        </w:rPr>
        <w:t xml:space="preserve">, which </w:t>
      </w:r>
      <w:proofErr w:type="gramStart"/>
      <w:r w:rsidR="00FC2839">
        <w:rPr>
          <w:rFonts w:ascii="Arial" w:hAnsi="Arial" w:cs="Arial"/>
          <w:sz w:val="24"/>
          <w:szCs w:val="24"/>
        </w:rPr>
        <w:t>is now recorded</w:t>
      </w:r>
      <w:proofErr w:type="gramEnd"/>
      <w:r w:rsidR="00FC2839">
        <w:rPr>
          <w:rFonts w:ascii="Arial" w:hAnsi="Arial" w:cs="Arial"/>
          <w:sz w:val="24"/>
          <w:szCs w:val="24"/>
        </w:rPr>
        <w:t xml:space="preserve"> as bridleway no.8 Haddon.</w:t>
      </w:r>
      <w:r w:rsidR="00425E38">
        <w:rPr>
          <w:rFonts w:ascii="Arial" w:hAnsi="Arial" w:cs="Arial"/>
          <w:sz w:val="24"/>
          <w:szCs w:val="24"/>
        </w:rPr>
        <w:t xml:space="preserve"> </w:t>
      </w:r>
      <w:bookmarkEnd w:id="6"/>
    </w:p>
    <w:p w14:paraId="0FC33C4F" w14:textId="5919F5ED" w:rsidR="000331BE" w:rsidRPr="00EA68EC" w:rsidRDefault="000331BE" w:rsidP="000331BE">
      <w:pPr>
        <w:pStyle w:val="Style1"/>
        <w:numPr>
          <w:ilvl w:val="0"/>
          <w:numId w:val="0"/>
        </w:numPr>
        <w:rPr>
          <w:rFonts w:ascii="Arial" w:hAnsi="Arial" w:cs="Arial"/>
          <w:i/>
          <w:iCs/>
          <w:sz w:val="24"/>
          <w:szCs w:val="24"/>
        </w:rPr>
      </w:pPr>
      <w:r w:rsidRPr="00EA68EC">
        <w:rPr>
          <w:rFonts w:ascii="Arial" w:hAnsi="Arial" w:cs="Arial"/>
          <w:i/>
          <w:iCs/>
          <w:sz w:val="24"/>
          <w:szCs w:val="24"/>
        </w:rPr>
        <w:t xml:space="preserve">Ordnance Survey </w:t>
      </w:r>
      <w:r w:rsidR="00E105C0">
        <w:rPr>
          <w:rFonts w:ascii="Arial" w:hAnsi="Arial" w:cs="Arial"/>
          <w:i/>
          <w:iCs/>
          <w:sz w:val="24"/>
          <w:szCs w:val="24"/>
        </w:rPr>
        <w:t xml:space="preserve">25 inch to 1-mile </w:t>
      </w:r>
      <w:r w:rsidR="00481506">
        <w:rPr>
          <w:rFonts w:ascii="Arial" w:hAnsi="Arial" w:cs="Arial"/>
          <w:i/>
          <w:iCs/>
          <w:sz w:val="24"/>
          <w:szCs w:val="24"/>
        </w:rPr>
        <w:t>1</w:t>
      </w:r>
      <w:r w:rsidR="00484CD6">
        <w:rPr>
          <w:rFonts w:ascii="Arial" w:hAnsi="Arial" w:cs="Arial"/>
          <w:i/>
          <w:iCs/>
          <w:sz w:val="24"/>
          <w:szCs w:val="24"/>
        </w:rPr>
        <w:t>889, 1901 and 1924</w:t>
      </w:r>
      <w:r w:rsidR="00F643B0">
        <w:rPr>
          <w:rFonts w:ascii="Arial" w:hAnsi="Arial" w:cs="Arial"/>
          <w:i/>
          <w:iCs/>
          <w:sz w:val="24"/>
          <w:szCs w:val="24"/>
        </w:rPr>
        <w:t xml:space="preserve">; </w:t>
      </w:r>
      <w:proofErr w:type="gramStart"/>
      <w:r w:rsidR="00E63602">
        <w:rPr>
          <w:rFonts w:ascii="Arial" w:hAnsi="Arial" w:cs="Arial"/>
          <w:i/>
          <w:iCs/>
          <w:sz w:val="24"/>
          <w:szCs w:val="24"/>
        </w:rPr>
        <w:t>6</w:t>
      </w:r>
      <w:proofErr w:type="gramEnd"/>
      <w:r w:rsidRPr="00EA68EC">
        <w:rPr>
          <w:rFonts w:ascii="Arial" w:hAnsi="Arial" w:cs="Arial"/>
          <w:i/>
          <w:iCs/>
          <w:sz w:val="24"/>
          <w:szCs w:val="24"/>
        </w:rPr>
        <w:t xml:space="preserve"> </w:t>
      </w:r>
      <w:proofErr w:type="gramStart"/>
      <w:r w:rsidRPr="00EA68EC">
        <w:rPr>
          <w:rFonts w:ascii="Arial" w:hAnsi="Arial" w:cs="Arial"/>
          <w:i/>
          <w:iCs/>
          <w:sz w:val="24"/>
          <w:szCs w:val="24"/>
        </w:rPr>
        <w:t>inch</w:t>
      </w:r>
      <w:proofErr w:type="gramEnd"/>
      <w:r w:rsidRPr="00EA68EC">
        <w:rPr>
          <w:rFonts w:ascii="Arial" w:hAnsi="Arial" w:cs="Arial"/>
          <w:i/>
          <w:iCs/>
          <w:sz w:val="24"/>
          <w:szCs w:val="24"/>
        </w:rPr>
        <w:t xml:space="preserve"> to </w:t>
      </w:r>
      <w:r w:rsidR="00FA40BD" w:rsidRPr="00EA68EC">
        <w:rPr>
          <w:rFonts w:ascii="Arial" w:hAnsi="Arial" w:cs="Arial"/>
          <w:i/>
          <w:iCs/>
          <w:sz w:val="24"/>
          <w:szCs w:val="24"/>
        </w:rPr>
        <w:t>1-mile</w:t>
      </w:r>
      <w:r w:rsidRPr="00EA68EC">
        <w:rPr>
          <w:rFonts w:ascii="Arial" w:hAnsi="Arial" w:cs="Arial"/>
          <w:i/>
          <w:iCs/>
          <w:sz w:val="24"/>
          <w:szCs w:val="24"/>
        </w:rPr>
        <w:t xml:space="preserve"> </w:t>
      </w:r>
      <w:r w:rsidR="00980F8B" w:rsidRPr="00EA68EC">
        <w:rPr>
          <w:rFonts w:ascii="Arial" w:hAnsi="Arial" w:cs="Arial"/>
          <w:i/>
          <w:iCs/>
          <w:sz w:val="24"/>
          <w:szCs w:val="24"/>
        </w:rPr>
        <w:t>1</w:t>
      </w:r>
      <w:r w:rsidR="00EA204E">
        <w:rPr>
          <w:rFonts w:ascii="Arial" w:hAnsi="Arial" w:cs="Arial"/>
          <w:i/>
          <w:iCs/>
          <w:sz w:val="24"/>
          <w:szCs w:val="24"/>
        </w:rPr>
        <w:t>927</w:t>
      </w:r>
      <w:r w:rsidR="00E63602">
        <w:rPr>
          <w:rFonts w:ascii="Arial" w:hAnsi="Arial" w:cs="Arial"/>
          <w:i/>
          <w:iCs/>
          <w:sz w:val="24"/>
          <w:szCs w:val="24"/>
        </w:rPr>
        <w:t xml:space="preserve"> and 19</w:t>
      </w:r>
      <w:r w:rsidR="00EA204E">
        <w:rPr>
          <w:rFonts w:ascii="Arial" w:hAnsi="Arial" w:cs="Arial"/>
          <w:i/>
          <w:iCs/>
          <w:sz w:val="24"/>
          <w:szCs w:val="24"/>
        </w:rPr>
        <w:t>50</w:t>
      </w:r>
    </w:p>
    <w:p w14:paraId="17F45554" w14:textId="59CC1BC5" w:rsidR="008B39F4" w:rsidRDefault="00A872A9" w:rsidP="00343669">
      <w:pPr>
        <w:pStyle w:val="Style1"/>
        <w:rPr>
          <w:rFonts w:ascii="Arial" w:hAnsi="Arial" w:cs="Arial"/>
          <w:sz w:val="24"/>
          <w:szCs w:val="24"/>
        </w:rPr>
      </w:pPr>
      <w:r>
        <w:rPr>
          <w:rFonts w:ascii="Arial" w:hAnsi="Arial" w:cs="Arial"/>
          <w:sz w:val="24"/>
          <w:szCs w:val="24"/>
        </w:rPr>
        <w:t xml:space="preserve">The route </w:t>
      </w:r>
      <w:proofErr w:type="gramStart"/>
      <w:r>
        <w:rPr>
          <w:rFonts w:ascii="Arial" w:hAnsi="Arial" w:cs="Arial"/>
          <w:sz w:val="24"/>
          <w:szCs w:val="24"/>
        </w:rPr>
        <w:t>is depicted</w:t>
      </w:r>
      <w:proofErr w:type="gramEnd"/>
      <w:r>
        <w:rPr>
          <w:rFonts w:ascii="Arial" w:hAnsi="Arial" w:cs="Arial"/>
          <w:sz w:val="24"/>
          <w:szCs w:val="24"/>
        </w:rPr>
        <w:t xml:space="preserve"> in the same manner on </w:t>
      </w:r>
      <w:proofErr w:type="gramStart"/>
      <w:r>
        <w:rPr>
          <w:rFonts w:ascii="Arial" w:hAnsi="Arial" w:cs="Arial"/>
          <w:sz w:val="24"/>
          <w:szCs w:val="24"/>
        </w:rPr>
        <w:t xml:space="preserve">all </w:t>
      </w:r>
      <w:r w:rsidR="00FA1EAB">
        <w:rPr>
          <w:rFonts w:ascii="Arial" w:hAnsi="Arial" w:cs="Arial"/>
          <w:sz w:val="24"/>
          <w:szCs w:val="24"/>
        </w:rPr>
        <w:t>of</w:t>
      </w:r>
      <w:proofErr w:type="gramEnd"/>
      <w:r w:rsidR="00FA1EAB">
        <w:rPr>
          <w:rFonts w:ascii="Arial" w:hAnsi="Arial" w:cs="Arial"/>
          <w:sz w:val="24"/>
          <w:szCs w:val="24"/>
        </w:rPr>
        <w:t xml:space="preserve"> these </w:t>
      </w:r>
      <w:r w:rsidR="00AB110C">
        <w:rPr>
          <w:rFonts w:ascii="Arial" w:hAnsi="Arial" w:cs="Arial"/>
          <w:sz w:val="24"/>
          <w:szCs w:val="24"/>
        </w:rPr>
        <w:t>maps;</w:t>
      </w:r>
      <w:r w:rsidR="00FA1EAB">
        <w:rPr>
          <w:rFonts w:ascii="Arial" w:hAnsi="Arial" w:cs="Arial"/>
          <w:sz w:val="24"/>
          <w:szCs w:val="24"/>
        </w:rPr>
        <w:t xml:space="preserve"> </w:t>
      </w:r>
      <w:r w:rsidR="00E61CDF">
        <w:rPr>
          <w:rFonts w:ascii="Arial" w:hAnsi="Arial" w:cs="Arial"/>
          <w:sz w:val="24"/>
          <w:szCs w:val="24"/>
        </w:rPr>
        <w:t xml:space="preserve">it </w:t>
      </w:r>
      <w:proofErr w:type="gramStart"/>
      <w:r w:rsidR="00E61CDF">
        <w:rPr>
          <w:rFonts w:ascii="Arial" w:hAnsi="Arial" w:cs="Arial"/>
          <w:sz w:val="24"/>
          <w:szCs w:val="24"/>
        </w:rPr>
        <w:t>is shown</w:t>
      </w:r>
      <w:proofErr w:type="gramEnd"/>
      <w:r w:rsidR="00E61CDF">
        <w:rPr>
          <w:rFonts w:ascii="Arial" w:hAnsi="Arial" w:cs="Arial"/>
          <w:sz w:val="24"/>
          <w:szCs w:val="24"/>
        </w:rPr>
        <w:t xml:space="preserve"> as double </w:t>
      </w:r>
      <w:r w:rsidR="00851DEA">
        <w:rPr>
          <w:rFonts w:ascii="Arial" w:hAnsi="Arial" w:cs="Arial"/>
          <w:sz w:val="24"/>
          <w:szCs w:val="24"/>
        </w:rPr>
        <w:t>pecked</w:t>
      </w:r>
      <w:r w:rsidR="001868EB">
        <w:rPr>
          <w:rFonts w:ascii="Arial" w:hAnsi="Arial" w:cs="Arial"/>
          <w:sz w:val="24"/>
          <w:szCs w:val="24"/>
        </w:rPr>
        <w:t xml:space="preserve"> lines</w:t>
      </w:r>
      <w:r w:rsidR="00E03464">
        <w:rPr>
          <w:rFonts w:ascii="Arial" w:hAnsi="Arial" w:cs="Arial"/>
          <w:sz w:val="24"/>
          <w:szCs w:val="24"/>
        </w:rPr>
        <w:t>.</w:t>
      </w:r>
      <w:r w:rsidR="00977CA2">
        <w:rPr>
          <w:rFonts w:ascii="Arial" w:hAnsi="Arial" w:cs="Arial"/>
          <w:sz w:val="24"/>
          <w:szCs w:val="24"/>
        </w:rPr>
        <w:t xml:space="preserve"> All the editions </w:t>
      </w:r>
      <w:proofErr w:type="gramStart"/>
      <w:r w:rsidR="00977CA2">
        <w:rPr>
          <w:rFonts w:ascii="Arial" w:hAnsi="Arial" w:cs="Arial"/>
          <w:sz w:val="24"/>
          <w:szCs w:val="24"/>
        </w:rPr>
        <w:t>with the exception of</w:t>
      </w:r>
      <w:proofErr w:type="gramEnd"/>
      <w:r w:rsidR="00977CA2">
        <w:rPr>
          <w:rFonts w:ascii="Arial" w:hAnsi="Arial" w:cs="Arial"/>
          <w:sz w:val="24"/>
          <w:szCs w:val="24"/>
        </w:rPr>
        <w:t xml:space="preserve"> the 1950 map, anno</w:t>
      </w:r>
      <w:r w:rsidR="001E3135">
        <w:rPr>
          <w:rFonts w:ascii="Arial" w:hAnsi="Arial" w:cs="Arial"/>
          <w:sz w:val="24"/>
          <w:szCs w:val="24"/>
        </w:rPr>
        <w:t>tate the application route a</w:t>
      </w:r>
      <w:r w:rsidR="00C24B79">
        <w:rPr>
          <w:rFonts w:ascii="Arial" w:hAnsi="Arial" w:cs="Arial"/>
          <w:sz w:val="24"/>
          <w:szCs w:val="24"/>
        </w:rPr>
        <w:t xml:space="preserve">s </w:t>
      </w:r>
      <w:r w:rsidR="000F0290">
        <w:rPr>
          <w:rFonts w:ascii="Arial" w:hAnsi="Arial" w:cs="Arial"/>
          <w:sz w:val="24"/>
          <w:szCs w:val="24"/>
        </w:rPr>
        <w:t>‘</w:t>
      </w:r>
      <w:r w:rsidR="00C24B79">
        <w:rPr>
          <w:rFonts w:ascii="Arial" w:hAnsi="Arial" w:cs="Arial"/>
          <w:sz w:val="24"/>
          <w:szCs w:val="24"/>
        </w:rPr>
        <w:t>B.R</w:t>
      </w:r>
      <w:r w:rsidR="000F0290">
        <w:rPr>
          <w:rFonts w:ascii="Arial" w:hAnsi="Arial" w:cs="Arial"/>
          <w:sz w:val="24"/>
          <w:szCs w:val="24"/>
        </w:rPr>
        <w:t>’</w:t>
      </w:r>
      <w:r w:rsidR="00A46E5C">
        <w:rPr>
          <w:rFonts w:ascii="Arial" w:hAnsi="Arial" w:cs="Arial"/>
          <w:sz w:val="24"/>
          <w:szCs w:val="24"/>
        </w:rPr>
        <w:t xml:space="preserve">, indicating </w:t>
      </w:r>
      <w:r w:rsidR="00DD7109">
        <w:rPr>
          <w:rFonts w:ascii="Arial" w:hAnsi="Arial" w:cs="Arial"/>
          <w:sz w:val="24"/>
          <w:szCs w:val="24"/>
        </w:rPr>
        <w:t xml:space="preserve">a </w:t>
      </w:r>
      <w:r w:rsidR="00A46E5C">
        <w:rPr>
          <w:rFonts w:ascii="Arial" w:hAnsi="Arial" w:cs="Arial"/>
          <w:sz w:val="24"/>
          <w:szCs w:val="24"/>
        </w:rPr>
        <w:t xml:space="preserve">bridleway. </w:t>
      </w:r>
      <w:r w:rsidR="00B1542B">
        <w:rPr>
          <w:rFonts w:ascii="Arial" w:hAnsi="Arial" w:cs="Arial"/>
          <w:sz w:val="24"/>
          <w:szCs w:val="24"/>
        </w:rPr>
        <w:t xml:space="preserve">On the 1889, 1901 </w:t>
      </w:r>
      <w:r w:rsidR="00DF253C">
        <w:rPr>
          <w:rFonts w:ascii="Arial" w:hAnsi="Arial" w:cs="Arial"/>
          <w:sz w:val="24"/>
          <w:szCs w:val="24"/>
        </w:rPr>
        <w:t>and 1927 editions the</w:t>
      </w:r>
      <w:r w:rsidR="000F0290">
        <w:rPr>
          <w:rFonts w:ascii="Arial" w:hAnsi="Arial" w:cs="Arial"/>
          <w:sz w:val="24"/>
          <w:szCs w:val="24"/>
        </w:rPr>
        <w:t xml:space="preserve"> continuation of the route north of point </w:t>
      </w:r>
      <w:proofErr w:type="gramStart"/>
      <w:r w:rsidR="000F0290">
        <w:rPr>
          <w:rFonts w:ascii="Arial" w:hAnsi="Arial" w:cs="Arial"/>
          <w:sz w:val="24"/>
          <w:szCs w:val="24"/>
        </w:rPr>
        <w:t>14</w:t>
      </w:r>
      <w:proofErr w:type="gramEnd"/>
      <w:r w:rsidR="000F0290">
        <w:rPr>
          <w:rFonts w:ascii="Arial" w:hAnsi="Arial" w:cs="Arial"/>
          <w:sz w:val="24"/>
          <w:szCs w:val="24"/>
        </w:rPr>
        <w:t xml:space="preserve"> </w:t>
      </w:r>
      <w:proofErr w:type="gramStart"/>
      <w:r w:rsidR="000F0290">
        <w:rPr>
          <w:rFonts w:ascii="Arial" w:hAnsi="Arial" w:cs="Arial"/>
          <w:sz w:val="24"/>
          <w:szCs w:val="24"/>
        </w:rPr>
        <w:t>is also annotated</w:t>
      </w:r>
      <w:proofErr w:type="gramEnd"/>
      <w:r w:rsidR="000F0290">
        <w:rPr>
          <w:rFonts w:ascii="Arial" w:hAnsi="Arial" w:cs="Arial"/>
          <w:sz w:val="24"/>
          <w:szCs w:val="24"/>
        </w:rPr>
        <w:t xml:space="preserve"> B</w:t>
      </w:r>
      <w:r w:rsidR="001842EF">
        <w:rPr>
          <w:rFonts w:ascii="Arial" w:hAnsi="Arial" w:cs="Arial"/>
          <w:sz w:val="24"/>
          <w:szCs w:val="24"/>
        </w:rPr>
        <w:t>.R</w:t>
      </w:r>
      <w:r w:rsidR="00015B62">
        <w:rPr>
          <w:rFonts w:ascii="Arial" w:hAnsi="Arial" w:cs="Arial"/>
          <w:sz w:val="24"/>
          <w:szCs w:val="24"/>
        </w:rPr>
        <w:t xml:space="preserve">. The </w:t>
      </w:r>
      <w:proofErr w:type="gramStart"/>
      <w:r w:rsidR="00015B62">
        <w:rPr>
          <w:rFonts w:ascii="Arial" w:hAnsi="Arial" w:cs="Arial"/>
          <w:sz w:val="24"/>
          <w:szCs w:val="24"/>
        </w:rPr>
        <w:t>25</w:t>
      </w:r>
      <w:proofErr w:type="gramEnd"/>
      <w:r w:rsidR="00015B62">
        <w:rPr>
          <w:rFonts w:ascii="Arial" w:hAnsi="Arial" w:cs="Arial"/>
          <w:sz w:val="24"/>
          <w:szCs w:val="24"/>
        </w:rPr>
        <w:t xml:space="preserve"> inch editions also annotate </w:t>
      </w:r>
      <w:r w:rsidR="00AE7BCA">
        <w:rPr>
          <w:rFonts w:ascii="Arial" w:hAnsi="Arial" w:cs="Arial"/>
          <w:sz w:val="24"/>
          <w:szCs w:val="24"/>
        </w:rPr>
        <w:t>‘F.B’ or ‘Footbridge’ at point</w:t>
      </w:r>
      <w:r w:rsidR="00294051">
        <w:rPr>
          <w:rFonts w:ascii="Arial" w:hAnsi="Arial" w:cs="Arial"/>
          <w:sz w:val="24"/>
          <w:szCs w:val="24"/>
        </w:rPr>
        <w:t xml:space="preserve"> 13/14, </w:t>
      </w:r>
      <w:r w:rsidR="004316B2">
        <w:rPr>
          <w:rFonts w:ascii="Arial" w:hAnsi="Arial" w:cs="Arial"/>
          <w:sz w:val="24"/>
          <w:szCs w:val="24"/>
        </w:rPr>
        <w:t>t</w:t>
      </w:r>
      <w:r w:rsidR="00D05B6E">
        <w:rPr>
          <w:rFonts w:ascii="Arial" w:hAnsi="Arial" w:cs="Arial"/>
          <w:sz w:val="24"/>
          <w:szCs w:val="24"/>
        </w:rPr>
        <w:t xml:space="preserve">he northern end of the route and </w:t>
      </w:r>
      <w:r w:rsidR="00015B62">
        <w:rPr>
          <w:rFonts w:ascii="Arial" w:hAnsi="Arial" w:cs="Arial"/>
          <w:sz w:val="24"/>
          <w:szCs w:val="24"/>
        </w:rPr>
        <w:t>the crossing point</w:t>
      </w:r>
      <w:r w:rsidR="00294051">
        <w:rPr>
          <w:rFonts w:ascii="Arial" w:hAnsi="Arial" w:cs="Arial"/>
          <w:sz w:val="24"/>
          <w:szCs w:val="24"/>
        </w:rPr>
        <w:t xml:space="preserve"> of the route over the brook</w:t>
      </w:r>
      <w:r w:rsidR="00EE4704">
        <w:rPr>
          <w:rFonts w:ascii="Arial" w:hAnsi="Arial" w:cs="Arial"/>
          <w:sz w:val="24"/>
          <w:szCs w:val="24"/>
        </w:rPr>
        <w:t>.</w:t>
      </w:r>
      <w:r w:rsidR="00CD2CB7">
        <w:rPr>
          <w:rFonts w:ascii="Arial" w:hAnsi="Arial" w:cs="Arial"/>
          <w:sz w:val="24"/>
          <w:szCs w:val="24"/>
        </w:rPr>
        <w:t xml:space="preserve"> </w:t>
      </w:r>
      <w:r w:rsidR="002575F0">
        <w:rPr>
          <w:rFonts w:ascii="Arial" w:hAnsi="Arial" w:cs="Arial"/>
          <w:sz w:val="24"/>
          <w:szCs w:val="24"/>
        </w:rPr>
        <w:t>The 1950</w:t>
      </w:r>
      <w:r w:rsidR="003E67F2">
        <w:rPr>
          <w:rFonts w:ascii="Arial" w:hAnsi="Arial" w:cs="Arial"/>
          <w:sz w:val="24"/>
          <w:szCs w:val="24"/>
        </w:rPr>
        <w:t xml:space="preserve"> map</w:t>
      </w:r>
      <w:r w:rsidR="002575F0">
        <w:rPr>
          <w:rFonts w:ascii="Arial" w:hAnsi="Arial" w:cs="Arial"/>
          <w:sz w:val="24"/>
          <w:szCs w:val="24"/>
        </w:rPr>
        <w:t xml:space="preserve"> shows no change in the de</w:t>
      </w:r>
      <w:r w:rsidR="00DB1510">
        <w:rPr>
          <w:rFonts w:ascii="Arial" w:hAnsi="Arial" w:cs="Arial"/>
          <w:sz w:val="24"/>
          <w:szCs w:val="24"/>
        </w:rPr>
        <w:t xml:space="preserve">piction of the route, except that it </w:t>
      </w:r>
      <w:proofErr w:type="gramStart"/>
      <w:r w:rsidR="00DB1510">
        <w:rPr>
          <w:rFonts w:ascii="Arial" w:hAnsi="Arial" w:cs="Arial"/>
          <w:sz w:val="24"/>
          <w:szCs w:val="24"/>
        </w:rPr>
        <w:t>is now annotated</w:t>
      </w:r>
      <w:proofErr w:type="gramEnd"/>
      <w:r w:rsidR="00DB1510">
        <w:rPr>
          <w:rFonts w:ascii="Arial" w:hAnsi="Arial" w:cs="Arial"/>
          <w:sz w:val="24"/>
          <w:szCs w:val="24"/>
        </w:rPr>
        <w:t xml:space="preserve"> ‘F.P’</w:t>
      </w:r>
      <w:r w:rsidR="00DD7109">
        <w:rPr>
          <w:rFonts w:ascii="Arial" w:hAnsi="Arial" w:cs="Arial"/>
          <w:sz w:val="24"/>
          <w:szCs w:val="24"/>
        </w:rPr>
        <w:t>, indicating a</w:t>
      </w:r>
      <w:r w:rsidR="003E67F2">
        <w:rPr>
          <w:rFonts w:ascii="Arial" w:hAnsi="Arial" w:cs="Arial"/>
          <w:sz w:val="24"/>
          <w:szCs w:val="24"/>
        </w:rPr>
        <w:t xml:space="preserve"> footpath</w:t>
      </w:r>
      <w:proofErr w:type="gramStart"/>
      <w:r w:rsidR="003E67F2">
        <w:rPr>
          <w:rFonts w:ascii="Arial" w:hAnsi="Arial" w:cs="Arial"/>
          <w:sz w:val="24"/>
          <w:szCs w:val="24"/>
        </w:rPr>
        <w:t>.</w:t>
      </w:r>
      <w:r w:rsidR="00DD7109">
        <w:rPr>
          <w:rFonts w:ascii="Arial" w:hAnsi="Arial" w:cs="Arial"/>
          <w:sz w:val="24"/>
          <w:szCs w:val="24"/>
        </w:rPr>
        <w:t xml:space="preserve"> </w:t>
      </w:r>
      <w:r w:rsidR="00015B62">
        <w:rPr>
          <w:rFonts w:ascii="Arial" w:hAnsi="Arial" w:cs="Arial"/>
          <w:sz w:val="24"/>
          <w:szCs w:val="24"/>
        </w:rPr>
        <w:t xml:space="preserve"> </w:t>
      </w:r>
      <w:proofErr w:type="gramEnd"/>
      <w:r w:rsidR="00DF253C">
        <w:rPr>
          <w:rFonts w:ascii="Arial" w:hAnsi="Arial" w:cs="Arial"/>
          <w:sz w:val="24"/>
          <w:szCs w:val="24"/>
        </w:rPr>
        <w:t xml:space="preserve"> </w:t>
      </w:r>
      <w:r w:rsidR="001E3135">
        <w:rPr>
          <w:rFonts w:ascii="Arial" w:hAnsi="Arial" w:cs="Arial"/>
          <w:sz w:val="24"/>
          <w:szCs w:val="24"/>
        </w:rPr>
        <w:t xml:space="preserve"> </w:t>
      </w:r>
      <w:r w:rsidR="00AB110C">
        <w:rPr>
          <w:rFonts w:ascii="Arial" w:hAnsi="Arial" w:cs="Arial"/>
          <w:sz w:val="24"/>
          <w:szCs w:val="24"/>
        </w:rPr>
        <w:t xml:space="preserve"> </w:t>
      </w:r>
      <w:r w:rsidR="000B1BA7">
        <w:rPr>
          <w:rFonts w:ascii="Arial" w:hAnsi="Arial" w:cs="Arial"/>
          <w:sz w:val="24"/>
          <w:szCs w:val="24"/>
        </w:rPr>
        <w:t xml:space="preserve"> </w:t>
      </w:r>
    </w:p>
    <w:p w14:paraId="1CC436D5" w14:textId="6C352CC0" w:rsidR="004D1858" w:rsidRDefault="008B39F4" w:rsidP="00343669">
      <w:pPr>
        <w:pStyle w:val="Style1"/>
        <w:rPr>
          <w:rFonts w:ascii="Arial" w:hAnsi="Arial" w:cs="Arial"/>
          <w:sz w:val="24"/>
          <w:szCs w:val="24"/>
        </w:rPr>
      </w:pPr>
      <w:r w:rsidRPr="008B39F4">
        <w:rPr>
          <w:rFonts w:ascii="Arial" w:hAnsi="Arial" w:cs="Arial"/>
          <w:sz w:val="24"/>
          <w:szCs w:val="24"/>
        </w:rPr>
        <w:t>I consider that this is good evidence of the physical existence of the route at the time</w:t>
      </w:r>
      <w:r w:rsidR="00C06E0E">
        <w:rPr>
          <w:rFonts w:ascii="Arial" w:hAnsi="Arial" w:cs="Arial"/>
          <w:sz w:val="24"/>
          <w:szCs w:val="24"/>
        </w:rPr>
        <w:t xml:space="preserve">, it also shows that a route did continue northwards into the parishes of Haddon and </w:t>
      </w:r>
      <w:r w:rsidR="00F84DF5">
        <w:rPr>
          <w:rFonts w:ascii="Arial" w:hAnsi="Arial" w:cs="Arial"/>
          <w:sz w:val="24"/>
          <w:szCs w:val="24"/>
        </w:rPr>
        <w:t>Chesterton</w:t>
      </w:r>
      <w:r w:rsidRPr="008B39F4">
        <w:rPr>
          <w:rFonts w:ascii="Arial" w:hAnsi="Arial" w:cs="Arial"/>
          <w:sz w:val="24"/>
          <w:szCs w:val="24"/>
        </w:rPr>
        <w:t xml:space="preserve">. From 1888 Ordnance Survey maps carried a disclaimer to the effect that the representation of a track or way on the map was not evidence of the existence of a public right of way. Taken in isolation the Ordnance Survey maps consequently hold </w:t>
      </w:r>
      <w:proofErr w:type="gramStart"/>
      <w:r w:rsidRPr="008B39F4">
        <w:rPr>
          <w:rFonts w:ascii="Arial" w:hAnsi="Arial" w:cs="Arial"/>
          <w:sz w:val="24"/>
          <w:szCs w:val="24"/>
        </w:rPr>
        <w:t>some</w:t>
      </w:r>
      <w:proofErr w:type="gramEnd"/>
      <w:r w:rsidRPr="008B39F4">
        <w:rPr>
          <w:rFonts w:ascii="Arial" w:hAnsi="Arial" w:cs="Arial"/>
          <w:sz w:val="24"/>
          <w:szCs w:val="24"/>
        </w:rPr>
        <w:t xml:space="preserve"> evidential weight, although in relation to the status of the route, due to the disclaimer, the weight </w:t>
      </w:r>
      <w:proofErr w:type="gramStart"/>
      <w:r w:rsidRPr="008B39F4">
        <w:rPr>
          <w:rFonts w:ascii="Arial" w:hAnsi="Arial" w:cs="Arial"/>
          <w:sz w:val="24"/>
          <w:szCs w:val="24"/>
        </w:rPr>
        <w:t>is limited</w:t>
      </w:r>
      <w:proofErr w:type="gramEnd"/>
      <w:r w:rsidRPr="008B39F4">
        <w:rPr>
          <w:rFonts w:ascii="Arial" w:hAnsi="Arial" w:cs="Arial"/>
          <w:sz w:val="24"/>
          <w:szCs w:val="24"/>
        </w:rPr>
        <w:t>.</w:t>
      </w:r>
      <w:r w:rsidR="0016209F" w:rsidRPr="0016209F">
        <w:rPr>
          <w:rFonts w:ascii="Arial" w:hAnsi="Arial" w:cs="Arial"/>
          <w:color w:val="auto"/>
          <w:kern w:val="0"/>
          <w:sz w:val="24"/>
          <w:szCs w:val="24"/>
        </w:rPr>
        <w:t xml:space="preserve"> </w:t>
      </w:r>
      <w:r w:rsidR="0016209F" w:rsidRPr="0016209F">
        <w:rPr>
          <w:rFonts w:ascii="Arial" w:hAnsi="Arial" w:cs="Arial"/>
          <w:sz w:val="24"/>
          <w:szCs w:val="24"/>
        </w:rPr>
        <w:t xml:space="preserve">Although in this case as the route has </w:t>
      </w:r>
      <w:proofErr w:type="gramStart"/>
      <w:r w:rsidR="0016209F" w:rsidRPr="0016209F">
        <w:rPr>
          <w:rFonts w:ascii="Arial" w:hAnsi="Arial" w:cs="Arial"/>
          <w:sz w:val="24"/>
          <w:szCs w:val="24"/>
        </w:rPr>
        <w:t>been shown</w:t>
      </w:r>
      <w:proofErr w:type="gramEnd"/>
      <w:r w:rsidR="0016209F" w:rsidRPr="0016209F">
        <w:rPr>
          <w:rFonts w:ascii="Arial" w:hAnsi="Arial" w:cs="Arial"/>
          <w:sz w:val="24"/>
          <w:szCs w:val="24"/>
        </w:rPr>
        <w:t xml:space="preserve"> consistently in the same manner</w:t>
      </w:r>
      <w:r w:rsidR="00FC5091">
        <w:rPr>
          <w:rFonts w:ascii="Arial" w:hAnsi="Arial" w:cs="Arial"/>
          <w:sz w:val="24"/>
          <w:szCs w:val="24"/>
        </w:rPr>
        <w:t xml:space="preserve"> fro</w:t>
      </w:r>
      <w:r w:rsidR="00E83CFD">
        <w:rPr>
          <w:rFonts w:ascii="Arial" w:hAnsi="Arial" w:cs="Arial"/>
          <w:sz w:val="24"/>
          <w:szCs w:val="24"/>
        </w:rPr>
        <w:t>m</w:t>
      </w:r>
      <w:r w:rsidR="00FC5091">
        <w:rPr>
          <w:rFonts w:ascii="Arial" w:hAnsi="Arial" w:cs="Arial"/>
          <w:sz w:val="24"/>
          <w:szCs w:val="24"/>
        </w:rPr>
        <w:t xml:space="preserve"> 1889 to 1927</w:t>
      </w:r>
      <w:r w:rsidR="0016209F" w:rsidRPr="0016209F">
        <w:rPr>
          <w:rFonts w:ascii="Arial" w:hAnsi="Arial" w:cs="Arial"/>
          <w:sz w:val="24"/>
          <w:szCs w:val="24"/>
        </w:rPr>
        <w:t xml:space="preserve">, it could still </w:t>
      </w:r>
      <w:r w:rsidR="0016209F" w:rsidRPr="0016209F">
        <w:rPr>
          <w:rFonts w:ascii="Arial" w:hAnsi="Arial" w:cs="Arial"/>
          <w:sz w:val="24"/>
          <w:szCs w:val="24"/>
        </w:rPr>
        <w:lastRenderedPageBreak/>
        <w:t>be useful evidence in determining the status, particularly when considered in conjunction with the other evidence.</w:t>
      </w:r>
    </w:p>
    <w:p w14:paraId="1E6E0840" w14:textId="43091F1E" w:rsidR="00823315" w:rsidRPr="00F8763C" w:rsidRDefault="00823315" w:rsidP="00823315">
      <w:pPr>
        <w:pStyle w:val="Style1"/>
        <w:numPr>
          <w:ilvl w:val="0"/>
          <w:numId w:val="0"/>
        </w:numPr>
        <w:rPr>
          <w:rFonts w:ascii="Arial" w:hAnsi="Arial" w:cs="Arial"/>
          <w:i/>
          <w:iCs/>
          <w:sz w:val="24"/>
          <w:szCs w:val="24"/>
        </w:rPr>
      </w:pPr>
      <w:r w:rsidRPr="00F8763C">
        <w:rPr>
          <w:rFonts w:ascii="Arial" w:hAnsi="Arial" w:cs="Arial"/>
          <w:i/>
          <w:iCs/>
          <w:sz w:val="24"/>
          <w:szCs w:val="24"/>
        </w:rPr>
        <w:t>Bartholomew’s Map 1902 &amp; 1940</w:t>
      </w:r>
    </w:p>
    <w:p w14:paraId="56FE9263" w14:textId="3EFDB297" w:rsidR="00823315" w:rsidRDefault="00942D6B" w:rsidP="00343669">
      <w:pPr>
        <w:pStyle w:val="Style1"/>
        <w:rPr>
          <w:rFonts w:ascii="Arial" w:hAnsi="Arial" w:cs="Arial"/>
          <w:sz w:val="24"/>
          <w:szCs w:val="24"/>
        </w:rPr>
      </w:pPr>
      <w:r>
        <w:rPr>
          <w:rFonts w:ascii="Arial" w:hAnsi="Arial" w:cs="Arial"/>
          <w:sz w:val="24"/>
          <w:szCs w:val="24"/>
        </w:rPr>
        <w:t>Both editions of Bartholomew’s</w:t>
      </w:r>
      <w:r w:rsidR="00A761A9">
        <w:rPr>
          <w:rFonts w:ascii="Arial" w:hAnsi="Arial" w:cs="Arial"/>
          <w:sz w:val="24"/>
          <w:szCs w:val="24"/>
        </w:rPr>
        <w:t xml:space="preserve"> map show the app</w:t>
      </w:r>
      <w:r w:rsidR="000A3970">
        <w:rPr>
          <w:rFonts w:ascii="Arial" w:hAnsi="Arial" w:cs="Arial"/>
          <w:sz w:val="24"/>
          <w:szCs w:val="24"/>
        </w:rPr>
        <w:t>eal</w:t>
      </w:r>
      <w:r w:rsidR="00A761A9">
        <w:rPr>
          <w:rFonts w:ascii="Arial" w:hAnsi="Arial" w:cs="Arial"/>
          <w:sz w:val="24"/>
          <w:szCs w:val="24"/>
        </w:rPr>
        <w:t xml:space="preserve"> route as a </w:t>
      </w:r>
      <w:r w:rsidR="00A12787">
        <w:rPr>
          <w:rFonts w:ascii="Arial" w:hAnsi="Arial" w:cs="Arial"/>
          <w:sz w:val="24"/>
          <w:szCs w:val="24"/>
        </w:rPr>
        <w:t>pecked line</w:t>
      </w:r>
      <w:r w:rsidR="001E53B1">
        <w:rPr>
          <w:rFonts w:ascii="Arial" w:hAnsi="Arial" w:cs="Arial"/>
          <w:sz w:val="24"/>
          <w:szCs w:val="24"/>
        </w:rPr>
        <w:t xml:space="preserve">, the key indicates </w:t>
      </w:r>
      <w:r w:rsidR="002A453C">
        <w:rPr>
          <w:rFonts w:ascii="Arial" w:hAnsi="Arial" w:cs="Arial"/>
          <w:sz w:val="24"/>
          <w:szCs w:val="24"/>
        </w:rPr>
        <w:t>this refers to both footpaths and bridleways</w:t>
      </w:r>
      <w:r w:rsidR="0018463B">
        <w:rPr>
          <w:rFonts w:ascii="Arial" w:hAnsi="Arial" w:cs="Arial"/>
          <w:sz w:val="24"/>
          <w:szCs w:val="24"/>
        </w:rPr>
        <w:t xml:space="preserve">. It </w:t>
      </w:r>
      <w:proofErr w:type="gramStart"/>
      <w:r w:rsidR="0018463B">
        <w:rPr>
          <w:rFonts w:ascii="Arial" w:hAnsi="Arial" w:cs="Arial"/>
          <w:sz w:val="24"/>
          <w:szCs w:val="24"/>
        </w:rPr>
        <w:t>is noted</w:t>
      </w:r>
      <w:proofErr w:type="gramEnd"/>
      <w:r w:rsidR="0018463B">
        <w:rPr>
          <w:rFonts w:ascii="Arial" w:hAnsi="Arial" w:cs="Arial"/>
          <w:sz w:val="24"/>
          <w:szCs w:val="24"/>
        </w:rPr>
        <w:t xml:space="preserve"> </w:t>
      </w:r>
      <w:r w:rsidR="00F143D5">
        <w:rPr>
          <w:rFonts w:ascii="Arial" w:hAnsi="Arial" w:cs="Arial"/>
          <w:sz w:val="24"/>
          <w:szCs w:val="24"/>
        </w:rPr>
        <w:t xml:space="preserve">that the </w:t>
      </w:r>
      <w:r w:rsidR="004236A4" w:rsidRPr="004236A4">
        <w:rPr>
          <w:rFonts w:ascii="Arial" w:hAnsi="Arial" w:cs="Arial"/>
          <w:sz w:val="24"/>
          <w:szCs w:val="24"/>
        </w:rPr>
        <w:t xml:space="preserve">continuation of the route in a northerly direction from point </w:t>
      </w:r>
      <w:proofErr w:type="gramStart"/>
      <w:r w:rsidR="004236A4" w:rsidRPr="004236A4">
        <w:rPr>
          <w:rFonts w:ascii="Arial" w:hAnsi="Arial" w:cs="Arial"/>
          <w:sz w:val="24"/>
          <w:szCs w:val="24"/>
        </w:rPr>
        <w:t>14</w:t>
      </w:r>
      <w:proofErr w:type="gramEnd"/>
      <w:r w:rsidR="004236A4" w:rsidRPr="004236A4">
        <w:rPr>
          <w:rFonts w:ascii="Arial" w:hAnsi="Arial" w:cs="Arial"/>
          <w:sz w:val="24"/>
          <w:szCs w:val="24"/>
        </w:rPr>
        <w:t xml:space="preserve"> </w:t>
      </w:r>
      <w:proofErr w:type="gramStart"/>
      <w:r w:rsidR="008A1A6A">
        <w:rPr>
          <w:rFonts w:ascii="Arial" w:hAnsi="Arial" w:cs="Arial"/>
          <w:sz w:val="24"/>
          <w:szCs w:val="24"/>
        </w:rPr>
        <w:t>is shown</w:t>
      </w:r>
      <w:proofErr w:type="gramEnd"/>
      <w:r w:rsidR="008A1A6A">
        <w:rPr>
          <w:rFonts w:ascii="Arial" w:hAnsi="Arial" w:cs="Arial"/>
          <w:sz w:val="24"/>
          <w:szCs w:val="24"/>
        </w:rPr>
        <w:t xml:space="preserve"> in the same manner. </w:t>
      </w:r>
      <w:r w:rsidR="001A5F0B">
        <w:rPr>
          <w:rFonts w:ascii="Arial" w:hAnsi="Arial" w:cs="Arial"/>
          <w:sz w:val="24"/>
          <w:szCs w:val="24"/>
        </w:rPr>
        <w:t xml:space="preserve">It is </w:t>
      </w:r>
      <w:r w:rsidR="00CD7392">
        <w:rPr>
          <w:rFonts w:ascii="Arial" w:hAnsi="Arial" w:cs="Arial"/>
          <w:sz w:val="24"/>
          <w:szCs w:val="24"/>
        </w:rPr>
        <w:t>known</w:t>
      </w:r>
      <w:r w:rsidR="00312973">
        <w:rPr>
          <w:rFonts w:ascii="Arial" w:hAnsi="Arial" w:cs="Arial"/>
          <w:sz w:val="24"/>
          <w:szCs w:val="24"/>
        </w:rPr>
        <w:t xml:space="preserve"> that </w:t>
      </w:r>
      <w:r w:rsidR="009A6E70">
        <w:rPr>
          <w:rFonts w:ascii="Arial" w:hAnsi="Arial" w:cs="Arial"/>
          <w:sz w:val="24"/>
          <w:szCs w:val="24"/>
        </w:rPr>
        <w:t>the Bartholomew maps were not based on an original</w:t>
      </w:r>
      <w:r w:rsidR="0056538A">
        <w:rPr>
          <w:rFonts w:ascii="Arial" w:hAnsi="Arial" w:cs="Arial"/>
          <w:sz w:val="24"/>
          <w:szCs w:val="24"/>
        </w:rPr>
        <w:t xml:space="preserve"> ground</w:t>
      </w:r>
      <w:r w:rsidR="009A6E70">
        <w:rPr>
          <w:rFonts w:ascii="Arial" w:hAnsi="Arial" w:cs="Arial"/>
          <w:sz w:val="24"/>
          <w:szCs w:val="24"/>
        </w:rPr>
        <w:t xml:space="preserve"> survey</w:t>
      </w:r>
      <w:r w:rsidR="006205C5">
        <w:rPr>
          <w:rFonts w:ascii="Arial" w:hAnsi="Arial" w:cs="Arial"/>
          <w:sz w:val="24"/>
          <w:szCs w:val="24"/>
        </w:rPr>
        <w:t>, they were primarily based on the OS</w:t>
      </w:r>
      <w:r w:rsidR="00AF13E3">
        <w:rPr>
          <w:rFonts w:ascii="Arial" w:hAnsi="Arial" w:cs="Arial"/>
          <w:sz w:val="24"/>
          <w:szCs w:val="24"/>
        </w:rPr>
        <w:t xml:space="preserve"> </w:t>
      </w:r>
      <w:r w:rsidR="00D82DA7">
        <w:rPr>
          <w:rFonts w:ascii="Arial" w:hAnsi="Arial" w:cs="Arial"/>
          <w:sz w:val="24"/>
          <w:szCs w:val="24"/>
        </w:rPr>
        <w:t>maps but</w:t>
      </w:r>
      <w:r w:rsidR="00AF13E3">
        <w:rPr>
          <w:rFonts w:ascii="Arial" w:hAnsi="Arial" w:cs="Arial"/>
          <w:sz w:val="24"/>
          <w:szCs w:val="24"/>
        </w:rPr>
        <w:t xml:space="preserve"> included </w:t>
      </w:r>
      <w:r w:rsidR="001710A6">
        <w:rPr>
          <w:rFonts w:ascii="Arial" w:hAnsi="Arial" w:cs="Arial"/>
          <w:sz w:val="24"/>
          <w:szCs w:val="24"/>
        </w:rPr>
        <w:t>revisions and added information</w:t>
      </w:r>
      <w:r w:rsidR="00650CC8">
        <w:rPr>
          <w:rFonts w:ascii="Arial" w:hAnsi="Arial" w:cs="Arial"/>
          <w:sz w:val="24"/>
          <w:szCs w:val="24"/>
        </w:rPr>
        <w:t xml:space="preserve">. In </w:t>
      </w:r>
      <w:r w:rsidR="008D30CC">
        <w:rPr>
          <w:rFonts w:ascii="Arial" w:hAnsi="Arial" w:cs="Arial"/>
          <w:sz w:val="24"/>
          <w:szCs w:val="24"/>
        </w:rPr>
        <w:t>addition,</w:t>
      </w:r>
      <w:r w:rsidR="00650CC8">
        <w:rPr>
          <w:rFonts w:ascii="Arial" w:hAnsi="Arial" w:cs="Arial"/>
          <w:sz w:val="24"/>
          <w:szCs w:val="24"/>
        </w:rPr>
        <w:t xml:space="preserve"> the maps do carry a disclaimer</w:t>
      </w:r>
      <w:r w:rsidR="00186EB6" w:rsidRPr="00186EB6">
        <w:t xml:space="preserve"> </w:t>
      </w:r>
      <w:r w:rsidR="00717084">
        <w:rPr>
          <w:rFonts w:ascii="Arial" w:hAnsi="Arial" w:cs="Arial"/>
          <w:sz w:val="24"/>
          <w:szCs w:val="24"/>
        </w:rPr>
        <w:t>that</w:t>
      </w:r>
      <w:r w:rsidR="008D30CC">
        <w:rPr>
          <w:rFonts w:ascii="Arial" w:hAnsi="Arial" w:cs="Arial"/>
          <w:sz w:val="24"/>
          <w:szCs w:val="24"/>
        </w:rPr>
        <w:t xml:space="preserve"> states</w:t>
      </w:r>
      <w:r w:rsidR="00717084">
        <w:rPr>
          <w:rFonts w:ascii="Arial" w:hAnsi="Arial" w:cs="Arial"/>
          <w:sz w:val="24"/>
          <w:szCs w:val="24"/>
        </w:rPr>
        <w:t xml:space="preserve"> </w:t>
      </w:r>
      <w:r w:rsidR="008D30CC">
        <w:rPr>
          <w:rFonts w:ascii="Arial" w:hAnsi="Arial" w:cs="Arial"/>
          <w:sz w:val="24"/>
          <w:szCs w:val="24"/>
        </w:rPr>
        <w:t>‘</w:t>
      </w:r>
      <w:r w:rsidR="00186EB6" w:rsidRPr="00186EB6">
        <w:rPr>
          <w:rFonts w:ascii="Arial" w:hAnsi="Arial" w:cs="Arial"/>
          <w:sz w:val="24"/>
          <w:szCs w:val="24"/>
        </w:rPr>
        <w:t>the representation of a road or footpath is no evidence of the existence of a right of way'</w:t>
      </w:r>
      <w:r w:rsidR="008D30CC">
        <w:rPr>
          <w:rFonts w:ascii="Arial" w:hAnsi="Arial" w:cs="Arial"/>
          <w:sz w:val="24"/>
          <w:szCs w:val="24"/>
        </w:rPr>
        <w:t>.</w:t>
      </w:r>
      <w:r w:rsidR="00DE0029">
        <w:rPr>
          <w:rFonts w:ascii="Arial" w:hAnsi="Arial" w:cs="Arial"/>
          <w:sz w:val="24"/>
          <w:szCs w:val="24"/>
        </w:rPr>
        <w:t xml:space="preserve"> L</w:t>
      </w:r>
      <w:r w:rsidR="00685CAD">
        <w:rPr>
          <w:rFonts w:ascii="Arial" w:hAnsi="Arial" w:cs="Arial"/>
          <w:sz w:val="24"/>
          <w:szCs w:val="24"/>
        </w:rPr>
        <w:t>i</w:t>
      </w:r>
      <w:r w:rsidR="00416A92">
        <w:rPr>
          <w:rFonts w:ascii="Arial" w:hAnsi="Arial" w:cs="Arial"/>
          <w:sz w:val="24"/>
          <w:szCs w:val="24"/>
        </w:rPr>
        <w:t>mited</w:t>
      </w:r>
      <w:r w:rsidR="00685CAD">
        <w:rPr>
          <w:rFonts w:ascii="Arial" w:hAnsi="Arial" w:cs="Arial"/>
          <w:sz w:val="24"/>
          <w:szCs w:val="24"/>
        </w:rPr>
        <w:t xml:space="preserve"> weight can</w:t>
      </w:r>
      <w:r w:rsidR="00C96984">
        <w:rPr>
          <w:rFonts w:ascii="Arial" w:hAnsi="Arial" w:cs="Arial"/>
          <w:sz w:val="24"/>
          <w:szCs w:val="24"/>
        </w:rPr>
        <w:t xml:space="preserve"> </w:t>
      </w:r>
      <w:proofErr w:type="gramStart"/>
      <w:r w:rsidR="00C96984">
        <w:rPr>
          <w:rFonts w:ascii="Arial" w:hAnsi="Arial" w:cs="Arial"/>
          <w:sz w:val="24"/>
          <w:szCs w:val="24"/>
        </w:rPr>
        <w:t>be given</w:t>
      </w:r>
      <w:proofErr w:type="gramEnd"/>
      <w:r w:rsidR="00CC23BC" w:rsidRPr="00CC23BC">
        <w:rPr>
          <w:rFonts w:ascii="Arial" w:hAnsi="Arial" w:cs="Arial"/>
          <w:color w:val="auto"/>
          <w:kern w:val="0"/>
          <w:sz w:val="24"/>
          <w:szCs w:val="24"/>
        </w:rPr>
        <w:t xml:space="preserve"> </w:t>
      </w:r>
      <w:r w:rsidR="00CC23BC" w:rsidRPr="00CC23BC">
        <w:rPr>
          <w:rFonts w:ascii="Arial" w:hAnsi="Arial" w:cs="Arial"/>
          <w:sz w:val="24"/>
          <w:szCs w:val="24"/>
        </w:rPr>
        <w:t>in relation to the status of the route, due to the disclaimer</w:t>
      </w:r>
      <w:r w:rsidR="00DE0029">
        <w:rPr>
          <w:rFonts w:ascii="Arial" w:hAnsi="Arial" w:cs="Arial"/>
          <w:sz w:val="24"/>
          <w:szCs w:val="24"/>
        </w:rPr>
        <w:t>, however, t</w:t>
      </w:r>
      <w:r w:rsidR="00DE0029" w:rsidRPr="00DE0029">
        <w:rPr>
          <w:rFonts w:ascii="Arial" w:hAnsi="Arial" w:cs="Arial"/>
          <w:sz w:val="24"/>
          <w:szCs w:val="24"/>
        </w:rPr>
        <w:t xml:space="preserve">he maps </w:t>
      </w:r>
      <w:proofErr w:type="gramStart"/>
      <w:r w:rsidR="00DE0029" w:rsidRPr="00DE0029">
        <w:rPr>
          <w:rFonts w:ascii="Arial" w:hAnsi="Arial" w:cs="Arial"/>
          <w:sz w:val="24"/>
          <w:szCs w:val="24"/>
        </w:rPr>
        <w:t>were produced</w:t>
      </w:r>
      <w:proofErr w:type="gramEnd"/>
      <w:r w:rsidR="00DE0029" w:rsidRPr="00DE0029">
        <w:rPr>
          <w:rFonts w:ascii="Arial" w:hAnsi="Arial" w:cs="Arial"/>
          <w:sz w:val="24"/>
          <w:szCs w:val="24"/>
        </w:rPr>
        <w:t xml:space="preserve"> for sale to the public</w:t>
      </w:r>
      <w:r w:rsidR="009B7A10">
        <w:rPr>
          <w:rFonts w:ascii="Arial" w:hAnsi="Arial" w:cs="Arial"/>
          <w:sz w:val="24"/>
          <w:szCs w:val="24"/>
        </w:rPr>
        <w:t xml:space="preserve"> they therefore add </w:t>
      </w:r>
      <w:proofErr w:type="gramStart"/>
      <w:r w:rsidR="009B7A10">
        <w:rPr>
          <w:rFonts w:ascii="Arial" w:hAnsi="Arial" w:cs="Arial"/>
          <w:sz w:val="24"/>
          <w:szCs w:val="24"/>
        </w:rPr>
        <w:t>some</w:t>
      </w:r>
      <w:proofErr w:type="gramEnd"/>
      <w:r w:rsidR="009B7A10">
        <w:rPr>
          <w:rFonts w:ascii="Arial" w:hAnsi="Arial" w:cs="Arial"/>
          <w:sz w:val="24"/>
          <w:szCs w:val="24"/>
        </w:rPr>
        <w:t xml:space="preserve"> weight </w:t>
      </w:r>
      <w:r w:rsidR="000C1F74">
        <w:rPr>
          <w:rFonts w:ascii="Arial" w:hAnsi="Arial" w:cs="Arial"/>
          <w:sz w:val="24"/>
          <w:szCs w:val="24"/>
        </w:rPr>
        <w:t xml:space="preserve">and </w:t>
      </w:r>
      <w:proofErr w:type="gramStart"/>
      <w:r w:rsidR="000C1F74">
        <w:rPr>
          <w:rFonts w:ascii="Arial" w:hAnsi="Arial" w:cs="Arial"/>
          <w:sz w:val="24"/>
          <w:szCs w:val="24"/>
        </w:rPr>
        <w:t>are considered</w:t>
      </w:r>
      <w:proofErr w:type="gramEnd"/>
      <w:r w:rsidR="000C1F74">
        <w:rPr>
          <w:rFonts w:ascii="Arial" w:hAnsi="Arial" w:cs="Arial"/>
          <w:sz w:val="24"/>
          <w:szCs w:val="24"/>
        </w:rPr>
        <w:t xml:space="preserve"> alongside the other evidence</w:t>
      </w:r>
      <w:proofErr w:type="gramStart"/>
      <w:r w:rsidR="004C590B">
        <w:rPr>
          <w:rFonts w:ascii="Arial" w:hAnsi="Arial" w:cs="Arial"/>
          <w:sz w:val="24"/>
          <w:szCs w:val="24"/>
        </w:rPr>
        <w:t>.</w:t>
      </w:r>
      <w:r w:rsidR="00C96984">
        <w:rPr>
          <w:rFonts w:ascii="Arial" w:hAnsi="Arial" w:cs="Arial"/>
          <w:sz w:val="24"/>
          <w:szCs w:val="24"/>
        </w:rPr>
        <w:t xml:space="preserve"> </w:t>
      </w:r>
      <w:r w:rsidR="00685CAD">
        <w:rPr>
          <w:rFonts w:ascii="Arial" w:hAnsi="Arial" w:cs="Arial"/>
          <w:sz w:val="24"/>
          <w:szCs w:val="24"/>
        </w:rPr>
        <w:t xml:space="preserve"> </w:t>
      </w:r>
      <w:proofErr w:type="gramEnd"/>
      <w:r w:rsidR="00650CC8">
        <w:rPr>
          <w:rFonts w:ascii="Arial" w:hAnsi="Arial" w:cs="Arial"/>
          <w:sz w:val="24"/>
          <w:szCs w:val="24"/>
        </w:rPr>
        <w:t xml:space="preserve"> </w:t>
      </w:r>
      <w:r w:rsidR="006205C5">
        <w:rPr>
          <w:rFonts w:ascii="Arial" w:hAnsi="Arial" w:cs="Arial"/>
          <w:sz w:val="24"/>
          <w:szCs w:val="24"/>
        </w:rPr>
        <w:t xml:space="preserve"> </w:t>
      </w:r>
      <w:r>
        <w:rPr>
          <w:rFonts w:ascii="Arial" w:hAnsi="Arial" w:cs="Arial"/>
          <w:sz w:val="24"/>
          <w:szCs w:val="24"/>
        </w:rPr>
        <w:t xml:space="preserve"> </w:t>
      </w:r>
    </w:p>
    <w:p w14:paraId="337FC406" w14:textId="2190E80F" w:rsidR="00AD37B9" w:rsidRPr="00163122" w:rsidRDefault="00AD6983" w:rsidP="00AD37B9">
      <w:pPr>
        <w:pStyle w:val="Style1"/>
        <w:numPr>
          <w:ilvl w:val="0"/>
          <w:numId w:val="0"/>
        </w:numPr>
        <w:rPr>
          <w:rFonts w:ascii="Arial" w:hAnsi="Arial" w:cs="Arial"/>
          <w:i/>
          <w:iCs/>
          <w:sz w:val="24"/>
          <w:szCs w:val="24"/>
        </w:rPr>
      </w:pPr>
      <w:r>
        <w:rPr>
          <w:rFonts w:ascii="Arial" w:hAnsi="Arial" w:cs="Arial"/>
          <w:i/>
          <w:iCs/>
          <w:sz w:val="24"/>
          <w:szCs w:val="24"/>
        </w:rPr>
        <w:t xml:space="preserve">Finance Act </w:t>
      </w:r>
      <w:r w:rsidR="00D0744E">
        <w:rPr>
          <w:rFonts w:ascii="Arial" w:hAnsi="Arial" w:cs="Arial"/>
          <w:i/>
          <w:iCs/>
          <w:sz w:val="24"/>
          <w:szCs w:val="24"/>
        </w:rPr>
        <w:t>Documents</w:t>
      </w:r>
      <w:r w:rsidR="00E07F4F">
        <w:rPr>
          <w:rFonts w:ascii="Arial" w:hAnsi="Arial" w:cs="Arial"/>
          <w:i/>
          <w:iCs/>
          <w:sz w:val="24"/>
          <w:szCs w:val="24"/>
        </w:rPr>
        <w:t xml:space="preserve"> 1910</w:t>
      </w:r>
    </w:p>
    <w:p w14:paraId="31A6CAC2" w14:textId="0EDB1EFE" w:rsidR="00C45489" w:rsidRDefault="005A15FF" w:rsidP="00CB27B3">
      <w:pPr>
        <w:pStyle w:val="Style1"/>
        <w:rPr>
          <w:rFonts w:ascii="Arial" w:hAnsi="Arial" w:cs="Arial"/>
          <w:sz w:val="24"/>
          <w:szCs w:val="24"/>
        </w:rPr>
      </w:pPr>
      <w:r>
        <w:rPr>
          <w:rFonts w:ascii="Arial" w:hAnsi="Arial" w:cs="Arial"/>
          <w:sz w:val="24"/>
          <w:szCs w:val="24"/>
        </w:rPr>
        <w:t xml:space="preserve">The </w:t>
      </w:r>
      <w:r w:rsidR="00074AA6">
        <w:rPr>
          <w:rFonts w:ascii="Arial" w:hAnsi="Arial" w:cs="Arial"/>
          <w:sz w:val="24"/>
          <w:szCs w:val="24"/>
        </w:rPr>
        <w:t>F</w:t>
      </w:r>
      <w:r w:rsidR="00554B4D">
        <w:rPr>
          <w:rFonts w:ascii="Arial" w:hAnsi="Arial" w:cs="Arial"/>
          <w:sz w:val="24"/>
          <w:szCs w:val="24"/>
        </w:rPr>
        <w:t xml:space="preserve">inance </w:t>
      </w:r>
      <w:r w:rsidR="00074AA6">
        <w:rPr>
          <w:rFonts w:ascii="Arial" w:hAnsi="Arial" w:cs="Arial"/>
          <w:sz w:val="24"/>
          <w:szCs w:val="24"/>
        </w:rPr>
        <w:t>A</w:t>
      </w:r>
      <w:r w:rsidR="00554B4D">
        <w:rPr>
          <w:rFonts w:ascii="Arial" w:hAnsi="Arial" w:cs="Arial"/>
          <w:sz w:val="24"/>
          <w:szCs w:val="24"/>
        </w:rPr>
        <w:t xml:space="preserve">ct plan shows the </w:t>
      </w:r>
      <w:r w:rsidR="00391F7E">
        <w:rPr>
          <w:rFonts w:ascii="Arial" w:hAnsi="Arial" w:cs="Arial"/>
          <w:sz w:val="24"/>
          <w:szCs w:val="24"/>
        </w:rPr>
        <w:t>app</w:t>
      </w:r>
      <w:r w:rsidR="00D82DA7">
        <w:rPr>
          <w:rFonts w:ascii="Arial" w:hAnsi="Arial" w:cs="Arial"/>
          <w:sz w:val="24"/>
          <w:szCs w:val="24"/>
        </w:rPr>
        <w:t>eal</w:t>
      </w:r>
      <w:r w:rsidR="00391F7E">
        <w:rPr>
          <w:rFonts w:ascii="Arial" w:hAnsi="Arial" w:cs="Arial"/>
          <w:sz w:val="24"/>
          <w:szCs w:val="24"/>
        </w:rPr>
        <w:t xml:space="preserve"> </w:t>
      </w:r>
      <w:r w:rsidR="00554B4D">
        <w:rPr>
          <w:rFonts w:ascii="Arial" w:hAnsi="Arial" w:cs="Arial"/>
          <w:sz w:val="24"/>
          <w:szCs w:val="24"/>
        </w:rPr>
        <w:t>route</w:t>
      </w:r>
      <w:r w:rsidR="00647CBA">
        <w:rPr>
          <w:rFonts w:ascii="Arial" w:hAnsi="Arial" w:cs="Arial"/>
          <w:sz w:val="24"/>
          <w:szCs w:val="24"/>
        </w:rPr>
        <w:t xml:space="preserve"> passing through </w:t>
      </w:r>
      <w:r w:rsidR="00E57C09">
        <w:rPr>
          <w:rFonts w:ascii="Arial" w:hAnsi="Arial" w:cs="Arial"/>
          <w:sz w:val="24"/>
          <w:szCs w:val="24"/>
        </w:rPr>
        <w:t xml:space="preserve">four </w:t>
      </w:r>
      <w:r w:rsidR="00074AA6">
        <w:rPr>
          <w:rFonts w:ascii="Arial" w:hAnsi="Arial" w:cs="Arial"/>
          <w:sz w:val="24"/>
          <w:szCs w:val="24"/>
        </w:rPr>
        <w:t>hereditaments</w:t>
      </w:r>
      <w:r w:rsidR="00CB27B3">
        <w:rPr>
          <w:rFonts w:ascii="Arial" w:hAnsi="Arial" w:cs="Arial"/>
          <w:sz w:val="24"/>
          <w:szCs w:val="24"/>
        </w:rPr>
        <w:t>.</w:t>
      </w:r>
      <w:r w:rsidR="00391E6E">
        <w:rPr>
          <w:rFonts w:ascii="Arial" w:hAnsi="Arial" w:cs="Arial"/>
          <w:sz w:val="24"/>
          <w:szCs w:val="24"/>
        </w:rPr>
        <w:t xml:space="preserve"> The </w:t>
      </w:r>
      <w:r w:rsidR="0085453B">
        <w:rPr>
          <w:rFonts w:ascii="Arial" w:hAnsi="Arial" w:cs="Arial"/>
          <w:sz w:val="24"/>
          <w:szCs w:val="24"/>
        </w:rPr>
        <w:t xml:space="preserve">valuation book </w:t>
      </w:r>
      <w:r w:rsidR="002C624A">
        <w:rPr>
          <w:rFonts w:ascii="Arial" w:hAnsi="Arial" w:cs="Arial"/>
          <w:sz w:val="24"/>
          <w:szCs w:val="24"/>
        </w:rPr>
        <w:t>provides details of the owners and occupiers, there are however, no deductions made</w:t>
      </w:r>
      <w:r w:rsidR="00C405BC">
        <w:rPr>
          <w:rFonts w:ascii="Arial" w:hAnsi="Arial" w:cs="Arial"/>
          <w:sz w:val="24"/>
          <w:szCs w:val="24"/>
        </w:rPr>
        <w:t xml:space="preserve"> for ‘Public Rights of Way or User</w:t>
      </w:r>
      <w:proofErr w:type="gramStart"/>
      <w:r w:rsidR="00C405BC">
        <w:rPr>
          <w:rFonts w:ascii="Arial" w:hAnsi="Arial" w:cs="Arial"/>
          <w:sz w:val="24"/>
          <w:szCs w:val="24"/>
        </w:rPr>
        <w:t>’.</w:t>
      </w:r>
      <w:proofErr w:type="gramEnd"/>
      <w:r w:rsidR="00C405BC">
        <w:rPr>
          <w:rFonts w:ascii="Arial" w:hAnsi="Arial" w:cs="Arial"/>
          <w:sz w:val="24"/>
          <w:szCs w:val="24"/>
        </w:rPr>
        <w:t xml:space="preserve"> </w:t>
      </w:r>
      <w:r w:rsidR="006201AA">
        <w:rPr>
          <w:rFonts w:ascii="Arial" w:hAnsi="Arial" w:cs="Arial"/>
          <w:sz w:val="24"/>
          <w:szCs w:val="24"/>
        </w:rPr>
        <w:t>Landowners</w:t>
      </w:r>
      <w:r w:rsidR="00D8449E">
        <w:rPr>
          <w:rFonts w:ascii="Arial" w:hAnsi="Arial" w:cs="Arial"/>
          <w:sz w:val="24"/>
          <w:szCs w:val="24"/>
        </w:rPr>
        <w:t xml:space="preserve"> were not legally obliged to claim a </w:t>
      </w:r>
      <w:r w:rsidR="008C1F63">
        <w:rPr>
          <w:rFonts w:ascii="Arial" w:hAnsi="Arial" w:cs="Arial"/>
          <w:sz w:val="24"/>
          <w:szCs w:val="24"/>
        </w:rPr>
        <w:t>deduction for rights of way crossing their land</w:t>
      </w:r>
      <w:r w:rsidR="00FD019C">
        <w:rPr>
          <w:rFonts w:ascii="Arial" w:hAnsi="Arial" w:cs="Arial"/>
          <w:sz w:val="24"/>
          <w:szCs w:val="24"/>
        </w:rPr>
        <w:t xml:space="preserve">, therefore </w:t>
      </w:r>
      <w:r w:rsidR="00A74B76">
        <w:rPr>
          <w:rFonts w:ascii="Arial" w:hAnsi="Arial" w:cs="Arial"/>
          <w:sz w:val="24"/>
          <w:szCs w:val="24"/>
        </w:rPr>
        <w:t>the lack of a deduction for the app</w:t>
      </w:r>
      <w:r w:rsidR="000219E7">
        <w:rPr>
          <w:rFonts w:ascii="Arial" w:hAnsi="Arial" w:cs="Arial"/>
          <w:sz w:val="24"/>
          <w:szCs w:val="24"/>
        </w:rPr>
        <w:t>eal</w:t>
      </w:r>
      <w:r w:rsidR="00A74B76">
        <w:rPr>
          <w:rFonts w:ascii="Arial" w:hAnsi="Arial" w:cs="Arial"/>
          <w:sz w:val="24"/>
          <w:szCs w:val="24"/>
        </w:rPr>
        <w:t xml:space="preserve"> route does not necessarily </w:t>
      </w:r>
      <w:r w:rsidR="00005A9F">
        <w:rPr>
          <w:rFonts w:ascii="Arial" w:hAnsi="Arial" w:cs="Arial"/>
          <w:sz w:val="24"/>
          <w:szCs w:val="24"/>
        </w:rPr>
        <w:t>mean that a public right of way did not exist at this time.</w:t>
      </w:r>
      <w:r w:rsidR="00600FF1">
        <w:rPr>
          <w:rFonts w:ascii="Arial" w:hAnsi="Arial" w:cs="Arial"/>
          <w:sz w:val="24"/>
          <w:szCs w:val="24"/>
        </w:rPr>
        <w:t xml:space="preserve"> I therefore consider that this evidence is ne</w:t>
      </w:r>
      <w:r w:rsidR="00FE5A4D">
        <w:rPr>
          <w:rFonts w:ascii="Arial" w:hAnsi="Arial" w:cs="Arial"/>
          <w:sz w:val="24"/>
          <w:szCs w:val="24"/>
        </w:rPr>
        <w:t>utral</w:t>
      </w:r>
      <w:proofErr w:type="gramStart"/>
      <w:r w:rsidR="00FE5A4D">
        <w:rPr>
          <w:rFonts w:ascii="Arial" w:hAnsi="Arial" w:cs="Arial"/>
          <w:sz w:val="24"/>
          <w:szCs w:val="24"/>
        </w:rPr>
        <w:t>.</w:t>
      </w:r>
      <w:r w:rsidR="00005A9F">
        <w:rPr>
          <w:rFonts w:ascii="Arial" w:hAnsi="Arial" w:cs="Arial"/>
          <w:sz w:val="24"/>
          <w:szCs w:val="24"/>
        </w:rPr>
        <w:t xml:space="preserve"> </w:t>
      </w:r>
      <w:r w:rsidR="009B68ED">
        <w:rPr>
          <w:rFonts w:ascii="Arial" w:hAnsi="Arial" w:cs="Arial"/>
          <w:sz w:val="24"/>
          <w:szCs w:val="24"/>
        </w:rPr>
        <w:t xml:space="preserve"> </w:t>
      </w:r>
      <w:proofErr w:type="gramEnd"/>
      <w:r w:rsidR="00926F8E">
        <w:rPr>
          <w:rFonts w:ascii="Arial" w:hAnsi="Arial" w:cs="Arial"/>
          <w:sz w:val="24"/>
          <w:szCs w:val="24"/>
        </w:rPr>
        <w:t xml:space="preserve"> </w:t>
      </w:r>
      <w:r w:rsidR="0089507B">
        <w:rPr>
          <w:rFonts w:ascii="Arial" w:hAnsi="Arial" w:cs="Arial"/>
          <w:sz w:val="24"/>
          <w:szCs w:val="24"/>
        </w:rPr>
        <w:t xml:space="preserve"> </w:t>
      </w:r>
    </w:p>
    <w:p w14:paraId="0717E0A6" w14:textId="113FDEF0" w:rsidR="00181DD4" w:rsidRPr="00CC0433" w:rsidRDefault="00CC0433" w:rsidP="00181DD4">
      <w:pPr>
        <w:pStyle w:val="Style1"/>
        <w:numPr>
          <w:ilvl w:val="0"/>
          <w:numId w:val="0"/>
        </w:numPr>
        <w:rPr>
          <w:rFonts w:ascii="Arial" w:hAnsi="Arial" w:cs="Arial"/>
          <w:i/>
          <w:iCs/>
          <w:sz w:val="24"/>
          <w:szCs w:val="24"/>
        </w:rPr>
      </w:pPr>
      <w:r w:rsidRPr="00CC0433">
        <w:rPr>
          <w:rFonts w:ascii="Arial" w:hAnsi="Arial" w:cs="Arial"/>
          <w:i/>
          <w:iCs/>
          <w:sz w:val="24"/>
          <w:szCs w:val="24"/>
        </w:rPr>
        <w:t>Huntingdonshire Handover Map</w:t>
      </w:r>
      <w:r w:rsidR="00727E35">
        <w:rPr>
          <w:rFonts w:ascii="Arial" w:hAnsi="Arial" w:cs="Arial"/>
          <w:i/>
          <w:iCs/>
          <w:sz w:val="24"/>
          <w:szCs w:val="24"/>
        </w:rPr>
        <w:t>s</w:t>
      </w:r>
      <w:r w:rsidR="004071D0">
        <w:rPr>
          <w:rFonts w:ascii="Arial" w:hAnsi="Arial" w:cs="Arial"/>
          <w:i/>
          <w:iCs/>
          <w:sz w:val="24"/>
          <w:szCs w:val="24"/>
        </w:rPr>
        <w:t xml:space="preserve"> 1929</w:t>
      </w:r>
    </w:p>
    <w:p w14:paraId="12F137B3" w14:textId="0E7071E4" w:rsidR="00181DD4" w:rsidRDefault="003E01DA" w:rsidP="00CB27B3">
      <w:pPr>
        <w:pStyle w:val="Style1"/>
        <w:rPr>
          <w:rFonts w:ascii="Arial" w:hAnsi="Arial" w:cs="Arial"/>
          <w:sz w:val="24"/>
          <w:szCs w:val="24"/>
        </w:rPr>
      </w:pPr>
      <w:r>
        <w:rPr>
          <w:rFonts w:ascii="Arial" w:hAnsi="Arial" w:cs="Arial"/>
          <w:sz w:val="24"/>
          <w:szCs w:val="24"/>
        </w:rPr>
        <w:t xml:space="preserve">Following the Local Government Act 1929 </w:t>
      </w:r>
      <w:r w:rsidR="00FB13ED">
        <w:rPr>
          <w:rFonts w:ascii="Arial" w:hAnsi="Arial" w:cs="Arial"/>
          <w:sz w:val="24"/>
          <w:szCs w:val="24"/>
        </w:rPr>
        <w:t>responsibility for the maintenance of roads was handed over to County Councils</w:t>
      </w:r>
      <w:r w:rsidR="007B2115">
        <w:rPr>
          <w:rFonts w:ascii="Arial" w:hAnsi="Arial" w:cs="Arial"/>
          <w:sz w:val="24"/>
          <w:szCs w:val="24"/>
        </w:rPr>
        <w:t xml:space="preserve">, at the time the </w:t>
      </w:r>
      <w:r w:rsidR="00376EF0">
        <w:rPr>
          <w:rFonts w:ascii="Arial" w:hAnsi="Arial" w:cs="Arial"/>
          <w:sz w:val="24"/>
          <w:szCs w:val="24"/>
        </w:rPr>
        <w:t xml:space="preserve">Council </w:t>
      </w:r>
      <w:r w:rsidR="007B43C1">
        <w:rPr>
          <w:rFonts w:ascii="Arial" w:hAnsi="Arial" w:cs="Arial"/>
          <w:sz w:val="24"/>
          <w:szCs w:val="24"/>
        </w:rPr>
        <w:t xml:space="preserve">responsible for the </w:t>
      </w:r>
      <w:r w:rsidR="007B2115">
        <w:rPr>
          <w:rFonts w:ascii="Arial" w:hAnsi="Arial" w:cs="Arial"/>
          <w:sz w:val="24"/>
          <w:szCs w:val="24"/>
        </w:rPr>
        <w:t>area of the app</w:t>
      </w:r>
      <w:r w:rsidR="004F6718">
        <w:rPr>
          <w:rFonts w:ascii="Arial" w:hAnsi="Arial" w:cs="Arial"/>
          <w:sz w:val="24"/>
          <w:szCs w:val="24"/>
        </w:rPr>
        <w:t>eal</w:t>
      </w:r>
      <w:r w:rsidR="007B2115">
        <w:rPr>
          <w:rFonts w:ascii="Arial" w:hAnsi="Arial" w:cs="Arial"/>
          <w:sz w:val="24"/>
          <w:szCs w:val="24"/>
        </w:rPr>
        <w:t xml:space="preserve"> route was </w:t>
      </w:r>
      <w:r w:rsidR="003E62E9">
        <w:rPr>
          <w:rFonts w:ascii="Arial" w:hAnsi="Arial" w:cs="Arial"/>
          <w:sz w:val="24"/>
          <w:szCs w:val="24"/>
        </w:rPr>
        <w:t>Huntingdonshire</w:t>
      </w:r>
      <w:r w:rsidR="007B43C1">
        <w:rPr>
          <w:rFonts w:ascii="Arial" w:hAnsi="Arial" w:cs="Arial"/>
          <w:sz w:val="24"/>
          <w:szCs w:val="24"/>
        </w:rPr>
        <w:t xml:space="preserve"> County Council</w:t>
      </w:r>
      <w:r w:rsidR="003E62E9">
        <w:rPr>
          <w:rFonts w:ascii="Arial" w:hAnsi="Arial" w:cs="Arial"/>
          <w:sz w:val="24"/>
          <w:szCs w:val="24"/>
        </w:rPr>
        <w:t xml:space="preserve">. </w:t>
      </w:r>
      <w:r w:rsidR="00FE595F">
        <w:rPr>
          <w:rFonts w:ascii="Arial" w:hAnsi="Arial" w:cs="Arial"/>
          <w:sz w:val="24"/>
          <w:szCs w:val="24"/>
        </w:rPr>
        <w:t>The handover maps</w:t>
      </w:r>
      <w:r w:rsidR="00727E35">
        <w:rPr>
          <w:rFonts w:ascii="Arial" w:hAnsi="Arial" w:cs="Arial"/>
          <w:sz w:val="24"/>
          <w:szCs w:val="24"/>
        </w:rPr>
        <w:t xml:space="preserve"> </w:t>
      </w:r>
      <w:r w:rsidR="002A3B2C">
        <w:rPr>
          <w:rFonts w:ascii="Arial" w:hAnsi="Arial" w:cs="Arial"/>
          <w:sz w:val="24"/>
          <w:szCs w:val="24"/>
        </w:rPr>
        <w:t>are</w:t>
      </w:r>
      <w:r w:rsidR="00727E35">
        <w:rPr>
          <w:rFonts w:ascii="Arial" w:hAnsi="Arial" w:cs="Arial"/>
          <w:sz w:val="24"/>
          <w:szCs w:val="24"/>
        </w:rPr>
        <w:t xml:space="preserve"> OS map sheets that </w:t>
      </w:r>
      <w:proofErr w:type="gramStart"/>
      <w:r w:rsidR="00727E35">
        <w:rPr>
          <w:rFonts w:ascii="Arial" w:hAnsi="Arial" w:cs="Arial"/>
          <w:sz w:val="24"/>
          <w:szCs w:val="24"/>
        </w:rPr>
        <w:t>were marked</w:t>
      </w:r>
      <w:proofErr w:type="gramEnd"/>
      <w:r w:rsidR="00727E35">
        <w:rPr>
          <w:rFonts w:ascii="Arial" w:hAnsi="Arial" w:cs="Arial"/>
          <w:sz w:val="24"/>
          <w:szCs w:val="24"/>
        </w:rPr>
        <w:t xml:space="preserve"> up </w:t>
      </w:r>
      <w:r w:rsidR="00C6018E">
        <w:rPr>
          <w:rFonts w:ascii="Arial" w:hAnsi="Arial" w:cs="Arial"/>
          <w:sz w:val="24"/>
          <w:szCs w:val="24"/>
        </w:rPr>
        <w:t>to show the highways that were maintainable at the public expense</w:t>
      </w:r>
      <w:proofErr w:type="gramStart"/>
      <w:r w:rsidR="00C6018E">
        <w:rPr>
          <w:rFonts w:ascii="Arial" w:hAnsi="Arial" w:cs="Arial"/>
          <w:sz w:val="24"/>
          <w:szCs w:val="24"/>
        </w:rPr>
        <w:t xml:space="preserve">. </w:t>
      </w:r>
      <w:r w:rsidR="00FE595F">
        <w:rPr>
          <w:rFonts w:ascii="Arial" w:hAnsi="Arial" w:cs="Arial"/>
          <w:sz w:val="24"/>
          <w:szCs w:val="24"/>
        </w:rPr>
        <w:t xml:space="preserve"> </w:t>
      </w:r>
      <w:proofErr w:type="gramEnd"/>
    </w:p>
    <w:p w14:paraId="63CE8EE1" w14:textId="09A22812" w:rsidR="00F15182" w:rsidRDefault="006B64EA" w:rsidP="00CB27B3">
      <w:pPr>
        <w:pStyle w:val="Style1"/>
        <w:rPr>
          <w:rFonts w:ascii="Arial" w:hAnsi="Arial" w:cs="Arial"/>
          <w:sz w:val="24"/>
          <w:szCs w:val="24"/>
        </w:rPr>
      </w:pPr>
      <w:r>
        <w:rPr>
          <w:rFonts w:ascii="Arial" w:hAnsi="Arial" w:cs="Arial"/>
          <w:sz w:val="24"/>
          <w:szCs w:val="24"/>
        </w:rPr>
        <w:t>The app</w:t>
      </w:r>
      <w:r w:rsidR="004F6718">
        <w:rPr>
          <w:rFonts w:ascii="Arial" w:hAnsi="Arial" w:cs="Arial"/>
          <w:sz w:val="24"/>
          <w:szCs w:val="24"/>
        </w:rPr>
        <w:t>eal</w:t>
      </w:r>
      <w:r>
        <w:rPr>
          <w:rFonts w:ascii="Arial" w:hAnsi="Arial" w:cs="Arial"/>
          <w:sz w:val="24"/>
          <w:szCs w:val="24"/>
        </w:rPr>
        <w:t xml:space="preserve"> route </w:t>
      </w:r>
      <w:proofErr w:type="gramStart"/>
      <w:r>
        <w:rPr>
          <w:rFonts w:ascii="Arial" w:hAnsi="Arial" w:cs="Arial"/>
          <w:sz w:val="24"/>
          <w:szCs w:val="24"/>
        </w:rPr>
        <w:t>is shown</w:t>
      </w:r>
      <w:proofErr w:type="gramEnd"/>
      <w:r>
        <w:rPr>
          <w:rFonts w:ascii="Arial" w:hAnsi="Arial" w:cs="Arial"/>
          <w:sz w:val="24"/>
          <w:szCs w:val="24"/>
        </w:rPr>
        <w:t xml:space="preserve"> on the map </w:t>
      </w:r>
      <w:r w:rsidR="00711BD2">
        <w:rPr>
          <w:rFonts w:ascii="Arial" w:hAnsi="Arial" w:cs="Arial"/>
          <w:sz w:val="24"/>
          <w:szCs w:val="24"/>
        </w:rPr>
        <w:t xml:space="preserve">as a dashed green line, the key indicates </w:t>
      </w:r>
      <w:r w:rsidR="009E4101">
        <w:rPr>
          <w:rFonts w:ascii="Arial" w:hAnsi="Arial" w:cs="Arial"/>
          <w:sz w:val="24"/>
          <w:szCs w:val="24"/>
        </w:rPr>
        <w:t>this refers to public rights of way</w:t>
      </w:r>
      <w:r w:rsidR="00C24ED7">
        <w:rPr>
          <w:rFonts w:ascii="Arial" w:hAnsi="Arial" w:cs="Arial"/>
          <w:sz w:val="24"/>
          <w:szCs w:val="24"/>
        </w:rPr>
        <w:t xml:space="preserve">, </w:t>
      </w:r>
      <w:r w:rsidR="00C97ABB">
        <w:rPr>
          <w:rFonts w:ascii="Arial" w:hAnsi="Arial" w:cs="Arial"/>
          <w:sz w:val="24"/>
          <w:szCs w:val="24"/>
        </w:rPr>
        <w:t xml:space="preserve">‘maintained by HCC’ </w:t>
      </w:r>
      <w:proofErr w:type="gramStart"/>
      <w:r w:rsidR="00C97ABB">
        <w:rPr>
          <w:rFonts w:ascii="Arial" w:hAnsi="Arial" w:cs="Arial"/>
          <w:sz w:val="24"/>
          <w:szCs w:val="24"/>
        </w:rPr>
        <w:t>is written</w:t>
      </w:r>
      <w:proofErr w:type="gramEnd"/>
      <w:r w:rsidR="00C97ABB">
        <w:rPr>
          <w:rFonts w:ascii="Arial" w:hAnsi="Arial" w:cs="Arial"/>
          <w:sz w:val="24"/>
          <w:szCs w:val="24"/>
        </w:rPr>
        <w:t xml:space="preserve"> in red ink next to this</w:t>
      </w:r>
      <w:r w:rsidR="0039708D">
        <w:rPr>
          <w:rFonts w:ascii="Arial" w:hAnsi="Arial" w:cs="Arial"/>
          <w:sz w:val="24"/>
          <w:szCs w:val="24"/>
        </w:rPr>
        <w:t xml:space="preserve">. </w:t>
      </w:r>
      <w:r w:rsidR="00FD1EF9">
        <w:rPr>
          <w:rFonts w:ascii="Arial" w:hAnsi="Arial" w:cs="Arial"/>
          <w:sz w:val="24"/>
          <w:szCs w:val="24"/>
        </w:rPr>
        <w:t xml:space="preserve">The Council </w:t>
      </w:r>
      <w:r w:rsidR="003A4829">
        <w:rPr>
          <w:rFonts w:ascii="Arial" w:hAnsi="Arial" w:cs="Arial"/>
          <w:sz w:val="24"/>
          <w:szCs w:val="24"/>
        </w:rPr>
        <w:t xml:space="preserve">contend that this </w:t>
      </w:r>
      <w:r w:rsidR="009E5370">
        <w:rPr>
          <w:rFonts w:ascii="Arial" w:hAnsi="Arial" w:cs="Arial"/>
          <w:sz w:val="24"/>
          <w:szCs w:val="24"/>
        </w:rPr>
        <w:t>was a</w:t>
      </w:r>
      <w:r w:rsidR="004F5C1C">
        <w:rPr>
          <w:rFonts w:ascii="Arial" w:hAnsi="Arial" w:cs="Arial"/>
          <w:sz w:val="24"/>
          <w:szCs w:val="24"/>
        </w:rPr>
        <w:t>n internal</w:t>
      </w:r>
      <w:r w:rsidR="009E5370">
        <w:rPr>
          <w:rFonts w:ascii="Arial" w:hAnsi="Arial" w:cs="Arial"/>
          <w:sz w:val="24"/>
          <w:szCs w:val="24"/>
        </w:rPr>
        <w:t xml:space="preserve"> working document</w:t>
      </w:r>
      <w:r w:rsidR="00404626">
        <w:rPr>
          <w:rFonts w:ascii="Arial" w:hAnsi="Arial" w:cs="Arial"/>
          <w:sz w:val="24"/>
          <w:szCs w:val="24"/>
        </w:rPr>
        <w:t>,</w:t>
      </w:r>
      <w:r w:rsidR="00F27C49">
        <w:rPr>
          <w:rFonts w:ascii="Arial" w:hAnsi="Arial" w:cs="Arial"/>
          <w:sz w:val="24"/>
          <w:szCs w:val="24"/>
        </w:rPr>
        <w:t xml:space="preserve"> there are </w:t>
      </w:r>
      <w:proofErr w:type="gramStart"/>
      <w:r w:rsidR="00F27C49">
        <w:rPr>
          <w:rFonts w:ascii="Arial" w:hAnsi="Arial" w:cs="Arial"/>
          <w:sz w:val="24"/>
          <w:szCs w:val="24"/>
        </w:rPr>
        <w:t xml:space="preserve">a number </w:t>
      </w:r>
      <w:r w:rsidR="001F3421">
        <w:rPr>
          <w:rFonts w:ascii="Arial" w:hAnsi="Arial" w:cs="Arial"/>
          <w:sz w:val="24"/>
          <w:szCs w:val="24"/>
        </w:rPr>
        <w:t>of</w:t>
      </w:r>
      <w:proofErr w:type="gramEnd"/>
      <w:r w:rsidR="001F3421">
        <w:rPr>
          <w:rFonts w:ascii="Arial" w:hAnsi="Arial" w:cs="Arial"/>
          <w:sz w:val="24"/>
          <w:szCs w:val="24"/>
        </w:rPr>
        <w:t xml:space="preserve"> handwritten annotation</w:t>
      </w:r>
      <w:r w:rsidR="004F76CF">
        <w:rPr>
          <w:rFonts w:ascii="Arial" w:hAnsi="Arial" w:cs="Arial"/>
          <w:sz w:val="24"/>
          <w:szCs w:val="24"/>
        </w:rPr>
        <w:t>s</w:t>
      </w:r>
      <w:r w:rsidR="00CE5832">
        <w:rPr>
          <w:rFonts w:ascii="Arial" w:hAnsi="Arial" w:cs="Arial"/>
          <w:sz w:val="24"/>
          <w:szCs w:val="24"/>
        </w:rPr>
        <w:t xml:space="preserve"> i</w:t>
      </w:r>
      <w:r w:rsidR="00187D07">
        <w:rPr>
          <w:rFonts w:ascii="Arial" w:hAnsi="Arial" w:cs="Arial"/>
          <w:sz w:val="24"/>
          <w:szCs w:val="24"/>
        </w:rPr>
        <w:t>n</w:t>
      </w:r>
      <w:r w:rsidR="00CE5832">
        <w:rPr>
          <w:rFonts w:ascii="Arial" w:hAnsi="Arial" w:cs="Arial"/>
          <w:sz w:val="24"/>
          <w:szCs w:val="24"/>
        </w:rPr>
        <w:t xml:space="preserve"> different ink colours</w:t>
      </w:r>
      <w:r w:rsidR="00187D07">
        <w:rPr>
          <w:rFonts w:ascii="Arial" w:hAnsi="Arial" w:cs="Arial"/>
          <w:sz w:val="24"/>
          <w:szCs w:val="24"/>
        </w:rPr>
        <w:t>,</w:t>
      </w:r>
      <w:r w:rsidR="00CE5832">
        <w:rPr>
          <w:rFonts w:ascii="Arial" w:hAnsi="Arial" w:cs="Arial"/>
          <w:sz w:val="24"/>
          <w:szCs w:val="24"/>
        </w:rPr>
        <w:t xml:space="preserve"> </w:t>
      </w:r>
      <w:proofErr w:type="gramStart"/>
      <w:r w:rsidR="00CE5832">
        <w:rPr>
          <w:rFonts w:ascii="Arial" w:hAnsi="Arial" w:cs="Arial"/>
          <w:sz w:val="24"/>
          <w:szCs w:val="24"/>
        </w:rPr>
        <w:t>some of</w:t>
      </w:r>
      <w:proofErr w:type="gramEnd"/>
      <w:r w:rsidR="00CE5832">
        <w:rPr>
          <w:rFonts w:ascii="Arial" w:hAnsi="Arial" w:cs="Arial"/>
          <w:sz w:val="24"/>
          <w:szCs w:val="24"/>
        </w:rPr>
        <w:t xml:space="preserve"> which have </w:t>
      </w:r>
      <w:proofErr w:type="gramStart"/>
      <w:r w:rsidR="00CE5832">
        <w:rPr>
          <w:rFonts w:ascii="Arial" w:hAnsi="Arial" w:cs="Arial"/>
          <w:sz w:val="24"/>
          <w:szCs w:val="24"/>
        </w:rPr>
        <w:t>been</w:t>
      </w:r>
      <w:r w:rsidR="00187D07">
        <w:rPr>
          <w:rFonts w:ascii="Arial" w:hAnsi="Arial" w:cs="Arial"/>
          <w:sz w:val="24"/>
          <w:szCs w:val="24"/>
        </w:rPr>
        <w:t xml:space="preserve"> </w:t>
      </w:r>
      <w:r w:rsidR="004F76CF">
        <w:rPr>
          <w:rFonts w:ascii="Arial" w:hAnsi="Arial" w:cs="Arial"/>
          <w:sz w:val="24"/>
          <w:szCs w:val="24"/>
        </w:rPr>
        <w:t>crossed</w:t>
      </w:r>
      <w:proofErr w:type="gramEnd"/>
      <w:r w:rsidR="004F76CF">
        <w:rPr>
          <w:rFonts w:ascii="Arial" w:hAnsi="Arial" w:cs="Arial"/>
          <w:sz w:val="24"/>
          <w:szCs w:val="24"/>
        </w:rPr>
        <w:t xml:space="preserve"> through</w:t>
      </w:r>
      <w:r w:rsidR="00187D07">
        <w:rPr>
          <w:rFonts w:ascii="Arial" w:hAnsi="Arial" w:cs="Arial"/>
          <w:sz w:val="24"/>
          <w:szCs w:val="24"/>
        </w:rPr>
        <w:t>. The Council argue th</w:t>
      </w:r>
      <w:r w:rsidR="00F9768E">
        <w:rPr>
          <w:rFonts w:ascii="Arial" w:hAnsi="Arial" w:cs="Arial"/>
          <w:sz w:val="24"/>
          <w:szCs w:val="24"/>
        </w:rPr>
        <w:t>at it is possible the green dashed line</w:t>
      </w:r>
      <w:r w:rsidR="0016730B">
        <w:rPr>
          <w:rFonts w:ascii="Arial" w:hAnsi="Arial" w:cs="Arial"/>
          <w:sz w:val="24"/>
          <w:szCs w:val="24"/>
        </w:rPr>
        <w:t>,</w:t>
      </w:r>
      <w:r w:rsidR="00F9768E">
        <w:rPr>
          <w:rFonts w:ascii="Arial" w:hAnsi="Arial" w:cs="Arial"/>
          <w:sz w:val="24"/>
          <w:szCs w:val="24"/>
        </w:rPr>
        <w:t xml:space="preserve"> shown on the line of the app</w:t>
      </w:r>
      <w:r w:rsidR="00004D45">
        <w:rPr>
          <w:rFonts w:ascii="Arial" w:hAnsi="Arial" w:cs="Arial"/>
          <w:sz w:val="24"/>
          <w:szCs w:val="24"/>
        </w:rPr>
        <w:t>eal</w:t>
      </w:r>
      <w:r w:rsidR="00F9768E">
        <w:rPr>
          <w:rFonts w:ascii="Arial" w:hAnsi="Arial" w:cs="Arial"/>
          <w:sz w:val="24"/>
          <w:szCs w:val="24"/>
        </w:rPr>
        <w:t xml:space="preserve"> route</w:t>
      </w:r>
      <w:r w:rsidR="0016730B">
        <w:rPr>
          <w:rFonts w:ascii="Arial" w:hAnsi="Arial" w:cs="Arial"/>
          <w:sz w:val="24"/>
          <w:szCs w:val="24"/>
        </w:rPr>
        <w:t>,</w:t>
      </w:r>
      <w:r w:rsidR="00F9768E">
        <w:rPr>
          <w:rFonts w:ascii="Arial" w:hAnsi="Arial" w:cs="Arial"/>
          <w:sz w:val="24"/>
          <w:szCs w:val="24"/>
        </w:rPr>
        <w:t xml:space="preserve"> </w:t>
      </w:r>
      <w:r w:rsidR="00811A72">
        <w:rPr>
          <w:rFonts w:ascii="Arial" w:hAnsi="Arial" w:cs="Arial"/>
          <w:sz w:val="24"/>
          <w:szCs w:val="24"/>
        </w:rPr>
        <w:t xml:space="preserve">could have </w:t>
      </w:r>
      <w:proofErr w:type="gramStart"/>
      <w:r w:rsidR="00811A72">
        <w:rPr>
          <w:rFonts w:ascii="Arial" w:hAnsi="Arial" w:cs="Arial"/>
          <w:sz w:val="24"/>
          <w:szCs w:val="24"/>
        </w:rPr>
        <w:t>been added</w:t>
      </w:r>
      <w:proofErr w:type="gramEnd"/>
      <w:r w:rsidR="00811A72">
        <w:rPr>
          <w:rFonts w:ascii="Arial" w:hAnsi="Arial" w:cs="Arial"/>
          <w:sz w:val="24"/>
          <w:szCs w:val="24"/>
        </w:rPr>
        <w:t xml:space="preserve"> to the map at the time of</w:t>
      </w:r>
      <w:r w:rsidR="0016730B">
        <w:rPr>
          <w:rFonts w:ascii="Arial" w:hAnsi="Arial" w:cs="Arial"/>
          <w:sz w:val="24"/>
          <w:szCs w:val="24"/>
        </w:rPr>
        <w:t xml:space="preserve"> co</w:t>
      </w:r>
      <w:r w:rsidR="004D7174">
        <w:rPr>
          <w:rFonts w:ascii="Arial" w:hAnsi="Arial" w:cs="Arial"/>
          <w:sz w:val="24"/>
          <w:szCs w:val="24"/>
        </w:rPr>
        <w:t>mpiling the Draft Definitive Map in the early 1950’s.</w:t>
      </w:r>
      <w:r w:rsidR="00404626">
        <w:rPr>
          <w:rFonts w:ascii="Arial" w:hAnsi="Arial" w:cs="Arial"/>
          <w:sz w:val="24"/>
          <w:szCs w:val="24"/>
        </w:rPr>
        <w:t xml:space="preserve"> The </w:t>
      </w:r>
      <w:r w:rsidR="0059116B">
        <w:rPr>
          <w:rFonts w:ascii="Arial" w:hAnsi="Arial" w:cs="Arial"/>
          <w:sz w:val="24"/>
          <w:szCs w:val="24"/>
        </w:rPr>
        <w:t>path numbers marked on the map</w:t>
      </w:r>
      <w:r w:rsidR="006B18F7">
        <w:rPr>
          <w:rFonts w:ascii="Arial" w:hAnsi="Arial" w:cs="Arial"/>
          <w:sz w:val="24"/>
          <w:szCs w:val="24"/>
        </w:rPr>
        <w:t xml:space="preserve"> adjacent to the appeal route</w:t>
      </w:r>
      <w:r w:rsidR="004E2A0E">
        <w:rPr>
          <w:rFonts w:ascii="Arial" w:hAnsi="Arial" w:cs="Arial"/>
          <w:sz w:val="24"/>
          <w:szCs w:val="24"/>
        </w:rPr>
        <w:t>,</w:t>
      </w:r>
      <w:r w:rsidR="0059116B">
        <w:rPr>
          <w:rFonts w:ascii="Arial" w:hAnsi="Arial" w:cs="Arial"/>
          <w:sz w:val="24"/>
          <w:szCs w:val="24"/>
        </w:rPr>
        <w:t xml:space="preserve"> BR</w:t>
      </w:r>
      <w:r w:rsidR="009B2B32">
        <w:rPr>
          <w:rFonts w:ascii="Arial" w:hAnsi="Arial" w:cs="Arial"/>
          <w:sz w:val="24"/>
          <w:szCs w:val="24"/>
        </w:rPr>
        <w:t>20 and BR21</w:t>
      </w:r>
      <w:r w:rsidR="004E2A0E">
        <w:rPr>
          <w:rFonts w:ascii="Arial" w:hAnsi="Arial" w:cs="Arial"/>
          <w:sz w:val="24"/>
          <w:szCs w:val="24"/>
        </w:rPr>
        <w:t>,</w:t>
      </w:r>
      <w:r w:rsidR="009B2B32">
        <w:rPr>
          <w:rFonts w:ascii="Arial" w:hAnsi="Arial" w:cs="Arial"/>
          <w:sz w:val="24"/>
          <w:szCs w:val="24"/>
        </w:rPr>
        <w:t xml:space="preserve"> accord with the numbers used on the</w:t>
      </w:r>
      <w:r w:rsidR="00F15182" w:rsidRPr="00F15182">
        <w:rPr>
          <w:rFonts w:ascii="Arial" w:hAnsi="Arial" w:cs="Arial"/>
          <w:color w:val="auto"/>
          <w:kern w:val="0"/>
          <w:sz w:val="24"/>
          <w:szCs w:val="24"/>
        </w:rPr>
        <w:t xml:space="preserve"> </w:t>
      </w:r>
      <w:r w:rsidR="00F15182" w:rsidRPr="00F15182">
        <w:rPr>
          <w:rFonts w:ascii="Arial" w:hAnsi="Arial" w:cs="Arial"/>
          <w:sz w:val="24"/>
          <w:szCs w:val="24"/>
        </w:rPr>
        <w:t>Draft Definitive Map</w:t>
      </w:r>
      <w:r w:rsidR="00F15182">
        <w:rPr>
          <w:rFonts w:ascii="Arial" w:hAnsi="Arial" w:cs="Arial"/>
          <w:sz w:val="24"/>
          <w:szCs w:val="24"/>
        </w:rPr>
        <w:t>.</w:t>
      </w:r>
    </w:p>
    <w:p w14:paraId="285F676F" w14:textId="77777777" w:rsidR="009307C6" w:rsidRDefault="00960A4F" w:rsidP="00CB27B3">
      <w:pPr>
        <w:pStyle w:val="Style1"/>
        <w:rPr>
          <w:rFonts w:ascii="Arial" w:hAnsi="Arial" w:cs="Arial"/>
          <w:sz w:val="24"/>
          <w:szCs w:val="24"/>
        </w:rPr>
      </w:pPr>
      <w:r>
        <w:rPr>
          <w:rFonts w:ascii="Arial" w:hAnsi="Arial" w:cs="Arial"/>
          <w:sz w:val="24"/>
          <w:szCs w:val="24"/>
        </w:rPr>
        <w:t xml:space="preserve">The applicant claims </w:t>
      </w:r>
      <w:r w:rsidR="007D25F7">
        <w:rPr>
          <w:rFonts w:ascii="Arial" w:hAnsi="Arial" w:cs="Arial"/>
          <w:sz w:val="24"/>
          <w:szCs w:val="24"/>
        </w:rPr>
        <w:t xml:space="preserve">that although </w:t>
      </w:r>
      <w:r w:rsidR="009A34F6">
        <w:rPr>
          <w:rFonts w:ascii="Arial" w:hAnsi="Arial" w:cs="Arial"/>
          <w:sz w:val="24"/>
          <w:szCs w:val="24"/>
        </w:rPr>
        <w:t>this evidence is not conclusive of public rights</w:t>
      </w:r>
      <w:r w:rsidR="00633D34">
        <w:rPr>
          <w:rFonts w:ascii="Arial" w:hAnsi="Arial" w:cs="Arial"/>
          <w:sz w:val="24"/>
          <w:szCs w:val="24"/>
        </w:rPr>
        <w:t>,</w:t>
      </w:r>
      <w:r w:rsidR="009A34F6">
        <w:rPr>
          <w:rFonts w:ascii="Arial" w:hAnsi="Arial" w:cs="Arial"/>
          <w:sz w:val="24"/>
          <w:szCs w:val="24"/>
        </w:rPr>
        <w:t xml:space="preserve"> </w:t>
      </w:r>
      <w:r w:rsidR="00901311">
        <w:rPr>
          <w:rFonts w:ascii="Arial" w:hAnsi="Arial" w:cs="Arial"/>
          <w:sz w:val="24"/>
          <w:szCs w:val="24"/>
        </w:rPr>
        <w:t xml:space="preserve">it is good evidence </w:t>
      </w:r>
      <w:r w:rsidR="00793928">
        <w:rPr>
          <w:rFonts w:ascii="Arial" w:hAnsi="Arial" w:cs="Arial"/>
          <w:sz w:val="24"/>
          <w:szCs w:val="24"/>
        </w:rPr>
        <w:t xml:space="preserve">as the Highway Authority would not have accepted the responsibility of </w:t>
      </w:r>
      <w:r w:rsidR="00633D34">
        <w:rPr>
          <w:rFonts w:ascii="Arial" w:hAnsi="Arial" w:cs="Arial"/>
          <w:sz w:val="24"/>
          <w:szCs w:val="24"/>
        </w:rPr>
        <w:t>maintenance lightly</w:t>
      </w:r>
      <w:r w:rsidR="00B80084">
        <w:rPr>
          <w:rFonts w:ascii="Arial" w:hAnsi="Arial" w:cs="Arial"/>
          <w:sz w:val="24"/>
          <w:szCs w:val="24"/>
        </w:rPr>
        <w:t>. The applicant disputes the Council</w:t>
      </w:r>
      <w:r w:rsidR="006A750C">
        <w:rPr>
          <w:rFonts w:ascii="Arial" w:hAnsi="Arial" w:cs="Arial"/>
          <w:sz w:val="24"/>
          <w:szCs w:val="24"/>
        </w:rPr>
        <w:t xml:space="preserve">s contention that </w:t>
      </w:r>
      <w:r w:rsidR="00F722F3">
        <w:rPr>
          <w:rFonts w:ascii="Arial" w:hAnsi="Arial" w:cs="Arial"/>
          <w:sz w:val="24"/>
          <w:szCs w:val="24"/>
        </w:rPr>
        <w:t xml:space="preserve">the route </w:t>
      </w:r>
      <w:proofErr w:type="gramStart"/>
      <w:r w:rsidR="00F722F3">
        <w:rPr>
          <w:rFonts w:ascii="Arial" w:hAnsi="Arial" w:cs="Arial"/>
          <w:sz w:val="24"/>
          <w:szCs w:val="24"/>
        </w:rPr>
        <w:t>was only marked</w:t>
      </w:r>
      <w:proofErr w:type="gramEnd"/>
      <w:r w:rsidR="00F722F3">
        <w:rPr>
          <w:rFonts w:ascii="Arial" w:hAnsi="Arial" w:cs="Arial"/>
          <w:sz w:val="24"/>
          <w:szCs w:val="24"/>
        </w:rPr>
        <w:t xml:space="preserve"> as a bridleway </w:t>
      </w:r>
      <w:r w:rsidR="00942DF3">
        <w:rPr>
          <w:rFonts w:ascii="Arial" w:hAnsi="Arial" w:cs="Arial"/>
          <w:sz w:val="24"/>
          <w:szCs w:val="24"/>
        </w:rPr>
        <w:t xml:space="preserve">at the time of the definitive map process. The applicant states </w:t>
      </w:r>
      <w:proofErr w:type="gramStart"/>
      <w:r w:rsidR="00405BA6">
        <w:rPr>
          <w:rFonts w:ascii="Arial" w:hAnsi="Arial" w:cs="Arial"/>
          <w:sz w:val="24"/>
          <w:szCs w:val="24"/>
        </w:rPr>
        <w:t>some of</w:t>
      </w:r>
      <w:proofErr w:type="gramEnd"/>
      <w:r w:rsidR="00405BA6">
        <w:rPr>
          <w:rFonts w:ascii="Arial" w:hAnsi="Arial" w:cs="Arial"/>
          <w:sz w:val="24"/>
          <w:szCs w:val="24"/>
        </w:rPr>
        <w:t xml:space="preserve"> </w:t>
      </w:r>
      <w:r w:rsidR="00942DF3">
        <w:rPr>
          <w:rFonts w:ascii="Arial" w:hAnsi="Arial" w:cs="Arial"/>
          <w:sz w:val="24"/>
          <w:szCs w:val="24"/>
        </w:rPr>
        <w:t xml:space="preserve">the numbering </w:t>
      </w:r>
      <w:r w:rsidR="00CC608C">
        <w:rPr>
          <w:rFonts w:ascii="Arial" w:hAnsi="Arial" w:cs="Arial"/>
          <w:sz w:val="24"/>
          <w:szCs w:val="24"/>
        </w:rPr>
        <w:t>on this map differs to that shown on the</w:t>
      </w:r>
      <w:r w:rsidR="00CC608C" w:rsidRPr="00CC608C">
        <w:rPr>
          <w:rFonts w:ascii="Arial" w:hAnsi="Arial" w:cs="Arial"/>
          <w:color w:val="auto"/>
          <w:kern w:val="0"/>
          <w:sz w:val="24"/>
          <w:szCs w:val="24"/>
        </w:rPr>
        <w:t xml:space="preserve"> </w:t>
      </w:r>
      <w:r w:rsidR="00CC608C" w:rsidRPr="00CC608C">
        <w:rPr>
          <w:rFonts w:ascii="Arial" w:hAnsi="Arial" w:cs="Arial"/>
          <w:sz w:val="24"/>
          <w:szCs w:val="24"/>
        </w:rPr>
        <w:t>Draft Definitive Map</w:t>
      </w:r>
      <w:r w:rsidR="00317BC9">
        <w:rPr>
          <w:rFonts w:ascii="Arial" w:hAnsi="Arial" w:cs="Arial"/>
          <w:sz w:val="24"/>
          <w:szCs w:val="24"/>
        </w:rPr>
        <w:t xml:space="preserve">. There are also routes that </w:t>
      </w:r>
      <w:proofErr w:type="gramStart"/>
      <w:r w:rsidR="003148B4">
        <w:rPr>
          <w:rFonts w:ascii="Arial" w:hAnsi="Arial" w:cs="Arial"/>
          <w:sz w:val="24"/>
          <w:szCs w:val="24"/>
        </w:rPr>
        <w:t>were shown</w:t>
      </w:r>
      <w:proofErr w:type="gramEnd"/>
      <w:r w:rsidR="003148B4">
        <w:rPr>
          <w:rFonts w:ascii="Arial" w:hAnsi="Arial" w:cs="Arial"/>
          <w:sz w:val="24"/>
          <w:szCs w:val="24"/>
        </w:rPr>
        <w:t xml:space="preserve"> on the </w:t>
      </w:r>
      <w:r w:rsidR="003148B4" w:rsidRPr="003148B4">
        <w:rPr>
          <w:rFonts w:ascii="Arial" w:hAnsi="Arial" w:cs="Arial"/>
          <w:sz w:val="24"/>
          <w:szCs w:val="24"/>
        </w:rPr>
        <w:t>Draft Definitive Map</w:t>
      </w:r>
      <w:r w:rsidR="00260563">
        <w:rPr>
          <w:rFonts w:ascii="Arial" w:hAnsi="Arial" w:cs="Arial"/>
          <w:sz w:val="24"/>
          <w:szCs w:val="24"/>
        </w:rPr>
        <w:t xml:space="preserve"> that </w:t>
      </w:r>
      <w:proofErr w:type="gramStart"/>
      <w:r w:rsidR="00260563">
        <w:rPr>
          <w:rFonts w:ascii="Arial" w:hAnsi="Arial" w:cs="Arial"/>
          <w:sz w:val="24"/>
          <w:szCs w:val="24"/>
        </w:rPr>
        <w:t>are not shown</w:t>
      </w:r>
      <w:proofErr w:type="gramEnd"/>
      <w:r w:rsidR="00260563">
        <w:rPr>
          <w:rFonts w:ascii="Arial" w:hAnsi="Arial" w:cs="Arial"/>
          <w:sz w:val="24"/>
          <w:szCs w:val="24"/>
        </w:rPr>
        <w:t xml:space="preserve"> on this map</w:t>
      </w:r>
      <w:r w:rsidR="009307C6">
        <w:rPr>
          <w:rFonts w:ascii="Arial" w:hAnsi="Arial" w:cs="Arial"/>
          <w:sz w:val="24"/>
          <w:szCs w:val="24"/>
        </w:rPr>
        <w:t>.</w:t>
      </w:r>
    </w:p>
    <w:p w14:paraId="2B5942E3" w14:textId="2B5B07CD" w:rsidR="00055135" w:rsidRDefault="00165C3E" w:rsidP="00CB27B3">
      <w:pPr>
        <w:pStyle w:val="Style1"/>
        <w:rPr>
          <w:rFonts w:ascii="Arial" w:hAnsi="Arial" w:cs="Arial"/>
          <w:sz w:val="24"/>
          <w:szCs w:val="24"/>
        </w:rPr>
      </w:pPr>
      <w:r>
        <w:rPr>
          <w:rFonts w:ascii="Arial" w:hAnsi="Arial" w:cs="Arial"/>
          <w:sz w:val="24"/>
          <w:szCs w:val="24"/>
        </w:rPr>
        <w:t xml:space="preserve">I acknowledge that </w:t>
      </w:r>
      <w:r w:rsidR="00511FD4">
        <w:rPr>
          <w:rFonts w:ascii="Arial" w:hAnsi="Arial" w:cs="Arial"/>
          <w:sz w:val="24"/>
          <w:szCs w:val="24"/>
        </w:rPr>
        <w:t xml:space="preserve">this document </w:t>
      </w:r>
      <w:r w:rsidR="00FC545C">
        <w:rPr>
          <w:rFonts w:ascii="Arial" w:hAnsi="Arial" w:cs="Arial"/>
          <w:sz w:val="24"/>
          <w:szCs w:val="24"/>
        </w:rPr>
        <w:t xml:space="preserve">has </w:t>
      </w:r>
      <w:proofErr w:type="gramStart"/>
      <w:r w:rsidR="00FC545C">
        <w:rPr>
          <w:rFonts w:ascii="Arial" w:hAnsi="Arial" w:cs="Arial"/>
          <w:sz w:val="24"/>
          <w:szCs w:val="24"/>
        </w:rPr>
        <w:t>been used</w:t>
      </w:r>
      <w:proofErr w:type="gramEnd"/>
      <w:r w:rsidR="00FC545C">
        <w:rPr>
          <w:rFonts w:ascii="Arial" w:hAnsi="Arial" w:cs="Arial"/>
          <w:sz w:val="24"/>
          <w:szCs w:val="24"/>
        </w:rPr>
        <w:t xml:space="preserve"> as a working document</w:t>
      </w:r>
      <w:r w:rsidR="00C84E4A">
        <w:rPr>
          <w:rFonts w:ascii="Arial" w:hAnsi="Arial" w:cs="Arial"/>
          <w:sz w:val="24"/>
          <w:szCs w:val="24"/>
        </w:rPr>
        <w:t xml:space="preserve">, </w:t>
      </w:r>
      <w:proofErr w:type="gramStart"/>
      <w:r w:rsidR="00821845">
        <w:rPr>
          <w:rFonts w:ascii="Arial" w:hAnsi="Arial" w:cs="Arial"/>
          <w:sz w:val="24"/>
          <w:szCs w:val="24"/>
        </w:rPr>
        <w:t xml:space="preserve">it is clear that </w:t>
      </w:r>
      <w:r w:rsidR="00C84E4A">
        <w:rPr>
          <w:rFonts w:ascii="Arial" w:hAnsi="Arial" w:cs="Arial"/>
          <w:sz w:val="24"/>
          <w:szCs w:val="24"/>
        </w:rPr>
        <w:t>there</w:t>
      </w:r>
      <w:proofErr w:type="gramEnd"/>
      <w:r w:rsidR="00C84E4A">
        <w:rPr>
          <w:rFonts w:ascii="Arial" w:hAnsi="Arial" w:cs="Arial"/>
          <w:sz w:val="24"/>
          <w:szCs w:val="24"/>
        </w:rPr>
        <w:t xml:space="preserve"> are</w:t>
      </w:r>
      <w:r w:rsidR="00CB7A78">
        <w:rPr>
          <w:rFonts w:ascii="Arial" w:hAnsi="Arial" w:cs="Arial"/>
          <w:sz w:val="24"/>
          <w:szCs w:val="24"/>
        </w:rPr>
        <w:t xml:space="preserve"> annotations that have </w:t>
      </w:r>
      <w:proofErr w:type="gramStart"/>
      <w:r w:rsidR="00CB7A78">
        <w:rPr>
          <w:rFonts w:ascii="Arial" w:hAnsi="Arial" w:cs="Arial"/>
          <w:sz w:val="24"/>
          <w:szCs w:val="24"/>
        </w:rPr>
        <w:t>been added</w:t>
      </w:r>
      <w:proofErr w:type="gramEnd"/>
      <w:r w:rsidR="00E25AC7">
        <w:rPr>
          <w:rFonts w:ascii="Arial" w:hAnsi="Arial" w:cs="Arial"/>
          <w:sz w:val="24"/>
          <w:szCs w:val="24"/>
        </w:rPr>
        <w:t xml:space="preserve">, </w:t>
      </w:r>
      <w:r w:rsidR="00821845">
        <w:rPr>
          <w:rFonts w:ascii="Arial" w:hAnsi="Arial" w:cs="Arial"/>
          <w:sz w:val="24"/>
          <w:szCs w:val="24"/>
        </w:rPr>
        <w:t xml:space="preserve">however, </w:t>
      </w:r>
      <w:r w:rsidR="00E25AC7">
        <w:rPr>
          <w:rFonts w:ascii="Arial" w:hAnsi="Arial" w:cs="Arial"/>
          <w:sz w:val="24"/>
          <w:szCs w:val="24"/>
        </w:rPr>
        <w:t xml:space="preserve">these are usually in red </w:t>
      </w:r>
      <w:r w:rsidR="00E25AC7">
        <w:rPr>
          <w:rFonts w:ascii="Arial" w:hAnsi="Arial" w:cs="Arial"/>
          <w:sz w:val="24"/>
          <w:szCs w:val="24"/>
        </w:rPr>
        <w:lastRenderedPageBreak/>
        <w:t>ink and dated</w:t>
      </w:r>
      <w:r w:rsidR="00546B74">
        <w:rPr>
          <w:rFonts w:ascii="Arial" w:hAnsi="Arial" w:cs="Arial"/>
          <w:sz w:val="24"/>
          <w:szCs w:val="24"/>
        </w:rPr>
        <w:t xml:space="preserve">. The applicant </w:t>
      </w:r>
      <w:r w:rsidR="004B0519">
        <w:rPr>
          <w:rFonts w:ascii="Arial" w:hAnsi="Arial" w:cs="Arial"/>
          <w:sz w:val="24"/>
          <w:szCs w:val="24"/>
        </w:rPr>
        <w:t xml:space="preserve">has </w:t>
      </w:r>
      <w:r w:rsidR="00546B74">
        <w:rPr>
          <w:rFonts w:ascii="Arial" w:hAnsi="Arial" w:cs="Arial"/>
          <w:sz w:val="24"/>
          <w:szCs w:val="24"/>
        </w:rPr>
        <w:t xml:space="preserve">identified </w:t>
      </w:r>
      <w:r w:rsidR="003528F6">
        <w:rPr>
          <w:rFonts w:ascii="Arial" w:hAnsi="Arial" w:cs="Arial"/>
          <w:sz w:val="24"/>
          <w:szCs w:val="24"/>
        </w:rPr>
        <w:t>an annotation dated 1947</w:t>
      </w:r>
      <w:r w:rsidR="009916DD">
        <w:rPr>
          <w:rFonts w:ascii="Arial" w:hAnsi="Arial" w:cs="Arial"/>
          <w:sz w:val="24"/>
          <w:szCs w:val="24"/>
        </w:rPr>
        <w:t xml:space="preserve">, which </w:t>
      </w:r>
      <w:proofErr w:type="gramStart"/>
      <w:r w:rsidR="009916DD">
        <w:rPr>
          <w:rFonts w:ascii="Arial" w:hAnsi="Arial" w:cs="Arial"/>
          <w:sz w:val="24"/>
          <w:szCs w:val="24"/>
        </w:rPr>
        <w:t>appeared to be</w:t>
      </w:r>
      <w:proofErr w:type="gramEnd"/>
      <w:r w:rsidR="009916DD">
        <w:rPr>
          <w:rFonts w:ascii="Arial" w:hAnsi="Arial" w:cs="Arial"/>
          <w:sz w:val="24"/>
          <w:szCs w:val="24"/>
        </w:rPr>
        <w:t xml:space="preserve"> written over </w:t>
      </w:r>
      <w:r w:rsidR="00FA6824">
        <w:rPr>
          <w:rFonts w:ascii="Arial" w:hAnsi="Arial" w:cs="Arial"/>
          <w:sz w:val="24"/>
          <w:szCs w:val="24"/>
        </w:rPr>
        <w:t xml:space="preserve">the top of </w:t>
      </w:r>
      <w:r w:rsidR="009916DD">
        <w:rPr>
          <w:rFonts w:ascii="Arial" w:hAnsi="Arial" w:cs="Arial"/>
          <w:sz w:val="24"/>
          <w:szCs w:val="24"/>
        </w:rPr>
        <w:t>another green dashed line on the map sheet</w:t>
      </w:r>
      <w:r w:rsidR="00FA6824">
        <w:rPr>
          <w:rFonts w:ascii="Arial" w:hAnsi="Arial" w:cs="Arial"/>
          <w:sz w:val="24"/>
          <w:szCs w:val="24"/>
        </w:rPr>
        <w:t xml:space="preserve">. </w:t>
      </w:r>
      <w:r w:rsidR="00E809B0">
        <w:rPr>
          <w:rFonts w:ascii="Arial" w:hAnsi="Arial" w:cs="Arial"/>
          <w:sz w:val="24"/>
          <w:szCs w:val="24"/>
        </w:rPr>
        <w:t xml:space="preserve">This </w:t>
      </w:r>
      <w:r w:rsidR="00FB7068">
        <w:rPr>
          <w:rFonts w:ascii="Arial" w:hAnsi="Arial" w:cs="Arial"/>
          <w:sz w:val="24"/>
          <w:szCs w:val="24"/>
        </w:rPr>
        <w:t xml:space="preserve">may indicate the </w:t>
      </w:r>
      <w:r w:rsidR="00843387">
        <w:rPr>
          <w:rFonts w:ascii="Arial" w:hAnsi="Arial" w:cs="Arial"/>
          <w:sz w:val="24"/>
          <w:szCs w:val="24"/>
        </w:rPr>
        <w:t>green dashed line was on the map prior to the definitive map process</w:t>
      </w:r>
      <w:r w:rsidR="000D472D">
        <w:rPr>
          <w:rFonts w:ascii="Arial" w:hAnsi="Arial" w:cs="Arial"/>
          <w:sz w:val="24"/>
          <w:szCs w:val="24"/>
        </w:rPr>
        <w:t>.</w:t>
      </w:r>
      <w:r w:rsidR="00CA0945">
        <w:rPr>
          <w:rFonts w:ascii="Arial" w:hAnsi="Arial" w:cs="Arial"/>
          <w:sz w:val="24"/>
          <w:szCs w:val="24"/>
        </w:rPr>
        <w:t xml:space="preserve"> I therefore consider it is a reasonable as</w:t>
      </w:r>
      <w:r w:rsidR="00E845FE">
        <w:rPr>
          <w:rFonts w:ascii="Arial" w:hAnsi="Arial" w:cs="Arial"/>
          <w:sz w:val="24"/>
          <w:szCs w:val="24"/>
        </w:rPr>
        <w:t xml:space="preserve">sumption that </w:t>
      </w:r>
      <w:r w:rsidR="00475B70">
        <w:rPr>
          <w:rFonts w:ascii="Arial" w:hAnsi="Arial" w:cs="Arial"/>
          <w:sz w:val="24"/>
          <w:szCs w:val="24"/>
        </w:rPr>
        <w:t xml:space="preserve">all </w:t>
      </w:r>
      <w:r w:rsidR="00E845FE">
        <w:rPr>
          <w:rFonts w:ascii="Arial" w:hAnsi="Arial" w:cs="Arial"/>
          <w:sz w:val="24"/>
          <w:szCs w:val="24"/>
        </w:rPr>
        <w:t>the</w:t>
      </w:r>
      <w:r w:rsidR="00B36492">
        <w:rPr>
          <w:rFonts w:ascii="Arial" w:hAnsi="Arial" w:cs="Arial"/>
          <w:sz w:val="24"/>
          <w:szCs w:val="24"/>
        </w:rPr>
        <w:t xml:space="preserve"> routes </w:t>
      </w:r>
      <w:r w:rsidR="006F5A06">
        <w:rPr>
          <w:rFonts w:ascii="Arial" w:hAnsi="Arial" w:cs="Arial"/>
          <w:sz w:val="24"/>
          <w:szCs w:val="24"/>
        </w:rPr>
        <w:t xml:space="preserve">identified </w:t>
      </w:r>
      <w:r w:rsidR="00EE2BA6">
        <w:rPr>
          <w:rFonts w:ascii="Arial" w:hAnsi="Arial" w:cs="Arial"/>
          <w:sz w:val="24"/>
          <w:szCs w:val="24"/>
        </w:rPr>
        <w:t>as public rights of way</w:t>
      </w:r>
      <w:r w:rsidR="005522A8">
        <w:rPr>
          <w:rFonts w:ascii="Arial" w:hAnsi="Arial" w:cs="Arial"/>
          <w:sz w:val="24"/>
          <w:szCs w:val="24"/>
        </w:rPr>
        <w:t>,</w:t>
      </w:r>
      <w:r w:rsidR="00EE2BA6">
        <w:rPr>
          <w:rFonts w:ascii="Arial" w:hAnsi="Arial" w:cs="Arial"/>
          <w:sz w:val="24"/>
          <w:szCs w:val="24"/>
        </w:rPr>
        <w:t xml:space="preserve"> and main</w:t>
      </w:r>
      <w:r w:rsidR="006A5259">
        <w:rPr>
          <w:rFonts w:ascii="Arial" w:hAnsi="Arial" w:cs="Arial"/>
          <w:sz w:val="24"/>
          <w:szCs w:val="24"/>
        </w:rPr>
        <w:t xml:space="preserve">tained </w:t>
      </w:r>
      <w:r w:rsidR="00192A05">
        <w:rPr>
          <w:rFonts w:ascii="Arial" w:hAnsi="Arial" w:cs="Arial"/>
          <w:sz w:val="24"/>
          <w:szCs w:val="24"/>
        </w:rPr>
        <w:t>by</w:t>
      </w:r>
      <w:r w:rsidR="003E4330">
        <w:rPr>
          <w:rFonts w:ascii="Arial" w:hAnsi="Arial" w:cs="Arial"/>
          <w:sz w:val="24"/>
          <w:szCs w:val="24"/>
        </w:rPr>
        <w:t xml:space="preserve"> </w:t>
      </w:r>
      <w:r w:rsidR="00EE2BA6" w:rsidRPr="00EE2BA6">
        <w:rPr>
          <w:rFonts w:ascii="Arial" w:hAnsi="Arial" w:cs="Arial"/>
          <w:sz w:val="24"/>
          <w:szCs w:val="24"/>
        </w:rPr>
        <w:t>Huntingdonshire County Council</w:t>
      </w:r>
      <w:r w:rsidR="005522A8">
        <w:rPr>
          <w:rFonts w:ascii="Arial" w:hAnsi="Arial" w:cs="Arial"/>
          <w:sz w:val="24"/>
          <w:szCs w:val="24"/>
        </w:rPr>
        <w:t>,</w:t>
      </w:r>
      <w:r w:rsidR="003E4330">
        <w:rPr>
          <w:rFonts w:ascii="Arial" w:hAnsi="Arial" w:cs="Arial"/>
          <w:sz w:val="24"/>
          <w:szCs w:val="24"/>
        </w:rPr>
        <w:t xml:space="preserve"> </w:t>
      </w:r>
      <w:proofErr w:type="gramStart"/>
      <w:r w:rsidR="001D1C32">
        <w:rPr>
          <w:rFonts w:ascii="Arial" w:hAnsi="Arial" w:cs="Arial"/>
          <w:sz w:val="24"/>
          <w:szCs w:val="24"/>
        </w:rPr>
        <w:t xml:space="preserve">were </w:t>
      </w:r>
      <w:r w:rsidR="00045BA9">
        <w:rPr>
          <w:rFonts w:ascii="Arial" w:hAnsi="Arial" w:cs="Arial"/>
          <w:sz w:val="24"/>
          <w:szCs w:val="24"/>
        </w:rPr>
        <w:t>marked</w:t>
      </w:r>
      <w:proofErr w:type="gramEnd"/>
      <w:r w:rsidR="00045BA9">
        <w:rPr>
          <w:rFonts w:ascii="Arial" w:hAnsi="Arial" w:cs="Arial"/>
          <w:sz w:val="24"/>
          <w:szCs w:val="24"/>
        </w:rPr>
        <w:t xml:space="preserve"> on the map prior to the definitive map process</w:t>
      </w:r>
      <w:r w:rsidR="000C0433">
        <w:rPr>
          <w:rFonts w:ascii="Arial" w:hAnsi="Arial" w:cs="Arial"/>
          <w:sz w:val="24"/>
          <w:szCs w:val="24"/>
        </w:rPr>
        <w:t xml:space="preserve"> as they all appear </w:t>
      </w:r>
      <w:r w:rsidR="0007774D">
        <w:rPr>
          <w:rFonts w:ascii="Arial" w:hAnsi="Arial" w:cs="Arial"/>
          <w:sz w:val="24"/>
          <w:szCs w:val="24"/>
        </w:rPr>
        <w:t>with the same green ink</w:t>
      </w:r>
      <w:r w:rsidR="00045BA9">
        <w:rPr>
          <w:rFonts w:ascii="Arial" w:hAnsi="Arial" w:cs="Arial"/>
          <w:sz w:val="24"/>
          <w:szCs w:val="24"/>
        </w:rPr>
        <w:t>.</w:t>
      </w:r>
      <w:r w:rsidR="00254327">
        <w:rPr>
          <w:rFonts w:ascii="Arial" w:hAnsi="Arial" w:cs="Arial"/>
          <w:sz w:val="24"/>
          <w:szCs w:val="24"/>
        </w:rPr>
        <w:t xml:space="preserve"> I consider this evidence weighs in favo</w:t>
      </w:r>
      <w:r w:rsidR="00841551">
        <w:rPr>
          <w:rFonts w:ascii="Arial" w:hAnsi="Arial" w:cs="Arial"/>
          <w:sz w:val="24"/>
          <w:szCs w:val="24"/>
        </w:rPr>
        <w:t xml:space="preserve">ur of the application and I would accord </w:t>
      </w:r>
      <w:r w:rsidR="006268FD">
        <w:rPr>
          <w:rFonts w:ascii="Arial" w:hAnsi="Arial" w:cs="Arial"/>
          <w:sz w:val="24"/>
          <w:szCs w:val="24"/>
        </w:rPr>
        <w:t>it a reasonable amount of weight</w:t>
      </w:r>
      <w:proofErr w:type="gramStart"/>
      <w:r w:rsidR="006268FD">
        <w:rPr>
          <w:rFonts w:ascii="Arial" w:hAnsi="Arial" w:cs="Arial"/>
          <w:sz w:val="24"/>
          <w:szCs w:val="24"/>
        </w:rPr>
        <w:t>.</w:t>
      </w:r>
      <w:r w:rsidR="005522A8">
        <w:rPr>
          <w:rFonts w:ascii="Arial" w:hAnsi="Arial" w:cs="Arial"/>
          <w:sz w:val="24"/>
          <w:szCs w:val="24"/>
        </w:rPr>
        <w:t xml:space="preserve"> </w:t>
      </w:r>
      <w:r w:rsidR="00045BA9">
        <w:rPr>
          <w:rFonts w:ascii="Arial" w:hAnsi="Arial" w:cs="Arial"/>
          <w:sz w:val="24"/>
          <w:szCs w:val="24"/>
        </w:rPr>
        <w:t xml:space="preserve"> </w:t>
      </w:r>
      <w:proofErr w:type="gramEnd"/>
      <w:r w:rsidR="00B36492">
        <w:rPr>
          <w:rFonts w:ascii="Arial" w:hAnsi="Arial" w:cs="Arial"/>
          <w:sz w:val="24"/>
          <w:szCs w:val="24"/>
        </w:rPr>
        <w:t xml:space="preserve"> </w:t>
      </w:r>
      <w:r w:rsidR="000D472D">
        <w:rPr>
          <w:rFonts w:ascii="Arial" w:hAnsi="Arial" w:cs="Arial"/>
          <w:sz w:val="24"/>
          <w:szCs w:val="24"/>
        </w:rPr>
        <w:t xml:space="preserve"> </w:t>
      </w:r>
      <w:r w:rsidR="003528F6">
        <w:rPr>
          <w:rFonts w:ascii="Arial" w:hAnsi="Arial" w:cs="Arial"/>
          <w:sz w:val="24"/>
          <w:szCs w:val="24"/>
        </w:rPr>
        <w:t xml:space="preserve"> </w:t>
      </w:r>
      <w:r w:rsidR="00CC608C">
        <w:rPr>
          <w:rFonts w:ascii="Arial" w:hAnsi="Arial" w:cs="Arial"/>
          <w:sz w:val="24"/>
          <w:szCs w:val="24"/>
        </w:rPr>
        <w:t xml:space="preserve"> </w:t>
      </w:r>
      <w:r w:rsidR="0075486E">
        <w:rPr>
          <w:rFonts w:ascii="Arial" w:hAnsi="Arial" w:cs="Arial"/>
          <w:sz w:val="24"/>
          <w:szCs w:val="24"/>
        </w:rPr>
        <w:t xml:space="preserve"> </w:t>
      </w:r>
      <w:r w:rsidR="009B2B32">
        <w:rPr>
          <w:rFonts w:ascii="Arial" w:hAnsi="Arial" w:cs="Arial"/>
          <w:sz w:val="24"/>
          <w:szCs w:val="24"/>
        </w:rPr>
        <w:t xml:space="preserve"> </w:t>
      </w:r>
      <w:r w:rsidR="00811A72">
        <w:rPr>
          <w:rFonts w:ascii="Arial" w:hAnsi="Arial" w:cs="Arial"/>
          <w:sz w:val="24"/>
          <w:szCs w:val="24"/>
        </w:rPr>
        <w:t xml:space="preserve"> </w:t>
      </w:r>
      <w:r w:rsidR="004F76CF">
        <w:rPr>
          <w:rFonts w:ascii="Arial" w:hAnsi="Arial" w:cs="Arial"/>
          <w:sz w:val="24"/>
          <w:szCs w:val="24"/>
        </w:rPr>
        <w:t xml:space="preserve"> </w:t>
      </w:r>
    </w:p>
    <w:p w14:paraId="4A177CD3" w14:textId="63E4B92B" w:rsidR="00055135" w:rsidRPr="00CE1B05" w:rsidRDefault="00055135" w:rsidP="00055135">
      <w:pPr>
        <w:pStyle w:val="Style1"/>
        <w:numPr>
          <w:ilvl w:val="0"/>
          <w:numId w:val="0"/>
        </w:numPr>
        <w:rPr>
          <w:rFonts w:ascii="Arial" w:hAnsi="Arial" w:cs="Arial"/>
          <w:i/>
          <w:iCs/>
          <w:sz w:val="24"/>
          <w:szCs w:val="24"/>
        </w:rPr>
      </w:pPr>
      <w:r w:rsidRPr="00CE1B05">
        <w:rPr>
          <w:rFonts w:ascii="Arial" w:hAnsi="Arial" w:cs="Arial"/>
          <w:i/>
          <w:iCs/>
          <w:sz w:val="24"/>
          <w:szCs w:val="24"/>
        </w:rPr>
        <w:t xml:space="preserve">Elton Sales Particulars </w:t>
      </w:r>
      <w:r w:rsidR="00CE1B05" w:rsidRPr="00CE1B05">
        <w:rPr>
          <w:rFonts w:ascii="Arial" w:hAnsi="Arial" w:cs="Arial"/>
          <w:i/>
          <w:iCs/>
          <w:sz w:val="24"/>
          <w:szCs w:val="24"/>
        </w:rPr>
        <w:t>1941</w:t>
      </w:r>
    </w:p>
    <w:p w14:paraId="7B156C5C" w14:textId="59C34DD1" w:rsidR="00055135" w:rsidRPr="00CB27B3" w:rsidRDefault="00CE1B05" w:rsidP="00CB27B3">
      <w:pPr>
        <w:pStyle w:val="Style1"/>
        <w:rPr>
          <w:rFonts w:ascii="Arial" w:hAnsi="Arial" w:cs="Arial"/>
          <w:sz w:val="24"/>
          <w:szCs w:val="24"/>
        </w:rPr>
      </w:pPr>
      <w:r>
        <w:rPr>
          <w:rFonts w:ascii="Arial" w:hAnsi="Arial" w:cs="Arial"/>
          <w:sz w:val="24"/>
          <w:szCs w:val="24"/>
        </w:rPr>
        <w:t xml:space="preserve">I consider this </w:t>
      </w:r>
      <w:r w:rsidR="003342D2">
        <w:rPr>
          <w:rFonts w:ascii="Arial" w:hAnsi="Arial" w:cs="Arial"/>
          <w:sz w:val="24"/>
          <w:szCs w:val="24"/>
        </w:rPr>
        <w:t>evidence does not add any weight to the applicants</w:t>
      </w:r>
      <w:r w:rsidR="00CB55C5">
        <w:rPr>
          <w:rFonts w:ascii="Arial" w:hAnsi="Arial" w:cs="Arial"/>
          <w:sz w:val="24"/>
          <w:szCs w:val="24"/>
        </w:rPr>
        <w:t xml:space="preserve"> claim as</w:t>
      </w:r>
      <w:r w:rsidR="00BF1F5E">
        <w:rPr>
          <w:rFonts w:ascii="Arial" w:hAnsi="Arial" w:cs="Arial"/>
          <w:sz w:val="24"/>
          <w:szCs w:val="24"/>
        </w:rPr>
        <w:t xml:space="preserve"> the plan </w:t>
      </w:r>
      <w:proofErr w:type="gramStart"/>
      <w:r w:rsidR="00BF1F5E">
        <w:rPr>
          <w:rFonts w:ascii="Arial" w:hAnsi="Arial" w:cs="Arial"/>
          <w:sz w:val="24"/>
          <w:szCs w:val="24"/>
        </w:rPr>
        <w:t>is reproduced</w:t>
      </w:r>
      <w:proofErr w:type="gramEnd"/>
      <w:r w:rsidR="00BF1F5E">
        <w:rPr>
          <w:rFonts w:ascii="Arial" w:hAnsi="Arial" w:cs="Arial"/>
          <w:sz w:val="24"/>
          <w:szCs w:val="24"/>
        </w:rPr>
        <w:t xml:space="preserve"> </w:t>
      </w:r>
      <w:r w:rsidR="008E33D3">
        <w:rPr>
          <w:rFonts w:ascii="Arial" w:hAnsi="Arial" w:cs="Arial"/>
          <w:sz w:val="24"/>
          <w:szCs w:val="24"/>
        </w:rPr>
        <w:t>from the OS</w:t>
      </w:r>
      <w:r w:rsidR="00E65426">
        <w:rPr>
          <w:rFonts w:ascii="Arial" w:hAnsi="Arial" w:cs="Arial"/>
          <w:sz w:val="24"/>
          <w:szCs w:val="24"/>
        </w:rPr>
        <w:t xml:space="preserve">, no rights of way </w:t>
      </w:r>
      <w:proofErr w:type="gramStart"/>
      <w:r w:rsidR="00E65426">
        <w:rPr>
          <w:rFonts w:ascii="Arial" w:hAnsi="Arial" w:cs="Arial"/>
          <w:sz w:val="24"/>
          <w:szCs w:val="24"/>
        </w:rPr>
        <w:t>are identified</w:t>
      </w:r>
      <w:proofErr w:type="gramEnd"/>
      <w:r w:rsidR="00E65426">
        <w:rPr>
          <w:rFonts w:ascii="Arial" w:hAnsi="Arial" w:cs="Arial"/>
          <w:sz w:val="24"/>
          <w:szCs w:val="24"/>
        </w:rPr>
        <w:t xml:space="preserve"> </w:t>
      </w:r>
      <w:r w:rsidR="006C269B">
        <w:rPr>
          <w:rFonts w:ascii="Arial" w:hAnsi="Arial" w:cs="Arial"/>
          <w:sz w:val="24"/>
          <w:szCs w:val="24"/>
        </w:rPr>
        <w:t>on the plan which is typical of sales particulars</w:t>
      </w:r>
      <w:r w:rsidR="00D00A82">
        <w:rPr>
          <w:rFonts w:ascii="Arial" w:hAnsi="Arial" w:cs="Arial"/>
          <w:sz w:val="24"/>
          <w:szCs w:val="24"/>
        </w:rPr>
        <w:t>.</w:t>
      </w:r>
      <w:r w:rsidR="00D829CD">
        <w:rPr>
          <w:rFonts w:ascii="Arial" w:hAnsi="Arial" w:cs="Arial"/>
          <w:sz w:val="24"/>
          <w:szCs w:val="24"/>
        </w:rPr>
        <w:t xml:space="preserve"> The conditions of </w:t>
      </w:r>
      <w:r w:rsidR="0067360D">
        <w:rPr>
          <w:rFonts w:ascii="Arial" w:hAnsi="Arial" w:cs="Arial"/>
          <w:sz w:val="24"/>
          <w:szCs w:val="24"/>
        </w:rPr>
        <w:t xml:space="preserve">sale refer to </w:t>
      </w:r>
      <w:r w:rsidR="0092351A">
        <w:rPr>
          <w:rFonts w:ascii="Arial" w:hAnsi="Arial" w:cs="Arial"/>
          <w:sz w:val="24"/>
          <w:szCs w:val="24"/>
        </w:rPr>
        <w:t>hunting being ‘</w:t>
      </w:r>
      <w:r w:rsidR="00DE0A4D">
        <w:rPr>
          <w:rFonts w:ascii="Arial" w:hAnsi="Arial" w:cs="Arial"/>
          <w:sz w:val="24"/>
          <w:szCs w:val="24"/>
        </w:rPr>
        <w:t>with the Fitzwilliam’</w:t>
      </w:r>
      <w:r w:rsidR="00CC318B">
        <w:rPr>
          <w:rFonts w:ascii="Arial" w:hAnsi="Arial" w:cs="Arial"/>
          <w:sz w:val="24"/>
          <w:szCs w:val="24"/>
        </w:rPr>
        <w:t xml:space="preserve"> which </w:t>
      </w:r>
      <w:r w:rsidR="00214930">
        <w:rPr>
          <w:rFonts w:ascii="Arial" w:hAnsi="Arial" w:cs="Arial"/>
          <w:sz w:val="24"/>
          <w:szCs w:val="24"/>
        </w:rPr>
        <w:t>could be of relevance</w:t>
      </w:r>
      <w:r w:rsidR="008E7AA5">
        <w:rPr>
          <w:rFonts w:ascii="Arial" w:hAnsi="Arial" w:cs="Arial"/>
          <w:sz w:val="24"/>
          <w:szCs w:val="24"/>
        </w:rPr>
        <w:t>,</w:t>
      </w:r>
      <w:r w:rsidR="00214930">
        <w:rPr>
          <w:rFonts w:ascii="Arial" w:hAnsi="Arial" w:cs="Arial"/>
          <w:sz w:val="24"/>
          <w:szCs w:val="24"/>
        </w:rPr>
        <w:t xml:space="preserve"> as use </w:t>
      </w:r>
      <w:r w:rsidR="00574CD8">
        <w:rPr>
          <w:rFonts w:ascii="Arial" w:hAnsi="Arial" w:cs="Arial"/>
          <w:sz w:val="24"/>
          <w:szCs w:val="24"/>
        </w:rPr>
        <w:t xml:space="preserve">by the Hunt </w:t>
      </w:r>
      <w:proofErr w:type="gramStart"/>
      <w:r w:rsidR="00574CD8">
        <w:rPr>
          <w:rFonts w:ascii="Arial" w:hAnsi="Arial" w:cs="Arial"/>
          <w:sz w:val="24"/>
          <w:szCs w:val="24"/>
        </w:rPr>
        <w:t>was referred</w:t>
      </w:r>
      <w:proofErr w:type="gramEnd"/>
      <w:r w:rsidR="00574CD8">
        <w:rPr>
          <w:rFonts w:ascii="Arial" w:hAnsi="Arial" w:cs="Arial"/>
          <w:sz w:val="24"/>
          <w:szCs w:val="24"/>
        </w:rPr>
        <w:t xml:space="preserve"> to by the Elton Estates in their objection</w:t>
      </w:r>
      <w:r w:rsidR="008E7AA5">
        <w:rPr>
          <w:rFonts w:ascii="Arial" w:hAnsi="Arial" w:cs="Arial"/>
          <w:sz w:val="24"/>
          <w:szCs w:val="24"/>
        </w:rPr>
        <w:t xml:space="preserve"> </w:t>
      </w:r>
      <w:r w:rsidR="00490953">
        <w:rPr>
          <w:rFonts w:ascii="Arial" w:hAnsi="Arial" w:cs="Arial"/>
          <w:sz w:val="24"/>
          <w:szCs w:val="24"/>
        </w:rPr>
        <w:t xml:space="preserve">letter </w:t>
      </w:r>
      <w:r w:rsidR="008E7AA5">
        <w:rPr>
          <w:rFonts w:ascii="Arial" w:hAnsi="Arial" w:cs="Arial"/>
          <w:sz w:val="24"/>
          <w:szCs w:val="24"/>
        </w:rPr>
        <w:t xml:space="preserve">in </w:t>
      </w:r>
      <w:r w:rsidR="00BC0463">
        <w:rPr>
          <w:rFonts w:ascii="Arial" w:hAnsi="Arial" w:cs="Arial"/>
          <w:sz w:val="24"/>
          <w:szCs w:val="24"/>
        </w:rPr>
        <w:t xml:space="preserve">1954, this </w:t>
      </w:r>
      <w:proofErr w:type="gramStart"/>
      <w:r w:rsidR="00BC0463">
        <w:rPr>
          <w:rFonts w:ascii="Arial" w:hAnsi="Arial" w:cs="Arial"/>
          <w:sz w:val="24"/>
          <w:szCs w:val="24"/>
        </w:rPr>
        <w:t>is referred</w:t>
      </w:r>
      <w:proofErr w:type="gramEnd"/>
      <w:r w:rsidR="00BC0463">
        <w:rPr>
          <w:rFonts w:ascii="Arial" w:hAnsi="Arial" w:cs="Arial"/>
          <w:sz w:val="24"/>
          <w:szCs w:val="24"/>
        </w:rPr>
        <w:t xml:space="preserve"> to below.</w:t>
      </w:r>
      <w:r w:rsidR="00574CD8">
        <w:rPr>
          <w:rFonts w:ascii="Arial" w:hAnsi="Arial" w:cs="Arial"/>
          <w:sz w:val="24"/>
          <w:szCs w:val="24"/>
        </w:rPr>
        <w:t xml:space="preserve"> </w:t>
      </w:r>
    </w:p>
    <w:p w14:paraId="38B46813" w14:textId="4A558F7D" w:rsidR="000F20D6" w:rsidRPr="00697A3B" w:rsidRDefault="000F20D6" w:rsidP="000F20D6">
      <w:pPr>
        <w:pStyle w:val="Style1"/>
        <w:numPr>
          <w:ilvl w:val="0"/>
          <w:numId w:val="0"/>
        </w:numPr>
        <w:rPr>
          <w:rFonts w:ascii="Arial" w:hAnsi="Arial" w:cs="Arial"/>
          <w:i/>
          <w:iCs/>
          <w:sz w:val="24"/>
          <w:szCs w:val="24"/>
        </w:rPr>
      </w:pPr>
      <w:r w:rsidRPr="00697A3B">
        <w:rPr>
          <w:rFonts w:ascii="Arial" w:hAnsi="Arial" w:cs="Arial"/>
          <w:i/>
          <w:iCs/>
          <w:sz w:val="24"/>
          <w:szCs w:val="24"/>
        </w:rPr>
        <w:t xml:space="preserve">Ordnance Survey 1:25000 </w:t>
      </w:r>
      <w:r w:rsidR="00BE79E7">
        <w:rPr>
          <w:rFonts w:ascii="Arial" w:hAnsi="Arial" w:cs="Arial"/>
          <w:i/>
          <w:iCs/>
          <w:sz w:val="24"/>
          <w:szCs w:val="24"/>
        </w:rPr>
        <w:t>1948</w:t>
      </w:r>
      <w:r w:rsidR="00E105C0">
        <w:rPr>
          <w:rFonts w:ascii="Arial" w:hAnsi="Arial" w:cs="Arial"/>
          <w:i/>
          <w:iCs/>
          <w:sz w:val="24"/>
          <w:szCs w:val="24"/>
        </w:rPr>
        <w:t xml:space="preserve"> and </w:t>
      </w:r>
      <w:r w:rsidRPr="00697A3B">
        <w:rPr>
          <w:rFonts w:ascii="Arial" w:hAnsi="Arial" w:cs="Arial"/>
          <w:i/>
          <w:iCs/>
          <w:sz w:val="24"/>
          <w:szCs w:val="24"/>
        </w:rPr>
        <w:t>1955</w:t>
      </w:r>
    </w:p>
    <w:p w14:paraId="0B4D42E6" w14:textId="13ABCC16" w:rsidR="00B344A2" w:rsidRDefault="005F1CB2" w:rsidP="00343669">
      <w:pPr>
        <w:pStyle w:val="Style1"/>
        <w:rPr>
          <w:rFonts w:ascii="Arial" w:hAnsi="Arial" w:cs="Arial"/>
          <w:sz w:val="24"/>
          <w:szCs w:val="24"/>
        </w:rPr>
      </w:pPr>
      <w:r>
        <w:rPr>
          <w:rFonts w:ascii="Arial" w:hAnsi="Arial" w:cs="Arial"/>
          <w:sz w:val="24"/>
          <w:szCs w:val="24"/>
        </w:rPr>
        <w:t>T</w:t>
      </w:r>
      <w:r w:rsidR="00A1684E">
        <w:rPr>
          <w:rFonts w:ascii="Arial" w:hAnsi="Arial" w:cs="Arial"/>
          <w:sz w:val="24"/>
          <w:szCs w:val="24"/>
        </w:rPr>
        <w:t>h</w:t>
      </w:r>
      <w:r w:rsidR="00735124">
        <w:rPr>
          <w:rFonts w:ascii="Arial" w:hAnsi="Arial" w:cs="Arial"/>
          <w:sz w:val="24"/>
          <w:szCs w:val="24"/>
        </w:rPr>
        <w:t>ese</w:t>
      </w:r>
      <w:r w:rsidR="00A1684E">
        <w:rPr>
          <w:rFonts w:ascii="Arial" w:hAnsi="Arial" w:cs="Arial"/>
          <w:sz w:val="24"/>
          <w:szCs w:val="24"/>
        </w:rPr>
        <w:t xml:space="preserve"> map</w:t>
      </w:r>
      <w:r w:rsidR="00735124">
        <w:rPr>
          <w:rFonts w:ascii="Arial" w:hAnsi="Arial" w:cs="Arial"/>
          <w:sz w:val="24"/>
          <w:szCs w:val="24"/>
        </w:rPr>
        <w:t>s</w:t>
      </w:r>
      <w:r w:rsidR="007E1C37">
        <w:rPr>
          <w:rFonts w:ascii="Arial" w:hAnsi="Arial" w:cs="Arial"/>
          <w:sz w:val="24"/>
          <w:szCs w:val="24"/>
        </w:rPr>
        <w:t xml:space="preserve"> show the full length of the a</w:t>
      </w:r>
      <w:r w:rsidR="00E04DB9">
        <w:rPr>
          <w:rFonts w:ascii="Arial" w:hAnsi="Arial" w:cs="Arial"/>
          <w:sz w:val="24"/>
          <w:szCs w:val="24"/>
        </w:rPr>
        <w:t>pp</w:t>
      </w:r>
      <w:r w:rsidR="00FF0C4E">
        <w:rPr>
          <w:rFonts w:ascii="Arial" w:hAnsi="Arial" w:cs="Arial"/>
          <w:sz w:val="24"/>
          <w:szCs w:val="24"/>
        </w:rPr>
        <w:t>eal</w:t>
      </w:r>
      <w:r w:rsidR="00E04DB9">
        <w:rPr>
          <w:rFonts w:ascii="Arial" w:hAnsi="Arial" w:cs="Arial"/>
          <w:sz w:val="24"/>
          <w:szCs w:val="24"/>
        </w:rPr>
        <w:t xml:space="preserve"> route</w:t>
      </w:r>
      <w:r w:rsidR="00735124">
        <w:rPr>
          <w:rFonts w:ascii="Arial" w:hAnsi="Arial" w:cs="Arial"/>
          <w:sz w:val="24"/>
          <w:szCs w:val="24"/>
        </w:rPr>
        <w:t xml:space="preserve"> as a single dashed line</w:t>
      </w:r>
      <w:r w:rsidR="00C37EE0">
        <w:rPr>
          <w:rFonts w:ascii="Arial" w:hAnsi="Arial" w:cs="Arial"/>
          <w:sz w:val="24"/>
          <w:szCs w:val="24"/>
        </w:rPr>
        <w:t>.</w:t>
      </w:r>
      <w:r w:rsidR="00EB23EE">
        <w:rPr>
          <w:rFonts w:ascii="Arial" w:hAnsi="Arial" w:cs="Arial"/>
          <w:sz w:val="24"/>
          <w:szCs w:val="24"/>
        </w:rPr>
        <w:t xml:space="preserve"> On the 1948 edition the route </w:t>
      </w:r>
      <w:proofErr w:type="gramStart"/>
      <w:r w:rsidR="0014020F">
        <w:rPr>
          <w:rFonts w:ascii="Arial" w:hAnsi="Arial" w:cs="Arial"/>
          <w:sz w:val="24"/>
          <w:szCs w:val="24"/>
        </w:rPr>
        <w:t>is annotated</w:t>
      </w:r>
      <w:proofErr w:type="gramEnd"/>
      <w:r w:rsidR="0014020F">
        <w:rPr>
          <w:rFonts w:ascii="Arial" w:hAnsi="Arial" w:cs="Arial"/>
          <w:sz w:val="24"/>
          <w:szCs w:val="24"/>
        </w:rPr>
        <w:t xml:space="preserve"> as ‘B.R.’, the </w:t>
      </w:r>
      <w:r w:rsidR="00977B9F">
        <w:rPr>
          <w:rFonts w:ascii="Arial" w:hAnsi="Arial" w:cs="Arial"/>
          <w:sz w:val="24"/>
          <w:szCs w:val="24"/>
        </w:rPr>
        <w:t>continuations</w:t>
      </w:r>
      <w:r w:rsidR="0014020F">
        <w:rPr>
          <w:rFonts w:ascii="Arial" w:hAnsi="Arial" w:cs="Arial"/>
          <w:sz w:val="24"/>
          <w:szCs w:val="24"/>
        </w:rPr>
        <w:t xml:space="preserve"> of the route both north and south</w:t>
      </w:r>
      <w:r w:rsidR="00977B9F">
        <w:rPr>
          <w:rFonts w:ascii="Arial" w:hAnsi="Arial" w:cs="Arial"/>
          <w:sz w:val="24"/>
          <w:szCs w:val="24"/>
        </w:rPr>
        <w:t xml:space="preserve"> </w:t>
      </w:r>
      <w:proofErr w:type="gramStart"/>
      <w:r w:rsidR="00977B9F">
        <w:rPr>
          <w:rFonts w:ascii="Arial" w:hAnsi="Arial" w:cs="Arial"/>
          <w:sz w:val="24"/>
          <w:szCs w:val="24"/>
        </w:rPr>
        <w:t>are also annotated</w:t>
      </w:r>
      <w:proofErr w:type="gramEnd"/>
      <w:r w:rsidR="00977B9F">
        <w:rPr>
          <w:rFonts w:ascii="Arial" w:hAnsi="Arial" w:cs="Arial"/>
          <w:sz w:val="24"/>
          <w:szCs w:val="24"/>
        </w:rPr>
        <w:t xml:space="preserve"> ‘B.R.’</w:t>
      </w:r>
      <w:r w:rsidR="00C91B6C">
        <w:rPr>
          <w:rFonts w:ascii="Arial" w:hAnsi="Arial" w:cs="Arial"/>
          <w:sz w:val="24"/>
          <w:szCs w:val="24"/>
        </w:rPr>
        <w:t xml:space="preserve">; however, </w:t>
      </w:r>
      <w:r w:rsidR="0015304C">
        <w:rPr>
          <w:rFonts w:ascii="Arial" w:hAnsi="Arial" w:cs="Arial"/>
          <w:sz w:val="24"/>
          <w:szCs w:val="24"/>
        </w:rPr>
        <w:t xml:space="preserve">on </w:t>
      </w:r>
      <w:r w:rsidR="00C91B6C">
        <w:rPr>
          <w:rFonts w:ascii="Arial" w:hAnsi="Arial" w:cs="Arial"/>
          <w:sz w:val="24"/>
          <w:szCs w:val="24"/>
        </w:rPr>
        <w:t>the 1955 edition</w:t>
      </w:r>
      <w:r w:rsidR="0015304C">
        <w:rPr>
          <w:rFonts w:ascii="Arial" w:hAnsi="Arial" w:cs="Arial"/>
          <w:sz w:val="24"/>
          <w:szCs w:val="24"/>
        </w:rPr>
        <w:t xml:space="preserve"> the ann</w:t>
      </w:r>
      <w:r w:rsidR="002D596A">
        <w:rPr>
          <w:rFonts w:ascii="Arial" w:hAnsi="Arial" w:cs="Arial"/>
          <w:sz w:val="24"/>
          <w:szCs w:val="24"/>
        </w:rPr>
        <w:t>otation has changed to ‘F.P’.</w:t>
      </w:r>
      <w:r w:rsidR="00C91B6C">
        <w:rPr>
          <w:rFonts w:ascii="Arial" w:hAnsi="Arial" w:cs="Arial"/>
          <w:sz w:val="24"/>
          <w:szCs w:val="24"/>
        </w:rPr>
        <w:t xml:space="preserve"> </w:t>
      </w:r>
      <w:r w:rsidR="00C12762">
        <w:rPr>
          <w:rFonts w:ascii="Arial" w:hAnsi="Arial" w:cs="Arial"/>
          <w:color w:val="auto"/>
          <w:kern w:val="0"/>
          <w:sz w:val="24"/>
          <w:szCs w:val="24"/>
        </w:rPr>
        <w:t>Once again</w:t>
      </w:r>
      <w:r w:rsidR="00ED31AB">
        <w:rPr>
          <w:rFonts w:ascii="Arial" w:hAnsi="Arial" w:cs="Arial"/>
          <w:color w:val="auto"/>
          <w:kern w:val="0"/>
          <w:sz w:val="24"/>
          <w:szCs w:val="24"/>
        </w:rPr>
        <w:t xml:space="preserve"> although this is </w:t>
      </w:r>
      <w:r w:rsidR="00C12762" w:rsidRPr="00C12762">
        <w:rPr>
          <w:rFonts w:ascii="Arial" w:hAnsi="Arial" w:cs="Arial"/>
          <w:sz w:val="24"/>
          <w:szCs w:val="24"/>
        </w:rPr>
        <w:t>good evidence of the physical existence of the route</w:t>
      </w:r>
      <w:r w:rsidR="007941E6">
        <w:rPr>
          <w:rFonts w:ascii="Arial" w:hAnsi="Arial" w:cs="Arial"/>
          <w:sz w:val="24"/>
          <w:szCs w:val="24"/>
        </w:rPr>
        <w:t xml:space="preserve">, the weight </w:t>
      </w:r>
      <w:proofErr w:type="gramStart"/>
      <w:r w:rsidR="00451725">
        <w:rPr>
          <w:rFonts w:ascii="Arial" w:hAnsi="Arial" w:cs="Arial"/>
          <w:sz w:val="24"/>
          <w:szCs w:val="24"/>
        </w:rPr>
        <w:t>is limited</w:t>
      </w:r>
      <w:proofErr w:type="gramEnd"/>
      <w:r w:rsidR="00451725">
        <w:rPr>
          <w:rFonts w:ascii="Arial" w:hAnsi="Arial" w:cs="Arial"/>
          <w:sz w:val="24"/>
          <w:szCs w:val="24"/>
        </w:rPr>
        <w:t xml:space="preserve"> </w:t>
      </w:r>
      <w:proofErr w:type="gramStart"/>
      <w:r w:rsidR="009B05C4">
        <w:rPr>
          <w:rFonts w:ascii="Arial" w:hAnsi="Arial" w:cs="Arial"/>
          <w:sz w:val="24"/>
          <w:szCs w:val="24"/>
        </w:rPr>
        <w:t>with regard to</w:t>
      </w:r>
      <w:proofErr w:type="gramEnd"/>
      <w:r w:rsidR="009B05C4">
        <w:rPr>
          <w:rFonts w:ascii="Arial" w:hAnsi="Arial" w:cs="Arial"/>
          <w:sz w:val="24"/>
          <w:szCs w:val="24"/>
        </w:rPr>
        <w:t xml:space="preserve"> the status.</w:t>
      </w:r>
      <w:r w:rsidR="007D75EA">
        <w:rPr>
          <w:rFonts w:ascii="Arial" w:hAnsi="Arial" w:cs="Arial"/>
          <w:sz w:val="24"/>
          <w:szCs w:val="24"/>
        </w:rPr>
        <w:t xml:space="preserve"> </w:t>
      </w:r>
    </w:p>
    <w:p w14:paraId="605D4F8A" w14:textId="03FF7113" w:rsidR="00036804" w:rsidRPr="0029538C" w:rsidRDefault="0029538C" w:rsidP="00036804">
      <w:pPr>
        <w:pStyle w:val="Style1"/>
        <w:numPr>
          <w:ilvl w:val="0"/>
          <w:numId w:val="0"/>
        </w:numPr>
        <w:rPr>
          <w:rFonts w:ascii="Arial" w:hAnsi="Arial" w:cs="Arial"/>
          <w:i/>
          <w:iCs/>
          <w:sz w:val="24"/>
          <w:szCs w:val="24"/>
        </w:rPr>
      </w:pPr>
      <w:r w:rsidRPr="0029538C">
        <w:rPr>
          <w:rFonts w:ascii="Arial" w:hAnsi="Arial" w:cs="Arial"/>
          <w:i/>
          <w:iCs/>
          <w:sz w:val="24"/>
          <w:szCs w:val="24"/>
        </w:rPr>
        <w:t>Definitive Map Records</w:t>
      </w:r>
    </w:p>
    <w:p w14:paraId="481E06FF" w14:textId="3A471D7A" w:rsidR="00257419" w:rsidRDefault="002F6A4C" w:rsidP="00257419">
      <w:pPr>
        <w:pStyle w:val="Style1"/>
        <w:rPr>
          <w:rFonts w:ascii="Arial" w:hAnsi="Arial" w:cs="Arial"/>
          <w:sz w:val="24"/>
          <w:szCs w:val="24"/>
        </w:rPr>
      </w:pPr>
      <w:r>
        <w:rPr>
          <w:rFonts w:ascii="Arial" w:hAnsi="Arial" w:cs="Arial"/>
          <w:sz w:val="24"/>
          <w:szCs w:val="24"/>
        </w:rPr>
        <w:t>The</w:t>
      </w:r>
      <w:r w:rsidR="00F510F8">
        <w:rPr>
          <w:rFonts w:ascii="Arial" w:hAnsi="Arial" w:cs="Arial"/>
          <w:sz w:val="24"/>
          <w:szCs w:val="24"/>
        </w:rPr>
        <w:t xml:space="preserve"> parish survey for Elton </w:t>
      </w:r>
      <w:r w:rsidR="00053062">
        <w:rPr>
          <w:rFonts w:ascii="Arial" w:hAnsi="Arial" w:cs="Arial"/>
          <w:sz w:val="24"/>
          <w:szCs w:val="24"/>
        </w:rPr>
        <w:t>does not show the app</w:t>
      </w:r>
      <w:r w:rsidR="001B24A0">
        <w:rPr>
          <w:rFonts w:ascii="Arial" w:hAnsi="Arial" w:cs="Arial"/>
          <w:sz w:val="24"/>
          <w:szCs w:val="24"/>
        </w:rPr>
        <w:t>eal</w:t>
      </w:r>
      <w:r w:rsidR="00053062">
        <w:rPr>
          <w:rFonts w:ascii="Arial" w:hAnsi="Arial" w:cs="Arial"/>
          <w:sz w:val="24"/>
          <w:szCs w:val="24"/>
        </w:rPr>
        <w:t xml:space="preserve"> route, however</w:t>
      </w:r>
      <w:r w:rsidR="005F7329">
        <w:rPr>
          <w:rFonts w:ascii="Arial" w:hAnsi="Arial" w:cs="Arial"/>
          <w:sz w:val="24"/>
          <w:szCs w:val="24"/>
        </w:rPr>
        <w:t>, the neighbouring parishes of Haddon and Chesterton</w:t>
      </w:r>
      <w:r w:rsidR="00B90E6A">
        <w:rPr>
          <w:rFonts w:ascii="Arial" w:hAnsi="Arial" w:cs="Arial"/>
          <w:sz w:val="24"/>
          <w:szCs w:val="24"/>
        </w:rPr>
        <w:t xml:space="preserve"> did claim a </w:t>
      </w:r>
      <w:r w:rsidR="008C4E99">
        <w:rPr>
          <w:rFonts w:ascii="Arial" w:hAnsi="Arial" w:cs="Arial"/>
          <w:sz w:val="24"/>
          <w:szCs w:val="24"/>
        </w:rPr>
        <w:t xml:space="preserve">bridleway from point </w:t>
      </w:r>
      <w:proofErr w:type="gramStart"/>
      <w:r w:rsidR="008C4E99">
        <w:rPr>
          <w:rFonts w:ascii="Arial" w:hAnsi="Arial" w:cs="Arial"/>
          <w:sz w:val="24"/>
          <w:szCs w:val="24"/>
        </w:rPr>
        <w:t>14</w:t>
      </w:r>
      <w:proofErr w:type="gramEnd"/>
      <w:r w:rsidR="008C4E99">
        <w:rPr>
          <w:rFonts w:ascii="Arial" w:hAnsi="Arial" w:cs="Arial"/>
          <w:sz w:val="24"/>
          <w:szCs w:val="24"/>
        </w:rPr>
        <w:t xml:space="preserve"> </w:t>
      </w:r>
      <w:r w:rsidR="00D73258">
        <w:rPr>
          <w:rFonts w:ascii="Arial" w:hAnsi="Arial" w:cs="Arial"/>
          <w:sz w:val="24"/>
          <w:szCs w:val="24"/>
        </w:rPr>
        <w:t>in a northerly direction</w:t>
      </w:r>
      <w:r w:rsidR="00DF38B7">
        <w:rPr>
          <w:rFonts w:ascii="Arial" w:hAnsi="Arial" w:cs="Arial"/>
          <w:sz w:val="24"/>
          <w:szCs w:val="24"/>
        </w:rPr>
        <w:t>.</w:t>
      </w:r>
      <w:r w:rsidR="00D73258">
        <w:rPr>
          <w:rFonts w:ascii="Arial" w:hAnsi="Arial" w:cs="Arial"/>
          <w:sz w:val="24"/>
          <w:szCs w:val="24"/>
        </w:rPr>
        <w:t xml:space="preserve"> This </w:t>
      </w:r>
      <w:r w:rsidR="00AA4E29">
        <w:rPr>
          <w:rFonts w:ascii="Arial" w:hAnsi="Arial" w:cs="Arial"/>
          <w:sz w:val="24"/>
          <w:szCs w:val="24"/>
        </w:rPr>
        <w:t xml:space="preserve">became Haddon bridleway no.8 and Chesterton bridleway no.4 </w:t>
      </w:r>
      <w:r w:rsidR="005B23D2">
        <w:rPr>
          <w:rFonts w:ascii="Arial" w:hAnsi="Arial" w:cs="Arial"/>
          <w:sz w:val="24"/>
          <w:szCs w:val="24"/>
        </w:rPr>
        <w:t xml:space="preserve">as they </w:t>
      </w:r>
      <w:proofErr w:type="gramStart"/>
      <w:r w:rsidR="005B23D2">
        <w:rPr>
          <w:rFonts w:ascii="Arial" w:hAnsi="Arial" w:cs="Arial"/>
          <w:sz w:val="24"/>
          <w:szCs w:val="24"/>
        </w:rPr>
        <w:t>are now shown</w:t>
      </w:r>
      <w:proofErr w:type="gramEnd"/>
      <w:r w:rsidR="005B23D2">
        <w:rPr>
          <w:rFonts w:ascii="Arial" w:hAnsi="Arial" w:cs="Arial"/>
          <w:sz w:val="24"/>
          <w:szCs w:val="24"/>
        </w:rPr>
        <w:t xml:space="preserve"> on the Definitive Map</w:t>
      </w:r>
      <w:r w:rsidR="00600336">
        <w:rPr>
          <w:rFonts w:ascii="Arial" w:hAnsi="Arial" w:cs="Arial"/>
          <w:sz w:val="24"/>
          <w:szCs w:val="24"/>
        </w:rPr>
        <w:t xml:space="preserve">. </w:t>
      </w:r>
      <w:r w:rsidR="00B74065">
        <w:rPr>
          <w:rFonts w:ascii="Arial" w:hAnsi="Arial" w:cs="Arial"/>
          <w:sz w:val="24"/>
          <w:szCs w:val="24"/>
        </w:rPr>
        <w:t>The parish survey for Haddon clearly</w:t>
      </w:r>
      <w:r w:rsidR="00577B29">
        <w:rPr>
          <w:rFonts w:ascii="Arial" w:hAnsi="Arial" w:cs="Arial"/>
          <w:sz w:val="24"/>
          <w:szCs w:val="24"/>
        </w:rPr>
        <w:t xml:space="preserve"> refers to the route</w:t>
      </w:r>
      <w:r w:rsidR="00C00D5C">
        <w:rPr>
          <w:rFonts w:ascii="Arial" w:hAnsi="Arial" w:cs="Arial"/>
          <w:sz w:val="24"/>
          <w:szCs w:val="24"/>
        </w:rPr>
        <w:t xml:space="preserve"> of no.8</w:t>
      </w:r>
      <w:r w:rsidR="00577B29">
        <w:rPr>
          <w:rFonts w:ascii="Arial" w:hAnsi="Arial" w:cs="Arial"/>
          <w:sz w:val="24"/>
          <w:szCs w:val="24"/>
        </w:rPr>
        <w:t xml:space="preserve"> as ‘B.R’ and states </w:t>
      </w:r>
      <w:r w:rsidR="005C65E6">
        <w:rPr>
          <w:rFonts w:ascii="Arial" w:hAnsi="Arial" w:cs="Arial"/>
          <w:sz w:val="24"/>
          <w:szCs w:val="24"/>
        </w:rPr>
        <w:t xml:space="preserve">it connects with Chesterton and Elton and had </w:t>
      </w:r>
      <w:proofErr w:type="gramStart"/>
      <w:r w:rsidR="005C65E6">
        <w:rPr>
          <w:rFonts w:ascii="Arial" w:hAnsi="Arial" w:cs="Arial"/>
          <w:sz w:val="24"/>
          <w:szCs w:val="24"/>
        </w:rPr>
        <w:t>been used</w:t>
      </w:r>
      <w:proofErr w:type="gramEnd"/>
      <w:r w:rsidR="005C65E6">
        <w:rPr>
          <w:rFonts w:ascii="Arial" w:hAnsi="Arial" w:cs="Arial"/>
          <w:sz w:val="24"/>
          <w:szCs w:val="24"/>
        </w:rPr>
        <w:t xml:space="preserve"> </w:t>
      </w:r>
      <w:r w:rsidR="00C63A30">
        <w:rPr>
          <w:rFonts w:ascii="Arial" w:hAnsi="Arial" w:cs="Arial"/>
          <w:sz w:val="24"/>
          <w:szCs w:val="24"/>
        </w:rPr>
        <w:t xml:space="preserve">by the public </w:t>
      </w:r>
      <w:r w:rsidR="005C65E6">
        <w:rPr>
          <w:rFonts w:ascii="Arial" w:hAnsi="Arial" w:cs="Arial"/>
          <w:sz w:val="24"/>
          <w:szCs w:val="24"/>
        </w:rPr>
        <w:t>for over 20 years.</w:t>
      </w:r>
      <w:r w:rsidR="00B04B3B">
        <w:rPr>
          <w:rFonts w:ascii="Arial" w:hAnsi="Arial" w:cs="Arial"/>
          <w:sz w:val="24"/>
          <w:szCs w:val="24"/>
        </w:rPr>
        <w:t xml:space="preserve"> Although Elton parish council had not claimed the</w:t>
      </w:r>
      <w:r w:rsidR="00B41C3B">
        <w:rPr>
          <w:rFonts w:ascii="Arial" w:hAnsi="Arial" w:cs="Arial"/>
          <w:sz w:val="24"/>
          <w:szCs w:val="24"/>
        </w:rPr>
        <w:t xml:space="preserve"> app</w:t>
      </w:r>
      <w:r w:rsidR="00FF765B">
        <w:rPr>
          <w:rFonts w:ascii="Arial" w:hAnsi="Arial" w:cs="Arial"/>
          <w:sz w:val="24"/>
          <w:szCs w:val="24"/>
        </w:rPr>
        <w:t>eal</w:t>
      </w:r>
      <w:r w:rsidR="00B41C3B">
        <w:rPr>
          <w:rFonts w:ascii="Arial" w:hAnsi="Arial" w:cs="Arial"/>
          <w:sz w:val="24"/>
          <w:szCs w:val="24"/>
        </w:rPr>
        <w:t xml:space="preserve"> route it later appeared on the Draft Definitive Map</w:t>
      </w:r>
      <w:r w:rsidR="00A7664C">
        <w:rPr>
          <w:rFonts w:ascii="Arial" w:hAnsi="Arial" w:cs="Arial"/>
          <w:sz w:val="24"/>
          <w:szCs w:val="24"/>
        </w:rPr>
        <w:t xml:space="preserve"> as </w:t>
      </w:r>
      <w:r w:rsidR="006B4576">
        <w:rPr>
          <w:rFonts w:ascii="Arial" w:hAnsi="Arial" w:cs="Arial"/>
          <w:sz w:val="24"/>
          <w:szCs w:val="24"/>
        </w:rPr>
        <w:t>bridleway no.20 and 21.</w:t>
      </w:r>
      <w:r w:rsidR="00157AA6">
        <w:rPr>
          <w:rFonts w:ascii="Arial" w:hAnsi="Arial" w:cs="Arial"/>
          <w:sz w:val="24"/>
          <w:szCs w:val="24"/>
        </w:rPr>
        <w:t xml:space="preserve"> </w:t>
      </w:r>
      <w:r w:rsidR="001F0045">
        <w:rPr>
          <w:rFonts w:ascii="Arial" w:hAnsi="Arial" w:cs="Arial"/>
          <w:sz w:val="24"/>
          <w:szCs w:val="24"/>
        </w:rPr>
        <w:t xml:space="preserve">It is thought that </w:t>
      </w:r>
      <w:r w:rsidR="000C79EC">
        <w:rPr>
          <w:rFonts w:ascii="Arial" w:hAnsi="Arial" w:cs="Arial"/>
          <w:sz w:val="24"/>
          <w:szCs w:val="24"/>
        </w:rPr>
        <w:t xml:space="preserve">council </w:t>
      </w:r>
      <w:r w:rsidR="00F22AB1">
        <w:rPr>
          <w:rFonts w:ascii="Arial" w:hAnsi="Arial" w:cs="Arial"/>
          <w:sz w:val="24"/>
          <w:szCs w:val="24"/>
        </w:rPr>
        <w:t>o</w:t>
      </w:r>
      <w:r w:rsidR="001F0045">
        <w:rPr>
          <w:rFonts w:ascii="Arial" w:hAnsi="Arial" w:cs="Arial"/>
          <w:sz w:val="24"/>
          <w:szCs w:val="24"/>
        </w:rPr>
        <w:t>fficers</w:t>
      </w:r>
      <w:r w:rsidR="000C79EC">
        <w:rPr>
          <w:rFonts w:ascii="Arial" w:hAnsi="Arial" w:cs="Arial"/>
          <w:sz w:val="24"/>
          <w:szCs w:val="24"/>
        </w:rPr>
        <w:t xml:space="preserve"> may have added the app</w:t>
      </w:r>
      <w:r w:rsidR="001B24A0">
        <w:rPr>
          <w:rFonts w:ascii="Arial" w:hAnsi="Arial" w:cs="Arial"/>
          <w:sz w:val="24"/>
          <w:szCs w:val="24"/>
        </w:rPr>
        <w:t>eal</w:t>
      </w:r>
      <w:r w:rsidR="000C79EC">
        <w:rPr>
          <w:rFonts w:ascii="Arial" w:hAnsi="Arial" w:cs="Arial"/>
          <w:sz w:val="24"/>
          <w:szCs w:val="24"/>
        </w:rPr>
        <w:t xml:space="preserve"> route to the Draft Definitive Map </w:t>
      </w:r>
      <w:r w:rsidR="00A972A4">
        <w:rPr>
          <w:rFonts w:ascii="Arial" w:hAnsi="Arial" w:cs="Arial"/>
          <w:sz w:val="24"/>
          <w:szCs w:val="24"/>
        </w:rPr>
        <w:t>on the basis it was i</w:t>
      </w:r>
      <w:r w:rsidR="001B7D7F">
        <w:rPr>
          <w:rFonts w:ascii="Arial" w:hAnsi="Arial" w:cs="Arial"/>
          <w:sz w:val="24"/>
          <w:szCs w:val="24"/>
        </w:rPr>
        <w:t>ncluded in the parish survey for the neighbouring parish.</w:t>
      </w:r>
      <w:r w:rsidR="001F0045">
        <w:rPr>
          <w:rFonts w:ascii="Arial" w:hAnsi="Arial" w:cs="Arial"/>
          <w:sz w:val="24"/>
          <w:szCs w:val="24"/>
        </w:rPr>
        <w:t xml:space="preserve"> </w:t>
      </w:r>
      <w:r w:rsidR="00B04B3B">
        <w:rPr>
          <w:rFonts w:ascii="Arial" w:hAnsi="Arial" w:cs="Arial"/>
          <w:sz w:val="24"/>
          <w:szCs w:val="24"/>
        </w:rPr>
        <w:t xml:space="preserve">  </w:t>
      </w:r>
      <w:r w:rsidR="00DF38B7">
        <w:rPr>
          <w:rFonts w:ascii="Arial" w:hAnsi="Arial" w:cs="Arial"/>
          <w:sz w:val="24"/>
          <w:szCs w:val="24"/>
        </w:rPr>
        <w:t xml:space="preserve"> </w:t>
      </w:r>
    </w:p>
    <w:p w14:paraId="366EE622" w14:textId="0AF828F9" w:rsidR="00B215A1" w:rsidRDefault="003134AF" w:rsidP="00381131">
      <w:pPr>
        <w:pStyle w:val="Style1"/>
        <w:rPr>
          <w:rFonts w:ascii="Arial" w:hAnsi="Arial" w:cs="Arial"/>
          <w:sz w:val="24"/>
          <w:szCs w:val="24"/>
        </w:rPr>
      </w:pPr>
      <w:r>
        <w:rPr>
          <w:rFonts w:ascii="Arial" w:hAnsi="Arial" w:cs="Arial"/>
          <w:sz w:val="24"/>
          <w:szCs w:val="24"/>
        </w:rPr>
        <w:t>Corr</w:t>
      </w:r>
      <w:r w:rsidR="00A57BD2">
        <w:rPr>
          <w:rFonts w:ascii="Arial" w:hAnsi="Arial" w:cs="Arial"/>
          <w:sz w:val="24"/>
          <w:szCs w:val="24"/>
        </w:rPr>
        <w:t xml:space="preserve">espondence dated 1954 from an agent representing the Elton Estate </w:t>
      </w:r>
      <w:r w:rsidR="00E45550">
        <w:rPr>
          <w:rFonts w:ascii="Arial" w:hAnsi="Arial" w:cs="Arial"/>
          <w:sz w:val="24"/>
          <w:szCs w:val="24"/>
        </w:rPr>
        <w:t xml:space="preserve">raises an objection to the inclusion of bridleway </w:t>
      </w:r>
      <w:r w:rsidR="00102075">
        <w:rPr>
          <w:rFonts w:ascii="Arial" w:hAnsi="Arial" w:cs="Arial"/>
          <w:sz w:val="24"/>
          <w:szCs w:val="24"/>
        </w:rPr>
        <w:t>no.20 and 21</w:t>
      </w:r>
      <w:r w:rsidR="00810C66">
        <w:rPr>
          <w:rFonts w:ascii="Arial" w:hAnsi="Arial" w:cs="Arial"/>
          <w:sz w:val="24"/>
          <w:szCs w:val="24"/>
        </w:rPr>
        <w:t>. It was stated that the route</w:t>
      </w:r>
      <w:r w:rsidR="00807B48">
        <w:rPr>
          <w:rFonts w:ascii="Arial" w:hAnsi="Arial" w:cs="Arial"/>
          <w:sz w:val="24"/>
          <w:szCs w:val="24"/>
        </w:rPr>
        <w:t xml:space="preserve"> originated</w:t>
      </w:r>
      <w:r w:rsidR="001544A7">
        <w:rPr>
          <w:rFonts w:ascii="Arial" w:hAnsi="Arial" w:cs="Arial"/>
          <w:sz w:val="24"/>
          <w:szCs w:val="24"/>
        </w:rPr>
        <w:t xml:space="preserve"> from the passage of </w:t>
      </w:r>
      <w:r w:rsidR="00B57DC1">
        <w:rPr>
          <w:rFonts w:ascii="Arial" w:hAnsi="Arial" w:cs="Arial"/>
          <w:sz w:val="24"/>
          <w:szCs w:val="24"/>
        </w:rPr>
        <w:t xml:space="preserve">the Hunt </w:t>
      </w:r>
      <w:r w:rsidR="005316AD">
        <w:rPr>
          <w:rFonts w:ascii="Arial" w:hAnsi="Arial" w:cs="Arial"/>
          <w:sz w:val="24"/>
          <w:szCs w:val="24"/>
        </w:rPr>
        <w:t>in the</w:t>
      </w:r>
      <w:r w:rsidR="001544A7">
        <w:rPr>
          <w:rFonts w:ascii="Arial" w:hAnsi="Arial" w:cs="Arial"/>
          <w:sz w:val="24"/>
          <w:szCs w:val="24"/>
        </w:rPr>
        <w:t xml:space="preserve"> latter part of the</w:t>
      </w:r>
      <w:r w:rsidR="005316AD">
        <w:rPr>
          <w:rFonts w:ascii="Arial" w:hAnsi="Arial" w:cs="Arial"/>
          <w:sz w:val="24"/>
          <w:szCs w:val="24"/>
        </w:rPr>
        <w:t xml:space="preserve"> 19</w:t>
      </w:r>
      <w:r w:rsidR="005316AD" w:rsidRPr="005316AD">
        <w:rPr>
          <w:rFonts w:ascii="Arial" w:hAnsi="Arial" w:cs="Arial"/>
          <w:sz w:val="24"/>
          <w:szCs w:val="24"/>
          <w:vertAlign w:val="superscript"/>
        </w:rPr>
        <w:t>th</w:t>
      </w:r>
      <w:r w:rsidR="005316AD">
        <w:rPr>
          <w:rFonts w:ascii="Arial" w:hAnsi="Arial" w:cs="Arial"/>
          <w:sz w:val="24"/>
          <w:szCs w:val="24"/>
        </w:rPr>
        <w:t xml:space="preserve"> century</w:t>
      </w:r>
      <w:r w:rsidR="0044218B">
        <w:rPr>
          <w:rFonts w:ascii="Arial" w:hAnsi="Arial" w:cs="Arial"/>
          <w:sz w:val="24"/>
          <w:szCs w:val="24"/>
        </w:rPr>
        <w:t xml:space="preserve"> and this does</w:t>
      </w:r>
      <w:r w:rsidR="00EA5D50">
        <w:rPr>
          <w:rFonts w:ascii="Arial" w:hAnsi="Arial" w:cs="Arial"/>
          <w:sz w:val="24"/>
          <w:szCs w:val="24"/>
        </w:rPr>
        <w:t xml:space="preserve"> not</w:t>
      </w:r>
      <w:r w:rsidR="0044218B">
        <w:rPr>
          <w:rFonts w:ascii="Arial" w:hAnsi="Arial" w:cs="Arial"/>
          <w:sz w:val="24"/>
          <w:szCs w:val="24"/>
        </w:rPr>
        <w:t xml:space="preserve"> constitute a legal right of way</w:t>
      </w:r>
      <w:r w:rsidR="007E463F">
        <w:rPr>
          <w:rFonts w:ascii="Arial" w:hAnsi="Arial" w:cs="Arial"/>
          <w:sz w:val="24"/>
          <w:szCs w:val="24"/>
        </w:rPr>
        <w:t>.</w:t>
      </w:r>
      <w:r w:rsidR="00A22851">
        <w:rPr>
          <w:rFonts w:ascii="Arial" w:hAnsi="Arial" w:cs="Arial"/>
          <w:sz w:val="24"/>
          <w:szCs w:val="24"/>
        </w:rPr>
        <w:t xml:space="preserve"> It </w:t>
      </w:r>
      <w:r w:rsidR="00930DB7">
        <w:rPr>
          <w:rFonts w:ascii="Arial" w:hAnsi="Arial" w:cs="Arial"/>
          <w:sz w:val="24"/>
          <w:szCs w:val="24"/>
        </w:rPr>
        <w:t xml:space="preserve">also </w:t>
      </w:r>
      <w:r w:rsidR="00A22851">
        <w:rPr>
          <w:rFonts w:ascii="Arial" w:hAnsi="Arial" w:cs="Arial"/>
          <w:sz w:val="24"/>
          <w:szCs w:val="24"/>
        </w:rPr>
        <w:t>refers to</w:t>
      </w:r>
      <w:r w:rsidR="00930DB7">
        <w:rPr>
          <w:rFonts w:ascii="Arial" w:hAnsi="Arial" w:cs="Arial"/>
          <w:sz w:val="24"/>
          <w:szCs w:val="24"/>
        </w:rPr>
        <w:t xml:space="preserve"> the disadvantage </w:t>
      </w:r>
      <w:r w:rsidR="00414EC9">
        <w:rPr>
          <w:rFonts w:ascii="Arial" w:hAnsi="Arial" w:cs="Arial"/>
          <w:sz w:val="24"/>
          <w:szCs w:val="24"/>
        </w:rPr>
        <w:t xml:space="preserve">of impeding cultivation </w:t>
      </w:r>
      <w:r w:rsidR="000F25B6">
        <w:rPr>
          <w:rFonts w:ascii="Arial" w:hAnsi="Arial" w:cs="Arial"/>
          <w:sz w:val="24"/>
          <w:szCs w:val="24"/>
        </w:rPr>
        <w:t>in fields belonging to their tenants.</w:t>
      </w:r>
      <w:r w:rsidR="00A22851">
        <w:rPr>
          <w:rFonts w:ascii="Arial" w:hAnsi="Arial" w:cs="Arial"/>
          <w:sz w:val="24"/>
          <w:szCs w:val="24"/>
        </w:rPr>
        <w:t xml:space="preserve"> </w:t>
      </w:r>
      <w:r w:rsidR="006102EA">
        <w:rPr>
          <w:rFonts w:ascii="Arial" w:hAnsi="Arial" w:cs="Arial"/>
          <w:sz w:val="24"/>
          <w:szCs w:val="24"/>
        </w:rPr>
        <w:t xml:space="preserve">Further it states there is no trace of the route on the enclosure award and it </w:t>
      </w:r>
      <w:proofErr w:type="gramStart"/>
      <w:r w:rsidR="006102EA">
        <w:rPr>
          <w:rFonts w:ascii="Arial" w:hAnsi="Arial" w:cs="Arial"/>
          <w:sz w:val="24"/>
          <w:szCs w:val="24"/>
        </w:rPr>
        <w:t>was not requested</w:t>
      </w:r>
      <w:proofErr w:type="gramEnd"/>
      <w:r w:rsidR="006102EA">
        <w:rPr>
          <w:rFonts w:ascii="Arial" w:hAnsi="Arial" w:cs="Arial"/>
          <w:sz w:val="24"/>
          <w:szCs w:val="24"/>
        </w:rPr>
        <w:t xml:space="preserve"> by the parish council </w:t>
      </w:r>
      <w:r w:rsidR="005F2A5D">
        <w:rPr>
          <w:rFonts w:ascii="Arial" w:hAnsi="Arial" w:cs="Arial"/>
          <w:sz w:val="24"/>
          <w:szCs w:val="24"/>
        </w:rPr>
        <w:t xml:space="preserve">when matters </w:t>
      </w:r>
      <w:proofErr w:type="gramStart"/>
      <w:r w:rsidR="005F2A5D">
        <w:rPr>
          <w:rFonts w:ascii="Arial" w:hAnsi="Arial" w:cs="Arial"/>
          <w:sz w:val="24"/>
          <w:szCs w:val="24"/>
        </w:rPr>
        <w:t>were discussed</w:t>
      </w:r>
      <w:proofErr w:type="gramEnd"/>
      <w:r w:rsidR="005F2A5D">
        <w:rPr>
          <w:rFonts w:ascii="Arial" w:hAnsi="Arial" w:cs="Arial"/>
          <w:sz w:val="24"/>
          <w:szCs w:val="24"/>
        </w:rPr>
        <w:t xml:space="preserve"> with them </w:t>
      </w:r>
      <w:r w:rsidR="00D82D82">
        <w:rPr>
          <w:rFonts w:ascii="Arial" w:hAnsi="Arial" w:cs="Arial"/>
          <w:sz w:val="24"/>
          <w:szCs w:val="24"/>
        </w:rPr>
        <w:t xml:space="preserve">in 1932. </w:t>
      </w:r>
      <w:r w:rsidR="009C725B">
        <w:rPr>
          <w:rFonts w:ascii="Arial" w:hAnsi="Arial" w:cs="Arial"/>
          <w:sz w:val="24"/>
          <w:szCs w:val="24"/>
        </w:rPr>
        <w:t xml:space="preserve">An earlier letter dated 1950 also refers to </w:t>
      </w:r>
      <w:r w:rsidR="00E96F81">
        <w:rPr>
          <w:rFonts w:ascii="Arial" w:hAnsi="Arial" w:cs="Arial"/>
          <w:sz w:val="24"/>
          <w:szCs w:val="24"/>
        </w:rPr>
        <w:t xml:space="preserve">rights of way conclusions </w:t>
      </w:r>
      <w:proofErr w:type="gramStart"/>
      <w:r w:rsidR="00E96F81">
        <w:rPr>
          <w:rFonts w:ascii="Arial" w:hAnsi="Arial" w:cs="Arial"/>
          <w:sz w:val="24"/>
          <w:szCs w:val="24"/>
        </w:rPr>
        <w:t xml:space="preserve">being </w:t>
      </w:r>
      <w:r w:rsidR="00EC57D7">
        <w:rPr>
          <w:rFonts w:ascii="Arial" w:hAnsi="Arial" w:cs="Arial"/>
          <w:sz w:val="24"/>
          <w:szCs w:val="24"/>
        </w:rPr>
        <w:t xml:space="preserve">previously </w:t>
      </w:r>
      <w:r w:rsidR="00E96F81">
        <w:rPr>
          <w:rFonts w:ascii="Arial" w:hAnsi="Arial" w:cs="Arial"/>
          <w:sz w:val="24"/>
          <w:szCs w:val="24"/>
        </w:rPr>
        <w:t>reached</w:t>
      </w:r>
      <w:proofErr w:type="gramEnd"/>
      <w:r w:rsidR="00E96F81">
        <w:rPr>
          <w:rFonts w:ascii="Arial" w:hAnsi="Arial" w:cs="Arial"/>
          <w:sz w:val="24"/>
          <w:szCs w:val="24"/>
        </w:rPr>
        <w:t xml:space="preserve"> following research</w:t>
      </w:r>
      <w:r w:rsidR="00AD3168">
        <w:rPr>
          <w:rFonts w:ascii="Arial" w:hAnsi="Arial" w:cs="Arial"/>
          <w:sz w:val="24"/>
          <w:szCs w:val="24"/>
        </w:rPr>
        <w:t xml:space="preserve"> and discussion with the parish council</w:t>
      </w:r>
      <w:r w:rsidR="00EC57D7">
        <w:rPr>
          <w:rFonts w:ascii="Arial" w:hAnsi="Arial" w:cs="Arial"/>
          <w:sz w:val="24"/>
          <w:szCs w:val="24"/>
        </w:rPr>
        <w:t>. The applicant disputes thi</w:t>
      </w:r>
      <w:r w:rsidR="006C7CE1">
        <w:rPr>
          <w:rFonts w:ascii="Arial" w:hAnsi="Arial" w:cs="Arial"/>
          <w:sz w:val="24"/>
          <w:szCs w:val="24"/>
        </w:rPr>
        <w:t>s</w:t>
      </w:r>
      <w:r w:rsidR="005E4FB6">
        <w:rPr>
          <w:rFonts w:ascii="Arial" w:hAnsi="Arial" w:cs="Arial"/>
          <w:sz w:val="24"/>
          <w:szCs w:val="24"/>
        </w:rPr>
        <w:t xml:space="preserve">, in 1930 </w:t>
      </w:r>
      <w:r w:rsidR="002F3281">
        <w:rPr>
          <w:rFonts w:ascii="Arial" w:hAnsi="Arial" w:cs="Arial"/>
          <w:sz w:val="24"/>
          <w:szCs w:val="24"/>
        </w:rPr>
        <w:t xml:space="preserve">M. Proby of the Elton Estates </w:t>
      </w:r>
      <w:proofErr w:type="gramStart"/>
      <w:r w:rsidR="002F3281">
        <w:rPr>
          <w:rFonts w:ascii="Arial" w:hAnsi="Arial" w:cs="Arial"/>
          <w:sz w:val="24"/>
          <w:szCs w:val="24"/>
        </w:rPr>
        <w:t>was elected</w:t>
      </w:r>
      <w:proofErr w:type="gramEnd"/>
      <w:r w:rsidR="002F3281">
        <w:rPr>
          <w:rFonts w:ascii="Arial" w:hAnsi="Arial" w:cs="Arial"/>
          <w:sz w:val="24"/>
          <w:szCs w:val="24"/>
        </w:rPr>
        <w:t xml:space="preserve"> to the parish council</w:t>
      </w:r>
      <w:r w:rsidR="00886610">
        <w:rPr>
          <w:rFonts w:ascii="Arial" w:hAnsi="Arial" w:cs="Arial"/>
          <w:sz w:val="24"/>
          <w:szCs w:val="24"/>
        </w:rPr>
        <w:t>. The parish minutes of 1934 indicate that</w:t>
      </w:r>
      <w:r w:rsidR="002062C8">
        <w:rPr>
          <w:rFonts w:ascii="Arial" w:hAnsi="Arial" w:cs="Arial"/>
          <w:sz w:val="24"/>
          <w:szCs w:val="24"/>
        </w:rPr>
        <w:t>,</w:t>
      </w:r>
      <w:r w:rsidR="00886610">
        <w:rPr>
          <w:rFonts w:ascii="Arial" w:hAnsi="Arial" w:cs="Arial"/>
          <w:sz w:val="24"/>
          <w:szCs w:val="24"/>
        </w:rPr>
        <w:t xml:space="preserve"> following the enactment of </w:t>
      </w:r>
      <w:r w:rsidR="00632361">
        <w:rPr>
          <w:rFonts w:ascii="Arial" w:hAnsi="Arial" w:cs="Arial"/>
          <w:sz w:val="24"/>
          <w:szCs w:val="24"/>
        </w:rPr>
        <w:t>the Rights of Way Act 1932</w:t>
      </w:r>
      <w:r w:rsidR="002062C8">
        <w:rPr>
          <w:rFonts w:ascii="Arial" w:hAnsi="Arial" w:cs="Arial"/>
          <w:sz w:val="24"/>
          <w:szCs w:val="24"/>
        </w:rPr>
        <w:t>,</w:t>
      </w:r>
      <w:r w:rsidR="00632361">
        <w:rPr>
          <w:rFonts w:ascii="Arial" w:hAnsi="Arial" w:cs="Arial"/>
          <w:sz w:val="24"/>
          <w:szCs w:val="24"/>
        </w:rPr>
        <w:t xml:space="preserve"> a map </w:t>
      </w:r>
      <w:proofErr w:type="gramStart"/>
      <w:r w:rsidR="00632361">
        <w:rPr>
          <w:rFonts w:ascii="Arial" w:hAnsi="Arial" w:cs="Arial"/>
          <w:sz w:val="24"/>
          <w:szCs w:val="24"/>
        </w:rPr>
        <w:t>was signed</w:t>
      </w:r>
      <w:proofErr w:type="gramEnd"/>
      <w:r w:rsidR="00632361">
        <w:rPr>
          <w:rFonts w:ascii="Arial" w:hAnsi="Arial" w:cs="Arial"/>
          <w:sz w:val="24"/>
          <w:szCs w:val="24"/>
        </w:rPr>
        <w:t xml:space="preserve"> off and submitted </w:t>
      </w:r>
      <w:r w:rsidR="00DD336E">
        <w:rPr>
          <w:rFonts w:ascii="Arial" w:hAnsi="Arial" w:cs="Arial"/>
          <w:sz w:val="24"/>
          <w:szCs w:val="24"/>
        </w:rPr>
        <w:t>as the Elton parish return</w:t>
      </w:r>
      <w:r w:rsidR="002062C8">
        <w:rPr>
          <w:rFonts w:ascii="Arial" w:hAnsi="Arial" w:cs="Arial"/>
          <w:sz w:val="24"/>
          <w:szCs w:val="24"/>
        </w:rPr>
        <w:t>. H</w:t>
      </w:r>
      <w:r w:rsidR="00DD336E">
        <w:rPr>
          <w:rFonts w:ascii="Arial" w:hAnsi="Arial" w:cs="Arial"/>
          <w:sz w:val="24"/>
          <w:szCs w:val="24"/>
        </w:rPr>
        <w:t xml:space="preserve">owever, the minutes do not indicate </w:t>
      </w:r>
      <w:r w:rsidR="002006EC">
        <w:rPr>
          <w:rFonts w:ascii="Arial" w:hAnsi="Arial" w:cs="Arial"/>
          <w:sz w:val="24"/>
          <w:szCs w:val="24"/>
        </w:rPr>
        <w:t xml:space="preserve">that </w:t>
      </w:r>
      <w:r w:rsidR="00DD336E">
        <w:rPr>
          <w:rFonts w:ascii="Arial" w:hAnsi="Arial" w:cs="Arial"/>
          <w:sz w:val="24"/>
          <w:szCs w:val="24"/>
        </w:rPr>
        <w:t xml:space="preserve">any discussion </w:t>
      </w:r>
      <w:r w:rsidR="00996DCD">
        <w:rPr>
          <w:rFonts w:ascii="Arial" w:hAnsi="Arial" w:cs="Arial"/>
          <w:sz w:val="24"/>
          <w:szCs w:val="24"/>
        </w:rPr>
        <w:t xml:space="preserve">took place; </w:t>
      </w:r>
      <w:r w:rsidR="00361BA8">
        <w:rPr>
          <w:rFonts w:ascii="Arial" w:hAnsi="Arial" w:cs="Arial"/>
          <w:sz w:val="24"/>
          <w:szCs w:val="24"/>
        </w:rPr>
        <w:t>indeed,</w:t>
      </w:r>
      <w:r w:rsidR="00996DCD">
        <w:rPr>
          <w:rFonts w:ascii="Arial" w:hAnsi="Arial" w:cs="Arial"/>
          <w:sz w:val="24"/>
          <w:szCs w:val="24"/>
        </w:rPr>
        <w:t xml:space="preserve"> no parish council meeting </w:t>
      </w:r>
      <w:proofErr w:type="gramStart"/>
      <w:r w:rsidR="00996DCD">
        <w:rPr>
          <w:rFonts w:ascii="Arial" w:hAnsi="Arial" w:cs="Arial"/>
          <w:sz w:val="24"/>
          <w:szCs w:val="24"/>
        </w:rPr>
        <w:t>was record</w:t>
      </w:r>
      <w:r w:rsidR="00A544F3">
        <w:rPr>
          <w:rFonts w:ascii="Arial" w:hAnsi="Arial" w:cs="Arial"/>
          <w:sz w:val="24"/>
          <w:szCs w:val="24"/>
        </w:rPr>
        <w:t>ed</w:t>
      </w:r>
      <w:proofErr w:type="gramEnd"/>
      <w:r w:rsidR="00A544F3">
        <w:rPr>
          <w:rFonts w:ascii="Arial" w:hAnsi="Arial" w:cs="Arial"/>
          <w:sz w:val="24"/>
          <w:szCs w:val="24"/>
        </w:rPr>
        <w:t xml:space="preserve"> between March 1931 and March 1934</w:t>
      </w:r>
      <w:r w:rsidR="00B215A1">
        <w:rPr>
          <w:rFonts w:ascii="Arial" w:hAnsi="Arial" w:cs="Arial"/>
          <w:sz w:val="24"/>
          <w:szCs w:val="24"/>
        </w:rPr>
        <w:t>.</w:t>
      </w:r>
    </w:p>
    <w:p w14:paraId="5A4BE68E" w14:textId="78B7F5E8" w:rsidR="00EE4178" w:rsidRDefault="00D3715E" w:rsidP="00792D5A">
      <w:pPr>
        <w:pStyle w:val="Style1"/>
        <w:rPr>
          <w:rFonts w:ascii="Arial" w:hAnsi="Arial" w:cs="Arial"/>
          <w:sz w:val="24"/>
          <w:szCs w:val="24"/>
        </w:rPr>
      </w:pPr>
      <w:r>
        <w:rPr>
          <w:rFonts w:ascii="Arial" w:hAnsi="Arial" w:cs="Arial"/>
          <w:sz w:val="24"/>
          <w:szCs w:val="24"/>
        </w:rPr>
        <w:lastRenderedPageBreak/>
        <w:t>Following the objection to the draft map by the Elton Estates</w:t>
      </w:r>
      <w:r w:rsidR="00F710C6">
        <w:rPr>
          <w:rFonts w:ascii="Arial" w:hAnsi="Arial" w:cs="Arial"/>
          <w:sz w:val="24"/>
          <w:szCs w:val="24"/>
        </w:rPr>
        <w:t xml:space="preserve">, the County Council at the time </w:t>
      </w:r>
      <w:r w:rsidR="00925208">
        <w:rPr>
          <w:rFonts w:ascii="Arial" w:hAnsi="Arial" w:cs="Arial"/>
          <w:sz w:val="24"/>
          <w:szCs w:val="24"/>
        </w:rPr>
        <w:t xml:space="preserve">subsequently </w:t>
      </w:r>
      <w:r w:rsidR="00906DB2">
        <w:rPr>
          <w:rFonts w:ascii="Arial" w:hAnsi="Arial" w:cs="Arial"/>
          <w:sz w:val="24"/>
          <w:szCs w:val="24"/>
        </w:rPr>
        <w:t>decided</w:t>
      </w:r>
      <w:r w:rsidR="00121F0B">
        <w:rPr>
          <w:rFonts w:ascii="Arial" w:hAnsi="Arial" w:cs="Arial"/>
          <w:sz w:val="24"/>
          <w:szCs w:val="24"/>
        </w:rPr>
        <w:t xml:space="preserve"> to delete bridleway no.20 and 21</w:t>
      </w:r>
      <w:r w:rsidR="00921F1A">
        <w:rPr>
          <w:rFonts w:ascii="Arial" w:hAnsi="Arial" w:cs="Arial"/>
          <w:sz w:val="24"/>
          <w:szCs w:val="24"/>
        </w:rPr>
        <w:t xml:space="preserve"> (the app</w:t>
      </w:r>
      <w:r w:rsidR="00907DB6">
        <w:rPr>
          <w:rFonts w:ascii="Arial" w:hAnsi="Arial" w:cs="Arial"/>
          <w:sz w:val="24"/>
          <w:szCs w:val="24"/>
        </w:rPr>
        <w:t>eal</w:t>
      </w:r>
      <w:r w:rsidR="00921F1A">
        <w:rPr>
          <w:rFonts w:ascii="Arial" w:hAnsi="Arial" w:cs="Arial"/>
          <w:sz w:val="24"/>
          <w:szCs w:val="24"/>
        </w:rPr>
        <w:t xml:space="preserve"> route)</w:t>
      </w:r>
      <w:r w:rsidR="00C71DE3">
        <w:rPr>
          <w:rFonts w:ascii="Arial" w:hAnsi="Arial" w:cs="Arial"/>
          <w:sz w:val="24"/>
          <w:szCs w:val="24"/>
        </w:rPr>
        <w:t xml:space="preserve">. Therefore, when the Definitive Map </w:t>
      </w:r>
      <w:proofErr w:type="gramStart"/>
      <w:r w:rsidR="00C71DE3">
        <w:rPr>
          <w:rFonts w:ascii="Arial" w:hAnsi="Arial" w:cs="Arial"/>
          <w:sz w:val="24"/>
          <w:szCs w:val="24"/>
        </w:rPr>
        <w:t>was later published</w:t>
      </w:r>
      <w:proofErr w:type="gramEnd"/>
      <w:r w:rsidR="00C71DE3">
        <w:rPr>
          <w:rFonts w:ascii="Arial" w:hAnsi="Arial" w:cs="Arial"/>
          <w:sz w:val="24"/>
          <w:szCs w:val="24"/>
        </w:rPr>
        <w:t xml:space="preserve"> </w:t>
      </w:r>
      <w:r w:rsidR="004B6668">
        <w:rPr>
          <w:rFonts w:ascii="Arial" w:hAnsi="Arial" w:cs="Arial"/>
          <w:sz w:val="24"/>
          <w:szCs w:val="24"/>
        </w:rPr>
        <w:t xml:space="preserve">in 1961, with a relevant date of 9 September 1953, </w:t>
      </w:r>
      <w:r w:rsidR="00EC0623">
        <w:rPr>
          <w:rFonts w:ascii="Arial" w:hAnsi="Arial" w:cs="Arial"/>
          <w:sz w:val="24"/>
          <w:szCs w:val="24"/>
        </w:rPr>
        <w:t xml:space="preserve">Haddon </w:t>
      </w:r>
      <w:r w:rsidR="004B6668">
        <w:rPr>
          <w:rFonts w:ascii="Arial" w:hAnsi="Arial" w:cs="Arial"/>
          <w:sz w:val="24"/>
          <w:szCs w:val="24"/>
        </w:rPr>
        <w:t>bridleway no</w:t>
      </w:r>
      <w:r w:rsidR="00EC0623">
        <w:rPr>
          <w:rFonts w:ascii="Arial" w:hAnsi="Arial" w:cs="Arial"/>
          <w:sz w:val="24"/>
          <w:szCs w:val="24"/>
        </w:rPr>
        <w:t>.8 appeared as a cul-de-sac path ending at the parish boundary</w:t>
      </w:r>
      <w:r w:rsidR="00906DB2">
        <w:rPr>
          <w:rFonts w:ascii="Arial" w:hAnsi="Arial" w:cs="Arial"/>
          <w:sz w:val="24"/>
          <w:szCs w:val="24"/>
        </w:rPr>
        <w:t xml:space="preserve"> with Elton</w:t>
      </w:r>
      <w:r w:rsidR="006C0331">
        <w:rPr>
          <w:rFonts w:ascii="Arial" w:hAnsi="Arial" w:cs="Arial"/>
          <w:sz w:val="24"/>
          <w:szCs w:val="24"/>
        </w:rPr>
        <w:t xml:space="preserve"> (point 14)</w:t>
      </w:r>
      <w:proofErr w:type="gramStart"/>
      <w:r w:rsidR="006C0331">
        <w:rPr>
          <w:rFonts w:ascii="Arial" w:hAnsi="Arial" w:cs="Arial"/>
          <w:sz w:val="24"/>
          <w:szCs w:val="24"/>
        </w:rPr>
        <w:t>.</w:t>
      </w:r>
      <w:r w:rsidR="00EC0623">
        <w:rPr>
          <w:rFonts w:ascii="Arial" w:hAnsi="Arial" w:cs="Arial"/>
          <w:sz w:val="24"/>
          <w:szCs w:val="24"/>
        </w:rPr>
        <w:t xml:space="preserve"> </w:t>
      </w:r>
      <w:r>
        <w:rPr>
          <w:rFonts w:ascii="Arial" w:hAnsi="Arial" w:cs="Arial"/>
          <w:sz w:val="24"/>
          <w:szCs w:val="24"/>
        </w:rPr>
        <w:t xml:space="preserve"> </w:t>
      </w:r>
      <w:proofErr w:type="gramEnd"/>
      <w:r w:rsidR="00AD3168">
        <w:rPr>
          <w:rFonts w:ascii="Arial" w:hAnsi="Arial" w:cs="Arial"/>
          <w:sz w:val="24"/>
          <w:szCs w:val="24"/>
        </w:rPr>
        <w:t xml:space="preserve"> </w:t>
      </w:r>
    </w:p>
    <w:p w14:paraId="44B7A4EA" w14:textId="77777777" w:rsidR="003E60FC" w:rsidRPr="003E6A10" w:rsidRDefault="003E60FC" w:rsidP="003E60FC">
      <w:pPr>
        <w:pStyle w:val="Style1"/>
        <w:numPr>
          <w:ilvl w:val="0"/>
          <w:numId w:val="0"/>
        </w:numPr>
        <w:ind w:left="431" w:hanging="431"/>
        <w:rPr>
          <w:rFonts w:ascii="Arial" w:hAnsi="Arial" w:cs="Arial"/>
          <w:i/>
          <w:iCs/>
          <w:sz w:val="24"/>
          <w:szCs w:val="24"/>
        </w:rPr>
      </w:pPr>
      <w:r w:rsidRPr="003E6A10">
        <w:rPr>
          <w:rFonts w:ascii="Arial" w:hAnsi="Arial" w:cs="Arial"/>
          <w:i/>
          <w:iCs/>
          <w:sz w:val="24"/>
          <w:szCs w:val="24"/>
        </w:rPr>
        <w:t xml:space="preserve">Is there ‘New </w:t>
      </w:r>
      <w:proofErr w:type="gramStart"/>
      <w:r w:rsidRPr="003E6A10">
        <w:rPr>
          <w:rFonts w:ascii="Arial" w:hAnsi="Arial" w:cs="Arial"/>
          <w:i/>
          <w:iCs/>
          <w:sz w:val="24"/>
          <w:szCs w:val="24"/>
        </w:rPr>
        <w:t>Evidence’</w:t>
      </w:r>
      <w:proofErr w:type="gramEnd"/>
    </w:p>
    <w:p w14:paraId="2BF2809D" w14:textId="77777777" w:rsidR="004279A8" w:rsidRDefault="003E60FC" w:rsidP="005B3D17">
      <w:pPr>
        <w:pStyle w:val="Style1"/>
        <w:rPr>
          <w:rFonts w:ascii="Arial" w:hAnsi="Arial" w:cs="Arial"/>
          <w:sz w:val="24"/>
          <w:szCs w:val="24"/>
        </w:rPr>
      </w:pPr>
      <w:r w:rsidRPr="003E60FC">
        <w:rPr>
          <w:rFonts w:ascii="Arial" w:hAnsi="Arial" w:cs="Arial"/>
          <w:sz w:val="24"/>
          <w:szCs w:val="24"/>
        </w:rPr>
        <w:t xml:space="preserve">It not possible to know what historical evidence, if any, </w:t>
      </w:r>
      <w:proofErr w:type="gramStart"/>
      <w:r w:rsidRPr="003E60FC">
        <w:rPr>
          <w:rFonts w:ascii="Arial" w:hAnsi="Arial" w:cs="Arial"/>
          <w:sz w:val="24"/>
          <w:szCs w:val="24"/>
        </w:rPr>
        <w:t>was considered</w:t>
      </w:r>
      <w:proofErr w:type="gramEnd"/>
      <w:r w:rsidRPr="003E60FC">
        <w:rPr>
          <w:rFonts w:ascii="Arial" w:hAnsi="Arial" w:cs="Arial"/>
          <w:sz w:val="24"/>
          <w:szCs w:val="24"/>
        </w:rPr>
        <w:t xml:space="preserve"> in making the decision to </w:t>
      </w:r>
      <w:r w:rsidR="00151386">
        <w:rPr>
          <w:rFonts w:ascii="Arial" w:hAnsi="Arial" w:cs="Arial"/>
          <w:sz w:val="24"/>
          <w:szCs w:val="24"/>
        </w:rPr>
        <w:t>initially</w:t>
      </w:r>
      <w:r w:rsidR="00E76EF5">
        <w:rPr>
          <w:rFonts w:ascii="Arial" w:hAnsi="Arial" w:cs="Arial"/>
          <w:sz w:val="24"/>
          <w:szCs w:val="24"/>
        </w:rPr>
        <w:t xml:space="preserve"> add</w:t>
      </w:r>
      <w:r w:rsidR="005E5D94">
        <w:rPr>
          <w:rFonts w:ascii="Arial" w:hAnsi="Arial" w:cs="Arial"/>
          <w:color w:val="auto"/>
          <w:kern w:val="0"/>
          <w:sz w:val="24"/>
          <w:szCs w:val="24"/>
        </w:rPr>
        <w:t xml:space="preserve"> the</w:t>
      </w:r>
      <w:r w:rsidR="00E76EF5">
        <w:rPr>
          <w:rFonts w:ascii="Arial" w:hAnsi="Arial" w:cs="Arial"/>
          <w:color w:val="auto"/>
          <w:kern w:val="0"/>
          <w:sz w:val="24"/>
          <w:szCs w:val="24"/>
        </w:rPr>
        <w:t xml:space="preserve"> route to the</w:t>
      </w:r>
      <w:r w:rsidR="005E5D94">
        <w:rPr>
          <w:rFonts w:ascii="Arial" w:hAnsi="Arial" w:cs="Arial"/>
          <w:color w:val="auto"/>
          <w:kern w:val="0"/>
          <w:sz w:val="24"/>
          <w:szCs w:val="24"/>
        </w:rPr>
        <w:t xml:space="preserve"> </w:t>
      </w:r>
      <w:r w:rsidR="005E5D94" w:rsidRPr="005E5D94">
        <w:rPr>
          <w:rFonts w:ascii="Arial" w:hAnsi="Arial" w:cs="Arial"/>
          <w:sz w:val="24"/>
          <w:szCs w:val="24"/>
        </w:rPr>
        <w:t>Draft Definitive Map</w:t>
      </w:r>
      <w:r w:rsidR="00DF3AD0">
        <w:rPr>
          <w:rFonts w:ascii="Arial" w:hAnsi="Arial" w:cs="Arial"/>
          <w:sz w:val="24"/>
          <w:szCs w:val="24"/>
        </w:rPr>
        <w:t xml:space="preserve"> and then to </w:t>
      </w:r>
      <w:r w:rsidR="00663D8C">
        <w:rPr>
          <w:rFonts w:ascii="Arial" w:hAnsi="Arial" w:cs="Arial"/>
          <w:sz w:val="24"/>
          <w:szCs w:val="24"/>
        </w:rPr>
        <w:t xml:space="preserve">subsequently </w:t>
      </w:r>
      <w:r w:rsidR="00FE6917">
        <w:rPr>
          <w:rFonts w:ascii="Arial" w:hAnsi="Arial" w:cs="Arial"/>
          <w:sz w:val="24"/>
          <w:szCs w:val="24"/>
        </w:rPr>
        <w:t>delete</w:t>
      </w:r>
      <w:r w:rsidR="00663D8C">
        <w:rPr>
          <w:rFonts w:ascii="Arial" w:hAnsi="Arial" w:cs="Arial"/>
          <w:sz w:val="24"/>
          <w:szCs w:val="24"/>
        </w:rPr>
        <w:t xml:space="preserve"> it</w:t>
      </w:r>
      <w:r w:rsidRPr="003E60FC">
        <w:rPr>
          <w:rFonts w:ascii="Arial" w:hAnsi="Arial" w:cs="Arial"/>
          <w:sz w:val="24"/>
          <w:szCs w:val="24"/>
        </w:rPr>
        <w:t xml:space="preserve">. Therefore, I consider the evidence submitted as part of this appeal (OS maps, </w:t>
      </w:r>
      <w:r w:rsidR="00240E55">
        <w:rPr>
          <w:rFonts w:ascii="Arial" w:hAnsi="Arial" w:cs="Arial"/>
          <w:sz w:val="24"/>
          <w:szCs w:val="24"/>
        </w:rPr>
        <w:t xml:space="preserve">Bartholomew’s </w:t>
      </w:r>
      <w:proofErr w:type="gramStart"/>
      <w:r w:rsidR="00240E55">
        <w:rPr>
          <w:rFonts w:ascii="Arial" w:hAnsi="Arial" w:cs="Arial"/>
          <w:sz w:val="24"/>
          <w:szCs w:val="24"/>
        </w:rPr>
        <w:t>maps</w:t>
      </w:r>
      <w:proofErr w:type="gramEnd"/>
      <w:r w:rsidR="00FE6917">
        <w:rPr>
          <w:rFonts w:ascii="Arial" w:hAnsi="Arial" w:cs="Arial"/>
          <w:sz w:val="24"/>
          <w:szCs w:val="24"/>
        </w:rPr>
        <w:t xml:space="preserve"> and the</w:t>
      </w:r>
      <w:r w:rsidR="00965E7B" w:rsidRPr="00965E7B">
        <w:rPr>
          <w:rFonts w:ascii="Arial" w:hAnsi="Arial" w:cs="Arial"/>
          <w:color w:val="auto"/>
          <w:kern w:val="0"/>
          <w:sz w:val="24"/>
          <w:szCs w:val="24"/>
        </w:rPr>
        <w:t xml:space="preserve"> </w:t>
      </w:r>
      <w:r w:rsidR="00965E7B" w:rsidRPr="00965E7B">
        <w:rPr>
          <w:rFonts w:ascii="Arial" w:hAnsi="Arial" w:cs="Arial"/>
          <w:sz w:val="24"/>
          <w:szCs w:val="24"/>
        </w:rPr>
        <w:t>Huntingdonshire</w:t>
      </w:r>
      <w:r w:rsidR="00965E7B">
        <w:rPr>
          <w:rFonts w:ascii="Arial" w:hAnsi="Arial" w:cs="Arial"/>
          <w:sz w:val="24"/>
          <w:szCs w:val="24"/>
        </w:rPr>
        <w:t xml:space="preserve"> handover map</w:t>
      </w:r>
      <w:r w:rsidR="008F3319">
        <w:rPr>
          <w:rFonts w:ascii="Arial" w:hAnsi="Arial" w:cs="Arial"/>
          <w:sz w:val="24"/>
          <w:szCs w:val="24"/>
        </w:rPr>
        <w:t xml:space="preserve">) </w:t>
      </w:r>
      <w:r w:rsidRPr="003E60FC">
        <w:rPr>
          <w:rFonts w:ascii="Arial" w:hAnsi="Arial" w:cs="Arial"/>
          <w:sz w:val="24"/>
          <w:szCs w:val="24"/>
        </w:rPr>
        <w:t xml:space="preserve">can </w:t>
      </w:r>
      <w:proofErr w:type="gramStart"/>
      <w:r w:rsidRPr="003E60FC">
        <w:rPr>
          <w:rFonts w:ascii="Arial" w:hAnsi="Arial" w:cs="Arial"/>
          <w:sz w:val="24"/>
          <w:szCs w:val="24"/>
        </w:rPr>
        <w:t>be considered</w:t>
      </w:r>
      <w:proofErr w:type="gramEnd"/>
      <w:r w:rsidRPr="003E60FC">
        <w:rPr>
          <w:rFonts w:ascii="Arial" w:hAnsi="Arial" w:cs="Arial"/>
          <w:sz w:val="24"/>
          <w:szCs w:val="24"/>
        </w:rPr>
        <w:t xml:space="preserve"> as new evidence in accordance with </w:t>
      </w:r>
      <w:r w:rsidR="0090345C">
        <w:rPr>
          <w:rFonts w:ascii="Arial" w:hAnsi="Arial" w:cs="Arial"/>
          <w:sz w:val="24"/>
          <w:szCs w:val="24"/>
        </w:rPr>
        <w:t xml:space="preserve">the </w:t>
      </w:r>
      <w:r w:rsidRPr="003E60FC">
        <w:rPr>
          <w:rFonts w:ascii="Arial" w:hAnsi="Arial" w:cs="Arial"/>
          <w:sz w:val="24"/>
          <w:szCs w:val="24"/>
        </w:rPr>
        <w:t xml:space="preserve">case of </w:t>
      </w:r>
      <w:r w:rsidRPr="003E60FC">
        <w:rPr>
          <w:rFonts w:ascii="Arial" w:hAnsi="Arial" w:cs="Arial"/>
          <w:i/>
          <w:iCs/>
          <w:sz w:val="24"/>
          <w:szCs w:val="24"/>
        </w:rPr>
        <w:t>Burrows</w:t>
      </w:r>
      <w:r w:rsidRPr="003E60FC">
        <w:rPr>
          <w:rFonts w:ascii="Arial" w:hAnsi="Arial" w:cs="Arial"/>
          <w:sz w:val="24"/>
          <w:szCs w:val="24"/>
        </w:rPr>
        <w:t>.</w:t>
      </w:r>
      <w:r w:rsidR="00A95D9F">
        <w:rPr>
          <w:rFonts w:ascii="Arial" w:hAnsi="Arial" w:cs="Arial"/>
          <w:sz w:val="24"/>
          <w:szCs w:val="24"/>
        </w:rPr>
        <w:t xml:space="preserve"> In addition, the </w:t>
      </w:r>
      <w:r w:rsidR="00BC066A">
        <w:rPr>
          <w:rFonts w:ascii="Arial" w:hAnsi="Arial" w:cs="Arial"/>
          <w:sz w:val="24"/>
          <w:szCs w:val="24"/>
        </w:rPr>
        <w:t xml:space="preserve">applicant </w:t>
      </w:r>
      <w:r w:rsidR="00EB339E">
        <w:rPr>
          <w:rFonts w:ascii="Arial" w:hAnsi="Arial" w:cs="Arial"/>
          <w:sz w:val="24"/>
          <w:szCs w:val="24"/>
        </w:rPr>
        <w:t>claims there has been a ‘discovery of evidence</w:t>
      </w:r>
      <w:r w:rsidR="006B02D2">
        <w:rPr>
          <w:rFonts w:ascii="Arial" w:hAnsi="Arial" w:cs="Arial"/>
          <w:sz w:val="24"/>
          <w:szCs w:val="24"/>
        </w:rPr>
        <w:t xml:space="preserve">’ by the discovery of an anomaly on the Definitive Map </w:t>
      </w:r>
      <w:r w:rsidR="00C45697">
        <w:rPr>
          <w:rFonts w:ascii="Arial" w:hAnsi="Arial" w:cs="Arial"/>
          <w:sz w:val="24"/>
          <w:szCs w:val="24"/>
        </w:rPr>
        <w:t>of the existing cul-de-sac bridleway</w:t>
      </w:r>
      <w:r w:rsidR="00DC6C44">
        <w:rPr>
          <w:rFonts w:ascii="Arial" w:hAnsi="Arial" w:cs="Arial"/>
          <w:sz w:val="24"/>
          <w:szCs w:val="24"/>
        </w:rPr>
        <w:t xml:space="preserve">, Haddon bridleway no.8, where it ends on the Elton parish boundary </w:t>
      </w:r>
      <w:r w:rsidR="00523AE0">
        <w:rPr>
          <w:rFonts w:ascii="Arial" w:hAnsi="Arial" w:cs="Arial"/>
          <w:sz w:val="24"/>
          <w:szCs w:val="24"/>
        </w:rPr>
        <w:t>(point 14).</w:t>
      </w:r>
      <w:r w:rsidR="000051AC">
        <w:rPr>
          <w:rFonts w:ascii="Arial" w:hAnsi="Arial" w:cs="Arial"/>
          <w:sz w:val="24"/>
          <w:szCs w:val="24"/>
        </w:rPr>
        <w:t xml:space="preserve"> I would agree that the discovery of an anomaly c</w:t>
      </w:r>
      <w:r w:rsidR="009A18AF">
        <w:rPr>
          <w:rFonts w:ascii="Arial" w:hAnsi="Arial" w:cs="Arial"/>
          <w:sz w:val="24"/>
          <w:szCs w:val="24"/>
        </w:rPr>
        <w:t xml:space="preserve">an </w:t>
      </w:r>
      <w:proofErr w:type="gramStart"/>
      <w:r w:rsidR="009A18AF">
        <w:rPr>
          <w:rFonts w:ascii="Arial" w:hAnsi="Arial" w:cs="Arial"/>
          <w:sz w:val="24"/>
          <w:szCs w:val="24"/>
        </w:rPr>
        <w:t>be considered</w:t>
      </w:r>
      <w:proofErr w:type="gramEnd"/>
      <w:r w:rsidR="009A18AF">
        <w:rPr>
          <w:rFonts w:ascii="Arial" w:hAnsi="Arial" w:cs="Arial"/>
          <w:sz w:val="24"/>
          <w:szCs w:val="24"/>
        </w:rPr>
        <w:t xml:space="preserve"> </w:t>
      </w:r>
      <w:r w:rsidR="0089687F">
        <w:rPr>
          <w:rFonts w:ascii="Arial" w:hAnsi="Arial" w:cs="Arial"/>
          <w:sz w:val="24"/>
          <w:szCs w:val="24"/>
        </w:rPr>
        <w:t xml:space="preserve">as ‘discovery of evidence’ and should </w:t>
      </w:r>
      <w:proofErr w:type="gramStart"/>
      <w:r w:rsidR="0089687F">
        <w:rPr>
          <w:rFonts w:ascii="Arial" w:hAnsi="Arial" w:cs="Arial"/>
          <w:sz w:val="24"/>
          <w:szCs w:val="24"/>
        </w:rPr>
        <w:t>be considered</w:t>
      </w:r>
      <w:proofErr w:type="gramEnd"/>
      <w:r w:rsidR="0089687F">
        <w:rPr>
          <w:rFonts w:ascii="Arial" w:hAnsi="Arial" w:cs="Arial"/>
          <w:sz w:val="24"/>
          <w:szCs w:val="24"/>
        </w:rPr>
        <w:t xml:space="preserve"> alongside the other evidence.</w:t>
      </w:r>
    </w:p>
    <w:p w14:paraId="34037C5C" w14:textId="48C68032" w:rsidR="00D545DC" w:rsidRPr="00D545DC" w:rsidRDefault="00D545DC" w:rsidP="00D545DC">
      <w:pPr>
        <w:pStyle w:val="Style1"/>
        <w:numPr>
          <w:ilvl w:val="0"/>
          <w:numId w:val="0"/>
        </w:numPr>
        <w:rPr>
          <w:rFonts w:ascii="Arial" w:hAnsi="Arial" w:cs="Arial"/>
          <w:i/>
          <w:iCs/>
          <w:sz w:val="24"/>
          <w:szCs w:val="24"/>
        </w:rPr>
      </w:pPr>
      <w:r w:rsidRPr="00D545DC">
        <w:rPr>
          <w:rFonts w:ascii="Arial" w:hAnsi="Arial" w:cs="Arial"/>
          <w:i/>
          <w:iCs/>
          <w:sz w:val="24"/>
          <w:szCs w:val="24"/>
        </w:rPr>
        <w:t>Cul-de-sac Bridleway</w:t>
      </w:r>
    </w:p>
    <w:p w14:paraId="505B7D0C" w14:textId="335D0BA2" w:rsidR="00E258A6" w:rsidRDefault="00214748" w:rsidP="005B3D17">
      <w:pPr>
        <w:pStyle w:val="Style1"/>
        <w:rPr>
          <w:rFonts w:ascii="Arial" w:hAnsi="Arial" w:cs="Arial"/>
          <w:sz w:val="24"/>
          <w:szCs w:val="24"/>
        </w:rPr>
      </w:pPr>
      <w:r>
        <w:rPr>
          <w:rFonts w:ascii="Arial" w:hAnsi="Arial" w:cs="Arial"/>
          <w:sz w:val="24"/>
          <w:szCs w:val="24"/>
        </w:rPr>
        <w:t xml:space="preserve">As described above, </w:t>
      </w:r>
      <w:r w:rsidR="00620B99">
        <w:rPr>
          <w:rFonts w:ascii="Arial" w:hAnsi="Arial" w:cs="Arial"/>
          <w:sz w:val="24"/>
          <w:szCs w:val="24"/>
        </w:rPr>
        <w:t xml:space="preserve">the </w:t>
      </w:r>
      <w:r w:rsidRPr="00214748">
        <w:rPr>
          <w:rFonts w:ascii="Arial" w:hAnsi="Arial" w:cs="Arial"/>
          <w:sz w:val="24"/>
          <w:szCs w:val="24"/>
        </w:rPr>
        <w:t>remov</w:t>
      </w:r>
      <w:r>
        <w:rPr>
          <w:rFonts w:ascii="Arial" w:hAnsi="Arial" w:cs="Arial"/>
          <w:sz w:val="24"/>
          <w:szCs w:val="24"/>
        </w:rPr>
        <w:t>al</w:t>
      </w:r>
      <w:r w:rsidRPr="00214748">
        <w:rPr>
          <w:rFonts w:ascii="Arial" w:hAnsi="Arial" w:cs="Arial"/>
          <w:sz w:val="24"/>
          <w:szCs w:val="24"/>
        </w:rPr>
        <w:t xml:space="preserve"> from the Draft Definitive Map </w:t>
      </w:r>
      <w:r>
        <w:rPr>
          <w:rFonts w:ascii="Arial" w:hAnsi="Arial" w:cs="Arial"/>
          <w:sz w:val="24"/>
          <w:szCs w:val="24"/>
        </w:rPr>
        <w:t xml:space="preserve">of the </w:t>
      </w:r>
      <w:r w:rsidR="00620B99">
        <w:rPr>
          <w:rFonts w:ascii="Arial" w:hAnsi="Arial" w:cs="Arial"/>
          <w:sz w:val="24"/>
          <w:szCs w:val="24"/>
        </w:rPr>
        <w:t>appeal route</w:t>
      </w:r>
      <w:r w:rsidR="00C66EC6">
        <w:rPr>
          <w:rFonts w:ascii="Arial" w:hAnsi="Arial" w:cs="Arial"/>
          <w:sz w:val="24"/>
          <w:szCs w:val="24"/>
        </w:rPr>
        <w:t>,</w:t>
      </w:r>
      <w:r w:rsidR="0031136B">
        <w:rPr>
          <w:rFonts w:ascii="Arial" w:hAnsi="Arial" w:cs="Arial"/>
          <w:sz w:val="24"/>
          <w:szCs w:val="24"/>
        </w:rPr>
        <w:t xml:space="preserve"> left </w:t>
      </w:r>
      <w:r w:rsidR="006C08CB">
        <w:rPr>
          <w:rFonts w:ascii="Arial" w:hAnsi="Arial" w:cs="Arial"/>
          <w:sz w:val="24"/>
          <w:szCs w:val="24"/>
        </w:rPr>
        <w:t xml:space="preserve">the southern end of </w:t>
      </w:r>
      <w:r w:rsidR="0079657C">
        <w:rPr>
          <w:rFonts w:ascii="Arial" w:hAnsi="Arial" w:cs="Arial"/>
          <w:sz w:val="24"/>
          <w:szCs w:val="24"/>
        </w:rPr>
        <w:t xml:space="preserve">Haddon bridleway no.8 as a cul-de-sac, as </w:t>
      </w:r>
      <w:r w:rsidR="002F2D1D">
        <w:rPr>
          <w:rFonts w:ascii="Arial" w:hAnsi="Arial" w:cs="Arial"/>
          <w:sz w:val="24"/>
          <w:szCs w:val="24"/>
        </w:rPr>
        <w:t>the route</w:t>
      </w:r>
      <w:r w:rsidR="0079657C">
        <w:rPr>
          <w:rFonts w:ascii="Arial" w:hAnsi="Arial" w:cs="Arial"/>
          <w:sz w:val="24"/>
          <w:szCs w:val="24"/>
        </w:rPr>
        <w:t xml:space="preserve"> then ended on the parish boundary</w:t>
      </w:r>
      <w:r w:rsidR="00AE2942">
        <w:rPr>
          <w:rFonts w:ascii="Arial" w:hAnsi="Arial" w:cs="Arial"/>
          <w:sz w:val="24"/>
          <w:szCs w:val="24"/>
        </w:rPr>
        <w:t>.</w:t>
      </w:r>
      <w:r w:rsidR="004840F3">
        <w:rPr>
          <w:rFonts w:ascii="Arial" w:hAnsi="Arial" w:cs="Arial"/>
          <w:sz w:val="24"/>
          <w:szCs w:val="24"/>
        </w:rPr>
        <w:t xml:space="preserve"> </w:t>
      </w:r>
      <w:r w:rsidR="00E5791D">
        <w:rPr>
          <w:rFonts w:ascii="Arial" w:hAnsi="Arial" w:cs="Arial"/>
          <w:sz w:val="24"/>
          <w:szCs w:val="24"/>
        </w:rPr>
        <w:t>B</w:t>
      </w:r>
      <w:r w:rsidR="00F155E8">
        <w:rPr>
          <w:rFonts w:ascii="Arial" w:hAnsi="Arial" w:cs="Arial"/>
          <w:sz w:val="24"/>
          <w:szCs w:val="24"/>
        </w:rPr>
        <w:t>oth Chesterton and Haddon included th</w:t>
      </w:r>
      <w:r w:rsidR="0066115D">
        <w:rPr>
          <w:rFonts w:ascii="Arial" w:hAnsi="Arial" w:cs="Arial"/>
          <w:sz w:val="24"/>
          <w:szCs w:val="24"/>
        </w:rPr>
        <w:t>e</w:t>
      </w:r>
      <w:r w:rsidR="003A08D6">
        <w:rPr>
          <w:rFonts w:ascii="Arial" w:hAnsi="Arial" w:cs="Arial"/>
          <w:sz w:val="24"/>
          <w:szCs w:val="24"/>
        </w:rPr>
        <w:t xml:space="preserve"> route on their respective parish surveys</w:t>
      </w:r>
      <w:r w:rsidR="00892DF4">
        <w:rPr>
          <w:rFonts w:ascii="Arial" w:hAnsi="Arial" w:cs="Arial"/>
          <w:sz w:val="24"/>
          <w:szCs w:val="24"/>
        </w:rPr>
        <w:t>. T</w:t>
      </w:r>
      <w:r w:rsidR="00526280">
        <w:rPr>
          <w:rFonts w:ascii="Arial" w:hAnsi="Arial" w:cs="Arial"/>
          <w:sz w:val="24"/>
          <w:szCs w:val="24"/>
        </w:rPr>
        <w:t>he schedule for Haddo</w:t>
      </w:r>
      <w:r w:rsidR="00004086">
        <w:rPr>
          <w:rFonts w:ascii="Arial" w:hAnsi="Arial" w:cs="Arial"/>
          <w:sz w:val="24"/>
          <w:szCs w:val="24"/>
        </w:rPr>
        <w:t xml:space="preserve">n </w:t>
      </w:r>
      <w:r w:rsidR="00164844">
        <w:rPr>
          <w:rFonts w:ascii="Arial" w:hAnsi="Arial" w:cs="Arial"/>
          <w:sz w:val="24"/>
          <w:szCs w:val="24"/>
        </w:rPr>
        <w:t>noted that the route</w:t>
      </w:r>
      <w:r w:rsidR="007C5C42">
        <w:rPr>
          <w:rFonts w:ascii="Arial" w:hAnsi="Arial" w:cs="Arial"/>
          <w:sz w:val="24"/>
          <w:szCs w:val="24"/>
        </w:rPr>
        <w:t xml:space="preserve"> of bridleway no.8</w:t>
      </w:r>
      <w:r w:rsidR="00164844">
        <w:rPr>
          <w:rFonts w:ascii="Arial" w:hAnsi="Arial" w:cs="Arial"/>
          <w:sz w:val="24"/>
          <w:szCs w:val="24"/>
        </w:rPr>
        <w:t xml:space="preserve"> connected to routes in the neighbouring pari</w:t>
      </w:r>
      <w:r w:rsidR="00892DF4">
        <w:rPr>
          <w:rFonts w:ascii="Arial" w:hAnsi="Arial" w:cs="Arial"/>
          <w:sz w:val="24"/>
          <w:szCs w:val="24"/>
        </w:rPr>
        <w:t xml:space="preserve">shes and </w:t>
      </w:r>
      <w:r w:rsidR="00204B99">
        <w:rPr>
          <w:rFonts w:ascii="Arial" w:hAnsi="Arial" w:cs="Arial"/>
          <w:sz w:val="24"/>
          <w:szCs w:val="24"/>
        </w:rPr>
        <w:t xml:space="preserve">stated it had </w:t>
      </w:r>
      <w:proofErr w:type="gramStart"/>
      <w:r w:rsidR="00204B99">
        <w:rPr>
          <w:rFonts w:ascii="Arial" w:hAnsi="Arial" w:cs="Arial"/>
          <w:sz w:val="24"/>
          <w:szCs w:val="24"/>
        </w:rPr>
        <w:t>been used</w:t>
      </w:r>
      <w:proofErr w:type="gramEnd"/>
      <w:r w:rsidR="00204B99">
        <w:rPr>
          <w:rFonts w:ascii="Arial" w:hAnsi="Arial" w:cs="Arial"/>
          <w:sz w:val="24"/>
          <w:szCs w:val="24"/>
        </w:rPr>
        <w:t xml:space="preserve"> for 20 years</w:t>
      </w:r>
      <w:r w:rsidR="005847CD">
        <w:rPr>
          <w:rFonts w:ascii="Arial" w:hAnsi="Arial" w:cs="Arial"/>
          <w:sz w:val="24"/>
          <w:szCs w:val="24"/>
        </w:rPr>
        <w:t>.</w:t>
      </w:r>
      <w:r w:rsidR="00234451">
        <w:rPr>
          <w:rFonts w:ascii="Arial" w:hAnsi="Arial" w:cs="Arial"/>
          <w:sz w:val="24"/>
          <w:szCs w:val="24"/>
        </w:rPr>
        <w:t xml:space="preserve"> Therefore</w:t>
      </w:r>
      <w:r w:rsidR="00883E27">
        <w:rPr>
          <w:rFonts w:ascii="Arial" w:hAnsi="Arial" w:cs="Arial"/>
          <w:sz w:val="24"/>
          <w:szCs w:val="24"/>
        </w:rPr>
        <w:t>,</w:t>
      </w:r>
      <w:r w:rsidR="00234451">
        <w:rPr>
          <w:rFonts w:ascii="Arial" w:hAnsi="Arial" w:cs="Arial"/>
          <w:sz w:val="24"/>
          <w:szCs w:val="24"/>
        </w:rPr>
        <w:t xml:space="preserve"> this would seem to suggest that the public</w:t>
      </w:r>
      <w:r w:rsidR="00A3622B">
        <w:rPr>
          <w:rFonts w:ascii="Arial" w:hAnsi="Arial" w:cs="Arial"/>
          <w:sz w:val="24"/>
          <w:szCs w:val="24"/>
        </w:rPr>
        <w:t xml:space="preserve"> had used the continuation of the route into Elton</w:t>
      </w:r>
      <w:proofErr w:type="gramStart"/>
      <w:r w:rsidR="00A3622B">
        <w:rPr>
          <w:rFonts w:ascii="Arial" w:hAnsi="Arial" w:cs="Arial"/>
          <w:sz w:val="24"/>
          <w:szCs w:val="24"/>
        </w:rPr>
        <w:t>.</w:t>
      </w:r>
      <w:r w:rsidR="00234451">
        <w:rPr>
          <w:rFonts w:ascii="Arial" w:hAnsi="Arial" w:cs="Arial"/>
          <w:sz w:val="24"/>
          <w:szCs w:val="24"/>
        </w:rPr>
        <w:t xml:space="preserve"> </w:t>
      </w:r>
      <w:r w:rsidR="005847CD">
        <w:rPr>
          <w:rFonts w:ascii="Arial" w:hAnsi="Arial" w:cs="Arial"/>
          <w:sz w:val="24"/>
          <w:szCs w:val="24"/>
        </w:rPr>
        <w:t xml:space="preserve"> </w:t>
      </w:r>
      <w:proofErr w:type="gramEnd"/>
    </w:p>
    <w:p w14:paraId="6ED25C89" w14:textId="14064A42" w:rsidR="009E2F18" w:rsidRPr="00244646" w:rsidRDefault="005847CD" w:rsidP="005B3D17">
      <w:pPr>
        <w:pStyle w:val="Style1"/>
        <w:rPr>
          <w:rFonts w:ascii="Arial" w:hAnsi="Arial" w:cs="Arial"/>
          <w:sz w:val="24"/>
          <w:szCs w:val="24"/>
        </w:rPr>
      </w:pPr>
      <w:r>
        <w:rPr>
          <w:rFonts w:ascii="Arial" w:hAnsi="Arial" w:cs="Arial"/>
          <w:sz w:val="24"/>
          <w:szCs w:val="24"/>
        </w:rPr>
        <w:t xml:space="preserve">The applicant refers to the case of </w:t>
      </w:r>
      <w:r w:rsidRPr="00ED2DF9">
        <w:rPr>
          <w:rFonts w:ascii="Arial" w:hAnsi="Arial" w:cs="Arial"/>
          <w:i/>
          <w:iCs/>
          <w:sz w:val="24"/>
          <w:szCs w:val="24"/>
        </w:rPr>
        <w:t xml:space="preserve">Eyre v New Forest Highway Board </w:t>
      </w:r>
      <w:r w:rsidR="00BB3959" w:rsidRPr="00ED2DF9">
        <w:rPr>
          <w:rFonts w:ascii="Arial" w:hAnsi="Arial" w:cs="Arial"/>
          <w:i/>
          <w:iCs/>
          <w:sz w:val="24"/>
          <w:szCs w:val="24"/>
        </w:rPr>
        <w:t>(</w:t>
      </w:r>
      <w:r w:rsidR="00F4581C" w:rsidRPr="00ED2DF9">
        <w:rPr>
          <w:rFonts w:ascii="Arial" w:hAnsi="Arial" w:cs="Arial"/>
          <w:i/>
          <w:iCs/>
          <w:sz w:val="24"/>
          <w:szCs w:val="24"/>
        </w:rPr>
        <w:t>1892</w:t>
      </w:r>
      <w:r w:rsidR="00BB3959" w:rsidRPr="00ED2DF9">
        <w:rPr>
          <w:rFonts w:ascii="Arial" w:hAnsi="Arial" w:cs="Arial"/>
          <w:i/>
          <w:iCs/>
          <w:sz w:val="24"/>
          <w:szCs w:val="24"/>
        </w:rPr>
        <w:t>) JP 517</w:t>
      </w:r>
      <w:r w:rsidR="00442AB6">
        <w:rPr>
          <w:rFonts w:ascii="Arial" w:hAnsi="Arial" w:cs="Arial"/>
          <w:sz w:val="24"/>
          <w:szCs w:val="24"/>
        </w:rPr>
        <w:t>, wh</w:t>
      </w:r>
      <w:r w:rsidR="00615E34">
        <w:rPr>
          <w:rFonts w:ascii="Arial" w:hAnsi="Arial" w:cs="Arial"/>
          <w:sz w:val="24"/>
          <w:szCs w:val="24"/>
        </w:rPr>
        <w:t>ich provides direction</w:t>
      </w:r>
      <w:r w:rsidR="00681884">
        <w:rPr>
          <w:rFonts w:ascii="Arial" w:hAnsi="Arial" w:cs="Arial"/>
          <w:sz w:val="24"/>
          <w:szCs w:val="24"/>
        </w:rPr>
        <w:t xml:space="preserve"> that where a cul-de-sac route links </w:t>
      </w:r>
      <w:r w:rsidR="00B525FB">
        <w:rPr>
          <w:rFonts w:ascii="Arial" w:hAnsi="Arial" w:cs="Arial"/>
          <w:sz w:val="24"/>
          <w:szCs w:val="24"/>
        </w:rPr>
        <w:t>to a route of uncertain status</w:t>
      </w:r>
      <w:r w:rsidR="00300B17">
        <w:rPr>
          <w:rFonts w:ascii="Arial" w:hAnsi="Arial" w:cs="Arial"/>
          <w:sz w:val="24"/>
          <w:szCs w:val="24"/>
        </w:rPr>
        <w:t xml:space="preserve">, that route could be </w:t>
      </w:r>
      <w:r w:rsidR="00487690">
        <w:rPr>
          <w:rFonts w:ascii="Arial" w:hAnsi="Arial" w:cs="Arial"/>
          <w:sz w:val="24"/>
          <w:szCs w:val="24"/>
        </w:rPr>
        <w:t>a highway of the same status</w:t>
      </w:r>
      <w:r w:rsidR="0042410C">
        <w:rPr>
          <w:rFonts w:ascii="Arial" w:hAnsi="Arial" w:cs="Arial"/>
          <w:sz w:val="24"/>
          <w:szCs w:val="24"/>
        </w:rPr>
        <w:t xml:space="preserve">. </w:t>
      </w:r>
      <w:r w:rsidR="006E73DC">
        <w:rPr>
          <w:rFonts w:ascii="Arial" w:hAnsi="Arial" w:cs="Arial"/>
          <w:sz w:val="24"/>
          <w:szCs w:val="24"/>
        </w:rPr>
        <w:t>I accept that i</w:t>
      </w:r>
      <w:r w:rsidR="009B51DF">
        <w:rPr>
          <w:rFonts w:ascii="Arial" w:hAnsi="Arial" w:cs="Arial"/>
          <w:sz w:val="24"/>
          <w:szCs w:val="24"/>
        </w:rPr>
        <w:t>n</w:t>
      </w:r>
      <w:r w:rsidR="006E73DC">
        <w:rPr>
          <w:rFonts w:ascii="Arial" w:hAnsi="Arial" w:cs="Arial"/>
          <w:sz w:val="24"/>
          <w:szCs w:val="24"/>
        </w:rPr>
        <w:t xml:space="preserve"> </w:t>
      </w:r>
      <w:proofErr w:type="gramStart"/>
      <w:r w:rsidR="006E73DC">
        <w:rPr>
          <w:rFonts w:ascii="Arial" w:hAnsi="Arial" w:cs="Arial"/>
          <w:sz w:val="24"/>
          <w:szCs w:val="24"/>
        </w:rPr>
        <w:t>some</w:t>
      </w:r>
      <w:proofErr w:type="gramEnd"/>
      <w:r w:rsidR="006E73DC">
        <w:rPr>
          <w:rFonts w:ascii="Arial" w:hAnsi="Arial" w:cs="Arial"/>
          <w:sz w:val="24"/>
          <w:szCs w:val="24"/>
        </w:rPr>
        <w:t xml:space="preserve"> circumstances </w:t>
      </w:r>
      <w:r w:rsidR="009B51DF">
        <w:rPr>
          <w:rFonts w:ascii="Arial" w:hAnsi="Arial" w:cs="Arial"/>
          <w:sz w:val="24"/>
          <w:szCs w:val="24"/>
        </w:rPr>
        <w:t>cul-de-sacs</w:t>
      </w:r>
      <w:r w:rsidR="00ED35E4">
        <w:rPr>
          <w:rFonts w:ascii="Arial" w:hAnsi="Arial" w:cs="Arial"/>
          <w:sz w:val="24"/>
          <w:szCs w:val="24"/>
        </w:rPr>
        <w:t xml:space="preserve"> do exist and</w:t>
      </w:r>
      <w:r w:rsidR="009B51DF">
        <w:rPr>
          <w:rFonts w:ascii="Arial" w:hAnsi="Arial" w:cs="Arial"/>
          <w:sz w:val="24"/>
          <w:szCs w:val="24"/>
        </w:rPr>
        <w:t xml:space="preserve"> can be highways</w:t>
      </w:r>
      <w:r w:rsidR="00B35994">
        <w:rPr>
          <w:rFonts w:ascii="Arial" w:hAnsi="Arial" w:cs="Arial"/>
          <w:sz w:val="24"/>
          <w:szCs w:val="24"/>
        </w:rPr>
        <w:t xml:space="preserve">, however, when considering the </w:t>
      </w:r>
      <w:r w:rsidR="00282E48">
        <w:rPr>
          <w:rFonts w:ascii="Arial" w:hAnsi="Arial" w:cs="Arial"/>
          <w:sz w:val="24"/>
          <w:szCs w:val="24"/>
        </w:rPr>
        <w:t xml:space="preserve">evidence in this case I consider that would be unlikely. </w:t>
      </w:r>
      <w:r w:rsidR="00B21459">
        <w:rPr>
          <w:rFonts w:ascii="Arial" w:hAnsi="Arial" w:cs="Arial"/>
          <w:sz w:val="24"/>
          <w:szCs w:val="24"/>
        </w:rPr>
        <w:t xml:space="preserve">Point </w:t>
      </w:r>
      <w:proofErr w:type="gramStart"/>
      <w:r w:rsidR="00B21459">
        <w:rPr>
          <w:rFonts w:ascii="Arial" w:hAnsi="Arial" w:cs="Arial"/>
          <w:sz w:val="24"/>
          <w:szCs w:val="24"/>
        </w:rPr>
        <w:t>14</w:t>
      </w:r>
      <w:proofErr w:type="gramEnd"/>
      <w:r w:rsidR="00B21459">
        <w:rPr>
          <w:rFonts w:ascii="Arial" w:hAnsi="Arial" w:cs="Arial"/>
          <w:sz w:val="24"/>
          <w:szCs w:val="24"/>
        </w:rPr>
        <w:t xml:space="preserve"> is not a place of interest where </w:t>
      </w:r>
      <w:r w:rsidR="00A77FDC">
        <w:rPr>
          <w:rFonts w:ascii="Arial" w:hAnsi="Arial" w:cs="Arial"/>
          <w:sz w:val="24"/>
          <w:szCs w:val="24"/>
        </w:rPr>
        <w:t>a public bridleway</w:t>
      </w:r>
      <w:r w:rsidR="00B21459">
        <w:rPr>
          <w:rFonts w:ascii="Arial" w:hAnsi="Arial" w:cs="Arial"/>
          <w:sz w:val="24"/>
          <w:szCs w:val="24"/>
        </w:rPr>
        <w:t xml:space="preserve"> would end, there is evidence of a foot</w:t>
      </w:r>
      <w:r w:rsidR="00913887">
        <w:rPr>
          <w:rFonts w:ascii="Arial" w:hAnsi="Arial" w:cs="Arial"/>
          <w:sz w:val="24"/>
          <w:szCs w:val="24"/>
        </w:rPr>
        <w:t>bridge over the brook</w:t>
      </w:r>
      <w:r w:rsidR="00A77FDC">
        <w:rPr>
          <w:rFonts w:ascii="Arial" w:hAnsi="Arial" w:cs="Arial"/>
          <w:sz w:val="24"/>
          <w:szCs w:val="24"/>
        </w:rPr>
        <w:t>.</w:t>
      </w:r>
      <w:r w:rsidR="009B51DF">
        <w:rPr>
          <w:rFonts w:ascii="Arial" w:hAnsi="Arial" w:cs="Arial"/>
          <w:sz w:val="24"/>
          <w:szCs w:val="24"/>
        </w:rPr>
        <w:t xml:space="preserve"> </w:t>
      </w:r>
      <w:r w:rsidR="00BB25D7">
        <w:rPr>
          <w:rFonts w:ascii="Arial" w:hAnsi="Arial" w:cs="Arial"/>
          <w:sz w:val="24"/>
          <w:szCs w:val="24"/>
        </w:rPr>
        <w:t xml:space="preserve">Furthermore, </w:t>
      </w:r>
      <w:r w:rsidR="00244646" w:rsidRPr="00244646">
        <w:rPr>
          <w:rFonts w:ascii="Arial" w:hAnsi="Arial" w:cs="Arial"/>
          <w:sz w:val="24"/>
          <w:szCs w:val="24"/>
        </w:rPr>
        <w:t xml:space="preserve">I </w:t>
      </w:r>
      <w:r w:rsidR="00244646">
        <w:rPr>
          <w:rFonts w:ascii="Arial" w:hAnsi="Arial" w:cs="Arial"/>
          <w:sz w:val="24"/>
          <w:szCs w:val="24"/>
        </w:rPr>
        <w:t xml:space="preserve">agree with the applicant </w:t>
      </w:r>
      <w:r w:rsidR="00FA4BA4">
        <w:rPr>
          <w:rFonts w:ascii="Arial" w:hAnsi="Arial" w:cs="Arial"/>
          <w:sz w:val="24"/>
          <w:szCs w:val="24"/>
        </w:rPr>
        <w:t xml:space="preserve">that even if the </w:t>
      </w:r>
      <w:r w:rsidR="00427BC8">
        <w:rPr>
          <w:rFonts w:ascii="Arial" w:hAnsi="Arial" w:cs="Arial"/>
          <w:sz w:val="24"/>
          <w:szCs w:val="24"/>
        </w:rPr>
        <w:t xml:space="preserve">appeal route </w:t>
      </w:r>
      <w:r w:rsidR="00E7444E">
        <w:rPr>
          <w:rFonts w:ascii="Arial" w:hAnsi="Arial" w:cs="Arial"/>
          <w:sz w:val="24"/>
          <w:szCs w:val="24"/>
        </w:rPr>
        <w:t xml:space="preserve">had originated </w:t>
      </w:r>
      <w:r w:rsidR="00220640">
        <w:rPr>
          <w:rFonts w:ascii="Arial" w:hAnsi="Arial" w:cs="Arial"/>
          <w:sz w:val="24"/>
          <w:szCs w:val="24"/>
        </w:rPr>
        <w:t>from</w:t>
      </w:r>
      <w:r w:rsidR="00E7444E">
        <w:rPr>
          <w:rFonts w:ascii="Arial" w:hAnsi="Arial" w:cs="Arial"/>
          <w:sz w:val="24"/>
          <w:szCs w:val="24"/>
        </w:rPr>
        <w:t xml:space="preserve"> use by the Hunt</w:t>
      </w:r>
      <w:r w:rsidR="00845210">
        <w:rPr>
          <w:rFonts w:ascii="Arial" w:hAnsi="Arial" w:cs="Arial"/>
          <w:sz w:val="24"/>
          <w:szCs w:val="24"/>
        </w:rPr>
        <w:t xml:space="preserve"> (as stated by the landowner</w:t>
      </w:r>
      <w:r w:rsidR="00FD1A27">
        <w:rPr>
          <w:rFonts w:ascii="Arial" w:hAnsi="Arial" w:cs="Arial"/>
          <w:sz w:val="24"/>
          <w:szCs w:val="24"/>
        </w:rPr>
        <w:t>)</w:t>
      </w:r>
      <w:r w:rsidR="00220640">
        <w:rPr>
          <w:rFonts w:ascii="Arial" w:hAnsi="Arial" w:cs="Arial"/>
          <w:sz w:val="24"/>
          <w:szCs w:val="24"/>
        </w:rPr>
        <w:t xml:space="preserve">, this would not </w:t>
      </w:r>
      <w:r w:rsidR="009A4D2E">
        <w:rPr>
          <w:rFonts w:ascii="Arial" w:hAnsi="Arial" w:cs="Arial"/>
          <w:sz w:val="24"/>
          <w:szCs w:val="24"/>
        </w:rPr>
        <w:t xml:space="preserve">subsequently </w:t>
      </w:r>
      <w:r w:rsidR="00FD14B8">
        <w:rPr>
          <w:rFonts w:ascii="Arial" w:hAnsi="Arial" w:cs="Arial"/>
          <w:sz w:val="24"/>
          <w:szCs w:val="24"/>
        </w:rPr>
        <w:t xml:space="preserve">prevent </w:t>
      </w:r>
      <w:r w:rsidR="00F043D7">
        <w:rPr>
          <w:rFonts w:ascii="Arial" w:hAnsi="Arial" w:cs="Arial"/>
          <w:sz w:val="24"/>
          <w:szCs w:val="24"/>
        </w:rPr>
        <w:t xml:space="preserve">a public right of way </w:t>
      </w:r>
      <w:r w:rsidR="00B139F9">
        <w:rPr>
          <w:rFonts w:ascii="Arial" w:hAnsi="Arial" w:cs="Arial"/>
          <w:sz w:val="24"/>
          <w:szCs w:val="24"/>
        </w:rPr>
        <w:t xml:space="preserve">from </w:t>
      </w:r>
      <w:proofErr w:type="gramStart"/>
      <w:r w:rsidR="00F043D7">
        <w:rPr>
          <w:rFonts w:ascii="Arial" w:hAnsi="Arial" w:cs="Arial"/>
          <w:sz w:val="24"/>
          <w:szCs w:val="24"/>
        </w:rPr>
        <w:t>being established</w:t>
      </w:r>
      <w:proofErr w:type="gramEnd"/>
      <w:r w:rsidR="006623B2">
        <w:rPr>
          <w:rFonts w:ascii="Arial" w:hAnsi="Arial" w:cs="Arial"/>
          <w:sz w:val="24"/>
          <w:szCs w:val="24"/>
        </w:rPr>
        <w:t xml:space="preserve"> by </w:t>
      </w:r>
      <w:r w:rsidR="00923332">
        <w:rPr>
          <w:rFonts w:ascii="Arial" w:hAnsi="Arial" w:cs="Arial"/>
          <w:sz w:val="24"/>
          <w:szCs w:val="24"/>
        </w:rPr>
        <w:t>long use</w:t>
      </w:r>
      <w:proofErr w:type="gramStart"/>
      <w:r w:rsidR="00B139F9">
        <w:rPr>
          <w:rFonts w:ascii="Arial" w:hAnsi="Arial" w:cs="Arial"/>
          <w:sz w:val="24"/>
          <w:szCs w:val="24"/>
        </w:rPr>
        <w:t>.</w:t>
      </w:r>
      <w:r w:rsidR="00F043D7">
        <w:rPr>
          <w:rFonts w:ascii="Arial" w:hAnsi="Arial" w:cs="Arial"/>
          <w:sz w:val="24"/>
          <w:szCs w:val="24"/>
        </w:rPr>
        <w:t xml:space="preserve"> </w:t>
      </w:r>
      <w:r w:rsidR="00EB339E" w:rsidRPr="00244646">
        <w:rPr>
          <w:rFonts w:ascii="Arial" w:hAnsi="Arial" w:cs="Arial"/>
          <w:sz w:val="24"/>
          <w:szCs w:val="24"/>
        </w:rPr>
        <w:t xml:space="preserve"> </w:t>
      </w:r>
      <w:proofErr w:type="gramEnd"/>
    </w:p>
    <w:p w14:paraId="5523C01B" w14:textId="35B1DBB6" w:rsidR="00FC1950" w:rsidRPr="00FC1950" w:rsidRDefault="00FC1950" w:rsidP="00FC1950">
      <w:pPr>
        <w:pStyle w:val="Style1"/>
        <w:numPr>
          <w:ilvl w:val="0"/>
          <w:numId w:val="0"/>
        </w:numPr>
        <w:rPr>
          <w:rFonts w:ascii="Arial" w:hAnsi="Arial" w:cs="Arial"/>
          <w:i/>
          <w:iCs/>
          <w:sz w:val="24"/>
          <w:szCs w:val="24"/>
        </w:rPr>
      </w:pPr>
      <w:r w:rsidRPr="00FC1950">
        <w:rPr>
          <w:rFonts w:ascii="Arial" w:hAnsi="Arial" w:cs="Arial"/>
          <w:i/>
          <w:iCs/>
          <w:sz w:val="24"/>
          <w:szCs w:val="24"/>
        </w:rPr>
        <w:t>Conclusions on Documentary Evidence</w:t>
      </w:r>
    </w:p>
    <w:p w14:paraId="0026A62A" w14:textId="463E07B3" w:rsidR="00D44521" w:rsidRPr="00715FE6" w:rsidRDefault="008C3489" w:rsidP="00715FE6">
      <w:pPr>
        <w:pStyle w:val="Style1"/>
        <w:tabs>
          <w:tab w:val="num" w:pos="720"/>
        </w:tabs>
        <w:rPr>
          <w:rFonts w:ascii="Arial" w:hAnsi="Arial" w:cs="Arial"/>
          <w:sz w:val="24"/>
          <w:szCs w:val="24"/>
        </w:rPr>
      </w:pPr>
      <w:r w:rsidRPr="00715FE6">
        <w:rPr>
          <w:rFonts w:ascii="Arial" w:hAnsi="Arial" w:cs="Arial"/>
          <w:sz w:val="24"/>
          <w:szCs w:val="24"/>
        </w:rPr>
        <w:t>The</w:t>
      </w:r>
      <w:r w:rsidR="00F931E9" w:rsidRPr="00715FE6">
        <w:rPr>
          <w:rFonts w:ascii="Arial" w:hAnsi="Arial" w:cs="Arial"/>
          <w:sz w:val="24"/>
          <w:szCs w:val="24"/>
        </w:rPr>
        <w:t xml:space="preserve"> key </w:t>
      </w:r>
      <w:r w:rsidR="002575CB" w:rsidRPr="00715FE6">
        <w:rPr>
          <w:rFonts w:ascii="Arial" w:hAnsi="Arial" w:cs="Arial"/>
          <w:sz w:val="24"/>
          <w:szCs w:val="24"/>
        </w:rPr>
        <w:t>documentary evidence</w:t>
      </w:r>
      <w:r w:rsidRPr="00715FE6">
        <w:rPr>
          <w:rFonts w:ascii="Arial" w:hAnsi="Arial" w:cs="Arial"/>
          <w:sz w:val="24"/>
          <w:szCs w:val="24"/>
        </w:rPr>
        <w:t xml:space="preserve"> in this case</w:t>
      </w:r>
      <w:r w:rsidR="00F931E9" w:rsidRPr="00715FE6">
        <w:rPr>
          <w:rFonts w:ascii="Arial" w:hAnsi="Arial" w:cs="Arial"/>
          <w:sz w:val="24"/>
          <w:szCs w:val="24"/>
        </w:rPr>
        <w:t xml:space="preserve"> </w:t>
      </w:r>
      <w:r w:rsidR="00972FC7" w:rsidRPr="00715FE6">
        <w:rPr>
          <w:rFonts w:ascii="Arial" w:hAnsi="Arial" w:cs="Arial"/>
          <w:sz w:val="24"/>
          <w:szCs w:val="24"/>
        </w:rPr>
        <w:t>are</w:t>
      </w:r>
      <w:r w:rsidR="006A3B85" w:rsidRPr="00715FE6">
        <w:rPr>
          <w:rFonts w:ascii="Arial" w:hAnsi="Arial" w:cs="Arial"/>
          <w:sz w:val="24"/>
          <w:szCs w:val="24"/>
        </w:rPr>
        <w:t xml:space="preserve"> the OS maps, the</w:t>
      </w:r>
      <w:r w:rsidR="006A3B85" w:rsidRPr="00715FE6">
        <w:rPr>
          <w:rFonts w:ascii="Arial" w:hAnsi="Arial" w:cs="Arial"/>
          <w:color w:val="auto"/>
          <w:kern w:val="0"/>
          <w:sz w:val="24"/>
          <w:szCs w:val="24"/>
        </w:rPr>
        <w:t xml:space="preserve"> </w:t>
      </w:r>
      <w:r w:rsidR="006A3B85" w:rsidRPr="00715FE6">
        <w:rPr>
          <w:rFonts w:ascii="Arial" w:hAnsi="Arial" w:cs="Arial"/>
          <w:sz w:val="24"/>
          <w:szCs w:val="24"/>
        </w:rPr>
        <w:t>Huntingdonshire handover map</w:t>
      </w:r>
      <w:r w:rsidR="00C7569E" w:rsidRPr="00715FE6">
        <w:rPr>
          <w:rFonts w:ascii="Arial" w:hAnsi="Arial" w:cs="Arial"/>
          <w:sz w:val="24"/>
          <w:szCs w:val="24"/>
        </w:rPr>
        <w:t xml:space="preserve"> 1929</w:t>
      </w:r>
      <w:r w:rsidR="004C590B">
        <w:rPr>
          <w:rFonts w:ascii="Arial" w:hAnsi="Arial" w:cs="Arial"/>
          <w:sz w:val="24"/>
          <w:szCs w:val="24"/>
        </w:rPr>
        <w:t xml:space="preserve">, </w:t>
      </w:r>
      <w:r w:rsidR="004C590B" w:rsidRPr="004C590B">
        <w:rPr>
          <w:rFonts w:ascii="Arial" w:hAnsi="Arial" w:cs="Arial"/>
          <w:sz w:val="24"/>
          <w:szCs w:val="24"/>
        </w:rPr>
        <w:t>Bartholomew’s map</w:t>
      </w:r>
      <w:r w:rsidR="004C590B">
        <w:rPr>
          <w:rFonts w:ascii="Arial" w:hAnsi="Arial" w:cs="Arial"/>
          <w:sz w:val="24"/>
          <w:szCs w:val="24"/>
        </w:rPr>
        <w:t>s</w:t>
      </w:r>
      <w:r w:rsidR="00C7569E" w:rsidRPr="00715FE6">
        <w:rPr>
          <w:rFonts w:ascii="Arial" w:hAnsi="Arial" w:cs="Arial"/>
          <w:sz w:val="24"/>
          <w:szCs w:val="24"/>
        </w:rPr>
        <w:t xml:space="preserve"> and the documents relating to the parish survey</w:t>
      </w:r>
      <w:r w:rsidR="00544779">
        <w:rPr>
          <w:rFonts w:ascii="Arial" w:hAnsi="Arial" w:cs="Arial"/>
          <w:sz w:val="24"/>
          <w:szCs w:val="24"/>
        </w:rPr>
        <w:t>s</w:t>
      </w:r>
      <w:r w:rsidR="00C7569E" w:rsidRPr="00715FE6">
        <w:rPr>
          <w:rFonts w:ascii="Arial" w:hAnsi="Arial" w:cs="Arial"/>
          <w:sz w:val="24"/>
          <w:szCs w:val="24"/>
        </w:rPr>
        <w:t xml:space="preserve"> and definitive map process</w:t>
      </w:r>
      <w:r w:rsidR="00FD408B" w:rsidRPr="00715FE6">
        <w:rPr>
          <w:rFonts w:ascii="Arial" w:hAnsi="Arial" w:cs="Arial"/>
          <w:sz w:val="24"/>
          <w:szCs w:val="24"/>
        </w:rPr>
        <w:t xml:space="preserve">. </w:t>
      </w:r>
      <w:r w:rsidR="00FB6B3E" w:rsidRPr="00715FE6">
        <w:rPr>
          <w:rFonts w:ascii="Arial" w:hAnsi="Arial" w:cs="Arial"/>
          <w:sz w:val="24"/>
          <w:szCs w:val="24"/>
        </w:rPr>
        <w:t>T</w:t>
      </w:r>
      <w:r w:rsidR="00FD408B" w:rsidRPr="00715FE6">
        <w:rPr>
          <w:rFonts w:ascii="Arial" w:hAnsi="Arial" w:cs="Arial"/>
          <w:sz w:val="24"/>
          <w:szCs w:val="24"/>
        </w:rPr>
        <w:t>he O</w:t>
      </w:r>
      <w:r w:rsidR="006A3B85" w:rsidRPr="00715FE6">
        <w:rPr>
          <w:rFonts w:ascii="Arial" w:hAnsi="Arial" w:cs="Arial"/>
          <w:sz w:val="24"/>
          <w:szCs w:val="24"/>
        </w:rPr>
        <w:t>S</w:t>
      </w:r>
      <w:r w:rsidR="00D36A05" w:rsidRPr="00715FE6">
        <w:rPr>
          <w:rFonts w:ascii="Arial" w:hAnsi="Arial" w:cs="Arial"/>
          <w:sz w:val="24"/>
          <w:szCs w:val="24"/>
        </w:rPr>
        <w:t xml:space="preserve"> map</w:t>
      </w:r>
      <w:r w:rsidR="00146346" w:rsidRPr="00715FE6">
        <w:rPr>
          <w:rFonts w:ascii="Arial" w:hAnsi="Arial" w:cs="Arial"/>
          <w:sz w:val="24"/>
          <w:szCs w:val="24"/>
        </w:rPr>
        <w:t>s</w:t>
      </w:r>
      <w:r w:rsidR="003863F4" w:rsidRPr="00715FE6">
        <w:rPr>
          <w:rFonts w:ascii="Arial" w:hAnsi="Arial" w:cs="Arial"/>
          <w:sz w:val="24"/>
          <w:szCs w:val="24"/>
        </w:rPr>
        <w:t xml:space="preserve"> are </w:t>
      </w:r>
      <w:proofErr w:type="gramStart"/>
      <w:r w:rsidR="006277FB" w:rsidRPr="00715FE6">
        <w:rPr>
          <w:rFonts w:ascii="Arial" w:hAnsi="Arial" w:cs="Arial"/>
          <w:sz w:val="24"/>
          <w:szCs w:val="24"/>
        </w:rPr>
        <w:t>generally</w:t>
      </w:r>
      <w:r w:rsidR="00CA34C6" w:rsidRPr="00715FE6">
        <w:rPr>
          <w:rFonts w:ascii="Arial" w:hAnsi="Arial" w:cs="Arial"/>
          <w:sz w:val="24"/>
          <w:szCs w:val="24"/>
        </w:rPr>
        <w:t xml:space="preserve"> </w:t>
      </w:r>
      <w:r w:rsidR="00806C05" w:rsidRPr="00715FE6">
        <w:rPr>
          <w:rFonts w:ascii="Arial" w:hAnsi="Arial" w:cs="Arial"/>
          <w:sz w:val="24"/>
          <w:szCs w:val="24"/>
        </w:rPr>
        <w:t>limited</w:t>
      </w:r>
      <w:proofErr w:type="gramEnd"/>
      <w:r w:rsidR="00806C05" w:rsidRPr="00715FE6">
        <w:rPr>
          <w:rFonts w:ascii="Arial" w:hAnsi="Arial" w:cs="Arial"/>
          <w:sz w:val="24"/>
          <w:szCs w:val="24"/>
        </w:rPr>
        <w:t xml:space="preserve"> </w:t>
      </w:r>
      <w:r w:rsidR="00D37957" w:rsidRPr="00715FE6">
        <w:rPr>
          <w:rFonts w:ascii="Arial" w:hAnsi="Arial" w:cs="Arial"/>
          <w:sz w:val="24"/>
          <w:szCs w:val="24"/>
        </w:rPr>
        <w:t xml:space="preserve">to </w:t>
      </w:r>
      <w:r w:rsidR="00F5593E" w:rsidRPr="00715FE6">
        <w:rPr>
          <w:rFonts w:ascii="Arial" w:hAnsi="Arial" w:cs="Arial"/>
          <w:sz w:val="24"/>
          <w:szCs w:val="24"/>
        </w:rPr>
        <w:t xml:space="preserve">showing the physical </w:t>
      </w:r>
      <w:r w:rsidR="00451903" w:rsidRPr="00715FE6">
        <w:rPr>
          <w:rFonts w:ascii="Arial" w:hAnsi="Arial" w:cs="Arial"/>
          <w:sz w:val="24"/>
          <w:szCs w:val="24"/>
        </w:rPr>
        <w:t>existence of the route</w:t>
      </w:r>
      <w:r w:rsidR="00443293" w:rsidRPr="00715FE6">
        <w:rPr>
          <w:rFonts w:ascii="Arial" w:hAnsi="Arial" w:cs="Arial"/>
          <w:sz w:val="24"/>
          <w:szCs w:val="24"/>
        </w:rPr>
        <w:t>s they show</w:t>
      </w:r>
      <w:r w:rsidR="00451903" w:rsidRPr="00715FE6">
        <w:rPr>
          <w:rFonts w:ascii="Arial" w:hAnsi="Arial" w:cs="Arial"/>
          <w:sz w:val="24"/>
          <w:szCs w:val="24"/>
        </w:rPr>
        <w:t xml:space="preserve"> </w:t>
      </w:r>
      <w:r w:rsidR="00FE0F13" w:rsidRPr="00715FE6">
        <w:rPr>
          <w:rFonts w:ascii="Arial" w:hAnsi="Arial" w:cs="Arial"/>
          <w:sz w:val="24"/>
          <w:szCs w:val="24"/>
        </w:rPr>
        <w:t>and ha</w:t>
      </w:r>
      <w:r w:rsidR="003863F4" w:rsidRPr="00715FE6">
        <w:rPr>
          <w:rFonts w:ascii="Arial" w:hAnsi="Arial" w:cs="Arial"/>
          <w:sz w:val="24"/>
          <w:szCs w:val="24"/>
        </w:rPr>
        <w:t>ve</w:t>
      </w:r>
      <w:r w:rsidR="00FE0F13" w:rsidRPr="00715FE6">
        <w:rPr>
          <w:rFonts w:ascii="Arial" w:hAnsi="Arial" w:cs="Arial"/>
          <w:sz w:val="24"/>
          <w:szCs w:val="24"/>
        </w:rPr>
        <w:t xml:space="preserve"> limited weight </w:t>
      </w:r>
      <w:proofErr w:type="gramStart"/>
      <w:r w:rsidR="00F743F3" w:rsidRPr="00715FE6">
        <w:rPr>
          <w:rFonts w:ascii="Arial" w:hAnsi="Arial" w:cs="Arial"/>
          <w:sz w:val="24"/>
          <w:szCs w:val="24"/>
        </w:rPr>
        <w:t>with regard to</w:t>
      </w:r>
      <w:proofErr w:type="gramEnd"/>
      <w:r w:rsidR="00F743F3" w:rsidRPr="00715FE6">
        <w:rPr>
          <w:rFonts w:ascii="Arial" w:hAnsi="Arial" w:cs="Arial"/>
          <w:sz w:val="24"/>
          <w:szCs w:val="24"/>
        </w:rPr>
        <w:t xml:space="preserve"> the</w:t>
      </w:r>
      <w:r w:rsidR="00443293" w:rsidRPr="00715FE6">
        <w:rPr>
          <w:rFonts w:ascii="Arial" w:hAnsi="Arial" w:cs="Arial"/>
          <w:sz w:val="24"/>
          <w:szCs w:val="24"/>
        </w:rPr>
        <w:t>ir</w:t>
      </w:r>
      <w:r w:rsidR="00F743F3" w:rsidRPr="00715FE6">
        <w:rPr>
          <w:rFonts w:ascii="Arial" w:hAnsi="Arial" w:cs="Arial"/>
          <w:sz w:val="24"/>
          <w:szCs w:val="24"/>
        </w:rPr>
        <w:t xml:space="preserve"> status</w:t>
      </w:r>
      <w:r w:rsidR="00784C7D" w:rsidRPr="00715FE6">
        <w:rPr>
          <w:rFonts w:ascii="Arial" w:hAnsi="Arial" w:cs="Arial"/>
          <w:sz w:val="24"/>
          <w:szCs w:val="24"/>
        </w:rPr>
        <w:t>, due to the disclaimer</w:t>
      </w:r>
      <w:r w:rsidR="00EB2689" w:rsidRPr="00715FE6">
        <w:rPr>
          <w:rFonts w:ascii="Arial" w:hAnsi="Arial" w:cs="Arial"/>
          <w:sz w:val="24"/>
          <w:szCs w:val="24"/>
        </w:rPr>
        <w:t>.</w:t>
      </w:r>
      <w:r w:rsidR="00CA34C6" w:rsidRPr="00715FE6">
        <w:rPr>
          <w:rFonts w:ascii="Arial" w:hAnsi="Arial" w:cs="Arial"/>
          <w:sz w:val="24"/>
          <w:szCs w:val="24"/>
        </w:rPr>
        <w:t xml:space="preserve"> However, in this case they consistently show </w:t>
      </w:r>
      <w:r w:rsidR="00D61512" w:rsidRPr="00715FE6">
        <w:rPr>
          <w:rFonts w:ascii="Arial" w:hAnsi="Arial" w:cs="Arial"/>
          <w:sz w:val="24"/>
          <w:szCs w:val="24"/>
        </w:rPr>
        <w:t>the app</w:t>
      </w:r>
      <w:r w:rsidR="00E72FA5" w:rsidRPr="00715FE6">
        <w:rPr>
          <w:rFonts w:ascii="Arial" w:hAnsi="Arial" w:cs="Arial"/>
          <w:sz w:val="24"/>
          <w:szCs w:val="24"/>
        </w:rPr>
        <w:t>eal</w:t>
      </w:r>
      <w:r w:rsidR="00D61512" w:rsidRPr="00715FE6">
        <w:rPr>
          <w:rFonts w:ascii="Arial" w:hAnsi="Arial" w:cs="Arial"/>
          <w:sz w:val="24"/>
          <w:szCs w:val="24"/>
        </w:rPr>
        <w:t xml:space="preserve"> route as </w:t>
      </w:r>
      <w:r w:rsidR="001C7D11" w:rsidRPr="00715FE6">
        <w:rPr>
          <w:rFonts w:ascii="Arial" w:hAnsi="Arial" w:cs="Arial"/>
          <w:sz w:val="24"/>
          <w:szCs w:val="24"/>
        </w:rPr>
        <w:t xml:space="preserve">a route </w:t>
      </w:r>
      <w:r w:rsidR="001E6B3D" w:rsidRPr="00715FE6">
        <w:rPr>
          <w:rFonts w:ascii="Arial" w:hAnsi="Arial" w:cs="Arial"/>
          <w:sz w:val="24"/>
          <w:szCs w:val="24"/>
        </w:rPr>
        <w:t>th</w:t>
      </w:r>
      <w:r w:rsidR="00252DB5" w:rsidRPr="00715FE6">
        <w:rPr>
          <w:rFonts w:ascii="Arial" w:hAnsi="Arial" w:cs="Arial"/>
          <w:sz w:val="24"/>
          <w:szCs w:val="24"/>
        </w:rPr>
        <w:t xml:space="preserve">at was capable of </w:t>
      </w:r>
      <w:proofErr w:type="gramStart"/>
      <w:r w:rsidR="00252DB5" w:rsidRPr="00715FE6">
        <w:rPr>
          <w:rFonts w:ascii="Arial" w:hAnsi="Arial" w:cs="Arial"/>
          <w:sz w:val="24"/>
          <w:szCs w:val="24"/>
        </w:rPr>
        <w:t>being used</w:t>
      </w:r>
      <w:proofErr w:type="gramEnd"/>
      <w:r w:rsidR="00252DB5" w:rsidRPr="00715FE6">
        <w:rPr>
          <w:rFonts w:ascii="Arial" w:hAnsi="Arial" w:cs="Arial"/>
          <w:sz w:val="24"/>
          <w:szCs w:val="24"/>
        </w:rPr>
        <w:t xml:space="preserve"> on horseback from 1889</w:t>
      </w:r>
      <w:r w:rsidR="0007573E" w:rsidRPr="00715FE6">
        <w:rPr>
          <w:rFonts w:ascii="Arial" w:hAnsi="Arial" w:cs="Arial"/>
          <w:sz w:val="24"/>
          <w:szCs w:val="24"/>
        </w:rPr>
        <w:t xml:space="preserve"> up t</w:t>
      </w:r>
      <w:r w:rsidR="007F1226" w:rsidRPr="00715FE6">
        <w:rPr>
          <w:rFonts w:ascii="Arial" w:hAnsi="Arial" w:cs="Arial"/>
          <w:sz w:val="24"/>
          <w:szCs w:val="24"/>
        </w:rPr>
        <w:t xml:space="preserve">o 1948. The 1950 edition </w:t>
      </w:r>
      <w:r w:rsidR="0018069D" w:rsidRPr="00715FE6">
        <w:rPr>
          <w:rFonts w:ascii="Arial" w:hAnsi="Arial" w:cs="Arial"/>
          <w:sz w:val="24"/>
          <w:szCs w:val="24"/>
        </w:rPr>
        <w:t>still showed a physical route but annotated it as a footpath</w:t>
      </w:r>
      <w:r w:rsidR="00EC5B91" w:rsidRPr="00715FE6">
        <w:rPr>
          <w:rFonts w:ascii="Arial" w:hAnsi="Arial" w:cs="Arial"/>
          <w:sz w:val="24"/>
          <w:szCs w:val="24"/>
        </w:rPr>
        <w:t>.</w:t>
      </w:r>
      <w:r w:rsidR="00980043" w:rsidRPr="00715FE6">
        <w:rPr>
          <w:rFonts w:ascii="Arial" w:hAnsi="Arial" w:cs="Arial"/>
          <w:sz w:val="24"/>
          <w:szCs w:val="24"/>
        </w:rPr>
        <w:t xml:space="preserve"> In </w:t>
      </w:r>
      <w:r w:rsidR="00BB4EC4" w:rsidRPr="00715FE6">
        <w:rPr>
          <w:rFonts w:ascii="Arial" w:hAnsi="Arial" w:cs="Arial"/>
          <w:sz w:val="24"/>
          <w:szCs w:val="24"/>
        </w:rPr>
        <w:t>addition,</w:t>
      </w:r>
      <w:r w:rsidR="00980043" w:rsidRPr="00715FE6">
        <w:rPr>
          <w:rFonts w:ascii="Arial" w:hAnsi="Arial" w:cs="Arial"/>
          <w:sz w:val="24"/>
          <w:szCs w:val="24"/>
        </w:rPr>
        <w:t xml:space="preserve"> </w:t>
      </w:r>
      <w:r w:rsidR="00BB4EC4" w:rsidRPr="00715FE6">
        <w:rPr>
          <w:rFonts w:ascii="Arial" w:hAnsi="Arial" w:cs="Arial"/>
          <w:sz w:val="24"/>
          <w:szCs w:val="24"/>
        </w:rPr>
        <w:t>the app</w:t>
      </w:r>
      <w:r w:rsidR="002B133E" w:rsidRPr="00715FE6">
        <w:rPr>
          <w:rFonts w:ascii="Arial" w:hAnsi="Arial" w:cs="Arial"/>
          <w:sz w:val="24"/>
          <w:szCs w:val="24"/>
        </w:rPr>
        <w:t>eal</w:t>
      </w:r>
      <w:r w:rsidR="00BB4EC4" w:rsidRPr="00715FE6">
        <w:rPr>
          <w:rFonts w:ascii="Arial" w:hAnsi="Arial" w:cs="Arial"/>
          <w:sz w:val="24"/>
          <w:szCs w:val="24"/>
        </w:rPr>
        <w:t xml:space="preserve"> route</w:t>
      </w:r>
      <w:r w:rsidR="00F975B0" w:rsidRPr="00715FE6">
        <w:rPr>
          <w:rFonts w:ascii="Arial" w:hAnsi="Arial" w:cs="Arial"/>
          <w:sz w:val="24"/>
          <w:szCs w:val="24"/>
        </w:rPr>
        <w:t xml:space="preserve"> </w:t>
      </w:r>
      <w:proofErr w:type="gramStart"/>
      <w:r w:rsidR="003848C8" w:rsidRPr="00715FE6">
        <w:rPr>
          <w:rFonts w:ascii="Arial" w:hAnsi="Arial" w:cs="Arial"/>
          <w:sz w:val="24"/>
          <w:szCs w:val="24"/>
        </w:rPr>
        <w:t>is shown</w:t>
      </w:r>
      <w:proofErr w:type="gramEnd"/>
      <w:r w:rsidR="003848C8" w:rsidRPr="00715FE6">
        <w:rPr>
          <w:rFonts w:ascii="Arial" w:hAnsi="Arial" w:cs="Arial"/>
          <w:sz w:val="24"/>
          <w:szCs w:val="24"/>
        </w:rPr>
        <w:t xml:space="preserve"> as a continuation of a route from </w:t>
      </w:r>
      <w:r w:rsidR="009A2F90" w:rsidRPr="00715FE6">
        <w:rPr>
          <w:rFonts w:ascii="Arial" w:hAnsi="Arial" w:cs="Arial"/>
          <w:sz w:val="24"/>
          <w:szCs w:val="24"/>
        </w:rPr>
        <w:t xml:space="preserve">the parishes of </w:t>
      </w:r>
      <w:r w:rsidR="003848C8" w:rsidRPr="00715FE6">
        <w:rPr>
          <w:rFonts w:ascii="Arial" w:hAnsi="Arial" w:cs="Arial"/>
          <w:sz w:val="24"/>
          <w:szCs w:val="24"/>
        </w:rPr>
        <w:t>Chesterton</w:t>
      </w:r>
      <w:r w:rsidR="009A2F90" w:rsidRPr="00715FE6">
        <w:rPr>
          <w:rFonts w:ascii="Arial" w:hAnsi="Arial" w:cs="Arial"/>
          <w:sz w:val="24"/>
          <w:szCs w:val="24"/>
        </w:rPr>
        <w:t xml:space="preserve"> and Haddon</w:t>
      </w:r>
      <w:r w:rsidR="00880BCC" w:rsidRPr="00715FE6">
        <w:rPr>
          <w:rFonts w:ascii="Arial" w:hAnsi="Arial" w:cs="Arial"/>
          <w:sz w:val="24"/>
          <w:szCs w:val="24"/>
        </w:rPr>
        <w:t>.</w:t>
      </w:r>
      <w:r w:rsidR="004A4BBB" w:rsidRPr="00715FE6">
        <w:rPr>
          <w:rFonts w:ascii="Arial" w:hAnsi="Arial" w:cs="Arial"/>
          <w:sz w:val="24"/>
          <w:szCs w:val="24"/>
        </w:rPr>
        <w:t xml:space="preserve"> </w:t>
      </w:r>
      <w:r w:rsidR="00880BCC" w:rsidRPr="00715FE6">
        <w:rPr>
          <w:rFonts w:ascii="Arial" w:hAnsi="Arial" w:cs="Arial"/>
          <w:sz w:val="24"/>
          <w:szCs w:val="24"/>
        </w:rPr>
        <w:t>T</w:t>
      </w:r>
      <w:r w:rsidR="004A4BBB" w:rsidRPr="00715FE6">
        <w:rPr>
          <w:rFonts w:ascii="Arial" w:hAnsi="Arial" w:cs="Arial"/>
          <w:sz w:val="24"/>
          <w:szCs w:val="24"/>
        </w:rPr>
        <w:t xml:space="preserve">here is consistently a footbridge annotation on the OS maps </w:t>
      </w:r>
      <w:r w:rsidR="00223A08" w:rsidRPr="00715FE6">
        <w:rPr>
          <w:rFonts w:ascii="Arial" w:hAnsi="Arial" w:cs="Arial"/>
          <w:sz w:val="24"/>
          <w:szCs w:val="24"/>
        </w:rPr>
        <w:t xml:space="preserve">at the point the route crosses the brook </w:t>
      </w:r>
      <w:r w:rsidR="00B060ED" w:rsidRPr="00715FE6">
        <w:rPr>
          <w:rFonts w:ascii="Arial" w:hAnsi="Arial" w:cs="Arial"/>
          <w:sz w:val="24"/>
          <w:szCs w:val="24"/>
        </w:rPr>
        <w:t xml:space="preserve">and therefore there </w:t>
      </w:r>
      <w:r w:rsidR="00AC243B" w:rsidRPr="00715FE6">
        <w:rPr>
          <w:rFonts w:ascii="Arial" w:hAnsi="Arial" w:cs="Arial"/>
          <w:sz w:val="24"/>
          <w:szCs w:val="24"/>
        </w:rPr>
        <w:t xml:space="preserve">is evidence there </w:t>
      </w:r>
      <w:r w:rsidR="00B060ED" w:rsidRPr="00715FE6">
        <w:rPr>
          <w:rFonts w:ascii="Arial" w:hAnsi="Arial" w:cs="Arial"/>
          <w:sz w:val="24"/>
          <w:szCs w:val="24"/>
        </w:rPr>
        <w:t xml:space="preserve">has been a </w:t>
      </w:r>
      <w:r w:rsidR="00AC243B" w:rsidRPr="00715FE6">
        <w:rPr>
          <w:rFonts w:ascii="Arial" w:hAnsi="Arial" w:cs="Arial"/>
          <w:sz w:val="24"/>
          <w:szCs w:val="24"/>
        </w:rPr>
        <w:t xml:space="preserve">physical </w:t>
      </w:r>
      <w:r w:rsidR="00B060ED" w:rsidRPr="00715FE6">
        <w:rPr>
          <w:rFonts w:ascii="Arial" w:hAnsi="Arial" w:cs="Arial"/>
          <w:sz w:val="24"/>
          <w:szCs w:val="24"/>
        </w:rPr>
        <w:t>means to connect the route</w:t>
      </w:r>
      <w:r w:rsidR="00D44521" w:rsidRPr="00715FE6">
        <w:rPr>
          <w:rFonts w:ascii="Arial" w:hAnsi="Arial" w:cs="Arial"/>
          <w:sz w:val="24"/>
          <w:szCs w:val="24"/>
        </w:rPr>
        <w:t>s.</w:t>
      </w:r>
      <w:r w:rsidR="00715FE6" w:rsidRPr="00715FE6">
        <w:rPr>
          <w:rFonts w:ascii="Arial" w:hAnsi="Arial" w:cs="Arial"/>
          <w:sz w:val="24"/>
          <w:szCs w:val="24"/>
        </w:rPr>
        <w:t xml:space="preserve"> In </w:t>
      </w:r>
      <w:r w:rsidR="00715FE6" w:rsidRPr="00715FE6">
        <w:rPr>
          <w:rFonts w:ascii="Arial" w:hAnsi="Arial" w:cs="Arial"/>
          <w:sz w:val="24"/>
          <w:szCs w:val="24"/>
        </w:rPr>
        <w:lastRenderedPageBreak/>
        <w:t xml:space="preserve">addition, the Huntingdonshire handover map of 1929 adds a reasonable amount of weight, as it </w:t>
      </w:r>
      <w:proofErr w:type="gramStart"/>
      <w:r w:rsidR="00715FE6" w:rsidRPr="00715FE6">
        <w:rPr>
          <w:rFonts w:ascii="Arial" w:hAnsi="Arial" w:cs="Arial"/>
          <w:sz w:val="24"/>
          <w:szCs w:val="24"/>
        </w:rPr>
        <w:t>appears to show</w:t>
      </w:r>
      <w:proofErr w:type="gramEnd"/>
      <w:r w:rsidR="00715FE6" w:rsidRPr="00715FE6">
        <w:rPr>
          <w:rFonts w:ascii="Arial" w:hAnsi="Arial" w:cs="Arial"/>
          <w:sz w:val="24"/>
          <w:szCs w:val="24"/>
        </w:rPr>
        <w:t xml:space="preserve"> the </w:t>
      </w:r>
      <w:r w:rsidR="006E0B49">
        <w:rPr>
          <w:rFonts w:ascii="Arial" w:hAnsi="Arial" w:cs="Arial"/>
          <w:sz w:val="24"/>
          <w:szCs w:val="24"/>
        </w:rPr>
        <w:t xml:space="preserve">appeal </w:t>
      </w:r>
      <w:r w:rsidR="00715FE6" w:rsidRPr="00715FE6">
        <w:rPr>
          <w:rFonts w:ascii="Arial" w:hAnsi="Arial" w:cs="Arial"/>
          <w:sz w:val="24"/>
          <w:szCs w:val="24"/>
        </w:rPr>
        <w:t xml:space="preserve">route </w:t>
      </w:r>
      <w:proofErr w:type="gramStart"/>
      <w:r w:rsidR="00715FE6" w:rsidRPr="00715FE6">
        <w:rPr>
          <w:rFonts w:ascii="Arial" w:hAnsi="Arial" w:cs="Arial"/>
          <w:sz w:val="24"/>
          <w:szCs w:val="24"/>
        </w:rPr>
        <w:t>was considered</w:t>
      </w:r>
      <w:proofErr w:type="gramEnd"/>
      <w:r w:rsidR="00715FE6" w:rsidRPr="00715FE6">
        <w:rPr>
          <w:rFonts w:ascii="Arial" w:hAnsi="Arial" w:cs="Arial"/>
          <w:sz w:val="24"/>
          <w:szCs w:val="24"/>
        </w:rPr>
        <w:t xml:space="preserve"> publicly maintainable.</w:t>
      </w:r>
      <w:r w:rsidR="00FA6E83" w:rsidRPr="00FA6E83">
        <w:rPr>
          <w:rFonts w:ascii="Arial" w:hAnsi="Arial" w:cs="Arial"/>
          <w:color w:val="auto"/>
          <w:kern w:val="0"/>
          <w:sz w:val="24"/>
          <w:szCs w:val="24"/>
        </w:rPr>
        <w:t xml:space="preserve"> </w:t>
      </w:r>
      <w:r w:rsidR="00FA6E83" w:rsidRPr="00FA6E83">
        <w:rPr>
          <w:rFonts w:ascii="Arial" w:hAnsi="Arial" w:cs="Arial"/>
          <w:sz w:val="24"/>
          <w:szCs w:val="24"/>
        </w:rPr>
        <w:t>Bartholomew’s maps</w:t>
      </w:r>
      <w:r w:rsidR="00915BF0">
        <w:rPr>
          <w:rFonts w:ascii="Arial" w:hAnsi="Arial" w:cs="Arial"/>
          <w:sz w:val="24"/>
          <w:szCs w:val="24"/>
        </w:rPr>
        <w:t xml:space="preserve">, which </w:t>
      </w:r>
      <w:proofErr w:type="gramStart"/>
      <w:r w:rsidR="00915BF0">
        <w:rPr>
          <w:rFonts w:ascii="Arial" w:hAnsi="Arial" w:cs="Arial"/>
          <w:sz w:val="24"/>
          <w:szCs w:val="24"/>
        </w:rPr>
        <w:t>were sold</w:t>
      </w:r>
      <w:proofErr w:type="gramEnd"/>
      <w:r w:rsidR="00915BF0">
        <w:rPr>
          <w:rFonts w:ascii="Arial" w:hAnsi="Arial" w:cs="Arial"/>
          <w:sz w:val="24"/>
          <w:szCs w:val="24"/>
        </w:rPr>
        <w:t xml:space="preserve"> to the public,</w:t>
      </w:r>
      <w:r w:rsidR="006D6270">
        <w:rPr>
          <w:rFonts w:ascii="Arial" w:hAnsi="Arial" w:cs="Arial"/>
          <w:sz w:val="24"/>
          <w:szCs w:val="24"/>
        </w:rPr>
        <w:t xml:space="preserve"> add </w:t>
      </w:r>
      <w:proofErr w:type="gramStart"/>
      <w:r w:rsidR="006D6270">
        <w:rPr>
          <w:rFonts w:ascii="Arial" w:hAnsi="Arial" w:cs="Arial"/>
          <w:sz w:val="24"/>
          <w:szCs w:val="24"/>
        </w:rPr>
        <w:t>some</w:t>
      </w:r>
      <w:proofErr w:type="gramEnd"/>
      <w:r w:rsidR="006D6270">
        <w:rPr>
          <w:rFonts w:ascii="Arial" w:hAnsi="Arial" w:cs="Arial"/>
          <w:sz w:val="24"/>
          <w:szCs w:val="24"/>
        </w:rPr>
        <w:t xml:space="preserve"> </w:t>
      </w:r>
      <w:r w:rsidR="00BD6E1B">
        <w:rPr>
          <w:rFonts w:ascii="Arial" w:hAnsi="Arial" w:cs="Arial"/>
          <w:sz w:val="24"/>
          <w:szCs w:val="24"/>
        </w:rPr>
        <w:t xml:space="preserve">evidence of </w:t>
      </w:r>
      <w:r w:rsidR="00C34826">
        <w:rPr>
          <w:rFonts w:ascii="Arial" w:hAnsi="Arial" w:cs="Arial"/>
          <w:sz w:val="24"/>
          <w:szCs w:val="24"/>
        </w:rPr>
        <w:t xml:space="preserve">the reputation of the route </w:t>
      </w:r>
      <w:r w:rsidR="00915BF0">
        <w:rPr>
          <w:rFonts w:ascii="Arial" w:hAnsi="Arial" w:cs="Arial"/>
          <w:sz w:val="24"/>
          <w:szCs w:val="24"/>
        </w:rPr>
        <w:t>as a public</w:t>
      </w:r>
      <w:r w:rsidR="00127443">
        <w:rPr>
          <w:rFonts w:ascii="Arial" w:hAnsi="Arial" w:cs="Arial"/>
          <w:sz w:val="24"/>
          <w:szCs w:val="24"/>
        </w:rPr>
        <w:t xml:space="preserve"> th</w:t>
      </w:r>
      <w:r w:rsidR="000938C5">
        <w:rPr>
          <w:rFonts w:ascii="Arial" w:hAnsi="Arial" w:cs="Arial"/>
          <w:sz w:val="24"/>
          <w:szCs w:val="24"/>
        </w:rPr>
        <w:t>rough route</w:t>
      </w:r>
      <w:proofErr w:type="gramStart"/>
      <w:r w:rsidR="000938C5">
        <w:rPr>
          <w:rFonts w:ascii="Arial" w:hAnsi="Arial" w:cs="Arial"/>
          <w:sz w:val="24"/>
          <w:szCs w:val="24"/>
        </w:rPr>
        <w:t>.</w:t>
      </w:r>
      <w:r w:rsidR="00915BF0">
        <w:rPr>
          <w:rFonts w:ascii="Arial" w:hAnsi="Arial" w:cs="Arial"/>
          <w:sz w:val="24"/>
          <w:szCs w:val="24"/>
        </w:rPr>
        <w:t xml:space="preserve"> </w:t>
      </w:r>
      <w:r w:rsidR="00715FE6" w:rsidRPr="00715FE6">
        <w:rPr>
          <w:rFonts w:ascii="Arial" w:hAnsi="Arial" w:cs="Arial"/>
          <w:sz w:val="24"/>
          <w:szCs w:val="24"/>
        </w:rPr>
        <w:t xml:space="preserve"> </w:t>
      </w:r>
      <w:proofErr w:type="gramEnd"/>
    </w:p>
    <w:p w14:paraId="1A4210D2" w14:textId="559E4A8F" w:rsidR="001562A4" w:rsidRDefault="001562A4" w:rsidP="008F510A">
      <w:pPr>
        <w:pStyle w:val="Style1"/>
        <w:rPr>
          <w:rFonts w:ascii="Arial" w:hAnsi="Arial" w:cs="Arial"/>
          <w:sz w:val="24"/>
          <w:szCs w:val="24"/>
        </w:rPr>
      </w:pPr>
      <w:r>
        <w:rPr>
          <w:rFonts w:ascii="Arial" w:hAnsi="Arial" w:cs="Arial"/>
          <w:sz w:val="24"/>
          <w:szCs w:val="24"/>
        </w:rPr>
        <w:t>The Haddon parish su</w:t>
      </w:r>
      <w:r w:rsidR="009915CA">
        <w:rPr>
          <w:rFonts w:ascii="Arial" w:hAnsi="Arial" w:cs="Arial"/>
          <w:sz w:val="24"/>
          <w:szCs w:val="24"/>
        </w:rPr>
        <w:t>rvey</w:t>
      </w:r>
      <w:r w:rsidR="00EE265D">
        <w:rPr>
          <w:rFonts w:ascii="Arial" w:hAnsi="Arial" w:cs="Arial"/>
          <w:sz w:val="24"/>
          <w:szCs w:val="24"/>
        </w:rPr>
        <w:t xml:space="preserve"> c.1950</w:t>
      </w:r>
      <w:r w:rsidR="009915CA">
        <w:rPr>
          <w:rFonts w:ascii="Arial" w:hAnsi="Arial" w:cs="Arial"/>
          <w:sz w:val="24"/>
          <w:szCs w:val="24"/>
        </w:rPr>
        <w:t xml:space="preserve"> for bridleway no.8 </w:t>
      </w:r>
      <w:r w:rsidR="004C3681">
        <w:rPr>
          <w:rFonts w:ascii="Arial" w:hAnsi="Arial" w:cs="Arial"/>
          <w:sz w:val="24"/>
          <w:szCs w:val="24"/>
        </w:rPr>
        <w:t xml:space="preserve">states it connects to Chesterton and Elton, suggesting it </w:t>
      </w:r>
      <w:proofErr w:type="gramStart"/>
      <w:r w:rsidR="004C3681">
        <w:rPr>
          <w:rFonts w:ascii="Arial" w:hAnsi="Arial" w:cs="Arial"/>
          <w:sz w:val="24"/>
          <w:szCs w:val="24"/>
        </w:rPr>
        <w:t>was considered</w:t>
      </w:r>
      <w:proofErr w:type="gramEnd"/>
      <w:r w:rsidR="004C3681">
        <w:rPr>
          <w:rFonts w:ascii="Arial" w:hAnsi="Arial" w:cs="Arial"/>
          <w:sz w:val="24"/>
          <w:szCs w:val="24"/>
        </w:rPr>
        <w:t xml:space="preserve"> as a through route</w:t>
      </w:r>
      <w:r w:rsidR="00107EC0">
        <w:rPr>
          <w:rFonts w:ascii="Arial" w:hAnsi="Arial" w:cs="Arial"/>
          <w:sz w:val="24"/>
          <w:szCs w:val="24"/>
        </w:rPr>
        <w:t xml:space="preserve"> at the time</w:t>
      </w:r>
      <w:r w:rsidR="00C910B6">
        <w:rPr>
          <w:rFonts w:ascii="Arial" w:hAnsi="Arial" w:cs="Arial"/>
          <w:sz w:val="24"/>
          <w:szCs w:val="24"/>
        </w:rPr>
        <w:t xml:space="preserve">. It </w:t>
      </w:r>
      <w:proofErr w:type="gramStart"/>
      <w:r w:rsidR="00C910B6">
        <w:rPr>
          <w:rFonts w:ascii="Arial" w:hAnsi="Arial" w:cs="Arial"/>
          <w:sz w:val="24"/>
          <w:szCs w:val="24"/>
        </w:rPr>
        <w:t xml:space="preserve">is </w:t>
      </w:r>
      <w:r w:rsidR="008C17DF">
        <w:rPr>
          <w:rFonts w:ascii="Arial" w:hAnsi="Arial" w:cs="Arial"/>
          <w:sz w:val="24"/>
          <w:szCs w:val="24"/>
        </w:rPr>
        <w:t>stated</w:t>
      </w:r>
      <w:proofErr w:type="gramEnd"/>
      <w:r w:rsidR="008C17DF">
        <w:rPr>
          <w:rFonts w:ascii="Arial" w:hAnsi="Arial" w:cs="Arial"/>
          <w:sz w:val="24"/>
          <w:szCs w:val="24"/>
        </w:rPr>
        <w:t xml:space="preserve"> that the route had </w:t>
      </w:r>
      <w:proofErr w:type="gramStart"/>
      <w:r w:rsidR="008C17DF">
        <w:rPr>
          <w:rFonts w:ascii="Arial" w:hAnsi="Arial" w:cs="Arial"/>
          <w:sz w:val="24"/>
          <w:szCs w:val="24"/>
        </w:rPr>
        <w:t>been used</w:t>
      </w:r>
      <w:proofErr w:type="gramEnd"/>
      <w:r w:rsidR="008C17DF">
        <w:rPr>
          <w:rFonts w:ascii="Arial" w:hAnsi="Arial" w:cs="Arial"/>
          <w:sz w:val="24"/>
          <w:szCs w:val="24"/>
        </w:rPr>
        <w:t xml:space="preserve"> for over 20 years</w:t>
      </w:r>
      <w:r w:rsidR="00687472">
        <w:rPr>
          <w:rFonts w:ascii="Arial" w:hAnsi="Arial" w:cs="Arial"/>
          <w:sz w:val="24"/>
          <w:szCs w:val="24"/>
        </w:rPr>
        <w:t>, which justified its inclusion on the definitive map</w:t>
      </w:r>
      <w:r w:rsidR="00153249">
        <w:rPr>
          <w:rFonts w:ascii="Arial" w:hAnsi="Arial" w:cs="Arial"/>
          <w:sz w:val="24"/>
          <w:szCs w:val="24"/>
        </w:rPr>
        <w:t>.</w:t>
      </w:r>
      <w:r w:rsidR="0073231D">
        <w:rPr>
          <w:rFonts w:ascii="Arial" w:hAnsi="Arial" w:cs="Arial"/>
          <w:sz w:val="24"/>
          <w:szCs w:val="24"/>
        </w:rPr>
        <w:t xml:space="preserve"> I give </w:t>
      </w:r>
      <w:proofErr w:type="gramStart"/>
      <w:r w:rsidR="0073231D">
        <w:rPr>
          <w:rFonts w:ascii="Arial" w:hAnsi="Arial" w:cs="Arial"/>
          <w:sz w:val="24"/>
          <w:szCs w:val="24"/>
        </w:rPr>
        <w:t>some</w:t>
      </w:r>
      <w:proofErr w:type="gramEnd"/>
      <w:r w:rsidR="0073231D">
        <w:rPr>
          <w:rFonts w:ascii="Arial" w:hAnsi="Arial" w:cs="Arial"/>
          <w:sz w:val="24"/>
          <w:szCs w:val="24"/>
        </w:rPr>
        <w:t xml:space="preserve"> weight to the fact that </w:t>
      </w:r>
      <w:r w:rsidR="008100CA">
        <w:rPr>
          <w:rFonts w:ascii="Arial" w:hAnsi="Arial" w:cs="Arial"/>
          <w:sz w:val="24"/>
          <w:szCs w:val="24"/>
        </w:rPr>
        <w:t xml:space="preserve">there is no </w:t>
      </w:r>
      <w:r w:rsidR="00FC4981">
        <w:rPr>
          <w:rFonts w:ascii="Arial" w:hAnsi="Arial" w:cs="Arial"/>
          <w:sz w:val="24"/>
          <w:szCs w:val="24"/>
        </w:rPr>
        <w:t>reasonable explanation fo</w:t>
      </w:r>
      <w:r w:rsidR="00946774">
        <w:rPr>
          <w:rFonts w:ascii="Arial" w:hAnsi="Arial" w:cs="Arial"/>
          <w:sz w:val="24"/>
          <w:szCs w:val="24"/>
        </w:rPr>
        <w:t xml:space="preserve">r a public bridleway to end at point </w:t>
      </w:r>
      <w:proofErr w:type="gramStart"/>
      <w:r w:rsidR="00946774">
        <w:rPr>
          <w:rFonts w:ascii="Arial" w:hAnsi="Arial" w:cs="Arial"/>
          <w:sz w:val="24"/>
          <w:szCs w:val="24"/>
        </w:rPr>
        <w:t>14</w:t>
      </w:r>
      <w:proofErr w:type="gramEnd"/>
      <w:r w:rsidR="006428ED">
        <w:rPr>
          <w:rFonts w:ascii="Arial" w:hAnsi="Arial" w:cs="Arial"/>
          <w:sz w:val="24"/>
          <w:szCs w:val="24"/>
        </w:rPr>
        <w:t xml:space="preserve">, it is </w:t>
      </w:r>
      <w:r w:rsidR="00753499">
        <w:rPr>
          <w:rFonts w:ascii="Arial" w:hAnsi="Arial" w:cs="Arial"/>
          <w:sz w:val="24"/>
          <w:szCs w:val="24"/>
        </w:rPr>
        <w:t>reasonable to assume that the public</w:t>
      </w:r>
      <w:r w:rsidR="007D3505">
        <w:rPr>
          <w:rFonts w:ascii="Arial" w:hAnsi="Arial" w:cs="Arial"/>
          <w:sz w:val="24"/>
          <w:szCs w:val="24"/>
        </w:rPr>
        <w:t xml:space="preserve"> would continue their journey into Elton parish</w:t>
      </w:r>
      <w:r w:rsidR="006417E3">
        <w:rPr>
          <w:rFonts w:ascii="Arial" w:hAnsi="Arial" w:cs="Arial"/>
          <w:sz w:val="24"/>
          <w:szCs w:val="24"/>
        </w:rPr>
        <w:t xml:space="preserve"> and along the appeal route</w:t>
      </w:r>
      <w:r w:rsidR="00EB2394">
        <w:rPr>
          <w:rFonts w:ascii="Arial" w:hAnsi="Arial" w:cs="Arial"/>
          <w:sz w:val="24"/>
          <w:szCs w:val="24"/>
        </w:rPr>
        <w:t>.</w:t>
      </w:r>
      <w:r w:rsidR="00E33B5A">
        <w:rPr>
          <w:rFonts w:ascii="Arial" w:hAnsi="Arial" w:cs="Arial"/>
          <w:sz w:val="24"/>
          <w:szCs w:val="24"/>
        </w:rPr>
        <w:t xml:space="preserve"> </w:t>
      </w:r>
      <w:r w:rsidR="00E17FF5">
        <w:rPr>
          <w:rFonts w:ascii="Arial" w:hAnsi="Arial" w:cs="Arial"/>
          <w:sz w:val="24"/>
          <w:szCs w:val="24"/>
        </w:rPr>
        <w:t xml:space="preserve">It is a possibility that </w:t>
      </w:r>
      <w:r w:rsidR="00B626E8">
        <w:rPr>
          <w:rFonts w:ascii="Arial" w:hAnsi="Arial" w:cs="Arial"/>
          <w:sz w:val="24"/>
          <w:szCs w:val="24"/>
        </w:rPr>
        <w:t>the public, as well as the Hunt</w:t>
      </w:r>
      <w:r w:rsidR="00C57E5C">
        <w:rPr>
          <w:rFonts w:ascii="Arial" w:hAnsi="Arial" w:cs="Arial"/>
          <w:sz w:val="24"/>
          <w:szCs w:val="24"/>
        </w:rPr>
        <w:t xml:space="preserve">, used the </w:t>
      </w:r>
      <w:r w:rsidR="000432A9">
        <w:rPr>
          <w:rFonts w:ascii="Arial" w:hAnsi="Arial" w:cs="Arial"/>
          <w:sz w:val="24"/>
          <w:szCs w:val="24"/>
        </w:rPr>
        <w:t>appeal route</w:t>
      </w:r>
      <w:r w:rsidR="0030301F">
        <w:rPr>
          <w:rFonts w:ascii="Arial" w:hAnsi="Arial" w:cs="Arial"/>
          <w:sz w:val="24"/>
          <w:szCs w:val="24"/>
        </w:rPr>
        <w:t xml:space="preserve">, however, when it came to recording the </w:t>
      </w:r>
      <w:r w:rsidR="00B159A0">
        <w:rPr>
          <w:rFonts w:ascii="Arial" w:hAnsi="Arial" w:cs="Arial"/>
          <w:sz w:val="24"/>
          <w:szCs w:val="24"/>
        </w:rPr>
        <w:t>route,</w:t>
      </w:r>
      <w:r w:rsidR="0030301F">
        <w:rPr>
          <w:rFonts w:ascii="Arial" w:hAnsi="Arial" w:cs="Arial"/>
          <w:sz w:val="24"/>
          <w:szCs w:val="24"/>
        </w:rPr>
        <w:t xml:space="preserve"> the landowner clearly had concerns </w:t>
      </w:r>
      <w:r w:rsidR="00FB6EFC">
        <w:rPr>
          <w:rFonts w:ascii="Arial" w:hAnsi="Arial" w:cs="Arial"/>
          <w:sz w:val="24"/>
          <w:szCs w:val="24"/>
        </w:rPr>
        <w:t xml:space="preserve">of the impact on the land and </w:t>
      </w:r>
      <w:r w:rsidR="00DD3071">
        <w:rPr>
          <w:rFonts w:ascii="Arial" w:hAnsi="Arial" w:cs="Arial"/>
          <w:sz w:val="24"/>
          <w:szCs w:val="24"/>
        </w:rPr>
        <w:t xml:space="preserve">the </w:t>
      </w:r>
      <w:r w:rsidR="00FB6EFC">
        <w:rPr>
          <w:rFonts w:ascii="Arial" w:hAnsi="Arial" w:cs="Arial"/>
          <w:sz w:val="24"/>
          <w:szCs w:val="24"/>
        </w:rPr>
        <w:t>tenants</w:t>
      </w:r>
      <w:proofErr w:type="gramStart"/>
      <w:r w:rsidR="00FB6EFC">
        <w:rPr>
          <w:rFonts w:ascii="Arial" w:hAnsi="Arial" w:cs="Arial"/>
          <w:sz w:val="24"/>
          <w:szCs w:val="24"/>
        </w:rPr>
        <w:t xml:space="preserve">. </w:t>
      </w:r>
      <w:r w:rsidR="00EB2394">
        <w:rPr>
          <w:rFonts w:ascii="Arial" w:hAnsi="Arial" w:cs="Arial"/>
          <w:sz w:val="24"/>
          <w:szCs w:val="24"/>
        </w:rPr>
        <w:t xml:space="preserve"> </w:t>
      </w:r>
      <w:proofErr w:type="gramEnd"/>
      <w:r w:rsidR="00F142BE">
        <w:rPr>
          <w:rFonts w:ascii="Arial" w:hAnsi="Arial" w:cs="Arial"/>
          <w:sz w:val="24"/>
          <w:szCs w:val="24"/>
        </w:rPr>
        <w:t xml:space="preserve"> </w:t>
      </w:r>
    </w:p>
    <w:p w14:paraId="6FA50F35" w14:textId="553B2D94" w:rsidR="005B2261" w:rsidRDefault="00AA31B5" w:rsidP="008F510A">
      <w:pPr>
        <w:pStyle w:val="Style1"/>
        <w:rPr>
          <w:rFonts w:ascii="Arial" w:hAnsi="Arial" w:cs="Arial"/>
          <w:sz w:val="24"/>
          <w:szCs w:val="24"/>
        </w:rPr>
      </w:pPr>
      <w:r>
        <w:rPr>
          <w:rFonts w:ascii="Arial" w:hAnsi="Arial" w:cs="Arial"/>
          <w:sz w:val="24"/>
          <w:szCs w:val="24"/>
        </w:rPr>
        <w:t>In conclusion</w:t>
      </w:r>
      <w:r w:rsidR="00EB3989">
        <w:rPr>
          <w:rFonts w:ascii="Arial" w:hAnsi="Arial" w:cs="Arial"/>
          <w:sz w:val="24"/>
          <w:szCs w:val="24"/>
        </w:rPr>
        <w:t>,</w:t>
      </w:r>
      <w:r>
        <w:rPr>
          <w:rFonts w:ascii="Arial" w:hAnsi="Arial" w:cs="Arial"/>
          <w:sz w:val="24"/>
          <w:szCs w:val="24"/>
        </w:rPr>
        <w:t xml:space="preserve"> I consider that the documentary evidence when taken as a whole</w:t>
      </w:r>
      <w:r w:rsidR="007E7A34">
        <w:rPr>
          <w:rFonts w:ascii="Arial" w:hAnsi="Arial" w:cs="Arial"/>
          <w:sz w:val="24"/>
          <w:szCs w:val="24"/>
        </w:rPr>
        <w:t>,</w:t>
      </w:r>
      <w:r>
        <w:rPr>
          <w:rFonts w:ascii="Arial" w:hAnsi="Arial" w:cs="Arial"/>
          <w:sz w:val="24"/>
          <w:szCs w:val="24"/>
        </w:rPr>
        <w:t xml:space="preserve"> </w:t>
      </w:r>
      <w:r w:rsidR="00D77C43">
        <w:rPr>
          <w:rFonts w:ascii="Arial" w:hAnsi="Arial" w:cs="Arial"/>
          <w:sz w:val="24"/>
          <w:szCs w:val="24"/>
        </w:rPr>
        <w:t xml:space="preserve">shows </w:t>
      </w:r>
      <w:r w:rsidR="00DF3803">
        <w:rPr>
          <w:rFonts w:ascii="Arial" w:hAnsi="Arial" w:cs="Arial"/>
          <w:sz w:val="24"/>
          <w:szCs w:val="24"/>
        </w:rPr>
        <w:t xml:space="preserve">that </w:t>
      </w:r>
      <w:r w:rsidR="00DF3803" w:rsidRPr="00DF3803">
        <w:rPr>
          <w:rFonts w:ascii="Arial" w:hAnsi="Arial" w:cs="Arial"/>
          <w:sz w:val="24"/>
          <w:szCs w:val="24"/>
        </w:rPr>
        <w:t>a public bridleway</w:t>
      </w:r>
      <w:r w:rsidR="00D77C43">
        <w:rPr>
          <w:rFonts w:ascii="Arial" w:hAnsi="Arial" w:cs="Arial"/>
          <w:sz w:val="24"/>
          <w:szCs w:val="24"/>
        </w:rPr>
        <w:t xml:space="preserve"> </w:t>
      </w:r>
      <w:r w:rsidR="00C02C3E">
        <w:rPr>
          <w:rFonts w:ascii="Arial" w:hAnsi="Arial" w:cs="Arial"/>
          <w:sz w:val="24"/>
          <w:szCs w:val="24"/>
        </w:rPr>
        <w:t>can be</w:t>
      </w:r>
      <w:r w:rsidR="00D77C43">
        <w:rPr>
          <w:rFonts w:ascii="Arial" w:hAnsi="Arial" w:cs="Arial"/>
          <w:sz w:val="24"/>
          <w:szCs w:val="24"/>
        </w:rPr>
        <w:t xml:space="preserve"> </w:t>
      </w:r>
      <w:proofErr w:type="gramStart"/>
      <w:r w:rsidR="00D77C43">
        <w:rPr>
          <w:rFonts w:ascii="Arial" w:hAnsi="Arial" w:cs="Arial"/>
          <w:sz w:val="24"/>
          <w:szCs w:val="24"/>
        </w:rPr>
        <w:t>reasonabl</w:t>
      </w:r>
      <w:r w:rsidR="00306146">
        <w:rPr>
          <w:rFonts w:ascii="Arial" w:hAnsi="Arial" w:cs="Arial"/>
          <w:sz w:val="24"/>
          <w:szCs w:val="24"/>
        </w:rPr>
        <w:t>y</w:t>
      </w:r>
      <w:r w:rsidR="00D77C43">
        <w:rPr>
          <w:rFonts w:ascii="Arial" w:hAnsi="Arial" w:cs="Arial"/>
          <w:sz w:val="24"/>
          <w:szCs w:val="24"/>
        </w:rPr>
        <w:t xml:space="preserve"> a</w:t>
      </w:r>
      <w:r w:rsidR="00BD0E9D">
        <w:rPr>
          <w:rFonts w:ascii="Arial" w:hAnsi="Arial" w:cs="Arial"/>
          <w:sz w:val="24"/>
          <w:szCs w:val="24"/>
        </w:rPr>
        <w:t>lleg</w:t>
      </w:r>
      <w:r w:rsidR="00306146">
        <w:rPr>
          <w:rFonts w:ascii="Arial" w:hAnsi="Arial" w:cs="Arial"/>
          <w:sz w:val="24"/>
          <w:szCs w:val="24"/>
        </w:rPr>
        <w:t>ed</w:t>
      </w:r>
      <w:proofErr w:type="gramEnd"/>
      <w:r w:rsidR="00BD0E9D">
        <w:rPr>
          <w:rFonts w:ascii="Arial" w:hAnsi="Arial" w:cs="Arial"/>
          <w:sz w:val="24"/>
          <w:szCs w:val="24"/>
        </w:rPr>
        <w:t xml:space="preserve"> </w:t>
      </w:r>
      <w:r w:rsidR="00CD75D0">
        <w:rPr>
          <w:rFonts w:ascii="Arial" w:hAnsi="Arial" w:cs="Arial"/>
          <w:sz w:val="24"/>
          <w:szCs w:val="24"/>
        </w:rPr>
        <w:t>t</w:t>
      </w:r>
      <w:r w:rsidR="00306146">
        <w:rPr>
          <w:rFonts w:ascii="Arial" w:hAnsi="Arial" w:cs="Arial"/>
          <w:sz w:val="24"/>
          <w:szCs w:val="24"/>
        </w:rPr>
        <w:t>o</w:t>
      </w:r>
      <w:r w:rsidR="00CD75D0">
        <w:rPr>
          <w:rFonts w:ascii="Arial" w:hAnsi="Arial" w:cs="Arial"/>
          <w:sz w:val="24"/>
          <w:szCs w:val="24"/>
        </w:rPr>
        <w:t xml:space="preserve"> </w:t>
      </w:r>
      <w:r w:rsidR="00BD0E9D">
        <w:rPr>
          <w:rFonts w:ascii="Arial" w:hAnsi="Arial" w:cs="Arial"/>
          <w:sz w:val="24"/>
          <w:szCs w:val="24"/>
        </w:rPr>
        <w:t xml:space="preserve">subsist </w:t>
      </w:r>
      <w:r w:rsidR="00CD75D0">
        <w:rPr>
          <w:rFonts w:ascii="Arial" w:hAnsi="Arial" w:cs="Arial"/>
          <w:sz w:val="24"/>
          <w:szCs w:val="24"/>
        </w:rPr>
        <w:t>along the application route</w:t>
      </w:r>
      <w:proofErr w:type="gramStart"/>
      <w:r w:rsidR="00EB3989">
        <w:rPr>
          <w:rFonts w:ascii="Arial" w:hAnsi="Arial" w:cs="Arial"/>
          <w:sz w:val="24"/>
          <w:szCs w:val="24"/>
        </w:rPr>
        <w:t xml:space="preserve">. </w:t>
      </w:r>
      <w:r w:rsidR="00CA4AD9">
        <w:rPr>
          <w:rFonts w:ascii="Arial" w:hAnsi="Arial" w:cs="Arial"/>
          <w:sz w:val="24"/>
          <w:szCs w:val="24"/>
        </w:rPr>
        <w:t xml:space="preserve"> </w:t>
      </w:r>
      <w:proofErr w:type="gramEnd"/>
      <w:r w:rsidR="007216F5">
        <w:rPr>
          <w:rFonts w:ascii="Arial" w:hAnsi="Arial" w:cs="Arial"/>
          <w:sz w:val="24"/>
          <w:szCs w:val="24"/>
        </w:rPr>
        <w:t xml:space="preserve"> </w:t>
      </w:r>
      <w:r w:rsidR="00EB1D5F">
        <w:rPr>
          <w:rFonts w:ascii="Arial" w:hAnsi="Arial" w:cs="Arial"/>
          <w:sz w:val="24"/>
          <w:szCs w:val="24"/>
        </w:rPr>
        <w:t xml:space="preserve"> </w:t>
      </w:r>
      <w:r w:rsidR="00F12312">
        <w:rPr>
          <w:rFonts w:ascii="Arial" w:hAnsi="Arial" w:cs="Arial"/>
          <w:sz w:val="24"/>
          <w:szCs w:val="24"/>
        </w:rPr>
        <w:t xml:space="preserve"> </w:t>
      </w:r>
      <w:r w:rsidR="00EF1EC1">
        <w:rPr>
          <w:rFonts w:ascii="Arial" w:hAnsi="Arial" w:cs="Arial"/>
          <w:sz w:val="24"/>
          <w:szCs w:val="24"/>
        </w:rPr>
        <w:t xml:space="preserve"> </w:t>
      </w:r>
    </w:p>
    <w:p w14:paraId="1156EEEB" w14:textId="40C07161" w:rsidR="006366CA" w:rsidRDefault="006366CA" w:rsidP="006366CA">
      <w:pPr>
        <w:pStyle w:val="Heading6"/>
        <w:rPr>
          <w:rFonts w:ascii="Arial" w:hAnsi="Arial" w:cs="Arial"/>
          <w:sz w:val="24"/>
          <w:szCs w:val="24"/>
        </w:rPr>
      </w:pPr>
      <w:r w:rsidRPr="003B71F8">
        <w:rPr>
          <w:rFonts w:ascii="Arial" w:hAnsi="Arial" w:cs="Arial"/>
          <w:sz w:val="24"/>
          <w:szCs w:val="24"/>
        </w:rPr>
        <w:t>Conclusions</w:t>
      </w:r>
    </w:p>
    <w:p w14:paraId="3D221C6D" w14:textId="29408AC6" w:rsidR="008501D1" w:rsidRPr="00834FA5" w:rsidRDefault="00DD78BB" w:rsidP="00834FA5">
      <w:pPr>
        <w:pStyle w:val="Style1"/>
        <w:rPr>
          <w:rFonts w:ascii="Arial" w:hAnsi="Arial" w:cs="Arial"/>
          <w:sz w:val="24"/>
          <w:szCs w:val="24"/>
        </w:rPr>
      </w:pPr>
      <w:r>
        <w:rPr>
          <w:rFonts w:ascii="Arial" w:hAnsi="Arial" w:cs="Arial"/>
          <w:sz w:val="24"/>
          <w:szCs w:val="24"/>
        </w:rPr>
        <w:t xml:space="preserve">As set out above, </w:t>
      </w:r>
      <w:r w:rsidR="00CD54FB" w:rsidRPr="00CD54FB">
        <w:rPr>
          <w:rFonts w:ascii="Arial" w:hAnsi="Arial" w:cs="Arial"/>
          <w:sz w:val="24"/>
          <w:szCs w:val="24"/>
        </w:rPr>
        <w:t>in order to justify the making of a</w:t>
      </w:r>
      <w:r w:rsidR="007F08FE">
        <w:rPr>
          <w:rFonts w:ascii="Arial" w:hAnsi="Arial" w:cs="Arial"/>
          <w:sz w:val="24"/>
          <w:szCs w:val="24"/>
        </w:rPr>
        <w:t>n Order</w:t>
      </w:r>
      <w:r w:rsidR="00CD54FB" w:rsidRPr="00CD54FB">
        <w:rPr>
          <w:rFonts w:ascii="Arial" w:hAnsi="Arial" w:cs="Arial"/>
          <w:sz w:val="24"/>
          <w:szCs w:val="24"/>
        </w:rPr>
        <w:t xml:space="preserve"> to </w:t>
      </w:r>
      <w:r w:rsidR="00EF3637" w:rsidRPr="00834FA5">
        <w:rPr>
          <w:rFonts w:ascii="Arial" w:hAnsi="Arial" w:cs="Arial"/>
          <w:sz w:val="24"/>
          <w:szCs w:val="24"/>
        </w:rPr>
        <w:t>add a public bridleway</w:t>
      </w:r>
      <w:r w:rsidR="004456D6" w:rsidRPr="00834FA5">
        <w:rPr>
          <w:rFonts w:ascii="Arial" w:hAnsi="Arial" w:cs="Arial"/>
          <w:sz w:val="24"/>
          <w:szCs w:val="24"/>
        </w:rPr>
        <w:t>,</w:t>
      </w:r>
      <w:r w:rsidR="00EF3637" w:rsidRPr="00834FA5">
        <w:rPr>
          <w:rFonts w:ascii="Arial" w:hAnsi="Arial" w:cs="Arial"/>
          <w:sz w:val="24"/>
          <w:szCs w:val="24"/>
        </w:rPr>
        <w:t xml:space="preserve"> </w:t>
      </w:r>
      <w:r w:rsidR="00574E3F" w:rsidRPr="00834FA5">
        <w:rPr>
          <w:rFonts w:ascii="Arial" w:hAnsi="Arial" w:cs="Arial"/>
          <w:sz w:val="24"/>
          <w:szCs w:val="24"/>
        </w:rPr>
        <w:t>under sub-section 53(3)(c)(</w:t>
      </w:r>
      <w:proofErr w:type="spellStart"/>
      <w:r w:rsidR="00574E3F" w:rsidRPr="00834FA5">
        <w:rPr>
          <w:rFonts w:ascii="Arial" w:hAnsi="Arial" w:cs="Arial"/>
          <w:sz w:val="24"/>
          <w:szCs w:val="24"/>
        </w:rPr>
        <w:t>i</w:t>
      </w:r>
      <w:proofErr w:type="spellEnd"/>
      <w:r w:rsidR="00574E3F" w:rsidRPr="00834FA5">
        <w:rPr>
          <w:rFonts w:ascii="Arial" w:hAnsi="Arial" w:cs="Arial"/>
          <w:sz w:val="24"/>
          <w:szCs w:val="24"/>
        </w:rPr>
        <w:t>) of the 1981 Act</w:t>
      </w:r>
      <w:r w:rsidR="004456D6" w:rsidRPr="00834FA5">
        <w:rPr>
          <w:rFonts w:ascii="Arial" w:hAnsi="Arial" w:cs="Arial"/>
          <w:sz w:val="24"/>
          <w:szCs w:val="24"/>
        </w:rPr>
        <w:t>,</w:t>
      </w:r>
      <w:r w:rsidR="00574E3F" w:rsidRPr="00834FA5">
        <w:rPr>
          <w:rFonts w:ascii="Arial" w:hAnsi="Arial" w:cs="Arial"/>
          <w:sz w:val="24"/>
          <w:szCs w:val="24"/>
        </w:rPr>
        <w:t xml:space="preserve"> it is necessary to provide sufficient evidence to show that a right of way which is not shown subsists or is reasonably alleged to subsist.</w:t>
      </w:r>
    </w:p>
    <w:p w14:paraId="05EE9005" w14:textId="5B5A726C" w:rsidR="009575AD" w:rsidRPr="004B0BAC" w:rsidRDefault="00691BB4" w:rsidP="004B0BAC">
      <w:pPr>
        <w:pStyle w:val="Style1"/>
        <w:rPr>
          <w:rFonts w:ascii="Arial" w:hAnsi="Arial" w:cs="Arial"/>
          <w:sz w:val="24"/>
          <w:szCs w:val="24"/>
        </w:rPr>
      </w:pPr>
      <w:r>
        <w:rPr>
          <w:rFonts w:ascii="Arial" w:hAnsi="Arial" w:cs="Arial"/>
          <w:sz w:val="24"/>
          <w:szCs w:val="24"/>
        </w:rPr>
        <w:t>I have concluded</w:t>
      </w:r>
      <w:r w:rsidRPr="00691BB4">
        <w:rPr>
          <w:rFonts w:ascii="Arial" w:hAnsi="Arial" w:cs="Arial"/>
          <w:sz w:val="24"/>
          <w:szCs w:val="24"/>
        </w:rPr>
        <w:t xml:space="preserve"> that the documentary evidence when taken </w:t>
      </w:r>
      <w:proofErr w:type="gramStart"/>
      <w:r w:rsidRPr="00691BB4">
        <w:rPr>
          <w:rFonts w:ascii="Arial" w:hAnsi="Arial" w:cs="Arial"/>
          <w:sz w:val="24"/>
          <w:szCs w:val="24"/>
        </w:rPr>
        <w:t>as a whole does</w:t>
      </w:r>
      <w:proofErr w:type="gramEnd"/>
      <w:r w:rsidRPr="00691BB4">
        <w:rPr>
          <w:rFonts w:ascii="Arial" w:hAnsi="Arial" w:cs="Arial"/>
          <w:sz w:val="24"/>
          <w:szCs w:val="24"/>
        </w:rPr>
        <w:t xml:space="preserve"> show </w:t>
      </w:r>
      <w:r w:rsidR="008A024E">
        <w:rPr>
          <w:rFonts w:ascii="Arial" w:hAnsi="Arial" w:cs="Arial"/>
          <w:sz w:val="24"/>
          <w:szCs w:val="24"/>
        </w:rPr>
        <w:t xml:space="preserve">a reasonable allegation </w:t>
      </w:r>
      <w:r w:rsidRPr="00691BB4">
        <w:rPr>
          <w:rFonts w:ascii="Arial" w:hAnsi="Arial" w:cs="Arial"/>
          <w:sz w:val="24"/>
          <w:szCs w:val="24"/>
        </w:rPr>
        <w:t xml:space="preserve">that </w:t>
      </w:r>
      <w:r w:rsidR="001B02B0">
        <w:rPr>
          <w:rFonts w:ascii="Arial" w:hAnsi="Arial" w:cs="Arial"/>
          <w:sz w:val="24"/>
          <w:szCs w:val="24"/>
        </w:rPr>
        <w:t xml:space="preserve">the status </w:t>
      </w:r>
      <w:r w:rsidR="00CD5A44">
        <w:rPr>
          <w:rFonts w:ascii="Arial" w:hAnsi="Arial" w:cs="Arial"/>
          <w:sz w:val="24"/>
          <w:szCs w:val="24"/>
        </w:rPr>
        <w:t>of the app</w:t>
      </w:r>
      <w:r w:rsidR="001461B1">
        <w:rPr>
          <w:rFonts w:ascii="Arial" w:hAnsi="Arial" w:cs="Arial"/>
          <w:sz w:val="24"/>
          <w:szCs w:val="24"/>
        </w:rPr>
        <w:t>eal</w:t>
      </w:r>
      <w:r w:rsidR="00CD5A44">
        <w:rPr>
          <w:rFonts w:ascii="Arial" w:hAnsi="Arial" w:cs="Arial"/>
          <w:sz w:val="24"/>
          <w:szCs w:val="24"/>
        </w:rPr>
        <w:t xml:space="preserve"> route </w:t>
      </w:r>
      <w:r w:rsidR="001B02B0">
        <w:rPr>
          <w:rFonts w:ascii="Arial" w:hAnsi="Arial" w:cs="Arial"/>
          <w:sz w:val="24"/>
          <w:szCs w:val="24"/>
        </w:rPr>
        <w:t xml:space="preserve">should </w:t>
      </w:r>
      <w:proofErr w:type="gramStart"/>
      <w:r w:rsidR="001B02B0">
        <w:rPr>
          <w:rFonts w:ascii="Arial" w:hAnsi="Arial" w:cs="Arial"/>
          <w:sz w:val="24"/>
          <w:szCs w:val="24"/>
        </w:rPr>
        <w:t xml:space="preserve">be </w:t>
      </w:r>
      <w:r w:rsidR="00C55080">
        <w:rPr>
          <w:rFonts w:ascii="Arial" w:hAnsi="Arial" w:cs="Arial"/>
          <w:sz w:val="24"/>
          <w:szCs w:val="24"/>
        </w:rPr>
        <w:t>recorded</w:t>
      </w:r>
      <w:proofErr w:type="gramEnd"/>
      <w:r w:rsidR="00C55080">
        <w:rPr>
          <w:rFonts w:ascii="Arial" w:hAnsi="Arial" w:cs="Arial"/>
          <w:sz w:val="24"/>
          <w:szCs w:val="24"/>
        </w:rPr>
        <w:t xml:space="preserve"> </w:t>
      </w:r>
      <w:r w:rsidRPr="00691BB4">
        <w:rPr>
          <w:rFonts w:ascii="Arial" w:hAnsi="Arial" w:cs="Arial"/>
          <w:sz w:val="24"/>
          <w:szCs w:val="24"/>
        </w:rPr>
        <w:t>a</w:t>
      </w:r>
      <w:r w:rsidR="00C55080">
        <w:rPr>
          <w:rFonts w:ascii="Arial" w:hAnsi="Arial" w:cs="Arial"/>
          <w:sz w:val="24"/>
          <w:szCs w:val="24"/>
        </w:rPr>
        <w:t>s</w:t>
      </w:r>
      <w:r w:rsidRPr="00691BB4">
        <w:rPr>
          <w:rFonts w:ascii="Arial" w:hAnsi="Arial" w:cs="Arial"/>
          <w:sz w:val="24"/>
          <w:szCs w:val="24"/>
        </w:rPr>
        <w:t xml:space="preserve"> public bridleway </w:t>
      </w:r>
      <w:r w:rsidR="00C119F6">
        <w:rPr>
          <w:rFonts w:ascii="Arial" w:hAnsi="Arial" w:cs="Arial"/>
          <w:sz w:val="24"/>
          <w:szCs w:val="24"/>
        </w:rPr>
        <w:t>(</w:t>
      </w:r>
      <w:r w:rsidR="00C55080">
        <w:rPr>
          <w:rFonts w:ascii="Arial" w:hAnsi="Arial" w:cs="Arial"/>
          <w:sz w:val="24"/>
          <w:szCs w:val="24"/>
        </w:rPr>
        <w:t>between points 1-14</w:t>
      </w:r>
      <w:r w:rsidR="00BF6BEE">
        <w:rPr>
          <w:rFonts w:ascii="Arial" w:hAnsi="Arial" w:cs="Arial"/>
          <w:sz w:val="24"/>
          <w:szCs w:val="24"/>
        </w:rPr>
        <w:t>)</w:t>
      </w:r>
      <w:r w:rsidR="0082500D">
        <w:rPr>
          <w:rFonts w:ascii="Arial" w:hAnsi="Arial" w:cs="Arial"/>
          <w:sz w:val="24"/>
          <w:szCs w:val="24"/>
        </w:rPr>
        <w:t xml:space="preserve">. </w:t>
      </w:r>
      <w:r w:rsidR="004B0BAC">
        <w:rPr>
          <w:rFonts w:ascii="Arial" w:hAnsi="Arial" w:cs="Arial"/>
          <w:sz w:val="24"/>
          <w:szCs w:val="24"/>
        </w:rPr>
        <w:t>A</w:t>
      </w:r>
      <w:r w:rsidR="009C644C" w:rsidRPr="004B0BAC">
        <w:rPr>
          <w:rFonts w:ascii="Arial" w:hAnsi="Arial" w:cs="Arial"/>
          <w:sz w:val="24"/>
          <w:szCs w:val="24"/>
        </w:rPr>
        <w:t xml:space="preserve">t this stage </w:t>
      </w:r>
      <w:r w:rsidR="00AF0455" w:rsidRPr="004B0BAC">
        <w:rPr>
          <w:rFonts w:ascii="Arial" w:hAnsi="Arial" w:cs="Arial"/>
          <w:sz w:val="24"/>
          <w:szCs w:val="24"/>
        </w:rPr>
        <w:t xml:space="preserve">I only need to be satisfied that the route is </w:t>
      </w:r>
      <w:proofErr w:type="gramStart"/>
      <w:r w:rsidR="00EB3667" w:rsidRPr="004B0BAC">
        <w:rPr>
          <w:rFonts w:ascii="Arial" w:hAnsi="Arial" w:cs="Arial"/>
          <w:sz w:val="24"/>
          <w:szCs w:val="24"/>
        </w:rPr>
        <w:t>reasonably</w:t>
      </w:r>
      <w:r w:rsidR="002F1F93" w:rsidRPr="004B0BAC">
        <w:rPr>
          <w:rFonts w:ascii="Arial" w:hAnsi="Arial" w:cs="Arial"/>
          <w:sz w:val="24"/>
          <w:szCs w:val="24"/>
        </w:rPr>
        <w:t xml:space="preserve"> alleged</w:t>
      </w:r>
      <w:proofErr w:type="gramEnd"/>
      <w:r w:rsidR="002F1F93" w:rsidRPr="004B0BAC">
        <w:rPr>
          <w:rFonts w:ascii="Arial" w:hAnsi="Arial" w:cs="Arial"/>
          <w:sz w:val="24"/>
          <w:szCs w:val="24"/>
        </w:rPr>
        <w:t xml:space="preserve"> to </w:t>
      </w:r>
      <w:r w:rsidR="000D7F4F" w:rsidRPr="004B0BAC">
        <w:rPr>
          <w:rFonts w:ascii="Arial" w:hAnsi="Arial" w:cs="Arial"/>
          <w:sz w:val="24"/>
          <w:szCs w:val="24"/>
        </w:rPr>
        <w:t>subsist,</w:t>
      </w:r>
      <w:r w:rsidR="005817F7" w:rsidRPr="004B0BAC">
        <w:rPr>
          <w:rFonts w:ascii="Arial" w:hAnsi="Arial" w:cs="Arial"/>
          <w:sz w:val="24"/>
          <w:szCs w:val="24"/>
        </w:rPr>
        <w:t xml:space="preserve"> and I consider this test </w:t>
      </w:r>
      <w:proofErr w:type="gramStart"/>
      <w:r w:rsidR="005817F7" w:rsidRPr="004B0BAC">
        <w:rPr>
          <w:rFonts w:ascii="Arial" w:hAnsi="Arial" w:cs="Arial"/>
          <w:sz w:val="24"/>
          <w:szCs w:val="24"/>
        </w:rPr>
        <w:t>is met</w:t>
      </w:r>
      <w:proofErr w:type="gramEnd"/>
      <w:r w:rsidR="008573C2" w:rsidRPr="004B0BAC">
        <w:rPr>
          <w:rFonts w:ascii="Arial" w:hAnsi="Arial" w:cs="Arial"/>
          <w:sz w:val="24"/>
          <w:szCs w:val="24"/>
        </w:rPr>
        <w:t xml:space="preserve">. Therefore, an Order should </w:t>
      </w:r>
      <w:proofErr w:type="gramStart"/>
      <w:r w:rsidR="008573C2" w:rsidRPr="004B0BAC">
        <w:rPr>
          <w:rFonts w:ascii="Arial" w:hAnsi="Arial" w:cs="Arial"/>
          <w:sz w:val="24"/>
          <w:szCs w:val="24"/>
        </w:rPr>
        <w:t>be made</w:t>
      </w:r>
      <w:proofErr w:type="gramEnd"/>
      <w:r w:rsidR="008573C2" w:rsidRPr="004B0BAC">
        <w:rPr>
          <w:rFonts w:ascii="Arial" w:hAnsi="Arial" w:cs="Arial"/>
          <w:sz w:val="24"/>
          <w:szCs w:val="24"/>
        </w:rPr>
        <w:t xml:space="preserve"> on th</w:t>
      </w:r>
      <w:r w:rsidR="005647E0" w:rsidRPr="004B0BAC">
        <w:rPr>
          <w:rFonts w:ascii="Arial" w:hAnsi="Arial" w:cs="Arial"/>
          <w:sz w:val="24"/>
          <w:szCs w:val="24"/>
        </w:rPr>
        <w:t>ose</w:t>
      </w:r>
      <w:r w:rsidR="008573C2" w:rsidRPr="004B0BAC">
        <w:rPr>
          <w:rFonts w:ascii="Arial" w:hAnsi="Arial" w:cs="Arial"/>
          <w:sz w:val="24"/>
          <w:szCs w:val="24"/>
        </w:rPr>
        <w:t xml:space="preserve"> grounds. </w:t>
      </w:r>
      <w:r w:rsidR="009E5905" w:rsidRPr="004B0BAC">
        <w:rPr>
          <w:rFonts w:ascii="Arial" w:hAnsi="Arial" w:cs="Arial"/>
          <w:sz w:val="24"/>
          <w:szCs w:val="24"/>
        </w:rPr>
        <w:t>I</w:t>
      </w:r>
      <w:r w:rsidR="008573C2" w:rsidRPr="004B0BAC">
        <w:rPr>
          <w:rFonts w:ascii="Arial" w:hAnsi="Arial" w:cs="Arial"/>
          <w:sz w:val="24"/>
          <w:szCs w:val="24"/>
        </w:rPr>
        <w:t xml:space="preserve">f objections </w:t>
      </w:r>
      <w:proofErr w:type="gramStart"/>
      <w:r w:rsidR="008573C2" w:rsidRPr="004B0BAC">
        <w:rPr>
          <w:rFonts w:ascii="Arial" w:hAnsi="Arial" w:cs="Arial"/>
          <w:sz w:val="24"/>
          <w:szCs w:val="24"/>
        </w:rPr>
        <w:t>are made</w:t>
      </w:r>
      <w:proofErr w:type="gramEnd"/>
      <w:r w:rsidR="008573C2" w:rsidRPr="004B0BAC">
        <w:rPr>
          <w:rFonts w:ascii="Arial" w:hAnsi="Arial" w:cs="Arial"/>
          <w:sz w:val="24"/>
          <w:szCs w:val="24"/>
        </w:rPr>
        <w:t xml:space="preserve"> there would be an opportunity for the conflicting evidence to be </w:t>
      </w:r>
      <w:proofErr w:type="gramStart"/>
      <w:r w:rsidR="008573C2" w:rsidRPr="004B0BAC">
        <w:rPr>
          <w:rFonts w:ascii="Arial" w:hAnsi="Arial" w:cs="Arial"/>
          <w:sz w:val="24"/>
          <w:szCs w:val="24"/>
        </w:rPr>
        <w:t>tested</w:t>
      </w:r>
      <w:proofErr w:type="gramEnd"/>
      <w:r w:rsidR="008573C2" w:rsidRPr="004B0BAC">
        <w:rPr>
          <w:rFonts w:ascii="Arial" w:hAnsi="Arial" w:cs="Arial"/>
          <w:sz w:val="24"/>
          <w:szCs w:val="24"/>
        </w:rPr>
        <w:t xml:space="preserve"> more thoroughly and the issues determined at an inquiry</w:t>
      </w:r>
      <w:proofErr w:type="gramStart"/>
      <w:r w:rsidR="008573C2" w:rsidRPr="004B0BAC">
        <w:rPr>
          <w:rFonts w:ascii="Arial" w:hAnsi="Arial" w:cs="Arial"/>
          <w:sz w:val="24"/>
          <w:szCs w:val="24"/>
        </w:rPr>
        <w:t>.</w:t>
      </w:r>
      <w:r w:rsidR="00283F67" w:rsidRPr="004B0BAC">
        <w:rPr>
          <w:rFonts w:ascii="Arial" w:hAnsi="Arial" w:cs="Arial"/>
          <w:sz w:val="24"/>
          <w:szCs w:val="24"/>
        </w:rPr>
        <w:t xml:space="preserve"> </w:t>
      </w:r>
      <w:r w:rsidR="00AE5574" w:rsidRPr="004B0BAC">
        <w:rPr>
          <w:rFonts w:ascii="Arial" w:hAnsi="Arial" w:cs="Arial"/>
          <w:sz w:val="24"/>
          <w:szCs w:val="24"/>
        </w:rPr>
        <w:t xml:space="preserve"> </w:t>
      </w:r>
      <w:proofErr w:type="gramEnd"/>
      <w:r w:rsidR="00E16B21" w:rsidRPr="004B0BAC">
        <w:rPr>
          <w:rFonts w:ascii="Arial" w:hAnsi="Arial" w:cs="Arial"/>
          <w:sz w:val="24"/>
          <w:szCs w:val="24"/>
        </w:rPr>
        <w:t xml:space="preserve"> </w:t>
      </w:r>
      <w:r w:rsidR="00FC7F42" w:rsidRPr="004B0BAC">
        <w:rPr>
          <w:rFonts w:ascii="Arial" w:hAnsi="Arial" w:cs="Arial"/>
          <w:sz w:val="24"/>
          <w:szCs w:val="24"/>
        </w:rPr>
        <w:t xml:space="preserve"> </w:t>
      </w:r>
    </w:p>
    <w:p w14:paraId="3E1F635C" w14:textId="1C708A03" w:rsidR="003B71F8" w:rsidRPr="00B35421" w:rsidRDefault="00B35421" w:rsidP="00B35421">
      <w:pPr>
        <w:pStyle w:val="Style1"/>
        <w:rPr>
          <w:rFonts w:ascii="Arial" w:hAnsi="Arial" w:cs="Arial"/>
          <w:sz w:val="24"/>
          <w:szCs w:val="24"/>
        </w:rPr>
      </w:pPr>
      <w:r w:rsidRPr="00B35421">
        <w:rPr>
          <w:rFonts w:ascii="Arial" w:hAnsi="Arial" w:cs="Arial"/>
          <w:sz w:val="24"/>
          <w:szCs w:val="24"/>
        </w:rPr>
        <w:t xml:space="preserve">Having regard to these and all other matters raised in the written representations I conclude that the appeal should </w:t>
      </w:r>
      <w:proofErr w:type="gramStart"/>
      <w:r w:rsidRPr="00B35421">
        <w:rPr>
          <w:rFonts w:ascii="Arial" w:hAnsi="Arial" w:cs="Arial"/>
          <w:sz w:val="24"/>
          <w:szCs w:val="24"/>
        </w:rPr>
        <w:t xml:space="preserve">be </w:t>
      </w:r>
      <w:r w:rsidR="00D04940">
        <w:rPr>
          <w:rFonts w:ascii="Arial" w:hAnsi="Arial" w:cs="Arial"/>
          <w:sz w:val="24"/>
          <w:szCs w:val="24"/>
        </w:rPr>
        <w:t>allowed</w:t>
      </w:r>
      <w:proofErr w:type="gramEnd"/>
      <w:r w:rsidRPr="00B35421">
        <w:rPr>
          <w:rFonts w:ascii="Arial" w:hAnsi="Arial" w:cs="Arial"/>
          <w:sz w:val="24"/>
          <w:szCs w:val="24"/>
        </w:rPr>
        <w:t>.</w:t>
      </w:r>
    </w:p>
    <w:p w14:paraId="38F0227C" w14:textId="79C84232" w:rsidR="003B71F8" w:rsidRPr="00C11C49" w:rsidRDefault="00484640" w:rsidP="00AA5AF7">
      <w:pPr>
        <w:pStyle w:val="Heading6"/>
        <w:rPr>
          <w:rFonts w:ascii="Arial" w:hAnsi="Arial" w:cs="Arial"/>
          <w:sz w:val="24"/>
          <w:szCs w:val="24"/>
        </w:rPr>
      </w:pPr>
      <w:r w:rsidRPr="00C11C49">
        <w:rPr>
          <w:rFonts w:ascii="Arial" w:hAnsi="Arial" w:cs="Arial"/>
          <w:sz w:val="24"/>
          <w:szCs w:val="24"/>
        </w:rPr>
        <w:t>Formal Decision</w:t>
      </w:r>
    </w:p>
    <w:p w14:paraId="4BDF93B3" w14:textId="1254B8BF" w:rsidR="00331BED" w:rsidRPr="004C39C2" w:rsidRDefault="00E402D4" w:rsidP="00592AF7">
      <w:pPr>
        <w:pStyle w:val="Style1"/>
      </w:pPr>
      <w:r>
        <w:rPr>
          <w:rFonts w:ascii="Arial" w:hAnsi="Arial" w:cs="Arial"/>
          <w:sz w:val="24"/>
          <w:szCs w:val="24"/>
        </w:rPr>
        <w:t xml:space="preserve">The </w:t>
      </w:r>
      <w:r w:rsidR="00484640" w:rsidRPr="00AA5AF7">
        <w:rPr>
          <w:rFonts w:ascii="Arial" w:hAnsi="Arial" w:cs="Arial"/>
          <w:sz w:val="24"/>
          <w:szCs w:val="24"/>
        </w:rPr>
        <w:t>appeal</w:t>
      </w:r>
      <w:r>
        <w:rPr>
          <w:rFonts w:ascii="Arial" w:hAnsi="Arial" w:cs="Arial"/>
          <w:sz w:val="24"/>
          <w:szCs w:val="24"/>
        </w:rPr>
        <w:t xml:space="preserve"> </w:t>
      </w:r>
      <w:proofErr w:type="gramStart"/>
      <w:r>
        <w:rPr>
          <w:rFonts w:ascii="Arial" w:hAnsi="Arial" w:cs="Arial"/>
          <w:sz w:val="24"/>
          <w:szCs w:val="24"/>
        </w:rPr>
        <w:t>is allowed</w:t>
      </w:r>
      <w:proofErr w:type="gramEnd"/>
      <w:r w:rsidR="00592AF7">
        <w:rPr>
          <w:rFonts w:ascii="Arial" w:hAnsi="Arial" w:cs="Arial"/>
          <w:sz w:val="24"/>
          <w:szCs w:val="24"/>
        </w:rPr>
        <w:t>.</w:t>
      </w:r>
    </w:p>
    <w:p w14:paraId="09E0C2DE" w14:textId="7D5DFB38" w:rsidR="004C39C2" w:rsidRPr="004C39C2" w:rsidRDefault="004C39C2" w:rsidP="004C39C2">
      <w:pPr>
        <w:pStyle w:val="Style1"/>
        <w:tabs>
          <w:tab w:val="num" w:pos="720"/>
        </w:tabs>
        <w:rPr>
          <w:rFonts w:ascii="Arial" w:hAnsi="Arial" w:cs="Arial"/>
          <w:sz w:val="24"/>
          <w:szCs w:val="24"/>
        </w:rPr>
      </w:pPr>
      <w:r w:rsidRPr="004C39C2">
        <w:rPr>
          <w:rFonts w:ascii="Arial" w:hAnsi="Arial" w:cs="Arial"/>
          <w:sz w:val="24"/>
          <w:szCs w:val="24"/>
        </w:rPr>
        <w:t xml:space="preserve">In accordance with paragraph 4 (2) of Schedule 14 to the 1981 Act </w:t>
      </w:r>
      <w:r w:rsidR="00592AF7">
        <w:rPr>
          <w:rFonts w:ascii="Arial" w:hAnsi="Arial" w:cs="Arial"/>
          <w:sz w:val="24"/>
          <w:szCs w:val="24"/>
        </w:rPr>
        <w:t>Cambridgeshire</w:t>
      </w:r>
      <w:r w:rsidRPr="004C39C2">
        <w:rPr>
          <w:rFonts w:ascii="Arial" w:hAnsi="Arial" w:cs="Arial"/>
          <w:sz w:val="24"/>
          <w:szCs w:val="24"/>
        </w:rPr>
        <w:t xml:space="preserve"> County Council is directed to make an </w:t>
      </w:r>
      <w:r w:rsidR="0021407F">
        <w:rPr>
          <w:rFonts w:ascii="Arial" w:hAnsi="Arial" w:cs="Arial"/>
          <w:sz w:val="24"/>
          <w:szCs w:val="24"/>
        </w:rPr>
        <w:t>O</w:t>
      </w:r>
      <w:r w:rsidRPr="004C39C2">
        <w:rPr>
          <w:rFonts w:ascii="Arial" w:hAnsi="Arial" w:cs="Arial"/>
          <w:sz w:val="24"/>
          <w:szCs w:val="24"/>
        </w:rPr>
        <w:t xml:space="preserve">rder under section 53 (2) and Schedule 15 of the 1981 Act within three months of the date of this decision to add the public </w:t>
      </w:r>
      <w:r w:rsidR="00C86336">
        <w:rPr>
          <w:rFonts w:ascii="Arial" w:hAnsi="Arial" w:cs="Arial"/>
          <w:sz w:val="24"/>
          <w:szCs w:val="24"/>
        </w:rPr>
        <w:t>bridleway as</w:t>
      </w:r>
      <w:r w:rsidRPr="004C39C2">
        <w:rPr>
          <w:rFonts w:ascii="Arial" w:hAnsi="Arial" w:cs="Arial"/>
          <w:sz w:val="24"/>
          <w:szCs w:val="24"/>
        </w:rPr>
        <w:t xml:space="preserve"> shown</w:t>
      </w:r>
      <w:r w:rsidR="00C86336">
        <w:rPr>
          <w:rFonts w:ascii="Arial" w:hAnsi="Arial" w:cs="Arial"/>
          <w:sz w:val="24"/>
          <w:szCs w:val="24"/>
        </w:rPr>
        <w:t xml:space="preserve"> between points </w:t>
      </w:r>
      <w:r w:rsidR="002E59FA">
        <w:rPr>
          <w:rFonts w:ascii="Arial" w:hAnsi="Arial" w:cs="Arial"/>
          <w:sz w:val="24"/>
          <w:szCs w:val="24"/>
        </w:rPr>
        <w:t>1 to 14</w:t>
      </w:r>
      <w:r w:rsidR="00C86336" w:rsidRPr="00C86336">
        <w:rPr>
          <w:rFonts w:ascii="Arial" w:hAnsi="Arial" w:cs="Arial"/>
          <w:sz w:val="24"/>
          <w:szCs w:val="24"/>
        </w:rPr>
        <w:t xml:space="preserve"> </w:t>
      </w:r>
      <w:r w:rsidRPr="004C39C2">
        <w:rPr>
          <w:rFonts w:ascii="Arial" w:hAnsi="Arial" w:cs="Arial"/>
          <w:sz w:val="24"/>
          <w:szCs w:val="24"/>
        </w:rPr>
        <w:t xml:space="preserve">on the plan appended to this decision. </w:t>
      </w:r>
    </w:p>
    <w:p w14:paraId="0B847E62" w14:textId="7A5A0E98" w:rsidR="004C39C2" w:rsidRDefault="004C39C2" w:rsidP="002D5CE1">
      <w:pPr>
        <w:pStyle w:val="Style1"/>
        <w:tabs>
          <w:tab w:val="num" w:pos="720"/>
        </w:tabs>
        <w:rPr>
          <w:rFonts w:ascii="Arial" w:hAnsi="Arial" w:cs="Arial"/>
          <w:sz w:val="24"/>
          <w:szCs w:val="24"/>
        </w:rPr>
      </w:pPr>
      <w:r w:rsidRPr="004C39C2">
        <w:rPr>
          <w:rFonts w:ascii="Arial" w:hAnsi="Arial" w:cs="Arial"/>
          <w:sz w:val="24"/>
          <w:szCs w:val="24"/>
        </w:rPr>
        <w:t xml:space="preserve">This decision </w:t>
      </w:r>
      <w:proofErr w:type="gramStart"/>
      <w:r w:rsidRPr="004C39C2">
        <w:rPr>
          <w:rFonts w:ascii="Arial" w:hAnsi="Arial" w:cs="Arial"/>
          <w:sz w:val="24"/>
          <w:szCs w:val="24"/>
        </w:rPr>
        <w:t>is made</w:t>
      </w:r>
      <w:proofErr w:type="gramEnd"/>
      <w:r w:rsidRPr="004C39C2">
        <w:rPr>
          <w:rFonts w:ascii="Arial" w:hAnsi="Arial" w:cs="Arial"/>
          <w:sz w:val="24"/>
          <w:szCs w:val="24"/>
        </w:rPr>
        <w:t xml:space="preserve"> without prejudice to any decisions that may </w:t>
      </w:r>
      <w:proofErr w:type="gramStart"/>
      <w:r w:rsidRPr="004C39C2">
        <w:rPr>
          <w:rFonts w:ascii="Arial" w:hAnsi="Arial" w:cs="Arial"/>
          <w:sz w:val="24"/>
          <w:szCs w:val="24"/>
        </w:rPr>
        <w:t>be given</w:t>
      </w:r>
      <w:proofErr w:type="gramEnd"/>
      <w:r w:rsidRPr="004C39C2">
        <w:rPr>
          <w:rFonts w:ascii="Arial" w:hAnsi="Arial" w:cs="Arial"/>
          <w:sz w:val="24"/>
          <w:szCs w:val="24"/>
        </w:rPr>
        <w:t xml:space="preserve"> by the Secretary of State in accordance with h</w:t>
      </w:r>
      <w:r w:rsidR="00A10937">
        <w:rPr>
          <w:rFonts w:ascii="Arial" w:hAnsi="Arial" w:cs="Arial"/>
          <w:sz w:val="24"/>
          <w:szCs w:val="24"/>
        </w:rPr>
        <w:t>er</w:t>
      </w:r>
      <w:r w:rsidRPr="004C39C2">
        <w:rPr>
          <w:rFonts w:ascii="Arial" w:hAnsi="Arial" w:cs="Arial"/>
          <w:sz w:val="24"/>
          <w:szCs w:val="24"/>
        </w:rPr>
        <w:t xml:space="preserve"> powers under Schedule 15 of the 1981 Act.</w:t>
      </w:r>
    </w:p>
    <w:p w14:paraId="4577CC91" w14:textId="77777777" w:rsidR="002D5CE1" w:rsidRPr="002D5CE1" w:rsidRDefault="002D5CE1" w:rsidP="002D5CE1">
      <w:pPr>
        <w:pStyle w:val="Style1"/>
        <w:numPr>
          <w:ilvl w:val="0"/>
          <w:numId w:val="0"/>
        </w:numPr>
        <w:ind w:left="431"/>
        <w:rPr>
          <w:rFonts w:ascii="Arial" w:hAnsi="Arial" w:cs="Arial"/>
          <w:sz w:val="24"/>
          <w:szCs w:val="24"/>
        </w:rPr>
      </w:pPr>
    </w:p>
    <w:p w14:paraId="17278797" w14:textId="3A21B0D8" w:rsidR="00484640" w:rsidRPr="00484640" w:rsidRDefault="00EB2942" w:rsidP="00484640">
      <w:pPr>
        <w:pStyle w:val="Style1"/>
        <w:numPr>
          <w:ilvl w:val="0"/>
          <w:numId w:val="0"/>
        </w:numPr>
        <w:ind w:left="431" w:hanging="431"/>
        <w:rPr>
          <w:rFonts w:ascii="Monotype Corsiva" w:hAnsi="Monotype Corsiva" w:cs="Arial"/>
          <w:sz w:val="36"/>
          <w:szCs w:val="36"/>
        </w:rPr>
      </w:pPr>
      <w:r>
        <w:rPr>
          <w:rFonts w:ascii="Monotype Corsiva" w:hAnsi="Monotype Corsiva" w:cs="Arial"/>
          <w:sz w:val="36"/>
          <w:szCs w:val="36"/>
        </w:rPr>
        <w:t>J Ingram</w:t>
      </w:r>
    </w:p>
    <w:p w14:paraId="4F2BAE46" w14:textId="65D08D06" w:rsidR="003A1676" w:rsidRDefault="00484640" w:rsidP="00BA5365">
      <w:pPr>
        <w:pStyle w:val="Style1"/>
        <w:numPr>
          <w:ilvl w:val="0"/>
          <w:numId w:val="0"/>
        </w:numPr>
        <w:ind w:left="431" w:hanging="431"/>
        <w:rPr>
          <w:rFonts w:ascii="Arial" w:hAnsi="Arial" w:cs="Arial"/>
          <w:sz w:val="24"/>
          <w:szCs w:val="24"/>
        </w:rPr>
      </w:pPr>
      <w:r>
        <w:rPr>
          <w:rFonts w:ascii="Arial" w:hAnsi="Arial" w:cs="Arial"/>
          <w:sz w:val="24"/>
          <w:szCs w:val="24"/>
        </w:rPr>
        <w:t>Inspector</w:t>
      </w:r>
    </w:p>
    <w:p w14:paraId="3E5E642C" w14:textId="3DAAB75F" w:rsidR="003A1676" w:rsidRPr="00904354" w:rsidRDefault="00FC2E09" w:rsidP="00904354">
      <w:pPr>
        <w:pStyle w:val="Style1"/>
        <w:numPr>
          <w:ilvl w:val="0"/>
          <w:numId w:val="0"/>
        </w:numPr>
        <w:rPr>
          <w:rFonts w:ascii="Arial" w:hAnsi="Arial" w:cs="Arial"/>
          <w:sz w:val="24"/>
          <w:szCs w:val="24"/>
        </w:rPr>
      </w:pPr>
      <w:r w:rsidRPr="00FC2E09">
        <w:rPr>
          <w:rFonts w:ascii="Arial" w:hAnsi="Arial" w:cs="Arial"/>
          <w:noProof/>
          <w:sz w:val="24"/>
          <w:szCs w:val="24"/>
        </w:rPr>
        <w:lastRenderedPageBreak/>
        <w:drawing>
          <wp:inline distT="0" distB="0" distL="0" distR="0" wp14:anchorId="59499EB0" wp14:editId="77C28C8F">
            <wp:extent cx="5908040" cy="8260080"/>
            <wp:effectExtent l="0" t="0" r="0" b="7620"/>
            <wp:docPr id="141715674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56746" name="Picture 1" descr="A map of a city&#10;&#10;AI-generated content may be incorrect."/>
                    <pic:cNvPicPr/>
                  </pic:nvPicPr>
                  <pic:blipFill>
                    <a:blip r:embed="rId13"/>
                    <a:stretch>
                      <a:fillRect/>
                    </a:stretch>
                  </pic:blipFill>
                  <pic:spPr>
                    <a:xfrm>
                      <a:off x="0" y="0"/>
                      <a:ext cx="5908040" cy="8260080"/>
                    </a:xfrm>
                    <a:prstGeom prst="rect">
                      <a:avLst/>
                    </a:prstGeom>
                  </pic:spPr>
                </pic:pic>
              </a:graphicData>
            </a:graphic>
          </wp:inline>
        </w:drawing>
      </w:r>
    </w:p>
    <w:sectPr w:rsidR="003A1676" w:rsidRPr="00904354"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E73D" w14:textId="77777777" w:rsidR="002B06BF" w:rsidRDefault="002B06BF" w:rsidP="00F62916">
      <w:r>
        <w:separator/>
      </w:r>
    </w:p>
  </w:endnote>
  <w:endnote w:type="continuationSeparator" w:id="0">
    <w:p w14:paraId="3D329AE2" w14:textId="77777777" w:rsidR="002B06BF" w:rsidRDefault="002B06BF"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741C"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7A333C"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3F88"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394958E7" wp14:editId="4DE45C0D">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0AF1C"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535CFC60" w14:textId="35EA671A" w:rsidR="00366F95" w:rsidRPr="00E45340" w:rsidRDefault="00366F95" w:rsidP="009D10A5">
    <w:pPr>
      <w:pStyle w:val="Footer"/>
      <w:ind w:right="-52"/>
      <w:jc w:val="center"/>
      <w:rPr>
        <w:sz w:val="16"/>
        <w:szCs w:val="16"/>
      </w:rPr>
    </w:pPr>
    <w:r>
      <w:rPr>
        <w:rStyle w:val="PageNumber"/>
      </w:rPr>
      <w:fldChar w:fldCharType="begin"/>
    </w:r>
    <w:r>
      <w:rPr>
        <w:rStyle w:val="PageNumber"/>
      </w:rPr>
      <w:instrText xml:space="preserve"> PAGE </w:instrText>
    </w:r>
    <w:r>
      <w:rPr>
        <w:rStyle w:val="PageNumber"/>
      </w:rPr>
      <w:fldChar w:fldCharType="separate"/>
    </w:r>
    <w:r w:rsidR="007A06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1658" w14:textId="77777777" w:rsidR="00366F95" w:rsidRDefault="00366F95" w:rsidP="00D46B11">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4CAC3929" wp14:editId="0619BCF4">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47837"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60B179F" w14:textId="758CFAF8" w:rsidR="00366F95" w:rsidRPr="00451EE4" w:rsidRDefault="00366F9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50BB" w14:textId="77777777" w:rsidR="002B06BF" w:rsidRDefault="002B06BF" w:rsidP="00F62916">
      <w:r>
        <w:separator/>
      </w:r>
    </w:p>
  </w:footnote>
  <w:footnote w:type="continuationSeparator" w:id="0">
    <w:p w14:paraId="02C0BA70" w14:textId="77777777" w:rsidR="002B06BF" w:rsidRDefault="002B06BF"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31A07465" w14:textId="77777777">
      <w:tc>
        <w:tcPr>
          <w:tcW w:w="9520" w:type="dxa"/>
        </w:tcPr>
        <w:p w14:paraId="0EBADC41" w14:textId="185167D5" w:rsidR="00366F95" w:rsidRPr="00E00B84" w:rsidRDefault="00D46B11">
          <w:pPr>
            <w:pStyle w:val="Footer"/>
            <w:rPr>
              <w:rFonts w:ascii="Arial" w:hAnsi="Arial" w:cs="Arial"/>
              <w:sz w:val="20"/>
            </w:rPr>
          </w:pPr>
          <w:r w:rsidRPr="00E00B84">
            <w:rPr>
              <w:rFonts w:ascii="Arial" w:hAnsi="Arial" w:cs="Arial"/>
              <w:sz w:val="20"/>
            </w:rPr>
            <w:t xml:space="preserve">Appeal Decision </w:t>
          </w:r>
          <w:r w:rsidR="007A693E">
            <w:rPr>
              <w:rFonts w:ascii="Arial" w:hAnsi="Arial" w:cs="Arial"/>
              <w:sz w:val="20"/>
            </w:rPr>
            <w:t>ROW/</w:t>
          </w:r>
          <w:r w:rsidR="00D82B72">
            <w:rPr>
              <w:rFonts w:ascii="Arial" w:hAnsi="Arial" w:cs="Arial"/>
              <w:sz w:val="20"/>
            </w:rPr>
            <w:t>33</w:t>
          </w:r>
          <w:r w:rsidR="006271B2">
            <w:rPr>
              <w:rFonts w:ascii="Arial" w:hAnsi="Arial" w:cs="Arial"/>
              <w:sz w:val="20"/>
            </w:rPr>
            <w:t>59980</w:t>
          </w:r>
        </w:p>
      </w:tc>
    </w:tr>
  </w:tbl>
  <w:p w14:paraId="739E04CE"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0E01356E" wp14:editId="5F6B7A8D">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AABE9"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D8C3"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4F30398E"/>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8" w15:restartNumberingAfterBreak="0">
    <w:nsid w:val="65B7639F"/>
    <w:multiLevelType w:val="multilevel"/>
    <w:tmpl w:val="A22611FC"/>
    <w:numStyleLink w:val="ConditionsList"/>
  </w:abstractNum>
  <w:abstractNum w:abstractNumId="1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0"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5545506">
    <w:abstractNumId w:val="17"/>
  </w:num>
  <w:num w:numId="2" w16cid:durableId="1409813536">
    <w:abstractNumId w:val="17"/>
  </w:num>
  <w:num w:numId="3" w16cid:durableId="738090125">
    <w:abstractNumId w:val="19"/>
  </w:num>
  <w:num w:numId="4" w16cid:durableId="807745008">
    <w:abstractNumId w:val="0"/>
  </w:num>
  <w:num w:numId="5" w16cid:durableId="702369320">
    <w:abstractNumId w:val="8"/>
  </w:num>
  <w:num w:numId="6" w16cid:durableId="1699356785">
    <w:abstractNumId w:val="16"/>
  </w:num>
  <w:num w:numId="7" w16cid:durableId="1836142886">
    <w:abstractNumId w:val="20"/>
  </w:num>
  <w:num w:numId="8" w16cid:durableId="1251964842">
    <w:abstractNumId w:val="15"/>
  </w:num>
  <w:num w:numId="9" w16cid:durableId="1888100821">
    <w:abstractNumId w:val="3"/>
  </w:num>
  <w:num w:numId="10" w16cid:durableId="2000301023">
    <w:abstractNumId w:val="4"/>
  </w:num>
  <w:num w:numId="11" w16cid:durableId="1660814304">
    <w:abstractNumId w:val="11"/>
  </w:num>
  <w:num w:numId="12" w16cid:durableId="2029404745">
    <w:abstractNumId w:val="12"/>
  </w:num>
  <w:num w:numId="13" w16cid:durableId="744841421">
    <w:abstractNumId w:val="7"/>
  </w:num>
  <w:num w:numId="14" w16cid:durableId="490289863">
    <w:abstractNumId w:val="10"/>
  </w:num>
  <w:num w:numId="15" w16cid:durableId="1974748836">
    <w:abstractNumId w:val="13"/>
  </w:num>
  <w:num w:numId="16" w16cid:durableId="1192189582">
    <w:abstractNumId w:val="1"/>
  </w:num>
  <w:num w:numId="17" w16cid:durableId="826819810">
    <w:abstractNumId w:val="14"/>
  </w:num>
  <w:num w:numId="18" w16cid:durableId="550459707">
    <w:abstractNumId w:val="5"/>
  </w:num>
  <w:num w:numId="19" w16cid:durableId="1896120245">
    <w:abstractNumId w:val="2"/>
  </w:num>
  <w:num w:numId="20" w16cid:durableId="202014669">
    <w:abstractNumId w:val="6"/>
  </w:num>
  <w:num w:numId="21" w16cid:durableId="354236875">
    <w:abstractNumId w:val="9"/>
  </w:num>
  <w:num w:numId="22" w16cid:durableId="1852405297">
    <w:abstractNumId w:val="9"/>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1584220149">
    <w:abstractNumId w:val="18"/>
  </w:num>
  <w:num w:numId="24" w16cid:durableId="1481575195">
    <w:abstractNumId w:val="9"/>
    <w:lvlOverride w:ilvl="0">
      <w:lvl w:ilvl="0">
        <w:start w:val="1"/>
        <w:numFmt w:val="decimal"/>
        <w:pStyle w:val="Style1"/>
        <w:lvlText w:val="%1."/>
        <w:lvlJc w:val="left"/>
        <w:pPr>
          <w:tabs>
            <w:tab w:val="num" w:pos="720"/>
          </w:tabs>
          <w:ind w:left="431" w:hanging="431"/>
        </w:pPr>
        <w:rPr>
          <w:rFonts w:hint="default"/>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5" w16cid:durableId="1235430302">
    <w:abstractNumId w:val="9"/>
    <w:lvlOverride w:ilvl="0">
      <w:lvl w:ilvl="0">
        <w:start w:val="1"/>
        <w:numFmt w:val="decimal"/>
        <w:pStyle w:val="Style1"/>
        <w:lvlText w:val="%1."/>
        <w:lvlJc w:val="left"/>
        <w:pPr>
          <w:tabs>
            <w:tab w:val="num" w:pos="720"/>
          </w:tabs>
          <w:ind w:left="431" w:hanging="431"/>
        </w:pPr>
        <w:rPr>
          <w:rFonts w:ascii="Arial" w:hAnsi="Arial" w:cs="Arial" w:hint="default"/>
          <w:sz w:val="24"/>
          <w:szCs w:val="24"/>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46B11"/>
    <w:rsid w:val="00000C03"/>
    <w:rsid w:val="0000206B"/>
    <w:rsid w:val="00002302"/>
    <w:rsid w:val="0000335F"/>
    <w:rsid w:val="00004086"/>
    <w:rsid w:val="00004D45"/>
    <w:rsid w:val="00004E05"/>
    <w:rsid w:val="000051AC"/>
    <w:rsid w:val="00005364"/>
    <w:rsid w:val="00005A9F"/>
    <w:rsid w:val="00006B15"/>
    <w:rsid w:val="00006B27"/>
    <w:rsid w:val="00010700"/>
    <w:rsid w:val="00015B62"/>
    <w:rsid w:val="0001681D"/>
    <w:rsid w:val="00017CE4"/>
    <w:rsid w:val="000219E7"/>
    <w:rsid w:val="00023915"/>
    <w:rsid w:val="00024500"/>
    <w:rsid w:val="000247B2"/>
    <w:rsid w:val="00030049"/>
    <w:rsid w:val="000302FA"/>
    <w:rsid w:val="00030E06"/>
    <w:rsid w:val="00033149"/>
    <w:rsid w:val="000331BE"/>
    <w:rsid w:val="000333F8"/>
    <w:rsid w:val="00033423"/>
    <w:rsid w:val="000344A2"/>
    <w:rsid w:val="00036804"/>
    <w:rsid w:val="00036B95"/>
    <w:rsid w:val="00040742"/>
    <w:rsid w:val="00040B63"/>
    <w:rsid w:val="00041423"/>
    <w:rsid w:val="00041EE6"/>
    <w:rsid w:val="000432A9"/>
    <w:rsid w:val="00045443"/>
    <w:rsid w:val="000456F2"/>
    <w:rsid w:val="00045BA9"/>
    <w:rsid w:val="00046145"/>
    <w:rsid w:val="0004625F"/>
    <w:rsid w:val="0004663D"/>
    <w:rsid w:val="000470A8"/>
    <w:rsid w:val="00047956"/>
    <w:rsid w:val="00047ED1"/>
    <w:rsid w:val="000529E3"/>
    <w:rsid w:val="00053062"/>
    <w:rsid w:val="00053135"/>
    <w:rsid w:val="00055135"/>
    <w:rsid w:val="000579F3"/>
    <w:rsid w:val="00060B13"/>
    <w:rsid w:val="000618F6"/>
    <w:rsid w:val="00061D04"/>
    <w:rsid w:val="000629D7"/>
    <w:rsid w:val="00062D9C"/>
    <w:rsid w:val="00063C74"/>
    <w:rsid w:val="0006588A"/>
    <w:rsid w:val="00065AD6"/>
    <w:rsid w:val="00067E0C"/>
    <w:rsid w:val="00067F6E"/>
    <w:rsid w:val="0007031B"/>
    <w:rsid w:val="00070A6C"/>
    <w:rsid w:val="00070D0D"/>
    <w:rsid w:val="0007359E"/>
    <w:rsid w:val="00073ADE"/>
    <w:rsid w:val="00074AA6"/>
    <w:rsid w:val="00074C3B"/>
    <w:rsid w:val="00075017"/>
    <w:rsid w:val="00075032"/>
    <w:rsid w:val="00075055"/>
    <w:rsid w:val="0007573E"/>
    <w:rsid w:val="00076A65"/>
    <w:rsid w:val="00077358"/>
    <w:rsid w:val="0007774D"/>
    <w:rsid w:val="0008145A"/>
    <w:rsid w:val="00081609"/>
    <w:rsid w:val="000835FA"/>
    <w:rsid w:val="000862CE"/>
    <w:rsid w:val="00086CDD"/>
    <w:rsid w:val="00087477"/>
    <w:rsid w:val="00087DEC"/>
    <w:rsid w:val="00091D4F"/>
    <w:rsid w:val="000938C5"/>
    <w:rsid w:val="000939C4"/>
    <w:rsid w:val="000939FE"/>
    <w:rsid w:val="00093A87"/>
    <w:rsid w:val="00093CB3"/>
    <w:rsid w:val="00094A44"/>
    <w:rsid w:val="00095BF2"/>
    <w:rsid w:val="00095ECF"/>
    <w:rsid w:val="00096544"/>
    <w:rsid w:val="00097739"/>
    <w:rsid w:val="000979CF"/>
    <w:rsid w:val="000A0AA4"/>
    <w:rsid w:val="000A1D2B"/>
    <w:rsid w:val="000A3970"/>
    <w:rsid w:val="000A412F"/>
    <w:rsid w:val="000A4AEB"/>
    <w:rsid w:val="000A5979"/>
    <w:rsid w:val="000A64AE"/>
    <w:rsid w:val="000B00E1"/>
    <w:rsid w:val="000B02BC"/>
    <w:rsid w:val="000B0589"/>
    <w:rsid w:val="000B17EA"/>
    <w:rsid w:val="000B1852"/>
    <w:rsid w:val="000B1BA7"/>
    <w:rsid w:val="000B2A59"/>
    <w:rsid w:val="000B2E88"/>
    <w:rsid w:val="000B362C"/>
    <w:rsid w:val="000B38C3"/>
    <w:rsid w:val="000B45AB"/>
    <w:rsid w:val="000C0433"/>
    <w:rsid w:val="000C0587"/>
    <w:rsid w:val="000C11FB"/>
    <w:rsid w:val="000C1F74"/>
    <w:rsid w:val="000C241C"/>
    <w:rsid w:val="000C27FD"/>
    <w:rsid w:val="000C3470"/>
    <w:rsid w:val="000C3F13"/>
    <w:rsid w:val="000C46A6"/>
    <w:rsid w:val="000C4C1F"/>
    <w:rsid w:val="000C4EC2"/>
    <w:rsid w:val="000C5098"/>
    <w:rsid w:val="000C5147"/>
    <w:rsid w:val="000C6183"/>
    <w:rsid w:val="000C68F5"/>
    <w:rsid w:val="000C698E"/>
    <w:rsid w:val="000C79EC"/>
    <w:rsid w:val="000C7E30"/>
    <w:rsid w:val="000D04F9"/>
    <w:rsid w:val="000D0538"/>
    <w:rsid w:val="000D0673"/>
    <w:rsid w:val="000D1008"/>
    <w:rsid w:val="000D2C15"/>
    <w:rsid w:val="000D3A2C"/>
    <w:rsid w:val="000D472D"/>
    <w:rsid w:val="000D4DBD"/>
    <w:rsid w:val="000D5C88"/>
    <w:rsid w:val="000D6EFE"/>
    <w:rsid w:val="000D7D40"/>
    <w:rsid w:val="000D7D88"/>
    <w:rsid w:val="000D7F4F"/>
    <w:rsid w:val="000E1259"/>
    <w:rsid w:val="000E188D"/>
    <w:rsid w:val="000E1C0D"/>
    <w:rsid w:val="000E24A2"/>
    <w:rsid w:val="000E353F"/>
    <w:rsid w:val="000E3994"/>
    <w:rsid w:val="000E4565"/>
    <w:rsid w:val="000E514B"/>
    <w:rsid w:val="000E57C1"/>
    <w:rsid w:val="000E6460"/>
    <w:rsid w:val="000E6596"/>
    <w:rsid w:val="000F0114"/>
    <w:rsid w:val="000F025E"/>
    <w:rsid w:val="000F0290"/>
    <w:rsid w:val="000F158E"/>
    <w:rsid w:val="000F16F4"/>
    <w:rsid w:val="000F20D6"/>
    <w:rsid w:val="000F249B"/>
    <w:rsid w:val="000F25B6"/>
    <w:rsid w:val="000F2DA1"/>
    <w:rsid w:val="000F32A7"/>
    <w:rsid w:val="000F3C45"/>
    <w:rsid w:val="000F3EB8"/>
    <w:rsid w:val="000F6EC2"/>
    <w:rsid w:val="000F7B03"/>
    <w:rsid w:val="001000CB"/>
    <w:rsid w:val="00102032"/>
    <w:rsid w:val="00102075"/>
    <w:rsid w:val="00103490"/>
    <w:rsid w:val="00104002"/>
    <w:rsid w:val="00104BFD"/>
    <w:rsid w:val="00104D93"/>
    <w:rsid w:val="0010577F"/>
    <w:rsid w:val="00105ABF"/>
    <w:rsid w:val="00105D7B"/>
    <w:rsid w:val="001068CC"/>
    <w:rsid w:val="00107EC0"/>
    <w:rsid w:val="001103DD"/>
    <w:rsid w:val="00111DBC"/>
    <w:rsid w:val="001120F0"/>
    <w:rsid w:val="00113583"/>
    <w:rsid w:val="001142DC"/>
    <w:rsid w:val="0011490B"/>
    <w:rsid w:val="00115213"/>
    <w:rsid w:val="00115528"/>
    <w:rsid w:val="0011567B"/>
    <w:rsid w:val="00115983"/>
    <w:rsid w:val="00115D9B"/>
    <w:rsid w:val="00117B54"/>
    <w:rsid w:val="00121F0B"/>
    <w:rsid w:val="00122786"/>
    <w:rsid w:val="00124D0F"/>
    <w:rsid w:val="001253C4"/>
    <w:rsid w:val="00127443"/>
    <w:rsid w:val="001277A7"/>
    <w:rsid w:val="00127981"/>
    <w:rsid w:val="00130141"/>
    <w:rsid w:val="001322DB"/>
    <w:rsid w:val="001349ED"/>
    <w:rsid w:val="00136E79"/>
    <w:rsid w:val="00137FC5"/>
    <w:rsid w:val="0014020F"/>
    <w:rsid w:val="00141D91"/>
    <w:rsid w:val="00141FB7"/>
    <w:rsid w:val="00142517"/>
    <w:rsid w:val="001435EE"/>
    <w:rsid w:val="00143B75"/>
    <w:rsid w:val="001440C3"/>
    <w:rsid w:val="001452B8"/>
    <w:rsid w:val="00145400"/>
    <w:rsid w:val="001461B1"/>
    <w:rsid w:val="00146346"/>
    <w:rsid w:val="001468B3"/>
    <w:rsid w:val="00146D93"/>
    <w:rsid w:val="0015058A"/>
    <w:rsid w:val="00151386"/>
    <w:rsid w:val="00152770"/>
    <w:rsid w:val="00152C92"/>
    <w:rsid w:val="0015304C"/>
    <w:rsid w:val="00153249"/>
    <w:rsid w:val="001544A7"/>
    <w:rsid w:val="0015460B"/>
    <w:rsid w:val="001548A2"/>
    <w:rsid w:val="00155251"/>
    <w:rsid w:val="001562A4"/>
    <w:rsid w:val="00157951"/>
    <w:rsid w:val="00157AA6"/>
    <w:rsid w:val="001604E6"/>
    <w:rsid w:val="0016094D"/>
    <w:rsid w:val="001614A9"/>
    <w:rsid w:val="00161B5C"/>
    <w:rsid w:val="0016209F"/>
    <w:rsid w:val="00163122"/>
    <w:rsid w:val="001638FF"/>
    <w:rsid w:val="0016408A"/>
    <w:rsid w:val="00164844"/>
    <w:rsid w:val="00165C3E"/>
    <w:rsid w:val="00165C53"/>
    <w:rsid w:val="0016614D"/>
    <w:rsid w:val="00167055"/>
    <w:rsid w:val="0016730B"/>
    <w:rsid w:val="00167D3E"/>
    <w:rsid w:val="001702EA"/>
    <w:rsid w:val="00170590"/>
    <w:rsid w:val="00170C2D"/>
    <w:rsid w:val="001710A6"/>
    <w:rsid w:val="00171193"/>
    <w:rsid w:val="00171612"/>
    <w:rsid w:val="00171A71"/>
    <w:rsid w:val="001723D6"/>
    <w:rsid w:val="001737D7"/>
    <w:rsid w:val="00173E49"/>
    <w:rsid w:val="00174E62"/>
    <w:rsid w:val="001769B3"/>
    <w:rsid w:val="00177CC0"/>
    <w:rsid w:val="00177E76"/>
    <w:rsid w:val="001803ED"/>
    <w:rsid w:val="0018069D"/>
    <w:rsid w:val="00180D09"/>
    <w:rsid w:val="00180FC3"/>
    <w:rsid w:val="00181679"/>
    <w:rsid w:val="00181DD4"/>
    <w:rsid w:val="001830A3"/>
    <w:rsid w:val="001842EF"/>
    <w:rsid w:val="0018463B"/>
    <w:rsid w:val="001868EB"/>
    <w:rsid w:val="00186EB6"/>
    <w:rsid w:val="00187888"/>
    <w:rsid w:val="0018799C"/>
    <w:rsid w:val="00187D07"/>
    <w:rsid w:val="0019044B"/>
    <w:rsid w:val="00190BE1"/>
    <w:rsid w:val="00190D4E"/>
    <w:rsid w:val="00191556"/>
    <w:rsid w:val="001924B7"/>
    <w:rsid w:val="00192A05"/>
    <w:rsid w:val="00192DD6"/>
    <w:rsid w:val="0019491F"/>
    <w:rsid w:val="00194B5D"/>
    <w:rsid w:val="001961B8"/>
    <w:rsid w:val="001964CA"/>
    <w:rsid w:val="00196E0F"/>
    <w:rsid w:val="00197191"/>
    <w:rsid w:val="00197B5B"/>
    <w:rsid w:val="00197FA6"/>
    <w:rsid w:val="001A0379"/>
    <w:rsid w:val="001A052D"/>
    <w:rsid w:val="001A0819"/>
    <w:rsid w:val="001A0E18"/>
    <w:rsid w:val="001A2ADC"/>
    <w:rsid w:val="001A2CFF"/>
    <w:rsid w:val="001A5F0B"/>
    <w:rsid w:val="001A63E1"/>
    <w:rsid w:val="001A6512"/>
    <w:rsid w:val="001A6A6D"/>
    <w:rsid w:val="001A7A2E"/>
    <w:rsid w:val="001A7B08"/>
    <w:rsid w:val="001B003B"/>
    <w:rsid w:val="001B02B0"/>
    <w:rsid w:val="001B24A0"/>
    <w:rsid w:val="001B28EB"/>
    <w:rsid w:val="001B37BF"/>
    <w:rsid w:val="001B3F9B"/>
    <w:rsid w:val="001B4591"/>
    <w:rsid w:val="001B7A1B"/>
    <w:rsid w:val="001B7D7F"/>
    <w:rsid w:val="001C21AF"/>
    <w:rsid w:val="001C371E"/>
    <w:rsid w:val="001C5420"/>
    <w:rsid w:val="001C57B0"/>
    <w:rsid w:val="001C611B"/>
    <w:rsid w:val="001C6C67"/>
    <w:rsid w:val="001C7D11"/>
    <w:rsid w:val="001D0F65"/>
    <w:rsid w:val="001D1C32"/>
    <w:rsid w:val="001D2317"/>
    <w:rsid w:val="001D26D8"/>
    <w:rsid w:val="001D2F5F"/>
    <w:rsid w:val="001D33CF"/>
    <w:rsid w:val="001D5AA8"/>
    <w:rsid w:val="001D685A"/>
    <w:rsid w:val="001E2D50"/>
    <w:rsid w:val="001E3135"/>
    <w:rsid w:val="001E3777"/>
    <w:rsid w:val="001E4548"/>
    <w:rsid w:val="001E4C75"/>
    <w:rsid w:val="001E53B1"/>
    <w:rsid w:val="001E5805"/>
    <w:rsid w:val="001E59DF"/>
    <w:rsid w:val="001E5D59"/>
    <w:rsid w:val="001E63B2"/>
    <w:rsid w:val="001E6B3D"/>
    <w:rsid w:val="001E6F3D"/>
    <w:rsid w:val="001E75E1"/>
    <w:rsid w:val="001E7BE5"/>
    <w:rsid w:val="001F0045"/>
    <w:rsid w:val="001F0757"/>
    <w:rsid w:val="001F0A33"/>
    <w:rsid w:val="001F1370"/>
    <w:rsid w:val="001F3421"/>
    <w:rsid w:val="001F38E8"/>
    <w:rsid w:val="001F5990"/>
    <w:rsid w:val="002001A1"/>
    <w:rsid w:val="002002CE"/>
    <w:rsid w:val="00200641"/>
    <w:rsid w:val="002006EC"/>
    <w:rsid w:val="00201037"/>
    <w:rsid w:val="00202516"/>
    <w:rsid w:val="00202B1C"/>
    <w:rsid w:val="00204B99"/>
    <w:rsid w:val="00205D90"/>
    <w:rsid w:val="002062C8"/>
    <w:rsid w:val="002065AD"/>
    <w:rsid w:val="00206C71"/>
    <w:rsid w:val="00206DA4"/>
    <w:rsid w:val="002072C8"/>
    <w:rsid w:val="00207816"/>
    <w:rsid w:val="00207936"/>
    <w:rsid w:val="00207B89"/>
    <w:rsid w:val="00211159"/>
    <w:rsid w:val="002119B7"/>
    <w:rsid w:val="00211F7F"/>
    <w:rsid w:val="00212C8F"/>
    <w:rsid w:val="00213FED"/>
    <w:rsid w:val="0021407F"/>
    <w:rsid w:val="00214088"/>
    <w:rsid w:val="00214748"/>
    <w:rsid w:val="00214930"/>
    <w:rsid w:val="00216934"/>
    <w:rsid w:val="00216F7C"/>
    <w:rsid w:val="00217C20"/>
    <w:rsid w:val="00217C82"/>
    <w:rsid w:val="00220640"/>
    <w:rsid w:val="002211E5"/>
    <w:rsid w:val="0022180D"/>
    <w:rsid w:val="00222C73"/>
    <w:rsid w:val="00223091"/>
    <w:rsid w:val="002238D7"/>
    <w:rsid w:val="00223A08"/>
    <w:rsid w:val="0022439D"/>
    <w:rsid w:val="00225626"/>
    <w:rsid w:val="00225D53"/>
    <w:rsid w:val="0022631C"/>
    <w:rsid w:val="00227727"/>
    <w:rsid w:val="00230080"/>
    <w:rsid w:val="00234451"/>
    <w:rsid w:val="00235C49"/>
    <w:rsid w:val="0023601F"/>
    <w:rsid w:val="00240111"/>
    <w:rsid w:val="00240E55"/>
    <w:rsid w:val="00241DD0"/>
    <w:rsid w:val="00242041"/>
    <w:rsid w:val="00242A1C"/>
    <w:rsid w:val="00242A5E"/>
    <w:rsid w:val="00242D1F"/>
    <w:rsid w:val="00242E42"/>
    <w:rsid w:val="00244646"/>
    <w:rsid w:val="00246024"/>
    <w:rsid w:val="0024604A"/>
    <w:rsid w:val="00246533"/>
    <w:rsid w:val="0024674E"/>
    <w:rsid w:val="00246A18"/>
    <w:rsid w:val="00246C69"/>
    <w:rsid w:val="002479D0"/>
    <w:rsid w:val="00247B64"/>
    <w:rsid w:val="002500EB"/>
    <w:rsid w:val="0025039D"/>
    <w:rsid w:val="002515B5"/>
    <w:rsid w:val="00251E16"/>
    <w:rsid w:val="00252779"/>
    <w:rsid w:val="00252D0C"/>
    <w:rsid w:val="00252DB5"/>
    <w:rsid w:val="00254327"/>
    <w:rsid w:val="00254CB0"/>
    <w:rsid w:val="00257419"/>
    <w:rsid w:val="002575CB"/>
    <w:rsid w:val="002575F0"/>
    <w:rsid w:val="0026048F"/>
    <w:rsid w:val="002604C4"/>
    <w:rsid w:val="00260563"/>
    <w:rsid w:val="00260A13"/>
    <w:rsid w:val="0026253C"/>
    <w:rsid w:val="00263214"/>
    <w:rsid w:val="00265052"/>
    <w:rsid w:val="00265366"/>
    <w:rsid w:val="00266373"/>
    <w:rsid w:val="002672C4"/>
    <w:rsid w:val="00270258"/>
    <w:rsid w:val="00270476"/>
    <w:rsid w:val="00271109"/>
    <w:rsid w:val="0027307B"/>
    <w:rsid w:val="00274309"/>
    <w:rsid w:val="0027574E"/>
    <w:rsid w:val="002764AF"/>
    <w:rsid w:val="002767F9"/>
    <w:rsid w:val="0027684E"/>
    <w:rsid w:val="0027754F"/>
    <w:rsid w:val="00281781"/>
    <w:rsid w:val="002819AB"/>
    <w:rsid w:val="00281C79"/>
    <w:rsid w:val="00282E48"/>
    <w:rsid w:val="00283F67"/>
    <w:rsid w:val="0028471A"/>
    <w:rsid w:val="00284FB3"/>
    <w:rsid w:val="00286ECA"/>
    <w:rsid w:val="0028763C"/>
    <w:rsid w:val="00290891"/>
    <w:rsid w:val="00291B78"/>
    <w:rsid w:val="002923AC"/>
    <w:rsid w:val="00292B1C"/>
    <w:rsid w:val="002935B1"/>
    <w:rsid w:val="00293CF1"/>
    <w:rsid w:val="00294051"/>
    <w:rsid w:val="0029438E"/>
    <w:rsid w:val="002946BD"/>
    <w:rsid w:val="0029538C"/>
    <w:rsid w:val="002955CF"/>
    <w:rsid w:val="002958D9"/>
    <w:rsid w:val="00297C32"/>
    <w:rsid w:val="00297F83"/>
    <w:rsid w:val="002A0D79"/>
    <w:rsid w:val="002A1A5B"/>
    <w:rsid w:val="002A2946"/>
    <w:rsid w:val="002A3B2C"/>
    <w:rsid w:val="002A441D"/>
    <w:rsid w:val="002A453C"/>
    <w:rsid w:val="002A4554"/>
    <w:rsid w:val="002A4B26"/>
    <w:rsid w:val="002A517D"/>
    <w:rsid w:val="002A747E"/>
    <w:rsid w:val="002A74D1"/>
    <w:rsid w:val="002B0192"/>
    <w:rsid w:val="002B06BF"/>
    <w:rsid w:val="002B09CE"/>
    <w:rsid w:val="002B133E"/>
    <w:rsid w:val="002B36FE"/>
    <w:rsid w:val="002B3DC6"/>
    <w:rsid w:val="002B4353"/>
    <w:rsid w:val="002B4804"/>
    <w:rsid w:val="002B4C79"/>
    <w:rsid w:val="002B4D4B"/>
    <w:rsid w:val="002B5A3A"/>
    <w:rsid w:val="002B668E"/>
    <w:rsid w:val="002B68E4"/>
    <w:rsid w:val="002C068A"/>
    <w:rsid w:val="002C1697"/>
    <w:rsid w:val="002C1914"/>
    <w:rsid w:val="002C2524"/>
    <w:rsid w:val="002C303C"/>
    <w:rsid w:val="002C4135"/>
    <w:rsid w:val="002C48E1"/>
    <w:rsid w:val="002C4FAA"/>
    <w:rsid w:val="002C624A"/>
    <w:rsid w:val="002C74A4"/>
    <w:rsid w:val="002C776A"/>
    <w:rsid w:val="002D01FC"/>
    <w:rsid w:val="002D0369"/>
    <w:rsid w:val="002D0A28"/>
    <w:rsid w:val="002D0F12"/>
    <w:rsid w:val="002D1736"/>
    <w:rsid w:val="002D3A77"/>
    <w:rsid w:val="002D42F9"/>
    <w:rsid w:val="002D596A"/>
    <w:rsid w:val="002D5A7C"/>
    <w:rsid w:val="002D5C39"/>
    <w:rsid w:val="002D5CE1"/>
    <w:rsid w:val="002D62FB"/>
    <w:rsid w:val="002D69B7"/>
    <w:rsid w:val="002D7CEC"/>
    <w:rsid w:val="002E1A7C"/>
    <w:rsid w:val="002E3C14"/>
    <w:rsid w:val="002E46FA"/>
    <w:rsid w:val="002E59FA"/>
    <w:rsid w:val="002E61AD"/>
    <w:rsid w:val="002E7C0E"/>
    <w:rsid w:val="002F1F93"/>
    <w:rsid w:val="002F2D1D"/>
    <w:rsid w:val="002F2FF4"/>
    <w:rsid w:val="002F305A"/>
    <w:rsid w:val="002F3128"/>
    <w:rsid w:val="002F3281"/>
    <w:rsid w:val="002F3B4E"/>
    <w:rsid w:val="002F4063"/>
    <w:rsid w:val="002F406F"/>
    <w:rsid w:val="002F41B2"/>
    <w:rsid w:val="002F6518"/>
    <w:rsid w:val="002F6A4C"/>
    <w:rsid w:val="002F6F33"/>
    <w:rsid w:val="002F7D08"/>
    <w:rsid w:val="002F7E4C"/>
    <w:rsid w:val="002F7EB1"/>
    <w:rsid w:val="00300B17"/>
    <w:rsid w:val="00301012"/>
    <w:rsid w:val="00302041"/>
    <w:rsid w:val="00302183"/>
    <w:rsid w:val="00302651"/>
    <w:rsid w:val="003027ED"/>
    <w:rsid w:val="0030301F"/>
    <w:rsid w:val="00303CA5"/>
    <w:rsid w:val="00304BF4"/>
    <w:rsid w:val="00304FBB"/>
    <w:rsid w:val="0030500E"/>
    <w:rsid w:val="003051A2"/>
    <w:rsid w:val="00305FBF"/>
    <w:rsid w:val="00306146"/>
    <w:rsid w:val="003065C6"/>
    <w:rsid w:val="00307FE0"/>
    <w:rsid w:val="003110F3"/>
    <w:rsid w:val="0031136B"/>
    <w:rsid w:val="00311E3E"/>
    <w:rsid w:val="00311F66"/>
    <w:rsid w:val="00312879"/>
    <w:rsid w:val="00312973"/>
    <w:rsid w:val="00312B74"/>
    <w:rsid w:val="003132D5"/>
    <w:rsid w:val="003134AF"/>
    <w:rsid w:val="003148B4"/>
    <w:rsid w:val="00315924"/>
    <w:rsid w:val="00316E3B"/>
    <w:rsid w:val="00317782"/>
    <w:rsid w:val="00317BC9"/>
    <w:rsid w:val="00317E7C"/>
    <w:rsid w:val="003202B6"/>
    <w:rsid w:val="003206FD"/>
    <w:rsid w:val="00320E22"/>
    <w:rsid w:val="003216E8"/>
    <w:rsid w:val="00321781"/>
    <w:rsid w:val="0032269E"/>
    <w:rsid w:val="00325E2F"/>
    <w:rsid w:val="00325E37"/>
    <w:rsid w:val="00326089"/>
    <w:rsid w:val="003262A4"/>
    <w:rsid w:val="00326AA2"/>
    <w:rsid w:val="0032763C"/>
    <w:rsid w:val="003277F8"/>
    <w:rsid w:val="00327962"/>
    <w:rsid w:val="00330EDD"/>
    <w:rsid w:val="00331BED"/>
    <w:rsid w:val="00332113"/>
    <w:rsid w:val="00333EAA"/>
    <w:rsid w:val="00333FE7"/>
    <w:rsid w:val="003342D2"/>
    <w:rsid w:val="0033521D"/>
    <w:rsid w:val="0033663D"/>
    <w:rsid w:val="00336770"/>
    <w:rsid w:val="00336A03"/>
    <w:rsid w:val="00342BE3"/>
    <w:rsid w:val="00342DA0"/>
    <w:rsid w:val="00343669"/>
    <w:rsid w:val="00343A1F"/>
    <w:rsid w:val="00344294"/>
    <w:rsid w:val="00344A3F"/>
    <w:rsid w:val="00344CD1"/>
    <w:rsid w:val="00345D73"/>
    <w:rsid w:val="003473C0"/>
    <w:rsid w:val="00350829"/>
    <w:rsid w:val="00351BEE"/>
    <w:rsid w:val="00351EAE"/>
    <w:rsid w:val="0035227E"/>
    <w:rsid w:val="003528F6"/>
    <w:rsid w:val="00353FFC"/>
    <w:rsid w:val="003556C8"/>
    <w:rsid w:val="00355FCC"/>
    <w:rsid w:val="00356634"/>
    <w:rsid w:val="00356692"/>
    <w:rsid w:val="00356CFB"/>
    <w:rsid w:val="00357F49"/>
    <w:rsid w:val="00360664"/>
    <w:rsid w:val="003613DC"/>
    <w:rsid w:val="0036166F"/>
    <w:rsid w:val="00361890"/>
    <w:rsid w:val="00361BA8"/>
    <w:rsid w:val="00362B89"/>
    <w:rsid w:val="00363B8B"/>
    <w:rsid w:val="00364838"/>
    <w:rsid w:val="00364E17"/>
    <w:rsid w:val="00365A80"/>
    <w:rsid w:val="0036689B"/>
    <w:rsid w:val="00366F95"/>
    <w:rsid w:val="003670F4"/>
    <w:rsid w:val="00370D90"/>
    <w:rsid w:val="00371C63"/>
    <w:rsid w:val="00373477"/>
    <w:rsid w:val="00374405"/>
    <w:rsid w:val="00374ACB"/>
    <w:rsid w:val="003753FE"/>
    <w:rsid w:val="00376425"/>
    <w:rsid w:val="00376EF0"/>
    <w:rsid w:val="0037744E"/>
    <w:rsid w:val="00381131"/>
    <w:rsid w:val="003828EC"/>
    <w:rsid w:val="003848C8"/>
    <w:rsid w:val="00386030"/>
    <w:rsid w:val="003863F4"/>
    <w:rsid w:val="003867DC"/>
    <w:rsid w:val="00386B59"/>
    <w:rsid w:val="00390EC1"/>
    <w:rsid w:val="00390F22"/>
    <w:rsid w:val="003911F0"/>
    <w:rsid w:val="00391E65"/>
    <w:rsid w:val="00391E6E"/>
    <w:rsid w:val="00391F7E"/>
    <w:rsid w:val="003920BD"/>
    <w:rsid w:val="00392840"/>
    <w:rsid w:val="00392B97"/>
    <w:rsid w:val="003931DA"/>
    <w:rsid w:val="003932CB"/>
    <w:rsid w:val="003941CF"/>
    <w:rsid w:val="00395306"/>
    <w:rsid w:val="0039708D"/>
    <w:rsid w:val="003974F9"/>
    <w:rsid w:val="003978ED"/>
    <w:rsid w:val="003A019C"/>
    <w:rsid w:val="003A08D6"/>
    <w:rsid w:val="003A1676"/>
    <w:rsid w:val="003A1B0C"/>
    <w:rsid w:val="003A2407"/>
    <w:rsid w:val="003A4829"/>
    <w:rsid w:val="003A61A1"/>
    <w:rsid w:val="003A654C"/>
    <w:rsid w:val="003A7326"/>
    <w:rsid w:val="003B0A98"/>
    <w:rsid w:val="003B0C5A"/>
    <w:rsid w:val="003B1535"/>
    <w:rsid w:val="003B2FE6"/>
    <w:rsid w:val="003B4BDC"/>
    <w:rsid w:val="003B6682"/>
    <w:rsid w:val="003B6C2E"/>
    <w:rsid w:val="003B71F8"/>
    <w:rsid w:val="003B7B6B"/>
    <w:rsid w:val="003C1016"/>
    <w:rsid w:val="003C16F3"/>
    <w:rsid w:val="003C516C"/>
    <w:rsid w:val="003C5DAB"/>
    <w:rsid w:val="003C60E5"/>
    <w:rsid w:val="003C6CB2"/>
    <w:rsid w:val="003C7256"/>
    <w:rsid w:val="003C7DF0"/>
    <w:rsid w:val="003D0051"/>
    <w:rsid w:val="003D0082"/>
    <w:rsid w:val="003D0548"/>
    <w:rsid w:val="003D1D4A"/>
    <w:rsid w:val="003D1D76"/>
    <w:rsid w:val="003D23A9"/>
    <w:rsid w:val="003D354C"/>
    <w:rsid w:val="003D3715"/>
    <w:rsid w:val="003D5224"/>
    <w:rsid w:val="003E01DA"/>
    <w:rsid w:val="003E10C6"/>
    <w:rsid w:val="003E13DB"/>
    <w:rsid w:val="003E1ED8"/>
    <w:rsid w:val="003E2637"/>
    <w:rsid w:val="003E2B71"/>
    <w:rsid w:val="003E2C97"/>
    <w:rsid w:val="003E4330"/>
    <w:rsid w:val="003E54CC"/>
    <w:rsid w:val="003E60FC"/>
    <w:rsid w:val="003E62E9"/>
    <w:rsid w:val="003E67F2"/>
    <w:rsid w:val="003E6A10"/>
    <w:rsid w:val="003E7472"/>
    <w:rsid w:val="003E7C63"/>
    <w:rsid w:val="003F1C83"/>
    <w:rsid w:val="003F1EBB"/>
    <w:rsid w:val="003F3533"/>
    <w:rsid w:val="003F3E42"/>
    <w:rsid w:val="003F43B7"/>
    <w:rsid w:val="003F4C6C"/>
    <w:rsid w:val="003F56C7"/>
    <w:rsid w:val="003F5EC6"/>
    <w:rsid w:val="003F6E64"/>
    <w:rsid w:val="003F792E"/>
    <w:rsid w:val="003F7B95"/>
    <w:rsid w:val="003F7DFB"/>
    <w:rsid w:val="004007F1"/>
    <w:rsid w:val="00400F0B"/>
    <w:rsid w:val="004029C9"/>
    <w:rsid w:val="004029F3"/>
    <w:rsid w:val="00403934"/>
    <w:rsid w:val="00403FD7"/>
    <w:rsid w:val="00404626"/>
    <w:rsid w:val="00405BA6"/>
    <w:rsid w:val="00405DA3"/>
    <w:rsid w:val="004066A7"/>
    <w:rsid w:val="004069BE"/>
    <w:rsid w:val="004071D0"/>
    <w:rsid w:val="00410170"/>
    <w:rsid w:val="00410330"/>
    <w:rsid w:val="00411052"/>
    <w:rsid w:val="004119D2"/>
    <w:rsid w:val="0041228B"/>
    <w:rsid w:val="00413BA2"/>
    <w:rsid w:val="00414228"/>
    <w:rsid w:val="00414805"/>
    <w:rsid w:val="00414BA7"/>
    <w:rsid w:val="00414EC9"/>
    <w:rsid w:val="004153AF"/>
    <w:rsid w:val="004156F0"/>
    <w:rsid w:val="00416A92"/>
    <w:rsid w:val="00420330"/>
    <w:rsid w:val="00421238"/>
    <w:rsid w:val="0042165D"/>
    <w:rsid w:val="0042243A"/>
    <w:rsid w:val="00422DD8"/>
    <w:rsid w:val="00423055"/>
    <w:rsid w:val="004236A4"/>
    <w:rsid w:val="0042410C"/>
    <w:rsid w:val="00425E38"/>
    <w:rsid w:val="004279A8"/>
    <w:rsid w:val="00427BC8"/>
    <w:rsid w:val="004305A8"/>
    <w:rsid w:val="004315AB"/>
    <w:rsid w:val="004316B2"/>
    <w:rsid w:val="00433056"/>
    <w:rsid w:val="004335EE"/>
    <w:rsid w:val="004338C7"/>
    <w:rsid w:val="00434739"/>
    <w:rsid w:val="00435AE4"/>
    <w:rsid w:val="00435F8F"/>
    <w:rsid w:val="004360AB"/>
    <w:rsid w:val="00436771"/>
    <w:rsid w:val="00437927"/>
    <w:rsid w:val="00440950"/>
    <w:rsid w:val="00441BC5"/>
    <w:rsid w:val="0044218B"/>
    <w:rsid w:val="00442A7D"/>
    <w:rsid w:val="00442AB6"/>
    <w:rsid w:val="00442ED6"/>
    <w:rsid w:val="00443293"/>
    <w:rsid w:val="00443C8F"/>
    <w:rsid w:val="00445581"/>
    <w:rsid w:val="004456D6"/>
    <w:rsid w:val="00446011"/>
    <w:rsid w:val="004463A3"/>
    <w:rsid w:val="004474DE"/>
    <w:rsid w:val="0045104B"/>
    <w:rsid w:val="00451051"/>
    <w:rsid w:val="00451725"/>
    <w:rsid w:val="00451903"/>
    <w:rsid w:val="00451EE4"/>
    <w:rsid w:val="004522C1"/>
    <w:rsid w:val="00453CA1"/>
    <w:rsid w:val="00453E15"/>
    <w:rsid w:val="00455959"/>
    <w:rsid w:val="004564E5"/>
    <w:rsid w:val="00457B0C"/>
    <w:rsid w:val="00460FFF"/>
    <w:rsid w:val="004620ED"/>
    <w:rsid w:val="00462654"/>
    <w:rsid w:val="00463122"/>
    <w:rsid w:val="004633DB"/>
    <w:rsid w:val="00463A15"/>
    <w:rsid w:val="004653A4"/>
    <w:rsid w:val="00466839"/>
    <w:rsid w:val="004672F7"/>
    <w:rsid w:val="004702B5"/>
    <w:rsid w:val="00470F34"/>
    <w:rsid w:val="004738FB"/>
    <w:rsid w:val="004743D9"/>
    <w:rsid w:val="00474E5C"/>
    <w:rsid w:val="0047549E"/>
    <w:rsid w:val="00475B70"/>
    <w:rsid w:val="0047703D"/>
    <w:rsid w:val="0047718B"/>
    <w:rsid w:val="00477554"/>
    <w:rsid w:val="0048041A"/>
    <w:rsid w:val="00481506"/>
    <w:rsid w:val="00483D15"/>
    <w:rsid w:val="004840F3"/>
    <w:rsid w:val="00484520"/>
    <w:rsid w:val="00484640"/>
    <w:rsid w:val="00484861"/>
    <w:rsid w:val="00484CD6"/>
    <w:rsid w:val="00485DEF"/>
    <w:rsid w:val="00486CF4"/>
    <w:rsid w:val="00487690"/>
    <w:rsid w:val="00487913"/>
    <w:rsid w:val="00490953"/>
    <w:rsid w:val="00491248"/>
    <w:rsid w:val="00492E8A"/>
    <w:rsid w:val="00495555"/>
    <w:rsid w:val="004963DB"/>
    <w:rsid w:val="00496650"/>
    <w:rsid w:val="00496891"/>
    <w:rsid w:val="00497031"/>
    <w:rsid w:val="00497263"/>
    <w:rsid w:val="0049731A"/>
    <w:rsid w:val="004976CF"/>
    <w:rsid w:val="004A0D62"/>
    <w:rsid w:val="004A1B58"/>
    <w:rsid w:val="004A1CE5"/>
    <w:rsid w:val="004A2E88"/>
    <w:rsid w:val="004A2EB8"/>
    <w:rsid w:val="004A35E0"/>
    <w:rsid w:val="004A3BDA"/>
    <w:rsid w:val="004A4BBB"/>
    <w:rsid w:val="004A584A"/>
    <w:rsid w:val="004A5E76"/>
    <w:rsid w:val="004A76A1"/>
    <w:rsid w:val="004A7B87"/>
    <w:rsid w:val="004A7BC3"/>
    <w:rsid w:val="004B0519"/>
    <w:rsid w:val="004B0BAC"/>
    <w:rsid w:val="004B3115"/>
    <w:rsid w:val="004B3356"/>
    <w:rsid w:val="004B5323"/>
    <w:rsid w:val="004B64DA"/>
    <w:rsid w:val="004B6668"/>
    <w:rsid w:val="004C07CB"/>
    <w:rsid w:val="004C0823"/>
    <w:rsid w:val="004C093D"/>
    <w:rsid w:val="004C10C3"/>
    <w:rsid w:val="004C15BB"/>
    <w:rsid w:val="004C1CF7"/>
    <w:rsid w:val="004C23F1"/>
    <w:rsid w:val="004C24C1"/>
    <w:rsid w:val="004C2FE9"/>
    <w:rsid w:val="004C3681"/>
    <w:rsid w:val="004C39C2"/>
    <w:rsid w:val="004C590B"/>
    <w:rsid w:val="004C61AE"/>
    <w:rsid w:val="004C632D"/>
    <w:rsid w:val="004C6B67"/>
    <w:rsid w:val="004C7F0D"/>
    <w:rsid w:val="004D084D"/>
    <w:rsid w:val="004D0CAF"/>
    <w:rsid w:val="004D1858"/>
    <w:rsid w:val="004D1F9A"/>
    <w:rsid w:val="004D2779"/>
    <w:rsid w:val="004D4598"/>
    <w:rsid w:val="004D709E"/>
    <w:rsid w:val="004D7174"/>
    <w:rsid w:val="004E04E0"/>
    <w:rsid w:val="004E1279"/>
    <w:rsid w:val="004E17CB"/>
    <w:rsid w:val="004E19ED"/>
    <w:rsid w:val="004E2A0E"/>
    <w:rsid w:val="004E2E06"/>
    <w:rsid w:val="004E3862"/>
    <w:rsid w:val="004E3C4D"/>
    <w:rsid w:val="004E4E90"/>
    <w:rsid w:val="004E5111"/>
    <w:rsid w:val="004E57F0"/>
    <w:rsid w:val="004E5E86"/>
    <w:rsid w:val="004E6091"/>
    <w:rsid w:val="004E721A"/>
    <w:rsid w:val="004F149B"/>
    <w:rsid w:val="004F274A"/>
    <w:rsid w:val="004F5C1C"/>
    <w:rsid w:val="004F6718"/>
    <w:rsid w:val="004F76CF"/>
    <w:rsid w:val="004F786C"/>
    <w:rsid w:val="005017CC"/>
    <w:rsid w:val="0050214C"/>
    <w:rsid w:val="00503063"/>
    <w:rsid w:val="005030C0"/>
    <w:rsid w:val="005058F4"/>
    <w:rsid w:val="00506851"/>
    <w:rsid w:val="005068F6"/>
    <w:rsid w:val="00507E51"/>
    <w:rsid w:val="00510F5E"/>
    <w:rsid w:val="0051140D"/>
    <w:rsid w:val="005116EC"/>
    <w:rsid w:val="005117BB"/>
    <w:rsid w:val="00511FD4"/>
    <w:rsid w:val="0051290F"/>
    <w:rsid w:val="00514884"/>
    <w:rsid w:val="0051495E"/>
    <w:rsid w:val="00515D83"/>
    <w:rsid w:val="005168E9"/>
    <w:rsid w:val="00516B1D"/>
    <w:rsid w:val="00520466"/>
    <w:rsid w:val="00520785"/>
    <w:rsid w:val="0052347F"/>
    <w:rsid w:val="00523706"/>
    <w:rsid w:val="00523AE0"/>
    <w:rsid w:val="00524004"/>
    <w:rsid w:val="0052407B"/>
    <w:rsid w:val="00524734"/>
    <w:rsid w:val="00524CB4"/>
    <w:rsid w:val="00526280"/>
    <w:rsid w:val="005316AD"/>
    <w:rsid w:val="005327E4"/>
    <w:rsid w:val="00534DA1"/>
    <w:rsid w:val="005369C3"/>
    <w:rsid w:val="00537625"/>
    <w:rsid w:val="00541641"/>
    <w:rsid w:val="00541734"/>
    <w:rsid w:val="00541DB7"/>
    <w:rsid w:val="00542B4C"/>
    <w:rsid w:val="00543957"/>
    <w:rsid w:val="0054460B"/>
    <w:rsid w:val="00544779"/>
    <w:rsid w:val="00545613"/>
    <w:rsid w:val="00546221"/>
    <w:rsid w:val="0054687F"/>
    <w:rsid w:val="00546B74"/>
    <w:rsid w:val="0054759C"/>
    <w:rsid w:val="00550F58"/>
    <w:rsid w:val="00551E7A"/>
    <w:rsid w:val="00551F52"/>
    <w:rsid w:val="005522A8"/>
    <w:rsid w:val="00552555"/>
    <w:rsid w:val="00552EBD"/>
    <w:rsid w:val="00553BD2"/>
    <w:rsid w:val="005540CD"/>
    <w:rsid w:val="005548A7"/>
    <w:rsid w:val="00554A00"/>
    <w:rsid w:val="00554B4D"/>
    <w:rsid w:val="00554CFE"/>
    <w:rsid w:val="0055593F"/>
    <w:rsid w:val="00557124"/>
    <w:rsid w:val="0055747D"/>
    <w:rsid w:val="00557B71"/>
    <w:rsid w:val="00557E21"/>
    <w:rsid w:val="00560CEC"/>
    <w:rsid w:val="00560EBF"/>
    <w:rsid w:val="00561E69"/>
    <w:rsid w:val="00562402"/>
    <w:rsid w:val="0056265A"/>
    <w:rsid w:val="00563892"/>
    <w:rsid w:val="005641F3"/>
    <w:rsid w:val="005647E0"/>
    <w:rsid w:val="00564EFF"/>
    <w:rsid w:val="005650CE"/>
    <w:rsid w:val="0056538A"/>
    <w:rsid w:val="0056616A"/>
    <w:rsid w:val="0056634F"/>
    <w:rsid w:val="005663DC"/>
    <w:rsid w:val="00570325"/>
    <w:rsid w:val="005703E8"/>
    <w:rsid w:val="0057098A"/>
    <w:rsid w:val="005718AF"/>
    <w:rsid w:val="00571EAE"/>
    <w:rsid w:val="00571FD4"/>
    <w:rsid w:val="00572879"/>
    <w:rsid w:val="005731CE"/>
    <w:rsid w:val="00573866"/>
    <w:rsid w:val="0057399C"/>
    <w:rsid w:val="0057471E"/>
    <w:rsid w:val="00574CD8"/>
    <w:rsid w:val="00574D0D"/>
    <w:rsid w:val="00574E3F"/>
    <w:rsid w:val="00575205"/>
    <w:rsid w:val="00575BA2"/>
    <w:rsid w:val="00575F80"/>
    <w:rsid w:val="005766A4"/>
    <w:rsid w:val="0057782A"/>
    <w:rsid w:val="00577B29"/>
    <w:rsid w:val="005817F7"/>
    <w:rsid w:val="00581C14"/>
    <w:rsid w:val="005823C7"/>
    <w:rsid w:val="005847CD"/>
    <w:rsid w:val="00584869"/>
    <w:rsid w:val="00584C1B"/>
    <w:rsid w:val="00590DAF"/>
    <w:rsid w:val="0059116B"/>
    <w:rsid w:val="0059122F"/>
    <w:rsid w:val="00591235"/>
    <w:rsid w:val="00591B6B"/>
    <w:rsid w:val="00592AF7"/>
    <w:rsid w:val="00592D52"/>
    <w:rsid w:val="00593ACE"/>
    <w:rsid w:val="00593C5A"/>
    <w:rsid w:val="0059422B"/>
    <w:rsid w:val="005945B6"/>
    <w:rsid w:val="00595FC8"/>
    <w:rsid w:val="005A0559"/>
    <w:rsid w:val="005A0799"/>
    <w:rsid w:val="005A0FBF"/>
    <w:rsid w:val="005A15FF"/>
    <w:rsid w:val="005A209C"/>
    <w:rsid w:val="005A26EF"/>
    <w:rsid w:val="005A3A64"/>
    <w:rsid w:val="005A4A94"/>
    <w:rsid w:val="005A6EF8"/>
    <w:rsid w:val="005A789A"/>
    <w:rsid w:val="005A7A81"/>
    <w:rsid w:val="005A7B57"/>
    <w:rsid w:val="005B0389"/>
    <w:rsid w:val="005B2261"/>
    <w:rsid w:val="005B23D2"/>
    <w:rsid w:val="005B2584"/>
    <w:rsid w:val="005B29C4"/>
    <w:rsid w:val="005B2ABA"/>
    <w:rsid w:val="005B3010"/>
    <w:rsid w:val="005B3D17"/>
    <w:rsid w:val="005B6B4E"/>
    <w:rsid w:val="005C1813"/>
    <w:rsid w:val="005C4CB8"/>
    <w:rsid w:val="005C5192"/>
    <w:rsid w:val="005C583A"/>
    <w:rsid w:val="005C65E6"/>
    <w:rsid w:val="005C6C2A"/>
    <w:rsid w:val="005C6E45"/>
    <w:rsid w:val="005C6E79"/>
    <w:rsid w:val="005D08E9"/>
    <w:rsid w:val="005D1892"/>
    <w:rsid w:val="005D5DF8"/>
    <w:rsid w:val="005D6172"/>
    <w:rsid w:val="005D739E"/>
    <w:rsid w:val="005D7D55"/>
    <w:rsid w:val="005E2CA2"/>
    <w:rsid w:val="005E34E1"/>
    <w:rsid w:val="005E34FF"/>
    <w:rsid w:val="005E3542"/>
    <w:rsid w:val="005E4FB6"/>
    <w:rsid w:val="005E52F9"/>
    <w:rsid w:val="005E5D69"/>
    <w:rsid w:val="005E5D94"/>
    <w:rsid w:val="005F0D9E"/>
    <w:rsid w:val="005F0F02"/>
    <w:rsid w:val="005F1261"/>
    <w:rsid w:val="005F1321"/>
    <w:rsid w:val="005F1CB2"/>
    <w:rsid w:val="005F1E16"/>
    <w:rsid w:val="005F2A5D"/>
    <w:rsid w:val="005F2B36"/>
    <w:rsid w:val="005F2B99"/>
    <w:rsid w:val="005F5C2F"/>
    <w:rsid w:val="005F6968"/>
    <w:rsid w:val="005F7329"/>
    <w:rsid w:val="00600336"/>
    <w:rsid w:val="00600D97"/>
    <w:rsid w:val="00600FF1"/>
    <w:rsid w:val="00601810"/>
    <w:rsid w:val="00602315"/>
    <w:rsid w:val="006026D6"/>
    <w:rsid w:val="00602A24"/>
    <w:rsid w:val="006044F3"/>
    <w:rsid w:val="00604725"/>
    <w:rsid w:val="00604BEE"/>
    <w:rsid w:val="006052EF"/>
    <w:rsid w:val="00605572"/>
    <w:rsid w:val="0060703D"/>
    <w:rsid w:val="00607847"/>
    <w:rsid w:val="00610182"/>
    <w:rsid w:val="006102EA"/>
    <w:rsid w:val="00611C9F"/>
    <w:rsid w:val="00612244"/>
    <w:rsid w:val="006125A8"/>
    <w:rsid w:val="006127F0"/>
    <w:rsid w:val="00612EB7"/>
    <w:rsid w:val="00613F55"/>
    <w:rsid w:val="00614CB8"/>
    <w:rsid w:val="00614E46"/>
    <w:rsid w:val="00615462"/>
    <w:rsid w:val="00615E34"/>
    <w:rsid w:val="006201AA"/>
    <w:rsid w:val="006205C5"/>
    <w:rsid w:val="00620B99"/>
    <w:rsid w:val="00620E72"/>
    <w:rsid w:val="00621782"/>
    <w:rsid w:val="00621C6B"/>
    <w:rsid w:val="00623739"/>
    <w:rsid w:val="00623A8B"/>
    <w:rsid w:val="00624204"/>
    <w:rsid w:val="0062466B"/>
    <w:rsid w:val="006265DE"/>
    <w:rsid w:val="006268FD"/>
    <w:rsid w:val="006271B2"/>
    <w:rsid w:val="006277FB"/>
    <w:rsid w:val="006314F1"/>
    <w:rsid w:val="006319E6"/>
    <w:rsid w:val="00631A76"/>
    <w:rsid w:val="00632361"/>
    <w:rsid w:val="00632419"/>
    <w:rsid w:val="0063373D"/>
    <w:rsid w:val="00633D34"/>
    <w:rsid w:val="00634622"/>
    <w:rsid w:val="00634F7D"/>
    <w:rsid w:val="006366CA"/>
    <w:rsid w:val="006369BB"/>
    <w:rsid w:val="006417E3"/>
    <w:rsid w:val="00641CDF"/>
    <w:rsid w:val="00641ED4"/>
    <w:rsid w:val="006422AC"/>
    <w:rsid w:val="006428ED"/>
    <w:rsid w:val="00642EF5"/>
    <w:rsid w:val="00643A8B"/>
    <w:rsid w:val="00644EF9"/>
    <w:rsid w:val="00645A46"/>
    <w:rsid w:val="00645AEB"/>
    <w:rsid w:val="006474CE"/>
    <w:rsid w:val="00647CBA"/>
    <w:rsid w:val="0065022E"/>
    <w:rsid w:val="00650CC8"/>
    <w:rsid w:val="0065176F"/>
    <w:rsid w:val="006533B8"/>
    <w:rsid w:val="00654897"/>
    <w:rsid w:val="00655C3B"/>
    <w:rsid w:val="006569A6"/>
    <w:rsid w:val="0065719B"/>
    <w:rsid w:val="0065764B"/>
    <w:rsid w:val="006578B6"/>
    <w:rsid w:val="006605A7"/>
    <w:rsid w:val="00660C9E"/>
    <w:rsid w:val="00660FBC"/>
    <w:rsid w:val="0066115D"/>
    <w:rsid w:val="00661BC2"/>
    <w:rsid w:val="006623B2"/>
    <w:rsid w:val="00662493"/>
    <w:rsid w:val="0066322F"/>
    <w:rsid w:val="00663AB4"/>
    <w:rsid w:val="00663D8C"/>
    <w:rsid w:val="00664127"/>
    <w:rsid w:val="0066446E"/>
    <w:rsid w:val="00664BDC"/>
    <w:rsid w:val="00664F7D"/>
    <w:rsid w:val="00667ABC"/>
    <w:rsid w:val="006710F6"/>
    <w:rsid w:val="00672081"/>
    <w:rsid w:val="006726BA"/>
    <w:rsid w:val="0067360D"/>
    <w:rsid w:val="006747BA"/>
    <w:rsid w:val="00674D70"/>
    <w:rsid w:val="006752A3"/>
    <w:rsid w:val="00676E90"/>
    <w:rsid w:val="0067795A"/>
    <w:rsid w:val="006801EA"/>
    <w:rsid w:val="00680952"/>
    <w:rsid w:val="00680C87"/>
    <w:rsid w:val="00680FB2"/>
    <w:rsid w:val="00681108"/>
    <w:rsid w:val="0068169D"/>
    <w:rsid w:val="00681884"/>
    <w:rsid w:val="00682010"/>
    <w:rsid w:val="00683417"/>
    <w:rsid w:val="00683C7E"/>
    <w:rsid w:val="00684740"/>
    <w:rsid w:val="0068551F"/>
    <w:rsid w:val="00685A46"/>
    <w:rsid w:val="00685CAD"/>
    <w:rsid w:val="00686821"/>
    <w:rsid w:val="006870DB"/>
    <w:rsid w:val="00687472"/>
    <w:rsid w:val="00687E12"/>
    <w:rsid w:val="0069052C"/>
    <w:rsid w:val="00690927"/>
    <w:rsid w:val="00691BB4"/>
    <w:rsid w:val="006927BD"/>
    <w:rsid w:val="00692DE1"/>
    <w:rsid w:val="00692FC0"/>
    <w:rsid w:val="006945D0"/>
    <w:rsid w:val="00694E5B"/>
    <w:rsid w:val="0069559D"/>
    <w:rsid w:val="00696368"/>
    <w:rsid w:val="00696610"/>
    <w:rsid w:val="0069698F"/>
    <w:rsid w:val="006969C3"/>
    <w:rsid w:val="00696CA6"/>
    <w:rsid w:val="00696CCF"/>
    <w:rsid w:val="00696F93"/>
    <w:rsid w:val="00697122"/>
    <w:rsid w:val="00697A3B"/>
    <w:rsid w:val="006A0C8C"/>
    <w:rsid w:val="006A2A32"/>
    <w:rsid w:val="006A309D"/>
    <w:rsid w:val="006A3B85"/>
    <w:rsid w:val="006A5085"/>
    <w:rsid w:val="006A5259"/>
    <w:rsid w:val="006A52E6"/>
    <w:rsid w:val="006A5307"/>
    <w:rsid w:val="006A5BB3"/>
    <w:rsid w:val="006A750C"/>
    <w:rsid w:val="006A7B8B"/>
    <w:rsid w:val="006A7CB6"/>
    <w:rsid w:val="006B0029"/>
    <w:rsid w:val="006B02D2"/>
    <w:rsid w:val="006B0379"/>
    <w:rsid w:val="006B18F7"/>
    <w:rsid w:val="006B1F6C"/>
    <w:rsid w:val="006B3825"/>
    <w:rsid w:val="006B4576"/>
    <w:rsid w:val="006B49F7"/>
    <w:rsid w:val="006B4A6A"/>
    <w:rsid w:val="006B58A8"/>
    <w:rsid w:val="006B64EA"/>
    <w:rsid w:val="006B6678"/>
    <w:rsid w:val="006B6CD1"/>
    <w:rsid w:val="006C0331"/>
    <w:rsid w:val="006C08CB"/>
    <w:rsid w:val="006C0E39"/>
    <w:rsid w:val="006C0FD4"/>
    <w:rsid w:val="006C1046"/>
    <w:rsid w:val="006C2528"/>
    <w:rsid w:val="006C269B"/>
    <w:rsid w:val="006C2A96"/>
    <w:rsid w:val="006C2B11"/>
    <w:rsid w:val="006C3E7A"/>
    <w:rsid w:val="006C4C25"/>
    <w:rsid w:val="006C4D07"/>
    <w:rsid w:val="006C6D1A"/>
    <w:rsid w:val="006C701C"/>
    <w:rsid w:val="006C7CE1"/>
    <w:rsid w:val="006D1437"/>
    <w:rsid w:val="006D1442"/>
    <w:rsid w:val="006D2842"/>
    <w:rsid w:val="006D349D"/>
    <w:rsid w:val="006D5133"/>
    <w:rsid w:val="006D6270"/>
    <w:rsid w:val="006D7984"/>
    <w:rsid w:val="006E0B49"/>
    <w:rsid w:val="006E2CD6"/>
    <w:rsid w:val="006E2D9C"/>
    <w:rsid w:val="006E37FB"/>
    <w:rsid w:val="006E37FD"/>
    <w:rsid w:val="006E4151"/>
    <w:rsid w:val="006E4257"/>
    <w:rsid w:val="006E52D9"/>
    <w:rsid w:val="006E6E1C"/>
    <w:rsid w:val="006E73DC"/>
    <w:rsid w:val="006E775F"/>
    <w:rsid w:val="006E7B46"/>
    <w:rsid w:val="006F0959"/>
    <w:rsid w:val="006F16D9"/>
    <w:rsid w:val="006F1808"/>
    <w:rsid w:val="006F39FB"/>
    <w:rsid w:val="006F42C3"/>
    <w:rsid w:val="006F4597"/>
    <w:rsid w:val="006F58F5"/>
    <w:rsid w:val="006F5A06"/>
    <w:rsid w:val="006F5D6B"/>
    <w:rsid w:val="006F6496"/>
    <w:rsid w:val="006F69BB"/>
    <w:rsid w:val="006F709B"/>
    <w:rsid w:val="007001C3"/>
    <w:rsid w:val="007015C7"/>
    <w:rsid w:val="00702EAE"/>
    <w:rsid w:val="00704126"/>
    <w:rsid w:val="00705721"/>
    <w:rsid w:val="00705A4F"/>
    <w:rsid w:val="00705A65"/>
    <w:rsid w:val="00705E37"/>
    <w:rsid w:val="00707A1C"/>
    <w:rsid w:val="00707F06"/>
    <w:rsid w:val="00711BD2"/>
    <w:rsid w:val="00711C27"/>
    <w:rsid w:val="00711DB5"/>
    <w:rsid w:val="00712C47"/>
    <w:rsid w:val="007150FB"/>
    <w:rsid w:val="00715FE6"/>
    <w:rsid w:val="0071604A"/>
    <w:rsid w:val="00716302"/>
    <w:rsid w:val="007165D8"/>
    <w:rsid w:val="00717084"/>
    <w:rsid w:val="007215A5"/>
    <w:rsid w:val="007216F5"/>
    <w:rsid w:val="00722BFB"/>
    <w:rsid w:val="00725137"/>
    <w:rsid w:val="00726764"/>
    <w:rsid w:val="00727887"/>
    <w:rsid w:val="00727E35"/>
    <w:rsid w:val="00727FD9"/>
    <w:rsid w:val="00731B28"/>
    <w:rsid w:val="0073231D"/>
    <w:rsid w:val="00732618"/>
    <w:rsid w:val="00732AF2"/>
    <w:rsid w:val="00733191"/>
    <w:rsid w:val="00735124"/>
    <w:rsid w:val="0073786E"/>
    <w:rsid w:val="00737EAF"/>
    <w:rsid w:val="007403FA"/>
    <w:rsid w:val="00742DA8"/>
    <w:rsid w:val="00742FF2"/>
    <w:rsid w:val="00743A32"/>
    <w:rsid w:val="007446EC"/>
    <w:rsid w:val="0074559A"/>
    <w:rsid w:val="00746705"/>
    <w:rsid w:val="00746F8A"/>
    <w:rsid w:val="00753499"/>
    <w:rsid w:val="00753AE6"/>
    <w:rsid w:val="0075486E"/>
    <w:rsid w:val="007560C3"/>
    <w:rsid w:val="00757075"/>
    <w:rsid w:val="00760756"/>
    <w:rsid w:val="00762BF4"/>
    <w:rsid w:val="00764082"/>
    <w:rsid w:val="0076531C"/>
    <w:rsid w:val="007702D2"/>
    <w:rsid w:val="00771780"/>
    <w:rsid w:val="007718DB"/>
    <w:rsid w:val="007721F7"/>
    <w:rsid w:val="00774B3F"/>
    <w:rsid w:val="007750B3"/>
    <w:rsid w:val="00775769"/>
    <w:rsid w:val="00775BBD"/>
    <w:rsid w:val="00776370"/>
    <w:rsid w:val="007800E8"/>
    <w:rsid w:val="007825E2"/>
    <w:rsid w:val="0078319B"/>
    <w:rsid w:val="00783B86"/>
    <w:rsid w:val="00783D5C"/>
    <w:rsid w:val="00784779"/>
    <w:rsid w:val="00784C7D"/>
    <w:rsid w:val="00785862"/>
    <w:rsid w:val="00786B51"/>
    <w:rsid w:val="00786F5D"/>
    <w:rsid w:val="0078723A"/>
    <w:rsid w:val="00791642"/>
    <w:rsid w:val="00791726"/>
    <w:rsid w:val="007917F8"/>
    <w:rsid w:val="0079199D"/>
    <w:rsid w:val="00792BE6"/>
    <w:rsid w:val="00792D5A"/>
    <w:rsid w:val="00793928"/>
    <w:rsid w:val="007941E6"/>
    <w:rsid w:val="0079478B"/>
    <w:rsid w:val="00795432"/>
    <w:rsid w:val="007956F0"/>
    <w:rsid w:val="0079657C"/>
    <w:rsid w:val="00797808"/>
    <w:rsid w:val="007A0537"/>
    <w:rsid w:val="007A06BE"/>
    <w:rsid w:val="007A228B"/>
    <w:rsid w:val="007A44C6"/>
    <w:rsid w:val="007A461C"/>
    <w:rsid w:val="007A475C"/>
    <w:rsid w:val="007A57D1"/>
    <w:rsid w:val="007A5972"/>
    <w:rsid w:val="007A5A3E"/>
    <w:rsid w:val="007A5CF9"/>
    <w:rsid w:val="007A5FA7"/>
    <w:rsid w:val="007A693E"/>
    <w:rsid w:val="007A6BD8"/>
    <w:rsid w:val="007A724E"/>
    <w:rsid w:val="007A725C"/>
    <w:rsid w:val="007A7771"/>
    <w:rsid w:val="007A7E5C"/>
    <w:rsid w:val="007B174A"/>
    <w:rsid w:val="007B2115"/>
    <w:rsid w:val="007B2AA9"/>
    <w:rsid w:val="007B43C1"/>
    <w:rsid w:val="007B4C9B"/>
    <w:rsid w:val="007B64A2"/>
    <w:rsid w:val="007B680C"/>
    <w:rsid w:val="007B7AD3"/>
    <w:rsid w:val="007C1517"/>
    <w:rsid w:val="007C1DBC"/>
    <w:rsid w:val="007C4185"/>
    <w:rsid w:val="007C54D7"/>
    <w:rsid w:val="007C57DE"/>
    <w:rsid w:val="007C5C42"/>
    <w:rsid w:val="007C6E1B"/>
    <w:rsid w:val="007D0E51"/>
    <w:rsid w:val="007D2081"/>
    <w:rsid w:val="007D25F7"/>
    <w:rsid w:val="007D3505"/>
    <w:rsid w:val="007D3985"/>
    <w:rsid w:val="007D3D10"/>
    <w:rsid w:val="007D60CF"/>
    <w:rsid w:val="007D646C"/>
    <w:rsid w:val="007D65B4"/>
    <w:rsid w:val="007D75EA"/>
    <w:rsid w:val="007D7B46"/>
    <w:rsid w:val="007E056F"/>
    <w:rsid w:val="007E0701"/>
    <w:rsid w:val="007E158C"/>
    <w:rsid w:val="007E1C37"/>
    <w:rsid w:val="007E267B"/>
    <w:rsid w:val="007E277D"/>
    <w:rsid w:val="007E377B"/>
    <w:rsid w:val="007E4268"/>
    <w:rsid w:val="007E4548"/>
    <w:rsid w:val="007E463F"/>
    <w:rsid w:val="007E5F57"/>
    <w:rsid w:val="007E6136"/>
    <w:rsid w:val="007E7A34"/>
    <w:rsid w:val="007F08FE"/>
    <w:rsid w:val="007F112B"/>
    <w:rsid w:val="007F1226"/>
    <w:rsid w:val="007F1352"/>
    <w:rsid w:val="007F1ECD"/>
    <w:rsid w:val="007F20B6"/>
    <w:rsid w:val="007F22C4"/>
    <w:rsid w:val="007F2755"/>
    <w:rsid w:val="007F3723"/>
    <w:rsid w:val="007F3F10"/>
    <w:rsid w:val="007F59EB"/>
    <w:rsid w:val="007F5A4B"/>
    <w:rsid w:val="007F6DD4"/>
    <w:rsid w:val="008011FD"/>
    <w:rsid w:val="008033B0"/>
    <w:rsid w:val="008034D9"/>
    <w:rsid w:val="00803957"/>
    <w:rsid w:val="00804706"/>
    <w:rsid w:val="00805591"/>
    <w:rsid w:val="00805652"/>
    <w:rsid w:val="008062B7"/>
    <w:rsid w:val="00806C05"/>
    <w:rsid w:val="00806F2A"/>
    <w:rsid w:val="0080709B"/>
    <w:rsid w:val="00807AF8"/>
    <w:rsid w:val="00807B48"/>
    <w:rsid w:val="008100CA"/>
    <w:rsid w:val="00810C66"/>
    <w:rsid w:val="00810F46"/>
    <w:rsid w:val="008118A5"/>
    <w:rsid w:val="00811A72"/>
    <w:rsid w:val="008137E5"/>
    <w:rsid w:val="00815815"/>
    <w:rsid w:val="00815858"/>
    <w:rsid w:val="0082022D"/>
    <w:rsid w:val="0082120F"/>
    <w:rsid w:val="008215EE"/>
    <w:rsid w:val="00821845"/>
    <w:rsid w:val="00823315"/>
    <w:rsid w:val="0082500D"/>
    <w:rsid w:val="0082536D"/>
    <w:rsid w:val="00825A6F"/>
    <w:rsid w:val="00826340"/>
    <w:rsid w:val="008274AD"/>
    <w:rsid w:val="00827784"/>
    <w:rsid w:val="00827937"/>
    <w:rsid w:val="00827C6D"/>
    <w:rsid w:val="0083014F"/>
    <w:rsid w:val="0083062A"/>
    <w:rsid w:val="0083159C"/>
    <w:rsid w:val="00832573"/>
    <w:rsid w:val="00834368"/>
    <w:rsid w:val="00834FA5"/>
    <w:rsid w:val="008352D3"/>
    <w:rsid w:val="008353AE"/>
    <w:rsid w:val="008362CE"/>
    <w:rsid w:val="00836C05"/>
    <w:rsid w:val="00836E98"/>
    <w:rsid w:val="00837587"/>
    <w:rsid w:val="008411A4"/>
    <w:rsid w:val="00841551"/>
    <w:rsid w:val="00841632"/>
    <w:rsid w:val="00841F19"/>
    <w:rsid w:val="00842D2F"/>
    <w:rsid w:val="00843387"/>
    <w:rsid w:val="00843CE4"/>
    <w:rsid w:val="00844586"/>
    <w:rsid w:val="00844FFC"/>
    <w:rsid w:val="00845210"/>
    <w:rsid w:val="008460BA"/>
    <w:rsid w:val="00846841"/>
    <w:rsid w:val="008478AE"/>
    <w:rsid w:val="0085013D"/>
    <w:rsid w:val="008501D1"/>
    <w:rsid w:val="008501D4"/>
    <w:rsid w:val="008501ED"/>
    <w:rsid w:val="00851DEA"/>
    <w:rsid w:val="008520D7"/>
    <w:rsid w:val="0085255D"/>
    <w:rsid w:val="00852EC8"/>
    <w:rsid w:val="008538F0"/>
    <w:rsid w:val="00853BA5"/>
    <w:rsid w:val="0085453B"/>
    <w:rsid w:val="008552EF"/>
    <w:rsid w:val="00855475"/>
    <w:rsid w:val="008573C2"/>
    <w:rsid w:val="008576D0"/>
    <w:rsid w:val="00857768"/>
    <w:rsid w:val="00857AE3"/>
    <w:rsid w:val="008610B7"/>
    <w:rsid w:val="008646B5"/>
    <w:rsid w:val="00867711"/>
    <w:rsid w:val="008678CB"/>
    <w:rsid w:val="008679BE"/>
    <w:rsid w:val="00871511"/>
    <w:rsid w:val="00872713"/>
    <w:rsid w:val="00872733"/>
    <w:rsid w:val="00872F1E"/>
    <w:rsid w:val="008731C3"/>
    <w:rsid w:val="008735B5"/>
    <w:rsid w:val="00873E61"/>
    <w:rsid w:val="008742A5"/>
    <w:rsid w:val="008744A9"/>
    <w:rsid w:val="0087468C"/>
    <w:rsid w:val="008754F5"/>
    <w:rsid w:val="00876294"/>
    <w:rsid w:val="00880BCC"/>
    <w:rsid w:val="008816F7"/>
    <w:rsid w:val="00882877"/>
    <w:rsid w:val="00882B66"/>
    <w:rsid w:val="00883CDB"/>
    <w:rsid w:val="00883E27"/>
    <w:rsid w:val="00884065"/>
    <w:rsid w:val="00885339"/>
    <w:rsid w:val="00885A80"/>
    <w:rsid w:val="00885E68"/>
    <w:rsid w:val="00886610"/>
    <w:rsid w:val="00886BCF"/>
    <w:rsid w:val="00887987"/>
    <w:rsid w:val="00887E97"/>
    <w:rsid w:val="008902CB"/>
    <w:rsid w:val="00890D12"/>
    <w:rsid w:val="00892DF4"/>
    <w:rsid w:val="008941BF"/>
    <w:rsid w:val="00894328"/>
    <w:rsid w:val="00894FE7"/>
    <w:rsid w:val="0089507B"/>
    <w:rsid w:val="008953E0"/>
    <w:rsid w:val="0089598D"/>
    <w:rsid w:val="0089687F"/>
    <w:rsid w:val="00896B19"/>
    <w:rsid w:val="00897558"/>
    <w:rsid w:val="00897710"/>
    <w:rsid w:val="0089797A"/>
    <w:rsid w:val="008A024E"/>
    <w:rsid w:val="008A03E3"/>
    <w:rsid w:val="008A1068"/>
    <w:rsid w:val="008A1A6A"/>
    <w:rsid w:val="008A1B65"/>
    <w:rsid w:val="008A1DED"/>
    <w:rsid w:val="008A1EF6"/>
    <w:rsid w:val="008A2608"/>
    <w:rsid w:val="008A3CFD"/>
    <w:rsid w:val="008A6B09"/>
    <w:rsid w:val="008A7713"/>
    <w:rsid w:val="008B0F88"/>
    <w:rsid w:val="008B11BA"/>
    <w:rsid w:val="008B39F4"/>
    <w:rsid w:val="008B4C01"/>
    <w:rsid w:val="008B4F54"/>
    <w:rsid w:val="008B5966"/>
    <w:rsid w:val="008B5D4D"/>
    <w:rsid w:val="008B6F1C"/>
    <w:rsid w:val="008B7211"/>
    <w:rsid w:val="008C02E9"/>
    <w:rsid w:val="008C17DF"/>
    <w:rsid w:val="008C1F63"/>
    <w:rsid w:val="008C2EE8"/>
    <w:rsid w:val="008C3489"/>
    <w:rsid w:val="008C494A"/>
    <w:rsid w:val="008C4E99"/>
    <w:rsid w:val="008C5FA3"/>
    <w:rsid w:val="008C6444"/>
    <w:rsid w:val="008C69F2"/>
    <w:rsid w:val="008C6F92"/>
    <w:rsid w:val="008C6FA3"/>
    <w:rsid w:val="008C7284"/>
    <w:rsid w:val="008D1F4D"/>
    <w:rsid w:val="008D30CC"/>
    <w:rsid w:val="008D45E7"/>
    <w:rsid w:val="008D4E79"/>
    <w:rsid w:val="008D4EA7"/>
    <w:rsid w:val="008D5550"/>
    <w:rsid w:val="008D6341"/>
    <w:rsid w:val="008D6887"/>
    <w:rsid w:val="008E33D3"/>
    <w:rsid w:val="008E359C"/>
    <w:rsid w:val="008E3892"/>
    <w:rsid w:val="008E556B"/>
    <w:rsid w:val="008E5FD8"/>
    <w:rsid w:val="008E6A5D"/>
    <w:rsid w:val="008E7AA5"/>
    <w:rsid w:val="008F3319"/>
    <w:rsid w:val="008F3BBC"/>
    <w:rsid w:val="008F3FE5"/>
    <w:rsid w:val="008F510A"/>
    <w:rsid w:val="008F7918"/>
    <w:rsid w:val="009001EF"/>
    <w:rsid w:val="00901311"/>
    <w:rsid w:val="00901334"/>
    <w:rsid w:val="00901FF6"/>
    <w:rsid w:val="009028B1"/>
    <w:rsid w:val="00903127"/>
    <w:rsid w:val="0090345C"/>
    <w:rsid w:val="00903712"/>
    <w:rsid w:val="00904354"/>
    <w:rsid w:val="00904BF8"/>
    <w:rsid w:val="00904D29"/>
    <w:rsid w:val="0090635E"/>
    <w:rsid w:val="009063DC"/>
    <w:rsid w:val="00906DB2"/>
    <w:rsid w:val="00907059"/>
    <w:rsid w:val="0090727D"/>
    <w:rsid w:val="00907DB6"/>
    <w:rsid w:val="00911532"/>
    <w:rsid w:val="00911C40"/>
    <w:rsid w:val="009124CE"/>
    <w:rsid w:val="00912954"/>
    <w:rsid w:val="009132B3"/>
    <w:rsid w:val="00913887"/>
    <w:rsid w:val="00915BF0"/>
    <w:rsid w:val="0091611D"/>
    <w:rsid w:val="009166BF"/>
    <w:rsid w:val="009169C3"/>
    <w:rsid w:val="0092019A"/>
    <w:rsid w:val="009206F2"/>
    <w:rsid w:val="00920ED5"/>
    <w:rsid w:val="0092121C"/>
    <w:rsid w:val="00921513"/>
    <w:rsid w:val="00921F1A"/>
    <w:rsid w:val="00921F34"/>
    <w:rsid w:val="00922A21"/>
    <w:rsid w:val="00922E5F"/>
    <w:rsid w:val="0092304C"/>
    <w:rsid w:val="00923332"/>
    <w:rsid w:val="0092351A"/>
    <w:rsid w:val="00923F06"/>
    <w:rsid w:val="00925208"/>
    <w:rsid w:val="0092562E"/>
    <w:rsid w:val="009259CB"/>
    <w:rsid w:val="00926CAF"/>
    <w:rsid w:val="00926F8E"/>
    <w:rsid w:val="009307C6"/>
    <w:rsid w:val="00930DB7"/>
    <w:rsid w:val="00930FC0"/>
    <w:rsid w:val="00937BC5"/>
    <w:rsid w:val="00940428"/>
    <w:rsid w:val="009408E2"/>
    <w:rsid w:val="00942D6B"/>
    <w:rsid w:val="00942DF3"/>
    <w:rsid w:val="00943383"/>
    <w:rsid w:val="00943C57"/>
    <w:rsid w:val="00944BCD"/>
    <w:rsid w:val="00945449"/>
    <w:rsid w:val="0094571C"/>
    <w:rsid w:val="00946774"/>
    <w:rsid w:val="0094774F"/>
    <w:rsid w:val="0095093A"/>
    <w:rsid w:val="00950B62"/>
    <w:rsid w:val="00950D8F"/>
    <w:rsid w:val="009527A1"/>
    <w:rsid w:val="00953C9E"/>
    <w:rsid w:val="0095600C"/>
    <w:rsid w:val="009564C0"/>
    <w:rsid w:val="00956790"/>
    <w:rsid w:val="009567CA"/>
    <w:rsid w:val="0095680B"/>
    <w:rsid w:val="009575AD"/>
    <w:rsid w:val="00960A4F"/>
    <w:rsid w:val="00960B10"/>
    <w:rsid w:val="00960C60"/>
    <w:rsid w:val="00961BFA"/>
    <w:rsid w:val="009634A1"/>
    <w:rsid w:val="00964362"/>
    <w:rsid w:val="0096472A"/>
    <w:rsid w:val="00965E7B"/>
    <w:rsid w:val="009669A5"/>
    <w:rsid w:val="009676B9"/>
    <w:rsid w:val="009676C0"/>
    <w:rsid w:val="009711F0"/>
    <w:rsid w:val="00972FC7"/>
    <w:rsid w:val="00973110"/>
    <w:rsid w:val="0097343B"/>
    <w:rsid w:val="00973A77"/>
    <w:rsid w:val="00974B61"/>
    <w:rsid w:val="00974D5F"/>
    <w:rsid w:val="00977816"/>
    <w:rsid w:val="00977AA7"/>
    <w:rsid w:val="00977B9F"/>
    <w:rsid w:val="00977CA2"/>
    <w:rsid w:val="00980043"/>
    <w:rsid w:val="00980281"/>
    <w:rsid w:val="009805AA"/>
    <w:rsid w:val="009809BC"/>
    <w:rsid w:val="00980F8B"/>
    <w:rsid w:val="009816C2"/>
    <w:rsid w:val="0098256E"/>
    <w:rsid w:val="009841DA"/>
    <w:rsid w:val="00984B42"/>
    <w:rsid w:val="00985AB7"/>
    <w:rsid w:val="00986627"/>
    <w:rsid w:val="009915CA"/>
    <w:rsid w:val="009916DD"/>
    <w:rsid w:val="00992B73"/>
    <w:rsid w:val="00993E8C"/>
    <w:rsid w:val="009946A7"/>
    <w:rsid w:val="00994A8E"/>
    <w:rsid w:val="00996407"/>
    <w:rsid w:val="00996DCD"/>
    <w:rsid w:val="00997077"/>
    <w:rsid w:val="0099741D"/>
    <w:rsid w:val="00997EEA"/>
    <w:rsid w:val="009A099E"/>
    <w:rsid w:val="009A0F3F"/>
    <w:rsid w:val="009A18AF"/>
    <w:rsid w:val="009A1FCC"/>
    <w:rsid w:val="009A202E"/>
    <w:rsid w:val="009A2448"/>
    <w:rsid w:val="009A2569"/>
    <w:rsid w:val="009A2F90"/>
    <w:rsid w:val="009A34F6"/>
    <w:rsid w:val="009A3F15"/>
    <w:rsid w:val="009A418E"/>
    <w:rsid w:val="009A4C0B"/>
    <w:rsid w:val="009A4D2E"/>
    <w:rsid w:val="009A6E70"/>
    <w:rsid w:val="009B05C4"/>
    <w:rsid w:val="009B0A8D"/>
    <w:rsid w:val="009B0BAF"/>
    <w:rsid w:val="009B189D"/>
    <w:rsid w:val="009B18B2"/>
    <w:rsid w:val="009B2B32"/>
    <w:rsid w:val="009B3075"/>
    <w:rsid w:val="009B490F"/>
    <w:rsid w:val="009B51DF"/>
    <w:rsid w:val="009B52B7"/>
    <w:rsid w:val="009B657A"/>
    <w:rsid w:val="009B68ED"/>
    <w:rsid w:val="009B72ED"/>
    <w:rsid w:val="009B7A10"/>
    <w:rsid w:val="009B7BD4"/>
    <w:rsid w:val="009B7F3F"/>
    <w:rsid w:val="009C05BA"/>
    <w:rsid w:val="009C0A2A"/>
    <w:rsid w:val="009C1745"/>
    <w:rsid w:val="009C1BA7"/>
    <w:rsid w:val="009C2628"/>
    <w:rsid w:val="009C6005"/>
    <w:rsid w:val="009C644C"/>
    <w:rsid w:val="009C6D59"/>
    <w:rsid w:val="009C6E5D"/>
    <w:rsid w:val="009C70C0"/>
    <w:rsid w:val="009C7201"/>
    <w:rsid w:val="009C725B"/>
    <w:rsid w:val="009C7400"/>
    <w:rsid w:val="009C773B"/>
    <w:rsid w:val="009C7CD1"/>
    <w:rsid w:val="009D10A5"/>
    <w:rsid w:val="009D10AF"/>
    <w:rsid w:val="009D3204"/>
    <w:rsid w:val="009D3DAD"/>
    <w:rsid w:val="009D5145"/>
    <w:rsid w:val="009D51CB"/>
    <w:rsid w:val="009D6864"/>
    <w:rsid w:val="009D7234"/>
    <w:rsid w:val="009D7BC2"/>
    <w:rsid w:val="009E1447"/>
    <w:rsid w:val="009E179D"/>
    <w:rsid w:val="009E2F18"/>
    <w:rsid w:val="009E3C69"/>
    <w:rsid w:val="009E4076"/>
    <w:rsid w:val="009E4101"/>
    <w:rsid w:val="009E446A"/>
    <w:rsid w:val="009E4553"/>
    <w:rsid w:val="009E5370"/>
    <w:rsid w:val="009E5905"/>
    <w:rsid w:val="009E6FB7"/>
    <w:rsid w:val="009F288B"/>
    <w:rsid w:val="009F30C7"/>
    <w:rsid w:val="009F396E"/>
    <w:rsid w:val="009F49BD"/>
    <w:rsid w:val="009F6204"/>
    <w:rsid w:val="009F70A1"/>
    <w:rsid w:val="009F71B1"/>
    <w:rsid w:val="009F72FB"/>
    <w:rsid w:val="009F7A54"/>
    <w:rsid w:val="00A00FCD"/>
    <w:rsid w:val="00A01530"/>
    <w:rsid w:val="00A02723"/>
    <w:rsid w:val="00A036CD"/>
    <w:rsid w:val="00A0439B"/>
    <w:rsid w:val="00A04A76"/>
    <w:rsid w:val="00A04AC5"/>
    <w:rsid w:val="00A07664"/>
    <w:rsid w:val="00A101CD"/>
    <w:rsid w:val="00A10937"/>
    <w:rsid w:val="00A12787"/>
    <w:rsid w:val="00A12E6D"/>
    <w:rsid w:val="00A13D33"/>
    <w:rsid w:val="00A15119"/>
    <w:rsid w:val="00A160B3"/>
    <w:rsid w:val="00A1684E"/>
    <w:rsid w:val="00A17746"/>
    <w:rsid w:val="00A17A8A"/>
    <w:rsid w:val="00A17B2F"/>
    <w:rsid w:val="00A2081D"/>
    <w:rsid w:val="00A21C6E"/>
    <w:rsid w:val="00A22801"/>
    <w:rsid w:val="00A22851"/>
    <w:rsid w:val="00A22D2A"/>
    <w:rsid w:val="00A2380C"/>
    <w:rsid w:val="00A238E2"/>
    <w:rsid w:val="00A23FC7"/>
    <w:rsid w:val="00A2475B"/>
    <w:rsid w:val="00A24789"/>
    <w:rsid w:val="00A24B89"/>
    <w:rsid w:val="00A25843"/>
    <w:rsid w:val="00A26400"/>
    <w:rsid w:val="00A27BCA"/>
    <w:rsid w:val="00A31E63"/>
    <w:rsid w:val="00A32E57"/>
    <w:rsid w:val="00A33B8E"/>
    <w:rsid w:val="00A34C1A"/>
    <w:rsid w:val="00A35F33"/>
    <w:rsid w:val="00A361E6"/>
    <w:rsid w:val="00A3622B"/>
    <w:rsid w:val="00A3782B"/>
    <w:rsid w:val="00A40DE5"/>
    <w:rsid w:val="00A40EC4"/>
    <w:rsid w:val="00A418A7"/>
    <w:rsid w:val="00A41F9C"/>
    <w:rsid w:val="00A441B8"/>
    <w:rsid w:val="00A444DD"/>
    <w:rsid w:val="00A45F68"/>
    <w:rsid w:val="00A46600"/>
    <w:rsid w:val="00A46E5C"/>
    <w:rsid w:val="00A477BB"/>
    <w:rsid w:val="00A47E86"/>
    <w:rsid w:val="00A508EE"/>
    <w:rsid w:val="00A535A3"/>
    <w:rsid w:val="00A53AF7"/>
    <w:rsid w:val="00A544F3"/>
    <w:rsid w:val="00A567A0"/>
    <w:rsid w:val="00A5760C"/>
    <w:rsid w:val="00A57BD2"/>
    <w:rsid w:val="00A60DB3"/>
    <w:rsid w:val="00A617B8"/>
    <w:rsid w:val="00A62AAF"/>
    <w:rsid w:val="00A634EA"/>
    <w:rsid w:val="00A647D0"/>
    <w:rsid w:val="00A64F10"/>
    <w:rsid w:val="00A65E23"/>
    <w:rsid w:val="00A6637D"/>
    <w:rsid w:val="00A666FB"/>
    <w:rsid w:val="00A66E23"/>
    <w:rsid w:val="00A7341D"/>
    <w:rsid w:val="00A7475F"/>
    <w:rsid w:val="00A74B76"/>
    <w:rsid w:val="00A753F7"/>
    <w:rsid w:val="00A761A9"/>
    <w:rsid w:val="00A7664C"/>
    <w:rsid w:val="00A77592"/>
    <w:rsid w:val="00A77849"/>
    <w:rsid w:val="00A77FDC"/>
    <w:rsid w:val="00A80A9C"/>
    <w:rsid w:val="00A811C9"/>
    <w:rsid w:val="00A830BB"/>
    <w:rsid w:val="00A83FB1"/>
    <w:rsid w:val="00A844C6"/>
    <w:rsid w:val="00A8483B"/>
    <w:rsid w:val="00A84CD8"/>
    <w:rsid w:val="00A86FC2"/>
    <w:rsid w:val="00A872A9"/>
    <w:rsid w:val="00A87ECA"/>
    <w:rsid w:val="00A909A7"/>
    <w:rsid w:val="00A912C6"/>
    <w:rsid w:val="00A9302B"/>
    <w:rsid w:val="00A93A81"/>
    <w:rsid w:val="00A957B8"/>
    <w:rsid w:val="00A95D9F"/>
    <w:rsid w:val="00A9679D"/>
    <w:rsid w:val="00A972A4"/>
    <w:rsid w:val="00A97399"/>
    <w:rsid w:val="00AA2762"/>
    <w:rsid w:val="00AA2E9D"/>
    <w:rsid w:val="00AA31B5"/>
    <w:rsid w:val="00AA4E29"/>
    <w:rsid w:val="00AA5AF7"/>
    <w:rsid w:val="00AA5F9D"/>
    <w:rsid w:val="00AA6EE9"/>
    <w:rsid w:val="00AA7077"/>
    <w:rsid w:val="00AA7CD6"/>
    <w:rsid w:val="00AB0FB0"/>
    <w:rsid w:val="00AB10AE"/>
    <w:rsid w:val="00AB110C"/>
    <w:rsid w:val="00AB12A2"/>
    <w:rsid w:val="00AB1B3B"/>
    <w:rsid w:val="00AB2AF8"/>
    <w:rsid w:val="00AB2DB3"/>
    <w:rsid w:val="00AB5E1E"/>
    <w:rsid w:val="00AB659C"/>
    <w:rsid w:val="00AB70BA"/>
    <w:rsid w:val="00AC1078"/>
    <w:rsid w:val="00AC243B"/>
    <w:rsid w:val="00AC39A8"/>
    <w:rsid w:val="00AC3DAF"/>
    <w:rsid w:val="00AC5347"/>
    <w:rsid w:val="00AC6541"/>
    <w:rsid w:val="00AC7072"/>
    <w:rsid w:val="00AC72AC"/>
    <w:rsid w:val="00AC7744"/>
    <w:rsid w:val="00AD0A84"/>
    <w:rsid w:val="00AD0E39"/>
    <w:rsid w:val="00AD2F56"/>
    <w:rsid w:val="00AD3084"/>
    <w:rsid w:val="00AD3168"/>
    <w:rsid w:val="00AD37B9"/>
    <w:rsid w:val="00AD38B3"/>
    <w:rsid w:val="00AD5709"/>
    <w:rsid w:val="00AD5C45"/>
    <w:rsid w:val="00AD6634"/>
    <w:rsid w:val="00AD697C"/>
    <w:rsid w:val="00AD6983"/>
    <w:rsid w:val="00AD6B1A"/>
    <w:rsid w:val="00AD793C"/>
    <w:rsid w:val="00AE0693"/>
    <w:rsid w:val="00AE22FA"/>
    <w:rsid w:val="00AE2942"/>
    <w:rsid w:val="00AE2CCD"/>
    <w:rsid w:val="00AE2FAA"/>
    <w:rsid w:val="00AE35A2"/>
    <w:rsid w:val="00AE3F92"/>
    <w:rsid w:val="00AE4586"/>
    <w:rsid w:val="00AE5574"/>
    <w:rsid w:val="00AE5876"/>
    <w:rsid w:val="00AE5D86"/>
    <w:rsid w:val="00AE7BCA"/>
    <w:rsid w:val="00AF0455"/>
    <w:rsid w:val="00AF066F"/>
    <w:rsid w:val="00AF0A2D"/>
    <w:rsid w:val="00AF13E3"/>
    <w:rsid w:val="00AF2844"/>
    <w:rsid w:val="00AF384D"/>
    <w:rsid w:val="00AF40AC"/>
    <w:rsid w:val="00AF5020"/>
    <w:rsid w:val="00AF5D2A"/>
    <w:rsid w:val="00AF60FA"/>
    <w:rsid w:val="00AF693A"/>
    <w:rsid w:val="00AF6C89"/>
    <w:rsid w:val="00AF6DE6"/>
    <w:rsid w:val="00AF71EC"/>
    <w:rsid w:val="00B016AD"/>
    <w:rsid w:val="00B028B3"/>
    <w:rsid w:val="00B02A37"/>
    <w:rsid w:val="00B049F2"/>
    <w:rsid w:val="00B04B3B"/>
    <w:rsid w:val="00B05FD6"/>
    <w:rsid w:val="00B060ED"/>
    <w:rsid w:val="00B07402"/>
    <w:rsid w:val="00B104CC"/>
    <w:rsid w:val="00B10644"/>
    <w:rsid w:val="00B11086"/>
    <w:rsid w:val="00B139F9"/>
    <w:rsid w:val="00B1542B"/>
    <w:rsid w:val="00B154C3"/>
    <w:rsid w:val="00B159A0"/>
    <w:rsid w:val="00B15C03"/>
    <w:rsid w:val="00B166FD"/>
    <w:rsid w:val="00B17BDD"/>
    <w:rsid w:val="00B17FA6"/>
    <w:rsid w:val="00B21459"/>
    <w:rsid w:val="00B215A1"/>
    <w:rsid w:val="00B22209"/>
    <w:rsid w:val="00B24B67"/>
    <w:rsid w:val="00B275D4"/>
    <w:rsid w:val="00B318A1"/>
    <w:rsid w:val="00B321CD"/>
    <w:rsid w:val="00B32324"/>
    <w:rsid w:val="00B344A2"/>
    <w:rsid w:val="00B345C9"/>
    <w:rsid w:val="00B35421"/>
    <w:rsid w:val="00B35994"/>
    <w:rsid w:val="00B35ABA"/>
    <w:rsid w:val="00B36492"/>
    <w:rsid w:val="00B408D7"/>
    <w:rsid w:val="00B40FD8"/>
    <w:rsid w:val="00B4156B"/>
    <w:rsid w:val="00B41C3B"/>
    <w:rsid w:val="00B42DCE"/>
    <w:rsid w:val="00B42F9F"/>
    <w:rsid w:val="00B44444"/>
    <w:rsid w:val="00B45F47"/>
    <w:rsid w:val="00B50031"/>
    <w:rsid w:val="00B51088"/>
    <w:rsid w:val="00B5141A"/>
    <w:rsid w:val="00B51D9F"/>
    <w:rsid w:val="00B525FB"/>
    <w:rsid w:val="00B56990"/>
    <w:rsid w:val="00B57DC1"/>
    <w:rsid w:val="00B602B8"/>
    <w:rsid w:val="00B6052D"/>
    <w:rsid w:val="00B61A59"/>
    <w:rsid w:val="00B61DA8"/>
    <w:rsid w:val="00B626E8"/>
    <w:rsid w:val="00B630B5"/>
    <w:rsid w:val="00B63B38"/>
    <w:rsid w:val="00B672DF"/>
    <w:rsid w:val="00B71356"/>
    <w:rsid w:val="00B7142C"/>
    <w:rsid w:val="00B71B4B"/>
    <w:rsid w:val="00B71F1B"/>
    <w:rsid w:val="00B74065"/>
    <w:rsid w:val="00B7468A"/>
    <w:rsid w:val="00B74E4D"/>
    <w:rsid w:val="00B7676E"/>
    <w:rsid w:val="00B770E8"/>
    <w:rsid w:val="00B80084"/>
    <w:rsid w:val="00B826C5"/>
    <w:rsid w:val="00B90E6A"/>
    <w:rsid w:val="00B92443"/>
    <w:rsid w:val="00B929BC"/>
    <w:rsid w:val="00B92C11"/>
    <w:rsid w:val="00B9343E"/>
    <w:rsid w:val="00B9445F"/>
    <w:rsid w:val="00B94D6D"/>
    <w:rsid w:val="00B951CC"/>
    <w:rsid w:val="00B95E1A"/>
    <w:rsid w:val="00B968AA"/>
    <w:rsid w:val="00B968AE"/>
    <w:rsid w:val="00B96BA5"/>
    <w:rsid w:val="00BA0459"/>
    <w:rsid w:val="00BA10C7"/>
    <w:rsid w:val="00BA223A"/>
    <w:rsid w:val="00BA3E5F"/>
    <w:rsid w:val="00BA5365"/>
    <w:rsid w:val="00BA6802"/>
    <w:rsid w:val="00BB25D7"/>
    <w:rsid w:val="00BB3959"/>
    <w:rsid w:val="00BB4EC4"/>
    <w:rsid w:val="00BB5A2B"/>
    <w:rsid w:val="00BB647E"/>
    <w:rsid w:val="00BB6500"/>
    <w:rsid w:val="00BB6586"/>
    <w:rsid w:val="00BC0463"/>
    <w:rsid w:val="00BC0524"/>
    <w:rsid w:val="00BC066A"/>
    <w:rsid w:val="00BC0D42"/>
    <w:rsid w:val="00BC1476"/>
    <w:rsid w:val="00BC1873"/>
    <w:rsid w:val="00BC1E83"/>
    <w:rsid w:val="00BC2702"/>
    <w:rsid w:val="00BC3009"/>
    <w:rsid w:val="00BC38B9"/>
    <w:rsid w:val="00BC57AB"/>
    <w:rsid w:val="00BC6600"/>
    <w:rsid w:val="00BC724F"/>
    <w:rsid w:val="00BC7A7A"/>
    <w:rsid w:val="00BC7FB9"/>
    <w:rsid w:val="00BD09CD"/>
    <w:rsid w:val="00BD0E9D"/>
    <w:rsid w:val="00BD1FE6"/>
    <w:rsid w:val="00BD2B31"/>
    <w:rsid w:val="00BD4FC4"/>
    <w:rsid w:val="00BD577F"/>
    <w:rsid w:val="00BD5961"/>
    <w:rsid w:val="00BD6E1B"/>
    <w:rsid w:val="00BE14D4"/>
    <w:rsid w:val="00BE160C"/>
    <w:rsid w:val="00BE2D89"/>
    <w:rsid w:val="00BE3719"/>
    <w:rsid w:val="00BE4540"/>
    <w:rsid w:val="00BE4A5F"/>
    <w:rsid w:val="00BE6377"/>
    <w:rsid w:val="00BE750C"/>
    <w:rsid w:val="00BE78BE"/>
    <w:rsid w:val="00BE79E7"/>
    <w:rsid w:val="00BF120F"/>
    <w:rsid w:val="00BF1C7A"/>
    <w:rsid w:val="00BF1F5E"/>
    <w:rsid w:val="00BF219B"/>
    <w:rsid w:val="00BF22A4"/>
    <w:rsid w:val="00BF232F"/>
    <w:rsid w:val="00BF23E9"/>
    <w:rsid w:val="00BF34D7"/>
    <w:rsid w:val="00BF63D7"/>
    <w:rsid w:val="00BF6BEE"/>
    <w:rsid w:val="00BF6FB3"/>
    <w:rsid w:val="00BF7C61"/>
    <w:rsid w:val="00C00088"/>
    <w:rsid w:val="00C00D5C"/>
    <w:rsid w:val="00C00E8A"/>
    <w:rsid w:val="00C01710"/>
    <w:rsid w:val="00C02131"/>
    <w:rsid w:val="00C027E1"/>
    <w:rsid w:val="00C02C3E"/>
    <w:rsid w:val="00C02F9C"/>
    <w:rsid w:val="00C062CE"/>
    <w:rsid w:val="00C06E0E"/>
    <w:rsid w:val="00C072C8"/>
    <w:rsid w:val="00C07FFC"/>
    <w:rsid w:val="00C10579"/>
    <w:rsid w:val="00C110BD"/>
    <w:rsid w:val="00C115E1"/>
    <w:rsid w:val="00C116C5"/>
    <w:rsid w:val="00C119F6"/>
    <w:rsid w:val="00C11BD0"/>
    <w:rsid w:val="00C11C49"/>
    <w:rsid w:val="00C11EFD"/>
    <w:rsid w:val="00C12762"/>
    <w:rsid w:val="00C12B6B"/>
    <w:rsid w:val="00C12D3B"/>
    <w:rsid w:val="00C1313D"/>
    <w:rsid w:val="00C15A08"/>
    <w:rsid w:val="00C222A2"/>
    <w:rsid w:val="00C22C3E"/>
    <w:rsid w:val="00C22FDB"/>
    <w:rsid w:val="00C23216"/>
    <w:rsid w:val="00C24212"/>
    <w:rsid w:val="00C24B79"/>
    <w:rsid w:val="00C24E5D"/>
    <w:rsid w:val="00C24ED7"/>
    <w:rsid w:val="00C274BD"/>
    <w:rsid w:val="00C31B8E"/>
    <w:rsid w:val="00C33546"/>
    <w:rsid w:val="00C33D42"/>
    <w:rsid w:val="00C34826"/>
    <w:rsid w:val="00C3499F"/>
    <w:rsid w:val="00C3581A"/>
    <w:rsid w:val="00C36797"/>
    <w:rsid w:val="00C36F78"/>
    <w:rsid w:val="00C37031"/>
    <w:rsid w:val="00C37EE0"/>
    <w:rsid w:val="00C405BC"/>
    <w:rsid w:val="00C40B3B"/>
    <w:rsid w:val="00C40EA6"/>
    <w:rsid w:val="00C418BC"/>
    <w:rsid w:val="00C4360E"/>
    <w:rsid w:val="00C438DB"/>
    <w:rsid w:val="00C44200"/>
    <w:rsid w:val="00C45489"/>
    <w:rsid w:val="00C45697"/>
    <w:rsid w:val="00C45B9E"/>
    <w:rsid w:val="00C464AC"/>
    <w:rsid w:val="00C46BD9"/>
    <w:rsid w:val="00C46F6A"/>
    <w:rsid w:val="00C4777A"/>
    <w:rsid w:val="00C51113"/>
    <w:rsid w:val="00C51C90"/>
    <w:rsid w:val="00C52FBC"/>
    <w:rsid w:val="00C536BF"/>
    <w:rsid w:val="00C53E1D"/>
    <w:rsid w:val="00C53EAC"/>
    <w:rsid w:val="00C55080"/>
    <w:rsid w:val="00C564A5"/>
    <w:rsid w:val="00C56657"/>
    <w:rsid w:val="00C56FCD"/>
    <w:rsid w:val="00C5729D"/>
    <w:rsid w:val="00C57325"/>
    <w:rsid w:val="00C5782C"/>
    <w:rsid w:val="00C57B84"/>
    <w:rsid w:val="00C57E5C"/>
    <w:rsid w:val="00C6018E"/>
    <w:rsid w:val="00C60700"/>
    <w:rsid w:val="00C62B50"/>
    <w:rsid w:val="00C62BE3"/>
    <w:rsid w:val="00C62C78"/>
    <w:rsid w:val="00C63522"/>
    <w:rsid w:val="00C63A30"/>
    <w:rsid w:val="00C66EC6"/>
    <w:rsid w:val="00C66F61"/>
    <w:rsid w:val="00C67857"/>
    <w:rsid w:val="00C679EE"/>
    <w:rsid w:val="00C67A7D"/>
    <w:rsid w:val="00C70F14"/>
    <w:rsid w:val="00C712E2"/>
    <w:rsid w:val="00C71B69"/>
    <w:rsid w:val="00C71DE3"/>
    <w:rsid w:val="00C723B9"/>
    <w:rsid w:val="00C72421"/>
    <w:rsid w:val="00C7381E"/>
    <w:rsid w:val="00C739AD"/>
    <w:rsid w:val="00C73A2E"/>
    <w:rsid w:val="00C74873"/>
    <w:rsid w:val="00C74F8F"/>
    <w:rsid w:val="00C753FA"/>
    <w:rsid w:val="00C7569E"/>
    <w:rsid w:val="00C75884"/>
    <w:rsid w:val="00C77978"/>
    <w:rsid w:val="00C804F8"/>
    <w:rsid w:val="00C82BA2"/>
    <w:rsid w:val="00C8343C"/>
    <w:rsid w:val="00C84E4A"/>
    <w:rsid w:val="00C84FA0"/>
    <w:rsid w:val="00C857CB"/>
    <w:rsid w:val="00C86336"/>
    <w:rsid w:val="00C8740F"/>
    <w:rsid w:val="00C878B6"/>
    <w:rsid w:val="00C9093E"/>
    <w:rsid w:val="00C9095B"/>
    <w:rsid w:val="00C90CE4"/>
    <w:rsid w:val="00C90F73"/>
    <w:rsid w:val="00C910B6"/>
    <w:rsid w:val="00C915A8"/>
    <w:rsid w:val="00C91881"/>
    <w:rsid w:val="00C91B6C"/>
    <w:rsid w:val="00C9284E"/>
    <w:rsid w:val="00C9459C"/>
    <w:rsid w:val="00C9573E"/>
    <w:rsid w:val="00C96984"/>
    <w:rsid w:val="00C97ABB"/>
    <w:rsid w:val="00C97FCE"/>
    <w:rsid w:val="00CA000B"/>
    <w:rsid w:val="00CA0945"/>
    <w:rsid w:val="00CA1C8F"/>
    <w:rsid w:val="00CA1D37"/>
    <w:rsid w:val="00CA34C6"/>
    <w:rsid w:val="00CA4AD9"/>
    <w:rsid w:val="00CA4D37"/>
    <w:rsid w:val="00CA603C"/>
    <w:rsid w:val="00CA6BE5"/>
    <w:rsid w:val="00CA7738"/>
    <w:rsid w:val="00CB1805"/>
    <w:rsid w:val="00CB191A"/>
    <w:rsid w:val="00CB1B5F"/>
    <w:rsid w:val="00CB27B3"/>
    <w:rsid w:val="00CB3F1E"/>
    <w:rsid w:val="00CB55C5"/>
    <w:rsid w:val="00CB669E"/>
    <w:rsid w:val="00CB7A78"/>
    <w:rsid w:val="00CC010B"/>
    <w:rsid w:val="00CC0411"/>
    <w:rsid w:val="00CC0433"/>
    <w:rsid w:val="00CC0678"/>
    <w:rsid w:val="00CC19A5"/>
    <w:rsid w:val="00CC23BC"/>
    <w:rsid w:val="00CC26DB"/>
    <w:rsid w:val="00CC318B"/>
    <w:rsid w:val="00CC3E61"/>
    <w:rsid w:val="00CC4C02"/>
    <w:rsid w:val="00CC50AC"/>
    <w:rsid w:val="00CC608C"/>
    <w:rsid w:val="00CC6E83"/>
    <w:rsid w:val="00CC7859"/>
    <w:rsid w:val="00CD01D6"/>
    <w:rsid w:val="00CD0515"/>
    <w:rsid w:val="00CD1705"/>
    <w:rsid w:val="00CD2CB7"/>
    <w:rsid w:val="00CD3BC2"/>
    <w:rsid w:val="00CD4365"/>
    <w:rsid w:val="00CD4975"/>
    <w:rsid w:val="00CD54FB"/>
    <w:rsid w:val="00CD5A44"/>
    <w:rsid w:val="00CD62E6"/>
    <w:rsid w:val="00CD715D"/>
    <w:rsid w:val="00CD7392"/>
    <w:rsid w:val="00CD75D0"/>
    <w:rsid w:val="00CE06F5"/>
    <w:rsid w:val="00CE0E39"/>
    <w:rsid w:val="00CE1911"/>
    <w:rsid w:val="00CE1B05"/>
    <w:rsid w:val="00CE21C0"/>
    <w:rsid w:val="00CE5750"/>
    <w:rsid w:val="00CE5832"/>
    <w:rsid w:val="00CE5FC7"/>
    <w:rsid w:val="00CE6606"/>
    <w:rsid w:val="00CE6A75"/>
    <w:rsid w:val="00CF02F2"/>
    <w:rsid w:val="00CF0AC3"/>
    <w:rsid w:val="00CF133E"/>
    <w:rsid w:val="00CF163E"/>
    <w:rsid w:val="00CF188C"/>
    <w:rsid w:val="00CF1F35"/>
    <w:rsid w:val="00CF272E"/>
    <w:rsid w:val="00CF2A77"/>
    <w:rsid w:val="00CF33BB"/>
    <w:rsid w:val="00CF4217"/>
    <w:rsid w:val="00CF451F"/>
    <w:rsid w:val="00CF48FE"/>
    <w:rsid w:val="00CF4EEB"/>
    <w:rsid w:val="00CF509F"/>
    <w:rsid w:val="00CF5613"/>
    <w:rsid w:val="00CF5909"/>
    <w:rsid w:val="00CF6B1C"/>
    <w:rsid w:val="00CF7121"/>
    <w:rsid w:val="00D0033B"/>
    <w:rsid w:val="00D00A2C"/>
    <w:rsid w:val="00D00A82"/>
    <w:rsid w:val="00D01152"/>
    <w:rsid w:val="00D01281"/>
    <w:rsid w:val="00D02822"/>
    <w:rsid w:val="00D02B48"/>
    <w:rsid w:val="00D035A2"/>
    <w:rsid w:val="00D03768"/>
    <w:rsid w:val="00D04896"/>
    <w:rsid w:val="00D04940"/>
    <w:rsid w:val="00D0500B"/>
    <w:rsid w:val="00D0554B"/>
    <w:rsid w:val="00D05B6E"/>
    <w:rsid w:val="00D06145"/>
    <w:rsid w:val="00D0655E"/>
    <w:rsid w:val="00D0744E"/>
    <w:rsid w:val="00D077EE"/>
    <w:rsid w:val="00D1120A"/>
    <w:rsid w:val="00D125BE"/>
    <w:rsid w:val="00D1410D"/>
    <w:rsid w:val="00D20C41"/>
    <w:rsid w:val="00D2118A"/>
    <w:rsid w:val="00D304ED"/>
    <w:rsid w:val="00D30E1D"/>
    <w:rsid w:val="00D31179"/>
    <w:rsid w:val="00D33453"/>
    <w:rsid w:val="00D3405E"/>
    <w:rsid w:val="00D346CC"/>
    <w:rsid w:val="00D35342"/>
    <w:rsid w:val="00D3539A"/>
    <w:rsid w:val="00D354A3"/>
    <w:rsid w:val="00D36121"/>
    <w:rsid w:val="00D36A05"/>
    <w:rsid w:val="00D36A54"/>
    <w:rsid w:val="00D3715E"/>
    <w:rsid w:val="00D37375"/>
    <w:rsid w:val="00D37957"/>
    <w:rsid w:val="00D37E07"/>
    <w:rsid w:val="00D409B8"/>
    <w:rsid w:val="00D412AC"/>
    <w:rsid w:val="00D413AD"/>
    <w:rsid w:val="00D423EB"/>
    <w:rsid w:val="00D42A4D"/>
    <w:rsid w:val="00D44521"/>
    <w:rsid w:val="00D45F39"/>
    <w:rsid w:val="00D467F7"/>
    <w:rsid w:val="00D46B11"/>
    <w:rsid w:val="00D47862"/>
    <w:rsid w:val="00D50C28"/>
    <w:rsid w:val="00D50E8D"/>
    <w:rsid w:val="00D51781"/>
    <w:rsid w:val="00D520C3"/>
    <w:rsid w:val="00D5361C"/>
    <w:rsid w:val="00D53AF6"/>
    <w:rsid w:val="00D545DC"/>
    <w:rsid w:val="00D555DA"/>
    <w:rsid w:val="00D614C1"/>
    <w:rsid w:val="00D61512"/>
    <w:rsid w:val="00D62882"/>
    <w:rsid w:val="00D6353B"/>
    <w:rsid w:val="00D65E73"/>
    <w:rsid w:val="00D675E4"/>
    <w:rsid w:val="00D67AC3"/>
    <w:rsid w:val="00D67D6B"/>
    <w:rsid w:val="00D704ED"/>
    <w:rsid w:val="00D7082A"/>
    <w:rsid w:val="00D71B3C"/>
    <w:rsid w:val="00D73258"/>
    <w:rsid w:val="00D73386"/>
    <w:rsid w:val="00D7770E"/>
    <w:rsid w:val="00D77C43"/>
    <w:rsid w:val="00D8191C"/>
    <w:rsid w:val="00D82041"/>
    <w:rsid w:val="00D823BD"/>
    <w:rsid w:val="00D82713"/>
    <w:rsid w:val="00D829CD"/>
    <w:rsid w:val="00D82B72"/>
    <w:rsid w:val="00D82D82"/>
    <w:rsid w:val="00D82DA7"/>
    <w:rsid w:val="00D83E31"/>
    <w:rsid w:val="00D8449E"/>
    <w:rsid w:val="00D84C18"/>
    <w:rsid w:val="00D91C71"/>
    <w:rsid w:val="00D92EE1"/>
    <w:rsid w:val="00D93B16"/>
    <w:rsid w:val="00D95184"/>
    <w:rsid w:val="00D96610"/>
    <w:rsid w:val="00D971C6"/>
    <w:rsid w:val="00DA0507"/>
    <w:rsid w:val="00DA2C9A"/>
    <w:rsid w:val="00DA36A0"/>
    <w:rsid w:val="00DA4195"/>
    <w:rsid w:val="00DA438D"/>
    <w:rsid w:val="00DA4B54"/>
    <w:rsid w:val="00DA6CC5"/>
    <w:rsid w:val="00DA7436"/>
    <w:rsid w:val="00DB0FB2"/>
    <w:rsid w:val="00DB1128"/>
    <w:rsid w:val="00DB1510"/>
    <w:rsid w:val="00DB23AE"/>
    <w:rsid w:val="00DB35E8"/>
    <w:rsid w:val="00DB4DF1"/>
    <w:rsid w:val="00DB52D4"/>
    <w:rsid w:val="00DB5D35"/>
    <w:rsid w:val="00DB7937"/>
    <w:rsid w:val="00DC0D3F"/>
    <w:rsid w:val="00DC0E02"/>
    <w:rsid w:val="00DC1381"/>
    <w:rsid w:val="00DC2145"/>
    <w:rsid w:val="00DC345F"/>
    <w:rsid w:val="00DC35D8"/>
    <w:rsid w:val="00DC6C44"/>
    <w:rsid w:val="00DC7004"/>
    <w:rsid w:val="00DC7B52"/>
    <w:rsid w:val="00DD0266"/>
    <w:rsid w:val="00DD0CB3"/>
    <w:rsid w:val="00DD0F21"/>
    <w:rsid w:val="00DD1457"/>
    <w:rsid w:val="00DD3071"/>
    <w:rsid w:val="00DD336E"/>
    <w:rsid w:val="00DD439C"/>
    <w:rsid w:val="00DD4C5A"/>
    <w:rsid w:val="00DD6134"/>
    <w:rsid w:val="00DD6E0B"/>
    <w:rsid w:val="00DD6F9C"/>
    <w:rsid w:val="00DD7109"/>
    <w:rsid w:val="00DD78BB"/>
    <w:rsid w:val="00DE0029"/>
    <w:rsid w:val="00DE0A4D"/>
    <w:rsid w:val="00DE265F"/>
    <w:rsid w:val="00DE3859"/>
    <w:rsid w:val="00DE459A"/>
    <w:rsid w:val="00DE5D83"/>
    <w:rsid w:val="00DE62F5"/>
    <w:rsid w:val="00DF253C"/>
    <w:rsid w:val="00DF2F38"/>
    <w:rsid w:val="00DF3546"/>
    <w:rsid w:val="00DF3803"/>
    <w:rsid w:val="00DF38B7"/>
    <w:rsid w:val="00DF3AD0"/>
    <w:rsid w:val="00DF46E5"/>
    <w:rsid w:val="00DF47CB"/>
    <w:rsid w:val="00E006D6"/>
    <w:rsid w:val="00E00996"/>
    <w:rsid w:val="00E00B84"/>
    <w:rsid w:val="00E010C4"/>
    <w:rsid w:val="00E0117D"/>
    <w:rsid w:val="00E01482"/>
    <w:rsid w:val="00E021B5"/>
    <w:rsid w:val="00E026D4"/>
    <w:rsid w:val="00E03464"/>
    <w:rsid w:val="00E039A4"/>
    <w:rsid w:val="00E04D0E"/>
    <w:rsid w:val="00E04DB9"/>
    <w:rsid w:val="00E06CF2"/>
    <w:rsid w:val="00E07C49"/>
    <w:rsid w:val="00E07F4F"/>
    <w:rsid w:val="00E105C0"/>
    <w:rsid w:val="00E11244"/>
    <w:rsid w:val="00E11DB9"/>
    <w:rsid w:val="00E125D4"/>
    <w:rsid w:val="00E13D6C"/>
    <w:rsid w:val="00E13EB8"/>
    <w:rsid w:val="00E143F6"/>
    <w:rsid w:val="00E14A5F"/>
    <w:rsid w:val="00E14DED"/>
    <w:rsid w:val="00E15353"/>
    <w:rsid w:val="00E16B21"/>
    <w:rsid w:val="00E16CAE"/>
    <w:rsid w:val="00E177D5"/>
    <w:rsid w:val="00E17AB5"/>
    <w:rsid w:val="00E17FF5"/>
    <w:rsid w:val="00E21FFE"/>
    <w:rsid w:val="00E22313"/>
    <w:rsid w:val="00E258A6"/>
    <w:rsid w:val="00E25AC7"/>
    <w:rsid w:val="00E27082"/>
    <w:rsid w:val="00E303C2"/>
    <w:rsid w:val="00E307B2"/>
    <w:rsid w:val="00E3136E"/>
    <w:rsid w:val="00E3279F"/>
    <w:rsid w:val="00E3318A"/>
    <w:rsid w:val="00E33B5A"/>
    <w:rsid w:val="00E358D6"/>
    <w:rsid w:val="00E35E9D"/>
    <w:rsid w:val="00E37667"/>
    <w:rsid w:val="00E4029E"/>
    <w:rsid w:val="00E402D4"/>
    <w:rsid w:val="00E41727"/>
    <w:rsid w:val="00E4234B"/>
    <w:rsid w:val="00E43E45"/>
    <w:rsid w:val="00E44C1B"/>
    <w:rsid w:val="00E45340"/>
    <w:rsid w:val="00E45550"/>
    <w:rsid w:val="00E50572"/>
    <w:rsid w:val="00E515DB"/>
    <w:rsid w:val="00E53395"/>
    <w:rsid w:val="00E53A03"/>
    <w:rsid w:val="00E54B4A"/>
    <w:rsid w:val="00E54F7C"/>
    <w:rsid w:val="00E57015"/>
    <w:rsid w:val="00E5791D"/>
    <w:rsid w:val="00E57C09"/>
    <w:rsid w:val="00E60A57"/>
    <w:rsid w:val="00E60D9A"/>
    <w:rsid w:val="00E61CDF"/>
    <w:rsid w:val="00E63602"/>
    <w:rsid w:val="00E65426"/>
    <w:rsid w:val="00E674DD"/>
    <w:rsid w:val="00E67939"/>
    <w:rsid w:val="00E67B22"/>
    <w:rsid w:val="00E72311"/>
    <w:rsid w:val="00E723A3"/>
    <w:rsid w:val="00E72DD6"/>
    <w:rsid w:val="00E72FA5"/>
    <w:rsid w:val="00E73F88"/>
    <w:rsid w:val="00E7444E"/>
    <w:rsid w:val="00E74E2F"/>
    <w:rsid w:val="00E764D0"/>
    <w:rsid w:val="00E76EF5"/>
    <w:rsid w:val="00E77D6F"/>
    <w:rsid w:val="00E805C7"/>
    <w:rsid w:val="00E809B0"/>
    <w:rsid w:val="00E81323"/>
    <w:rsid w:val="00E819EE"/>
    <w:rsid w:val="00E8281C"/>
    <w:rsid w:val="00E8288D"/>
    <w:rsid w:val="00E83670"/>
    <w:rsid w:val="00E83CFD"/>
    <w:rsid w:val="00E8411D"/>
    <w:rsid w:val="00E845FE"/>
    <w:rsid w:val="00E849A8"/>
    <w:rsid w:val="00E84C16"/>
    <w:rsid w:val="00E84FA0"/>
    <w:rsid w:val="00E85E3D"/>
    <w:rsid w:val="00E85F70"/>
    <w:rsid w:val="00E8668B"/>
    <w:rsid w:val="00E90242"/>
    <w:rsid w:val="00E913EF"/>
    <w:rsid w:val="00E93EBF"/>
    <w:rsid w:val="00E94D29"/>
    <w:rsid w:val="00E94D66"/>
    <w:rsid w:val="00E9512A"/>
    <w:rsid w:val="00E95338"/>
    <w:rsid w:val="00E95367"/>
    <w:rsid w:val="00E960FD"/>
    <w:rsid w:val="00E96F81"/>
    <w:rsid w:val="00E974ED"/>
    <w:rsid w:val="00E97676"/>
    <w:rsid w:val="00EA0E07"/>
    <w:rsid w:val="00EA204E"/>
    <w:rsid w:val="00EA3CC7"/>
    <w:rsid w:val="00EA3D2F"/>
    <w:rsid w:val="00EA406E"/>
    <w:rsid w:val="00EA43AC"/>
    <w:rsid w:val="00EA52D3"/>
    <w:rsid w:val="00EA5312"/>
    <w:rsid w:val="00EA58A4"/>
    <w:rsid w:val="00EA5D50"/>
    <w:rsid w:val="00EA68EC"/>
    <w:rsid w:val="00EA73CE"/>
    <w:rsid w:val="00EA7604"/>
    <w:rsid w:val="00EB0056"/>
    <w:rsid w:val="00EB1D5F"/>
    <w:rsid w:val="00EB2329"/>
    <w:rsid w:val="00EB2394"/>
    <w:rsid w:val="00EB23EE"/>
    <w:rsid w:val="00EB2689"/>
    <w:rsid w:val="00EB2942"/>
    <w:rsid w:val="00EB339E"/>
    <w:rsid w:val="00EB3667"/>
    <w:rsid w:val="00EB367A"/>
    <w:rsid w:val="00EB3989"/>
    <w:rsid w:val="00EB63D5"/>
    <w:rsid w:val="00EB6DD3"/>
    <w:rsid w:val="00EC0623"/>
    <w:rsid w:val="00EC063A"/>
    <w:rsid w:val="00EC1CB4"/>
    <w:rsid w:val="00EC2AD7"/>
    <w:rsid w:val="00EC31A8"/>
    <w:rsid w:val="00EC57D7"/>
    <w:rsid w:val="00EC5B91"/>
    <w:rsid w:val="00EC74A2"/>
    <w:rsid w:val="00ED043A"/>
    <w:rsid w:val="00ED08C8"/>
    <w:rsid w:val="00ED0AD2"/>
    <w:rsid w:val="00ED1AFF"/>
    <w:rsid w:val="00ED214B"/>
    <w:rsid w:val="00ED2BFE"/>
    <w:rsid w:val="00ED2DF9"/>
    <w:rsid w:val="00ED30CF"/>
    <w:rsid w:val="00ED31AB"/>
    <w:rsid w:val="00ED35E4"/>
    <w:rsid w:val="00ED3727"/>
    <w:rsid w:val="00ED3DDF"/>
    <w:rsid w:val="00ED3FF4"/>
    <w:rsid w:val="00ED49FF"/>
    <w:rsid w:val="00ED4D1A"/>
    <w:rsid w:val="00ED4DCD"/>
    <w:rsid w:val="00ED50F4"/>
    <w:rsid w:val="00ED7363"/>
    <w:rsid w:val="00ED7617"/>
    <w:rsid w:val="00EE09CA"/>
    <w:rsid w:val="00EE1498"/>
    <w:rsid w:val="00EE1C1A"/>
    <w:rsid w:val="00EE1D80"/>
    <w:rsid w:val="00EE2613"/>
    <w:rsid w:val="00EE2617"/>
    <w:rsid w:val="00EE265D"/>
    <w:rsid w:val="00EE296B"/>
    <w:rsid w:val="00EE2BA6"/>
    <w:rsid w:val="00EE2BB3"/>
    <w:rsid w:val="00EE2DE9"/>
    <w:rsid w:val="00EE4178"/>
    <w:rsid w:val="00EE4704"/>
    <w:rsid w:val="00EE4B74"/>
    <w:rsid w:val="00EE550A"/>
    <w:rsid w:val="00EE7A6E"/>
    <w:rsid w:val="00EF053A"/>
    <w:rsid w:val="00EF1E98"/>
    <w:rsid w:val="00EF1EC1"/>
    <w:rsid w:val="00EF3637"/>
    <w:rsid w:val="00EF3DD2"/>
    <w:rsid w:val="00EF5820"/>
    <w:rsid w:val="00EF6C54"/>
    <w:rsid w:val="00F037AD"/>
    <w:rsid w:val="00F043D7"/>
    <w:rsid w:val="00F0453A"/>
    <w:rsid w:val="00F06A11"/>
    <w:rsid w:val="00F1025A"/>
    <w:rsid w:val="00F10BA6"/>
    <w:rsid w:val="00F11AB4"/>
    <w:rsid w:val="00F11C48"/>
    <w:rsid w:val="00F12312"/>
    <w:rsid w:val="00F1391F"/>
    <w:rsid w:val="00F13F39"/>
    <w:rsid w:val="00F142BE"/>
    <w:rsid w:val="00F143D5"/>
    <w:rsid w:val="00F144E6"/>
    <w:rsid w:val="00F14CB1"/>
    <w:rsid w:val="00F15182"/>
    <w:rsid w:val="00F155E8"/>
    <w:rsid w:val="00F16CEB"/>
    <w:rsid w:val="00F206C6"/>
    <w:rsid w:val="00F21B02"/>
    <w:rsid w:val="00F2297F"/>
    <w:rsid w:val="00F22AB1"/>
    <w:rsid w:val="00F22AC5"/>
    <w:rsid w:val="00F23814"/>
    <w:rsid w:val="00F246A6"/>
    <w:rsid w:val="00F2720A"/>
    <w:rsid w:val="00F272A7"/>
    <w:rsid w:val="00F27C49"/>
    <w:rsid w:val="00F30C91"/>
    <w:rsid w:val="00F30F65"/>
    <w:rsid w:val="00F31A58"/>
    <w:rsid w:val="00F33A65"/>
    <w:rsid w:val="00F33A8E"/>
    <w:rsid w:val="00F33B05"/>
    <w:rsid w:val="00F3590D"/>
    <w:rsid w:val="00F35EDC"/>
    <w:rsid w:val="00F36031"/>
    <w:rsid w:val="00F42234"/>
    <w:rsid w:val="00F42680"/>
    <w:rsid w:val="00F43558"/>
    <w:rsid w:val="00F4581C"/>
    <w:rsid w:val="00F45A6A"/>
    <w:rsid w:val="00F4766C"/>
    <w:rsid w:val="00F500A0"/>
    <w:rsid w:val="00F510F8"/>
    <w:rsid w:val="00F51AFD"/>
    <w:rsid w:val="00F5231E"/>
    <w:rsid w:val="00F53C28"/>
    <w:rsid w:val="00F53EC8"/>
    <w:rsid w:val="00F549DC"/>
    <w:rsid w:val="00F54D1C"/>
    <w:rsid w:val="00F5593E"/>
    <w:rsid w:val="00F577EB"/>
    <w:rsid w:val="00F6014B"/>
    <w:rsid w:val="00F61444"/>
    <w:rsid w:val="00F62916"/>
    <w:rsid w:val="00F630E1"/>
    <w:rsid w:val="00F63588"/>
    <w:rsid w:val="00F637B5"/>
    <w:rsid w:val="00F63D9A"/>
    <w:rsid w:val="00F643B0"/>
    <w:rsid w:val="00F64422"/>
    <w:rsid w:val="00F65225"/>
    <w:rsid w:val="00F659A3"/>
    <w:rsid w:val="00F65B8A"/>
    <w:rsid w:val="00F6620F"/>
    <w:rsid w:val="00F66C0A"/>
    <w:rsid w:val="00F710C6"/>
    <w:rsid w:val="00F71329"/>
    <w:rsid w:val="00F722F3"/>
    <w:rsid w:val="00F7245B"/>
    <w:rsid w:val="00F7417F"/>
    <w:rsid w:val="00F743F3"/>
    <w:rsid w:val="00F74F46"/>
    <w:rsid w:val="00F756C3"/>
    <w:rsid w:val="00F761F1"/>
    <w:rsid w:val="00F80780"/>
    <w:rsid w:val="00F82218"/>
    <w:rsid w:val="00F82417"/>
    <w:rsid w:val="00F84512"/>
    <w:rsid w:val="00F84DF5"/>
    <w:rsid w:val="00F84E43"/>
    <w:rsid w:val="00F85961"/>
    <w:rsid w:val="00F8761E"/>
    <w:rsid w:val="00F8763C"/>
    <w:rsid w:val="00F9108A"/>
    <w:rsid w:val="00F912D4"/>
    <w:rsid w:val="00F91698"/>
    <w:rsid w:val="00F91DED"/>
    <w:rsid w:val="00F931E9"/>
    <w:rsid w:val="00F9475F"/>
    <w:rsid w:val="00F96100"/>
    <w:rsid w:val="00F96D3F"/>
    <w:rsid w:val="00F975B0"/>
    <w:rsid w:val="00F975E7"/>
    <w:rsid w:val="00F9768E"/>
    <w:rsid w:val="00FA02D2"/>
    <w:rsid w:val="00FA0616"/>
    <w:rsid w:val="00FA1524"/>
    <w:rsid w:val="00FA1EAB"/>
    <w:rsid w:val="00FA294C"/>
    <w:rsid w:val="00FA2F42"/>
    <w:rsid w:val="00FA3508"/>
    <w:rsid w:val="00FA40BD"/>
    <w:rsid w:val="00FA4B6D"/>
    <w:rsid w:val="00FA4BA4"/>
    <w:rsid w:val="00FA4C7A"/>
    <w:rsid w:val="00FA52D9"/>
    <w:rsid w:val="00FA5CB0"/>
    <w:rsid w:val="00FA63DE"/>
    <w:rsid w:val="00FA6824"/>
    <w:rsid w:val="00FA6E83"/>
    <w:rsid w:val="00FA734C"/>
    <w:rsid w:val="00FA7357"/>
    <w:rsid w:val="00FA7CB6"/>
    <w:rsid w:val="00FB13ED"/>
    <w:rsid w:val="00FB3226"/>
    <w:rsid w:val="00FB3E1C"/>
    <w:rsid w:val="00FB522B"/>
    <w:rsid w:val="00FB56BD"/>
    <w:rsid w:val="00FB6B3E"/>
    <w:rsid w:val="00FB6EFC"/>
    <w:rsid w:val="00FB7068"/>
    <w:rsid w:val="00FB7201"/>
    <w:rsid w:val="00FB743C"/>
    <w:rsid w:val="00FC1950"/>
    <w:rsid w:val="00FC1B9F"/>
    <w:rsid w:val="00FC227D"/>
    <w:rsid w:val="00FC2839"/>
    <w:rsid w:val="00FC2E09"/>
    <w:rsid w:val="00FC2F1F"/>
    <w:rsid w:val="00FC2F79"/>
    <w:rsid w:val="00FC3A0A"/>
    <w:rsid w:val="00FC4981"/>
    <w:rsid w:val="00FC4CFE"/>
    <w:rsid w:val="00FC4D27"/>
    <w:rsid w:val="00FC4E3F"/>
    <w:rsid w:val="00FC5091"/>
    <w:rsid w:val="00FC545C"/>
    <w:rsid w:val="00FC5F3B"/>
    <w:rsid w:val="00FC67EF"/>
    <w:rsid w:val="00FC694F"/>
    <w:rsid w:val="00FC6E8D"/>
    <w:rsid w:val="00FC7F42"/>
    <w:rsid w:val="00FD0023"/>
    <w:rsid w:val="00FD019C"/>
    <w:rsid w:val="00FD14B8"/>
    <w:rsid w:val="00FD166E"/>
    <w:rsid w:val="00FD1A27"/>
    <w:rsid w:val="00FD1EF9"/>
    <w:rsid w:val="00FD24BE"/>
    <w:rsid w:val="00FD307B"/>
    <w:rsid w:val="00FD3833"/>
    <w:rsid w:val="00FD3BCD"/>
    <w:rsid w:val="00FD408B"/>
    <w:rsid w:val="00FD4892"/>
    <w:rsid w:val="00FD68D5"/>
    <w:rsid w:val="00FD7C27"/>
    <w:rsid w:val="00FD7DB0"/>
    <w:rsid w:val="00FE0D9B"/>
    <w:rsid w:val="00FE0EF3"/>
    <w:rsid w:val="00FE0F13"/>
    <w:rsid w:val="00FE2D4D"/>
    <w:rsid w:val="00FE3AB8"/>
    <w:rsid w:val="00FE3D8A"/>
    <w:rsid w:val="00FE595F"/>
    <w:rsid w:val="00FE5A4D"/>
    <w:rsid w:val="00FE6778"/>
    <w:rsid w:val="00FE68E4"/>
    <w:rsid w:val="00FE6917"/>
    <w:rsid w:val="00FE6F94"/>
    <w:rsid w:val="00FE7DC9"/>
    <w:rsid w:val="00FE7E6D"/>
    <w:rsid w:val="00FF0C4E"/>
    <w:rsid w:val="00FF15AA"/>
    <w:rsid w:val="00FF2DB4"/>
    <w:rsid w:val="00FF34A3"/>
    <w:rsid w:val="00FF35B8"/>
    <w:rsid w:val="00FF4002"/>
    <w:rsid w:val="00FF40D0"/>
    <w:rsid w:val="00FF4252"/>
    <w:rsid w:val="00FF4404"/>
    <w:rsid w:val="00FF623D"/>
    <w:rsid w:val="00FF75F5"/>
    <w:rsid w:val="00FF765B"/>
    <w:rsid w:val="00FF7763"/>
    <w:rsid w:val="00FF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D5809"/>
  <w15:docId w15:val="{574AC6FE-4DAF-4AED-BA0E-460FC378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252D0C"/>
    <w:rPr>
      <w:rFonts w:ascii="Verdana" w:hAnsi="Verdana"/>
      <w:color w:val="000000"/>
      <w:kern w:val="28"/>
      <w:sz w:val="22"/>
    </w:rPr>
  </w:style>
  <w:style w:type="paragraph" w:customStyle="1" w:styleId="Default">
    <w:name w:val="Default"/>
    <w:rsid w:val="00FA734C"/>
    <w:pPr>
      <w:autoSpaceDE w:val="0"/>
      <w:autoSpaceDN w:val="0"/>
      <w:adjustRightInd w:val="0"/>
    </w:pPr>
    <w:rPr>
      <w:rFonts w:ascii="Verdana" w:hAnsi="Verdana" w:cs="Verdana"/>
      <w:color w:val="000000"/>
      <w:sz w:val="24"/>
      <w:szCs w:val="24"/>
    </w:rPr>
  </w:style>
  <w:style w:type="character" w:styleId="FootnoteReference">
    <w:name w:val="footnote reference"/>
    <w:basedOn w:val="DefaultParagraphFont"/>
    <w:rsid w:val="00C62B50"/>
    <w:rPr>
      <w:vertAlign w:val="superscript"/>
    </w:rPr>
  </w:style>
  <w:style w:type="paragraph" w:styleId="NoSpacing">
    <w:name w:val="No Spacing"/>
    <w:uiPriority w:val="1"/>
    <w:qFormat/>
    <w:rsid w:val="0003680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Ingram, Jennifer</DisplayName>
        <AccountId>1805</AccountId>
        <AccountType/>
      </UserInfo>
      <UserInfo>
        <DisplayName>Doran, Sue</DisplayName>
        <AccountId>1810</AccountId>
        <AccountType/>
      </UserInfo>
      <UserInfo>
        <DisplayName>Beeby, C</DisplayName>
        <AccountId>978</AccountId>
        <AccountType/>
      </UserInfo>
    </SharedWithUsers>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475DD-9C66-4F3C-8AA4-6F45F34CFF74}">
  <ds:schemaRefs>
    <ds:schemaRef ds:uri="http://schemas.microsoft.com/sharepoint/v3/contenttype/forms"/>
  </ds:schemaRefs>
</ds:datastoreItem>
</file>

<file path=customXml/itemProps2.xml><?xml version="1.0" encoding="utf-8"?>
<ds:datastoreItem xmlns:ds="http://schemas.openxmlformats.org/officeDocument/2006/customXml" ds:itemID="{5E5A8366-F17E-4DD0-8E43-0DFC8F008671}">
  <ds:schemaRefs>
    <ds:schemaRef ds:uri="http://schemas.openxmlformats.org/officeDocument/2006/bibliography"/>
  </ds:schemaRefs>
</ds:datastoreItem>
</file>

<file path=customXml/itemProps3.xml><?xml version="1.0" encoding="utf-8"?>
<ds:datastoreItem xmlns:ds="http://schemas.openxmlformats.org/officeDocument/2006/customXml" ds:itemID="{427BC5FA-F845-4884-80EA-9280965097DC}">
  <ds:schemaRefs>
    <ds:schemaRef ds:uri="http://schemas.microsoft.com/office/2006/metadata/properties"/>
    <ds:schemaRef ds:uri="http://schemas.microsoft.com/office/infopath/2007/PartnerControls"/>
    <ds:schemaRef ds:uri="c9a31704-8876-44e3-a39c-721bd2a9d2da"/>
    <ds:schemaRef ds:uri="2c0906fd-6b37-47b4-88d3-437ffaecbb7d"/>
  </ds:schemaRefs>
</ds:datastoreItem>
</file>

<file path=customXml/itemProps4.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4F0E074-AB09-4D06-B798-04EEC1E88C11}"/>
</file>

<file path=docProps/app.xml><?xml version="1.0" encoding="utf-8"?>
<Properties xmlns="http://schemas.openxmlformats.org/officeDocument/2006/extended-properties" xmlns:vt="http://schemas.openxmlformats.org/officeDocument/2006/docPropsVTypes">
  <Template>Decisions</Template>
  <TotalTime>11477</TotalTime>
  <Pages>8</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cp:lastModifiedBy>Dom Dobbs</cp:lastModifiedBy>
  <cp:revision>633</cp:revision>
  <cp:lastPrinted>2013-05-29T14:27:00Z</cp:lastPrinted>
  <dcterms:created xsi:type="dcterms:W3CDTF">2025-12-18T13:01:00Z</dcterms:created>
  <dcterms:modified xsi:type="dcterms:W3CDTF">2026-01-15T15:07:00Z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Appeal Decision</vt:lpwstr>
  </property>
  <property fmtid="{D5CDD505-2E9C-101B-9397-08002B2CF9AE}" pid="9" name="DRDSLanguage">
    <vt:lpwstr>English</vt:lpwstr>
  </property>
  <property fmtid="{D5CDD505-2E9C-101B-9397-08002B2CF9AE}" pid="10" name="DRDSShortForm">
    <vt:lpwstr>Yes</vt:lpwstr>
  </property>
  <property fmtid="{D5CDD505-2E9C-101B-9397-08002B2CF9AE}" pid="11" name="ContentTypeId">
    <vt:lpwstr>0x0101002AA54CDEF871A647AC44520C841F1B03</vt:lpwstr>
  </property>
</Properties>
</file>