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00875C8A" w:rsidR="008973E7" w:rsidRPr="00863842" w:rsidRDefault="00000D16" w:rsidP="008973E7">
      <w:r>
        <w:rPr>
          <w:noProof/>
        </w:rPr>
        <w:drawing>
          <wp:inline distT="0" distB="0" distL="0" distR="0" wp14:anchorId="24AB4924" wp14:editId="5A21C32B">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2FE4FCE3" w14:textId="003924E7" w:rsidR="009F41B6" w:rsidRDefault="0053329E" w:rsidP="00AF28C7">
      <w:pPr>
        <w:pStyle w:val="TitleText"/>
      </w:pPr>
      <w:r>
        <w:t xml:space="preserve">Project’s </w:t>
      </w:r>
      <w:r w:rsidR="009B3F9F">
        <w:t xml:space="preserve">Information Production Methods </w:t>
      </w:r>
      <w:r>
        <w:t xml:space="preserve">and </w:t>
      </w:r>
      <w:r w:rsidR="009B3F9F">
        <w:t>Procedures</w:t>
      </w:r>
    </w:p>
    <w:p w14:paraId="06D7EAC7" w14:textId="04863324" w:rsidR="00F34C96" w:rsidRPr="007B5617" w:rsidRDefault="00F34C96" w:rsidP="00F34C96">
      <w:pPr>
        <w:pStyle w:val="SubtitleText"/>
        <w:spacing w:after="240"/>
      </w:pPr>
      <w:r w:rsidRPr="007B5617">
        <w:t>Employer’s requirements</w:t>
      </w:r>
    </w:p>
    <w:p w14:paraId="72810F5A" w14:textId="77777777" w:rsidR="00F07461" w:rsidRPr="003D1969" w:rsidRDefault="00F07461" w:rsidP="00F07461">
      <w:pPr>
        <w:pStyle w:val="SubtitleText"/>
        <w:spacing w:after="240"/>
        <w:rPr>
          <w:color w:val="2E8540"/>
        </w:rPr>
      </w:pPr>
      <w:r>
        <w:t xml:space="preserve">Project code: </w:t>
      </w:r>
      <w:r w:rsidRPr="00765986">
        <w:rPr>
          <w:color w:val="2E8540"/>
        </w:rPr>
        <w:t>[SRP/FS/FE code]</w:t>
      </w:r>
    </w:p>
    <w:p w14:paraId="7EC64C08" w14:textId="24C22073" w:rsidR="009F41B6" w:rsidRPr="003D1969" w:rsidRDefault="00F07461" w:rsidP="00F07461">
      <w:pPr>
        <w:pStyle w:val="SubtitleText"/>
        <w:rPr>
          <w:color w:val="2E8540"/>
        </w:rPr>
      </w:pPr>
      <w:r>
        <w:t xml:space="preserve">Project name: </w:t>
      </w:r>
      <w:r w:rsidRPr="002E0AF3">
        <w:rPr>
          <w:color w:val="2E8540"/>
        </w:rPr>
        <w:t>[Name of school/college]</w:t>
      </w:r>
    </w:p>
    <w:p w14:paraId="185FB842" w14:textId="6C7B9BA1" w:rsidR="009F41B6" w:rsidRDefault="00917EAA" w:rsidP="009F41B6">
      <w:pPr>
        <w:pStyle w:val="Date"/>
      </w:pPr>
      <w:r w:rsidRPr="002E0AF3">
        <w:rPr>
          <w:color w:val="2E8540"/>
        </w:rPr>
        <w:t>[</w:t>
      </w:r>
      <w:r w:rsidR="009F41B6" w:rsidRPr="002E0AF3">
        <w:rPr>
          <w:color w:val="2E8540"/>
        </w:rPr>
        <w:t>Month</w:t>
      </w:r>
      <w:r w:rsidRPr="002E0AF3">
        <w:rPr>
          <w:color w:val="2E8540"/>
        </w:rPr>
        <w:t>]</w:t>
      </w:r>
      <w:r w:rsidR="002E0AF3">
        <w:t xml:space="preserve"> 2</w:t>
      </w:r>
      <w:r w:rsidR="009F41B6">
        <w:t>0</w:t>
      </w:r>
      <w:r w:rsidR="000F4209" w:rsidRPr="002E0AF3">
        <w:rPr>
          <w:color w:val="2E8540"/>
        </w:rPr>
        <w:t>[X</w:t>
      </w:r>
      <w:r w:rsidR="009F41B6" w:rsidRPr="002E0AF3">
        <w:rPr>
          <w:color w:val="2E8540"/>
        </w:rPr>
        <w:t>X</w:t>
      </w:r>
      <w:r w:rsidR="000F4209" w:rsidRPr="002E0AF3">
        <w:rPr>
          <w:color w:val="2E8540"/>
        </w:rPr>
        <w:t>]</w:t>
      </w:r>
    </w:p>
    <w:p w14:paraId="61243656" w14:textId="1D8BFCE9" w:rsidR="00336983" w:rsidRPr="00D93CC3" w:rsidRDefault="00336983" w:rsidP="00336983">
      <w:pPr>
        <w:pStyle w:val="TOCHeader"/>
      </w:pPr>
      <w:bookmarkStart w:id="0" w:name="_Toc154142184"/>
      <w:r w:rsidRPr="00D93CC3">
        <w:lastRenderedPageBreak/>
        <w:t>Contents</w:t>
      </w:r>
      <w:bookmarkEnd w:id="0"/>
      <w:r>
        <w:br/>
      </w:r>
    </w:p>
    <w:p w14:paraId="48B938E0" w14:textId="6E998FB2" w:rsidR="00A67FA7" w:rsidRDefault="009F41B6">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219139637" w:history="1">
        <w:r w:rsidR="00A67FA7" w:rsidRPr="003219D7">
          <w:rPr>
            <w:rStyle w:val="Hyperlink"/>
          </w:rPr>
          <w:t>Summary</w:t>
        </w:r>
        <w:r w:rsidR="00A67FA7">
          <w:rPr>
            <w:webHidden/>
          </w:rPr>
          <w:tab/>
        </w:r>
        <w:r w:rsidR="00A67FA7">
          <w:rPr>
            <w:webHidden/>
          </w:rPr>
          <w:fldChar w:fldCharType="begin"/>
        </w:r>
        <w:r w:rsidR="00A67FA7">
          <w:rPr>
            <w:webHidden/>
          </w:rPr>
          <w:instrText xml:space="preserve"> PAGEREF _Toc219139637 \h </w:instrText>
        </w:r>
        <w:r w:rsidR="00A67FA7">
          <w:rPr>
            <w:webHidden/>
          </w:rPr>
        </w:r>
        <w:r w:rsidR="00A67FA7">
          <w:rPr>
            <w:webHidden/>
          </w:rPr>
          <w:fldChar w:fldCharType="separate"/>
        </w:r>
        <w:r w:rsidR="00A67FA7">
          <w:rPr>
            <w:webHidden/>
          </w:rPr>
          <w:t>4</w:t>
        </w:r>
        <w:r w:rsidR="00A67FA7">
          <w:rPr>
            <w:webHidden/>
          </w:rPr>
          <w:fldChar w:fldCharType="end"/>
        </w:r>
      </w:hyperlink>
    </w:p>
    <w:p w14:paraId="04C7B236" w14:textId="40DC89A3"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38" w:history="1">
        <w:r w:rsidRPr="003219D7">
          <w:rPr>
            <w:rStyle w:val="Hyperlink"/>
            <w:noProof/>
          </w:rPr>
          <w:t>Review date</w:t>
        </w:r>
        <w:r>
          <w:rPr>
            <w:noProof/>
            <w:webHidden/>
          </w:rPr>
          <w:tab/>
        </w:r>
        <w:r>
          <w:rPr>
            <w:noProof/>
            <w:webHidden/>
          </w:rPr>
          <w:fldChar w:fldCharType="begin"/>
        </w:r>
        <w:r>
          <w:rPr>
            <w:noProof/>
            <w:webHidden/>
          </w:rPr>
          <w:instrText xml:space="preserve"> PAGEREF _Toc219139638 \h </w:instrText>
        </w:r>
        <w:r>
          <w:rPr>
            <w:noProof/>
            <w:webHidden/>
          </w:rPr>
        </w:r>
        <w:r>
          <w:rPr>
            <w:noProof/>
            <w:webHidden/>
          </w:rPr>
          <w:fldChar w:fldCharType="separate"/>
        </w:r>
        <w:r>
          <w:rPr>
            <w:noProof/>
            <w:webHidden/>
          </w:rPr>
          <w:t>4</w:t>
        </w:r>
        <w:r>
          <w:rPr>
            <w:noProof/>
            <w:webHidden/>
          </w:rPr>
          <w:fldChar w:fldCharType="end"/>
        </w:r>
      </w:hyperlink>
    </w:p>
    <w:p w14:paraId="7C0C6402" w14:textId="742B755E"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39" w:history="1">
        <w:r w:rsidRPr="003219D7">
          <w:rPr>
            <w:rStyle w:val="Hyperlink"/>
            <w:noProof/>
          </w:rPr>
          <w:t>Who this publication is for?</w:t>
        </w:r>
        <w:r>
          <w:rPr>
            <w:noProof/>
            <w:webHidden/>
          </w:rPr>
          <w:tab/>
        </w:r>
        <w:r>
          <w:rPr>
            <w:noProof/>
            <w:webHidden/>
          </w:rPr>
          <w:fldChar w:fldCharType="begin"/>
        </w:r>
        <w:r>
          <w:rPr>
            <w:noProof/>
            <w:webHidden/>
          </w:rPr>
          <w:instrText xml:space="preserve"> PAGEREF _Toc219139639 \h </w:instrText>
        </w:r>
        <w:r>
          <w:rPr>
            <w:noProof/>
            <w:webHidden/>
          </w:rPr>
        </w:r>
        <w:r>
          <w:rPr>
            <w:noProof/>
            <w:webHidden/>
          </w:rPr>
          <w:fldChar w:fldCharType="separate"/>
        </w:r>
        <w:r>
          <w:rPr>
            <w:noProof/>
            <w:webHidden/>
          </w:rPr>
          <w:t>4</w:t>
        </w:r>
        <w:r>
          <w:rPr>
            <w:noProof/>
            <w:webHidden/>
          </w:rPr>
          <w:fldChar w:fldCharType="end"/>
        </w:r>
      </w:hyperlink>
    </w:p>
    <w:p w14:paraId="026588E2" w14:textId="107000F7"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40" w:history="1">
        <w:r w:rsidRPr="003219D7">
          <w:rPr>
            <w:rStyle w:val="Hyperlink"/>
            <w:noProof/>
          </w:rPr>
          <w:t>Document history</w:t>
        </w:r>
        <w:r>
          <w:rPr>
            <w:noProof/>
            <w:webHidden/>
          </w:rPr>
          <w:tab/>
        </w:r>
        <w:r>
          <w:rPr>
            <w:noProof/>
            <w:webHidden/>
          </w:rPr>
          <w:fldChar w:fldCharType="begin"/>
        </w:r>
        <w:r>
          <w:rPr>
            <w:noProof/>
            <w:webHidden/>
          </w:rPr>
          <w:instrText xml:space="preserve"> PAGEREF _Toc219139640 \h </w:instrText>
        </w:r>
        <w:r>
          <w:rPr>
            <w:noProof/>
            <w:webHidden/>
          </w:rPr>
        </w:r>
        <w:r>
          <w:rPr>
            <w:noProof/>
            <w:webHidden/>
          </w:rPr>
          <w:fldChar w:fldCharType="separate"/>
        </w:r>
        <w:r>
          <w:rPr>
            <w:noProof/>
            <w:webHidden/>
          </w:rPr>
          <w:t>6</w:t>
        </w:r>
        <w:r>
          <w:rPr>
            <w:noProof/>
            <w:webHidden/>
          </w:rPr>
          <w:fldChar w:fldCharType="end"/>
        </w:r>
      </w:hyperlink>
    </w:p>
    <w:p w14:paraId="0C40E5CD" w14:textId="7546DD89"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41" w:history="1">
        <w:r w:rsidRPr="003219D7">
          <w:rPr>
            <w:rStyle w:val="Hyperlink"/>
            <w:noProof/>
          </w:rPr>
          <w:t>Template</w:t>
        </w:r>
        <w:r>
          <w:rPr>
            <w:noProof/>
            <w:webHidden/>
          </w:rPr>
          <w:tab/>
        </w:r>
        <w:r>
          <w:rPr>
            <w:noProof/>
            <w:webHidden/>
          </w:rPr>
          <w:fldChar w:fldCharType="begin"/>
        </w:r>
        <w:r>
          <w:rPr>
            <w:noProof/>
            <w:webHidden/>
          </w:rPr>
          <w:instrText xml:space="preserve"> PAGEREF _Toc219139641 \h </w:instrText>
        </w:r>
        <w:r>
          <w:rPr>
            <w:noProof/>
            <w:webHidden/>
          </w:rPr>
        </w:r>
        <w:r>
          <w:rPr>
            <w:noProof/>
            <w:webHidden/>
          </w:rPr>
          <w:fldChar w:fldCharType="separate"/>
        </w:r>
        <w:r>
          <w:rPr>
            <w:noProof/>
            <w:webHidden/>
          </w:rPr>
          <w:t>6</w:t>
        </w:r>
        <w:r>
          <w:rPr>
            <w:noProof/>
            <w:webHidden/>
          </w:rPr>
          <w:fldChar w:fldCharType="end"/>
        </w:r>
      </w:hyperlink>
    </w:p>
    <w:p w14:paraId="30BC9695" w14:textId="374B283F"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42" w:history="1">
        <w:r w:rsidRPr="003219D7">
          <w:rPr>
            <w:rStyle w:val="Hyperlink"/>
            <w:noProof/>
          </w:rPr>
          <w:t>Project specific</w:t>
        </w:r>
        <w:r>
          <w:rPr>
            <w:noProof/>
            <w:webHidden/>
          </w:rPr>
          <w:tab/>
        </w:r>
        <w:r>
          <w:rPr>
            <w:noProof/>
            <w:webHidden/>
          </w:rPr>
          <w:fldChar w:fldCharType="begin"/>
        </w:r>
        <w:r>
          <w:rPr>
            <w:noProof/>
            <w:webHidden/>
          </w:rPr>
          <w:instrText xml:space="preserve"> PAGEREF _Toc219139642 \h </w:instrText>
        </w:r>
        <w:r>
          <w:rPr>
            <w:noProof/>
            <w:webHidden/>
          </w:rPr>
        </w:r>
        <w:r>
          <w:rPr>
            <w:noProof/>
            <w:webHidden/>
          </w:rPr>
          <w:fldChar w:fldCharType="separate"/>
        </w:r>
        <w:r>
          <w:rPr>
            <w:noProof/>
            <w:webHidden/>
          </w:rPr>
          <w:t>6</w:t>
        </w:r>
        <w:r>
          <w:rPr>
            <w:noProof/>
            <w:webHidden/>
          </w:rPr>
          <w:fldChar w:fldCharType="end"/>
        </w:r>
      </w:hyperlink>
    </w:p>
    <w:p w14:paraId="4DE9A9EF" w14:textId="7C1645C9" w:rsidR="00A67FA7" w:rsidRDefault="00A67FA7">
      <w:pPr>
        <w:pStyle w:val="TOC1"/>
        <w:rPr>
          <w:rFonts w:asciiTheme="minorHAnsi" w:eastAsiaTheme="minorEastAsia" w:hAnsiTheme="minorHAnsi" w:cstheme="minorBidi"/>
          <w:color w:val="auto"/>
          <w:kern w:val="2"/>
          <w14:ligatures w14:val="standardContextual"/>
        </w:rPr>
      </w:pPr>
      <w:hyperlink w:anchor="_Toc219139643" w:history="1">
        <w:r w:rsidRPr="003219D7">
          <w:rPr>
            <w:rStyle w:val="Hyperlink"/>
          </w:rPr>
          <w:t>Abbreviations</w:t>
        </w:r>
        <w:r>
          <w:rPr>
            <w:webHidden/>
          </w:rPr>
          <w:tab/>
        </w:r>
        <w:r>
          <w:rPr>
            <w:webHidden/>
          </w:rPr>
          <w:fldChar w:fldCharType="begin"/>
        </w:r>
        <w:r>
          <w:rPr>
            <w:webHidden/>
          </w:rPr>
          <w:instrText xml:space="preserve"> PAGEREF _Toc219139643 \h </w:instrText>
        </w:r>
        <w:r>
          <w:rPr>
            <w:webHidden/>
          </w:rPr>
        </w:r>
        <w:r>
          <w:rPr>
            <w:webHidden/>
          </w:rPr>
          <w:fldChar w:fldCharType="separate"/>
        </w:r>
        <w:r>
          <w:rPr>
            <w:webHidden/>
          </w:rPr>
          <w:t>7</w:t>
        </w:r>
        <w:r>
          <w:rPr>
            <w:webHidden/>
          </w:rPr>
          <w:fldChar w:fldCharType="end"/>
        </w:r>
      </w:hyperlink>
    </w:p>
    <w:p w14:paraId="18292249" w14:textId="3BAC968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44" w:history="1">
        <w:r w:rsidRPr="003219D7">
          <w:rPr>
            <w:rStyle w:val="Hyperlink"/>
            <w:noProof/>
          </w:rPr>
          <w:t>References</w:t>
        </w:r>
        <w:r>
          <w:rPr>
            <w:noProof/>
            <w:webHidden/>
          </w:rPr>
          <w:tab/>
        </w:r>
        <w:r>
          <w:rPr>
            <w:noProof/>
            <w:webHidden/>
          </w:rPr>
          <w:fldChar w:fldCharType="begin"/>
        </w:r>
        <w:r>
          <w:rPr>
            <w:noProof/>
            <w:webHidden/>
          </w:rPr>
          <w:instrText xml:space="preserve"> PAGEREF _Toc219139644 \h </w:instrText>
        </w:r>
        <w:r>
          <w:rPr>
            <w:noProof/>
            <w:webHidden/>
          </w:rPr>
        </w:r>
        <w:r>
          <w:rPr>
            <w:noProof/>
            <w:webHidden/>
          </w:rPr>
          <w:fldChar w:fldCharType="separate"/>
        </w:r>
        <w:r>
          <w:rPr>
            <w:noProof/>
            <w:webHidden/>
          </w:rPr>
          <w:t>7</w:t>
        </w:r>
        <w:r>
          <w:rPr>
            <w:noProof/>
            <w:webHidden/>
          </w:rPr>
          <w:fldChar w:fldCharType="end"/>
        </w:r>
      </w:hyperlink>
    </w:p>
    <w:p w14:paraId="7D150E40" w14:textId="07B986DB" w:rsidR="00A67FA7" w:rsidRDefault="00A67FA7">
      <w:pPr>
        <w:pStyle w:val="TOC1"/>
        <w:rPr>
          <w:rFonts w:asciiTheme="minorHAnsi" w:eastAsiaTheme="minorEastAsia" w:hAnsiTheme="minorHAnsi" w:cstheme="minorBidi"/>
          <w:color w:val="auto"/>
          <w:kern w:val="2"/>
          <w14:ligatures w14:val="standardContextual"/>
        </w:rPr>
      </w:pPr>
      <w:hyperlink w:anchor="_Toc219139645" w:history="1">
        <w:r w:rsidRPr="003219D7">
          <w:rPr>
            <w:rStyle w:val="Hyperlink"/>
          </w:rPr>
          <w:t>1 Introduction</w:t>
        </w:r>
        <w:r>
          <w:rPr>
            <w:webHidden/>
          </w:rPr>
          <w:tab/>
        </w:r>
        <w:r>
          <w:rPr>
            <w:webHidden/>
          </w:rPr>
          <w:fldChar w:fldCharType="begin"/>
        </w:r>
        <w:r>
          <w:rPr>
            <w:webHidden/>
          </w:rPr>
          <w:instrText xml:space="preserve"> PAGEREF _Toc219139645 \h </w:instrText>
        </w:r>
        <w:r>
          <w:rPr>
            <w:webHidden/>
          </w:rPr>
        </w:r>
        <w:r>
          <w:rPr>
            <w:webHidden/>
          </w:rPr>
          <w:fldChar w:fldCharType="separate"/>
        </w:r>
        <w:r>
          <w:rPr>
            <w:webHidden/>
          </w:rPr>
          <w:t>8</w:t>
        </w:r>
        <w:r>
          <w:rPr>
            <w:webHidden/>
          </w:rPr>
          <w:fldChar w:fldCharType="end"/>
        </w:r>
      </w:hyperlink>
    </w:p>
    <w:p w14:paraId="2BD0B53F" w14:textId="3EFEF12A" w:rsidR="00A67FA7" w:rsidRDefault="00A67FA7">
      <w:pPr>
        <w:pStyle w:val="TOC1"/>
        <w:rPr>
          <w:rFonts w:asciiTheme="minorHAnsi" w:eastAsiaTheme="minorEastAsia" w:hAnsiTheme="minorHAnsi" w:cstheme="minorBidi"/>
          <w:color w:val="auto"/>
          <w:kern w:val="2"/>
          <w14:ligatures w14:val="standardContextual"/>
        </w:rPr>
      </w:pPr>
      <w:hyperlink w:anchor="_Toc219139646" w:history="1">
        <w:r w:rsidRPr="003219D7">
          <w:rPr>
            <w:rStyle w:val="Hyperlink"/>
          </w:rPr>
          <w:t>2 Information delivery planning</w:t>
        </w:r>
        <w:r>
          <w:rPr>
            <w:webHidden/>
          </w:rPr>
          <w:tab/>
        </w:r>
        <w:r>
          <w:rPr>
            <w:webHidden/>
          </w:rPr>
          <w:fldChar w:fldCharType="begin"/>
        </w:r>
        <w:r>
          <w:rPr>
            <w:webHidden/>
          </w:rPr>
          <w:instrText xml:space="preserve"> PAGEREF _Toc219139646 \h </w:instrText>
        </w:r>
        <w:r>
          <w:rPr>
            <w:webHidden/>
          </w:rPr>
        </w:r>
        <w:r>
          <w:rPr>
            <w:webHidden/>
          </w:rPr>
          <w:fldChar w:fldCharType="separate"/>
        </w:r>
        <w:r>
          <w:rPr>
            <w:webHidden/>
          </w:rPr>
          <w:t>9</w:t>
        </w:r>
        <w:r>
          <w:rPr>
            <w:webHidden/>
          </w:rPr>
          <w:fldChar w:fldCharType="end"/>
        </w:r>
      </w:hyperlink>
    </w:p>
    <w:p w14:paraId="00C5FF71" w14:textId="479523FE"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47" w:history="1">
        <w:r w:rsidRPr="003219D7">
          <w:rPr>
            <w:rStyle w:val="Hyperlink"/>
            <w:noProof/>
          </w:rPr>
          <w:t>2.1 Check availability of reference information and shared resources</w:t>
        </w:r>
        <w:r>
          <w:rPr>
            <w:noProof/>
            <w:webHidden/>
          </w:rPr>
          <w:tab/>
        </w:r>
        <w:r>
          <w:rPr>
            <w:noProof/>
            <w:webHidden/>
          </w:rPr>
          <w:fldChar w:fldCharType="begin"/>
        </w:r>
        <w:r>
          <w:rPr>
            <w:noProof/>
            <w:webHidden/>
          </w:rPr>
          <w:instrText xml:space="preserve"> PAGEREF _Toc219139647 \h </w:instrText>
        </w:r>
        <w:r>
          <w:rPr>
            <w:noProof/>
            <w:webHidden/>
          </w:rPr>
        </w:r>
        <w:r>
          <w:rPr>
            <w:noProof/>
            <w:webHidden/>
          </w:rPr>
          <w:fldChar w:fldCharType="separate"/>
        </w:r>
        <w:r>
          <w:rPr>
            <w:noProof/>
            <w:webHidden/>
          </w:rPr>
          <w:t>9</w:t>
        </w:r>
        <w:r>
          <w:rPr>
            <w:noProof/>
            <w:webHidden/>
          </w:rPr>
          <w:fldChar w:fldCharType="end"/>
        </w:r>
      </w:hyperlink>
    </w:p>
    <w:p w14:paraId="46E54574" w14:textId="77B461C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48" w:history="1">
        <w:r w:rsidRPr="003219D7">
          <w:rPr>
            <w:rStyle w:val="Hyperlink"/>
            <w:noProof/>
          </w:rPr>
          <w:t>2.2 Task Information Delivery Plan template</w:t>
        </w:r>
        <w:r>
          <w:rPr>
            <w:noProof/>
            <w:webHidden/>
          </w:rPr>
          <w:tab/>
        </w:r>
        <w:r>
          <w:rPr>
            <w:noProof/>
            <w:webHidden/>
          </w:rPr>
          <w:fldChar w:fldCharType="begin"/>
        </w:r>
        <w:r>
          <w:rPr>
            <w:noProof/>
            <w:webHidden/>
          </w:rPr>
          <w:instrText xml:space="preserve"> PAGEREF _Toc219139648 \h </w:instrText>
        </w:r>
        <w:r>
          <w:rPr>
            <w:noProof/>
            <w:webHidden/>
          </w:rPr>
        </w:r>
        <w:r>
          <w:rPr>
            <w:noProof/>
            <w:webHidden/>
          </w:rPr>
          <w:fldChar w:fldCharType="separate"/>
        </w:r>
        <w:r>
          <w:rPr>
            <w:noProof/>
            <w:webHidden/>
          </w:rPr>
          <w:t>9</w:t>
        </w:r>
        <w:r>
          <w:rPr>
            <w:noProof/>
            <w:webHidden/>
          </w:rPr>
          <w:fldChar w:fldCharType="end"/>
        </w:r>
      </w:hyperlink>
    </w:p>
    <w:p w14:paraId="64A63DD8" w14:textId="535531C2"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49" w:history="1">
        <w:r w:rsidRPr="003219D7">
          <w:rPr>
            <w:rStyle w:val="Hyperlink"/>
            <w:noProof/>
          </w:rPr>
          <w:t>2.3 Task Information Delivery Plan(s)</w:t>
        </w:r>
        <w:r>
          <w:rPr>
            <w:noProof/>
            <w:webHidden/>
          </w:rPr>
          <w:tab/>
        </w:r>
        <w:r>
          <w:rPr>
            <w:noProof/>
            <w:webHidden/>
          </w:rPr>
          <w:fldChar w:fldCharType="begin"/>
        </w:r>
        <w:r>
          <w:rPr>
            <w:noProof/>
            <w:webHidden/>
          </w:rPr>
          <w:instrText xml:space="preserve"> PAGEREF _Toc219139649 \h </w:instrText>
        </w:r>
        <w:r>
          <w:rPr>
            <w:noProof/>
            <w:webHidden/>
          </w:rPr>
        </w:r>
        <w:r>
          <w:rPr>
            <w:noProof/>
            <w:webHidden/>
          </w:rPr>
          <w:fldChar w:fldCharType="separate"/>
        </w:r>
        <w:r>
          <w:rPr>
            <w:noProof/>
            <w:webHidden/>
          </w:rPr>
          <w:t>10</w:t>
        </w:r>
        <w:r>
          <w:rPr>
            <w:noProof/>
            <w:webHidden/>
          </w:rPr>
          <w:fldChar w:fldCharType="end"/>
        </w:r>
      </w:hyperlink>
    </w:p>
    <w:p w14:paraId="589F7071" w14:textId="142FCCD1"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0" w:history="1">
        <w:r w:rsidRPr="003219D7">
          <w:rPr>
            <w:rStyle w:val="Hyperlink"/>
            <w:noProof/>
          </w:rPr>
          <w:t>2.4 Master Information Delivery Plan</w:t>
        </w:r>
        <w:r>
          <w:rPr>
            <w:noProof/>
            <w:webHidden/>
          </w:rPr>
          <w:tab/>
        </w:r>
        <w:r>
          <w:rPr>
            <w:noProof/>
            <w:webHidden/>
          </w:rPr>
          <w:fldChar w:fldCharType="begin"/>
        </w:r>
        <w:r>
          <w:rPr>
            <w:noProof/>
            <w:webHidden/>
          </w:rPr>
          <w:instrText xml:space="preserve"> PAGEREF _Toc219139650 \h </w:instrText>
        </w:r>
        <w:r>
          <w:rPr>
            <w:noProof/>
            <w:webHidden/>
          </w:rPr>
        </w:r>
        <w:r>
          <w:rPr>
            <w:noProof/>
            <w:webHidden/>
          </w:rPr>
          <w:fldChar w:fldCharType="separate"/>
        </w:r>
        <w:r>
          <w:rPr>
            <w:noProof/>
            <w:webHidden/>
          </w:rPr>
          <w:t>10</w:t>
        </w:r>
        <w:r>
          <w:rPr>
            <w:noProof/>
            <w:webHidden/>
          </w:rPr>
          <w:fldChar w:fldCharType="end"/>
        </w:r>
      </w:hyperlink>
    </w:p>
    <w:p w14:paraId="77A98B3F" w14:textId="5B628DEC" w:rsidR="00A67FA7" w:rsidRDefault="00A67FA7">
      <w:pPr>
        <w:pStyle w:val="TOC1"/>
        <w:rPr>
          <w:rFonts w:asciiTheme="minorHAnsi" w:eastAsiaTheme="minorEastAsia" w:hAnsiTheme="minorHAnsi" w:cstheme="minorBidi"/>
          <w:color w:val="auto"/>
          <w:kern w:val="2"/>
          <w14:ligatures w14:val="standardContextual"/>
        </w:rPr>
      </w:pPr>
      <w:hyperlink w:anchor="_Toc219139651" w:history="1">
        <w:r w:rsidRPr="003219D7">
          <w:rPr>
            <w:rStyle w:val="Hyperlink"/>
          </w:rPr>
          <w:t>3 Capture of existing asset information</w:t>
        </w:r>
        <w:r>
          <w:rPr>
            <w:webHidden/>
          </w:rPr>
          <w:tab/>
        </w:r>
        <w:r>
          <w:rPr>
            <w:webHidden/>
          </w:rPr>
          <w:fldChar w:fldCharType="begin"/>
        </w:r>
        <w:r>
          <w:rPr>
            <w:webHidden/>
          </w:rPr>
          <w:instrText xml:space="preserve"> PAGEREF _Toc219139651 \h </w:instrText>
        </w:r>
        <w:r>
          <w:rPr>
            <w:webHidden/>
          </w:rPr>
        </w:r>
        <w:r>
          <w:rPr>
            <w:webHidden/>
          </w:rPr>
          <w:fldChar w:fldCharType="separate"/>
        </w:r>
        <w:r>
          <w:rPr>
            <w:webHidden/>
          </w:rPr>
          <w:t>12</w:t>
        </w:r>
        <w:r>
          <w:rPr>
            <w:webHidden/>
          </w:rPr>
          <w:fldChar w:fldCharType="end"/>
        </w:r>
      </w:hyperlink>
    </w:p>
    <w:p w14:paraId="3E4FD4D1" w14:textId="5C8383F5" w:rsidR="00A67FA7" w:rsidRDefault="00A67FA7">
      <w:pPr>
        <w:pStyle w:val="TOC1"/>
        <w:rPr>
          <w:rFonts w:asciiTheme="minorHAnsi" w:eastAsiaTheme="minorEastAsia" w:hAnsiTheme="minorHAnsi" w:cstheme="minorBidi"/>
          <w:color w:val="auto"/>
          <w:kern w:val="2"/>
          <w14:ligatures w14:val="standardContextual"/>
        </w:rPr>
      </w:pPr>
      <w:hyperlink w:anchor="_Toc219139652" w:history="1">
        <w:r w:rsidRPr="003219D7">
          <w:rPr>
            <w:rStyle w:val="Hyperlink"/>
          </w:rPr>
          <w:t>4 Generation of new information</w:t>
        </w:r>
        <w:r>
          <w:rPr>
            <w:webHidden/>
          </w:rPr>
          <w:tab/>
        </w:r>
        <w:r>
          <w:rPr>
            <w:webHidden/>
          </w:rPr>
          <w:fldChar w:fldCharType="begin"/>
        </w:r>
        <w:r>
          <w:rPr>
            <w:webHidden/>
          </w:rPr>
          <w:instrText xml:space="preserve"> PAGEREF _Toc219139652 \h </w:instrText>
        </w:r>
        <w:r>
          <w:rPr>
            <w:webHidden/>
          </w:rPr>
        </w:r>
        <w:r>
          <w:rPr>
            <w:webHidden/>
          </w:rPr>
          <w:fldChar w:fldCharType="separate"/>
        </w:r>
        <w:r>
          <w:rPr>
            <w:webHidden/>
          </w:rPr>
          <w:t>15</w:t>
        </w:r>
        <w:r>
          <w:rPr>
            <w:webHidden/>
          </w:rPr>
          <w:fldChar w:fldCharType="end"/>
        </w:r>
      </w:hyperlink>
    </w:p>
    <w:p w14:paraId="17A4232E" w14:textId="50731089"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3" w:history="1">
        <w:r w:rsidRPr="003219D7">
          <w:rPr>
            <w:rStyle w:val="Hyperlink"/>
            <w:noProof/>
          </w:rPr>
          <w:t>4.1 Generating documents</w:t>
        </w:r>
        <w:r>
          <w:rPr>
            <w:noProof/>
            <w:webHidden/>
          </w:rPr>
          <w:tab/>
        </w:r>
        <w:r>
          <w:rPr>
            <w:noProof/>
            <w:webHidden/>
          </w:rPr>
          <w:fldChar w:fldCharType="begin"/>
        </w:r>
        <w:r>
          <w:rPr>
            <w:noProof/>
            <w:webHidden/>
          </w:rPr>
          <w:instrText xml:space="preserve"> PAGEREF _Toc219139653 \h </w:instrText>
        </w:r>
        <w:r>
          <w:rPr>
            <w:noProof/>
            <w:webHidden/>
          </w:rPr>
        </w:r>
        <w:r>
          <w:rPr>
            <w:noProof/>
            <w:webHidden/>
          </w:rPr>
          <w:fldChar w:fldCharType="separate"/>
        </w:r>
        <w:r>
          <w:rPr>
            <w:noProof/>
            <w:webHidden/>
          </w:rPr>
          <w:t>15</w:t>
        </w:r>
        <w:r>
          <w:rPr>
            <w:noProof/>
            <w:webHidden/>
          </w:rPr>
          <w:fldChar w:fldCharType="end"/>
        </w:r>
      </w:hyperlink>
    </w:p>
    <w:p w14:paraId="0EE6599B" w14:textId="78DA7371"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4" w:history="1">
        <w:r w:rsidRPr="003219D7">
          <w:rPr>
            <w:rStyle w:val="Hyperlink"/>
            <w:noProof/>
          </w:rPr>
          <w:t>4.2 Generating drawings</w:t>
        </w:r>
        <w:r>
          <w:rPr>
            <w:noProof/>
            <w:webHidden/>
          </w:rPr>
          <w:tab/>
        </w:r>
        <w:r>
          <w:rPr>
            <w:noProof/>
            <w:webHidden/>
          </w:rPr>
          <w:fldChar w:fldCharType="begin"/>
        </w:r>
        <w:r>
          <w:rPr>
            <w:noProof/>
            <w:webHidden/>
          </w:rPr>
          <w:instrText xml:space="preserve"> PAGEREF _Toc219139654 \h </w:instrText>
        </w:r>
        <w:r>
          <w:rPr>
            <w:noProof/>
            <w:webHidden/>
          </w:rPr>
        </w:r>
        <w:r>
          <w:rPr>
            <w:noProof/>
            <w:webHidden/>
          </w:rPr>
          <w:fldChar w:fldCharType="separate"/>
        </w:r>
        <w:r>
          <w:rPr>
            <w:noProof/>
            <w:webHidden/>
          </w:rPr>
          <w:t>15</w:t>
        </w:r>
        <w:r>
          <w:rPr>
            <w:noProof/>
            <w:webHidden/>
          </w:rPr>
          <w:fldChar w:fldCharType="end"/>
        </w:r>
      </w:hyperlink>
    </w:p>
    <w:p w14:paraId="36084422" w14:textId="5E76E660"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5" w:history="1">
        <w:r w:rsidRPr="003219D7">
          <w:rPr>
            <w:rStyle w:val="Hyperlink"/>
            <w:noProof/>
          </w:rPr>
          <w:t>4.3 Generating native models – General</w:t>
        </w:r>
        <w:r>
          <w:rPr>
            <w:noProof/>
            <w:webHidden/>
          </w:rPr>
          <w:tab/>
        </w:r>
        <w:r>
          <w:rPr>
            <w:noProof/>
            <w:webHidden/>
          </w:rPr>
          <w:fldChar w:fldCharType="begin"/>
        </w:r>
        <w:r>
          <w:rPr>
            <w:noProof/>
            <w:webHidden/>
          </w:rPr>
          <w:instrText xml:space="preserve"> PAGEREF _Toc219139655 \h </w:instrText>
        </w:r>
        <w:r>
          <w:rPr>
            <w:noProof/>
            <w:webHidden/>
          </w:rPr>
        </w:r>
        <w:r>
          <w:rPr>
            <w:noProof/>
            <w:webHidden/>
          </w:rPr>
          <w:fldChar w:fldCharType="separate"/>
        </w:r>
        <w:r>
          <w:rPr>
            <w:noProof/>
            <w:webHidden/>
          </w:rPr>
          <w:t>16</w:t>
        </w:r>
        <w:r>
          <w:rPr>
            <w:noProof/>
            <w:webHidden/>
          </w:rPr>
          <w:fldChar w:fldCharType="end"/>
        </w:r>
      </w:hyperlink>
    </w:p>
    <w:p w14:paraId="762AA85C" w14:textId="0E3FC795"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6" w:history="1">
        <w:r w:rsidRPr="003219D7">
          <w:rPr>
            <w:rStyle w:val="Hyperlink"/>
            <w:noProof/>
          </w:rPr>
          <w:t>4.4 Generating native models – Software specific</w:t>
        </w:r>
        <w:r>
          <w:rPr>
            <w:noProof/>
            <w:webHidden/>
          </w:rPr>
          <w:tab/>
        </w:r>
        <w:r>
          <w:rPr>
            <w:noProof/>
            <w:webHidden/>
          </w:rPr>
          <w:fldChar w:fldCharType="begin"/>
        </w:r>
        <w:r>
          <w:rPr>
            <w:noProof/>
            <w:webHidden/>
          </w:rPr>
          <w:instrText xml:space="preserve"> PAGEREF _Toc219139656 \h </w:instrText>
        </w:r>
        <w:r>
          <w:rPr>
            <w:noProof/>
            <w:webHidden/>
          </w:rPr>
        </w:r>
        <w:r>
          <w:rPr>
            <w:noProof/>
            <w:webHidden/>
          </w:rPr>
          <w:fldChar w:fldCharType="separate"/>
        </w:r>
        <w:r>
          <w:rPr>
            <w:noProof/>
            <w:webHidden/>
          </w:rPr>
          <w:t>16</w:t>
        </w:r>
        <w:r>
          <w:rPr>
            <w:noProof/>
            <w:webHidden/>
          </w:rPr>
          <w:fldChar w:fldCharType="end"/>
        </w:r>
      </w:hyperlink>
    </w:p>
    <w:p w14:paraId="5D89D3B8" w14:textId="6C38AFB3"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7" w:history="1">
        <w:r w:rsidRPr="003219D7">
          <w:rPr>
            <w:rStyle w:val="Hyperlink"/>
            <w:noProof/>
          </w:rPr>
          <w:t>4.5 Generating IFC-SPF files – General</w:t>
        </w:r>
        <w:r>
          <w:rPr>
            <w:noProof/>
            <w:webHidden/>
          </w:rPr>
          <w:tab/>
        </w:r>
        <w:r>
          <w:rPr>
            <w:noProof/>
            <w:webHidden/>
          </w:rPr>
          <w:fldChar w:fldCharType="begin"/>
        </w:r>
        <w:r>
          <w:rPr>
            <w:noProof/>
            <w:webHidden/>
          </w:rPr>
          <w:instrText xml:space="preserve"> PAGEREF _Toc219139657 \h </w:instrText>
        </w:r>
        <w:r>
          <w:rPr>
            <w:noProof/>
            <w:webHidden/>
          </w:rPr>
        </w:r>
        <w:r>
          <w:rPr>
            <w:noProof/>
            <w:webHidden/>
          </w:rPr>
          <w:fldChar w:fldCharType="separate"/>
        </w:r>
        <w:r>
          <w:rPr>
            <w:noProof/>
            <w:webHidden/>
          </w:rPr>
          <w:t>17</w:t>
        </w:r>
        <w:r>
          <w:rPr>
            <w:noProof/>
            <w:webHidden/>
          </w:rPr>
          <w:fldChar w:fldCharType="end"/>
        </w:r>
      </w:hyperlink>
    </w:p>
    <w:p w14:paraId="0B8C3541" w14:textId="3FEDACB9"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8" w:history="1">
        <w:r w:rsidRPr="003219D7">
          <w:rPr>
            <w:rStyle w:val="Hyperlink"/>
            <w:noProof/>
          </w:rPr>
          <w:t>4.6 Generating IFC-SPF files – Software specific</w:t>
        </w:r>
        <w:r>
          <w:rPr>
            <w:noProof/>
            <w:webHidden/>
          </w:rPr>
          <w:tab/>
        </w:r>
        <w:r>
          <w:rPr>
            <w:noProof/>
            <w:webHidden/>
          </w:rPr>
          <w:fldChar w:fldCharType="begin"/>
        </w:r>
        <w:r>
          <w:rPr>
            <w:noProof/>
            <w:webHidden/>
          </w:rPr>
          <w:instrText xml:space="preserve"> PAGEREF _Toc219139658 \h </w:instrText>
        </w:r>
        <w:r>
          <w:rPr>
            <w:noProof/>
            <w:webHidden/>
          </w:rPr>
        </w:r>
        <w:r>
          <w:rPr>
            <w:noProof/>
            <w:webHidden/>
          </w:rPr>
          <w:fldChar w:fldCharType="separate"/>
        </w:r>
        <w:r>
          <w:rPr>
            <w:noProof/>
            <w:webHidden/>
          </w:rPr>
          <w:t>17</w:t>
        </w:r>
        <w:r>
          <w:rPr>
            <w:noProof/>
            <w:webHidden/>
          </w:rPr>
          <w:fldChar w:fldCharType="end"/>
        </w:r>
      </w:hyperlink>
    </w:p>
    <w:p w14:paraId="1CE3B84F" w14:textId="7A2808B2"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59" w:history="1">
        <w:r w:rsidRPr="003219D7">
          <w:rPr>
            <w:rStyle w:val="Hyperlink"/>
            <w:noProof/>
          </w:rPr>
          <w:t>4.7 Generating federated models</w:t>
        </w:r>
        <w:r>
          <w:rPr>
            <w:noProof/>
            <w:webHidden/>
          </w:rPr>
          <w:tab/>
        </w:r>
        <w:r>
          <w:rPr>
            <w:noProof/>
            <w:webHidden/>
          </w:rPr>
          <w:fldChar w:fldCharType="begin"/>
        </w:r>
        <w:r>
          <w:rPr>
            <w:noProof/>
            <w:webHidden/>
          </w:rPr>
          <w:instrText xml:space="preserve"> PAGEREF _Toc219139659 \h </w:instrText>
        </w:r>
        <w:r>
          <w:rPr>
            <w:noProof/>
            <w:webHidden/>
          </w:rPr>
        </w:r>
        <w:r>
          <w:rPr>
            <w:noProof/>
            <w:webHidden/>
          </w:rPr>
          <w:fldChar w:fldCharType="separate"/>
        </w:r>
        <w:r>
          <w:rPr>
            <w:noProof/>
            <w:webHidden/>
          </w:rPr>
          <w:t>17</w:t>
        </w:r>
        <w:r>
          <w:rPr>
            <w:noProof/>
            <w:webHidden/>
          </w:rPr>
          <w:fldChar w:fldCharType="end"/>
        </w:r>
      </w:hyperlink>
    </w:p>
    <w:p w14:paraId="6722834B" w14:textId="496D91E1"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60" w:history="1">
        <w:r w:rsidRPr="003219D7">
          <w:rPr>
            <w:rStyle w:val="Hyperlink"/>
            <w:noProof/>
          </w:rPr>
          <w:t>4.7.1 Generating federated coordination models</w:t>
        </w:r>
        <w:r>
          <w:rPr>
            <w:noProof/>
            <w:webHidden/>
          </w:rPr>
          <w:tab/>
        </w:r>
        <w:r>
          <w:rPr>
            <w:noProof/>
            <w:webHidden/>
          </w:rPr>
          <w:fldChar w:fldCharType="begin"/>
        </w:r>
        <w:r>
          <w:rPr>
            <w:noProof/>
            <w:webHidden/>
          </w:rPr>
          <w:instrText xml:space="preserve"> PAGEREF _Toc219139660 \h </w:instrText>
        </w:r>
        <w:r>
          <w:rPr>
            <w:noProof/>
            <w:webHidden/>
          </w:rPr>
        </w:r>
        <w:r>
          <w:rPr>
            <w:noProof/>
            <w:webHidden/>
          </w:rPr>
          <w:fldChar w:fldCharType="separate"/>
        </w:r>
        <w:r>
          <w:rPr>
            <w:noProof/>
            <w:webHidden/>
          </w:rPr>
          <w:t>17</w:t>
        </w:r>
        <w:r>
          <w:rPr>
            <w:noProof/>
            <w:webHidden/>
          </w:rPr>
          <w:fldChar w:fldCharType="end"/>
        </w:r>
      </w:hyperlink>
    </w:p>
    <w:p w14:paraId="3213B0DC" w14:textId="1D7C92E4"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61" w:history="1">
        <w:r w:rsidRPr="003219D7">
          <w:rPr>
            <w:rStyle w:val="Hyperlink"/>
            <w:noProof/>
          </w:rPr>
          <w:t>4.7.2 Generating federated information models</w:t>
        </w:r>
        <w:r>
          <w:rPr>
            <w:noProof/>
            <w:webHidden/>
          </w:rPr>
          <w:tab/>
        </w:r>
        <w:r>
          <w:rPr>
            <w:noProof/>
            <w:webHidden/>
          </w:rPr>
          <w:fldChar w:fldCharType="begin"/>
        </w:r>
        <w:r>
          <w:rPr>
            <w:noProof/>
            <w:webHidden/>
          </w:rPr>
          <w:instrText xml:space="preserve"> PAGEREF _Toc219139661 \h </w:instrText>
        </w:r>
        <w:r>
          <w:rPr>
            <w:noProof/>
            <w:webHidden/>
          </w:rPr>
        </w:r>
        <w:r>
          <w:rPr>
            <w:noProof/>
            <w:webHidden/>
          </w:rPr>
          <w:fldChar w:fldCharType="separate"/>
        </w:r>
        <w:r>
          <w:rPr>
            <w:noProof/>
            <w:webHidden/>
          </w:rPr>
          <w:t>17</w:t>
        </w:r>
        <w:r>
          <w:rPr>
            <w:noProof/>
            <w:webHidden/>
          </w:rPr>
          <w:fldChar w:fldCharType="end"/>
        </w:r>
      </w:hyperlink>
    </w:p>
    <w:p w14:paraId="3874AEE1" w14:textId="7D977F6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2" w:history="1">
        <w:r w:rsidRPr="003219D7">
          <w:rPr>
            <w:rStyle w:val="Hyperlink"/>
            <w:noProof/>
          </w:rPr>
          <w:t>4.8 Generating COBie</w:t>
        </w:r>
        <w:r>
          <w:rPr>
            <w:noProof/>
            <w:webHidden/>
          </w:rPr>
          <w:tab/>
        </w:r>
        <w:r>
          <w:rPr>
            <w:noProof/>
            <w:webHidden/>
          </w:rPr>
          <w:fldChar w:fldCharType="begin"/>
        </w:r>
        <w:r>
          <w:rPr>
            <w:noProof/>
            <w:webHidden/>
          </w:rPr>
          <w:instrText xml:space="preserve"> PAGEREF _Toc219139662 \h </w:instrText>
        </w:r>
        <w:r>
          <w:rPr>
            <w:noProof/>
            <w:webHidden/>
          </w:rPr>
        </w:r>
        <w:r>
          <w:rPr>
            <w:noProof/>
            <w:webHidden/>
          </w:rPr>
          <w:fldChar w:fldCharType="separate"/>
        </w:r>
        <w:r>
          <w:rPr>
            <w:noProof/>
            <w:webHidden/>
          </w:rPr>
          <w:t>18</w:t>
        </w:r>
        <w:r>
          <w:rPr>
            <w:noProof/>
            <w:webHidden/>
          </w:rPr>
          <w:fldChar w:fldCharType="end"/>
        </w:r>
      </w:hyperlink>
    </w:p>
    <w:p w14:paraId="6F65C819" w14:textId="5DF165D3"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3" w:history="1">
        <w:r w:rsidRPr="003219D7">
          <w:rPr>
            <w:rStyle w:val="Hyperlink"/>
            <w:noProof/>
          </w:rPr>
          <w:t>4.9 Generating the Risk Register</w:t>
        </w:r>
        <w:r>
          <w:rPr>
            <w:noProof/>
            <w:webHidden/>
          </w:rPr>
          <w:tab/>
        </w:r>
        <w:r>
          <w:rPr>
            <w:noProof/>
            <w:webHidden/>
          </w:rPr>
          <w:fldChar w:fldCharType="begin"/>
        </w:r>
        <w:r>
          <w:rPr>
            <w:noProof/>
            <w:webHidden/>
          </w:rPr>
          <w:instrText xml:space="preserve"> PAGEREF _Toc219139663 \h </w:instrText>
        </w:r>
        <w:r>
          <w:rPr>
            <w:noProof/>
            <w:webHidden/>
          </w:rPr>
        </w:r>
        <w:r>
          <w:rPr>
            <w:noProof/>
            <w:webHidden/>
          </w:rPr>
          <w:fldChar w:fldCharType="separate"/>
        </w:r>
        <w:r>
          <w:rPr>
            <w:noProof/>
            <w:webHidden/>
          </w:rPr>
          <w:t>18</w:t>
        </w:r>
        <w:r>
          <w:rPr>
            <w:noProof/>
            <w:webHidden/>
          </w:rPr>
          <w:fldChar w:fldCharType="end"/>
        </w:r>
      </w:hyperlink>
    </w:p>
    <w:p w14:paraId="2EBA6989" w14:textId="6AD7256F"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4" w:history="1">
        <w:r w:rsidRPr="003219D7">
          <w:rPr>
            <w:rStyle w:val="Hyperlink"/>
            <w:noProof/>
          </w:rPr>
          <w:t>4.10 Generating surveys</w:t>
        </w:r>
        <w:r>
          <w:rPr>
            <w:noProof/>
            <w:webHidden/>
          </w:rPr>
          <w:tab/>
        </w:r>
        <w:r>
          <w:rPr>
            <w:noProof/>
            <w:webHidden/>
          </w:rPr>
          <w:fldChar w:fldCharType="begin"/>
        </w:r>
        <w:r>
          <w:rPr>
            <w:noProof/>
            <w:webHidden/>
          </w:rPr>
          <w:instrText xml:space="preserve"> PAGEREF _Toc219139664 \h </w:instrText>
        </w:r>
        <w:r>
          <w:rPr>
            <w:noProof/>
            <w:webHidden/>
          </w:rPr>
        </w:r>
        <w:r>
          <w:rPr>
            <w:noProof/>
            <w:webHidden/>
          </w:rPr>
          <w:fldChar w:fldCharType="separate"/>
        </w:r>
        <w:r>
          <w:rPr>
            <w:noProof/>
            <w:webHidden/>
          </w:rPr>
          <w:t>18</w:t>
        </w:r>
        <w:r>
          <w:rPr>
            <w:noProof/>
            <w:webHidden/>
          </w:rPr>
          <w:fldChar w:fldCharType="end"/>
        </w:r>
      </w:hyperlink>
    </w:p>
    <w:p w14:paraId="406F6963" w14:textId="2A9088DF" w:rsidR="00A67FA7" w:rsidRDefault="00A67FA7">
      <w:pPr>
        <w:pStyle w:val="TOC1"/>
        <w:rPr>
          <w:rFonts w:asciiTheme="minorHAnsi" w:eastAsiaTheme="minorEastAsia" w:hAnsiTheme="minorHAnsi" w:cstheme="minorBidi"/>
          <w:color w:val="auto"/>
          <w:kern w:val="2"/>
          <w14:ligatures w14:val="standardContextual"/>
        </w:rPr>
      </w:pPr>
      <w:hyperlink w:anchor="_Toc219139665" w:history="1">
        <w:r w:rsidRPr="003219D7">
          <w:rPr>
            <w:rStyle w:val="Hyperlink"/>
          </w:rPr>
          <w:t>5 Review of new information</w:t>
        </w:r>
        <w:r>
          <w:rPr>
            <w:webHidden/>
          </w:rPr>
          <w:tab/>
        </w:r>
        <w:r>
          <w:rPr>
            <w:webHidden/>
          </w:rPr>
          <w:fldChar w:fldCharType="begin"/>
        </w:r>
        <w:r>
          <w:rPr>
            <w:webHidden/>
          </w:rPr>
          <w:instrText xml:space="preserve"> PAGEREF _Toc219139665 \h </w:instrText>
        </w:r>
        <w:r>
          <w:rPr>
            <w:webHidden/>
          </w:rPr>
        </w:r>
        <w:r>
          <w:rPr>
            <w:webHidden/>
          </w:rPr>
          <w:fldChar w:fldCharType="separate"/>
        </w:r>
        <w:r>
          <w:rPr>
            <w:webHidden/>
          </w:rPr>
          <w:t>19</w:t>
        </w:r>
        <w:r>
          <w:rPr>
            <w:webHidden/>
          </w:rPr>
          <w:fldChar w:fldCharType="end"/>
        </w:r>
      </w:hyperlink>
    </w:p>
    <w:p w14:paraId="0D2AD2C9" w14:textId="6C0351E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6" w:history="1">
        <w:r w:rsidRPr="003219D7">
          <w:rPr>
            <w:rStyle w:val="Hyperlink"/>
            <w:noProof/>
          </w:rPr>
          <w:t>5.1 Undertake quality assurance check</w:t>
        </w:r>
        <w:r>
          <w:rPr>
            <w:noProof/>
            <w:webHidden/>
          </w:rPr>
          <w:tab/>
        </w:r>
        <w:r>
          <w:rPr>
            <w:noProof/>
            <w:webHidden/>
          </w:rPr>
          <w:fldChar w:fldCharType="begin"/>
        </w:r>
        <w:r>
          <w:rPr>
            <w:noProof/>
            <w:webHidden/>
          </w:rPr>
          <w:instrText xml:space="preserve"> PAGEREF _Toc219139666 \h </w:instrText>
        </w:r>
        <w:r>
          <w:rPr>
            <w:noProof/>
            <w:webHidden/>
          </w:rPr>
        </w:r>
        <w:r>
          <w:rPr>
            <w:noProof/>
            <w:webHidden/>
          </w:rPr>
          <w:fldChar w:fldCharType="separate"/>
        </w:r>
        <w:r>
          <w:rPr>
            <w:noProof/>
            <w:webHidden/>
          </w:rPr>
          <w:t>19</w:t>
        </w:r>
        <w:r>
          <w:rPr>
            <w:noProof/>
            <w:webHidden/>
          </w:rPr>
          <w:fldChar w:fldCharType="end"/>
        </w:r>
      </w:hyperlink>
    </w:p>
    <w:p w14:paraId="3EE51800" w14:textId="33CDC270"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7" w:history="1">
        <w:r w:rsidRPr="003219D7">
          <w:rPr>
            <w:rStyle w:val="Hyperlink"/>
            <w:noProof/>
          </w:rPr>
          <w:t>5.2 Review information and approve for sharing</w:t>
        </w:r>
        <w:r>
          <w:rPr>
            <w:noProof/>
            <w:webHidden/>
          </w:rPr>
          <w:tab/>
        </w:r>
        <w:r>
          <w:rPr>
            <w:noProof/>
            <w:webHidden/>
          </w:rPr>
          <w:fldChar w:fldCharType="begin"/>
        </w:r>
        <w:r>
          <w:rPr>
            <w:noProof/>
            <w:webHidden/>
          </w:rPr>
          <w:instrText xml:space="preserve"> PAGEREF _Toc219139667 \h </w:instrText>
        </w:r>
        <w:r>
          <w:rPr>
            <w:noProof/>
            <w:webHidden/>
          </w:rPr>
        </w:r>
        <w:r>
          <w:rPr>
            <w:noProof/>
            <w:webHidden/>
          </w:rPr>
          <w:fldChar w:fldCharType="separate"/>
        </w:r>
        <w:r>
          <w:rPr>
            <w:noProof/>
            <w:webHidden/>
          </w:rPr>
          <w:t>19</w:t>
        </w:r>
        <w:r>
          <w:rPr>
            <w:noProof/>
            <w:webHidden/>
          </w:rPr>
          <w:fldChar w:fldCharType="end"/>
        </w:r>
      </w:hyperlink>
    </w:p>
    <w:p w14:paraId="75D68D91" w14:textId="2E61D11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68" w:history="1">
        <w:r w:rsidRPr="003219D7">
          <w:rPr>
            <w:rStyle w:val="Hyperlink"/>
            <w:noProof/>
          </w:rPr>
          <w:t>5.3 Information model review</w:t>
        </w:r>
        <w:r>
          <w:rPr>
            <w:noProof/>
            <w:webHidden/>
          </w:rPr>
          <w:tab/>
        </w:r>
        <w:r>
          <w:rPr>
            <w:noProof/>
            <w:webHidden/>
          </w:rPr>
          <w:fldChar w:fldCharType="begin"/>
        </w:r>
        <w:r>
          <w:rPr>
            <w:noProof/>
            <w:webHidden/>
          </w:rPr>
          <w:instrText xml:space="preserve"> PAGEREF _Toc219139668 \h </w:instrText>
        </w:r>
        <w:r>
          <w:rPr>
            <w:noProof/>
            <w:webHidden/>
          </w:rPr>
        </w:r>
        <w:r>
          <w:rPr>
            <w:noProof/>
            <w:webHidden/>
          </w:rPr>
          <w:fldChar w:fldCharType="separate"/>
        </w:r>
        <w:r>
          <w:rPr>
            <w:noProof/>
            <w:webHidden/>
          </w:rPr>
          <w:t>20</w:t>
        </w:r>
        <w:r>
          <w:rPr>
            <w:noProof/>
            <w:webHidden/>
          </w:rPr>
          <w:fldChar w:fldCharType="end"/>
        </w:r>
      </w:hyperlink>
    </w:p>
    <w:p w14:paraId="4301DE26" w14:textId="64A29E12"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69" w:history="1">
        <w:r w:rsidRPr="003219D7">
          <w:rPr>
            <w:rStyle w:val="Hyperlink"/>
            <w:noProof/>
          </w:rPr>
          <w:t>5.3.1 Native model review</w:t>
        </w:r>
        <w:r>
          <w:rPr>
            <w:noProof/>
            <w:webHidden/>
          </w:rPr>
          <w:tab/>
        </w:r>
        <w:r>
          <w:rPr>
            <w:noProof/>
            <w:webHidden/>
          </w:rPr>
          <w:fldChar w:fldCharType="begin"/>
        </w:r>
        <w:r>
          <w:rPr>
            <w:noProof/>
            <w:webHidden/>
          </w:rPr>
          <w:instrText xml:space="preserve"> PAGEREF _Toc219139669 \h </w:instrText>
        </w:r>
        <w:r>
          <w:rPr>
            <w:noProof/>
            <w:webHidden/>
          </w:rPr>
        </w:r>
        <w:r>
          <w:rPr>
            <w:noProof/>
            <w:webHidden/>
          </w:rPr>
          <w:fldChar w:fldCharType="separate"/>
        </w:r>
        <w:r>
          <w:rPr>
            <w:noProof/>
            <w:webHidden/>
          </w:rPr>
          <w:t>20</w:t>
        </w:r>
        <w:r>
          <w:rPr>
            <w:noProof/>
            <w:webHidden/>
          </w:rPr>
          <w:fldChar w:fldCharType="end"/>
        </w:r>
      </w:hyperlink>
    </w:p>
    <w:p w14:paraId="39B435FE" w14:textId="337E3DAB"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70" w:history="1">
        <w:r w:rsidRPr="003219D7">
          <w:rPr>
            <w:rStyle w:val="Hyperlink"/>
            <w:noProof/>
          </w:rPr>
          <w:t>5.3.2 IFC-SPF file review</w:t>
        </w:r>
        <w:r>
          <w:rPr>
            <w:noProof/>
            <w:webHidden/>
          </w:rPr>
          <w:tab/>
        </w:r>
        <w:r>
          <w:rPr>
            <w:noProof/>
            <w:webHidden/>
          </w:rPr>
          <w:fldChar w:fldCharType="begin"/>
        </w:r>
        <w:r>
          <w:rPr>
            <w:noProof/>
            <w:webHidden/>
          </w:rPr>
          <w:instrText xml:space="preserve"> PAGEREF _Toc219139670 \h </w:instrText>
        </w:r>
        <w:r>
          <w:rPr>
            <w:noProof/>
            <w:webHidden/>
          </w:rPr>
        </w:r>
        <w:r>
          <w:rPr>
            <w:noProof/>
            <w:webHidden/>
          </w:rPr>
          <w:fldChar w:fldCharType="separate"/>
        </w:r>
        <w:r>
          <w:rPr>
            <w:noProof/>
            <w:webHidden/>
          </w:rPr>
          <w:t>20</w:t>
        </w:r>
        <w:r>
          <w:rPr>
            <w:noProof/>
            <w:webHidden/>
          </w:rPr>
          <w:fldChar w:fldCharType="end"/>
        </w:r>
      </w:hyperlink>
    </w:p>
    <w:p w14:paraId="5188111D" w14:textId="52204AD9" w:rsidR="00A67FA7" w:rsidRDefault="00A67FA7">
      <w:pPr>
        <w:pStyle w:val="TOC3"/>
        <w:tabs>
          <w:tab w:val="right" w:pos="9486"/>
        </w:tabs>
        <w:rPr>
          <w:rFonts w:asciiTheme="minorHAnsi" w:eastAsiaTheme="minorEastAsia" w:hAnsiTheme="minorHAnsi" w:cstheme="minorBidi"/>
          <w:noProof/>
          <w:color w:val="auto"/>
          <w:kern w:val="2"/>
          <w14:ligatures w14:val="standardContextual"/>
        </w:rPr>
      </w:pPr>
      <w:hyperlink w:anchor="_Toc219139671" w:history="1">
        <w:r w:rsidRPr="003219D7">
          <w:rPr>
            <w:rStyle w:val="Hyperlink"/>
            <w:noProof/>
          </w:rPr>
          <w:t>5.3.3 Federated model(s) review</w:t>
        </w:r>
        <w:r>
          <w:rPr>
            <w:noProof/>
            <w:webHidden/>
          </w:rPr>
          <w:tab/>
        </w:r>
        <w:r>
          <w:rPr>
            <w:noProof/>
            <w:webHidden/>
          </w:rPr>
          <w:fldChar w:fldCharType="begin"/>
        </w:r>
        <w:r>
          <w:rPr>
            <w:noProof/>
            <w:webHidden/>
          </w:rPr>
          <w:instrText xml:space="preserve"> PAGEREF _Toc219139671 \h </w:instrText>
        </w:r>
        <w:r>
          <w:rPr>
            <w:noProof/>
            <w:webHidden/>
          </w:rPr>
        </w:r>
        <w:r>
          <w:rPr>
            <w:noProof/>
            <w:webHidden/>
          </w:rPr>
          <w:fldChar w:fldCharType="separate"/>
        </w:r>
        <w:r>
          <w:rPr>
            <w:noProof/>
            <w:webHidden/>
          </w:rPr>
          <w:t>20</w:t>
        </w:r>
        <w:r>
          <w:rPr>
            <w:noProof/>
            <w:webHidden/>
          </w:rPr>
          <w:fldChar w:fldCharType="end"/>
        </w:r>
      </w:hyperlink>
    </w:p>
    <w:p w14:paraId="6C055615" w14:textId="41663791" w:rsidR="00A67FA7" w:rsidRDefault="00A67FA7">
      <w:pPr>
        <w:pStyle w:val="TOC1"/>
        <w:rPr>
          <w:rFonts w:asciiTheme="minorHAnsi" w:eastAsiaTheme="minorEastAsia" w:hAnsiTheme="minorHAnsi" w:cstheme="minorBidi"/>
          <w:color w:val="auto"/>
          <w:kern w:val="2"/>
          <w14:ligatures w14:val="standardContextual"/>
        </w:rPr>
      </w:pPr>
      <w:hyperlink w:anchor="_Toc219139672" w:history="1">
        <w:r w:rsidRPr="003219D7">
          <w:rPr>
            <w:rStyle w:val="Hyperlink"/>
          </w:rPr>
          <w:t>6 Approval of new information</w:t>
        </w:r>
        <w:r>
          <w:rPr>
            <w:webHidden/>
          </w:rPr>
          <w:tab/>
        </w:r>
        <w:r>
          <w:rPr>
            <w:webHidden/>
          </w:rPr>
          <w:fldChar w:fldCharType="begin"/>
        </w:r>
        <w:r>
          <w:rPr>
            <w:webHidden/>
          </w:rPr>
          <w:instrText xml:space="preserve"> PAGEREF _Toc219139672 \h </w:instrText>
        </w:r>
        <w:r>
          <w:rPr>
            <w:webHidden/>
          </w:rPr>
        </w:r>
        <w:r>
          <w:rPr>
            <w:webHidden/>
          </w:rPr>
          <w:fldChar w:fldCharType="separate"/>
        </w:r>
        <w:r>
          <w:rPr>
            <w:webHidden/>
          </w:rPr>
          <w:t>22</w:t>
        </w:r>
        <w:r>
          <w:rPr>
            <w:webHidden/>
          </w:rPr>
          <w:fldChar w:fldCharType="end"/>
        </w:r>
      </w:hyperlink>
    </w:p>
    <w:p w14:paraId="23C44796" w14:textId="710BD20E"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73" w:history="1">
        <w:r w:rsidRPr="003219D7">
          <w:rPr>
            <w:rStyle w:val="Hyperlink"/>
            <w:noProof/>
          </w:rPr>
          <w:t>6.1 Document review</w:t>
        </w:r>
        <w:r>
          <w:rPr>
            <w:noProof/>
            <w:webHidden/>
          </w:rPr>
          <w:tab/>
        </w:r>
        <w:r>
          <w:rPr>
            <w:noProof/>
            <w:webHidden/>
          </w:rPr>
          <w:fldChar w:fldCharType="begin"/>
        </w:r>
        <w:r>
          <w:rPr>
            <w:noProof/>
            <w:webHidden/>
          </w:rPr>
          <w:instrText xml:space="preserve"> PAGEREF _Toc219139673 \h </w:instrText>
        </w:r>
        <w:r>
          <w:rPr>
            <w:noProof/>
            <w:webHidden/>
          </w:rPr>
        </w:r>
        <w:r>
          <w:rPr>
            <w:noProof/>
            <w:webHidden/>
          </w:rPr>
          <w:fldChar w:fldCharType="separate"/>
        </w:r>
        <w:r>
          <w:rPr>
            <w:noProof/>
            <w:webHidden/>
          </w:rPr>
          <w:t>22</w:t>
        </w:r>
        <w:r>
          <w:rPr>
            <w:noProof/>
            <w:webHidden/>
          </w:rPr>
          <w:fldChar w:fldCharType="end"/>
        </w:r>
      </w:hyperlink>
    </w:p>
    <w:p w14:paraId="3BFB04F5" w14:textId="54BC00BC"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74" w:history="1">
        <w:r w:rsidRPr="003219D7">
          <w:rPr>
            <w:rStyle w:val="Hyperlink"/>
            <w:noProof/>
          </w:rPr>
          <w:t>6.2 Drawing review</w:t>
        </w:r>
        <w:r>
          <w:rPr>
            <w:noProof/>
            <w:webHidden/>
          </w:rPr>
          <w:tab/>
        </w:r>
        <w:r>
          <w:rPr>
            <w:noProof/>
            <w:webHidden/>
          </w:rPr>
          <w:fldChar w:fldCharType="begin"/>
        </w:r>
        <w:r>
          <w:rPr>
            <w:noProof/>
            <w:webHidden/>
          </w:rPr>
          <w:instrText xml:space="preserve"> PAGEREF _Toc219139674 \h </w:instrText>
        </w:r>
        <w:r>
          <w:rPr>
            <w:noProof/>
            <w:webHidden/>
          </w:rPr>
        </w:r>
        <w:r>
          <w:rPr>
            <w:noProof/>
            <w:webHidden/>
          </w:rPr>
          <w:fldChar w:fldCharType="separate"/>
        </w:r>
        <w:r>
          <w:rPr>
            <w:noProof/>
            <w:webHidden/>
          </w:rPr>
          <w:t>22</w:t>
        </w:r>
        <w:r>
          <w:rPr>
            <w:noProof/>
            <w:webHidden/>
          </w:rPr>
          <w:fldChar w:fldCharType="end"/>
        </w:r>
      </w:hyperlink>
    </w:p>
    <w:p w14:paraId="27F9FF13" w14:textId="675611E6"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75" w:history="1">
        <w:r w:rsidRPr="003219D7">
          <w:rPr>
            <w:rStyle w:val="Hyperlink"/>
            <w:noProof/>
          </w:rPr>
          <w:t>6.3 Native model review</w:t>
        </w:r>
        <w:r>
          <w:rPr>
            <w:noProof/>
            <w:webHidden/>
          </w:rPr>
          <w:tab/>
        </w:r>
        <w:r>
          <w:rPr>
            <w:noProof/>
            <w:webHidden/>
          </w:rPr>
          <w:fldChar w:fldCharType="begin"/>
        </w:r>
        <w:r>
          <w:rPr>
            <w:noProof/>
            <w:webHidden/>
          </w:rPr>
          <w:instrText xml:space="preserve"> PAGEREF _Toc219139675 \h </w:instrText>
        </w:r>
        <w:r>
          <w:rPr>
            <w:noProof/>
            <w:webHidden/>
          </w:rPr>
        </w:r>
        <w:r>
          <w:rPr>
            <w:noProof/>
            <w:webHidden/>
          </w:rPr>
          <w:fldChar w:fldCharType="separate"/>
        </w:r>
        <w:r>
          <w:rPr>
            <w:noProof/>
            <w:webHidden/>
          </w:rPr>
          <w:t>22</w:t>
        </w:r>
        <w:r>
          <w:rPr>
            <w:noProof/>
            <w:webHidden/>
          </w:rPr>
          <w:fldChar w:fldCharType="end"/>
        </w:r>
      </w:hyperlink>
    </w:p>
    <w:p w14:paraId="3CBB4E19" w14:textId="5DA67809"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76" w:history="1">
        <w:r w:rsidRPr="003219D7">
          <w:rPr>
            <w:rStyle w:val="Hyperlink"/>
            <w:noProof/>
          </w:rPr>
          <w:t>6.4 Federated model review</w:t>
        </w:r>
        <w:r>
          <w:rPr>
            <w:noProof/>
            <w:webHidden/>
          </w:rPr>
          <w:tab/>
        </w:r>
        <w:r>
          <w:rPr>
            <w:noProof/>
            <w:webHidden/>
          </w:rPr>
          <w:fldChar w:fldCharType="begin"/>
        </w:r>
        <w:r>
          <w:rPr>
            <w:noProof/>
            <w:webHidden/>
          </w:rPr>
          <w:instrText xml:space="preserve"> PAGEREF _Toc219139676 \h </w:instrText>
        </w:r>
        <w:r>
          <w:rPr>
            <w:noProof/>
            <w:webHidden/>
          </w:rPr>
        </w:r>
        <w:r>
          <w:rPr>
            <w:noProof/>
            <w:webHidden/>
          </w:rPr>
          <w:fldChar w:fldCharType="separate"/>
        </w:r>
        <w:r>
          <w:rPr>
            <w:noProof/>
            <w:webHidden/>
          </w:rPr>
          <w:t>23</w:t>
        </w:r>
        <w:r>
          <w:rPr>
            <w:noProof/>
            <w:webHidden/>
          </w:rPr>
          <w:fldChar w:fldCharType="end"/>
        </w:r>
      </w:hyperlink>
    </w:p>
    <w:p w14:paraId="78AFF8E2" w14:textId="01683F3A"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77" w:history="1">
        <w:r w:rsidRPr="003219D7">
          <w:rPr>
            <w:rStyle w:val="Hyperlink"/>
            <w:noProof/>
          </w:rPr>
          <w:t>6.5 COBie review</w:t>
        </w:r>
        <w:r>
          <w:rPr>
            <w:noProof/>
            <w:webHidden/>
          </w:rPr>
          <w:tab/>
        </w:r>
        <w:r>
          <w:rPr>
            <w:noProof/>
            <w:webHidden/>
          </w:rPr>
          <w:fldChar w:fldCharType="begin"/>
        </w:r>
        <w:r>
          <w:rPr>
            <w:noProof/>
            <w:webHidden/>
          </w:rPr>
          <w:instrText xml:space="preserve"> PAGEREF _Toc219139677 \h </w:instrText>
        </w:r>
        <w:r>
          <w:rPr>
            <w:noProof/>
            <w:webHidden/>
          </w:rPr>
        </w:r>
        <w:r>
          <w:rPr>
            <w:noProof/>
            <w:webHidden/>
          </w:rPr>
          <w:fldChar w:fldCharType="separate"/>
        </w:r>
        <w:r>
          <w:rPr>
            <w:noProof/>
            <w:webHidden/>
          </w:rPr>
          <w:t>23</w:t>
        </w:r>
        <w:r>
          <w:rPr>
            <w:noProof/>
            <w:webHidden/>
          </w:rPr>
          <w:fldChar w:fldCharType="end"/>
        </w:r>
      </w:hyperlink>
    </w:p>
    <w:p w14:paraId="11EBF436" w14:textId="30FED8D4" w:rsidR="00A67FA7" w:rsidRDefault="00A67FA7">
      <w:pPr>
        <w:pStyle w:val="TOC1"/>
        <w:rPr>
          <w:rFonts w:asciiTheme="minorHAnsi" w:eastAsiaTheme="minorEastAsia" w:hAnsiTheme="minorHAnsi" w:cstheme="minorBidi"/>
          <w:color w:val="auto"/>
          <w:kern w:val="2"/>
          <w14:ligatures w14:val="standardContextual"/>
        </w:rPr>
      </w:pPr>
      <w:hyperlink w:anchor="_Toc219139678" w:history="1">
        <w:r w:rsidRPr="003219D7">
          <w:rPr>
            <w:rStyle w:val="Hyperlink"/>
          </w:rPr>
          <w:t>7 Security of information</w:t>
        </w:r>
        <w:r>
          <w:rPr>
            <w:webHidden/>
          </w:rPr>
          <w:tab/>
        </w:r>
        <w:r>
          <w:rPr>
            <w:webHidden/>
          </w:rPr>
          <w:fldChar w:fldCharType="begin"/>
        </w:r>
        <w:r>
          <w:rPr>
            <w:webHidden/>
          </w:rPr>
          <w:instrText xml:space="preserve"> PAGEREF _Toc219139678 \h </w:instrText>
        </w:r>
        <w:r>
          <w:rPr>
            <w:webHidden/>
          </w:rPr>
        </w:r>
        <w:r>
          <w:rPr>
            <w:webHidden/>
          </w:rPr>
          <w:fldChar w:fldCharType="separate"/>
        </w:r>
        <w:r>
          <w:rPr>
            <w:webHidden/>
          </w:rPr>
          <w:t>24</w:t>
        </w:r>
        <w:r>
          <w:rPr>
            <w:webHidden/>
          </w:rPr>
          <w:fldChar w:fldCharType="end"/>
        </w:r>
      </w:hyperlink>
    </w:p>
    <w:p w14:paraId="240463B5" w14:textId="5BBC1B74" w:rsidR="00A67FA7" w:rsidRDefault="00A67FA7">
      <w:pPr>
        <w:pStyle w:val="TOC1"/>
        <w:rPr>
          <w:rFonts w:asciiTheme="minorHAnsi" w:eastAsiaTheme="minorEastAsia" w:hAnsiTheme="minorHAnsi" w:cstheme="minorBidi"/>
          <w:color w:val="auto"/>
          <w:kern w:val="2"/>
          <w14:ligatures w14:val="standardContextual"/>
        </w:rPr>
      </w:pPr>
      <w:hyperlink w:anchor="_Toc219139679" w:history="1">
        <w:r w:rsidRPr="003219D7">
          <w:rPr>
            <w:rStyle w:val="Hyperlink"/>
          </w:rPr>
          <w:t>8 Distribution of information</w:t>
        </w:r>
        <w:r>
          <w:rPr>
            <w:webHidden/>
          </w:rPr>
          <w:tab/>
        </w:r>
        <w:r>
          <w:rPr>
            <w:webHidden/>
          </w:rPr>
          <w:fldChar w:fldCharType="begin"/>
        </w:r>
        <w:r>
          <w:rPr>
            <w:webHidden/>
          </w:rPr>
          <w:instrText xml:space="preserve"> PAGEREF _Toc219139679 \h </w:instrText>
        </w:r>
        <w:r>
          <w:rPr>
            <w:webHidden/>
          </w:rPr>
        </w:r>
        <w:r>
          <w:rPr>
            <w:webHidden/>
          </w:rPr>
          <w:fldChar w:fldCharType="separate"/>
        </w:r>
        <w:r>
          <w:rPr>
            <w:webHidden/>
          </w:rPr>
          <w:t>25</w:t>
        </w:r>
        <w:r>
          <w:rPr>
            <w:webHidden/>
          </w:rPr>
          <w:fldChar w:fldCharType="end"/>
        </w:r>
      </w:hyperlink>
    </w:p>
    <w:p w14:paraId="5771D10C" w14:textId="00C90BBE"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0" w:history="1">
        <w:r w:rsidRPr="003219D7">
          <w:rPr>
            <w:rStyle w:val="Hyperlink"/>
            <w:noProof/>
          </w:rPr>
          <w:t>8.1 Project’s common data environment</w:t>
        </w:r>
        <w:r>
          <w:rPr>
            <w:noProof/>
            <w:webHidden/>
          </w:rPr>
          <w:tab/>
        </w:r>
        <w:r>
          <w:rPr>
            <w:noProof/>
            <w:webHidden/>
          </w:rPr>
          <w:fldChar w:fldCharType="begin"/>
        </w:r>
        <w:r>
          <w:rPr>
            <w:noProof/>
            <w:webHidden/>
          </w:rPr>
          <w:instrText xml:space="preserve"> PAGEREF _Toc219139680 \h </w:instrText>
        </w:r>
        <w:r>
          <w:rPr>
            <w:noProof/>
            <w:webHidden/>
          </w:rPr>
        </w:r>
        <w:r>
          <w:rPr>
            <w:noProof/>
            <w:webHidden/>
          </w:rPr>
          <w:fldChar w:fldCharType="separate"/>
        </w:r>
        <w:r>
          <w:rPr>
            <w:noProof/>
            <w:webHidden/>
          </w:rPr>
          <w:t>25</w:t>
        </w:r>
        <w:r>
          <w:rPr>
            <w:noProof/>
            <w:webHidden/>
          </w:rPr>
          <w:fldChar w:fldCharType="end"/>
        </w:r>
      </w:hyperlink>
    </w:p>
    <w:p w14:paraId="446D9F56" w14:textId="567E74B2"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1" w:history="1">
        <w:r w:rsidRPr="003219D7">
          <w:rPr>
            <w:rStyle w:val="Hyperlink"/>
            <w:noProof/>
          </w:rPr>
          <w:t>8.2 Distributed common data environment(s)</w:t>
        </w:r>
        <w:r>
          <w:rPr>
            <w:noProof/>
            <w:webHidden/>
          </w:rPr>
          <w:tab/>
        </w:r>
        <w:r>
          <w:rPr>
            <w:noProof/>
            <w:webHidden/>
          </w:rPr>
          <w:fldChar w:fldCharType="begin"/>
        </w:r>
        <w:r>
          <w:rPr>
            <w:noProof/>
            <w:webHidden/>
          </w:rPr>
          <w:instrText xml:space="preserve"> PAGEREF _Toc219139681 \h </w:instrText>
        </w:r>
        <w:r>
          <w:rPr>
            <w:noProof/>
            <w:webHidden/>
          </w:rPr>
        </w:r>
        <w:r>
          <w:rPr>
            <w:noProof/>
            <w:webHidden/>
          </w:rPr>
          <w:fldChar w:fldCharType="separate"/>
        </w:r>
        <w:r>
          <w:rPr>
            <w:noProof/>
            <w:webHidden/>
          </w:rPr>
          <w:t>25</w:t>
        </w:r>
        <w:r>
          <w:rPr>
            <w:noProof/>
            <w:webHidden/>
          </w:rPr>
          <w:fldChar w:fldCharType="end"/>
        </w:r>
      </w:hyperlink>
    </w:p>
    <w:p w14:paraId="3C868840" w14:textId="2AAB41BD" w:rsidR="00A67FA7" w:rsidRDefault="00A67FA7">
      <w:pPr>
        <w:pStyle w:val="TOC1"/>
        <w:rPr>
          <w:rFonts w:asciiTheme="minorHAnsi" w:eastAsiaTheme="minorEastAsia" w:hAnsiTheme="minorHAnsi" w:cstheme="minorBidi"/>
          <w:color w:val="auto"/>
          <w:kern w:val="2"/>
          <w14:ligatures w14:val="standardContextual"/>
        </w:rPr>
      </w:pPr>
      <w:hyperlink w:anchor="_Toc219139682" w:history="1">
        <w:r w:rsidRPr="003219D7">
          <w:rPr>
            <w:rStyle w:val="Hyperlink"/>
          </w:rPr>
          <w:t>9 Delivery of information to the DfE</w:t>
        </w:r>
        <w:r>
          <w:rPr>
            <w:webHidden/>
          </w:rPr>
          <w:tab/>
        </w:r>
        <w:r>
          <w:rPr>
            <w:webHidden/>
          </w:rPr>
          <w:fldChar w:fldCharType="begin"/>
        </w:r>
        <w:r>
          <w:rPr>
            <w:webHidden/>
          </w:rPr>
          <w:instrText xml:space="preserve"> PAGEREF _Toc219139682 \h </w:instrText>
        </w:r>
        <w:r>
          <w:rPr>
            <w:webHidden/>
          </w:rPr>
        </w:r>
        <w:r>
          <w:rPr>
            <w:webHidden/>
          </w:rPr>
          <w:fldChar w:fldCharType="separate"/>
        </w:r>
        <w:r>
          <w:rPr>
            <w:webHidden/>
          </w:rPr>
          <w:t>26</w:t>
        </w:r>
        <w:r>
          <w:rPr>
            <w:webHidden/>
          </w:rPr>
          <w:fldChar w:fldCharType="end"/>
        </w:r>
      </w:hyperlink>
    </w:p>
    <w:p w14:paraId="1025C935" w14:textId="02B154F4"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3" w:history="1">
        <w:r w:rsidRPr="003219D7">
          <w:rPr>
            <w:rStyle w:val="Hyperlink"/>
            <w:noProof/>
          </w:rPr>
          <w:t>9.1 Submitting the information model for Contractor authorisation</w:t>
        </w:r>
        <w:r>
          <w:rPr>
            <w:noProof/>
            <w:webHidden/>
          </w:rPr>
          <w:tab/>
        </w:r>
        <w:r>
          <w:rPr>
            <w:noProof/>
            <w:webHidden/>
          </w:rPr>
          <w:fldChar w:fldCharType="begin"/>
        </w:r>
        <w:r>
          <w:rPr>
            <w:noProof/>
            <w:webHidden/>
          </w:rPr>
          <w:instrText xml:space="preserve"> PAGEREF _Toc219139683 \h </w:instrText>
        </w:r>
        <w:r>
          <w:rPr>
            <w:noProof/>
            <w:webHidden/>
          </w:rPr>
        </w:r>
        <w:r>
          <w:rPr>
            <w:noProof/>
            <w:webHidden/>
          </w:rPr>
          <w:fldChar w:fldCharType="separate"/>
        </w:r>
        <w:r>
          <w:rPr>
            <w:noProof/>
            <w:webHidden/>
          </w:rPr>
          <w:t>26</w:t>
        </w:r>
        <w:r>
          <w:rPr>
            <w:noProof/>
            <w:webHidden/>
          </w:rPr>
          <w:fldChar w:fldCharType="end"/>
        </w:r>
      </w:hyperlink>
    </w:p>
    <w:p w14:paraId="14A4B473" w14:textId="00D7F25F"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4" w:history="1">
        <w:r w:rsidRPr="003219D7">
          <w:rPr>
            <w:rStyle w:val="Hyperlink"/>
            <w:noProof/>
          </w:rPr>
          <w:t>9.2 Review and authorise the information model</w:t>
        </w:r>
        <w:r>
          <w:rPr>
            <w:noProof/>
            <w:webHidden/>
          </w:rPr>
          <w:tab/>
        </w:r>
        <w:r>
          <w:rPr>
            <w:noProof/>
            <w:webHidden/>
          </w:rPr>
          <w:fldChar w:fldCharType="begin"/>
        </w:r>
        <w:r>
          <w:rPr>
            <w:noProof/>
            <w:webHidden/>
          </w:rPr>
          <w:instrText xml:space="preserve"> PAGEREF _Toc219139684 \h </w:instrText>
        </w:r>
        <w:r>
          <w:rPr>
            <w:noProof/>
            <w:webHidden/>
          </w:rPr>
        </w:r>
        <w:r>
          <w:rPr>
            <w:noProof/>
            <w:webHidden/>
          </w:rPr>
          <w:fldChar w:fldCharType="separate"/>
        </w:r>
        <w:r>
          <w:rPr>
            <w:noProof/>
            <w:webHidden/>
          </w:rPr>
          <w:t>26</w:t>
        </w:r>
        <w:r>
          <w:rPr>
            <w:noProof/>
            <w:webHidden/>
          </w:rPr>
          <w:fldChar w:fldCharType="end"/>
        </w:r>
      </w:hyperlink>
    </w:p>
    <w:p w14:paraId="0DAB4A1D" w14:textId="15681638"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5" w:history="1">
        <w:r w:rsidRPr="003219D7">
          <w:rPr>
            <w:rStyle w:val="Hyperlink"/>
            <w:noProof/>
          </w:rPr>
          <w:t>9.3 Submit information for DfE acceptance</w:t>
        </w:r>
        <w:r>
          <w:rPr>
            <w:noProof/>
            <w:webHidden/>
          </w:rPr>
          <w:tab/>
        </w:r>
        <w:r>
          <w:rPr>
            <w:noProof/>
            <w:webHidden/>
          </w:rPr>
          <w:fldChar w:fldCharType="begin"/>
        </w:r>
        <w:r>
          <w:rPr>
            <w:noProof/>
            <w:webHidden/>
          </w:rPr>
          <w:instrText xml:space="preserve"> PAGEREF _Toc219139685 \h </w:instrText>
        </w:r>
        <w:r>
          <w:rPr>
            <w:noProof/>
            <w:webHidden/>
          </w:rPr>
        </w:r>
        <w:r>
          <w:rPr>
            <w:noProof/>
            <w:webHidden/>
          </w:rPr>
          <w:fldChar w:fldCharType="separate"/>
        </w:r>
        <w:r>
          <w:rPr>
            <w:noProof/>
            <w:webHidden/>
          </w:rPr>
          <w:t>27</w:t>
        </w:r>
        <w:r>
          <w:rPr>
            <w:noProof/>
            <w:webHidden/>
          </w:rPr>
          <w:fldChar w:fldCharType="end"/>
        </w:r>
      </w:hyperlink>
    </w:p>
    <w:p w14:paraId="7F47060F" w14:textId="2761867E"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6" w:history="1">
        <w:r w:rsidRPr="003219D7">
          <w:rPr>
            <w:rStyle w:val="Hyperlink"/>
            <w:noProof/>
          </w:rPr>
          <w:t>9.4 Review and accept the information model</w:t>
        </w:r>
        <w:r>
          <w:rPr>
            <w:noProof/>
            <w:webHidden/>
          </w:rPr>
          <w:tab/>
        </w:r>
        <w:r>
          <w:rPr>
            <w:noProof/>
            <w:webHidden/>
          </w:rPr>
          <w:fldChar w:fldCharType="begin"/>
        </w:r>
        <w:r>
          <w:rPr>
            <w:noProof/>
            <w:webHidden/>
          </w:rPr>
          <w:instrText xml:space="preserve"> PAGEREF _Toc219139686 \h </w:instrText>
        </w:r>
        <w:r>
          <w:rPr>
            <w:noProof/>
            <w:webHidden/>
          </w:rPr>
        </w:r>
        <w:r>
          <w:rPr>
            <w:noProof/>
            <w:webHidden/>
          </w:rPr>
          <w:fldChar w:fldCharType="separate"/>
        </w:r>
        <w:r>
          <w:rPr>
            <w:noProof/>
            <w:webHidden/>
          </w:rPr>
          <w:t>27</w:t>
        </w:r>
        <w:r>
          <w:rPr>
            <w:noProof/>
            <w:webHidden/>
          </w:rPr>
          <w:fldChar w:fldCharType="end"/>
        </w:r>
      </w:hyperlink>
    </w:p>
    <w:p w14:paraId="62C0713F" w14:textId="0F2D11E3" w:rsidR="00A67FA7" w:rsidRDefault="00A67FA7">
      <w:pPr>
        <w:pStyle w:val="TOC2"/>
        <w:tabs>
          <w:tab w:val="right" w:pos="9486"/>
        </w:tabs>
        <w:rPr>
          <w:rFonts w:asciiTheme="minorHAnsi" w:eastAsiaTheme="minorEastAsia" w:hAnsiTheme="minorHAnsi" w:cstheme="minorBidi"/>
          <w:noProof/>
          <w:color w:val="auto"/>
          <w:kern w:val="2"/>
          <w14:ligatures w14:val="standardContextual"/>
        </w:rPr>
      </w:pPr>
      <w:hyperlink w:anchor="_Toc219139687" w:history="1">
        <w:r w:rsidRPr="003219D7">
          <w:rPr>
            <w:rStyle w:val="Hyperlink"/>
            <w:noProof/>
          </w:rPr>
          <w:t>9.5 Acceptance workflow</w:t>
        </w:r>
        <w:r>
          <w:rPr>
            <w:noProof/>
            <w:webHidden/>
          </w:rPr>
          <w:tab/>
        </w:r>
        <w:r>
          <w:rPr>
            <w:noProof/>
            <w:webHidden/>
          </w:rPr>
          <w:fldChar w:fldCharType="begin"/>
        </w:r>
        <w:r>
          <w:rPr>
            <w:noProof/>
            <w:webHidden/>
          </w:rPr>
          <w:instrText xml:space="preserve"> PAGEREF _Toc219139687 \h </w:instrText>
        </w:r>
        <w:r>
          <w:rPr>
            <w:noProof/>
            <w:webHidden/>
          </w:rPr>
        </w:r>
        <w:r>
          <w:rPr>
            <w:noProof/>
            <w:webHidden/>
          </w:rPr>
          <w:fldChar w:fldCharType="separate"/>
        </w:r>
        <w:r>
          <w:rPr>
            <w:noProof/>
            <w:webHidden/>
          </w:rPr>
          <w:t>28</w:t>
        </w:r>
        <w:r>
          <w:rPr>
            <w:noProof/>
            <w:webHidden/>
          </w:rPr>
          <w:fldChar w:fldCharType="end"/>
        </w:r>
      </w:hyperlink>
    </w:p>
    <w:p w14:paraId="0BC56B36" w14:textId="47CD1409" w:rsidR="00A67FA7" w:rsidRDefault="00A67FA7">
      <w:pPr>
        <w:pStyle w:val="TOC1"/>
        <w:rPr>
          <w:rFonts w:asciiTheme="minorHAnsi" w:eastAsiaTheme="minorEastAsia" w:hAnsiTheme="minorHAnsi" w:cstheme="minorBidi"/>
          <w:color w:val="auto"/>
          <w:kern w:val="2"/>
          <w14:ligatures w14:val="standardContextual"/>
        </w:rPr>
      </w:pPr>
      <w:hyperlink w:anchor="_Toc219139688" w:history="1">
        <w:r w:rsidRPr="003219D7">
          <w:rPr>
            <w:rStyle w:val="Hyperlink"/>
          </w:rPr>
          <w:t>10 Lessons learned</w:t>
        </w:r>
        <w:r>
          <w:rPr>
            <w:webHidden/>
          </w:rPr>
          <w:tab/>
        </w:r>
        <w:r>
          <w:rPr>
            <w:webHidden/>
          </w:rPr>
          <w:fldChar w:fldCharType="begin"/>
        </w:r>
        <w:r>
          <w:rPr>
            <w:webHidden/>
          </w:rPr>
          <w:instrText xml:space="preserve"> PAGEREF _Toc219139688 \h </w:instrText>
        </w:r>
        <w:r>
          <w:rPr>
            <w:webHidden/>
          </w:rPr>
        </w:r>
        <w:r>
          <w:rPr>
            <w:webHidden/>
          </w:rPr>
          <w:fldChar w:fldCharType="separate"/>
        </w:r>
        <w:r>
          <w:rPr>
            <w:webHidden/>
          </w:rPr>
          <w:t>29</w:t>
        </w:r>
        <w:r>
          <w:rPr>
            <w:webHidden/>
          </w:rPr>
          <w:fldChar w:fldCharType="end"/>
        </w:r>
      </w:hyperlink>
    </w:p>
    <w:p w14:paraId="0472C452" w14:textId="2FAEAA9E" w:rsidR="00E62A45" w:rsidRPr="00E62A45" w:rsidRDefault="009F41B6" w:rsidP="0037039D">
      <w:pPr>
        <w:pStyle w:val="TOC1"/>
      </w:pPr>
      <w:r>
        <w:fldChar w:fldCharType="end"/>
      </w:r>
    </w:p>
    <w:p w14:paraId="57B7F93E" w14:textId="1CF809D1" w:rsidR="00424503" w:rsidRPr="00256A72" w:rsidRDefault="00424503" w:rsidP="00424503">
      <w:pPr>
        <w:pStyle w:val="Heading1"/>
      </w:pPr>
      <w:bookmarkStart w:id="1" w:name="_Toc400361362"/>
      <w:bookmarkStart w:id="2" w:name="_Toc219139637"/>
      <w:bookmarkStart w:id="3" w:name="_Toc357771638"/>
      <w:bookmarkStart w:id="4" w:name="_Toc346793416"/>
      <w:bookmarkStart w:id="5" w:name="_Toc328122777"/>
      <w:r w:rsidRPr="00FD2CE9">
        <w:lastRenderedPageBreak/>
        <w:t>Summary</w:t>
      </w:r>
      <w:bookmarkEnd w:id="1"/>
      <w:bookmarkEnd w:id="2"/>
    </w:p>
    <w:p w14:paraId="47E19D69" w14:textId="00143D56" w:rsidR="00424503" w:rsidRDefault="00FB2EDA" w:rsidP="00424503">
      <w:r w:rsidRPr="00FB2EDA">
        <w:t xml:space="preserve">This document is the </w:t>
      </w:r>
      <w:r w:rsidRPr="006E1BB8">
        <w:t xml:space="preserve">Project’s </w:t>
      </w:r>
      <w:r w:rsidR="00C80212">
        <w:t>I</w:t>
      </w:r>
      <w:r w:rsidR="00C80212" w:rsidRPr="006E1BB8">
        <w:t xml:space="preserve">nformation </w:t>
      </w:r>
      <w:r w:rsidR="00C80212">
        <w:t>P</w:t>
      </w:r>
      <w:r w:rsidR="00C80212" w:rsidRPr="006E1BB8">
        <w:t xml:space="preserve">roduction </w:t>
      </w:r>
      <w:r w:rsidR="00C80212">
        <w:t>M</w:t>
      </w:r>
      <w:r w:rsidR="00C80212" w:rsidRPr="006E1BB8">
        <w:t xml:space="preserve">ethods </w:t>
      </w:r>
      <w:r w:rsidR="007A0278" w:rsidRPr="006E1BB8">
        <w:t xml:space="preserve">and </w:t>
      </w:r>
      <w:r w:rsidR="00C80212">
        <w:t>P</w:t>
      </w:r>
      <w:r w:rsidR="00C80212" w:rsidRPr="006E1BB8">
        <w:t xml:space="preserve">rocedures </w:t>
      </w:r>
      <w:r w:rsidRPr="00FB2EDA">
        <w:t xml:space="preserve">for use on all DfE delivered schemes using the </w:t>
      </w:r>
      <w:r w:rsidR="007A0278" w:rsidRPr="00355A30">
        <w:t>DfE Construction Framework 2025 (CF25)</w:t>
      </w:r>
      <w:r w:rsidR="00551F24" w:rsidRPr="00355A30">
        <w:rPr>
          <w:rStyle w:val="FootnoteReference"/>
        </w:rPr>
        <w:footnoteReference w:id="2"/>
      </w:r>
      <w:r w:rsidR="0090651F" w:rsidRPr="00355A30">
        <w:t>.</w:t>
      </w:r>
      <w:r w:rsidRPr="00355A30">
        <w:t xml:space="preserve"> </w:t>
      </w:r>
      <w:r w:rsidRPr="00FB2EDA">
        <w:t xml:space="preserve">The completed </w:t>
      </w:r>
      <w:r w:rsidR="00C80212" w:rsidRPr="006E1BB8">
        <w:t xml:space="preserve">Project’s </w:t>
      </w:r>
      <w:r w:rsidR="00C80212">
        <w:t>I</w:t>
      </w:r>
      <w:r w:rsidR="00C80212" w:rsidRPr="006E1BB8">
        <w:t xml:space="preserve">nformation </w:t>
      </w:r>
      <w:r w:rsidR="00C80212">
        <w:t>P</w:t>
      </w:r>
      <w:r w:rsidR="00C80212" w:rsidRPr="006E1BB8">
        <w:t xml:space="preserve">roduction </w:t>
      </w:r>
      <w:r w:rsidR="00C80212">
        <w:t>M</w:t>
      </w:r>
      <w:r w:rsidR="00C80212" w:rsidRPr="006E1BB8">
        <w:t xml:space="preserve">ethods and </w:t>
      </w:r>
      <w:r w:rsidR="00C80212">
        <w:t>P</w:t>
      </w:r>
      <w:r w:rsidR="00C80212" w:rsidRPr="006E1BB8">
        <w:t xml:space="preserve">rocedures </w:t>
      </w:r>
      <w:r w:rsidRPr="00FB2EDA">
        <w:t>forms part of the DfE’s information management requirements for schemes and shall be read in conjunction with:</w:t>
      </w:r>
    </w:p>
    <w:p w14:paraId="472F8C24" w14:textId="180A732C" w:rsidR="00215441" w:rsidRDefault="00215441" w:rsidP="00DF5D9D">
      <w:pPr>
        <w:pStyle w:val="ListParagraph"/>
      </w:pPr>
      <w:r>
        <w:t xml:space="preserve">Project’s </w:t>
      </w:r>
      <w:r w:rsidR="008E1043">
        <w:t>Information Protocol</w:t>
      </w:r>
    </w:p>
    <w:p w14:paraId="06200D6F" w14:textId="33FED7CA" w:rsidR="00215441" w:rsidRDefault="00215441" w:rsidP="00DF5D9D">
      <w:pPr>
        <w:pStyle w:val="ListParagraph"/>
      </w:pPr>
      <w:r>
        <w:t xml:space="preserve">Exchange </w:t>
      </w:r>
      <w:r w:rsidR="008E1043">
        <w:t>Information Requirements</w:t>
      </w:r>
    </w:p>
    <w:p w14:paraId="16B01253" w14:textId="116BD78B" w:rsidR="00215441" w:rsidRDefault="00215441" w:rsidP="00DF5D9D">
      <w:pPr>
        <w:pStyle w:val="ListParagraph"/>
      </w:pPr>
      <w:r>
        <w:t xml:space="preserve">Detailed </w:t>
      </w:r>
      <w:r w:rsidR="008E1043">
        <w:t>Exchange Information Requirements</w:t>
      </w:r>
    </w:p>
    <w:p w14:paraId="585A3A72" w14:textId="236C8C2B" w:rsidR="00FB2EDA" w:rsidRPr="00E57E4A" w:rsidRDefault="00215441" w:rsidP="00E57E4A">
      <w:pPr>
        <w:pStyle w:val="ListParagraph"/>
      </w:pPr>
      <w:r w:rsidRPr="00E57E4A">
        <w:t xml:space="preserve">Project’s </w:t>
      </w:r>
      <w:r w:rsidR="008E1043" w:rsidRPr="00E57E4A">
        <w:t>Information Standard</w:t>
      </w:r>
    </w:p>
    <w:p w14:paraId="168C22F9" w14:textId="77777777" w:rsidR="00A97712" w:rsidRDefault="00A97712" w:rsidP="004F7413">
      <w:pPr>
        <w:spacing w:after="0"/>
      </w:pPr>
    </w:p>
    <w:p w14:paraId="2218E9F1" w14:textId="757DBD6B" w:rsidR="00DF5D9D" w:rsidRDefault="008271A5" w:rsidP="00DF5D9D">
      <w:r>
        <w:rPr>
          <w:noProof/>
        </w:rPr>
        <mc:AlternateContent>
          <mc:Choice Requires="wps">
            <w:drawing>
              <wp:inline distT="0" distB="0" distL="0" distR="0" wp14:anchorId="73D8991F" wp14:editId="09962FB5">
                <wp:extent cx="6029960" cy="897255"/>
                <wp:effectExtent l="0" t="0" r="27940" b="17145"/>
                <wp:docPr id="1991328024" name="Rectangle 19913280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897255"/>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70202" w14:textId="77777777" w:rsidR="008271A5" w:rsidRDefault="008271A5" w:rsidP="008271A5">
                            <w:pPr>
                              <w:pStyle w:val="ColouredBoxHeadline"/>
                              <w:spacing w:before="60" w:after="60"/>
                            </w:pPr>
                            <w:r w:rsidRPr="009C5819">
                              <w:t>Advisory note</w:t>
                            </w:r>
                          </w:p>
                          <w:p w14:paraId="7664C417" w14:textId="77777777" w:rsidR="008271A5" w:rsidRDefault="008271A5" w:rsidP="008271A5">
                            <w:pPr>
                              <w:spacing w:before="60" w:after="60"/>
                            </w:pPr>
                            <w:r w:rsidRPr="009C5819">
                              <w:t>This document contains a series of advisory notes that should be deleted once addressed by the Technical Advisor, including this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73D8991F" id="Rectangle 1991328024" o:spid="_x0000_s1026" alt="&quot;&quot;" style="width:474.8pt;height:7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" fillcolor="#cfdce3" strokecolor="black [3213]" strokeweight=".5pt">
                <v:textbox style="mso-fit-shape-to-text:t">
                  <w:txbxContent>
                    <w:p w14:paraId="20870202" w14:textId="77777777" w:rsidR="008271A5" w:rsidRDefault="008271A5" w:rsidP="008271A5">
                      <w:pPr>
                        <w:pStyle w:val="ColouredBoxHeadline"/>
                        <w:spacing w:before="60" w:after="60"/>
                      </w:pPr>
                      <w:r w:rsidRPr="009C5819">
                        <w:t>Advisory note</w:t>
                      </w:r>
                    </w:p>
                    <w:p w14:paraId="7664C417" w14:textId="77777777" w:rsidR="008271A5" w:rsidRDefault="008271A5" w:rsidP="008271A5">
                      <w:pPr>
                        <w:spacing w:before="60" w:after="60"/>
                      </w:pPr>
                      <w:r w:rsidRPr="009C5819">
                        <w:t>This document contains a series of advisory notes that should be deleted once addressed by the Technical Advisor, including this one.</w:t>
                      </w:r>
                    </w:p>
                  </w:txbxContent>
                </v:textbox>
                <w10:anchorlock/>
              </v:rect>
            </w:pict>
          </mc:Fallback>
        </mc:AlternateContent>
      </w:r>
    </w:p>
    <w:p w14:paraId="0A5AB3AD" w14:textId="77777777" w:rsidR="008D1D48" w:rsidRDefault="008D1D48" w:rsidP="008D1D48">
      <w:pPr>
        <w:pStyle w:val="Heading2"/>
      </w:pPr>
      <w:bookmarkStart w:id="6" w:name="_Toc182759000"/>
      <w:bookmarkStart w:id="7" w:name="_Toc219139638"/>
      <w:bookmarkStart w:id="8" w:name="_Toc338167831"/>
      <w:bookmarkStart w:id="9" w:name="_Toc361136404"/>
      <w:bookmarkStart w:id="10" w:name="_Toc364235709"/>
      <w:bookmarkStart w:id="11" w:name="_Toc364235753"/>
      <w:bookmarkStart w:id="12" w:name="_Toc364235835"/>
      <w:bookmarkStart w:id="13" w:name="_Toc364840100"/>
      <w:bookmarkStart w:id="14" w:name="_Toc364864310"/>
      <w:bookmarkStart w:id="15" w:name="_Toc400361365"/>
      <w:r>
        <w:t>Review date</w:t>
      </w:r>
      <w:bookmarkEnd w:id="6"/>
      <w:bookmarkEnd w:id="7"/>
    </w:p>
    <w:p w14:paraId="717F8163" w14:textId="4EACFA26" w:rsidR="008D1D48" w:rsidRDefault="008D1D48" w:rsidP="00F91A25">
      <w:r>
        <w:t xml:space="preserve">This document shall </w:t>
      </w:r>
      <w:r w:rsidR="00776F55">
        <w:t xml:space="preserve">normally </w:t>
      </w:r>
      <w:r>
        <w:t xml:space="preserve">be reviewed at </w:t>
      </w:r>
      <w:r w:rsidR="009514A5">
        <w:t>12</w:t>
      </w:r>
      <w:r>
        <w:t>-month intervals however, DfE reserve the right to update it at any time</w:t>
      </w:r>
      <w:r w:rsidR="00355A30">
        <w:rPr>
          <w:rStyle w:val="FootnoteReference"/>
        </w:rPr>
        <w:footnoteReference w:id="3"/>
      </w:r>
      <w:r>
        <w:t>.</w:t>
      </w:r>
    </w:p>
    <w:p w14:paraId="7325CD5D" w14:textId="76AFA63C" w:rsidR="00424503" w:rsidRDefault="00424503" w:rsidP="00424503">
      <w:pPr>
        <w:pStyle w:val="Heading2"/>
      </w:pPr>
      <w:bookmarkStart w:id="16" w:name="_Toc219139639"/>
      <w:r>
        <w:t xml:space="preserve">Who this publication </w:t>
      </w:r>
      <w:r w:rsidR="001A518E">
        <w:t xml:space="preserve">is </w:t>
      </w:r>
      <w:r>
        <w:t>for</w:t>
      </w:r>
      <w:bookmarkEnd w:id="8"/>
      <w:bookmarkEnd w:id="9"/>
      <w:bookmarkEnd w:id="10"/>
      <w:bookmarkEnd w:id="11"/>
      <w:bookmarkEnd w:id="12"/>
      <w:bookmarkEnd w:id="13"/>
      <w:bookmarkEnd w:id="14"/>
      <w:bookmarkEnd w:id="15"/>
      <w:r w:rsidR="00D800C2">
        <w:t>?</w:t>
      </w:r>
      <w:bookmarkEnd w:id="16"/>
    </w:p>
    <w:p w14:paraId="0C445C8E" w14:textId="2381C484" w:rsidR="00424503" w:rsidRDefault="00424503" w:rsidP="00424503">
      <w:bookmarkStart w:id="17" w:name="_Toc338167832"/>
      <w:bookmarkStart w:id="18" w:name="_Toc361136405"/>
      <w:bookmarkStart w:id="19" w:name="_Toc364235710"/>
      <w:bookmarkStart w:id="20" w:name="_Toc364235754"/>
      <w:bookmarkStart w:id="21" w:name="_Toc364235836"/>
      <w:bookmarkStart w:id="22" w:name="_Toc364840101"/>
      <w:bookmarkStart w:id="23" w:name="_Toc364864311"/>
      <w:r w:rsidRPr="00A11DAD">
        <w:t>This guidance is for:</w:t>
      </w:r>
    </w:p>
    <w:p w14:paraId="589D273F" w14:textId="42812F50" w:rsidR="001D4352" w:rsidRDefault="001D4352" w:rsidP="001D4352">
      <w:pPr>
        <w:pStyle w:val="ListParagraph"/>
      </w:pPr>
      <w:bookmarkStart w:id="24" w:name="_Toc400361366"/>
      <w:r>
        <w:t>local authorities (for community, voluntary-controlled schools, foundation schools and maintained nursery schools)</w:t>
      </w:r>
    </w:p>
    <w:p w14:paraId="1FF7774D" w14:textId="445CBF3D" w:rsidR="001D4352" w:rsidRDefault="001D4352" w:rsidP="001D4352">
      <w:pPr>
        <w:pStyle w:val="ListParagraph"/>
      </w:pPr>
      <w:r>
        <w:t>academy trusts (for academies and free schools)</w:t>
      </w:r>
    </w:p>
    <w:p w14:paraId="73A88F86" w14:textId="352172FC" w:rsidR="001D4352" w:rsidRDefault="001D4352" w:rsidP="001D4352">
      <w:pPr>
        <w:pStyle w:val="ListParagraph"/>
      </w:pPr>
      <w:r>
        <w:t>governing bodies (for voluntary-aided schools)</w:t>
      </w:r>
    </w:p>
    <w:p w14:paraId="2496FD9E" w14:textId="5F44EFA2" w:rsidR="001D4352" w:rsidRDefault="001D4352" w:rsidP="001D4352">
      <w:pPr>
        <w:pStyle w:val="ListParagraph"/>
      </w:pPr>
      <w:r>
        <w:t>school/college leaders, staff and governing bodies in; further education colleges and designated institutions, sixth form colleges, maintained schools, academies and free schools, pupil referral units, City Technology Colleges, non-maintained special schools and maintained nursery schools</w:t>
      </w:r>
    </w:p>
    <w:p w14:paraId="37FA2ECB" w14:textId="72EB5B47" w:rsidR="00DF554D" w:rsidRDefault="001D4352" w:rsidP="001D4352">
      <w:pPr>
        <w:pStyle w:val="ListParagraph"/>
      </w:pPr>
      <w:r>
        <w:lastRenderedPageBreak/>
        <w:t>technical professionals involved in the design, construction and maintenance of school and college premises.</w:t>
      </w:r>
    </w:p>
    <w:p w14:paraId="730F095E" w14:textId="48D93A6C" w:rsidR="00551F24" w:rsidRDefault="00551F24" w:rsidP="00551F24">
      <w:r w:rsidRPr="00551F24">
        <w:t>Academy trusts with a religious character and the responsible bodies for voluntary-aided and voluntary controlled schools should engage with the land/site trustees for their land and buildings and the relevant religious body, most often their Diocese.</w:t>
      </w:r>
    </w:p>
    <w:bookmarkEnd w:id="17"/>
    <w:bookmarkEnd w:id="18"/>
    <w:bookmarkEnd w:id="19"/>
    <w:bookmarkEnd w:id="20"/>
    <w:bookmarkEnd w:id="21"/>
    <w:bookmarkEnd w:id="22"/>
    <w:bookmarkEnd w:id="23"/>
    <w:bookmarkEnd w:id="24"/>
    <w:p w14:paraId="3C443182" w14:textId="77777777" w:rsidR="00B34C0B" w:rsidRPr="00E8024B" w:rsidRDefault="00B34C0B" w:rsidP="00E8024B">
      <w:r>
        <w:br w:type="page"/>
      </w:r>
    </w:p>
    <w:p w14:paraId="686F3B2C" w14:textId="14A2953E" w:rsidR="00C21BF3" w:rsidRDefault="00C21BF3" w:rsidP="00C21BF3">
      <w:pPr>
        <w:pStyle w:val="Heading2"/>
      </w:pPr>
      <w:bookmarkStart w:id="25" w:name="_Toc219139640"/>
      <w:r>
        <w:lastRenderedPageBreak/>
        <w:t>Document history</w:t>
      </w:r>
      <w:bookmarkEnd w:id="25"/>
    </w:p>
    <w:p w14:paraId="7DDF1FB6" w14:textId="006A52D0" w:rsidR="00423BB8" w:rsidRDefault="00423BB8" w:rsidP="00423BB8">
      <w:r w:rsidRPr="00205784">
        <w:t>This table lists the key changes in each update</w:t>
      </w:r>
    </w:p>
    <w:p w14:paraId="73D095FB" w14:textId="77777777" w:rsidR="00423BB8" w:rsidRDefault="00423BB8" w:rsidP="00423BB8">
      <w:pPr>
        <w:pStyle w:val="Heading3"/>
      </w:pPr>
      <w:bookmarkStart w:id="26" w:name="_Toc219139641"/>
      <w:r>
        <w:t>Template</w:t>
      </w:r>
      <w:bookmarkEnd w:id="26"/>
    </w:p>
    <w:tbl>
      <w:tblPr>
        <w:tblStyle w:val="TableGrid"/>
        <w:tblW w:w="9493" w:type="dxa"/>
        <w:tblLayout w:type="fixed"/>
        <w:tblLook w:val="04A0" w:firstRow="1" w:lastRow="0" w:firstColumn="1" w:lastColumn="0" w:noHBand="0" w:noVBand="1"/>
      </w:tblPr>
      <w:tblGrid>
        <w:gridCol w:w="1355"/>
        <w:gridCol w:w="1355"/>
        <w:gridCol w:w="1680"/>
        <w:gridCol w:w="5103"/>
      </w:tblGrid>
      <w:tr w:rsidR="005C7D9E" w:rsidRPr="005D30EF" w14:paraId="7F581A6A" w14:textId="77777777">
        <w:trPr>
          <w:cantSplit/>
          <w:tblHeader/>
        </w:trPr>
        <w:tc>
          <w:tcPr>
            <w:tcW w:w="1355" w:type="dxa"/>
            <w:shd w:val="clear" w:color="auto" w:fill="CFDCE3"/>
            <w:vAlign w:val="center"/>
          </w:tcPr>
          <w:p w14:paraId="58C295D6" w14:textId="77777777" w:rsidR="005C7D9E" w:rsidRPr="005D30EF" w:rsidRDefault="005C7D9E">
            <w:pPr>
              <w:pStyle w:val="TableHeader"/>
            </w:pPr>
            <w:r>
              <w:t>Revision code</w:t>
            </w:r>
          </w:p>
        </w:tc>
        <w:tc>
          <w:tcPr>
            <w:tcW w:w="1355" w:type="dxa"/>
            <w:shd w:val="clear" w:color="auto" w:fill="CFDCE3"/>
            <w:vAlign w:val="center"/>
          </w:tcPr>
          <w:p w14:paraId="3BFB0F81" w14:textId="77777777" w:rsidR="005C7D9E" w:rsidRPr="005D30EF" w:rsidRDefault="005C7D9E">
            <w:pPr>
              <w:pStyle w:val="TableHeader"/>
            </w:pPr>
            <w:r>
              <w:t>Status code</w:t>
            </w:r>
          </w:p>
        </w:tc>
        <w:tc>
          <w:tcPr>
            <w:tcW w:w="1680" w:type="dxa"/>
            <w:shd w:val="clear" w:color="auto" w:fill="CFDCE3"/>
            <w:vAlign w:val="center"/>
          </w:tcPr>
          <w:p w14:paraId="298E9CC2" w14:textId="77777777" w:rsidR="005C7D9E" w:rsidRPr="005D30EF" w:rsidRDefault="005C7D9E">
            <w:pPr>
              <w:pStyle w:val="TableHeader"/>
            </w:pPr>
            <w:r>
              <w:t>Date</w:t>
            </w:r>
          </w:p>
        </w:tc>
        <w:tc>
          <w:tcPr>
            <w:tcW w:w="5103" w:type="dxa"/>
            <w:shd w:val="clear" w:color="auto" w:fill="CFDCE3"/>
            <w:vAlign w:val="center"/>
          </w:tcPr>
          <w:p w14:paraId="5F209099" w14:textId="77777777" w:rsidR="005C7D9E" w:rsidRPr="005D30EF" w:rsidRDefault="005C7D9E">
            <w:pPr>
              <w:pStyle w:val="TableHeader"/>
            </w:pPr>
            <w:r>
              <w:t>Amendment</w:t>
            </w:r>
          </w:p>
        </w:tc>
      </w:tr>
      <w:tr w:rsidR="00F0032B" w14:paraId="5F9E010A" w14:textId="77777777">
        <w:trPr>
          <w:cantSplit/>
          <w:tblHeader/>
        </w:trPr>
        <w:tc>
          <w:tcPr>
            <w:tcW w:w="1355" w:type="dxa"/>
          </w:tcPr>
          <w:p w14:paraId="02C28A70" w14:textId="63A79AA4" w:rsidR="00F0032B" w:rsidRPr="00D53BA8" w:rsidRDefault="00D53BA8" w:rsidP="00F0032B">
            <w:pPr>
              <w:pStyle w:val="TableRow"/>
              <w:rPr>
                <w:color w:val="auto"/>
              </w:rPr>
            </w:pPr>
            <w:r w:rsidRPr="00D53BA8">
              <w:rPr>
                <w:color w:val="auto"/>
              </w:rPr>
              <w:t>C01</w:t>
            </w:r>
          </w:p>
        </w:tc>
        <w:tc>
          <w:tcPr>
            <w:tcW w:w="1355" w:type="dxa"/>
          </w:tcPr>
          <w:p w14:paraId="7C4594B8" w14:textId="2D2E992D" w:rsidR="00F0032B" w:rsidRPr="00D53BA8" w:rsidRDefault="00D53BA8" w:rsidP="00F0032B">
            <w:pPr>
              <w:pStyle w:val="TableRow"/>
              <w:rPr>
                <w:color w:val="auto"/>
              </w:rPr>
            </w:pPr>
            <w:r w:rsidRPr="00D53BA8">
              <w:rPr>
                <w:color w:val="auto"/>
              </w:rPr>
              <w:t>A</w:t>
            </w:r>
          </w:p>
        </w:tc>
        <w:tc>
          <w:tcPr>
            <w:tcW w:w="1680" w:type="dxa"/>
          </w:tcPr>
          <w:p w14:paraId="1467533B" w14:textId="08DD9B73" w:rsidR="00F0032B" w:rsidRPr="00D53BA8" w:rsidRDefault="00D53BA8" w:rsidP="00F0032B">
            <w:pPr>
              <w:pStyle w:val="TableRow"/>
              <w:rPr>
                <w:color w:val="auto"/>
              </w:rPr>
            </w:pPr>
            <w:r w:rsidRPr="00D53BA8">
              <w:rPr>
                <w:color w:val="auto"/>
              </w:rPr>
              <w:t>2026-01-</w:t>
            </w:r>
            <w:r w:rsidR="00B67A6E">
              <w:rPr>
                <w:color w:val="auto"/>
              </w:rPr>
              <w:t>12</w:t>
            </w:r>
          </w:p>
        </w:tc>
        <w:tc>
          <w:tcPr>
            <w:tcW w:w="5103" w:type="dxa"/>
          </w:tcPr>
          <w:p w14:paraId="5AF0B6B4" w14:textId="6506C792" w:rsidR="00F0032B" w:rsidRPr="00D53BA8" w:rsidRDefault="00D53BA8" w:rsidP="00F0032B">
            <w:pPr>
              <w:pStyle w:val="TableRow"/>
              <w:rPr>
                <w:color w:val="auto"/>
              </w:rPr>
            </w:pPr>
            <w:r w:rsidRPr="00D53BA8">
              <w:rPr>
                <w:color w:val="auto"/>
              </w:rPr>
              <w:t>GOV.UK publication</w:t>
            </w:r>
          </w:p>
        </w:tc>
      </w:tr>
    </w:tbl>
    <w:p w14:paraId="4CD47612" w14:textId="77777777" w:rsidR="000458DB" w:rsidRDefault="000458DB" w:rsidP="000458DB">
      <w:pPr>
        <w:pStyle w:val="Heading3"/>
      </w:pPr>
      <w:bookmarkStart w:id="27" w:name="_Toc177472722"/>
      <w:bookmarkStart w:id="28" w:name="_Toc178063344"/>
      <w:bookmarkStart w:id="29" w:name="_Toc219139642"/>
      <w:r>
        <w:t>Project specific</w:t>
      </w:r>
      <w:bookmarkEnd w:id="27"/>
      <w:bookmarkEnd w:id="28"/>
      <w:bookmarkEnd w:id="29"/>
    </w:p>
    <w:tbl>
      <w:tblPr>
        <w:tblStyle w:val="TableGrid"/>
        <w:tblW w:w="9493" w:type="dxa"/>
        <w:tblLayout w:type="fixed"/>
        <w:tblLook w:val="04A0" w:firstRow="1" w:lastRow="0" w:firstColumn="1" w:lastColumn="0" w:noHBand="0" w:noVBand="1"/>
      </w:tblPr>
      <w:tblGrid>
        <w:gridCol w:w="1355"/>
        <w:gridCol w:w="1355"/>
        <w:gridCol w:w="1680"/>
        <w:gridCol w:w="5103"/>
      </w:tblGrid>
      <w:tr w:rsidR="000458DB" w:rsidRPr="005D30EF" w14:paraId="7F5B282C" w14:textId="77777777">
        <w:trPr>
          <w:cantSplit/>
          <w:tblHeader/>
        </w:trPr>
        <w:tc>
          <w:tcPr>
            <w:tcW w:w="1355" w:type="dxa"/>
            <w:shd w:val="clear" w:color="auto" w:fill="CFDCE3"/>
            <w:vAlign w:val="center"/>
          </w:tcPr>
          <w:p w14:paraId="0DC27E2A" w14:textId="77777777" w:rsidR="000458DB" w:rsidRPr="005D30EF" w:rsidRDefault="000458DB">
            <w:pPr>
              <w:pStyle w:val="TableHeader"/>
            </w:pPr>
            <w:r>
              <w:t>Revision code</w:t>
            </w:r>
          </w:p>
        </w:tc>
        <w:tc>
          <w:tcPr>
            <w:tcW w:w="1355" w:type="dxa"/>
            <w:shd w:val="clear" w:color="auto" w:fill="CFDCE3"/>
            <w:vAlign w:val="center"/>
          </w:tcPr>
          <w:p w14:paraId="796EBAC4" w14:textId="77777777" w:rsidR="000458DB" w:rsidRPr="005D30EF" w:rsidRDefault="000458DB">
            <w:pPr>
              <w:pStyle w:val="TableHeader"/>
            </w:pPr>
            <w:r>
              <w:t>Status code</w:t>
            </w:r>
          </w:p>
        </w:tc>
        <w:tc>
          <w:tcPr>
            <w:tcW w:w="1680" w:type="dxa"/>
            <w:shd w:val="clear" w:color="auto" w:fill="CFDCE3"/>
            <w:vAlign w:val="center"/>
          </w:tcPr>
          <w:p w14:paraId="27FFE32C" w14:textId="77777777" w:rsidR="000458DB" w:rsidRPr="005D30EF" w:rsidRDefault="000458DB">
            <w:pPr>
              <w:pStyle w:val="TableHeader"/>
            </w:pPr>
            <w:r>
              <w:t>Date</w:t>
            </w:r>
          </w:p>
        </w:tc>
        <w:tc>
          <w:tcPr>
            <w:tcW w:w="5103" w:type="dxa"/>
            <w:shd w:val="clear" w:color="auto" w:fill="CFDCE3"/>
            <w:vAlign w:val="center"/>
          </w:tcPr>
          <w:p w14:paraId="1EBACD1A" w14:textId="77777777" w:rsidR="000458DB" w:rsidRPr="005D30EF" w:rsidRDefault="000458DB">
            <w:pPr>
              <w:pStyle w:val="TableHeader"/>
            </w:pPr>
            <w:r>
              <w:t>Amendment</w:t>
            </w:r>
          </w:p>
        </w:tc>
      </w:tr>
      <w:tr w:rsidR="000458DB" w14:paraId="42328BA5" w14:textId="77777777">
        <w:trPr>
          <w:cantSplit/>
          <w:tblHeader/>
        </w:trPr>
        <w:tc>
          <w:tcPr>
            <w:tcW w:w="1355" w:type="dxa"/>
            <w:vAlign w:val="center"/>
          </w:tcPr>
          <w:p w14:paraId="672115FF" w14:textId="77777777" w:rsidR="000458DB" w:rsidRPr="0055378A" w:rsidRDefault="000458DB">
            <w:pPr>
              <w:pStyle w:val="TableRow"/>
              <w:rPr>
                <w:color w:val="2E8540"/>
              </w:rPr>
            </w:pPr>
            <w:r w:rsidRPr="0055378A">
              <w:rPr>
                <w:color w:val="2E8540"/>
              </w:rPr>
              <w:t>Pnn</w:t>
            </w:r>
          </w:p>
        </w:tc>
        <w:tc>
          <w:tcPr>
            <w:tcW w:w="1355" w:type="dxa"/>
            <w:vAlign w:val="center"/>
          </w:tcPr>
          <w:p w14:paraId="7B55B4C5" w14:textId="77777777" w:rsidR="000458DB" w:rsidRPr="0055378A" w:rsidRDefault="000458DB">
            <w:pPr>
              <w:pStyle w:val="TableRow"/>
              <w:rPr>
                <w:color w:val="2E8540"/>
              </w:rPr>
            </w:pPr>
            <w:r w:rsidRPr="0055378A">
              <w:rPr>
                <w:color w:val="2E8540"/>
              </w:rPr>
              <w:t>Sn</w:t>
            </w:r>
          </w:p>
        </w:tc>
        <w:tc>
          <w:tcPr>
            <w:tcW w:w="1680" w:type="dxa"/>
            <w:vAlign w:val="center"/>
          </w:tcPr>
          <w:p w14:paraId="2204E14E" w14:textId="77777777" w:rsidR="000458DB" w:rsidRPr="0055378A" w:rsidRDefault="000458DB">
            <w:pPr>
              <w:pStyle w:val="TableRow"/>
              <w:rPr>
                <w:color w:val="2E8540"/>
              </w:rPr>
            </w:pPr>
            <w:r>
              <w:t>20</w:t>
            </w:r>
            <w:r>
              <w:rPr>
                <w:color w:val="2E8540"/>
              </w:rPr>
              <w:t>YY</w:t>
            </w:r>
            <w:r w:rsidRPr="0055378A">
              <w:rPr>
                <w:color w:val="2E8540"/>
              </w:rPr>
              <w:t>-MM-DD</w:t>
            </w:r>
          </w:p>
        </w:tc>
        <w:tc>
          <w:tcPr>
            <w:tcW w:w="5103" w:type="dxa"/>
            <w:vAlign w:val="center"/>
          </w:tcPr>
          <w:p w14:paraId="30442B01" w14:textId="77777777" w:rsidR="000458DB" w:rsidRPr="0055378A" w:rsidRDefault="000458DB">
            <w:pPr>
              <w:pStyle w:val="TableRow"/>
              <w:rPr>
                <w:color w:val="2E8540"/>
              </w:rPr>
            </w:pPr>
            <w:r w:rsidRPr="0055378A">
              <w:rPr>
                <w:color w:val="2E8540"/>
              </w:rPr>
              <w:t>Employer's Representative to add amendments made to document here and rename file to make project specific</w:t>
            </w:r>
          </w:p>
        </w:tc>
      </w:tr>
    </w:tbl>
    <w:p w14:paraId="28242151" w14:textId="77777777" w:rsidR="000458DB" w:rsidRDefault="000458DB" w:rsidP="000458DB">
      <w:pPr>
        <w:spacing w:after="0"/>
      </w:pPr>
    </w:p>
    <w:p w14:paraId="0D1EFB3E" w14:textId="0FDC607F" w:rsidR="000458DB" w:rsidRDefault="000458DB" w:rsidP="000458DB">
      <w:r w:rsidRPr="00261C60">
        <w:t>The DfE and its agents and advisers accept no liability whatsoever for any expense, liability, loss, claim or proceedings arising from reliance placed upon this resource.</w:t>
      </w:r>
    </w:p>
    <w:p w14:paraId="3A680CA1" w14:textId="1ABBCC8F" w:rsidR="00C9342A" w:rsidRDefault="003A1ECA" w:rsidP="00C9342A">
      <w:pPr>
        <w:pStyle w:val="Heading1"/>
      </w:pPr>
      <w:bookmarkStart w:id="30" w:name="_Toc219139643"/>
      <w:r>
        <w:lastRenderedPageBreak/>
        <w:t>Abbreviations</w:t>
      </w:r>
      <w:bookmarkEnd w:id="30"/>
    </w:p>
    <w:p w14:paraId="79E72BE0" w14:textId="77777777" w:rsidR="005D72DF" w:rsidRDefault="005D72DF" w:rsidP="005D72DF">
      <w:r>
        <w:t>For the list of</w:t>
      </w:r>
      <w:r w:rsidRPr="00E94D42">
        <w:t xml:space="preserve"> common</w:t>
      </w:r>
      <w:r>
        <w:t>ly used</w:t>
      </w:r>
      <w:r w:rsidRPr="00E94D42">
        <w:t xml:space="preserve"> abbreviation</w:t>
      </w:r>
      <w:r>
        <w:t>s i</w:t>
      </w:r>
      <w:r w:rsidRPr="00EE0D09">
        <w:t>n the context of DfE’s information management requirements</w:t>
      </w:r>
      <w:r>
        <w:t>,</w:t>
      </w:r>
      <w:r w:rsidRPr="00EE0D09">
        <w:t xml:space="preserve"> </w:t>
      </w:r>
      <w:r>
        <w:t>refer to the Project’s Information Standard.</w:t>
      </w:r>
    </w:p>
    <w:p w14:paraId="120CCA67" w14:textId="77777777" w:rsidR="00C9342A" w:rsidRDefault="00C9342A" w:rsidP="00C9342A">
      <w:pPr>
        <w:pStyle w:val="Heading2"/>
      </w:pPr>
      <w:bookmarkStart w:id="31" w:name="_Toc219139644"/>
      <w:r>
        <w:t>References</w:t>
      </w:r>
      <w:bookmarkEnd w:id="31"/>
    </w:p>
    <w:p w14:paraId="509E16D0" w14:textId="2FB6587A" w:rsidR="00272A69" w:rsidRDefault="00C9342A" w:rsidP="00C9342A">
      <w:proofErr w:type="gramStart"/>
      <w:r>
        <w:t>A number of</w:t>
      </w:r>
      <w:proofErr w:type="gramEnd"/>
      <w:r>
        <w:t xml:space="preserve"> documents and files, in whole or in part, are referenced in this resource.  Where a date is referenced, the edition cited applies. Where a date is not referenced the latest edition of the referenced resource, document or file (including any amendments) applies.</w:t>
      </w:r>
    </w:p>
    <w:p w14:paraId="161D3BB3" w14:textId="7378C4FD" w:rsidR="00C9342A" w:rsidRDefault="00EC2EBC" w:rsidP="00EC2EBC">
      <w:pPr>
        <w:pStyle w:val="Heading1"/>
      </w:pPr>
      <w:bookmarkStart w:id="32" w:name="_Toc219139645"/>
      <w:r w:rsidRPr="00EC2EBC">
        <w:lastRenderedPageBreak/>
        <w:t>1</w:t>
      </w:r>
      <w:r>
        <w:t xml:space="preserve"> </w:t>
      </w:r>
      <w:r w:rsidRPr="00EC2EBC">
        <w:t>Introduction</w:t>
      </w:r>
      <w:bookmarkEnd w:id="32"/>
    </w:p>
    <w:p w14:paraId="5BF40855" w14:textId="1EF67CAF" w:rsidR="00C66FCC" w:rsidRDefault="00C66FCC" w:rsidP="00C66FCC">
      <w:r>
        <w:t xml:space="preserve">DfE have established the specific information production methods and procedures required by the DfE organisation within </w:t>
      </w:r>
      <w:r w:rsidR="006C38CB">
        <w:t>this</w:t>
      </w:r>
      <w:r w:rsidR="00541F75">
        <w:t xml:space="preserve"> </w:t>
      </w:r>
      <w:r w:rsidR="00541F75" w:rsidRPr="006E1BB8">
        <w:t xml:space="preserve">Project’s </w:t>
      </w:r>
      <w:r w:rsidR="00541F75">
        <w:t>I</w:t>
      </w:r>
      <w:r w:rsidR="00541F75" w:rsidRPr="006E1BB8">
        <w:t xml:space="preserve">nformation </w:t>
      </w:r>
      <w:r w:rsidR="00541F75">
        <w:t>P</w:t>
      </w:r>
      <w:r w:rsidR="00541F75" w:rsidRPr="006E1BB8">
        <w:t xml:space="preserve">roduction </w:t>
      </w:r>
      <w:r w:rsidR="00541F75">
        <w:t>M</w:t>
      </w:r>
      <w:r w:rsidR="00541F75" w:rsidRPr="006E1BB8">
        <w:t xml:space="preserve">ethods and </w:t>
      </w:r>
      <w:r w:rsidR="00541F75">
        <w:t>P</w:t>
      </w:r>
      <w:r w:rsidR="00541F75" w:rsidRPr="006E1BB8">
        <w:t>rocedures</w:t>
      </w:r>
      <w:r w:rsidRPr="00A02006">
        <w:rPr>
          <w:i/>
          <w:iCs/>
        </w:rPr>
        <w:t>.</w:t>
      </w:r>
    </w:p>
    <w:p w14:paraId="59AD95FA" w14:textId="7AA4AB26" w:rsidR="00EC2EBC" w:rsidRDefault="00C66FCC" w:rsidP="0096225A">
      <w:r>
        <w:t>In doing this, DfE have considered:</w:t>
      </w:r>
    </w:p>
    <w:p w14:paraId="6CEBF5F1" w14:textId="3DAE7045" w:rsidR="00D95738" w:rsidRDefault="00D95738" w:rsidP="00B629B3">
      <w:pPr>
        <w:pStyle w:val="ListParagraph"/>
      </w:pPr>
      <w:r w:rsidRPr="00D95738">
        <w:t>information delivery plan</w:t>
      </w:r>
      <w:r>
        <w:t>ning</w:t>
      </w:r>
    </w:p>
    <w:p w14:paraId="48813C1E" w14:textId="13FD32A6" w:rsidR="00B629B3" w:rsidRDefault="00B629B3" w:rsidP="00B629B3">
      <w:pPr>
        <w:pStyle w:val="ListParagraph"/>
      </w:pPr>
      <w:r>
        <w:t>the capture of existing asset information</w:t>
      </w:r>
    </w:p>
    <w:p w14:paraId="20EC1528" w14:textId="738CB5AF" w:rsidR="00B629B3" w:rsidRDefault="00B629B3" w:rsidP="00B629B3">
      <w:pPr>
        <w:pStyle w:val="ListParagraph"/>
      </w:pPr>
      <w:r>
        <w:t>the generation, review or approval of new information</w:t>
      </w:r>
    </w:p>
    <w:p w14:paraId="1BF4533C" w14:textId="7823014B" w:rsidR="00B629B3" w:rsidRDefault="00B629B3" w:rsidP="00B629B3">
      <w:pPr>
        <w:pStyle w:val="ListParagraph"/>
      </w:pPr>
      <w:r>
        <w:t>the security or distribution of information</w:t>
      </w:r>
      <w:r w:rsidR="00365383">
        <w:t>,</w:t>
      </w:r>
      <w:r>
        <w:t xml:space="preserve"> and</w:t>
      </w:r>
    </w:p>
    <w:p w14:paraId="12B0FF9D" w14:textId="71F58ADC" w:rsidR="00B629B3" w:rsidRDefault="00B629B3" w:rsidP="00B629B3">
      <w:pPr>
        <w:pStyle w:val="ListParagraph"/>
      </w:pPr>
      <w:r>
        <w:t>the delivery of information to the DfE</w:t>
      </w:r>
    </w:p>
    <w:p w14:paraId="0B096E96" w14:textId="69C68650" w:rsidR="00E952C0" w:rsidRDefault="00E952C0" w:rsidP="00E952C0">
      <w:r>
        <w:t xml:space="preserve">The Contractor may propose additions and amendments to the </w:t>
      </w:r>
      <w:r w:rsidR="00896E92" w:rsidRPr="006E1BB8">
        <w:t xml:space="preserve">Project’s </w:t>
      </w:r>
      <w:r w:rsidR="00896E92">
        <w:t>I</w:t>
      </w:r>
      <w:r w:rsidR="00896E92" w:rsidRPr="006E1BB8">
        <w:t xml:space="preserve">nformation </w:t>
      </w:r>
      <w:r w:rsidR="00896E92">
        <w:t>P</w:t>
      </w:r>
      <w:r w:rsidR="00896E92" w:rsidRPr="006E1BB8">
        <w:t xml:space="preserve">roduction </w:t>
      </w:r>
      <w:r w:rsidR="00896E92">
        <w:t>M</w:t>
      </w:r>
      <w:r w:rsidR="00896E92" w:rsidRPr="006E1BB8">
        <w:t xml:space="preserve">ethods and </w:t>
      </w:r>
      <w:r w:rsidR="00896E92">
        <w:t>P</w:t>
      </w:r>
      <w:r w:rsidR="00896E92" w:rsidRPr="006E1BB8">
        <w:t>rocedures</w:t>
      </w:r>
      <w:r w:rsidR="00896E92">
        <w:rPr>
          <w:i/>
          <w:iCs/>
        </w:rPr>
        <w:t xml:space="preserve"> </w:t>
      </w:r>
      <w:r>
        <w:t xml:space="preserve">within their </w:t>
      </w:r>
      <w:r w:rsidRPr="000A03C6">
        <w:t>(pre-appointment) BIM Execution Plan</w:t>
      </w:r>
      <w:r>
        <w:t xml:space="preserve"> during the tender response phase. The minimum requirements are set out in the </w:t>
      </w:r>
      <w:r w:rsidR="004500E7" w:rsidRPr="006A132D">
        <w:t xml:space="preserve">Exchange </w:t>
      </w:r>
      <w:r w:rsidR="006A132D">
        <w:t>I</w:t>
      </w:r>
      <w:r w:rsidR="006A132D" w:rsidRPr="006A132D">
        <w:t xml:space="preserve">nformation </w:t>
      </w:r>
      <w:r w:rsidR="006A132D">
        <w:t>R</w:t>
      </w:r>
      <w:r w:rsidR="006A132D" w:rsidRPr="006A132D">
        <w:t>equirements</w:t>
      </w:r>
      <w:r>
        <w:t>.</w:t>
      </w:r>
    </w:p>
    <w:p w14:paraId="03E43847" w14:textId="72A9FBA1" w:rsidR="00E952C0" w:rsidRDefault="00E952C0" w:rsidP="00E952C0">
      <w:r>
        <w:t xml:space="preserve">Further changes to this resource required by the Contractor and the delivery team post-appointment </w:t>
      </w:r>
      <w:r w:rsidR="00164065">
        <w:t>sha</w:t>
      </w:r>
      <w:r>
        <w:t>ll be agreed through a formal change control/derogations process.</w:t>
      </w:r>
    </w:p>
    <w:p w14:paraId="7F6DEE04" w14:textId="7B9B4018" w:rsidR="009F41B6" w:rsidRPr="007C1C9D" w:rsidRDefault="00E952C0" w:rsidP="009F41B6">
      <w:r w:rsidRPr="007C1C9D">
        <w:t xml:space="preserve">This resource satisfies the requirements of </w:t>
      </w:r>
      <w:r w:rsidRPr="006A132D">
        <w:t>BS EN ISO 19650-2</w:t>
      </w:r>
      <w:r w:rsidRPr="007C1C9D">
        <w:t xml:space="preserve"> </w:t>
      </w:r>
      <w:r w:rsidRPr="006A132D">
        <w:t>clause 5.1.5</w:t>
      </w:r>
      <w:r w:rsidRPr="007C1C9D">
        <w:t xml:space="preserve"> and </w:t>
      </w:r>
      <w:r w:rsidRPr="006A132D">
        <w:t>clause 5.4.1 d)</w:t>
      </w:r>
      <w:r w:rsidRPr="007C1C9D">
        <w:t>.</w:t>
      </w:r>
      <w:bookmarkStart w:id="33" w:name="_Toc328122778"/>
      <w:bookmarkEnd w:id="3"/>
      <w:bookmarkEnd w:id="4"/>
      <w:bookmarkEnd w:id="5"/>
    </w:p>
    <w:p w14:paraId="2F26C142" w14:textId="4288A910" w:rsidR="00615177" w:rsidRDefault="00615177" w:rsidP="00615177">
      <w:pPr>
        <w:pStyle w:val="Heading1"/>
      </w:pPr>
      <w:bookmarkStart w:id="34" w:name="_Toc219139646"/>
      <w:r>
        <w:lastRenderedPageBreak/>
        <w:t xml:space="preserve">2 Information </w:t>
      </w:r>
      <w:r w:rsidR="00955B85">
        <w:t>delivery planning</w:t>
      </w:r>
      <w:bookmarkEnd w:id="34"/>
    </w:p>
    <w:p w14:paraId="7CD0CE99" w14:textId="2D985B17" w:rsidR="00615177" w:rsidRDefault="00615177" w:rsidP="00615177">
      <w:r w:rsidRPr="00690F85">
        <w:t xml:space="preserve">This </w:t>
      </w:r>
      <w:r w:rsidR="00690F85" w:rsidRPr="00690F85">
        <w:t>section</w:t>
      </w:r>
      <w:r w:rsidRPr="00690F85">
        <w:t xml:space="preserve"> satisfies the requirements of BS EN ISO 19650-2 clauses 5.4.4, 5.4.5 and 5.6.1</w:t>
      </w:r>
      <w:r>
        <w:t>.</w:t>
      </w:r>
    </w:p>
    <w:p w14:paraId="52AD1277" w14:textId="3C5B8E6E" w:rsidR="006F47AA" w:rsidRDefault="00615177" w:rsidP="00615177">
      <w:r>
        <w:t xml:space="preserve">The use of information delivery plans is </w:t>
      </w:r>
      <w:r w:rsidR="00367D4C">
        <w:t>to</w:t>
      </w:r>
      <w:r>
        <w:t xml:space="preserve"> ensur</w:t>
      </w:r>
      <w:r w:rsidR="00367D4C">
        <w:t>e</w:t>
      </w:r>
      <w:r>
        <w:t xml:space="preserve"> information is </w:t>
      </w:r>
      <w:proofErr w:type="gramStart"/>
      <w:r>
        <w:t>planned in advance</w:t>
      </w:r>
      <w:proofErr w:type="gramEnd"/>
      <w:r>
        <w:t xml:space="preserve"> to reduce waste and </w:t>
      </w:r>
      <w:r w:rsidR="001E7E02">
        <w:t>to provide</w:t>
      </w:r>
      <w:r>
        <w:t xml:space="preserve"> information at the right time for other </w:t>
      </w:r>
      <w:r w:rsidR="00434AEE">
        <w:t xml:space="preserve">parties’ </w:t>
      </w:r>
      <w:r>
        <w:t>needs.</w:t>
      </w:r>
    </w:p>
    <w:p w14:paraId="54BA467A" w14:textId="1239C14F" w:rsidR="006C6E82" w:rsidRDefault="006C6E82" w:rsidP="006C6E82">
      <w:pPr>
        <w:pStyle w:val="Heading2"/>
      </w:pPr>
      <w:bookmarkStart w:id="35" w:name="_Toc219139647"/>
      <w:r>
        <w:t xml:space="preserve">2.1 Check </w:t>
      </w:r>
      <w:r w:rsidR="00D65B21">
        <w:t xml:space="preserve">availability </w:t>
      </w:r>
      <w:r>
        <w:t xml:space="preserve">of </w:t>
      </w:r>
      <w:r w:rsidR="00D65B21">
        <w:t xml:space="preserve">reference information </w:t>
      </w:r>
      <w:r>
        <w:t xml:space="preserve">and </w:t>
      </w:r>
      <w:r w:rsidR="00D65B21">
        <w:t>shared resources</w:t>
      </w:r>
      <w:bookmarkEnd w:id="35"/>
    </w:p>
    <w:p w14:paraId="092E9E8D" w14:textId="77777777" w:rsidR="006C6E82" w:rsidRPr="00B15DA4" w:rsidRDefault="006C6E82" w:rsidP="006C6E82">
      <w:r w:rsidRPr="00B15DA4">
        <w:t>This section satisfies the requirement of BS EN ISO19650-2 clause 5.6.1.</w:t>
      </w:r>
    </w:p>
    <w:p w14:paraId="0858225A" w14:textId="7B20D9AD" w:rsidR="006C6E82" w:rsidRDefault="006C6E82" w:rsidP="006C6E82">
      <w:r>
        <w:t xml:space="preserve">Prior to generating information, each task team shall check that they have access to the relevant reference information and shared resources within the project’s common data environment. If not, they shall, as soon as practicable, inform the Contractor and assess the potential impact that this could have on their </w:t>
      </w:r>
      <w:r w:rsidRPr="00B15DA4">
        <w:t>Task Information Delivery Plan</w:t>
      </w:r>
      <w:r w:rsidRPr="008110FB">
        <w:t>(s)</w:t>
      </w:r>
      <w:r>
        <w:t>.</w:t>
      </w:r>
    </w:p>
    <w:p w14:paraId="7E2BAE3C" w14:textId="7C40E628" w:rsidR="00D83303" w:rsidRDefault="00D83303" w:rsidP="00D83303">
      <w:pPr>
        <w:pStyle w:val="Heading2"/>
      </w:pPr>
      <w:bookmarkStart w:id="36" w:name="_2.2_Task_Information"/>
      <w:bookmarkStart w:id="37" w:name="_Toc219139648"/>
      <w:bookmarkEnd w:id="36"/>
      <w:r>
        <w:t xml:space="preserve">2.2 Task Information Delivery Plan </w:t>
      </w:r>
      <w:r w:rsidR="007206D3">
        <w:t>template</w:t>
      </w:r>
      <w:bookmarkEnd w:id="37"/>
    </w:p>
    <w:p w14:paraId="59F9A06A" w14:textId="0C6F5886" w:rsidR="006C6E82" w:rsidRDefault="00D83303" w:rsidP="00D83303">
      <w:r>
        <w:t xml:space="preserve">A </w:t>
      </w:r>
      <w:r w:rsidRPr="00813F76">
        <w:t>Task Information Delivery Plan</w:t>
      </w:r>
      <w:r>
        <w:t xml:space="preserve"> template </w:t>
      </w:r>
      <w:r w:rsidR="005D7432">
        <w:t xml:space="preserve">shall </w:t>
      </w:r>
      <w:r>
        <w:t xml:space="preserve">be developed </w:t>
      </w:r>
      <w:r w:rsidR="00DE472F">
        <w:t>by the Contractor</w:t>
      </w:r>
      <w:r w:rsidR="00D16BA3">
        <w:rPr>
          <w:rStyle w:val="FootnoteReference"/>
        </w:rPr>
        <w:footnoteReference w:id="4"/>
      </w:r>
      <w:r w:rsidR="00DE472F">
        <w:t xml:space="preserve"> </w:t>
      </w:r>
      <w:r>
        <w:t>to ensure information coordination and consistency.</w:t>
      </w:r>
      <w:r w:rsidR="00213BF4">
        <w:t xml:space="preserve"> This</w:t>
      </w:r>
      <w:r>
        <w:t xml:space="preserve"> template </w:t>
      </w:r>
      <w:r w:rsidR="00213BF4">
        <w:t>shall</w:t>
      </w:r>
      <w:r>
        <w:t xml:space="preserve"> list and identify,</w:t>
      </w:r>
      <w:r w:rsidR="00310F0D">
        <w:t xml:space="preserve"> </w:t>
      </w:r>
      <w:r w:rsidR="00813F76">
        <w:t>as a min</w:t>
      </w:r>
      <w:r w:rsidR="00310F0D">
        <w:t>imum,</w:t>
      </w:r>
      <w:r>
        <w:t xml:space="preserve"> for each file:</w:t>
      </w:r>
    </w:p>
    <w:p w14:paraId="376781F9" w14:textId="0590285A" w:rsidR="007166D5" w:rsidRDefault="007166D5" w:rsidP="007166D5">
      <w:pPr>
        <w:pStyle w:val="ListParagraph"/>
      </w:pPr>
      <w:r>
        <w:t xml:space="preserve">the name (following the required file naming set out in the </w:t>
      </w:r>
      <w:r w:rsidRPr="00F45AB3">
        <w:t>Project’s Information Standard</w:t>
      </w:r>
      <w:r w:rsidR="0026651D" w:rsidRPr="00420E79">
        <w:rPr>
          <w:rStyle w:val="FootnoteReference"/>
        </w:rPr>
        <w:footnoteReference w:id="5"/>
      </w:r>
      <w:r>
        <w:t>)</w:t>
      </w:r>
    </w:p>
    <w:p w14:paraId="18F210AA" w14:textId="0668B182" w:rsidR="007166D5" w:rsidRDefault="007166D5" w:rsidP="007166D5">
      <w:pPr>
        <w:pStyle w:val="ListParagraph"/>
      </w:pPr>
      <w:r>
        <w:t>the description as it will appear on the output and in the common data environment</w:t>
      </w:r>
    </w:p>
    <w:p w14:paraId="1976101E" w14:textId="796E6D2A" w:rsidR="007166D5" w:rsidRDefault="007166D5" w:rsidP="007166D5">
      <w:pPr>
        <w:pStyle w:val="ListParagraph"/>
      </w:pPr>
      <w:r>
        <w:t>the classification according to Uniclass PM Project management table</w:t>
      </w:r>
      <w:r w:rsidR="00A72B55">
        <w:rPr>
          <w:rStyle w:val="FootnoteReference"/>
        </w:rPr>
        <w:footnoteReference w:id="6"/>
      </w:r>
    </w:p>
    <w:p w14:paraId="615517E0" w14:textId="20235B59" w:rsidR="007166D5" w:rsidRDefault="007166D5" w:rsidP="007166D5">
      <w:pPr>
        <w:pStyle w:val="ListParagraph"/>
      </w:pPr>
      <w:r>
        <w:t xml:space="preserve">the </w:t>
      </w:r>
      <w:r w:rsidRPr="00F45AB3">
        <w:t xml:space="preserve">Detailed Exchange Information Requirements’ </w:t>
      </w:r>
      <w:r w:rsidR="006907A0">
        <w:t>ID</w:t>
      </w:r>
      <w:r>
        <w:t xml:space="preserve"> No</w:t>
      </w:r>
    </w:p>
    <w:p w14:paraId="1881E96F" w14:textId="7CD75269" w:rsidR="007166D5" w:rsidRDefault="007166D5" w:rsidP="007166D5">
      <w:pPr>
        <w:pStyle w:val="ListParagraph"/>
      </w:pPr>
      <w:r>
        <w:t>the scale</w:t>
      </w:r>
    </w:p>
    <w:p w14:paraId="4AE500DE" w14:textId="6B817EC7" w:rsidR="007166D5" w:rsidRDefault="007166D5" w:rsidP="007166D5">
      <w:pPr>
        <w:pStyle w:val="ListParagraph"/>
      </w:pPr>
      <w:r>
        <w:t>the format for exchange</w:t>
      </w:r>
    </w:p>
    <w:p w14:paraId="4E5F31AB" w14:textId="61E98337" w:rsidR="007166D5" w:rsidRDefault="007166D5" w:rsidP="007166D5">
      <w:pPr>
        <w:pStyle w:val="ListParagraph"/>
      </w:pPr>
      <w:r>
        <w:t>the predecessors or dependencies (optional)</w:t>
      </w:r>
    </w:p>
    <w:p w14:paraId="350151FA" w14:textId="565BB69C" w:rsidR="007166D5" w:rsidRDefault="007166D5" w:rsidP="007166D5">
      <w:pPr>
        <w:pStyle w:val="ListParagraph"/>
      </w:pPr>
      <w:r>
        <w:t>the (estimated) production duration (optional)</w:t>
      </w:r>
      <w:r w:rsidR="00420E79">
        <w:t>,</w:t>
      </w:r>
      <w:r>
        <w:t xml:space="preserve"> and</w:t>
      </w:r>
    </w:p>
    <w:p w14:paraId="7861472C" w14:textId="17797284" w:rsidR="007166D5" w:rsidRDefault="007166D5" w:rsidP="007166D5">
      <w:pPr>
        <w:pStyle w:val="ListParagraph"/>
      </w:pPr>
      <w:r>
        <w:t>the delivery milestones</w:t>
      </w:r>
    </w:p>
    <w:p w14:paraId="774D71C4" w14:textId="2F5330BA" w:rsidR="00446FF4" w:rsidRDefault="00410807" w:rsidP="00446FF4">
      <w:r w:rsidRPr="00410807">
        <w:lastRenderedPageBreak/>
        <w:t xml:space="preserve">The </w:t>
      </w:r>
      <w:r w:rsidRPr="00283AFD">
        <w:t>Task Information Delivery Plan</w:t>
      </w:r>
      <w:r w:rsidRPr="00410807">
        <w:t xml:space="preserve"> template</w:t>
      </w:r>
      <w:r w:rsidR="00213BF4">
        <w:t xml:space="preserve"> shall also be </w:t>
      </w:r>
      <w:r w:rsidRPr="00410807">
        <w:t xml:space="preserve">uploaded to the </w:t>
      </w:r>
      <w:r w:rsidR="009F31DE">
        <w:t>project’s</w:t>
      </w:r>
      <w:r w:rsidR="009F31DE" w:rsidRPr="00410807">
        <w:t xml:space="preserve"> </w:t>
      </w:r>
      <w:r w:rsidRPr="00410807">
        <w:t>common data environment or access provided to a cloud-based solution if appropriate.</w:t>
      </w:r>
    </w:p>
    <w:p w14:paraId="6904DABD" w14:textId="44C08366" w:rsidR="00A67A60" w:rsidRDefault="00A67A60" w:rsidP="00A67A60">
      <w:pPr>
        <w:pStyle w:val="Heading2"/>
      </w:pPr>
      <w:bookmarkStart w:id="38" w:name="_Toc219139649"/>
      <w:r>
        <w:t>2.3 Task Information Delivery Plan</w:t>
      </w:r>
      <w:r w:rsidR="00CA6F89">
        <w:t>(</w:t>
      </w:r>
      <w:r>
        <w:t>s</w:t>
      </w:r>
      <w:r w:rsidR="00CA6F89">
        <w:t>)</w:t>
      </w:r>
      <w:bookmarkEnd w:id="38"/>
    </w:p>
    <w:p w14:paraId="7A486BAF" w14:textId="0204EC50" w:rsidR="00A67A60" w:rsidRDefault="00A67A60" w:rsidP="00A67A60">
      <w:r>
        <w:t xml:space="preserve">Each task team shall complete the </w:t>
      </w:r>
      <w:r w:rsidRPr="00283AFD">
        <w:t>Task Information Delivery Plan</w:t>
      </w:r>
      <w:r>
        <w:t xml:space="preserve"> template provided (refer to </w:t>
      </w:r>
      <w:hyperlink w:anchor="_2.2_Task_Information" w:history="1">
        <w:r w:rsidR="00500903" w:rsidRPr="00A67A60">
          <w:rPr>
            <w:rStyle w:val="Hyperlink"/>
          </w:rPr>
          <w:t xml:space="preserve">2.2 Task Information Delivery Plan </w:t>
        </w:r>
        <w:r w:rsidR="00500903">
          <w:rPr>
            <w:rStyle w:val="Hyperlink"/>
          </w:rPr>
          <w:t>t</w:t>
        </w:r>
        <w:r w:rsidR="00500903" w:rsidRPr="00A67A60">
          <w:rPr>
            <w:rStyle w:val="Hyperlink"/>
          </w:rPr>
          <w:t>emplate</w:t>
        </w:r>
      </w:hyperlink>
      <w:r>
        <w:t>) and maintain throughout its appointment.</w:t>
      </w:r>
    </w:p>
    <w:p w14:paraId="47580F69" w14:textId="0A3EB26D" w:rsidR="00A67A60" w:rsidRDefault="00A67A60" w:rsidP="00A67A60">
      <w:r>
        <w:t xml:space="preserve">The Technical Advisor and any other information authors outside the Contractor team </w:t>
      </w:r>
      <w:r w:rsidR="00C80E8B">
        <w:t xml:space="preserve">shall </w:t>
      </w:r>
      <w:r>
        <w:t xml:space="preserve">also complete a </w:t>
      </w:r>
      <w:r w:rsidRPr="00283AFD">
        <w:t>Task Information Delivery Plan</w:t>
      </w:r>
      <w:r>
        <w:t>.</w:t>
      </w:r>
    </w:p>
    <w:p w14:paraId="4B60C35D" w14:textId="18540C48" w:rsidR="00A67A60" w:rsidRDefault="00A67A60" w:rsidP="00A67A60">
      <w:r>
        <w:t>In completing the task information delivery plan, each task team shall consider:</w:t>
      </w:r>
    </w:p>
    <w:p w14:paraId="38D00CC5" w14:textId="0E097F43" w:rsidR="00FD4B7B" w:rsidRDefault="00FD4B7B" w:rsidP="00FD4B7B">
      <w:pPr>
        <w:pStyle w:val="ListParagraph"/>
      </w:pPr>
      <w:r>
        <w:t>the project’s information delivery milestones</w:t>
      </w:r>
    </w:p>
    <w:p w14:paraId="2086A202" w14:textId="1D63E8D6" w:rsidR="00FD4B7B" w:rsidRDefault="00FD4B7B" w:rsidP="00FD4B7B">
      <w:pPr>
        <w:pStyle w:val="ListParagraph"/>
      </w:pPr>
      <w:r>
        <w:t>the task team’s responsibilities within the detailed responsibility matrix</w:t>
      </w:r>
    </w:p>
    <w:p w14:paraId="6801E24B" w14:textId="1CE815C3" w:rsidR="00FD4B7B" w:rsidRDefault="00FD4B7B" w:rsidP="00FD4B7B">
      <w:pPr>
        <w:pStyle w:val="ListParagraph"/>
      </w:pPr>
      <w:r>
        <w:t>the exchange information requirements (DfE and Contractor)</w:t>
      </w:r>
    </w:p>
    <w:p w14:paraId="2B534099" w14:textId="0E97A047" w:rsidR="00FD4B7B" w:rsidRDefault="00FD4B7B" w:rsidP="00FD4B7B">
      <w:pPr>
        <w:pStyle w:val="ListParagraph"/>
      </w:pPr>
      <w:r>
        <w:t>the availability of shared resources within the delivery team</w:t>
      </w:r>
      <w:r w:rsidR="002F02B9">
        <w:t>,</w:t>
      </w:r>
      <w:r>
        <w:t xml:space="preserve"> and</w:t>
      </w:r>
    </w:p>
    <w:p w14:paraId="711BF2F7" w14:textId="69EC6D60" w:rsidR="00FD4B7B" w:rsidRDefault="00FD4B7B" w:rsidP="00FD4B7B">
      <w:pPr>
        <w:pStyle w:val="ListParagraph"/>
      </w:pPr>
      <w:r>
        <w:t>the time the task team will need to produce (generate, coordinate, review and approve) information</w:t>
      </w:r>
    </w:p>
    <w:p w14:paraId="1BE15C4B" w14:textId="567FB73A" w:rsidR="00314FD6" w:rsidRDefault="00314FD6" w:rsidP="00314FD6">
      <w:r>
        <w:t xml:space="preserve">All files to be produced for the project </w:t>
      </w:r>
      <w:r w:rsidR="00C80E8B">
        <w:t xml:space="preserve">shall </w:t>
      </w:r>
      <w:r>
        <w:t xml:space="preserve">be listed in the </w:t>
      </w:r>
      <w:r w:rsidRPr="00283AFD">
        <w:t>Task Information Delivery Plan</w:t>
      </w:r>
      <w:r>
        <w:t>. This includes all documents (including drawings) and models.</w:t>
      </w:r>
    </w:p>
    <w:p w14:paraId="2F9E6AA9" w14:textId="55CB83E2" w:rsidR="00314FD6" w:rsidRDefault="00314FD6" w:rsidP="00314FD6">
      <w:r>
        <w:t xml:space="preserve">File names listed in the </w:t>
      </w:r>
      <w:r w:rsidRPr="00283AFD">
        <w:t>Task Information Delivery Plan</w:t>
      </w:r>
      <w:r>
        <w:t xml:space="preserve"> </w:t>
      </w:r>
      <w:r w:rsidR="00B90C25">
        <w:t xml:space="preserve">shall </w:t>
      </w:r>
      <w:r>
        <w:t xml:space="preserve">be provided in accordance with the </w:t>
      </w:r>
      <w:r w:rsidRPr="00283AFD">
        <w:t xml:space="preserve">Project’s </w:t>
      </w:r>
      <w:r w:rsidR="00283AFD" w:rsidRPr="00283AFD">
        <w:t>Information Standard</w:t>
      </w:r>
      <w:r>
        <w:t xml:space="preserve">. If information is required to complete the naming in the </w:t>
      </w:r>
      <w:r w:rsidRPr="00283AFD">
        <w:t>Task Information Delivery Plan</w:t>
      </w:r>
      <w:r>
        <w:t xml:space="preserve">, but is not available in the information naming protocol, please contact the </w:t>
      </w:r>
      <w:r w:rsidR="00ED58DB">
        <w:t xml:space="preserve">Technical Advisor </w:t>
      </w:r>
      <w:r>
        <w:t>to update accordingly.</w:t>
      </w:r>
    </w:p>
    <w:p w14:paraId="1A2A2750" w14:textId="67156A37" w:rsidR="00FD4B7B" w:rsidRDefault="00314FD6" w:rsidP="00314FD6">
      <w:r>
        <w:t xml:space="preserve">The </w:t>
      </w:r>
      <w:r w:rsidRPr="00395C7D">
        <w:t>Task Information Delivery Plan</w:t>
      </w:r>
      <w:r>
        <w:t xml:space="preserve"> </w:t>
      </w:r>
      <w:r w:rsidR="001B38C2">
        <w:t xml:space="preserve">shall </w:t>
      </w:r>
      <w:r>
        <w:t xml:space="preserve">be named correctly for each task team and uploaded to the </w:t>
      </w:r>
      <w:r w:rsidR="00791F92">
        <w:t xml:space="preserve">project’s </w:t>
      </w:r>
      <w:r>
        <w:t xml:space="preserve">common data environment </w:t>
      </w:r>
      <w:proofErr w:type="gramStart"/>
      <w:r>
        <w:t>in .</w:t>
      </w:r>
      <w:proofErr w:type="spellStart"/>
      <w:r>
        <w:t>xlxs</w:t>
      </w:r>
      <w:proofErr w:type="spellEnd"/>
      <w:proofErr w:type="gramEnd"/>
      <w:r>
        <w:t xml:space="preserve"> format.</w:t>
      </w:r>
    </w:p>
    <w:p w14:paraId="2041DDCE" w14:textId="77777777" w:rsidR="00F068D9" w:rsidRDefault="00F068D9" w:rsidP="00F068D9">
      <w:pPr>
        <w:pStyle w:val="Heading2"/>
      </w:pPr>
      <w:bookmarkStart w:id="39" w:name="_Toc219139650"/>
      <w:bookmarkEnd w:id="33"/>
      <w:r>
        <w:t>2.4 Master Information Delivery Plan</w:t>
      </w:r>
      <w:bookmarkEnd w:id="39"/>
    </w:p>
    <w:p w14:paraId="19E6E641" w14:textId="77777777" w:rsidR="00F068D9" w:rsidRDefault="00F068D9" w:rsidP="00F068D9">
      <w:r>
        <w:t xml:space="preserve">The Contactor shall aggregate the information contained within the task information delivery plans produced by the task teams, to establish the </w:t>
      </w:r>
      <w:r w:rsidRPr="00B2675D">
        <w:t>Master Information Delivery Plan.</w:t>
      </w:r>
    </w:p>
    <w:p w14:paraId="7E7E90BB" w14:textId="77777777" w:rsidR="00F068D9" w:rsidRDefault="00F068D9" w:rsidP="00F068D9">
      <w:r>
        <w:t>In doing this, the Contractor shall consider:</w:t>
      </w:r>
    </w:p>
    <w:p w14:paraId="49C1BB9F" w14:textId="1BAA1E1C" w:rsidR="005C0596" w:rsidRDefault="005C0596" w:rsidP="005C0596">
      <w:pPr>
        <w:pStyle w:val="ListParagraph"/>
      </w:pPr>
      <w:r>
        <w:t>the assigned responsibilities within the detailed responsibility matrix</w:t>
      </w:r>
    </w:p>
    <w:p w14:paraId="28479AF4" w14:textId="6851CA26" w:rsidR="005C0596" w:rsidRDefault="005C0596" w:rsidP="005C0596">
      <w:pPr>
        <w:pStyle w:val="ListParagraph"/>
      </w:pPr>
      <w:r>
        <w:t>the information predecessors or dependencies on information between task teams</w:t>
      </w:r>
    </w:p>
    <w:p w14:paraId="5E105476" w14:textId="24C4F391" w:rsidR="005C0596" w:rsidRDefault="005C0596" w:rsidP="005C0596">
      <w:pPr>
        <w:pStyle w:val="ListParagraph"/>
      </w:pPr>
      <w:r>
        <w:t>the time the Contractor will need to review and authorise the information model</w:t>
      </w:r>
      <w:r w:rsidR="00D81564">
        <w:t>,</w:t>
      </w:r>
      <w:r>
        <w:t xml:space="preserve"> and</w:t>
      </w:r>
    </w:p>
    <w:p w14:paraId="67781081" w14:textId="32C0BA66" w:rsidR="005C0596" w:rsidRDefault="005C0596" w:rsidP="005C0596">
      <w:pPr>
        <w:pStyle w:val="ListParagraph"/>
      </w:pPr>
      <w:r>
        <w:lastRenderedPageBreak/>
        <w:t>the time the DfE (Technical Advisor) will need to review and accept the information model</w:t>
      </w:r>
    </w:p>
    <w:p w14:paraId="32673254" w14:textId="77777777" w:rsidR="00F442B4" w:rsidRDefault="00F442B4" w:rsidP="005C0596">
      <w:r w:rsidRPr="00F442B4">
        <w:t xml:space="preserve">Once the </w:t>
      </w:r>
      <w:r w:rsidRPr="00823BE7">
        <w:t>Master Information Delivery Plan</w:t>
      </w:r>
      <w:r w:rsidRPr="00F442B4">
        <w:t xml:space="preserve"> has been established, the Contractor shall:</w:t>
      </w:r>
    </w:p>
    <w:p w14:paraId="1F0A13B1" w14:textId="26BBA1CA" w:rsidR="007A3FD9" w:rsidRPr="00B2675D" w:rsidRDefault="007A3FD9" w:rsidP="007A3FD9">
      <w:pPr>
        <w:pStyle w:val="ListParagraph"/>
      </w:pPr>
      <w:r>
        <w:t xml:space="preserve">baseline the deliverables and dates within the </w:t>
      </w:r>
      <w:r w:rsidRPr="00823BE7">
        <w:t>Master Information Delivery Plan</w:t>
      </w:r>
    </w:p>
    <w:p w14:paraId="60A234DB" w14:textId="073A87D8" w:rsidR="007A3FD9" w:rsidRDefault="007A3FD9" w:rsidP="007A3FD9">
      <w:pPr>
        <w:pStyle w:val="ListParagraph"/>
      </w:pPr>
      <w:r>
        <w:t xml:space="preserve">inform each task team and notify if any changes are required to the </w:t>
      </w:r>
      <w:r w:rsidRPr="00823BE7">
        <w:t>Task Information Delivery Plan</w:t>
      </w:r>
      <w:r w:rsidR="00D81564" w:rsidRPr="00B2675D">
        <w:t>,</w:t>
      </w:r>
      <w:r w:rsidRPr="00B2675D">
        <w:t xml:space="preserve"> </w:t>
      </w:r>
      <w:r>
        <w:t>and</w:t>
      </w:r>
    </w:p>
    <w:p w14:paraId="49C8F3AA" w14:textId="6B7A2B8E" w:rsidR="00F442B4" w:rsidRDefault="007A3FD9" w:rsidP="007A3FD9">
      <w:pPr>
        <w:pStyle w:val="ListParagraph"/>
      </w:pPr>
      <w:r>
        <w:t>inform the DfE of any risks or issues which could impact on the project’s information delivery milestones</w:t>
      </w:r>
    </w:p>
    <w:p w14:paraId="716D0F9A" w14:textId="17F42D1C" w:rsidR="00B331F0" w:rsidRDefault="00B331F0" w:rsidP="00B331F0">
      <w:r>
        <w:t xml:space="preserve">The </w:t>
      </w:r>
      <w:r w:rsidRPr="00823BE7">
        <w:t>Master Information Delivery Plan</w:t>
      </w:r>
      <w:r>
        <w:t xml:space="preserve"> </w:t>
      </w:r>
      <w:r w:rsidR="00D81564">
        <w:t xml:space="preserve">shall </w:t>
      </w:r>
      <w:r>
        <w:t xml:space="preserve">list the </w:t>
      </w:r>
      <w:r w:rsidRPr="00823BE7">
        <w:t>Task Information Delivery Plan</w:t>
      </w:r>
      <w:r>
        <w:t xml:space="preserve"> </w:t>
      </w:r>
      <w:r w:rsidR="008426CB">
        <w:t xml:space="preserve">for each </w:t>
      </w:r>
      <w:r w:rsidR="006A0CF7">
        <w:t xml:space="preserve">originator </w:t>
      </w:r>
      <w:r>
        <w:t xml:space="preserve">which </w:t>
      </w:r>
      <w:r w:rsidR="004C609E">
        <w:t>forms</w:t>
      </w:r>
      <w:r>
        <w:t xml:space="preserve"> the aggregated document</w:t>
      </w:r>
      <w:r w:rsidR="006A0CF7">
        <w:t xml:space="preserve"> and </w:t>
      </w:r>
      <w:r>
        <w:t>include the revision as a minimum.</w:t>
      </w:r>
    </w:p>
    <w:p w14:paraId="12078C9C" w14:textId="3BCF39A2" w:rsidR="00F442B4" w:rsidRPr="00756F38" w:rsidRDefault="00B331F0" w:rsidP="005C0596">
      <w:pPr>
        <w:rPr>
          <w:color w:val="E31C3D"/>
        </w:rPr>
      </w:pPr>
      <w:r w:rsidRPr="00756F38">
        <w:rPr>
          <w:color w:val="E31C3D"/>
        </w:rPr>
        <w:t xml:space="preserve">The selected Contractor </w:t>
      </w:r>
      <w:r w:rsidR="005100F4" w:rsidRPr="00756F38">
        <w:rPr>
          <w:color w:val="E31C3D"/>
        </w:rPr>
        <w:t xml:space="preserve">shall </w:t>
      </w:r>
      <w:r w:rsidRPr="00756F38">
        <w:rPr>
          <w:color w:val="E31C3D"/>
        </w:rPr>
        <w:t xml:space="preserve">confirm the file name for the Master Information Delivery Plan in an Appendix of the BIM Execution Plan (refer to EIR Section D3). The file name </w:t>
      </w:r>
      <w:r w:rsidR="005100F4" w:rsidRPr="00756F38">
        <w:rPr>
          <w:color w:val="E31C3D"/>
        </w:rPr>
        <w:t xml:space="preserve">shall </w:t>
      </w:r>
      <w:r w:rsidRPr="00756F38">
        <w:rPr>
          <w:color w:val="E31C3D"/>
        </w:rPr>
        <w:t>be transposed from the</w:t>
      </w:r>
      <w:r w:rsidR="003D25C4" w:rsidRPr="00756F38">
        <w:rPr>
          <w:color w:val="E31C3D"/>
        </w:rPr>
        <w:t xml:space="preserve"> Appendix of the</w:t>
      </w:r>
      <w:r w:rsidRPr="00756F38">
        <w:rPr>
          <w:color w:val="E31C3D"/>
        </w:rPr>
        <w:t xml:space="preserve"> BIM Execution Plan to th</w:t>
      </w:r>
      <w:r w:rsidR="003D25C4" w:rsidRPr="00756F38">
        <w:rPr>
          <w:color w:val="E31C3D"/>
        </w:rPr>
        <w:t xml:space="preserve">e Information Particulars within the Project’s Information Protocol </w:t>
      </w:r>
      <w:r w:rsidRPr="00756F38">
        <w:rPr>
          <w:color w:val="E31C3D"/>
        </w:rPr>
        <w:t>by the Technical Advisor.</w:t>
      </w:r>
    </w:p>
    <w:p w14:paraId="1953B01C" w14:textId="07547EC7" w:rsidR="004A2A54" w:rsidRDefault="00193BAD" w:rsidP="00193BAD">
      <w:pPr>
        <w:pStyle w:val="Heading1"/>
      </w:pPr>
      <w:bookmarkStart w:id="40" w:name="_Toc219139651"/>
      <w:r w:rsidRPr="00193BAD">
        <w:lastRenderedPageBreak/>
        <w:t xml:space="preserve">3 Capture of </w:t>
      </w:r>
      <w:r w:rsidR="009867B4">
        <w:t>e</w:t>
      </w:r>
      <w:r w:rsidR="009867B4" w:rsidRPr="00193BAD">
        <w:t xml:space="preserve">xisting </w:t>
      </w:r>
      <w:r w:rsidR="009867B4">
        <w:t>a</w:t>
      </w:r>
      <w:r w:rsidR="009867B4" w:rsidRPr="00193BAD">
        <w:t xml:space="preserve">sset </w:t>
      </w:r>
      <w:r w:rsidR="009867B4">
        <w:t>i</w:t>
      </w:r>
      <w:r w:rsidR="009867B4" w:rsidRPr="00193BAD">
        <w:t>nformation</w:t>
      </w:r>
      <w:bookmarkEnd w:id="40"/>
    </w:p>
    <w:p w14:paraId="2D5C5870" w14:textId="2C25DFBC" w:rsidR="00193BAD" w:rsidRDefault="00193BAD" w:rsidP="00193BAD">
      <w:r>
        <w:rPr>
          <w:noProof/>
        </w:rPr>
        <mc:AlternateContent>
          <mc:Choice Requires="wps">
            <w:drawing>
              <wp:inline distT="0" distB="0" distL="0" distR="0" wp14:anchorId="4404F5BB" wp14:editId="1BB302B6">
                <wp:extent cx="6029960" cy="897255"/>
                <wp:effectExtent l="0" t="0" r="27940" b="10160"/>
                <wp:docPr id="1108230913" name="Rectangle 11082309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897255"/>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981F3" w14:textId="77777777" w:rsidR="00193BAD" w:rsidRDefault="00193BAD" w:rsidP="00193BAD">
                            <w:pPr>
                              <w:pStyle w:val="ColouredBoxHeadline"/>
                              <w:spacing w:before="60" w:after="60"/>
                            </w:pPr>
                            <w:r w:rsidRPr="009C5819">
                              <w:t>Advisory note</w:t>
                            </w:r>
                          </w:p>
                          <w:p w14:paraId="78247BAA" w14:textId="6F161C93" w:rsidR="0048727A" w:rsidRDefault="004C322C" w:rsidP="004C322C">
                            <w:pPr>
                              <w:spacing w:before="60" w:after="60"/>
                            </w:pPr>
                            <w:r w:rsidRPr="004C322C">
                              <w:t>T</w:t>
                            </w:r>
                            <w:r w:rsidR="00CC39FC">
                              <w:t>he t</w:t>
                            </w:r>
                            <w:r w:rsidRPr="004C322C">
                              <w:t xml:space="preserve">ext </w:t>
                            </w:r>
                            <w:r w:rsidR="00CC39FC">
                              <w:t xml:space="preserve">for this section is </w:t>
                            </w:r>
                            <w:r w:rsidRPr="004C322C">
                              <w:t xml:space="preserve">dependent on whether existing asset information </w:t>
                            </w:r>
                            <w:r w:rsidR="00C73799">
                              <w:t>is</w:t>
                            </w:r>
                            <w:r w:rsidR="00A93581">
                              <w:t xml:space="preserve"> </w:t>
                            </w:r>
                            <w:r w:rsidR="003C1DDA">
                              <w:t>required for th</w:t>
                            </w:r>
                            <w:r w:rsidR="00C73799">
                              <w:t>e</w:t>
                            </w:r>
                            <w:r w:rsidR="003C1DDA">
                              <w:t xml:space="preserve"> project. </w:t>
                            </w:r>
                            <w:r w:rsidR="000E4494" w:rsidRPr="004C322C">
                              <w:t xml:space="preserve">The Technical Advisor shall select the </w:t>
                            </w:r>
                            <w:r w:rsidR="000E4494">
                              <w:t xml:space="preserve">appropriate </w:t>
                            </w:r>
                            <w:r w:rsidR="000E4494" w:rsidRPr="004C322C">
                              <w:t xml:space="preserve">green placeholder text </w:t>
                            </w:r>
                            <w:r w:rsidR="000E4494">
                              <w:t>from the options below</w:t>
                            </w:r>
                            <w:r w:rsidR="0022162A">
                              <w:t>:</w:t>
                            </w:r>
                          </w:p>
                          <w:p w14:paraId="682FAC4D" w14:textId="36932861" w:rsidR="006048C7" w:rsidRPr="0022162A" w:rsidRDefault="0048727A" w:rsidP="00645B93">
                            <w:pPr>
                              <w:pStyle w:val="ListParagraph"/>
                              <w:numPr>
                                <w:ilvl w:val="0"/>
                                <w:numId w:val="14"/>
                              </w:numPr>
                              <w:spacing w:before="60" w:after="60"/>
                              <w:rPr>
                                <w:color w:val="000000" w:themeColor="text1"/>
                              </w:rPr>
                            </w:pPr>
                            <w:r w:rsidRPr="0022162A">
                              <w:rPr>
                                <w:color w:val="000000" w:themeColor="text1"/>
                              </w:rPr>
                              <w:t xml:space="preserve">Option 1 shall be </w:t>
                            </w:r>
                            <w:r w:rsidR="00C73799" w:rsidRPr="0022162A">
                              <w:rPr>
                                <w:color w:val="000000" w:themeColor="text1"/>
                              </w:rPr>
                              <w:t>selected for a new building</w:t>
                            </w:r>
                            <w:r w:rsidR="006026EA" w:rsidRPr="0022162A">
                              <w:rPr>
                                <w:color w:val="000000" w:themeColor="text1"/>
                              </w:rPr>
                              <w:t xml:space="preserve"> with no proposed alterations or </w:t>
                            </w:r>
                            <w:r w:rsidR="00CD29A3" w:rsidRPr="0022162A">
                              <w:rPr>
                                <w:color w:val="000000" w:themeColor="text1"/>
                              </w:rPr>
                              <w:t>connections to existing assets</w:t>
                            </w:r>
                          </w:p>
                          <w:p w14:paraId="11F603CF" w14:textId="52B2FC9D" w:rsidR="0022162A" w:rsidRPr="0022162A" w:rsidRDefault="006048C7" w:rsidP="00645B93">
                            <w:pPr>
                              <w:pStyle w:val="ListParagraph"/>
                              <w:numPr>
                                <w:ilvl w:val="0"/>
                                <w:numId w:val="14"/>
                              </w:numPr>
                              <w:spacing w:before="60" w:after="60"/>
                              <w:rPr>
                                <w:color w:val="000000" w:themeColor="text1"/>
                              </w:rPr>
                            </w:pPr>
                            <w:r w:rsidRPr="0022162A">
                              <w:rPr>
                                <w:color w:val="000000" w:themeColor="text1"/>
                              </w:rPr>
                              <w:t xml:space="preserve">Option 2 shall be selected </w:t>
                            </w:r>
                            <w:r w:rsidR="00E62DDC" w:rsidRPr="0022162A">
                              <w:rPr>
                                <w:color w:val="000000" w:themeColor="text1"/>
                              </w:rPr>
                              <w:t>for a project that includes some existing assets</w:t>
                            </w:r>
                            <w:r w:rsidR="002D1F1A">
                              <w:rPr>
                                <w:color w:val="000000" w:themeColor="text1"/>
                              </w:rPr>
                              <w:t xml:space="preserve"> and</w:t>
                            </w:r>
                            <w:r w:rsidR="00466CE9">
                              <w:rPr>
                                <w:color w:val="000000" w:themeColor="text1"/>
                              </w:rPr>
                              <w:t xml:space="preserve"> an element of refurbishment</w:t>
                            </w:r>
                            <w:r w:rsidR="0011705A">
                              <w:rPr>
                                <w:color w:val="000000" w:themeColor="text1"/>
                              </w:rPr>
                              <w:t xml:space="preserve"> or consequential works</w:t>
                            </w:r>
                          </w:p>
                          <w:p w14:paraId="633E5CF0" w14:textId="1CD27AF4" w:rsidR="00B323A8" w:rsidRDefault="00855273" w:rsidP="00466CE9">
                            <w:pPr>
                              <w:spacing w:before="60" w:after="60"/>
                            </w:pPr>
                            <w:r w:rsidRPr="002329C8">
                              <w:rPr>
                                <w:color w:val="000000" w:themeColor="text1"/>
                              </w:rPr>
                              <w:t xml:space="preserve">The </w:t>
                            </w:r>
                            <w:r>
                              <w:rPr>
                                <w:color w:val="000000" w:themeColor="text1"/>
                              </w:rPr>
                              <w:t xml:space="preserve">Technical Advisor </w:t>
                            </w:r>
                            <w:r w:rsidR="007D58CE">
                              <w:rPr>
                                <w:color w:val="000000" w:themeColor="text1"/>
                              </w:rPr>
                              <w:t xml:space="preserve">shall identify </w:t>
                            </w:r>
                            <w:r w:rsidR="003A263F">
                              <w:rPr>
                                <w:color w:val="000000" w:themeColor="text1"/>
                              </w:rPr>
                              <w:t>in this section</w:t>
                            </w:r>
                            <w:r w:rsidR="004F3475">
                              <w:rPr>
                                <w:color w:val="000000" w:themeColor="text1"/>
                              </w:rPr>
                              <w:t xml:space="preserve"> any </w:t>
                            </w:r>
                            <w:r w:rsidR="004F3475" w:rsidRPr="004C322C">
                              <w:t xml:space="preserve">existing asset information </w:t>
                            </w:r>
                            <w:r w:rsidR="00366DD7">
                              <w:rPr>
                                <w:color w:val="000000" w:themeColor="text1"/>
                              </w:rPr>
                              <w:t>that</w:t>
                            </w:r>
                            <w:r w:rsidR="00366DD7" w:rsidRPr="002329C8">
                              <w:rPr>
                                <w:color w:val="000000" w:themeColor="text1"/>
                              </w:rPr>
                              <w:t xml:space="preserve"> has been collected during Feasibility</w:t>
                            </w:r>
                            <w:r w:rsidR="00366DD7" w:rsidRPr="004C322C">
                              <w:t xml:space="preserve"> </w:t>
                            </w:r>
                            <w:r w:rsidR="004F3475" w:rsidRPr="004C322C">
                              <w:t>(</w:t>
                            </w:r>
                            <w:r w:rsidR="00366DD7">
                              <w:t>e.g</w:t>
                            </w:r>
                            <w:r w:rsidR="004F3475" w:rsidRPr="004C322C">
                              <w:t xml:space="preserve">., specific surveys undertaken or </w:t>
                            </w:r>
                            <w:r w:rsidR="00A73873">
                              <w:t xml:space="preserve">the </w:t>
                            </w:r>
                            <w:r w:rsidR="00031F4C">
                              <w:t>discovery</w:t>
                            </w:r>
                            <w:r w:rsidR="004F3475" w:rsidRPr="004C322C">
                              <w:t xml:space="preserve"> of existing </w:t>
                            </w:r>
                            <w:r w:rsidR="001A061C">
                              <w:t>asset information</w:t>
                            </w:r>
                            <w:r w:rsidR="001A061C" w:rsidRPr="004C322C">
                              <w:t xml:space="preserve"> </w:t>
                            </w:r>
                            <w:r w:rsidR="001A061C">
                              <w:t xml:space="preserve">like </w:t>
                            </w:r>
                            <w:r w:rsidR="004F3475" w:rsidRPr="004C322C">
                              <w:t xml:space="preserve">O&amp;M </w:t>
                            </w:r>
                            <w:r w:rsidR="001A061C">
                              <w:t>m</w:t>
                            </w:r>
                            <w:r w:rsidR="004F3475" w:rsidRPr="004C322C">
                              <w:t>anuals)</w:t>
                            </w:r>
                            <w:r w:rsidR="00017B2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4404F5BB" id="Rectangle 1108230913" o:spid="_x0000_s1027" alt="&quot;&quot;" style="width:474.8pt;height:7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" fillcolor="#cfdce3" strokecolor="black [3213]" strokeweight=".5pt">
                <v:textbox style="mso-fit-shape-to-text:t">
                  <w:txbxContent>
                    <w:p w14:paraId="4AB981F3" w14:textId="77777777" w:rsidR="00193BAD" w:rsidRDefault="00193BAD" w:rsidP="00193BAD">
                      <w:pPr>
                        <w:pStyle w:val="ColouredBoxHeadline"/>
                        <w:spacing w:before="60" w:after="60"/>
                      </w:pPr>
                      <w:r w:rsidRPr="009C5819">
                        <w:t>Advisory note</w:t>
                      </w:r>
                    </w:p>
                    <w:p w14:paraId="78247BAA" w14:textId="6F161C93" w:rsidR="0048727A" w:rsidRDefault="004C322C" w:rsidP="004C322C">
                      <w:pPr>
                        <w:spacing w:before="60" w:after="60"/>
                      </w:pPr>
                      <w:r w:rsidRPr="004C322C">
                        <w:t>T</w:t>
                      </w:r>
                      <w:r w:rsidR="00CC39FC">
                        <w:t>he t</w:t>
                      </w:r>
                      <w:r w:rsidRPr="004C322C">
                        <w:t xml:space="preserve">ext </w:t>
                      </w:r>
                      <w:r w:rsidR="00CC39FC">
                        <w:t xml:space="preserve">for this section is </w:t>
                      </w:r>
                      <w:r w:rsidRPr="004C322C">
                        <w:t xml:space="preserve">dependent on whether existing asset information </w:t>
                      </w:r>
                      <w:r w:rsidR="00C73799">
                        <w:t>is</w:t>
                      </w:r>
                      <w:r w:rsidR="00A93581">
                        <w:t xml:space="preserve"> </w:t>
                      </w:r>
                      <w:r w:rsidR="003C1DDA">
                        <w:t>required for th</w:t>
                      </w:r>
                      <w:r w:rsidR="00C73799">
                        <w:t>e</w:t>
                      </w:r>
                      <w:r w:rsidR="003C1DDA">
                        <w:t xml:space="preserve"> project. </w:t>
                      </w:r>
                      <w:r w:rsidR="000E4494" w:rsidRPr="004C322C">
                        <w:t xml:space="preserve">The Technical Advisor shall select the </w:t>
                      </w:r>
                      <w:r w:rsidR="000E4494">
                        <w:t xml:space="preserve">appropriate </w:t>
                      </w:r>
                      <w:r w:rsidR="000E4494" w:rsidRPr="004C322C">
                        <w:t xml:space="preserve">green placeholder text </w:t>
                      </w:r>
                      <w:r w:rsidR="000E4494">
                        <w:t>from the options below</w:t>
                      </w:r>
                      <w:r w:rsidR="0022162A">
                        <w:t>:</w:t>
                      </w:r>
                    </w:p>
                    <w:p w14:paraId="682FAC4D" w14:textId="36932861" w:rsidR="006048C7" w:rsidRPr="0022162A" w:rsidRDefault="0048727A" w:rsidP="00645B93">
                      <w:pPr>
                        <w:pStyle w:val="ListParagraph"/>
                        <w:numPr>
                          <w:ilvl w:val="0"/>
                          <w:numId w:val="14"/>
                        </w:numPr>
                        <w:spacing w:before="60" w:after="60"/>
                        <w:rPr>
                          <w:color w:val="000000" w:themeColor="text1"/>
                        </w:rPr>
                      </w:pPr>
                      <w:r w:rsidRPr="0022162A">
                        <w:rPr>
                          <w:color w:val="000000" w:themeColor="text1"/>
                        </w:rPr>
                        <w:t xml:space="preserve">Option 1 shall be </w:t>
                      </w:r>
                      <w:r w:rsidR="00C73799" w:rsidRPr="0022162A">
                        <w:rPr>
                          <w:color w:val="000000" w:themeColor="text1"/>
                        </w:rPr>
                        <w:t>selected for a new building</w:t>
                      </w:r>
                      <w:r w:rsidR="006026EA" w:rsidRPr="0022162A">
                        <w:rPr>
                          <w:color w:val="000000" w:themeColor="text1"/>
                        </w:rPr>
                        <w:t xml:space="preserve"> with no proposed alterations or </w:t>
                      </w:r>
                      <w:r w:rsidR="00CD29A3" w:rsidRPr="0022162A">
                        <w:rPr>
                          <w:color w:val="000000" w:themeColor="text1"/>
                        </w:rPr>
                        <w:t>connections to existing assets</w:t>
                      </w:r>
                    </w:p>
                    <w:p w14:paraId="11F603CF" w14:textId="52B2FC9D" w:rsidR="0022162A" w:rsidRPr="0022162A" w:rsidRDefault="006048C7" w:rsidP="00645B93">
                      <w:pPr>
                        <w:pStyle w:val="ListParagraph"/>
                        <w:numPr>
                          <w:ilvl w:val="0"/>
                          <w:numId w:val="14"/>
                        </w:numPr>
                        <w:spacing w:before="60" w:after="60"/>
                        <w:rPr>
                          <w:color w:val="000000" w:themeColor="text1"/>
                        </w:rPr>
                      </w:pPr>
                      <w:r w:rsidRPr="0022162A">
                        <w:rPr>
                          <w:color w:val="000000" w:themeColor="text1"/>
                        </w:rPr>
                        <w:t xml:space="preserve">Option 2 shall be selected </w:t>
                      </w:r>
                      <w:r w:rsidR="00E62DDC" w:rsidRPr="0022162A">
                        <w:rPr>
                          <w:color w:val="000000" w:themeColor="text1"/>
                        </w:rPr>
                        <w:t>for a project that includes some existing assets</w:t>
                      </w:r>
                      <w:r w:rsidR="002D1F1A">
                        <w:rPr>
                          <w:color w:val="000000" w:themeColor="text1"/>
                        </w:rPr>
                        <w:t xml:space="preserve"> and</w:t>
                      </w:r>
                      <w:r w:rsidR="00466CE9">
                        <w:rPr>
                          <w:color w:val="000000" w:themeColor="text1"/>
                        </w:rPr>
                        <w:t xml:space="preserve"> an element of refurbishment</w:t>
                      </w:r>
                      <w:r w:rsidR="0011705A">
                        <w:rPr>
                          <w:color w:val="000000" w:themeColor="text1"/>
                        </w:rPr>
                        <w:t xml:space="preserve"> or consequential works</w:t>
                      </w:r>
                    </w:p>
                    <w:p w14:paraId="633E5CF0" w14:textId="1CD27AF4" w:rsidR="00B323A8" w:rsidRDefault="00855273" w:rsidP="00466CE9">
                      <w:pPr>
                        <w:spacing w:before="60" w:after="60"/>
                      </w:pPr>
                      <w:r w:rsidRPr="002329C8">
                        <w:rPr>
                          <w:color w:val="000000" w:themeColor="text1"/>
                        </w:rPr>
                        <w:t xml:space="preserve">The </w:t>
                      </w:r>
                      <w:r>
                        <w:rPr>
                          <w:color w:val="000000" w:themeColor="text1"/>
                        </w:rPr>
                        <w:t xml:space="preserve">Technical Advisor </w:t>
                      </w:r>
                      <w:r w:rsidR="007D58CE">
                        <w:rPr>
                          <w:color w:val="000000" w:themeColor="text1"/>
                        </w:rPr>
                        <w:t xml:space="preserve">shall identify </w:t>
                      </w:r>
                      <w:r w:rsidR="003A263F">
                        <w:rPr>
                          <w:color w:val="000000" w:themeColor="text1"/>
                        </w:rPr>
                        <w:t>in this section</w:t>
                      </w:r>
                      <w:r w:rsidR="004F3475">
                        <w:rPr>
                          <w:color w:val="000000" w:themeColor="text1"/>
                        </w:rPr>
                        <w:t xml:space="preserve"> any </w:t>
                      </w:r>
                      <w:r w:rsidR="004F3475" w:rsidRPr="004C322C">
                        <w:t xml:space="preserve">existing asset information </w:t>
                      </w:r>
                      <w:r w:rsidR="00366DD7">
                        <w:rPr>
                          <w:color w:val="000000" w:themeColor="text1"/>
                        </w:rPr>
                        <w:t>that</w:t>
                      </w:r>
                      <w:r w:rsidR="00366DD7" w:rsidRPr="002329C8">
                        <w:rPr>
                          <w:color w:val="000000" w:themeColor="text1"/>
                        </w:rPr>
                        <w:t xml:space="preserve"> has been collected during Feasibility</w:t>
                      </w:r>
                      <w:r w:rsidR="00366DD7" w:rsidRPr="004C322C">
                        <w:t xml:space="preserve"> </w:t>
                      </w:r>
                      <w:r w:rsidR="004F3475" w:rsidRPr="004C322C">
                        <w:t>(</w:t>
                      </w:r>
                      <w:r w:rsidR="00366DD7">
                        <w:t>e.g</w:t>
                      </w:r>
                      <w:r w:rsidR="004F3475" w:rsidRPr="004C322C">
                        <w:t xml:space="preserve">., specific surveys undertaken or </w:t>
                      </w:r>
                      <w:r w:rsidR="00A73873">
                        <w:t xml:space="preserve">the </w:t>
                      </w:r>
                      <w:r w:rsidR="00031F4C">
                        <w:t>discovery</w:t>
                      </w:r>
                      <w:r w:rsidR="004F3475" w:rsidRPr="004C322C">
                        <w:t xml:space="preserve"> of existing </w:t>
                      </w:r>
                      <w:r w:rsidR="001A061C">
                        <w:t>asset information</w:t>
                      </w:r>
                      <w:r w:rsidR="001A061C" w:rsidRPr="004C322C">
                        <w:t xml:space="preserve"> </w:t>
                      </w:r>
                      <w:r w:rsidR="001A061C">
                        <w:t xml:space="preserve">like </w:t>
                      </w:r>
                      <w:r w:rsidR="004F3475" w:rsidRPr="004C322C">
                        <w:t xml:space="preserve">O&amp;M </w:t>
                      </w:r>
                      <w:r w:rsidR="001A061C">
                        <w:t>m</w:t>
                      </w:r>
                      <w:r w:rsidR="004F3475" w:rsidRPr="004C322C">
                        <w:t>anuals)</w:t>
                      </w:r>
                      <w:r w:rsidR="00017B2C">
                        <w:rPr>
                          <w:color w:val="000000" w:themeColor="text1"/>
                        </w:rPr>
                        <w:t>.</w:t>
                      </w:r>
                    </w:p>
                  </w:txbxContent>
                </v:textbox>
                <w10:anchorlock/>
              </v:rect>
            </w:pict>
          </mc:Fallback>
        </mc:AlternateContent>
      </w:r>
    </w:p>
    <w:p w14:paraId="72C1FF12" w14:textId="77777777" w:rsidR="00AF5379" w:rsidRDefault="008476FB" w:rsidP="00193BAD">
      <w:r>
        <w:rPr>
          <w:noProof/>
        </w:rPr>
        <mc:AlternateContent>
          <mc:Choice Requires="wps">
            <w:drawing>
              <wp:inline distT="0" distB="0" distL="0" distR="0" wp14:anchorId="54E62C88" wp14:editId="5E343B31">
                <wp:extent cx="6029960" cy="2789555"/>
                <wp:effectExtent l="0" t="0" r="27940" b="17780"/>
                <wp:docPr id="971431530" name="Rectangle 971431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2789555"/>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932E3" w14:textId="77777777" w:rsidR="008476FB" w:rsidRDefault="008476FB" w:rsidP="008476FB">
                            <w:pPr>
                              <w:pStyle w:val="ColouredBoxHeadline"/>
                              <w:spacing w:before="60" w:after="60"/>
                            </w:pPr>
                            <w:r w:rsidRPr="009C5819">
                              <w:t>Advisory note</w:t>
                            </w:r>
                          </w:p>
                          <w:p w14:paraId="3421ED7B" w14:textId="74FEAEDC" w:rsidR="008476FB" w:rsidRDefault="00AF5379" w:rsidP="00AF5379">
                            <w:pPr>
                              <w:spacing w:before="60" w:after="60"/>
                            </w:pPr>
                            <w:r w:rsidRPr="00AF5379">
                              <w:t>For Option 1</w:t>
                            </w:r>
                            <w:r w:rsidR="00BE12EA">
                              <w:t>, d</w:t>
                            </w:r>
                            <w:r w:rsidRPr="00AF5379">
                              <w:t>elete Option 2.</w:t>
                            </w:r>
                            <w:r w:rsidR="004D7A7F">
                              <w:t xml:space="preserve"> Update table to reflect specific asset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54E62C88" id="Rectangle 971431530" o:spid="_x0000_s1028" alt="&quot;&quot;" style="width:474.8pt;height:21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" fillcolor="#cfdce3" strokecolor="black [3213]" strokeweight=".5pt">
                <v:textbox style="mso-fit-shape-to-text:t">
                  <w:txbxContent>
                    <w:p w14:paraId="35F932E3" w14:textId="77777777" w:rsidR="008476FB" w:rsidRDefault="008476FB" w:rsidP="008476FB">
                      <w:pPr>
                        <w:pStyle w:val="ColouredBoxHeadline"/>
                        <w:spacing w:before="60" w:after="60"/>
                      </w:pPr>
                      <w:r w:rsidRPr="009C5819">
                        <w:t>Advisory note</w:t>
                      </w:r>
                    </w:p>
                    <w:p w14:paraId="3421ED7B" w14:textId="74FEAEDC" w:rsidR="008476FB" w:rsidRDefault="00AF5379" w:rsidP="00AF5379">
                      <w:pPr>
                        <w:spacing w:before="60" w:after="60"/>
                      </w:pPr>
                      <w:r w:rsidRPr="00AF5379">
                        <w:t>For Option 1</w:t>
                      </w:r>
                      <w:r w:rsidR="00BE12EA">
                        <w:t>, d</w:t>
                      </w:r>
                      <w:r w:rsidRPr="00AF5379">
                        <w:t>elete Option 2.</w:t>
                      </w:r>
                      <w:r w:rsidR="004D7A7F">
                        <w:t xml:space="preserve"> Update table to reflect specific asset information.</w:t>
                      </w:r>
                    </w:p>
                  </w:txbxContent>
                </v:textbox>
                <w10:anchorlock/>
              </v:rect>
            </w:pict>
          </mc:Fallback>
        </mc:AlternateContent>
      </w:r>
    </w:p>
    <w:p w14:paraId="36C00862" w14:textId="374BEF1A" w:rsidR="00193BAD" w:rsidRDefault="00E12FD5" w:rsidP="00AF5379">
      <w:pPr>
        <w:rPr>
          <w:color w:val="2E8540"/>
        </w:rPr>
      </w:pPr>
      <w:r w:rsidRPr="00E82312">
        <w:rPr>
          <w:color w:val="2E8540"/>
        </w:rPr>
        <w:t xml:space="preserve">This project is a new building </w:t>
      </w:r>
      <w:proofErr w:type="gramStart"/>
      <w:r w:rsidRPr="00E82312">
        <w:rPr>
          <w:color w:val="2E8540"/>
        </w:rPr>
        <w:t>therefore</w:t>
      </w:r>
      <w:r w:rsidR="007725BF">
        <w:rPr>
          <w:color w:val="2E8540"/>
        </w:rPr>
        <w:t>,</w:t>
      </w:r>
      <w:proofErr w:type="gramEnd"/>
      <w:r w:rsidRPr="00E82312">
        <w:rPr>
          <w:color w:val="2E8540"/>
        </w:rPr>
        <w:t xml:space="preserve"> existing asset information </w:t>
      </w:r>
      <w:r w:rsidR="00D654FA">
        <w:rPr>
          <w:color w:val="2E8540"/>
        </w:rPr>
        <w:t>ha</w:t>
      </w:r>
      <w:r w:rsidR="00D654FA" w:rsidRPr="00E82312">
        <w:rPr>
          <w:color w:val="2E8540"/>
        </w:rPr>
        <w:t xml:space="preserve">s </w:t>
      </w:r>
      <w:r w:rsidRPr="00E82312">
        <w:rPr>
          <w:color w:val="2E8540"/>
        </w:rPr>
        <w:t xml:space="preserve">not </w:t>
      </w:r>
      <w:r w:rsidR="00D654FA">
        <w:rPr>
          <w:color w:val="2E8540"/>
        </w:rPr>
        <w:t>been</w:t>
      </w:r>
      <w:r w:rsidRPr="00E82312">
        <w:rPr>
          <w:color w:val="2E8540"/>
        </w:rPr>
        <w:t xml:space="preserve"> captured other than </w:t>
      </w:r>
      <w:r w:rsidR="00335760">
        <w:rPr>
          <w:color w:val="2E8540"/>
        </w:rPr>
        <w:t xml:space="preserve">the </w:t>
      </w:r>
      <w:r w:rsidRPr="00E82312">
        <w:rPr>
          <w:color w:val="2E8540"/>
        </w:rPr>
        <w:t>survey information</w:t>
      </w:r>
      <w:r w:rsidR="004D7A7F">
        <w:rPr>
          <w:color w:val="2E8540"/>
        </w:rPr>
        <w:t xml:space="preserve"> listed below:</w:t>
      </w:r>
    </w:p>
    <w:tbl>
      <w:tblPr>
        <w:tblStyle w:val="TableGrid"/>
        <w:tblpPr w:leftFromText="180" w:rightFromText="180" w:vertAnchor="text" w:tblpY="50"/>
        <w:tblW w:w="9493" w:type="dxa"/>
        <w:tblLayout w:type="fixed"/>
        <w:tblLook w:val="04A0" w:firstRow="1" w:lastRow="0" w:firstColumn="1" w:lastColumn="0" w:noHBand="0" w:noVBand="1"/>
      </w:tblPr>
      <w:tblGrid>
        <w:gridCol w:w="3397"/>
        <w:gridCol w:w="6096"/>
      </w:tblGrid>
      <w:tr w:rsidR="00676506" w:rsidRPr="005D30EF" w14:paraId="44B3153C" w14:textId="77777777" w:rsidTr="00626AF2">
        <w:trPr>
          <w:cantSplit/>
          <w:tblHeader/>
        </w:trPr>
        <w:tc>
          <w:tcPr>
            <w:tcW w:w="3397" w:type="dxa"/>
            <w:shd w:val="clear" w:color="auto" w:fill="CFDCE3"/>
            <w:vAlign w:val="center"/>
          </w:tcPr>
          <w:p w14:paraId="29C882FA" w14:textId="77777777" w:rsidR="00676506" w:rsidRPr="00A6555B" w:rsidRDefault="00676506" w:rsidP="00626AF2">
            <w:pPr>
              <w:pStyle w:val="TableRow"/>
              <w:rPr>
                <w:bCs/>
                <w:color w:val="006C18"/>
              </w:rPr>
            </w:pPr>
            <w:r w:rsidRPr="00A6555B">
              <w:rPr>
                <w:b/>
                <w:bCs/>
                <w:color w:val="006C18"/>
              </w:rPr>
              <w:t>Asset Information</w:t>
            </w:r>
          </w:p>
        </w:tc>
        <w:tc>
          <w:tcPr>
            <w:tcW w:w="6096" w:type="dxa"/>
            <w:shd w:val="clear" w:color="auto" w:fill="CFDCE3"/>
            <w:vAlign w:val="center"/>
          </w:tcPr>
          <w:p w14:paraId="0C556FEA" w14:textId="77777777" w:rsidR="00676506" w:rsidRPr="00A6555B" w:rsidRDefault="00676506" w:rsidP="00626AF2">
            <w:pPr>
              <w:pStyle w:val="TableRow"/>
              <w:rPr>
                <w:bCs/>
                <w:color w:val="004800"/>
              </w:rPr>
            </w:pPr>
            <w:r w:rsidRPr="00A6555B">
              <w:rPr>
                <w:b/>
                <w:bCs/>
                <w:color w:val="004800"/>
              </w:rPr>
              <w:t>Filename</w:t>
            </w:r>
          </w:p>
        </w:tc>
      </w:tr>
      <w:tr w:rsidR="00676506" w:rsidRPr="009A0718" w14:paraId="60AFB31E" w14:textId="77777777" w:rsidTr="00626AF2">
        <w:trPr>
          <w:cantSplit/>
        </w:trPr>
        <w:tc>
          <w:tcPr>
            <w:tcW w:w="3397" w:type="dxa"/>
          </w:tcPr>
          <w:p w14:paraId="3B67B4CA" w14:textId="77777777" w:rsidR="00676506" w:rsidRPr="00C620A1" w:rsidRDefault="00676506" w:rsidP="00626AF2">
            <w:pPr>
              <w:pStyle w:val="TableRow"/>
              <w:rPr>
                <w:color w:val="2E8540"/>
              </w:rPr>
            </w:pPr>
            <w:r w:rsidRPr="00C620A1">
              <w:rPr>
                <w:color w:val="2E8540"/>
              </w:rPr>
              <w:t>Topographical Survey Information</w:t>
            </w:r>
          </w:p>
        </w:tc>
        <w:tc>
          <w:tcPr>
            <w:tcW w:w="6096" w:type="dxa"/>
            <w:vAlign w:val="center"/>
          </w:tcPr>
          <w:p w14:paraId="148F8360" w14:textId="77777777" w:rsidR="00676506" w:rsidRPr="00C620A1" w:rsidRDefault="00676506" w:rsidP="00626AF2">
            <w:pPr>
              <w:pStyle w:val="TableRow"/>
              <w:rPr>
                <w:color w:val="2E8540"/>
              </w:rPr>
            </w:pPr>
          </w:p>
        </w:tc>
      </w:tr>
      <w:tr w:rsidR="00676506" w:rsidRPr="009A0718" w14:paraId="102C0DF9" w14:textId="77777777" w:rsidTr="00626AF2">
        <w:trPr>
          <w:cantSplit/>
        </w:trPr>
        <w:tc>
          <w:tcPr>
            <w:tcW w:w="3397" w:type="dxa"/>
          </w:tcPr>
          <w:p w14:paraId="4F777D69" w14:textId="77777777" w:rsidR="00676506" w:rsidRPr="00C620A1" w:rsidRDefault="00676506" w:rsidP="00626AF2">
            <w:pPr>
              <w:pStyle w:val="TableRow"/>
              <w:rPr>
                <w:color w:val="2E8540"/>
              </w:rPr>
            </w:pPr>
            <w:r w:rsidRPr="00C620A1">
              <w:rPr>
                <w:color w:val="2E8540"/>
              </w:rPr>
              <w:t>Transport Survey Information</w:t>
            </w:r>
          </w:p>
        </w:tc>
        <w:tc>
          <w:tcPr>
            <w:tcW w:w="6096" w:type="dxa"/>
            <w:vAlign w:val="center"/>
          </w:tcPr>
          <w:p w14:paraId="3612F41F" w14:textId="77777777" w:rsidR="00676506" w:rsidRPr="00C620A1" w:rsidRDefault="00676506" w:rsidP="00626AF2">
            <w:pPr>
              <w:pStyle w:val="TableRow"/>
              <w:rPr>
                <w:color w:val="2E8540"/>
              </w:rPr>
            </w:pPr>
          </w:p>
        </w:tc>
      </w:tr>
      <w:tr w:rsidR="00676506" w:rsidRPr="009A0718" w14:paraId="26D3E1EE" w14:textId="77777777" w:rsidTr="00626AF2">
        <w:trPr>
          <w:cantSplit/>
        </w:trPr>
        <w:tc>
          <w:tcPr>
            <w:tcW w:w="3397" w:type="dxa"/>
          </w:tcPr>
          <w:p w14:paraId="0520D297" w14:textId="77777777" w:rsidR="00676506" w:rsidRPr="00C620A1" w:rsidRDefault="00676506" w:rsidP="00626AF2">
            <w:pPr>
              <w:pStyle w:val="TableRow"/>
              <w:rPr>
                <w:color w:val="2E8540"/>
              </w:rPr>
            </w:pPr>
            <w:r w:rsidRPr="00C620A1">
              <w:rPr>
                <w:color w:val="2E8540"/>
              </w:rPr>
              <w:t>Underground Utilities Survey Information</w:t>
            </w:r>
          </w:p>
        </w:tc>
        <w:tc>
          <w:tcPr>
            <w:tcW w:w="6096" w:type="dxa"/>
            <w:vAlign w:val="center"/>
          </w:tcPr>
          <w:p w14:paraId="573BA91F" w14:textId="77777777" w:rsidR="00676506" w:rsidRPr="00C620A1" w:rsidRDefault="00676506" w:rsidP="00626AF2">
            <w:pPr>
              <w:pStyle w:val="TableRow"/>
              <w:rPr>
                <w:color w:val="2E8540"/>
              </w:rPr>
            </w:pPr>
          </w:p>
        </w:tc>
      </w:tr>
      <w:tr w:rsidR="00676506" w:rsidRPr="009A0718" w14:paraId="7C4DEA39" w14:textId="77777777" w:rsidTr="00626AF2">
        <w:trPr>
          <w:cantSplit/>
        </w:trPr>
        <w:tc>
          <w:tcPr>
            <w:tcW w:w="3397" w:type="dxa"/>
          </w:tcPr>
          <w:p w14:paraId="298F2EDF" w14:textId="77777777" w:rsidR="00676506" w:rsidRPr="00C620A1" w:rsidRDefault="00676506" w:rsidP="00626AF2">
            <w:pPr>
              <w:pStyle w:val="TableRow"/>
              <w:rPr>
                <w:color w:val="2E8540"/>
              </w:rPr>
            </w:pPr>
            <w:r w:rsidRPr="00C620A1">
              <w:rPr>
                <w:color w:val="2E8540"/>
              </w:rPr>
              <w:t>Archaeology Preliminary Survey Information</w:t>
            </w:r>
          </w:p>
        </w:tc>
        <w:tc>
          <w:tcPr>
            <w:tcW w:w="6096" w:type="dxa"/>
            <w:vAlign w:val="center"/>
          </w:tcPr>
          <w:p w14:paraId="7505D875" w14:textId="77777777" w:rsidR="00676506" w:rsidRPr="00C620A1" w:rsidRDefault="00676506" w:rsidP="00626AF2">
            <w:pPr>
              <w:pStyle w:val="TableRow"/>
              <w:rPr>
                <w:color w:val="2E8540"/>
              </w:rPr>
            </w:pPr>
          </w:p>
        </w:tc>
      </w:tr>
      <w:tr w:rsidR="00676506" w:rsidRPr="009A0718" w14:paraId="564AF411" w14:textId="77777777" w:rsidTr="00626AF2">
        <w:trPr>
          <w:cantSplit/>
        </w:trPr>
        <w:tc>
          <w:tcPr>
            <w:tcW w:w="3397" w:type="dxa"/>
          </w:tcPr>
          <w:p w14:paraId="541F984C" w14:textId="77777777" w:rsidR="00676506" w:rsidRPr="00C620A1" w:rsidRDefault="00676506" w:rsidP="00626AF2">
            <w:pPr>
              <w:pStyle w:val="TableRow"/>
              <w:rPr>
                <w:color w:val="2E8540"/>
              </w:rPr>
            </w:pPr>
            <w:r w:rsidRPr="00C620A1">
              <w:rPr>
                <w:color w:val="2E8540"/>
              </w:rPr>
              <w:t>Intrusive Geotechnical and Geo-Environmental Investigations</w:t>
            </w:r>
          </w:p>
        </w:tc>
        <w:tc>
          <w:tcPr>
            <w:tcW w:w="6096" w:type="dxa"/>
            <w:vAlign w:val="center"/>
          </w:tcPr>
          <w:p w14:paraId="5B2284BC" w14:textId="77777777" w:rsidR="00676506" w:rsidRPr="00C620A1" w:rsidRDefault="00676506" w:rsidP="00626AF2">
            <w:pPr>
              <w:pStyle w:val="TableRow"/>
              <w:rPr>
                <w:color w:val="2E8540"/>
              </w:rPr>
            </w:pPr>
          </w:p>
        </w:tc>
      </w:tr>
      <w:tr w:rsidR="00676506" w:rsidRPr="009A0718" w14:paraId="6B001926" w14:textId="77777777" w:rsidTr="00626AF2">
        <w:trPr>
          <w:cantSplit/>
        </w:trPr>
        <w:tc>
          <w:tcPr>
            <w:tcW w:w="3397" w:type="dxa"/>
          </w:tcPr>
          <w:p w14:paraId="432A7562" w14:textId="77777777" w:rsidR="00676506" w:rsidRPr="00C620A1" w:rsidRDefault="00676506" w:rsidP="00626AF2">
            <w:pPr>
              <w:pStyle w:val="TableRow"/>
              <w:rPr>
                <w:color w:val="2E8540"/>
              </w:rPr>
            </w:pPr>
            <w:r w:rsidRPr="00C620A1">
              <w:rPr>
                <w:color w:val="2E8540"/>
              </w:rPr>
              <w:t>Acoustic Survey Information</w:t>
            </w:r>
          </w:p>
        </w:tc>
        <w:tc>
          <w:tcPr>
            <w:tcW w:w="6096" w:type="dxa"/>
            <w:vAlign w:val="center"/>
          </w:tcPr>
          <w:p w14:paraId="4EE60FFC" w14:textId="77777777" w:rsidR="00676506" w:rsidRPr="00C620A1" w:rsidRDefault="00676506" w:rsidP="00626AF2">
            <w:pPr>
              <w:pStyle w:val="TableRow"/>
              <w:rPr>
                <w:color w:val="2E8540"/>
              </w:rPr>
            </w:pPr>
          </w:p>
        </w:tc>
      </w:tr>
      <w:tr w:rsidR="00676506" w:rsidRPr="009A0718" w14:paraId="21776D35" w14:textId="77777777" w:rsidTr="00626AF2">
        <w:trPr>
          <w:cantSplit/>
        </w:trPr>
        <w:tc>
          <w:tcPr>
            <w:tcW w:w="3397" w:type="dxa"/>
          </w:tcPr>
          <w:p w14:paraId="7DD1C881" w14:textId="77777777" w:rsidR="00676506" w:rsidRPr="00C620A1" w:rsidRDefault="00676506" w:rsidP="00626AF2">
            <w:pPr>
              <w:pStyle w:val="TableRow"/>
              <w:rPr>
                <w:color w:val="2E8540"/>
              </w:rPr>
            </w:pPr>
            <w:r w:rsidRPr="00BE50A1">
              <w:rPr>
                <w:color w:val="2E8540"/>
              </w:rPr>
              <w:t>Air Quality Survey Information</w:t>
            </w:r>
          </w:p>
        </w:tc>
        <w:tc>
          <w:tcPr>
            <w:tcW w:w="6096" w:type="dxa"/>
            <w:vAlign w:val="center"/>
          </w:tcPr>
          <w:p w14:paraId="7405E6E2" w14:textId="77777777" w:rsidR="00676506" w:rsidRPr="00C620A1" w:rsidRDefault="00676506" w:rsidP="00626AF2">
            <w:pPr>
              <w:pStyle w:val="TableRow"/>
              <w:rPr>
                <w:color w:val="2E8540"/>
              </w:rPr>
            </w:pPr>
          </w:p>
        </w:tc>
      </w:tr>
      <w:tr w:rsidR="00676506" w:rsidRPr="009A0718" w14:paraId="4C437599" w14:textId="77777777" w:rsidTr="00626AF2">
        <w:trPr>
          <w:cantSplit/>
        </w:trPr>
        <w:tc>
          <w:tcPr>
            <w:tcW w:w="3397" w:type="dxa"/>
          </w:tcPr>
          <w:p w14:paraId="7DA53C87" w14:textId="77777777" w:rsidR="00676506" w:rsidRPr="00C620A1" w:rsidRDefault="00676506" w:rsidP="00626AF2">
            <w:pPr>
              <w:pStyle w:val="TableRow"/>
              <w:rPr>
                <w:color w:val="2E8540"/>
              </w:rPr>
            </w:pPr>
            <w:r w:rsidRPr="00BE50A1">
              <w:rPr>
                <w:color w:val="2E8540"/>
              </w:rPr>
              <w:t>Flood Risk Assessment Information</w:t>
            </w:r>
          </w:p>
        </w:tc>
        <w:tc>
          <w:tcPr>
            <w:tcW w:w="6096" w:type="dxa"/>
            <w:vAlign w:val="center"/>
          </w:tcPr>
          <w:p w14:paraId="471002AD" w14:textId="77777777" w:rsidR="00676506" w:rsidRPr="00C620A1" w:rsidRDefault="00676506" w:rsidP="00626AF2">
            <w:pPr>
              <w:pStyle w:val="TableRow"/>
              <w:rPr>
                <w:color w:val="2E8540"/>
              </w:rPr>
            </w:pPr>
          </w:p>
        </w:tc>
      </w:tr>
      <w:tr w:rsidR="00676506" w:rsidRPr="009A0718" w14:paraId="58A1B49B" w14:textId="77777777" w:rsidTr="00626AF2">
        <w:trPr>
          <w:cantSplit/>
        </w:trPr>
        <w:tc>
          <w:tcPr>
            <w:tcW w:w="3397" w:type="dxa"/>
          </w:tcPr>
          <w:p w14:paraId="0EB0FC7D" w14:textId="77777777" w:rsidR="00676506" w:rsidRPr="00C620A1" w:rsidRDefault="00676506" w:rsidP="00626AF2">
            <w:pPr>
              <w:pStyle w:val="TableRow"/>
              <w:rPr>
                <w:color w:val="2E8540"/>
              </w:rPr>
            </w:pPr>
            <w:r w:rsidRPr="00BE50A1">
              <w:rPr>
                <w:color w:val="2E8540"/>
              </w:rPr>
              <w:lastRenderedPageBreak/>
              <w:t>Unexploded Ordnance Risk Assessment Survey Information</w:t>
            </w:r>
          </w:p>
        </w:tc>
        <w:tc>
          <w:tcPr>
            <w:tcW w:w="6096" w:type="dxa"/>
            <w:vAlign w:val="center"/>
          </w:tcPr>
          <w:p w14:paraId="36D30633" w14:textId="77777777" w:rsidR="00676506" w:rsidRPr="00C620A1" w:rsidRDefault="00676506" w:rsidP="00626AF2">
            <w:pPr>
              <w:pStyle w:val="TableRow"/>
              <w:rPr>
                <w:color w:val="2E8540"/>
              </w:rPr>
            </w:pPr>
          </w:p>
        </w:tc>
      </w:tr>
    </w:tbl>
    <w:p w14:paraId="21601350" w14:textId="77777777" w:rsidR="00676506" w:rsidRPr="00E82312" w:rsidRDefault="00676506" w:rsidP="00AF5379">
      <w:pPr>
        <w:rPr>
          <w:color w:val="2E8540"/>
        </w:rPr>
      </w:pPr>
    </w:p>
    <w:p w14:paraId="78C266CC" w14:textId="77777777" w:rsidR="00E82312" w:rsidRDefault="00E82312" w:rsidP="00AF5379">
      <w:r>
        <w:rPr>
          <w:noProof/>
        </w:rPr>
        <mc:AlternateContent>
          <mc:Choice Requires="wps">
            <w:drawing>
              <wp:inline distT="0" distB="0" distL="0" distR="0" wp14:anchorId="3CFD15C2" wp14:editId="3E4DA18E">
                <wp:extent cx="6029960" cy="687070"/>
                <wp:effectExtent l="0" t="0" r="27940" b="17780"/>
                <wp:docPr id="471149411" name="Rectangle 4711494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687070"/>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1DFCB" w14:textId="77777777" w:rsidR="00E82312" w:rsidRDefault="00E82312" w:rsidP="00E82312">
                            <w:pPr>
                              <w:pStyle w:val="ColouredBoxHeadline"/>
                              <w:spacing w:before="60" w:after="60"/>
                            </w:pPr>
                            <w:r w:rsidRPr="009C5819">
                              <w:t>Advisory note</w:t>
                            </w:r>
                          </w:p>
                          <w:p w14:paraId="4C835420" w14:textId="37764746" w:rsidR="00E82312" w:rsidRDefault="00F37679" w:rsidP="00F37679">
                            <w:pPr>
                              <w:spacing w:before="60" w:after="60"/>
                            </w:pPr>
                            <w:r w:rsidRPr="00F37679">
                              <w:t>For Option 2</w:t>
                            </w:r>
                            <w:r w:rsidR="00BE12EA">
                              <w:t>, d</w:t>
                            </w:r>
                            <w:r w:rsidRPr="00F37679">
                              <w:t>elete Option 1.</w:t>
                            </w:r>
                            <w:r w:rsidR="000E5A4C">
                              <w:t xml:space="preserve"> Update table to reflect</w:t>
                            </w:r>
                            <w:r w:rsidR="00350317">
                              <w:t xml:space="preserve"> specific</w:t>
                            </w:r>
                            <w:r w:rsidR="000E5A4C">
                              <w:t xml:space="preserve"> asset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3CFD15C2" id="Rectangle 471149411" o:spid="_x0000_s1029" alt="&quot;&quot;" style="width:474.8pt;height:5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" fillcolor="#cfdce3" strokecolor="black [3213]" strokeweight=".5pt">
                <v:textbox style="mso-fit-shape-to-text:t">
                  <w:txbxContent>
                    <w:p w14:paraId="56D1DFCB" w14:textId="77777777" w:rsidR="00E82312" w:rsidRDefault="00E82312" w:rsidP="00E82312">
                      <w:pPr>
                        <w:pStyle w:val="ColouredBoxHeadline"/>
                        <w:spacing w:before="60" w:after="60"/>
                      </w:pPr>
                      <w:r w:rsidRPr="009C5819">
                        <w:t>Advisory note</w:t>
                      </w:r>
                    </w:p>
                    <w:p w14:paraId="4C835420" w14:textId="37764746" w:rsidR="00E82312" w:rsidRDefault="00F37679" w:rsidP="00F37679">
                      <w:pPr>
                        <w:spacing w:before="60" w:after="60"/>
                      </w:pPr>
                      <w:r w:rsidRPr="00F37679">
                        <w:t>For Option 2</w:t>
                      </w:r>
                      <w:r w:rsidR="00BE12EA">
                        <w:t>, d</w:t>
                      </w:r>
                      <w:r w:rsidRPr="00F37679">
                        <w:t>elete Option 1.</w:t>
                      </w:r>
                      <w:r w:rsidR="000E5A4C">
                        <w:t xml:space="preserve"> Update table to reflect</w:t>
                      </w:r>
                      <w:r w:rsidR="00350317">
                        <w:t xml:space="preserve"> specific</w:t>
                      </w:r>
                      <w:r w:rsidR="000E5A4C">
                        <w:t xml:space="preserve"> asset information.</w:t>
                      </w:r>
                    </w:p>
                  </w:txbxContent>
                </v:textbox>
                <w10:anchorlock/>
              </v:rect>
            </w:pict>
          </mc:Fallback>
        </mc:AlternateContent>
      </w:r>
    </w:p>
    <w:p w14:paraId="24FA5491" w14:textId="6B0C903C" w:rsidR="00E12FD5" w:rsidRDefault="005B6C0F" w:rsidP="007F0AFB">
      <w:pPr>
        <w:rPr>
          <w:color w:val="2E8540"/>
        </w:rPr>
      </w:pPr>
      <w:r w:rsidRPr="00836DDB">
        <w:rPr>
          <w:color w:val="2E8540"/>
        </w:rPr>
        <w:t xml:space="preserve">The project has some parts that include existing assets. The </w:t>
      </w:r>
      <w:r w:rsidR="00B54E46">
        <w:rPr>
          <w:color w:val="2E8540"/>
        </w:rPr>
        <w:t>following</w:t>
      </w:r>
      <w:r w:rsidRPr="00836DDB">
        <w:rPr>
          <w:color w:val="2E8540"/>
        </w:rPr>
        <w:t xml:space="preserve"> existing asset </w:t>
      </w:r>
      <w:r w:rsidR="00580E3E">
        <w:rPr>
          <w:color w:val="2E8540"/>
        </w:rPr>
        <w:t xml:space="preserve">and survey </w:t>
      </w:r>
      <w:r w:rsidRPr="00836DDB">
        <w:rPr>
          <w:color w:val="2E8540"/>
        </w:rPr>
        <w:t xml:space="preserve">information </w:t>
      </w:r>
      <w:r w:rsidR="00B54E46">
        <w:rPr>
          <w:color w:val="2E8540"/>
        </w:rPr>
        <w:t>has been captured</w:t>
      </w:r>
      <w:r w:rsidRPr="00836DDB">
        <w:rPr>
          <w:color w:val="2E8540"/>
        </w:rPr>
        <w:t>:</w:t>
      </w:r>
    </w:p>
    <w:tbl>
      <w:tblPr>
        <w:tblStyle w:val="TableGrid"/>
        <w:tblpPr w:leftFromText="180" w:rightFromText="180" w:vertAnchor="text" w:tblpY="50"/>
        <w:tblW w:w="9493" w:type="dxa"/>
        <w:tblLayout w:type="fixed"/>
        <w:tblLook w:val="04A0" w:firstRow="1" w:lastRow="0" w:firstColumn="1" w:lastColumn="0" w:noHBand="0" w:noVBand="1"/>
      </w:tblPr>
      <w:tblGrid>
        <w:gridCol w:w="3397"/>
        <w:gridCol w:w="6096"/>
      </w:tblGrid>
      <w:tr w:rsidR="005A3CC8" w:rsidRPr="005D30EF" w14:paraId="7DAE811A" w14:textId="77777777" w:rsidTr="00AB5134">
        <w:trPr>
          <w:cantSplit/>
          <w:tblHeader/>
        </w:trPr>
        <w:tc>
          <w:tcPr>
            <w:tcW w:w="3397" w:type="dxa"/>
            <w:shd w:val="clear" w:color="auto" w:fill="CFDCE3"/>
            <w:vAlign w:val="center"/>
          </w:tcPr>
          <w:p w14:paraId="63613018" w14:textId="6005F820" w:rsidR="005A3CC8" w:rsidRPr="00A6555B" w:rsidRDefault="005A3CC8" w:rsidP="00AB5134">
            <w:pPr>
              <w:pStyle w:val="TableRow"/>
              <w:rPr>
                <w:bCs/>
                <w:color w:val="006C18"/>
              </w:rPr>
            </w:pPr>
            <w:r w:rsidRPr="00A6555B">
              <w:rPr>
                <w:b/>
                <w:bCs/>
                <w:color w:val="006C18"/>
              </w:rPr>
              <w:t>Asset Information</w:t>
            </w:r>
          </w:p>
        </w:tc>
        <w:tc>
          <w:tcPr>
            <w:tcW w:w="6096" w:type="dxa"/>
            <w:shd w:val="clear" w:color="auto" w:fill="CFDCE3"/>
            <w:vAlign w:val="center"/>
          </w:tcPr>
          <w:p w14:paraId="227F034E" w14:textId="1BD8193C" w:rsidR="005A3CC8" w:rsidRPr="00A6555B" w:rsidRDefault="005A3CC8" w:rsidP="00AB5134">
            <w:pPr>
              <w:pStyle w:val="TableRow"/>
              <w:rPr>
                <w:bCs/>
                <w:color w:val="004800"/>
              </w:rPr>
            </w:pPr>
            <w:r w:rsidRPr="00A6555B">
              <w:rPr>
                <w:b/>
                <w:bCs/>
                <w:color w:val="004800"/>
              </w:rPr>
              <w:t>Filename</w:t>
            </w:r>
          </w:p>
        </w:tc>
      </w:tr>
      <w:tr w:rsidR="00DE3A84" w:rsidRPr="009A0718" w14:paraId="29083270" w14:textId="77777777" w:rsidTr="00AB5134">
        <w:trPr>
          <w:cantSplit/>
        </w:trPr>
        <w:tc>
          <w:tcPr>
            <w:tcW w:w="3397" w:type="dxa"/>
          </w:tcPr>
          <w:p w14:paraId="2A9BC45F" w14:textId="4A54BAD4" w:rsidR="00DE3A84" w:rsidRPr="00B005A1" w:rsidRDefault="00DE3A84" w:rsidP="00DE3A84">
            <w:pPr>
              <w:pStyle w:val="TableRow"/>
              <w:rPr>
                <w:color w:val="2E8540"/>
              </w:rPr>
            </w:pPr>
            <w:r w:rsidRPr="00295058">
              <w:rPr>
                <w:color w:val="2E8540"/>
              </w:rPr>
              <w:t>Building Services Stage 1 Condition Survey Information (Basic)</w:t>
            </w:r>
          </w:p>
        </w:tc>
        <w:tc>
          <w:tcPr>
            <w:tcW w:w="6096" w:type="dxa"/>
            <w:vAlign w:val="center"/>
          </w:tcPr>
          <w:p w14:paraId="34C94927" w14:textId="6E217D44" w:rsidR="00DE3A84" w:rsidRPr="00B005A1" w:rsidRDefault="00DE3A84" w:rsidP="00DE3A84">
            <w:pPr>
              <w:pStyle w:val="TableRow"/>
              <w:rPr>
                <w:color w:val="2E8540"/>
              </w:rPr>
            </w:pPr>
          </w:p>
        </w:tc>
      </w:tr>
      <w:tr w:rsidR="00DE3A84" w:rsidRPr="009A0718" w14:paraId="1B8EEE8C" w14:textId="77777777" w:rsidTr="00AB5134">
        <w:trPr>
          <w:cantSplit/>
        </w:trPr>
        <w:tc>
          <w:tcPr>
            <w:tcW w:w="3397" w:type="dxa"/>
          </w:tcPr>
          <w:p w14:paraId="1D7011EA" w14:textId="49F13041" w:rsidR="00DE3A84" w:rsidRPr="00AB5134" w:rsidRDefault="00DE3A84" w:rsidP="00DE3A84">
            <w:pPr>
              <w:pStyle w:val="TableRow"/>
              <w:rPr>
                <w:color w:val="2E8540"/>
              </w:rPr>
            </w:pPr>
            <w:r w:rsidRPr="00295058">
              <w:rPr>
                <w:color w:val="2E8540"/>
              </w:rPr>
              <w:t>Building Services Stage 2 Condition Survey Information (Detailed)</w:t>
            </w:r>
          </w:p>
        </w:tc>
        <w:tc>
          <w:tcPr>
            <w:tcW w:w="6096" w:type="dxa"/>
            <w:vAlign w:val="center"/>
          </w:tcPr>
          <w:p w14:paraId="6F6BF47A" w14:textId="77777777" w:rsidR="00DE3A84" w:rsidRPr="00B005A1" w:rsidRDefault="00DE3A84" w:rsidP="00DE3A84">
            <w:pPr>
              <w:pStyle w:val="TableRow"/>
              <w:rPr>
                <w:color w:val="2E8540"/>
              </w:rPr>
            </w:pPr>
          </w:p>
        </w:tc>
      </w:tr>
      <w:tr w:rsidR="00DE3A84" w:rsidRPr="009A0718" w14:paraId="6D6BC799" w14:textId="77777777" w:rsidTr="00AB5134">
        <w:trPr>
          <w:cantSplit/>
        </w:trPr>
        <w:tc>
          <w:tcPr>
            <w:tcW w:w="3397" w:type="dxa"/>
          </w:tcPr>
          <w:p w14:paraId="3D1E3EF6" w14:textId="173FBA0D" w:rsidR="00DE3A84" w:rsidRPr="00B005A1" w:rsidRDefault="00DE3A84" w:rsidP="00DE3A84">
            <w:pPr>
              <w:pStyle w:val="TableRow"/>
              <w:rPr>
                <w:color w:val="2E8540"/>
              </w:rPr>
            </w:pPr>
            <w:r w:rsidRPr="00AB5134">
              <w:rPr>
                <w:color w:val="2E8540"/>
              </w:rPr>
              <w:t>Legacy FF&amp;E Schedule</w:t>
            </w:r>
          </w:p>
        </w:tc>
        <w:tc>
          <w:tcPr>
            <w:tcW w:w="6096" w:type="dxa"/>
            <w:vAlign w:val="center"/>
          </w:tcPr>
          <w:p w14:paraId="4C622D2C" w14:textId="77777777" w:rsidR="00DE3A84" w:rsidRPr="00B005A1" w:rsidRDefault="00DE3A84" w:rsidP="00DE3A84">
            <w:pPr>
              <w:pStyle w:val="TableRow"/>
              <w:rPr>
                <w:color w:val="2E8540"/>
              </w:rPr>
            </w:pPr>
          </w:p>
        </w:tc>
      </w:tr>
      <w:tr w:rsidR="00DE3A84" w:rsidRPr="009A0718" w14:paraId="557642F6" w14:textId="77777777" w:rsidTr="00AB5134">
        <w:trPr>
          <w:cantSplit/>
        </w:trPr>
        <w:tc>
          <w:tcPr>
            <w:tcW w:w="3397" w:type="dxa"/>
          </w:tcPr>
          <w:p w14:paraId="3A309617" w14:textId="02357934" w:rsidR="00DE3A84" w:rsidRPr="00B005A1" w:rsidRDefault="00DE3A84" w:rsidP="00DE3A84">
            <w:pPr>
              <w:pStyle w:val="TableRow"/>
              <w:rPr>
                <w:color w:val="2E8540"/>
              </w:rPr>
            </w:pPr>
            <w:r w:rsidRPr="00295058">
              <w:rPr>
                <w:color w:val="2E8540"/>
              </w:rPr>
              <w:t>Building Condition Survey Information</w:t>
            </w:r>
          </w:p>
        </w:tc>
        <w:tc>
          <w:tcPr>
            <w:tcW w:w="6096" w:type="dxa"/>
            <w:vAlign w:val="center"/>
          </w:tcPr>
          <w:p w14:paraId="74FAD2CF" w14:textId="77777777" w:rsidR="00DE3A84" w:rsidRPr="00B005A1" w:rsidRDefault="00DE3A84" w:rsidP="00DE3A84">
            <w:pPr>
              <w:pStyle w:val="TableRow"/>
              <w:rPr>
                <w:color w:val="2E8540"/>
              </w:rPr>
            </w:pPr>
          </w:p>
        </w:tc>
      </w:tr>
      <w:tr w:rsidR="00DE3A84" w:rsidRPr="009A0718" w14:paraId="69637594" w14:textId="77777777" w:rsidTr="00AB5134">
        <w:trPr>
          <w:cantSplit/>
        </w:trPr>
        <w:tc>
          <w:tcPr>
            <w:tcW w:w="3397" w:type="dxa"/>
          </w:tcPr>
          <w:p w14:paraId="3FF4EE14" w14:textId="3F7FFDCD" w:rsidR="00DE3A84" w:rsidRPr="00B005A1" w:rsidRDefault="00DE3A84" w:rsidP="00DE3A84">
            <w:pPr>
              <w:pStyle w:val="TableRow"/>
              <w:rPr>
                <w:color w:val="2E8540"/>
              </w:rPr>
            </w:pPr>
            <w:r w:rsidRPr="00052FBD">
              <w:rPr>
                <w:color w:val="2E8540"/>
              </w:rPr>
              <w:t>Historic Building Survey Information (Preliminary)</w:t>
            </w:r>
          </w:p>
        </w:tc>
        <w:tc>
          <w:tcPr>
            <w:tcW w:w="6096" w:type="dxa"/>
            <w:vAlign w:val="center"/>
          </w:tcPr>
          <w:p w14:paraId="325E5EB1" w14:textId="77777777" w:rsidR="00DE3A84" w:rsidRPr="00B005A1" w:rsidRDefault="00DE3A84" w:rsidP="00DE3A84">
            <w:pPr>
              <w:pStyle w:val="TableRow"/>
              <w:rPr>
                <w:color w:val="2E8540"/>
              </w:rPr>
            </w:pPr>
          </w:p>
        </w:tc>
      </w:tr>
      <w:tr w:rsidR="00DE3A84" w:rsidRPr="009A0718" w14:paraId="17CDA243" w14:textId="77777777" w:rsidTr="00AB5134">
        <w:trPr>
          <w:cantSplit/>
        </w:trPr>
        <w:tc>
          <w:tcPr>
            <w:tcW w:w="3397" w:type="dxa"/>
          </w:tcPr>
          <w:p w14:paraId="6F01D002" w14:textId="0F4BBFE3" w:rsidR="00DE3A84" w:rsidRPr="00AB5134" w:rsidRDefault="002B00BB" w:rsidP="00DE3A84">
            <w:pPr>
              <w:pStyle w:val="TableRow"/>
              <w:rPr>
                <w:color w:val="2E8540"/>
              </w:rPr>
            </w:pPr>
            <w:r w:rsidRPr="00AB5134">
              <w:rPr>
                <w:color w:val="2E8540"/>
              </w:rPr>
              <w:t>Photogrammetry Survey Information</w:t>
            </w:r>
          </w:p>
        </w:tc>
        <w:tc>
          <w:tcPr>
            <w:tcW w:w="6096" w:type="dxa"/>
            <w:vAlign w:val="center"/>
          </w:tcPr>
          <w:p w14:paraId="3395E060" w14:textId="77777777" w:rsidR="00DE3A84" w:rsidRPr="00C620A1" w:rsidRDefault="00DE3A84" w:rsidP="00DE3A84">
            <w:pPr>
              <w:pStyle w:val="TableRow"/>
              <w:rPr>
                <w:color w:val="2E8540"/>
              </w:rPr>
            </w:pPr>
          </w:p>
        </w:tc>
      </w:tr>
      <w:tr w:rsidR="00DE3A84" w:rsidRPr="009A0718" w14:paraId="541EBC88" w14:textId="77777777" w:rsidTr="00AB5134">
        <w:trPr>
          <w:cantSplit/>
        </w:trPr>
        <w:tc>
          <w:tcPr>
            <w:tcW w:w="3397" w:type="dxa"/>
          </w:tcPr>
          <w:p w14:paraId="661D6C59" w14:textId="36860AB3" w:rsidR="00DE3A84" w:rsidRPr="00C620A1" w:rsidRDefault="002B00BB" w:rsidP="00DE3A84">
            <w:pPr>
              <w:pStyle w:val="TableRow"/>
              <w:rPr>
                <w:color w:val="2E8540"/>
              </w:rPr>
            </w:pPr>
            <w:r w:rsidRPr="00C620A1">
              <w:rPr>
                <w:color w:val="2E8540"/>
              </w:rPr>
              <w:t>Topographical Survey Information</w:t>
            </w:r>
          </w:p>
        </w:tc>
        <w:tc>
          <w:tcPr>
            <w:tcW w:w="6096" w:type="dxa"/>
            <w:vAlign w:val="center"/>
          </w:tcPr>
          <w:p w14:paraId="11D28400" w14:textId="77777777" w:rsidR="00DE3A84" w:rsidRPr="00C620A1" w:rsidRDefault="00DE3A84" w:rsidP="00DE3A84">
            <w:pPr>
              <w:pStyle w:val="TableRow"/>
              <w:rPr>
                <w:color w:val="2E8540"/>
              </w:rPr>
            </w:pPr>
          </w:p>
        </w:tc>
      </w:tr>
      <w:tr w:rsidR="00DE3A84" w:rsidRPr="009A0718" w14:paraId="424A6A4E" w14:textId="77777777" w:rsidTr="00AB5134">
        <w:trPr>
          <w:cantSplit/>
        </w:trPr>
        <w:tc>
          <w:tcPr>
            <w:tcW w:w="3397" w:type="dxa"/>
          </w:tcPr>
          <w:p w14:paraId="04BB740D" w14:textId="3E9F19E6" w:rsidR="00DE3A84" w:rsidRPr="00C620A1" w:rsidRDefault="002B00BB" w:rsidP="00DE3A84">
            <w:pPr>
              <w:pStyle w:val="TableRow"/>
              <w:rPr>
                <w:color w:val="2E8540"/>
              </w:rPr>
            </w:pPr>
            <w:r w:rsidRPr="00C620A1">
              <w:rPr>
                <w:color w:val="2E8540"/>
              </w:rPr>
              <w:t>Transport Survey Information</w:t>
            </w:r>
          </w:p>
        </w:tc>
        <w:tc>
          <w:tcPr>
            <w:tcW w:w="6096" w:type="dxa"/>
            <w:vAlign w:val="center"/>
          </w:tcPr>
          <w:p w14:paraId="265FBFB6" w14:textId="77777777" w:rsidR="00DE3A84" w:rsidRPr="00C620A1" w:rsidRDefault="00DE3A84" w:rsidP="00DE3A84">
            <w:pPr>
              <w:pStyle w:val="TableRow"/>
              <w:rPr>
                <w:color w:val="2E8540"/>
              </w:rPr>
            </w:pPr>
          </w:p>
        </w:tc>
      </w:tr>
      <w:tr w:rsidR="002B00BB" w:rsidRPr="009A0718" w14:paraId="63BA9B4F" w14:textId="77777777" w:rsidTr="00AB5134">
        <w:trPr>
          <w:cantSplit/>
        </w:trPr>
        <w:tc>
          <w:tcPr>
            <w:tcW w:w="3397" w:type="dxa"/>
          </w:tcPr>
          <w:p w14:paraId="2E16DD8A" w14:textId="1E66C92A" w:rsidR="002B00BB" w:rsidRPr="00C620A1" w:rsidRDefault="0074220D" w:rsidP="00DE3A84">
            <w:pPr>
              <w:pStyle w:val="TableRow"/>
              <w:rPr>
                <w:color w:val="2E8540"/>
              </w:rPr>
            </w:pPr>
            <w:r w:rsidRPr="00C620A1">
              <w:rPr>
                <w:color w:val="2E8540"/>
              </w:rPr>
              <w:t>Underground Utilities Survey Information</w:t>
            </w:r>
          </w:p>
        </w:tc>
        <w:tc>
          <w:tcPr>
            <w:tcW w:w="6096" w:type="dxa"/>
            <w:vAlign w:val="center"/>
          </w:tcPr>
          <w:p w14:paraId="3E3DCBA7" w14:textId="77777777" w:rsidR="002B00BB" w:rsidRPr="00C620A1" w:rsidRDefault="002B00BB" w:rsidP="00DE3A84">
            <w:pPr>
              <w:pStyle w:val="TableRow"/>
              <w:rPr>
                <w:color w:val="2E8540"/>
              </w:rPr>
            </w:pPr>
          </w:p>
        </w:tc>
      </w:tr>
      <w:tr w:rsidR="002B00BB" w:rsidRPr="009A0718" w14:paraId="4685E8B7" w14:textId="77777777" w:rsidTr="00AB5134">
        <w:trPr>
          <w:cantSplit/>
        </w:trPr>
        <w:tc>
          <w:tcPr>
            <w:tcW w:w="3397" w:type="dxa"/>
          </w:tcPr>
          <w:p w14:paraId="32E8ECC5" w14:textId="2167BE47" w:rsidR="002B00BB" w:rsidRPr="00C620A1" w:rsidRDefault="00D41BA0" w:rsidP="00DE3A84">
            <w:pPr>
              <w:pStyle w:val="TableRow"/>
              <w:rPr>
                <w:color w:val="2E8540"/>
              </w:rPr>
            </w:pPr>
            <w:r w:rsidRPr="00C620A1">
              <w:rPr>
                <w:color w:val="2E8540"/>
              </w:rPr>
              <w:t>Archaeology Preliminary Survey Information</w:t>
            </w:r>
          </w:p>
        </w:tc>
        <w:tc>
          <w:tcPr>
            <w:tcW w:w="6096" w:type="dxa"/>
            <w:vAlign w:val="center"/>
          </w:tcPr>
          <w:p w14:paraId="2CD01A18" w14:textId="77777777" w:rsidR="002B00BB" w:rsidRPr="00C620A1" w:rsidRDefault="002B00BB" w:rsidP="00DE3A84">
            <w:pPr>
              <w:pStyle w:val="TableRow"/>
              <w:rPr>
                <w:color w:val="2E8540"/>
              </w:rPr>
            </w:pPr>
          </w:p>
        </w:tc>
      </w:tr>
      <w:tr w:rsidR="002B00BB" w:rsidRPr="009A0718" w14:paraId="2BC68A56" w14:textId="77777777" w:rsidTr="00AB5134">
        <w:trPr>
          <w:cantSplit/>
        </w:trPr>
        <w:tc>
          <w:tcPr>
            <w:tcW w:w="3397" w:type="dxa"/>
          </w:tcPr>
          <w:p w14:paraId="59134899" w14:textId="00A8DED1" w:rsidR="002B00BB" w:rsidRPr="00C620A1" w:rsidRDefault="0074220D" w:rsidP="00DE3A84">
            <w:pPr>
              <w:pStyle w:val="TableRow"/>
              <w:rPr>
                <w:color w:val="2E8540"/>
              </w:rPr>
            </w:pPr>
            <w:r w:rsidRPr="00C620A1">
              <w:rPr>
                <w:color w:val="2E8540"/>
              </w:rPr>
              <w:t>Intrusive Geotechnical and Geo-Environmental Investigations</w:t>
            </w:r>
          </w:p>
        </w:tc>
        <w:tc>
          <w:tcPr>
            <w:tcW w:w="6096" w:type="dxa"/>
            <w:vAlign w:val="center"/>
          </w:tcPr>
          <w:p w14:paraId="53D4F4F7" w14:textId="77777777" w:rsidR="002B00BB" w:rsidRPr="00C620A1" w:rsidRDefault="002B00BB" w:rsidP="00DE3A84">
            <w:pPr>
              <w:pStyle w:val="TableRow"/>
              <w:rPr>
                <w:color w:val="2E8540"/>
              </w:rPr>
            </w:pPr>
          </w:p>
        </w:tc>
      </w:tr>
      <w:tr w:rsidR="002B00BB" w:rsidRPr="009A0718" w14:paraId="704B7C86" w14:textId="77777777" w:rsidTr="00AB5134">
        <w:trPr>
          <w:cantSplit/>
        </w:trPr>
        <w:tc>
          <w:tcPr>
            <w:tcW w:w="3397" w:type="dxa"/>
          </w:tcPr>
          <w:p w14:paraId="29F0C84B" w14:textId="1E02D056" w:rsidR="002B00BB" w:rsidRPr="00C620A1" w:rsidRDefault="0074220D" w:rsidP="00DE3A84">
            <w:pPr>
              <w:pStyle w:val="TableRow"/>
              <w:rPr>
                <w:color w:val="2E8540"/>
              </w:rPr>
            </w:pPr>
            <w:r w:rsidRPr="00C620A1">
              <w:rPr>
                <w:color w:val="2E8540"/>
              </w:rPr>
              <w:lastRenderedPageBreak/>
              <w:t>Underground Drainage CCTV Survey Information</w:t>
            </w:r>
          </w:p>
        </w:tc>
        <w:tc>
          <w:tcPr>
            <w:tcW w:w="6096" w:type="dxa"/>
            <w:vAlign w:val="center"/>
          </w:tcPr>
          <w:p w14:paraId="1540C17C" w14:textId="77777777" w:rsidR="002B00BB" w:rsidRPr="00C620A1" w:rsidRDefault="002B00BB" w:rsidP="00DE3A84">
            <w:pPr>
              <w:pStyle w:val="TableRow"/>
              <w:rPr>
                <w:color w:val="2E8540"/>
              </w:rPr>
            </w:pPr>
          </w:p>
        </w:tc>
      </w:tr>
      <w:tr w:rsidR="00DE3A84" w:rsidRPr="009A0718" w14:paraId="328FCB51" w14:textId="77777777" w:rsidTr="00AB5134">
        <w:trPr>
          <w:cantSplit/>
        </w:trPr>
        <w:tc>
          <w:tcPr>
            <w:tcW w:w="3397" w:type="dxa"/>
          </w:tcPr>
          <w:p w14:paraId="3E7CA977" w14:textId="74D4BD05" w:rsidR="00DE3A84" w:rsidRPr="00C620A1" w:rsidRDefault="00202ADF" w:rsidP="00DE3A84">
            <w:pPr>
              <w:pStyle w:val="TableRow"/>
              <w:rPr>
                <w:color w:val="2E8540"/>
              </w:rPr>
            </w:pPr>
            <w:r w:rsidRPr="00C620A1">
              <w:rPr>
                <w:color w:val="2E8540"/>
              </w:rPr>
              <w:t>Acoustic Survey Information</w:t>
            </w:r>
          </w:p>
        </w:tc>
        <w:tc>
          <w:tcPr>
            <w:tcW w:w="6096" w:type="dxa"/>
            <w:vAlign w:val="center"/>
          </w:tcPr>
          <w:p w14:paraId="4F7E1245" w14:textId="77777777" w:rsidR="00DE3A84" w:rsidRPr="00C620A1" w:rsidRDefault="00DE3A84" w:rsidP="00DE3A84">
            <w:pPr>
              <w:pStyle w:val="TableRow"/>
              <w:rPr>
                <w:color w:val="2E8540"/>
              </w:rPr>
            </w:pPr>
          </w:p>
        </w:tc>
      </w:tr>
      <w:tr w:rsidR="00DE3A84" w:rsidRPr="009A0718" w14:paraId="174794C5" w14:textId="77777777" w:rsidTr="00AB5134">
        <w:trPr>
          <w:cantSplit/>
        </w:trPr>
        <w:tc>
          <w:tcPr>
            <w:tcW w:w="3397" w:type="dxa"/>
          </w:tcPr>
          <w:p w14:paraId="78777BFC" w14:textId="15C25789" w:rsidR="00DE3A84" w:rsidRPr="00C620A1" w:rsidRDefault="00202ADF" w:rsidP="00DE3A84">
            <w:pPr>
              <w:pStyle w:val="TableRow"/>
              <w:rPr>
                <w:color w:val="2E8540"/>
              </w:rPr>
            </w:pPr>
            <w:r w:rsidRPr="00BE50A1">
              <w:rPr>
                <w:color w:val="2E8540"/>
              </w:rPr>
              <w:t>Air Quality Survey Information</w:t>
            </w:r>
          </w:p>
        </w:tc>
        <w:tc>
          <w:tcPr>
            <w:tcW w:w="6096" w:type="dxa"/>
            <w:vAlign w:val="center"/>
          </w:tcPr>
          <w:p w14:paraId="1ADC7A2B" w14:textId="77777777" w:rsidR="00DE3A84" w:rsidRPr="00C620A1" w:rsidRDefault="00DE3A84" w:rsidP="00DE3A84">
            <w:pPr>
              <w:pStyle w:val="TableRow"/>
              <w:rPr>
                <w:color w:val="2E8540"/>
              </w:rPr>
            </w:pPr>
          </w:p>
        </w:tc>
      </w:tr>
      <w:tr w:rsidR="00DE3A84" w:rsidRPr="009A0718" w14:paraId="32A83701" w14:textId="77777777" w:rsidTr="00AB5134">
        <w:trPr>
          <w:cantSplit/>
        </w:trPr>
        <w:tc>
          <w:tcPr>
            <w:tcW w:w="3397" w:type="dxa"/>
          </w:tcPr>
          <w:p w14:paraId="6B04BF3A" w14:textId="00FC40A3" w:rsidR="00DE3A84" w:rsidRPr="00C620A1" w:rsidRDefault="00D728F4" w:rsidP="00DE3A84">
            <w:pPr>
              <w:pStyle w:val="TableRow"/>
              <w:rPr>
                <w:color w:val="2E8540"/>
              </w:rPr>
            </w:pPr>
            <w:r w:rsidRPr="00BE50A1">
              <w:rPr>
                <w:color w:val="2E8540"/>
              </w:rPr>
              <w:t>Flood Risk Assessment Information</w:t>
            </w:r>
          </w:p>
        </w:tc>
        <w:tc>
          <w:tcPr>
            <w:tcW w:w="6096" w:type="dxa"/>
            <w:vAlign w:val="center"/>
          </w:tcPr>
          <w:p w14:paraId="3029121A" w14:textId="77777777" w:rsidR="00DE3A84" w:rsidRPr="00C620A1" w:rsidRDefault="00DE3A84" w:rsidP="00DE3A84">
            <w:pPr>
              <w:pStyle w:val="TableRow"/>
              <w:rPr>
                <w:color w:val="2E8540"/>
              </w:rPr>
            </w:pPr>
          </w:p>
        </w:tc>
      </w:tr>
      <w:tr w:rsidR="00DE3A84" w:rsidRPr="009A0718" w14:paraId="24269E3B" w14:textId="77777777" w:rsidTr="00AB5134">
        <w:trPr>
          <w:cantSplit/>
        </w:trPr>
        <w:tc>
          <w:tcPr>
            <w:tcW w:w="3397" w:type="dxa"/>
          </w:tcPr>
          <w:p w14:paraId="01B07C35" w14:textId="056376E8" w:rsidR="00DE3A84" w:rsidRPr="00C620A1" w:rsidRDefault="00BE50A1" w:rsidP="00C620A1">
            <w:pPr>
              <w:pStyle w:val="TableRow"/>
              <w:rPr>
                <w:color w:val="2E8540"/>
              </w:rPr>
            </w:pPr>
            <w:r w:rsidRPr="00BE50A1">
              <w:rPr>
                <w:color w:val="2E8540"/>
              </w:rPr>
              <w:t>Measured Building Survey Information</w:t>
            </w:r>
          </w:p>
        </w:tc>
        <w:tc>
          <w:tcPr>
            <w:tcW w:w="6096" w:type="dxa"/>
            <w:vAlign w:val="center"/>
          </w:tcPr>
          <w:p w14:paraId="6A99AA49" w14:textId="77777777" w:rsidR="00DE3A84" w:rsidRPr="00C620A1" w:rsidRDefault="00DE3A84" w:rsidP="00DE3A84">
            <w:pPr>
              <w:pStyle w:val="TableRow"/>
              <w:rPr>
                <w:color w:val="2E8540"/>
              </w:rPr>
            </w:pPr>
          </w:p>
        </w:tc>
      </w:tr>
      <w:tr w:rsidR="00DE3A84" w:rsidRPr="009A0718" w14:paraId="2F690149" w14:textId="77777777" w:rsidTr="00AB5134">
        <w:trPr>
          <w:cantSplit/>
        </w:trPr>
        <w:tc>
          <w:tcPr>
            <w:tcW w:w="3397" w:type="dxa"/>
          </w:tcPr>
          <w:p w14:paraId="79C3691B" w14:textId="6E8E0D7E" w:rsidR="00DE3A84" w:rsidRPr="00C620A1" w:rsidRDefault="00BE50A1" w:rsidP="00C620A1">
            <w:pPr>
              <w:pStyle w:val="TableRow"/>
              <w:rPr>
                <w:color w:val="2E8540"/>
              </w:rPr>
            </w:pPr>
            <w:r w:rsidRPr="00BE50A1">
              <w:rPr>
                <w:color w:val="2E8540"/>
              </w:rPr>
              <w:t>Detailed Measured Building Survey Information</w:t>
            </w:r>
          </w:p>
        </w:tc>
        <w:tc>
          <w:tcPr>
            <w:tcW w:w="6096" w:type="dxa"/>
            <w:vAlign w:val="center"/>
          </w:tcPr>
          <w:p w14:paraId="58A43A9A" w14:textId="77777777" w:rsidR="00DE3A84" w:rsidRPr="00C620A1" w:rsidRDefault="00DE3A84" w:rsidP="00DE3A84">
            <w:pPr>
              <w:pStyle w:val="TableRow"/>
              <w:rPr>
                <w:color w:val="2E8540"/>
              </w:rPr>
            </w:pPr>
          </w:p>
        </w:tc>
      </w:tr>
      <w:tr w:rsidR="00DE3A84" w:rsidRPr="009A0718" w14:paraId="49F355F7" w14:textId="77777777" w:rsidTr="00AB5134">
        <w:trPr>
          <w:cantSplit/>
        </w:trPr>
        <w:tc>
          <w:tcPr>
            <w:tcW w:w="3397" w:type="dxa"/>
          </w:tcPr>
          <w:p w14:paraId="4E27D42D" w14:textId="1C284893" w:rsidR="00DE3A84" w:rsidRPr="00C620A1" w:rsidRDefault="00BE50A1" w:rsidP="00C620A1">
            <w:pPr>
              <w:pStyle w:val="TableRow"/>
              <w:rPr>
                <w:color w:val="2E8540"/>
              </w:rPr>
            </w:pPr>
            <w:r w:rsidRPr="00BE50A1">
              <w:rPr>
                <w:color w:val="2E8540"/>
              </w:rPr>
              <w:t>Asbestos Survey Information</w:t>
            </w:r>
          </w:p>
        </w:tc>
        <w:tc>
          <w:tcPr>
            <w:tcW w:w="6096" w:type="dxa"/>
            <w:vAlign w:val="center"/>
          </w:tcPr>
          <w:p w14:paraId="69039837" w14:textId="77777777" w:rsidR="00DE3A84" w:rsidRPr="00C620A1" w:rsidRDefault="00DE3A84" w:rsidP="00DE3A84">
            <w:pPr>
              <w:pStyle w:val="TableRow"/>
              <w:rPr>
                <w:color w:val="2E8540"/>
              </w:rPr>
            </w:pPr>
          </w:p>
        </w:tc>
      </w:tr>
      <w:tr w:rsidR="00DE3A84" w:rsidRPr="009A0718" w14:paraId="55A278B7" w14:textId="77777777" w:rsidTr="00AB5134">
        <w:trPr>
          <w:cantSplit/>
        </w:trPr>
        <w:tc>
          <w:tcPr>
            <w:tcW w:w="3397" w:type="dxa"/>
          </w:tcPr>
          <w:p w14:paraId="17DAF368" w14:textId="6D591584" w:rsidR="00DE3A84" w:rsidRPr="00C620A1" w:rsidRDefault="00BE50A1" w:rsidP="00C620A1">
            <w:pPr>
              <w:pStyle w:val="TableRow"/>
              <w:rPr>
                <w:color w:val="2E8540"/>
              </w:rPr>
            </w:pPr>
            <w:r w:rsidRPr="00BE50A1">
              <w:rPr>
                <w:color w:val="2E8540"/>
              </w:rPr>
              <w:t>Unexploded Ordnance Risk Assessment Survey Information</w:t>
            </w:r>
          </w:p>
        </w:tc>
        <w:tc>
          <w:tcPr>
            <w:tcW w:w="6096" w:type="dxa"/>
            <w:vAlign w:val="center"/>
          </w:tcPr>
          <w:p w14:paraId="45B897C0" w14:textId="77777777" w:rsidR="00DE3A84" w:rsidRPr="00C620A1" w:rsidRDefault="00DE3A84" w:rsidP="00DE3A84">
            <w:pPr>
              <w:pStyle w:val="TableRow"/>
              <w:rPr>
                <w:color w:val="2E8540"/>
              </w:rPr>
            </w:pPr>
          </w:p>
        </w:tc>
      </w:tr>
      <w:tr w:rsidR="00202ADF" w:rsidRPr="009A0718" w14:paraId="0BB7ED22" w14:textId="77777777" w:rsidTr="00AB5134">
        <w:trPr>
          <w:cantSplit/>
        </w:trPr>
        <w:tc>
          <w:tcPr>
            <w:tcW w:w="3397" w:type="dxa"/>
          </w:tcPr>
          <w:p w14:paraId="09F81CC1" w14:textId="2C5D8C32" w:rsidR="00202ADF" w:rsidRPr="00C620A1" w:rsidRDefault="00BE50A1" w:rsidP="00C620A1">
            <w:pPr>
              <w:pStyle w:val="TableRow"/>
              <w:rPr>
                <w:color w:val="2E8540"/>
              </w:rPr>
            </w:pPr>
            <w:r w:rsidRPr="00BE50A1">
              <w:rPr>
                <w:color w:val="2E8540"/>
              </w:rPr>
              <w:t>Structural Stage 1 Condition Survey Information (Basic)</w:t>
            </w:r>
          </w:p>
        </w:tc>
        <w:tc>
          <w:tcPr>
            <w:tcW w:w="6096" w:type="dxa"/>
            <w:vAlign w:val="center"/>
          </w:tcPr>
          <w:p w14:paraId="0E73CE24" w14:textId="77777777" w:rsidR="00202ADF" w:rsidRPr="00C620A1" w:rsidRDefault="00202ADF" w:rsidP="00202ADF">
            <w:pPr>
              <w:pStyle w:val="TableRow"/>
              <w:rPr>
                <w:color w:val="2E8540"/>
              </w:rPr>
            </w:pPr>
          </w:p>
        </w:tc>
      </w:tr>
      <w:tr w:rsidR="00202ADF" w:rsidRPr="009A0718" w14:paraId="67262ED8" w14:textId="77777777" w:rsidTr="00AB5134">
        <w:trPr>
          <w:cantSplit/>
        </w:trPr>
        <w:tc>
          <w:tcPr>
            <w:tcW w:w="3397" w:type="dxa"/>
          </w:tcPr>
          <w:p w14:paraId="3BDBF2FB" w14:textId="5693294C" w:rsidR="00202ADF" w:rsidRPr="00C620A1" w:rsidRDefault="00BE50A1" w:rsidP="00C620A1">
            <w:pPr>
              <w:pStyle w:val="TableRow"/>
              <w:rPr>
                <w:color w:val="2E8540"/>
              </w:rPr>
            </w:pPr>
            <w:r w:rsidRPr="00BE50A1">
              <w:rPr>
                <w:color w:val="2E8540"/>
              </w:rPr>
              <w:t>Structural Stage 2 Condition Survey Information (Detailed)</w:t>
            </w:r>
          </w:p>
        </w:tc>
        <w:tc>
          <w:tcPr>
            <w:tcW w:w="6096" w:type="dxa"/>
            <w:vAlign w:val="center"/>
          </w:tcPr>
          <w:p w14:paraId="000551F7" w14:textId="77777777" w:rsidR="00202ADF" w:rsidRPr="00C620A1" w:rsidRDefault="00202ADF" w:rsidP="00202ADF">
            <w:pPr>
              <w:pStyle w:val="TableRow"/>
              <w:rPr>
                <w:color w:val="2E8540"/>
              </w:rPr>
            </w:pPr>
          </w:p>
        </w:tc>
      </w:tr>
    </w:tbl>
    <w:p w14:paraId="3A6EA651" w14:textId="77777777" w:rsidR="005A3CC8" w:rsidRPr="00836DDB" w:rsidRDefault="005A3CC8" w:rsidP="005B6C0F">
      <w:pPr>
        <w:rPr>
          <w:color w:val="2E8540"/>
        </w:rPr>
      </w:pPr>
    </w:p>
    <w:p w14:paraId="31D552BF" w14:textId="7C972CD6" w:rsidR="00B3125A" w:rsidRPr="00B3125A" w:rsidRDefault="00B3125A" w:rsidP="00B3125A">
      <w:pPr>
        <w:pStyle w:val="Heading1"/>
      </w:pPr>
      <w:bookmarkStart w:id="41" w:name="_4_Generation_of"/>
      <w:bookmarkStart w:id="42" w:name="_Toc219139652"/>
      <w:bookmarkEnd w:id="41"/>
      <w:r w:rsidRPr="00B3125A">
        <w:lastRenderedPageBreak/>
        <w:t xml:space="preserve">4 Generation of </w:t>
      </w:r>
      <w:r w:rsidR="009867B4">
        <w:t>n</w:t>
      </w:r>
      <w:r w:rsidR="009867B4" w:rsidRPr="00B3125A">
        <w:t xml:space="preserve">ew </w:t>
      </w:r>
      <w:r w:rsidR="009867B4">
        <w:t>i</w:t>
      </w:r>
      <w:r w:rsidR="009867B4" w:rsidRPr="00B3125A">
        <w:t>nformation</w:t>
      </w:r>
      <w:bookmarkEnd w:id="42"/>
    </w:p>
    <w:p w14:paraId="5FD42781" w14:textId="77777777" w:rsidR="00B3125A" w:rsidRPr="00252B55" w:rsidRDefault="00B3125A" w:rsidP="00B3125A">
      <w:pPr>
        <w:rPr>
          <w:color w:val="auto"/>
        </w:rPr>
      </w:pPr>
      <w:r w:rsidRPr="00252B55">
        <w:rPr>
          <w:color w:val="auto"/>
        </w:rPr>
        <w:t>This section satisfies the requirements of BS EN ISO 19650-2 clause 5.6.2.</w:t>
      </w:r>
    </w:p>
    <w:p w14:paraId="16DCF4E7" w14:textId="68FC57FA" w:rsidR="000B3892" w:rsidRPr="00252B55" w:rsidRDefault="00B3125A" w:rsidP="00B3125A">
      <w:pPr>
        <w:rPr>
          <w:color w:val="auto"/>
        </w:rPr>
      </w:pPr>
      <w:r w:rsidRPr="00252B55">
        <w:rPr>
          <w:color w:val="auto"/>
        </w:rPr>
        <w:t>Each task team shall generate information in accordance with their respective Task Information Delivery Plan. In doing this, the task team shall:</w:t>
      </w:r>
    </w:p>
    <w:p w14:paraId="3D02F141" w14:textId="1645A462" w:rsidR="00204D92" w:rsidRPr="00204D92" w:rsidRDefault="00204D92" w:rsidP="00645B93">
      <w:pPr>
        <w:pStyle w:val="ListParagraph"/>
        <w:numPr>
          <w:ilvl w:val="0"/>
          <w:numId w:val="5"/>
        </w:numPr>
      </w:pPr>
      <w:r w:rsidRPr="00204D92">
        <w:t>generate information:</w:t>
      </w:r>
    </w:p>
    <w:p w14:paraId="34EE21FB" w14:textId="7D1EBFA7" w:rsidR="00204D92" w:rsidRPr="00204D92" w:rsidRDefault="00204D92" w:rsidP="00645B93">
      <w:pPr>
        <w:pStyle w:val="ListParagraph"/>
        <w:numPr>
          <w:ilvl w:val="1"/>
          <w:numId w:val="7"/>
        </w:numPr>
      </w:pPr>
      <w:r w:rsidRPr="00204D92">
        <w:t xml:space="preserve">in compliance with the </w:t>
      </w:r>
      <w:r w:rsidRPr="00252B55">
        <w:t xml:space="preserve">Project’s </w:t>
      </w:r>
      <w:r w:rsidR="00252B55">
        <w:t>I</w:t>
      </w:r>
      <w:r w:rsidR="00252B55" w:rsidRPr="00252B55">
        <w:t xml:space="preserve">nformation </w:t>
      </w:r>
      <w:r w:rsidR="00252B55">
        <w:t>S</w:t>
      </w:r>
      <w:r w:rsidR="00252B55" w:rsidRPr="00252B55">
        <w:t>tandard</w:t>
      </w:r>
      <w:r w:rsidRPr="00204D92">
        <w:t>, and</w:t>
      </w:r>
    </w:p>
    <w:p w14:paraId="2E9A6C15" w14:textId="58BCCA37" w:rsidR="00204D92" w:rsidRPr="00204D92" w:rsidRDefault="00204D92" w:rsidP="00645B93">
      <w:pPr>
        <w:pStyle w:val="ListParagraph"/>
        <w:numPr>
          <w:ilvl w:val="1"/>
          <w:numId w:val="7"/>
        </w:numPr>
      </w:pPr>
      <w:r w:rsidRPr="00204D92">
        <w:t xml:space="preserve">in accordance with the </w:t>
      </w:r>
      <w:r w:rsidRPr="00252B55">
        <w:t xml:space="preserve">Project’s </w:t>
      </w:r>
      <w:r w:rsidR="00252B55" w:rsidRPr="00252B55">
        <w:t xml:space="preserve">Information Production Methods </w:t>
      </w:r>
      <w:r w:rsidR="009867B4" w:rsidRPr="00252B55">
        <w:t xml:space="preserve">and </w:t>
      </w:r>
      <w:r w:rsidR="00252B55" w:rsidRPr="00252B55">
        <w:t>P</w:t>
      </w:r>
      <w:r w:rsidR="009867B4" w:rsidRPr="00252B55">
        <w:t>rocedures</w:t>
      </w:r>
    </w:p>
    <w:p w14:paraId="7531298F" w14:textId="4472275B" w:rsidR="00204D92" w:rsidRPr="00204D92" w:rsidRDefault="00204D92" w:rsidP="00645B93">
      <w:pPr>
        <w:pStyle w:val="ListParagraph"/>
        <w:numPr>
          <w:ilvl w:val="0"/>
          <w:numId w:val="5"/>
        </w:numPr>
      </w:pPr>
      <w:r w:rsidRPr="00204D92">
        <w:t>not generate information that:</w:t>
      </w:r>
    </w:p>
    <w:p w14:paraId="7A143B2C" w14:textId="3CBC60A9" w:rsidR="00204D92" w:rsidRPr="00204D92" w:rsidRDefault="00204D92" w:rsidP="00645B93">
      <w:pPr>
        <w:pStyle w:val="ListParagraph"/>
        <w:numPr>
          <w:ilvl w:val="1"/>
          <w:numId w:val="6"/>
        </w:numPr>
      </w:pPr>
      <w:r w:rsidRPr="00204D92">
        <w:t>exceeds the required level of information need</w:t>
      </w:r>
    </w:p>
    <w:p w14:paraId="752EFA4C" w14:textId="21D5181A" w:rsidR="00204D92" w:rsidRPr="00204D92" w:rsidRDefault="00204D92" w:rsidP="00645B93">
      <w:pPr>
        <w:pStyle w:val="ListParagraph"/>
        <w:numPr>
          <w:ilvl w:val="1"/>
          <w:numId w:val="6"/>
        </w:numPr>
      </w:pPr>
      <w:r w:rsidRPr="00204D92">
        <w:t>extends beyond the allocated element of the file (information container) breakdown structure</w:t>
      </w:r>
    </w:p>
    <w:p w14:paraId="2645246E" w14:textId="75EBCB64" w:rsidR="00204D92" w:rsidRPr="00204D92" w:rsidRDefault="00204D92" w:rsidP="00645B93">
      <w:pPr>
        <w:pStyle w:val="ListParagraph"/>
        <w:numPr>
          <w:ilvl w:val="1"/>
          <w:numId w:val="6"/>
        </w:numPr>
      </w:pPr>
      <w:r w:rsidRPr="00204D92">
        <w:t>duplicates information generated by other task teams, or</w:t>
      </w:r>
    </w:p>
    <w:p w14:paraId="45935C50" w14:textId="070A55B8" w:rsidR="00204D92" w:rsidRPr="00204D92" w:rsidRDefault="00204D92" w:rsidP="00645B93">
      <w:pPr>
        <w:pStyle w:val="ListParagraph"/>
        <w:numPr>
          <w:ilvl w:val="1"/>
          <w:numId w:val="6"/>
        </w:numPr>
      </w:pPr>
      <w:r w:rsidRPr="00204D92">
        <w:t>contains superfluous detail</w:t>
      </w:r>
    </w:p>
    <w:p w14:paraId="4149466C" w14:textId="22B22E90" w:rsidR="00204D92" w:rsidRPr="00204D92" w:rsidRDefault="00204D92" w:rsidP="00645B93">
      <w:pPr>
        <w:pStyle w:val="ListParagraph"/>
        <w:numPr>
          <w:ilvl w:val="0"/>
          <w:numId w:val="5"/>
        </w:numPr>
      </w:pPr>
      <w:r w:rsidRPr="00204D92">
        <w:t>coordinate and cross-reference all information with information shared within the project’s common data environment, in accordance with the</w:t>
      </w:r>
      <w:r w:rsidR="00586C8A" w:rsidRPr="00586C8A">
        <w:t xml:space="preserve"> Project’s Information Production Methods and Procedures</w:t>
      </w:r>
      <w:r w:rsidR="009D4259" w:rsidRPr="00586C8A">
        <w:rPr>
          <w:i/>
          <w:iCs/>
        </w:rPr>
        <w:t>,</w:t>
      </w:r>
      <w:r w:rsidRPr="00204D92">
        <w:t xml:space="preserve"> and</w:t>
      </w:r>
    </w:p>
    <w:p w14:paraId="2EB4AF8B" w14:textId="389A5E52" w:rsidR="00204D92" w:rsidRDefault="00204D92" w:rsidP="00645B93">
      <w:pPr>
        <w:pStyle w:val="ListParagraph"/>
        <w:numPr>
          <w:ilvl w:val="0"/>
          <w:numId w:val="5"/>
        </w:numPr>
      </w:pPr>
      <w:r w:rsidRPr="00204D92">
        <w:t>spatially coordinate geometrical models with other geometrical models shared with the appropriate status</w:t>
      </w:r>
      <w:r w:rsidR="00AF157D">
        <w:rPr>
          <w:rStyle w:val="FootnoteReference"/>
        </w:rPr>
        <w:footnoteReference w:id="7"/>
      </w:r>
      <w:r w:rsidRPr="00204D92">
        <w:t>, residing within the project’s common data environment</w:t>
      </w:r>
    </w:p>
    <w:p w14:paraId="4AE0649F" w14:textId="417E1D7F" w:rsidR="00204D92" w:rsidRDefault="00943516" w:rsidP="00204D92">
      <w:pPr>
        <w:rPr>
          <w:color w:val="auto"/>
        </w:rPr>
      </w:pPr>
      <w:r w:rsidRPr="00943516">
        <w:rPr>
          <w:color w:val="auto"/>
        </w:rPr>
        <w:t>In the event of a coordination issue, the relevant task teams shall collaborate to identify a possible resolution. If a resolution cannot be found the task teams shall notify the Contractor.</w:t>
      </w:r>
    </w:p>
    <w:p w14:paraId="78A83E10" w14:textId="7727AF8C" w:rsidR="00583C0B" w:rsidRPr="00583C0B" w:rsidRDefault="00583C0B" w:rsidP="00583C0B">
      <w:pPr>
        <w:pStyle w:val="Heading2"/>
      </w:pPr>
      <w:bookmarkStart w:id="43" w:name="_4.1_Generating_Documents"/>
      <w:bookmarkStart w:id="44" w:name="_Toc219139653"/>
      <w:bookmarkEnd w:id="43"/>
      <w:r w:rsidRPr="00583C0B">
        <w:t xml:space="preserve">4.1 Generating </w:t>
      </w:r>
      <w:r w:rsidR="00580F5E">
        <w:t>d</w:t>
      </w:r>
      <w:r w:rsidR="00580F5E" w:rsidRPr="00583C0B">
        <w:t>ocuments</w:t>
      </w:r>
      <w:bookmarkEnd w:id="44"/>
    </w:p>
    <w:p w14:paraId="6961E412" w14:textId="6C309D88" w:rsidR="00583C0B" w:rsidRPr="00583C0B" w:rsidRDefault="00583C0B" w:rsidP="00583C0B">
      <w:pPr>
        <w:rPr>
          <w:color w:val="auto"/>
        </w:rPr>
      </w:pPr>
      <w:r w:rsidRPr="00583C0B">
        <w:rPr>
          <w:color w:val="auto"/>
        </w:rPr>
        <w:t xml:space="preserve">Documents </w:t>
      </w:r>
      <w:r w:rsidR="00DA0FD3" w:rsidRPr="00583C0B">
        <w:rPr>
          <w:color w:val="auto"/>
        </w:rPr>
        <w:t>sh</w:t>
      </w:r>
      <w:r w:rsidR="00DA0FD3">
        <w:rPr>
          <w:color w:val="auto"/>
        </w:rPr>
        <w:t>all</w:t>
      </w:r>
      <w:r w:rsidR="00DA0FD3" w:rsidRPr="00583C0B">
        <w:rPr>
          <w:color w:val="auto"/>
        </w:rPr>
        <w:t xml:space="preserve"> </w:t>
      </w:r>
      <w:r w:rsidRPr="00583C0B">
        <w:rPr>
          <w:color w:val="auto"/>
        </w:rPr>
        <w:t xml:space="preserve">be generated in accordance with </w:t>
      </w:r>
      <w:hyperlink w:anchor="_4_Generation_of" w:history="1">
        <w:r w:rsidRPr="008C7694">
          <w:rPr>
            <w:rStyle w:val="Hyperlink"/>
          </w:rPr>
          <w:t xml:space="preserve">4 Generation of </w:t>
        </w:r>
        <w:r w:rsidR="00DA0FD3">
          <w:rPr>
            <w:rStyle w:val="Hyperlink"/>
          </w:rPr>
          <w:t>n</w:t>
        </w:r>
        <w:r w:rsidR="00DA0FD3" w:rsidRPr="008C7694">
          <w:rPr>
            <w:rStyle w:val="Hyperlink"/>
          </w:rPr>
          <w:t xml:space="preserve">ew </w:t>
        </w:r>
        <w:r w:rsidR="00DA0FD3">
          <w:rPr>
            <w:rStyle w:val="Hyperlink"/>
          </w:rPr>
          <w:t>i</w:t>
        </w:r>
        <w:r w:rsidRPr="008C7694">
          <w:rPr>
            <w:rStyle w:val="Hyperlink"/>
          </w:rPr>
          <w:t>nformation</w:t>
        </w:r>
      </w:hyperlink>
      <w:r w:rsidRPr="00583C0B">
        <w:rPr>
          <w:color w:val="auto"/>
        </w:rPr>
        <w:t>.</w:t>
      </w:r>
    </w:p>
    <w:p w14:paraId="6B7774E8" w14:textId="084FC43B" w:rsidR="00583C0B" w:rsidRPr="00583C0B" w:rsidRDefault="00583C0B" w:rsidP="00583C0B">
      <w:pPr>
        <w:pStyle w:val="Heading2"/>
      </w:pPr>
      <w:bookmarkStart w:id="45" w:name="_4.2_Generating_Drawings"/>
      <w:bookmarkStart w:id="46" w:name="_Toc219139654"/>
      <w:bookmarkEnd w:id="45"/>
      <w:r w:rsidRPr="00583C0B">
        <w:t xml:space="preserve">4.2 Generating </w:t>
      </w:r>
      <w:r w:rsidR="00580F5E">
        <w:t>d</w:t>
      </w:r>
      <w:r w:rsidR="00580F5E" w:rsidRPr="00583C0B">
        <w:t>rawings</w:t>
      </w:r>
      <w:bookmarkEnd w:id="46"/>
    </w:p>
    <w:p w14:paraId="60CCD779" w14:textId="6912E08F" w:rsidR="00583C0B" w:rsidRPr="00583C0B" w:rsidRDefault="00583C0B" w:rsidP="00583C0B">
      <w:pPr>
        <w:rPr>
          <w:color w:val="auto"/>
        </w:rPr>
      </w:pPr>
      <w:r w:rsidRPr="00583C0B">
        <w:rPr>
          <w:color w:val="auto"/>
        </w:rPr>
        <w:t xml:space="preserve">Drawings </w:t>
      </w:r>
      <w:r w:rsidR="00DA0FD3" w:rsidRPr="00583C0B">
        <w:rPr>
          <w:color w:val="auto"/>
        </w:rPr>
        <w:t>sh</w:t>
      </w:r>
      <w:r w:rsidR="00DA0FD3">
        <w:rPr>
          <w:color w:val="auto"/>
        </w:rPr>
        <w:t>all</w:t>
      </w:r>
      <w:r w:rsidR="00DA0FD3" w:rsidRPr="00583C0B">
        <w:rPr>
          <w:color w:val="auto"/>
        </w:rPr>
        <w:t xml:space="preserve"> </w:t>
      </w:r>
      <w:r w:rsidRPr="00583C0B">
        <w:rPr>
          <w:color w:val="auto"/>
        </w:rPr>
        <w:t xml:space="preserve">be generated in accordance with </w:t>
      </w:r>
      <w:hyperlink w:anchor="_4_Generation_of" w:history="1">
        <w:r w:rsidR="00DA0FD3" w:rsidRPr="008C7694">
          <w:rPr>
            <w:rStyle w:val="Hyperlink"/>
          </w:rPr>
          <w:t xml:space="preserve">4 Generation of </w:t>
        </w:r>
        <w:r w:rsidR="00DA0FD3">
          <w:rPr>
            <w:rStyle w:val="Hyperlink"/>
          </w:rPr>
          <w:t>n</w:t>
        </w:r>
        <w:r w:rsidR="00DA0FD3" w:rsidRPr="008C7694">
          <w:rPr>
            <w:rStyle w:val="Hyperlink"/>
          </w:rPr>
          <w:t xml:space="preserve">ew </w:t>
        </w:r>
        <w:r w:rsidR="00DA0FD3">
          <w:rPr>
            <w:rStyle w:val="Hyperlink"/>
          </w:rPr>
          <w:t>i</w:t>
        </w:r>
        <w:r w:rsidR="00DA0FD3" w:rsidRPr="008C7694">
          <w:rPr>
            <w:rStyle w:val="Hyperlink"/>
          </w:rPr>
          <w:t>nformation</w:t>
        </w:r>
      </w:hyperlink>
      <w:r w:rsidRPr="00583C0B">
        <w:rPr>
          <w:color w:val="auto"/>
        </w:rPr>
        <w:t>.</w:t>
      </w:r>
    </w:p>
    <w:p w14:paraId="2D732C14" w14:textId="143DBE6B" w:rsidR="00583C0B" w:rsidRPr="00583C0B" w:rsidRDefault="00583C0B" w:rsidP="00583C0B">
      <w:pPr>
        <w:rPr>
          <w:color w:val="auto"/>
        </w:rPr>
      </w:pPr>
      <w:r w:rsidRPr="00583C0B">
        <w:rPr>
          <w:color w:val="auto"/>
        </w:rPr>
        <w:t xml:space="preserve">Drawing outputs from the model </w:t>
      </w:r>
      <w:r w:rsidR="00DA0FD3" w:rsidRPr="00583C0B">
        <w:rPr>
          <w:color w:val="auto"/>
        </w:rPr>
        <w:t>sh</w:t>
      </w:r>
      <w:r w:rsidR="00DA0FD3">
        <w:rPr>
          <w:color w:val="auto"/>
        </w:rPr>
        <w:t>all</w:t>
      </w:r>
      <w:r w:rsidR="00DA0FD3" w:rsidRPr="00583C0B">
        <w:rPr>
          <w:color w:val="auto"/>
        </w:rPr>
        <w:t xml:space="preserve"> </w:t>
      </w:r>
      <w:r w:rsidRPr="00583C0B">
        <w:rPr>
          <w:color w:val="auto"/>
        </w:rPr>
        <w:t>be shared using traditional drawing conventions.</w:t>
      </w:r>
    </w:p>
    <w:p w14:paraId="5975C331" w14:textId="1FBEDB00" w:rsidR="00943516" w:rsidRDefault="00583C0B" w:rsidP="00583C0B">
      <w:pPr>
        <w:rPr>
          <w:color w:val="auto"/>
        </w:rPr>
      </w:pPr>
      <w:r w:rsidRPr="00583C0B">
        <w:rPr>
          <w:color w:val="auto"/>
        </w:rPr>
        <w:t xml:space="preserve">Drawings </w:t>
      </w:r>
      <w:r w:rsidR="00DA0FD3">
        <w:rPr>
          <w:color w:val="auto"/>
        </w:rPr>
        <w:t>shall</w:t>
      </w:r>
      <w:r w:rsidR="00DA0FD3" w:rsidRPr="00583C0B">
        <w:rPr>
          <w:color w:val="auto"/>
        </w:rPr>
        <w:t xml:space="preserve"> </w:t>
      </w:r>
      <w:r w:rsidRPr="00583C0B">
        <w:rPr>
          <w:color w:val="auto"/>
        </w:rPr>
        <w:t>adhere to the following:</w:t>
      </w:r>
    </w:p>
    <w:p w14:paraId="0B45EF59" w14:textId="659EEA7A" w:rsidR="00DA6C16" w:rsidRPr="00DA6C16" w:rsidRDefault="00DA6C16" w:rsidP="00DA6C16">
      <w:pPr>
        <w:pStyle w:val="ListParagraph"/>
      </w:pPr>
      <w:r w:rsidRPr="00DA6C16">
        <w:t>information optimised for the purpose of the intended use</w:t>
      </w:r>
    </w:p>
    <w:p w14:paraId="1F1BCE50" w14:textId="3A4E7D45" w:rsidR="00DA6C16" w:rsidRPr="00DA6C16" w:rsidRDefault="00DA6C16" w:rsidP="00DA6C16">
      <w:pPr>
        <w:pStyle w:val="ListParagraph"/>
      </w:pPr>
      <w:r w:rsidRPr="00DA6C16">
        <w:t>minimise repetition of illustrated details</w:t>
      </w:r>
    </w:p>
    <w:p w14:paraId="0A53CCD4" w14:textId="38CD0874" w:rsidR="00DA6C16" w:rsidRDefault="00DA6C16" w:rsidP="00DA6C16">
      <w:pPr>
        <w:pStyle w:val="ListParagraph"/>
      </w:pPr>
      <w:r w:rsidRPr="00DA6C16">
        <w:t>no duplication of drawings</w:t>
      </w:r>
    </w:p>
    <w:p w14:paraId="669A0740" w14:textId="6EA6C685" w:rsidR="00457E8E" w:rsidRPr="00457E8E" w:rsidRDefault="00457E8E" w:rsidP="00457E8E">
      <w:pPr>
        <w:pStyle w:val="Heading2"/>
      </w:pPr>
      <w:bookmarkStart w:id="47" w:name="_4.3_Generating_Native"/>
      <w:bookmarkStart w:id="48" w:name="_Toc219139655"/>
      <w:bookmarkEnd w:id="47"/>
      <w:r w:rsidRPr="00457E8E">
        <w:lastRenderedPageBreak/>
        <w:t xml:space="preserve">4.3 Generating </w:t>
      </w:r>
      <w:r w:rsidR="00CA5E3B">
        <w:t>n</w:t>
      </w:r>
      <w:r w:rsidR="00CA5E3B" w:rsidRPr="00457E8E">
        <w:t xml:space="preserve">ative </w:t>
      </w:r>
      <w:r w:rsidR="00CA5E3B">
        <w:t>m</w:t>
      </w:r>
      <w:r w:rsidR="00CA5E3B" w:rsidRPr="00457E8E">
        <w:t xml:space="preserve">odels </w:t>
      </w:r>
      <w:r w:rsidRPr="00457E8E">
        <w:t>– General</w:t>
      </w:r>
      <w:bookmarkEnd w:id="48"/>
    </w:p>
    <w:p w14:paraId="3E152168" w14:textId="3100AAFC" w:rsidR="00457E8E" w:rsidRPr="00457E8E" w:rsidRDefault="00457E8E" w:rsidP="00457E8E">
      <w:pPr>
        <w:rPr>
          <w:color w:val="auto"/>
        </w:rPr>
      </w:pPr>
      <w:r w:rsidRPr="00457E8E">
        <w:rPr>
          <w:color w:val="auto"/>
        </w:rPr>
        <w:t xml:space="preserve">Native models </w:t>
      </w:r>
      <w:r w:rsidR="00CA5E3B" w:rsidRPr="00457E8E">
        <w:rPr>
          <w:color w:val="auto"/>
        </w:rPr>
        <w:t>sh</w:t>
      </w:r>
      <w:r w:rsidR="00CA5E3B">
        <w:rPr>
          <w:color w:val="auto"/>
        </w:rPr>
        <w:t>all</w:t>
      </w:r>
      <w:r w:rsidR="00CA5E3B" w:rsidRPr="00457E8E">
        <w:rPr>
          <w:color w:val="auto"/>
        </w:rPr>
        <w:t xml:space="preserve"> </w:t>
      </w:r>
      <w:r w:rsidRPr="00457E8E">
        <w:rPr>
          <w:color w:val="auto"/>
        </w:rPr>
        <w:t xml:space="preserve">be generated in accordance with </w:t>
      </w:r>
      <w:hyperlink w:anchor="_4_Generation_of" w:history="1">
        <w:r w:rsidR="00CA5E3B" w:rsidRPr="00CA5E3B">
          <w:rPr>
            <w:rStyle w:val="Hyperlink"/>
          </w:rPr>
          <w:t>4 Generation of new information</w:t>
        </w:r>
      </w:hyperlink>
      <w:r w:rsidRPr="00457E8E">
        <w:rPr>
          <w:color w:val="auto"/>
        </w:rPr>
        <w:t>.</w:t>
      </w:r>
    </w:p>
    <w:p w14:paraId="4BAF66A0" w14:textId="7E275143" w:rsidR="00457E8E" w:rsidRPr="00457E8E" w:rsidRDefault="00457E8E" w:rsidP="00457E8E">
      <w:pPr>
        <w:rPr>
          <w:color w:val="auto"/>
        </w:rPr>
      </w:pPr>
      <w:r w:rsidRPr="00457E8E">
        <w:rPr>
          <w:color w:val="auto"/>
        </w:rPr>
        <w:t xml:space="preserve">Models </w:t>
      </w:r>
      <w:r w:rsidR="00CA5E3B" w:rsidRPr="00457E8E">
        <w:rPr>
          <w:color w:val="auto"/>
        </w:rPr>
        <w:t>sh</w:t>
      </w:r>
      <w:r w:rsidR="00CA5E3B">
        <w:rPr>
          <w:color w:val="auto"/>
        </w:rPr>
        <w:t>all</w:t>
      </w:r>
      <w:r w:rsidR="00CA5E3B" w:rsidRPr="00457E8E">
        <w:rPr>
          <w:color w:val="auto"/>
        </w:rPr>
        <w:t xml:space="preserve"> </w:t>
      </w:r>
      <w:r w:rsidRPr="00457E8E">
        <w:rPr>
          <w:color w:val="auto"/>
        </w:rPr>
        <w:t xml:space="preserve">be </w:t>
      </w:r>
      <w:proofErr w:type="gramStart"/>
      <w:r w:rsidRPr="00457E8E">
        <w:rPr>
          <w:color w:val="auto"/>
        </w:rPr>
        <w:t>developed with the proposed outputs in mind at all times</w:t>
      </w:r>
      <w:proofErr w:type="gramEnd"/>
      <w:r w:rsidRPr="00457E8E">
        <w:rPr>
          <w:color w:val="auto"/>
        </w:rPr>
        <w:t>.</w:t>
      </w:r>
    </w:p>
    <w:p w14:paraId="2300EBC8" w14:textId="77777777" w:rsidR="00457E8E" w:rsidRPr="00457E8E" w:rsidRDefault="00457E8E" w:rsidP="00457E8E">
      <w:pPr>
        <w:rPr>
          <w:color w:val="auto"/>
        </w:rPr>
      </w:pPr>
      <w:r w:rsidRPr="00457E8E">
        <w:rPr>
          <w:color w:val="auto"/>
        </w:rPr>
        <w:t>Data therefore authored in the native modelling tools needs to be suitable for creating a compliant IFC-SPF output, which in turn can create a valid COBie output.</w:t>
      </w:r>
    </w:p>
    <w:p w14:paraId="2A474E30" w14:textId="48873C2B" w:rsidR="00DA6C16" w:rsidRDefault="00457E8E" w:rsidP="00457E8E">
      <w:pPr>
        <w:rPr>
          <w:color w:val="auto"/>
        </w:rPr>
      </w:pPr>
      <w:r w:rsidRPr="00457E8E">
        <w:rPr>
          <w:color w:val="auto"/>
        </w:rPr>
        <w:t xml:space="preserve">All model authors </w:t>
      </w:r>
      <w:r w:rsidR="00CA5E3B">
        <w:rPr>
          <w:color w:val="auto"/>
        </w:rPr>
        <w:t>sha</w:t>
      </w:r>
      <w:r w:rsidR="00CA5E3B" w:rsidRPr="00457E8E">
        <w:rPr>
          <w:color w:val="auto"/>
        </w:rPr>
        <w:t xml:space="preserve">ll </w:t>
      </w:r>
      <w:r w:rsidRPr="00457E8E">
        <w:rPr>
          <w:color w:val="auto"/>
        </w:rPr>
        <w:t>adhere to the following methods and procedures:</w:t>
      </w:r>
    </w:p>
    <w:p w14:paraId="56114E33" w14:textId="39FC7DAB" w:rsidR="00D76FA7" w:rsidRPr="00273AB5" w:rsidRDefault="00D76FA7" w:rsidP="00D76FA7">
      <w:pPr>
        <w:pStyle w:val="ListParagraph"/>
      </w:pPr>
      <w:r w:rsidRPr="00273AB5">
        <w:t xml:space="preserve">the model </w:t>
      </w:r>
      <w:r w:rsidR="005B2299" w:rsidRPr="00273AB5">
        <w:t>shall</w:t>
      </w:r>
      <w:r w:rsidRPr="00273AB5">
        <w:t xml:space="preserve"> be produced in line with the </w:t>
      </w:r>
      <w:r w:rsidR="005B2299" w:rsidRPr="00273AB5">
        <w:t xml:space="preserve">Project’s </w:t>
      </w:r>
      <w:r w:rsidR="00273AB5" w:rsidRPr="00273AB5">
        <w:t>Information Standard</w:t>
      </w:r>
      <w:r w:rsidRPr="00273AB5">
        <w:t xml:space="preserve">, Project’s </w:t>
      </w:r>
      <w:r w:rsidR="00273AB5" w:rsidRPr="00273AB5">
        <w:t xml:space="preserve">Information Production Methods </w:t>
      </w:r>
      <w:r w:rsidR="005B2299" w:rsidRPr="00273AB5">
        <w:t xml:space="preserve">and </w:t>
      </w:r>
      <w:r w:rsidR="00273AB5" w:rsidRPr="00273AB5">
        <w:t xml:space="preserve">Procedures </w:t>
      </w:r>
      <w:r w:rsidRPr="00273AB5">
        <w:t>and the BIM Execution Plan</w:t>
      </w:r>
    </w:p>
    <w:p w14:paraId="70F1D629" w14:textId="571F457E" w:rsidR="00D76FA7" w:rsidRPr="00D76FA7" w:rsidRDefault="00D76FA7" w:rsidP="00D76FA7">
      <w:pPr>
        <w:pStyle w:val="ListParagraph"/>
      </w:pPr>
      <w:r w:rsidRPr="00D76FA7">
        <w:t>final finishing items, such as skirtings, architraves, dado rails, picture rails, grouting and similar may be excluded where construction is not compromised or there is nominal cost significance</w:t>
      </w:r>
    </w:p>
    <w:p w14:paraId="08B1E8B8" w14:textId="7A783559" w:rsidR="00D76FA7" w:rsidRPr="00D76FA7" w:rsidRDefault="00D76FA7" w:rsidP="00D76FA7">
      <w:pPr>
        <w:pStyle w:val="ListParagraph"/>
      </w:pPr>
      <w:r w:rsidRPr="00D76FA7">
        <w:t xml:space="preserve">building entities </w:t>
      </w:r>
      <w:r w:rsidR="00023684">
        <w:t>shall</w:t>
      </w:r>
      <w:r w:rsidR="00023684" w:rsidRPr="00D76FA7">
        <w:t xml:space="preserve"> </w:t>
      </w:r>
      <w:r w:rsidRPr="00D76FA7">
        <w:t>be authored using the correct entity classification (</w:t>
      </w:r>
      <w:r w:rsidR="00023684">
        <w:t>C</w:t>
      </w:r>
      <w:r w:rsidR="00023684" w:rsidRPr="00D76FA7">
        <w:t>ategory</w:t>
      </w:r>
      <w:r w:rsidRPr="00D76FA7">
        <w:t xml:space="preserve">) within the native authoring tool </w:t>
      </w:r>
      <w:r w:rsidR="00273AB5">
        <w:t>or</w:t>
      </w:r>
      <w:r w:rsidR="00273AB5" w:rsidRPr="00D76FA7">
        <w:t xml:space="preserve"> </w:t>
      </w:r>
      <w:r w:rsidRPr="00D76FA7">
        <w:t>Industry Foundation Classes (IFC) mapping settings to allow correct export of entities in line with the IFC schema</w:t>
      </w:r>
    </w:p>
    <w:p w14:paraId="2C399E35" w14:textId="4F49B0E5" w:rsidR="00D76FA7" w:rsidRPr="00D76FA7" w:rsidRDefault="00D76FA7" w:rsidP="00D76FA7">
      <w:pPr>
        <w:pStyle w:val="ListParagraph"/>
      </w:pPr>
      <w:r w:rsidRPr="00D76FA7">
        <w:t xml:space="preserve">objects </w:t>
      </w:r>
      <w:r w:rsidR="000A1D8F">
        <w:t>shall</w:t>
      </w:r>
      <w:r w:rsidR="000A1D8F" w:rsidRPr="00D76FA7">
        <w:t xml:space="preserve"> </w:t>
      </w:r>
      <w:r w:rsidRPr="00D76FA7">
        <w:t>be modelled in accurate locations, with accurate dimensions in alignment with design intent</w:t>
      </w:r>
    </w:p>
    <w:p w14:paraId="3977160B" w14:textId="20A56CF9" w:rsidR="00D76FA7" w:rsidRPr="00D76FA7" w:rsidRDefault="00D76FA7" w:rsidP="00D76FA7">
      <w:pPr>
        <w:pStyle w:val="ListParagraph"/>
      </w:pPr>
      <w:r w:rsidRPr="00D76FA7">
        <w:t xml:space="preserve">error logs/messages </w:t>
      </w:r>
      <w:r w:rsidR="008921AB" w:rsidRPr="00D76FA7">
        <w:t>sh</w:t>
      </w:r>
      <w:r w:rsidR="008921AB">
        <w:t>all</w:t>
      </w:r>
      <w:r w:rsidR="008921AB" w:rsidRPr="00D76FA7">
        <w:t xml:space="preserve"> </w:t>
      </w:r>
      <w:r w:rsidRPr="00D76FA7">
        <w:t>be regularly checked and issues resolved (e.g., duplicate objects)</w:t>
      </w:r>
    </w:p>
    <w:p w14:paraId="28958614" w14:textId="30173972" w:rsidR="00D76FA7" w:rsidRPr="00D76FA7" w:rsidRDefault="00D76FA7" w:rsidP="00D76FA7">
      <w:pPr>
        <w:pStyle w:val="ListParagraph"/>
      </w:pPr>
      <w:r w:rsidRPr="00D76FA7">
        <w:t xml:space="preserve">objects </w:t>
      </w:r>
      <w:r w:rsidR="008921AB" w:rsidRPr="00D76FA7">
        <w:t>sh</w:t>
      </w:r>
      <w:r w:rsidR="008921AB">
        <w:t>all</w:t>
      </w:r>
      <w:r w:rsidR="008921AB" w:rsidRPr="00D76FA7">
        <w:t xml:space="preserve"> </w:t>
      </w:r>
      <w:r w:rsidRPr="00D76FA7">
        <w:t xml:space="preserve">comprise of correct materials in line with the design intent, or </w:t>
      </w:r>
      <w:r w:rsidR="00F0712C" w:rsidRPr="00D76FA7">
        <w:t>sh</w:t>
      </w:r>
      <w:r w:rsidR="00F0712C">
        <w:t>all</w:t>
      </w:r>
      <w:r w:rsidR="00F0712C" w:rsidRPr="00D76FA7">
        <w:t xml:space="preserve"> </w:t>
      </w:r>
      <w:r w:rsidRPr="00D76FA7">
        <w:t>be indicated as Concept or TBC</w:t>
      </w:r>
    </w:p>
    <w:p w14:paraId="0B457E31" w14:textId="13881FAD" w:rsidR="00D76FA7" w:rsidRPr="00D76FA7" w:rsidRDefault="00D76FA7" w:rsidP="00D76FA7">
      <w:pPr>
        <w:pStyle w:val="ListParagraph"/>
      </w:pPr>
      <w:r w:rsidRPr="00D76FA7">
        <w:t xml:space="preserve">all Spaces </w:t>
      </w:r>
      <w:r w:rsidR="00711BE3">
        <w:t>shall</w:t>
      </w:r>
      <w:r w:rsidR="00711BE3" w:rsidRPr="00D76FA7">
        <w:t xml:space="preserve"> </w:t>
      </w:r>
      <w:r w:rsidRPr="00D76FA7">
        <w:t xml:space="preserve">be modelled to ensure objects can be associated to them i.e., Spaces </w:t>
      </w:r>
      <w:r w:rsidR="00711BE3">
        <w:t>shall</w:t>
      </w:r>
      <w:r w:rsidR="00711BE3" w:rsidRPr="00D76FA7">
        <w:t xml:space="preserve"> </w:t>
      </w:r>
      <w:r w:rsidRPr="00D76FA7">
        <w:t>meet entities (i.e., meet Walls, Curtain Walls, Columns etc) where appropriate</w:t>
      </w:r>
    </w:p>
    <w:p w14:paraId="0406D7E0" w14:textId="6833DA8E" w:rsidR="00D76FA7" w:rsidRPr="00D76FA7" w:rsidRDefault="00D76FA7" w:rsidP="00D76FA7">
      <w:pPr>
        <w:pStyle w:val="ListParagraph"/>
      </w:pPr>
      <w:r w:rsidRPr="00D76FA7">
        <w:t>representations of model components’ material specifications and scopes shall be modelled correctly and accurately in respect to the actual physical materials of the components to allow for material take-off and accurate design calculations</w:t>
      </w:r>
    </w:p>
    <w:p w14:paraId="15945716" w14:textId="2851DC80" w:rsidR="00D76FA7" w:rsidRPr="00D76FA7" w:rsidRDefault="00D76FA7" w:rsidP="00D76FA7">
      <w:pPr>
        <w:pStyle w:val="ListParagraph"/>
      </w:pPr>
      <w:r w:rsidRPr="00D76FA7">
        <w:t xml:space="preserve">modelling </w:t>
      </w:r>
      <w:r w:rsidR="00711BE3" w:rsidRPr="00D76FA7">
        <w:t>sh</w:t>
      </w:r>
      <w:r w:rsidR="00711BE3">
        <w:t>all</w:t>
      </w:r>
      <w:r w:rsidR="00711BE3" w:rsidRPr="00D76FA7">
        <w:t xml:space="preserve"> </w:t>
      </w:r>
      <w:r w:rsidRPr="00D76FA7">
        <w:t xml:space="preserve">follow the method of construction </w:t>
      </w:r>
      <w:r w:rsidR="00260FAD" w:rsidRPr="00D76FA7">
        <w:t>e.g.,</w:t>
      </w:r>
      <w:r w:rsidRPr="00D76FA7">
        <w:t xml:space="preserve"> internal walls </w:t>
      </w:r>
      <w:r w:rsidR="00260FAD">
        <w:t>shall</w:t>
      </w:r>
      <w:r w:rsidR="00260FAD" w:rsidRPr="00D76FA7">
        <w:t xml:space="preserve"> </w:t>
      </w:r>
      <w:r w:rsidRPr="00D76FA7">
        <w:t>not span across structural elements</w:t>
      </w:r>
    </w:p>
    <w:p w14:paraId="76DDAEFF" w14:textId="6F03C8CA" w:rsidR="00D76FA7" w:rsidRPr="00D76FA7" w:rsidRDefault="00D76FA7" w:rsidP="00D76FA7">
      <w:pPr>
        <w:pStyle w:val="ListParagraph"/>
      </w:pPr>
      <w:r w:rsidRPr="00D76FA7">
        <w:t xml:space="preserve">objects </w:t>
      </w:r>
      <w:r w:rsidR="00711BE3" w:rsidRPr="00D76FA7">
        <w:t>sh</w:t>
      </w:r>
      <w:r w:rsidR="00711BE3">
        <w:t>all</w:t>
      </w:r>
      <w:r w:rsidR="00711BE3" w:rsidRPr="00D76FA7">
        <w:t xml:space="preserve"> </w:t>
      </w:r>
      <w:r w:rsidRPr="00D76FA7">
        <w:t>not appear in more than one model</w:t>
      </w:r>
      <w:r w:rsidR="00EE340C">
        <w:t>,</w:t>
      </w:r>
      <w:r w:rsidRPr="00D76FA7">
        <w:t xml:space="preserve"> and</w:t>
      </w:r>
    </w:p>
    <w:p w14:paraId="3AA8F372" w14:textId="7F3AD947" w:rsidR="00D76FA7" w:rsidRDefault="00D76FA7" w:rsidP="00D76FA7">
      <w:pPr>
        <w:pStyle w:val="ListParagraph"/>
      </w:pPr>
      <w:r w:rsidRPr="00D76FA7">
        <w:t>for the benefit of all, accurately assigned content will improve the efficiency of teams’ drawing production and support ‘turning off’ unrequired content for model optimisation</w:t>
      </w:r>
    </w:p>
    <w:p w14:paraId="70A83A57" w14:textId="5F815398" w:rsidR="00441868" w:rsidRPr="00441868" w:rsidRDefault="00441868" w:rsidP="000E3C75">
      <w:pPr>
        <w:pStyle w:val="Heading2"/>
      </w:pPr>
      <w:bookmarkStart w:id="49" w:name="_4.4_Generating_Native"/>
      <w:bookmarkStart w:id="50" w:name="_Toc219139656"/>
      <w:bookmarkEnd w:id="49"/>
      <w:r w:rsidRPr="00441868">
        <w:t xml:space="preserve">4.4 Generating </w:t>
      </w:r>
      <w:r w:rsidR="00EE340C">
        <w:t>n</w:t>
      </w:r>
      <w:r w:rsidR="00EE340C" w:rsidRPr="00441868">
        <w:t xml:space="preserve">ative </w:t>
      </w:r>
      <w:r w:rsidR="00EE340C">
        <w:t>m</w:t>
      </w:r>
      <w:r w:rsidR="00EE340C" w:rsidRPr="00441868">
        <w:t xml:space="preserve">odels </w:t>
      </w:r>
      <w:r w:rsidRPr="00441868">
        <w:t xml:space="preserve">– Software </w:t>
      </w:r>
      <w:r w:rsidR="00EE340C">
        <w:t>s</w:t>
      </w:r>
      <w:r w:rsidRPr="00441868">
        <w:t>pecific</w:t>
      </w:r>
      <w:bookmarkEnd w:id="50"/>
    </w:p>
    <w:p w14:paraId="3E98462D" w14:textId="1059609F" w:rsidR="00D76FA7" w:rsidRPr="004E4174" w:rsidRDefault="00441868" w:rsidP="00441868">
      <w:pPr>
        <w:rPr>
          <w:color w:val="BB5C00"/>
        </w:rPr>
      </w:pPr>
      <w:r w:rsidRPr="004E4174">
        <w:rPr>
          <w:color w:val="BB5C00"/>
        </w:rPr>
        <w:t xml:space="preserve">This section </w:t>
      </w:r>
      <w:r w:rsidR="00EE340C">
        <w:rPr>
          <w:color w:val="BB5C00"/>
        </w:rPr>
        <w:t xml:space="preserve">shall </w:t>
      </w:r>
      <w:r w:rsidRPr="004E4174">
        <w:rPr>
          <w:color w:val="BB5C00"/>
        </w:rPr>
        <w:t xml:space="preserve">be populated with information provided by the selected Contractor within their </w:t>
      </w:r>
      <w:r w:rsidRPr="00B86031">
        <w:rPr>
          <w:color w:val="BB5C00"/>
        </w:rPr>
        <w:t xml:space="preserve">(pre-appointment) BIM Execution Plan </w:t>
      </w:r>
      <w:r w:rsidRPr="004E4174">
        <w:rPr>
          <w:color w:val="BB5C00"/>
        </w:rPr>
        <w:t>Appendix (refer to EIR Section C1).</w:t>
      </w:r>
    </w:p>
    <w:p w14:paraId="392ADEE7" w14:textId="15AB9EDC" w:rsidR="00E840F9" w:rsidRPr="00E840F9" w:rsidRDefault="00E840F9" w:rsidP="00855AE0">
      <w:pPr>
        <w:pStyle w:val="Heading2"/>
      </w:pPr>
      <w:bookmarkStart w:id="51" w:name="_4.5_Generating_IFC-SPF"/>
      <w:bookmarkStart w:id="52" w:name="_Toc219139657"/>
      <w:bookmarkEnd w:id="51"/>
      <w:r w:rsidRPr="00E840F9">
        <w:lastRenderedPageBreak/>
        <w:t xml:space="preserve">4.5 Generating IFC-SPF </w:t>
      </w:r>
      <w:r w:rsidR="00EE340C">
        <w:t>f</w:t>
      </w:r>
      <w:r w:rsidR="00EE340C" w:rsidRPr="00E840F9">
        <w:t xml:space="preserve">iles </w:t>
      </w:r>
      <w:r w:rsidRPr="00E840F9">
        <w:t>– General</w:t>
      </w:r>
      <w:bookmarkEnd w:id="52"/>
    </w:p>
    <w:p w14:paraId="3CB61058" w14:textId="77777777" w:rsidR="00E840F9" w:rsidRPr="00E840F9" w:rsidRDefault="00E840F9" w:rsidP="00E840F9">
      <w:pPr>
        <w:rPr>
          <w:color w:val="auto"/>
        </w:rPr>
      </w:pPr>
      <w:r w:rsidRPr="00E840F9">
        <w:rPr>
          <w:color w:val="auto"/>
        </w:rPr>
        <w:t>The following is required for each IFC-SPF file created and issued by each task team:</w:t>
      </w:r>
    </w:p>
    <w:p w14:paraId="2F9DE44D" w14:textId="2EECBBCE" w:rsidR="00E840F9" w:rsidRPr="00E840F9" w:rsidRDefault="00EE340C" w:rsidP="00855AE0">
      <w:pPr>
        <w:pStyle w:val="ListParagraph"/>
      </w:pPr>
      <w:r w:rsidRPr="00E840F9">
        <w:t>sh</w:t>
      </w:r>
      <w:r>
        <w:t>all</w:t>
      </w:r>
      <w:r w:rsidRPr="00E840F9">
        <w:t xml:space="preserve"> </w:t>
      </w:r>
      <w:r w:rsidR="00E840F9" w:rsidRPr="00E840F9">
        <w:t xml:space="preserve">be generated in accordance with </w:t>
      </w:r>
      <w:hyperlink w:anchor="_4_Generation_of" w:history="1">
        <w:r w:rsidR="00E840F9" w:rsidRPr="00237B92">
          <w:rPr>
            <w:rStyle w:val="Hyperlink"/>
          </w:rPr>
          <w:t xml:space="preserve">4 Generation of </w:t>
        </w:r>
        <w:r w:rsidR="00237B92" w:rsidRPr="00237B92">
          <w:rPr>
            <w:rStyle w:val="Hyperlink"/>
          </w:rPr>
          <w:t>new information</w:t>
        </w:r>
      </w:hyperlink>
    </w:p>
    <w:p w14:paraId="574C19C4" w14:textId="45656842" w:rsidR="00E840F9" w:rsidRPr="00E840F9" w:rsidRDefault="00237B92" w:rsidP="00855AE0">
      <w:pPr>
        <w:pStyle w:val="ListParagraph"/>
      </w:pPr>
      <w:r w:rsidRPr="00E840F9">
        <w:t>sh</w:t>
      </w:r>
      <w:r>
        <w:t>all</w:t>
      </w:r>
      <w:r w:rsidRPr="00E840F9">
        <w:t xml:space="preserve"> </w:t>
      </w:r>
      <w:r w:rsidR="00E840F9" w:rsidRPr="00E840F9">
        <w:t xml:space="preserve">be generated in accordance with the </w:t>
      </w:r>
      <w:r w:rsidR="00B86031" w:rsidRPr="00273AB5">
        <w:t>Project’s Information Standard</w:t>
      </w:r>
    </w:p>
    <w:p w14:paraId="1D854C19" w14:textId="6B8D8535" w:rsidR="00E840F9" w:rsidRPr="00E840F9" w:rsidRDefault="00154A77" w:rsidP="00855AE0">
      <w:pPr>
        <w:pStyle w:val="ListParagraph"/>
      </w:pPr>
      <w:r w:rsidRPr="00E840F9">
        <w:t>sh</w:t>
      </w:r>
      <w:r>
        <w:t>all</w:t>
      </w:r>
      <w:r w:rsidRPr="00E840F9">
        <w:t xml:space="preserve"> </w:t>
      </w:r>
      <w:r w:rsidR="00E840F9" w:rsidRPr="00E840F9">
        <w:t>use the agreed settings and configurations required to create a compliant IFC-SPF file output from the agreed model authoring tools</w:t>
      </w:r>
      <w:r>
        <w:t>,</w:t>
      </w:r>
      <w:r w:rsidR="00E840F9" w:rsidRPr="00E840F9">
        <w:t xml:space="preserve"> and</w:t>
      </w:r>
    </w:p>
    <w:p w14:paraId="6BB8FCD0" w14:textId="25DD6480" w:rsidR="00094749" w:rsidRDefault="00154A77" w:rsidP="00855AE0">
      <w:pPr>
        <w:pStyle w:val="ListParagraph"/>
      </w:pPr>
      <w:r w:rsidRPr="00E840F9">
        <w:t>sh</w:t>
      </w:r>
      <w:r>
        <w:t>all</w:t>
      </w:r>
      <w:r w:rsidRPr="00E840F9">
        <w:t xml:space="preserve"> </w:t>
      </w:r>
      <w:r w:rsidR="00E840F9" w:rsidRPr="00E840F9">
        <w:t xml:space="preserve">be reviewed and checked by the authoring organisation before upload to the </w:t>
      </w:r>
      <w:r w:rsidR="00061008">
        <w:t xml:space="preserve">project’s </w:t>
      </w:r>
      <w:r w:rsidR="00E840F9" w:rsidRPr="00E840F9">
        <w:t>common data environment – this may be as simple as reviewing in a free IFC-SPF model viewer</w:t>
      </w:r>
      <w:r w:rsidR="00094749">
        <w:rPr>
          <w:rStyle w:val="FootnoteReference"/>
          <w:color w:val="auto"/>
        </w:rPr>
        <w:footnoteReference w:id="8"/>
      </w:r>
    </w:p>
    <w:p w14:paraId="3902DB26" w14:textId="2098C94D" w:rsidR="008F5688" w:rsidRPr="008F5688" w:rsidRDefault="008F5688" w:rsidP="00416A10">
      <w:pPr>
        <w:pStyle w:val="Heading2"/>
      </w:pPr>
      <w:bookmarkStart w:id="53" w:name="_4.6_Generating_IFC-SPF"/>
      <w:bookmarkStart w:id="54" w:name="_Toc219139658"/>
      <w:bookmarkEnd w:id="53"/>
      <w:r w:rsidRPr="008F5688">
        <w:t xml:space="preserve">4.6 Generating IFC-SPF </w:t>
      </w:r>
      <w:r w:rsidR="00754AA9">
        <w:t>f</w:t>
      </w:r>
      <w:r w:rsidR="00754AA9" w:rsidRPr="008F5688">
        <w:t xml:space="preserve">iles </w:t>
      </w:r>
      <w:r w:rsidRPr="008F5688">
        <w:t xml:space="preserve">– Software </w:t>
      </w:r>
      <w:r w:rsidR="00754AA9">
        <w:t>s</w:t>
      </w:r>
      <w:r w:rsidR="00754AA9" w:rsidRPr="008F5688">
        <w:t>pecific</w:t>
      </w:r>
      <w:bookmarkEnd w:id="54"/>
    </w:p>
    <w:p w14:paraId="3D9E1027" w14:textId="53320D8A" w:rsidR="008F5688" w:rsidRPr="00416A10" w:rsidRDefault="008F5688" w:rsidP="008F5688">
      <w:pPr>
        <w:rPr>
          <w:color w:val="BB5C00"/>
        </w:rPr>
      </w:pPr>
      <w:r w:rsidRPr="00416A10">
        <w:rPr>
          <w:color w:val="BB5C00"/>
        </w:rPr>
        <w:t xml:space="preserve">This section </w:t>
      </w:r>
      <w:r w:rsidR="00754AA9">
        <w:rPr>
          <w:color w:val="BB5C00"/>
        </w:rPr>
        <w:t>shall</w:t>
      </w:r>
      <w:r w:rsidRPr="00416A10">
        <w:rPr>
          <w:color w:val="BB5C00"/>
        </w:rPr>
        <w:t xml:space="preserve"> be populated with information provided by the selected Contractor within their </w:t>
      </w:r>
      <w:r w:rsidRPr="00B86031">
        <w:rPr>
          <w:color w:val="BB5C00"/>
        </w:rPr>
        <w:t>(pre-appointment) BIM Execution Plan</w:t>
      </w:r>
      <w:r w:rsidRPr="00416A10">
        <w:rPr>
          <w:color w:val="BB5C00"/>
        </w:rPr>
        <w:t xml:space="preserve"> Appendix (refer to EIR Section C1). It </w:t>
      </w:r>
      <w:r w:rsidR="00583C06" w:rsidRPr="00416A10">
        <w:rPr>
          <w:color w:val="BB5C00"/>
        </w:rPr>
        <w:t>sh</w:t>
      </w:r>
      <w:r w:rsidR="00583C06">
        <w:rPr>
          <w:color w:val="BB5C00"/>
        </w:rPr>
        <w:t>all</w:t>
      </w:r>
      <w:r w:rsidR="00583C06" w:rsidRPr="00416A10">
        <w:rPr>
          <w:color w:val="BB5C00"/>
        </w:rPr>
        <w:t xml:space="preserve"> </w:t>
      </w:r>
      <w:r w:rsidRPr="00416A10">
        <w:rPr>
          <w:color w:val="BB5C00"/>
        </w:rPr>
        <w:t>set out any specific processes req</w:t>
      </w:r>
      <w:r w:rsidRPr="00A236F3">
        <w:rPr>
          <w:color w:val="BB5C00"/>
        </w:rPr>
        <w:t>uired to generate</w:t>
      </w:r>
      <w:r w:rsidRPr="00416A10">
        <w:rPr>
          <w:color w:val="BB5C00"/>
        </w:rPr>
        <w:t xml:space="preserve"> compliant IFC-SPF outputs from specific native software solutions.</w:t>
      </w:r>
    </w:p>
    <w:p w14:paraId="73DE8FB7" w14:textId="2DE43204" w:rsidR="008F5688" w:rsidRPr="008F5688" w:rsidRDefault="008F5688" w:rsidP="00416A10">
      <w:pPr>
        <w:pStyle w:val="Heading2"/>
      </w:pPr>
      <w:bookmarkStart w:id="55" w:name="_4.7_Generating_Federated"/>
      <w:bookmarkStart w:id="56" w:name="_Toc219139659"/>
      <w:bookmarkEnd w:id="55"/>
      <w:r w:rsidRPr="008F5688">
        <w:t xml:space="preserve">4.7 Generating </w:t>
      </w:r>
      <w:r w:rsidR="00583C06">
        <w:t>f</w:t>
      </w:r>
      <w:r w:rsidR="00583C06" w:rsidRPr="008F5688">
        <w:t xml:space="preserve">ederated </w:t>
      </w:r>
      <w:r w:rsidR="00583C06">
        <w:t>m</w:t>
      </w:r>
      <w:r w:rsidR="00583C06" w:rsidRPr="008F5688">
        <w:t>odels</w:t>
      </w:r>
      <w:bookmarkEnd w:id="56"/>
    </w:p>
    <w:p w14:paraId="321E34BF" w14:textId="5922EA7F" w:rsidR="00094749" w:rsidRDefault="008F5688" w:rsidP="00416A10">
      <w:pPr>
        <w:pStyle w:val="Heading3"/>
      </w:pPr>
      <w:bookmarkStart w:id="57" w:name="_Toc219139660"/>
      <w:r w:rsidRPr="008F5688">
        <w:t xml:space="preserve">4.7.1 Generating </w:t>
      </w:r>
      <w:r w:rsidR="00583C06">
        <w:t>f</w:t>
      </w:r>
      <w:r w:rsidR="00583C06" w:rsidRPr="008F5688">
        <w:t xml:space="preserve">ederated </w:t>
      </w:r>
      <w:r w:rsidR="00583C06">
        <w:t>c</w:t>
      </w:r>
      <w:r w:rsidR="00583C06" w:rsidRPr="008F5688">
        <w:t xml:space="preserve">oordination </w:t>
      </w:r>
      <w:r w:rsidR="00583C06">
        <w:t>m</w:t>
      </w:r>
      <w:r w:rsidR="00583C06" w:rsidRPr="008F5688">
        <w:t>odels</w:t>
      </w:r>
      <w:bookmarkEnd w:id="57"/>
    </w:p>
    <w:p w14:paraId="02922F24" w14:textId="7DC78887" w:rsidR="00465193" w:rsidRPr="00A236F3" w:rsidRDefault="00465193" w:rsidP="00465193">
      <w:pPr>
        <w:rPr>
          <w:color w:val="BB5C00"/>
        </w:rPr>
      </w:pPr>
      <w:r w:rsidRPr="00A236F3">
        <w:rPr>
          <w:color w:val="BB5C00"/>
        </w:rPr>
        <w:t xml:space="preserve">This section </w:t>
      </w:r>
      <w:r w:rsidR="00583C06" w:rsidRPr="00A236F3">
        <w:rPr>
          <w:color w:val="BB5C00"/>
        </w:rPr>
        <w:t>shall</w:t>
      </w:r>
      <w:r w:rsidRPr="00A236F3">
        <w:rPr>
          <w:color w:val="BB5C00"/>
        </w:rPr>
        <w:t xml:space="preserve"> be populated with information provided by the selected Contractor within their </w:t>
      </w:r>
      <w:r w:rsidRPr="00B86031">
        <w:rPr>
          <w:color w:val="BB5C00"/>
        </w:rPr>
        <w:t>(pre-appointment) BIM Execution Plan</w:t>
      </w:r>
      <w:r w:rsidRPr="00A236F3">
        <w:rPr>
          <w:color w:val="BB5C00"/>
        </w:rPr>
        <w:t xml:space="preserve"> Appendix (refer to EIR Section C1).</w:t>
      </w:r>
    </w:p>
    <w:p w14:paraId="3D272DA7" w14:textId="6ACDA69D" w:rsidR="00465193" w:rsidRPr="00A236F3" w:rsidRDefault="00465193" w:rsidP="00465193">
      <w:pPr>
        <w:rPr>
          <w:color w:val="BB5C00"/>
        </w:rPr>
      </w:pPr>
      <w:r w:rsidRPr="00A236F3">
        <w:rPr>
          <w:color w:val="BB5C00"/>
        </w:rPr>
        <w:t xml:space="preserve">This section </w:t>
      </w:r>
      <w:r w:rsidR="00583C06" w:rsidRPr="00A236F3">
        <w:rPr>
          <w:color w:val="BB5C00"/>
        </w:rPr>
        <w:t xml:space="preserve">shall </w:t>
      </w:r>
      <w:r w:rsidRPr="00A236F3">
        <w:rPr>
          <w:color w:val="BB5C00"/>
        </w:rPr>
        <w:t>include information on the following:</w:t>
      </w:r>
    </w:p>
    <w:p w14:paraId="230F34A4" w14:textId="58C498C2" w:rsidR="00465193" w:rsidRPr="00A236F3" w:rsidRDefault="00465193" w:rsidP="00465193">
      <w:pPr>
        <w:pStyle w:val="ListParagraph"/>
        <w:rPr>
          <w:color w:val="BB5C00"/>
        </w:rPr>
      </w:pPr>
      <w:r w:rsidRPr="00A236F3">
        <w:rPr>
          <w:color w:val="BB5C00"/>
        </w:rPr>
        <w:t>responsibility for producing the federated coordination model(s)</w:t>
      </w:r>
    </w:p>
    <w:p w14:paraId="1963414F" w14:textId="09252C09" w:rsidR="00465193" w:rsidRPr="00A236F3" w:rsidRDefault="00465193" w:rsidP="00465193">
      <w:pPr>
        <w:pStyle w:val="ListParagraph"/>
        <w:rPr>
          <w:color w:val="BB5C00"/>
        </w:rPr>
      </w:pPr>
      <w:r w:rsidRPr="00A236F3">
        <w:rPr>
          <w:color w:val="BB5C00"/>
        </w:rPr>
        <w:t>formats used for model federation</w:t>
      </w:r>
    </w:p>
    <w:p w14:paraId="0FCD435A" w14:textId="72171BC6" w:rsidR="00465193" w:rsidRPr="00A236F3" w:rsidRDefault="00465193" w:rsidP="00465193">
      <w:pPr>
        <w:pStyle w:val="ListParagraph"/>
        <w:rPr>
          <w:color w:val="BB5C00"/>
        </w:rPr>
      </w:pPr>
      <w:r w:rsidRPr="00A236F3">
        <w:rPr>
          <w:color w:val="BB5C00"/>
        </w:rPr>
        <w:t>software used to federate the models for clash detection</w:t>
      </w:r>
    </w:p>
    <w:p w14:paraId="509D8A64" w14:textId="7B917835" w:rsidR="00465193" w:rsidRPr="00A236F3" w:rsidRDefault="00465193" w:rsidP="00465193">
      <w:pPr>
        <w:pStyle w:val="ListParagraph"/>
        <w:rPr>
          <w:color w:val="BB5C00"/>
        </w:rPr>
      </w:pPr>
      <w:r w:rsidRPr="00A236F3">
        <w:rPr>
          <w:color w:val="BB5C00"/>
        </w:rPr>
        <w:t>frequency of model federation</w:t>
      </w:r>
    </w:p>
    <w:p w14:paraId="46D30F18" w14:textId="16BD7E12" w:rsidR="00465193" w:rsidRPr="00A236F3" w:rsidRDefault="00465193" w:rsidP="00465193">
      <w:pPr>
        <w:pStyle w:val="ListParagraph"/>
        <w:rPr>
          <w:color w:val="BB5C00"/>
        </w:rPr>
      </w:pPr>
      <w:r w:rsidRPr="00A236F3">
        <w:rPr>
          <w:color w:val="BB5C00"/>
        </w:rPr>
        <w:t>clash detection identification process</w:t>
      </w:r>
    </w:p>
    <w:p w14:paraId="29F6F3B9" w14:textId="7E9A32E8" w:rsidR="00465193" w:rsidRPr="00A236F3" w:rsidRDefault="00465193" w:rsidP="00465193">
      <w:pPr>
        <w:pStyle w:val="ListParagraph"/>
        <w:rPr>
          <w:color w:val="BB5C00"/>
        </w:rPr>
      </w:pPr>
      <w:r w:rsidRPr="00A236F3">
        <w:rPr>
          <w:color w:val="BB5C00"/>
        </w:rPr>
        <w:t>issue management process</w:t>
      </w:r>
      <w:r w:rsidR="00A236F3">
        <w:rPr>
          <w:color w:val="BB5C00"/>
        </w:rPr>
        <w:t>,</w:t>
      </w:r>
      <w:r w:rsidRPr="00A236F3">
        <w:rPr>
          <w:color w:val="BB5C00"/>
        </w:rPr>
        <w:t xml:space="preserve"> and</w:t>
      </w:r>
    </w:p>
    <w:p w14:paraId="2022D9C0" w14:textId="7C9FDB39" w:rsidR="00465193" w:rsidRPr="00A236F3" w:rsidRDefault="00465193" w:rsidP="00465193">
      <w:pPr>
        <w:pStyle w:val="ListParagraph"/>
        <w:rPr>
          <w:color w:val="BB5C00"/>
        </w:rPr>
      </w:pPr>
      <w:r w:rsidRPr="00A236F3">
        <w:rPr>
          <w:color w:val="BB5C00"/>
        </w:rPr>
        <w:t>clash resolution workshops</w:t>
      </w:r>
    </w:p>
    <w:p w14:paraId="3F80D542" w14:textId="52C64A95" w:rsidR="003822A5" w:rsidRDefault="003822A5" w:rsidP="00176C62">
      <w:pPr>
        <w:pStyle w:val="Heading3"/>
      </w:pPr>
      <w:bookmarkStart w:id="58" w:name="_Toc219139661"/>
      <w:r>
        <w:t xml:space="preserve">4.7.2 Generating </w:t>
      </w:r>
      <w:r w:rsidR="00D975CB">
        <w:t>federated information models</w:t>
      </w:r>
      <w:bookmarkEnd w:id="58"/>
    </w:p>
    <w:p w14:paraId="4C8226AF" w14:textId="3137C2E6" w:rsidR="003822A5" w:rsidRPr="008C095A" w:rsidRDefault="003822A5" w:rsidP="003822A5">
      <w:pPr>
        <w:rPr>
          <w:color w:val="BB5C00"/>
        </w:rPr>
      </w:pPr>
      <w:r w:rsidRPr="008C095A">
        <w:rPr>
          <w:color w:val="BB5C00"/>
        </w:rPr>
        <w:t xml:space="preserve">This section </w:t>
      </w:r>
      <w:r w:rsidR="00A236F3">
        <w:rPr>
          <w:color w:val="BB5C00"/>
        </w:rPr>
        <w:t>shall</w:t>
      </w:r>
      <w:r w:rsidRPr="008C095A">
        <w:rPr>
          <w:color w:val="BB5C00"/>
        </w:rPr>
        <w:t xml:space="preserve"> be populated with information provided by the selected Contractor within their </w:t>
      </w:r>
      <w:r w:rsidRPr="00B86031">
        <w:rPr>
          <w:color w:val="BB5C00"/>
        </w:rPr>
        <w:t>(pre-appointment) BIM Execution Plan</w:t>
      </w:r>
      <w:r w:rsidRPr="008C095A">
        <w:rPr>
          <w:color w:val="BB5C00"/>
        </w:rPr>
        <w:t xml:space="preserve"> Appendix (refer to EIR Section C1).</w:t>
      </w:r>
    </w:p>
    <w:p w14:paraId="3812DC05" w14:textId="30CA94E6" w:rsidR="003822A5" w:rsidRPr="008C095A" w:rsidRDefault="003822A5" w:rsidP="003822A5">
      <w:pPr>
        <w:rPr>
          <w:color w:val="BB5C00"/>
        </w:rPr>
      </w:pPr>
      <w:r w:rsidRPr="008C095A">
        <w:rPr>
          <w:color w:val="BB5C00"/>
        </w:rPr>
        <w:lastRenderedPageBreak/>
        <w:t xml:space="preserve">This section </w:t>
      </w:r>
      <w:r w:rsidR="00A236F3" w:rsidRPr="008C095A">
        <w:rPr>
          <w:color w:val="BB5C00"/>
        </w:rPr>
        <w:t>sh</w:t>
      </w:r>
      <w:r w:rsidR="00A236F3">
        <w:rPr>
          <w:color w:val="BB5C00"/>
        </w:rPr>
        <w:t>all</w:t>
      </w:r>
      <w:r w:rsidR="00A236F3" w:rsidRPr="008C095A">
        <w:rPr>
          <w:color w:val="BB5C00"/>
        </w:rPr>
        <w:t xml:space="preserve"> </w:t>
      </w:r>
      <w:r w:rsidRPr="008C095A">
        <w:rPr>
          <w:color w:val="BB5C00"/>
        </w:rPr>
        <w:t>include information on the following:</w:t>
      </w:r>
    </w:p>
    <w:p w14:paraId="468F7A7E" w14:textId="348AFA29" w:rsidR="003822A5" w:rsidRPr="008C095A" w:rsidRDefault="003822A5" w:rsidP="003822A5">
      <w:pPr>
        <w:pStyle w:val="ListParagraph"/>
        <w:rPr>
          <w:color w:val="BB5C00"/>
        </w:rPr>
      </w:pPr>
      <w:r w:rsidRPr="008C095A">
        <w:rPr>
          <w:color w:val="BB5C00"/>
        </w:rPr>
        <w:t>responsibility for producing the federated information model(s)</w:t>
      </w:r>
    </w:p>
    <w:p w14:paraId="095B02FA" w14:textId="52ABC98A" w:rsidR="003822A5" w:rsidRPr="008C095A" w:rsidRDefault="003822A5" w:rsidP="003822A5">
      <w:pPr>
        <w:pStyle w:val="ListParagraph"/>
        <w:rPr>
          <w:color w:val="BB5C00"/>
        </w:rPr>
      </w:pPr>
      <w:r w:rsidRPr="008C095A">
        <w:rPr>
          <w:color w:val="BB5C00"/>
        </w:rPr>
        <w:t>formats used for model federation</w:t>
      </w:r>
    </w:p>
    <w:p w14:paraId="038DE413" w14:textId="235F9A63" w:rsidR="003822A5" w:rsidRPr="008C095A" w:rsidRDefault="003822A5" w:rsidP="003822A5">
      <w:pPr>
        <w:pStyle w:val="ListParagraph"/>
        <w:rPr>
          <w:color w:val="BB5C00"/>
        </w:rPr>
      </w:pPr>
      <w:r w:rsidRPr="008C095A">
        <w:rPr>
          <w:color w:val="BB5C00"/>
        </w:rPr>
        <w:t>software used to federate the models for data review</w:t>
      </w:r>
    </w:p>
    <w:p w14:paraId="757369AB" w14:textId="25B286FB" w:rsidR="003822A5" w:rsidRPr="008C095A" w:rsidRDefault="003822A5" w:rsidP="003822A5">
      <w:pPr>
        <w:pStyle w:val="ListParagraph"/>
        <w:rPr>
          <w:color w:val="BB5C00"/>
        </w:rPr>
      </w:pPr>
      <w:r w:rsidRPr="008C095A">
        <w:rPr>
          <w:color w:val="BB5C00"/>
        </w:rPr>
        <w:t>frequency of model federation</w:t>
      </w:r>
      <w:r w:rsidR="00D975CB">
        <w:rPr>
          <w:color w:val="BB5C00"/>
        </w:rPr>
        <w:t>,</w:t>
      </w:r>
      <w:r w:rsidRPr="008C095A">
        <w:rPr>
          <w:color w:val="BB5C00"/>
        </w:rPr>
        <w:t xml:space="preserve"> and</w:t>
      </w:r>
    </w:p>
    <w:p w14:paraId="42C15107" w14:textId="4CF11BCE" w:rsidR="003822A5" w:rsidRPr="008C095A" w:rsidRDefault="003822A5" w:rsidP="003822A5">
      <w:pPr>
        <w:pStyle w:val="ListParagraph"/>
        <w:rPr>
          <w:color w:val="BB5C00"/>
        </w:rPr>
      </w:pPr>
      <w:r w:rsidRPr="008C095A">
        <w:rPr>
          <w:color w:val="BB5C00"/>
        </w:rPr>
        <w:t>data issues identification and resolution process</w:t>
      </w:r>
    </w:p>
    <w:p w14:paraId="099F0E2E" w14:textId="77777777" w:rsidR="008C095A" w:rsidRDefault="008C095A" w:rsidP="008C095A">
      <w:pPr>
        <w:pStyle w:val="Heading2"/>
      </w:pPr>
      <w:bookmarkStart w:id="59" w:name="_4.8_Generating_COBie"/>
      <w:bookmarkStart w:id="60" w:name="_Toc219139662"/>
      <w:bookmarkEnd w:id="59"/>
      <w:r>
        <w:t>4.8 Generating COBie</w:t>
      </w:r>
      <w:bookmarkEnd w:id="60"/>
    </w:p>
    <w:p w14:paraId="5FE2B341" w14:textId="0AEE6290" w:rsidR="00465193" w:rsidRPr="008C095A" w:rsidRDefault="008C095A" w:rsidP="008C095A">
      <w:pPr>
        <w:rPr>
          <w:color w:val="BB5C00"/>
        </w:rPr>
      </w:pPr>
      <w:r w:rsidRPr="008C095A">
        <w:rPr>
          <w:color w:val="BB5C00"/>
        </w:rPr>
        <w:t xml:space="preserve">This section </w:t>
      </w:r>
      <w:r w:rsidR="00D975CB">
        <w:rPr>
          <w:color w:val="BB5C00"/>
        </w:rPr>
        <w:t>shall</w:t>
      </w:r>
      <w:r w:rsidRPr="008C095A">
        <w:rPr>
          <w:color w:val="BB5C00"/>
        </w:rPr>
        <w:t xml:space="preserve"> be populated with information provided by the selected Contractor within their </w:t>
      </w:r>
      <w:r w:rsidRPr="00B86031">
        <w:rPr>
          <w:color w:val="BB5C00"/>
        </w:rPr>
        <w:t>(pre-appointment) BIM Execution Plan</w:t>
      </w:r>
      <w:r w:rsidRPr="008C095A">
        <w:rPr>
          <w:color w:val="BB5C00"/>
        </w:rPr>
        <w:t xml:space="preserve"> Appendix (refer to EIR Section C1). This section </w:t>
      </w:r>
      <w:r w:rsidR="00D975CB" w:rsidRPr="008C095A">
        <w:rPr>
          <w:color w:val="BB5C00"/>
        </w:rPr>
        <w:t>sh</w:t>
      </w:r>
      <w:r w:rsidR="00D975CB">
        <w:rPr>
          <w:color w:val="BB5C00"/>
        </w:rPr>
        <w:t>all</w:t>
      </w:r>
      <w:r w:rsidR="00D975CB" w:rsidRPr="008C095A">
        <w:rPr>
          <w:color w:val="BB5C00"/>
        </w:rPr>
        <w:t xml:space="preserve"> </w:t>
      </w:r>
      <w:r w:rsidRPr="008C095A">
        <w:rPr>
          <w:color w:val="BB5C00"/>
        </w:rPr>
        <w:t>set out the process for producing the federated COBie output.</w:t>
      </w:r>
    </w:p>
    <w:p w14:paraId="132E8FFC" w14:textId="77777777" w:rsidR="00982BC5" w:rsidRDefault="00982BC5" w:rsidP="00982BC5">
      <w:pPr>
        <w:pStyle w:val="Heading2"/>
      </w:pPr>
      <w:bookmarkStart w:id="61" w:name="_Toc219139663"/>
      <w:r>
        <w:t>4.9 Generating the Risk Register</w:t>
      </w:r>
      <w:bookmarkEnd w:id="61"/>
    </w:p>
    <w:p w14:paraId="7C567C87" w14:textId="77777777" w:rsidR="00982BC5" w:rsidRDefault="00982BC5" w:rsidP="00982BC5">
      <w:r>
        <w:t xml:space="preserve">This section satisfies the requirements of </w:t>
      </w:r>
      <w:r w:rsidRPr="00403812">
        <w:t>BS EN ISO 19650-2 clause 5.3.6</w:t>
      </w:r>
      <w:r>
        <w:t>.</w:t>
      </w:r>
    </w:p>
    <w:p w14:paraId="1CF439E9" w14:textId="74AF3230" w:rsidR="00982BC5" w:rsidRPr="00403812" w:rsidRDefault="00982BC5" w:rsidP="00982BC5">
      <w:r w:rsidRPr="00403812">
        <w:t xml:space="preserve">The Contractor shall establish the delivery team’s Risk Register containing the risks associated with the timely delivery of information (i.e., the potential impact of late, insufficient or missing information), in accordance with the </w:t>
      </w:r>
      <w:bookmarkStart w:id="62" w:name="_Hlk178525912"/>
      <w:r w:rsidRPr="00403812">
        <w:t xml:space="preserve">Exchange </w:t>
      </w:r>
      <w:r w:rsidR="00403812" w:rsidRPr="00403812">
        <w:t>I</w:t>
      </w:r>
      <w:r w:rsidR="004500E7" w:rsidRPr="00403812">
        <w:t xml:space="preserve">nformation </w:t>
      </w:r>
      <w:r w:rsidR="00403812" w:rsidRPr="00403812">
        <w:t>R</w:t>
      </w:r>
      <w:r w:rsidR="004500E7" w:rsidRPr="00403812">
        <w:t>equirements</w:t>
      </w:r>
      <w:bookmarkEnd w:id="62"/>
      <w:r w:rsidR="004500E7" w:rsidRPr="00403812">
        <w:t xml:space="preserve"> </w:t>
      </w:r>
      <w:r w:rsidRPr="00403812">
        <w:t xml:space="preserve">and the Detailed </w:t>
      </w:r>
      <w:r w:rsidR="00403812" w:rsidRPr="00403812">
        <w:t>E</w:t>
      </w:r>
      <w:r w:rsidR="000C0910" w:rsidRPr="00403812">
        <w:t xml:space="preserve">xchange </w:t>
      </w:r>
      <w:r w:rsidR="00403812" w:rsidRPr="00403812">
        <w:t>I</w:t>
      </w:r>
      <w:r w:rsidR="000C0910" w:rsidRPr="00403812">
        <w:t xml:space="preserve">nformation </w:t>
      </w:r>
      <w:r w:rsidR="00403812" w:rsidRPr="00403812">
        <w:t>R</w:t>
      </w:r>
      <w:r w:rsidR="000C0910" w:rsidRPr="00403812">
        <w:t>equirements</w:t>
      </w:r>
      <w:r w:rsidRPr="00403812">
        <w:t>, and how the delivery team intends to manage these risks.</w:t>
      </w:r>
    </w:p>
    <w:p w14:paraId="55053A0F" w14:textId="3028FA12" w:rsidR="00982BC5" w:rsidRDefault="00982BC5" w:rsidP="00982BC5">
      <w:r>
        <w:t xml:space="preserve">In doing this, the Contractor </w:t>
      </w:r>
      <w:r w:rsidR="00A027DE">
        <w:t xml:space="preserve">shall </w:t>
      </w:r>
      <w:r>
        <w:t>consider risks associated with:</w:t>
      </w:r>
    </w:p>
    <w:p w14:paraId="13136747" w14:textId="3FD8ECD7" w:rsidR="000C327B" w:rsidRDefault="000C327B" w:rsidP="000C327B">
      <w:pPr>
        <w:pStyle w:val="ListParagraph"/>
      </w:pPr>
      <w:r>
        <w:t xml:space="preserve">assumptions the delivery team has made in relation to </w:t>
      </w:r>
      <w:r w:rsidR="0081020A">
        <w:t xml:space="preserve">the </w:t>
      </w:r>
      <w:r w:rsidR="00403812" w:rsidRPr="00403812">
        <w:t>Exchange Information Requirements and the Detailed Exchange Information Requirements</w:t>
      </w:r>
    </w:p>
    <w:p w14:paraId="6A6DBE4C" w14:textId="621485E6" w:rsidR="000C327B" w:rsidRDefault="000C327B" w:rsidP="000C327B">
      <w:pPr>
        <w:pStyle w:val="ListParagraph"/>
      </w:pPr>
      <w:r>
        <w:t>meeting the DfE’s project information delivery milestones</w:t>
      </w:r>
    </w:p>
    <w:p w14:paraId="0F2A6099" w14:textId="4BE44E75" w:rsidR="000C327B" w:rsidRDefault="000C327B" w:rsidP="000C327B">
      <w:pPr>
        <w:pStyle w:val="ListParagraph"/>
      </w:pPr>
      <w:r>
        <w:t xml:space="preserve">the contents of the </w:t>
      </w:r>
      <w:r w:rsidRPr="00403812">
        <w:t xml:space="preserve">Project’s </w:t>
      </w:r>
      <w:r w:rsidR="00403812" w:rsidRPr="00403812">
        <w:t>Information P</w:t>
      </w:r>
      <w:r w:rsidR="0081020A" w:rsidRPr="00403812">
        <w:t>rotocol</w:t>
      </w:r>
    </w:p>
    <w:p w14:paraId="67C89224" w14:textId="6803E74E" w:rsidR="000C327B" w:rsidRDefault="000C327B" w:rsidP="000C327B">
      <w:pPr>
        <w:pStyle w:val="ListParagraph"/>
      </w:pPr>
      <w:r>
        <w:t>achieving the proposed information delivery strategy</w:t>
      </w:r>
    </w:p>
    <w:p w14:paraId="149B50A3" w14:textId="1432D266" w:rsidR="000C327B" w:rsidRPr="00403812" w:rsidRDefault="000C327B" w:rsidP="000C327B">
      <w:pPr>
        <w:pStyle w:val="ListParagraph"/>
      </w:pPr>
      <w:r w:rsidRPr="00403812">
        <w:t xml:space="preserve">adopting the Project’s </w:t>
      </w:r>
      <w:r w:rsidR="00403812" w:rsidRPr="00403812">
        <w:t>I</w:t>
      </w:r>
      <w:r w:rsidR="0081020A" w:rsidRPr="00403812">
        <w:t xml:space="preserve">nformation </w:t>
      </w:r>
      <w:r w:rsidR="00403812" w:rsidRPr="00403812">
        <w:t>S</w:t>
      </w:r>
      <w:r w:rsidR="0081020A" w:rsidRPr="00403812">
        <w:t xml:space="preserve">tandard </w:t>
      </w:r>
      <w:r w:rsidR="009736EB" w:rsidRPr="00403812">
        <w:t>and</w:t>
      </w:r>
      <w:r w:rsidR="0081020A" w:rsidRPr="00403812">
        <w:t xml:space="preserve"> Project’s </w:t>
      </w:r>
      <w:r w:rsidR="00403812" w:rsidRPr="00403812">
        <w:t>I</w:t>
      </w:r>
      <w:r w:rsidR="0081020A" w:rsidRPr="00403812">
        <w:t xml:space="preserve">nformation </w:t>
      </w:r>
      <w:r w:rsidR="00403812" w:rsidRPr="00403812">
        <w:t>P</w:t>
      </w:r>
      <w:r w:rsidR="0081020A" w:rsidRPr="00403812">
        <w:t xml:space="preserve">roduction </w:t>
      </w:r>
      <w:r w:rsidR="00403812" w:rsidRPr="00403812">
        <w:t>M</w:t>
      </w:r>
      <w:r w:rsidR="0081020A" w:rsidRPr="00403812">
        <w:t xml:space="preserve">ethods and </w:t>
      </w:r>
      <w:r w:rsidR="00403812" w:rsidRPr="00403812">
        <w:t>P</w:t>
      </w:r>
      <w:r w:rsidR="0081020A" w:rsidRPr="00403812">
        <w:t>rocedures</w:t>
      </w:r>
    </w:p>
    <w:p w14:paraId="257143B9" w14:textId="1D8ADC0A" w:rsidR="000C327B" w:rsidRDefault="000C327B" w:rsidP="00E21424">
      <w:pPr>
        <w:pStyle w:val="ListParagraph"/>
      </w:pPr>
      <w:r>
        <w:t xml:space="preserve">inclusion (or non-inclusion) of proposed amendments to the </w:t>
      </w:r>
      <w:r w:rsidR="00403812" w:rsidRPr="00403812">
        <w:t>Project’s Information Standard and Project’s Information Production Methods and Procedures</w:t>
      </w:r>
      <w:r w:rsidR="00E21424">
        <w:rPr>
          <w:i/>
          <w:iCs/>
        </w:rPr>
        <w:t xml:space="preserve">, </w:t>
      </w:r>
      <w:r>
        <w:t>and</w:t>
      </w:r>
    </w:p>
    <w:p w14:paraId="278C1394" w14:textId="0039ECD0" w:rsidR="000C327B" w:rsidRDefault="000C327B" w:rsidP="000C327B">
      <w:pPr>
        <w:pStyle w:val="ListParagraph"/>
      </w:pPr>
      <w:r>
        <w:t>the mobilisation of the delivery team to achieve the required capability and capacity</w:t>
      </w:r>
    </w:p>
    <w:p w14:paraId="2ECFF8C1" w14:textId="56B53208" w:rsidR="002F125C" w:rsidRDefault="002F125C" w:rsidP="00FA0DB8">
      <w:pPr>
        <w:pStyle w:val="Heading2"/>
      </w:pPr>
      <w:bookmarkStart w:id="63" w:name="_Toc219139664"/>
      <w:r>
        <w:t>4.10</w:t>
      </w:r>
      <w:r w:rsidR="00FA0DB8">
        <w:t xml:space="preserve"> Generating surveys</w:t>
      </w:r>
      <w:bookmarkEnd w:id="63"/>
    </w:p>
    <w:p w14:paraId="0F1DC8B7" w14:textId="3039F954" w:rsidR="00A7779A" w:rsidRPr="00FA0DB8" w:rsidRDefault="00A7779A" w:rsidP="00A7779A">
      <w:r>
        <w:t>M</w:t>
      </w:r>
      <w:r w:rsidR="00602BC6" w:rsidRPr="00602BC6">
        <w:t xml:space="preserve">easured and photogrammetry surveys shall support the progressive build-up of information </w:t>
      </w:r>
      <w:r w:rsidR="00636299">
        <w:t>for</w:t>
      </w:r>
      <w:r w:rsidR="00636299" w:rsidRPr="00602BC6">
        <w:t xml:space="preserve"> </w:t>
      </w:r>
      <w:r w:rsidR="00602BC6" w:rsidRPr="00602BC6">
        <w:t>a project in accordance with ISO 19650-2.</w:t>
      </w:r>
      <w:r w:rsidR="00636299">
        <w:t xml:space="preserve"> </w:t>
      </w:r>
      <w:r>
        <w:t xml:space="preserve">All </w:t>
      </w:r>
      <w:r w:rsidR="00A32541">
        <w:t xml:space="preserve">survey </w:t>
      </w:r>
      <w:r>
        <w:t xml:space="preserve">files </w:t>
      </w:r>
      <w:r w:rsidR="00636299">
        <w:t xml:space="preserve">shall </w:t>
      </w:r>
      <w:r>
        <w:t>be named in accordance with the Project’s Information Standard.</w:t>
      </w:r>
    </w:p>
    <w:p w14:paraId="62ED9804" w14:textId="17F680A4" w:rsidR="00345FE6" w:rsidRDefault="00345FE6" w:rsidP="00345FE6">
      <w:pPr>
        <w:pStyle w:val="Heading1"/>
      </w:pPr>
      <w:bookmarkStart w:id="64" w:name="_Toc219139665"/>
      <w:r>
        <w:lastRenderedPageBreak/>
        <w:t xml:space="preserve">5 Review of </w:t>
      </w:r>
      <w:r w:rsidR="00530ECE">
        <w:t>new information</w:t>
      </w:r>
      <w:bookmarkEnd w:id="64"/>
    </w:p>
    <w:p w14:paraId="4FEDCDD5" w14:textId="77777777" w:rsidR="00345FE6" w:rsidRDefault="00345FE6" w:rsidP="00345FE6">
      <w:r>
        <w:t xml:space="preserve">This section satisfies the requirements of </w:t>
      </w:r>
      <w:r w:rsidRPr="000875EF">
        <w:t>BS EN ISO 19650-2 clauses 5.6.3, 5.6.4 and 5.6.5.</w:t>
      </w:r>
    </w:p>
    <w:p w14:paraId="70FE524C" w14:textId="1F57E924" w:rsidR="00345FE6" w:rsidRDefault="00345FE6" w:rsidP="00345FE6">
      <w:pPr>
        <w:pStyle w:val="Heading2"/>
      </w:pPr>
      <w:bookmarkStart w:id="65" w:name="_Toc219139666"/>
      <w:r>
        <w:t xml:space="preserve">5.1 Undertake </w:t>
      </w:r>
      <w:r w:rsidR="00530ECE">
        <w:t>quality assurance check</w:t>
      </w:r>
      <w:bookmarkEnd w:id="65"/>
    </w:p>
    <w:p w14:paraId="67A8195B" w14:textId="77777777" w:rsidR="00345FE6" w:rsidRDefault="00345FE6" w:rsidP="00345FE6">
      <w:r>
        <w:t xml:space="preserve">This section satisfies the requirements of </w:t>
      </w:r>
      <w:r w:rsidRPr="000875EF">
        <w:t>BS EN ISO 19650-2 clause 5.6.3</w:t>
      </w:r>
      <w:r>
        <w:t>.</w:t>
      </w:r>
    </w:p>
    <w:p w14:paraId="36E199B1" w14:textId="3A3F87FB" w:rsidR="00345FE6" w:rsidRDefault="00345FE6" w:rsidP="00345FE6">
      <w:r>
        <w:t xml:space="preserve">Each task team shall undertake a quality assurance check of each information container, in accordance with the </w:t>
      </w:r>
      <w:r w:rsidR="000875EF" w:rsidRPr="00403812">
        <w:t>Project’s Information Production Methods and Procedures</w:t>
      </w:r>
      <w:r>
        <w:t>, prior to undertaking a review of the information within it.</w:t>
      </w:r>
    </w:p>
    <w:p w14:paraId="5917B2AE" w14:textId="4F7062F6" w:rsidR="00416A10" w:rsidRDefault="00345FE6" w:rsidP="00345FE6">
      <w:r>
        <w:t xml:space="preserve">In doing this, the task team shall check the file name in accordance with the </w:t>
      </w:r>
      <w:r w:rsidR="00530ECE" w:rsidRPr="006A2641">
        <w:t xml:space="preserve">Project’s </w:t>
      </w:r>
      <w:r w:rsidR="006A2641" w:rsidRPr="006A2641">
        <w:t>I</w:t>
      </w:r>
      <w:r w:rsidR="00530ECE" w:rsidRPr="006A2641">
        <w:t xml:space="preserve">nformation </w:t>
      </w:r>
      <w:r w:rsidR="006A2641" w:rsidRPr="006A2641">
        <w:t>S</w:t>
      </w:r>
      <w:r w:rsidR="00530ECE" w:rsidRPr="006A2641">
        <w:t>tandard</w:t>
      </w:r>
      <w:r>
        <w:t>.</w:t>
      </w:r>
    </w:p>
    <w:p w14:paraId="2D641C0D" w14:textId="77777777" w:rsidR="0002193A" w:rsidRDefault="0002193A" w:rsidP="0002193A">
      <w:r>
        <w:t>Once the check is complete, the task team shall:</w:t>
      </w:r>
    </w:p>
    <w:p w14:paraId="7494E17B" w14:textId="748E2818" w:rsidR="0002193A" w:rsidRDefault="0002193A" w:rsidP="00645B93">
      <w:pPr>
        <w:pStyle w:val="ListParagraph"/>
        <w:numPr>
          <w:ilvl w:val="0"/>
          <w:numId w:val="8"/>
        </w:numPr>
      </w:pPr>
      <w:r>
        <w:t>if the check is successful:</w:t>
      </w:r>
    </w:p>
    <w:p w14:paraId="71069FC2" w14:textId="6641459A" w:rsidR="0002193A" w:rsidRDefault="0002193A" w:rsidP="00645B93">
      <w:pPr>
        <w:pStyle w:val="ListParagraph"/>
        <w:numPr>
          <w:ilvl w:val="1"/>
          <w:numId w:val="10"/>
        </w:numPr>
      </w:pPr>
      <w:r>
        <w:t>mark the file as checked, and</w:t>
      </w:r>
    </w:p>
    <w:p w14:paraId="262BD7B4" w14:textId="25916357" w:rsidR="0002193A" w:rsidRDefault="0002193A" w:rsidP="00645B93">
      <w:pPr>
        <w:pStyle w:val="ListParagraph"/>
        <w:numPr>
          <w:ilvl w:val="1"/>
          <w:numId w:val="10"/>
        </w:numPr>
      </w:pPr>
      <w:r>
        <w:t>record the outcome of the check</w:t>
      </w:r>
      <w:r w:rsidR="00530ECE">
        <w:t>,</w:t>
      </w:r>
      <w:r>
        <w:t xml:space="preserve"> or</w:t>
      </w:r>
    </w:p>
    <w:p w14:paraId="1F45B348" w14:textId="01ACB228" w:rsidR="0002193A" w:rsidRDefault="0002193A" w:rsidP="00645B93">
      <w:pPr>
        <w:pStyle w:val="ListParagraph"/>
        <w:numPr>
          <w:ilvl w:val="0"/>
          <w:numId w:val="8"/>
        </w:numPr>
      </w:pPr>
      <w:r>
        <w:t>if the check is unsuccessful:</w:t>
      </w:r>
    </w:p>
    <w:p w14:paraId="036BDADE" w14:textId="15FD5269" w:rsidR="0002193A" w:rsidRDefault="0002193A" w:rsidP="00645B93">
      <w:pPr>
        <w:pStyle w:val="ListParagraph"/>
        <w:numPr>
          <w:ilvl w:val="1"/>
          <w:numId w:val="9"/>
        </w:numPr>
      </w:pPr>
      <w:r>
        <w:t>reject the file, and</w:t>
      </w:r>
    </w:p>
    <w:p w14:paraId="42BA947B" w14:textId="212DEE71" w:rsidR="0002193A" w:rsidRDefault="0002193A" w:rsidP="00645B93">
      <w:pPr>
        <w:pStyle w:val="ListParagraph"/>
        <w:numPr>
          <w:ilvl w:val="1"/>
          <w:numId w:val="9"/>
        </w:numPr>
      </w:pPr>
      <w:r>
        <w:t>inform the information author of the outcome and corrective action required</w:t>
      </w:r>
    </w:p>
    <w:p w14:paraId="0872D8AB" w14:textId="19FCD782" w:rsidR="0042201F" w:rsidRDefault="0042201F" w:rsidP="0006476A">
      <w:pPr>
        <w:pStyle w:val="Heading2"/>
      </w:pPr>
      <w:bookmarkStart w:id="66" w:name="_Toc219139667"/>
      <w:r>
        <w:t xml:space="preserve">5.2 Review </w:t>
      </w:r>
      <w:r w:rsidR="00CE1F1A">
        <w:t xml:space="preserve">information </w:t>
      </w:r>
      <w:r>
        <w:t xml:space="preserve">and </w:t>
      </w:r>
      <w:r w:rsidR="00CE1F1A">
        <w:t xml:space="preserve">approve </w:t>
      </w:r>
      <w:r>
        <w:t xml:space="preserve">for </w:t>
      </w:r>
      <w:r w:rsidR="00CE1F1A">
        <w:t>sharing</w:t>
      </w:r>
      <w:bookmarkEnd w:id="66"/>
    </w:p>
    <w:p w14:paraId="38EEC71A" w14:textId="77777777" w:rsidR="0042201F" w:rsidRDefault="0042201F" w:rsidP="0042201F">
      <w:r>
        <w:t xml:space="preserve">This section satisfies the requirements of </w:t>
      </w:r>
      <w:r w:rsidRPr="00330822">
        <w:t>BS EN ISO 19650-2 clause 5.6.4</w:t>
      </w:r>
      <w:r>
        <w:t>.</w:t>
      </w:r>
    </w:p>
    <w:p w14:paraId="3B590604" w14:textId="797BA1B4" w:rsidR="0042201F" w:rsidRDefault="0042201F" w:rsidP="0042201F">
      <w:r>
        <w:t xml:space="preserve">In accordance with the </w:t>
      </w:r>
      <w:r w:rsidR="00330822" w:rsidRPr="00403812">
        <w:t>Project’s Information Production Methods and Procedures</w:t>
      </w:r>
      <w:r>
        <w:t>, each task team shall undertake a review of the information within each file prior to sharing within the project’s common data environment.</w:t>
      </w:r>
    </w:p>
    <w:p w14:paraId="7B3E68C5" w14:textId="5F69A9EE" w:rsidR="0002193A" w:rsidRDefault="0042201F" w:rsidP="0042201F">
      <w:r>
        <w:t>In doing this, the task team shall consider:</w:t>
      </w:r>
    </w:p>
    <w:p w14:paraId="4D328E25" w14:textId="16F7697C" w:rsidR="00656683" w:rsidRDefault="00656683" w:rsidP="00656683">
      <w:pPr>
        <w:pStyle w:val="ListParagraph"/>
      </w:pPr>
      <w:r>
        <w:t>the information requirements</w:t>
      </w:r>
    </w:p>
    <w:p w14:paraId="2783ED58" w14:textId="2C966D86" w:rsidR="00656683" w:rsidRDefault="00656683" w:rsidP="00656683">
      <w:pPr>
        <w:pStyle w:val="ListParagraph"/>
      </w:pPr>
      <w:r>
        <w:t>the level of information need</w:t>
      </w:r>
      <w:r w:rsidR="00D0081C">
        <w:t xml:space="preserve">, </w:t>
      </w:r>
      <w:r>
        <w:t>and</w:t>
      </w:r>
    </w:p>
    <w:p w14:paraId="74EB5E9D" w14:textId="01B6C103" w:rsidR="00656683" w:rsidRDefault="00656683" w:rsidP="00656683">
      <w:pPr>
        <w:pStyle w:val="ListParagraph"/>
      </w:pPr>
      <w:r>
        <w:t>information needed for coordination by other task teams</w:t>
      </w:r>
    </w:p>
    <w:p w14:paraId="76386CAD" w14:textId="77777777" w:rsidR="00D60566" w:rsidRDefault="00D60566" w:rsidP="00656683">
      <w:r w:rsidRPr="00D60566">
        <w:t>Once the review is complete, the task team shall:</w:t>
      </w:r>
    </w:p>
    <w:p w14:paraId="6F308D5E" w14:textId="50A5CFCD" w:rsidR="00805BD5" w:rsidRDefault="00805BD5" w:rsidP="00645B93">
      <w:pPr>
        <w:pStyle w:val="ListParagraph"/>
        <w:numPr>
          <w:ilvl w:val="0"/>
          <w:numId w:val="11"/>
        </w:numPr>
      </w:pPr>
      <w:r>
        <w:t>if the review is successful:</w:t>
      </w:r>
    </w:p>
    <w:p w14:paraId="4CAD1812" w14:textId="12936B4F" w:rsidR="00805BD5" w:rsidRDefault="00805BD5" w:rsidP="00645B93">
      <w:pPr>
        <w:pStyle w:val="ListParagraph"/>
        <w:numPr>
          <w:ilvl w:val="1"/>
          <w:numId w:val="13"/>
        </w:numPr>
      </w:pPr>
      <w:r>
        <w:t>assign the status for which the information contained within the file can be used, and</w:t>
      </w:r>
    </w:p>
    <w:p w14:paraId="278154CA" w14:textId="21F47F5B" w:rsidR="00805BD5" w:rsidRDefault="00805BD5" w:rsidP="00645B93">
      <w:pPr>
        <w:pStyle w:val="ListParagraph"/>
        <w:numPr>
          <w:ilvl w:val="1"/>
          <w:numId w:val="13"/>
        </w:numPr>
      </w:pPr>
      <w:r>
        <w:t>approve the file for sharing</w:t>
      </w:r>
    </w:p>
    <w:p w14:paraId="096A7018" w14:textId="2BADB7BF" w:rsidR="00805BD5" w:rsidRDefault="00805BD5" w:rsidP="00645B93">
      <w:pPr>
        <w:pStyle w:val="ListParagraph"/>
        <w:numPr>
          <w:ilvl w:val="0"/>
          <w:numId w:val="11"/>
        </w:numPr>
      </w:pPr>
      <w:r>
        <w:t>if the review is unsuccessful:</w:t>
      </w:r>
    </w:p>
    <w:p w14:paraId="639866B3" w14:textId="3BC67916" w:rsidR="00805BD5" w:rsidRDefault="00805BD5" w:rsidP="00645B93">
      <w:pPr>
        <w:pStyle w:val="ListParagraph"/>
        <w:numPr>
          <w:ilvl w:val="1"/>
          <w:numId w:val="12"/>
        </w:numPr>
      </w:pPr>
      <w:r>
        <w:lastRenderedPageBreak/>
        <w:t>record why the review was unsuccessful</w:t>
      </w:r>
    </w:p>
    <w:p w14:paraId="68A8BB50" w14:textId="32400A92" w:rsidR="00805BD5" w:rsidRDefault="00805BD5" w:rsidP="00645B93">
      <w:pPr>
        <w:pStyle w:val="ListParagraph"/>
        <w:numPr>
          <w:ilvl w:val="1"/>
          <w:numId w:val="12"/>
        </w:numPr>
      </w:pPr>
      <w:r>
        <w:t>record any amendments for the task team to complete, and</w:t>
      </w:r>
    </w:p>
    <w:p w14:paraId="5AA1382C" w14:textId="7D23A2B3" w:rsidR="00805BD5" w:rsidRDefault="00805BD5" w:rsidP="00645B93">
      <w:pPr>
        <w:pStyle w:val="ListParagraph"/>
        <w:numPr>
          <w:ilvl w:val="1"/>
          <w:numId w:val="12"/>
        </w:numPr>
      </w:pPr>
      <w:r>
        <w:t>reject the file</w:t>
      </w:r>
    </w:p>
    <w:p w14:paraId="371B6652" w14:textId="48200F38" w:rsidR="0042201F" w:rsidRDefault="0083709C" w:rsidP="00805BD5">
      <w:r w:rsidRPr="0083709C">
        <w:t xml:space="preserve">Internal review processes </w:t>
      </w:r>
      <w:r w:rsidR="00BD7E24">
        <w:t>sha</w:t>
      </w:r>
      <w:r w:rsidR="00BD7E24" w:rsidRPr="0083709C">
        <w:t xml:space="preserve">ll </w:t>
      </w:r>
      <w:r w:rsidRPr="0083709C">
        <w:t>be documented by each task team as part of their capability assessment.</w:t>
      </w:r>
    </w:p>
    <w:p w14:paraId="1B67D809" w14:textId="03E69BF6" w:rsidR="00E4672F" w:rsidRDefault="00E4672F" w:rsidP="00E4672F">
      <w:pPr>
        <w:pStyle w:val="Heading2"/>
      </w:pPr>
      <w:bookmarkStart w:id="67" w:name="_Toc219139668"/>
      <w:r>
        <w:t xml:space="preserve">5.3 Information </w:t>
      </w:r>
      <w:r w:rsidR="00573D92">
        <w:t>model review</w:t>
      </w:r>
      <w:bookmarkEnd w:id="67"/>
    </w:p>
    <w:p w14:paraId="79D79D9E" w14:textId="77777777" w:rsidR="00E4672F" w:rsidRDefault="00E4672F" w:rsidP="00E4672F">
      <w:r>
        <w:t xml:space="preserve">This section satisfies the requirements of </w:t>
      </w:r>
      <w:r w:rsidRPr="00462A1C">
        <w:t>BS EN ISO 19650-2 clause 5.6.5</w:t>
      </w:r>
      <w:r>
        <w:t>.</w:t>
      </w:r>
    </w:p>
    <w:p w14:paraId="5FC6BA1F" w14:textId="6D388BDF" w:rsidR="00E4672F" w:rsidRDefault="00E4672F" w:rsidP="00E4672F">
      <w:pPr>
        <w:pStyle w:val="Heading3"/>
      </w:pPr>
      <w:bookmarkStart w:id="68" w:name="_Toc219139669"/>
      <w:r>
        <w:t xml:space="preserve">5.3.1 Native </w:t>
      </w:r>
      <w:r w:rsidR="00580F5E">
        <w:t>model review</w:t>
      </w:r>
      <w:bookmarkEnd w:id="68"/>
    </w:p>
    <w:p w14:paraId="65DF1DB0" w14:textId="2146FB4D" w:rsidR="00E4672F" w:rsidRPr="004A5A4B" w:rsidRDefault="00E4672F" w:rsidP="00E4672F">
      <w:pPr>
        <w:rPr>
          <w:color w:val="BB5C00"/>
        </w:rPr>
      </w:pPr>
      <w:r w:rsidRPr="004A5A4B">
        <w:rPr>
          <w:color w:val="BB5C00"/>
        </w:rPr>
        <w:t xml:space="preserve">This section </w:t>
      </w:r>
      <w:r w:rsidR="00580F5E">
        <w:rPr>
          <w:color w:val="BB5C00"/>
        </w:rPr>
        <w:t>shall</w:t>
      </w:r>
      <w:r w:rsidRPr="004A5A4B">
        <w:rPr>
          <w:color w:val="BB5C00"/>
        </w:rPr>
        <w:t xml:space="preserve"> be populated with information provided by the selected Contractor within their </w:t>
      </w:r>
      <w:r w:rsidRPr="00462A1C">
        <w:rPr>
          <w:color w:val="BB5C00"/>
        </w:rPr>
        <w:t>(pre-appointment) BIM Execution Plan</w:t>
      </w:r>
      <w:r w:rsidRPr="004A5A4B">
        <w:rPr>
          <w:color w:val="BB5C00"/>
        </w:rPr>
        <w:t xml:space="preserve"> Appendix (refer to EIR Section C1).</w:t>
      </w:r>
    </w:p>
    <w:p w14:paraId="3B82CE64" w14:textId="6323DE64" w:rsidR="00E4672F" w:rsidRDefault="00E4672F" w:rsidP="00E4672F">
      <w:pPr>
        <w:pStyle w:val="Heading3"/>
      </w:pPr>
      <w:bookmarkStart w:id="69" w:name="_Toc219139670"/>
      <w:r>
        <w:t xml:space="preserve">5.3.2 IFC-SPF </w:t>
      </w:r>
      <w:r w:rsidR="00580F5E">
        <w:t>file review</w:t>
      </w:r>
      <w:bookmarkEnd w:id="69"/>
    </w:p>
    <w:p w14:paraId="2434A9EC" w14:textId="599402FB" w:rsidR="00E4672F" w:rsidRDefault="00E4672F" w:rsidP="00E4672F">
      <w:r>
        <w:t xml:space="preserve">All IFC-SPF files </w:t>
      </w:r>
      <w:r w:rsidR="00580F5E">
        <w:t xml:space="preserve">shall </w:t>
      </w:r>
      <w:r>
        <w:t xml:space="preserve">be reviewed against the requirements set out in </w:t>
      </w:r>
      <w:hyperlink w:anchor="_4.5_Generating_IFC-SPF" w:history="1">
        <w:r w:rsidRPr="00401090">
          <w:rPr>
            <w:rStyle w:val="Hyperlink"/>
          </w:rPr>
          <w:t>4.5</w:t>
        </w:r>
        <w:r w:rsidR="00401090" w:rsidRPr="00401090">
          <w:rPr>
            <w:rStyle w:val="Hyperlink"/>
          </w:rPr>
          <w:t xml:space="preserve"> Generating IFC-SPF files – General</w:t>
        </w:r>
      </w:hyperlink>
      <w:r>
        <w:t xml:space="preserve"> and </w:t>
      </w:r>
      <w:hyperlink w:anchor="_4.6_Generating_IFC-SPF" w:history="1">
        <w:r w:rsidRPr="00401090">
          <w:rPr>
            <w:rStyle w:val="Hyperlink"/>
          </w:rPr>
          <w:t>4.6</w:t>
        </w:r>
        <w:r w:rsidR="00401090" w:rsidRPr="00401090">
          <w:rPr>
            <w:rStyle w:val="Hyperlink"/>
          </w:rPr>
          <w:t xml:space="preserve"> Generating IFC-SPF files – Software specific</w:t>
        </w:r>
      </w:hyperlink>
      <w:r>
        <w:t>.</w:t>
      </w:r>
    </w:p>
    <w:p w14:paraId="1367832D" w14:textId="5D806CEF" w:rsidR="00E4672F" w:rsidRDefault="00E4672F" w:rsidP="00E4672F">
      <w:r>
        <w:t>As a minimum</w:t>
      </w:r>
      <w:r w:rsidR="00401090">
        <w:t>,</w:t>
      </w:r>
      <w:r>
        <w:t xml:space="preserve"> IFC-SPF files </w:t>
      </w:r>
      <w:r w:rsidR="003400BF">
        <w:t xml:space="preserve">shall </w:t>
      </w:r>
      <w:r>
        <w:t>be reviewed manually/visually in a free or paid for IFC-SPF viewer by model authors before upload to the</w:t>
      </w:r>
      <w:r w:rsidR="00061008">
        <w:t xml:space="preserve"> project’s</w:t>
      </w:r>
      <w:r>
        <w:t xml:space="preserve"> common data environment.</w:t>
      </w:r>
    </w:p>
    <w:p w14:paraId="0DE895EC" w14:textId="4B1312B7" w:rsidR="004A5A4B" w:rsidRPr="004A5A4B" w:rsidRDefault="00E4672F" w:rsidP="00E4672F">
      <w:pPr>
        <w:rPr>
          <w:color w:val="BB5C00"/>
        </w:rPr>
      </w:pPr>
      <w:r w:rsidRPr="004A5A4B">
        <w:rPr>
          <w:color w:val="BB5C00"/>
        </w:rPr>
        <w:t xml:space="preserve">This section </w:t>
      </w:r>
      <w:r w:rsidR="00C44B32">
        <w:rPr>
          <w:color w:val="BB5C00"/>
        </w:rPr>
        <w:t>shall</w:t>
      </w:r>
      <w:r w:rsidRPr="004A5A4B">
        <w:rPr>
          <w:color w:val="BB5C00"/>
        </w:rPr>
        <w:t xml:space="preserve"> be further populated with information provided by the selected Contractor within their </w:t>
      </w:r>
      <w:r w:rsidRPr="00462A1C">
        <w:rPr>
          <w:color w:val="BB5C00"/>
        </w:rPr>
        <w:t>(pre-appointment) BIM Execution Plan</w:t>
      </w:r>
      <w:r w:rsidRPr="004A5A4B">
        <w:rPr>
          <w:color w:val="BB5C00"/>
        </w:rPr>
        <w:t xml:space="preserve"> Appendix (refer to EIR Section C1).</w:t>
      </w:r>
    </w:p>
    <w:p w14:paraId="50A6E8F6" w14:textId="16D93435" w:rsidR="00EA42C4" w:rsidRDefault="00EA42C4" w:rsidP="00EA42C4">
      <w:pPr>
        <w:pStyle w:val="Heading3"/>
      </w:pPr>
      <w:bookmarkStart w:id="70" w:name="_Toc219139671"/>
      <w:r>
        <w:t xml:space="preserve">5.3.3 Federated </w:t>
      </w:r>
      <w:r w:rsidR="005334A9">
        <w:t>model</w:t>
      </w:r>
      <w:r>
        <w:t xml:space="preserve">(s) </w:t>
      </w:r>
      <w:r w:rsidR="005334A9">
        <w:t>review</w:t>
      </w:r>
      <w:bookmarkEnd w:id="70"/>
    </w:p>
    <w:p w14:paraId="2E43F8EA" w14:textId="3B0202CA" w:rsidR="00EA42C4" w:rsidRPr="00EA42C4" w:rsidRDefault="00EA42C4" w:rsidP="00EA42C4">
      <w:pPr>
        <w:rPr>
          <w:b/>
          <w:bCs/>
        </w:rPr>
      </w:pPr>
      <w:r w:rsidRPr="00EA42C4">
        <w:rPr>
          <w:b/>
          <w:bCs/>
        </w:rPr>
        <w:t xml:space="preserve">Clash </w:t>
      </w:r>
      <w:r w:rsidR="005334A9">
        <w:rPr>
          <w:b/>
          <w:bCs/>
        </w:rPr>
        <w:t>d</w:t>
      </w:r>
      <w:r w:rsidR="005334A9" w:rsidRPr="00EA42C4">
        <w:rPr>
          <w:b/>
          <w:bCs/>
        </w:rPr>
        <w:t xml:space="preserve">etection </w:t>
      </w:r>
      <w:r w:rsidR="005334A9">
        <w:rPr>
          <w:b/>
          <w:bCs/>
        </w:rPr>
        <w:t>r</w:t>
      </w:r>
      <w:r w:rsidR="005334A9" w:rsidRPr="00EA42C4">
        <w:rPr>
          <w:b/>
          <w:bCs/>
        </w:rPr>
        <w:t>eview</w:t>
      </w:r>
    </w:p>
    <w:p w14:paraId="00B0F0CB" w14:textId="3C6DDCDB" w:rsidR="00EA42C4" w:rsidRPr="00EA42C4" w:rsidRDefault="00EA42C4" w:rsidP="00EA42C4">
      <w:pPr>
        <w:rPr>
          <w:color w:val="BB5C00"/>
        </w:rPr>
      </w:pPr>
      <w:r w:rsidRPr="00EA42C4">
        <w:rPr>
          <w:color w:val="BB5C00"/>
        </w:rPr>
        <w:t xml:space="preserve">This section </w:t>
      </w:r>
      <w:r w:rsidR="007540AE">
        <w:rPr>
          <w:color w:val="BB5C00"/>
        </w:rPr>
        <w:t>shall</w:t>
      </w:r>
      <w:r w:rsidRPr="00EA42C4">
        <w:rPr>
          <w:color w:val="BB5C00"/>
        </w:rPr>
        <w:t xml:space="preserve"> be populated with information provided by the selected Contractor within their </w:t>
      </w:r>
      <w:r w:rsidRPr="00462A1C">
        <w:rPr>
          <w:color w:val="BB5C00"/>
        </w:rPr>
        <w:t>(pre-appointment) BIM Execution Plan</w:t>
      </w:r>
      <w:r w:rsidRPr="00EA42C4">
        <w:rPr>
          <w:color w:val="BB5C00"/>
        </w:rPr>
        <w:t xml:space="preserve"> Appendix (refer to EIR Section C1). The responsibility for clash detection </w:t>
      </w:r>
      <w:r w:rsidR="007B2840">
        <w:rPr>
          <w:color w:val="BB5C00"/>
        </w:rPr>
        <w:t>shall</w:t>
      </w:r>
      <w:r w:rsidRPr="00EA42C4">
        <w:rPr>
          <w:color w:val="BB5C00"/>
        </w:rPr>
        <w:t xml:space="preserve"> be confirmed by the Contractor.</w:t>
      </w:r>
    </w:p>
    <w:p w14:paraId="1F124FAC" w14:textId="5DBEA2B6" w:rsidR="00EA42C4" w:rsidRDefault="00EA42C4" w:rsidP="00EA42C4">
      <w:r>
        <w:t xml:space="preserve">An agreed timescale for these checks </w:t>
      </w:r>
      <w:r w:rsidR="0029420C">
        <w:t xml:space="preserve">shall </w:t>
      </w:r>
      <w:r>
        <w:t xml:space="preserve">be included in the project </w:t>
      </w:r>
      <w:proofErr w:type="gramStart"/>
      <w:r>
        <w:t>programme</w:t>
      </w:r>
      <w:proofErr w:type="gramEnd"/>
      <w:r>
        <w:t xml:space="preserve"> but it is anticipated models are reviewed </w:t>
      </w:r>
      <w:r w:rsidRPr="00EA42C4">
        <w:rPr>
          <w:color w:val="BB5C00"/>
        </w:rPr>
        <w:t>monthly</w:t>
      </w:r>
      <w:r>
        <w:t>.</w:t>
      </w:r>
    </w:p>
    <w:p w14:paraId="1C874E9B" w14:textId="75750232" w:rsidR="00EA42C4" w:rsidRDefault="00EA42C4" w:rsidP="00EA42C4">
      <w:r>
        <w:t xml:space="preserve">Dates for clash analysis cycles and subsequent workshops </w:t>
      </w:r>
      <w:r w:rsidR="00BA0E59">
        <w:t xml:space="preserve">shall also </w:t>
      </w:r>
      <w:r>
        <w:t>be documented in the project programme.</w:t>
      </w:r>
    </w:p>
    <w:p w14:paraId="41CF206E" w14:textId="77777777" w:rsidR="00FD7D0C" w:rsidRDefault="00FD7D0C">
      <w:pPr>
        <w:spacing w:after="0" w:line="240" w:lineRule="auto"/>
        <w:rPr>
          <w:b/>
          <w:bCs/>
        </w:rPr>
      </w:pPr>
      <w:r>
        <w:rPr>
          <w:b/>
          <w:bCs/>
        </w:rPr>
        <w:br w:type="page"/>
      </w:r>
    </w:p>
    <w:p w14:paraId="0DDF5C7A" w14:textId="0984AC35" w:rsidR="00EA42C4" w:rsidRPr="0029420C" w:rsidRDefault="00EA42C4" w:rsidP="00EA42C4">
      <w:pPr>
        <w:rPr>
          <w:b/>
          <w:bCs/>
        </w:rPr>
      </w:pPr>
      <w:r w:rsidRPr="0029420C">
        <w:rPr>
          <w:b/>
          <w:bCs/>
        </w:rPr>
        <w:lastRenderedPageBreak/>
        <w:t>Data Review</w:t>
      </w:r>
    </w:p>
    <w:p w14:paraId="4CEB6D14" w14:textId="24E22F74" w:rsidR="00EA42C4" w:rsidRDefault="00EA42C4" w:rsidP="00EA42C4">
      <w:r>
        <w:t xml:space="preserve">An agreed timescale for these checks </w:t>
      </w:r>
      <w:r w:rsidR="00BA0E59">
        <w:t xml:space="preserve">shall </w:t>
      </w:r>
      <w:r>
        <w:t xml:space="preserve">be included in the project </w:t>
      </w:r>
      <w:proofErr w:type="gramStart"/>
      <w:r>
        <w:t>programme</w:t>
      </w:r>
      <w:proofErr w:type="gramEnd"/>
      <w:r>
        <w:t xml:space="preserve"> but it is anticipated models are reviewed </w:t>
      </w:r>
      <w:r w:rsidRPr="00EA42C4">
        <w:rPr>
          <w:color w:val="BB5C00"/>
        </w:rPr>
        <w:t>monthly</w:t>
      </w:r>
      <w:r>
        <w:t>.</w:t>
      </w:r>
    </w:p>
    <w:p w14:paraId="7EC475A9" w14:textId="77777777" w:rsidR="00EA42C4" w:rsidRPr="00EA42C4" w:rsidRDefault="00EA42C4" w:rsidP="00EA42C4">
      <w:pPr>
        <w:rPr>
          <w:b/>
          <w:bCs/>
        </w:rPr>
      </w:pPr>
      <w:r w:rsidRPr="00EA42C4">
        <w:rPr>
          <w:b/>
          <w:bCs/>
        </w:rPr>
        <w:t>Issue Management – Clash Detection</w:t>
      </w:r>
    </w:p>
    <w:p w14:paraId="51E2D160" w14:textId="5E5D7BA0" w:rsidR="00EA42C4" w:rsidRPr="00EA42C4" w:rsidRDefault="00EA42C4" w:rsidP="00EA42C4">
      <w:pPr>
        <w:rPr>
          <w:color w:val="BB5C00"/>
        </w:rPr>
      </w:pPr>
      <w:r w:rsidRPr="00EA42C4">
        <w:rPr>
          <w:color w:val="BB5C00"/>
        </w:rPr>
        <w:t xml:space="preserve">This section </w:t>
      </w:r>
      <w:r w:rsidR="003C069D">
        <w:rPr>
          <w:color w:val="BB5C00"/>
        </w:rPr>
        <w:t>shall</w:t>
      </w:r>
      <w:r w:rsidRPr="00EA42C4">
        <w:rPr>
          <w:color w:val="BB5C00"/>
        </w:rPr>
        <w:t xml:space="preserve"> be populated with information provided by the selected Contractor within their </w:t>
      </w:r>
      <w:r w:rsidRPr="00462A1C">
        <w:rPr>
          <w:color w:val="BB5C00"/>
        </w:rPr>
        <w:t>(pre-appointment) BIM Execution Plan</w:t>
      </w:r>
      <w:r w:rsidRPr="00EA42C4">
        <w:rPr>
          <w:color w:val="BB5C00"/>
        </w:rPr>
        <w:t xml:space="preserve"> Appendix (refer to EIR Section C1).</w:t>
      </w:r>
    </w:p>
    <w:p w14:paraId="058728D2" w14:textId="77777777" w:rsidR="00EA42C4" w:rsidRPr="00EA42C4" w:rsidRDefault="00EA42C4" w:rsidP="00EA42C4">
      <w:pPr>
        <w:rPr>
          <w:b/>
          <w:bCs/>
        </w:rPr>
      </w:pPr>
      <w:r w:rsidRPr="00EA42C4">
        <w:rPr>
          <w:b/>
          <w:bCs/>
        </w:rPr>
        <w:t>Issue Management - Data</w:t>
      </w:r>
    </w:p>
    <w:p w14:paraId="72FF9D27" w14:textId="65272A57" w:rsidR="00EA42C4" w:rsidRPr="00EA42C4" w:rsidRDefault="00EA42C4" w:rsidP="00EA42C4">
      <w:pPr>
        <w:rPr>
          <w:color w:val="BB5C00"/>
        </w:rPr>
      </w:pPr>
      <w:r w:rsidRPr="00EA42C4">
        <w:rPr>
          <w:color w:val="BB5C00"/>
        </w:rPr>
        <w:t xml:space="preserve">This section </w:t>
      </w:r>
      <w:r w:rsidR="00DB6213">
        <w:rPr>
          <w:color w:val="BB5C00"/>
        </w:rPr>
        <w:t>shall</w:t>
      </w:r>
      <w:r w:rsidRPr="00EA42C4">
        <w:rPr>
          <w:color w:val="BB5C00"/>
        </w:rPr>
        <w:t xml:space="preserve"> be populated with information provided by the selected Contractor within their </w:t>
      </w:r>
      <w:r w:rsidRPr="00462A1C">
        <w:rPr>
          <w:color w:val="BB5C00"/>
        </w:rPr>
        <w:t>(pre-appointment) BIM Execution Plan</w:t>
      </w:r>
      <w:r w:rsidRPr="00EA42C4">
        <w:rPr>
          <w:color w:val="BB5C00"/>
        </w:rPr>
        <w:t xml:space="preserve"> Appendix (refer to EIR Section C1).</w:t>
      </w:r>
    </w:p>
    <w:p w14:paraId="0C49F678" w14:textId="3ACEE513" w:rsidR="002B7C1E" w:rsidRDefault="002B7C1E" w:rsidP="002B7C1E">
      <w:pPr>
        <w:pStyle w:val="Heading1"/>
      </w:pPr>
      <w:bookmarkStart w:id="71" w:name="_Toc219139672"/>
      <w:r>
        <w:lastRenderedPageBreak/>
        <w:t xml:space="preserve">6 Approval of </w:t>
      </w:r>
      <w:r w:rsidR="00C86C92">
        <w:t>new information</w:t>
      </w:r>
      <w:bookmarkEnd w:id="71"/>
    </w:p>
    <w:p w14:paraId="0C8122F4" w14:textId="1A2D1B99" w:rsidR="002B7C1E" w:rsidRDefault="002B7C1E" w:rsidP="002B7C1E">
      <w:proofErr w:type="gramStart"/>
      <w:r>
        <w:t>In order for</w:t>
      </w:r>
      <w:proofErr w:type="gramEnd"/>
      <w:r>
        <w:t xml:space="preserve"> information to be submitted to the DfE, it </w:t>
      </w:r>
      <w:r w:rsidR="00F0712C">
        <w:t xml:space="preserve">shall </w:t>
      </w:r>
      <w:r>
        <w:t xml:space="preserve">be submitted to the agreed party for authorisation. Information that is rejected </w:t>
      </w:r>
      <w:r w:rsidR="00C86C92">
        <w:t xml:space="preserve">shall </w:t>
      </w:r>
      <w:r>
        <w:t>be returned to the author for corrective action to take place.</w:t>
      </w:r>
    </w:p>
    <w:p w14:paraId="51269772" w14:textId="4F887407" w:rsidR="002B7C1E" w:rsidRDefault="002B7C1E" w:rsidP="002B7C1E">
      <w:r>
        <w:t>Once the output is authorised</w:t>
      </w:r>
      <w:r w:rsidR="00316BF9">
        <w:t>,</w:t>
      </w:r>
      <w:r>
        <w:t xml:space="preserve"> the information </w:t>
      </w:r>
      <w:r w:rsidR="00C86C92">
        <w:t xml:space="preserve">shall </w:t>
      </w:r>
      <w:r>
        <w:t>be shared with the DfE.</w:t>
      </w:r>
    </w:p>
    <w:p w14:paraId="543B4303" w14:textId="19CA9961" w:rsidR="002B7C1E" w:rsidRDefault="002B7C1E" w:rsidP="002B7C1E">
      <w:r>
        <w:t xml:space="preserve">The following reviews </w:t>
      </w:r>
      <w:r w:rsidR="00C86C92">
        <w:t>shall</w:t>
      </w:r>
      <w:r>
        <w:t xml:space="preserve"> take place </w:t>
      </w:r>
      <w:r w:rsidRPr="0035158B">
        <w:t>before</w:t>
      </w:r>
      <w:r>
        <w:t xml:space="preserve"> </w:t>
      </w:r>
      <w:r w:rsidR="00C86C92">
        <w:t>the information is</w:t>
      </w:r>
      <w:r>
        <w:t xml:space="preserve"> shared with the DfE</w:t>
      </w:r>
      <w:r w:rsidR="0035158B">
        <w:t>:</w:t>
      </w:r>
    </w:p>
    <w:p w14:paraId="25507C2F" w14:textId="3A8CBEA4" w:rsidR="00E8373A" w:rsidRDefault="00316BF9" w:rsidP="00E8373A">
      <w:pPr>
        <w:pStyle w:val="ListParagraph"/>
      </w:pPr>
      <w:r>
        <w:t xml:space="preserve">document </w:t>
      </w:r>
      <w:r w:rsidR="00E8373A">
        <w:t>review</w:t>
      </w:r>
    </w:p>
    <w:p w14:paraId="1BB8E2D4" w14:textId="447A6A80" w:rsidR="00E8373A" w:rsidRDefault="00316BF9" w:rsidP="00E8373A">
      <w:pPr>
        <w:pStyle w:val="ListParagraph"/>
      </w:pPr>
      <w:r>
        <w:t xml:space="preserve">drawing </w:t>
      </w:r>
      <w:r w:rsidR="00E8373A">
        <w:t>review</w:t>
      </w:r>
    </w:p>
    <w:p w14:paraId="1EE2AAFF" w14:textId="275490EF" w:rsidR="00E8373A" w:rsidRDefault="00316BF9" w:rsidP="00E8373A">
      <w:pPr>
        <w:pStyle w:val="ListParagraph"/>
      </w:pPr>
      <w:r>
        <w:t xml:space="preserve">native </w:t>
      </w:r>
      <w:r w:rsidR="00E8373A">
        <w:t>model review</w:t>
      </w:r>
    </w:p>
    <w:p w14:paraId="78C6B327" w14:textId="7248F1E5" w:rsidR="00E8373A" w:rsidRDefault="00316BF9" w:rsidP="00E8373A">
      <w:pPr>
        <w:pStyle w:val="ListParagraph"/>
      </w:pPr>
      <w:r>
        <w:t xml:space="preserve">federated </w:t>
      </w:r>
      <w:r w:rsidR="00E8373A">
        <w:t>model review</w:t>
      </w:r>
    </w:p>
    <w:p w14:paraId="54DDC3DC" w14:textId="77777777" w:rsidR="00E8373A" w:rsidRDefault="00E8373A" w:rsidP="00E8373A">
      <w:pPr>
        <w:pStyle w:val="ListParagraph"/>
      </w:pPr>
      <w:r>
        <w:t>COBie review</w:t>
      </w:r>
    </w:p>
    <w:p w14:paraId="4611A98F" w14:textId="435C8630" w:rsidR="00AB35B1" w:rsidRDefault="00AB35B1" w:rsidP="00AB35B1">
      <w:pPr>
        <w:pStyle w:val="Heading2"/>
      </w:pPr>
      <w:bookmarkStart w:id="72" w:name="_Toc219139673"/>
      <w:r>
        <w:t xml:space="preserve">6.1 Document </w:t>
      </w:r>
      <w:r w:rsidR="00316BF9">
        <w:t>review</w:t>
      </w:r>
      <w:bookmarkEnd w:id="72"/>
    </w:p>
    <w:p w14:paraId="2EA2A4B3" w14:textId="3D8FD60E" w:rsidR="00AB35B1" w:rsidRDefault="00AB35B1" w:rsidP="00AB35B1">
      <w:r>
        <w:t xml:space="preserve">Documents </w:t>
      </w:r>
      <w:r w:rsidR="00316BF9">
        <w:t>shall</w:t>
      </w:r>
      <w:r>
        <w:t xml:space="preserve"> be reviewed by the Contractor prior to submission to the DfE.</w:t>
      </w:r>
    </w:p>
    <w:p w14:paraId="30952106" w14:textId="5213A323" w:rsidR="00AB35B1" w:rsidRDefault="00AB35B1" w:rsidP="00AB35B1">
      <w:r>
        <w:t xml:space="preserve">All documents </w:t>
      </w:r>
      <w:r w:rsidR="00316BF9">
        <w:t xml:space="preserve">shall </w:t>
      </w:r>
      <w:r>
        <w:t xml:space="preserve">be reviewed against the requirements set out in </w:t>
      </w:r>
      <w:hyperlink w:anchor="_4.1_Generating_Documents" w:history="1">
        <w:r w:rsidR="00316BF9" w:rsidRPr="00AB35B1">
          <w:rPr>
            <w:rStyle w:val="Hyperlink"/>
          </w:rPr>
          <w:t xml:space="preserve">4.1 Generating </w:t>
        </w:r>
        <w:r w:rsidR="00316BF9">
          <w:rPr>
            <w:rStyle w:val="Hyperlink"/>
          </w:rPr>
          <w:t>d</w:t>
        </w:r>
        <w:r w:rsidR="00316BF9" w:rsidRPr="00AB35B1">
          <w:rPr>
            <w:rStyle w:val="Hyperlink"/>
          </w:rPr>
          <w:t>ocuments</w:t>
        </w:r>
      </w:hyperlink>
      <w:r>
        <w:t>.</w:t>
      </w:r>
    </w:p>
    <w:p w14:paraId="6420AD48" w14:textId="39E59381" w:rsidR="00AB35B1" w:rsidRDefault="00AB35B1" w:rsidP="00AB35B1">
      <w:r>
        <w:t xml:space="preserve">The Contractor shall review the </w:t>
      </w:r>
      <w:r w:rsidR="00061008">
        <w:t xml:space="preserve">project’s </w:t>
      </w:r>
      <w:r>
        <w:t xml:space="preserve">common data environment at each information exchange to ensure that documents identified on the </w:t>
      </w:r>
      <w:r w:rsidRPr="000F48FF">
        <w:t>Master Information Delivery Plan</w:t>
      </w:r>
      <w:r>
        <w:t xml:space="preserve"> have been uploaded.</w:t>
      </w:r>
    </w:p>
    <w:p w14:paraId="54A495A5" w14:textId="6F26FBB2" w:rsidR="00AB35B1" w:rsidRDefault="00AB35B1" w:rsidP="00AB35B1">
      <w:pPr>
        <w:pStyle w:val="Heading2"/>
      </w:pPr>
      <w:bookmarkStart w:id="73" w:name="_Toc219139674"/>
      <w:r>
        <w:t xml:space="preserve">6.2 Drawing </w:t>
      </w:r>
      <w:r w:rsidR="00213CF5">
        <w:t>review</w:t>
      </w:r>
      <w:bookmarkEnd w:id="73"/>
    </w:p>
    <w:p w14:paraId="490DC9C3" w14:textId="09D5F6C6" w:rsidR="00AB35B1" w:rsidRDefault="00AB35B1" w:rsidP="00AB35B1">
      <w:r>
        <w:t xml:space="preserve">Drawings </w:t>
      </w:r>
      <w:r w:rsidR="00213CF5">
        <w:t>shall</w:t>
      </w:r>
      <w:r>
        <w:t xml:space="preserve"> be reviewed by the Contractor prior to submission to the DfE.</w:t>
      </w:r>
    </w:p>
    <w:p w14:paraId="31020A1E" w14:textId="7068D1C9" w:rsidR="00AB35B1" w:rsidRDefault="00AB35B1" w:rsidP="00AB35B1">
      <w:r>
        <w:t xml:space="preserve">All drawings </w:t>
      </w:r>
      <w:r w:rsidR="00213CF5">
        <w:t xml:space="preserve">shall </w:t>
      </w:r>
      <w:r>
        <w:t xml:space="preserve">be reviewed against the requirements set out in </w:t>
      </w:r>
      <w:hyperlink w:anchor="_4.2_Generating_Drawings" w:history="1">
        <w:r w:rsidR="00213CF5" w:rsidRPr="00AB35B1">
          <w:rPr>
            <w:rStyle w:val="Hyperlink"/>
          </w:rPr>
          <w:t xml:space="preserve">4.2 Generating </w:t>
        </w:r>
        <w:r w:rsidR="00213CF5">
          <w:rPr>
            <w:rStyle w:val="Hyperlink"/>
          </w:rPr>
          <w:t>d</w:t>
        </w:r>
        <w:r w:rsidR="00213CF5" w:rsidRPr="00AB35B1">
          <w:rPr>
            <w:rStyle w:val="Hyperlink"/>
          </w:rPr>
          <w:t>rawings</w:t>
        </w:r>
      </w:hyperlink>
      <w:r>
        <w:t>.</w:t>
      </w:r>
    </w:p>
    <w:p w14:paraId="1FCD53CF" w14:textId="67EE35B7" w:rsidR="00E8373A" w:rsidRDefault="00AB35B1" w:rsidP="00AB35B1">
      <w:r>
        <w:t xml:space="preserve">The Contractor shall review the </w:t>
      </w:r>
      <w:r w:rsidR="00061008">
        <w:t xml:space="preserve">project’s </w:t>
      </w:r>
      <w:r>
        <w:t xml:space="preserve">common data environment at each information exchange to ensure that drawings identified on the </w:t>
      </w:r>
      <w:r w:rsidRPr="00BC47E2">
        <w:t>Master Information Delivery Plan</w:t>
      </w:r>
      <w:r>
        <w:t xml:space="preserve"> have been uploaded.</w:t>
      </w:r>
    </w:p>
    <w:p w14:paraId="353B3144" w14:textId="7B5FC0CE" w:rsidR="00E34220" w:rsidRDefault="00E34220" w:rsidP="00E34220">
      <w:pPr>
        <w:pStyle w:val="Heading2"/>
      </w:pPr>
      <w:bookmarkStart w:id="74" w:name="_Toc219139675"/>
      <w:r>
        <w:t xml:space="preserve">6.3 Native </w:t>
      </w:r>
      <w:r w:rsidR="00BF6B97">
        <w:t>m</w:t>
      </w:r>
      <w:r>
        <w:t xml:space="preserve">odel </w:t>
      </w:r>
      <w:r w:rsidR="00BF6B97">
        <w:t>r</w:t>
      </w:r>
      <w:r>
        <w:t>eview</w:t>
      </w:r>
      <w:bookmarkEnd w:id="74"/>
    </w:p>
    <w:p w14:paraId="3ADDCE1A" w14:textId="0044ED48" w:rsidR="00E34220" w:rsidRDefault="00E34220" w:rsidP="00E34220">
      <w:r>
        <w:t xml:space="preserve">Native model files </w:t>
      </w:r>
      <w:r w:rsidR="00FC6FCD">
        <w:t>shall</w:t>
      </w:r>
      <w:r>
        <w:t xml:space="preserve"> be reviewed by the Contractor prior to submission to the DfE.</w:t>
      </w:r>
    </w:p>
    <w:p w14:paraId="6A389176" w14:textId="6F4F8DF0" w:rsidR="00E34220" w:rsidRDefault="00E34220" w:rsidP="00E34220">
      <w:r>
        <w:t xml:space="preserve">All native model files </w:t>
      </w:r>
      <w:r w:rsidR="00FC6FCD">
        <w:t xml:space="preserve">shall </w:t>
      </w:r>
      <w:r>
        <w:t xml:space="preserve">be reviewed against the requirements set out in </w:t>
      </w:r>
      <w:hyperlink w:anchor="_4.3_Generating_Native" w:history="1">
        <w:r w:rsidRPr="002B78A8">
          <w:rPr>
            <w:rStyle w:val="Hyperlink"/>
          </w:rPr>
          <w:t xml:space="preserve">4.3 Generating </w:t>
        </w:r>
        <w:r w:rsidR="00FC6FCD">
          <w:rPr>
            <w:rStyle w:val="Hyperlink"/>
          </w:rPr>
          <w:t>n</w:t>
        </w:r>
        <w:r w:rsidR="00FC6FCD" w:rsidRPr="002B78A8">
          <w:rPr>
            <w:rStyle w:val="Hyperlink"/>
          </w:rPr>
          <w:t xml:space="preserve">ative </w:t>
        </w:r>
        <w:r w:rsidR="00FC6FCD">
          <w:rPr>
            <w:rStyle w:val="Hyperlink"/>
          </w:rPr>
          <w:t>m</w:t>
        </w:r>
        <w:r w:rsidR="00FC6FCD" w:rsidRPr="002B78A8">
          <w:rPr>
            <w:rStyle w:val="Hyperlink"/>
          </w:rPr>
          <w:t xml:space="preserve">odels </w:t>
        </w:r>
        <w:r w:rsidRPr="002B78A8">
          <w:rPr>
            <w:rStyle w:val="Hyperlink"/>
          </w:rPr>
          <w:t>– General</w:t>
        </w:r>
      </w:hyperlink>
      <w:r>
        <w:t xml:space="preserve"> and </w:t>
      </w:r>
      <w:hyperlink w:anchor="_4.4_Generating_Native" w:history="1">
        <w:r w:rsidRPr="002B78A8">
          <w:rPr>
            <w:rStyle w:val="Hyperlink"/>
          </w:rPr>
          <w:t xml:space="preserve">4.4 Generating </w:t>
        </w:r>
        <w:r w:rsidR="00FC6FCD">
          <w:rPr>
            <w:rStyle w:val="Hyperlink"/>
          </w:rPr>
          <w:t>n</w:t>
        </w:r>
        <w:r w:rsidR="00FC6FCD" w:rsidRPr="002B78A8">
          <w:rPr>
            <w:rStyle w:val="Hyperlink"/>
          </w:rPr>
          <w:t xml:space="preserve">ative </w:t>
        </w:r>
        <w:r w:rsidR="00FC6FCD">
          <w:rPr>
            <w:rStyle w:val="Hyperlink"/>
          </w:rPr>
          <w:t>m</w:t>
        </w:r>
        <w:r w:rsidR="00FC6FCD" w:rsidRPr="002B78A8">
          <w:rPr>
            <w:rStyle w:val="Hyperlink"/>
          </w:rPr>
          <w:t xml:space="preserve">odels </w:t>
        </w:r>
        <w:r w:rsidRPr="002B78A8">
          <w:rPr>
            <w:rStyle w:val="Hyperlink"/>
          </w:rPr>
          <w:t xml:space="preserve">– Software </w:t>
        </w:r>
        <w:r w:rsidR="00FC6FCD">
          <w:rPr>
            <w:rStyle w:val="Hyperlink"/>
          </w:rPr>
          <w:t>s</w:t>
        </w:r>
        <w:r w:rsidRPr="002B78A8">
          <w:rPr>
            <w:rStyle w:val="Hyperlink"/>
          </w:rPr>
          <w:t>pecific</w:t>
        </w:r>
      </w:hyperlink>
      <w:r>
        <w:t>.</w:t>
      </w:r>
    </w:p>
    <w:p w14:paraId="173149CA" w14:textId="746D834D" w:rsidR="00E34220" w:rsidRDefault="00E34220" w:rsidP="00E34220">
      <w:r>
        <w:lastRenderedPageBreak/>
        <w:t xml:space="preserve">The Contractor shall review the </w:t>
      </w:r>
      <w:r w:rsidR="00061008">
        <w:t xml:space="preserve">project’s </w:t>
      </w:r>
      <w:r>
        <w:t xml:space="preserve">common data environment at each information exchange to ensure that native models identified on the </w:t>
      </w:r>
      <w:r w:rsidRPr="00BC47E2">
        <w:t>Master Information Delivery Plan</w:t>
      </w:r>
      <w:r>
        <w:t xml:space="preserve"> have been uploaded.</w:t>
      </w:r>
    </w:p>
    <w:p w14:paraId="58E88FC4" w14:textId="2300CE59" w:rsidR="00E34220" w:rsidRDefault="00E34220" w:rsidP="002B78A8">
      <w:pPr>
        <w:pStyle w:val="Heading2"/>
      </w:pPr>
      <w:bookmarkStart w:id="75" w:name="_Toc219139676"/>
      <w:r>
        <w:t xml:space="preserve">6.4 Federated </w:t>
      </w:r>
      <w:r w:rsidR="00D36692">
        <w:t>model review</w:t>
      </w:r>
      <w:bookmarkEnd w:id="75"/>
    </w:p>
    <w:p w14:paraId="6CE033AF" w14:textId="5B17F9ED" w:rsidR="00E34220" w:rsidRDefault="00E34220" w:rsidP="00E34220">
      <w:r>
        <w:t xml:space="preserve">Federated models </w:t>
      </w:r>
      <w:r w:rsidR="00D36692">
        <w:t>shall</w:t>
      </w:r>
      <w:r>
        <w:t xml:space="preserve"> be reviewed by the Contractor prior to submission to the DfE.</w:t>
      </w:r>
    </w:p>
    <w:p w14:paraId="702BA679" w14:textId="41DBE897" w:rsidR="00E34220" w:rsidRDefault="00E34220" w:rsidP="00E34220">
      <w:r>
        <w:t xml:space="preserve">All federated models </w:t>
      </w:r>
      <w:r w:rsidR="00D36692">
        <w:t xml:space="preserve">shall </w:t>
      </w:r>
      <w:r>
        <w:t xml:space="preserve">be reviewed against the requirements set out in </w:t>
      </w:r>
      <w:hyperlink w:anchor="_4.7_Generating_Federated" w:history="1">
        <w:r w:rsidRPr="002B78A8">
          <w:rPr>
            <w:rStyle w:val="Hyperlink"/>
          </w:rPr>
          <w:t xml:space="preserve">4.7 Generating </w:t>
        </w:r>
        <w:r w:rsidR="00D36692">
          <w:rPr>
            <w:rStyle w:val="Hyperlink"/>
          </w:rPr>
          <w:t>f</w:t>
        </w:r>
        <w:r w:rsidR="00D36692" w:rsidRPr="002B78A8">
          <w:rPr>
            <w:rStyle w:val="Hyperlink"/>
          </w:rPr>
          <w:t xml:space="preserve">ederated </w:t>
        </w:r>
        <w:r w:rsidR="00D36692">
          <w:rPr>
            <w:rStyle w:val="Hyperlink"/>
          </w:rPr>
          <w:t>m</w:t>
        </w:r>
        <w:r w:rsidRPr="002B78A8">
          <w:rPr>
            <w:rStyle w:val="Hyperlink"/>
          </w:rPr>
          <w:t>odels</w:t>
        </w:r>
      </w:hyperlink>
      <w:r>
        <w:t>.</w:t>
      </w:r>
    </w:p>
    <w:p w14:paraId="559E715B" w14:textId="16AA2526" w:rsidR="00E34220" w:rsidRDefault="00E34220" w:rsidP="00E34220">
      <w:r>
        <w:t xml:space="preserve">The Contractor shall review the </w:t>
      </w:r>
      <w:r w:rsidR="00061008">
        <w:t xml:space="preserve">project’s </w:t>
      </w:r>
      <w:r>
        <w:t xml:space="preserve">common data environment at each information exchange to ensure that the federated model(s) identified on the </w:t>
      </w:r>
      <w:r w:rsidRPr="00D154C7">
        <w:t>Master Information Delivery Plan</w:t>
      </w:r>
      <w:r>
        <w:t xml:space="preserve"> have been uploaded.</w:t>
      </w:r>
    </w:p>
    <w:p w14:paraId="3A6FA493" w14:textId="3D9083CE" w:rsidR="00E34220" w:rsidRDefault="00E34220" w:rsidP="002B78A8">
      <w:pPr>
        <w:pStyle w:val="Heading2"/>
      </w:pPr>
      <w:bookmarkStart w:id="76" w:name="_Toc219139677"/>
      <w:r>
        <w:t xml:space="preserve">6.5 COBie </w:t>
      </w:r>
      <w:r w:rsidR="00D36692">
        <w:t>review</w:t>
      </w:r>
      <w:bookmarkEnd w:id="76"/>
    </w:p>
    <w:p w14:paraId="6809602F" w14:textId="65E34697" w:rsidR="00E34220" w:rsidRDefault="00E34220" w:rsidP="00E34220">
      <w:r>
        <w:t>COBie (Construction</w:t>
      </w:r>
      <w:r w:rsidR="00D36692">
        <w:t xml:space="preserve"> </w:t>
      </w:r>
      <w:r>
        <w:t xml:space="preserve">Operations Building information exchange) </w:t>
      </w:r>
      <w:r w:rsidR="00D36692">
        <w:t>outputs shall</w:t>
      </w:r>
      <w:r>
        <w:t xml:space="preserve"> be reviewed by the Contractor prior to submission to the DfE.</w:t>
      </w:r>
    </w:p>
    <w:p w14:paraId="4ABBE189" w14:textId="5D14ACD9" w:rsidR="00E34220" w:rsidRDefault="00E34220" w:rsidP="00E34220">
      <w:r>
        <w:t xml:space="preserve">Once the individual COBie files have been created in line with </w:t>
      </w:r>
      <w:hyperlink w:anchor="_4.8_Generating_COBie" w:history="1">
        <w:r w:rsidRPr="002B78A8">
          <w:rPr>
            <w:rStyle w:val="Hyperlink"/>
          </w:rPr>
          <w:t>4.8 Generating COBie</w:t>
        </w:r>
      </w:hyperlink>
      <w:r>
        <w:t xml:space="preserve">, it is imperative that the files are checked against the COBie schema. The requirement for COBie delivery includes the submission of a COBie Quality Control (QC) Report with each submitted COBie file. The QC report of each asset register shall be based on the rules outlined within the NBIMS COBie </w:t>
      </w:r>
      <w:r w:rsidR="00471C7B">
        <w:t>Q</w:t>
      </w:r>
      <w:r>
        <w:t>uality control test rule definition.</w:t>
      </w:r>
    </w:p>
    <w:p w14:paraId="59D38DC0" w14:textId="06E45263" w:rsidR="00AB35B1" w:rsidRDefault="00E34220" w:rsidP="00E34220">
      <w:pPr>
        <w:rPr>
          <w:color w:val="BB5C00"/>
        </w:rPr>
      </w:pPr>
      <w:r w:rsidRPr="002B78A8">
        <w:rPr>
          <w:color w:val="BB5C00"/>
        </w:rPr>
        <w:t xml:space="preserve">This section </w:t>
      </w:r>
      <w:r w:rsidR="0076726D">
        <w:rPr>
          <w:color w:val="BB5C00"/>
        </w:rPr>
        <w:t>shall</w:t>
      </w:r>
      <w:r w:rsidRPr="002B78A8">
        <w:rPr>
          <w:color w:val="BB5C00"/>
        </w:rPr>
        <w:t xml:space="preserve"> be populated with information provided by the selected Contractor within their </w:t>
      </w:r>
      <w:r w:rsidRPr="00D154C7">
        <w:rPr>
          <w:color w:val="BB5C00"/>
        </w:rPr>
        <w:t>(pre-appointment) BIM Execution Plan</w:t>
      </w:r>
      <w:r w:rsidRPr="002B78A8">
        <w:rPr>
          <w:color w:val="BB5C00"/>
        </w:rPr>
        <w:t xml:space="preserve"> Appendix (refer to EIR Section C1).</w:t>
      </w:r>
    </w:p>
    <w:p w14:paraId="358F178C" w14:textId="77777777" w:rsidR="009552AF" w:rsidRPr="009552AF" w:rsidRDefault="009552AF" w:rsidP="009552AF"/>
    <w:p w14:paraId="0FF9025C" w14:textId="0EBC509C" w:rsidR="00BC5A8C" w:rsidRDefault="00BC5A8C" w:rsidP="00BC5A8C">
      <w:pPr>
        <w:pStyle w:val="Heading1"/>
      </w:pPr>
      <w:bookmarkStart w:id="77" w:name="_Toc219139678"/>
      <w:r>
        <w:lastRenderedPageBreak/>
        <w:t xml:space="preserve">7 Security of </w:t>
      </w:r>
      <w:r w:rsidR="004337C7">
        <w:t>information</w:t>
      </w:r>
      <w:bookmarkEnd w:id="77"/>
    </w:p>
    <w:p w14:paraId="5EDC4FEC" w14:textId="5757D4A9" w:rsidR="00BC5A8C" w:rsidRDefault="00BC5A8C" w:rsidP="00BC5A8C">
      <w:r>
        <w:t xml:space="preserve">Information shall be distributed through the information sharing platform at tender phase and via the </w:t>
      </w:r>
      <w:r w:rsidR="004337C7">
        <w:t xml:space="preserve">project’s </w:t>
      </w:r>
      <w:r>
        <w:t>common data environment during the project delivery phase.</w:t>
      </w:r>
    </w:p>
    <w:p w14:paraId="0476CBA8" w14:textId="53D0594D" w:rsidR="002B78A8" w:rsidRDefault="00BC5A8C" w:rsidP="00BC5A8C">
      <w:r>
        <w:t xml:space="preserve">Refer to the </w:t>
      </w:r>
      <w:r w:rsidRPr="00D154C7">
        <w:t xml:space="preserve">Project’s </w:t>
      </w:r>
      <w:r w:rsidR="00D154C7" w:rsidRPr="00D154C7">
        <w:t>I</w:t>
      </w:r>
      <w:r w:rsidR="004337C7" w:rsidRPr="00D154C7">
        <w:t xml:space="preserve">nformation </w:t>
      </w:r>
      <w:r w:rsidR="00D154C7" w:rsidRPr="00D154C7">
        <w:t>S</w:t>
      </w:r>
      <w:r w:rsidR="004337C7" w:rsidRPr="00D154C7">
        <w:t>tandard</w:t>
      </w:r>
      <w:r w:rsidR="004337C7">
        <w:t xml:space="preserve"> </w:t>
      </w:r>
      <w:r>
        <w:t>for more information on the security of information.</w:t>
      </w:r>
    </w:p>
    <w:p w14:paraId="3DD237B3" w14:textId="3F136450" w:rsidR="0052750F" w:rsidRDefault="0052750F" w:rsidP="0052750F">
      <w:pPr>
        <w:pStyle w:val="Heading1"/>
      </w:pPr>
      <w:bookmarkStart w:id="78" w:name="_Toc219139679"/>
      <w:r>
        <w:lastRenderedPageBreak/>
        <w:t xml:space="preserve">8 Distribution of </w:t>
      </w:r>
      <w:r w:rsidR="004337C7">
        <w:t>information</w:t>
      </w:r>
      <w:bookmarkEnd w:id="78"/>
    </w:p>
    <w:p w14:paraId="44AFB13C" w14:textId="06182FF8" w:rsidR="0052750F" w:rsidRDefault="0052750F" w:rsidP="0052750F">
      <w:pPr>
        <w:pStyle w:val="Heading2"/>
      </w:pPr>
      <w:bookmarkStart w:id="79" w:name="_Toc219139680"/>
      <w:r>
        <w:t xml:space="preserve">8.1 Project’s </w:t>
      </w:r>
      <w:r w:rsidR="004337C7">
        <w:t>common data environment</w:t>
      </w:r>
      <w:bookmarkEnd w:id="79"/>
    </w:p>
    <w:p w14:paraId="232F1128" w14:textId="77777777" w:rsidR="0052750F" w:rsidRDefault="0052750F" w:rsidP="0052750F">
      <w:r>
        <w:t xml:space="preserve">This section satisfies the requirements of </w:t>
      </w:r>
      <w:r w:rsidRPr="00202FA6">
        <w:t>BS EN ISO 19650-2 clause 5.1.7</w:t>
      </w:r>
      <w:r>
        <w:t>.</w:t>
      </w:r>
    </w:p>
    <w:p w14:paraId="5FB1F483" w14:textId="3D1DD0A5" w:rsidR="0052750F" w:rsidRDefault="0052750F" w:rsidP="0052750F">
      <w:r>
        <w:t xml:space="preserve">All information shall be distributed through the </w:t>
      </w:r>
      <w:r w:rsidR="001F7227">
        <w:t xml:space="preserve">project’s </w:t>
      </w:r>
      <w:r>
        <w:t xml:space="preserve">common data environment in line with the </w:t>
      </w:r>
      <w:r w:rsidRPr="00202FA6">
        <w:t xml:space="preserve">Project’s </w:t>
      </w:r>
      <w:r w:rsidR="00202FA6" w:rsidRPr="00202FA6">
        <w:t>I</w:t>
      </w:r>
      <w:r w:rsidR="001F7227" w:rsidRPr="00202FA6">
        <w:t xml:space="preserve">nformation </w:t>
      </w:r>
      <w:r w:rsidR="00202FA6" w:rsidRPr="00202FA6">
        <w:t>S</w:t>
      </w:r>
      <w:r w:rsidR="001F7227" w:rsidRPr="00202FA6">
        <w:t>tandard</w:t>
      </w:r>
      <w:r>
        <w:t>.</w:t>
      </w:r>
    </w:p>
    <w:p w14:paraId="14AE4079" w14:textId="16EEC46B" w:rsidR="0052750F" w:rsidRDefault="0052750F" w:rsidP="0052750F">
      <w:r>
        <w:t xml:space="preserve">The </w:t>
      </w:r>
      <w:r w:rsidR="00061008">
        <w:t xml:space="preserve">project’s </w:t>
      </w:r>
      <w:r>
        <w:t>common data environment is:</w:t>
      </w:r>
    </w:p>
    <w:tbl>
      <w:tblPr>
        <w:tblStyle w:val="TableGrid"/>
        <w:tblW w:w="9493" w:type="dxa"/>
        <w:tblLayout w:type="fixed"/>
        <w:tblLook w:val="04A0" w:firstRow="1" w:lastRow="0" w:firstColumn="1" w:lastColumn="0" w:noHBand="0" w:noVBand="1"/>
      </w:tblPr>
      <w:tblGrid>
        <w:gridCol w:w="4746"/>
        <w:gridCol w:w="4747"/>
      </w:tblGrid>
      <w:tr w:rsidR="00991AEC" w:rsidRPr="005D30EF" w14:paraId="4A2D48CC" w14:textId="77777777">
        <w:trPr>
          <w:cantSplit/>
          <w:tblHeader/>
        </w:trPr>
        <w:tc>
          <w:tcPr>
            <w:tcW w:w="4746" w:type="dxa"/>
            <w:shd w:val="clear" w:color="auto" w:fill="CFDCE3"/>
          </w:tcPr>
          <w:p w14:paraId="43248750" w14:textId="4CF06D1A" w:rsidR="00991AEC" w:rsidRPr="005D30EF" w:rsidRDefault="00991AEC" w:rsidP="00991AEC">
            <w:pPr>
              <w:pStyle w:val="TableHeader"/>
            </w:pPr>
            <w:r w:rsidRPr="00B4616C">
              <w:t>Project’s common data environment</w:t>
            </w:r>
          </w:p>
        </w:tc>
        <w:tc>
          <w:tcPr>
            <w:tcW w:w="4747" w:type="dxa"/>
            <w:shd w:val="clear" w:color="auto" w:fill="CFDCE3"/>
          </w:tcPr>
          <w:p w14:paraId="6B67CE91" w14:textId="287DDD6D" w:rsidR="00991AEC" w:rsidRPr="005D30EF" w:rsidRDefault="00991AEC" w:rsidP="00991AEC">
            <w:pPr>
              <w:pStyle w:val="TableHeader"/>
            </w:pPr>
            <w:r w:rsidRPr="00B4616C">
              <w:t>Details</w:t>
            </w:r>
          </w:p>
        </w:tc>
      </w:tr>
      <w:tr w:rsidR="00991AEC" w14:paraId="15AA2704" w14:textId="77777777" w:rsidTr="00F32051">
        <w:trPr>
          <w:cantSplit/>
          <w:tblHeader/>
        </w:trPr>
        <w:tc>
          <w:tcPr>
            <w:tcW w:w="4746" w:type="dxa"/>
          </w:tcPr>
          <w:p w14:paraId="464EA016" w14:textId="61CD27F4" w:rsidR="00991AEC" w:rsidRDefault="00991AEC" w:rsidP="00991AEC">
            <w:pPr>
              <w:pStyle w:val="TableRow"/>
            </w:pPr>
            <w:r w:rsidRPr="00B4616C">
              <w:t>Name of CDE solution</w:t>
            </w:r>
          </w:p>
        </w:tc>
        <w:tc>
          <w:tcPr>
            <w:tcW w:w="4747" w:type="dxa"/>
          </w:tcPr>
          <w:p w14:paraId="51604DFF" w14:textId="3005A3CC" w:rsidR="00991AEC" w:rsidRPr="00991AEC" w:rsidRDefault="00991AEC" w:rsidP="00991AEC">
            <w:pPr>
              <w:pStyle w:val="TableRow"/>
              <w:rPr>
                <w:color w:val="BB5C00"/>
              </w:rPr>
            </w:pPr>
            <w:r w:rsidRPr="00991AEC">
              <w:rPr>
                <w:color w:val="BB5C00"/>
              </w:rPr>
              <w:t>TBC</w:t>
            </w:r>
          </w:p>
        </w:tc>
      </w:tr>
      <w:tr w:rsidR="00991AEC" w14:paraId="58E9C528" w14:textId="77777777" w:rsidTr="00F32051">
        <w:trPr>
          <w:cantSplit/>
          <w:tblHeader/>
        </w:trPr>
        <w:tc>
          <w:tcPr>
            <w:tcW w:w="4746" w:type="dxa"/>
          </w:tcPr>
          <w:p w14:paraId="3BA7778E" w14:textId="65C85F84" w:rsidR="00991AEC" w:rsidRDefault="00991AEC" w:rsidP="00991AEC">
            <w:pPr>
              <w:pStyle w:val="TableRow"/>
            </w:pPr>
            <w:r w:rsidRPr="00B4616C">
              <w:t>Provided by</w:t>
            </w:r>
          </w:p>
        </w:tc>
        <w:tc>
          <w:tcPr>
            <w:tcW w:w="4747" w:type="dxa"/>
          </w:tcPr>
          <w:p w14:paraId="22A257C8" w14:textId="0CC51358" w:rsidR="00991AEC" w:rsidRPr="00991AEC" w:rsidRDefault="00991AEC" w:rsidP="00991AEC">
            <w:pPr>
              <w:pStyle w:val="TableRow"/>
              <w:rPr>
                <w:color w:val="BB5C00"/>
              </w:rPr>
            </w:pPr>
            <w:r w:rsidRPr="00991AEC">
              <w:rPr>
                <w:color w:val="BB5C00"/>
              </w:rPr>
              <w:t>TBC</w:t>
            </w:r>
          </w:p>
        </w:tc>
      </w:tr>
      <w:tr w:rsidR="00991AEC" w14:paraId="15A7C1D8" w14:textId="77777777" w:rsidTr="00F32051">
        <w:trPr>
          <w:cantSplit/>
          <w:tblHeader/>
        </w:trPr>
        <w:tc>
          <w:tcPr>
            <w:tcW w:w="4746" w:type="dxa"/>
          </w:tcPr>
          <w:p w14:paraId="1B5894B1" w14:textId="7F83DAC6" w:rsidR="00991AEC" w:rsidRPr="007F59FF" w:rsidRDefault="00991AEC" w:rsidP="00991AEC">
            <w:pPr>
              <w:pStyle w:val="TableRow"/>
            </w:pPr>
            <w:r w:rsidRPr="00B4616C">
              <w:t>Managed by</w:t>
            </w:r>
          </w:p>
        </w:tc>
        <w:tc>
          <w:tcPr>
            <w:tcW w:w="4747" w:type="dxa"/>
          </w:tcPr>
          <w:p w14:paraId="304D0439" w14:textId="006CECE6" w:rsidR="00991AEC" w:rsidRPr="00991AEC" w:rsidRDefault="00991AEC" w:rsidP="00991AEC">
            <w:pPr>
              <w:pStyle w:val="TableRow"/>
              <w:rPr>
                <w:color w:val="BB5C00"/>
              </w:rPr>
            </w:pPr>
            <w:r w:rsidRPr="00991AEC">
              <w:rPr>
                <w:color w:val="BB5C00"/>
              </w:rPr>
              <w:t>TBC</w:t>
            </w:r>
          </w:p>
        </w:tc>
      </w:tr>
      <w:tr w:rsidR="00991AEC" w14:paraId="36E50DF7" w14:textId="77777777" w:rsidTr="00F32051">
        <w:trPr>
          <w:cantSplit/>
          <w:tblHeader/>
        </w:trPr>
        <w:tc>
          <w:tcPr>
            <w:tcW w:w="4746" w:type="dxa"/>
          </w:tcPr>
          <w:p w14:paraId="07B2E8E6" w14:textId="6DC8D68B" w:rsidR="00991AEC" w:rsidRPr="007F59FF" w:rsidRDefault="00991AEC" w:rsidP="00991AEC">
            <w:pPr>
              <w:pStyle w:val="TableRow"/>
            </w:pPr>
            <w:r w:rsidRPr="00B4616C">
              <w:t>Training and support provided by</w:t>
            </w:r>
          </w:p>
        </w:tc>
        <w:tc>
          <w:tcPr>
            <w:tcW w:w="4747" w:type="dxa"/>
          </w:tcPr>
          <w:p w14:paraId="759D8430" w14:textId="4CDB8C08" w:rsidR="00991AEC" w:rsidRPr="00991AEC" w:rsidRDefault="00991AEC" w:rsidP="00991AEC">
            <w:pPr>
              <w:pStyle w:val="TableRow"/>
              <w:rPr>
                <w:color w:val="BB5C00"/>
              </w:rPr>
            </w:pPr>
            <w:r w:rsidRPr="00991AEC">
              <w:rPr>
                <w:color w:val="BB5C00"/>
              </w:rPr>
              <w:t>TBC</w:t>
            </w:r>
          </w:p>
        </w:tc>
      </w:tr>
    </w:tbl>
    <w:p w14:paraId="071AD738" w14:textId="6BA6711C" w:rsidR="00192B61" w:rsidRDefault="00192B61" w:rsidP="00192B61">
      <w:pPr>
        <w:pStyle w:val="Heading2"/>
      </w:pPr>
      <w:bookmarkStart w:id="80" w:name="_Toc219139681"/>
      <w:r>
        <w:t xml:space="preserve">8.2 Distributed </w:t>
      </w:r>
      <w:r w:rsidR="001F7227">
        <w:t>common data environment</w:t>
      </w:r>
      <w:r>
        <w:t>(s)</w:t>
      </w:r>
      <w:bookmarkEnd w:id="80"/>
    </w:p>
    <w:p w14:paraId="2BBF2842" w14:textId="7BF6CCA2" w:rsidR="00192B61" w:rsidRDefault="00192B61" w:rsidP="00192B61">
      <w:r>
        <w:t xml:space="preserve">Where appropriate, distributed common data environments shall be set up in line with the </w:t>
      </w:r>
      <w:r w:rsidR="00202FA6" w:rsidRPr="00202FA6">
        <w:t>Project’s Information Standard</w:t>
      </w:r>
      <w:r>
        <w:t>.</w:t>
      </w:r>
    </w:p>
    <w:p w14:paraId="67C0000F" w14:textId="1E042A86" w:rsidR="00F32051" w:rsidRDefault="007840B8" w:rsidP="00192B61">
      <w:pPr>
        <w:rPr>
          <w:color w:val="BB5C00"/>
        </w:rPr>
      </w:pPr>
      <w:r w:rsidRPr="002B78A8">
        <w:rPr>
          <w:color w:val="BB5C00"/>
        </w:rPr>
        <w:t xml:space="preserve">This section </w:t>
      </w:r>
      <w:r>
        <w:rPr>
          <w:color w:val="BB5C00"/>
        </w:rPr>
        <w:t>shall</w:t>
      </w:r>
      <w:r w:rsidRPr="002B78A8">
        <w:rPr>
          <w:color w:val="BB5C00"/>
        </w:rPr>
        <w:t xml:space="preserve"> be populated with information provided by the selected Contractor within their </w:t>
      </w:r>
      <w:r w:rsidRPr="00D154C7">
        <w:rPr>
          <w:color w:val="BB5C00"/>
        </w:rPr>
        <w:t>(pre-appointment) BIM Execution Plan</w:t>
      </w:r>
      <w:r w:rsidRPr="002B78A8">
        <w:rPr>
          <w:color w:val="BB5C00"/>
        </w:rPr>
        <w:t xml:space="preserve"> Appendix (refer to EIR Section C1)</w:t>
      </w:r>
      <w:r w:rsidR="00736EE6">
        <w:rPr>
          <w:color w:val="BB5C00"/>
        </w:rPr>
        <w:t xml:space="preserve"> </w:t>
      </w:r>
      <w:r w:rsidR="008B4908">
        <w:rPr>
          <w:color w:val="BB5C00"/>
        </w:rPr>
        <w:t>in relation to</w:t>
      </w:r>
      <w:r w:rsidR="004B39E5">
        <w:rPr>
          <w:color w:val="BB5C00"/>
        </w:rPr>
        <w:t xml:space="preserve"> a</w:t>
      </w:r>
      <w:r w:rsidR="00192B61" w:rsidRPr="00192B61">
        <w:rPr>
          <w:color w:val="BB5C00"/>
        </w:rPr>
        <w:t>ny distributed common data environment(s) used by the delivery team for this project.</w:t>
      </w:r>
    </w:p>
    <w:p w14:paraId="010807FA" w14:textId="0428BF70" w:rsidR="00294799" w:rsidRDefault="00F9002F" w:rsidP="00192B61">
      <w:pPr>
        <w:rPr>
          <w:color w:val="BB5C00"/>
        </w:rPr>
      </w:pPr>
      <w:r>
        <w:rPr>
          <w:color w:val="BB5C00"/>
        </w:rPr>
        <w:t>Where</w:t>
      </w:r>
      <w:r w:rsidR="00A96C2E">
        <w:rPr>
          <w:color w:val="BB5C00"/>
        </w:rPr>
        <w:t xml:space="preserve"> distri</w:t>
      </w:r>
      <w:r w:rsidR="004E2091">
        <w:rPr>
          <w:color w:val="BB5C00"/>
        </w:rPr>
        <w:t xml:space="preserve">buted common data environments </w:t>
      </w:r>
      <w:r w:rsidR="0001130A">
        <w:rPr>
          <w:color w:val="BB5C00"/>
        </w:rPr>
        <w:t xml:space="preserve">do not apply, </w:t>
      </w:r>
      <w:r w:rsidR="00890B25">
        <w:rPr>
          <w:color w:val="BB5C00"/>
        </w:rPr>
        <w:t xml:space="preserve">confirm within this </w:t>
      </w:r>
      <w:r w:rsidR="009C04EC">
        <w:rPr>
          <w:color w:val="BB5C00"/>
        </w:rPr>
        <w:t>section.</w:t>
      </w:r>
    </w:p>
    <w:p w14:paraId="545D0482" w14:textId="1D6F7EDB" w:rsidR="00C809DF" w:rsidRDefault="00C809DF" w:rsidP="00C809DF">
      <w:pPr>
        <w:pStyle w:val="Heading1"/>
      </w:pPr>
      <w:bookmarkStart w:id="81" w:name="_Toc219139682"/>
      <w:r>
        <w:lastRenderedPageBreak/>
        <w:t xml:space="preserve">9 Delivery of </w:t>
      </w:r>
      <w:r w:rsidR="00080DD8">
        <w:t xml:space="preserve">information </w:t>
      </w:r>
      <w:r>
        <w:t>to the DfE</w:t>
      </w:r>
      <w:bookmarkEnd w:id="81"/>
    </w:p>
    <w:p w14:paraId="0F82CAF1" w14:textId="2F97956B" w:rsidR="00C809DF" w:rsidRDefault="00C809DF" w:rsidP="00C809DF">
      <w:r>
        <w:t xml:space="preserve">The DfE and Technical Advisor </w:t>
      </w:r>
      <w:r w:rsidR="00080DD8">
        <w:t xml:space="preserve">shall </w:t>
      </w:r>
      <w:r>
        <w:t xml:space="preserve">be provided with access to the </w:t>
      </w:r>
      <w:r w:rsidR="00C7122C">
        <w:t xml:space="preserve">project’s </w:t>
      </w:r>
      <w:r>
        <w:t>common data environment.</w:t>
      </w:r>
    </w:p>
    <w:p w14:paraId="27B03F9E" w14:textId="07EE8E88" w:rsidR="00C809DF" w:rsidRDefault="00C809DF" w:rsidP="00C809DF">
      <w:r>
        <w:t xml:space="preserve">All information to be provided at agreed information exchanges </w:t>
      </w:r>
      <w:r w:rsidR="00080DD8">
        <w:t xml:space="preserve">shall </w:t>
      </w:r>
      <w:r>
        <w:t>be made available through the project’s common data environment for the DfE’s approval.</w:t>
      </w:r>
    </w:p>
    <w:p w14:paraId="2F854F7D" w14:textId="65DEAA95" w:rsidR="00C809DF" w:rsidRDefault="00C809DF" w:rsidP="00C809DF">
      <w:r>
        <w:t xml:space="preserve">To ensure that documents, drawings and models are adequately checked, the approvals process to enable the DfE to approve and sign-off the development of the information provided </w:t>
      </w:r>
      <w:r w:rsidR="00CB5122">
        <w:t xml:space="preserve">shall </w:t>
      </w:r>
      <w:r>
        <w:t>be via the project’s common data environment.</w:t>
      </w:r>
    </w:p>
    <w:p w14:paraId="28474601" w14:textId="0F842427" w:rsidR="00C809DF" w:rsidRDefault="00C809DF" w:rsidP="00C809DF">
      <w:pPr>
        <w:pStyle w:val="Heading2"/>
      </w:pPr>
      <w:bookmarkStart w:id="82" w:name="_Toc219139683"/>
      <w:r>
        <w:t xml:space="preserve">9.1 Submitting the </w:t>
      </w:r>
      <w:r w:rsidR="00BD325E">
        <w:t xml:space="preserve">information model </w:t>
      </w:r>
      <w:r>
        <w:t xml:space="preserve">for Contractor </w:t>
      </w:r>
      <w:r w:rsidR="00BD325E">
        <w:t>authorisation</w:t>
      </w:r>
      <w:bookmarkEnd w:id="82"/>
    </w:p>
    <w:p w14:paraId="515554CD" w14:textId="77777777" w:rsidR="00C809DF" w:rsidRDefault="00C809DF" w:rsidP="00C809DF">
      <w:r>
        <w:t>Prior to the delivery of the information model to the DfE, each task team shall submit their information to the Contractor for authorisation within the project’s common data environment.</w:t>
      </w:r>
    </w:p>
    <w:p w14:paraId="51A31E67" w14:textId="4D9919E1" w:rsidR="00C809DF" w:rsidRDefault="00C809DF" w:rsidP="00C809DF">
      <w:pPr>
        <w:pStyle w:val="Heading2"/>
      </w:pPr>
      <w:bookmarkStart w:id="83" w:name="_Toc219139684"/>
      <w:r>
        <w:t xml:space="preserve">9.2 Review and </w:t>
      </w:r>
      <w:r w:rsidR="00BD325E">
        <w:t xml:space="preserve">authorise </w:t>
      </w:r>
      <w:r>
        <w:t xml:space="preserve">the </w:t>
      </w:r>
      <w:r w:rsidR="00BD325E">
        <w:t>information model</w:t>
      </w:r>
      <w:bookmarkEnd w:id="83"/>
    </w:p>
    <w:p w14:paraId="79D23EC4" w14:textId="15B83D4F" w:rsidR="00C809DF" w:rsidRDefault="00C809DF" w:rsidP="00C809DF">
      <w:r>
        <w:t xml:space="preserve">The Contractor shall undertake a review of the information model in accordance with the </w:t>
      </w:r>
      <w:r w:rsidR="00975C82" w:rsidRPr="00403812">
        <w:t>Project’s Information Production Methods and Procedures</w:t>
      </w:r>
      <w:r>
        <w:t>.</w:t>
      </w:r>
    </w:p>
    <w:p w14:paraId="11BECDE2" w14:textId="77777777" w:rsidR="00C809DF" w:rsidRDefault="00C809DF" w:rsidP="00C809DF">
      <w:r>
        <w:t>In doing this, the Contractor shall consider:</w:t>
      </w:r>
    </w:p>
    <w:p w14:paraId="5FED0122" w14:textId="70E3F0B4" w:rsidR="00C809DF" w:rsidRDefault="00C809DF" w:rsidP="00C809DF">
      <w:pPr>
        <w:pStyle w:val="ListParagraph"/>
      </w:pPr>
      <w:r>
        <w:t xml:space="preserve">the deliverables listed in the </w:t>
      </w:r>
      <w:r w:rsidRPr="00975C82">
        <w:t>Master Information Delivery Plan</w:t>
      </w:r>
    </w:p>
    <w:p w14:paraId="225171BC" w14:textId="5E510F0E" w:rsidR="00C809DF" w:rsidRPr="00975C82" w:rsidRDefault="00C809DF" w:rsidP="00C809DF">
      <w:pPr>
        <w:pStyle w:val="ListParagraph"/>
      </w:pPr>
      <w:r w:rsidRPr="00975C82">
        <w:t xml:space="preserve">the Exchange </w:t>
      </w:r>
      <w:r w:rsidR="00975C82" w:rsidRPr="00975C82">
        <w:t>I</w:t>
      </w:r>
      <w:r w:rsidR="00FF283E" w:rsidRPr="00975C82">
        <w:t xml:space="preserve">nformation </w:t>
      </w:r>
      <w:r w:rsidR="00975C82" w:rsidRPr="00975C82">
        <w:t>R</w:t>
      </w:r>
      <w:r w:rsidR="00FF283E" w:rsidRPr="00975C82">
        <w:t>equirements</w:t>
      </w:r>
    </w:p>
    <w:p w14:paraId="298500DB" w14:textId="1720247F" w:rsidR="00C809DF" w:rsidRPr="00975C82" w:rsidRDefault="00C809DF" w:rsidP="00C809DF">
      <w:pPr>
        <w:pStyle w:val="ListParagraph"/>
      </w:pPr>
      <w:r w:rsidRPr="00975C82">
        <w:t xml:space="preserve">the </w:t>
      </w:r>
      <w:r w:rsidR="00FF283E" w:rsidRPr="00975C82">
        <w:t xml:space="preserve">Detailed </w:t>
      </w:r>
      <w:r w:rsidR="00975C82" w:rsidRPr="00975C82">
        <w:t>E</w:t>
      </w:r>
      <w:r w:rsidR="00FF283E" w:rsidRPr="00975C82">
        <w:t xml:space="preserve">xchange </w:t>
      </w:r>
      <w:r w:rsidR="00975C82" w:rsidRPr="00975C82">
        <w:t>I</w:t>
      </w:r>
      <w:r w:rsidR="00FF283E" w:rsidRPr="00975C82">
        <w:t xml:space="preserve">nformation </w:t>
      </w:r>
      <w:r w:rsidR="00975C82" w:rsidRPr="00975C82">
        <w:t>R</w:t>
      </w:r>
      <w:r w:rsidR="00FF283E" w:rsidRPr="00975C82">
        <w:t>equirements</w:t>
      </w:r>
    </w:p>
    <w:p w14:paraId="6E7E96F1" w14:textId="4724CC51" w:rsidR="00C809DF" w:rsidRDefault="00C809DF" w:rsidP="00C809DF">
      <w:pPr>
        <w:pStyle w:val="ListParagraph"/>
      </w:pPr>
      <w:r>
        <w:t xml:space="preserve">the </w:t>
      </w:r>
      <w:r w:rsidRPr="00975C82">
        <w:t>Contractor’s Exchange Information Requirements</w:t>
      </w:r>
    </w:p>
    <w:p w14:paraId="09717D09" w14:textId="69BF1165" w:rsidR="00C809DF" w:rsidRDefault="00C809DF" w:rsidP="00C809DF">
      <w:pPr>
        <w:pStyle w:val="ListParagraph"/>
      </w:pPr>
      <w:r>
        <w:t>the acceptance criteria for each information requirement</w:t>
      </w:r>
      <w:r w:rsidR="00FF283E">
        <w:t>,</w:t>
      </w:r>
      <w:r>
        <w:t xml:space="preserve"> and</w:t>
      </w:r>
    </w:p>
    <w:p w14:paraId="61D681E2" w14:textId="620B44F4" w:rsidR="00C809DF" w:rsidRDefault="00C809DF" w:rsidP="00C809DF">
      <w:pPr>
        <w:pStyle w:val="ListParagraph"/>
      </w:pPr>
      <w:r>
        <w:t>the level of information need for each information requirement</w:t>
      </w:r>
    </w:p>
    <w:p w14:paraId="59350520" w14:textId="1D2643F4" w:rsidR="00C809DF" w:rsidRDefault="00C809DF" w:rsidP="00C809DF">
      <w:r>
        <w:t>If the review is successful, the Contractor shall authorise the information model and submit the information for DfE acceptance within the project’s common data environment.</w:t>
      </w:r>
    </w:p>
    <w:p w14:paraId="62128140" w14:textId="77777777" w:rsidR="00C809DF" w:rsidRDefault="00C809DF" w:rsidP="00C809DF">
      <w:r>
        <w:t>If the review is unsuccessful, the Contractor shall reject the information model and instruct the task teams to amend the information and re-submit for Contractor authorisation.</w:t>
      </w:r>
    </w:p>
    <w:p w14:paraId="352DFB90" w14:textId="24497899" w:rsidR="00C809DF" w:rsidRDefault="00C809DF" w:rsidP="00F03C75">
      <w:pPr>
        <w:pStyle w:val="Heading2"/>
      </w:pPr>
      <w:bookmarkStart w:id="84" w:name="_Toc219139685"/>
      <w:r>
        <w:lastRenderedPageBreak/>
        <w:t xml:space="preserve">9.3 Submit </w:t>
      </w:r>
      <w:r w:rsidR="00F332DA">
        <w:t xml:space="preserve">information </w:t>
      </w:r>
      <w:r>
        <w:t xml:space="preserve">for DfE </w:t>
      </w:r>
      <w:r w:rsidR="00F332DA">
        <w:t>acceptance</w:t>
      </w:r>
      <w:bookmarkEnd w:id="84"/>
    </w:p>
    <w:p w14:paraId="4018A133" w14:textId="4F94A9D7" w:rsidR="00C809DF" w:rsidRDefault="00C809DF" w:rsidP="00C809DF">
      <w:r>
        <w:t xml:space="preserve">The Contractor shall submit their information, in accordance with </w:t>
      </w:r>
      <w:r w:rsidRPr="00780DB2">
        <w:t>ISO 19650</w:t>
      </w:r>
      <w:r>
        <w:t xml:space="preserve"> S5 Workflow, for the DfE’s review and acceptance within the project’s common data environment.</w:t>
      </w:r>
    </w:p>
    <w:p w14:paraId="0BECEBDC" w14:textId="13E8B68F" w:rsidR="00C809DF" w:rsidRDefault="00C809DF" w:rsidP="00C809DF">
      <w:pPr>
        <w:pStyle w:val="Heading2"/>
      </w:pPr>
      <w:bookmarkStart w:id="85" w:name="_9.4_Review_and"/>
      <w:bookmarkStart w:id="86" w:name="_Toc219139686"/>
      <w:bookmarkEnd w:id="85"/>
      <w:r>
        <w:t xml:space="preserve">9.4 Review and </w:t>
      </w:r>
      <w:r w:rsidR="00C704FD">
        <w:t xml:space="preserve">accept </w:t>
      </w:r>
      <w:r>
        <w:t xml:space="preserve">the </w:t>
      </w:r>
      <w:r w:rsidR="00C704FD">
        <w:t>information model</w:t>
      </w:r>
      <w:bookmarkEnd w:id="86"/>
    </w:p>
    <w:p w14:paraId="1B211198" w14:textId="6423BE5E" w:rsidR="00C809DF" w:rsidRPr="0092676C" w:rsidRDefault="00C809DF" w:rsidP="00C809DF">
      <w:pPr>
        <w:rPr>
          <w:color w:val="auto"/>
        </w:rPr>
      </w:pPr>
      <w:r w:rsidRPr="0092676C">
        <w:rPr>
          <w:color w:val="auto"/>
        </w:rPr>
        <w:t xml:space="preserve">The DfE’s Technical Advisor shall undertake a review of the information model in accordance with the </w:t>
      </w:r>
      <w:r w:rsidR="0092676C" w:rsidRPr="0092676C">
        <w:rPr>
          <w:color w:val="auto"/>
        </w:rPr>
        <w:t>DfE’s information management requirements</w:t>
      </w:r>
      <w:r w:rsidRPr="0092676C">
        <w:rPr>
          <w:color w:val="auto"/>
        </w:rPr>
        <w:t xml:space="preserve">. The review and acceptance process is covered in detail within the </w:t>
      </w:r>
      <w:r w:rsidR="0092676C" w:rsidRPr="0092676C">
        <w:rPr>
          <w:color w:val="auto"/>
        </w:rPr>
        <w:t>Information Management Process Map</w:t>
      </w:r>
      <w:r w:rsidRPr="0092676C">
        <w:rPr>
          <w:color w:val="auto"/>
        </w:rPr>
        <w:t>.</w:t>
      </w:r>
    </w:p>
    <w:p w14:paraId="5EACB04F" w14:textId="77777777" w:rsidR="00C809DF" w:rsidRDefault="00C809DF" w:rsidP="00C809DF">
      <w:r>
        <w:t>In doing this, the DfE’s Technical Advisor shall consider:</w:t>
      </w:r>
    </w:p>
    <w:p w14:paraId="21F4BA77" w14:textId="349F751F" w:rsidR="00C809DF" w:rsidRDefault="00C809DF" w:rsidP="00C809DF">
      <w:pPr>
        <w:pStyle w:val="ListParagraph"/>
      </w:pPr>
      <w:r>
        <w:t xml:space="preserve">the deliverables listed in the </w:t>
      </w:r>
      <w:r w:rsidRPr="007C3A1E">
        <w:t>Master Information Delivery Plan</w:t>
      </w:r>
    </w:p>
    <w:p w14:paraId="4DB87304" w14:textId="77777777" w:rsidR="007C3A1E" w:rsidRPr="00975C82" w:rsidRDefault="007C3A1E" w:rsidP="007C3A1E">
      <w:pPr>
        <w:pStyle w:val="ListParagraph"/>
      </w:pPr>
      <w:r w:rsidRPr="00975C82">
        <w:t>the Exchange Information Requirements</w:t>
      </w:r>
    </w:p>
    <w:p w14:paraId="382134D3" w14:textId="77777777" w:rsidR="007C3A1E" w:rsidRPr="00975C82" w:rsidRDefault="007C3A1E" w:rsidP="007C3A1E">
      <w:pPr>
        <w:pStyle w:val="ListParagraph"/>
      </w:pPr>
      <w:r w:rsidRPr="00975C82">
        <w:t>the Detailed Exchange Information Requirements</w:t>
      </w:r>
    </w:p>
    <w:p w14:paraId="5C429474" w14:textId="3E8E4CA5" w:rsidR="00C809DF" w:rsidRDefault="00C809DF" w:rsidP="00C809DF">
      <w:pPr>
        <w:pStyle w:val="ListParagraph"/>
      </w:pPr>
      <w:r>
        <w:t>the acceptance criteria for each information requirement</w:t>
      </w:r>
      <w:r w:rsidR="002E6AA3">
        <w:t>,</w:t>
      </w:r>
      <w:r>
        <w:t xml:space="preserve"> and</w:t>
      </w:r>
    </w:p>
    <w:p w14:paraId="0145FB0A" w14:textId="741F3672" w:rsidR="00C809DF" w:rsidRDefault="00C809DF" w:rsidP="00C809DF">
      <w:pPr>
        <w:pStyle w:val="ListParagraph"/>
      </w:pPr>
      <w:r>
        <w:t>the level of information need for each information requirement</w:t>
      </w:r>
    </w:p>
    <w:p w14:paraId="78E48B2A" w14:textId="77777777" w:rsidR="00C809DF" w:rsidRDefault="00C809DF" w:rsidP="00C809DF">
      <w:r>
        <w:t>If the review is successful, the DfE’s Technical Advisor shall accept the information model as a deliverable within the project’s common data environment.</w:t>
      </w:r>
    </w:p>
    <w:p w14:paraId="72BBB1BB" w14:textId="77777777" w:rsidR="00C809DF" w:rsidRDefault="00C809DF" w:rsidP="00C809DF">
      <w:r>
        <w:t>If the review is unsuccessful, the DfE’s Technical Advisor shall reject the information model and instruct the Contractor to amend the information and re-submit for the DfE’s acceptance.</w:t>
      </w:r>
    </w:p>
    <w:p w14:paraId="5FCEC8F7" w14:textId="1544851C" w:rsidR="00192B61" w:rsidRDefault="00C809DF" w:rsidP="00C809DF">
      <w:r>
        <w:t xml:space="preserve">In accordance with DfE’s archiving policy, a facsimile digital copy of accepted information at each information exchange as per the </w:t>
      </w:r>
      <w:r w:rsidR="00C251B9" w:rsidRPr="00D57FEC">
        <w:t xml:space="preserve">Exchange </w:t>
      </w:r>
      <w:r w:rsidR="00D57FEC" w:rsidRPr="00D57FEC">
        <w:t>I</w:t>
      </w:r>
      <w:r w:rsidR="00C251B9" w:rsidRPr="00D57FEC">
        <w:t xml:space="preserve">nformation </w:t>
      </w:r>
      <w:r w:rsidR="00D57FEC" w:rsidRPr="00D57FEC">
        <w:t>R</w:t>
      </w:r>
      <w:r w:rsidR="00C251B9" w:rsidRPr="00D57FEC">
        <w:t>equirements</w:t>
      </w:r>
      <w:r w:rsidRPr="00D57FEC">
        <w:t xml:space="preserve"> </w:t>
      </w:r>
      <w:r>
        <w:t xml:space="preserve">shall be </w:t>
      </w:r>
      <w:r w:rsidR="005409CB">
        <w:t xml:space="preserve">archived </w:t>
      </w:r>
      <w:r>
        <w:t>onto the DfE’s Electronic Data Management System (EDMS) by the Technical Advisor.</w:t>
      </w:r>
    </w:p>
    <w:p w14:paraId="0CB8E5E5" w14:textId="533C2FA0" w:rsidR="00966D66" w:rsidRDefault="00966D66" w:rsidP="00C809DF">
      <w:r>
        <w:t>Information</w:t>
      </w:r>
      <w:r w:rsidR="000D73A3">
        <w:t xml:space="preserve"> </w:t>
      </w:r>
      <w:r w:rsidR="005817A1">
        <w:t>copied from</w:t>
      </w:r>
      <w:r w:rsidR="000D73A3" w:rsidRPr="000D73A3">
        <w:t xml:space="preserve"> the project’s common data environment</w:t>
      </w:r>
      <w:r>
        <w:t xml:space="preserve"> shall be named in accordance with</w:t>
      </w:r>
      <w:r w:rsidR="000D73A3">
        <w:t xml:space="preserve"> </w:t>
      </w:r>
      <w:r w:rsidR="00C13061">
        <w:t>Section 5.1.10</w:t>
      </w:r>
      <w:r w:rsidR="00C13061" w:rsidRPr="005817A1">
        <w:t xml:space="preserve"> File naming examples</w:t>
      </w:r>
      <w:r w:rsidR="00C13061">
        <w:t xml:space="preserve"> in </w:t>
      </w:r>
      <w:r w:rsidR="000D73A3">
        <w:t>the</w:t>
      </w:r>
      <w:r>
        <w:t xml:space="preserve"> Project’s Information Standard</w:t>
      </w:r>
      <w:r w:rsidR="00C13061">
        <w:t>.</w:t>
      </w:r>
    </w:p>
    <w:p w14:paraId="06B8E438" w14:textId="0BA4D022" w:rsidR="00F03C75" w:rsidRPr="00F03C75" w:rsidRDefault="006953F5" w:rsidP="00F03C75">
      <w:pPr>
        <w:pStyle w:val="Heading2"/>
      </w:pPr>
      <w:r>
        <w:br w:type="column"/>
      </w:r>
      <w:bookmarkStart w:id="87" w:name="_Toc219139687"/>
      <w:r w:rsidR="00F03C75">
        <w:lastRenderedPageBreak/>
        <w:t>9.5</w:t>
      </w:r>
      <w:r w:rsidR="00F03C75" w:rsidRPr="00F03C75">
        <w:t xml:space="preserve"> Acceptance workflow</w:t>
      </w:r>
      <w:bookmarkEnd w:id="87"/>
    </w:p>
    <w:p w14:paraId="7E17E54C" w14:textId="00B33B26" w:rsidR="00F03C75" w:rsidRPr="0032549B" w:rsidRDefault="00F03C75" w:rsidP="00F03C75">
      <w:r w:rsidRPr="00F03C75">
        <w:t xml:space="preserve">The Pnn to Cnn workflow </w:t>
      </w:r>
      <w:r>
        <w:t>shall be</w:t>
      </w:r>
      <w:r w:rsidRPr="00F03C75">
        <w:t xml:space="preserve"> as below:</w:t>
      </w:r>
    </w:p>
    <w:p w14:paraId="75C49436" w14:textId="551D5CDF" w:rsidR="00F03C75" w:rsidRPr="00F358E3" w:rsidRDefault="0093444C" w:rsidP="00F358E3">
      <w:pPr>
        <w:pStyle w:val="ListParagraph"/>
        <w:rPr>
          <w:color w:val="BB5C00"/>
        </w:rPr>
      </w:pPr>
      <w:r>
        <w:rPr>
          <w:color w:val="BB5C00"/>
        </w:rPr>
        <w:t>i</w:t>
      </w:r>
      <w:r w:rsidR="00F03C75" w:rsidRPr="00F358E3">
        <w:rPr>
          <w:color w:val="BB5C00"/>
        </w:rPr>
        <w:t xml:space="preserve">nformation </w:t>
      </w:r>
      <w:r w:rsidR="0047710F">
        <w:rPr>
          <w:color w:val="BB5C00"/>
        </w:rPr>
        <w:t>shall be</w:t>
      </w:r>
      <w:r w:rsidR="00F03C75" w:rsidRPr="00F358E3">
        <w:rPr>
          <w:color w:val="BB5C00"/>
        </w:rPr>
        <w:t xml:space="preserve"> submitted with a Pnn revision</w:t>
      </w:r>
      <w:r w:rsidR="00380C53">
        <w:rPr>
          <w:color w:val="BB5C00"/>
        </w:rPr>
        <w:t xml:space="preserve"> on the title block and</w:t>
      </w:r>
      <w:r w:rsidR="00F03C75" w:rsidRPr="00F358E3">
        <w:rPr>
          <w:color w:val="BB5C00"/>
        </w:rPr>
        <w:t xml:space="preserve"> recorded as metadata in the </w:t>
      </w:r>
      <w:r w:rsidR="007F7E1A" w:rsidRPr="007F7E1A">
        <w:rPr>
          <w:color w:val="BB5C00"/>
        </w:rPr>
        <w:t>project’s common data environment</w:t>
      </w:r>
    </w:p>
    <w:p w14:paraId="1176C259" w14:textId="44C80B8D" w:rsidR="00F03C75" w:rsidRPr="00F358E3" w:rsidRDefault="00CF5579" w:rsidP="00F358E3">
      <w:pPr>
        <w:pStyle w:val="ListParagraph"/>
        <w:rPr>
          <w:color w:val="BB5C00"/>
        </w:rPr>
      </w:pPr>
      <w:r>
        <w:rPr>
          <w:color w:val="BB5C00"/>
        </w:rPr>
        <w:t>post</w:t>
      </w:r>
      <w:r w:rsidR="00F03C75" w:rsidRPr="00F358E3">
        <w:rPr>
          <w:color w:val="BB5C00"/>
        </w:rPr>
        <w:t xml:space="preserve"> review, an A</w:t>
      </w:r>
      <w:r w:rsidR="00AB111A">
        <w:rPr>
          <w:color w:val="BB5C00"/>
        </w:rPr>
        <w:t xml:space="preserve"> (Accepted) </w:t>
      </w:r>
      <w:r w:rsidR="00F03C75" w:rsidRPr="00F358E3">
        <w:rPr>
          <w:color w:val="BB5C00"/>
        </w:rPr>
        <w:t>or B</w:t>
      </w:r>
      <w:r w:rsidR="00AB111A">
        <w:rPr>
          <w:color w:val="BB5C00"/>
        </w:rPr>
        <w:t xml:space="preserve"> (Accepted with Comments)</w:t>
      </w:r>
      <w:r w:rsidR="00F03C75" w:rsidRPr="00F358E3">
        <w:rPr>
          <w:color w:val="BB5C00"/>
        </w:rPr>
        <w:t xml:space="preserve"> </w:t>
      </w:r>
      <w:r w:rsidR="003B7D21">
        <w:rPr>
          <w:color w:val="BB5C00"/>
        </w:rPr>
        <w:t>shall be</w:t>
      </w:r>
      <w:r w:rsidR="00F03C75" w:rsidRPr="00F358E3">
        <w:rPr>
          <w:color w:val="BB5C00"/>
        </w:rPr>
        <w:t xml:space="preserve"> watermarked onto the document (generated from </w:t>
      </w:r>
      <w:r>
        <w:rPr>
          <w:color w:val="BB5C00"/>
        </w:rPr>
        <w:t xml:space="preserve">the </w:t>
      </w:r>
      <w:r w:rsidRPr="00F358E3">
        <w:rPr>
          <w:color w:val="BB5C00"/>
        </w:rPr>
        <w:t>project’s common data environment</w:t>
      </w:r>
      <w:r w:rsidR="00F03C75" w:rsidRPr="00CF5579">
        <w:rPr>
          <w:color w:val="BB5C00"/>
        </w:rPr>
        <w:t xml:space="preserve"> </w:t>
      </w:r>
      <w:r w:rsidR="00F03C75" w:rsidRPr="00F358E3">
        <w:rPr>
          <w:color w:val="BB5C00"/>
        </w:rPr>
        <w:t xml:space="preserve">metadata) to record </w:t>
      </w:r>
      <w:r w:rsidR="0047710F">
        <w:rPr>
          <w:color w:val="BB5C00"/>
        </w:rPr>
        <w:t xml:space="preserve">the </w:t>
      </w:r>
      <w:r w:rsidR="00F03C75" w:rsidRPr="00F358E3">
        <w:rPr>
          <w:color w:val="BB5C00"/>
        </w:rPr>
        <w:t>outcome</w:t>
      </w:r>
    </w:p>
    <w:p w14:paraId="140A8502" w14:textId="1A73E248" w:rsidR="00F03C75" w:rsidRPr="00F358E3" w:rsidRDefault="00CF5579" w:rsidP="00F358E3">
      <w:pPr>
        <w:pStyle w:val="ListParagraph"/>
        <w:rPr>
          <w:color w:val="BB5C00"/>
        </w:rPr>
      </w:pPr>
      <w:r>
        <w:rPr>
          <w:color w:val="BB5C00"/>
        </w:rPr>
        <w:t>t</w:t>
      </w:r>
      <w:r w:rsidR="00F03C75" w:rsidRPr="00F358E3">
        <w:rPr>
          <w:color w:val="BB5C00"/>
        </w:rPr>
        <w:t xml:space="preserve">he </w:t>
      </w:r>
      <w:r>
        <w:rPr>
          <w:color w:val="BB5C00"/>
        </w:rPr>
        <w:t>i</w:t>
      </w:r>
      <w:r w:rsidR="00F03C75" w:rsidRPr="00F358E3">
        <w:rPr>
          <w:color w:val="BB5C00"/>
        </w:rPr>
        <w:t xml:space="preserve">nformation </w:t>
      </w:r>
      <w:r>
        <w:rPr>
          <w:color w:val="BB5C00"/>
        </w:rPr>
        <w:t>a</w:t>
      </w:r>
      <w:r w:rsidR="00F03C75" w:rsidRPr="00F358E3">
        <w:rPr>
          <w:color w:val="BB5C00"/>
        </w:rPr>
        <w:t xml:space="preserve">uthor </w:t>
      </w:r>
      <w:r w:rsidR="00C3407C">
        <w:rPr>
          <w:color w:val="BB5C00"/>
        </w:rPr>
        <w:t xml:space="preserve">shall </w:t>
      </w:r>
      <w:r w:rsidR="00F03C75" w:rsidRPr="00F358E3">
        <w:rPr>
          <w:color w:val="BB5C00"/>
        </w:rPr>
        <w:t xml:space="preserve">update the title block with the new Cnn revision and </w:t>
      </w:r>
      <w:r w:rsidR="00C3407C">
        <w:rPr>
          <w:color w:val="BB5C00"/>
        </w:rPr>
        <w:t xml:space="preserve">an </w:t>
      </w:r>
      <w:proofErr w:type="spellStart"/>
      <w:r w:rsidR="00F03C75" w:rsidRPr="00F358E3">
        <w:rPr>
          <w:color w:val="BB5C00"/>
        </w:rPr>
        <w:t>An</w:t>
      </w:r>
      <w:proofErr w:type="spellEnd"/>
      <w:r w:rsidR="00F03C75" w:rsidRPr="00F358E3">
        <w:rPr>
          <w:color w:val="BB5C00"/>
        </w:rPr>
        <w:t xml:space="preserve"> </w:t>
      </w:r>
      <w:r w:rsidR="005C3FA1">
        <w:rPr>
          <w:color w:val="BB5C00"/>
        </w:rPr>
        <w:t>or Bn</w:t>
      </w:r>
      <w:r w:rsidR="00F03C75" w:rsidRPr="00F358E3">
        <w:rPr>
          <w:color w:val="BB5C00"/>
        </w:rPr>
        <w:t xml:space="preserve"> status (status optional if managed via </w:t>
      </w:r>
      <w:r w:rsidR="00C3407C">
        <w:rPr>
          <w:color w:val="BB5C00"/>
        </w:rPr>
        <w:t xml:space="preserve">the </w:t>
      </w:r>
      <w:r w:rsidR="00C3407C" w:rsidRPr="00DC38F7">
        <w:rPr>
          <w:color w:val="BB5C00"/>
        </w:rPr>
        <w:t>project’s common data environment</w:t>
      </w:r>
      <w:r w:rsidR="00C3407C" w:rsidRPr="00CF5579">
        <w:rPr>
          <w:color w:val="BB5C00"/>
        </w:rPr>
        <w:t xml:space="preserve"> </w:t>
      </w:r>
      <w:r w:rsidR="00C3407C">
        <w:rPr>
          <w:color w:val="BB5C00"/>
        </w:rPr>
        <w:t xml:space="preserve">as </w:t>
      </w:r>
      <w:r w:rsidR="00C3407C" w:rsidRPr="00DC38F7">
        <w:rPr>
          <w:color w:val="BB5C00"/>
        </w:rPr>
        <w:t>metadata</w:t>
      </w:r>
      <w:r w:rsidR="00F03C75" w:rsidRPr="00F358E3">
        <w:rPr>
          <w:color w:val="BB5C00"/>
        </w:rPr>
        <w:t>)</w:t>
      </w:r>
    </w:p>
    <w:p w14:paraId="729D6BCD" w14:textId="62696B7B" w:rsidR="00F03C75" w:rsidRPr="00F358E3" w:rsidRDefault="00C75CE9" w:rsidP="00F358E3">
      <w:pPr>
        <w:pStyle w:val="ListParagraph"/>
        <w:rPr>
          <w:color w:val="BB5C00"/>
        </w:rPr>
      </w:pPr>
      <w:r>
        <w:rPr>
          <w:color w:val="BB5C00"/>
        </w:rPr>
        <w:t xml:space="preserve">updated </w:t>
      </w:r>
      <w:r w:rsidR="00C3407C">
        <w:rPr>
          <w:color w:val="BB5C00"/>
        </w:rPr>
        <w:t>i</w:t>
      </w:r>
      <w:r w:rsidR="00F03C75" w:rsidRPr="00F358E3">
        <w:rPr>
          <w:color w:val="BB5C00"/>
        </w:rPr>
        <w:t xml:space="preserve">nformation with </w:t>
      </w:r>
      <w:r w:rsidR="00C3407C">
        <w:rPr>
          <w:color w:val="BB5C00"/>
        </w:rPr>
        <w:t xml:space="preserve">a </w:t>
      </w:r>
      <w:r w:rsidR="00F03C75" w:rsidRPr="00F358E3">
        <w:rPr>
          <w:color w:val="BB5C00"/>
        </w:rPr>
        <w:t xml:space="preserve">Cnn revision </w:t>
      </w:r>
      <w:r w:rsidR="00C3407C">
        <w:rPr>
          <w:color w:val="BB5C00"/>
        </w:rPr>
        <w:t>shall be</w:t>
      </w:r>
      <w:r w:rsidR="00F03C75" w:rsidRPr="00F358E3">
        <w:rPr>
          <w:color w:val="BB5C00"/>
        </w:rPr>
        <w:t xml:space="preserve"> uploaded to the </w:t>
      </w:r>
      <w:r w:rsidR="00C3407C" w:rsidRPr="00C3407C">
        <w:rPr>
          <w:color w:val="BB5C00"/>
        </w:rPr>
        <w:t>project’s common data environment</w:t>
      </w:r>
    </w:p>
    <w:p w14:paraId="1C3D7BA8" w14:textId="09FFD5F5" w:rsidR="00F03C75" w:rsidRPr="00F358E3" w:rsidRDefault="00C3407C" w:rsidP="00F358E3">
      <w:pPr>
        <w:pStyle w:val="ListParagraph"/>
        <w:rPr>
          <w:color w:val="BB5C00"/>
        </w:rPr>
      </w:pPr>
      <w:r>
        <w:rPr>
          <w:color w:val="BB5C00"/>
        </w:rPr>
        <w:t>t</w:t>
      </w:r>
      <w:r w:rsidR="00F03C75" w:rsidRPr="00F358E3">
        <w:rPr>
          <w:color w:val="BB5C00"/>
        </w:rPr>
        <w:t xml:space="preserve">wo archives </w:t>
      </w:r>
      <w:r>
        <w:rPr>
          <w:color w:val="BB5C00"/>
        </w:rPr>
        <w:t>shall</w:t>
      </w:r>
      <w:r w:rsidR="00F03C75" w:rsidRPr="00F358E3">
        <w:rPr>
          <w:color w:val="BB5C00"/>
        </w:rPr>
        <w:t xml:space="preserve"> be </w:t>
      </w:r>
      <w:r w:rsidR="008D19EA">
        <w:rPr>
          <w:color w:val="BB5C00"/>
        </w:rPr>
        <w:t>crea</w:t>
      </w:r>
      <w:r w:rsidR="00871DED">
        <w:rPr>
          <w:color w:val="BB5C00"/>
        </w:rPr>
        <w:t xml:space="preserve">ted from the </w:t>
      </w:r>
      <w:r w:rsidR="00871DED" w:rsidRPr="00DC38F7">
        <w:rPr>
          <w:color w:val="BB5C00"/>
        </w:rPr>
        <w:t>project’s common data environment</w:t>
      </w:r>
      <w:r w:rsidR="00DF79CC">
        <w:rPr>
          <w:color w:val="BB5C00"/>
        </w:rPr>
        <w:t xml:space="preserve"> </w:t>
      </w:r>
      <w:r w:rsidR="00C6638C">
        <w:rPr>
          <w:color w:val="BB5C00"/>
        </w:rPr>
        <w:t xml:space="preserve">onto the </w:t>
      </w:r>
      <w:r w:rsidR="00C6638C" w:rsidRPr="00C6638C">
        <w:rPr>
          <w:color w:val="BB5C00"/>
        </w:rPr>
        <w:t xml:space="preserve">DfE’s Electronic Data Management System (EDMS) </w:t>
      </w:r>
      <w:r w:rsidR="00DF79CC">
        <w:rPr>
          <w:color w:val="BB5C00"/>
        </w:rPr>
        <w:t xml:space="preserve">by the Technical Advisor in accordance with </w:t>
      </w:r>
      <w:hyperlink w:anchor="_9.4_Review_and" w:history="1">
        <w:r w:rsidR="00DF79CC" w:rsidRPr="00DF79CC">
          <w:rPr>
            <w:rStyle w:val="Hyperlink"/>
          </w:rPr>
          <w:t>9.4 Review and accept the information model</w:t>
        </w:r>
      </w:hyperlink>
      <w:r w:rsidR="008D19EA">
        <w:rPr>
          <w:color w:val="BB5C00"/>
        </w:rPr>
        <w:t>,</w:t>
      </w:r>
      <w:r w:rsidR="00F03C75">
        <w:rPr>
          <w:color w:val="BB5C00"/>
        </w:rPr>
        <w:t xml:space="preserve"> </w:t>
      </w:r>
      <w:r w:rsidR="00F03C75" w:rsidRPr="00F358E3">
        <w:rPr>
          <w:color w:val="BB5C00"/>
        </w:rPr>
        <w:t>one capturing the review outcome (e.g., S5-Pnn with watermark)</w:t>
      </w:r>
      <w:r w:rsidR="008D19EA">
        <w:rPr>
          <w:color w:val="BB5C00"/>
        </w:rPr>
        <w:t>,</w:t>
      </w:r>
      <w:r w:rsidR="00F03C75" w:rsidRPr="00F358E3">
        <w:rPr>
          <w:color w:val="BB5C00"/>
        </w:rPr>
        <w:t xml:space="preserve"> the </w:t>
      </w:r>
      <w:r w:rsidR="008D19EA">
        <w:rPr>
          <w:color w:val="BB5C00"/>
        </w:rPr>
        <w:t xml:space="preserve">other </w:t>
      </w:r>
      <w:r w:rsidR="009C49B4">
        <w:rPr>
          <w:color w:val="BB5C00"/>
        </w:rPr>
        <w:t xml:space="preserve">capturing </w:t>
      </w:r>
      <w:r w:rsidR="00F03C75" w:rsidRPr="00F358E3">
        <w:rPr>
          <w:color w:val="BB5C00"/>
        </w:rPr>
        <w:t>published deliverables (e.g., A4-Cnn)</w:t>
      </w:r>
    </w:p>
    <w:p w14:paraId="6B628977" w14:textId="38DE6757" w:rsidR="00F03C75" w:rsidRPr="00F358E3" w:rsidRDefault="00F03C75" w:rsidP="00F03C75">
      <w:pPr>
        <w:rPr>
          <w:color w:val="BB5C00"/>
        </w:rPr>
      </w:pPr>
      <w:r w:rsidRPr="00F358E3">
        <w:rPr>
          <w:color w:val="BB5C00"/>
        </w:rPr>
        <w:t xml:space="preserve">This section shall be populated with information provided by the selected Contractor within their (pre-appointment) BIM Execution Plan Appendix (refer to EIR Section C1) if they </w:t>
      </w:r>
      <w:r w:rsidR="003325E7">
        <w:rPr>
          <w:color w:val="BB5C00"/>
        </w:rPr>
        <w:t>want</w:t>
      </w:r>
      <w:r w:rsidR="0077264A">
        <w:rPr>
          <w:color w:val="BB5C00"/>
        </w:rPr>
        <w:t xml:space="preserve"> to </w:t>
      </w:r>
      <w:r w:rsidR="000F07D9">
        <w:rPr>
          <w:color w:val="BB5C00"/>
        </w:rPr>
        <w:t>deviate</w:t>
      </w:r>
      <w:r w:rsidRPr="00F358E3">
        <w:rPr>
          <w:color w:val="BB5C00"/>
        </w:rPr>
        <w:t xml:space="preserve"> from the workflow set out above.</w:t>
      </w:r>
    </w:p>
    <w:p w14:paraId="3C87F59F" w14:textId="77777777" w:rsidR="00F03C75" w:rsidRDefault="00F03C75" w:rsidP="00C809DF"/>
    <w:p w14:paraId="75D18470" w14:textId="04D609E5" w:rsidR="00FD097B" w:rsidRDefault="00FD097B" w:rsidP="00FD097B">
      <w:pPr>
        <w:pStyle w:val="Heading1"/>
      </w:pPr>
      <w:bookmarkStart w:id="88" w:name="_Toc219139688"/>
      <w:r>
        <w:lastRenderedPageBreak/>
        <w:t xml:space="preserve">10 Lessons </w:t>
      </w:r>
      <w:r w:rsidR="00BF6B97">
        <w:t>l</w:t>
      </w:r>
      <w:r>
        <w:t>earn</w:t>
      </w:r>
      <w:r w:rsidR="003765F3">
        <w:t>ed</w:t>
      </w:r>
      <w:bookmarkEnd w:id="88"/>
    </w:p>
    <w:p w14:paraId="01D2C6A2" w14:textId="143A9C97" w:rsidR="00FD097B" w:rsidRDefault="00FD097B" w:rsidP="00FD097B">
      <w:r>
        <w:t>In collaboration with the Contractor, the DfE shall capture lessons learn</w:t>
      </w:r>
      <w:r w:rsidR="003765F3">
        <w:t>ed</w:t>
      </w:r>
      <w:r>
        <w:t xml:space="preserve"> during the project and record them in a </w:t>
      </w:r>
      <w:r w:rsidR="00391340" w:rsidRPr="00645B93">
        <w:t xml:space="preserve">Lessons Learned </w:t>
      </w:r>
      <w:r w:rsidR="00D22725">
        <w:t>Register</w:t>
      </w:r>
      <w:r>
        <w:t>, to be called upon by future projects</w:t>
      </w:r>
      <w:r w:rsidR="00391340">
        <w:t>.</w:t>
      </w:r>
    </w:p>
    <w:p w14:paraId="0E1AF7C4" w14:textId="3424BD5E" w:rsidR="00FD097B" w:rsidRDefault="00FD097B" w:rsidP="00FD097B">
      <w:r>
        <w:t>Lessons learn</w:t>
      </w:r>
      <w:r w:rsidR="003765F3">
        <w:t>ed</w:t>
      </w:r>
      <w:r>
        <w:t xml:space="preserve"> </w:t>
      </w:r>
      <w:r w:rsidR="003765F3">
        <w:t xml:space="preserve">shall </w:t>
      </w:r>
      <w:r>
        <w:t xml:space="preserve">be </w:t>
      </w:r>
      <w:r w:rsidR="00876F0F">
        <w:t xml:space="preserve">raised </w:t>
      </w:r>
      <w:r>
        <w:t xml:space="preserve">at a </w:t>
      </w:r>
      <w:proofErr w:type="gramStart"/>
      <w:r>
        <w:t>lessons</w:t>
      </w:r>
      <w:proofErr w:type="gramEnd"/>
      <w:r>
        <w:t xml:space="preserve"> </w:t>
      </w:r>
      <w:r w:rsidR="003765F3">
        <w:t xml:space="preserve">learned </w:t>
      </w:r>
      <w:r>
        <w:t xml:space="preserve">workshop at the completion of each RIBA Stage. The aim of each workshop </w:t>
      </w:r>
      <w:r w:rsidR="00070FBF">
        <w:t xml:space="preserve">is </w:t>
      </w:r>
      <w:r>
        <w:t xml:space="preserve">to discuss the previous stage and assess what lessons could be </w:t>
      </w:r>
      <w:r w:rsidR="003765F3">
        <w:t xml:space="preserve">learned </w:t>
      </w:r>
      <w:r>
        <w:t>for other projects and for the next stage of this project.</w:t>
      </w:r>
    </w:p>
    <w:p w14:paraId="3B9FD58D" w14:textId="6FF536E6" w:rsidR="00FD097B" w:rsidRDefault="00FD097B" w:rsidP="00FD097B">
      <w:r>
        <w:t xml:space="preserve">Lessons </w:t>
      </w:r>
      <w:r w:rsidR="003765F3">
        <w:t xml:space="preserve">learned </w:t>
      </w:r>
      <w:r>
        <w:t xml:space="preserve">workshops </w:t>
      </w:r>
      <w:r w:rsidR="003765F3">
        <w:t xml:space="preserve">shall </w:t>
      </w:r>
      <w:r>
        <w:t>be arranged and led by the Technical Advisor with the Contractor and delivery team, and held immediately after each information exchange (i.e., after the completion of each RIBA work stage).</w:t>
      </w:r>
    </w:p>
    <w:p w14:paraId="2BEED6BA" w14:textId="2D480ED3" w:rsidR="00FD097B" w:rsidRPr="00192B61" w:rsidRDefault="00FD097B" w:rsidP="00FD097B">
      <w:r>
        <w:t xml:space="preserve">Agreed dates for these workshops </w:t>
      </w:r>
      <w:r w:rsidR="003765F3">
        <w:t xml:space="preserve">shall </w:t>
      </w:r>
      <w:r>
        <w:t xml:space="preserve">be added to the </w:t>
      </w:r>
      <w:r w:rsidRPr="00645B93">
        <w:t>Project Programme</w:t>
      </w:r>
      <w:r>
        <w:t>.</w:t>
      </w:r>
    </w:p>
    <w:p w14:paraId="48A13AD4" w14:textId="32C7B2AC" w:rsidR="004A2A54" w:rsidRDefault="004A2A54" w:rsidP="00094749">
      <w:r>
        <w:br w:type="page"/>
      </w:r>
    </w:p>
    <w:p w14:paraId="3FAB2361" w14:textId="5AEACBF8" w:rsidR="008973E7" w:rsidRPr="00375062" w:rsidRDefault="00000D16" w:rsidP="008973E7">
      <w:r>
        <w:rPr>
          <w:noProof/>
        </w:rPr>
        <w:lastRenderedPageBreak/>
        <w:drawing>
          <wp:inline distT="0" distB="0" distL="0" distR="0" wp14:anchorId="0EAD2BFF" wp14:editId="247D99F9">
            <wp:extent cx="1417320" cy="832104"/>
            <wp:effectExtent l="0" t="0" r="0" b="6350"/>
            <wp:docPr id="1700018680"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5688080F" w14:textId="05CA350E" w:rsidR="009F41B6" w:rsidRDefault="009F41B6" w:rsidP="009F41B6">
      <w:pPr>
        <w:pStyle w:val="CopyrightSpacing"/>
      </w:pPr>
      <w:r>
        <w:t xml:space="preserve">© Crown copyright </w:t>
      </w:r>
      <w:r w:rsidR="00832BBA">
        <w:t>202</w:t>
      </w:r>
      <w:r w:rsidR="002A50AE">
        <w:t>6</w:t>
      </w:r>
    </w:p>
    <w:p w14:paraId="4F40EEAF" w14:textId="5463D3E7"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14" w:history="1">
        <w:r w:rsidRPr="00B20DAB">
          <w:rPr>
            <w:rStyle w:val="Hyperlink"/>
            <w:szCs w:val="24"/>
          </w:rPr>
          <w:t>nationalarchives.gov.uk/doc/open-government-licence/version/3</w:t>
        </w:r>
      </w:hyperlink>
      <w:r w:rsidRPr="00022BCE">
        <w:rPr>
          <w:szCs w:val="24"/>
        </w:rPr>
        <w:t>.</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67C6FAD4" w:rsidR="005A4AE2" w:rsidRDefault="005A4AE2" w:rsidP="005A4AE2">
      <w:pPr>
        <w:pStyle w:val="Licence"/>
      </w:pPr>
      <w:r>
        <w:t xml:space="preserve">enquiries  </w:t>
      </w:r>
      <w:hyperlink r:id="rId15" w:history="1">
        <w:r w:rsidR="009C02F7" w:rsidRPr="003058AC">
          <w:rPr>
            <w:rStyle w:val="Hyperlink"/>
          </w:rPr>
          <w:t>https://www.gov.uk/contact-dfe</w:t>
        </w:r>
      </w:hyperlink>
    </w:p>
    <w:p w14:paraId="1BC06DDD" w14:textId="5791914C" w:rsidR="005A4AE2" w:rsidRDefault="005A4AE2" w:rsidP="00882275">
      <w:pPr>
        <w:pStyle w:val="Licence"/>
      </w:pPr>
      <w:r>
        <w:t xml:space="preserve">download </w:t>
      </w:r>
      <w:r>
        <w:tab/>
      </w:r>
      <w:hyperlink r:id="rId16" w:tooltip="Link to GOV.UK list of publications" w:history="1">
        <w:r w:rsidR="006E22B1" w:rsidRPr="00D42B65">
          <w:rPr>
            <w:rStyle w:val="Hyperlink"/>
          </w:rPr>
          <w:t>www.gov.uk/government/publications</w:t>
        </w:r>
      </w:hyperlink>
    </w:p>
    <w:p w14:paraId="100FABBD" w14:textId="76D5F27A" w:rsidR="00C14860" w:rsidRPr="007D29D3" w:rsidRDefault="00C14860" w:rsidP="00C14860">
      <w:r>
        <w:t>Follow us on Twitter</w:t>
      </w:r>
      <w:r w:rsidR="0086337A">
        <w:t>:</w:t>
      </w:r>
      <w:r>
        <w:t xml:space="preserve"> </w:t>
      </w:r>
      <w:hyperlink r:id="rId17"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18" w:history="1">
        <w:r w:rsidR="0086337A" w:rsidRPr="0086337A">
          <w:rPr>
            <w:rStyle w:val="Hyperlink"/>
          </w:rPr>
          <w:t>facebook.com/educationgovuk</w:t>
        </w:r>
      </w:hyperlink>
    </w:p>
    <w:sectPr w:rsidR="00C14860" w:rsidRPr="007D29D3" w:rsidSect="00814D1A">
      <w:footerReference w:type="default" r:id="rId19"/>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D8FA" w14:textId="77777777" w:rsidR="00CF073F" w:rsidRDefault="00CF073F" w:rsidP="009F41B6">
      <w:r>
        <w:separator/>
      </w:r>
    </w:p>
    <w:p w14:paraId="3B0DCFA1" w14:textId="77777777" w:rsidR="00CF073F" w:rsidRDefault="00CF073F" w:rsidP="009F41B6"/>
  </w:endnote>
  <w:endnote w:type="continuationSeparator" w:id="0">
    <w:p w14:paraId="73775665" w14:textId="77777777" w:rsidR="00CF073F" w:rsidRDefault="00CF073F" w:rsidP="009F41B6">
      <w:r>
        <w:continuationSeparator/>
      </w:r>
    </w:p>
    <w:p w14:paraId="443A51C2" w14:textId="77777777" w:rsidR="00CF073F" w:rsidRDefault="00CF073F" w:rsidP="009F41B6"/>
  </w:endnote>
  <w:endnote w:type="continuationNotice" w:id="1">
    <w:p w14:paraId="418203A2" w14:textId="77777777" w:rsidR="00CF073F" w:rsidRDefault="00CF0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19CD" w14:textId="77777777" w:rsidR="00CF073F" w:rsidRDefault="00CF073F" w:rsidP="009F41B6">
      <w:r>
        <w:separator/>
      </w:r>
    </w:p>
  </w:footnote>
  <w:footnote w:type="continuationSeparator" w:id="0">
    <w:p w14:paraId="727E1C64" w14:textId="77777777" w:rsidR="00CF073F" w:rsidRDefault="00CF073F" w:rsidP="009F41B6">
      <w:r>
        <w:continuationSeparator/>
      </w:r>
    </w:p>
  </w:footnote>
  <w:footnote w:type="continuationNotice" w:id="1">
    <w:p w14:paraId="7E1C09E5" w14:textId="77777777" w:rsidR="00CF073F" w:rsidRDefault="00CF073F">
      <w:pPr>
        <w:spacing w:after="0" w:line="240" w:lineRule="auto"/>
      </w:pPr>
    </w:p>
  </w:footnote>
  <w:footnote w:id="2">
    <w:p w14:paraId="7FAB5671" w14:textId="169A14D4" w:rsidR="00551F24" w:rsidRDefault="00551F24">
      <w:pPr>
        <w:pStyle w:val="FootnoteText"/>
      </w:pPr>
      <w:r>
        <w:rPr>
          <w:rStyle w:val="FootnoteReference"/>
        </w:rPr>
        <w:footnoteRef/>
      </w:r>
      <w:r>
        <w:t xml:space="preserve"> </w:t>
      </w:r>
      <w:r w:rsidR="000F2431" w:rsidRPr="000F2431">
        <w:t>When not using the DfE Construction Framework</w:t>
      </w:r>
      <w:r w:rsidR="007A6CB6">
        <w:t xml:space="preserve"> 2025</w:t>
      </w:r>
      <w:r w:rsidR="000F2431" w:rsidRPr="000F2431">
        <w:t>, seek appropriate advice on how the DfE’s Employer’s Requirements can be incorporated into the relevant Contract(s).</w:t>
      </w:r>
    </w:p>
  </w:footnote>
  <w:footnote w:id="3">
    <w:p w14:paraId="2038418A" w14:textId="71234CE9" w:rsidR="00355A30" w:rsidRDefault="00355A30">
      <w:pPr>
        <w:pStyle w:val="FootnoteText"/>
      </w:pPr>
      <w:r>
        <w:rPr>
          <w:rStyle w:val="FootnoteReference"/>
        </w:rPr>
        <w:footnoteRef/>
      </w:r>
      <w:r>
        <w:t xml:space="preserve"> </w:t>
      </w:r>
      <w:r w:rsidRPr="00355A30">
        <w:t>Where this document has been incorporated into a Scheme Contract, the version which is incorporated at the date of that Scheme Contract shall apply under the terms of that Scheme Contract, unless varied in accordance with the terms of the relevant Scheme Contract.</w:t>
      </w:r>
    </w:p>
  </w:footnote>
  <w:footnote w:id="4">
    <w:p w14:paraId="26A3CBD9" w14:textId="43487076" w:rsidR="00D16BA3" w:rsidRDefault="00D16BA3">
      <w:pPr>
        <w:pStyle w:val="FootnoteText"/>
      </w:pPr>
      <w:r>
        <w:rPr>
          <w:rStyle w:val="FootnoteReference"/>
        </w:rPr>
        <w:footnoteRef/>
      </w:r>
      <w:r>
        <w:t xml:space="preserve"> </w:t>
      </w:r>
      <w:r w:rsidR="000E6A42">
        <w:t>Optional DfE template available.</w:t>
      </w:r>
    </w:p>
  </w:footnote>
  <w:footnote w:id="5">
    <w:p w14:paraId="527EF16B" w14:textId="6CA24AC9" w:rsidR="0026651D" w:rsidRDefault="0026651D">
      <w:pPr>
        <w:pStyle w:val="FootnoteText"/>
      </w:pPr>
      <w:r>
        <w:rPr>
          <w:rStyle w:val="FootnoteReference"/>
        </w:rPr>
        <w:footnoteRef/>
      </w:r>
      <w:r>
        <w:t xml:space="preserve"> </w:t>
      </w:r>
      <w:r w:rsidR="001B0CED">
        <w:t>T</w:t>
      </w:r>
      <w:r w:rsidR="006F6CB9" w:rsidRPr="006F6CB9">
        <w:t>he file name satisfies the requirement to include the information author responsible for its production.</w:t>
      </w:r>
    </w:p>
  </w:footnote>
  <w:footnote w:id="6">
    <w:p w14:paraId="3B1AA95E" w14:textId="32E633C4" w:rsidR="00A72B55" w:rsidRDefault="00A72B55">
      <w:pPr>
        <w:pStyle w:val="FootnoteText"/>
      </w:pPr>
      <w:r>
        <w:rPr>
          <w:rStyle w:val="FootnoteReference"/>
        </w:rPr>
        <w:footnoteRef/>
      </w:r>
      <w:r>
        <w:t xml:space="preserve"> </w:t>
      </w:r>
      <w:r w:rsidR="00420E79">
        <w:t>T</w:t>
      </w:r>
      <w:r w:rsidRPr="00A72B55">
        <w:t xml:space="preserve">his information is important as it provides the connection between the </w:t>
      </w:r>
      <w:r w:rsidRPr="00B8450A">
        <w:t>Task Information Delivery Plan</w:t>
      </w:r>
      <w:r w:rsidRPr="00A72B55">
        <w:t>, the Detailed Exchange Information Requirements and information uploaded to the project’s common data environment.</w:t>
      </w:r>
    </w:p>
  </w:footnote>
  <w:footnote w:id="7">
    <w:p w14:paraId="15214536" w14:textId="3C707151" w:rsidR="00AF157D" w:rsidRDefault="00AF157D">
      <w:pPr>
        <w:pStyle w:val="FootnoteText"/>
      </w:pPr>
      <w:r>
        <w:rPr>
          <w:rStyle w:val="FootnoteReference"/>
        </w:rPr>
        <w:footnoteRef/>
      </w:r>
      <w:r>
        <w:t xml:space="preserve"> Status is termed ‘suitability’ in </w:t>
      </w:r>
      <w:r w:rsidRPr="00252B55">
        <w:rPr>
          <w:color w:val="auto"/>
        </w:rPr>
        <w:t xml:space="preserve">BS EN ISO 19650-2 </w:t>
      </w:r>
      <w:r>
        <w:rPr>
          <w:color w:val="auto"/>
        </w:rPr>
        <w:t>(</w:t>
      </w:r>
      <w:r w:rsidRPr="00252B55">
        <w:rPr>
          <w:color w:val="auto"/>
        </w:rPr>
        <w:t>clause 5.6.2</w:t>
      </w:r>
      <w:r>
        <w:rPr>
          <w:color w:val="auto"/>
        </w:rPr>
        <w:t>).</w:t>
      </w:r>
      <w:r w:rsidR="006D00FD">
        <w:rPr>
          <w:color w:val="auto"/>
        </w:rPr>
        <w:t xml:space="preserve"> Status used by DfE.</w:t>
      </w:r>
    </w:p>
  </w:footnote>
  <w:footnote w:id="8">
    <w:p w14:paraId="0126B0BC" w14:textId="04076A90" w:rsidR="00094749" w:rsidRDefault="00094749">
      <w:pPr>
        <w:pStyle w:val="FootnoteText"/>
      </w:pPr>
      <w:r>
        <w:rPr>
          <w:rStyle w:val="FootnoteReference"/>
        </w:rPr>
        <w:footnoteRef/>
      </w:r>
      <w:r>
        <w:t xml:space="preserve"> </w:t>
      </w:r>
      <w:r w:rsidRPr="00094749">
        <w:t>Various free IFC-SPF viewers are available to open and validate IFC-SPF exports</w:t>
      </w:r>
      <w:r w:rsidR="00754AA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ED6"/>
    <w:multiLevelType w:val="hybridMultilevel"/>
    <w:tmpl w:val="B9581E4A"/>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B2BA6"/>
    <w:multiLevelType w:val="hybridMultilevel"/>
    <w:tmpl w:val="50AAE2F6"/>
    <w:lvl w:ilvl="0" w:tplc="A7341D54">
      <w:start w:val="1"/>
      <w:numFmt w:val="bullet"/>
      <w:lvlText w:val=""/>
      <w:lvlJc w:val="left"/>
      <w:pPr>
        <w:ind w:left="1440" w:hanging="360"/>
      </w:pPr>
      <w:rPr>
        <w:rFonts w:ascii="Symbol" w:hAnsi="Symbol"/>
      </w:rPr>
    </w:lvl>
    <w:lvl w:ilvl="1" w:tplc="8D9AE9CA">
      <w:start w:val="1"/>
      <w:numFmt w:val="bullet"/>
      <w:lvlText w:val=""/>
      <w:lvlJc w:val="left"/>
      <w:pPr>
        <w:ind w:left="1440" w:hanging="360"/>
      </w:pPr>
      <w:rPr>
        <w:rFonts w:ascii="Symbol" w:hAnsi="Symbol"/>
      </w:rPr>
    </w:lvl>
    <w:lvl w:ilvl="2" w:tplc="8F44BE04">
      <w:start w:val="1"/>
      <w:numFmt w:val="bullet"/>
      <w:lvlText w:val=""/>
      <w:lvlJc w:val="left"/>
      <w:pPr>
        <w:ind w:left="1440" w:hanging="360"/>
      </w:pPr>
      <w:rPr>
        <w:rFonts w:ascii="Symbol" w:hAnsi="Symbol"/>
      </w:rPr>
    </w:lvl>
    <w:lvl w:ilvl="3" w:tplc="2B781100">
      <w:start w:val="1"/>
      <w:numFmt w:val="bullet"/>
      <w:lvlText w:val=""/>
      <w:lvlJc w:val="left"/>
      <w:pPr>
        <w:ind w:left="1440" w:hanging="360"/>
      </w:pPr>
      <w:rPr>
        <w:rFonts w:ascii="Symbol" w:hAnsi="Symbol"/>
      </w:rPr>
    </w:lvl>
    <w:lvl w:ilvl="4" w:tplc="8B0CE4F0">
      <w:start w:val="1"/>
      <w:numFmt w:val="bullet"/>
      <w:lvlText w:val=""/>
      <w:lvlJc w:val="left"/>
      <w:pPr>
        <w:ind w:left="1440" w:hanging="360"/>
      </w:pPr>
      <w:rPr>
        <w:rFonts w:ascii="Symbol" w:hAnsi="Symbol"/>
      </w:rPr>
    </w:lvl>
    <w:lvl w:ilvl="5" w:tplc="601C6588">
      <w:start w:val="1"/>
      <w:numFmt w:val="bullet"/>
      <w:lvlText w:val=""/>
      <w:lvlJc w:val="left"/>
      <w:pPr>
        <w:ind w:left="1440" w:hanging="360"/>
      </w:pPr>
      <w:rPr>
        <w:rFonts w:ascii="Symbol" w:hAnsi="Symbol"/>
      </w:rPr>
    </w:lvl>
    <w:lvl w:ilvl="6" w:tplc="A2A64EF6">
      <w:start w:val="1"/>
      <w:numFmt w:val="bullet"/>
      <w:lvlText w:val=""/>
      <w:lvlJc w:val="left"/>
      <w:pPr>
        <w:ind w:left="1440" w:hanging="360"/>
      </w:pPr>
      <w:rPr>
        <w:rFonts w:ascii="Symbol" w:hAnsi="Symbol"/>
      </w:rPr>
    </w:lvl>
    <w:lvl w:ilvl="7" w:tplc="BC129716">
      <w:start w:val="1"/>
      <w:numFmt w:val="bullet"/>
      <w:lvlText w:val=""/>
      <w:lvlJc w:val="left"/>
      <w:pPr>
        <w:ind w:left="1440" w:hanging="360"/>
      </w:pPr>
      <w:rPr>
        <w:rFonts w:ascii="Symbol" w:hAnsi="Symbol"/>
      </w:rPr>
    </w:lvl>
    <w:lvl w:ilvl="8" w:tplc="C2B8943E">
      <w:start w:val="1"/>
      <w:numFmt w:val="bullet"/>
      <w:lvlText w:val=""/>
      <w:lvlJc w:val="left"/>
      <w:pPr>
        <w:ind w:left="1440" w:hanging="360"/>
      </w:pPr>
      <w:rPr>
        <w:rFonts w:ascii="Symbol" w:hAnsi="Symbol"/>
      </w:rPr>
    </w:lvl>
  </w:abstractNum>
  <w:abstractNum w:abstractNumId="2" w15:restartNumberingAfterBreak="0">
    <w:nsid w:val="06826446"/>
    <w:multiLevelType w:val="hybridMultilevel"/>
    <w:tmpl w:val="5F2A31B8"/>
    <w:lvl w:ilvl="0" w:tplc="A4E469C0">
      <w:start w:val="1"/>
      <w:numFmt w:val="bullet"/>
      <w:lvlText w:val=""/>
      <w:lvlJc w:val="left"/>
      <w:pPr>
        <w:ind w:left="1440" w:hanging="360"/>
      </w:pPr>
      <w:rPr>
        <w:rFonts w:ascii="Symbol" w:hAnsi="Symbol"/>
      </w:rPr>
    </w:lvl>
    <w:lvl w:ilvl="1" w:tplc="532AE594">
      <w:start w:val="1"/>
      <w:numFmt w:val="bullet"/>
      <w:lvlText w:val=""/>
      <w:lvlJc w:val="left"/>
      <w:pPr>
        <w:ind w:left="1440" w:hanging="360"/>
      </w:pPr>
      <w:rPr>
        <w:rFonts w:ascii="Symbol" w:hAnsi="Symbol"/>
      </w:rPr>
    </w:lvl>
    <w:lvl w:ilvl="2" w:tplc="E764A24E">
      <w:start w:val="1"/>
      <w:numFmt w:val="bullet"/>
      <w:lvlText w:val=""/>
      <w:lvlJc w:val="left"/>
      <w:pPr>
        <w:ind w:left="1440" w:hanging="360"/>
      </w:pPr>
      <w:rPr>
        <w:rFonts w:ascii="Symbol" w:hAnsi="Symbol"/>
      </w:rPr>
    </w:lvl>
    <w:lvl w:ilvl="3" w:tplc="08342418">
      <w:start w:val="1"/>
      <w:numFmt w:val="bullet"/>
      <w:lvlText w:val=""/>
      <w:lvlJc w:val="left"/>
      <w:pPr>
        <w:ind w:left="1440" w:hanging="360"/>
      </w:pPr>
      <w:rPr>
        <w:rFonts w:ascii="Symbol" w:hAnsi="Symbol"/>
      </w:rPr>
    </w:lvl>
    <w:lvl w:ilvl="4" w:tplc="F916707C">
      <w:start w:val="1"/>
      <w:numFmt w:val="bullet"/>
      <w:lvlText w:val=""/>
      <w:lvlJc w:val="left"/>
      <w:pPr>
        <w:ind w:left="1440" w:hanging="360"/>
      </w:pPr>
      <w:rPr>
        <w:rFonts w:ascii="Symbol" w:hAnsi="Symbol"/>
      </w:rPr>
    </w:lvl>
    <w:lvl w:ilvl="5" w:tplc="A4FC0322">
      <w:start w:val="1"/>
      <w:numFmt w:val="bullet"/>
      <w:lvlText w:val=""/>
      <w:lvlJc w:val="left"/>
      <w:pPr>
        <w:ind w:left="1440" w:hanging="360"/>
      </w:pPr>
      <w:rPr>
        <w:rFonts w:ascii="Symbol" w:hAnsi="Symbol"/>
      </w:rPr>
    </w:lvl>
    <w:lvl w:ilvl="6" w:tplc="A024003A">
      <w:start w:val="1"/>
      <w:numFmt w:val="bullet"/>
      <w:lvlText w:val=""/>
      <w:lvlJc w:val="left"/>
      <w:pPr>
        <w:ind w:left="1440" w:hanging="360"/>
      </w:pPr>
      <w:rPr>
        <w:rFonts w:ascii="Symbol" w:hAnsi="Symbol"/>
      </w:rPr>
    </w:lvl>
    <w:lvl w:ilvl="7" w:tplc="17B82B26">
      <w:start w:val="1"/>
      <w:numFmt w:val="bullet"/>
      <w:lvlText w:val=""/>
      <w:lvlJc w:val="left"/>
      <w:pPr>
        <w:ind w:left="1440" w:hanging="360"/>
      </w:pPr>
      <w:rPr>
        <w:rFonts w:ascii="Symbol" w:hAnsi="Symbol"/>
      </w:rPr>
    </w:lvl>
    <w:lvl w:ilvl="8" w:tplc="D2EA0B32">
      <w:start w:val="1"/>
      <w:numFmt w:val="bullet"/>
      <w:lvlText w:val=""/>
      <w:lvlJc w:val="left"/>
      <w:pPr>
        <w:ind w:left="1440" w:hanging="360"/>
      </w:pPr>
      <w:rPr>
        <w:rFonts w:ascii="Symbol" w:hAnsi="Symbol"/>
      </w:rPr>
    </w:lvl>
  </w:abstractNum>
  <w:abstractNum w:abstractNumId="3" w15:restartNumberingAfterBreak="0">
    <w:nsid w:val="0BC8195D"/>
    <w:multiLevelType w:val="hybridMultilevel"/>
    <w:tmpl w:val="594893D4"/>
    <w:lvl w:ilvl="0" w:tplc="CCF2FCAA">
      <w:start w:val="1"/>
      <w:numFmt w:val="bullet"/>
      <w:lvlText w:val=""/>
      <w:lvlJc w:val="left"/>
      <w:pPr>
        <w:ind w:left="1440" w:hanging="360"/>
      </w:pPr>
      <w:rPr>
        <w:rFonts w:ascii="Symbol" w:hAnsi="Symbol"/>
      </w:rPr>
    </w:lvl>
    <w:lvl w:ilvl="1" w:tplc="C576C5BE">
      <w:start w:val="1"/>
      <w:numFmt w:val="bullet"/>
      <w:lvlText w:val=""/>
      <w:lvlJc w:val="left"/>
      <w:pPr>
        <w:ind w:left="1440" w:hanging="360"/>
      </w:pPr>
      <w:rPr>
        <w:rFonts w:ascii="Symbol" w:hAnsi="Symbol"/>
      </w:rPr>
    </w:lvl>
    <w:lvl w:ilvl="2" w:tplc="A8B0F424">
      <w:start w:val="1"/>
      <w:numFmt w:val="bullet"/>
      <w:lvlText w:val=""/>
      <w:lvlJc w:val="left"/>
      <w:pPr>
        <w:ind w:left="1440" w:hanging="360"/>
      </w:pPr>
      <w:rPr>
        <w:rFonts w:ascii="Symbol" w:hAnsi="Symbol"/>
      </w:rPr>
    </w:lvl>
    <w:lvl w:ilvl="3" w:tplc="B85AF976">
      <w:start w:val="1"/>
      <w:numFmt w:val="bullet"/>
      <w:lvlText w:val=""/>
      <w:lvlJc w:val="left"/>
      <w:pPr>
        <w:ind w:left="1440" w:hanging="360"/>
      </w:pPr>
      <w:rPr>
        <w:rFonts w:ascii="Symbol" w:hAnsi="Symbol"/>
      </w:rPr>
    </w:lvl>
    <w:lvl w:ilvl="4" w:tplc="BE8A40AC">
      <w:start w:val="1"/>
      <w:numFmt w:val="bullet"/>
      <w:lvlText w:val=""/>
      <w:lvlJc w:val="left"/>
      <w:pPr>
        <w:ind w:left="1440" w:hanging="360"/>
      </w:pPr>
      <w:rPr>
        <w:rFonts w:ascii="Symbol" w:hAnsi="Symbol"/>
      </w:rPr>
    </w:lvl>
    <w:lvl w:ilvl="5" w:tplc="8D9C397C">
      <w:start w:val="1"/>
      <w:numFmt w:val="bullet"/>
      <w:lvlText w:val=""/>
      <w:lvlJc w:val="left"/>
      <w:pPr>
        <w:ind w:left="1440" w:hanging="360"/>
      </w:pPr>
      <w:rPr>
        <w:rFonts w:ascii="Symbol" w:hAnsi="Symbol"/>
      </w:rPr>
    </w:lvl>
    <w:lvl w:ilvl="6" w:tplc="AB4AB4D6">
      <w:start w:val="1"/>
      <w:numFmt w:val="bullet"/>
      <w:lvlText w:val=""/>
      <w:lvlJc w:val="left"/>
      <w:pPr>
        <w:ind w:left="1440" w:hanging="360"/>
      </w:pPr>
      <w:rPr>
        <w:rFonts w:ascii="Symbol" w:hAnsi="Symbol"/>
      </w:rPr>
    </w:lvl>
    <w:lvl w:ilvl="7" w:tplc="17767C3C">
      <w:start w:val="1"/>
      <w:numFmt w:val="bullet"/>
      <w:lvlText w:val=""/>
      <w:lvlJc w:val="left"/>
      <w:pPr>
        <w:ind w:left="1440" w:hanging="360"/>
      </w:pPr>
      <w:rPr>
        <w:rFonts w:ascii="Symbol" w:hAnsi="Symbol"/>
      </w:rPr>
    </w:lvl>
    <w:lvl w:ilvl="8" w:tplc="7D0244D6">
      <w:start w:val="1"/>
      <w:numFmt w:val="bullet"/>
      <w:lvlText w:val=""/>
      <w:lvlJc w:val="left"/>
      <w:pPr>
        <w:ind w:left="1440" w:hanging="360"/>
      </w:pPr>
      <w:rPr>
        <w:rFonts w:ascii="Symbol" w:hAnsi="Symbol"/>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2E903EC"/>
    <w:multiLevelType w:val="hybridMultilevel"/>
    <w:tmpl w:val="31FCF26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5C6465"/>
    <w:multiLevelType w:val="hybridMultilevel"/>
    <w:tmpl w:val="5A665876"/>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02253"/>
    <w:multiLevelType w:val="hybridMultilevel"/>
    <w:tmpl w:val="C21E9BF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0170E"/>
    <w:multiLevelType w:val="hybridMultilevel"/>
    <w:tmpl w:val="E79013E8"/>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8202E5C"/>
    <w:multiLevelType w:val="hybridMultilevel"/>
    <w:tmpl w:val="6420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C3104"/>
    <w:multiLevelType w:val="hybridMultilevel"/>
    <w:tmpl w:val="83B8C472"/>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201FF4"/>
    <w:multiLevelType w:val="hybridMultilevel"/>
    <w:tmpl w:val="2068A662"/>
    <w:lvl w:ilvl="0" w:tplc="75860F3C">
      <w:start w:val="1"/>
      <w:numFmt w:val="bullet"/>
      <w:lvlText w:val=""/>
      <w:lvlJc w:val="left"/>
      <w:pPr>
        <w:ind w:left="1440" w:hanging="360"/>
      </w:pPr>
      <w:rPr>
        <w:rFonts w:ascii="Symbol" w:hAnsi="Symbol"/>
      </w:rPr>
    </w:lvl>
    <w:lvl w:ilvl="1" w:tplc="B700EB2C">
      <w:start w:val="1"/>
      <w:numFmt w:val="bullet"/>
      <w:lvlText w:val=""/>
      <w:lvlJc w:val="left"/>
      <w:pPr>
        <w:ind w:left="1440" w:hanging="360"/>
      </w:pPr>
      <w:rPr>
        <w:rFonts w:ascii="Symbol" w:hAnsi="Symbol"/>
      </w:rPr>
    </w:lvl>
    <w:lvl w:ilvl="2" w:tplc="98E0682E">
      <w:start w:val="1"/>
      <w:numFmt w:val="bullet"/>
      <w:lvlText w:val=""/>
      <w:lvlJc w:val="left"/>
      <w:pPr>
        <w:ind w:left="1440" w:hanging="360"/>
      </w:pPr>
      <w:rPr>
        <w:rFonts w:ascii="Symbol" w:hAnsi="Symbol"/>
      </w:rPr>
    </w:lvl>
    <w:lvl w:ilvl="3" w:tplc="2228AD36">
      <w:start w:val="1"/>
      <w:numFmt w:val="bullet"/>
      <w:lvlText w:val=""/>
      <w:lvlJc w:val="left"/>
      <w:pPr>
        <w:ind w:left="1440" w:hanging="360"/>
      </w:pPr>
      <w:rPr>
        <w:rFonts w:ascii="Symbol" w:hAnsi="Symbol"/>
      </w:rPr>
    </w:lvl>
    <w:lvl w:ilvl="4" w:tplc="813C4CCE">
      <w:start w:val="1"/>
      <w:numFmt w:val="bullet"/>
      <w:lvlText w:val=""/>
      <w:lvlJc w:val="left"/>
      <w:pPr>
        <w:ind w:left="1440" w:hanging="360"/>
      </w:pPr>
      <w:rPr>
        <w:rFonts w:ascii="Symbol" w:hAnsi="Symbol"/>
      </w:rPr>
    </w:lvl>
    <w:lvl w:ilvl="5" w:tplc="117AF8D2">
      <w:start w:val="1"/>
      <w:numFmt w:val="bullet"/>
      <w:lvlText w:val=""/>
      <w:lvlJc w:val="left"/>
      <w:pPr>
        <w:ind w:left="1440" w:hanging="360"/>
      </w:pPr>
      <w:rPr>
        <w:rFonts w:ascii="Symbol" w:hAnsi="Symbol"/>
      </w:rPr>
    </w:lvl>
    <w:lvl w:ilvl="6" w:tplc="560A4F78">
      <w:start w:val="1"/>
      <w:numFmt w:val="bullet"/>
      <w:lvlText w:val=""/>
      <w:lvlJc w:val="left"/>
      <w:pPr>
        <w:ind w:left="1440" w:hanging="360"/>
      </w:pPr>
      <w:rPr>
        <w:rFonts w:ascii="Symbol" w:hAnsi="Symbol"/>
      </w:rPr>
    </w:lvl>
    <w:lvl w:ilvl="7" w:tplc="0EC2AD90">
      <w:start w:val="1"/>
      <w:numFmt w:val="bullet"/>
      <w:lvlText w:val=""/>
      <w:lvlJc w:val="left"/>
      <w:pPr>
        <w:ind w:left="1440" w:hanging="360"/>
      </w:pPr>
      <w:rPr>
        <w:rFonts w:ascii="Symbol" w:hAnsi="Symbol"/>
      </w:rPr>
    </w:lvl>
    <w:lvl w:ilvl="8" w:tplc="D9483BEE">
      <w:start w:val="1"/>
      <w:numFmt w:val="bullet"/>
      <w:lvlText w:val=""/>
      <w:lvlJc w:val="left"/>
      <w:pPr>
        <w:ind w:left="1440" w:hanging="360"/>
      </w:pPr>
      <w:rPr>
        <w:rFonts w:ascii="Symbol" w:hAnsi="Symbol"/>
      </w:rPr>
    </w:lvl>
  </w:abstractNum>
  <w:abstractNum w:abstractNumId="14" w15:restartNumberingAfterBreak="0">
    <w:nsid w:val="659D7C30"/>
    <w:multiLevelType w:val="hybridMultilevel"/>
    <w:tmpl w:val="13E47530"/>
    <w:lvl w:ilvl="0" w:tplc="36A8474C">
      <w:start w:val="1"/>
      <w:numFmt w:val="bullet"/>
      <w:lvlText w:val=""/>
      <w:lvlJc w:val="left"/>
      <w:pPr>
        <w:ind w:left="1440" w:hanging="360"/>
      </w:pPr>
      <w:rPr>
        <w:rFonts w:ascii="Symbol" w:hAnsi="Symbol"/>
      </w:rPr>
    </w:lvl>
    <w:lvl w:ilvl="1" w:tplc="BF687496">
      <w:start w:val="1"/>
      <w:numFmt w:val="bullet"/>
      <w:lvlText w:val=""/>
      <w:lvlJc w:val="left"/>
      <w:pPr>
        <w:ind w:left="1440" w:hanging="360"/>
      </w:pPr>
      <w:rPr>
        <w:rFonts w:ascii="Symbol" w:hAnsi="Symbol"/>
      </w:rPr>
    </w:lvl>
    <w:lvl w:ilvl="2" w:tplc="283AA120">
      <w:start w:val="1"/>
      <w:numFmt w:val="bullet"/>
      <w:lvlText w:val=""/>
      <w:lvlJc w:val="left"/>
      <w:pPr>
        <w:ind w:left="1440" w:hanging="360"/>
      </w:pPr>
      <w:rPr>
        <w:rFonts w:ascii="Symbol" w:hAnsi="Symbol"/>
      </w:rPr>
    </w:lvl>
    <w:lvl w:ilvl="3" w:tplc="F840746C">
      <w:start w:val="1"/>
      <w:numFmt w:val="bullet"/>
      <w:lvlText w:val=""/>
      <w:lvlJc w:val="left"/>
      <w:pPr>
        <w:ind w:left="1440" w:hanging="360"/>
      </w:pPr>
      <w:rPr>
        <w:rFonts w:ascii="Symbol" w:hAnsi="Symbol"/>
      </w:rPr>
    </w:lvl>
    <w:lvl w:ilvl="4" w:tplc="E27E8E56">
      <w:start w:val="1"/>
      <w:numFmt w:val="bullet"/>
      <w:lvlText w:val=""/>
      <w:lvlJc w:val="left"/>
      <w:pPr>
        <w:ind w:left="1440" w:hanging="360"/>
      </w:pPr>
      <w:rPr>
        <w:rFonts w:ascii="Symbol" w:hAnsi="Symbol"/>
      </w:rPr>
    </w:lvl>
    <w:lvl w:ilvl="5" w:tplc="E6E8DB7C">
      <w:start w:val="1"/>
      <w:numFmt w:val="bullet"/>
      <w:lvlText w:val=""/>
      <w:lvlJc w:val="left"/>
      <w:pPr>
        <w:ind w:left="1440" w:hanging="360"/>
      </w:pPr>
      <w:rPr>
        <w:rFonts w:ascii="Symbol" w:hAnsi="Symbol"/>
      </w:rPr>
    </w:lvl>
    <w:lvl w:ilvl="6" w:tplc="CA8276F4">
      <w:start w:val="1"/>
      <w:numFmt w:val="bullet"/>
      <w:lvlText w:val=""/>
      <w:lvlJc w:val="left"/>
      <w:pPr>
        <w:ind w:left="1440" w:hanging="360"/>
      </w:pPr>
      <w:rPr>
        <w:rFonts w:ascii="Symbol" w:hAnsi="Symbol"/>
      </w:rPr>
    </w:lvl>
    <w:lvl w:ilvl="7" w:tplc="D354F3EC">
      <w:start w:val="1"/>
      <w:numFmt w:val="bullet"/>
      <w:lvlText w:val=""/>
      <w:lvlJc w:val="left"/>
      <w:pPr>
        <w:ind w:left="1440" w:hanging="360"/>
      </w:pPr>
      <w:rPr>
        <w:rFonts w:ascii="Symbol" w:hAnsi="Symbol"/>
      </w:rPr>
    </w:lvl>
    <w:lvl w:ilvl="8" w:tplc="3A1256A6">
      <w:start w:val="1"/>
      <w:numFmt w:val="bullet"/>
      <w:lvlText w:val=""/>
      <w:lvlJc w:val="left"/>
      <w:pPr>
        <w:ind w:left="1440" w:hanging="360"/>
      </w:pPr>
      <w:rPr>
        <w:rFonts w:ascii="Symbol" w:hAnsi="Symbol"/>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86A720A"/>
    <w:multiLevelType w:val="hybridMultilevel"/>
    <w:tmpl w:val="9948F594"/>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C876F5"/>
    <w:multiLevelType w:val="hybridMultilevel"/>
    <w:tmpl w:val="E7B2176E"/>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E30A2"/>
    <w:multiLevelType w:val="hybridMultilevel"/>
    <w:tmpl w:val="3662D25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2007625">
    <w:abstractNumId w:val="15"/>
  </w:num>
  <w:num w:numId="2" w16cid:durableId="235170620">
    <w:abstractNumId w:val="8"/>
  </w:num>
  <w:num w:numId="3" w16cid:durableId="145170646">
    <w:abstractNumId w:val="4"/>
  </w:num>
  <w:num w:numId="4" w16cid:durableId="406535068">
    <w:abstractNumId w:val="10"/>
  </w:num>
  <w:num w:numId="5" w16cid:durableId="2068449909">
    <w:abstractNumId w:val="7"/>
  </w:num>
  <w:num w:numId="6" w16cid:durableId="277808085">
    <w:abstractNumId w:val="12"/>
  </w:num>
  <w:num w:numId="7" w16cid:durableId="894198729">
    <w:abstractNumId w:val="9"/>
  </w:num>
  <w:num w:numId="8" w16cid:durableId="1744718776">
    <w:abstractNumId w:val="18"/>
  </w:num>
  <w:num w:numId="9" w16cid:durableId="1228540893">
    <w:abstractNumId w:val="0"/>
  </w:num>
  <w:num w:numId="10" w16cid:durableId="870992198">
    <w:abstractNumId w:val="16"/>
  </w:num>
  <w:num w:numId="11" w16cid:durableId="290601040">
    <w:abstractNumId w:val="5"/>
  </w:num>
  <w:num w:numId="12" w16cid:durableId="1664241324">
    <w:abstractNumId w:val="17"/>
  </w:num>
  <w:num w:numId="13" w16cid:durableId="1147473851">
    <w:abstractNumId w:val="6"/>
  </w:num>
  <w:num w:numId="14" w16cid:durableId="1770663273">
    <w:abstractNumId w:val="11"/>
  </w:num>
  <w:num w:numId="15" w16cid:durableId="447898144">
    <w:abstractNumId w:val="3"/>
  </w:num>
  <w:num w:numId="16" w16cid:durableId="347945811">
    <w:abstractNumId w:val="8"/>
  </w:num>
  <w:num w:numId="17" w16cid:durableId="1374190954">
    <w:abstractNumId w:val="14"/>
  </w:num>
  <w:num w:numId="18" w16cid:durableId="1001658144">
    <w:abstractNumId w:val="1"/>
  </w:num>
  <w:num w:numId="19" w16cid:durableId="2098135042">
    <w:abstractNumId w:val="2"/>
  </w:num>
  <w:num w:numId="20" w16cid:durableId="12725937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0D16"/>
    <w:rsid w:val="000017F7"/>
    <w:rsid w:val="0001130A"/>
    <w:rsid w:val="00011A88"/>
    <w:rsid w:val="00013A6E"/>
    <w:rsid w:val="000157F0"/>
    <w:rsid w:val="000158EB"/>
    <w:rsid w:val="000162BB"/>
    <w:rsid w:val="00016553"/>
    <w:rsid w:val="00017B2C"/>
    <w:rsid w:val="0002193A"/>
    <w:rsid w:val="0002203B"/>
    <w:rsid w:val="00022BCE"/>
    <w:rsid w:val="00023684"/>
    <w:rsid w:val="00023913"/>
    <w:rsid w:val="000251DC"/>
    <w:rsid w:val="000257E9"/>
    <w:rsid w:val="00030ABD"/>
    <w:rsid w:val="00031F36"/>
    <w:rsid w:val="00031F4C"/>
    <w:rsid w:val="000360BE"/>
    <w:rsid w:val="0004275F"/>
    <w:rsid w:val="000442BD"/>
    <w:rsid w:val="00044C07"/>
    <w:rsid w:val="000458DB"/>
    <w:rsid w:val="00046280"/>
    <w:rsid w:val="00046582"/>
    <w:rsid w:val="000476F3"/>
    <w:rsid w:val="0005155E"/>
    <w:rsid w:val="00051988"/>
    <w:rsid w:val="00051E2E"/>
    <w:rsid w:val="00052FBD"/>
    <w:rsid w:val="00053503"/>
    <w:rsid w:val="00054411"/>
    <w:rsid w:val="00055D9F"/>
    <w:rsid w:val="00055E20"/>
    <w:rsid w:val="00056046"/>
    <w:rsid w:val="00056E30"/>
    <w:rsid w:val="00056FAB"/>
    <w:rsid w:val="00057100"/>
    <w:rsid w:val="00057F25"/>
    <w:rsid w:val="00061008"/>
    <w:rsid w:val="0006476A"/>
    <w:rsid w:val="00066A50"/>
    <w:rsid w:val="00066B1C"/>
    <w:rsid w:val="000674A5"/>
    <w:rsid w:val="00067A21"/>
    <w:rsid w:val="00067FD2"/>
    <w:rsid w:val="00070015"/>
    <w:rsid w:val="00070D8D"/>
    <w:rsid w:val="00070FBF"/>
    <w:rsid w:val="00071DD0"/>
    <w:rsid w:val="0007258F"/>
    <w:rsid w:val="000737FD"/>
    <w:rsid w:val="0007385E"/>
    <w:rsid w:val="00074179"/>
    <w:rsid w:val="00080397"/>
    <w:rsid w:val="00080DD8"/>
    <w:rsid w:val="00080E44"/>
    <w:rsid w:val="00081DB6"/>
    <w:rsid w:val="00082098"/>
    <w:rsid w:val="00083A73"/>
    <w:rsid w:val="00083C63"/>
    <w:rsid w:val="00085F80"/>
    <w:rsid w:val="000862BC"/>
    <w:rsid w:val="000875EF"/>
    <w:rsid w:val="00091537"/>
    <w:rsid w:val="00093C3C"/>
    <w:rsid w:val="00094749"/>
    <w:rsid w:val="00095901"/>
    <w:rsid w:val="000959F9"/>
    <w:rsid w:val="00095C54"/>
    <w:rsid w:val="00096C4B"/>
    <w:rsid w:val="00096D85"/>
    <w:rsid w:val="00097D0A"/>
    <w:rsid w:val="000A03C6"/>
    <w:rsid w:val="000A10F4"/>
    <w:rsid w:val="000A1D8F"/>
    <w:rsid w:val="000B3892"/>
    <w:rsid w:val="000B3DE0"/>
    <w:rsid w:val="000B3E9D"/>
    <w:rsid w:val="000B4A3E"/>
    <w:rsid w:val="000B5D8E"/>
    <w:rsid w:val="000C0910"/>
    <w:rsid w:val="000C2C56"/>
    <w:rsid w:val="000C327B"/>
    <w:rsid w:val="000D0BC2"/>
    <w:rsid w:val="000D1D30"/>
    <w:rsid w:val="000D4433"/>
    <w:rsid w:val="000D567B"/>
    <w:rsid w:val="000D5697"/>
    <w:rsid w:val="000D72EF"/>
    <w:rsid w:val="000D73A3"/>
    <w:rsid w:val="000E3350"/>
    <w:rsid w:val="000E3C75"/>
    <w:rsid w:val="000E4401"/>
    <w:rsid w:val="000E4494"/>
    <w:rsid w:val="000E4D88"/>
    <w:rsid w:val="000E5A4C"/>
    <w:rsid w:val="000E6095"/>
    <w:rsid w:val="000E6A42"/>
    <w:rsid w:val="000F07D9"/>
    <w:rsid w:val="000F120F"/>
    <w:rsid w:val="000F1A98"/>
    <w:rsid w:val="000F1DEC"/>
    <w:rsid w:val="000F22D0"/>
    <w:rsid w:val="000F2431"/>
    <w:rsid w:val="000F2D42"/>
    <w:rsid w:val="000F4209"/>
    <w:rsid w:val="000F48FF"/>
    <w:rsid w:val="000F73F3"/>
    <w:rsid w:val="000F7EC5"/>
    <w:rsid w:val="0010031D"/>
    <w:rsid w:val="00102177"/>
    <w:rsid w:val="00103E77"/>
    <w:rsid w:val="00105B5A"/>
    <w:rsid w:val="00106879"/>
    <w:rsid w:val="00106CBF"/>
    <w:rsid w:val="001116B0"/>
    <w:rsid w:val="00111EEC"/>
    <w:rsid w:val="00111F49"/>
    <w:rsid w:val="00113D90"/>
    <w:rsid w:val="00113E8C"/>
    <w:rsid w:val="0011494F"/>
    <w:rsid w:val="00116345"/>
    <w:rsid w:val="0011705A"/>
    <w:rsid w:val="0012198C"/>
    <w:rsid w:val="00121C6C"/>
    <w:rsid w:val="00122AEA"/>
    <w:rsid w:val="00125B47"/>
    <w:rsid w:val="0012792E"/>
    <w:rsid w:val="0013122F"/>
    <w:rsid w:val="001321D2"/>
    <w:rsid w:val="00133075"/>
    <w:rsid w:val="001366F1"/>
    <w:rsid w:val="00137CD6"/>
    <w:rsid w:val="00142F4F"/>
    <w:rsid w:val="001438CE"/>
    <w:rsid w:val="00146E10"/>
    <w:rsid w:val="00147214"/>
    <w:rsid w:val="00152A3A"/>
    <w:rsid w:val="001540AB"/>
    <w:rsid w:val="00154A77"/>
    <w:rsid w:val="00154D00"/>
    <w:rsid w:val="00154D61"/>
    <w:rsid w:val="00155ECC"/>
    <w:rsid w:val="00157993"/>
    <w:rsid w:val="001579DF"/>
    <w:rsid w:val="00157C1E"/>
    <w:rsid w:val="001602DE"/>
    <w:rsid w:val="001615DF"/>
    <w:rsid w:val="00161A13"/>
    <w:rsid w:val="00161A76"/>
    <w:rsid w:val="00161AC7"/>
    <w:rsid w:val="00164065"/>
    <w:rsid w:val="00166694"/>
    <w:rsid w:val="001719B2"/>
    <w:rsid w:val="00171F6B"/>
    <w:rsid w:val="00173E1F"/>
    <w:rsid w:val="00174104"/>
    <w:rsid w:val="0017452F"/>
    <w:rsid w:val="001747E2"/>
    <w:rsid w:val="00176497"/>
    <w:rsid w:val="00176C62"/>
    <w:rsid w:val="00176EB9"/>
    <w:rsid w:val="00180992"/>
    <w:rsid w:val="00180ED5"/>
    <w:rsid w:val="00184B07"/>
    <w:rsid w:val="001900ED"/>
    <w:rsid w:val="00190C3A"/>
    <w:rsid w:val="00190F53"/>
    <w:rsid w:val="00192B61"/>
    <w:rsid w:val="00193BAD"/>
    <w:rsid w:val="00196306"/>
    <w:rsid w:val="0019797E"/>
    <w:rsid w:val="001A061C"/>
    <w:rsid w:val="001A133E"/>
    <w:rsid w:val="001A3A04"/>
    <w:rsid w:val="001A518E"/>
    <w:rsid w:val="001B0CED"/>
    <w:rsid w:val="001B2AE2"/>
    <w:rsid w:val="001B38C2"/>
    <w:rsid w:val="001B4452"/>
    <w:rsid w:val="001B5C15"/>
    <w:rsid w:val="001B61B9"/>
    <w:rsid w:val="001B6E3D"/>
    <w:rsid w:val="001B7060"/>
    <w:rsid w:val="001B71D5"/>
    <w:rsid w:val="001B7640"/>
    <w:rsid w:val="001B796F"/>
    <w:rsid w:val="001C103A"/>
    <w:rsid w:val="001C1D2C"/>
    <w:rsid w:val="001C2AE4"/>
    <w:rsid w:val="001C2D42"/>
    <w:rsid w:val="001C4E9C"/>
    <w:rsid w:val="001C55FC"/>
    <w:rsid w:val="001C5776"/>
    <w:rsid w:val="001C5A63"/>
    <w:rsid w:val="001C5EB6"/>
    <w:rsid w:val="001D0888"/>
    <w:rsid w:val="001D09EC"/>
    <w:rsid w:val="001D2B50"/>
    <w:rsid w:val="001D2DFE"/>
    <w:rsid w:val="001D4352"/>
    <w:rsid w:val="001D4A9D"/>
    <w:rsid w:val="001D5770"/>
    <w:rsid w:val="001D614A"/>
    <w:rsid w:val="001D6B99"/>
    <w:rsid w:val="001D738A"/>
    <w:rsid w:val="001E3581"/>
    <w:rsid w:val="001E3EF0"/>
    <w:rsid w:val="001E4E73"/>
    <w:rsid w:val="001E778F"/>
    <w:rsid w:val="001E7E02"/>
    <w:rsid w:val="001F4C7C"/>
    <w:rsid w:val="001F7227"/>
    <w:rsid w:val="00202ADF"/>
    <w:rsid w:val="00202FA6"/>
    <w:rsid w:val="00203ACA"/>
    <w:rsid w:val="00203EC9"/>
    <w:rsid w:val="00204D92"/>
    <w:rsid w:val="00210D6A"/>
    <w:rsid w:val="00210E6D"/>
    <w:rsid w:val="002113CF"/>
    <w:rsid w:val="0021147C"/>
    <w:rsid w:val="002138E4"/>
    <w:rsid w:val="00213BF4"/>
    <w:rsid w:val="00213CF5"/>
    <w:rsid w:val="00214378"/>
    <w:rsid w:val="00214713"/>
    <w:rsid w:val="00215441"/>
    <w:rsid w:val="0022162A"/>
    <w:rsid w:val="0022255C"/>
    <w:rsid w:val="0022489D"/>
    <w:rsid w:val="002262F3"/>
    <w:rsid w:val="00230559"/>
    <w:rsid w:val="002329C8"/>
    <w:rsid w:val="002332F8"/>
    <w:rsid w:val="0023405F"/>
    <w:rsid w:val="00234F75"/>
    <w:rsid w:val="00237B92"/>
    <w:rsid w:val="00240F4B"/>
    <w:rsid w:val="00243F70"/>
    <w:rsid w:val="00252B55"/>
    <w:rsid w:val="002563E9"/>
    <w:rsid w:val="0025670C"/>
    <w:rsid w:val="002575C5"/>
    <w:rsid w:val="002578D8"/>
    <w:rsid w:val="00260FAD"/>
    <w:rsid w:val="002634E2"/>
    <w:rsid w:val="00264C6C"/>
    <w:rsid w:val="0026536D"/>
    <w:rsid w:val="0026651D"/>
    <w:rsid w:val="0027230F"/>
    <w:rsid w:val="0027252F"/>
    <w:rsid w:val="00272A69"/>
    <w:rsid w:val="00273718"/>
    <w:rsid w:val="00273AB5"/>
    <w:rsid w:val="0028064A"/>
    <w:rsid w:val="002824B7"/>
    <w:rsid w:val="002839B5"/>
    <w:rsid w:val="00283AFD"/>
    <w:rsid w:val="00287788"/>
    <w:rsid w:val="0029104C"/>
    <w:rsid w:val="002927B3"/>
    <w:rsid w:val="00292DED"/>
    <w:rsid w:val="0029420C"/>
    <w:rsid w:val="00294799"/>
    <w:rsid w:val="00295058"/>
    <w:rsid w:val="0029557E"/>
    <w:rsid w:val="002962B7"/>
    <w:rsid w:val="0029717F"/>
    <w:rsid w:val="00297595"/>
    <w:rsid w:val="002A043C"/>
    <w:rsid w:val="002A28F7"/>
    <w:rsid w:val="002A2D54"/>
    <w:rsid w:val="002A3153"/>
    <w:rsid w:val="002A4376"/>
    <w:rsid w:val="002A50AE"/>
    <w:rsid w:val="002B00BB"/>
    <w:rsid w:val="002B2775"/>
    <w:rsid w:val="002B469E"/>
    <w:rsid w:val="002B746A"/>
    <w:rsid w:val="002B78A8"/>
    <w:rsid w:val="002B7C1E"/>
    <w:rsid w:val="002C14BE"/>
    <w:rsid w:val="002C21FE"/>
    <w:rsid w:val="002C2662"/>
    <w:rsid w:val="002C3AA4"/>
    <w:rsid w:val="002C6BB3"/>
    <w:rsid w:val="002C7289"/>
    <w:rsid w:val="002D1F1A"/>
    <w:rsid w:val="002D38B8"/>
    <w:rsid w:val="002D4B69"/>
    <w:rsid w:val="002D5AF0"/>
    <w:rsid w:val="002E0AF3"/>
    <w:rsid w:val="002E1523"/>
    <w:rsid w:val="002E1D61"/>
    <w:rsid w:val="002E2A33"/>
    <w:rsid w:val="002E463F"/>
    <w:rsid w:val="002E4D9E"/>
    <w:rsid w:val="002E4E9A"/>
    <w:rsid w:val="002E508B"/>
    <w:rsid w:val="002E5514"/>
    <w:rsid w:val="002E5F9F"/>
    <w:rsid w:val="002E6AA3"/>
    <w:rsid w:val="002E7368"/>
    <w:rsid w:val="002E7849"/>
    <w:rsid w:val="002F02B9"/>
    <w:rsid w:val="002F125C"/>
    <w:rsid w:val="002F15EE"/>
    <w:rsid w:val="002F5E25"/>
    <w:rsid w:val="002F67B7"/>
    <w:rsid w:val="002F6A4F"/>
    <w:rsid w:val="002F7128"/>
    <w:rsid w:val="00300F99"/>
    <w:rsid w:val="00301D75"/>
    <w:rsid w:val="0030643B"/>
    <w:rsid w:val="0030686A"/>
    <w:rsid w:val="00310CA0"/>
    <w:rsid w:val="00310F0D"/>
    <w:rsid w:val="003113B9"/>
    <w:rsid w:val="00313B77"/>
    <w:rsid w:val="00314FD6"/>
    <w:rsid w:val="003154AC"/>
    <w:rsid w:val="00316BF9"/>
    <w:rsid w:val="00316DD9"/>
    <w:rsid w:val="00323776"/>
    <w:rsid w:val="0032440F"/>
    <w:rsid w:val="0032549B"/>
    <w:rsid w:val="00325D84"/>
    <w:rsid w:val="00330822"/>
    <w:rsid w:val="003325E7"/>
    <w:rsid w:val="00332BF6"/>
    <w:rsid w:val="00333E85"/>
    <w:rsid w:val="00334825"/>
    <w:rsid w:val="00335760"/>
    <w:rsid w:val="00336983"/>
    <w:rsid w:val="00337F6A"/>
    <w:rsid w:val="003400BF"/>
    <w:rsid w:val="00340F5C"/>
    <w:rsid w:val="00341FE6"/>
    <w:rsid w:val="0034222D"/>
    <w:rsid w:val="0034441D"/>
    <w:rsid w:val="00345FA5"/>
    <w:rsid w:val="00345FE6"/>
    <w:rsid w:val="003460D0"/>
    <w:rsid w:val="00346680"/>
    <w:rsid w:val="00350317"/>
    <w:rsid w:val="0035158B"/>
    <w:rsid w:val="00352BB8"/>
    <w:rsid w:val="00353018"/>
    <w:rsid w:val="00355A30"/>
    <w:rsid w:val="00356F88"/>
    <w:rsid w:val="003616AD"/>
    <w:rsid w:val="00361752"/>
    <w:rsid w:val="00361DFF"/>
    <w:rsid w:val="00361FE6"/>
    <w:rsid w:val="00365383"/>
    <w:rsid w:val="00366070"/>
    <w:rsid w:val="00366DD7"/>
    <w:rsid w:val="00367D4C"/>
    <w:rsid w:val="0037039D"/>
    <w:rsid w:val="00374981"/>
    <w:rsid w:val="00375062"/>
    <w:rsid w:val="003765F3"/>
    <w:rsid w:val="00377FF8"/>
    <w:rsid w:val="00380C53"/>
    <w:rsid w:val="003810D8"/>
    <w:rsid w:val="003822A5"/>
    <w:rsid w:val="00385266"/>
    <w:rsid w:val="003853A4"/>
    <w:rsid w:val="00385755"/>
    <w:rsid w:val="00390330"/>
    <w:rsid w:val="00391340"/>
    <w:rsid w:val="00393319"/>
    <w:rsid w:val="00393B8A"/>
    <w:rsid w:val="00395C7D"/>
    <w:rsid w:val="003A01C4"/>
    <w:rsid w:val="003A1893"/>
    <w:rsid w:val="003A1CC2"/>
    <w:rsid w:val="003A1ECA"/>
    <w:rsid w:val="003A1EFA"/>
    <w:rsid w:val="003A263F"/>
    <w:rsid w:val="003A3898"/>
    <w:rsid w:val="003A5C91"/>
    <w:rsid w:val="003A6DE3"/>
    <w:rsid w:val="003B22E3"/>
    <w:rsid w:val="003B7D21"/>
    <w:rsid w:val="003B7FEC"/>
    <w:rsid w:val="003C069D"/>
    <w:rsid w:val="003C1B69"/>
    <w:rsid w:val="003C1DDA"/>
    <w:rsid w:val="003C1E8E"/>
    <w:rsid w:val="003C60B5"/>
    <w:rsid w:val="003C6737"/>
    <w:rsid w:val="003C7197"/>
    <w:rsid w:val="003D1969"/>
    <w:rsid w:val="003D1EFE"/>
    <w:rsid w:val="003D25C4"/>
    <w:rsid w:val="003D2940"/>
    <w:rsid w:val="003D3038"/>
    <w:rsid w:val="003D3FDB"/>
    <w:rsid w:val="003D764C"/>
    <w:rsid w:val="003E129B"/>
    <w:rsid w:val="003E1329"/>
    <w:rsid w:val="003E13D7"/>
    <w:rsid w:val="003E1F0F"/>
    <w:rsid w:val="003E3567"/>
    <w:rsid w:val="003E3BD2"/>
    <w:rsid w:val="003E4B03"/>
    <w:rsid w:val="003E6C41"/>
    <w:rsid w:val="003F63E0"/>
    <w:rsid w:val="003F751E"/>
    <w:rsid w:val="00400CAF"/>
    <w:rsid w:val="00401090"/>
    <w:rsid w:val="00401B7C"/>
    <w:rsid w:val="004027A4"/>
    <w:rsid w:val="00402EDC"/>
    <w:rsid w:val="00403812"/>
    <w:rsid w:val="004057CE"/>
    <w:rsid w:val="00407032"/>
    <w:rsid w:val="00410807"/>
    <w:rsid w:val="00416220"/>
    <w:rsid w:val="00416A10"/>
    <w:rsid w:val="00417419"/>
    <w:rsid w:val="004176AC"/>
    <w:rsid w:val="004209FE"/>
    <w:rsid w:val="00420E79"/>
    <w:rsid w:val="00421F0D"/>
    <w:rsid w:val="00421F3D"/>
    <w:rsid w:val="0042201F"/>
    <w:rsid w:val="004228BE"/>
    <w:rsid w:val="00423BB8"/>
    <w:rsid w:val="004242C5"/>
    <w:rsid w:val="00424503"/>
    <w:rsid w:val="0042636D"/>
    <w:rsid w:val="0043261E"/>
    <w:rsid w:val="004337C7"/>
    <w:rsid w:val="004339FB"/>
    <w:rsid w:val="00434AEE"/>
    <w:rsid w:val="00437974"/>
    <w:rsid w:val="00441868"/>
    <w:rsid w:val="00444870"/>
    <w:rsid w:val="00445E23"/>
    <w:rsid w:val="00445E79"/>
    <w:rsid w:val="00445E86"/>
    <w:rsid w:val="00446FF4"/>
    <w:rsid w:val="004500E7"/>
    <w:rsid w:val="004506FA"/>
    <w:rsid w:val="004509BE"/>
    <w:rsid w:val="00452318"/>
    <w:rsid w:val="00452B75"/>
    <w:rsid w:val="004540B1"/>
    <w:rsid w:val="0045538D"/>
    <w:rsid w:val="004572EE"/>
    <w:rsid w:val="00457E8E"/>
    <w:rsid w:val="0046041A"/>
    <w:rsid w:val="00462A1C"/>
    <w:rsid w:val="00462ABD"/>
    <w:rsid w:val="00465193"/>
    <w:rsid w:val="00466CE9"/>
    <w:rsid w:val="00467BC5"/>
    <w:rsid w:val="00470223"/>
    <w:rsid w:val="00471806"/>
    <w:rsid w:val="00471C7B"/>
    <w:rsid w:val="00471FEE"/>
    <w:rsid w:val="004726CF"/>
    <w:rsid w:val="0047710F"/>
    <w:rsid w:val="00477AFE"/>
    <w:rsid w:val="00483C93"/>
    <w:rsid w:val="004866AD"/>
    <w:rsid w:val="0048727A"/>
    <w:rsid w:val="00491ED5"/>
    <w:rsid w:val="00492857"/>
    <w:rsid w:val="00494EA5"/>
    <w:rsid w:val="004A25DF"/>
    <w:rsid w:val="004A2A54"/>
    <w:rsid w:val="004A39D4"/>
    <w:rsid w:val="004A3C6E"/>
    <w:rsid w:val="004A5A4B"/>
    <w:rsid w:val="004B1715"/>
    <w:rsid w:val="004B19E5"/>
    <w:rsid w:val="004B39E5"/>
    <w:rsid w:val="004B4394"/>
    <w:rsid w:val="004B6B92"/>
    <w:rsid w:val="004C2CA5"/>
    <w:rsid w:val="004C322C"/>
    <w:rsid w:val="004C4193"/>
    <w:rsid w:val="004C609E"/>
    <w:rsid w:val="004D079D"/>
    <w:rsid w:val="004D0861"/>
    <w:rsid w:val="004D0B5A"/>
    <w:rsid w:val="004D13A3"/>
    <w:rsid w:val="004D4A02"/>
    <w:rsid w:val="004D4C16"/>
    <w:rsid w:val="004D7A7F"/>
    <w:rsid w:val="004D7CBA"/>
    <w:rsid w:val="004E0039"/>
    <w:rsid w:val="004E0D47"/>
    <w:rsid w:val="004E2091"/>
    <w:rsid w:val="004E4174"/>
    <w:rsid w:val="004E457B"/>
    <w:rsid w:val="004E4EC6"/>
    <w:rsid w:val="004E57B2"/>
    <w:rsid w:val="004E6CD9"/>
    <w:rsid w:val="004F0D47"/>
    <w:rsid w:val="004F20E3"/>
    <w:rsid w:val="004F211A"/>
    <w:rsid w:val="004F2ACF"/>
    <w:rsid w:val="004F2DEC"/>
    <w:rsid w:val="004F3159"/>
    <w:rsid w:val="004F3475"/>
    <w:rsid w:val="004F4AEF"/>
    <w:rsid w:val="004F70A9"/>
    <w:rsid w:val="004F7413"/>
    <w:rsid w:val="0050024E"/>
    <w:rsid w:val="00500903"/>
    <w:rsid w:val="00502A77"/>
    <w:rsid w:val="005031EA"/>
    <w:rsid w:val="005047EB"/>
    <w:rsid w:val="00505AE4"/>
    <w:rsid w:val="00507ADB"/>
    <w:rsid w:val="00507DBB"/>
    <w:rsid w:val="005100F4"/>
    <w:rsid w:val="00510515"/>
    <w:rsid w:val="005115AD"/>
    <w:rsid w:val="00512477"/>
    <w:rsid w:val="005147F8"/>
    <w:rsid w:val="005239B8"/>
    <w:rsid w:val="0052566B"/>
    <w:rsid w:val="0052750F"/>
    <w:rsid w:val="00530ECE"/>
    <w:rsid w:val="00533192"/>
    <w:rsid w:val="0053329E"/>
    <w:rsid w:val="005334A9"/>
    <w:rsid w:val="0053489E"/>
    <w:rsid w:val="0053522D"/>
    <w:rsid w:val="00536B45"/>
    <w:rsid w:val="00536E0B"/>
    <w:rsid w:val="005409CB"/>
    <w:rsid w:val="00541F75"/>
    <w:rsid w:val="00543876"/>
    <w:rsid w:val="00543B15"/>
    <w:rsid w:val="0054432C"/>
    <w:rsid w:val="00544683"/>
    <w:rsid w:val="00550E2B"/>
    <w:rsid w:val="00551F24"/>
    <w:rsid w:val="005535E5"/>
    <w:rsid w:val="00553E4E"/>
    <w:rsid w:val="005552BF"/>
    <w:rsid w:val="00560451"/>
    <w:rsid w:val="00562261"/>
    <w:rsid w:val="0056283E"/>
    <w:rsid w:val="005661BF"/>
    <w:rsid w:val="00566C31"/>
    <w:rsid w:val="005711B7"/>
    <w:rsid w:val="0057131A"/>
    <w:rsid w:val="0057131D"/>
    <w:rsid w:val="0057250B"/>
    <w:rsid w:val="0057262E"/>
    <w:rsid w:val="00573D92"/>
    <w:rsid w:val="00574294"/>
    <w:rsid w:val="005749C5"/>
    <w:rsid w:val="0057670A"/>
    <w:rsid w:val="00580E3E"/>
    <w:rsid w:val="00580F5E"/>
    <w:rsid w:val="005817A1"/>
    <w:rsid w:val="00581D79"/>
    <w:rsid w:val="00582790"/>
    <w:rsid w:val="00583C06"/>
    <w:rsid w:val="00583C0B"/>
    <w:rsid w:val="00585490"/>
    <w:rsid w:val="00586C8A"/>
    <w:rsid w:val="005905B1"/>
    <w:rsid w:val="005914F1"/>
    <w:rsid w:val="0059494A"/>
    <w:rsid w:val="0059519A"/>
    <w:rsid w:val="00597180"/>
    <w:rsid w:val="00597E21"/>
    <w:rsid w:val="005A07FF"/>
    <w:rsid w:val="005A2DDF"/>
    <w:rsid w:val="005A3CC8"/>
    <w:rsid w:val="005A4AE2"/>
    <w:rsid w:val="005A65F5"/>
    <w:rsid w:val="005A67AA"/>
    <w:rsid w:val="005A6DE5"/>
    <w:rsid w:val="005A7D82"/>
    <w:rsid w:val="005B0473"/>
    <w:rsid w:val="005B0F59"/>
    <w:rsid w:val="005B1536"/>
    <w:rsid w:val="005B1877"/>
    <w:rsid w:val="005B2299"/>
    <w:rsid w:val="005B2FD4"/>
    <w:rsid w:val="005B4233"/>
    <w:rsid w:val="005B4242"/>
    <w:rsid w:val="005B6C0F"/>
    <w:rsid w:val="005C0596"/>
    <w:rsid w:val="005C086E"/>
    <w:rsid w:val="005C0989"/>
    <w:rsid w:val="005C0B41"/>
    <w:rsid w:val="005C1447"/>
    <w:rsid w:val="005C1770"/>
    <w:rsid w:val="005C2466"/>
    <w:rsid w:val="005C341B"/>
    <w:rsid w:val="005C3FA1"/>
    <w:rsid w:val="005C6416"/>
    <w:rsid w:val="005C657D"/>
    <w:rsid w:val="005C7D9E"/>
    <w:rsid w:val="005D05CE"/>
    <w:rsid w:val="005D1783"/>
    <w:rsid w:val="005D252F"/>
    <w:rsid w:val="005D380A"/>
    <w:rsid w:val="005D415A"/>
    <w:rsid w:val="005D72DF"/>
    <w:rsid w:val="005D7432"/>
    <w:rsid w:val="005E0FC2"/>
    <w:rsid w:val="005E3379"/>
    <w:rsid w:val="005F107C"/>
    <w:rsid w:val="00602008"/>
    <w:rsid w:val="006026EA"/>
    <w:rsid w:val="00602BC6"/>
    <w:rsid w:val="006048C7"/>
    <w:rsid w:val="0060702F"/>
    <w:rsid w:val="006108B3"/>
    <w:rsid w:val="00611F91"/>
    <w:rsid w:val="00614101"/>
    <w:rsid w:val="00615177"/>
    <w:rsid w:val="006155C4"/>
    <w:rsid w:val="00620D5E"/>
    <w:rsid w:val="00623361"/>
    <w:rsid w:val="006237FB"/>
    <w:rsid w:val="006248B1"/>
    <w:rsid w:val="0062527C"/>
    <w:rsid w:val="00626AF2"/>
    <w:rsid w:val="00626DD2"/>
    <w:rsid w:val="006272ED"/>
    <w:rsid w:val="0063183D"/>
    <w:rsid w:val="00631AC9"/>
    <w:rsid w:val="006322B0"/>
    <w:rsid w:val="00633857"/>
    <w:rsid w:val="00633E4E"/>
    <w:rsid w:val="00634329"/>
    <w:rsid w:val="00635D57"/>
    <w:rsid w:val="00636299"/>
    <w:rsid w:val="00637AD4"/>
    <w:rsid w:val="00637FC0"/>
    <w:rsid w:val="006418B2"/>
    <w:rsid w:val="00642404"/>
    <w:rsid w:val="006429B3"/>
    <w:rsid w:val="00645B93"/>
    <w:rsid w:val="00647EFA"/>
    <w:rsid w:val="00650938"/>
    <w:rsid w:val="00652973"/>
    <w:rsid w:val="00653676"/>
    <w:rsid w:val="00653EE0"/>
    <w:rsid w:val="006558CA"/>
    <w:rsid w:val="00656683"/>
    <w:rsid w:val="00657E79"/>
    <w:rsid w:val="006606F5"/>
    <w:rsid w:val="006614E5"/>
    <w:rsid w:val="0066270F"/>
    <w:rsid w:val="00665582"/>
    <w:rsid w:val="00665BF1"/>
    <w:rsid w:val="0067185E"/>
    <w:rsid w:val="00671B64"/>
    <w:rsid w:val="00671D5B"/>
    <w:rsid w:val="00673D12"/>
    <w:rsid w:val="00676506"/>
    <w:rsid w:val="00676B6A"/>
    <w:rsid w:val="006775FA"/>
    <w:rsid w:val="0068084C"/>
    <w:rsid w:val="00680D31"/>
    <w:rsid w:val="006814D7"/>
    <w:rsid w:val="0068282F"/>
    <w:rsid w:val="0068544D"/>
    <w:rsid w:val="00685CF3"/>
    <w:rsid w:val="00686625"/>
    <w:rsid w:val="0069004C"/>
    <w:rsid w:val="006907A0"/>
    <w:rsid w:val="00690F85"/>
    <w:rsid w:val="006943B7"/>
    <w:rsid w:val="006953F5"/>
    <w:rsid w:val="00695D08"/>
    <w:rsid w:val="006A0CF7"/>
    <w:rsid w:val="006A132D"/>
    <w:rsid w:val="006A2641"/>
    <w:rsid w:val="006A27AA"/>
    <w:rsid w:val="006A3602"/>
    <w:rsid w:val="006A3EDE"/>
    <w:rsid w:val="006A4728"/>
    <w:rsid w:val="006A5184"/>
    <w:rsid w:val="006A5CD6"/>
    <w:rsid w:val="006B1F9F"/>
    <w:rsid w:val="006B3418"/>
    <w:rsid w:val="006B3767"/>
    <w:rsid w:val="006B4654"/>
    <w:rsid w:val="006B47BA"/>
    <w:rsid w:val="006B4D8C"/>
    <w:rsid w:val="006B5967"/>
    <w:rsid w:val="006B631A"/>
    <w:rsid w:val="006C382D"/>
    <w:rsid w:val="006C38CB"/>
    <w:rsid w:val="006C6E82"/>
    <w:rsid w:val="006D00FD"/>
    <w:rsid w:val="006D1162"/>
    <w:rsid w:val="006D67EB"/>
    <w:rsid w:val="006E1BB8"/>
    <w:rsid w:val="006E229B"/>
    <w:rsid w:val="006E22B1"/>
    <w:rsid w:val="006E3B82"/>
    <w:rsid w:val="006E7F39"/>
    <w:rsid w:val="006F17C7"/>
    <w:rsid w:val="006F1F96"/>
    <w:rsid w:val="006F39D3"/>
    <w:rsid w:val="006F3DF2"/>
    <w:rsid w:val="006F47AA"/>
    <w:rsid w:val="006F6CB9"/>
    <w:rsid w:val="006F6DC9"/>
    <w:rsid w:val="00700337"/>
    <w:rsid w:val="00700B01"/>
    <w:rsid w:val="007020D1"/>
    <w:rsid w:val="0070246B"/>
    <w:rsid w:val="00702D38"/>
    <w:rsid w:val="00702EBF"/>
    <w:rsid w:val="0070657E"/>
    <w:rsid w:val="00707B79"/>
    <w:rsid w:val="00711BE3"/>
    <w:rsid w:val="00713414"/>
    <w:rsid w:val="0071495E"/>
    <w:rsid w:val="007151B3"/>
    <w:rsid w:val="00715880"/>
    <w:rsid w:val="00716139"/>
    <w:rsid w:val="007163B2"/>
    <w:rsid w:val="007166D5"/>
    <w:rsid w:val="007206D3"/>
    <w:rsid w:val="007212C2"/>
    <w:rsid w:val="007232EE"/>
    <w:rsid w:val="00723702"/>
    <w:rsid w:val="00726560"/>
    <w:rsid w:val="007267C8"/>
    <w:rsid w:val="00730350"/>
    <w:rsid w:val="00730A6F"/>
    <w:rsid w:val="00730EF3"/>
    <w:rsid w:val="0073264A"/>
    <w:rsid w:val="007328F4"/>
    <w:rsid w:val="0073516C"/>
    <w:rsid w:val="00736EE6"/>
    <w:rsid w:val="007403F5"/>
    <w:rsid w:val="007408DD"/>
    <w:rsid w:val="0074220D"/>
    <w:rsid w:val="007426B3"/>
    <w:rsid w:val="00743353"/>
    <w:rsid w:val="00743FFB"/>
    <w:rsid w:val="00745C9F"/>
    <w:rsid w:val="00747CD7"/>
    <w:rsid w:val="00747E2F"/>
    <w:rsid w:val="0075096B"/>
    <w:rsid w:val="00751648"/>
    <w:rsid w:val="007540AE"/>
    <w:rsid w:val="00754AA9"/>
    <w:rsid w:val="0075587C"/>
    <w:rsid w:val="0075695E"/>
    <w:rsid w:val="00756F38"/>
    <w:rsid w:val="00760615"/>
    <w:rsid w:val="0076067F"/>
    <w:rsid w:val="00760925"/>
    <w:rsid w:val="00761366"/>
    <w:rsid w:val="0076231A"/>
    <w:rsid w:val="00764D03"/>
    <w:rsid w:val="00764FFD"/>
    <w:rsid w:val="00765986"/>
    <w:rsid w:val="00765E95"/>
    <w:rsid w:val="00766306"/>
    <w:rsid w:val="007671E8"/>
    <w:rsid w:val="0076726D"/>
    <w:rsid w:val="00771222"/>
    <w:rsid w:val="007725BF"/>
    <w:rsid w:val="0077264A"/>
    <w:rsid w:val="00772FAA"/>
    <w:rsid w:val="00774F55"/>
    <w:rsid w:val="00775D8A"/>
    <w:rsid w:val="0077659E"/>
    <w:rsid w:val="00776718"/>
    <w:rsid w:val="00776F55"/>
    <w:rsid w:val="00777AD4"/>
    <w:rsid w:val="00780950"/>
    <w:rsid w:val="007809EF"/>
    <w:rsid w:val="00780DB2"/>
    <w:rsid w:val="00783D2C"/>
    <w:rsid w:val="007840B8"/>
    <w:rsid w:val="00784CE5"/>
    <w:rsid w:val="00785D78"/>
    <w:rsid w:val="00787DE6"/>
    <w:rsid w:val="00791F92"/>
    <w:rsid w:val="00794F29"/>
    <w:rsid w:val="00797B8D"/>
    <w:rsid w:val="007A0278"/>
    <w:rsid w:val="007A0750"/>
    <w:rsid w:val="007A1326"/>
    <w:rsid w:val="007A222B"/>
    <w:rsid w:val="007A2250"/>
    <w:rsid w:val="007A3FD9"/>
    <w:rsid w:val="007A5759"/>
    <w:rsid w:val="007A63A8"/>
    <w:rsid w:val="007A67EE"/>
    <w:rsid w:val="007A6CB6"/>
    <w:rsid w:val="007B1A7E"/>
    <w:rsid w:val="007B2840"/>
    <w:rsid w:val="007B3CFE"/>
    <w:rsid w:val="007B3F34"/>
    <w:rsid w:val="007B45E4"/>
    <w:rsid w:val="007B5617"/>
    <w:rsid w:val="007C0258"/>
    <w:rsid w:val="007C1C9D"/>
    <w:rsid w:val="007C321D"/>
    <w:rsid w:val="007C3A1E"/>
    <w:rsid w:val="007C41A5"/>
    <w:rsid w:val="007C58BE"/>
    <w:rsid w:val="007C7EEE"/>
    <w:rsid w:val="007D0537"/>
    <w:rsid w:val="007D080B"/>
    <w:rsid w:val="007D2014"/>
    <w:rsid w:val="007D29D3"/>
    <w:rsid w:val="007D58CE"/>
    <w:rsid w:val="007E06DD"/>
    <w:rsid w:val="007E08DD"/>
    <w:rsid w:val="007E35BC"/>
    <w:rsid w:val="007E748E"/>
    <w:rsid w:val="007F0AFB"/>
    <w:rsid w:val="007F0EA6"/>
    <w:rsid w:val="007F1ACB"/>
    <w:rsid w:val="007F5C3A"/>
    <w:rsid w:val="007F670A"/>
    <w:rsid w:val="007F7235"/>
    <w:rsid w:val="007F7538"/>
    <w:rsid w:val="007F7E1A"/>
    <w:rsid w:val="0080096C"/>
    <w:rsid w:val="00801E1C"/>
    <w:rsid w:val="00805BD5"/>
    <w:rsid w:val="0081020A"/>
    <w:rsid w:val="008110FB"/>
    <w:rsid w:val="00813F76"/>
    <w:rsid w:val="0081453C"/>
    <w:rsid w:val="00814D1A"/>
    <w:rsid w:val="008168A2"/>
    <w:rsid w:val="00816E77"/>
    <w:rsid w:val="0081799D"/>
    <w:rsid w:val="00820D8E"/>
    <w:rsid w:val="00821CD3"/>
    <w:rsid w:val="00822AB1"/>
    <w:rsid w:val="00823BE7"/>
    <w:rsid w:val="00824E92"/>
    <w:rsid w:val="00826875"/>
    <w:rsid w:val="008271A5"/>
    <w:rsid w:val="00827309"/>
    <w:rsid w:val="00827FF1"/>
    <w:rsid w:val="0083010D"/>
    <w:rsid w:val="00831263"/>
    <w:rsid w:val="00831DB7"/>
    <w:rsid w:val="00832BBA"/>
    <w:rsid w:val="00832EBF"/>
    <w:rsid w:val="00833BC9"/>
    <w:rsid w:val="008354A8"/>
    <w:rsid w:val="00835971"/>
    <w:rsid w:val="008366CB"/>
    <w:rsid w:val="00836DDB"/>
    <w:rsid w:val="0083709C"/>
    <w:rsid w:val="00837F3A"/>
    <w:rsid w:val="00840D61"/>
    <w:rsid w:val="008419B8"/>
    <w:rsid w:val="00841E80"/>
    <w:rsid w:val="00842121"/>
    <w:rsid w:val="008426CB"/>
    <w:rsid w:val="00843CFA"/>
    <w:rsid w:val="00845266"/>
    <w:rsid w:val="008452C4"/>
    <w:rsid w:val="00845D85"/>
    <w:rsid w:val="00847524"/>
    <w:rsid w:val="008476FB"/>
    <w:rsid w:val="008515CE"/>
    <w:rsid w:val="0085351D"/>
    <w:rsid w:val="00853CEC"/>
    <w:rsid w:val="00855273"/>
    <w:rsid w:val="00855AE0"/>
    <w:rsid w:val="00860E68"/>
    <w:rsid w:val="008620F3"/>
    <w:rsid w:val="0086337A"/>
    <w:rsid w:val="00863842"/>
    <w:rsid w:val="00863986"/>
    <w:rsid w:val="00866257"/>
    <w:rsid w:val="00870BC0"/>
    <w:rsid w:val="00871DED"/>
    <w:rsid w:val="00874F24"/>
    <w:rsid w:val="00876230"/>
    <w:rsid w:val="00876ACE"/>
    <w:rsid w:val="00876F0F"/>
    <w:rsid w:val="00877056"/>
    <w:rsid w:val="00877D5B"/>
    <w:rsid w:val="00877ECD"/>
    <w:rsid w:val="00882275"/>
    <w:rsid w:val="00883E45"/>
    <w:rsid w:val="00884D2B"/>
    <w:rsid w:val="00885872"/>
    <w:rsid w:val="00886B1E"/>
    <w:rsid w:val="00887C46"/>
    <w:rsid w:val="008900A6"/>
    <w:rsid w:val="0089094C"/>
    <w:rsid w:val="00890B25"/>
    <w:rsid w:val="00890B5B"/>
    <w:rsid w:val="008921AB"/>
    <w:rsid w:val="0089415A"/>
    <w:rsid w:val="008954F9"/>
    <w:rsid w:val="00896E92"/>
    <w:rsid w:val="008973E7"/>
    <w:rsid w:val="008A0211"/>
    <w:rsid w:val="008A195D"/>
    <w:rsid w:val="008A4179"/>
    <w:rsid w:val="008A460D"/>
    <w:rsid w:val="008A4A6F"/>
    <w:rsid w:val="008A4CD5"/>
    <w:rsid w:val="008A588F"/>
    <w:rsid w:val="008A644A"/>
    <w:rsid w:val="008A64A7"/>
    <w:rsid w:val="008B05BD"/>
    <w:rsid w:val="008B0C03"/>
    <w:rsid w:val="008B0DD1"/>
    <w:rsid w:val="008B1297"/>
    <w:rsid w:val="008B2146"/>
    <w:rsid w:val="008B250D"/>
    <w:rsid w:val="008B427B"/>
    <w:rsid w:val="008B4908"/>
    <w:rsid w:val="008B5B55"/>
    <w:rsid w:val="008B6009"/>
    <w:rsid w:val="008C095A"/>
    <w:rsid w:val="008C2B4D"/>
    <w:rsid w:val="008C46DC"/>
    <w:rsid w:val="008C7694"/>
    <w:rsid w:val="008C78DC"/>
    <w:rsid w:val="008D1374"/>
    <w:rsid w:val="008D15AA"/>
    <w:rsid w:val="008D19EA"/>
    <w:rsid w:val="008D1D48"/>
    <w:rsid w:val="008D50F9"/>
    <w:rsid w:val="008D6968"/>
    <w:rsid w:val="008D69DB"/>
    <w:rsid w:val="008D6F07"/>
    <w:rsid w:val="008E1043"/>
    <w:rsid w:val="008E17F0"/>
    <w:rsid w:val="008E2D34"/>
    <w:rsid w:val="008E3B15"/>
    <w:rsid w:val="008E3F07"/>
    <w:rsid w:val="008E4B40"/>
    <w:rsid w:val="008E543F"/>
    <w:rsid w:val="008E5F36"/>
    <w:rsid w:val="008E62E2"/>
    <w:rsid w:val="008F231C"/>
    <w:rsid w:val="008F2757"/>
    <w:rsid w:val="008F2E4F"/>
    <w:rsid w:val="008F3984"/>
    <w:rsid w:val="008F5688"/>
    <w:rsid w:val="008F6CA2"/>
    <w:rsid w:val="008F6F8B"/>
    <w:rsid w:val="008F7436"/>
    <w:rsid w:val="0090521B"/>
    <w:rsid w:val="009055E4"/>
    <w:rsid w:val="00905D10"/>
    <w:rsid w:val="0090651F"/>
    <w:rsid w:val="00907C82"/>
    <w:rsid w:val="009111C8"/>
    <w:rsid w:val="00917E9C"/>
    <w:rsid w:val="00917EAA"/>
    <w:rsid w:val="0092379D"/>
    <w:rsid w:val="00924E3D"/>
    <w:rsid w:val="00925160"/>
    <w:rsid w:val="0092542E"/>
    <w:rsid w:val="00925D34"/>
    <w:rsid w:val="0092676C"/>
    <w:rsid w:val="0093322E"/>
    <w:rsid w:val="0093444C"/>
    <w:rsid w:val="00934499"/>
    <w:rsid w:val="00934AFE"/>
    <w:rsid w:val="0093599C"/>
    <w:rsid w:val="00941C8F"/>
    <w:rsid w:val="00941C99"/>
    <w:rsid w:val="00941CB7"/>
    <w:rsid w:val="009422C1"/>
    <w:rsid w:val="00943516"/>
    <w:rsid w:val="00944904"/>
    <w:rsid w:val="00946915"/>
    <w:rsid w:val="00946CF6"/>
    <w:rsid w:val="009514A5"/>
    <w:rsid w:val="00951C56"/>
    <w:rsid w:val="00952B57"/>
    <w:rsid w:val="009552AF"/>
    <w:rsid w:val="0095557D"/>
    <w:rsid w:val="00955907"/>
    <w:rsid w:val="0095599F"/>
    <w:rsid w:val="00955B85"/>
    <w:rsid w:val="00956CF7"/>
    <w:rsid w:val="0096225A"/>
    <w:rsid w:val="0096424B"/>
    <w:rsid w:val="00964587"/>
    <w:rsid w:val="00966D66"/>
    <w:rsid w:val="009716FA"/>
    <w:rsid w:val="00972B78"/>
    <w:rsid w:val="009736EB"/>
    <w:rsid w:val="009739FA"/>
    <w:rsid w:val="00975C82"/>
    <w:rsid w:val="00975DEC"/>
    <w:rsid w:val="00981731"/>
    <w:rsid w:val="00982BC5"/>
    <w:rsid w:val="00983CAD"/>
    <w:rsid w:val="00984AA8"/>
    <w:rsid w:val="00985088"/>
    <w:rsid w:val="0098648B"/>
    <w:rsid w:val="009867B4"/>
    <w:rsid w:val="00987241"/>
    <w:rsid w:val="00987FEF"/>
    <w:rsid w:val="00991AEC"/>
    <w:rsid w:val="00992F48"/>
    <w:rsid w:val="0099478C"/>
    <w:rsid w:val="00994892"/>
    <w:rsid w:val="009A1866"/>
    <w:rsid w:val="009A244C"/>
    <w:rsid w:val="009A4A57"/>
    <w:rsid w:val="009A602D"/>
    <w:rsid w:val="009B0DAA"/>
    <w:rsid w:val="009B10FD"/>
    <w:rsid w:val="009B32FA"/>
    <w:rsid w:val="009B3F9F"/>
    <w:rsid w:val="009B599A"/>
    <w:rsid w:val="009B6FE5"/>
    <w:rsid w:val="009C02F7"/>
    <w:rsid w:val="009C04EC"/>
    <w:rsid w:val="009C0BE6"/>
    <w:rsid w:val="009C13DC"/>
    <w:rsid w:val="009C3175"/>
    <w:rsid w:val="009C49B4"/>
    <w:rsid w:val="009C73CF"/>
    <w:rsid w:val="009C7FB2"/>
    <w:rsid w:val="009D10D0"/>
    <w:rsid w:val="009D24C3"/>
    <w:rsid w:val="009D4259"/>
    <w:rsid w:val="009D6C61"/>
    <w:rsid w:val="009D6D1C"/>
    <w:rsid w:val="009E00AE"/>
    <w:rsid w:val="009E09D3"/>
    <w:rsid w:val="009E26CD"/>
    <w:rsid w:val="009E6E74"/>
    <w:rsid w:val="009F29E5"/>
    <w:rsid w:val="009F31DE"/>
    <w:rsid w:val="009F3776"/>
    <w:rsid w:val="009F41B6"/>
    <w:rsid w:val="009F7944"/>
    <w:rsid w:val="00A01CAC"/>
    <w:rsid w:val="00A02006"/>
    <w:rsid w:val="00A027DE"/>
    <w:rsid w:val="00A0665A"/>
    <w:rsid w:val="00A11029"/>
    <w:rsid w:val="00A11520"/>
    <w:rsid w:val="00A15FD8"/>
    <w:rsid w:val="00A17588"/>
    <w:rsid w:val="00A236F3"/>
    <w:rsid w:val="00A25957"/>
    <w:rsid w:val="00A26DA6"/>
    <w:rsid w:val="00A30BA1"/>
    <w:rsid w:val="00A318BA"/>
    <w:rsid w:val="00A32541"/>
    <w:rsid w:val="00A37DEE"/>
    <w:rsid w:val="00A40BEB"/>
    <w:rsid w:val="00A433C3"/>
    <w:rsid w:val="00A44CE2"/>
    <w:rsid w:val="00A46B34"/>
    <w:rsid w:val="00A50806"/>
    <w:rsid w:val="00A51121"/>
    <w:rsid w:val="00A54AB9"/>
    <w:rsid w:val="00A54BB7"/>
    <w:rsid w:val="00A55DEB"/>
    <w:rsid w:val="00A5643A"/>
    <w:rsid w:val="00A5723C"/>
    <w:rsid w:val="00A5723E"/>
    <w:rsid w:val="00A60D43"/>
    <w:rsid w:val="00A6555B"/>
    <w:rsid w:val="00A66499"/>
    <w:rsid w:val="00A67A60"/>
    <w:rsid w:val="00A67FA7"/>
    <w:rsid w:val="00A707A4"/>
    <w:rsid w:val="00A7274B"/>
    <w:rsid w:val="00A72B55"/>
    <w:rsid w:val="00A73873"/>
    <w:rsid w:val="00A73FB8"/>
    <w:rsid w:val="00A763CB"/>
    <w:rsid w:val="00A772FF"/>
    <w:rsid w:val="00A7779A"/>
    <w:rsid w:val="00A77E5F"/>
    <w:rsid w:val="00A801D1"/>
    <w:rsid w:val="00A805CC"/>
    <w:rsid w:val="00A81F69"/>
    <w:rsid w:val="00A84533"/>
    <w:rsid w:val="00A85342"/>
    <w:rsid w:val="00A85DBC"/>
    <w:rsid w:val="00A91CB0"/>
    <w:rsid w:val="00A92658"/>
    <w:rsid w:val="00A93581"/>
    <w:rsid w:val="00A93D18"/>
    <w:rsid w:val="00A93FC0"/>
    <w:rsid w:val="00A95AB4"/>
    <w:rsid w:val="00A95D3F"/>
    <w:rsid w:val="00A96C2E"/>
    <w:rsid w:val="00A97712"/>
    <w:rsid w:val="00AA000B"/>
    <w:rsid w:val="00AA04AA"/>
    <w:rsid w:val="00AA14E1"/>
    <w:rsid w:val="00AA3484"/>
    <w:rsid w:val="00AA7E7B"/>
    <w:rsid w:val="00AB043B"/>
    <w:rsid w:val="00AB111A"/>
    <w:rsid w:val="00AB12CC"/>
    <w:rsid w:val="00AB1AF9"/>
    <w:rsid w:val="00AB35B1"/>
    <w:rsid w:val="00AB5134"/>
    <w:rsid w:val="00AB5416"/>
    <w:rsid w:val="00AB6D0F"/>
    <w:rsid w:val="00AB7858"/>
    <w:rsid w:val="00AC46D8"/>
    <w:rsid w:val="00AC61A6"/>
    <w:rsid w:val="00AD1DD2"/>
    <w:rsid w:val="00AD2062"/>
    <w:rsid w:val="00AD2F1D"/>
    <w:rsid w:val="00AD4803"/>
    <w:rsid w:val="00AD5ABC"/>
    <w:rsid w:val="00AD6CF9"/>
    <w:rsid w:val="00AD745B"/>
    <w:rsid w:val="00AE1E46"/>
    <w:rsid w:val="00AE5177"/>
    <w:rsid w:val="00AE7388"/>
    <w:rsid w:val="00AE7D91"/>
    <w:rsid w:val="00AF03C2"/>
    <w:rsid w:val="00AF0989"/>
    <w:rsid w:val="00AF157D"/>
    <w:rsid w:val="00AF28C7"/>
    <w:rsid w:val="00AF5379"/>
    <w:rsid w:val="00AF5960"/>
    <w:rsid w:val="00AF785C"/>
    <w:rsid w:val="00B005A1"/>
    <w:rsid w:val="00B01698"/>
    <w:rsid w:val="00B018E7"/>
    <w:rsid w:val="00B022BC"/>
    <w:rsid w:val="00B047C0"/>
    <w:rsid w:val="00B05DDC"/>
    <w:rsid w:val="00B073EA"/>
    <w:rsid w:val="00B1029F"/>
    <w:rsid w:val="00B12AF5"/>
    <w:rsid w:val="00B13C65"/>
    <w:rsid w:val="00B156DB"/>
    <w:rsid w:val="00B15DA4"/>
    <w:rsid w:val="00B20DAB"/>
    <w:rsid w:val="00B2675D"/>
    <w:rsid w:val="00B2719A"/>
    <w:rsid w:val="00B304BE"/>
    <w:rsid w:val="00B305A0"/>
    <w:rsid w:val="00B307C1"/>
    <w:rsid w:val="00B3125A"/>
    <w:rsid w:val="00B313B9"/>
    <w:rsid w:val="00B323A8"/>
    <w:rsid w:val="00B331F0"/>
    <w:rsid w:val="00B3498C"/>
    <w:rsid w:val="00B34C0B"/>
    <w:rsid w:val="00B34F49"/>
    <w:rsid w:val="00B35EEF"/>
    <w:rsid w:val="00B41851"/>
    <w:rsid w:val="00B43CAD"/>
    <w:rsid w:val="00B44168"/>
    <w:rsid w:val="00B45177"/>
    <w:rsid w:val="00B46B2E"/>
    <w:rsid w:val="00B51536"/>
    <w:rsid w:val="00B54E46"/>
    <w:rsid w:val="00B550B8"/>
    <w:rsid w:val="00B556B3"/>
    <w:rsid w:val="00B55A49"/>
    <w:rsid w:val="00B55B44"/>
    <w:rsid w:val="00B629B3"/>
    <w:rsid w:val="00B64265"/>
    <w:rsid w:val="00B65B79"/>
    <w:rsid w:val="00B67A6E"/>
    <w:rsid w:val="00B67F76"/>
    <w:rsid w:val="00B70EFF"/>
    <w:rsid w:val="00B7267F"/>
    <w:rsid w:val="00B72F8B"/>
    <w:rsid w:val="00B734DA"/>
    <w:rsid w:val="00B7558C"/>
    <w:rsid w:val="00B75FC5"/>
    <w:rsid w:val="00B77B73"/>
    <w:rsid w:val="00B8450A"/>
    <w:rsid w:val="00B85794"/>
    <w:rsid w:val="00B86031"/>
    <w:rsid w:val="00B90C25"/>
    <w:rsid w:val="00B9194F"/>
    <w:rsid w:val="00B920B1"/>
    <w:rsid w:val="00B941CB"/>
    <w:rsid w:val="00B96217"/>
    <w:rsid w:val="00BA003B"/>
    <w:rsid w:val="00BA0E59"/>
    <w:rsid w:val="00BA2625"/>
    <w:rsid w:val="00BA3EDB"/>
    <w:rsid w:val="00BA49B8"/>
    <w:rsid w:val="00BA4F7A"/>
    <w:rsid w:val="00BB05E2"/>
    <w:rsid w:val="00BB4AE3"/>
    <w:rsid w:val="00BB4F82"/>
    <w:rsid w:val="00BB7C04"/>
    <w:rsid w:val="00BC0730"/>
    <w:rsid w:val="00BC07C2"/>
    <w:rsid w:val="00BC2F8D"/>
    <w:rsid w:val="00BC47E2"/>
    <w:rsid w:val="00BC4EA2"/>
    <w:rsid w:val="00BC5A8C"/>
    <w:rsid w:val="00BC6A4E"/>
    <w:rsid w:val="00BD1111"/>
    <w:rsid w:val="00BD1EB7"/>
    <w:rsid w:val="00BD26B6"/>
    <w:rsid w:val="00BD325E"/>
    <w:rsid w:val="00BD7DF4"/>
    <w:rsid w:val="00BD7E24"/>
    <w:rsid w:val="00BE01C6"/>
    <w:rsid w:val="00BE12EA"/>
    <w:rsid w:val="00BE22B3"/>
    <w:rsid w:val="00BE3700"/>
    <w:rsid w:val="00BE3CEE"/>
    <w:rsid w:val="00BE49E1"/>
    <w:rsid w:val="00BE4DAC"/>
    <w:rsid w:val="00BE50A1"/>
    <w:rsid w:val="00BE6F5C"/>
    <w:rsid w:val="00BF13F8"/>
    <w:rsid w:val="00BF5B92"/>
    <w:rsid w:val="00BF68F1"/>
    <w:rsid w:val="00BF6B97"/>
    <w:rsid w:val="00BF6C39"/>
    <w:rsid w:val="00C01CFF"/>
    <w:rsid w:val="00C02C7D"/>
    <w:rsid w:val="00C073B9"/>
    <w:rsid w:val="00C0749A"/>
    <w:rsid w:val="00C07C6A"/>
    <w:rsid w:val="00C124A3"/>
    <w:rsid w:val="00C1282C"/>
    <w:rsid w:val="00C13061"/>
    <w:rsid w:val="00C13BA3"/>
    <w:rsid w:val="00C14860"/>
    <w:rsid w:val="00C1494D"/>
    <w:rsid w:val="00C15B78"/>
    <w:rsid w:val="00C20BD0"/>
    <w:rsid w:val="00C21BF3"/>
    <w:rsid w:val="00C2207B"/>
    <w:rsid w:val="00C22DD7"/>
    <w:rsid w:val="00C251B9"/>
    <w:rsid w:val="00C257A6"/>
    <w:rsid w:val="00C337AA"/>
    <w:rsid w:val="00C3407C"/>
    <w:rsid w:val="00C376D5"/>
    <w:rsid w:val="00C378BF"/>
    <w:rsid w:val="00C400FF"/>
    <w:rsid w:val="00C41AAF"/>
    <w:rsid w:val="00C44B32"/>
    <w:rsid w:val="00C46129"/>
    <w:rsid w:val="00C5224A"/>
    <w:rsid w:val="00C529E8"/>
    <w:rsid w:val="00C6013F"/>
    <w:rsid w:val="00C6139C"/>
    <w:rsid w:val="00C620A1"/>
    <w:rsid w:val="00C6275C"/>
    <w:rsid w:val="00C62875"/>
    <w:rsid w:val="00C63537"/>
    <w:rsid w:val="00C66273"/>
    <w:rsid w:val="00C6636B"/>
    <w:rsid w:val="00C6638C"/>
    <w:rsid w:val="00C66FCC"/>
    <w:rsid w:val="00C674DF"/>
    <w:rsid w:val="00C704FD"/>
    <w:rsid w:val="00C7122C"/>
    <w:rsid w:val="00C71561"/>
    <w:rsid w:val="00C71E70"/>
    <w:rsid w:val="00C71F7D"/>
    <w:rsid w:val="00C721DA"/>
    <w:rsid w:val="00C72F08"/>
    <w:rsid w:val="00C73799"/>
    <w:rsid w:val="00C75A77"/>
    <w:rsid w:val="00C75C57"/>
    <w:rsid w:val="00C75CE9"/>
    <w:rsid w:val="00C76D1E"/>
    <w:rsid w:val="00C77B0E"/>
    <w:rsid w:val="00C77BCC"/>
    <w:rsid w:val="00C80212"/>
    <w:rsid w:val="00C809DF"/>
    <w:rsid w:val="00C80E8B"/>
    <w:rsid w:val="00C8124F"/>
    <w:rsid w:val="00C81513"/>
    <w:rsid w:val="00C84637"/>
    <w:rsid w:val="00C86C92"/>
    <w:rsid w:val="00C9099D"/>
    <w:rsid w:val="00C909F1"/>
    <w:rsid w:val="00C90D8F"/>
    <w:rsid w:val="00C9157E"/>
    <w:rsid w:val="00C92AD3"/>
    <w:rsid w:val="00C9342A"/>
    <w:rsid w:val="00C93999"/>
    <w:rsid w:val="00C9420B"/>
    <w:rsid w:val="00C96FF2"/>
    <w:rsid w:val="00CA1009"/>
    <w:rsid w:val="00CA30B4"/>
    <w:rsid w:val="00CA4180"/>
    <w:rsid w:val="00CA5E3B"/>
    <w:rsid w:val="00CA6C62"/>
    <w:rsid w:val="00CA6F89"/>
    <w:rsid w:val="00CA72FC"/>
    <w:rsid w:val="00CB5122"/>
    <w:rsid w:val="00CB56F5"/>
    <w:rsid w:val="00CB6E04"/>
    <w:rsid w:val="00CB7342"/>
    <w:rsid w:val="00CC0E47"/>
    <w:rsid w:val="00CC2512"/>
    <w:rsid w:val="00CC2724"/>
    <w:rsid w:val="00CC373D"/>
    <w:rsid w:val="00CC39FC"/>
    <w:rsid w:val="00CC4C58"/>
    <w:rsid w:val="00CC547F"/>
    <w:rsid w:val="00CC5670"/>
    <w:rsid w:val="00CD29A3"/>
    <w:rsid w:val="00CD3815"/>
    <w:rsid w:val="00CD5D21"/>
    <w:rsid w:val="00CE0E9F"/>
    <w:rsid w:val="00CE0F8A"/>
    <w:rsid w:val="00CE1F1A"/>
    <w:rsid w:val="00CE350F"/>
    <w:rsid w:val="00CE40D7"/>
    <w:rsid w:val="00CE5F52"/>
    <w:rsid w:val="00CE7906"/>
    <w:rsid w:val="00CF073F"/>
    <w:rsid w:val="00CF0E19"/>
    <w:rsid w:val="00CF16B4"/>
    <w:rsid w:val="00CF5579"/>
    <w:rsid w:val="00CF5A3E"/>
    <w:rsid w:val="00CF6290"/>
    <w:rsid w:val="00D0081C"/>
    <w:rsid w:val="00D00ED4"/>
    <w:rsid w:val="00D024E6"/>
    <w:rsid w:val="00D05342"/>
    <w:rsid w:val="00D05EA1"/>
    <w:rsid w:val="00D1218E"/>
    <w:rsid w:val="00D154C7"/>
    <w:rsid w:val="00D16BA3"/>
    <w:rsid w:val="00D21B4A"/>
    <w:rsid w:val="00D22725"/>
    <w:rsid w:val="00D239D7"/>
    <w:rsid w:val="00D2478D"/>
    <w:rsid w:val="00D27589"/>
    <w:rsid w:val="00D27D9B"/>
    <w:rsid w:val="00D3319B"/>
    <w:rsid w:val="00D331DC"/>
    <w:rsid w:val="00D33A3A"/>
    <w:rsid w:val="00D34026"/>
    <w:rsid w:val="00D3451C"/>
    <w:rsid w:val="00D36692"/>
    <w:rsid w:val="00D368F9"/>
    <w:rsid w:val="00D376DB"/>
    <w:rsid w:val="00D37C8F"/>
    <w:rsid w:val="00D40DE9"/>
    <w:rsid w:val="00D41212"/>
    <w:rsid w:val="00D41BA0"/>
    <w:rsid w:val="00D4245E"/>
    <w:rsid w:val="00D42B45"/>
    <w:rsid w:val="00D46236"/>
    <w:rsid w:val="00D528F3"/>
    <w:rsid w:val="00D52998"/>
    <w:rsid w:val="00D53BA8"/>
    <w:rsid w:val="00D542D0"/>
    <w:rsid w:val="00D55BDC"/>
    <w:rsid w:val="00D57C9E"/>
    <w:rsid w:val="00D57CFC"/>
    <w:rsid w:val="00D57FEC"/>
    <w:rsid w:val="00D60566"/>
    <w:rsid w:val="00D61269"/>
    <w:rsid w:val="00D63713"/>
    <w:rsid w:val="00D64A19"/>
    <w:rsid w:val="00D654FA"/>
    <w:rsid w:val="00D65B21"/>
    <w:rsid w:val="00D660A1"/>
    <w:rsid w:val="00D66FFC"/>
    <w:rsid w:val="00D70480"/>
    <w:rsid w:val="00D716D0"/>
    <w:rsid w:val="00D71F30"/>
    <w:rsid w:val="00D728F4"/>
    <w:rsid w:val="00D736C0"/>
    <w:rsid w:val="00D74F88"/>
    <w:rsid w:val="00D76861"/>
    <w:rsid w:val="00D76FA7"/>
    <w:rsid w:val="00D800C2"/>
    <w:rsid w:val="00D81564"/>
    <w:rsid w:val="00D81E6A"/>
    <w:rsid w:val="00D83303"/>
    <w:rsid w:val="00D83423"/>
    <w:rsid w:val="00D86C5C"/>
    <w:rsid w:val="00D90055"/>
    <w:rsid w:val="00D9038F"/>
    <w:rsid w:val="00D90CCC"/>
    <w:rsid w:val="00D91881"/>
    <w:rsid w:val="00D92274"/>
    <w:rsid w:val="00D923B1"/>
    <w:rsid w:val="00D926B0"/>
    <w:rsid w:val="00D9364B"/>
    <w:rsid w:val="00D93A62"/>
    <w:rsid w:val="00D94339"/>
    <w:rsid w:val="00D95738"/>
    <w:rsid w:val="00D9707F"/>
    <w:rsid w:val="00D975CB"/>
    <w:rsid w:val="00DA0FD3"/>
    <w:rsid w:val="00DA1F8E"/>
    <w:rsid w:val="00DA57A4"/>
    <w:rsid w:val="00DA599A"/>
    <w:rsid w:val="00DA6146"/>
    <w:rsid w:val="00DA6C16"/>
    <w:rsid w:val="00DB069C"/>
    <w:rsid w:val="00DB0D07"/>
    <w:rsid w:val="00DB1185"/>
    <w:rsid w:val="00DB25A5"/>
    <w:rsid w:val="00DB6213"/>
    <w:rsid w:val="00DC0350"/>
    <w:rsid w:val="00DC39E8"/>
    <w:rsid w:val="00DC4922"/>
    <w:rsid w:val="00DC4950"/>
    <w:rsid w:val="00DC4C44"/>
    <w:rsid w:val="00DC585C"/>
    <w:rsid w:val="00DD0047"/>
    <w:rsid w:val="00DD1CB4"/>
    <w:rsid w:val="00DD20FA"/>
    <w:rsid w:val="00DD3A4E"/>
    <w:rsid w:val="00DD45E1"/>
    <w:rsid w:val="00DD465C"/>
    <w:rsid w:val="00DD466E"/>
    <w:rsid w:val="00DD51B7"/>
    <w:rsid w:val="00DD699B"/>
    <w:rsid w:val="00DD7741"/>
    <w:rsid w:val="00DD788A"/>
    <w:rsid w:val="00DE2205"/>
    <w:rsid w:val="00DE3707"/>
    <w:rsid w:val="00DE3A84"/>
    <w:rsid w:val="00DE472F"/>
    <w:rsid w:val="00DE5FAB"/>
    <w:rsid w:val="00DE6998"/>
    <w:rsid w:val="00DF0054"/>
    <w:rsid w:val="00DF19EE"/>
    <w:rsid w:val="00DF3309"/>
    <w:rsid w:val="00DF34AB"/>
    <w:rsid w:val="00DF3776"/>
    <w:rsid w:val="00DF4090"/>
    <w:rsid w:val="00DF4703"/>
    <w:rsid w:val="00DF5124"/>
    <w:rsid w:val="00DF554D"/>
    <w:rsid w:val="00DF55B2"/>
    <w:rsid w:val="00DF5D9D"/>
    <w:rsid w:val="00DF63B9"/>
    <w:rsid w:val="00DF6D48"/>
    <w:rsid w:val="00DF79CC"/>
    <w:rsid w:val="00DF7A8C"/>
    <w:rsid w:val="00DF7F39"/>
    <w:rsid w:val="00DF7FE0"/>
    <w:rsid w:val="00E004F4"/>
    <w:rsid w:val="00E0456E"/>
    <w:rsid w:val="00E065F8"/>
    <w:rsid w:val="00E06B34"/>
    <w:rsid w:val="00E076F1"/>
    <w:rsid w:val="00E125B0"/>
    <w:rsid w:val="00E12FD5"/>
    <w:rsid w:val="00E1577E"/>
    <w:rsid w:val="00E1702C"/>
    <w:rsid w:val="00E21424"/>
    <w:rsid w:val="00E2257D"/>
    <w:rsid w:val="00E22EB9"/>
    <w:rsid w:val="00E22EE8"/>
    <w:rsid w:val="00E23ABB"/>
    <w:rsid w:val="00E23E99"/>
    <w:rsid w:val="00E24004"/>
    <w:rsid w:val="00E25958"/>
    <w:rsid w:val="00E3093A"/>
    <w:rsid w:val="00E32D73"/>
    <w:rsid w:val="00E33078"/>
    <w:rsid w:val="00E335AB"/>
    <w:rsid w:val="00E33AB6"/>
    <w:rsid w:val="00E33C8D"/>
    <w:rsid w:val="00E34220"/>
    <w:rsid w:val="00E35C31"/>
    <w:rsid w:val="00E4012C"/>
    <w:rsid w:val="00E42A8F"/>
    <w:rsid w:val="00E4672F"/>
    <w:rsid w:val="00E506DF"/>
    <w:rsid w:val="00E50AA2"/>
    <w:rsid w:val="00E5223F"/>
    <w:rsid w:val="00E5482F"/>
    <w:rsid w:val="00E56FC1"/>
    <w:rsid w:val="00E57E4A"/>
    <w:rsid w:val="00E60F93"/>
    <w:rsid w:val="00E6185D"/>
    <w:rsid w:val="00E62A45"/>
    <w:rsid w:val="00E62DDC"/>
    <w:rsid w:val="00E66B4F"/>
    <w:rsid w:val="00E70271"/>
    <w:rsid w:val="00E73884"/>
    <w:rsid w:val="00E741D5"/>
    <w:rsid w:val="00E74474"/>
    <w:rsid w:val="00E749F9"/>
    <w:rsid w:val="00E7664D"/>
    <w:rsid w:val="00E8024B"/>
    <w:rsid w:val="00E814F1"/>
    <w:rsid w:val="00E82312"/>
    <w:rsid w:val="00E82BEA"/>
    <w:rsid w:val="00E8373A"/>
    <w:rsid w:val="00E840F9"/>
    <w:rsid w:val="00E87A6A"/>
    <w:rsid w:val="00E9232A"/>
    <w:rsid w:val="00E94931"/>
    <w:rsid w:val="00E952C0"/>
    <w:rsid w:val="00EA282A"/>
    <w:rsid w:val="00EA42C4"/>
    <w:rsid w:val="00EA4D1B"/>
    <w:rsid w:val="00EA4D1E"/>
    <w:rsid w:val="00EA5E58"/>
    <w:rsid w:val="00EA75E8"/>
    <w:rsid w:val="00EB1D11"/>
    <w:rsid w:val="00EB267B"/>
    <w:rsid w:val="00EB281B"/>
    <w:rsid w:val="00EB3A8B"/>
    <w:rsid w:val="00EB46FF"/>
    <w:rsid w:val="00EC0AB4"/>
    <w:rsid w:val="00EC1B52"/>
    <w:rsid w:val="00EC1C50"/>
    <w:rsid w:val="00EC273C"/>
    <w:rsid w:val="00EC2EBC"/>
    <w:rsid w:val="00EC7B3F"/>
    <w:rsid w:val="00ED3D05"/>
    <w:rsid w:val="00ED5025"/>
    <w:rsid w:val="00ED58DB"/>
    <w:rsid w:val="00ED5A4D"/>
    <w:rsid w:val="00ED6C67"/>
    <w:rsid w:val="00EE0305"/>
    <w:rsid w:val="00EE340C"/>
    <w:rsid w:val="00EE5713"/>
    <w:rsid w:val="00EE64AE"/>
    <w:rsid w:val="00EE6A66"/>
    <w:rsid w:val="00EE6B57"/>
    <w:rsid w:val="00EE715F"/>
    <w:rsid w:val="00EF050F"/>
    <w:rsid w:val="00EF40BA"/>
    <w:rsid w:val="00F0032B"/>
    <w:rsid w:val="00F03C75"/>
    <w:rsid w:val="00F055C3"/>
    <w:rsid w:val="00F05F6E"/>
    <w:rsid w:val="00F06445"/>
    <w:rsid w:val="00F068D9"/>
    <w:rsid w:val="00F07114"/>
    <w:rsid w:val="00F0712C"/>
    <w:rsid w:val="00F07461"/>
    <w:rsid w:val="00F07EDF"/>
    <w:rsid w:val="00F12326"/>
    <w:rsid w:val="00F12433"/>
    <w:rsid w:val="00F1533F"/>
    <w:rsid w:val="00F206A7"/>
    <w:rsid w:val="00F3105E"/>
    <w:rsid w:val="00F31879"/>
    <w:rsid w:val="00F31AAB"/>
    <w:rsid w:val="00F32051"/>
    <w:rsid w:val="00F332DA"/>
    <w:rsid w:val="00F34788"/>
    <w:rsid w:val="00F34C96"/>
    <w:rsid w:val="00F34FA5"/>
    <w:rsid w:val="00F352C0"/>
    <w:rsid w:val="00F358E3"/>
    <w:rsid w:val="00F37679"/>
    <w:rsid w:val="00F405A9"/>
    <w:rsid w:val="00F40F3A"/>
    <w:rsid w:val="00F41591"/>
    <w:rsid w:val="00F41A63"/>
    <w:rsid w:val="00F42FF8"/>
    <w:rsid w:val="00F442B4"/>
    <w:rsid w:val="00F45012"/>
    <w:rsid w:val="00F45AB3"/>
    <w:rsid w:val="00F45BEB"/>
    <w:rsid w:val="00F54523"/>
    <w:rsid w:val="00F5719B"/>
    <w:rsid w:val="00F57B1D"/>
    <w:rsid w:val="00F6262E"/>
    <w:rsid w:val="00F65A0E"/>
    <w:rsid w:val="00F67F6E"/>
    <w:rsid w:val="00F70793"/>
    <w:rsid w:val="00F71BCF"/>
    <w:rsid w:val="00F73091"/>
    <w:rsid w:val="00F84544"/>
    <w:rsid w:val="00F8484C"/>
    <w:rsid w:val="00F85C21"/>
    <w:rsid w:val="00F8723A"/>
    <w:rsid w:val="00F8736C"/>
    <w:rsid w:val="00F87E1F"/>
    <w:rsid w:val="00F9002F"/>
    <w:rsid w:val="00F90552"/>
    <w:rsid w:val="00F90600"/>
    <w:rsid w:val="00F908B7"/>
    <w:rsid w:val="00F90A1B"/>
    <w:rsid w:val="00F91A25"/>
    <w:rsid w:val="00F92A99"/>
    <w:rsid w:val="00F954FA"/>
    <w:rsid w:val="00F95B1F"/>
    <w:rsid w:val="00F96EB7"/>
    <w:rsid w:val="00F96FB7"/>
    <w:rsid w:val="00F97CC3"/>
    <w:rsid w:val="00FA0195"/>
    <w:rsid w:val="00FA05B2"/>
    <w:rsid w:val="00FA0889"/>
    <w:rsid w:val="00FA0DB8"/>
    <w:rsid w:val="00FA1E17"/>
    <w:rsid w:val="00FA6530"/>
    <w:rsid w:val="00FA68A7"/>
    <w:rsid w:val="00FB276E"/>
    <w:rsid w:val="00FB2CF9"/>
    <w:rsid w:val="00FB2EDA"/>
    <w:rsid w:val="00FB3E1E"/>
    <w:rsid w:val="00FB43D5"/>
    <w:rsid w:val="00FB6BEB"/>
    <w:rsid w:val="00FB7F2B"/>
    <w:rsid w:val="00FC0C51"/>
    <w:rsid w:val="00FC1262"/>
    <w:rsid w:val="00FC3903"/>
    <w:rsid w:val="00FC6848"/>
    <w:rsid w:val="00FC6FCD"/>
    <w:rsid w:val="00FC7A7C"/>
    <w:rsid w:val="00FD097B"/>
    <w:rsid w:val="00FD1852"/>
    <w:rsid w:val="00FD4B7B"/>
    <w:rsid w:val="00FD69A8"/>
    <w:rsid w:val="00FD7D0C"/>
    <w:rsid w:val="00FE0243"/>
    <w:rsid w:val="00FE1B88"/>
    <w:rsid w:val="00FE1D07"/>
    <w:rsid w:val="00FE2FD6"/>
    <w:rsid w:val="00FE4515"/>
    <w:rsid w:val="00FE4C64"/>
    <w:rsid w:val="00FE5E48"/>
    <w:rsid w:val="00FE766F"/>
    <w:rsid w:val="00FF283E"/>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ADE7DA72-4788-4F0A-A71D-3131FE35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7840B8"/>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3"/>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customStyle="1" w:styleId="DeptBullets">
    <w:name w:val="DeptBullets"/>
    <w:basedOn w:val="Normal"/>
    <w:link w:val="DeptBulletsChar"/>
    <w:rsid w:val="001C2AE4"/>
    <w:pPr>
      <w:widowControl w:val="0"/>
      <w:numPr>
        <w:numId w:val="4"/>
      </w:numPr>
      <w:overflowPunct w:val="0"/>
      <w:autoSpaceDE w:val="0"/>
      <w:autoSpaceDN w:val="0"/>
      <w:adjustRightInd w:val="0"/>
      <w:spacing w:line="240" w:lineRule="auto"/>
      <w:textAlignment w:val="baseline"/>
    </w:pPr>
    <w:rPr>
      <w:color w:val="auto"/>
      <w:kern w:val="2"/>
      <w:szCs w:val="20"/>
      <w:lang w:eastAsia="en-US"/>
      <w14:ligatures w14:val="standardContextual"/>
    </w:rPr>
  </w:style>
  <w:style w:type="character" w:customStyle="1" w:styleId="DeptBulletsChar">
    <w:name w:val="DeptBullets Char"/>
    <w:basedOn w:val="DefaultParagraphFont"/>
    <w:link w:val="DeptBullets"/>
    <w:rsid w:val="001C2AE4"/>
    <w:rPr>
      <w:kern w:val="2"/>
      <w:sz w:val="24"/>
      <w:lang w:eastAsia="en-US"/>
      <w14:ligatures w14:val="standardContextual"/>
    </w:rPr>
  </w:style>
  <w:style w:type="paragraph" w:styleId="Revision">
    <w:name w:val="Revision"/>
    <w:hidden/>
    <w:uiPriority w:val="99"/>
    <w:semiHidden/>
    <w:rsid w:val="00DE5FAB"/>
    <w:rPr>
      <w:color w:val="0D0D0D" w:themeColor="text1" w:themeTint="F2"/>
      <w:sz w:val="24"/>
      <w:szCs w:val="24"/>
    </w:rPr>
  </w:style>
  <w:style w:type="character" w:styleId="Mention">
    <w:name w:val="Mention"/>
    <w:basedOn w:val="DefaultParagraphFont"/>
    <w:uiPriority w:val="99"/>
    <w:unhideWhenUsed/>
    <w:rsid w:val="009422C1"/>
    <w:rPr>
      <w:color w:val="2B579A"/>
      <w:shd w:val="clear" w:color="auto" w:fill="E1DFDD"/>
    </w:rPr>
  </w:style>
  <w:style w:type="paragraph" w:styleId="Header">
    <w:name w:val="header"/>
    <w:basedOn w:val="Normal"/>
    <w:link w:val="HeaderChar"/>
    <w:semiHidden/>
    <w:unhideWhenUsed/>
    <w:rsid w:val="00CB7342"/>
    <w:pPr>
      <w:tabs>
        <w:tab w:val="center" w:pos="4513"/>
        <w:tab w:val="right" w:pos="9026"/>
      </w:tabs>
      <w:spacing w:after="0" w:line="240" w:lineRule="auto"/>
    </w:pPr>
  </w:style>
  <w:style w:type="character" w:customStyle="1" w:styleId="HeaderChar">
    <w:name w:val="Header Char"/>
    <w:basedOn w:val="DefaultParagraphFont"/>
    <w:link w:val="Header"/>
    <w:semiHidden/>
    <w:rsid w:val="00CB7342"/>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twitter.com/educationgovuk" TargetMode="Externa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version/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ef1a8702-d3b4-401d-a91a-f850c6c1cb75">
      <Terms xmlns="http://schemas.microsoft.com/office/infopath/2007/PartnerControls"/>
    </lcf76f155ced4ddcb4097134ff3c332f>
    <pe180027001f4919b18b0bdd88f25283 xmlns="b6d7a2f9-57d5-4d93-a656-daae7e3e20ce">
      <Terms xmlns="http://schemas.microsoft.com/office/infopath/2007/PartnerControls"/>
    </pe180027001f4919b18b0bdd88f25283>
    <k620d320a9014e088b9c810dee2e1ac5 xmlns="b6d7a2f9-57d5-4d93-a656-daae7e3e20ce">
      <Terms xmlns="http://schemas.microsoft.com/office/infopath/2007/PartnerControls"/>
    </k620d320a9014e088b9c810dee2e1ac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A9725A6622943B5DCD9C48C0EBD04" ma:contentTypeVersion="31" ma:contentTypeDescription="Create a new document." ma:contentTypeScope="" ma:versionID="fdf3f7960e0331ad909c2bc6e044c128">
  <xsd:schema xmlns:xsd="http://www.w3.org/2001/XMLSchema" xmlns:xs="http://www.w3.org/2001/XMLSchema" xmlns:p="http://schemas.microsoft.com/office/2006/metadata/properties" xmlns:ns2="ef1a8702-d3b4-401d-a91a-f850c6c1cb75" xmlns:ns3="b6d7a2f9-57d5-4d93-a656-daae7e3e20ce" xmlns:ns4="8c566321-f672-4e06-a901-b5e72b4c4357" targetNamespace="http://schemas.microsoft.com/office/2006/metadata/properties" ma:root="true" ma:fieldsID="0dd1b29196516e7c28b48445f930eb30" ns2:_="" ns3:_="" ns4:_="">
    <xsd:import namespace="ef1a8702-d3b4-401d-a91a-f850c6c1cb75"/>
    <xsd:import namespace="b6d7a2f9-57d5-4d93-a656-daae7e3e20ce"/>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k620d320a9014e088b9c810dee2e1ac5" minOccurs="0"/>
                <xsd:element ref="ns4:TaxCatchAll" minOccurs="0"/>
                <xsd:element ref="ns3:pe180027001f4919b18b0bdd88f25283"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a8702-d3b4-401d-a91a-f850c6c1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7a2f9-57d5-4d93-a656-daae7e3e2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k620d320a9014e088b9c810dee2e1ac5" ma:index="15" nillable="true" ma:taxonomy="true" ma:internalName="k620d320a9014e088b9c810dee2e1ac5" ma:taxonomyFieldName="RevisionCode" ma:displayName="RevisionCode" ma:readOnly="false" ma:default="" ma:fieldId="{4620d320-a901-4e08-8b9c-810dee2e1ac5}" ma:sspId="ec07c698-60f5-424f-b9af-f4c59398b511" ma:termSetId="ea72a722-9260-464b-95f4-fddb88800517" ma:anchorId="00000000-0000-0000-0000-000000000000" ma:open="false" ma:isKeyword="false">
      <xsd:complexType>
        <xsd:sequence>
          <xsd:element ref="pc:Terms" minOccurs="0" maxOccurs="1"/>
        </xsd:sequence>
      </xsd:complexType>
    </xsd:element>
    <xsd:element name="pe180027001f4919b18b0bdd88f25283" ma:index="18" nillable="true" ma:taxonomy="true" ma:internalName="pe180027001f4919b18b0bdd88f25283" ma:taxonomyFieldName="StatusCode" ma:displayName="StatusCode" ma:readOnly="false" ma:default="" ma:fieldId="{9e180027-001f-4919-b18b-0bdd88f25283}" ma:sspId="ec07c698-60f5-424f-b9af-f4c59398b511" ma:termSetId="4e355a11-9d0b-4265-b943-891f45b26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639aab-0927-4307-b690-1fdaa9feb0f3}" ma:internalName="TaxCatchAll" ma:showField="CatchAllData" ma:web="b6d7a2f9-57d5-4d93-a656-daae7e3e2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www.w3.org/XML/1998/namespace"/>
    <ds:schemaRef ds:uri="http://schemas.microsoft.com/office/2006/documentManagement/types"/>
    <ds:schemaRef ds:uri="b6d7a2f9-57d5-4d93-a656-daae7e3e20ce"/>
    <ds:schemaRef ds:uri="http://schemas.microsoft.com/office/2006/metadata/properties"/>
    <ds:schemaRef ds:uri="http://schemas.microsoft.com/office/infopath/2007/PartnerControls"/>
    <ds:schemaRef ds:uri="ef1a8702-d3b4-401d-a91a-f850c6c1cb75"/>
    <ds:schemaRef ds:uri="http://purl.org/dc/elements/1.1/"/>
    <ds:schemaRef ds:uri="http://purl.org/dc/dcmitype/"/>
    <ds:schemaRef ds:uri="http://purl.org/dc/terms/"/>
    <ds:schemaRef ds:uri="http://schemas.openxmlformats.org/package/2006/metadata/core-properties"/>
    <ds:schemaRef ds:uri="8c566321-f672-4e06-a901-b5e72b4c4357"/>
  </ds:schemaRefs>
</ds:datastoreItem>
</file>

<file path=customXml/itemProps2.xml><?xml version="1.0" encoding="utf-8"?>
<ds:datastoreItem xmlns:ds="http://schemas.openxmlformats.org/officeDocument/2006/customXml" ds:itemID="{C9544040-786A-4420-A661-5BA87F40B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a8702-d3b4-401d-a91a-f850c6c1cb75"/>
    <ds:schemaRef ds:uri="b6d7a2f9-57d5-4d93-a656-daae7e3e20ce"/>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5</TotalTime>
  <Pages>30</Pages>
  <Words>4806</Words>
  <Characters>32559</Characters>
  <Application>Microsoft Office Word</Application>
  <DocSecurity>0</DocSecurity>
  <Lines>834</Lines>
  <Paragraphs>549</Paragraphs>
  <ScaleCrop>false</ScaleCrop>
  <HeadingPairs>
    <vt:vector size="2" baseType="variant">
      <vt:variant>
        <vt:lpstr>Title</vt:lpstr>
      </vt:variant>
      <vt:variant>
        <vt:i4>1</vt:i4>
      </vt:variant>
    </vt:vector>
  </HeadingPairs>
  <TitlesOfParts>
    <vt:vector size="1" baseType="lpstr">
      <vt:lpstr>Projects Information Production Methods and Procedures</vt:lpstr>
    </vt:vector>
  </TitlesOfParts>
  <Company>Department for Education</Company>
  <LinksUpToDate>false</LinksUpToDate>
  <CharactersWithSpaces>36816</CharactersWithSpaces>
  <SharedDoc>false</SharedDoc>
  <HLinks>
    <vt:vector size="426" baseType="variant">
      <vt:variant>
        <vt:i4>2818098</vt:i4>
      </vt:variant>
      <vt:variant>
        <vt:i4>369</vt:i4>
      </vt:variant>
      <vt:variant>
        <vt:i4>0</vt:i4>
      </vt:variant>
      <vt:variant>
        <vt:i4>5</vt:i4>
      </vt:variant>
      <vt:variant>
        <vt:lpwstr>http://www.facebook.com/educationgovuk</vt:lpwstr>
      </vt:variant>
      <vt:variant>
        <vt:lpwstr/>
      </vt:variant>
      <vt:variant>
        <vt:i4>5373964</vt:i4>
      </vt:variant>
      <vt:variant>
        <vt:i4>366</vt:i4>
      </vt:variant>
      <vt:variant>
        <vt:i4>0</vt:i4>
      </vt:variant>
      <vt:variant>
        <vt:i4>5</vt:i4>
      </vt:variant>
      <vt:variant>
        <vt:lpwstr>http://twitter.com/educationgovuk</vt:lpwstr>
      </vt:variant>
      <vt:variant>
        <vt:lpwstr/>
      </vt:variant>
      <vt:variant>
        <vt:i4>524372</vt:i4>
      </vt:variant>
      <vt:variant>
        <vt:i4>363</vt:i4>
      </vt:variant>
      <vt:variant>
        <vt:i4>0</vt:i4>
      </vt:variant>
      <vt:variant>
        <vt:i4>5</vt:i4>
      </vt:variant>
      <vt:variant>
        <vt:lpwstr>http://www.gov.uk/government/publications</vt:lpwstr>
      </vt:variant>
      <vt:variant>
        <vt:lpwstr/>
      </vt:variant>
      <vt:variant>
        <vt:i4>8060984</vt:i4>
      </vt:variant>
      <vt:variant>
        <vt:i4>360</vt:i4>
      </vt:variant>
      <vt:variant>
        <vt:i4>0</vt:i4>
      </vt:variant>
      <vt:variant>
        <vt:i4>5</vt:i4>
      </vt:variant>
      <vt:variant>
        <vt:lpwstr>https://www.gov.uk/contact-dfe</vt:lpwstr>
      </vt:variant>
      <vt:variant>
        <vt:lpwstr/>
      </vt:variant>
      <vt:variant>
        <vt:i4>5505035</vt:i4>
      </vt:variant>
      <vt:variant>
        <vt:i4>357</vt:i4>
      </vt:variant>
      <vt:variant>
        <vt:i4>0</vt:i4>
      </vt:variant>
      <vt:variant>
        <vt:i4>5</vt:i4>
      </vt:variant>
      <vt:variant>
        <vt:lpwstr>http://www.nationalarchives.gov.uk/doc/open-government-licence/version/3</vt:lpwstr>
      </vt:variant>
      <vt:variant>
        <vt:lpwstr/>
      </vt:variant>
      <vt:variant>
        <vt:i4>6094900</vt:i4>
      </vt:variant>
      <vt:variant>
        <vt:i4>354</vt:i4>
      </vt:variant>
      <vt:variant>
        <vt:i4>0</vt:i4>
      </vt:variant>
      <vt:variant>
        <vt:i4>5</vt:i4>
      </vt:variant>
      <vt:variant>
        <vt:lpwstr/>
      </vt:variant>
      <vt:variant>
        <vt:lpwstr>_9.4_Review_and</vt:lpwstr>
      </vt:variant>
      <vt:variant>
        <vt:i4>3407936</vt:i4>
      </vt:variant>
      <vt:variant>
        <vt:i4>351</vt:i4>
      </vt:variant>
      <vt:variant>
        <vt:i4>0</vt:i4>
      </vt:variant>
      <vt:variant>
        <vt:i4>5</vt:i4>
      </vt:variant>
      <vt:variant>
        <vt:lpwstr/>
      </vt:variant>
      <vt:variant>
        <vt:lpwstr>_4.8_Generating_COBie</vt:lpwstr>
      </vt:variant>
      <vt:variant>
        <vt:i4>3735621</vt:i4>
      </vt:variant>
      <vt:variant>
        <vt:i4>348</vt:i4>
      </vt:variant>
      <vt:variant>
        <vt:i4>0</vt:i4>
      </vt:variant>
      <vt:variant>
        <vt:i4>5</vt:i4>
      </vt:variant>
      <vt:variant>
        <vt:lpwstr/>
      </vt:variant>
      <vt:variant>
        <vt:lpwstr>_4.7_Generating_Federated</vt:lpwstr>
      </vt:variant>
      <vt:variant>
        <vt:i4>5439533</vt:i4>
      </vt:variant>
      <vt:variant>
        <vt:i4>345</vt:i4>
      </vt:variant>
      <vt:variant>
        <vt:i4>0</vt:i4>
      </vt:variant>
      <vt:variant>
        <vt:i4>5</vt:i4>
      </vt:variant>
      <vt:variant>
        <vt:lpwstr/>
      </vt:variant>
      <vt:variant>
        <vt:lpwstr>_4.4_Generating_Native</vt:lpwstr>
      </vt:variant>
      <vt:variant>
        <vt:i4>5505069</vt:i4>
      </vt:variant>
      <vt:variant>
        <vt:i4>342</vt:i4>
      </vt:variant>
      <vt:variant>
        <vt:i4>0</vt:i4>
      </vt:variant>
      <vt:variant>
        <vt:i4>5</vt:i4>
      </vt:variant>
      <vt:variant>
        <vt:lpwstr/>
      </vt:variant>
      <vt:variant>
        <vt:lpwstr>_4.3_Generating_Native</vt:lpwstr>
      </vt:variant>
      <vt:variant>
        <vt:i4>2097226</vt:i4>
      </vt:variant>
      <vt:variant>
        <vt:i4>339</vt:i4>
      </vt:variant>
      <vt:variant>
        <vt:i4>0</vt:i4>
      </vt:variant>
      <vt:variant>
        <vt:i4>5</vt:i4>
      </vt:variant>
      <vt:variant>
        <vt:lpwstr/>
      </vt:variant>
      <vt:variant>
        <vt:lpwstr>_4.2_Generating_Drawings</vt:lpwstr>
      </vt:variant>
      <vt:variant>
        <vt:i4>3145797</vt:i4>
      </vt:variant>
      <vt:variant>
        <vt:i4>336</vt:i4>
      </vt:variant>
      <vt:variant>
        <vt:i4>0</vt:i4>
      </vt:variant>
      <vt:variant>
        <vt:i4>5</vt:i4>
      </vt:variant>
      <vt:variant>
        <vt:lpwstr/>
      </vt:variant>
      <vt:variant>
        <vt:lpwstr>_4.1_Generating_Documents</vt:lpwstr>
      </vt:variant>
      <vt:variant>
        <vt:i4>458808</vt:i4>
      </vt:variant>
      <vt:variant>
        <vt:i4>333</vt:i4>
      </vt:variant>
      <vt:variant>
        <vt:i4>0</vt:i4>
      </vt:variant>
      <vt:variant>
        <vt:i4>5</vt:i4>
      </vt:variant>
      <vt:variant>
        <vt:lpwstr/>
      </vt:variant>
      <vt:variant>
        <vt:lpwstr>_4.6_Generating_IFC-SPF</vt:lpwstr>
      </vt:variant>
      <vt:variant>
        <vt:i4>262200</vt:i4>
      </vt:variant>
      <vt:variant>
        <vt:i4>330</vt:i4>
      </vt:variant>
      <vt:variant>
        <vt:i4>0</vt:i4>
      </vt:variant>
      <vt:variant>
        <vt:i4>5</vt:i4>
      </vt:variant>
      <vt:variant>
        <vt:lpwstr/>
      </vt:variant>
      <vt:variant>
        <vt:lpwstr>_4.5_Generating_IFC-SPF</vt:lpwstr>
      </vt:variant>
      <vt:variant>
        <vt:i4>7143433</vt:i4>
      </vt:variant>
      <vt:variant>
        <vt:i4>327</vt:i4>
      </vt:variant>
      <vt:variant>
        <vt:i4>0</vt:i4>
      </vt:variant>
      <vt:variant>
        <vt:i4>5</vt:i4>
      </vt:variant>
      <vt:variant>
        <vt:lpwstr/>
      </vt:variant>
      <vt:variant>
        <vt:lpwstr>_4_Generation_of</vt:lpwstr>
      </vt:variant>
      <vt:variant>
        <vt:i4>7143433</vt:i4>
      </vt:variant>
      <vt:variant>
        <vt:i4>324</vt:i4>
      </vt:variant>
      <vt:variant>
        <vt:i4>0</vt:i4>
      </vt:variant>
      <vt:variant>
        <vt:i4>5</vt:i4>
      </vt:variant>
      <vt:variant>
        <vt:lpwstr/>
      </vt:variant>
      <vt:variant>
        <vt:lpwstr>_4_Generation_of</vt:lpwstr>
      </vt:variant>
      <vt:variant>
        <vt:i4>7143433</vt:i4>
      </vt:variant>
      <vt:variant>
        <vt:i4>321</vt:i4>
      </vt:variant>
      <vt:variant>
        <vt:i4>0</vt:i4>
      </vt:variant>
      <vt:variant>
        <vt:i4>5</vt:i4>
      </vt:variant>
      <vt:variant>
        <vt:lpwstr/>
      </vt:variant>
      <vt:variant>
        <vt:lpwstr>_4_Generation_of</vt:lpwstr>
      </vt:variant>
      <vt:variant>
        <vt:i4>7143433</vt:i4>
      </vt:variant>
      <vt:variant>
        <vt:i4>318</vt:i4>
      </vt:variant>
      <vt:variant>
        <vt:i4>0</vt:i4>
      </vt:variant>
      <vt:variant>
        <vt:i4>5</vt:i4>
      </vt:variant>
      <vt:variant>
        <vt:lpwstr/>
      </vt:variant>
      <vt:variant>
        <vt:lpwstr>_4_Generation_of</vt:lpwstr>
      </vt:variant>
      <vt:variant>
        <vt:i4>3080273</vt:i4>
      </vt:variant>
      <vt:variant>
        <vt:i4>315</vt:i4>
      </vt:variant>
      <vt:variant>
        <vt:i4>0</vt:i4>
      </vt:variant>
      <vt:variant>
        <vt:i4>5</vt:i4>
      </vt:variant>
      <vt:variant>
        <vt:lpwstr/>
      </vt:variant>
      <vt:variant>
        <vt:lpwstr>_2.2_Task_Information</vt:lpwstr>
      </vt:variant>
      <vt:variant>
        <vt:i4>1703987</vt:i4>
      </vt:variant>
      <vt:variant>
        <vt:i4>308</vt:i4>
      </vt:variant>
      <vt:variant>
        <vt:i4>0</vt:i4>
      </vt:variant>
      <vt:variant>
        <vt:i4>5</vt:i4>
      </vt:variant>
      <vt:variant>
        <vt:lpwstr/>
      </vt:variant>
      <vt:variant>
        <vt:lpwstr>_Toc200805107</vt:lpwstr>
      </vt:variant>
      <vt:variant>
        <vt:i4>1703987</vt:i4>
      </vt:variant>
      <vt:variant>
        <vt:i4>302</vt:i4>
      </vt:variant>
      <vt:variant>
        <vt:i4>0</vt:i4>
      </vt:variant>
      <vt:variant>
        <vt:i4>5</vt:i4>
      </vt:variant>
      <vt:variant>
        <vt:lpwstr/>
      </vt:variant>
      <vt:variant>
        <vt:lpwstr>_Toc200805106</vt:lpwstr>
      </vt:variant>
      <vt:variant>
        <vt:i4>1703987</vt:i4>
      </vt:variant>
      <vt:variant>
        <vt:i4>296</vt:i4>
      </vt:variant>
      <vt:variant>
        <vt:i4>0</vt:i4>
      </vt:variant>
      <vt:variant>
        <vt:i4>5</vt:i4>
      </vt:variant>
      <vt:variant>
        <vt:lpwstr/>
      </vt:variant>
      <vt:variant>
        <vt:lpwstr>_Toc200805105</vt:lpwstr>
      </vt:variant>
      <vt:variant>
        <vt:i4>1703987</vt:i4>
      </vt:variant>
      <vt:variant>
        <vt:i4>290</vt:i4>
      </vt:variant>
      <vt:variant>
        <vt:i4>0</vt:i4>
      </vt:variant>
      <vt:variant>
        <vt:i4>5</vt:i4>
      </vt:variant>
      <vt:variant>
        <vt:lpwstr/>
      </vt:variant>
      <vt:variant>
        <vt:lpwstr>_Toc200805104</vt:lpwstr>
      </vt:variant>
      <vt:variant>
        <vt:i4>1703987</vt:i4>
      </vt:variant>
      <vt:variant>
        <vt:i4>284</vt:i4>
      </vt:variant>
      <vt:variant>
        <vt:i4>0</vt:i4>
      </vt:variant>
      <vt:variant>
        <vt:i4>5</vt:i4>
      </vt:variant>
      <vt:variant>
        <vt:lpwstr/>
      </vt:variant>
      <vt:variant>
        <vt:lpwstr>_Toc200805103</vt:lpwstr>
      </vt:variant>
      <vt:variant>
        <vt:i4>1703987</vt:i4>
      </vt:variant>
      <vt:variant>
        <vt:i4>278</vt:i4>
      </vt:variant>
      <vt:variant>
        <vt:i4>0</vt:i4>
      </vt:variant>
      <vt:variant>
        <vt:i4>5</vt:i4>
      </vt:variant>
      <vt:variant>
        <vt:lpwstr/>
      </vt:variant>
      <vt:variant>
        <vt:lpwstr>_Toc200805102</vt:lpwstr>
      </vt:variant>
      <vt:variant>
        <vt:i4>1703987</vt:i4>
      </vt:variant>
      <vt:variant>
        <vt:i4>272</vt:i4>
      </vt:variant>
      <vt:variant>
        <vt:i4>0</vt:i4>
      </vt:variant>
      <vt:variant>
        <vt:i4>5</vt:i4>
      </vt:variant>
      <vt:variant>
        <vt:lpwstr/>
      </vt:variant>
      <vt:variant>
        <vt:lpwstr>_Toc200805101</vt:lpwstr>
      </vt:variant>
      <vt:variant>
        <vt:i4>1703987</vt:i4>
      </vt:variant>
      <vt:variant>
        <vt:i4>266</vt:i4>
      </vt:variant>
      <vt:variant>
        <vt:i4>0</vt:i4>
      </vt:variant>
      <vt:variant>
        <vt:i4>5</vt:i4>
      </vt:variant>
      <vt:variant>
        <vt:lpwstr/>
      </vt:variant>
      <vt:variant>
        <vt:lpwstr>_Toc200805100</vt:lpwstr>
      </vt:variant>
      <vt:variant>
        <vt:i4>1245234</vt:i4>
      </vt:variant>
      <vt:variant>
        <vt:i4>260</vt:i4>
      </vt:variant>
      <vt:variant>
        <vt:i4>0</vt:i4>
      </vt:variant>
      <vt:variant>
        <vt:i4>5</vt:i4>
      </vt:variant>
      <vt:variant>
        <vt:lpwstr/>
      </vt:variant>
      <vt:variant>
        <vt:lpwstr>_Toc200805099</vt:lpwstr>
      </vt:variant>
      <vt:variant>
        <vt:i4>1245234</vt:i4>
      </vt:variant>
      <vt:variant>
        <vt:i4>254</vt:i4>
      </vt:variant>
      <vt:variant>
        <vt:i4>0</vt:i4>
      </vt:variant>
      <vt:variant>
        <vt:i4>5</vt:i4>
      </vt:variant>
      <vt:variant>
        <vt:lpwstr/>
      </vt:variant>
      <vt:variant>
        <vt:lpwstr>_Toc200805098</vt:lpwstr>
      </vt:variant>
      <vt:variant>
        <vt:i4>1245234</vt:i4>
      </vt:variant>
      <vt:variant>
        <vt:i4>248</vt:i4>
      </vt:variant>
      <vt:variant>
        <vt:i4>0</vt:i4>
      </vt:variant>
      <vt:variant>
        <vt:i4>5</vt:i4>
      </vt:variant>
      <vt:variant>
        <vt:lpwstr/>
      </vt:variant>
      <vt:variant>
        <vt:lpwstr>_Toc200805097</vt:lpwstr>
      </vt:variant>
      <vt:variant>
        <vt:i4>1245234</vt:i4>
      </vt:variant>
      <vt:variant>
        <vt:i4>242</vt:i4>
      </vt:variant>
      <vt:variant>
        <vt:i4>0</vt:i4>
      </vt:variant>
      <vt:variant>
        <vt:i4>5</vt:i4>
      </vt:variant>
      <vt:variant>
        <vt:lpwstr/>
      </vt:variant>
      <vt:variant>
        <vt:lpwstr>_Toc200805096</vt:lpwstr>
      </vt:variant>
      <vt:variant>
        <vt:i4>1245234</vt:i4>
      </vt:variant>
      <vt:variant>
        <vt:i4>236</vt:i4>
      </vt:variant>
      <vt:variant>
        <vt:i4>0</vt:i4>
      </vt:variant>
      <vt:variant>
        <vt:i4>5</vt:i4>
      </vt:variant>
      <vt:variant>
        <vt:lpwstr/>
      </vt:variant>
      <vt:variant>
        <vt:lpwstr>_Toc200805095</vt:lpwstr>
      </vt:variant>
      <vt:variant>
        <vt:i4>1245234</vt:i4>
      </vt:variant>
      <vt:variant>
        <vt:i4>230</vt:i4>
      </vt:variant>
      <vt:variant>
        <vt:i4>0</vt:i4>
      </vt:variant>
      <vt:variant>
        <vt:i4>5</vt:i4>
      </vt:variant>
      <vt:variant>
        <vt:lpwstr/>
      </vt:variant>
      <vt:variant>
        <vt:lpwstr>_Toc200805094</vt:lpwstr>
      </vt:variant>
      <vt:variant>
        <vt:i4>1245234</vt:i4>
      </vt:variant>
      <vt:variant>
        <vt:i4>224</vt:i4>
      </vt:variant>
      <vt:variant>
        <vt:i4>0</vt:i4>
      </vt:variant>
      <vt:variant>
        <vt:i4>5</vt:i4>
      </vt:variant>
      <vt:variant>
        <vt:lpwstr/>
      </vt:variant>
      <vt:variant>
        <vt:lpwstr>_Toc200805093</vt:lpwstr>
      </vt:variant>
      <vt:variant>
        <vt:i4>1245234</vt:i4>
      </vt:variant>
      <vt:variant>
        <vt:i4>218</vt:i4>
      </vt:variant>
      <vt:variant>
        <vt:i4>0</vt:i4>
      </vt:variant>
      <vt:variant>
        <vt:i4>5</vt:i4>
      </vt:variant>
      <vt:variant>
        <vt:lpwstr/>
      </vt:variant>
      <vt:variant>
        <vt:lpwstr>_Toc200805092</vt:lpwstr>
      </vt:variant>
      <vt:variant>
        <vt:i4>1245234</vt:i4>
      </vt:variant>
      <vt:variant>
        <vt:i4>212</vt:i4>
      </vt:variant>
      <vt:variant>
        <vt:i4>0</vt:i4>
      </vt:variant>
      <vt:variant>
        <vt:i4>5</vt:i4>
      </vt:variant>
      <vt:variant>
        <vt:lpwstr/>
      </vt:variant>
      <vt:variant>
        <vt:lpwstr>_Toc200805091</vt:lpwstr>
      </vt:variant>
      <vt:variant>
        <vt:i4>1245234</vt:i4>
      </vt:variant>
      <vt:variant>
        <vt:i4>206</vt:i4>
      </vt:variant>
      <vt:variant>
        <vt:i4>0</vt:i4>
      </vt:variant>
      <vt:variant>
        <vt:i4>5</vt:i4>
      </vt:variant>
      <vt:variant>
        <vt:lpwstr/>
      </vt:variant>
      <vt:variant>
        <vt:lpwstr>_Toc200805090</vt:lpwstr>
      </vt:variant>
      <vt:variant>
        <vt:i4>1179698</vt:i4>
      </vt:variant>
      <vt:variant>
        <vt:i4>200</vt:i4>
      </vt:variant>
      <vt:variant>
        <vt:i4>0</vt:i4>
      </vt:variant>
      <vt:variant>
        <vt:i4>5</vt:i4>
      </vt:variant>
      <vt:variant>
        <vt:lpwstr/>
      </vt:variant>
      <vt:variant>
        <vt:lpwstr>_Toc200805089</vt:lpwstr>
      </vt:variant>
      <vt:variant>
        <vt:i4>1179698</vt:i4>
      </vt:variant>
      <vt:variant>
        <vt:i4>194</vt:i4>
      </vt:variant>
      <vt:variant>
        <vt:i4>0</vt:i4>
      </vt:variant>
      <vt:variant>
        <vt:i4>5</vt:i4>
      </vt:variant>
      <vt:variant>
        <vt:lpwstr/>
      </vt:variant>
      <vt:variant>
        <vt:lpwstr>_Toc200805088</vt:lpwstr>
      </vt:variant>
      <vt:variant>
        <vt:i4>1179698</vt:i4>
      </vt:variant>
      <vt:variant>
        <vt:i4>188</vt:i4>
      </vt:variant>
      <vt:variant>
        <vt:i4>0</vt:i4>
      </vt:variant>
      <vt:variant>
        <vt:i4>5</vt:i4>
      </vt:variant>
      <vt:variant>
        <vt:lpwstr/>
      </vt:variant>
      <vt:variant>
        <vt:lpwstr>_Toc200805087</vt:lpwstr>
      </vt:variant>
      <vt:variant>
        <vt:i4>1179698</vt:i4>
      </vt:variant>
      <vt:variant>
        <vt:i4>182</vt:i4>
      </vt:variant>
      <vt:variant>
        <vt:i4>0</vt:i4>
      </vt:variant>
      <vt:variant>
        <vt:i4>5</vt:i4>
      </vt:variant>
      <vt:variant>
        <vt:lpwstr/>
      </vt:variant>
      <vt:variant>
        <vt:lpwstr>_Toc200805086</vt:lpwstr>
      </vt:variant>
      <vt:variant>
        <vt:i4>1179698</vt:i4>
      </vt:variant>
      <vt:variant>
        <vt:i4>176</vt:i4>
      </vt:variant>
      <vt:variant>
        <vt:i4>0</vt:i4>
      </vt:variant>
      <vt:variant>
        <vt:i4>5</vt:i4>
      </vt:variant>
      <vt:variant>
        <vt:lpwstr/>
      </vt:variant>
      <vt:variant>
        <vt:lpwstr>_Toc200805085</vt:lpwstr>
      </vt:variant>
      <vt:variant>
        <vt:i4>1179698</vt:i4>
      </vt:variant>
      <vt:variant>
        <vt:i4>170</vt:i4>
      </vt:variant>
      <vt:variant>
        <vt:i4>0</vt:i4>
      </vt:variant>
      <vt:variant>
        <vt:i4>5</vt:i4>
      </vt:variant>
      <vt:variant>
        <vt:lpwstr/>
      </vt:variant>
      <vt:variant>
        <vt:lpwstr>_Toc200805084</vt:lpwstr>
      </vt:variant>
      <vt:variant>
        <vt:i4>1179698</vt:i4>
      </vt:variant>
      <vt:variant>
        <vt:i4>164</vt:i4>
      </vt:variant>
      <vt:variant>
        <vt:i4>0</vt:i4>
      </vt:variant>
      <vt:variant>
        <vt:i4>5</vt:i4>
      </vt:variant>
      <vt:variant>
        <vt:lpwstr/>
      </vt:variant>
      <vt:variant>
        <vt:lpwstr>_Toc200805083</vt:lpwstr>
      </vt:variant>
      <vt:variant>
        <vt:i4>1179698</vt:i4>
      </vt:variant>
      <vt:variant>
        <vt:i4>158</vt:i4>
      </vt:variant>
      <vt:variant>
        <vt:i4>0</vt:i4>
      </vt:variant>
      <vt:variant>
        <vt:i4>5</vt:i4>
      </vt:variant>
      <vt:variant>
        <vt:lpwstr/>
      </vt:variant>
      <vt:variant>
        <vt:lpwstr>_Toc200805082</vt:lpwstr>
      </vt:variant>
      <vt:variant>
        <vt:i4>1179698</vt:i4>
      </vt:variant>
      <vt:variant>
        <vt:i4>152</vt:i4>
      </vt:variant>
      <vt:variant>
        <vt:i4>0</vt:i4>
      </vt:variant>
      <vt:variant>
        <vt:i4>5</vt:i4>
      </vt:variant>
      <vt:variant>
        <vt:lpwstr/>
      </vt:variant>
      <vt:variant>
        <vt:lpwstr>_Toc200805081</vt:lpwstr>
      </vt:variant>
      <vt:variant>
        <vt:i4>1179698</vt:i4>
      </vt:variant>
      <vt:variant>
        <vt:i4>146</vt:i4>
      </vt:variant>
      <vt:variant>
        <vt:i4>0</vt:i4>
      </vt:variant>
      <vt:variant>
        <vt:i4>5</vt:i4>
      </vt:variant>
      <vt:variant>
        <vt:lpwstr/>
      </vt:variant>
      <vt:variant>
        <vt:lpwstr>_Toc200805080</vt:lpwstr>
      </vt:variant>
      <vt:variant>
        <vt:i4>1900594</vt:i4>
      </vt:variant>
      <vt:variant>
        <vt:i4>140</vt:i4>
      </vt:variant>
      <vt:variant>
        <vt:i4>0</vt:i4>
      </vt:variant>
      <vt:variant>
        <vt:i4>5</vt:i4>
      </vt:variant>
      <vt:variant>
        <vt:lpwstr/>
      </vt:variant>
      <vt:variant>
        <vt:lpwstr>_Toc200805079</vt:lpwstr>
      </vt:variant>
      <vt:variant>
        <vt:i4>1900594</vt:i4>
      </vt:variant>
      <vt:variant>
        <vt:i4>134</vt:i4>
      </vt:variant>
      <vt:variant>
        <vt:i4>0</vt:i4>
      </vt:variant>
      <vt:variant>
        <vt:i4>5</vt:i4>
      </vt:variant>
      <vt:variant>
        <vt:lpwstr/>
      </vt:variant>
      <vt:variant>
        <vt:lpwstr>_Toc200805078</vt:lpwstr>
      </vt:variant>
      <vt:variant>
        <vt:i4>1900594</vt:i4>
      </vt:variant>
      <vt:variant>
        <vt:i4>128</vt:i4>
      </vt:variant>
      <vt:variant>
        <vt:i4>0</vt:i4>
      </vt:variant>
      <vt:variant>
        <vt:i4>5</vt:i4>
      </vt:variant>
      <vt:variant>
        <vt:lpwstr/>
      </vt:variant>
      <vt:variant>
        <vt:lpwstr>_Toc200805077</vt:lpwstr>
      </vt:variant>
      <vt:variant>
        <vt:i4>1900594</vt:i4>
      </vt:variant>
      <vt:variant>
        <vt:i4>122</vt:i4>
      </vt:variant>
      <vt:variant>
        <vt:i4>0</vt:i4>
      </vt:variant>
      <vt:variant>
        <vt:i4>5</vt:i4>
      </vt:variant>
      <vt:variant>
        <vt:lpwstr/>
      </vt:variant>
      <vt:variant>
        <vt:lpwstr>_Toc200805076</vt:lpwstr>
      </vt:variant>
      <vt:variant>
        <vt:i4>1900594</vt:i4>
      </vt:variant>
      <vt:variant>
        <vt:i4>116</vt:i4>
      </vt:variant>
      <vt:variant>
        <vt:i4>0</vt:i4>
      </vt:variant>
      <vt:variant>
        <vt:i4>5</vt:i4>
      </vt:variant>
      <vt:variant>
        <vt:lpwstr/>
      </vt:variant>
      <vt:variant>
        <vt:lpwstr>_Toc200805075</vt:lpwstr>
      </vt:variant>
      <vt:variant>
        <vt:i4>1900594</vt:i4>
      </vt:variant>
      <vt:variant>
        <vt:i4>110</vt:i4>
      </vt:variant>
      <vt:variant>
        <vt:i4>0</vt:i4>
      </vt:variant>
      <vt:variant>
        <vt:i4>5</vt:i4>
      </vt:variant>
      <vt:variant>
        <vt:lpwstr/>
      </vt:variant>
      <vt:variant>
        <vt:lpwstr>_Toc200805074</vt:lpwstr>
      </vt:variant>
      <vt:variant>
        <vt:i4>1900594</vt:i4>
      </vt:variant>
      <vt:variant>
        <vt:i4>104</vt:i4>
      </vt:variant>
      <vt:variant>
        <vt:i4>0</vt:i4>
      </vt:variant>
      <vt:variant>
        <vt:i4>5</vt:i4>
      </vt:variant>
      <vt:variant>
        <vt:lpwstr/>
      </vt:variant>
      <vt:variant>
        <vt:lpwstr>_Toc200805073</vt:lpwstr>
      </vt:variant>
      <vt:variant>
        <vt:i4>1900594</vt:i4>
      </vt:variant>
      <vt:variant>
        <vt:i4>98</vt:i4>
      </vt:variant>
      <vt:variant>
        <vt:i4>0</vt:i4>
      </vt:variant>
      <vt:variant>
        <vt:i4>5</vt:i4>
      </vt:variant>
      <vt:variant>
        <vt:lpwstr/>
      </vt:variant>
      <vt:variant>
        <vt:lpwstr>_Toc200805072</vt:lpwstr>
      </vt:variant>
      <vt:variant>
        <vt:i4>1900594</vt:i4>
      </vt:variant>
      <vt:variant>
        <vt:i4>92</vt:i4>
      </vt:variant>
      <vt:variant>
        <vt:i4>0</vt:i4>
      </vt:variant>
      <vt:variant>
        <vt:i4>5</vt:i4>
      </vt:variant>
      <vt:variant>
        <vt:lpwstr/>
      </vt:variant>
      <vt:variant>
        <vt:lpwstr>_Toc200805071</vt:lpwstr>
      </vt:variant>
      <vt:variant>
        <vt:i4>1900594</vt:i4>
      </vt:variant>
      <vt:variant>
        <vt:i4>86</vt:i4>
      </vt:variant>
      <vt:variant>
        <vt:i4>0</vt:i4>
      </vt:variant>
      <vt:variant>
        <vt:i4>5</vt:i4>
      </vt:variant>
      <vt:variant>
        <vt:lpwstr/>
      </vt:variant>
      <vt:variant>
        <vt:lpwstr>_Toc200805070</vt:lpwstr>
      </vt:variant>
      <vt:variant>
        <vt:i4>1835058</vt:i4>
      </vt:variant>
      <vt:variant>
        <vt:i4>80</vt:i4>
      </vt:variant>
      <vt:variant>
        <vt:i4>0</vt:i4>
      </vt:variant>
      <vt:variant>
        <vt:i4>5</vt:i4>
      </vt:variant>
      <vt:variant>
        <vt:lpwstr/>
      </vt:variant>
      <vt:variant>
        <vt:lpwstr>_Toc200805069</vt:lpwstr>
      </vt:variant>
      <vt:variant>
        <vt:i4>1835058</vt:i4>
      </vt:variant>
      <vt:variant>
        <vt:i4>74</vt:i4>
      </vt:variant>
      <vt:variant>
        <vt:i4>0</vt:i4>
      </vt:variant>
      <vt:variant>
        <vt:i4>5</vt:i4>
      </vt:variant>
      <vt:variant>
        <vt:lpwstr/>
      </vt:variant>
      <vt:variant>
        <vt:lpwstr>_Toc200805068</vt:lpwstr>
      </vt:variant>
      <vt:variant>
        <vt:i4>1835058</vt:i4>
      </vt:variant>
      <vt:variant>
        <vt:i4>68</vt:i4>
      </vt:variant>
      <vt:variant>
        <vt:i4>0</vt:i4>
      </vt:variant>
      <vt:variant>
        <vt:i4>5</vt:i4>
      </vt:variant>
      <vt:variant>
        <vt:lpwstr/>
      </vt:variant>
      <vt:variant>
        <vt:lpwstr>_Toc200805067</vt:lpwstr>
      </vt:variant>
      <vt:variant>
        <vt:i4>1835058</vt:i4>
      </vt:variant>
      <vt:variant>
        <vt:i4>62</vt:i4>
      </vt:variant>
      <vt:variant>
        <vt:i4>0</vt:i4>
      </vt:variant>
      <vt:variant>
        <vt:i4>5</vt:i4>
      </vt:variant>
      <vt:variant>
        <vt:lpwstr/>
      </vt:variant>
      <vt:variant>
        <vt:lpwstr>_Toc200805066</vt:lpwstr>
      </vt:variant>
      <vt:variant>
        <vt:i4>1835058</vt:i4>
      </vt:variant>
      <vt:variant>
        <vt:i4>56</vt:i4>
      </vt:variant>
      <vt:variant>
        <vt:i4>0</vt:i4>
      </vt:variant>
      <vt:variant>
        <vt:i4>5</vt:i4>
      </vt:variant>
      <vt:variant>
        <vt:lpwstr/>
      </vt:variant>
      <vt:variant>
        <vt:lpwstr>_Toc200805065</vt:lpwstr>
      </vt:variant>
      <vt:variant>
        <vt:i4>1835058</vt:i4>
      </vt:variant>
      <vt:variant>
        <vt:i4>50</vt:i4>
      </vt:variant>
      <vt:variant>
        <vt:i4>0</vt:i4>
      </vt:variant>
      <vt:variant>
        <vt:i4>5</vt:i4>
      </vt:variant>
      <vt:variant>
        <vt:lpwstr/>
      </vt:variant>
      <vt:variant>
        <vt:lpwstr>_Toc200805064</vt:lpwstr>
      </vt:variant>
      <vt:variant>
        <vt:i4>1835058</vt:i4>
      </vt:variant>
      <vt:variant>
        <vt:i4>44</vt:i4>
      </vt:variant>
      <vt:variant>
        <vt:i4>0</vt:i4>
      </vt:variant>
      <vt:variant>
        <vt:i4>5</vt:i4>
      </vt:variant>
      <vt:variant>
        <vt:lpwstr/>
      </vt:variant>
      <vt:variant>
        <vt:lpwstr>_Toc200805063</vt:lpwstr>
      </vt:variant>
      <vt:variant>
        <vt:i4>1835058</vt:i4>
      </vt:variant>
      <vt:variant>
        <vt:i4>38</vt:i4>
      </vt:variant>
      <vt:variant>
        <vt:i4>0</vt:i4>
      </vt:variant>
      <vt:variant>
        <vt:i4>5</vt:i4>
      </vt:variant>
      <vt:variant>
        <vt:lpwstr/>
      </vt:variant>
      <vt:variant>
        <vt:lpwstr>_Toc200805062</vt:lpwstr>
      </vt:variant>
      <vt:variant>
        <vt:i4>1835058</vt:i4>
      </vt:variant>
      <vt:variant>
        <vt:i4>32</vt:i4>
      </vt:variant>
      <vt:variant>
        <vt:i4>0</vt:i4>
      </vt:variant>
      <vt:variant>
        <vt:i4>5</vt:i4>
      </vt:variant>
      <vt:variant>
        <vt:lpwstr/>
      </vt:variant>
      <vt:variant>
        <vt:lpwstr>_Toc200805061</vt:lpwstr>
      </vt:variant>
      <vt:variant>
        <vt:i4>1835058</vt:i4>
      </vt:variant>
      <vt:variant>
        <vt:i4>26</vt:i4>
      </vt:variant>
      <vt:variant>
        <vt:i4>0</vt:i4>
      </vt:variant>
      <vt:variant>
        <vt:i4>5</vt:i4>
      </vt:variant>
      <vt:variant>
        <vt:lpwstr/>
      </vt:variant>
      <vt:variant>
        <vt:lpwstr>_Toc200805060</vt:lpwstr>
      </vt:variant>
      <vt:variant>
        <vt:i4>2031666</vt:i4>
      </vt:variant>
      <vt:variant>
        <vt:i4>20</vt:i4>
      </vt:variant>
      <vt:variant>
        <vt:i4>0</vt:i4>
      </vt:variant>
      <vt:variant>
        <vt:i4>5</vt:i4>
      </vt:variant>
      <vt:variant>
        <vt:lpwstr/>
      </vt:variant>
      <vt:variant>
        <vt:lpwstr>_Toc200805059</vt:lpwstr>
      </vt:variant>
      <vt:variant>
        <vt:i4>2031666</vt:i4>
      </vt:variant>
      <vt:variant>
        <vt:i4>14</vt:i4>
      </vt:variant>
      <vt:variant>
        <vt:i4>0</vt:i4>
      </vt:variant>
      <vt:variant>
        <vt:i4>5</vt:i4>
      </vt:variant>
      <vt:variant>
        <vt:lpwstr/>
      </vt:variant>
      <vt:variant>
        <vt:lpwstr>_Toc200805058</vt:lpwstr>
      </vt:variant>
      <vt:variant>
        <vt:i4>2031666</vt:i4>
      </vt:variant>
      <vt:variant>
        <vt:i4>8</vt:i4>
      </vt:variant>
      <vt:variant>
        <vt:i4>0</vt:i4>
      </vt:variant>
      <vt:variant>
        <vt:i4>5</vt:i4>
      </vt:variant>
      <vt:variant>
        <vt:lpwstr/>
      </vt:variant>
      <vt:variant>
        <vt:lpwstr>_Toc200805057</vt:lpwstr>
      </vt:variant>
      <vt:variant>
        <vt:i4>2031666</vt:i4>
      </vt:variant>
      <vt:variant>
        <vt:i4>2</vt:i4>
      </vt:variant>
      <vt:variant>
        <vt:i4>0</vt:i4>
      </vt:variant>
      <vt:variant>
        <vt:i4>5</vt:i4>
      </vt:variant>
      <vt:variant>
        <vt:lpwstr/>
      </vt:variant>
      <vt:variant>
        <vt:lpwstr>_Toc200805056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Information Production Methods and Procedures</dc:title>
  <dc:subject/>
  <dc:creator/>
  <cp:keywords/>
  <dc:description/>
  <cp:lastModifiedBy>ROBINSON, James</cp:lastModifiedBy>
  <cp:revision>4</cp:revision>
  <cp:lastPrinted>2014-09-18T13:26:00Z</cp:lastPrinted>
  <dcterms:created xsi:type="dcterms:W3CDTF">2026-01-12T19:51:00Z</dcterms:created>
  <dcterms:modified xsi:type="dcterms:W3CDTF">2026-01-22T11:25:00Z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0x0101007C8A9725A6622943B5DCD9C48C0EBD04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RevisionCode">
    <vt:lpwstr/>
  </property>
  <property fmtid="{D5CDD505-2E9C-101B-9397-08002B2CF9AE}" pid="15" name="StatusCode">
    <vt:lpwstr/>
  </property>
</Properties>
</file>