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F2E5B" w14:textId="77777777" w:rsidR="003A782D" w:rsidRPr="00353BB5" w:rsidRDefault="003A782D" w:rsidP="003A782D">
      <w:pPr>
        <w:rPr>
          <w:rFonts w:ascii="Arial" w:hAnsi="Arial" w:cs="Arial"/>
          <w:b/>
        </w:rPr>
      </w:pPr>
    </w:p>
    <w:tbl>
      <w:tblPr>
        <w:tblW w:w="0" w:type="auto"/>
        <w:tblInd w:w="108" w:type="dxa"/>
        <w:tblLayout w:type="fixed"/>
        <w:tblLook w:val="0000" w:firstRow="0" w:lastRow="0" w:firstColumn="0" w:lastColumn="0" w:noHBand="0" w:noVBand="0"/>
      </w:tblPr>
      <w:tblGrid>
        <w:gridCol w:w="5954"/>
        <w:gridCol w:w="2835"/>
      </w:tblGrid>
      <w:tr w:rsidR="003A782D" w:rsidRPr="00353BB5" w14:paraId="401CB7FE" w14:textId="77777777" w:rsidTr="0054489A">
        <w:tblPrEx>
          <w:tblCellMar>
            <w:top w:w="0" w:type="dxa"/>
            <w:bottom w:w="0" w:type="dxa"/>
          </w:tblCellMar>
        </w:tblPrEx>
        <w:trPr>
          <w:trHeight w:val="1265"/>
        </w:trPr>
        <w:tc>
          <w:tcPr>
            <w:tcW w:w="5954" w:type="dxa"/>
          </w:tcPr>
          <w:p w14:paraId="4F7243D5" w14:textId="514A6CDC" w:rsidR="003A782D" w:rsidRPr="00353BB5" w:rsidRDefault="00D434CA" w:rsidP="00B46203">
            <w:pPr>
              <w:pStyle w:val="Header"/>
              <w:ind w:left="-108"/>
              <w:rPr>
                <w:rFonts w:ascii="Arial" w:hAnsi="Arial" w:cs="Arial"/>
                <w:b/>
              </w:rPr>
            </w:pPr>
            <w:r w:rsidRPr="00CD5550">
              <w:rPr>
                <w:noProof/>
              </w:rPr>
              <w:drawing>
                <wp:inline distT="0" distB="0" distL="0" distR="0" wp14:anchorId="10CB4B72" wp14:editId="1F45176E">
                  <wp:extent cx="1771650" cy="1009650"/>
                  <wp:effectExtent l="0" t="0" r="0" b="0"/>
                  <wp:docPr id="1" name="Picture 1" descr="National Police Chiefs' Council (NPCC)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olice Chiefs' Council (NPCC) - Ho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009650"/>
                          </a:xfrm>
                          <a:prstGeom prst="rect">
                            <a:avLst/>
                          </a:prstGeom>
                          <a:noFill/>
                          <a:ln>
                            <a:noFill/>
                          </a:ln>
                        </pic:spPr>
                      </pic:pic>
                    </a:graphicData>
                  </a:graphic>
                </wp:inline>
              </w:drawing>
            </w:r>
          </w:p>
          <w:p w14:paraId="6DA115FF" w14:textId="77777777" w:rsidR="003A782D" w:rsidRPr="00353BB5" w:rsidRDefault="003A782D" w:rsidP="00B46203">
            <w:pPr>
              <w:pStyle w:val="Header"/>
              <w:ind w:left="2880"/>
              <w:rPr>
                <w:rFonts w:ascii="Arial" w:hAnsi="Arial" w:cs="Arial"/>
              </w:rPr>
            </w:pPr>
          </w:p>
        </w:tc>
        <w:tc>
          <w:tcPr>
            <w:tcW w:w="2835" w:type="dxa"/>
          </w:tcPr>
          <w:p w14:paraId="57D5CCC0" w14:textId="562F0A78" w:rsidR="003A782D" w:rsidRPr="00353BB5" w:rsidRDefault="00D434CA" w:rsidP="00B46203">
            <w:pPr>
              <w:pStyle w:val="Header"/>
              <w:rPr>
                <w:rFonts w:ascii="Arial" w:hAnsi="Arial" w:cs="Arial"/>
                <w:sz w:val="40"/>
              </w:rPr>
            </w:pPr>
            <w:r w:rsidRPr="009A0BA8">
              <w:rPr>
                <w:rFonts w:ascii="Arial" w:hAnsi="Arial" w:cs="Arial"/>
                <w:noProof/>
                <w:sz w:val="40"/>
                <w:lang w:eastAsia="en-GB"/>
              </w:rPr>
              <w:drawing>
                <wp:inline distT="0" distB="0" distL="0" distR="0" wp14:anchorId="6219FF92" wp14:editId="2F3F0239">
                  <wp:extent cx="1762125" cy="942975"/>
                  <wp:effectExtent l="0" t="0" r="0" b="0"/>
                  <wp:docPr id="2" name="Picture 1" descr="G:\OutlookSecureTemp\db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utlookSecureTemp\dbs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125" cy="942975"/>
                          </a:xfrm>
                          <a:prstGeom prst="rect">
                            <a:avLst/>
                          </a:prstGeom>
                          <a:noFill/>
                          <a:ln>
                            <a:noFill/>
                          </a:ln>
                        </pic:spPr>
                      </pic:pic>
                    </a:graphicData>
                  </a:graphic>
                </wp:inline>
              </w:drawing>
            </w:r>
          </w:p>
        </w:tc>
      </w:tr>
    </w:tbl>
    <w:p w14:paraId="28CB67BD" w14:textId="77777777" w:rsidR="003A782D" w:rsidRPr="00353BB5" w:rsidRDefault="003A782D">
      <w:pPr>
        <w:rPr>
          <w:rFonts w:ascii="Arial" w:hAnsi="Arial" w:cs="Arial"/>
        </w:rPr>
      </w:pPr>
    </w:p>
    <w:p w14:paraId="1E5776AF" w14:textId="77777777" w:rsidR="003A782D" w:rsidRPr="00353BB5" w:rsidRDefault="003A782D">
      <w:pPr>
        <w:rPr>
          <w:rFonts w:ascii="Arial" w:hAnsi="Arial" w:cs="Arial"/>
        </w:rPr>
      </w:pPr>
    </w:p>
    <w:p w14:paraId="1C70D3D2" w14:textId="77777777" w:rsidR="003A782D" w:rsidRPr="00353BB5" w:rsidRDefault="003A782D">
      <w:pPr>
        <w:rPr>
          <w:rFonts w:ascii="Arial" w:hAnsi="Arial" w:cs="Arial"/>
        </w:rPr>
      </w:pPr>
    </w:p>
    <w:p w14:paraId="2F7AD444" w14:textId="77777777" w:rsidR="003A782D" w:rsidRPr="00353BB5" w:rsidRDefault="003A782D">
      <w:pPr>
        <w:rPr>
          <w:rFonts w:ascii="Arial" w:hAnsi="Arial" w:cs="Arial"/>
        </w:rPr>
      </w:pPr>
    </w:p>
    <w:p w14:paraId="162DF84B" w14:textId="77777777" w:rsidR="003A782D" w:rsidRPr="00353BB5" w:rsidRDefault="003A782D">
      <w:pPr>
        <w:rPr>
          <w:rFonts w:ascii="Arial" w:hAnsi="Arial" w:cs="Arial"/>
        </w:rPr>
      </w:pPr>
    </w:p>
    <w:p w14:paraId="7C9B0293" w14:textId="77777777" w:rsidR="003A782D" w:rsidRPr="00353BB5" w:rsidRDefault="003A782D">
      <w:pPr>
        <w:rPr>
          <w:rFonts w:ascii="Arial" w:hAnsi="Arial" w:cs="Arial"/>
        </w:rPr>
      </w:pPr>
    </w:p>
    <w:p w14:paraId="61BEBD7B" w14:textId="77777777" w:rsidR="003A782D" w:rsidRPr="00353BB5" w:rsidRDefault="003A782D">
      <w:pPr>
        <w:rPr>
          <w:rFonts w:ascii="Arial" w:hAnsi="Arial" w:cs="Arial"/>
        </w:rPr>
      </w:pPr>
    </w:p>
    <w:p w14:paraId="6D781017" w14:textId="77777777" w:rsidR="003A782D" w:rsidRPr="00353BB5" w:rsidRDefault="003A782D">
      <w:pPr>
        <w:rPr>
          <w:rFonts w:ascii="Arial" w:hAnsi="Arial" w:cs="Arial"/>
        </w:rPr>
      </w:pPr>
    </w:p>
    <w:p w14:paraId="320E3E96" w14:textId="77777777" w:rsidR="003A782D" w:rsidRPr="00353BB5" w:rsidRDefault="003A782D">
      <w:pPr>
        <w:rPr>
          <w:rFonts w:ascii="Arial" w:hAnsi="Arial" w:cs="Arial"/>
        </w:rPr>
      </w:pPr>
    </w:p>
    <w:p w14:paraId="6783E0A0" w14:textId="77777777" w:rsidR="003A782D" w:rsidRPr="00353BB5" w:rsidRDefault="003A782D">
      <w:pPr>
        <w:rPr>
          <w:rFonts w:ascii="Arial" w:hAnsi="Arial" w:cs="Arial"/>
        </w:rPr>
      </w:pPr>
    </w:p>
    <w:p w14:paraId="494D35B0" w14:textId="77777777" w:rsidR="003A782D" w:rsidRPr="00353BB5" w:rsidRDefault="003A782D">
      <w:pPr>
        <w:rPr>
          <w:rFonts w:ascii="Arial" w:hAnsi="Arial" w:cs="Arial"/>
        </w:rPr>
      </w:pPr>
    </w:p>
    <w:p w14:paraId="3211796E" w14:textId="77777777" w:rsidR="003A782D" w:rsidRPr="00353BB5" w:rsidRDefault="003A782D">
      <w:pPr>
        <w:rPr>
          <w:rFonts w:ascii="Arial" w:hAnsi="Arial" w:cs="Arial"/>
        </w:rPr>
      </w:pPr>
    </w:p>
    <w:p w14:paraId="636C384A" w14:textId="77777777" w:rsidR="003A782D" w:rsidRPr="00353BB5" w:rsidRDefault="003A782D">
      <w:pPr>
        <w:rPr>
          <w:rFonts w:ascii="Arial" w:hAnsi="Arial" w:cs="Arial"/>
        </w:rPr>
      </w:pPr>
    </w:p>
    <w:p w14:paraId="49B86C16" w14:textId="77777777" w:rsidR="00E33FB8" w:rsidRPr="00353BB5" w:rsidRDefault="0052336F" w:rsidP="0052336F">
      <w:pPr>
        <w:pStyle w:val="Title"/>
        <w:jc w:val="center"/>
        <w:rPr>
          <w:rFonts w:cs="Arial"/>
        </w:rPr>
      </w:pPr>
      <w:r>
        <w:rPr>
          <w:rFonts w:cs="Arial"/>
        </w:rPr>
        <w:t xml:space="preserve">                </w:t>
      </w:r>
      <w:r w:rsidR="006650DB" w:rsidRPr="00353BB5">
        <w:rPr>
          <w:rFonts w:cs="Arial"/>
        </w:rPr>
        <w:t>Overview Document</w:t>
      </w:r>
      <w:r w:rsidR="00E33FB8" w:rsidRPr="00353BB5">
        <w:rPr>
          <w:rFonts w:cs="Arial"/>
        </w:rPr>
        <w:t xml:space="preserve"> 1</w:t>
      </w:r>
      <w:r w:rsidR="006650DB" w:rsidRPr="00353BB5">
        <w:rPr>
          <w:rFonts w:cs="Arial"/>
        </w:rPr>
        <w:t xml:space="preserve"> </w:t>
      </w:r>
    </w:p>
    <w:p w14:paraId="431775D6" w14:textId="77777777" w:rsidR="00E33FB8" w:rsidRDefault="00E33FB8" w:rsidP="003A782D">
      <w:pPr>
        <w:pStyle w:val="Title"/>
        <w:rPr>
          <w:rFonts w:cs="Arial"/>
        </w:rPr>
      </w:pPr>
    </w:p>
    <w:p w14:paraId="76107785" w14:textId="77777777" w:rsidR="00A0464F" w:rsidRPr="00353BB5" w:rsidRDefault="00A0464F" w:rsidP="003A782D">
      <w:pPr>
        <w:pStyle w:val="Title"/>
        <w:rPr>
          <w:rFonts w:cs="Arial"/>
        </w:rPr>
      </w:pPr>
    </w:p>
    <w:p w14:paraId="70C60EEB" w14:textId="77777777" w:rsidR="00BB5E04" w:rsidRDefault="003A782D" w:rsidP="00BB5E04">
      <w:pPr>
        <w:pStyle w:val="Title"/>
        <w:jc w:val="left"/>
        <w:rPr>
          <w:rFonts w:cs="Arial"/>
        </w:rPr>
      </w:pPr>
      <w:r w:rsidRPr="00353BB5">
        <w:rPr>
          <w:rFonts w:cs="Arial"/>
        </w:rPr>
        <w:t xml:space="preserve">Overview of the </w:t>
      </w:r>
    </w:p>
    <w:p w14:paraId="793732E5" w14:textId="77777777" w:rsidR="003A782D" w:rsidRPr="00353BB5" w:rsidRDefault="003A782D" w:rsidP="00BB5E04">
      <w:pPr>
        <w:pStyle w:val="Title"/>
        <w:jc w:val="left"/>
        <w:rPr>
          <w:rFonts w:cs="Arial"/>
        </w:rPr>
      </w:pPr>
      <w:r w:rsidRPr="00353BB5">
        <w:rPr>
          <w:rFonts w:cs="Arial"/>
        </w:rPr>
        <w:t xml:space="preserve">Quality </w:t>
      </w:r>
      <w:r w:rsidR="00E33FB8" w:rsidRPr="00353BB5">
        <w:rPr>
          <w:rFonts w:cs="Arial"/>
        </w:rPr>
        <w:t>A</w:t>
      </w:r>
      <w:r w:rsidRPr="00353BB5">
        <w:rPr>
          <w:rFonts w:cs="Arial"/>
        </w:rPr>
        <w:t>ssurance Framework</w:t>
      </w:r>
    </w:p>
    <w:p w14:paraId="55A88030" w14:textId="77777777" w:rsidR="003A782D" w:rsidRPr="00353BB5" w:rsidRDefault="003A782D">
      <w:pPr>
        <w:rPr>
          <w:rFonts w:ascii="Arial" w:hAnsi="Arial" w:cs="Arial"/>
        </w:rPr>
      </w:pPr>
    </w:p>
    <w:p w14:paraId="3C4A9B29" w14:textId="77777777" w:rsidR="003A782D" w:rsidRPr="00353BB5" w:rsidRDefault="003A782D">
      <w:pPr>
        <w:rPr>
          <w:rFonts w:ascii="Arial" w:hAnsi="Arial" w:cs="Arial"/>
        </w:rPr>
      </w:pPr>
    </w:p>
    <w:p w14:paraId="152F590D" w14:textId="77777777" w:rsidR="003A782D" w:rsidRPr="00353BB5" w:rsidRDefault="003A782D">
      <w:pPr>
        <w:rPr>
          <w:rFonts w:ascii="Arial" w:hAnsi="Arial" w:cs="Arial"/>
        </w:rPr>
      </w:pPr>
    </w:p>
    <w:p w14:paraId="54780371" w14:textId="77777777" w:rsidR="003A782D" w:rsidRPr="00353BB5" w:rsidRDefault="003A782D">
      <w:pPr>
        <w:rPr>
          <w:rFonts w:ascii="Arial" w:hAnsi="Arial" w:cs="Arial"/>
        </w:rPr>
      </w:pPr>
    </w:p>
    <w:p w14:paraId="1B28D6FA" w14:textId="77777777" w:rsidR="003A782D" w:rsidRPr="00353BB5" w:rsidRDefault="003A782D">
      <w:pPr>
        <w:rPr>
          <w:rFonts w:ascii="Arial" w:hAnsi="Arial" w:cs="Arial"/>
        </w:rPr>
      </w:pPr>
    </w:p>
    <w:p w14:paraId="08CBEEE5" w14:textId="77777777" w:rsidR="003A782D" w:rsidRPr="00353BB5" w:rsidRDefault="003A782D">
      <w:pPr>
        <w:rPr>
          <w:rFonts w:ascii="Arial" w:hAnsi="Arial" w:cs="Arial"/>
        </w:rPr>
      </w:pPr>
    </w:p>
    <w:p w14:paraId="129871E7" w14:textId="77777777" w:rsidR="003A782D" w:rsidRPr="00353BB5" w:rsidRDefault="003A782D">
      <w:pPr>
        <w:rPr>
          <w:rFonts w:ascii="Arial" w:hAnsi="Arial" w:cs="Arial"/>
        </w:rPr>
      </w:pPr>
    </w:p>
    <w:p w14:paraId="7D5672EC" w14:textId="77777777" w:rsidR="003A782D" w:rsidRPr="00353BB5" w:rsidRDefault="003A782D">
      <w:pPr>
        <w:rPr>
          <w:rFonts w:ascii="Arial" w:hAnsi="Arial" w:cs="Arial"/>
        </w:rPr>
      </w:pPr>
    </w:p>
    <w:p w14:paraId="7883B6ED" w14:textId="77777777" w:rsidR="003A782D" w:rsidRPr="00353BB5" w:rsidRDefault="003A782D">
      <w:pPr>
        <w:rPr>
          <w:rFonts w:ascii="Arial" w:hAnsi="Arial" w:cs="Arial"/>
        </w:rPr>
      </w:pPr>
    </w:p>
    <w:p w14:paraId="700D9137" w14:textId="77777777" w:rsidR="003A782D" w:rsidRPr="00353BB5" w:rsidRDefault="003A782D">
      <w:pPr>
        <w:rPr>
          <w:rFonts w:ascii="Arial" w:hAnsi="Arial" w:cs="Arial"/>
        </w:rPr>
      </w:pPr>
    </w:p>
    <w:p w14:paraId="5388D334" w14:textId="77777777" w:rsidR="003A782D" w:rsidRPr="00353BB5" w:rsidRDefault="003A782D">
      <w:pPr>
        <w:rPr>
          <w:rFonts w:ascii="Arial" w:hAnsi="Arial" w:cs="Arial"/>
        </w:rPr>
      </w:pPr>
    </w:p>
    <w:p w14:paraId="431B6535" w14:textId="77777777" w:rsidR="003A782D" w:rsidRPr="00353BB5" w:rsidRDefault="003A782D">
      <w:pPr>
        <w:rPr>
          <w:rFonts w:ascii="Arial" w:hAnsi="Arial" w:cs="Arial"/>
        </w:rPr>
      </w:pPr>
    </w:p>
    <w:p w14:paraId="0D066AA3" w14:textId="77777777" w:rsidR="003A782D" w:rsidRPr="00353BB5" w:rsidRDefault="003A782D">
      <w:pPr>
        <w:rPr>
          <w:rFonts w:ascii="Arial" w:hAnsi="Arial" w:cs="Arial"/>
        </w:rPr>
      </w:pPr>
    </w:p>
    <w:p w14:paraId="4A35B486" w14:textId="77777777" w:rsidR="003A782D" w:rsidRPr="00353BB5" w:rsidRDefault="003A782D">
      <w:pPr>
        <w:rPr>
          <w:rFonts w:ascii="Arial" w:hAnsi="Arial" w:cs="Arial"/>
        </w:rPr>
      </w:pPr>
    </w:p>
    <w:p w14:paraId="095B5332" w14:textId="77777777" w:rsidR="003A782D" w:rsidRPr="00353BB5" w:rsidRDefault="003A782D">
      <w:pPr>
        <w:rPr>
          <w:rFonts w:ascii="Arial" w:hAnsi="Arial" w:cs="Arial"/>
        </w:rPr>
      </w:pPr>
    </w:p>
    <w:p w14:paraId="0F9368D4" w14:textId="77777777" w:rsidR="003A782D" w:rsidRPr="00353BB5" w:rsidRDefault="003A782D">
      <w:pPr>
        <w:rPr>
          <w:rFonts w:ascii="Arial" w:hAnsi="Arial" w:cs="Arial"/>
        </w:rPr>
      </w:pPr>
    </w:p>
    <w:p w14:paraId="25294151" w14:textId="77777777" w:rsidR="003A782D" w:rsidRPr="00353BB5" w:rsidRDefault="003A782D">
      <w:pPr>
        <w:rPr>
          <w:rFonts w:ascii="Arial" w:hAnsi="Arial" w:cs="Arial"/>
        </w:rPr>
      </w:pPr>
    </w:p>
    <w:p w14:paraId="3ABB9206" w14:textId="77777777" w:rsidR="003A782D" w:rsidRPr="00353BB5" w:rsidRDefault="003A782D">
      <w:pPr>
        <w:rPr>
          <w:rFonts w:ascii="Arial" w:hAnsi="Arial" w:cs="Arial"/>
        </w:rPr>
      </w:pPr>
    </w:p>
    <w:p w14:paraId="48DDC29A" w14:textId="77777777" w:rsidR="00AC65DE" w:rsidRDefault="00AC65DE" w:rsidP="00AC65DE">
      <w:pPr>
        <w:pStyle w:val="Heading3"/>
        <w:rPr>
          <w:sz w:val="32"/>
          <w:szCs w:val="32"/>
        </w:rPr>
      </w:pPr>
      <w:bookmarkStart w:id="0" w:name="_Toc88557961"/>
    </w:p>
    <w:p w14:paraId="7E7F604A" w14:textId="77777777" w:rsidR="00AC65DE" w:rsidRDefault="00AC65DE" w:rsidP="00AC65DE">
      <w:pPr>
        <w:pStyle w:val="Heading3"/>
        <w:rPr>
          <w:sz w:val="32"/>
          <w:szCs w:val="32"/>
        </w:rPr>
      </w:pPr>
    </w:p>
    <w:p w14:paraId="779DE89F" w14:textId="77777777" w:rsidR="003A782D" w:rsidRPr="00AC65DE" w:rsidRDefault="003A782D" w:rsidP="001446B5">
      <w:pPr>
        <w:pStyle w:val="Heading1"/>
      </w:pPr>
      <w:bookmarkStart w:id="1" w:name="_Toc216862775"/>
      <w:r w:rsidRPr="00AC65DE">
        <w:t>Contents</w:t>
      </w:r>
      <w:bookmarkEnd w:id="0"/>
      <w:bookmarkEnd w:id="1"/>
    </w:p>
    <w:p w14:paraId="7FF211C5" w14:textId="77777777" w:rsidR="00A00255" w:rsidRPr="00A477EA" w:rsidRDefault="00C95FAB">
      <w:pPr>
        <w:pStyle w:val="TOC1"/>
        <w:rPr>
          <w:rFonts w:ascii="Aptos" w:hAnsi="Aptos" w:cs="Times New Roman"/>
          <w:b w:val="0"/>
          <w:bCs w:val="0"/>
          <w:kern w:val="2"/>
          <w:lang w:eastAsia="en-GB"/>
        </w:rPr>
      </w:pPr>
      <w:r w:rsidRPr="00CD62AF">
        <w:fldChar w:fldCharType="begin"/>
      </w:r>
      <w:r w:rsidRPr="00CD62AF">
        <w:instrText xml:space="preserve"> TOC \h \z \t "Heading 1,1,Heading 2,2,Heading 3,3,Heading,1" </w:instrText>
      </w:r>
      <w:r w:rsidRPr="00CD62AF">
        <w:fldChar w:fldCharType="separate"/>
      </w:r>
      <w:hyperlink w:anchor="_Toc216862775" w:history="1">
        <w:r w:rsidR="00A00255" w:rsidRPr="00C918B5">
          <w:rPr>
            <w:rStyle w:val="Hyperlink"/>
          </w:rPr>
          <w:t>Contents</w:t>
        </w:r>
        <w:r w:rsidR="00A00255">
          <w:rPr>
            <w:webHidden/>
          </w:rPr>
          <w:tab/>
        </w:r>
        <w:r w:rsidR="00A00255">
          <w:rPr>
            <w:webHidden/>
          </w:rPr>
          <w:fldChar w:fldCharType="begin"/>
        </w:r>
        <w:r w:rsidR="00A00255">
          <w:rPr>
            <w:webHidden/>
          </w:rPr>
          <w:instrText xml:space="preserve"> PAGEREF _Toc216862775 \h </w:instrText>
        </w:r>
        <w:r w:rsidR="00A00255">
          <w:rPr>
            <w:webHidden/>
          </w:rPr>
        </w:r>
        <w:r w:rsidR="00A00255">
          <w:rPr>
            <w:webHidden/>
          </w:rPr>
          <w:fldChar w:fldCharType="separate"/>
        </w:r>
        <w:r w:rsidR="00FA1492">
          <w:rPr>
            <w:webHidden/>
          </w:rPr>
          <w:t>2</w:t>
        </w:r>
        <w:r w:rsidR="00A00255">
          <w:rPr>
            <w:webHidden/>
          </w:rPr>
          <w:fldChar w:fldCharType="end"/>
        </w:r>
      </w:hyperlink>
    </w:p>
    <w:p w14:paraId="04A0B612" w14:textId="77777777" w:rsidR="00A00255" w:rsidRPr="00A477EA" w:rsidRDefault="00A00255">
      <w:pPr>
        <w:pStyle w:val="TOC1"/>
        <w:rPr>
          <w:rFonts w:ascii="Aptos" w:hAnsi="Aptos" w:cs="Times New Roman"/>
          <w:b w:val="0"/>
          <w:bCs w:val="0"/>
          <w:kern w:val="2"/>
          <w:lang w:eastAsia="en-GB"/>
        </w:rPr>
      </w:pPr>
      <w:hyperlink w:anchor="_Toc216862776" w:history="1">
        <w:r w:rsidRPr="00C918B5">
          <w:rPr>
            <w:rStyle w:val="Hyperlink"/>
          </w:rPr>
          <w:t>OV1 – QAF Overview Product</w:t>
        </w:r>
        <w:r>
          <w:rPr>
            <w:webHidden/>
          </w:rPr>
          <w:tab/>
        </w:r>
        <w:r>
          <w:rPr>
            <w:webHidden/>
          </w:rPr>
          <w:fldChar w:fldCharType="begin"/>
        </w:r>
        <w:r>
          <w:rPr>
            <w:webHidden/>
          </w:rPr>
          <w:instrText xml:space="preserve"> PAGEREF _Toc216862776 \h </w:instrText>
        </w:r>
        <w:r>
          <w:rPr>
            <w:webHidden/>
          </w:rPr>
        </w:r>
        <w:r>
          <w:rPr>
            <w:webHidden/>
          </w:rPr>
          <w:fldChar w:fldCharType="separate"/>
        </w:r>
        <w:r w:rsidR="00FA1492">
          <w:rPr>
            <w:webHidden/>
          </w:rPr>
          <w:t>5</w:t>
        </w:r>
        <w:r>
          <w:rPr>
            <w:webHidden/>
          </w:rPr>
          <w:fldChar w:fldCharType="end"/>
        </w:r>
      </w:hyperlink>
    </w:p>
    <w:p w14:paraId="24757BA0" w14:textId="77777777" w:rsidR="00A00255" w:rsidRPr="00A477EA" w:rsidRDefault="00A00255">
      <w:pPr>
        <w:pStyle w:val="TOC1"/>
        <w:rPr>
          <w:rFonts w:ascii="Aptos" w:hAnsi="Aptos" w:cs="Times New Roman"/>
          <w:b w:val="0"/>
          <w:bCs w:val="0"/>
          <w:kern w:val="2"/>
          <w:lang w:eastAsia="en-GB"/>
        </w:rPr>
      </w:pPr>
      <w:hyperlink w:anchor="_Toc216862777" w:history="1">
        <w:r w:rsidRPr="00C918B5">
          <w:rPr>
            <w:rStyle w:val="Hyperlink"/>
          </w:rPr>
          <w:t>Document Structure</w:t>
        </w:r>
        <w:r>
          <w:rPr>
            <w:webHidden/>
          </w:rPr>
          <w:tab/>
        </w:r>
        <w:r>
          <w:rPr>
            <w:webHidden/>
          </w:rPr>
          <w:fldChar w:fldCharType="begin"/>
        </w:r>
        <w:r>
          <w:rPr>
            <w:webHidden/>
          </w:rPr>
          <w:instrText xml:space="preserve"> PAGEREF _Toc216862777 \h </w:instrText>
        </w:r>
        <w:r>
          <w:rPr>
            <w:webHidden/>
          </w:rPr>
        </w:r>
        <w:r>
          <w:rPr>
            <w:webHidden/>
          </w:rPr>
          <w:fldChar w:fldCharType="separate"/>
        </w:r>
        <w:r w:rsidR="00FA1492">
          <w:rPr>
            <w:webHidden/>
          </w:rPr>
          <w:t>5</w:t>
        </w:r>
        <w:r>
          <w:rPr>
            <w:webHidden/>
          </w:rPr>
          <w:fldChar w:fldCharType="end"/>
        </w:r>
      </w:hyperlink>
    </w:p>
    <w:p w14:paraId="4A146D9C"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78" w:history="1">
        <w:r w:rsidRPr="00A00255">
          <w:rPr>
            <w:rStyle w:val="Hyperlink"/>
            <w:rFonts w:ascii="Arial" w:hAnsi="Arial" w:cs="Arial"/>
            <w:noProof/>
          </w:rPr>
          <w:t>Product Set Overview</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_Toc216862778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5</w:t>
        </w:r>
        <w:r w:rsidRPr="00A00255">
          <w:rPr>
            <w:rFonts w:ascii="Arial" w:hAnsi="Arial" w:cs="Arial"/>
            <w:noProof/>
            <w:webHidden/>
          </w:rPr>
          <w:fldChar w:fldCharType="end"/>
        </w:r>
      </w:hyperlink>
    </w:p>
    <w:p w14:paraId="0CBDD443"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79" w:history="1">
        <w:r w:rsidRPr="00A00255">
          <w:rPr>
            <w:rStyle w:val="Hyperlink"/>
            <w:rFonts w:ascii="Arial" w:hAnsi="Arial" w:cs="Arial"/>
            <w:noProof/>
          </w:rPr>
          <w:t>The Audit Trail documents (ATs)</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_Toc216862779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6</w:t>
        </w:r>
        <w:r w:rsidRPr="00A00255">
          <w:rPr>
            <w:rFonts w:ascii="Arial" w:hAnsi="Arial" w:cs="Arial"/>
            <w:noProof/>
            <w:webHidden/>
          </w:rPr>
          <w:fldChar w:fldCharType="end"/>
        </w:r>
      </w:hyperlink>
    </w:p>
    <w:p w14:paraId="6984D8F7"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80" w:history="1">
        <w:r w:rsidRPr="00A00255">
          <w:rPr>
            <w:rStyle w:val="Hyperlink"/>
            <w:rFonts w:ascii="Arial" w:hAnsi="Arial" w:cs="Arial"/>
            <w:noProof/>
          </w:rPr>
          <w:t>The Method Products (MPs)</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_Toc216862780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6</w:t>
        </w:r>
        <w:r w:rsidRPr="00A00255">
          <w:rPr>
            <w:rFonts w:ascii="Arial" w:hAnsi="Arial" w:cs="Arial"/>
            <w:noProof/>
            <w:webHidden/>
          </w:rPr>
          <w:fldChar w:fldCharType="end"/>
        </w:r>
      </w:hyperlink>
    </w:p>
    <w:p w14:paraId="288478A3" w14:textId="77777777" w:rsidR="00A00255" w:rsidRPr="00A477EA" w:rsidRDefault="00A00255">
      <w:pPr>
        <w:pStyle w:val="TOC1"/>
        <w:rPr>
          <w:rFonts w:ascii="Aptos" w:hAnsi="Aptos" w:cs="Times New Roman"/>
          <w:b w:val="0"/>
          <w:bCs w:val="0"/>
          <w:kern w:val="2"/>
          <w:lang w:eastAsia="en-GB"/>
        </w:rPr>
      </w:pPr>
      <w:hyperlink w:anchor="_Toc216862781" w:history="1">
        <w:r w:rsidRPr="00C918B5">
          <w:rPr>
            <w:rStyle w:val="Hyperlink"/>
          </w:rPr>
          <w:t>Guidance Documents (GD1 to GD12)</w:t>
        </w:r>
        <w:r>
          <w:rPr>
            <w:webHidden/>
          </w:rPr>
          <w:tab/>
        </w:r>
        <w:r>
          <w:rPr>
            <w:webHidden/>
          </w:rPr>
          <w:fldChar w:fldCharType="begin"/>
        </w:r>
        <w:r>
          <w:rPr>
            <w:webHidden/>
          </w:rPr>
          <w:instrText xml:space="preserve"> PAGEREF _Toc216862781 \h </w:instrText>
        </w:r>
        <w:r>
          <w:rPr>
            <w:webHidden/>
          </w:rPr>
        </w:r>
        <w:r>
          <w:rPr>
            <w:webHidden/>
          </w:rPr>
          <w:fldChar w:fldCharType="separate"/>
        </w:r>
        <w:r w:rsidR="00FA1492">
          <w:rPr>
            <w:webHidden/>
          </w:rPr>
          <w:t>9</w:t>
        </w:r>
        <w:r>
          <w:rPr>
            <w:webHidden/>
          </w:rPr>
          <w:fldChar w:fldCharType="end"/>
        </w:r>
      </w:hyperlink>
    </w:p>
    <w:p w14:paraId="7D14D72F"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82" w:history="1">
        <w:r w:rsidRPr="00A00255">
          <w:rPr>
            <w:rStyle w:val="Hyperlink"/>
            <w:rFonts w:ascii="Arial" w:hAnsi="Arial" w:cs="Arial"/>
            <w:noProof/>
          </w:rPr>
          <w:t>GD1 - Close Matching Considerations</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_Toc216862782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9</w:t>
        </w:r>
        <w:r w:rsidRPr="00A00255">
          <w:rPr>
            <w:rFonts w:ascii="Arial" w:hAnsi="Arial" w:cs="Arial"/>
            <w:noProof/>
            <w:webHidden/>
          </w:rPr>
          <w:fldChar w:fldCharType="end"/>
        </w:r>
      </w:hyperlink>
    </w:p>
    <w:p w14:paraId="23901B57"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83" w:history="1">
        <w:r w:rsidRPr="00A00255">
          <w:rPr>
            <w:rStyle w:val="Hyperlink"/>
            <w:rFonts w:ascii="Arial" w:hAnsi="Arial" w:cs="Arial"/>
            <w:noProof/>
          </w:rPr>
          <w:t>GD2 - Disclosure Text Good Practice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_Toc216862783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9</w:t>
        </w:r>
        <w:r w:rsidRPr="00A00255">
          <w:rPr>
            <w:rFonts w:ascii="Arial" w:hAnsi="Arial" w:cs="Arial"/>
            <w:noProof/>
            <w:webHidden/>
          </w:rPr>
          <w:fldChar w:fldCharType="end"/>
        </w:r>
      </w:hyperlink>
    </w:p>
    <w:p w14:paraId="6A75966B"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84" w:history="1">
        <w:r w:rsidRPr="00A00255">
          <w:rPr>
            <w:rStyle w:val="Hyperlink"/>
            <w:rFonts w:ascii="Arial" w:hAnsi="Arial" w:cs="Arial"/>
            <w:noProof/>
          </w:rPr>
          <w:t>GD3 - Mental Health Disclosure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_Toc216862784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9</w:t>
        </w:r>
        <w:r w:rsidRPr="00A00255">
          <w:rPr>
            <w:rFonts w:ascii="Arial" w:hAnsi="Arial" w:cs="Arial"/>
            <w:noProof/>
            <w:webHidden/>
          </w:rPr>
          <w:fldChar w:fldCharType="end"/>
        </w:r>
      </w:hyperlink>
    </w:p>
    <w:p w14:paraId="3C188174"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85" w:history="1">
        <w:r w:rsidRPr="00A00255">
          <w:rPr>
            <w:rStyle w:val="Hyperlink"/>
            <w:rFonts w:ascii="Arial" w:hAnsi="Arial" w:cs="Arial"/>
            <w:noProof/>
          </w:rPr>
          <w:t>GD4 - Representations</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_Toc216862785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9</w:t>
        </w:r>
        <w:r w:rsidRPr="00A00255">
          <w:rPr>
            <w:rFonts w:ascii="Arial" w:hAnsi="Arial" w:cs="Arial"/>
            <w:noProof/>
            <w:webHidden/>
          </w:rPr>
          <w:fldChar w:fldCharType="end"/>
        </w:r>
      </w:hyperlink>
    </w:p>
    <w:p w14:paraId="132B1F47"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86" w:history="1">
        <w:r w:rsidRPr="00A00255">
          <w:rPr>
            <w:rStyle w:val="Hyperlink"/>
            <w:rFonts w:ascii="Arial" w:hAnsi="Arial" w:cs="Arial"/>
            <w:noProof/>
          </w:rPr>
          <w:t>GD5 - MP3 &amp; MP6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_Toc216862786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9</w:t>
        </w:r>
        <w:r w:rsidRPr="00A00255">
          <w:rPr>
            <w:rFonts w:ascii="Arial" w:hAnsi="Arial" w:cs="Arial"/>
            <w:noProof/>
            <w:webHidden/>
          </w:rPr>
          <w:fldChar w:fldCharType="end"/>
        </w:r>
      </w:hyperlink>
    </w:p>
    <w:p w14:paraId="785B9BFD"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87" w:history="1">
        <w:r w:rsidRPr="00A00255">
          <w:rPr>
            <w:rStyle w:val="Hyperlink"/>
            <w:rFonts w:ascii="Arial" w:hAnsi="Arial" w:cs="Arial"/>
            <w:noProof/>
          </w:rPr>
          <w:t>GD6 - Chief Officer/Delegate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_Toc216862787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10</w:t>
        </w:r>
        <w:r w:rsidRPr="00A00255">
          <w:rPr>
            <w:rFonts w:ascii="Arial" w:hAnsi="Arial" w:cs="Arial"/>
            <w:noProof/>
            <w:webHidden/>
          </w:rPr>
          <w:fldChar w:fldCharType="end"/>
        </w:r>
      </w:hyperlink>
    </w:p>
    <w:p w14:paraId="6D7C37C3"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88" w:history="1">
        <w:r w:rsidRPr="00A00255">
          <w:rPr>
            <w:rStyle w:val="Hyperlink"/>
            <w:rFonts w:ascii="Arial" w:hAnsi="Arial" w:cs="Arial"/>
            <w:noProof/>
          </w:rPr>
          <w:t>GD7 - Dispute Result Form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_Toc216862788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10</w:t>
        </w:r>
        <w:r w:rsidRPr="00A00255">
          <w:rPr>
            <w:rFonts w:ascii="Arial" w:hAnsi="Arial" w:cs="Arial"/>
            <w:noProof/>
            <w:webHidden/>
          </w:rPr>
          <w:fldChar w:fldCharType="end"/>
        </w:r>
      </w:hyperlink>
    </w:p>
    <w:p w14:paraId="5174219C"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89" w:history="1">
        <w:r w:rsidRPr="00A00255">
          <w:rPr>
            <w:rStyle w:val="Hyperlink"/>
            <w:rFonts w:ascii="Arial" w:hAnsi="Arial" w:cs="Arial"/>
            <w:noProof/>
          </w:rPr>
          <w:t>GD8 - Youth Produced Sexual Imagery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_Toc216862789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10</w:t>
        </w:r>
        <w:r w:rsidRPr="00A00255">
          <w:rPr>
            <w:rFonts w:ascii="Arial" w:hAnsi="Arial" w:cs="Arial"/>
            <w:noProof/>
            <w:webHidden/>
          </w:rPr>
          <w:fldChar w:fldCharType="end"/>
        </w:r>
      </w:hyperlink>
    </w:p>
    <w:p w14:paraId="6F3A3B8E"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90" w:history="1">
        <w:r w:rsidRPr="00A00255">
          <w:rPr>
            <w:rStyle w:val="Hyperlink"/>
            <w:rFonts w:ascii="Arial" w:hAnsi="Arial" w:cs="Arial"/>
            <w:noProof/>
          </w:rPr>
          <w:t>GD9 - AT3 Section 3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_Toc216862790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10</w:t>
        </w:r>
        <w:r w:rsidRPr="00A00255">
          <w:rPr>
            <w:rFonts w:ascii="Arial" w:hAnsi="Arial" w:cs="Arial"/>
            <w:noProof/>
            <w:webHidden/>
          </w:rPr>
          <w:fldChar w:fldCharType="end"/>
        </w:r>
      </w:hyperlink>
    </w:p>
    <w:p w14:paraId="280BA748"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91" w:history="1">
        <w:r w:rsidRPr="00A00255">
          <w:rPr>
            <w:rStyle w:val="Hyperlink"/>
            <w:rFonts w:ascii="Arial" w:hAnsi="Arial" w:cs="Arial"/>
            <w:noProof/>
          </w:rPr>
          <w:t>GD12 - MP7a &amp; MP7b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_Toc216862791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10</w:t>
        </w:r>
        <w:r w:rsidRPr="00A00255">
          <w:rPr>
            <w:rFonts w:ascii="Arial" w:hAnsi="Arial" w:cs="Arial"/>
            <w:noProof/>
            <w:webHidden/>
          </w:rPr>
          <w:fldChar w:fldCharType="end"/>
        </w:r>
      </w:hyperlink>
    </w:p>
    <w:p w14:paraId="621D2FD3"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92" w:history="1">
        <w:r w:rsidRPr="00A00255">
          <w:rPr>
            <w:rStyle w:val="Hyperlink"/>
            <w:rFonts w:ascii="Arial" w:hAnsi="Arial" w:cs="Arial"/>
            <w:noProof/>
          </w:rPr>
          <w:t>GD13 – MP4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_Toc216862792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10</w:t>
        </w:r>
        <w:r w:rsidRPr="00A00255">
          <w:rPr>
            <w:rFonts w:ascii="Arial" w:hAnsi="Arial" w:cs="Arial"/>
            <w:noProof/>
            <w:webHidden/>
          </w:rPr>
          <w:fldChar w:fldCharType="end"/>
        </w:r>
      </w:hyperlink>
    </w:p>
    <w:p w14:paraId="14C0941C"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93" w:history="1">
        <w:r w:rsidRPr="00A00255">
          <w:rPr>
            <w:rStyle w:val="Hyperlink"/>
            <w:rFonts w:ascii="Arial" w:hAnsi="Arial" w:cs="Arial"/>
            <w:noProof/>
          </w:rPr>
          <w:t>GD14 – NPCC Collaboration Guidance</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_Toc216862793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10</w:t>
        </w:r>
        <w:r w:rsidRPr="00A00255">
          <w:rPr>
            <w:rFonts w:ascii="Arial" w:hAnsi="Arial" w:cs="Arial"/>
            <w:noProof/>
            <w:webHidden/>
          </w:rPr>
          <w:fldChar w:fldCharType="end"/>
        </w:r>
      </w:hyperlink>
    </w:p>
    <w:p w14:paraId="3AFEC393" w14:textId="77777777" w:rsidR="00A00255" w:rsidRPr="00A477EA" w:rsidRDefault="00A00255">
      <w:pPr>
        <w:pStyle w:val="TOC1"/>
        <w:rPr>
          <w:rFonts w:ascii="Aptos" w:hAnsi="Aptos" w:cs="Times New Roman"/>
          <w:b w:val="0"/>
          <w:bCs w:val="0"/>
          <w:kern w:val="2"/>
          <w:lang w:eastAsia="en-GB"/>
        </w:rPr>
      </w:pPr>
      <w:hyperlink w:anchor="_Toc216862794" w:history="1">
        <w:r w:rsidRPr="00C918B5">
          <w:rPr>
            <w:rStyle w:val="Hyperlink"/>
          </w:rPr>
          <w:t>The flow of work of a ‘Generic’ QAF Application</w:t>
        </w:r>
        <w:r>
          <w:rPr>
            <w:webHidden/>
          </w:rPr>
          <w:tab/>
        </w:r>
        <w:r>
          <w:rPr>
            <w:webHidden/>
          </w:rPr>
          <w:fldChar w:fldCharType="begin"/>
        </w:r>
        <w:r>
          <w:rPr>
            <w:webHidden/>
          </w:rPr>
          <w:instrText xml:space="preserve"> PAGEREF _Toc216862794 \h </w:instrText>
        </w:r>
        <w:r>
          <w:rPr>
            <w:webHidden/>
          </w:rPr>
        </w:r>
        <w:r>
          <w:rPr>
            <w:webHidden/>
          </w:rPr>
          <w:fldChar w:fldCharType="separate"/>
        </w:r>
        <w:r w:rsidR="00FA1492">
          <w:rPr>
            <w:webHidden/>
          </w:rPr>
          <w:t>11</w:t>
        </w:r>
        <w:r>
          <w:rPr>
            <w:webHidden/>
          </w:rPr>
          <w:fldChar w:fldCharType="end"/>
        </w:r>
      </w:hyperlink>
    </w:p>
    <w:p w14:paraId="5AA1AA3A"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95" w:history="1">
        <w:r w:rsidRPr="00A00255">
          <w:rPr>
            <w:rStyle w:val="Hyperlink"/>
            <w:rFonts w:ascii="Arial" w:hAnsi="Arial" w:cs="Arial"/>
            <w:noProof/>
          </w:rPr>
          <w:t>Context</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_Toc216862795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11</w:t>
        </w:r>
        <w:r w:rsidRPr="00A00255">
          <w:rPr>
            <w:rFonts w:ascii="Arial" w:hAnsi="Arial" w:cs="Arial"/>
            <w:noProof/>
            <w:webHidden/>
          </w:rPr>
          <w:fldChar w:fldCharType="end"/>
        </w:r>
      </w:hyperlink>
    </w:p>
    <w:p w14:paraId="070C6C62"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96" w:history="1">
        <w:r w:rsidRPr="00A00255">
          <w:rPr>
            <w:rStyle w:val="Hyperlink"/>
            <w:rFonts w:ascii="Arial" w:hAnsi="Arial" w:cs="Arial"/>
            <w:noProof/>
          </w:rPr>
          <w:t>AT1</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_Toc216862796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11</w:t>
        </w:r>
        <w:r w:rsidRPr="00A00255">
          <w:rPr>
            <w:rFonts w:ascii="Arial" w:hAnsi="Arial" w:cs="Arial"/>
            <w:noProof/>
            <w:webHidden/>
          </w:rPr>
          <w:fldChar w:fldCharType="end"/>
        </w:r>
      </w:hyperlink>
    </w:p>
    <w:p w14:paraId="02A6A201"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97" w:history="1">
        <w:r w:rsidRPr="00A00255">
          <w:rPr>
            <w:rStyle w:val="Hyperlink"/>
            <w:rFonts w:ascii="Arial" w:hAnsi="Arial" w:cs="Arial"/>
            <w:noProof/>
          </w:rPr>
          <w:t>AT2</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_Toc216862797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11</w:t>
        </w:r>
        <w:r w:rsidRPr="00A00255">
          <w:rPr>
            <w:rFonts w:ascii="Arial" w:hAnsi="Arial" w:cs="Arial"/>
            <w:noProof/>
            <w:webHidden/>
          </w:rPr>
          <w:fldChar w:fldCharType="end"/>
        </w:r>
      </w:hyperlink>
    </w:p>
    <w:p w14:paraId="4DA1AEE5"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98" w:history="1">
        <w:r w:rsidRPr="00A00255">
          <w:rPr>
            <w:rStyle w:val="Hyperlink"/>
            <w:rFonts w:ascii="Arial" w:hAnsi="Arial" w:cs="Arial"/>
            <w:noProof/>
          </w:rPr>
          <w:t>AT3</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_Toc216862798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11</w:t>
        </w:r>
        <w:r w:rsidRPr="00A00255">
          <w:rPr>
            <w:rFonts w:ascii="Arial" w:hAnsi="Arial" w:cs="Arial"/>
            <w:noProof/>
            <w:webHidden/>
          </w:rPr>
          <w:fldChar w:fldCharType="end"/>
        </w:r>
      </w:hyperlink>
    </w:p>
    <w:p w14:paraId="4EBF5951" w14:textId="77777777" w:rsidR="00A00255" w:rsidRPr="00A477EA" w:rsidRDefault="00A00255">
      <w:pPr>
        <w:pStyle w:val="TOC3"/>
        <w:tabs>
          <w:tab w:val="right" w:leader="dot" w:pos="9060"/>
        </w:tabs>
        <w:rPr>
          <w:rFonts w:ascii="Arial" w:hAnsi="Arial" w:cs="Arial"/>
          <w:noProof/>
          <w:kern w:val="2"/>
          <w:sz w:val="24"/>
          <w:szCs w:val="24"/>
          <w:lang w:eastAsia="en-GB"/>
        </w:rPr>
      </w:pPr>
      <w:hyperlink w:anchor="_Toc216862799" w:history="1">
        <w:r w:rsidRPr="00A00255">
          <w:rPr>
            <w:rStyle w:val="Hyperlink"/>
            <w:rFonts w:ascii="Arial" w:hAnsi="Arial" w:cs="Arial"/>
            <w:noProof/>
          </w:rPr>
          <w:t>Access Northern Ireland (ANI)</w:t>
        </w:r>
        <w:r w:rsidRPr="00A00255">
          <w:rPr>
            <w:rFonts w:ascii="Arial" w:hAnsi="Arial" w:cs="Arial"/>
            <w:noProof/>
            <w:webHidden/>
          </w:rPr>
          <w:tab/>
        </w:r>
        <w:r w:rsidRPr="00A00255">
          <w:rPr>
            <w:rFonts w:ascii="Arial" w:hAnsi="Arial" w:cs="Arial"/>
            <w:noProof/>
            <w:webHidden/>
          </w:rPr>
          <w:fldChar w:fldCharType="begin"/>
        </w:r>
        <w:r w:rsidRPr="00A00255">
          <w:rPr>
            <w:rFonts w:ascii="Arial" w:hAnsi="Arial" w:cs="Arial"/>
            <w:noProof/>
            <w:webHidden/>
          </w:rPr>
          <w:instrText xml:space="preserve"> PAGEREF _Toc216862799 \h </w:instrText>
        </w:r>
        <w:r w:rsidRPr="00A00255">
          <w:rPr>
            <w:rFonts w:ascii="Arial" w:hAnsi="Arial" w:cs="Arial"/>
            <w:noProof/>
            <w:webHidden/>
          </w:rPr>
        </w:r>
        <w:r w:rsidRPr="00A00255">
          <w:rPr>
            <w:rFonts w:ascii="Arial" w:hAnsi="Arial" w:cs="Arial"/>
            <w:noProof/>
            <w:webHidden/>
          </w:rPr>
          <w:fldChar w:fldCharType="separate"/>
        </w:r>
        <w:r w:rsidR="00FA1492">
          <w:rPr>
            <w:rFonts w:ascii="Arial" w:hAnsi="Arial" w:cs="Arial"/>
            <w:noProof/>
            <w:webHidden/>
          </w:rPr>
          <w:t>12</w:t>
        </w:r>
        <w:r w:rsidRPr="00A00255">
          <w:rPr>
            <w:rFonts w:ascii="Arial" w:hAnsi="Arial" w:cs="Arial"/>
            <w:noProof/>
            <w:webHidden/>
          </w:rPr>
          <w:fldChar w:fldCharType="end"/>
        </w:r>
      </w:hyperlink>
    </w:p>
    <w:p w14:paraId="1DD245E7" w14:textId="77777777" w:rsidR="00A00255" w:rsidRPr="00A477EA" w:rsidRDefault="00A00255">
      <w:pPr>
        <w:pStyle w:val="TOC1"/>
        <w:rPr>
          <w:rFonts w:ascii="Aptos" w:hAnsi="Aptos" w:cs="Times New Roman"/>
          <w:b w:val="0"/>
          <w:bCs w:val="0"/>
          <w:kern w:val="2"/>
          <w:lang w:eastAsia="en-GB"/>
        </w:rPr>
      </w:pPr>
      <w:hyperlink w:anchor="_Toc216862800" w:history="1">
        <w:r w:rsidRPr="00C918B5">
          <w:rPr>
            <w:rStyle w:val="Hyperlink"/>
          </w:rPr>
          <w:t>GLOSSARY</w:t>
        </w:r>
        <w:r>
          <w:rPr>
            <w:webHidden/>
          </w:rPr>
          <w:tab/>
        </w:r>
        <w:r>
          <w:rPr>
            <w:webHidden/>
          </w:rPr>
          <w:fldChar w:fldCharType="begin"/>
        </w:r>
        <w:r>
          <w:rPr>
            <w:webHidden/>
          </w:rPr>
          <w:instrText xml:space="preserve"> PAGEREF _Toc216862800 \h </w:instrText>
        </w:r>
        <w:r>
          <w:rPr>
            <w:webHidden/>
          </w:rPr>
        </w:r>
        <w:r>
          <w:rPr>
            <w:webHidden/>
          </w:rPr>
          <w:fldChar w:fldCharType="separate"/>
        </w:r>
        <w:r w:rsidR="00FA1492">
          <w:rPr>
            <w:webHidden/>
          </w:rPr>
          <w:t>13</w:t>
        </w:r>
        <w:r>
          <w:rPr>
            <w:webHidden/>
          </w:rPr>
          <w:fldChar w:fldCharType="end"/>
        </w:r>
      </w:hyperlink>
    </w:p>
    <w:p w14:paraId="26D081B7" w14:textId="77777777" w:rsidR="003A782D" w:rsidRPr="005313DB" w:rsidRDefault="00C95FAB" w:rsidP="003A782D">
      <w:pPr>
        <w:rPr>
          <w:rFonts w:ascii="Arial" w:hAnsi="Arial" w:cs="Arial"/>
        </w:rPr>
      </w:pPr>
      <w:r w:rsidRPr="00CD62AF">
        <w:rPr>
          <w:rFonts w:ascii="Arial" w:hAnsi="Arial" w:cs="Arial"/>
          <w:b/>
          <w:bCs/>
        </w:rPr>
        <w:fldChar w:fldCharType="end"/>
      </w:r>
      <w:r w:rsidR="00D27F2B" w:rsidRPr="005313DB">
        <w:rPr>
          <w:rFonts w:ascii="Arial" w:hAnsi="Arial" w:cs="Arial"/>
        </w:rPr>
        <w:t xml:space="preserve"> </w:t>
      </w:r>
    </w:p>
    <w:p w14:paraId="280D184F" w14:textId="77777777" w:rsidR="00AC65DE" w:rsidRDefault="00AC65DE" w:rsidP="003A782D">
      <w:pPr>
        <w:rPr>
          <w:rFonts w:ascii="Arial" w:hAnsi="Arial" w:cs="Arial"/>
          <w:b/>
        </w:rPr>
      </w:pPr>
    </w:p>
    <w:p w14:paraId="196A4579" w14:textId="77777777" w:rsidR="00AC65DE" w:rsidRDefault="00AC65DE" w:rsidP="003A782D">
      <w:pPr>
        <w:rPr>
          <w:rFonts w:ascii="Arial" w:hAnsi="Arial" w:cs="Arial"/>
          <w:b/>
        </w:rPr>
      </w:pPr>
    </w:p>
    <w:p w14:paraId="1CF80455" w14:textId="77777777" w:rsidR="00AC65DE" w:rsidRDefault="00AC65DE" w:rsidP="003A782D">
      <w:pPr>
        <w:rPr>
          <w:rFonts w:ascii="Arial" w:hAnsi="Arial" w:cs="Arial"/>
          <w:b/>
        </w:rPr>
      </w:pPr>
    </w:p>
    <w:p w14:paraId="71CAEE64" w14:textId="77777777" w:rsidR="00AC65DE" w:rsidRDefault="00AC65DE" w:rsidP="003A782D">
      <w:pPr>
        <w:rPr>
          <w:rFonts w:ascii="Arial" w:hAnsi="Arial" w:cs="Arial"/>
          <w:b/>
        </w:rPr>
      </w:pPr>
    </w:p>
    <w:p w14:paraId="11287767" w14:textId="77777777" w:rsidR="00AC65DE" w:rsidRDefault="00AC65DE" w:rsidP="003A782D">
      <w:pPr>
        <w:rPr>
          <w:rFonts w:ascii="Arial" w:hAnsi="Arial" w:cs="Arial"/>
          <w:b/>
        </w:rPr>
      </w:pPr>
    </w:p>
    <w:p w14:paraId="587974AC" w14:textId="77777777" w:rsidR="00AC65DE" w:rsidRDefault="00AC65DE" w:rsidP="003A782D">
      <w:pPr>
        <w:rPr>
          <w:rFonts w:ascii="Arial" w:hAnsi="Arial" w:cs="Arial"/>
          <w:b/>
        </w:rPr>
      </w:pPr>
    </w:p>
    <w:p w14:paraId="467DC48C" w14:textId="77777777" w:rsidR="00AC65DE" w:rsidRDefault="00AC65DE" w:rsidP="003A782D">
      <w:pPr>
        <w:rPr>
          <w:rFonts w:ascii="Arial" w:hAnsi="Arial" w:cs="Arial"/>
          <w:b/>
        </w:rPr>
      </w:pPr>
    </w:p>
    <w:p w14:paraId="61EA156F" w14:textId="77777777" w:rsidR="00AC65DE" w:rsidRDefault="00AC65DE" w:rsidP="003A782D">
      <w:pPr>
        <w:rPr>
          <w:rFonts w:ascii="Arial" w:hAnsi="Arial" w:cs="Arial"/>
          <w:b/>
        </w:rPr>
      </w:pPr>
    </w:p>
    <w:p w14:paraId="6C4536B6" w14:textId="77777777" w:rsidR="00AC65DE" w:rsidRDefault="00AC65DE" w:rsidP="003A782D">
      <w:pPr>
        <w:rPr>
          <w:rFonts w:ascii="Arial" w:hAnsi="Arial" w:cs="Arial"/>
          <w:b/>
        </w:rPr>
      </w:pPr>
    </w:p>
    <w:p w14:paraId="3650D9D5" w14:textId="77777777" w:rsidR="00AC65DE" w:rsidRDefault="00AC65DE" w:rsidP="003A782D">
      <w:pPr>
        <w:rPr>
          <w:rFonts w:ascii="Arial" w:hAnsi="Arial" w:cs="Arial"/>
          <w:b/>
        </w:rPr>
      </w:pPr>
    </w:p>
    <w:p w14:paraId="56C181A4" w14:textId="77777777" w:rsidR="00AC65DE" w:rsidRDefault="00AC65DE" w:rsidP="003A782D">
      <w:pPr>
        <w:rPr>
          <w:rFonts w:ascii="Arial" w:hAnsi="Arial" w:cs="Arial"/>
          <w:b/>
        </w:rPr>
      </w:pPr>
    </w:p>
    <w:p w14:paraId="5897526F" w14:textId="77777777" w:rsidR="00AC65DE" w:rsidRDefault="00AC65DE" w:rsidP="003A782D">
      <w:pPr>
        <w:rPr>
          <w:rFonts w:ascii="Arial" w:hAnsi="Arial" w:cs="Arial"/>
          <w:b/>
        </w:rPr>
      </w:pPr>
    </w:p>
    <w:p w14:paraId="40424EB5" w14:textId="77777777" w:rsidR="00AC65DE" w:rsidRDefault="00AC65DE" w:rsidP="003A782D">
      <w:pPr>
        <w:rPr>
          <w:rFonts w:ascii="Arial" w:hAnsi="Arial" w:cs="Arial"/>
          <w:b/>
        </w:rPr>
      </w:pPr>
    </w:p>
    <w:p w14:paraId="4AD23C30" w14:textId="77777777" w:rsidR="00AC65DE" w:rsidRDefault="00AC65DE" w:rsidP="003A782D">
      <w:pPr>
        <w:rPr>
          <w:rFonts w:ascii="Arial" w:hAnsi="Arial" w:cs="Arial"/>
          <w:b/>
        </w:rPr>
      </w:pPr>
    </w:p>
    <w:p w14:paraId="7E5BCD62" w14:textId="77777777" w:rsidR="00A256C3" w:rsidRDefault="00A256C3" w:rsidP="003A782D">
      <w:pPr>
        <w:rPr>
          <w:rFonts w:ascii="Arial" w:hAnsi="Arial" w:cs="Arial"/>
          <w:b/>
        </w:rPr>
      </w:pPr>
    </w:p>
    <w:p w14:paraId="22E3218A" w14:textId="77777777" w:rsidR="00A256C3" w:rsidRDefault="00A256C3" w:rsidP="003A782D">
      <w:pPr>
        <w:rPr>
          <w:rFonts w:ascii="Arial" w:hAnsi="Arial" w:cs="Arial"/>
          <w:b/>
        </w:rPr>
      </w:pPr>
    </w:p>
    <w:p w14:paraId="7E8A6533" w14:textId="77777777" w:rsidR="00A00255" w:rsidRDefault="00A00255" w:rsidP="003A782D">
      <w:pPr>
        <w:rPr>
          <w:rFonts w:ascii="Arial" w:hAnsi="Arial" w:cs="Arial"/>
          <w:b/>
        </w:rPr>
      </w:pPr>
    </w:p>
    <w:p w14:paraId="1E594CF7" w14:textId="77777777" w:rsidR="00A00255" w:rsidRDefault="00A00255" w:rsidP="003A782D">
      <w:pPr>
        <w:rPr>
          <w:rFonts w:ascii="Arial" w:hAnsi="Arial" w:cs="Arial"/>
          <w:b/>
        </w:rPr>
      </w:pPr>
    </w:p>
    <w:p w14:paraId="62EA67E2" w14:textId="77777777" w:rsidR="003A782D" w:rsidRPr="005313DB" w:rsidRDefault="00FA1492" w:rsidP="003A782D">
      <w:pPr>
        <w:rPr>
          <w:rFonts w:ascii="Arial" w:hAnsi="Arial" w:cs="Arial"/>
          <w:b/>
        </w:rPr>
      </w:pPr>
      <w:r>
        <w:rPr>
          <w:rFonts w:ascii="Arial" w:hAnsi="Arial" w:cs="Arial"/>
          <w:b/>
        </w:rPr>
        <w:lastRenderedPageBreak/>
        <w:t>CRM Response Buttons</w:t>
      </w:r>
    </w:p>
    <w:p w14:paraId="55A0463B" w14:textId="77777777" w:rsidR="003A782D" w:rsidRPr="005313DB" w:rsidRDefault="007B4C6B" w:rsidP="003A782D">
      <w:pPr>
        <w:rPr>
          <w:rFonts w:ascii="Arial" w:hAnsi="Arial" w:cs="Arial"/>
        </w:rPr>
      </w:pPr>
      <w:r w:rsidRPr="005313DB">
        <w:rPr>
          <w:rFonts w:ascii="Arial" w:hAnsi="Arial" w:cs="Arial"/>
        </w:rPr>
        <w:t xml:space="preserve">It should </w:t>
      </w:r>
      <w:r w:rsidR="00B26AFD" w:rsidRPr="005313DB">
        <w:rPr>
          <w:rFonts w:ascii="Arial" w:hAnsi="Arial" w:cs="Arial"/>
        </w:rPr>
        <w:t xml:space="preserve">also </w:t>
      </w:r>
      <w:r w:rsidRPr="005313DB">
        <w:rPr>
          <w:rFonts w:ascii="Arial" w:hAnsi="Arial" w:cs="Arial"/>
        </w:rPr>
        <w:t xml:space="preserve">be noted that QAF does not govern the returning of cases </w:t>
      </w:r>
      <w:r w:rsidR="001658A7" w:rsidRPr="005313DB">
        <w:rPr>
          <w:rFonts w:ascii="Arial" w:hAnsi="Arial" w:cs="Arial"/>
        </w:rPr>
        <w:t>via the CRM system</w:t>
      </w:r>
      <w:r w:rsidR="003A0519" w:rsidRPr="005313DB">
        <w:rPr>
          <w:rFonts w:ascii="Arial" w:hAnsi="Arial" w:cs="Arial"/>
        </w:rPr>
        <w:t xml:space="preserve"> </w:t>
      </w:r>
      <w:r w:rsidR="001658A7" w:rsidRPr="005313DB">
        <w:rPr>
          <w:rFonts w:ascii="Arial" w:hAnsi="Arial" w:cs="Arial"/>
        </w:rPr>
        <w:t>(</w:t>
      </w:r>
      <w:r w:rsidR="00B26AFD" w:rsidRPr="005313DB">
        <w:rPr>
          <w:rFonts w:ascii="Arial" w:hAnsi="Arial" w:cs="Arial"/>
        </w:rPr>
        <w:t xml:space="preserve">i.e. use of the </w:t>
      </w:r>
      <w:smartTag w:uri="urn:schemas-microsoft-com:office:smarttags" w:element="stockticker">
        <w:r w:rsidR="00B26AFD" w:rsidRPr="005313DB">
          <w:rPr>
            <w:rFonts w:ascii="Arial" w:hAnsi="Arial" w:cs="Arial"/>
          </w:rPr>
          <w:t>CRM</w:t>
        </w:r>
      </w:smartTag>
      <w:r w:rsidR="00B26AFD" w:rsidRPr="005313DB">
        <w:rPr>
          <w:rFonts w:ascii="Arial" w:hAnsi="Arial" w:cs="Arial"/>
        </w:rPr>
        <w:t xml:space="preserve"> ‘Response Buttons’ in </w:t>
      </w:r>
      <w:r w:rsidR="003A0519" w:rsidRPr="005313DB">
        <w:rPr>
          <w:rFonts w:ascii="Arial" w:hAnsi="Arial" w:cs="Arial"/>
        </w:rPr>
        <w:t xml:space="preserve">the </w:t>
      </w:r>
      <w:r w:rsidRPr="005313DB">
        <w:rPr>
          <w:rFonts w:ascii="Arial" w:hAnsi="Arial" w:cs="Arial"/>
        </w:rPr>
        <w:t>completion and closure</w:t>
      </w:r>
      <w:r w:rsidR="001658A7" w:rsidRPr="005313DB">
        <w:rPr>
          <w:rFonts w:ascii="Arial" w:hAnsi="Arial" w:cs="Arial"/>
        </w:rPr>
        <w:t xml:space="preserve"> of cases)</w:t>
      </w:r>
      <w:r w:rsidRPr="005313DB">
        <w:rPr>
          <w:rFonts w:ascii="Arial" w:hAnsi="Arial" w:cs="Arial"/>
        </w:rPr>
        <w:t>.</w:t>
      </w:r>
    </w:p>
    <w:p w14:paraId="00B32C50" w14:textId="77777777" w:rsidR="007B4C6B" w:rsidRPr="005313DB" w:rsidRDefault="007B4C6B" w:rsidP="003A782D">
      <w:pPr>
        <w:rPr>
          <w:rFonts w:ascii="Arial" w:hAnsi="Arial" w:cs="Arial"/>
        </w:rPr>
      </w:pPr>
    </w:p>
    <w:p w14:paraId="74B7BB99" w14:textId="77777777" w:rsidR="00B11740" w:rsidRDefault="007B4C6B" w:rsidP="006D523B">
      <w:pPr>
        <w:spacing w:after="60"/>
        <w:rPr>
          <w:rFonts w:ascii="Arial" w:hAnsi="Arial" w:cs="Arial"/>
        </w:rPr>
      </w:pPr>
      <w:r w:rsidRPr="005313DB">
        <w:rPr>
          <w:rFonts w:ascii="Arial" w:hAnsi="Arial" w:cs="Arial"/>
        </w:rPr>
        <w:t>The use of the ‘Response Buttons’ (</w:t>
      </w:r>
      <w:r w:rsidRPr="005313DB">
        <w:rPr>
          <w:rFonts w:ascii="Arial" w:hAnsi="Arial" w:cs="Arial"/>
          <w:i/>
        </w:rPr>
        <w:t>Conflict; No Trace; Not Relevant; Relevant No Info Disclosed</w:t>
      </w:r>
      <w:r w:rsidRPr="005313DB">
        <w:rPr>
          <w:rFonts w:ascii="Arial" w:hAnsi="Arial" w:cs="Arial"/>
        </w:rPr>
        <w:t xml:space="preserve"> etc.) is </w:t>
      </w:r>
      <w:r w:rsidR="00FA1492">
        <w:rPr>
          <w:rFonts w:ascii="Arial" w:hAnsi="Arial" w:cs="Arial"/>
        </w:rPr>
        <w:t>given within the MP1a and b</w:t>
      </w:r>
      <w:r w:rsidR="006D523B" w:rsidRPr="005313DB">
        <w:rPr>
          <w:rFonts w:ascii="Arial" w:hAnsi="Arial" w:cs="Arial"/>
        </w:rPr>
        <w:t xml:space="preserve"> </w:t>
      </w:r>
      <w:r w:rsidR="00B11740">
        <w:rPr>
          <w:rFonts w:ascii="Arial" w:hAnsi="Arial" w:cs="Arial"/>
        </w:rPr>
        <w:t>–</w:t>
      </w:r>
    </w:p>
    <w:p w14:paraId="47A4C1D0" w14:textId="77777777" w:rsidR="003A782D" w:rsidRPr="005313DB" w:rsidRDefault="006D523B" w:rsidP="006D523B">
      <w:pPr>
        <w:spacing w:after="60"/>
        <w:rPr>
          <w:rFonts w:ascii="Arial" w:hAnsi="Arial" w:cs="Arial"/>
        </w:rPr>
      </w:pPr>
      <w:r w:rsidRPr="005313DB">
        <w:rPr>
          <w:rFonts w:ascii="Arial" w:hAnsi="Arial" w:cs="Arial"/>
        </w:rPr>
        <w:t xml:space="preserve"> In brief</w:t>
      </w:r>
      <w:r w:rsidR="00B11740">
        <w:rPr>
          <w:rFonts w:ascii="Arial" w:hAnsi="Arial" w:cs="Arial"/>
        </w:rPr>
        <w:t xml:space="preserve"> for disclosure applications</w:t>
      </w:r>
      <w:r w:rsidRPr="005313DB">
        <w:rPr>
          <w:rFonts w:ascii="Arial" w:hAnsi="Arial" w:cs="Arial"/>
        </w:rPr>
        <w:t xml:space="preserve">: </w:t>
      </w:r>
    </w:p>
    <w:p w14:paraId="16AC16DE" w14:textId="77777777" w:rsidR="006D523B" w:rsidRPr="005313DB" w:rsidRDefault="006D523B" w:rsidP="006D523B">
      <w:pPr>
        <w:numPr>
          <w:ilvl w:val="0"/>
          <w:numId w:val="16"/>
        </w:numPr>
        <w:spacing w:after="60"/>
        <w:ind w:left="714" w:hanging="357"/>
        <w:rPr>
          <w:rFonts w:ascii="Arial" w:hAnsi="Arial" w:cs="Arial"/>
        </w:rPr>
      </w:pPr>
      <w:r w:rsidRPr="005313DB">
        <w:rPr>
          <w:rFonts w:ascii="Arial" w:hAnsi="Arial" w:cs="Arial"/>
        </w:rPr>
        <w:t>No Trace</w:t>
      </w:r>
      <w:r w:rsidR="00B26AFD" w:rsidRPr="005313DB">
        <w:rPr>
          <w:rFonts w:ascii="Arial" w:hAnsi="Arial" w:cs="Arial"/>
        </w:rPr>
        <w:t xml:space="preserve"> </w:t>
      </w:r>
      <w:r w:rsidRPr="005313DB">
        <w:rPr>
          <w:rFonts w:ascii="Arial" w:hAnsi="Arial" w:cs="Arial"/>
        </w:rPr>
        <w:t xml:space="preserve">– You hold no record </w:t>
      </w:r>
      <w:r w:rsidR="009C2415">
        <w:rPr>
          <w:rFonts w:ascii="Arial" w:hAnsi="Arial" w:cs="Arial"/>
        </w:rPr>
        <w:t>for this applicant or any Third Party</w:t>
      </w:r>
      <w:r w:rsidRPr="005313DB">
        <w:rPr>
          <w:rFonts w:ascii="Arial" w:hAnsi="Arial" w:cs="Arial"/>
        </w:rPr>
        <w:t xml:space="preserve"> on your systems (no AT2 generated)</w:t>
      </w:r>
    </w:p>
    <w:p w14:paraId="62F5EF01" w14:textId="77777777" w:rsidR="006D523B" w:rsidRPr="005313DB" w:rsidRDefault="006D523B" w:rsidP="006D523B">
      <w:pPr>
        <w:numPr>
          <w:ilvl w:val="0"/>
          <w:numId w:val="16"/>
        </w:numPr>
        <w:spacing w:after="60"/>
        <w:ind w:left="714" w:hanging="357"/>
        <w:rPr>
          <w:rFonts w:ascii="Arial" w:hAnsi="Arial" w:cs="Arial"/>
        </w:rPr>
      </w:pPr>
      <w:r w:rsidRPr="005313DB">
        <w:rPr>
          <w:rFonts w:ascii="Arial" w:hAnsi="Arial" w:cs="Arial"/>
        </w:rPr>
        <w:t>Not Relevant – You hold information which results as ‘Not Relevant’ under QAF (no AT2 generated)</w:t>
      </w:r>
    </w:p>
    <w:p w14:paraId="0FDEE796" w14:textId="77777777" w:rsidR="006D523B" w:rsidRPr="005313DB" w:rsidRDefault="006D523B" w:rsidP="006D523B">
      <w:pPr>
        <w:numPr>
          <w:ilvl w:val="0"/>
          <w:numId w:val="16"/>
        </w:numPr>
        <w:spacing w:after="60"/>
        <w:ind w:left="714" w:hanging="357"/>
        <w:rPr>
          <w:rFonts w:ascii="Arial" w:hAnsi="Arial" w:cs="Arial"/>
        </w:rPr>
      </w:pPr>
      <w:r w:rsidRPr="005313DB">
        <w:rPr>
          <w:rFonts w:ascii="Arial" w:hAnsi="Arial" w:cs="Arial"/>
        </w:rPr>
        <w:t>Relevant Info</w:t>
      </w:r>
      <w:r w:rsidR="00471AA0" w:rsidRPr="005313DB">
        <w:rPr>
          <w:rFonts w:ascii="Arial" w:hAnsi="Arial" w:cs="Arial"/>
        </w:rPr>
        <w:t xml:space="preserve">… </w:t>
      </w:r>
      <w:r w:rsidRPr="005313DB">
        <w:rPr>
          <w:rFonts w:ascii="Arial" w:hAnsi="Arial" w:cs="Arial"/>
        </w:rPr>
        <w:t xml:space="preserve">No Info Disclosed – You hold information which, although ‘Relevant’ under QAF, you concluded ought not </w:t>
      </w:r>
      <w:r w:rsidR="00CF175F">
        <w:rPr>
          <w:rFonts w:ascii="Arial" w:hAnsi="Arial" w:cs="Arial"/>
        </w:rPr>
        <w:t xml:space="preserve">to </w:t>
      </w:r>
      <w:r w:rsidRPr="005313DB">
        <w:rPr>
          <w:rFonts w:ascii="Arial" w:hAnsi="Arial" w:cs="Arial"/>
        </w:rPr>
        <w:t>be disclosed (AT2 &amp; AT3</w:t>
      </w:r>
      <w:r w:rsidR="00FA1492" w:rsidRPr="00FA1492">
        <w:rPr>
          <w:rFonts w:ascii="Arial" w:hAnsi="Arial" w:cs="Arial"/>
        </w:rPr>
        <w:t xml:space="preserve"> </w:t>
      </w:r>
      <w:r w:rsidR="00FA1492" w:rsidRPr="005313DB">
        <w:rPr>
          <w:rFonts w:ascii="Arial" w:hAnsi="Arial" w:cs="Arial"/>
        </w:rPr>
        <w:t>generated</w:t>
      </w:r>
      <w:r w:rsidRPr="005313DB">
        <w:rPr>
          <w:rFonts w:ascii="Arial" w:hAnsi="Arial" w:cs="Arial"/>
        </w:rPr>
        <w:t>)</w:t>
      </w:r>
    </w:p>
    <w:p w14:paraId="75672062" w14:textId="77777777" w:rsidR="00B11740" w:rsidRDefault="006D523B" w:rsidP="001446B5">
      <w:pPr>
        <w:numPr>
          <w:ilvl w:val="0"/>
          <w:numId w:val="16"/>
        </w:numPr>
        <w:spacing w:after="60"/>
        <w:ind w:left="714" w:hanging="357"/>
        <w:rPr>
          <w:rFonts w:ascii="Arial" w:hAnsi="Arial" w:cs="Arial"/>
        </w:rPr>
      </w:pPr>
      <w:r w:rsidRPr="005313DB">
        <w:rPr>
          <w:rFonts w:ascii="Arial" w:hAnsi="Arial" w:cs="Arial"/>
        </w:rPr>
        <w:t>Relevant Info… Approved only – You hold information which is relevant under QAF and which you are disclosing on the face of the certificate (AT2 &amp; AT3 generated)</w:t>
      </w:r>
      <w:bookmarkStart w:id="2" w:name="_Toc225563353"/>
    </w:p>
    <w:p w14:paraId="105246F7" w14:textId="77777777" w:rsidR="00B11740" w:rsidRDefault="00B11740" w:rsidP="00B11740">
      <w:pPr>
        <w:spacing w:after="60"/>
        <w:rPr>
          <w:rFonts w:ascii="Arial" w:hAnsi="Arial" w:cs="Arial"/>
        </w:rPr>
      </w:pPr>
    </w:p>
    <w:p w14:paraId="3F7932D8" w14:textId="77777777" w:rsidR="00B11740" w:rsidRDefault="00B11740" w:rsidP="00B11740">
      <w:pPr>
        <w:spacing w:after="60"/>
        <w:rPr>
          <w:rFonts w:ascii="Arial" w:hAnsi="Arial" w:cs="Arial"/>
        </w:rPr>
      </w:pPr>
      <w:r>
        <w:rPr>
          <w:rFonts w:ascii="Arial" w:hAnsi="Arial" w:cs="Arial"/>
        </w:rPr>
        <w:t>And in brief for Update Service:</w:t>
      </w:r>
    </w:p>
    <w:p w14:paraId="27A05C64" w14:textId="77777777" w:rsidR="00B11740" w:rsidRDefault="00B11740" w:rsidP="00B11740">
      <w:pPr>
        <w:numPr>
          <w:ilvl w:val="0"/>
          <w:numId w:val="22"/>
        </w:numPr>
        <w:spacing w:after="60"/>
        <w:rPr>
          <w:rFonts w:ascii="Arial" w:hAnsi="Arial" w:cs="Arial"/>
        </w:rPr>
      </w:pPr>
      <w:r>
        <w:rPr>
          <w:rFonts w:ascii="Arial" w:hAnsi="Arial" w:cs="Arial"/>
        </w:rPr>
        <w:t>No Trace – You hold no record of this applicant on your system, or you hold no new information since the original application (no AT2 is generated)</w:t>
      </w:r>
    </w:p>
    <w:p w14:paraId="4E052C96" w14:textId="77777777" w:rsidR="00B11740" w:rsidRDefault="00B11740" w:rsidP="00B11740">
      <w:pPr>
        <w:numPr>
          <w:ilvl w:val="0"/>
          <w:numId w:val="22"/>
        </w:numPr>
        <w:spacing w:after="60"/>
        <w:rPr>
          <w:rFonts w:ascii="Arial" w:hAnsi="Arial" w:cs="Arial"/>
        </w:rPr>
      </w:pPr>
      <w:r>
        <w:rPr>
          <w:rFonts w:ascii="Arial" w:hAnsi="Arial" w:cs="Arial"/>
        </w:rPr>
        <w:t xml:space="preserve">Not Relevant - </w:t>
      </w:r>
      <w:r w:rsidRPr="005313DB">
        <w:rPr>
          <w:rFonts w:ascii="Arial" w:hAnsi="Arial" w:cs="Arial"/>
        </w:rPr>
        <w:t xml:space="preserve">You hold </w:t>
      </w:r>
      <w:r>
        <w:rPr>
          <w:rFonts w:ascii="Arial" w:hAnsi="Arial" w:cs="Arial"/>
        </w:rPr>
        <w:t xml:space="preserve">new </w:t>
      </w:r>
      <w:r w:rsidRPr="005313DB">
        <w:rPr>
          <w:rFonts w:ascii="Arial" w:hAnsi="Arial" w:cs="Arial"/>
        </w:rPr>
        <w:t>information which results as ‘Not Relevant’ under QAF (no AT2 generated)</w:t>
      </w:r>
    </w:p>
    <w:p w14:paraId="378C628A" w14:textId="77777777" w:rsidR="00B11740" w:rsidRPr="005313DB" w:rsidRDefault="00B11740" w:rsidP="00B11740">
      <w:pPr>
        <w:numPr>
          <w:ilvl w:val="0"/>
          <w:numId w:val="22"/>
        </w:numPr>
        <w:spacing w:after="60"/>
        <w:rPr>
          <w:rFonts w:ascii="Arial" w:hAnsi="Arial" w:cs="Arial"/>
        </w:rPr>
      </w:pPr>
      <w:r w:rsidRPr="005313DB">
        <w:rPr>
          <w:rFonts w:ascii="Arial" w:hAnsi="Arial" w:cs="Arial"/>
        </w:rPr>
        <w:t xml:space="preserve">Relevant Info… No Info Disclosed – You hold </w:t>
      </w:r>
      <w:r>
        <w:rPr>
          <w:rFonts w:ascii="Arial" w:hAnsi="Arial" w:cs="Arial"/>
        </w:rPr>
        <w:t xml:space="preserve">new </w:t>
      </w:r>
      <w:r w:rsidRPr="005313DB">
        <w:rPr>
          <w:rFonts w:ascii="Arial" w:hAnsi="Arial" w:cs="Arial"/>
        </w:rPr>
        <w:t xml:space="preserve">information which, although ‘Relevant’ under QAF, you concluded ought not </w:t>
      </w:r>
      <w:r>
        <w:rPr>
          <w:rFonts w:ascii="Arial" w:hAnsi="Arial" w:cs="Arial"/>
        </w:rPr>
        <w:t xml:space="preserve">to </w:t>
      </w:r>
      <w:r w:rsidRPr="005313DB">
        <w:rPr>
          <w:rFonts w:ascii="Arial" w:hAnsi="Arial" w:cs="Arial"/>
        </w:rPr>
        <w:t>be disclosed (AT2 generated; &amp; possibly AT3)</w:t>
      </w:r>
    </w:p>
    <w:p w14:paraId="1FAD1F20" w14:textId="77777777" w:rsidR="00B11740" w:rsidRDefault="00B11740" w:rsidP="00B11740">
      <w:pPr>
        <w:numPr>
          <w:ilvl w:val="0"/>
          <w:numId w:val="22"/>
        </w:numPr>
        <w:spacing w:after="60"/>
        <w:rPr>
          <w:rFonts w:ascii="Arial" w:hAnsi="Arial" w:cs="Arial"/>
        </w:rPr>
      </w:pPr>
      <w:r w:rsidRPr="005313DB">
        <w:rPr>
          <w:rFonts w:ascii="Arial" w:hAnsi="Arial" w:cs="Arial"/>
        </w:rPr>
        <w:t xml:space="preserve">Relevant Info… Approved only – You hold </w:t>
      </w:r>
      <w:r>
        <w:rPr>
          <w:rFonts w:ascii="Arial" w:hAnsi="Arial" w:cs="Arial"/>
        </w:rPr>
        <w:t xml:space="preserve">new </w:t>
      </w:r>
      <w:r w:rsidRPr="005313DB">
        <w:rPr>
          <w:rFonts w:ascii="Arial" w:hAnsi="Arial" w:cs="Arial"/>
        </w:rPr>
        <w:t>information which is relevant under QAF and which you are disc</w:t>
      </w:r>
      <w:r>
        <w:rPr>
          <w:rFonts w:ascii="Arial" w:hAnsi="Arial" w:cs="Arial"/>
        </w:rPr>
        <w:t>losing in order to change the status of the certificate on the Update Service subscription</w:t>
      </w:r>
      <w:r w:rsidRPr="005313DB">
        <w:rPr>
          <w:rFonts w:ascii="Arial" w:hAnsi="Arial" w:cs="Arial"/>
        </w:rPr>
        <w:t xml:space="preserve"> (AT2 &amp; AT3 generated)</w:t>
      </w:r>
    </w:p>
    <w:p w14:paraId="4F8FE40B" w14:textId="77777777" w:rsidR="00B11740" w:rsidRDefault="00B11740" w:rsidP="00B11740">
      <w:pPr>
        <w:spacing w:after="60"/>
        <w:rPr>
          <w:rFonts w:ascii="Arial" w:hAnsi="Arial" w:cs="Arial"/>
        </w:rPr>
      </w:pPr>
    </w:p>
    <w:p w14:paraId="5E2C5688" w14:textId="77777777" w:rsidR="00B11740" w:rsidRDefault="00554D7A" w:rsidP="00B11740">
      <w:pPr>
        <w:spacing w:after="60"/>
        <w:ind w:left="714"/>
      </w:pPr>
      <w:r>
        <w:br w:type="page"/>
      </w:r>
    </w:p>
    <w:p w14:paraId="660085C2" w14:textId="77777777" w:rsidR="003A782D" w:rsidRPr="00B11740" w:rsidRDefault="003A782D" w:rsidP="00B11740">
      <w:pPr>
        <w:spacing w:after="60"/>
        <w:rPr>
          <w:rFonts w:ascii="Arial" w:hAnsi="Arial" w:cs="Arial"/>
          <w:sz w:val="28"/>
          <w:szCs w:val="28"/>
        </w:rPr>
      </w:pPr>
      <w:r w:rsidRPr="00B11740">
        <w:rPr>
          <w:rFonts w:ascii="Arial" w:hAnsi="Arial" w:cs="Arial"/>
          <w:sz w:val="28"/>
          <w:szCs w:val="28"/>
        </w:rPr>
        <w:lastRenderedPageBreak/>
        <w:t>Introduction</w:t>
      </w:r>
      <w:bookmarkEnd w:id="2"/>
    </w:p>
    <w:p w14:paraId="3D1841F6" w14:textId="77777777" w:rsidR="00623CB2" w:rsidRPr="005313DB" w:rsidRDefault="00794600" w:rsidP="003013B3">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The Quality Assurance Framework (QAF) is </w:t>
      </w:r>
      <w:r w:rsidR="00D9191B" w:rsidRPr="005313DB">
        <w:rPr>
          <w:rFonts w:ascii="Arial" w:hAnsi="Arial" w:cs="Arial"/>
          <w:sz w:val="24"/>
        </w:rPr>
        <w:t>the prescribed decision-making framework</w:t>
      </w:r>
      <w:r w:rsidR="003013B3" w:rsidRPr="005313DB">
        <w:rPr>
          <w:rFonts w:ascii="Arial" w:hAnsi="Arial" w:cs="Arial"/>
          <w:sz w:val="24"/>
        </w:rPr>
        <w:t xml:space="preserve">, agreed by </w:t>
      </w:r>
      <w:r w:rsidR="00471AA0" w:rsidRPr="00AB482E">
        <w:rPr>
          <w:rFonts w:ascii="Arial" w:hAnsi="Arial" w:cs="Arial"/>
          <w:sz w:val="24"/>
        </w:rPr>
        <w:t>NPCC</w:t>
      </w:r>
      <w:r w:rsidR="003013B3" w:rsidRPr="005313DB">
        <w:rPr>
          <w:rFonts w:ascii="Arial" w:hAnsi="Arial" w:cs="Arial"/>
          <w:sz w:val="24"/>
        </w:rPr>
        <w:t xml:space="preserve">, </w:t>
      </w:r>
      <w:r w:rsidR="00D9191B" w:rsidRPr="005313DB">
        <w:rPr>
          <w:rFonts w:ascii="Arial" w:hAnsi="Arial" w:cs="Arial"/>
          <w:sz w:val="24"/>
        </w:rPr>
        <w:t>for the processing, consideration and disclosure of</w:t>
      </w:r>
      <w:r w:rsidR="001B2DDA" w:rsidRPr="005313DB">
        <w:rPr>
          <w:rFonts w:ascii="Arial" w:hAnsi="Arial" w:cs="Arial"/>
          <w:sz w:val="24"/>
        </w:rPr>
        <w:t xml:space="preserve"> police information for </w:t>
      </w:r>
      <w:r w:rsidRPr="005313DB">
        <w:rPr>
          <w:rFonts w:ascii="Arial" w:hAnsi="Arial" w:cs="Arial"/>
          <w:sz w:val="24"/>
        </w:rPr>
        <w:t xml:space="preserve">Enhanced </w:t>
      </w:r>
      <w:r w:rsidR="00D9191B" w:rsidRPr="005313DB">
        <w:rPr>
          <w:rFonts w:ascii="Arial" w:hAnsi="Arial" w:cs="Arial"/>
          <w:sz w:val="24"/>
        </w:rPr>
        <w:t>Disclosure and Barring Service</w:t>
      </w:r>
      <w:r w:rsidR="00D6125D" w:rsidRPr="005313DB">
        <w:rPr>
          <w:rFonts w:ascii="Arial" w:hAnsi="Arial" w:cs="Arial"/>
          <w:sz w:val="24"/>
        </w:rPr>
        <w:t xml:space="preserve"> C</w:t>
      </w:r>
      <w:r w:rsidR="001B2DDA" w:rsidRPr="005313DB">
        <w:rPr>
          <w:rFonts w:ascii="Arial" w:hAnsi="Arial" w:cs="Arial"/>
          <w:sz w:val="24"/>
        </w:rPr>
        <w:t>hecks</w:t>
      </w:r>
      <w:r w:rsidR="00D9191B" w:rsidRPr="005313DB">
        <w:rPr>
          <w:rFonts w:ascii="Arial" w:hAnsi="Arial" w:cs="Arial"/>
          <w:sz w:val="24"/>
        </w:rPr>
        <w:t>.</w:t>
      </w:r>
      <w:r w:rsidR="003013B3" w:rsidRPr="005313DB">
        <w:rPr>
          <w:rFonts w:ascii="Arial" w:hAnsi="Arial" w:cs="Arial"/>
          <w:sz w:val="24"/>
        </w:rPr>
        <w:t xml:space="preserve"> QAF was </w:t>
      </w:r>
      <w:r w:rsidR="001B2DDA" w:rsidRPr="005313DB">
        <w:rPr>
          <w:rFonts w:ascii="Arial" w:hAnsi="Arial" w:cs="Arial"/>
          <w:sz w:val="24"/>
        </w:rPr>
        <w:t>developed following</w:t>
      </w:r>
      <w:r w:rsidRPr="005313DB">
        <w:rPr>
          <w:rFonts w:ascii="Arial" w:hAnsi="Arial" w:cs="Arial"/>
          <w:sz w:val="24"/>
        </w:rPr>
        <w:t xml:space="preserve"> the Bichard Enquiry</w:t>
      </w:r>
      <w:r w:rsidR="001B2DDA" w:rsidRPr="005313DB">
        <w:rPr>
          <w:rFonts w:ascii="Arial" w:hAnsi="Arial" w:cs="Arial"/>
          <w:sz w:val="24"/>
        </w:rPr>
        <w:t xml:space="preserve"> (Recommendation 20)</w:t>
      </w:r>
      <w:r w:rsidR="00D6125D" w:rsidRPr="005313DB">
        <w:rPr>
          <w:rFonts w:ascii="Arial" w:hAnsi="Arial" w:cs="Arial"/>
          <w:sz w:val="24"/>
        </w:rPr>
        <w:t xml:space="preserve"> and reflects</w:t>
      </w:r>
      <w:r w:rsidRPr="005313DB">
        <w:rPr>
          <w:rFonts w:ascii="Arial" w:hAnsi="Arial" w:cs="Arial"/>
          <w:sz w:val="24"/>
        </w:rPr>
        <w:t xml:space="preserve"> Part V of the Police Act 1997</w:t>
      </w:r>
      <w:r w:rsidR="00D6125D" w:rsidRPr="005313DB">
        <w:rPr>
          <w:rFonts w:ascii="Arial" w:hAnsi="Arial" w:cs="Arial"/>
          <w:sz w:val="24"/>
        </w:rPr>
        <w:t xml:space="preserve"> (as amended)</w:t>
      </w:r>
      <w:r w:rsidR="003A0519" w:rsidRPr="005313DB">
        <w:rPr>
          <w:rFonts w:ascii="Arial" w:hAnsi="Arial" w:cs="Arial"/>
          <w:sz w:val="24"/>
        </w:rPr>
        <w:t xml:space="preserve"> and the direction of the courts following consideration of challenges to disclosure.</w:t>
      </w:r>
    </w:p>
    <w:p w14:paraId="66A75614" w14:textId="77777777" w:rsidR="00554D7A" w:rsidRDefault="00554D7A" w:rsidP="00554D7A">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The objective of QAF is to deliver a standard process </w:t>
      </w:r>
      <w:r w:rsidR="00B7055D" w:rsidRPr="005313DB">
        <w:rPr>
          <w:rFonts w:ascii="Arial" w:hAnsi="Arial" w:cs="Arial"/>
          <w:sz w:val="24"/>
        </w:rPr>
        <w:t xml:space="preserve">and audit trail </w:t>
      </w:r>
      <w:r w:rsidRPr="005313DB">
        <w:rPr>
          <w:rFonts w:ascii="Arial" w:hAnsi="Arial" w:cs="Arial"/>
          <w:sz w:val="24"/>
        </w:rPr>
        <w:t xml:space="preserve">across all Disclosure Units for individual Chief Officer responsibilities when considering information for disclosure under </w:t>
      </w:r>
      <w:r w:rsidRPr="005313DB">
        <w:rPr>
          <w:rFonts w:ascii="Arial" w:hAnsi="Arial" w:cs="Arial"/>
          <w:color w:val="000000"/>
          <w:sz w:val="24"/>
        </w:rPr>
        <w:t>113B (4) of the Police Act 1997</w:t>
      </w:r>
      <w:r w:rsidRPr="005313DB">
        <w:rPr>
          <w:rFonts w:ascii="Arial" w:hAnsi="Arial" w:cs="Arial"/>
          <w:sz w:val="24"/>
        </w:rPr>
        <w:t xml:space="preserve">. QAF is the agreed standard for decision-making, risk assessment, relevance considerations and audit-trail provision. </w:t>
      </w:r>
    </w:p>
    <w:p w14:paraId="3C9E23B1" w14:textId="77777777" w:rsidR="00B11740" w:rsidRPr="005313DB" w:rsidRDefault="00B11740" w:rsidP="00554D7A">
      <w:pPr>
        <w:pStyle w:val="TextLevel3"/>
        <w:numPr>
          <w:ilvl w:val="2"/>
          <w:numId w:val="0"/>
        </w:numPr>
        <w:tabs>
          <w:tab w:val="num" w:pos="2073"/>
        </w:tabs>
        <w:jc w:val="left"/>
        <w:rPr>
          <w:rFonts w:ascii="Arial" w:hAnsi="Arial" w:cs="Arial"/>
          <w:sz w:val="24"/>
        </w:rPr>
      </w:pPr>
      <w:r>
        <w:rPr>
          <w:rFonts w:ascii="Arial" w:hAnsi="Arial" w:cs="Arial"/>
          <w:sz w:val="24"/>
        </w:rPr>
        <w:t xml:space="preserve">QAF is also applicable when considering information for Update Service subscribers under </w:t>
      </w:r>
      <w:r w:rsidR="00AE11C7">
        <w:rPr>
          <w:rFonts w:ascii="Arial" w:hAnsi="Arial" w:cs="Arial"/>
          <w:sz w:val="24"/>
        </w:rPr>
        <w:t xml:space="preserve">116A (8)b and c of Part V of the Police Act (as amended). If the information is considered relevant and ought to be </w:t>
      </w:r>
      <w:r w:rsidR="00217A46">
        <w:rPr>
          <w:rFonts w:ascii="Arial" w:hAnsi="Arial" w:cs="Arial"/>
          <w:sz w:val="24"/>
        </w:rPr>
        <w:t>disclosed,</w:t>
      </w:r>
      <w:r w:rsidR="00AE11C7">
        <w:rPr>
          <w:rFonts w:ascii="Arial" w:hAnsi="Arial" w:cs="Arial"/>
          <w:sz w:val="24"/>
        </w:rPr>
        <w:t xml:space="preserve"> then the approved text will trigger a change of status on the subscribed certificate. </w:t>
      </w:r>
    </w:p>
    <w:p w14:paraId="19CC22C2" w14:textId="77777777" w:rsidR="003013B3" w:rsidRPr="005313DB" w:rsidRDefault="003013B3" w:rsidP="003013B3">
      <w:pPr>
        <w:pStyle w:val="BodyText"/>
        <w:rPr>
          <w:rFonts w:ascii="Arial" w:hAnsi="Arial" w:cs="Arial"/>
          <w:color w:val="000000"/>
          <w:szCs w:val="24"/>
        </w:rPr>
      </w:pPr>
      <w:r w:rsidRPr="005313DB">
        <w:rPr>
          <w:rFonts w:ascii="Arial" w:hAnsi="Arial" w:cs="Arial"/>
          <w:szCs w:val="24"/>
        </w:rPr>
        <w:t>Disclosure Unit</w:t>
      </w:r>
      <w:r w:rsidR="00794600" w:rsidRPr="005313DB">
        <w:rPr>
          <w:rFonts w:ascii="Arial" w:hAnsi="Arial" w:cs="Arial"/>
          <w:szCs w:val="24"/>
        </w:rPr>
        <w:t xml:space="preserve"> </w:t>
      </w:r>
      <w:r w:rsidR="001B2DDA" w:rsidRPr="005313DB">
        <w:rPr>
          <w:rFonts w:ascii="Arial" w:hAnsi="Arial" w:cs="Arial"/>
          <w:szCs w:val="24"/>
        </w:rPr>
        <w:t xml:space="preserve">compliance with </w:t>
      </w:r>
      <w:r w:rsidR="00143EB2" w:rsidRPr="005313DB">
        <w:rPr>
          <w:rFonts w:ascii="Arial" w:hAnsi="Arial" w:cs="Arial"/>
          <w:szCs w:val="24"/>
        </w:rPr>
        <w:t xml:space="preserve">the </w:t>
      </w:r>
      <w:r w:rsidR="001B2DDA" w:rsidRPr="005313DB">
        <w:rPr>
          <w:rFonts w:ascii="Arial" w:hAnsi="Arial" w:cs="Arial"/>
          <w:szCs w:val="24"/>
        </w:rPr>
        <w:t>QAF</w:t>
      </w:r>
      <w:r w:rsidR="00794600" w:rsidRPr="005313DB">
        <w:rPr>
          <w:rFonts w:ascii="Arial" w:hAnsi="Arial" w:cs="Arial"/>
          <w:szCs w:val="24"/>
        </w:rPr>
        <w:t xml:space="preserve"> process is </w:t>
      </w:r>
      <w:r w:rsidRPr="005313DB">
        <w:rPr>
          <w:rFonts w:ascii="Arial" w:hAnsi="Arial" w:cs="Arial"/>
          <w:szCs w:val="24"/>
        </w:rPr>
        <w:t>assessed</w:t>
      </w:r>
      <w:r w:rsidR="007C2464" w:rsidRPr="005313DB">
        <w:rPr>
          <w:rFonts w:ascii="Arial" w:hAnsi="Arial" w:cs="Arial"/>
          <w:szCs w:val="24"/>
        </w:rPr>
        <w:t xml:space="preserve"> by</w:t>
      </w:r>
      <w:r w:rsidR="00794600" w:rsidRPr="005313DB">
        <w:rPr>
          <w:rFonts w:ascii="Arial" w:hAnsi="Arial" w:cs="Arial"/>
          <w:szCs w:val="24"/>
        </w:rPr>
        <w:t xml:space="preserve"> the Standards and Compliance Unit (</w:t>
      </w:r>
      <w:smartTag w:uri="urn:schemas-microsoft-com:office:smarttags" w:element="PersonName">
        <w:r w:rsidR="00794600" w:rsidRPr="005313DB">
          <w:rPr>
            <w:rFonts w:ascii="Arial" w:hAnsi="Arial" w:cs="Arial"/>
            <w:szCs w:val="24"/>
          </w:rPr>
          <w:t>SCU</w:t>
        </w:r>
      </w:smartTag>
      <w:r w:rsidR="00794600" w:rsidRPr="005313DB">
        <w:rPr>
          <w:rFonts w:ascii="Arial" w:hAnsi="Arial" w:cs="Arial"/>
          <w:szCs w:val="24"/>
        </w:rPr>
        <w:t xml:space="preserve">).  </w:t>
      </w:r>
      <w:r w:rsidR="00554D7A" w:rsidRPr="005313DB">
        <w:rPr>
          <w:rFonts w:ascii="Arial" w:hAnsi="Arial" w:cs="Arial"/>
          <w:color w:val="000000"/>
          <w:szCs w:val="24"/>
        </w:rPr>
        <w:t xml:space="preserve">SCU comprises of DBS staff </w:t>
      </w:r>
      <w:r w:rsidR="00721CA6" w:rsidRPr="005313DB">
        <w:rPr>
          <w:rFonts w:ascii="Arial" w:hAnsi="Arial" w:cs="Arial"/>
          <w:color w:val="000000"/>
          <w:szCs w:val="24"/>
        </w:rPr>
        <w:t>operating</w:t>
      </w:r>
      <w:r w:rsidR="00554D7A" w:rsidRPr="005313DB">
        <w:rPr>
          <w:rFonts w:ascii="Arial" w:hAnsi="Arial" w:cs="Arial"/>
          <w:color w:val="000000"/>
          <w:szCs w:val="24"/>
        </w:rPr>
        <w:t xml:space="preserve"> within a joint working arrangement with police colleagues</w:t>
      </w:r>
      <w:r w:rsidR="00B7055D" w:rsidRPr="005313DB">
        <w:rPr>
          <w:rFonts w:ascii="Arial" w:hAnsi="Arial" w:cs="Arial"/>
          <w:color w:val="000000"/>
          <w:szCs w:val="24"/>
        </w:rPr>
        <w:t>; SCU</w:t>
      </w:r>
      <w:r w:rsidR="00794600" w:rsidRPr="005313DB">
        <w:rPr>
          <w:rFonts w:ascii="Arial" w:hAnsi="Arial" w:cs="Arial"/>
          <w:szCs w:val="24"/>
        </w:rPr>
        <w:t xml:space="preserve"> </w:t>
      </w:r>
      <w:r w:rsidRPr="005313DB">
        <w:rPr>
          <w:rFonts w:ascii="Arial" w:hAnsi="Arial" w:cs="Arial"/>
          <w:szCs w:val="24"/>
        </w:rPr>
        <w:t>operate under a joint working agreement between</w:t>
      </w:r>
      <w:r w:rsidR="00AB482E" w:rsidRPr="00AB482E">
        <w:rPr>
          <w:rFonts w:ascii="Arial" w:hAnsi="Arial" w:cs="Arial"/>
          <w:szCs w:val="24"/>
        </w:rPr>
        <w:t xml:space="preserve"> </w:t>
      </w:r>
      <w:r w:rsidR="00471AA0" w:rsidRPr="00AB482E">
        <w:rPr>
          <w:rFonts w:ascii="Arial" w:hAnsi="Arial" w:cs="Arial"/>
          <w:szCs w:val="24"/>
        </w:rPr>
        <w:t>NPCC</w:t>
      </w:r>
      <w:r w:rsidRPr="005313DB">
        <w:rPr>
          <w:rFonts w:ascii="Arial" w:hAnsi="Arial" w:cs="Arial"/>
          <w:szCs w:val="24"/>
        </w:rPr>
        <w:t xml:space="preserve"> and DBS</w:t>
      </w:r>
      <w:r w:rsidR="00A00255">
        <w:rPr>
          <w:rFonts w:ascii="Arial" w:hAnsi="Arial" w:cs="Arial"/>
          <w:szCs w:val="24"/>
        </w:rPr>
        <w:t>, their Terms of Reference are available from DBS</w:t>
      </w:r>
      <w:r w:rsidR="003A0519" w:rsidRPr="005313DB">
        <w:rPr>
          <w:rFonts w:ascii="Arial" w:hAnsi="Arial" w:cs="Arial"/>
          <w:szCs w:val="24"/>
        </w:rPr>
        <w:t xml:space="preserve">. </w:t>
      </w:r>
      <w:r w:rsidRPr="005313DB">
        <w:rPr>
          <w:rFonts w:ascii="Arial" w:hAnsi="Arial" w:cs="Arial"/>
          <w:color w:val="000000"/>
          <w:szCs w:val="24"/>
        </w:rPr>
        <w:t xml:space="preserve">The primary functions of the </w:t>
      </w:r>
      <w:smartTag w:uri="urn:schemas-microsoft-com:office:smarttags" w:element="PersonName">
        <w:r w:rsidRPr="005313DB">
          <w:rPr>
            <w:rFonts w:ascii="Arial" w:hAnsi="Arial" w:cs="Arial"/>
            <w:color w:val="000000"/>
            <w:szCs w:val="24"/>
          </w:rPr>
          <w:t>SCU</w:t>
        </w:r>
      </w:smartTag>
      <w:r w:rsidRPr="005313DB">
        <w:rPr>
          <w:rFonts w:ascii="Arial" w:hAnsi="Arial" w:cs="Arial"/>
          <w:color w:val="000000"/>
          <w:szCs w:val="24"/>
        </w:rPr>
        <w:t xml:space="preserve"> are: </w:t>
      </w:r>
    </w:p>
    <w:p w14:paraId="475E1DB4" w14:textId="77777777" w:rsidR="003013B3" w:rsidRPr="005313DB" w:rsidRDefault="003013B3" w:rsidP="003013B3">
      <w:pPr>
        <w:pStyle w:val="BodyText"/>
        <w:numPr>
          <w:ilvl w:val="0"/>
          <w:numId w:val="17"/>
        </w:numPr>
        <w:rPr>
          <w:rFonts w:ascii="Arial" w:hAnsi="Arial" w:cs="Arial"/>
          <w:szCs w:val="24"/>
        </w:rPr>
      </w:pPr>
      <w:r w:rsidRPr="005313DB">
        <w:rPr>
          <w:rFonts w:ascii="Arial" w:hAnsi="Arial" w:cs="Arial"/>
          <w:szCs w:val="24"/>
        </w:rPr>
        <w:t>to provide information to individual Disclosure Unit Management as to their Disclosure Units (DUs) compliance</w:t>
      </w:r>
      <w:r w:rsidR="00471AA0" w:rsidRPr="005313DB">
        <w:rPr>
          <w:rFonts w:ascii="Arial" w:hAnsi="Arial" w:cs="Arial"/>
          <w:szCs w:val="24"/>
        </w:rPr>
        <w:t xml:space="preserve"> </w:t>
      </w:r>
      <w:r w:rsidRPr="005313DB">
        <w:rPr>
          <w:rFonts w:ascii="Arial" w:hAnsi="Arial" w:cs="Arial"/>
          <w:szCs w:val="24"/>
        </w:rPr>
        <w:t>with the prevailing Quality Assurance Framework (QAF)</w:t>
      </w:r>
    </w:p>
    <w:p w14:paraId="00A66932" w14:textId="77777777" w:rsidR="003013B3" w:rsidRPr="005313DB" w:rsidRDefault="003013B3" w:rsidP="003013B3">
      <w:pPr>
        <w:pStyle w:val="BodyText"/>
        <w:numPr>
          <w:ilvl w:val="0"/>
          <w:numId w:val="17"/>
        </w:numPr>
        <w:rPr>
          <w:rFonts w:ascii="Arial" w:hAnsi="Arial" w:cs="Arial"/>
          <w:szCs w:val="24"/>
        </w:rPr>
      </w:pPr>
      <w:r w:rsidRPr="005313DB">
        <w:rPr>
          <w:rFonts w:ascii="Arial" w:hAnsi="Arial" w:cs="Arial"/>
          <w:szCs w:val="24"/>
        </w:rPr>
        <w:t xml:space="preserve">to support DUs </w:t>
      </w:r>
      <w:r w:rsidR="00B7055D" w:rsidRPr="005313DB">
        <w:rPr>
          <w:rFonts w:ascii="Arial" w:hAnsi="Arial" w:cs="Arial"/>
          <w:szCs w:val="24"/>
        </w:rPr>
        <w:t>in</w:t>
      </w:r>
      <w:r w:rsidRPr="005313DB">
        <w:rPr>
          <w:rFonts w:ascii="Arial" w:hAnsi="Arial" w:cs="Arial"/>
          <w:szCs w:val="24"/>
        </w:rPr>
        <w:t xml:space="preserve"> </w:t>
      </w:r>
      <w:r w:rsidR="00B7055D" w:rsidRPr="005313DB">
        <w:rPr>
          <w:rFonts w:ascii="Arial" w:hAnsi="Arial" w:cs="Arial"/>
          <w:szCs w:val="24"/>
        </w:rPr>
        <w:t xml:space="preserve">their efforts to </w:t>
      </w:r>
      <w:r w:rsidRPr="005313DB">
        <w:rPr>
          <w:rFonts w:ascii="Arial" w:hAnsi="Arial" w:cs="Arial"/>
          <w:szCs w:val="24"/>
        </w:rPr>
        <w:t>achiev</w:t>
      </w:r>
      <w:r w:rsidR="00B7055D" w:rsidRPr="005313DB">
        <w:rPr>
          <w:rFonts w:ascii="Arial" w:hAnsi="Arial" w:cs="Arial"/>
          <w:szCs w:val="24"/>
        </w:rPr>
        <w:t>e and maintain QAF compliance</w:t>
      </w:r>
    </w:p>
    <w:p w14:paraId="0B1E5EBC" w14:textId="77777777" w:rsidR="003013B3" w:rsidRPr="005313DB" w:rsidRDefault="003013B3" w:rsidP="003013B3">
      <w:pPr>
        <w:pStyle w:val="BodyText"/>
        <w:numPr>
          <w:ilvl w:val="0"/>
          <w:numId w:val="17"/>
        </w:numPr>
        <w:rPr>
          <w:rFonts w:ascii="Arial" w:hAnsi="Arial" w:cs="Arial"/>
          <w:szCs w:val="24"/>
        </w:rPr>
      </w:pPr>
      <w:r w:rsidRPr="005313DB">
        <w:rPr>
          <w:rFonts w:ascii="Arial" w:hAnsi="Arial" w:cs="Arial"/>
          <w:szCs w:val="24"/>
        </w:rPr>
        <w:t>to identify, and promote, good practice and VFM</w:t>
      </w:r>
      <w:r w:rsidR="00AB482E">
        <w:rPr>
          <w:rFonts w:ascii="Arial" w:hAnsi="Arial" w:cs="Arial"/>
          <w:szCs w:val="24"/>
        </w:rPr>
        <w:t xml:space="preserve"> </w:t>
      </w:r>
      <w:r w:rsidRPr="005313DB">
        <w:rPr>
          <w:rFonts w:ascii="Arial" w:hAnsi="Arial" w:cs="Arial"/>
          <w:szCs w:val="24"/>
        </w:rPr>
        <w:t>(re QAF and processes)</w:t>
      </w:r>
      <w:r w:rsidR="00471AA0" w:rsidRPr="005313DB">
        <w:rPr>
          <w:rFonts w:ascii="Arial" w:hAnsi="Arial" w:cs="Arial"/>
          <w:szCs w:val="24"/>
        </w:rPr>
        <w:t xml:space="preserve"> </w:t>
      </w:r>
    </w:p>
    <w:p w14:paraId="27251549" w14:textId="77777777" w:rsidR="003013B3" w:rsidRPr="005313DB" w:rsidRDefault="003013B3" w:rsidP="003013B3">
      <w:pPr>
        <w:pStyle w:val="BodyText"/>
        <w:numPr>
          <w:ilvl w:val="0"/>
          <w:numId w:val="17"/>
        </w:numPr>
        <w:rPr>
          <w:rFonts w:ascii="Arial" w:hAnsi="Arial" w:cs="Arial"/>
          <w:color w:val="000000"/>
          <w:szCs w:val="24"/>
        </w:rPr>
      </w:pPr>
      <w:r w:rsidRPr="005313DB">
        <w:rPr>
          <w:rFonts w:ascii="Arial" w:hAnsi="Arial" w:cs="Arial"/>
          <w:color w:val="000000"/>
          <w:szCs w:val="24"/>
        </w:rPr>
        <w:t>to maintain the Quality Assurance Framework, as agreed or directed by D</w:t>
      </w:r>
      <w:r w:rsidR="00B7055D" w:rsidRPr="005313DB">
        <w:rPr>
          <w:rFonts w:ascii="Arial" w:hAnsi="Arial" w:cs="Arial"/>
          <w:color w:val="000000"/>
          <w:szCs w:val="24"/>
        </w:rPr>
        <w:t>PG</w:t>
      </w:r>
      <w:r w:rsidRPr="005313DB">
        <w:rPr>
          <w:rFonts w:ascii="Arial" w:hAnsi="Arial" w:cs="Arial"/>
          <w:color w:val="000000"/>
          <w:szCs w:val="24"/>
        </w:rPr>
        <w:t xml:space="preserve"> and so ensure that it reflects prevailing legislation and case law</w:t>
      </w:r>
    </w:p>
    <w:p w14:paraId="54AE5F55" w14:textId="77777777" w:rsidR="00554D7A" w:rsidRPr="005313DB" w:rsidRDefault="00554D7A" w:rsidP="00554D7A">
      <w:pPr>
        <w:pStyle w:val="BodyText"/>
        <w:rPr>
          <w:rFonts w:ascii="Arial" w:hAnsi="Arial" w:cs="Arial"/>
          <w:szCs w:val="24"/>
        </w:rPr>
      </w:pPr>
      <w:r w:rsidRPr="005313DB">
        <w:rPr>
          <w:rFonts w:ascii="Arial" w:hAnsi="Arial" w:cs="Arial"/>
          <w:color w:val="000000"/>
          <w:szCs w:val="24"/>
        </w:rPr>
        <w:t xml:space="preserve">The SCU will not interfere with the individual disclosure decisions of a Chief Officer under section 113B (4) Police Act 1997 </w:t>
      </w:r>
      <w:r w:rsidRPr="005313DB">
        <w:rPr>
          <w:rFonts w:ascii="Arial" w:hAnsi="Arial" w:cs="Arial"/>
          <w:i/>
          <w:color w:val="000000"/>
          <w:szCs w:val="24"/>
        </w:rPr>
        <w:t>(‘reasonably believes to be relevant and ought to be disclosed’</w:t>
      </w:r>
      <w:r w:rsidRPr="005313DB">
        <w:rPr>
          <w:rFonts w:ascii="Arial" w:hAnsi="Arial" w:cs="Arial"/>
          <w:color w:val="000000"/>
          <w:szCs w:val="24"/>
        </w:rPr>
        <w:t xml:space="preserve">). </w:t>
      </w:r>
      <w:r w:rsidRPr="005313DB">
        <w:rPr>
          <w:rFonts w:ascii="Arial" w:hAnsi="Arial" w:cs="Arial"/>
          <w:szCs w:val="24"/>
        </w:rPr>
        <w:t>SCU will not direct the Chief Officer in respect of</w:t>
      </w:r>
    </w:p>
    <w:p w14:paraId="408C1EDA" w14:textId="77777777" w:rsidR="00554D7A" w:rsidRPr="005313DB" w:rsidRDefault="00554D7A" w:rsidP="00554D7A">
      <w:pPr>
        <w:pStyle w:val="BodyText"/>
        <w:numPr>
          <w:ilvl w:val="0"/>
          <w:numId w:val="19"/>
        </w:numPr>
        <w:rPr>
          <w:rFonts w:ascii="Arial" w:hAnsi="Arial" w:cs="Arial"/>
          <w:szCs w:val="24"/>
        </w:rPr>
      </w:pPr>
      <w:r w:rsidRPr="005313DB">
        <w:rPr>
          <w:rFonts w:ascii="Arial" w:hAnsi="Arial" w:cs="Arial"/>
          <w:szCs w:val="24"/>
        </w:rPr>
        <w:t xml:space="preserve">what disclosure decision the Chief Officer should ultimately make </w:t>
      </w:r>
    </w:p>
    <w:p w14:paraId="5A88609E" w14:textId="77777777" w:rsidR="00554D7A" w:rsidRPr="005313DB" w:rsidRDefault="00554D7A" w:rsidP="00554D7A">
      <w:pPr>
        <w:pStyle w:val="BodyText"/>
        <w:numPr>
          <w:ilvl w:val="0"/>
          <w:numId w:val="19"/>
        </w:numPr>
        <w:rPr>
          <w:rFonts w:ascii="Arial" w:hAnsi="Arial" w:cs="Arial"/>
          <w:color w:val="000000"/>
          <w:szCs w:val="24"/>
        </w:rPr>
      </w:pPr>
      <w:r w:rsidRPr="005313DB">
        <w:rPr>
          <w:rFonts w:ascii="Arial" w:hAnsi="Arial" w:cs="Arial"/>
          <w:szCs w:val="24"/>
        </w:rPr>
        <w:t>how to make the decision (other than where they or the Disclosure Unit have not</w:t>
      </w:r>
      <w:r w:rsidRPr="005313DB">
        <w:rPr>
          <w:rFonts w:ascii="Arial" w:hAnsi="Arial" w:cs="Arial"/>
          <w:color w:val="000000"/>
          <w:szCs w:val="24"/>
        </w:rPr>
        <w:t xml:space="preserve"> adhered to the QAF process, to draw that fact to the attention of the Chief Officer)</w:t>
      </w:r>
    </w:p>
    <w:p w14:paraId="3CEF7BEB" w14:textId="77777777" w:rsidR="003A782D" w:rsidRPr="005313DB" w:rsidRDefault="003A782D" w:rsidP="00AB482E">
      <w:pPr>
        <w:pStyle w:val="TextLevel3"/>
        <w:numPr>
          <w:ilvl w:val="2"/>
          <w:numId w:val="0"/>
        </w:numPr>
        <w:tabs>
          <w:tab w:val="num" w:pos="2073"/>
        </w:tabs>
        <w:spacing w:after="60"/>
        <w:jc w:val="left"/>
        <w:rPr>
          <w:rFonts w:ascii="Arial" w:hAnsi="Arial" w:cs="Arial"/>
          <w:sz w:val="24"/>
        </w:rPr>
      </w:pPr>
      <w:r w:rsidRPr="005313DB">
        <w:rPr>
          <w:rFonts w:ascii="Arial" w:hAnsi="Arial" w:cs="Arial"/>
          <w:sz w:val="24"/>
        </w:rPr>
        <w:t xml:space="preserve">This document provides an overview of the </w:t>
      </w:r>
      <w:r w:rsidR="001B2DDA" w:rsidRPr="005313DB">
        <w:rPr>
          <w:rFonts w:ascii="Arial" w:hAnsi="Arial" w:cs="Arial"/>
          <w:sz w:val="24"/>
        </w:rPr>
        <w:t>Audit T</w:t>
      </w:r>
      <w:r w:rsidRPr="005313DB">
        <w:rPr>
          <w:rFonts w:ascii="Arial" w:hAnsi="Arial" w:cs="Arial"/>
          <w:sz w:val="24"/>
        </w:rPr>
        <w:t>rail</w:t>
      </w:r>
      <w:r w:rsidR="001B2DDA" w:rsidRPr="005313DB">
        <w:rPr>
          <w:rFonts w:ascii="Arial" w:hAnsi="Arial" w:cs="Arial"/>
          <w:sz w:val="24"/>
        </w:rPr>
        <w:t xml:space="preserve"> documents</w:t>
      </w:r>
      <w:r w:rsidRPr="005313DB">
        <w:rPr>
          <w:rFonts w:ascii="Arial" w:hAnsi="Arial" w:cs="Arial"/>
          <w:sz w:val="24"/>
        </w:rPr>
        <w:t>,</w:t>
      </w:r>
      <w:r w:rsidR="001B2DDA" w:rsidRPr="005313DB">
        <w:rPr>
          <w:rFonts w:ascii="Arial" w:hAnsi="Arial" w:cs="Arial"/>
          <w:sz w:val="24"/>
        </w:rPr>
        <w:t xml:space="preserve"> Method Products</w:t>
      </w:r>
      <w:r w:rsidRPr="005313DB">
        <w:rPr>
          <w:rFonts w:ascii="Arial" w:hAnsi="Arial" w:cs="Arial"/>
          <w:sz w:val="24"/>
        </w:rPr>
        <w:t xml:space="preserve"> </w:t>
      </w:r>
      <w:r w:rsidR="001B2DDA" w:rsidRPr="005313DB">
        <w:rPr>
          <w:rFonts w:ascii="Arial" w:hAnsi="Arial" w:cs="Arial"/>
          <w:sz w:val="24"/>
        </w:rPr>
        <w:t>and related supporting Guidance Documents that</w:t>
      </w:r>
      <w:r w:rsidR="00B21CDB" w:rsidRPr="005313DB">
        <w:rPr>
          <w:rFonts w:ascii="Arial" w:hAnsi="Arial" w:cs="Arial"/>
          <w:sz w:val="24"/>
        </w:rPr>
        <w:t>, together,</w:t>
      </w:r>
      <w:r w:rsidR="001B2DDA" w:rsidRPr="005313DB">
        <w:rPr>
          <w:rFonts w:ascii="Arial" w:hAnsi="Arial" w:cs="Arial"/>
          <w:sz w:val="24"/>
        </w:rPr>
        <w:t xml:space="preserve"> form</w:t>
      </w:r>
      <w:r w:rsidRPr="005313DB">
        <w:rPr>
          <w:rFonts w:ascii="Arial" w:hAnsi="Arial" w:cs="Arial"/>
          <w:sz w:val="24"/>
        </w:rPr>
        <w:t xml:space="preserve"> </w:t>
      </w:r>
      <w:r w:rsidR="00A0464F" w:rsidRPr="005313DB">
        <w:rPr>
          <w:rFonts w:ascii="Arial" w:hAnsi="Arial" w:cs="Arial"/>
          <w:sz w:val="24"/>
        </w:rPr>
        <w:t xml:space="preserve">the </w:t>
      </w:r>
      <w:r w:rsidRPr="005313DB">
        <w:rPr>
          <w:rFonts w:ascii="Arial" w:hAnsi="Arial" w:cs="Arial"/>
          <w:sz w:val="24"/>
        </w:rPr>
        <w:t xml:space="preserve">QAF. </w:t>
      </w:r>
    </w:p>
    <w:p w14:paraId="4A71BD23" w14:textId="77777777" w:rsidR="003A782D" w:rsidRPr="005313DB" w:rsidRDefault="003A782D" w:rsidP="00AB482E">
      <w:pPr>
        <w:pStyle w:val="TextLevel3"/>
        <w:numPr>
          <w:ilvl w:val="2"/>
          <w:numId w:val="0"/>
        </w:numPr>
        <w:tabs>
          <w:tab w:val="num" w:pos="2073"/>
        </w:tabs>
        <w:spacing w:after="60"/>
        <w:ind w:left="1077" w:hanging="1077"/>
        <w:jc w:val="left"/>
        <w:rPr>
          <w:rFonts w:ascii="Arial" w:hAnsi="Arial" w:cs="Arial"/>
          <w:sz w:val="24"/>
        </w:rPr>
      </w:pPr>
      <w:r w:rsidRPr="005313DB">
        <w:rPr>
          <w:rFonts w:ascii="Arial" w:hAnsi="Arial" w:cs="Arial"/>
          <w:sz w:val="24"/>
        </w:rPr>
        <w:t xml:space="preserve">In summary, QAF </w:t>
      </w:r>
      <w:r w:rsidR="00ED5C9F" w:rsidRPr="005313DB">
        <w:rPr>
          <w:rFonts w:ascii="Arial" w:hAnsi="Arial" w:cs="Arial"/>
          <w:sz w:val="24"/>
        </w:rPr>
        <w:t>serves to</w:t>
      </w:r>
      <w:r w:rsidRPr="005313DB">
        <w:rPr>
          <w:rFonts w:ascii="Arial" w:hAnsi="Arial" w:cs="Arial"/>
          <w:sz w:val="24"/>
        </w:rPr>
        <w:t>;</w:t>
      </w:r>
    </w:p>
    <w:p w14:paraId="0871CE98" w14:textId="77777777" w:rsidR="003A782D" w:rsidRPr="005313DB" w:rsidRDefault="003A782D" w:rsidP="00AB482E">
      <w:pPr>
        <w:pStyle w:val="BulletList"/>
        <w:jc w:val="left"/>
        <w:rPr>
          <w:rFonts w:ascii="Arial" w:hAnsi="Arial" w:cs="Arial"/>
          <w:sz w:val="24"/>
        </w:rPr>
      </w:pPr>
      <w:r w:rsidRPr="005313DB">
        <w:rPr>
          <w:rFonts w:ascii="Arial" w:hAnsi="Arial" w:cs="Arial"/>
          <w:sz w:val="24"/>
        </w:rPr>
        <w:t xml:space="preserve">Document the search criteria used </w:t>
      </w:r>
      <w:r w:rsidR="003A0519" w:rsidRPr="005313DB">
        <w:rPr>
          <w:rFonts w:ascii="Arial" w:hAnsi="Arial" w:cs="Arial"/>
          <w:sz w:val="24"/>
        </w:rPr>
        <w:t>by Disclosure Units when searching their</w:t>
      </w:r>
      <w:r w:rsidRPr="005313DB">
        <w:rPr>
          <w:rFonts w:ascii="Arial" w:hAnsi="Arial" w:cs="Arial"/>
          <w:sz w:val="24"/>
        </w:rPr>
        <w:t xml:space="preserve"> local </w:t>
      </w:r>
      <w:r w:rsidR="003A0519" w:rsidRPr="005313DB">
        <w:rPr>
          <w:rFonts w:ascii="Arial" w:hAnsi="Arial" w:cs="Arial"/>
          <w:sz w:val="24"/>
        </w:rPr>
        <w:t xml:space="preserve">intelligence systems </w:t>
      </w:r>
      <w:r w:rsidRPr="005313DB">
        <w:rPr>
          <w:rFonts w:ascii="Arial" w:hAnsi="Arial" w:cs="Arial"/>
          <w:sz w:val="24"/>
        </w:rPr>
        <w:t xml:space="preserve">and the circumstances </w:t>
      </w:r>
      <w:r w:rsidR="0020137C" w:rsidRPr="005313DB">
        <w:rPr>
          <w:rFonts w:ascii="Arial" w:hAnsi="Arial" w:cs="Arial"/>
          <w:sz w:val="24"/>
        </w:rPr>
        <w:t>under which they are to be used</w:t>
      </w:r>
    </w:p>
    <w:p w14:paraId="110F5FC2" w14:textId="77777777" w:rsidR="003A0519" w:rsidRPr="005313DB" w:rsidRDefault="003A782D" w:rsidP="00AB482E">
      <w:pPr>
        <w:pStyle w:val="BulletList"/>
        <w:jc w:val="left"/>
        <w:rPr>
          <w:rFonts w:ascii="Arial" w:hAnsi="Arial" w:cs="Arial"/>
          <w:sz w:val="24"/>
        </w:rPr>
      </w:pPr>
      <w:r w:rsidRPr="005313DB">
        <w:rPr>
          <w:rFonts w:ascii="Arial" w:hAnsi="Arial" w:cs="Arial"/>
          <w:sz w:val="24"/>
        </w:rPr>
        <w:t xml:space="preserve">Standardise the </w:t>
      </w:r>
      <w:r w:rsidR="003A0519" w:rsidRPr="005313DB">
        <w:rPr>
          <w:rFonts w:ascii="Arial" w:hAnsi="Arial" w:cs="Arial"/>
          <w:sz w:val="24"/>
        </w:rPr>
        <w:t xml:space="preserve">process used </w:t>
      </w:r>
      <w:r w:rsidR="001658A7" w:rsidRPr="005313DB">
        <w:rPr>
          <w:rFonts w:ascii="Arial" w:hAnsi="Arial" w:cs="Arial"/>
          <w:sz w:val="24"/>
        </w:rPr>
        <w:t>to</w:t>
      </w:r>
      <w:r w:rsidR="003A0519" w:rsidRPr="005313DB">
        <w:rPr>
          <w:rFonts w:ascii="Arial" w:hAnsi="Arial" w:cs="Arial"/>
          <w:sz w:val="24"/>
        </w:rPr>
        <w:t xml:space="preserve"> determine whether or not information is relevant and ought to be disclosed</w:t>
      </w:r>
    </w:p>
    <w:p w14:paraId="15D95458" w14:textId="77777777" w:rsidR="003A782D" w:rsidRPr="005313DB" w:rsidRDefault="003A782D" w:rsidP="00AB482E">
      <w:pPr>
        <w:pStyle w:val="BulletList"/>
        <w:jc w:val="left"/>
        <w:rPr>
          <w:rFonts w:ascii="Arial" w:hAnsi="Arial" w:cs="Arial"/>
          <w:sz w:val="24"/>
        </w:rPr>
      </w:pPr>
      <w:r w:rsidRPr="005313DB">
        <w:rPr>
          <w:rFonts w:ascii="Arial" w:hAnsi="Arial" w:cs="Arial"/>
          <w:sz w:val="24"/>
        </w:rPr>
        <w:t xml:space="preserve">Provide </w:t>
      </w:r>
      <w:r w:rsidR="003013B3" w:rsidRPr="005313DB">
        <w:rPr>
          <w:rFonts w:ascii="Arial" w:hAnsi="Arial" w:cs="Arial"/>
          <w:sz w:val="24"/>
        </w:rPr>
        <w:t>an audit trail for</w:t>
      </w:r>
      <w:r w:rsidRPr="005313DB">
        <w:rPr>
          <w:rFonts w:ascii="Arial" w:hAnsi="Arial" w:cs="Arial"/>
          <w:sz w:val="24"/>
        </w:rPr>
        <w:t xml:space="preserve"> </w:t>
      </w:r>
      <w:r w:rsidR="003A0519" w:rsidRPr="005313DB">
        <w:rPr>
          <w:rFonts w:ascii="Arial" w:hAnsi="Arial" w:cs="Arial"/>
          <w:sz w:val="24"/>
        </w:rPr>
        <w:t>a</w:t>
      </w:r>
      <w:r w:rsidRPr="005313DB">
        <w:rPr>
          <w:rFonts w:ascii="Arial" w:hAnsi="Arial" w:cs="Arial"/>
          <w:sz w:val="24"/>
        </w:rPr>
        <w:t xml:space="preserve"> decision to disclose or not </w:t>
      </w:r>
      <w:r w:rsidR="003013B3" w:rsidRPr="005313DB">
        <w:rPr>
          <w:rFonts w:ascii="Arial" w:hAnsi="Arial" w:cs="Arial"/>
          <w:sz w:val="24"/>
        </w:rPr>
        <w:t>disclose; recording</w:t>
      </w:r>
      <w:r w:rsidRPr="005313DB">
        <w:rPr>
          <w:rFonts w:ascii="Arial" w:hAnsi="Arial" w:cs="Arial"/>
          <w:sz w:val="24"/>
        </w:rPr>
        <w:t xml:space="preserve"> </w:t>
      </w:r>
      <w:r w:rsidR="0009589C" w:rsidRPr="005313DB">
        <w:rPr>
          <w:rFonts w:ascii="Arial" w:hAnsi="Arial" w:cs="Arial"/>
          <w:sz w:val="24"/>
        </w:rPr>
        <w:t>all the</w:t>
      </w:r>
      <w:r w:rsidR="003013B3" w:rsidRPr="005313DB">
        <w:rPr>
          <w:rFonts w:ascii="Arial" w:hAnsi="Arial" w:cs="Arial"/>
          <w:sz w:val="24"/>
        </w:rPr>
        <w:t xml:space="preserve"> information, considerations and </w:t>
      </w:r>
      <w:r w:rsidRPr="005313DB">
        <w:rPr>
          <w:rFonts w:ascii="Arial" w:hAnsi="Arial" w:cs="Arial"/>
          <w:sz w:val="24"/>
        </w:rPr>
        <w:t>rationale</w:t>
      </w:r>
      <w:r w:rsidR="003013B3" w:rsidRPr="005313DB">
        <w:rPr>
          <w:rFonts w:ascii="Arial" w:hAnsi="Arial" w:cs="Arial"/>
          <w:sz w:val="24"/>
        </w:rPr>
        <w:t>s</w:t>
      </w:r>
      <w:r w:rsidRPr="005313DB">
        <w:rPr>
          <w:rFonts w:ascii="Arial" w:hAnsi="Arial" w:cs="Arial"/>
          <w:sz w:val="24"/>
        </w:rPr>
        <w:t xml:space="preserve"> </w:t>
      </w:r>
      <w:r w:rsidR="003013B3" w:rsidRPr="005313DB">
        <w:rPr>
          <w:rFonts w:ascii="Arial" w:hAnsi="Arial" w:cs="Arial"/>
          <w:sz w:val="24"/>
        </w:rPr>
        <w:t>engaged</w:t>
      </w:r>
      <w:r w:rsidRPr="005313DB">
        <w:rPr>
          <w:rFonts w:ascii="Arial" w:hAnsi="Arial" w:cs="Arial"/>
          <w:sz w:val="24"/>
        </w:rPr>
        <w:t xml:space="preserve"> </w:t>
      </w:r>
      <w:r w:rsidR="003013B3" w:rsidRPr="005313DB">
        <w:rPr>
          <w:rFonts w:ascii="Arial" w:hAnsi="Arial" w:cs="Arial"/>
          <w:sz w:val="24"/>
        </w:rPr>
        <w:t xml:space="preserve">when </w:t>
      </w:r>
      <w:r w:rsidRPr="005313DB">
        <w:rPr>
          <w:rFonts w:ascii="Arial" w:hAnsi="Arial" w:cs="Arial"/>
          <w:sz w:val="24"/>
        </w:rPr>
        <w:t>reaching this decision</w:t>
      </w:r>
      <w:r w:rsidR="003A0519" w:rsidRPr="005313DB">
        <w:rPr>
          <w:rFonts w:ascii="Arial" w:hAnsi="Arial" w:cs="Arial"/>
          <w:sz w:val="24"/>
        </w:rPr>
        <w:t xml:space="preserve"> </w:t>
      </w:r>
    </w:p>
    <w:p w14:paraId="4D8576A8" w14:textId="77777777" w:rsidR="003A782D" w:rsidRPr="005313DB" w:rsidRDefault="0020137C" w:rsidP="00AB482E">
      <w:pPr>
        <w:pStyle w:val="BulletList"/>
        <w:jc w:val="left"/>
        <w:rPr>
          <w:rFonts w:ascii="Arial" w:hAnsi="Arial" w:cs="Arial"/>
          <w:sz w:val="24"/>
        </w:rPr>
      </w:pPr>
      <w:r w:rsidRPr="005313DB">
        <w:rPr>
          <w:rFonts w:ascii="Arial" w:hAnsi="Arial" w:cs="Arial"/>
          <w:sz w:val="24"/>
        </w:rPr>
        <w:lastRenderedPageBreak/>
        <w:t>Promote a minimum standard</w:t>
      </w:r>
      <w:r w:rsidR="003A782D" w:rsidRPr="005313DB">
        <w:rPr>
          <w:rFonts w:ascii="Arial" w:hAnsi="Arial" w:cs="Arial"/>
          <w:sz w:val="24"/>
        </w:rPr>
        <w:t xml:space="preserve"> </w:t>
      </w:r>
      <w:r w:rsidRPr="005313DB">
        <w:rPr>
          <w:rFonts w:ascii="Arial" w:hAnsi="Arial" w:cs="Arial"/>
          <w:sz w:val="24"/>
        </w:rPr>
        <w:t xml:space="preserve">for a </w:t>
      </w:r>
      <w:r w:rsidR="003A782D" w:rsidRPr="005313DB">
        <w:rPr>
          <w:rFonts w:ascii="Arial" w:hAnsi="Arial" w:cs="Arial"/>
          <w:sz w:val="24"/>
        </w:rPr>
        <w:t>quality assurance regime</w:t>
      </w:r>
      <w:r w:rsidRPr="005313DB">
        <w:rPr>
          <w:rFonts w:ascii="Arial" w:hAnsi="Arial" w:cs="Arial"/>
          <w:sz w:val="24"/>
        </w:rPr>
        <w:t xml:space="preserve"> to be in place at each Disclosure Unit</w:t>
      </w:r>
      <w:r w:rsidR="003A782D" w:rsidRPr="005313DB">
        <w:rPr>
          <w:rFonts w:ascii="Arial" w:hAnsi="Arial" w:cs="Arial"/>
          <w:sz w:val="24"/>
        </w:rPr>
        <w:t xml:space="preserve">, </w:t>
      </w:r>
      <w:r w:rsidRPr="005313DB">
        <w:rPr>
          <w:rFonts w:ascii="Arial" w:hAnsi="Arial" w:cs="Arial"/>
          <w:sz w:val="24"/>
        </w:rPr>
        <w:t>to</w:t>
      </w:r>
      <w:r w:rsidR="003A782D" w:rsidRPr="005313DB">
        <w:rPr>
          <w:rFonts w:ascii="Arial" w:hAnsi="Arial" w:cs="Arial"/>
          <w:sz w:val="24"/>
        </w:rPr>
        <w:t xml:space="preserve"> promote the </w:t>
      </w:r>
      <w:r w:rsidRPr="005313DB">
        <w:rPr>
          <w:rFonts w:ascii="Arial" w:hAnsi="Arial" w:cs="Arial"/>
          <w:sz w:val="24"/>
        </w:rPr>
        <w:t>monitoring/</w:t>
      </w:r>
      <w:r w:rsidR="003A782D" w:rsidRPr="005313DB">
        <w:rPr>
          <w:rFonts w:ascii="Arial" w:hAnsi="Arial" w:cs="Arial"/>
          <w:sz w:val="24"/>
        </w:rPr>
        <w:t>i</w:t>
      </w:r>
      <w:r w:rsidRPr="005313DB">
        <w:rPr>
          <w:rFonts w:ascii="Arial" w:hAnsi="Arial" w:cs="Arial"/>
          <w:sz w:val="24"/>
        </w:rPr>
        <w:t>mprovement/maintenance of quality standards</w:t>
      </w:r>
    </w:p>
    <w:p w14:paraId="1425D7D6" w14:textId="77777777" w:rsidR="00353BB5" w:rsidRPr="005313DB" w:rsidRDefault="003013B3" w:rsidP="00AB482E">
      <w:pPr>
        <w:pStyle w:val="TextLevel3"/>
        <w:numPr>
          <w:ilvl w:val="2"/>
          <w:numId w:val="0"/>
        </w:numPr>
        <w:tabs>
          <w:tab w:val="num" w:pos="2073"/>
        </w:tabs>
        <w:spacing w:after="120"/>
        <w:jc w:val="left"/>
        <w:rPr>
          <w:rFonts w:ascii="Arial" w:hAnsi="Arial" w:cs="Arial"/>
          <w:sz w:val="24"/>
        </w:rPr>
      </w:pPr>
      <w:r w:rsidRPr="005313DB">
        <w:rPr>
          <w:rFonts w:ascii="Arial" w:hAnsi="Arial" w:cs="Arial"/>
          <w:sz w:val="24"/>
        </w:rPr>
        <w:t>To support Disclosure Units in this work, a library of relevant Judicial Review cases is maintained by SCU. The library can be found at:</w:t>
      </w:r>
    </w:p>
    <w:p w14:paraId="0AD5E731" w14:textId="77777777" w:rsidR="003013B3" w:rsidRPr="005313DB" w:rsidRDefault="003013B3" w:rsidP="00C47EDB">
      <w:pPr>
        <w:pStyle w:val="TextLevel3"/>
        <w:numPr>
          <w:ilvl w:val="2"/>
          <w:numId w:val="0"/>
        </w:numPr>
        <w:tabs>
          <w:tab w:val="num" w:pos="2073"/>
        </w:tabs>
        <w:rPr>
          <w:rFonts w:ascii="Arial" w:hAnsi="Arial" w:cs="Arial"/>
          <w:sz w:val="24"/>
        </w:rPr>
      </w:pPr>
      <w:hyperlink r:id="rId14" w:history="1">
        <w:r w:rsidRPr="005313DB">
          <w:rPr>
            <w:rStyle w:val="Hyperlink"/>
            <w:rFonts w:ascii="Arial" w:hAnsi="Arial" w:cs="Arial"/>
            <w:sz w:val="24"/>
          </w:rPr>
          <w:t>https://www.gov.uk/government/publications/quality</w:t>
        </w:r>
        <w:r w:rsidRPr="005313DB">
          <w:rPr>
            <w:rStyle w:val="Hyperlink"/>
            <w:rFonts w:ascii="Arial" w:hAnsi="Arial" w:cs="Arial"/>
            <w:sz w:val="24"/>
          </w:rPr>
          <w:t>-</w:t>
        </w:r>
        <w:r w:rsidRPr="005313DB">
          <w:rPr>
            <w:rStyle w:val="Hyperlink"/>
            <w:rFonts w:ascii="Arial" w:hAnsi="Arial" w:cs="Arial"/>
            <w:sz w:val="24"/>
          </w:rPr>
          <w:t>assurance-framework-case-law</w:t>
        </w:r>
      </w:hyperlink>
    </w:p>
    <w:p w14:paraId="4B12E9FD" w14:textId="77777777" w:rsidR="00D14697" w:rsidRPr="005313DB" w:rsidRDefault="00D14697" w:rsidP="00D14697">
      <w:pPr>
        <w:rPr>
          <w:rFonts w:ascii="Arial" w:hAnsi="Arial" w:cs="Arial"/>
        </w:rPr>
      </w:pPr>
      <w:r w:rsidRPr="005313DB">
        <w:rPr>
          <w:rFonts w:ascii="Arial" w:hAnsi="Arial" w:cs="Arial"/>
        </w:rPr>
        <w:t>These cases can provide a useful insight into the view of the courts in cases where legal challenge was brought against aspects of Part V disclosure. Whether you choose to familiarise yourself with these cases is, of course, your choice but we would recommend that you do so. Should you require interpretation of aspects</w:t>
      </w:r>
      <w:r w:rsidR="00157205" w:rsidRPr="005313DB">
        <w:rPr>
          <w:rFonts w:ascii="Arial" w:hAnsi="Arial" w:cs="Arial"/>
        </w:rPr>
        <w:t xml:space="preserve"> of </w:t>
      </w:r>
      <w:r w:rsidRPr="005313DB">
        <w:rPr>
          <w:rFonts w:ascii="Arial" w:hAnsi="Arial" w:cs="Arial"/>
        </w:rPr>
        <w:t>any particular case</w:t>
      </w:r>
      <w:r w:rsidR="00157205" w:rsidRPr="005313DB">
        <w:rPr>
          <w:rFonts w:ascii="Arial" w:hAnsi="Arial" w:cs="Arial"/>
        </w:rPr>
        <w:t xml:space="preserve"> and its impact upon your particular decision</w:t>
      </w:r>
      <w:r w:rsidRPr="005313DB">
        <w:rPr>
          <w:rFonts w:ascii="Arial" w:hAnsi="Arial" w:cs="Arial"/>
        </w:rPr>
        <w:t>, you are advised to approach the legal services within your force.</w:t>
      </w:r>
    </w:p>
    <w:p w14:paraId="2FA768AD" w14:textId="77777777" w:rsidR="00353BB5" w:rsidRPr="00AC65DE" w:rsidRDefault="00353BB5" w:rsidP="001446B5">
      <w:pPr>
        <w:pStyle w:val="Heading1"/>
        <w:rPr>
          <w:sz w:val="28"/>
          <w:szCs w:val="28"/>
        </w:rPr>
      </w:pPr>
      <w:bookmarkStart w:id="3" w:name="_Toc216862776"/>
      <w:r w:rsidRPr="00AC65DE">
        <w:t>OV1 – QAF Overview Product</w:t>
      </w:r>
      <w:bookmarkEnd w:id="3"/>
      <w:r w:rsidRPr="00AC65DE">
        <w:t xml:space="preserve"> </w:t>
      </w:r>
    </w:p>
    <w:p w14:paraId="44677F8D" w14:textId="77777777" w:rsidR="00353BB5" w:rsidRPr="005313DB" w:rsidRDefault="00353BB5" w:rsidP="00AB482E">
      <w:pPr>
        <w:pStyle w:val="TextLevel3"/>
        <w:numPr>
          <w:ilvl w:val="2"/>
          <w:numId w:val="0"/>
        </w:numPr>
        <w:tabs>
          <w:tab w:val="num" w:pos="2073"/>
        </w:tabs>
        <w:spacing w:after="360"/>
        <w:ind w:firstLine="6"/>
        <w:jc w:val="left"/>
        <w:rPr>
          <w:rFonts w:ascii="Arial" w:hAnsi="Arial" w:cs="Arial"/>
          <w:sz w:val="24"/>
        </w:rPr>
      </w:pPr>
      <w:r w:rsidRPr="005313DB">
        <w:rPr>
          <w:rFonts w:ascii="Arial" w:hAnsi="Arial" w:cs="Arial"/>
          <w:sz w:val="24"/>
        </w:rPr>
        <w:t xml:space="preserve">This document, the OV1, should be the ‘first port of call’ for anybody who is new to QAF as it gives an overview of </w:t>
      </w:r>
      <w:r w:rsidR="002C1B22" w:rsidRPr="005313DB">
        <w:rPr>
          <w:rFonts w:ascii="Arial" w:hAnsi="Arial" w:cs="Arial"/>
          <w:sz w:val="24"/>
        </w:rPr>
        <w:t>t</w:t>
      </w:r>
      <w:r w:rsidRPr="005313DB">
        <w:rPr>
          <w:rFonts w:ascii="Arial" w:hAnsi="Arial" w:cs="Arial"/>
          <w:sz w:val="24"/>
        </w:rPr>
        <w:t>he objectives of QAF, together with an overview of how it is structured, and how each piece</w:t>
      </w:r>
      <w:r w:rsidR="002C1B22" w:rsidRPr="005313DB">
        <w:rPr>
          <w:rFonts w:ascii="Arial" w:hAnsi="Arial" w:cs="Arial"/>
          <w:sz w:val="24"/>
        </w:rPr>
        <w:t xml:space="preserve"> of</w:t>
      </w:r>
      <w:r w:rsidRPr="005313DB">
        <w:rPr>
          <w:rFonts w:ascii="Arial" w:hAnsi="Arial" w:cs="Arial"/>
          <w:sz w:val="24"/>
        </w:rPr>
        <w:t xml:space="preserve"> the QAF product set is designed to be used. It also gives an example of the </w:t>
      </w:r>
      <w:r w:rsidR="00D9191B" w:rsidRPr="005313DB">
        <w:rPr>
          <w:rFonts w:ascii="Arial" w:hAnsi="Arial" w:cs="Arial"/>
          <w:sz w:val="24"/>
        </w:rPr>
        <w:t xml:space="preserve">QAF </w:t>
      </w:r>
      <w:r w:rsidRPr="005313DB">
        <w:rPr>
          <w:rFonts w:ascii="Arial" w:hAnsi="Arial" w:cs="Arial"/>
          <w:sz w:val="24"/>
        </w:rPr>
        <w:t xml:space="preserve">process for a ‘generic’ </w:t>
      </w:r>
      <w:r w:rsidR="00974342" w:rsidRPr="005313DB">
        <w:rPr>
          <w:rFonts w:ascii="Arial" w:hAnsi="Arial" w:cs="Arial"/>
          <w:sz w:val="24"/>
        </w:rPr>
        <w:t xml:space="preserve">Enhanced </w:t>
      </w:r>
      <w:r w:rsidRPr="005313DB">
        <w:rPr>
          <w:rFonts w:ascii="Arial" w:hAnsi="Arial" w:cs="Arial"/>
          <w:sz w:val="24"/>
        </w:rPr>
        <w:t xml:space="preserve">Application. </w:t>
      </w:r>
    </w:p>
    <w:p w14:paraId="519521BB" w14:textId="77777777" w:rsidR="00A0464F" w:rsidRPr="005313DB" w:rsidRDefault="00143EB2" w:rsidP="00AB482E">
      <w:pPr>
        <w:pStyle w:val="TextLevel3"/>
        <w:numPr>
          <w:ilvl w:val="2"/>
          <w:numId w:val="0"/>
        </w:numPr>
        <w:tabs>
          <w:tab w:val="num" w:pos="2073"/>
        </w:tabs>
        <w:spacing w:after="120"/>
        <w:ind w:firstLine="6"/>
        <w:jc w:val="left"/>
        <w:rPr>
          <w:rFonts w:ascii="Arial" w:hAnsi="Arial" w:cs="Arial"/>
          <w:sz w:val="24"/>
        </w:rPr>
      </w:pPr>
      <w:r w:rsidRPr="005313DB">
        <w:rPr>
          <w:rFonts w:ascii="Arial" w:hAnsi="Arial" w:cs="Arial"/>
          <w:sz w:val="24"/>
        </w:rPr>
        <w:t>Another document, the</w:t>
      </w:r>
      <w:r w:rsidR="00A0464F" w:rsidRPr="005313DB">
        <w:rPr>
          <w:rFonts w:ascii="Arial" w:hAnsi="Arial" w:cs="Arial"/>
          <w:sz w:val="24"/>
        </w:rPr>
        <w:t xml:space="preserve"> </w:t>
      </w:r>
      <w:r w:rsidR="00A0464F" w:rsidRPr="005313DB">
        <w:rPr>
          <w:rFonts w:ascii="Arial" w:hAnsi="Arial" w:cs="Arial"/>
          <w:i/>
          <w:sz w:val="24"/>
        </w:rPr>
        <w:t>‘Applicant’s introduction to QAF’</w:t>
      </w:r>
      <w:r w:rsidR="00A0464F" w:rsidRPr="005313DB">
        <w:rPr>
          <w:rFonts w:ascii="Arial" w:hAnsi="Arial" w:cs="Arial"/>
          <w:sz w:val="24"/>
        </w:rPr>
        <w:t xml:space="preserve"> may also be of use to anyone who is new to the QAF process or who simply wishes to know a little more. It can be found </w:t>
      </w:r>
      <w:r w:rsidR="002E0908">
        <w:rPr>
          <w:rFonts w:ascii="Arial" w:hAnsi="Arial" w:cs="Arial"/>
          <w:sz w:val="24"/>
        </w:rPr>
        <w:t>on the Gov.uk website.</w:t>
      </w:r>
    </w:p>
    <w:p w14:paraId="613BF725" w14:textId="77777777" w:rsidR="001446B5" w:rsidRPr="00AC65DE" w:rsidRDefault="001446B5" w:rsidP="001446B5">
      <w:pPr>
        <w:pStyle w:val="Heading1"/>
        <w:rPr>
          <w:sz w:val="28"/>
          <w:szCs w:val="28"/>
        </w:rPr>
      </w:pPr>
      <w:bookmarkStart w:id="4" w:name="_Toc216862777"/>
      <w:r>
        <w:t>Document Structure</w:t>
      </w:r>
      <w:bookmarkEnd w:id="4"/>
    </w:p>
    <w:p w14:paraId="54853C14" w14:textId="77777777" w:rsidR="001B2DDA" w:rsidRPr="005313DB" w:rsidRDefault="001B2DDA" w:rsidP="00AB482E">
      <w:pPr>
        <w:pStyle w:val="TextLevel3"/>
        <w:numPr>
          <w:ilvl w:val="2"/>
          <w:numId w:val="0"/>
        </w:numPr>
        <w:tabs>
          <w:tab w:val="num" w:pos="2073"/>
        </w:tabs>
        <w:spacing w:after="120"/>
        <w:ind w:left="1077" w:hanging="1077"/>
        <w:jc w:val="left"/>
        <w:rPr>
          <w:rFonts w:ascii="Arial" w:hAnsi="Arial" w:cs="Arial"/>
          <w:sz w:val="24"/>
        </w:rPr>
      </w:pPr>
      <w:r w:rsidRPr="005313DB">
        <w:rPr>
          <w:rFonts w:ascii="Arial" w:hAnsi="Arial" w:cs="Arial"/>
          <w:sz w:val="24"/>
        </w:rPr>
        <w:t>This document contains the following sections in the order listed;</w:t>
      </w:r>
    </w:p>
    <w:p w14:paraId="165EABDA" w14:textId="77777777" w:rsidR="00353BB5" w:rsidRPr="005313DB" w:rsidRDefault="00353BB5" w:rsidP="00AB482E">
      <w:pPr>
        <w:pStyle w:val="BulletList"/>
        <w:numPr>
          <w:ilvl w:val="0"/>
          <w:numId w:val="8"/>
        </w:numPr>
        <w:jc w:val="left"/>
        <w:rPr>
          <w:rFonts w:ascii="Arial" w:hAnsi="Arial" w:cs="Arial"/>
          <w:sz w:val="24"/>
        </w:rPr>
      </w:pPr>
      <w:r w:rsidRPr="005313DB">
        <w:rPr>
          <w:rFonts w:ascii="Arial" w:hAnsi="Arial" w:cs="Arial"/>
          <w:sz w:val="24"/>
        </w:rPr>
        <w:t>An overview of QAF Audit Trail Document set</w:t>
      </w:r>
    </w:p>
    <w:p w14:paraId="48F382D7" w14:textId="77777777" w:rsidR="001B2DDA" w:rsidRDefault="001B2DDA" w:rsidP="00AB482E">
      <w:pPr>
        <w:pStyle w:val="BulletList"/>
        <w:numPr>
          <w:ilvl w:val="0"/>
          <w:numId w:val="8"/>
        </w:numPr>
        <w:jc w:val="left"/>
        <w:rPr>
          <w:rFonts w:ascii="Arial" w:hAnsi="Arial" w:cs="Arial"/>
          <w:sz w:val="24"/>
        </w:rPr>
      </w:pPr>
      <w:r w:rsidRPr="005313DB">
        <w:rPr>
          <w:rFonts w:ascii="Arial" w:hAnsi="Arial" w:cs="Arial"/>
          <w:sz w:val="24"/>
        </w:rPr>
        <w:t>An overview of QAF Method Product set</w:t>
      </w:r>
    </w:p>
    <w:p w14:paraId="40EF583C" w14:textId="77777777" w:rsidR="00AE11C7" w:rsidRPr="005313DB" w:rsidRDefault="00AE11C7" w:rsidP="00AB482E">
      <w:pPr>
        <w:pStyle w:val="BulletList"/>
        <w:numPr>
          <w:ilvl w:val="0"/>
          <w:numId w:val="8"/>
        </w:numPr>
        <w:jc w:val="left"/>
        <w:rPr>
          <w:rFonts w:ascii="Arial" w:hAnsi="Arial" w:cs="Arial"/>
          <w:sz w:val="24"/>
        </w:rPr>
      </w:pPr>
      <w:r>
        <w:rPr>
          <w:rFonts w:ascii="Arial" w:hAnsi="Arial" w:cs="Arial"/>
          <w:sz w:val="24"/>
        </w:rPr>
        <w:t>An overview of QAF Guidance documents</w:t>
      </w:r>
    </w:p>
    <w:p w14:paraId="3918BF61" w14:textId="77777777" w:rsidR="007C2464" w:rsidRPr="005313DB" w:rsidRDefault="001B2DDA" w:rsidP="00AB482E">
      <w:pPr>
        <w:pStyle w:val="BulletList"/>
        <w:numPr>
          <w:ilvl w:val="0"/>
          <w:numId w:val="8"/>
        </w:numPr>
        <w:jc w:val="left"/>
        <w:rPr>
          <w:rFonts w:ascii="Arial" w:hAnsi="Arial" w:cs="Arial"/>
          <w:sz w:val="24"/>
        </w:rPr>
      </w:pPr>
      <w:r w:rsidRPr="005313DB">
        <w:rPr>
          <w:rFonts w:ascii="Arial" w:hAnsi="Arial" w:cs="Arial"/>
          <w:sz w:val="24"/>
        </w:rPr>
        <w:t>A description of the flow of work through a ‘generic’ Disclosure Application</w:t>
      </w:r>
    </w:p>
    <w:p w14:paraId="0572ADF4" w14:textId="77777777" w:rsidR="001B2DDA" w:rsidRPr="00AC65DE" w:rsidRDefault="001B2DDA" w:rsidP="00AC65DE">
      <w:pPr>
        <w:pStyle w:val="Heading3"/>
        <w:rPr>
          <w:sz w:val="28"/>
          <w:szCs w:val="28"/>
        </w:rPr>
      </w:pPr>
      <w:bookmarkStart w:id="5" w:name="_Toc216862778"/>
      <w:r w:rsidRPr="00AC65DE">
        <w:rPr>
          <w:sz w:val="28"/>
          <w:szCs w:val="28"/>
        </w:rPr>
        <w:t>Product Set Overview</w:t>
      </w:r>
      <w:bookmarkEnd w:id="5"/>
    </w:p>
    <w:p w14:paraId="1B882895" w14:textId="77777777" w:rsidR="001B2DDA" w:rsidRPr="005313DB" w:rsidRDefault="001B2DDA" w:rsidP="00AB482E">
      <w:pPr>
        <w:pStyle w:val="TextLevel3"/>
        <w:numPr>
          <w:ilvl w:val="2"/>
          <w:numId w:val="0"/>
        </w:numPr>
        <w:tabs>
          <w:tab w:val="num" w:pos="2073"/>
        </w:tabs>
        <w:spacing w:after="120"/>
        <w:jc w:val="left"/>
        <w:rPr>
          <w:rFonts w:ascii="Arial" w:hAnsi="Arial" w:cs="Arial"/>
          <w:sz w:val="24"/>
        </w:rPr>
      </w:pPr>
      <w:r w:rsidRPr="005313DB">
        <w:rPr>
          <w:rFonts w:ascii="Arial" w:hAnsi="Arial" w:cs="Arial"/>
          <w:sz w:val="24"/>
        </w:rPr>
        <w:t>QAF consists of a number of products that will assist Discl</w:t>
      </w:r>
      <w:r w:rsidR="00826BBA" w:rsidRPr="005313DB">
        <w:rPr>
          <w:rFonts w:ascii="Arial" w:hAnsi="Arial" w:cs="Arial"/>
          <w:sz w:val="24"/>
        </w:rPr>
        <w:t>osure Unit staff in processing L</w:t>
      </w:r>
      <w:r w:rsidRPr="005313DB">
        <w:rPr>
          <w:rFonts w:ascii="Arial" w:hAnsi="Arial" w:cs="Arial"/>
          <w:sz w:val="24"/>
        </w:rPr>
        <w:t>ocal Information Se</w:t>
      </w:r>
      <w:r w:rsidR="001658A7" w:rsidRPr="005313DB">
        <w:rPr>
          <w:rFonts w:ascii="Arial" w:hAnsi="Arial" w:cs="Arial"/>
          <w:sz w:val="24"/>
        </w:rPr>
        <w:t xml:space="preserve">arch Requests received for </w:t>
      </w:r>
      <w:r w:rsidR="00D9191B" w:rsidRPr="005313DB">
        <w:rPr>
          <w:rFonts w:ascii="Arial" w:hAnsi="Arial" w:cs="Arial"/>
          <w:sz w:val="24"/>
        </w:rPr>
        <w:t xml:space="preserve">Enhanced </w:t>
      </w:r>
      <w:r w:rsidR="001658A7" w:rsidRPr="005313DB">
        <w:rPr>
          <w:rFonts w:ascii="Arial" w:hAnsi="Arial" w:cs="Arial"/>
          <w:sz w:val="24"/>
        </w:rPr>
        <w:t>applications</w:t>
      </w:r>
      <w:r w:rsidR="004B6F51">
        <w:rPr>
          <w:rFonts w:ascii="Arial" w:hAnsi="Arial" w:cs="Arial"/>
          <w:sz w:val="24"/>
        </w:rPr>
        <w:t xml:space="preserve"> and Update Service referrals</w:t>
      </w:r>
      <w:r w:rsidRPr="005313DB">
        <w:rPr>
          <w:rFonts w:ascii="Arial" w:hAnsi="Arial" w:cs="Arial"/>
          <w:sz w:val="24"/>
        </w:rPr>
        <w:t xml:space="preserve">. </w:t>
      </w:r>
      <w:r w:rsidR="00826BBA" w:rsidRPr="005313DB">
        <w:rPr>
          <w:rFonts w:ascii="Arial" w:hAnsi="Arial" w:cs="Arial"/>
          <w:sz w:val="24"/>
        </w:rPr>
        <w:t>Other than this Overview Product, t</w:t>
      </w:r>
      <w:r w:rsidRPr="005313DB">
        <w:rPr>
          <w:rFonts w:ascii="Arial" w:hAnsi="Arial" w:cs="Arial"/>
          <w:sz w:val="24"/>
        </w:rPr>
        <w:t xml:space="preserve">hese products fall into </w:t>
      </w:r>
      <w:r w:rsidR="00826BBA" w:rsidRPr="005313DB">
        <w:rPr>
          <w:rFonts w:ascii="Arial" w:hAnsi="Arial" w:cs="Arial"/>
          <w:sz w:val="24"/>
        </w:rPr>
        <w:t>four</w:t>
      </w:r>
      <w:r w:rsidRPr="005313DB">
        <w:rPr>
          <w:rFonts w:ascii="Arial" w:hAnsi="Arial" w:cs="Arial"/>
          <w:sz w:val="24"/>
        </w:rPr>
        <w:t xml:space="preserve"> distinct categories:</w:t>
      </w:r>
    </w:p>
    <w:p w14:paraId="5189A5C8" w14:textId="77777777" w:rsidR="00353BB5" w:rsidRPr="005313DB" w:rsidRDefault="00353BB5" w:rsidP="00353BB5">
      <w:pPr>
        <w:pStyle w:val="BulletList"/>
        <w:rPr>
          <w:rFonts w:ascii="Arial" w:hAnsi="Arial" w:cs="Arial"/>
          <w:sz w:val="24"/>
        </w:rPr>
      </w:pPr>
      <w:r w:rsidRPr="005313DB">
        <w:rPr>
          <w:rFonts w:ascii="Arial" w:hAnsi="Arial" w:cs="Arial"/>
          <w:sz w:val="24"/>
        </w:rPr>
        <w:t>‘AT’ Audit Tr</w:t>
      </w:r>
      <w:r w:rsidR="00974342" w:rsidRPr="005313DB">
        <w:rPr>
          <w:rFonts w:ascii="Arial" w:hAnsi="Arial" w:cs="Arial"/>
          <w:sz w:val="24"/>
        </w:rPr>
        <w:t>ail Products (AT1, AT2, AT3</w:t>
      </w:r>
      <w:r w:rsidR="00AB482E">
        <w:rPr>
          <w:rFonts w:ascii="Arial" w:hAnsi="Arial" w:cs="Arial"/>
          <w:sz w:val="24"/>
        </w:rPr>
        <w:t>, AT12</w:t>
      </w:r>
      <w:r w:rsidRPr="005313DB">
        <w:rPr>
          <w:rFonts w:ascii="Arial" w:hAnsi="Arial" w:cs="Arial"/>
          <w:sz w:val="24"/>
        </w:rPr>
        <w:t>)</w:t>
      </w:r>
    </w:p>
    <w:p w14:paraId="28A9D8B4" w14:textId="77777777" w:rsidR="001B2DDA" w:rsidRPr="005313DB" w:rsidRDefault="00C47EDB" w:rsidP="00353BB5">
      <w:pPr>
        <w:pStyle w:val="BulletList"/>
        <w:rPr>
          <w:rFonts w:ascii="Arial" w:hAnsi="Arial" w:cs="Arial"/>
          <w:sz w:val="24"/>
        </w:rPr>
      </w:pPr>
      <w:r w:rsidRPr="005313DB">
        <w:rPr>
          <w:rFonts w:ascii="Arial" w:hAnsi="Arial" w:cs="Arial"/>
          <w:sz w:val="24"/>
        </w:rPr>
        <w:t xml:space="preserve">‘MP’ </w:t>
      </w:r>
      <w:r w:rsidR="001B2DDA" w:rsidRPr="005313DB">
        <w:rPr>
          <w:rFonts w:ascii="Arial" w:hAnsi="Arial" w:cs="Arial"/>
          <w:sz w:val="24"/>
        </w:rPr>
        <w:t>Method Products (</w:t>
      </w:r>
      <w:r w:rsidR="00A0464F" w:rsidRPr="005313DB">
        <w:rPr>
          <w:rFonts w:ascii="Arial" w:hAnsi="Arial" w:cs="Arial"/>
          <w:sz w:val="24"/>
        </w:rPr>
        <w:t xml:space="preserve">MP1 </w:t>
      </w:r>
      <w:r w:rsidR="001B2DDA" w:rsidRPr="005313DB">
        <w:rPr>
          <w:rFonts w:ascii="Arial" w:hAnsi="Arial" w:cs="Arial"/>
          <w:sz w:val="24"/>
        </w:rPr>
        <w:t xml:space="preserve">MP2, MP3, MP4, </w:t>
      </w:r>
      <w:r w:rsidR="002730EE" w:rsidRPr="005313DB">
        <w:rPr>
          <w:rFonts w:ascii="Arial" w:hAnsi="Arial" w:cs="Arial"/>
          <w:sz w:val="24"/>
        </w:rPr>
        <w:t>MP</w:t>
      </w:r>
      <w:r w:rsidR="00A0464F" w:rsidRPr="005313DB">
        <w:rPr>
          <w:rFonts w:ascii="Arial" w:hAnsi="Arial" w:cs="Arial"/>
          <w:sz w:val="24"/>
        </w:rPr>
        <w:t>5 MP6, MP7a &amp;7b</w:t>
      </w:r>
      <w:r w:rsidR="001B2DDA" w:rsidRPr="005313DB">
        <w:rPr>
          <w:rFonts w:ascii="Arial" w:hAnsi="Arial" w:cs="Arial"/>
          <w:sz w:val="24"/>
        </w:rPr>
        <w:t>)</w:t>
      </w:r>
    </w:p>
    <w:p w14:paraId="16EB2C36" w14:textId="77777777" w:rsidR="001B2DDA" w:rsidRPr="001F3F1B" w:rsidRDefault="001B2DDA" w:rsidP="001B2DDA">
      <w:pPr>
        <w:pStyle w:val="BulletList"/>
        <w:rPr>
          <w:rFonts w:ascii="Arial" w:hAnsi="Arial" w:cs="Arial"/>
          <w:sz w:val="24"/>
        </w:rPr>
      </w:pPr>
      <w:r w:rsidRPr="001F3F1B">
        <w:rPr>
          <w:rFonts w:ascii="Arial" w:hAnsi="Arial" w:cs="Arial"/>
          <w:sz w:val="24"/>
        </w:rPr>
        <w:t>Quality Assurance Products (</w:t>
      </w:r>
      <w:r w:rsidR="001F3F1B" w:rsidRPr="001F3F1B">
        <w:rPr>
          <w:rFonts w:ascii="Arial" w:hAnsi="Arial" w:cs="Arial"/>
          <w:sz w:val="24"/>
        </w:rPr>
        <w:t>QA1)</w:t>
      </w:r>
    </w:p>
    <w:p w14:paraId="570BDDA5" w14:textId="77777777" w:rsidR="001B2DDA" w:rsidRPr="009A050C" w:rsidRDefault="00C47EDB" w:rsidP="001B2DDA">
      <w:pPr>
        <w:pStyle w:val="BulletList"/>
        <w:rPr>
          <w:rFonts w:ascii="Arial" w:hAnsi="Arial" w:cs="Arial"/>
          <w:sz w:val="24"/>
        </w:rPr>
      </w:pPr>
      <w:r w:rsidRPr="005313DB">
        <w:rPr>
          <w:rFonts w:ascii="Arial" w:hAnsi="Arial" w:cs="Arial"/>
          <w:sz w:val="24"/>
        </w:rPr>
        <w:t xml:space="preserve">‘GD’ </w:t>
      </w:r>
      <w:r w:rsidR="001B2DDA" w:rsidRPr="005313DB">
        <w:rPr>
          <w:rFonts w:ascii="Arial" w:hAnsi="Arial" w:cs="Arial"/>
          <w:sz w:val="24"/>
        </w:rPr>
        <w:t>Guidance Documents (GD1, GD2, GD3, GD4, GD5</w:t>
      </w:r>
      <w:r w:rsidR="00A0464F" w:rsidRPr="005313DB">
        <w:rPr>
          <w:rFonts w:ascii="Arial" w:hAnsi="Arial" w:cs="Arial"/>
          <w:sz w:val="24"/>
        </w:rPr>
        <w:t>, GD6</w:t>
      </w:r>
      <w:r w:rsidR="0009589C" w:rsidRPr="005313DB">
        <w:rPr>
          <w:rFonts w:ascii="Arial" w:hAnsi="Arial" w:cs="Arial"/>
          <w:sz w:val="24"/>
        </w:rPr>
        <w:t>,</w:t>
      </w:r>
      <w:r w:rsidR="009A050C">
        <w:rPr>
          <w:rFonts w:ascii="Arial" w:hAnsi="Arial" w:cs="Arial"/>
          <w:sz w:val="24"/>
        </w:rPr>
        <w:t xml:space="preserve"> GD7,</w:t>
      </w:r>
      <w:r w:rsidR="0009589C" w:rsidRPr="005313DB">
        <w:rPr>
          <w:rFonts w:ascii="Arial" w:hAnsi="Arial" w:cs="Arial"/>
          <w:sz w:val="24"/>
        </w:rPr>
        <w:t xml:space="preserve"> </w:t>
      </w:r>
      <w:r w:rsidR="009A050C" w:rsidRPr="009A050C">
        <w:rPr>
          <w:rFonts w:ascii="Arial" w:hAnsi="Arial" w:cs="Arial"/>
          <w:sz w:val="24"/>
        </w:rPr>
        <w:t>G</w:t>
      </w:r>
      <w:r w:rsidR="0009589C" w:rsidRPr="009A050C">
        <w:rPr>
          <w:rFonts w:ascii="Arial" w:hAnsi="Arial" w:cs="Arial"/>
          <w:sz w:val="24"/>
        </w:rPr>
        <w:t>D8,</w:t>
      </w:r>
      <w:r w:rsidR="00B857D9" w:rsidRPr="009A050C">
        <w:rPr>
          <w:rFonts w:ascii="Arial" w:hAnsi="Arial" w:cs="Arial"/>
          <w:sz w:val="24"/>
        </w:rPr>
        <w:t xml:space="preserve"> GD9</w:t>
      </w:r>
      <w:r w:rsidR="0009589C" w:rsidRPr="009A050C">
        <w:rPr>
          <w:rFonts w:ascii="Arial" w:hAnsi="Arial" w:cs="Arial"/>
          <w:sz w:val="24"/>
        </w:rPr>
        <w:t xml:space="preserve"> GD12</w:t>
      </w:r>
      <w:r w:rsidR="00A00255">
        <w:rPr>
          <w:rFonts w:ascii="Arial" w:hAnsi="Arial" w:cs="Arial"/>
          <w:sz w:val="24"/>
        </w:rPr>
        <w:t>, GD13 and GD14</w:t>
      </w:r>
      <w:r w:rsidR="001B2DDA" w:rsidRPr="009A050C">
        <w:rPr>
          <w:rFonts w:ascii="Arial" w:hAnsi="Arial" w:cs="Arial"/>
          <w:sz w:val="24"/>
        </w:rPr>
        <w:t>)</w:t>
      </w:r>
    </w:p>
    <w:p w14:paraId="7D42EE76" w14:textId="77777777" w:rsidR="0009589C" w:rsidRPr="005313DB" w:rsidRDefault="00826BBA" w:rsidP="001222BD">
      <w:pPr>
        <w:pStyle w:val="TextLevel3"/>
        <w:numPr>
          <w:ilvl w:val="2"/>
          <w:numId w:val="0"/>
        </w:numPr>
        <w:tabs>
          <w:tab w:val="num" w:pos="2073"/>
        </w:tabs>
        <w:spacing w:after="480"/>
        <w:jc w:val="left"/>
        <w:rPr>
          <w:rFonts w:ascii="Arial" w:hAnsi="Arial" w:cs="Arial"/>
          <w:color w:val="0070C0"/>
          <w:sz w:val="24"/>
        </w:rPr>
      </w:pPr>
      <w:r w:rsidRPr="005313DB">
        <w:rPr>
          <w:rFonts w:ascii="Arial" w:hAnsi="Arial" w:cs="Arial"/>
          <w:sz w:val="24"/>
        </w:rPr>
        <w:t xml:space="preserve">Reference documents that will provide further assistance are also </w:t>
      </w:r>
      <w:r w:rsidR="00353BB5" w:rsidRPr="005313DB">
        <w:rPr>
          <w:rFonts w:ascii="Arial" w:hAnsi="Arial" w:cs="Arial"/>
          <w:sz w:val="24"/>
        </w:rPr>
        <w:t>signposted</w:t>
      </w:r>
      <w:r w:rsidRPr="005313DB">
        <w:rPr>
          <w:rFonts w:ascii="Arial" w:hAnsi="Arial" w:cs="Arial"/>
          <w:sz w:val="24"/>
        </w:rPr>
        <w:t xml:space="preserve"> </w:t>
      </w:r>
      <w:r w:rsidR="00353BB5" w:rsidRPr="005313DB">
        <w:rPr>
          <w:rFonts w:ascii="Arial" w:hAnsi="Arial" w:cs="Arial"/>
          <w:sz w:val="24"/>
        </w:rPr>
        <w:t>throughout</w:t>
      </w:r>
      <w:r w:rsidRPr="005313DB">
        <w:rPr>
          <w:rFonts w:ascii="Arial" w:hAnsi="Arial" w:cs="Arial"/>
          <w:sz w:val="24"/>
        </w:rPr>
        <w:t xml:space="preserve"> QAF</w:t>
      </w:r>
      <w:r w:rsidR="00C47EDB" w:rsidRPr="005313DB">
        <w:rPr>
          <w:rFonts w:ascii="Arial" w:hAnsi="Arial" w:cs="Arial"/>
          <w:sz w:val="24"/>
        </w:rPr>
        <w:t>. These documents</w:t>
      </w:r>
      <w:r w:rsidRPr="005313DB">
        <w:rPr>
          <w:rFonts w:ascii="Arial" w:hAnsi="Arial" w:cs="Arial"/>
          <w:sz w:val="24"/>
        </w:rPr>
        <w:t xml:space="preserve"> </w:t>
      </w:r>
      <w:r w:rsidR="00C47EDB" w:rsidRPr="005313DB">
        <w:rPr>
          <w:rFonts w:ascii="Arial" w:hAnsi="Arial" w:cs="Arial"/>
          <w:sz w:val="24"/>
        </w:rPr>
        <w:t xml:space="preserve">are </w:t>
      </w:r>
      <w:r w:rsidRPr="005313DB">
        <w:rPr>
          <w:rFonts w:ascii="Arial" w:hAnsi="Arial" w:cs="Arial"/>
          <w:sz w:val="24"/>
        </w:rPr>
        <w:t xml:space="preserve">held and made available as resource material </w:t>
      </w:r>
      <w:r w:rsidR="00C47EDB" w:rsidRPr="005313DB">
        <w:rPr>
          <w:rFonts w:ascii="Arial" w:hAnsi="Arial" w:cs="Arial"/>
          <w:sz w:val="24"/>
        </w:rPr>
        <w:t xml:space="preserve">through </w:t>
      </w:r>
      <w:r w:rsidR="00A0464F" w:rsidRPr="005313DB">
        <w:rPr>
          <w:rFonts w:ascii="Arial" w:hAnsi="Arial" w:cs="Arial"/>
          <w:sz w:val="24"/>
        </w:rPr>
        <w:t>th</w:t>
      </w:r>
      <w:r w:rsidR="00A00255">
        <w:rPr>
          <w:rFonts w:ascii="Arial" w:hAnsi="Arial" w:cs="Arial"/>
          <w:sz w:val="24"/>
        </w:rPr>
        <w:t>e Gov.uk website.</w:t>
      </w:r>
    </w:p>
    <w:p w14:paraId="0BC317D0" w14:textId="77777777" w:rsidR="00AC65DE" w:rsidRDefault="00AC65DE" w:rsidP="009A050C">
      <w:pPr>
        <w:pStyle w:val="TextLevel3"/>
        <w:numPr>
          <w:ilvl w:val="2"/>
          <w:numId w:val="0"/>
        </w:numPr>
        <w:tabs>
          <w:tab w:val="num" w:pos="2073"/>
        </w:tabs>
        <w:spacing w:after="480"/>
        <w:jc w:val="left"/>
        <w:rPr>
          <w:rFonts w:ascii="Arial" w:hAnsi="Arial" w:cs="Arial"/>
          <w:sz w:val="24"/>
        </w:rPr>
      </w:pPr>
    </w:p>
    <w:p w14:paraId="56752C40" w14:textId="77777777" w:rsidR="009A050C" w:rsidRPr="00AC65DE" w:rsidRDefault="00353BB5" w:rsidP="00AC65DE">
      <w:pPr>
        <w:pStyle w:val="Heading3"/>
        <w:rPr>
          <w:sz w:val="28"/>
          <w:szCs w:val="28"/>
        </w:rPr>
      </w:pPr>
      <w:bookmarkStart w:id="6" w:name="_Toc216862779"/>
      <w:r w:rsidRPr="00AC65DE">
        <w:rPr>
          <w:sz w:val="28"/>
          <w:szCs w:val="28"/>
        </w:rPr>
        <w:lastRenderedPageBreak/>
        <w:t>The Audit Trail documents (ATs)</w:t>
      </w:r>
      <w:bookmarkEnd w:id="6"/>
    </w:p>
    <w:p w14:paraId="682F7B19" w14:textId="77777777" w:rsidR="00353BB5" w:rsidRPr="005313DB" w:rsidRDefault="00353BB5" w:rsidP="009A050C">
      <w:pPr>
        <w:pStyle w:val="TextLevel3"/>
        <w:numPr>
          <w:ilvl w:val="2"/>
          <w:numId w:val="0"/>
        </w:numPr>
        <w:tabs>
          <w:tab w:val="num" w:pos="2073"/>
        </w:tabs>
        <w:spacing w:after="480"/>
        <w:jc w:val="left"/>
        <w:rPr>
          <w:rFonts w:ascii="Arial" w:hAnsi="Arial" w:cs="Arial"/>
        </w:rPr>
      </w:pPr>
      <w:r w:rsidRPr="005313DB">
        <w:rPr>
          <w:rFonts w:ascii="Arial" w:hAnsi="Arial" w:cs="Arial"/>
        </w:rPr>
        <w:t xml:space="preserve">The </w:t>
      </w:r>
      <w:r w:rsidR="009A050C">
        <w:rPr>
          <w:rFonts w:ascii="Arial" w:hAnsi="Arial" w:cs="Arial"/>
        </w:rPr>
        <w:t xml:space="preserve">four </w:t>
      </w:r>
      <w:r w:rsidRPr="005313DB">
        <w:rPr>
          <w:rFonts w:ascii="Arial" w:hAnsi="Arial" w:cs="Arial"/>
        </w:rPr>
        <w:t xml:space="preserve">Audit Trail documents have </w:t>
      </w:r>
      <w:r w:rsidR="009A050C">
        <w:rPr>
          <w:rFonts w:ascii="Arial" w:hAnsi="Arial" w:cs="Arial"/>
        </w:rPr>
        <w:t>four</w:t>
      </w:r>
      <w:r w:rsidRPr="005313DB">
        <w:rPr>
          <w:rFonts w:ascii="Arial" w:hAnsi="Arial" w:cs="Arial"/>
        </w:rPr>
        <w:t xml:space="preserve"> separate functions:</w:t>
      </w:r>
    </w:p>
    <w:p w14:paraId="009264D9" w14:textId="77777777" w:rsidR="00353BB5" w:rsidRPr="005313DB" w:rsidRDefault="00353BB5" w:rsidP="00353BB5">
      <w:pPr>
        <w:numPr>
          <w:ilvl w:val="0"/>
          <w:numId w:val="12"/>
        </w:numPr>
        <w:spacing w:after="60" w:line="276" w:lineRule="auto"/>
        <w:rPr>
          <w:rFonts w:ascii="Arial" w:hAnsi="Arial" w:cs="Arial"/>
        </w:rPr>
      </w:pPr>
      <w:r w:rsidRPr="005313DB">
        <w:rPr>
          <w:rFonts w:ascii="Arial" w:hAnsi="Arial" w:cs="Arial"/>
          <w:b/>
        </w:rPr>
        <w:t>AT1</w:t>
      </w:r>
      <w:r w:rsidRPr="005313DB">
        <w:rPr>
          <w:rFonts w:ascii="Arial" w:hAnsi="Arial" w:cs="Arial"/>
        </w:rPr>
        <w:t xml:space="preserve"> – a record of all local police intelligence databases, detailing when and how each should be searched (this is specific to each and ever</w:t>
      </w:r>
      <w:r w:rsidR="002C1B22" w:rsidRPr="005313DB">
        <w:rPr>
          <w:rFonts w:ascii="Arial" w:hAnsi="Arial" w:cs="Arial"/>
        </w:rPr>
        <w:t>y</w:t>
      </w:r>
      <w:r w:rsidRPr="005313DB">
        <w:rPr>
          <w:rFonts w:ascii="Arial" w:hAnsi="Arial" w:cs="Arial"/>
        </w:rPr>
        <w:t xml:space="preserve"> Disclosure Unit).</w:t>
      </w:r>
    </w:p>
    <w:p w14:paraId="0B33887D" w14:textId="77777777" w:rsidR="00353BB5" w:rsidRPr="005313DB" w:rsidRDefault="00353BB5" w:rsidP="00353BB5">
      <w:pPr>
        <w:pStyle w:val="TextLevel3"/>
        <w:numPr>
          <w:ilvl w:val="2"/>
          <w:numId w:val="0"/>
        </w:numPr>
        <w:tabs>
          <w:tab w:val="num" w:pos="2073"/>
        </w:tabs>
        <w:spacing w:after="120"/>
        <w:ind w:left="1078" w:hanging="369"/>
        <w:rPr>
          <w:rFonts w:ascii="Arial" w:hAnsi="Arial" w:cs="Arial"/>
          <w:sz w:val="24"/>
        </w:rPr>
      </w:pPr>
      <w:r w:rsidRPr="005313DB">
        <w:rPr>
          <w:rFonts w:ascii="Arial" w:hAnsi="Arial" w:cs="Arial"/>
          <w:sz w:val="24"/>
        </w:rPr>
        <w:t xml:space="preserve">Each AT1 is unique - it is specific to your Disclosure Unit and records:                                     </w:t>
      </w:r>
    </w:p>
    <w:p w14:paraId="5307EAF8"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The</w:t>
      </w:r>
      <w:r w:rsidR="009A050C">
        <w:rPr>
          <w:rFonts w:ascii="Arial" w:hAnsi="Arial" w:cs="Arial"/>
          <w:sz w:val="24"/>
        </w:rPr>
        <w:t xml:space="preserve"> </w:t>
      </w:r>
      <w:r w:rsidRPr="005313DB">
        <w:rPr>
          <w:rFonts w:ascii="Arial" w:hAnsi="Arial" w:cs="Arial"/>
          <w:sz w:val="24"/>
        </w:rPr>
        <w:t>information sources (databases; physical files etc.) that are to be searched</w:t>
      </w:r>
    </w:p>
    <w:p w14:paraId="71CDFCFA"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When these information sources are to be searched</w:t>
      </w:r>
    </w:p>
    <w:p w14:paraId="066EF2EB"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The search criteria to be used during searching</w:t>
      </w:r>
    </w:p>
    <w:p w14:paraId="6969CAA8" w14:textId="77777777" w:rsidR="00353BB5" w:rsidRPr="005313DB" w:rsidRDefault="00353BB5" w:rsidP="009A050C">
      <w:pPr>
        <w:pStyle w:val="TextLevel3"/>
        <w:numPr>
          <w:ilvl w:val="0"/>
          <w:numId w:val="14"/>
        </w:numPr>
        <w:spacing w:after="120"/>
        <w:jc w:val="left"/>
        <w:rPr>
          <w:rFonts w:ascii="Arial" w:hAnsi="Arial" w:cs="Arial"/>
          <w:sz w:val="24"/>
        </w:rPr>
      </w:pPr>
      <w:r w:rsidRPr="005313DB">
        <w:rPr>
          <w:rFonts w:ascii="Arial" w:hAnsi="Arial" w:cs="Arial"/>
          <w:sz w:val="24"/>
        </w:rPr>
        <w:t>Force</w:t>
      </w:r>
      <w:r w:rsidR="0009589C" w:rsidRPr="005313DB">
        <w:rPr>
          <w:rFonts w:ascii="Arial" w:hAnsi="Arial" w:cs="Arial"/>
          <w:sz w:val="24"/>
        </w:rPr>
        <w:t xml:space="preserve"> S</w:t>
      </w:r>
      <w:r w:rsidRPr="005313DB">
        <w:rPr>
          <w:rFonts w:ascii="Arial" w:hAnsi="Arial" w:cs="Arial"/>
          <w:sz w:val="24"/>
        </w:rPr>
        <w:t xml:space="preserve">pecific </w:t>
      </w:r>
      <w:r w:rsidR="0009589C" w:rsidRPr="005313DB">
        <w:rPr>
          <w:rFonts w:ascii="Arial" w:hAnsi="Arial" w:cs="Arial"/>
          <w:sz w:val="24"/>
        </w:rPr>
        <w:t>P</w:t>
      </w:r>
      <w:r w:rsidR="009A050C">
        <w:rPr>
          <w:rFonts w:ascii="Arial" w:hAnsi="Arial" w:cs="Arial"/>
          <w:sz w:val="24"/>
        </w:rPr>
        <w:t>o</w:t>
      </w:r>
      <w:r w:rsidRPr="005313DB">
        <w:rPr>
          <w:rFonts w:ascii="Arial" w:hAnsi="Arial" w:cs="Arial"/>
          <w:sz w:val="24"/>
        </w:rPr>
        <w:t>licies</w:t>
      </w:r>
    </w:p>
    <w:p w14:paraId="1A906C18" w14:textId="77777777" w:rsidR="00353BB5" w:rsidRPr="005313DB" w:rsidRDefault="00353BB5" w:rsidP="00353BB5">
      <w:pPr>
        <w:numPr>
          <w:ilvl w:val="0"/>
          <w:numId w:val="13"/>
        </w:numPr>
        <w:spacing w:before="240" w:after="60" w:line="276" w:lineRule="auto"/>
        <w:rPr>
          <w:rFonts w:ascii="Arial" w:hAnsi="Arial" w:cs="Arial"/>
        </w:rPr>
      </w:pPr>
      <w:r w:rsidRPr="005313DB">
        <w:rPr>
          <w:rFonts w:ascii="Arial" w:hAnsi="Arial" w:cs="Arial"/>
          <w:b/>
        </w:rPr>
        <w:t>AT2</w:t>
      </w:r>
      <w:r w:rsidRPr="005313DB">
        <w:rPr>
          <w:rFonts w:ascii="Arial" w:hAnsi="Arial" w:cs="Arial"/>
        </w:rPr>
        <w:t xml:space="preserve"> – used to record all intelligence records (‘Hits’) that pass the MP Filtering stage, after being found by following the processes detailed in the AT1</w:t>
      </w:r>
    </w:p>
    <w:p w14:paraId="318F9F20" w14:textId="77777777" w:rsidR="00353BB5" w:rsidRDefault="00353BB5" w:rsidP="00353BB5">
      <w:pPr>
        <w:numPr>
          <w:ilvl w:val="0"/>
          <w:numId w:val="13"/>
        </w:numPr>
        <w:spacing w:before="120" w:after="60" w:line="276" w:lineRule="auto"/>
        <w:rPr>
          <w:rFonts w:ascii="Arial" w:hAnsi="Arial" w:cs="Arial"/>
        </w:rPr>
      </w:pPr>
      <w:r w:rsidRPr="005313DB">
        <w:rPr>
          <w:rFonts w:ascii="Arial" w:hAnsi="Arial" w:cs="Arial"/>
          <w:b/>
        </w:rPr>
        <w:t>AT3</w:t>
      </w:r>
      <w:r w:rsidRPr="005313DB">
        <w:rPr>
          <w:rFonts w:ascii="Arial" w:hAnsi="Arial" w:cs="Arial"/>
        </w:rPr>
        <w:t xml:space="preserve"> – used to record the thought process (the </w:t>
      </w:r>
      <w:r w:rsidRPr="005313DB">
        <w:rPr>
          <w:rFonts w:ascii="Arial" w:hAnsi="Arial" w:cs="Arial"/>
          <w:i/>
        </w:rPr>
        <w:t>rationales</w:t>
      </w:r>
      <w:r w:rsidRPr="005313DB">
        <w:rPr>
          <w:rFonts w:ascii="Arial" w:hAnsi="Arial" w:cs="Arial"/>
        </w:rPr>
        <w:t>) and decisions made when evaluating information; if disclosure is to be made, it also records the wording of the disclosure</w:t>
      </w:r>
    </w:p>
    <w:p w14:paraId="6DD85042" w14:textId="77777777" w:rsidR="001F3F1B" w:rsidRPr="009A050C" w:rsidRDefault="001F3F1B" w:rsidP="00353BB5">
      <w:pPr>
        <w:numPr>
          <w:ilvl w:val="0"/>
          <w:numId w:val="13"/>
        </w:numPr>
        <w:spacing w:before="120" w:after="60" w:line="276" w:lineRule="auto"/>
        <w:rPr>
          <w:rFonts w:ascii="Arial" w:hAnsi="Arial" w:cs="Arial"/>
        </w:rPr>
      </w:pPr>
      <w:r w:rsidRPr="009A050C">
        <w:rPr>
          <w:rFonts w:ascii="Arial" w:hAnsi="Arial" w:cs="Arial"/>
          <w:b/>
        </w:rPr>
        <w:t>AT12</w:t>
      </w:r>
      <w:r w:rsidR="009A050C">
        <w:rPr>
          <w:rFonts w:ascii="Arial" w:hAnsi="Arial" w:cs="Arial"/>
          <w:b/>
        </w:rPr>
        <w:t xml:space="preserve"> </w:t>
      </w:r>
      <w:r w:rsidR="009A050C">
        <w:rPr>
          <w:rFonts w:ascii="Arial" w:hAnsi="Arial" w:cs="Arial"/>
          <w:bCs/>
        </w:rPr>
        <w:t xml:space="preserve">– used to record </w:t>
      </w:r>
      <w:r w:rsidR="009A050C" w:rsidRPr="009A050C">
        <w:rPr>
          <w:rFonts w:ascii="Arial" w:hAnsi="Arial" w:cs="Arial"/>
          <w:bCs/>
        </w:rPr>
        <w:t>the outcome of a dispute and report the outcome to DBS</w:t>
      </w:r>
    </w:p>
    <w:p w14:paraId="1E8BF8AD" w14:textId="77777777" w:rsidR="00353BB5" w:rsidRPr="005313DB" w:rsidRDefault="00353BB5" w:rsidP="00D27F2B">
      <w:pPr>
        <w:pStyle w:val="Heading3"/>
        <w:rPr>
          <w:sz w:val="28"/>
          <w:szCs w:val="28"/>
        </w:rPr>
      </w:pPr>
      <w:bookmarkStart w:id="7" w:name="_Toc216862780"/>
      <w:r w:rsidRPr="005313DB">
        <w:rPr>
          <w:sz w:val="28"/>
          <w:szCs w:val="28"/>
        </w:rPr>
        <w:t>The Method Products (MPs)</w:t>
      </w:r>
      <w:bookmarkEnd w:id="7"/>
    </w:p>
    <w:p w14:paraId="7ACFD2B2" w14:textId="77777777" w:rsidR="00974342" w:rsidRPr="005313DB" w:rsidRDefault="00353BB5" w:rsidP="00353BB5">
      <w:pPr>
        <w:spacing w:after="120"/>
        <w:rPr>
          <w:rFonts w:ascii="Arial" w:hAnsi="Arial" w:cs="Arial"/>
        </w:rPr>
      </w:pPr>
      <w:r w:rsidRPr="005313DB">
        <w:rPr>
          <w:rFonts w:ascii="Arial" w:hAnsi="Arial" w:cs="Arial"/>
        </w:rPr>
        <w:t xml:space="preserve">There are </w:t>
      </w:r>
      <w:r w:rsidR="002730EE" w:rsidRPr="005313DB">
        <w:rPr>
          <w:rFonts w:ascii="Arial" w:hAnsi="Arial" w:cs="Arial"/>
        </w:rPr>
        <w:t>s</w:t>
      </w:r>
      <w:r w:rsidR="005F3E44">
        <w:rPr>
          <w:rFonts w:ascii="Arial" w:hAnsi="Arial" w:cs="Arial"/>
        </w:rPr>
        <w:t>even</w:t>
      </w:r>
      <w:r w:rsidR="00974342" w:rsidRPr="005313DB">
        <w:rPr>
          <w:rFonts w:ascii="Arial" w:hAnsi="Arial" w:cs="Arial"/>
        </w:rPr>
        <w:t xml:space="preserve"> MPs, </w:t>
      </w:r>
      <w:r w:rsidR="005F3E44">
        <w:rPr>
          <w:rFonts w:ascii="Arial" w:hAnsi="Arial" w:cs="Arial"/>
        </w:rPr>
        <w:t>they</w:t>
      </w:r>
      <w:r w:rsidR="00974342" w:rsidRPr="005313DB">
        <w:rPr>
          <w:rFonts w:ascii="Arial" w:hAnsi="Arial" w:cs="Arial"/>
        </w:rPr>
        <w:t xml:space="preserve"> are</w:t>
      </w:r>
      <w:r w:rsidRPr="005313DB">
        <w:rPr>
          <w:rFonts w:ascii="Arial" w:hAnsi="Arial" w:cs="Arial"/>
        </w:rPr>
        <w:t xml:space="preserve"> step-by-step flow charts, accompan</w:t>
      </w:r>
      <w:r w:rsidR="002C1B22" w:rsidRPr="005313DB">
        <w:rPr>
          <w:rFonts w:ascii="Arial" w:hAnsi="Arial" w:cs="Arial"/>
        </w:rPr>
        <w:t>ied by associated guidance. The</w:t>
      </w:r>
      <w:r w:rsidR="005F3E44">
        <w:rPr>
          <w:rFonts w:ascii="Arial" w:hAnsi="Arial" w:cs="Arial"/>
        </w:rPr>
        <w:t>y</w:t>
      </w:r>
      <w:r w:rsidR="00974342" w:rsidRPr="005313DB">
        <w:rPr>
          <w:rFonts w:ascii="Arial" w:hAnsi="Arial" w:cs="Arial"/>
        </w:rPr>
        <w:t xml:space="preserve"> each</w:t>
      </w:r>
      <w:r w:rsidRPr="005313DB">
        <w:rPr>
          <w:rFonts w:ascii="Arial" w:hAnsi="Arial" w:cs="Arial"/>
        </w:rPr>
        <w:t xml:space="preserve"> cover a different aspect of the assessment and decision-making process. </w:t>
      </w:r>
    </w:p>
    <w:p w14:paraId="11D2EC4E" w14:textId="77777777" w:rsidR="00353BB5" w:rsidRPr="005313DB" w:rsidRDefault="00353BB5" w:rsidP="00353BB5">
      <w:pPr>
        <w:spacing w:after="120"/>
        <w:rPr>
          <w:rFonts w:ascii="Arial" w:hAnsi="Arial" w:cs="Arial"/>
        </w:rPr>
      </w:pPr>
      <w:r w:rsidRPr="005313DB">
        <w:rPr>
          <w:rFonts w:ascii="Arial" w:hAnsi="Arial" w:cs="Arial"/>
        </w:rPr>
        <w:t xml:space="preserve">The Method Products are split into information </w:t>
      </w:r>
      <w:r w:rsidRPr="005313DB">
        <w:rPr>
          <w:rFonts w:ascii="Arial" w:hAnsi="Arial" w:cs="Arial"/>
          <w:b/>
          <w:i/>
        </w:rPr>
        <w:t>filtering</w:t>
      </w:r>
      <w:r w:rsidRPr="005313DB">
        <w:rPr>
          <w:rFonts w:ascii="Arial" w:hAnsi="Arial" w:cs="Arial"/>
        </w:rPr>
        <w:t xml:space="preserve"> and information </w:t>
      </w:r>
      <w:r w:rsidRPr="005313DB">
        <w:rPr>
          <w:rFonts w:ascii="Arial" w:hAnsi="Arial" w:cs="Arial"/>
          <w:b/>
          <w:i/>
        </w:rPr>
        <w:t>assessment</w:t>
      </w:r>
      <w:r w:rsidRPr="005313DB">
        <w:rPr>
          <w:rFonts w:ascii="Arial" w:hAnsi="Arial" w:cs="Arial"/>
        </w:rPr>
        <w:t>:</w:t>
      </w:r>
    </w:p>
    <w:p w14:paraId="63C026B4" w14:textId="77777777" w:rsidR="00353BB5" w:rsidRPr="005313DB" w:rsidRDefault="00353BB5" w:rsidP="00353BB5">
      <w:pPr>
        <w:spacing w:before="240"/>
        <w:rPr>
          <w:rFonts w:ascii="Arial" w:hAnsi="Arial" w:cs="Arial"/>
          <w:b/>
        </w:rPr>
      </w:pPr>
      <w:r w:rsidRPr="005313DB">
        <w:rPr>
          <w:rFonts w:ascii="Arial" w:hAnsi="Arial" w:cs="Arial"/>
          <w:b/>
        </w:rPr>
        <w:t xml:space="preserve">Filtering Stage </w:t>
      </w:r>
      <w:r w:rsidR="002730EE" w:rsidRPr="005313DB">
        <w:rPr>
          <w:rFonts w:ascii="Arial" w:hAnsi="Arial" w:cs="Arial"/>
          <w:b/>
        </w:rPr>
        <w:t>Method Products (6)</w:t>
      </w:r>
    </w:p>
    <w:p w14:paraId="5D99B456" w14:textId="77777777" w:rsidR="00353BB5" w:rsidRPr="005313DB" w:rsidRDefault="00353BB5" w:rsidP="00353BB5">
      <w:pPr>
        <w:spacing w:after="120"/>
        <w:rPr>
          <w:rFonts w:ascii="Arial" w:hAnsi="Arial" w:cs="Arial"/>
        </w:rPr>
      </w:pPr>
      <w:r w:rsidRPr="005313DB">
        <w:rPr>
          <w:rFonts w:ascii="Arial" w:hAnsi="Arial" w:cs="Arial"/>
        </w:rPr>
        <w:t>The first stage of the process; some information will be</w:t>
      </w:r>
      <w:r w:rsidR="009A050C">
        <w:rPr>
          <w:rFonts w:ascii="Arial" w:hAnsi="Arial" w:cs="Arial"/>
        </w:rPr>
        <w:t xml:space="preserve"> discarded</w:t>
      </w:r>
      <w:r w:rsidRPr="005313DB">
        <w:rPr>
          <w:rFonts w:ascii="Arial" w:hAnsi="Arial" w:cs="Arial"/>
        </w:rPr>
        <w:t xml:space="preserve"> at this stage as it is not of interest. The AT2 </w:t>
      </w:r>
      <w:r w:rsidRPr="009A050C">
        <w:rPr>
          <w:rFonts w:ascii="Arial" w:hAnsi="Arial" w:cs="Arial"/>
        </w:rPr>
        <w:t>records</w:t>
      </w:r>
      <w:r w:rsidRPr="005313DB">
        <w:rPr>
          <w:rFonts w:ascii="Arial" w:hAnsi="Arial" w:cs="Arial"/>
        </w:rPr>
        <w:t xml:space="preserve"> the outcomes from this filtering stage:</w:t>
      </w:r>
    </w:p>
    <w:p w14:paraId="6CA82520"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MP1</w:t>
      </w:r>
      <w:r w:rsidRPr="005313DB">
        <w:rPr>
          <w:rFonts w:ascii="Arial" w:hAnsi="Arial" w:cs="Arial"/>
        </w:rPr>
        <w:t xml:space="preserve"> – </w:t>
      </w:r>
      <w:r w:rsidR="00924746" w:rsidRPr="005313DB">
        <w:rPr>
          <w:rFonts w:ascii="Arial" w:hAnsi="Arial" w:cs="Arial"/>
        </w:rPr>
        <w:t>general QAF workflow process</w:t>
      </w:r>
    </w:p>
    <w:p w14:paraId="09A52D52"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MP2</w:t>
      </w:r>
      <w:r w:rsidRPr="005313DB">
        <w:rPr>
          <w:rFonts w:ascii="Arial" w:hAnsi="Arial" w:cs="Arial"/>
        </w:rPr>
        <w:t xml:space="preserve"> – used when attempting to match the applicant with the information held</w:t>
      </w:r>
    </w:p>
    <w:p w14:paraId="20C85D76"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MP3</w:t>
      </w:r>
      <w:r w:rsidRPr="005313DB">
        <w:rPr>
          <w:rFonts w:ascii="Arial" w:hAnsi="Arial" w:cs="Arial"/>
        </w:rPr>
        <w:t xml:space="preserve"> – used when considering relevance of non-conviction information</w:t>
      </w:r>
    </w:p>
    <w:p w14:paraId="41B633F6"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MP4</w:t>
      </w:r>
      <w:r w:rsidRPr="005313DB">
        <w:rPr>
          <w:rFonts w:ascii="Arial" w:hAnsi="Arial" w:cs="Arial"/>
        </w:rPr>
        <w:t xml:space="preserve"> – used when considering 3rd Party* </w:t>
      </w:r>
      <w:r w:rsidR="005F3E44">
        <w:rPr>
          <w:rFonts w:ascii="Arial" w:hAnsi="Arial" w:cs="Arial"/>
        </w:rPr>
        <w:t>information and access</w:t>
      </w:r>
      <w:r w:rsidRPr="005313DB">
        <w:rPr>
          <w:rFonts w:ascii="Arial" w:hAnsi="Arial" w:cs="Arial"/>
        </w:rPr>
        <w:t xml:space="preserve"> </w:t>
      </w:r>
    </w:p>
    <w:p w14:paraId="05F431C6" w14:textId="77777777" w:rsidR="00045732" w:rsidRPr="004B6F51" w:rsidRDefault="00353BB5" w:rsidP="004B6F51">
      <w:pPr>
        <w:numPr>
          <w:ilvl w:val="0"/>
          <w:numId w:val="11"/>
        </w:numPr>
        <w:rPr>
          <w:rFonts w:ascii="Arial" w:hAnsi="Arial" w:cs="Arial"/>
        </w:rPr>
      </w:pPr>
      <w:r w:rsidRPr="005313DB">
        <w:rPr>
          <w:rFonts w:ascii="Arial" w:hAnsi="Arial" w:cs="Arial"/>
          <w:b/>
        </w:rPr>
        <w:t>MP5</w:t>
      </w:r>
      <w:r w:rsidRPr="005313DB">
        <w:rPr>
          <w:rFonts w:ascii="Arial" w:hAnsi="Arial" w:cs="Arial"/>
        </w:rPr>
        <w:t xml:space="preserve"> – </w:t>
      </w:r>
      <w:r w:rsidR="00A0464F" w:rsidRPr="005313DB">
        <w:rPr>
          <w:rFonts w:ascii="Arial" w:hAnsi="Arial" w:cs="Arial"/>
        </w:rPr>
        <w:t>process overview of the Home Office</w:t>
      </w:r>
      <w:r w:rsidR="009A050C" w:rsidRPr="009A050C">
        <w:rPr>
          <w:rFonts w:ascii="Arial" w:hAnsi="Arial" w:cs="Arial"/>
        </w:rPr>
        <w:t>,</w:t>
      </w:r>
      <w:r w:rsidR="001F3F1B" w:rsidRPr="009A050C">
        <w:rPr>
          <w:rFonts w:ascii="Arial" w:hAnsi="Arial" w:cs="Arial"/>
        </w:rPr>
        <w:t xml:space="preserve"> ROA &amp; Access N</w:t>
      </w:r>
      <w:r w:rsidR="009A050C" w:rsidRPr="009A050C">
        <w:rPr>
          <w:rFonts w:ascii="Arial" w:hAnsi="Arial" w:cs="Arial"/>
        </w:rPr>
        <w:t xml:space="preserve">orthern </w:t>
      </w:r>
      <w:r w:rsidR="001F3F1B" w:rsidRPr="009A050C">
        <w:rPr>
          <w:rFonts w:ascii="Arial" w:hAnsi="Arial" w:cs="Arial"/>
        </w:rPr>
        <w:t>I</w:t>
      </w:r>
      <w:r w:rsidR="009A050C" w:rsidRPr="009A050C">
        <w:rPr>
          <w:rFonts w:ascii="Arial" w:hAnsi="Arial" w:cs="Arial"/>
        </w:rPr>
        <w:t>reland</w:t>
      </w:r>
      <w:r w:rsidR="00A0464F" w:rsidRPr="009A050C">
        <w:rPr>
          <w:rFonts w:ascii="Arial" w:hAnsi="Arial" w:cs="Arial"/>
        </w:rPr>
        <w:t xml:space="preserve"> rules for filtering old &amp; minor convictions</w:t>
      </w:r>
      <w:r w:rsidR="0009589C" w:rsidRPr="009A050C">
        <w:rPr>
          <w:rFonts w:ascii="Arial" w:hAnsi="Arial" w:cs="Arial"/>
        </w:rPr>
        <w:t>/cautions</w:t>
      </w:r>
      <w:r w:rsidR="00045732">
        <w:rPr>
          <w:rFonts w:ascii="Arial" w:hAnsi="Arial" w:cs="Arial"/>
        </w:rPr>
        <w:t>.</w:t>
      </w:r>
    </w:p>
    <w:p w14:paraId="04261E66" w14:textId="77777777" w:rsidR="00353BB5" w:rsidRPr="005313DB" w:rsidRDefault="00353BB5" w:rsidP="00353BB5">
      <w:pPr>
        <w:numPr>
          <w:ilvl w:val="0"/>
          <w:numId w:val="11"/>
        </w:numPr>
        <w:spacing w:after="60" w:line="276" w:lineRule="auto"/>
        <w:ind w:left="714" w:hanging="357"/>
        <w:rPr>
          <w:rFonts w:ascii="Arial" w:hAnsi="Arial" w:cs="Arial"/>
        </w:rPr>
      </w:pPr>
      <w:r w:rsidRPr="005313DB">
        <w:rPr>
          <w:rFonts w:ascii="Arial" w:hAnsi="Arial" w:cs="Arial"/>
          <w:b/>
        </w:rPr>
        <w:t>MP6</w:t>
      </w:r>
      <w:r w:rsidRPr="005313DB">
        <w:rPr>
          <w:rFonts w:ascii="Arial" w:hAnsi="Arial" w:cs="Arial"/>
        </w:rPr>
        <w:t xml:space="preserve"> - used when considering relevance of information which is background to a conviction recorded on the Police National Computer (PNC)</w:t>
      </w:r>
    </w:p>
    <w:p w14:paraId="4568DBA3" w14:textId="77777777" w:rsidR="00353BB5" w:rsidRDefault="00353BB5" w:rsidP="00353BB5">
      <w:pPr>
        <w:spacing w:before="120"/>
        <w:rPr>
          <w:rFonts w:ascii="Arial" w:hAnsi="Arial" w:cs="Arial"/>
          <w:i/>
        </w:rPr>
      </w:pPr>
      <w:r w:rsidRPr="005313DB">
        <w:rPr>
          <w:rFonts w:ascii="Arial" w:hAnsi="Arial" w:cs="Arial"/>
          <w:b/>
          <w:i/>
        </w:rPr>
        <w:t>*</w:t>
      </w:r>
      <w:r w:rsidRPr="005313DB">
        <w:rPr>
          <w:rFonts w:ascii="Arial" w:hAnsi="Arial" w:cs="Arial"/>
          <w:i/>
        </w:rPr>
        <w:t>3</w:t>
      </w:r>
      <w:r w:rsidRPr="005313DB">
        <w:rPr>
          <w:rFonts w:ascii="Arial" w:hAnsi="Arial" w:cs="Arial"/>
          <w:i/>
          <w:vertAlign w:val="superscript"/>
        </w:rPr>
        <w:t>rd</w:t>
      </w:r>
      <w:r w:rsidRPr="005313DB">
        <w:rPr>
          <w:rFonts w:ascii="Arial" w:hAnsi="Arial" w:cs="Arial"/>
          <w:i/>
        </w:rPr>
        <w:t xml:space="preserve"> Party – an individual with a relationship to the applicant </w:t>
      </w:r>
      <w:r w:rsidR="005F3E44">
        <w:rPr>
          <w:rFonts w:ascii="Arial" w:hAnsi="Arial" w:cs="Arial"/>
          <w:i/>
        </w:rPr>
        <w:t>who main gain access to the vulnerable group through the applicant’s role.</w:t>
      </w:r>
    </w:p>
    <w:p w14:paraId="62BED8F9" w14:textId="77777777" w:rsidR="001446B5" w:rsidRDefault="001446B5" w:rsidP="00353BB5">
      <w:pPr>
        <w:spacing w:before="120"/>
        <w:rPr>
          <w:rFonts w:ascii="Arial" w:hAnsi="Arial" w:cs="Arial"/>
          <w:i/>
        </w:rPr>
      </w:pPr>
    </w:p>
    <w:p w14:paraId="4E96C3B7" w14:textId="77777777" w:rsidR="00353BB5" w:rsidRDefault="00353BB5" w:rsidP="001446B5">
      <w:pPr>
        <w:rPr>
          <w:rFonts w:ascii="Arial" w:hAnsi="Arial" w:cs="Arial"/>
          <w:b/>
          <w:bCs/>
        </w:rPr>
      </w:pPr>
      <w:r w:rsidRPr="001446B5">
        <w:rPr>
          <w:rFonts w:ascii="Arial" w:hAnsi="Arial" w:cs="Arial"/>
          <w:b/>
          <w:bCs/>
        </w:rPr>
        <w:t xml:space="preserve">Assessment Stage </w:t>
      </w:r>
      <w:r w:rsidR="002730EE" w:rsidRPr="001446B5">
        <w:rPr>
          <w:rFonts w:ascii="Arial" w:hAnsi="Arial" w:cs="Arial"/>
          <w:b/>
          <w:bCs/>
        </w:rPr>
        <w:t>Method products (1)</w:t>
      </w:r>
    </w:p>
    <w:p w14:paraId="08DF159B" w14:textId="77777777" w:rsidR="00353BB5" w:rsidRPr="005313DB" w:rsidRDefault="00353BB5" w:rsidP="00353BB5">
      <w:pPr>
        <w:spacing w:after="120"/>
        <w:rPr>
          <w:rFonts w:ascii="Arial" w:hAnsi="Arial" w:cs="Arial"/>
        </w:rPr>
      </w:pPr>
      <w:r w:rsidRPr="005313DB">
        <w:rPr>
          <w:rFonts w:ascii="Arial" w:hAnsi="Arial" w:cs="Arial"/>
        </w:rPr>
        <w:t xml:space="preserve">Information which does not pass the required tests at MP7 will be </w:t>
      </w:r>
      <w:r w:rsidR="009E1EA6">
        <w:rPr>
          <w:rFonts w:ascii="Arial" w:hAnsi="Arial" w:cs="Arial"/>
        </w:rPr>
        <w:t>discarded</w:t>
      </w:r>
      <w:r w:rsidRPr="005313DB">
        <w:rPr>
          <w:rFonts w:ascii="Arial" w:hAnsi="Arial" w:cs="Arial"/>
        </w:rPr>
        <w:t xml:space="preserve"> here and the AT3 (see </w:t>
      </w:r>
      <w:r w:rsidR="005F3E44">
        <w:rPr>
          <w:rFonts w:ascii="Arial" w:hAnsi="Arial" w:cs="Arial"/>
        </w:rPr>
        <w:t>Page 6</w:t>
      </w:r>
      <w:r w:rsidRPr="009E1EA6">
        <w:rPr>
          <w:rFonts w:ascii="Arial" w:hAnsi="Arial" w:cs="Arial"/>
        </w:rPr>
        <w:t>)</w:t>
      </w:r>
      <w:r w:rsidRPr="005313DB">
        <w:rPr>
          <w:rFonts w:ascii="Arial" w:hAnsi="Arial" w:cs="Arial"/>
        </w:rPr>
        <w:t xml:space="preserve"> records the outcomes from this stage:</w:t>
      </w:r>
    </w:p>
    <w:p w14:paraId="714C91C7" w14:textId="77777777" w:rsidR="00353BB5" w:rsidRPr="005313DB" w:rsidRDefault="00353BB5" w:rsidP="00353BB5">
      <w:pPr>
        <w:numPr>
          <w:ilvl w:val="0"/>
          <w:numId w:val="11"/>
        </w:numPr>
        <w:spacing w:line="276" w:lineRule="auto"/>
        <w:rPr>
          <w:rFonts w:ascii="Arial" w:hAnsi="Arial" w:cs="Arial"/>
        </w:rPr>
      </w:pPr>
      <w:r w:rsidRPr="005313DB">
        <w:rPr>
          <w:rFonts w:ascii="Arial" w:hAnsi="Arial" w:cs="Arial"/>
          <w:b/>
        </w:rPr>
        <w:lastRenderedPageBreak/>
        <w:t>MP7a</w:t>
      </w:r>
      <w:r w:rsidRPr="005313DB">
        <w:rPr>
          <w:rFonts w:ascii="Arial" w:hAnsi="Arial" w:cs="Arial"/>
        </w:rPr>
        <w:t xml:space="preserve"> – considerations of Relevance, </w:t>
      </w:r>
      <w:r w:rsidR="005F3E44">
        <w:rPr>
          <w:rFonts w:ascii="Arial" w:hAnsi="Arial" w:cs="Arial"/>
        </w:rPr>
        <w:t>Truth</w:t>
      </w:r>
      <w:r w:rsidRPr="005313DB">
        <w:rPr>
          <w:rFonts w:ascii="Arial" w:hAnsi="Arial" w:cs="Arial"/>
        </w:rPr>
        <w:t xml:space="preserve"> and Proportionality </w:t>
      </w:r>
    </w:p>
    <w:p w14:paraId="21818185" w14:textId="77777777" w:rsidR="00353BB5" w:rsidRPr="005313DB" w:rsidRDefault="00353BB5" w:rsidP="00353BB5">
      <w:pPr>
        <w:numPr>
          <w:ilvl w:val="0"/>
          <w:numId w:val="11"/>
        </w:numPr>
        <w:spacing w:line="276" w:lineRule="auto"/>
        <w:rPr>
          <w:rFonts w:ascii="Arial" w:hAnsi="Arial" w:cs="Arial"/>
        </w:rPr>
      </w:pPr>
      <w:r w:rsidRPr="005313DB">
        <w:rPr>
          <w:rFonts w:ascii="Arial" w:hAnsi="Arial" w:cs="Arial"/>
          <w:b/>
        </w:rPr>
        <w:t>MP7b</w:t>
      </w:r>
      <w:r w:rsidRPr="005313DB">
        <w:rPr>
          <w:rFonts w:ascii="Arial" w:hAnsi="Arial" w:cs="Arial"/>
        </w:rPr>
        <w:t xml:space="preserve"> – considerations of the safety aspects of disclosing information</w:t>
      </w:r>
    </w:p>
    <w:p w14:paraId="00529979" w14:textId="77777777" w:rsidR="00A0464F" w:rsidRPr="005313DB" w:rsidRDefault="00826BBA" w:rsidP="009E1EA6">
      <w:pPr>
        <w:pStyle w:val="TextLevel3"/>
        <w:numPr>
          <w:ilvl w:val="2"/>
          <w:numId w:val="0"/>
        </w:numPr>
        <w:tabs>
          <w:tab w:val="num" w:pos="2073"/>
        </w:tabs>
        <w:spacing w:before="480" w:after="120"/>
        <w:jc w:val="left"/>
        <w:rPr>
          <w:rFonts w:ascii="Arial" w:hAnsi="Arial" w:cs="Arial"/>
          <w:sz w:val="24"/>
        </w:rPr>
      </w:pPr>
      <w:r w:rsidRPr="005313DB">
        <w:rPr>
          <w:rFonts w:ascii="Arial" w:hAnsi="Arial" w:cs="Arial"/>
          <w:sz w:val="24"/>
        </w:rPr>
        <w:t>QAF Method Products MP2, MP3, MP4</w:t>
      </w:r>
      <w:r w:rsidR="005F3E44">
        <w:rPr>
          <w:rFonts w:ascii="Arial" w:hAnsi="Arial" w:cs="Arial"/>
          <w:sz w:val="24"/>
        </w:rPr>
        <w:t>,</w:t>
      </w:r>
      <w:r w:rsidRPr="005313DB">
        <w:rPr>
          <w:rFonts w:ascii="Arial" w:hAnsi="Arial" w:cs="Arial"/>
          <w:sz w:val="24"/>
        </w:rPr>
        <w:t xml:space="preserve"> and MP6 are used to </w:t>
      </w:r>
      <w:r w:rsidR="00353BB5" w:rsidRPr="005313DB">
        <w:rPr>
          <w:rFonts w:ascii="Arial" w:hAnsi="Arial" w:cs="Arial"/>
          <w:sz w:val="24"/>
        </w:rPr>
        <w:t xml:space="preserve">help </w:t>
      </w:r>
      <w:r w:rsidRPr="005313DB">
        <w:rPr>
          <w:rFonts w:ascii="Arial" w:hAnsi="Arial" w:cs="Arial"/>
          <w:sz w:val="24"/>
        </w:rPr>
        <w:t xml:space="preserve">determine potential relevancy and instruct the person undertaking the search when to record information within the audit trail. </w:t>
      </w:r>
      <w:r w:rsidR="00081378" w:rsidRPr="005313DB">
        <w:rPr>
          <w:rFonts w:ascii="Arial" w:hAnsi="Arial" w:cs="Arial"/>
          <w:sz w:val="24"/>
        </w:rPr>
        <w:t>The</w:t>
      </w:r>
      <w:r w:rsidRPr="005313DB">
        <w:rPr>
          <w:rFonts w:ascii="Arial" w:hAnsi="Arial" w:cs="Arial"/>
          <w:sz w:val="24"/>
        </w:rPr>
        <w:t xml:space="preserve"> AT2 </w:t>
      </w:r>
      <w:r w:rsidR="00081378" w:rsidRPr="005313DB">
        <w:rPr>
          <w:rFonts w:ascii="Arial" w:hAnsi="Arial" w:cs="Arial"/>
          <w:sz w:val="24"/>
        </w:rPr>
        <w:t xml:space="preserve">is </w:t>
      </w:r>
      <w:r w:rsidR="00353BB5" w:rsidRPr="005313DB">
        <w:rPr>
          <w:rFonts w:ascii="Arial" w:hAnsi="Arial" w:cs="Arial"/>
          <w:sz w:val="24"/>
        </w:rPr>
        <w:t xml:space="preserve">then </w:t>
      </w:r>
      <w:r w:rsidR="00081378" w:rsidRPr="005313DB">
        <w:rPr>
          <w:rFonts w:ascii="Arial" w:hAnsi="Arial" w:cs="Arial"/>
          <w:sz w:val="24"/>
        </w:rPr>
        <w:t>used to record potentially relevant information</w:t>
      </w:r>
      <w:r w:rsidRPr="005313DB">
        <w:rPr>
          <w:rFonts w:ascii="Arial" w:hAnsi="Arial" w:cs="Arial"/>
          <w:sz w:val="24"/>
        </w:rPr>
        <w:t xml:space="preserve"> (where no potentially relevant information is identified, an AT2 audit document will not be generated).</w:t>
      </w:r>
    </w:p>
    <w:p w14:paraId="7BD65560" w14:textId="77777777" w:rsidR="00826BBA" w:rsidRPr="005313DB" w:rsidRDefault="00A0464F" w:rsidP="009E1EA6">
      <w:pPr>
        <w:pStyle w:val="TextLevel3"/>
        <w:numPr>
          <w:ilvl w:val="2"/>
          <w:numId w:val="0"/>
        </w:numPr>
        <w:tabs>
          <w:tab w:val="num" w:pos="2073"/>
        </w:tabs>
        <w:jc w:val="left"/>
        <w:rPr>
          <w:rFonts w:ascii="Arial" w:hAnsi="Arial" w:cs="Arial"/>
          <w:sz w:val="24"/>
        </w:rPr>
      </w:pPr>
      <w:r w:rsidRPr="009E1EA6">
        <w:rPr>
          <w:rFonts w:ascii="Arial" w:hAnsi="Arial" w:cs="Arial"/>
          <w:sz w:val="24"/>
        </w:rPr>
        <w:t>MP</w:t>
      </w:r>
      <w:r w:rsidR="0009589C" w:rsidRPr="009E1EA6">
        <w:rPr>
          <w:rFonts w:ascii="Arial" w:hAnsi="Arial" w:cs="Arial"/>
          <w:sz w:val="24"/>
        </w:rPr>
        <w:t>5</w:t>
      </w:r>
      <w:r w:rsidRPr="005313DB">
        <w:rPr>
          <w:rFonts w:ascii="Arial" w:hAnsi="Arial" w:cs="Arial"/>
          <w:sz w:val="24"/>
        </w:rPr>
        <w:t xml:space="preserve"> helps with the Ho</w:t>
      </w:r>
      <w:r w:rsidR="002730EE" w:rsidRPr="005313DB">
        <w:rPr>
          <w:rFonts w:ascii="Arial" w:hAnsi="Arial" w:cs="Arial"/>
          <w:sz w:val="24"/>
        </w:rPr>
        <w:t>m</w:t>
      </w:r>
      <w:r w:rsidRPr="005313DB">
        <w:rPr>
          <w:rFonts w:ascii="Arial" w:hAnsi="Arial" w:cs="Arial"/>
          <w:sz w:val="24"/>
        </w:rPr>
        <w:t>e Office</w:t>
      </w:r>
      <w:r w:rsidR="009E1EA6">
        <w:rPr>
          <w:rFonts w:ascii="Arial" w:hAnsi="Arial" w:cs="Arial"/>
          <w:sz w:val="24"/>
        </w:rPr>
        <w:t>, ROA &amp; Access Northern Ireland</w:t>
      </w:r>
      <w:r w:rsidRPr="005313DB">
        <w:rPr>
          <w:rFonts w:ascii="Arial" w:hAnsi="Arial" w:cs="Arial"/>
          <w:sz w:val="24"/>
        </w:rPr>
        <w:t xml:space="preserve"> filtering rules for old &amp; minor convictions and cautions.</w:t>
      </w:r>
    </w:p>
    <w:p w14:paraId="68963A56" w14:textId="77777777" w:rsidR="00353BB5" w:rsidRPr="005313DB" w:rsidRDefault="00826BBA" w:rsidP="009E1EA6">
      <w:pPr>
        <w:pStyle w:val="TextLevel3"/>
        <w:numPr>
          <w:ilvl w:val="2"/>
          <w:numId w:val="0"/>
        </w:numPr>
        <w:tabs>
          <w:tab w:val="num" w:pos="2073"/>
        </w:tabs>
        <w:jc w:val="left"/>
        <w:rPr>
          <w:rFonts w:ascii="Arial" w:hAnsi="Arial" w:cs="Arial"/>
          <w:color w:val="0070C0"/>
          <w:sz w:val="24"/>
        </w:rPr>
      </w:pPr>
      <w:r w:rsidRPr="005313DB">
        <w:rPr>
          <w:rFonts w:ascii="Arial" w:hAnsi="Arial" w:cs="Arial"/>
          <w:sz w:val="24"/>
        </w:rPr>
        <w:t>Where an AT2 has been generated, the potentially relevant information then moves on to the AT3 stage of the pro</w:t>
      </w:r>
      <w:r w:rsidR="00974342" w:rsidRPr="005313DB">
        <w:rPr>
          <w:rFonts w:ascii="Arial" w:hAnsi="Arial" w:cs="Arial"/>
          <w:sz w:val="24"/>
        </w:rPr>
        <w:t xml:space="preserve">cess, using </w:t>
      </w:r>
      <w:r w:rsidR="001F3F1B">
        <w:rPr>
          <w:rFonts w:ascii="Arial" w:hAnsi="Arial" w:cs="Arial"/>
          <w:sz w:val="24"/>
        </w:rPr>
        <w:t>the associated QAF guidance documents.</w:t>
      </w:r>
    </w:p>
    <w:p w14:paraId="6648E435" w14:textId="77777777" w:rsidR="00826BBA" w:rsidRPr="005313DB" w:rsidRDefault="00826BBA" w:rsidP="009E1EA6">
      <w:pPr>
        <w:pStyle w:val="TextLevel3"/>
        <w:numPr>
          <w:ilvl w:val="2"/>
          <w:numId w:val="0"/>
        </w:numPr>
        <w:tabs>
          <w:tab w:val="num" w:pos="2073"/>
        </w:tabs>
        <w:jc w:val="left"/>
        <w:rPr>
          <w:rFonts w:ascii="Arial" w:hAnsi="Arial" w:cs="Arial"/>
          <w:sz w:val="24"/>
        </w:rPr>
      </w:pPr>
      <w:r w:rsidRPr="005313DB">
        <w:rPr>
          <w:rFonts w:ascii="Arial" w:hAnsi="Arial" w:cs="Arial"/>
          <w:sz w:val="24"/>
        </w:rPr>
        <w:t xml:space="preserve">The AT3 records </w:t>
      </w:r>
      <w:r w:rsidR="00353BB5" w:rsidRPr="005313DB">
        <w:rPr>
          <w:rFonts w:ascii="Arial" w:hAnsi="Arial" w:cs="Arial"/>
          <w:sz w:val="24"/>
        </w:rPr>
        <w:t>your</w:t>
      </w:r>
      <w:r w:rsidRPr="005313DB">
        <w:rPr>
          <w:rFonts w:ascii="Arial" w:hAnsi="Arial" w:cs="Arial"/>
          <w:sz w:val="24"/>
        </w:rPr>
        <w:t xml:space="preserve"> </w:t>
      </w:r>
      <w:r w:rsidR="00353BB5" w:rsidRPr="005313DB">
        <w:rPr>
          <w:rFonts w:ascii="Arial" w:hAnsi="Arial" w:cs="Arial"/>
          <w:sz w:val="24"/>
        </w:rPr>
        <w:t>assessments,</w:t>
      </w:r>
      <w:r w:rsidRPr="005313DB">
        <w:rPr>
          <w:rFonts w:ascii="Arial" w:hAnsi="Arial" w:cs="Arial"/>
          <w:sz w:val="24"/>
        </w:rPr>
        <w:t xml:space="preserve"> considerations </w:t>
      </w:r>
      <w:r w:rsidR="00353BB5" w:rsidRPr="005313DB">
        <w:rPr>
          <w:rFonts w:ascii="Arial" w:hAnsi="Arial" w:cs="Arial"/>
          <w:sz w:val="24"/>
        </w:rPr>
        <w:t>and conclusions. O</w:t>
      </w:r>
      <w:r w:rsidRPr="005313DB">
        <w:rPr>
          <w:rFonts w:ascii="Arial" w:hAnsi="Arial" w:cs="Arial"/>
          <w:sz w:val="24"/>
        </w:rPr>
        <w:t xml:space="preserve">nce completed, </w:t>
      </w:r>
      <w:r w:rsidR="00353BB5" w:rsidRPr="005313DB">
        <w:rPr>
          <w:rFonts w:ascii="Arial" w:hAnsi="Arial" w:cs="Arial"/>
          <w:sz w:val="24"/>
        </w:rPr>
        <w:t xml:space="preserve">the AT3 </w:t>
      </w:r>
      <w:r w:rsidRPr="005313DB">
        <w:rPr>
          <w:rFonts w:ascii="Arial" w:hAnsi="Arial" w:cs="Arial"/>
          <w:sz w:val="24"/>
        </w:rPr>
        <w:t xml:space="preserve">should provide a robust, cogent, defensible rationale for why (and in what manner) information was disclosed (or why it was not disclosed). </w:t>
      </w:r>
    </w:p>
    <w:p w14:paraId="1567C5D5" w14:textId="77777777" w:rsidR="00826BBA" w:rsidRPr="005313DB" w:rsidRDefault="00826BBA" w:rsidP="009E1EA6">
      <w:pPr>
        <w:pStyle w:val="TextLevel3"/>
        <w:numPr>
          <w:ilvl w:val="2"/>
          <w:numId w:val="0"/>
        </w:numPr>
        <w:tabs>
          <w:tab w:val="num" w:pos="2073"/>
        </w:tabs>
        <w:jc w:val="left"/>
        <w:rPr>
          <w:rFonts w:ascii="Arial" w:hAnsi="Arial" w:cs="Arial"/>
          <w:sz w:val="24"/>
        </w:rPr>
      </w:pPr>
      <w:r w:rsidRPr="005313DB">
        <w:rPr>
          <w:rFonts w:ascii="Arial" w:hAnsi="Arial" w:cs="Arial"/>
          <w:sz w:val="24"/>
        </w:rPr>
        <w:t>Where the recommendation/decision is to disclose, the AT3 is also used to record the text that is to be disclosed.</w:t>
      </w:r>
    </w:p>
    <w:p w14:paraId="491D4A87" w14:textId="77777777" w:rsidR="00826BBA" w:rsidRPr="005F3E44" w:rsidRDefault="00826BBA" w:rsidP="005F3E44">
      <w:pPr>
        <w:pStyle w:val="TextLevel3"/>
        <w:numPr>
          <w:ilvl w:val="2"/>
          <w:numId w:val="0"/>
        </w:numPr>
        <w:tabs>
          <w:tab w:val="num" w:pos="2073"/>
        </w:tabs>
        <w:jc w:val="left"/>
        <w:rPr>
          <w:rFonts w:ascii="Arial" w:hAnsi="Arial" w:cs="Arial"/>
          <w:sz w:val="24"/>
        </w:rPr>
        <w:sectPr w:rsidR="00826BBA" w:rsidRPr="005F3E44" w:rsidSect="00BC2242">
          <w:footerReference w:type="default" r:id="rId15"/>
          <w:pgSz w:w="11906" w:h="16838"/>
          <w:pgMar w:top="567" w:right="1418" w:bottom="1134" w:left="1418" w:header="709" w:footer="709" w:gutter="0"/>
          <w:cols w:space="708"/>
          <w:docGrid w:linePitch="360"/>
        </w:sectPr>
      </w:pPr>
      <w:r w:rsidRPr="005313DB">
        <w:rPr>
          <w:rFonts w:ascii="Arial" w:hAnsi="Arial" w:cs="Arial"/>
          <w:sz w:val="24"/>
        </w:rPr>
        <w:t>The format of the AT2 and AT3 products can be tailored to suit the working practices of the Disclosure Unit with the proviso that all of the individual questions and sections are retained and remain unaltered</w:t>
      </w:r>
      <w:r w:rsidR="005F3E44">
        <w:rPr>
          <w:rFonts w:ascii="Arial" w:hAnsi="Arial" w:cs="Arial"/>
          <w:sz w:val="24"/>
        </w:rPr>
        <w:t>, do not renumber any sections within the AT2/3 as the guidance given within QAF relates to these sections and can cause confusion.</w:t>
      </w:r>
    </w:p>
    <w:p w14:paraId="03C10832" w14:textId="77777777" w:rsidR="002B2827" w:rsidRPr="00353BB5" w:rsidRDefault="002E0908" w:rsidP="00B67625">
      <w:pPr>
        <w:ind w:left="-284" w:right="-172"/>
        <w:rPr>
          <w:rFonts w:ascii="Arial" w:hAnsi="Arial" w:cs="Arial"/>
        </w:rPr>
        <w:sectPr w:rsidR="002B2827" w:rsidRPr="00353BB5" w:rsidSect="00A36919">
          <w:pgSz w:w="16838" w:h="11906" w:orient="landscape"/>
          <w:pgMar w:top="426" w:right="395" w:bottom="426" w:left="567" w:header="0" w:footer="170" w:gutter="0"/>
          <w:cols w:space="708"/>
          <w:docGrid w:linePitch="360"/>
        </w:sectPr>
      </w:pPr>
      <w:r>
        <w:object w:dxaOrig="16636" w:dyaOrig="11400" w14:anchorId="615C2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4.5pt;height:552pt" o:ole="">
            <v:imagedata r:id="rId16" o:title=""/>
          </v:shape>
          <o:OLEObject Type="Embed" ProgID="Visio.Drawing.11" ShapeID="_x0000_i1027" DrawAspect="Content" ObjectID="_1830324534" r:id="rId17"/>
        </w:object>
      </w:r>
    </w:p>
    <w:p w14:paraId="1F640FE7" w14:textId="77777777" w:rsidR="003A782D" w:rsidRPr="00AC65DE" w:rsidRDefault="007D4AE4" w:rsidP="001446B5">
      <w:pPr>
        <w:pStyle w:val="Heading1"/>
      </w:pPr>
      <w:bookmarkStart w:id="8" w:name="_Toc216862781"/>
      <w:r w:rsidRPr="00AC65DE">
        <w:lastRenderedPageBreak/>
        <w:t>Guidance Documents (GD1 to GD</w:t>
      </w:r>
      <w:r w:rsidR="009E1EA6" w:rsidRPr="00AC65DE">
        <w:t>12</w:t>
      </w:r>
      <w:r w:rsidR="00587571" w:rsidRPr="00AC65DE">
        <w:t>)</w:t>
      </w:r>
      <w:bookmarkEnd w:id="8"/>
    </w:p>
    <w:p w14:paraId="5CC2CB10" w14:textId="77777777" w:rsidR="003A782D" w:rsidRPr="009E1EA6" w:rsidRDefault="00DA2E6C" w:rsidP="003A782D">
      <w:pPr>
        <w:rPr>
          <w:rFonts w:ascii="Arial" w:hAnsi="Arial" w:cs="Arial"/>
        </w:rPr>
      </w:pPr>
      <w:r w:rsidRPr="005313DB">
        <w:rPr>
          <w:rFonts w:ascii="Arial" w:hAnsi="Arial" w:cs="Arial"/>
        </w:rPr>
        <w:t>The Guidance Documents (GD</w:t>
      </w:r>
      <w:r w:rsidR="0041187B" w:rsidRPr="005313DB">
        <w:rPr>
          <w:rFonts w:ascii="Arial" w:hAnsi="Arial" w:cs="Arial"/>
        </w:rPr>
        <w:t>s</w:t>
      </w:r>
      <w:r w:rsidRPr="005313DB">
        <w:rPr>
          <w:rFonts w:ascii="Arial" w:hAnsi="Arial" w:cs="Arial"/>
        </w:rPr>
        <w:t xml:space="preserve">) </w:t>
      </w:r>
      <w:r w:rsidR="001734BA" w:rsidRPr="005313DB">
        <w:rPr>
          <w:rFonts w:ascii="Arial" w:hAnsi="Arial" w:cs="Arial"/>
        </w:rPr>
        <w:t>provide</w:t>
      </w:r>
      <w:r w:rsidRPr="005313DB">
        <w:rPr>
          <w:rFonts w:ascii="Arial" w:hAnsi="Arial" w:cs="Arial"/>
        </w:rPr>
        <w:t xml:space="preserve"> further </w:t>
      </w:r>
      <w:r w:rsidR="00B857D9" w:rsidRPr="009E1EA6">
        <w:rPr>
          <w:rFonts w:ascii="Arial" w:hAnsi="Arial" w:cs="Arial"/>
        </w:rPr>
        <w:t xml:space="preserve">NPCC </w:t>
      </w:r>
      <w:r w:rsidR="00E4518C" w:rsidRPr="009E1EA6">
        <w:rPr>
          <w:rFonts w:ascii="Arial" w:hAnsi="Arial" w:cs="Arial"/>
        </w:rPr>
        <w:t>agreed information on</w:t>
      </w:r>
      <w:r w:rsidR="007A369C" w:rsidRPr="009E1EA6">
        <w:rPr>
          <w:rFonts w:ascii="Arial" w:hAnsi="Arial" w:cs="Arial"/>
        </w:rPr>
        <w:t xml:space="preserve"> </w:t>
      </w:r>
      <w:r w:rsidR="001734BA" w:rsidRPr="009E1EA6">
        <w:rPr>
          <w:rFonts w:ascii="Arial" w:hAnsi="Arial" w:cs="Arial"/>
        </w:rPr>
        <w:t xml:space="preserve">aspects of </w:t>
      </w:r>
      <w:r w:rsidR="007A369C" w:rsidRPr="009E1EA6">
        <w:rPr>
          <w:rFonts w:ascii="Arial" w:hAnsi="Arial" w:cs="Arial"/>
        </w:rPr>
        <w:t>the</w:t>
      </w:r>
      <w:r w:rsidRPr="009E1EA6">
        <w:rPr>
          <w:rFonts w:ascii="Arial" w:hAnsi="Arial" w:cs="Arial"/>
        </w:rPr>
        <w:t xml:space="preserve"> QAF process.</w:t>
      </w:r>
    </w:p>
    <w:p w14:paraId="37F4FCDB" w14:textId="77777777" w:rsidR="00DA2E6C" w:rsidRPr="00353BB5" w:rsidRDefault="00DA2E6C" w:rsidP="003A782D">
      <w:pPr>
        <w:rPr>
          <w:rFonts w:ascii="Arial" w:hAnsi="Arial" w:cs="Arial"/>
        </w:rPr>
      </w:pPr>
    </w:p>
    <w:p w14:paraId="4C952171" w14:textId="77777777" w:rsidR="00DA2E6C" w:rsidRPr="005313DB" w:rsidRDefault="00B979B7" w:rsidP="00CB71B1">
      <w:pPr>
        <w:pStyle w:val="Heading3"/>
        <w:rPr>
          <w:sz w:val="28"/>
          <w:szCs w:val="28"/>
        </w:rPr>
      </w:pPr>
      <w:bookmarkStart w:id="9" w:name="_Toc216862782"/>
      <w:r w:rsidRPr="005313DB">
        <w:rPr>
          <w:sz w:val="28"/>
          <w:szCs w:val="28"/>
        </w:rPr>
        <w:t>GD1</w:t>
      </w:r>
      <w:r w:rsidR="00AC5C05">
        <w:rPr>
          <w:sz w:val="28"/>
          <w:szCs w:val="28"/>
        </w:rPr>
        <w:t xml:space="preserve"> - </w:t>
      </w:r>
      <w:r w:rsidRPr="005313DB">
        <w:rPr>
          <w:sz w:val="28"/>
          <w:szCs w:val="28"/>
        </w:rPr>
        <w:t>Close Matching Considerations</w:t>
      </w:r>
      <w:bookmarkEnd w:id="9"/>
    </w:p>
    <w:p w14:paraId="1030DB9F" w14:textId="77777777" w:rsidR="003A782D" w:rsidRPr="00CE03BD" w:rsidRDefault="008134A0" w:rsidP="003A782D">
      <w:pPr>
        <w:rPr>
          <w:rFonts w:ascii="Arial" w:hAnsi="Arial" w:cs="Arial"/>
          <w:szCs w:val="22"/>
        </w:rPr>
      </w:pPr>
      <w:r w:rsidRPr="00CE03BD">
        <w:rPr>
          <w:rFonts w:ascii="Arial" w:hAnsi="Arial" w:cs="Arial"/>
          <w:szCs w:val="22"/>
        </w:rPr>
        <w:t xml:space="preserve">The GD1 provides </w:t>
      </w:r>
      <w:r w:rsidR="00CE03BD" w:rsidRPr="00CE03BD">
        <w:rPr>
          <w:rFonts w:ascii="Arial" w:hAnsi="Arial" w:cs="Arial"/>
          <w:szCs w:val="22"/>
        </w:rPr>
        <w:t>information</w:t>
      </w:r>
      <w:r w:rsidRPr="00CE03BD">
        <w:rPr>
          <w:rFonts w:ascii="Arial" w:hAnsi="Arial" w:cs="Arial"/>
          <w:szCs w:val="22"/>
        </w:rPr>
        <w:t xml:space="preserve"> o</w:t>
      </w:r>
      <w:r w:rsidR="007A369C" w:rsidRPr="00CE03BD">
        <w:rPr>
          <w:rFonts w:ascii="Arial" w:hAnsi="Arial" w:cs="Arial"/>
          <w:szCs w:val="22"/>
        </w:rPr>
        <w:t>n the close matching rules for N</w:t>
      </w:r>
      <w:r w:rsidRPr="00CE03BD">
        <w:rPr>
          <w:rFonts w:ascii="Arial" w:hAnsi="Arial" w:cs="Arial"/>
          <w:szCs w:val="22"/>
        </w:rPr>
        <w:t>ame, D</w:t>
      </w:r>
      <w:r w:rsidR="007A369C" w:rsidRPr="00CE03BD">
        <w:rPr>
          <w:rFonts w:ascii="Arial" w:hAnsi="Arial" w:cs="Arial"/>
          <w:szCs w:val="22"/>
        </w:rPr>
        <w:t xml:space="preserve">ate </w:t>
      </w:r>
      <w:r w:rsidR="00CB71B1" w:rsidRPr="00CE03BD">
        <w:rPr>
          <w:rFonts w:ascii="Arial" w:hAnsi="Arial" w:cs="Arial"/>
          <w:szCs w:val="22"/>
        </w:rPr>
        <w:t>of</w:t>
      </w:r>
      <w:r w:rsidR="007A369C" w:rsidRPr="00CE03BD">
        <w:rPr>
          <w:rFonts w:ascii="Arial" w:hAnsi="Arial" w:cs="Arial"/>
          <w:szCs w:val="22"/>
        </w:rPr>
        <w:t xml:space="preserve"> Birth</w:t>
      </w:r>
      <w:r w:rsidRPr="00CE03BD">
        <w:rPr>
          <w:rFonts w:ascii="Arial" w:hAnsi="Arial" w:cs="Arial"/>
          <w:szCs w:val="22"/>
        </w:rPr>
        <w:t xml:space="preserve"> and P</w:t>
      </w:r>
      <w:r w:rsidR="007A369C" w:rsidRPr="00CE03BD">
        <w:rPr>
          <w:rFonts w:ascii="Arial" w:hAnsi="Arial" w:cs="Arial"/>
          <w:szCs w:val="22"/>
        </w:rPr>
        <w:t xml:space="preserve">lace </w:t>
      </w:r>
      <w:r w:rsidR="0060397E" w:rsidRPr="00CE03BD">
        <w:rPr>
          <w:rFonts w:ascii="Arial" w:hAnsi="Arial" w:cs="Arial"/>
          <w:szCs w:val="22"/>
        </w:rPr>
        <w:t>of</w:t>
      </w:r>
      <w:r w:rsidR="007A369C" w:rsidRPr="00CE03BD">
        <w:rPr>
          <w:rFonts w:ascii="Arial" w:hAnsi="Arial" w:cs="Arial"/>
          <w:szCs w:val="22"/>
        </w:rPr>
        <w:t xml:space="preserve"> </w:t>
      </w:r>
      <w:r w:rsidRPr="00CE03BD">
        <w:rPr>
          <w:rFonts w:ascii="Arial" w:hAnsi="Arial" w:cs="Arial"/>
          <w:szCs w:val="22"/>
        </w:rPr>
        <w:t>B</w:t>
      </w:r>
      <w:r w:rsidR="007A369C" w:rsidRPr="00CE03BD">
        <w:rPr>
          <w:rFonts w:ascii="Arial" w:hAnsi="Arial" w:cs="Arial"/>
          <w:szCs w:val="22"/>
        </w:rPr>
        <w:t>irth</w:t>
      </w:r>
      <w:r w:rsidRPr="00CE03BD">
        <w:rPr>
          <w:rFonts w:ascii="Arial" w:hAnsi="Arial" w:cs="Arial"/>
          <w:szCs w:val="22"/>
        </w:rPr>
        <w:t>.</w:t>
      </w:r>
      <w:r w:rsidR="00F83744">
        <w:rPr>
          <w:rFonts w:ascii="Arial" w:hAnsi="Arial" w:cs="Arial"/>
          <w:szCs w:val="22"/>
        </w:rPr>
        <w:t xml:space="preserve"> Please refer to your own force </w:t>
      </w:r>
      <w:r w:rsidR="004B6F51">
        <w:rPr>
          <w:rFonts w:ascii="Arial" w:hAnsi="Arial" w:cs="Arial"/>
          <w:szCs w:val="22"/>
        </w:rPr>
        <w:t>guidance in relation to identity matching.</w:t>
      </w:r>
    </w:p>
    <w:p w14:paraId="3D6627FF" w14:textId="77777777" w:rsidR="008134A0" w:rsidRPr="005313DB" w:rsidRDefault="008134A0" w:rsidP="00CB71B1">
      <w:pPr>
        <w:pStyle w:val="Heading3"/>
        <w:rPr>
          <w:sz w:val="28"/>
          <w:szCs w:val="28"/>
        </w:rPr>
      </w:pPr>
      <w:bookmarkStart w:id="10" w:name="_Toc216862783"/>
      <w:r w:rsidRPr="005313DB">
        <w:rPr>
          <w:sz w:val="28"/>
          <w:szCs w:val="28"/>
        </w:rPr>
        <w:t>GD2</w:t>
      </w:r>
      <w:r w:rsidR="00AC5C05">
        <w:rPr>
          <w:sz w:val="28"/>
          <w:szCs w:val="28"/>
        </w:rPr>
        <w:t xml:space="preserve"> - </w:t>
      </w:r>
      <w:r w:rsidRPr="005313DB">
        <w:rPr>
          <w:sz w:val="28"/>
          <w:szCs w:val="28"/>
        </w:rPr>
        <w:t xml:space="preserve">Disclosure Text </w:t>
      </w:r>
      <w:r w:rsidR="007D4AE4" w:rsidRPr="005313DB">
        <w:rPr>
          <w:sz w:val="28"/>
          <w:szCs w:val="28"/>
        </w:rPr>
        <w:t xml:space="preserve">Good Practice </w:t>
      </w:r>
      <w:r w:rsidRPr="005313DB">
        <w:rPr>
          <w:sz w:val="28"/>
          <w:szCs w:val="28"/>
        </w:rPr>
        <w:t>Guidance</w:t>
      </w:r>
      <w:bookmarkEnd w:id="10"/>
    </w:p>
    <w:p w14:paraId="1319352F" w14:textId="77777777" w:rsidR="005313DB" w:rsidRDefault="008134A0" w:rsidP="003A782D">
      <w:pPr>
        <w:rPr>
          <w:rFonts w:ascii="Arial" w:hAnsi="Arial" w:cs="Arial"/>
        </w:rPr>
      </w:pPr>
      <w:r w:rsidRPr="002C1B22">
        <w:rPr>
          <w:rFonts w:ascii="Arial" w:hAnsi="Arial" w:cs="Arial"/>
        </w:rPr>
        <w:t xml:space="preserve">The GD2 provides </w:t>
      </w:r>
      <w:r w:rsidR="00CE03BD" w:rsidRPr="00CE03BD">
        <w:rPr>
          <w:rFonts w:ascii="Arial" w:hAnsi="Arial" w:cs="Arial"/>
          <w:szCs w:val="22"/>
        </w:rPr>
        <w:t xml:space="preserve">information </w:t>
      </w:r>
      <w:r w:rsidR="0041187B" w:rsidRPr="002C1B22">
        <w:rPr>
          <w:rFonts w:ascii="Arial" w:hAnsi="Arial" w:cs="Arial"/>
        </w:rPr>
        <w:t xml:space="preserve">on </w:t>
      </w:r>
      <w:r w:rsidR="007A369C" w:rsidRPr="002C1B22">
        <w:rPr>
          <w:rFonts w:ascii="Arial" w:hAnsi="Arial" w:cs="Arial"/>
        </w:rPr>
        <w:t xml:space="preserve">the construction of good </w:t>
      </w:r>
      <w:r w:rsidRPr="002C1B22">
        <w:rPr>
          <w:rFonts w:ascii="Arial" w:hAnsi="Arial" w:cs="Arial"/>
        </w:rPr>
        <w:t xml:space="preserve">disclosure text </w:t>
      </w:r>
      <w:r w:rsidR="0041187B" w:rsidRPr="002C1B22">
        <w:rPr>
          <w:rFonts w:ascii="Arial" w:hAnsi="Arial" w:cs="Arial"/>
        </w:rPr>
        <w:t>for</w:t>
      </w:r>
      <w:r w:rsidRPr="002C1B22">
        <w:rPr>
          <w:rFonts w:ascii="Arial" w:hAnsi="Arial" w:cs="Arial"/>
        </w:rPr>
        <w:t xml:space="preserve"> non</w:t>
      </w:r>
      <w:r w:rsidR="007A369C" w:rsidRPr="002C1B22">
        <w:rPr>
          <w:rFonts w:ascii="Arial" w:hAnsi="Arial" w:cs="Arial"/>
        </w:rPr>
        <w:t>-</w:t>
      </w:r>
      <w:r w:rsidRPr="002C1B22">
        <w:rPr>
          <w:rFonts w:ascii="Arial" w:hAnsi="Arial" w:cs="Arial"/>
        </w:rPr>
        <w:t xml:space="preserve">conviction information, </w:t>
      </w:r>
      <w:smartTag w:uri="urn:schemas-microsoft-com:office:smarttags" w:element="stockticker">
        <w:r w:rsidRPr="002C1B22">
          <w:rPr>
            <w:rFonts w:ascii="Arial" w:hAnsi="Arial" w:cs="Arial"/>
          </w:rPr>
          <w:t>PNC</w:t>
        </w:r>
      </w:smartTag>
      <w:r w:rsidRPr="002C1B22">
        <w:rPr>
          <w:rFonts w:ascii="Arial" w:hAnsi="Arial" w:cs="Arial"/>
        </w:rPr>
        <w:t xml:space="preserve"> Modus Operandi and Third Party information.</w:t>
      </w:r>
      <w:r w:rsidR="00CB71B1" w:rsidRPr="002C1B22">
        <w:rPr>
          <w:rFonts w:ascii="Arial" w:hAnsi="Arial" w:cs="Arial"/>
        </w:rPr>
        <w:t xml:space="preserve"> This </w:t>
      </w:r>
      <w:r w:rsidR="00CE03BD" w:rsidRPr="00CE03BD">
        <w:rPr>
          <w:rFonts w:ascii="Arial" w:hAnsi="Arial" w:cs="Arial"/>
          <w:szCs w:val="22"/>
        </w:rPr>
        <w:t xml:space="preserve">information </w:t>
      </w:r>
      <w:r w:rsidR="00CB71B1" w:rsidRPr="002C1B22">
        <w:rPr>
          <w:rFonts w:ascii="Arial" w:hAnsi="Arial" w:cs="Arial"/>
        </w:rPr>
        <w:t>has been informed by comments made by the courts during judicial review of challenges to Approved Information disclosures made under Part V of the Police Act (as amended).</w:t>
      </w:r>
      <w:r w:rsidR="00D9191B">
        <w:rPr>
          <w:rFonts w:ascii="Arial" w:hAnsi="Arial" w:cs="Arial"/>
        </w:rPr>
        <w:t xml:space="preserve"> </w:t>
      </w:r>
    </w:p>
    <w:p w14:paraId="491A13DB" w14:textId="77777777" w:rsidR="005313DB" w:rsidRPr="005313DB" w:rsidRDefault="005313DB" w:rsidP="003A782D">
      <w:pPr>
        <w:rPr>
          <w:rFonts w:ascii="Arial" w:hAnsi="Arial" w:cs="Arial"/>
          <w:color w:val="0070C0"/>
        </w:rPr>
      </w:pPr>
    </w:p>
    <w:p w14:paraId="087892DA" w14:textId="77777777" w:rsidR="008425E1" w:rsidRPr="009E1EA6" w:rsidRDefault="005313DB" w:rsidP="005313DB">
      <w:pPr>
        <w:rPr>
          <w:rFonts w:ascii="Arial" w:hAnsi="Arial" w:cs="Arial"/>
        </w:rPr>
      </w:pPr>
      <w:r w:rsidRPr="009E1EA6">
        <w:rPr>
          <w:rFonts w:ascii="Arial" w:hAnsi="Arial" w:cs="Arial"/>
        </w:rPr>
        <w:t>The GD2 also incorporates the Recommendation 6c template and provides guidance to support the aims of recommendation and the template helps deliver consistency.</w:t>
      </w:r>
    </w:p>
    <w:p w14:paraId="14A663F4" w14:textId="77777777" w:rsidR="008425E1" w:rsidRDefault="008425E1" w:rsidP="005313DB">
      <w:pPr>
        <w:rPr>
          <w:rFonts w:ascii="Arial" w:hAnsi="Arial" w:cs="Arial"/>
        </w:rPr>
      </w:pPr>
    </w:p>
    <w:p w14:paraId="4E55484E" w14:textId="77777777" w:rsidR="005313DB" w:rsidRDefault="005313DB" w:rsidP="005313DB">
      <w:pPr>
        <w:rPr>
          <w:rFonts w:ascii="Arial" w:hAnsi="Arial" w:cs="Arial"/>
        </w:rPr>
      </w:pPr>
      <w:r>
        <w:rPr>
          <w:rFonts w:ascii="Arial" w:hAnsi="Arial" w:cs="Arial"/>
        </w:rPr>
        <w:t>The need for police to include the reasons for their decision to disclose information on the face of an Enhanced Certificate was recognised by Sunita Mason in her report following her review of the criminal records regime in England and Wales [</w:t>
      </w:r>
      <w:r w:rsidRPr="0060397E">
        <w:rPr>
          <w:rFonts w:ascii="Arial" w:hAnsi="Arial" w:cs="Arial"/>
          <w:i/>
        </w:rPr>
        <w:t>A Common Sense Approach</w:t>
      </w:r>
      <w:r>
        <w:rPr>
          <w:rFonts w:ascii="Arial" w:hAnsi="Arial" w:cs="Arial"/>
        </w:rPr>
        <w:t>].</w:t>
      </w:r>
    </w:p>
    <w:p w14:paraId="38C3A8CF" w14:textId="77777777" w:rsidR="005313DB" w:rsidRDefault="005313DB" w:rsidP="005313DB">
      <w:pPr>
        <w:spacing w:before="60"/>
        <w:rPr>
          <w:rFonts w:ascii="Arial" w:hAnsi="Arial" w:cs="Arial"/>
          <w:i/>
          <w:sz w:val="22"/>
          <w:szCs w:val="20"/>
        </w:rPr>
      </w:pPr>
      <w:r>
        <w:rPr>
          <w:rFonts w:ascii="Arial" w:hAnsi="Arial" w:cs="Arial"/>
        </w:rPr>
        <w:t xml:space="preserve">Recommendation 6c: </w:t>
      </w:r>
      <w:r w:rsidRPr="0060397E">
        <w:rPr>
          <w:rFonts w:ascii="Arial" w:hAnsi="Arial" w:cs="Arial"/>
          <w:sz w:val="22"/>
          <w:szCs w:val="20"/>
        </w:rPr>
        <w:t>“</w:t>
      </w:r>
      <w:r w:rsidRPr="0060397E">
        <w:rPr>
          <w:rFonts w:ascii="Arial" w:hAnsi="Arial" w:cs="Arial"/>
          <w:i/>
          <w:sz w:val="22"/>
          <w:szCs w:val="20"/>
        </w:rPr>
        <w:t>I recommend the development and use of a common template to ensure that a consistent level of information is disclosed to the individual with clearly set out reasons for that decision.”</w:t>
      </w:r>
    </w:p>
    <w:p w14:paraId="452FEA2F" w14:textId="77777777" w:rsidR="001B74EA" w:rsidRPr="005313DB" w:rsidRDefault="008134A0" w:rsidP="00CB71B1">
      <w:pPr>
        <w:pStyle w:val="Heading3"/>
        <w:rPr>
          <w:sz w:val="28"/>
          <w:szCs w:val="28"/>
        </w:rPr>
      </w:pPr>
      <w:bookmarkStart w:id="11" w:name="_Toc216862784"/>
      <w:r w:rsidRPr="005313DB">
        <w:rPr>
          <w:sz w:val="28"/>
          <w:szCs w:val="28"/>
        </w:rPr>
        <w:t>GD3</w:t>
      </w:r>
      <w:r w:rsidR="00AC5C05">
        <w:rPr>
          <w:sz w:val="28"/>
          <w:szCs w:val="28"/>
        </w:rPr>
        <w:t xml:space="preserve"> - </w:t>
      </w:r>
      <w:r w:rsidR="001B74EA" w:rsidRPr="005313DB">
        <w:rPr>
          <w:sz w:val="28"/>
          <w:szCs w:val="28"/>
        </w:rPr>
        <w:t>Mental Health Disclosure Guidance</w:t>
      </w:r>
      <w:bookmarkEnd w:id="11"/>
    </w:p>
    <w:p w14:paraId="5A37F6DF" w14:textId="77777777" w:rsidR="00CB71B1" w:rsidRPr="00CB71B1" w:rsidRDefault="00CB71B1" w:rsidP="001B74EA">
      <w:pPr>
        <w:rPr>
          <w:rFonts w:ascii="Arial" w:hAnsi="Arial" w:cs="Arial"/>
        </w:rPr>
      </w:pPr>
      <w:r w:rsidRPr="00CB71B1">
        <w:rPr>
          <w:rFonts w:ascii="Arial" w:hAnsi="Arial" w:cs="Arial"/>
        </w:rPr>
        <w:t>The GD3</w:t>
      </w:r>
      <w:r>
        <w:rPr>
          <w:rFonts w:ascii="Arial" w:hAnsi="Arial" w:cs="Arial"/>
        </w:rPr>
        <w:t xml:space="preserve"> provides </w:t>
      </w:r>
      <w:r w:rsidR="00CE03BD" w:rsidRPr="00CE03BD">
        <w:rPr>
          <w:rFonts w:ascii="Arial" w:hAnsi="Arial" w:cs="Arial"/>
          <w:szCs w:val="22"/>
        </w:rPr>
        <w:t xml:space="preserve">information </w:t>
      </w:r>
      <w:r>
        <w:rPr>
          <w:rFonts w:ascii="Arial" w:hAnsi="Arial" w:cs="Arial"/>
        </w:rPr>
        <w:t xml:space="preserve">on the consideration of mental health-related information held by police. </w:t>
      </w:r>
      <w:r w:rsidR="00CE03BD">
        <w:rPr>
          <w:rFonts w:ascii="Arial" w:hAnsi="Arial" w:cs="Arial"/>
        </w:rPr>
        <w:t>It</w:t>
      </w:r>
      <w:r>
        <w:rPr>
          <w:rFonts w:ascii="Arial" w:hAnsi="Arial" w:cs="Arial"/>
        </w:rPr>
        <w:t xml:space="preserve"> was written with the help and input of qualified </w:t>
      </w:r>
      <w:r w:rsidRPr="001F3F1B">
        <w:rPr>
          <w:rFonts w:ascii="Arial" w:hAnsi="Arial" w:cs="Arial"/>
        </w:rPr>
        <w:t xml:space="preserve">individuals at the mental health charity MIND. </w:t>
      </w:r>
    </w:p>
    <w:p w14:paraId="3006B522" w14:textId="77777777" w:rsidR="001B74EA" w:rsidRPr="005313DB" w:rsidRDefault="008134A0" w:rsidP="00CB71B1">
      <w:pPr>
        <w:pStyle w:val="Heading3"/>
        <w:rPr>
          <w:sz w:val="28"/>
          <w:szCs w:val="28"/>
        </w:rPr>
      </w:pPr>
      <w:bookmarkStart w:id="12" w:name="_Toc216862785"/>
      <w:r w:rsidRPr="005313DB">
        <w:rPr>
          <w:sz w:val="28"/>
          <w:szCs w:val="28"/>
        </w:rPr>
        <w:t>GD4</w:t>
      </w:r>
      <w:r w:rsidR="00AC5C05">
        <w:rPr>
          <w:sz w:val="28"/>
          <w:szCs w:val="28"/>
        </w:rPr>
        <w:t xml:space="preserve"> - </w:t>
      </w:r>
      <w:r w:rsidR="001B74EA" w:rsidRPr="005313DB">
        <w:rPr>
          <w:sz w:val="28"/>
          <w:szCs w:val="28"/>
        </w:rPr>
        <w:t>Representations</w:t>
      </w:r>
      <w:bookmarkEnd w:id="12"/>
    </w:p>
    <w:p w14:paraId="0C5FB751" w14:textId="77777777" w:rsidR="00CB71B1" w:rsidRPr="009E1EA6" w:rsidRDefault="00CB71B1" w:rsidP="00CB71B1">
      <w:pPr>
        <w:rPr>
          <w:rFonts w:ascii="Arial" w:hAnsi="Arial" w:cs="Arial"/>
        </w:rPr>
      </w:pPr>
      <w:r w:rsidRPr="009E1EA6">
        <w:rPr>
          <w:rFonts w:ascii="Arial" w:hAnsi="Arial" w:cs="Arial"/>
        </w:rPr>
        <w:t xml:space="preserve">The GD4 provides </w:t>
      </w:r>
      <w:r w:rsidR="00CE03BD" w:rsidRPr="009E1EA6">
        <w:rPr>
          <w:rFonts w:ascii="Arial" w:hAnsi="Arial" w:cs="Arial"/>
          <w:szCs w:val="22"/>
        </w:rPr>
        <w:t xml:space="preserve">information </w:t>
      </w:r>
      <w:r w:rsidRPr="009E1EA6">
        <w:rPr>
          <w:rFonts w:ascii="Arial" w:hAnsi="Arial" w:cs="Arial"/>
        </w:rPr>
        <w:t xml:space="preserve">on the subject of representations. It has been heavily informed by two judicial review cases: ‘L’ v ‘Commissioner of police of the Metropolis, Supreme Court 2009; ‘B’ v Chief Constable of Derbyshire Constabulary, 2011. </w:t>
      </w:r>
    </w:p>
    <w:p w14:paraId="4F08495C" w14:textId="77777777" w:rsidR="00CB71B1" w:rsidRPr="009E1EA6" w:rsidRDefault="0060397E" w:rsidP="00CB71B1">
      <w:pPr>
        <w:spacing w:before="60"/>
        <w:rPr>
          <w:rFonts w:ascii="Arial" w:hAnsi="Arial" w:cs="Arial"/>
        </w:rPr>
      </w:pPr>
      <w:r w:rsidRPr="009E1EA6">
        <w:rPr>
          <w:rFonts w:ascii="Arial" w:hAnsi="Arial" w:cs="Arial"/>
        </w:rPr>
        <w:t xml:space="preserve">The </w:t>
      </w:r>
      <w:r w:rsidR="00CB71B1" w:rsidRPr="009E1EA6">
        <w:rPr>
          <w:rFonts w:ascii="Arial" w:hAnsi="Arial" w:cs="Arial"/>
        </w:rPr>
        <w:t xml:space="preserve">SCU, </w:t>
      </w:r>
      <w:r w:rsidR="001658A7" w:rsidRPr="009E1EA6">
        <w:rPr>
          <w:rFonts w:ascii="Arial" w:hAnsi="Arial" w:cs="Arial"/>
        </w:rPr>
        <w:t xml:space="preserve">together with </w:t>
      </w:r>
      <w:r w:rsidR="00B857D9" w:rsidRPr="009E1EA6">
        <w:rPr>
          <w:rFonts w:ascii="Arial" w:hAnsi="Arial" w:cs="Arial"/>
        </w:rPr>
        <w:t>NPCC</w:t>
      </w:r>
      <w:r w:rsidRPr="009E1EA6">
        <w:rPr>
          <w:rFonts w:ascii="Arial" w:hAnsi="Arial" w:cs="Arial"/>
        </w:rPr>
        <w:t xml:space="preserve"> (</w:t>
      </w:r>
      <w:r w:rsidR="00CB71B1" w:rsidRPr="009E1EA6">
        <w:rPr>
          <w:rFonts w:ascii="Arial" w:hAnsi="Arial" w:cs="Arial"/>
        </w:rPr>
        <w:t xml:space="preserve">via the Disclosure </w:t>
      </w:r>
      <w:r w:rsidR="00B7055D" w:rsidRPr="009E1EA6">
        <w:rPr>
          <w:rFonts w:ascii="Arial" w:hAnsi="Arial" w:cs="Arial"/>
        </w:rPr>
        <w:t>Portfolio Group</w:t>
      </w:r>
      <w:r w:rsidRPr="009E1EA6">
        <w:rPr>
          <w:rFonts w:ascii="Arial" w:hAnsi="Arial" w:cs="Arial"/>
        </w:rPr>
        <w:t>)</w:t>
      </w:r>
      <w:r w:rsidR="002C1B22" w:rsidRPr="009E1EA6">
        <w:rPr>
          <w:rFonts w:ascii="Arial" w:hAnsi="Arial" w:cs="Arial"/>
        </w:rPr>
        <w:t xml:space="preserve"> and</w:t>
      </w:r>
      <w:r w:rsidR="00CB71B1" w:rsidRPr="009E1EA6">
        <w:rPr>
          <w:rFonts w:ascii="Arial" w:hAnsi="Arial" w:cs="Arial"/>
        </w:rPr>
        <w:t xml:space="preserve"> Disclosure Units</w:t>
      </w:r>
      <w:r w:rsidRPr="009E1EA6">
        <w:rPr>
          <w:rFonts w:ascii="Arial" w:hAnsi="Arial" w:cs="Arial"/>
        </w:rPr>
        <w:t xml:space="preserve"> (</w:t>
      </w:r>
      <w:r w:rsidR="00CB71B1" w:rsidRPr="009E1EA6">
        <w:rPr>
          <w:rFonts w:ascii="Arial" w:hAnsi="Arial" w:cs="Arial"/>
        </w:rPr>
        <w:t>via the National Disclosure Forum</w:t>
      </w:r>
      <w:r w:rsidRPr="009E1EA6">
        <w:rPr>
          <w:rFonts w:ascii="Arial" w:hAnsi="Arial" w:cs="Arial"/>
        </w:rPr>
        <w:t>)</w:t>
      </w:r>
      <w:r w:rsidR="00CB71B1" w:rsidRPr="009E1EA6">
        <w:rPr>
          <w:rFonts w:ascii="Arial" w:hAnsi="Arial" w:cs="Arial"/>
        </w:rPr>
        <w:t xml:space="preserve"> worked together to establish a standard process for representations across </w:t>
      </w:r>
      <w:r w:rsidRPr="009E1EA6">
        <w:rPr>
          <w:rFonts w:ascii="Arial" w:hAnsi="Arial" w:cs="Arial"/>
        </w:rPr>
        <w:t xml:space="preserve">all </w:t>
      </w:r>
      <w:r w:rsidR="00CB71B1" w:rsidRPr="009E1EA6">
        <w:rPr>
          <w:rFonts w:ascii="Arial" w:hAnsi="Arial" w:cs="Arial"/>
        </w:rPr>
        <w:t xml:space="preserve">forces. </w:t>
      </w:r>
    </w:p>
    <w:p w14:paraId="0BF32B56" w14:textId="77777777" w:rsidR="001B74EA" w:rsidRPr="009E1EA6" w:rsidRDefault="000D1BFD" w:rsidP="00CB71B1">
      <w:pPr>
        <w:pStyle w:val="Heading3"/>
        <w:rPr>
          <w:sz w:val="28"/>
          <w:szCs w:val="28"/>
        </w:rPr>
      </w:pPr>
      <w:bookmarkStart w:id="13" w:name="_Toc216862786"/>
      <w:r w:rsidRPr="009E1EA6">
        <w:rPr>
          <w:sz w:val="28"/>
          <w:szCs w:val="28"/>
        </w:rPr>
        <w:t>GD5</w:t>
      </w:r>
      <w:r w:rsidR="00AC5C05">
        <w:rPr>
          <w:sz w:val="28"/>
          <w:szCs w:val="28"/>
        </w:rPr>
        <w:t xml:space="preserve"> - </w:t>
      </w:r>
      <w:r w:rsidR="008425E1" w:rsidRPr="009E1EA6">
        <w:rPr>
          <w:sz w:val="28"/>
          <w:szCs w:val="28"/>
        </w:rPr>
        <w:t>MP3 &amp; MP6 Guidance</w:t>
      </w:r>
      <w:bookmarkEnd w:id="13"/>
    </w:p>
    <w:p w14:paraId="0AD23EB7" w14:textId="77777777" w:rsidR="008425E1" w:rsidRPr="009E1EA6" w:rsidRDefault="008425E1" w:rsidP="008425E1">
      <w:pPr>
        <w:rPr>
          <w:rFonts w:ascii="Arial" w:hAnsi="Arial" w:cs="Arial"/>
        </w:rPr>
      </w:pPr>
      <w:r w:rsidRPr="009E1EA6">
        <w:rPr>
          <w:rFonts w:ascii="Arial" w:hAnsi="Arial" w:cs="Arial"/>
        </w:rPr>
        <w:t>The GD5 provides guidance when considering the relevance of non-conviction information (MP3) &amp; when considering the relevance of information which is background to a conviction</w:t>
      </w:r>
      <w:r w:rsidR="001F3F1B" w:rsidRPr="009E1EA6">
        <w:rPr>
          <w:rFonts w:ascii="Arial" w:hAnsi="Arial" w:cs="Arial"/>
        </w:rPr>
        <w:t>/caution</w:t>
      </w:r>
      <w:r w:rsidRPr="009E1EA6">
        <w:rPr>
          <w:rFonts w:ascii="Arial" w:hAnsi="Arial" w:cs="Arial"/>
        </w:rPr>
        <w:t xml:space="preserve"> recorded on PNC (MP6)</w:t>
      </w:r>
    </w:p>
    <w:p w14:paraId="3EBC95FF" w14:textId="77777777" w:rsidR="00A0464F" w:rsidRPr="002C1B22" w:rsidRDefault="00A0464F" w:rsidP="0060397E">
      <w:pPr>
        <w:spacing w:before="60"/>
        <w:rPr>
          <w:rFonts w:ascii="Arial" w:hAnsi="Arial" w:cs="Arial"/>
        </w:rPr>
      </w:pPr>
    </w:p>
    <w:p w14:paraId="63D33538" w14:textId="77777777" w:rsidR="008425E1" w:rsidRDefault="008425E1" w:rsidP="001734BA">
      <w:pPr>
        <w:rPr>
          <w:rFonts w:ascii="Arial" w:hAnsi="Arial" w:cs="Arial"/>
          <w:b/>
          <w:bCs/>
          <w:sz w:val="28"/>
          <w:szCs w:val="28"/>
        </w:rPr>
      </w:pPr>
    </w:p>
    <w:p w14:paraId="38ADA087" w14:textId="77777777" w:rsidR="000D1BFD" w:rsidRPr="005313DB" w:rsidRDefault="00A0464F" w:rsidP="00822E9C">
      <w:pPr>
        <w:pStyle w:val="Heading3"/>
      </w:pPr>
      <w:bookmarkStart w:id="14" w:name="_Toc216862787"/>
      <w:r w:rsidRPr="005313DB">
        <w:lastRenderedPageBreak/>
        <w:t>GD6</w:t>
      </w:r>
      <w:r w:rsidR="00AC5C05">
        <w:t xml:space="preserve"> - </w:t>
      </w:r>
      <w:r w:rsidRPr="005313DB">
        <w:t>Chief Officer/Delegate Guidance</w:t>
      </w:r>
      <w:bookmarkEnd w:id="14"/>
    </w:p>
    <w:p w14:paraId="77F42631" w14:textId="77777777" w:rsidR="00623CB2" w:rsidRDefault="00A0464F" w:rsidP="003A782D">
      <w:pPr>
        <w:rPr>
          <w:rFonts w:ascii="Arial" w:hAnsi="Arial" w:cs="Arial"/>
        </w:rPr>
      </w:pPr>
      <w:r>
        <w:rPr>
          <w:rFonts w:ascii="Arial" w:hAnsi="Arial" w:cs="Arial"/>
        </w:rPr>
        <w:t>The GD6</w:t>
      </w:r>
      <w:r w:rsidR="009E1EA6">
        <w:rPr>
          <w:rFonts w:ascii="Arial" w:hAnsi="Arial" w:cs="Arial"/>
        </w:rPr>
        <w:t xml:space="preserve"> </w:t>
      </w:r>
      <w:r>
        <w:rPr>
          <w:rFonts w:ascii="Arial" w:hAnsi="Arial" w:cs="Arial"/>
        </w:rPr>
        <w:t xml:space="preserve">provides some additional </w:t>
      </w:r>
      <w:r w:rsidR="00CE03BD" w:rsidRPr="00CE03BD">
        <w:rPr>
          <w:rFonts w:ascii="Arial" w:hAnsi="Arial" w:cs="Arial"/>
          <w:szCs w:val="22"/>
        </w:rPr>
        <w:t xml:space="preserve">information </w:t>
      </w:r>
      <w:r>
        <w:rPr>
          <w:rFonts w:ascii="Arial" w:hAnsi="Arial" w:cs="Arial"/>
        </w:rPr>
        <w:t>for Chief Officers or their delegates. The Chief Officer is the only individual charged with a specific duty/responsibility within the relevant legislation.</w:t>
      </w:r>
    </w:p>
    <w:p w14:paraId="6C6A2D1E" w14:textId="77777777" w:rsidR="009E1EA6" w:rsidRDefault="009E1EA6" w:rsidP="003A782D">
      <w:pPr>
        <w:rPr>
          <w:rFonts w:ascii="Arial" w:hAnsi="Arial" w:cs="Arial"/>
        </w:rPr>
      </w:pPr>
    </w:p>
    <w:p w14:paraId="4051D9E6" w14:textId="77777777" w:rsidR="009E1EA6" w:rsidRPr="009E1EA6" w:rsidRDefault="009E1EA6" w:rsidP="00822E9C">
      <w:pPr>
        <w:pStyle w:val="Heading3"/>
      </w:pPr>
      <w:bookmarkStart w:id="15" w:name="_Toc216862788"/>
      <w:r w:rsidRPr="009E1EA6">
        <w:t>GD7</w:t>
      </w:r>
      <w:r w:rsidR="00AC5C05">
        <w:t xml:space="preserve"> - </w:t>
      </w:r>
      <w:r w:rsidRPr="009E1EA6">
        <w:t>Dispute Result Form Guidance</w:t>
      </w:r>
      <w:bookmarkEnd w:id="15"/>
    </w:p>
    <w:p w14:paraId="1F212C17" w14:textId="77777777" w:rsidR="009E1EA6" w:rsidRDefault="009E1EA6" w:rsidP="003A782D">
      <w:pPr>
        <w:rPr>
          <w:rFonts w:ascii="Arial" w:hAnsi="Arial" w:cs="Arial"/>
        </w:rPr>
      </w:pPr>
      <w:r>
        <w:rPr>
          <w:rFonts w:ascii="Arial" w:hAnsi="Arial" w:cs="Arial"/>
        </w:rPr>
        <w:t>The GD</w:t>
      </w:r>
      <w:r w:rsidR="00C10C03">
        <w:rPr>
          <w:rFonts w:ascii="Arial" w:hAnsi="Arial" w:cs="Arial"/>
        </w:rPr>
        <w:t>7</w:t>
      </w:r>
      <w:r>
        <w:rPr>
          <w:rFonts w:ascii="Arial" w:hAnsi="Arial" w:cs="Arial"/>
        </w:rPr>
        <w:t xml:space="preserve"> provides guidance on the completion of the AT12, it details what is required in each section.</w:t>
      </w:r>
    </w:p>
    <w:p w14:paraId="56A53889" w14:textId="77777777" w:rsidR="009E1EA6" w:rsidRPr="009E1EA6" w:rsidRDefault="009E1EA6" w:rsidP="003A782D">
      <w:pPr>
        <w:rPr>
          <w:rFonts w:ascii="Arial" w:hAnsi="Arial" w:cs="Arial"/>
          <w:b/>
          <w:bCs/>
          <w:sz w:val="28"/>
          <w:szCs w:val="28"/>
        </w:rPr>
      </w:pPr>
    </w:p>
    <w:p w14:paraId="1B76B2DE" w14:textId="77777777" w:rsidR="00B857D9" w:rsidRPr="009E1EA6" w:rsidRDefault="00B857D9" w:rsidP="00822E9C">
      <w:pPr>
        <w:pStyle w:val="Heading3"/>
      </w:pPr>
      <w:bookmarkStart w:id="16" w:name="_Toc216862789"/>
      <w:r w:rsidRPr="009E1EA6">
        <w:t>GD8</w:t>
      </w:r>
      <w:r w:rsidR="00AC5C05">
        <w:t xml:space="preserve"> - </w:t>
      </w:r>
      <w:r w:rsidRPr="009E1EA6">
        <w:t>Youth Produced Sexual Imagery Guidance</w:t>
      </w:r>
      <w:bookmarkEnd w:id="16"/>
    </w:p>
    <w:p w14:paraId="33B8B2FC" w14:textId="77777777" w:rsidR="00623CB2" w:rsidRPr="009E1EA6" w:rsidRDefault="00B857D9" w:rsidP="00B857D9">
      <w:pPr>
        <w:rPr>
          <w:rFonts w:ascii="Arial" w:hAnsi="Arial" w:cs="Arial"/>
        </w:rPr>
      </w:pPr>
      <w:r w:rsidRPr="009E1EA6">
        <w:rPr>
          <w:rFonts w:ascii="Arial" w:hAnsi="Arial" w:cs="Arial"/>
        </w:rPr>
        <w:t xml:space="preserve">The GD8 provides guidance to Disclosure Units </w:t>
      </w:r>
      <w:r w:rsidR="008425E1" w:rsidRPr="009E1EA6">
        <w:rPr>
          <w:rFonts w:ascii="Arial" w:hAnsi="Arial" w:cs="Arial"/>
        </w:rPr>
        <w:t>when considering</w:t>
      </w:r>
      <w:r w:rsidRPr="009E1EA6">
        <w:rPr>
          <w:rFonts w:ascii="Arial" w:hAnsi="Arial" w:cs="Arial"/>
        </w:rPr>
        <w:t xml:space="preserve"> information relating to youth produced sexual imagery, commonly known as ‘sexting’.</w:t>
      </w:r>
    </w:p>
    <w:p w14:paraId="4FB73A33" w14:textId="77777777" w:rsidR="00B857D9" w:rsidRPr="009E1EA6" w:rsidRDefault="00B857D9" w:rsidP="00B857D9">
      <w:pPr>
        <w:rPr>
          <w:rFonts w:ascii="Arial" w:hAnsi="Arial" w:cs="Arial"/>
          <w:sz w:val="28"/>
          <w:szCs w:val="28"/>
        </w:rPr>
      </w:pPr>
    </w:p>
    <w:p w14:paraId="43408966" w14:textId="77777777" w:rsidR="00B857D9" w:rsidRPr="009E1EA6" w:rsidRDefault="00B857D9" w:rsidP="00822E9C">
      <w:pPr>
        <w:pStyle w:val="Heading3"/>
      </w:pPr>
      <w:bookmarkStart w:id="17" w:name="_Toc216862790"/>
      <w:r w:rsidRPr="009E1EA6">
        <w:t>GD9</w:t>
      </w:r>
      <w:r w:rsidR="00AC5C05">
        <w:t xml:space="preserve"> - </w:t>
      </w:r>
      <w:r w:rsidRPr="009E1EA6">
        <w:t>AT3 Section 3 Guidance</w:t>
      </w:r>
      <w:bookmarkEnd w:id="17"/>
    </w:p>
    <w:p w14:paraId="1DE3E3DA" w14:textId="77777777" w:rsidR="008425E1" w:rsidRPr="009E1EA6" w:rsidRDefault="00B857D9" w:rsidP="00B857D9">
      <w:pPr>
        <w:rPr>
          <w:rFonts w:ascii="Arial" w:hAnsi="Arial" w:cs="Arial"/>
        </w:rPr>
      </w:pPr>
      <w:r w:rsidRPr="009E1EA6">
        <w:rPr>
          <w:rFonts w:ascii="Arial" w:hAnsi="Arial" w:cs="Arial"/>
        </w:rPr>
        <w:t xml:space="preserve">The GD9 provides guidance </w:t>
      </w:r>
      <w:r w:rsidR="008425E1" w:rsidRPr="009E1EA6">
        <w:rPr>
          <w:rFonts w:ascii="Arial" w:hAnsi="Arial" w:cs="Arial"/>
        </w:rPr>
        <w:t>for the Section 3 Reviewer when conducting their review</w:t>
      </w:r>
      <w:r w:rsidR="001F3F1B" w:rsidRPr="009E1EA6">
        <w:rPr>
          <w:rFonts w:ascii="Arial" w:hAnsi="Arial" w:cs="Arial"/>
        </w:rPr>
        <w:t xml:space="preserve"> of the audit trail</w:t>
      </w:r>
      <w:r w:rsidR="008425E1" w:rsidRPr="009E1EA6">
        <w:rPr>
          <w:rFonts w:ascii="Arial" w:hAnsi="Arial" w:cs="Arial"/>
        </w:rPr>
        <w:t xml:space="preserve"> </w:t>
      </w:r>
      <w:r w:rsidR="001F3F1B" w:rsidRPr="009E1EA6">
        <w:rPr>
          <w:rFonts w:ascii="Arial" w:hAnsi="Arial" w:cs="Arial"/>
        </w:rPr>
        <w:t>-</w:t>
      </w:r>
      <w:r w:rsidR="008425E1" w:rsidRPr="009E1EA6">
        <w:rPr>
          <w:rFonts w:ascii="Arial" w:hAnsi="Arial" w:cs="Arial"/>
        </w:rPr>
        <w:t xml:space="preserve"> Section 1, Section 2.1, Section 2.2, Section 2.3 and Section 2.4 (including representations if applicable) </w:t>
      </w:r>
    </w:p>
    <w:p w14:paraId="4AA8D4D9" w14:textId="77777777" w:rsidR="008425E1" w:rsidRPr="009E1EA6" w:rsidRDefault="008425E1" w:rsidP="00B857D9">
      <w:pPr>
        <w:rPr>
          <w:rFonts w:ascii="Arial" w:hAnsi="Arial" w:cs="Arial"/>
        </w:rPr>
      </w:pPr>
    </w:p>
    <w:p w14:paraId="49FA5A94" w14:textId="77777777" w:rsidR="00B857D9" w:rsidRPr="009E1EA6" w:rsidRDefault="008425E1" w:rsidP="00822E9C">
      <w:pPr>
        <w:pStyle w:val="Heading3"/>
      </w:pPr>
      <w:bookmarkStart w:id="18" w:name="_Toc216862791"/>
      <w:r w:rsidRPr="009E1EA6">
        <w:t>GD12</w:t>
      </w:r>
      <w:r w:rsidR="00AC5C05">
        <w:t xml:space="preserve"> - </w:t>
      </w:r>
      <w:r w:rsidRPr="009E1EA6">
        <w:t>MP7a &amp; MP7b Guidance</w:t>
      </w:r>
      <w:bookmarkEnd w:id="18"/>
      <w:r w:rsidRPr="009E1EA6">
        <w:t xml:space="preserve"> </w:t>
      </w:r>
    </w:p>
    <w:p w14:paraId="2471C020" w14:textId="77777777" w:rsidR="008425E1" w:rsidRDefault="008425E1" w:rsidP="008425E1">
      <w:pPr>
        <w:rPr>
          <w:rFonts w:ascii="Arial" w:hAnsi="Arial" w:cs="Arial"/>
        </w:rPr>
      </w:pPr>
      <w:r w:rsidRPr="009E1EA6">
        <w:rPr>
          <w:rFonts w:ascii="Arial" w:hAnsi="Arial" w:cs="Arial"/>
        </w:rPr>
        <w:t>The GD12 provides guidance when considering Relevance, Substantiation and Proportionality (MP7a) and when considering the safety aspects of disclosing information (MP7b)</w:t>
      </w:r>
    </w:p>
    <w:p w14:paraId="3AE455BB" w14:textId="77777777" w:rsidR="00694CB8" w:rsidRDefault="00694CB8" w:rsidP="008425E1">
      <w:pPr>
        <w:rPr>
          <w:rFonts w:ascii="Arial" w:hAnsi="Arial" w:cs="Arial"/>
        </w:rPr>
      </w:pPr>
    </w:p>
    <w:p w14:paraId="64B9B30F" w14:textId="77777777" w:rsidR="00694CB8" w:rsidRDefault="00694CB8" w:rsidP="00A00255">
      <w:pPr>
        <w:pStyle w:val="Heading3"/>
      </w:pPr>
      <w:bookmarkStart w:id="19" w:name="_Toc216862792"/>
      <w:r w:rsidRPr="00694CB8">
        <w:t xml:space="preserve">GD13 – </w:t>
      </w:r>
      <w:r w:rsidRPr="00A00255">
        <w:t>MP4</w:t>
      </w:r>
      <w:r w:rsidRPr="00694CB8">
        <w:t xml:space="preserve"> Guidance</w:t>
      </w:r>
      <w:bookmarkEnd w:id="19"/>
    </w:p>
    <w:p w14:paraId="43173545" w14:textId="77777777" w:rsidR="006825A7" w:rsidRPr="00694CB8" w:rsidRDefault="006825A7" w:rsidP="008425E1">
      <w:pPr>
        <w:rPr>
          <w:rFonts w:ascii="Arial" w:hAnsi="Arial" w:cs="Arial"/>
          <w:b/>
          <w:bCs/>
          <w:sz w:val="26"/>
          <w:szCs w:val="26"/>
        </w:rPr>
      </w:pPr>
      <w:r w:rsidRPr="009E1EA6">
        <w:rPr>
          <w:rFonts w:ascii="Arial" w:hAnsi="Arial" w:cs="Arial"/>
        </w:rPr>
        <w:t>The GD1</w:t>
      </w:r>
      <w:r>
        <w:rPr>
          <w:rFonts w:ascii="Arial" w:hAnsi="Arial" w:cs="Arial"/>
        </w:rPr>
        <w:t xml:space="preserve">3 provides guidance to the user when considering </w:t>
      </w:r>
      <w:r w:rsidR="00045732">
        <w:rPr>
          <w:rFonts w:ascii="Arial" w:hAnsi="Arial" w:cs="Arial"/>
        </w:rPr>
        <w:t>Third Party information, its relevancy and the access provided to the vulnerable through the applicant’s role.</w:t>
      </w:r>
    </w:p>
    <w:p w14:paraId="6C636457" w14:textId="77777777" w:rsidR="00B857D9" w:rsidRDefault="00B857D9" w:rsidP="00B857D9">
      <w:pPr>
        <w:rPr>
          <w:rFonts w:ascii="Arial" w:hAnsi="Arial" w:cs="Arial"/>
        </w:rPr>
      </w:pPr>
    </w:p>
    <w:p w14:paraId="3C0D5A5D" w14:textId="77777777" w:rsidR="00B857D9" w:rsidRDefault="00A00255" w:rsidP="00A00255">
      <w:pPr>
        <w:pStyle w:val="Heading3"/>
      </w:pPr>
      <w:bookmarkStart w:id="20" w:name="_Toc216862793"/>
      <w:r w:rsidRPr="00A00255">
        <w:t>GD14 – NPCC Collaboration Guidance</w:t>
      </w:r>
      <w:bookmarkEnd w:id="20"/>
    </w:p>
    <w:p w14:paraId="675065E5" w14:textId="77777777" w:rsidR="00A00255" w:rsidRPr="00A00255" w:rsidRDefault="00A00255" w:rsidP="00B857D9">
      <w:pPr>
        <w:rPr>
          <w:rFonts w:ascii="Arial" w:hAnsi="Arial" w:cs="Arial"/>
        </w:rPr>
      </w:pPr>
      <w:r w:rsidRPr="00A00255">
        <w:rPr>
          <w:rFonts w:ascii="Arial" w:hAnsi="Arial" w:cs="Arial"/>
        </w:rPr>
        <w:t>The GD14 gives NPCC advice on when to share information with other forces in the consideration of</w:t>
      </w:r>
      <w:r>
        <w:rPr>
          <w:rFonts w:ascii="Arial" w:hAnsi="Arial" w:cs="Arial"/>
        </w:rPr>
        <w:t xml:space="preserve"> disclosure.</w:t>
      </w:r>
    </w:p>
    <w:p w14:paraId="1261E04E" w14:textId="77777777" w:rsidR="003A782D" w:rsidRPr="00353BB5" w:rsidRDefault="001B2DDA" w:rsidP="001446B5">
      <w:pPr>
        <w:pStyle w:val="Heading1"/>
      </w:pPr>
      <w:r w:rsidRPr="00353BB5">
        <w:br w:type="page"/>
      </w:r>
      <w:bookmarkStart w:id="21" w:name="_Toc95029726"/>
      <w:bookmarkStart w:id="22" w:name="_Toc225563361"/>
      <w:bookmarkStart w:id="23" w:name="_Toc216862794"/>
      <w:r w:rsidR="00282F95" w:rsidRPr="00AC65DE">
        <w:lastRenderedPageBreak/>
        <w:t>The flow of w</w:t>
      </w:r>
      <w:r w:rsidR="003A782D" w:rsidRPr="00AC65DE">
        <w:t xml:space="preserve">ork </w:t>
      </w:r>
      <w:r w:rsidR="0009692A" w:rsidRPr="00AC65DE">
        <w:t>of</w:t>
      </w:r>
      <w:r w:rsidR="003A782D" w:rsidRPr="00AC65DE">
        <w:t xml:space="preserve"> a ‘Generic’ QAF </w:t>
      </w:r>
      <w:bookmarkEnd w:id="21"/>
      <w:r w:rsidR="003A782D" w:rsidRPr="00AC65DE">
        <w:t>Application</w:t>
      </w:r>
      <w:bookmarkEnd w:id="22"/>
      <w:bookmarkEnd w:id="23"/>
      <w:r w:rsidR="003A782D" w:rsidRPr="00AC65DE">
        <w:t xml:space="preserve"> </w:t>
      </w:r>
    </w:p>
    <w:p w14:paraId="4FE6C935" w14:textId="77777777" w:rsidR="003A782D" w:rsidRPr="00AC65DE" w:rsidRDefault="003A782D" w:rsidP="00AC65DE">
      <w:pPr>
        <w:pStyle w:val="Heading3"/>
        <w:rPr>
          <w:sz w:val="28"/>
          <w:szCs w:val="28"/>
        </w:rPr>
      </w:pPr>
      <w:bookmarkStart w:id="24" w:name="_Toc225563362"/>
      <w:bookmarkStart w:id="25" w:name="_Toc216862795"/>
      <w:r w:rsidRPr="00AC65DE">
        <w:rPr>
          <w:sz w:val="28"/>
          <w:szCs w:val="28"/>
        </w:rPr>
        <w:t>Context</w:t>
      </w:r>
      <w:bookmarkEnd w:id="24"/>
      <w:bookmarkEnd w:id="25"/>
    </w:p>
    <w:p w14:paraId="63C1CAEC" w14:textId="77777777" w:rsidR="003A782D" w:rsidRPr="003261E5" w:rsidRDefault="003A782D"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 xml:space="preserve">There </w:t>
      </w:r>
      <w:r w:rsidR="00097FA5" w:rsidRPr="003261E5">
        <w:rPr>
          <w:rFonts w:ascii="Arial" w:hAnsi="Arial" w:cs="Arial"/>
          <w:sz w:val="24"/>
        </w:rPr>
        <w:t>exists</w:t>
      </w:r>
      <w:r w:rsidRPr="003261E5">
        <w:rPr>
          <w:rFonts w:ascii="Arial" w:hAnsi="Arial" w:cs="Arial"/>
          <w:sz w:val="24"/>
        </w:rPr>
        <w:t xml:space="preserve"> no </w:t>
      </w:r>
      <w:r w:rsidR="000D1BFD" w:rsidRPr="003261E5">
        <w:rPr>
          <w:rFonts w:ascii="Arial" w:hAnsi="Arial" w:cs="Arial"/>
          <w:sz w:val="24"/>
        </w:rPr>
        <w:t xml:space="preserve">single </w:t>
      </w:r>
      <w:r w:rsidRPr="003261E5">
        <w:rPr>
          <w:rFonts w:ascii="Arial" w:hAnsi="Arial" w:cs="Arial"/>
          <w:sz w:val="24"/>
        </w:rPr>
        <w:t xml:space="preserve">standard organisational structure across </w:t>
      </w:r>
      <w:r w:rsidR="007A369C" w:rsidRPr="003261E5">
        <w:rPr>
          <w:rFonts w:ascii="Arial" w:hAnsi="Arial" w:cs="Arial"/>
          <w:sz w:val="24"/>
        </w:rPr>
        <w:t xml:space="preserve">all </w:t>
      </w:r>
      <w:r w:rsidRPr="003261E5">
        <w:rPr>
          <w:rFonts w:ascii="Arial" w:hAnsi="Arial" w:cs="Arial"/>
          <w:sz w:val="24"/>
        </w:rPr>
        <w:t xml:space="preserve">Disclosure Units (in terms of job roles, functions, </w:t>
      </w:r>
      <w:r w:rsidR="007A369C" w:rsidRPr="003261E5">
        <w:rPr>
          <w:rFonts w:ascii="Arial" w:hAnsi="Arial" w:cs="Arial"/>
          <w:sz w:val="24"/>
        </w:rPr>
        <w:t xml:space="preserve">IT </w:t>
      </w:r>
      <w:r w:rsidR="000D1BFD" w:rsidRPr="003261E5">
        <w:rPr>
          <w:rFonts w:ascii="Arial" w:hAnsi="Arial" w:cs="Arial"/>
          <w:sz w:val="24"/>
        </w:rPr>
        <w:t>etc.</w:t>
      </w:r>
      <w:r w:rsidRPr="003261E5">
        <w:rPr>
          <w:rFonts w:ascii="Arial" w:hAnsi="Arial" w:cs="Arial"/>
          <w:sz w:val="24"/>
        </w:rPr>
        <w:t xml:space="preserve">). This presents difficulties </w:t>
      </w:r>
      <w:r w:rsidR="007A369C" w:rsidRPr="003261E5">
        <w:rPr>
          <w:rFonts w:ascii="Arial" w:hAnsi="Arial" w:cs="Arial"/>
          <w:sz w:val="24"/>
        </w:rPr>
        <w:t>when attempting to describe</w:t>
      </w:r>
      <w:r w:rsidRPr="003261E5">
        <w:rPr>
          <w:rFonts w:ascii="Arial" w:hAnsi="Arial" w:cs="Arial"/>
          <w:sz w:val="24"/>
        </w:rPr>
        <w:t xml:space="preserve"> the workflow in a way that is easily understood by all Disclosure Units. </w:t>
      </w:r>
      <w:r w:rsidR="000D1BFD" w:rsidRPr="003261E5">
        <w:rPr>
          <w:rFonts w:ascii="Arial" w:hAnsi="Arial" w:cs="Arial"/>
          <w:sz w:val="24"/>
        </w:rPr>
        <w:t>We have attempted to overcome this here</w:t>
      </w:r>
      <w:r w:rsidRPr="003261E5">
        <w:rPr>
          <w:rFonts w:ascii="Arial" w:hAnsi="Arial" w:cs="Arial"/>
          <w:sz w:val="24"/>
        </w:rPr>
        <w:t xml:space="preserve"> by describing the flow of work </w:t>
      </w:r>
      <w:r w:rsidR="0009692A" w:rsidRPr="003261E5">
        <w:rPr>
          <w:rFonts w:ascii="Arial" w:hAnsi="Arial" w:cs="Arial"/>
          <w:sz w:val="24"/>
        </w:rPr>
        <w:t xml:space="preserve">of </w:t>
      </w:r>
      <w:r w:rsidRPr="003261E5">
        <w:rPr>
          <w:rFonts w:ascii="Arial" w:hAnsi="Arial" w:cs="Arial"/>
          <w:sz w:val="24"/>
        </w:rPr>
        <w:t xml:space="preserve">a ‘generic’ Application, describing QAF as a number of independent QAF Functions, and </w:t>
      </w:r>
      <w:r w:rsidR="007A369C" w:rsidRPr="003261E5">
        <w:rPr>
          <w:rFonts w:ascii="Arial" w:hAnsi="Arial" w:cs="Arial"/>
          <w:sz w:val="24"/>
        </w:rPr>
        <w:t>allowing the user to map</w:t>
      </w:r>
      <w:r w:rsidRPr="003261E5">
        <w:rPr>
          <w:rFonts w:ascii="Arial" w:hAnsi="Arial" w:cs="Arial"/>
          <w:sz w:val="24"/>
        </w:rPr>
        <w:t xml:space="preserve"> the job roles in each Disclosure Unit onto these QAF Functions.  </w:t>
      </w:r>
    </w:p>
    <w:p w14:paraId="1C92A351" w14:textId="77777777" w:rsidR="00097FA5" w:rsidRPr="003261E5" w:rsidRDefault="003A782D"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 xml:space="preserve">This section describes the flow of work through </w:t>
      </w:r>
      <w:r w:rsidR="0009692A" w:rsidRPr="003261E5">
        <w:rPr>
          <w:rFonts w:ascii="Arial" w:hAnsi="Arial" w:cs="Arial"/>
          <w:sz w:val="24"/>
        </w:rPr>
        <w:t>a</w:t>
      </w:r>
      <w:r w:rsidRPr="003261E5">
        <w:rPr>
          <w:rFonts w:ascii="Arial" w:hAnsi="Arial" w:cs="Arial"/>
          <w:sz w:val="24"/>
        </w:rPr>
        <w:t xml:space="preserve"> ‘generic’ Disclosure Unit, and states which QAF Functions are undertaken at each point in the workflow. </w:t>
      </w:r>
    </w:p>
    <w:p w14:paraId="40901D43" w14:textId="77777777" w:rsidR="003A782D" w:rsidRPr="003261E5" w:rsidRDefault="00097FA5"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This</w:t>
      </w:r>
      <w:r w:rsidR="003A782D" w:rsidRPr="003261E5">
        <w:rPr>
          <w:rFonts w:ascii="Arial" w:hAnsi="Arial" w:cs="Arial"/>
          <w:sz w:val="24"/>
        </w:rPr>
        <w:t xml:space="preserve"> section should be read in conjunction with the </w:t>
      </w:r>
      <w:r w:rsidRPr="003261E5">
        <w:rPr>
          <w:rFonts w:ascii="Arial" w:hAnsi="Arial" w:cs="Arial"/>
          <w:i/>
          <w:sz w:val="24"/>
        </w:rPr>
        <w:t xml:space="preserve">QAF Process </w:t>
      </w:r>
      <w:r w:rsidR="0009692A" w:rsidRPr="003261E5">
        <w:rPr>
          <w:rFonts w:ascii="Arial" w:hAnsi="Arial" w:cs="Arial"/>
          <w:i/>
          <w:sz w:val="24"/>
        </w:rPr>
        <w:t>Flow</w:t>
      </w:r>
      <w:r w:rsidRPr="003261E5">
        <w:rPr>
          <w:rFonts w:ascii="Arial" w:hAnsi="Arial" w:cs="Arial"/>
          <w:i/>
          <w:sz w:val="24"/>
        </w:rPr>
        <w:t xml:space="preserve"> </w:t>
      </w:r>
      <w:r w:rsidRPr="003261E5">
        <w:rPr>
          <w:rFonts w:ascii="Arial" w:hAnsi="Arial" w:cs="Arial"/>
          <w:sz w:val="24"/>
        </w:rPr>
        <w:t xml:space="preserve">on </w:t>
      </w:r>
      <w:r w:rsidRPr="00516A2D">
        <w:rPr>
          <w:rFonts w:ascii="Arial" w:hAnsi="Arial" w:cs="Arial"/>
          <w:sz w:val="24"/>
        </w:rPr>
        <w:t xml:space="preserve">Page </w:t>
      </w:r>
      <w:r w:rsidR="00A256C3">
        <w:rPr>
          <w:rFonts w:ascii="Arial" w:hAnsi="Arial" w:cs="Arial"/>
          <w:sz w:val="24"/>
        </w:rPr>
        <w:t>8</w:t>
      </w:r>
      <w:r w:rsidRPr="003261E5">
        <w:rPr>
          <w:rFonts w:ascii="Arial" w:hAnsi="Arial" w:cs="Arial"/>
          <w:sz w:val="24"/>
        </w:rPr>
        <w:t xml:space="preserve"> which</w:t>
      </w:r>
      <w:r w:rsidR="003A782D" w:rsidRPr="003261E5">
        <w:rPr>
          <w:rFonts w:ascii="Arial" w:hAnsi="Arial" w:cs="Arial"/>
          <w:sz w:val="24"/>
        </w:rPr>
        <w:t xml:space="preserve"> illustrates the</w:t>
      </w:r>
      <w:r w:rsidR="007A369C" w:rsidRPr="003261E5">
        <w:rPr>
          <w:rFonts w:ascii="Arial" w:hAnsi="Arial" w:cs="Arial"/>
          <w:sz w:val="24"/>
        </w:rPr>
        <w:t xml:space="preserve"> Method Product</w:t>
      </w:r>
      <w:r w:rsidR="003A782D" w:rsidRPr="003261E5">
        <w:rPr>
          <w:rFonts w:ascii="Arial" w:hAnsi="Arial" w:cs="Arial"/>
          <w:sz w:val="24"/>
        </w:rPr>
        <w:t xml:space="preserve"> flow of work through the ‘generic’ Disclosure Unit.</w:t>
      </w:r>
    </w:p>
    <w:p w14:paraId="73BF6E13" w14:textId="77777777" w:rsidR="003A782D" w:rsidRPr="003261E5" w:rsidRDefault="003A782D" w:rsidP="009E1EA6">
      <w:pPr>
        <w:pStyle w:val="TextLevel3"/>
        <w:numPr>
          <w:ilvl w:val="2"/>
          <w:numId w:val="0"/>
        </w:numPr>
        <w:tabs>
          <w:tab w:val="num" w:pos="2073"/>
        </w:tabs>
        <w:jc w:val="left"/>
        <w:rPr>
          <w:rFonts w:ascii="Arial" w:hAnsi="Arial" w:cs="Arial"/>
          <w:sz w:val="24"/>
        </w:rPr>
      </w:pPr>
      <w:r w:rsidRPr="003261E5">
        <w:rPr>
          <w:rFonts w:ascii="Arial" w:hAnsi="Arial" w:cs="Arial"/>
          <w:sz w:val="24"/>
        </w:rPr>
        <w:t>QAF does not encompass all</w:t>
      </w:r>
      <w:r w:rsidR="00A0464F" w:rsidRPr="003261E5">
        <w:rPr>
          <w:rFonts w:ascii="Arial" w:hAnsi="Arial" w:cs="Arial"/>
          <w:sz w:val="24"/>
        </w:rPr>
        <w:t xml:space="preserve"> DBS</w:t>
      </w:r>
      <w:r w:rsidR="003261E5" w:rsidRPr="003261E5">
        <w:rPr>
          <w:rFonts w:ascii="Arial" w:hAnsi="Arial" w:cs="Arial"/>
          <w:sz w:val="24"/>
        </w:rPr>
        <w:t xml:space="preserve"> </w:t>
      </w:r>
      <w:r w:rsidR="00A0464F" w:rsidRPr="003261E5">
        <w:rPr>
          <w:rFonts w:ascii="Arial" w:hAnsi="Arial" w:cs="Arial"/>
          <w:sz w:val="24"/>
        </w:rPr>
        <w:t>related</w:t>
      </w:r>
      <w:r w:rsidRPr="003261E5">
        <w:rPr>
          <w:rFonts w:ascii="Arial" w:hAnsi="Arial" w:cs="Arial"/>
          <w:sz w:val="24"/>
        </w:rPr>
        <w:t xml:space="preserve"> activities carried out </w:t>
      </w:r>
      <w:r w:rsidR="00097FA5" w:rsidRPr="003261E5">
        <w:rPr>
          <w:rFonts w:ascii="Arial" w:hAnsi="Arial" w:cs="Arial"/>
          <w:sz w:val="24"/>
        </w:rPr>
        <w:t>by</w:t>
      </w:r>
      <w:r w:rsidRPr="003261E5">
        <w:rPr>
          <w:rFonts w:ascii="Arial" w:hAnsi="Arial" w:cs="Arial"/>
          <w:sz w:val="24"/>
        </w:rPr>
        <w:t xml:space="preserve"> a Disclosure Unit. </w:t>
      </w:r>
      <w:r w:rsidR="00097FA5" w:rsidRPr="003261E5">
        <w:rPr>
          <w:rFonts w:ascii="Arial" w:hAnsi="Arial" w:cs="Arial"/>
          <w:sz w:val="24"/>
        </w:rPr>
        <w:t>I</w:t>
      </w:r>
      <w:r w:rsidRPr="003261E5">
        <w:rPr>
          <w:rFonts w:ascii="Arial" w:hAnsi="Arial" w:cs="Arial"/>
          <w:sz w:val="24"/>
        </w:rPr>
        <w:t xml:space="preserve">t is </w:t>
      </w:r>
      <w:r w:rsidR="00A0464F" w:rsidRPr="003261E5">
        <w:rPr>
          <w:rFonts w:ascii="Arial" w:hAnsi="Arial" w:cs="Arial"/>
          <w:sz w:val="24"/>
        </w:rPr>
        <w:t xml:space="preserve">also </w:t>
      </w:r>
      <w:r w:rsidRPr="003261E5">
        <w:rPr>
          <w:rFonts w:ascii="Arial" w:hAnsi="Arial" w:cs="Arial"/>
          <w:sz w:val="24"/>
        </w:rPr>
        <w:t xml:space="preserve">expected that local procedures will be developed to underpin </w:t>
      </w:r>
      <w:r w:rsidR="001B2DDA" w:rsidRPr="003261E5">
        <w:rPr>
          <w:rFonts w:ascii="Arial" w:hAnsi="Arial" w:cs="Arial"/>
          <w:sz w:val="24"/>
        </w:rPr>
        <w:t>QAF</w:t>
      </w:r>
      <w:r w:rsidRPr="003261E5">
        <w:rPr>
          <w:rFonts w:ascii="Arial" w:hAnsi="Arial" w:cs="Arial"/>
          <w:sz w:val="24"/>
        </w:rPr>
        <w:t xml:space="preserve"> wherever appropriate.  </w:t>
      </w:r>
    </w:p>
    <w:p w14:paraId="11EECDD6" w14:textId="77777777" w:rsidR="009823C2" w:rsidRPr="00AC65DE" w:rsidRDefault="009823C2" w:rsidP="00AC65DE">
      <w:pPr>
        <w:pStyle w:val="Heading3"/>
        <w:rPr>
          <w:sz w:val="28"/>
          <w:szCs w:val="28"/>
        </w:rPr>
      </w:pPr>
      <w:bookmarkStart w:id="26" w:name="_Toc225563363"/>
      <w:bookmarkStart w:id="27" w:name="_Toc216862796"/>
      <w:r w:rsidRPr="00AC65DE">
        <w:rPr>
          <w:sz w:val="28"/>
          <w:szCs w:val="28"/>
        </w:rPr>
        <w:t>AT1</w:t>
      </w:r>
      <w:bookmarkEnd w:id="26"/>
      <w:bookmarkEnd w:id="27"/>
      <w:r w:rsidR="00097FA5" w:rsidRPr="00AC65DE">
        <w:rPr>
          <w:sz w:val="28"/>
          <w:szCs w:val="28"/>
        </w:rPr>
        <w:t xml:space="preserve"> </w:t>
      </w:r>
    </w:p>
    <w:p w14:paraId="115B32D5" w14:textId="77777777" w:rsidR="009823C2" w:rsidRPr="00353BB5" w:rsidRDefault="00097FA5" w:rsidP="009E1EA6">
      <w:pPr>
        <w:rPr>
          <w:rFonts w:ascii="Arial" w:hAnsi="Arial" w:cs="Arial"/>
          <w:sz w:val="22"/>
          <w:szCs w:val="22"/>
        </w:rPr>
      </w:pPr>
      <w:r w:rsidRPr="003261E5">
        <w:rPr>
          <w:rFonts w:ascii="Arial" w:hAnsi="Arial" w:cs="Arial"/>
        </w:rPr>
        <w:t>Your</w:t>
      </w:r>
      <w:r w:rsidR="009823C2" w:rsidRPr="003261E5">
        <w:rPr>
          <w:rFonts w:ascii="Arial" w:hAnsi="Arial" w:cs="Arial"/>
        </w:rPr>
        <w:t xml:space="preserve"> AT1 is specific to </w:t>
      </w:r>
      <w:r w:rsidRPr="003261E5">
        <w:rPr>
          <w:rFonts w:ascii="Arial" w:hAnsi="Arial" w:cs="Arial"/>
        </w:rPr>
        <w:t>your</w:t>
      </w:r>
      <w:r w:rsidR="009823C2" w:rsidRPr="003261E5">
        <w:rPr>
          <w:rFonts w:ascii="Arial" w:hAnsi="Arial" w:cs="Arial"/>
        </w:rPr>
        <w:t xml:space="preserve"> Disclosure Unit (DU)</w:t>
      </w:r>
      <w:r w:rsidRPr="003261E5">
        <w:rPr>
          <w:rFonts w:ascii="Arial" w:hAnsi="Arial" w:cs="Arial"/>
        </w:rPr>
        <w:t xml:space="preserve"> - </w:t>
      </w:r>
      <w:r w:rsidRPr="003261E5">
        <w:rPr>
          <w:rFonts w:ascii="Arial" w:hAnsi="Arial" w:cs="Arial"/>
          <w:u w:val="single"/>
        </w:rPr>
        <w:t>you</w:t>
      </w:r>
      <w:r w:rsidRPr="003261E5">
        <w:rPr>
          <w:rFonts w:ascii="Arial" w:hAnsi="Arial" w:cs="Arial"/>
        </w:rPr>
        <w:t xml:space="preserve"> created it and </w:t>
      </w:r>
      <w:r w:rsidR="007A369C" w:rsidRPr="003261E5">
        <w:rPr>
          <w:rFonts w:ascii="Arial" w:hAnsi="Arial" w:cs="Arial"/>
          <w:u w:val="single"/>
        </w:rPr>
        <w:t>you</w:t>
      </w:r>
      <w:r w:rsidR="007A369C" w:rsidRPr="003261E5">
        <w:rPr>
          <w:rFonts w:ascii="Arial" w:hAnsi="Arial" w:cs="Arial"/>
        </w:rPr>
        <w:t xml:space="preserve"> </w:t>
      </w:r>
      <w:r w:rsidRPr="003261E5">
        <w:rPr>
          <w:rFonts w:ascii="Arial" w:hAnsi="Arial" w:cs="Arial"/>
        </w:rPr>
        <w:t>are responsible for its accuracy and maintenance</w:t>
      </w:r>
      <w:r w:rsidR="009823C2" w:rsidRPr="003261E5">
        <w:rPr>
          <w:rFonts w:ascii="Arial" w:hAnsi="Arial" w:cs="Arial"/>
        </w:rPr>
        <w:t>.  When the application is received</w:t>
      </w:r>
      <w:r w:rsidRPr="003261E5">
        <w:rPr>
          <w:rFonts w:ascii="Arial" w:hAnsi="Arial" w:cs="Arial"/>
        </w:rPr>
        <w:t>,</w:t>
      </w:r>
      <w:r w:rsidR="009823C2" w:rsidRPr="003261E5">
        <w:rPr>
          <w:rFonts w:ascii="Arial" w:hAnsi="Arial" w:cs="Arial"/>
        </w:rPr>
        <w:t xml:space="preserve"> </w:t>
      </w:r>
      <w:r w:rsidR="00E4518C" w:rsidRPr="003261E5">
        <w:rPr>
          <w:rFonts w:ascii="Arial" w:hAnsi="Arial" w:cs="Arial"/>
        </w:rPr>
        <w:t xml:space="preserve">you </w:t>
      </w:r>
      <w:r w:rsidR="00EA0ECE" w:rsidRPr="003261E5">
        <w:rPr>
          <w:rFonts w:ascii="Arial" w:hAnsi="Arial" w:cs="Arial"/>
        </w:rPr>
        <w:t xml:space="preserve">perform local searches </w:t>
      </w:r>
      <w:r w:rsidR="00E4518C" w:rsidRPr="003261E5">
        <w:rPr>
          <w:rFonts w:ascii="Arial" w:hAnsi="Arial" w:cs="Arial"/>
        </w:rPr>
        <w:t xml:space="preserve">following the instructions and parameters </w:t>
      </w:r>
      <w:r w:rsidR="00EA0ECE" w:rsidRPr="003261E5">
        <w:rPr>
          <w:rFonts w:ascii="Arial" w:hAnsi="Arial" w:cs="Arial"/>
        </w:rPr>
        <w:t xml:space="preserve">set out </w:t>
      </w:r>
      <w:r w:rsidRPr="003261E5">
        <w:rPr>
          <w:rFonts w:ascii="Arial" w:hAnsi="Arial" w:cs="Arial"/>
        </w:rPr>
        <w:t xml:space="preserve">in </w:t>
      </w:r>
      <w:r w:rsidR="00EA0ECE" w:rsidRPr="003261E5">
        <w:rPr>
          <w:rFonts w:ascii="Arial" w:hAnsi="Arial" w:cs="Arial"/>
        </w:rPr>
        <w:t xml:space="preserve">your AT1.  The MP2, </w:t>
      </w:r>
      <w:r w:rsidRPr="003261E5">
        <w:rPr>
          <w:rFonts w:ascii="Arial" w:hAnsi="Arial" w:cs="Arial"/>
        </w:rPr>
        <w:t>MP</w:t>
      </w:r>
      <w:r w:rsidR="00EA0ECE" w:rsidRPr="003261E5">
        <w:rPr>
          <w:rFonts w:ascii="Arial" w:hAnsi="Arial" w:cs="Arial"/>
        </w:rPr>
        <w:t xml:space="preserve">3, </w:t>
      </w:r>
      <w:r w:rsidRPr="003261E5">
        <w:rPr>
          <w:rFonts w:ascii="Arial" w:hAnsi="Arial" w:cs="Arial"/>
        </w:rPr>
        <w:t>MP</w:t>
      </w:r>
      <w:r w:rsidR="00EA0ECE" w:rsidRPr="003261E5">
        <w:rPr>
          <w:rFonts w:ascii="Arial" w:hAnsi="Arial" w:cs="Arial"/>
        </w:rPr>
        <w:t>4</w:t>
      </w:r>
      <w:r w:rsidR="00A0464F" w:rsidRPr="003261E5">
        <w:rPr>
          <w:rFonts w:ascii="Arial" w:hAnsi="Arial" w:cs="Arial"/>
        </w:rPr>
        <w:t>, MP5</w:t>
      </w:r>
      <w:r w:rsidR="00EA0ECE" w:rsidRPr="003261E5">
        <w:rPr>
          <w:rFonts w:ascii="Arial" w:hAnsi="Arial" w:cs="Arial"/>
        </w:rPr>
        <w:t xml:space="preserve"> </w:t>
      </w:r>
      <w:r w:rsidR="00A0464F" w:rsidRPr="003261E5">
        <w:rPr>
          <w:rFonts w:ascii="Arial" w:hAnsi="Arial" w:cs="Arial"/>
        </w:rPr>
        <w:t>&amp;</w:t>
      </w:r>
      <w:r w:rsidR="00EA0ECE" w:rsidRPr="003261E5">
        <w:rPr>
          <w:rFonts w:ascii="Arial" w:hAnsi="Arial" w:cs="Arial"/>
        </w:rPr>
        <w:t xml:space="preserve"> </w:t>
      </w:r>
      <w:r w:rsidRPr="003261E5">
        <w:rPr>
          <w:rFonts w:ascii="Arial" w:hAnsi="Arial" w:cs="Arial"/>
        </w:rPr>
        <w:t>MP</w:t>
      </w:r>
      <w:r w:rsidR="00EA0ECE" w:rsidRPr="003261E5">
        <w:rPr>
          <w:rFonts w:ascii="Arial" w:hAnsi="Arial" w:cs="Arial"/>
        </w:rPr>
        <w:t xml:space="preserve">6 will be used to confirm identification, </w:t>
      </w:r>
      <w:r w:rsidR="00CF3CDB" w:rsidRPr="003261E5">
        <w:rPr>
          <w:rFonts w:ascii="Arial" w:hAnsi="Arial" w:cs="Arial"/>
        </w:rPr>
        <w:t xml:space="preserve">assess </w:t>
      </w:r>
      <w:r w:rsidRPr="003261E5">
        <w:rPr>
          <w:rFonts w:ascii="Arial" w:hAnsi="Arial" w:cs="Arial"/>
        </w:rPr>
        <w:t>information relevance, third party access</w:t>
      </w:r>
      <w:r w:rsidR="00EA0ECE" w:rsidRPr="003261E5">
        <w:rPr>
          <w:rFonts w:ascii="Arial" w:hAnsi="Arial" w:cs="Arial"/>
        </w:rPr>
        <w:t xml:space="preserve"> and </w:t>
      </w:r>
      <w:r w:rsidR="00E4518C" w:rsidRPr="003261E5">
        <w:rPr>
          <w:rFonts w:ascii="Arial" w:hAnsi="Arial" w:cs="Arial"/>
        </w:rPr>
        <w:t xml:space="preserve">background/contextual </w:t>
      </w:r>
      <w:r w:rsidRPr="003261E5">
        <w:rPr>
          <w:rFonts w:ascii="Arial" w:hAnsi="Arial" w:cs="Arial"/>
        </w:rPr>
        <w:t xml:space="preserve">information </w:t>
      </w:r>
      <w:r w:rsidR="00E4518C" w:rsidRPr="003261E5">
        <w:rPr>
          <w:rFonts w:ascii="Arial" w:hAnsi="Arial" w:cs="Arial"/>
        </w:rPr>
        <w:t>(‘</w:t>
      </w:r>
      <w:r w:rsidR="00EA0ECE" w:rsidRPr="003261E5">
        <w:rPr>
          <w:rFonts w:ascii="Arial" w:hAnsi="Arial" w:cs="Arial"/>
        </w:rPr>
        <w:t>additive</w:t>
      </w:r>
      <w:r w:rsidR="00E4518C" w:rsidRPr="003261E5">
        <w:rPr>
          <w:rFonts w:ascii="Arial" w:hAnsi="Arial" w:cs="Arial"/>
        </w:rPr>
        <w:t>’ information</w:t>
      </w:r>
      <w:r w:rsidR="00CF3CDB" w:rsidRPr="003261E5">
        <w:rPr>
          <w:rFonts w:ascii="Arial" w:hAnsi="Arial" w:cs="Arial"/>
        </w:rPr>
        <w:t>’</w:t>
      </w:r>
      <w:r w:rsidR="00E4518C" w:rsidRPr="003261E5">
        <w:rPr>
          <w:rFonts w:ascii="Arial" w:hAnsi="Arial" w:cs="Arial"/>
        </w:rPr>
        <w:t>)</w:t>
      </w:r>
      <w:r w:rsidR="00EA0ECE" w:rsidRPr="003261E5">
        <w:rPr>
          <w:rFonts w:ascii="Arial" w:hAnsi="Arial" w:cs="Arial"/>
        </w:rPr>
        <w:t xml:space="preserve"> </w:t>
      </w:r>
      <w:r w:rsidRPr="003261E5">
        <w:rPr>
          <w:rFonts w:ascii="Arial" w:hAnsi="Arial" w:cs="Arial"/>
        </w:rPr>
        <w:t xml:space="preserve">to a </w:t>
      </w:r>
      <w:r w:rsidR="00E4518C" w:rsidRPr="003261E5">
        <w:rPr>
          <w:rFonts w:ascii="Arial" w:hAnsi="Arial" w:cs="Arial"/>
        </w:rPr>
        <w:t xml:space="preserve">police </w:t>
      </w:r>
      <w:r w:rsidRPr="003261E5">
        <w:rPr>
          <w:rFonts w:ascii="Arial" w:hAnsi="Arial" w:cs="Arial"/>
        </w:rPr>
        <w:t>record</w:t>
      </w:r>
      <w:r w:rsidR="00A0464F" w:rsidRPr="003261E5">
        <w:rPr>
          <w:rFonts w:ascii="Arial" w:hAnsi="Arial" w:cs="Arial"/>
        </w:rPr>
        <w:t xml:space="preserve"> </w:t>
      </w:r>
      <w:r w:rsidR="00A0464F" w:rsidRPr="00FB42DA">
        <w:rPr>
          <w:rFonts w:ascii="Arial" w:hAnsi="Arial" w:cs="Arial"/>
          <w:sz w:val="22"/>
          <w:szCs w:val="22"/>
        </w:rPr>
        <w:t>etc</w:t>
      </w:r>
      <w:r w:rsidR="00EA0ECE" w:rsidRPr="00FB42DA">
        <w:rPr>
          <w:rFonts w:ascii="Arial" w:hAnsi="Arial" w:cs="Arial"/>
          <w:sz w:val="22"/>
          <w:szCs w:val="22"/>
        </w:rPr>
        <w:t>.</w:t>
      </w:r>
    </w:p>
    <w:p w14:paraId="72B9CFAC" w14:textId="77777777" w:rsidR="00EA0ECE" w:rsidRPr="00AC65DE" w:rsidRDefault="00EA0ECE" w:rsidP="00AC65DE">
      <w:pPr>
        <w:pStyle w:val="Heading3"/>
        <w:rPr>
          <w:sz w:val="28"/>
          <w:szCs w:val="28"/>
        </w:rPr>
      </w:pPr>
      <w:bookmarkStart w:id="28" w:name="_Toc225563364"/>
      <w:bookmarkStart w:id="29" w:name="_Toc216862797"/>
      <w:r w:rsidRPr="00AC65DE">
        <w:rPr>
          <w:sz w:val="28"/>
          <w:szCs w:val="28"/>
        </w:rPr>
        <w:t>AT2</w:t>
      </w:r>
      <w:bookmarkEnd w:id="28"/>
      <w:bookmarkEnd w:id="29"/>
      <w:r w:rsidR="00097FA5" w:rsidRPr="00AC65DE">
        <w:rPr>
          <w:sz w:val="28"/>
          <w:szCs w:val="28"/>
        </w:rPr>
        <w:t xml:space="preserve"> </w:t>
      </w:r>
    </w:p>
    <w:p w14:paraId="5D60DF76" w14:textId="77777777" w:rsidR="00EA0ECE" w:rsidRDefault="00EA0ECE" w:rsidP="00EA0ECE">
      <w:pPr>
        <w:rPr>
          <w:rFonts w:ascii="Arial" w:hAnsi="Arial" w:cs="Arial"/>
        </w:rPr>
      </w:pPr>
      <w:r w:rsidRPr="009E1EA6">
        <w:rPr>
          <w:rFonts w:ascii="Arial" w:hAnsi="Arial" w:cs="Arial"/>
        </w:rPr>
        <w:t>Any</w:t>
      </w:r>
      <w:r w:rsidR="003261E5" w:rsidRPr="009E1EA6">
        <w:rPr>
          <w:rFonts w:ascii="Arial" w:hAnsi="Arial" w:cs="Arial"/>
        </w:rPr>
        <w:t xml:space="preserve"> relevant</w:t>
      </w:r>
      <w:r w:rsidRPr="009E1EA6">
        <w:rPr>
          <w:rFonts w:ascii="Arial" w:hAnsi="Arial" w:cs="Arial"/>
        </w:rPr>
        <w:t xml:space="preserve"> local</w:t>
      </w:r>
      <w:r w:rsidRPr="003261E5">
        <w:rPr>
          <w:rFonts w:ascii="Arial" w:hAnsi="Arial" w:cs="Arial"/>
        </w:rPr>
        <w:t xml:space="preserve"> intelligence hits found via the AT1 search criteria will be entered onto the AT2.  </w:t>
      </w:r>
      <w:r w:rsidRPr="003261E5">
        <w:rPr>
          <w:rFonts w:ascii="Arial" w:hAnsi="Arial" w:cs="Arial"/>
          <w:b/>
        </w:rPr>
        <w:t xml:space="preserve">Please note, the method products do not have to be followed in </w:t>
      </w:r>
      <w:r w:rsidR="000D1BFD" w:rsidRPr="003261E5">
        <w:rPr>
          <w:rFonts w:ascii="Arial" w:hAnsi="Arial" w:cs="Arial"/>
          <w:b/>
        </w:rPr>
        <w:t>numerical</w:t>
      </w:r>
      <w:r w:rsidRPr="003261E5">
        <w:rPr>
          <w:rFonts w:ascii="Arial" w:hAnsi="Arial" w:cs="Arial"/>
          <w:b/>
        </w:rPr>
        <w:t xml:space="preserve"> order e.g.  you can go straight to the MP3 to </w:t>
      </w:r>
      <w:r w:rsidR="00A0464F" w:rsidRPr="003261E5">
        <w:rPr>
          <w:rFonts w:ascii="Arial" w:hAnsi="Arial" w:cs="Arial"/>
          <w:b/>
        </w:rPr>
        <w:t>assess</w:t>
      </w:r>
      <w:r w:rsidR="00143EB2" w:rsidRPr="003261E5">
        <w:rPr>
          <w:rFonts w:ascii="Arial" w:hAnsi="Arial" w:cs="Arial"/>
          <w:b/>
        </w:rPr>
        <w:t xml:space="preserve"> information</w:t>
      </w:r>
      <w:r w:rsidRPr="003261E5">
        <w:rPr>
          <w:rFonts w:ascii="Arial" w:hAnsi="Arial" w:cs="Arial"/>
          <w:b/>
        </w:rPr>
        <w:t xml:space="preserve"> without having to </w:t>
      </w:r>
      <w:r w:rsidR="007A369C" w:rsidRPr="003261E5">
        <w:rPr>
          <w:rFonts w:ascii="Arial" w:hAnsi="Arial" w:cs="Arial"/>
          <w:b/>
        </w:rPr>
        <w:t xml:space="preserve">first </w:t>
      </w:r>
      <w:r w:rsidR="000D1BFD" w:rsidRPr="003261E5">
        <w:rPr>
          <w:rFonts w:ascii="Arial" w:hAnsi="Arial" w:cs="Arial"/>
          <w:b/>
        </w:rPr>
        <w:t>establish Identity using</w:t>
      </w:r>
      <w:r w:rsidR="00A0464F" w:rsidRPr="003261E5">
        <w:rPr>
          <w:rFonts w:ascii="Arial" w:hAnsi="Arial" w:cs="Arial"/>
          <w:b/>
        </w:rPr>
        <w:t xml:space="preserve"> the MP2 – </w:t>
      </w:r>
      <w:r w:rsidR="00A0464F" w:rsidRPr="003261E5">
        <w:rPr>
          <w:rFonts w:ascii="Arial" w:hAnsi="Arial" w:cs="Arial"/>
        </w:rPr>
        <w:t>begin with the most appropriate MP for the case in hand.</w:t>
      </w:r>
    </w:p>
    <w:p w14:paraId="686993F2" w14:textId="77777777" w:rsidR="00C86D1B" w:rsidRDefault="00C86D1B" w:rsidP="00EA0ECE">
      <w:pPr>
        <w:rPr>
          <w:rFonts w:ascii="Arial" w:hAnsi="Arial" w:cs="Arial"/>
        </w:rPr>
      </w:pPr>
      <w:r>
        <w:rPr>
          <w:rFonts w:ascii="Arial" w:hAnsi="Arial" w:cs="Arial"/>
        </w:rPr>
        <w:t xml:space="preserve">The AT2 includes a section to document any </w:t>
      </w:r>
      <w:r w:rsidR="006D4D78">
        <w:rPr>
          <w:rFonts w:ascii="Arial" w:hAnsi="Arial" w:cs="Arial"/>
        </w:rPr>
        <w:t xml:space="preserve">contact with other forces or data sources regarding any information they may hold that would either form a pattern with the information you hold, or to add to your considerations of credibility and relevancy. </w:t>
      </w:r>
    </w:p>
    <w:p w14:paraId="355DA233" w14:textId="77777777" w:rsidR="00BD389F" w:rsidRPr="003261E5" w:rsidRDefault="00BD389F" w:rsidP="00EA0ECE">
      <w:pPr>
        <w:rPr>
          <w:rFonts w:ascii="Arial" w:hAnsi="Arial" w:cs="Arial"/>
        </w:rPr>
      </w:pPr>
    </w:p>
    <w:p w14:paraId="64245EF5" w14:textId="77777777" w:rsidR="00EA0ECE" w:rsidRPr="003261E5" w:rsidRDefault="00EA0ECE" w:rsidP="00AC65DE">
      <w:pPr>
        <w:pStyle w:val="Heading3"/>
      </w:pPr>
      <w:bookmarkStart w:id="30" w:name="_Toc225563365"/>
      <w:bookmarkStart w:id="31" w:name="_Toc216862798"/>
      <w:r w:rsidRPr="00AC65DE">
        <w:rPr>
          <w:sz w:val="28"/>
          <w:szCs w:val="28"/>
        </w:rPr>
        <w:t>AT3</w:t>
      </w:r>
      <w:bookmarkEnd w:id="30"/>
      <w:bookmarkEnd w:id="31"/>
      <w:r w:rsidR="00097FA5" w:rsidRPr="003261E5">
        <w:t xml:space="preserve"> </w:t>
      </w:r>
    </w:p>
    <w:p w14:paraId="625BD470" w14:textId="77777777" w:rsidR="00EA0ECE" w:rsidRPr="003261E5" w:rsidRDefault="00EA0ECE" w:rsidP="00EA0ECE">
      <w:pPr>
        <w:rPr>
          <w:rFonts w:ascii="Arial" w:hAnsi="Arial" w:cs="Arial"/>
        </w:rPr>
      </w:pPr>
      <w:r w:rsidRPr="003261E5">
        <w:rPr>
          <w:rFonts w:ascii="Arial" w:hAnsi="Arial" w:cs="Arial"/>
        </w:rPr>
        <w:t xml:space="preserve">All relevant </w:t>
      </w:r>
      <w:r w:rsidR="00097FA5" w:rsidRPr="003261E5">
        <w:rPr>
          <w:rFonts w:ascii="Arial" w:hAnsi="Arial" w:cs="Arial"/>
        </w:rPr>
        <w:t>information</w:t>
      </w:r>
      <w:r w:rsidRPr="003261E5">
        <w:rPr>
          <w:rFonts w:ascii="Arial" w:hAnsi="Arial" w:cs="Arial"/>
        </w:rPr>
        <w:t xml:space="preserve"> logged onto the AT2 will be considered </w:t>
      </w:r>
      <w:r w:rsidR="00097FA5" w:rsidRPr="003261E5">
        <w:rPr>
          <w:rFonts w:ascii="Arial" w:hAnsi="Arial" w:cs="Arial"/>
        </w:rPr>
        <w:t>using</w:t>
      </w:r>
      <w:r w:rsidRPr="003261E5">
        <w:rPr>
          <w:rFonts w:ascii="Arial" w:hAnsi="Arial" w:cs="Arial"/>
        </w:rPr>
        <w:t xml:space="preserve"> the MP7a and MP7b.  The decision to discard/not discard </w:t>
      </w:r>
      <w:r w:rsidR="007A369C" w:rsidRPr="003261E5">
        <w:rPr>
          <w:rFonts w:ascii="Arial" w:hAnsi="Arial" w:cs="Arial"/>
          <w:b/>
        </w:rPr>
        <w:t>relevant</w:t>
      </w:r>
      <w:r w:rsidR="00097FA5" w:rsidRPr="003261E5">
        <w:rPr>
          <w:rFonts w:ascii="Arial" w:hAnsi="Arial" w:cs="Arial"/>
        </w:rPr>
        <w:t xml:space="preserve"> information</w:t>
      </w:r>
      <w:r w:rsidRPr="003261E5">
        <w:rPr>
          <w:rFonts w:ascii="Arial" w:hAnsi="Arial" w:cs="Arial"/>
        </w:rPr>
        <w:t xml:space="preserve"> must be documented on an AT3.  </w:t>
      </w:r>
      <w:r w:rsidR="00097FA5" w:rsidRPr="003261E5">
        <w:rPr>
          <w:rFonts w:ascii="Arial" w:hAnsi="Arial" w:cs="Arial"/>
        </w:rPr>
        <w:t>The process requires that a rationale is provided that satisfies</w:t>
      </w:r>
      <w:r w:rsidRPr="003261E5">
        <w:rPr>
          <w:rFonts w:ascii="Arial" w:hAnsi="Arial" w:cs="Arial"/>
        </w:rPr>
        <w:t xml:space="preserve"> the questions asked in the MP7a and MP7b boxes</w:t>
      </w:r>
      <w:r w:rsidR="00097FA5" w:rsidRPr="003261E5">
        <w:rPr>
          <w:rFonts w:ascii="Arial" w:hAnsi="Arial" w:cs="Arial"/>
        </w:rPr>
        <w:t xml:space="preserve"> and demonstrates </w:t>
      </w:r>
      <w:r w:rsidR="007A369C" w:rsidRPr="003261E5">
        <w:rPr>
          <w:rFonts w:ascii="Arial" w:hAnsi="Arial" w:cs="Arial"/>
        </w:rPr>
        <w:t xml:space="preserve">(records for audit) </w:t>
      </w:r>
      <w:r w:rsidR="00097FA5" w:rsidRPr="003261E5">
        <w:rPr>
          <w:rFonts w:ascii="Arial" w:hAnsi="Arial" w:cs="Arial"/>
        </w:rPr>
        <w:t xml:space="preserve">that all of the necessary points </w:t>
      </w:r>
      <w:r w:rsidRPr="003261E5">
        <w:rPr>
          <w:rFonts w:ascii="Arial" w:hAnsi="Arial" w:cs="Arial"/>
        </w:rPr>
        <w:t xml:space="preserve">have been </w:t>
      </w:r>
      <w:r w:rsidR="00097FA5" w:rsidRPr="003261E5">
        <w:rPr>
          <w:rFonts w:ascii="Arial" w:hAnsi="Arial" w:cs="Arial"/>
        </w:rPr>
        <w:t xml:space="preserve">appropriately </w:t>
      </w:r>
      <w:r w:rsidRPr="003261E5">
        <w:rPr>
          <w:rFonts w:ascii="Arial" w:hAnsi="Arial" w:cs="Arial"/>
        </w:rPr>
        <w:t>considered</w:t>
      </w:r>
      <w:r w:rsidR="00A0464F" w:rsidRPr="003261E5">
        <w:rPr>
          <w:rFonts w:ascii="Arial" w:hAnsi="Arial" w:cs="Arial"/>
        </w:rPr>
        <w:t xml:space="preserve"> (</w:t>
      </w:r>
      <w:r w:rsidR="00A0464F" w:rsidRPr="003261E5">
        <w:rPr>
          <w:rFonts w:ascii="Arial" w:hAnsi="Arial" w:cs="Arial"/>
          <w:b/>
        </w:rPr>
        <w:t>how/why</w:t>
      </w:r>
      <w:r w:rsidR="00A0464F" w:rsidRPr="003261E5">
        <w:rPr>
          <w:rFonts w:ascii="Arial" w:hAnsi="Arial" w:cs="Arial"/>
        </w:rPr>
        <w:t xml:space="preserve"> a decision/conclusion was reached)</w:t>
      </w:r>
      <w:r w:rsidRPr="003261E5">
        <w:rPr>
          <w:rFonts w:ascii="Arial" w:hAnsi="Arial" w:cs="Arial"/>
        </w:rPr>
        <w:t>.</w:t>
      </w:r>
    </w:p>
    <w:p w14:paraId="77F1BB0E" w14:textId="77777777" w:rsidR="00EA0ECE" w:rsidRPr="003261E5" w:rsidRDefault="00EA0ECE" w:rsidP="00EA0ECE">
      <w:pPr>
        <w:rPr>
          <w:rFonts w:ascii="Arial" w:hAnsi="Arial" w:cs="Arial"/>
        </w:rPr>
      </w:pPr>
    </w:p>
    <w:p w14:paraId="0FA1F748" w14:textId="77777777" w:rsidR="00045732" w:rsidRDefault="00EA0ECE" w:rsidP="00045732">
      <w:pPr>
        <w:rPr>
          <w:rFonts w:ascii="Arial" w:hAnsi="Arial" w:cs="Arial"/>
          <w:sz w:val="22"/>
          <w:szCs w:val="22"/>
        </w:rPr>
      </w:pPr>
      <w:r w:rsidRPr="003261E5">
        <w:rPr>
          <w:rFonts w:ascii="Arial" w:hAnsi="Arial" w:cs="Arial"/>
        </w:rPr>
        <w:t>If the decision is to disclose some or all of the information</w:t>
      </w:r>
      <w:r w:rsidR="00097FA5" w:rsidRPr="003261E5">
        <w:rPr>
          <w:rFonts w:ascii="Arial" w:hAnsi="Arial" w:cs="Arial"/>
        </w:rPr>
        <w:t>,</w:t>
      </w:r>
      <w:r w:rsidRPr="003261E5">
        <w:rPr>
          <w:rFonts w:ascii="Arial" w:hAnsi="Arial" w:cs="Arial"/>
        </w:rPr>
        <w:t xml:space="preserve"> the proposed </w:t>
      </w:r>
      <w:r w:rsidR="00A0464F" w:rsidRPr="003261E5">
        <w:rPr>
          <w:rFonts w:ascii="Arial" w:hAnsi="Arial" w:cs="Arial"/>
        </w:rPr>
        <w:t>wording</w:t>
      </w:r>
      <w:r w:rsidRPr="003261E5">
        <w:rPr>
          <w:rFonts w:ascii="Arial" w:hAnsi="Arial" w:cs="Arial"/>
        </w:rPr>
        <w:t xml:space="preserve"> will be </w:t>
      </w:r>
      <w:r w:rsidR="00097FA5" w:rsidRPr="003261E5">
        <w:rPr>
          <w:rFonts w:ascii="Arial" w:hAnsi="Arial" w:cs="Arial"/>
        </w:rPr>
        <w:t>recorded on the AT3.  The Chief Officer/</w:t>
      </w:r>
      <w:r w:rsidRPr="003261E5">
        <w:rPr>
          <w:rFonts w:ascii="Arial" w:hAnsi="Arial" w:cs="Arial"/>
        </w:rPr>
        <w:t xml:space="preserve">Delegate will review the decision prior the </w:t>
      </w:r>
      <w:r w:rsidRPr="003261E5">
        <w:rPr>
          <w:rFonts w:ascii="Arial" w:hAnsi="Arial" w:cs="Arial"/>
        </w:rPr>
        <w:lastRenderedPageBreak/>
        <w:t xml:space="preserve">release of </w:t>
      </w:r>
      <w:r w:rsidR="00097FA5" w:rsidRPr="003261E5">
        <w:rPr>
          <w:rFonts w:ascii="Arial" w:hAnsi="Arial" w:cs="Arial"/>
        </w:rPr>
        <w:t>information.  The Chief Officer/</w:t>
      </w:r>
      <w:r w:rsidRPr="003261E5">
        <w:rPr>
          <w:rFonts w:ascii="Arial" w:hAnsi="Arial" w:cs="Arial"/>
        </w:rPr>
        <w:t xml:space="preserve">Delegate must also consider the human rights of all parties </w:t>
      </w:r>
      <w:r w:rsidR="00097FA5" w:rsidRPr="003261E5">
        <w:rPr>
          <w:rFonts w:ascii="Arial" w:hAnsi="Arial" w:cs="Arial"/>
        </w:rPr>
        <w:t>affected by disclosure of information</w:t>
      </w:r>
      <w:r w:rsidRPr="003261E5">
        <w:rPr>
          <w:rFonts w:ascii="Arial" w:hAnsi="Arial" w:cs="Arial"/>
        </w:rPr>
        <w:t xml:space="preserve">. This </w:t>
      </w:r>
      <w:r w:rsidR="00097FA5" w:rsidRPr="003261E5">
        <w:rPr>
          <w:rFonts w:ascii="Arial" w:hAnsi="Arial" w:cs="Arial"/>
        </w:rPr>
        <w:t xml:space="preserve">rationale supporting the decision arising from this </w:t>
      </w:r>
      <w:r w:rsidRPr="003261E5">
        <w:rPr>
          <w:rFonts w:ascii="Arial" w:hAnsi="Arial" w:cs="Arial"/>
        </w:rPr>
        <w:t xml:space="preserve">consideration </w:t>
      </w:r>
      <w:r w:rsidR="00097FA5" w:rsidRPr="003261E5">
        <w:rPr>
          <w:rFonts w:ascii="Arial" w:hAnsi="Arial" w:cs="Arial"/>
        </w:rPr>
        <w:t>must</w:t>
      </w:r>
      <w:r w:rsidRPr="003261E5">
        <w:rPr>
          <w:rFonts w:ascii="Arial" w:hAnsi="Arial" w:cs="Arial"/>
        </w:rPr>
        <w:t xml:space="preserve"> </w:t>
      </w:r>
      <w:r w:rsidR="00097FA5" w:rsidRPr="003261E5">
        <w:rPr>
          <w:rFonts w:ascii="Arial" w:hAnsi="Arial" w:cs="Arial"/>
        </w:rPr>
        <w:t xml:space="preserve">also </w:t>
      </w:r>
      <w:r w:rsidRPr="003261E5">
        <w:rPr>
          <w:rFonts w:ascii="Arial" w:hAnsi="Arial" w:cs="Arial"/>
        </w:rPr>
        <w:t xml:space="preserve">be documented </w:t>
      </w:r>
      <w:r w:rsidR="007A369C" w:rsidRPr="003261E5">
        <w:rPr>
          <w:rFonts w:ascii="Arial" w:hAnsi="Arial" w:cs="Arial"/>
        </w:rPr>
        <w:t xml:space="preserve">(recorded for audit) </w:t>
      </w:r>
      <w:r w:rsidRPr="003261E5">
        <w:rPr>
          <w:rFonts w:ascii="Arial" w:hAnsi="Arial" w:cs="Arial"/>
        </w:rPr>
        <w:t>on the AT3</w:t>
      </w:r>
      <w:r w:rsidRPr="00353BB5">
        <w:rPr>
          <w:rFonts w:ascii="Arial" w:hAnsi="Arial" w:cs="Arial"/>
          <w:sz w:val="22"/>
          <w:szCs w:val="22"/>
        </w:rPr>
        <w:t>.</w:t>
      </w:r>
    </w:p>
    <w:p w14:paraId="53984DE9" w14:textId="77777777" w:rsidR="007634AA" w:rsidRDefault="007634AA" w:rsidP="00045732">
      <w:pPr>
        <w:rPr>
          <w:rFonts w:ascii="Arial" w:hAnsi="Arial" w:cs="Arial"/>
          <w:sz w:val="22"/>
          <w:szCs w:val="22"/>
        </w:rPr>
      </w:pPr>
    </w:p>
    <w:p w14:paraId="14F1CBCC" w14:textId="77777777" w:rsidR="00045732" w:rsidRDefault="00045732" w:rsidP="00045732">
      <w:pPr>
        <w:rPr>
          <w:rFonts w:ascii="Arial" w:hAnsi="Arial" w:cs="Arial"/>
          <w:b/>
          <w:bCs/>
          <w:sz w:val="28"/>
          <w:szCs w:val="28"/>
        </w:rPr>
      </w:pPr>
      <w:r w:rsidRPr="00045732">
        <w:rPr>
          <w:rFonts w:ascii="Arial" w:hAnsi="Arial" w:cs="Arial"/>
          <w:b/>
          <w:bCs/>
          <w:sz w:val="28"/>
          <w:szCs w:val="28"/>
        </w:rPr>
        <w:t>AT</w:t>
      </w:r>
      <w:r>
        <w:rPr>
          <w:rFonts w:ascii="Arial" w:hAnsi="Arial" w:cs="Arial"/>
          <w:b/>
          <w:bCs/>
          <w:sz w:val="28"/>
          <w:szCs w:val="28"/>
        </w:rPr>
        <w:t>12</w:t>
      </w:r>
    </w:p>
    <w:p w14:paraId="1B241705" w14:textId="77777777" w:rsidR="00045732" w:rsidRDefault="00045732" w:rsidP="00045732">
      <w:pPr>
        <w:rPr>
          <w:rFonts w:ascii="Arial" w:hAnsi="Arial" w:cs="Arial"/>
        </w:rPr>
      </w:pPr>
      <w:r>
        <w:rPr>
          <w:rFonts w:ascii="Arial" w:hAnsi="Arial" w:cs="Arial"/>
        </w:rPr>
        <w:t xml:space="preserve">An applicant </w:t>
      </w:r>
      <w:r w:rsidRPr="00B60A9F">
        <w:rPr>
          <w:rFonts w:ascii="Arial" w:hAnsi="Arial" w:cs="Arial"/>
        </w:rPr>
        <w:t xml:space="preserve">can raise a dispute for a </w:t>
      </w:r>
      <w:r>
        <w:rPr>
          <w:rFonts w:ascii="Arial" w:hAnsi="Arial" w:cs="Arial"/>
        </w:rPr>
        <w:t>S</w:t>
      </w:r>
      <w:r w:rsidRPr="00B60A9F">
        <w:rPr>
          <w:rFonts w:ascii="Arial" w:hAnsi="Arial" w:cs="Arial"/>
        </w:rPr>
        <w:t xml:space="preserve">tandard or </w:t>
      </w:r>
      <w:r>
        <w:rPr>
          <w:rFonts w:ascii="Arial" w:hAnsi="Arial" w:cs="Arial"/>
        </w:rPr>
        <w:t>E</w:t>
      </w:r>
      <w:r w:rsidRPr="00B60A9F">
        <w:rPr>
          <w:rFonts w:ascii="Arial" w:hAnsi="Arial" w:cs="Arial"/>
        </w:rPr>
        <w:t xml:space="preserve">nhanced check if </w:t>
      </w:r>
      <w:r>
        <w:rPr>
          <w:rFonts w:ascii="Arial" w:hAnsi="Arial" w:cs="Arial"/>
        </w:rPr>
        <w:t>they</w:t>
      </w:r>
      <w:r w:rsidRPr="00B60A9F">
        <w:rPr>
          <w:rFonts w:ascii="Arial" w:hAnsi="Arial" w:cs="Arial"/>
        </w:rPr>
        <w:t xml:space="preserve"> believe there’s been a mistake in either:</w:t>
      </w:r>
    </w:p>
    <w:p w14:paraId="5293E059" w14:textId="77777777" w:rsidR="00045732" w:rsidRPr="00B60A9F" w:rsidRDefault="00045732" w:rsidP="00045732">
      <w:pPr>
        <w:rPr>
          <w:rFonts w:ascii="Arial" w:hAnsi="Arial" w:cs="Arial"/>
        </w:rPr>
      </w:pPr>
    </w:p>
    <w:p w14:paraId="0E12A5C1" w14:textId="77777777" w:rsidR="00045732" w:rsidRPr="00B60A9F" w:rsidRDefault="00045732" w:rsidP="00045732">
      <w:pPr>
        <w:numPr>
          <w:ilvl w:val="0"/>
          <w:numId w:val="20"/>
        </w:numPr>
        <w:rPr>
          <w:rFonts w:ascii="Arial" w:hAnsi="Arial" w:cs="Arial"/>
        </w:rPr>
      </w:pPr>
      <w:r w:rsidRPr="00B60A9F">
        <w:rPr>
          <w:rFonts w:ascii="Arial" w:hAnsi="Arial" w:cs="Arial"/>
        </w:rPr>
        <w:t xml:space="preserve">the records provided, </w:t>
      </w:r>
      <w:r w:rsidR="005F651D">
        <w:rPr>
          <w:rFonts w:ascii="Arial" w:hAnsi="Arial" w:cs="Arial"/>
        </w:rPr>
        <w:t>for example incorrect</w:t>
      </w:r>
      <w:r w:rsidRPr="00B60A9F">
        <w:rPr>
          <w:rFonts w:ascii="Arial" w:hAnsi="Arial" w:cs="Arial"/>
        </w:rPr>
        <w:t xml:space="preserve"> information </w:t>
      </w:r>
      <w:r w:rsidR="005F651D">
        <w:rPr>
          <w:rFonts w:ascii="Arial" w:hAnsi="Arial" w:cs="Arial"/>
        </w:rPr>
        <w:t xml:space="preserve">relating to </w:t>
      </w:r>
      <w:r w:rsidRPr="00B60A9F">
        <w:rPr>
          <w:rFonts w:ascii="Arial" w:hAnsi="Arial" w:cs="Arial"/>
        </w:rPr>
        <w:t>convictions</w:t>
      </w:r>
    </w:p>
    <w:p w14:paraId="7C6D9468" w14:textId="77777777" w:rsidR="00045732" w:rsidRPr="00B60A9F" w:rsidRDefault="00045732" w:rsidP="00045732">
      <w:pPr>
        <w:numPr>
          <w:ilvl w:val="0"/>
          <w:numId w:val="20"/>
        </w:numPr>
        <w:rPr>
          <w:rFonts w:ascii="Arial" w:hAnsi="Arial" w:cs="Arial"/>
        </w:rPr>
      </w:pPr>
      <w:r w:rsidRPr="00B60A9F">
        <w:rPr>
          <w:rFonts w:ascii="Arial" w:hAnsi="Arial" w:cs="Arial"/>
        </w:rPr>
        <w:t xml:space="preserve">personal information, like </w:t>
      </w:r>
      <w:r>
        <w:rPr>
          <w:rFonts w:ascii="Arial" w:hAnsi="Arial" w:cs="Arial"/>
        </w:rPr>
        <w:t>the</w:t>
      </w:r>
      <w:r w:rsidRPr="00B60A9F">
        <w:rPr>
          <w:rFonts w:ascii="Arial" w:hAnsi="Arial" w:cs="Arial"/>
        </w:rPr>
        <w:t xml:space="preserve"> name</w:t>
      </w:r>
      <w:r>
        <w:rPr>
          <w:rFonts w:ascii="Arial" w:hAnsi="Arial" w:cs="Arial"/>
        </w:rPr>
        <w:t>, date of birth</w:t>
      </w:r>
    </w:p>
    <w:p w14:paraId="12E35BEF" w14:textId="77777777" w:rsidR="00045732" w:rsidRDefault="00045732" w:rsidP="00045732">
      <w:pPr>
        <w:rPr>
          <w:rFonts w:ascii="Arial" w:hAnsi="Arial" w:cs="Arial"/>
        </w:rPr>
      </w:pPr>
    </w:p>
    <w:p w14:paraId="374AA6EF" w14:textId="77777777" w:rsidR="00045732" w:rsidRDefault="00045732" w:rsidP="00045732">
      <w:pPr>
        <w:rPr>
          <w:rFonts w:ascii="Arial" w:hAnsi="Arial" w:cs="Arial"/>
        </w:rPr>
      </w:pPr>
      <w:r>
        <w:rPr>
          <w:rFonts w:ascii="Arial" w:hAnsi="Arial" w:cs="Arial"/>
        </w:rPr>
        <w:t xml:space="preserve">Applicants </w:t>
      </w:r>
      <w:r w:rsidRPr="00B60A9F">
        <w:rPr>
          <w:rFonts w:ascii="Arial" w:hAnsi="Arial" w:cs="Arial"/>
        </w:rPr>
        <w:t>may</w:t>
      </w:r>
      <w:r>
        <w:rPr>
          <w:rFonts w:ascii="Arial" w:hAnsi="Arial" w:cs="Arial"/>
        </w:rPr>
        <w:t xml:space="preserve"> be</w:t>
      </w:r>
      <w:r w:rsidRPr="00B60A9F">
        <w:rPr>
          <w:rFonts w:ascii="Arial" w:hAnsi="Arial" w:cs="Arial"/>
        </w:rPr>
        <w:t xml:space="preserve"> ask</w:t>
      </w:r>
      <w:r>
        <w:rPr>
          <w:rFonts w:ascii="Arial" w:hAnsi="Arial" w:cs="Arial"/>
        </w:rPr>
        <w:t>ed</w:t>
      </w:r>
      <w:r w:rsidRPr="00B60A9F">
        <w:rPr>
          <w:rFonts w:ascii="Arial" w:hAnsi="Arial" w:cs="Arial"/>
        </w:rPr>
        <w:t xml:space="preserve"> for fingerprints to prove</w:t>
      </w:r>
      <w:r>
        <w:rPr>
          <w:rFonts w:ascii="Arial" w:hAnsi="Arial" w:cs="Arial"/>
        </w:rPr>
        <w:t xml:space="preserve"> thei</w:t>
      </w:r>
      <w:r w:rsidRPr="00B60A9F">
        <w:rPr>
          <w:rFonts w:ascii="Arial" w:hAnsi="Arial" w:cs="Arial"/>
        </w:rPr>
        <w:t>r identity</w:t>
      </w:r>
      <w:r w:rsidR="007634AA">
        <w:rPr>
          <w:rFonts w:ascii="Arial" w:hAnsi="Arial" w:cs="Arial"/>
        </w:rPr>
        <w:t xml:space="preserve"> to separate their details from those held on</w:t>
      </w:r>
      <w:r w:rsidR="001F1125">
        <w:rPr>
          <w:rFonts w:ascii="Arial" w:hAnsi="Arial" w:cs="Arial"/>
        </w:rPr>
        <w:t xml:space="preserve"> PNC</w:t>
      </w:r>
      <w:r w:rsidRPr="00B60A9F">
        <w:rPr>
          <w:rFonts w:ascii="Arial" w:hAnsi="Arial" w:cs="Arial"/>
        </w:rPr>
        <w:t>.</w:t>
      </w:r>
      <w:r>
        <w:rPr>
          <w:rFonts w:ascii="Arial" w:hAnsi="Arial" w:cs="Arial"/>
        </w:rPr>
        <w:t xml:space="preserve"> An applicant has three months from the date of the certificate to raise a dispute.</w:t>
      </w:r>
    </w:p>
    <w:p w14:paraId="45F2E0C3" w14:textId="77777777" w:rsidR="00045732" w:rsidRDefault="00045732" w:rsidP="00045732">
      <w:pPr>
        <w:rPr>
          <w:rFonts w:ascii="Arial" w:hAnsi="Arial" w:cs="Arial"/>
        </w:rPr>
      </w:pPr>
    </w:p>
    <w:p w14:paraId="11A56CB0" w14:textId="77777777" w:rsidR="00045732" w:rsidRDefault="00045732" w:rsidP="00045732">
      <w:pPr>
        <w:rPr>
          <w:rFonts w:ascii="Arial" w:hAnsi="Arial" w:cs="Arial"/>
        </w:rPr>
      </w:pPr>
      <w:r>
        <w:rPr>
          <w:rFonts w:ascii="Arial" w:hAnsi="Arial" w:cs="Arial"/>
        </w:rPr>
        <w:t xml:space="preserve">An applicant </w:t>
      </w:r>
      <w:r w:rsidR="00C86D1B">
        <w:rPr>
          <w:rFonts w:ascii="Arial" w:hAnsi="Arial" w:cs="Arial"/>
        </w:rPr>
        <w:t>must</w:t>
      </w:r>
      <w:r>
        <w:rPr>
          <w:rFonts w:ascii="Arial" w:hAnsi="Arial" w:cs="Arial"/>
        </w:rPr>
        <w:t xml:space="preserve"> raise their dispute with DBS and complete </w:t>
      </w:r>
      <w:r w:rsidRPr="00CD34DF">
        <w:rPr>
          <w:rFonts w:ascii="Arial" w:hAnsi="Arial" w:cs="Arial"/>
        </w:rPr>
        <w:t>a Certificate Dispute</w:t>
      </w:r>
      <w:r>
        <w:rPr>
          <w:rFonts w:ascii="Arial" w:hAnsi="Arial" w:cs="Arial"/>
        </w:rPr>
        <w:t xml:space="preserve"> Form (AF15). The completed AF15 will then be sent by the DBS Disputes Team to the relevant police force disclosure unit. </w:t>
      </w:r>
    </w:p>
    <w:p w14:paraId="1247593B" w14:textId="77777777" w:rsidR="00045732" w:rsidRDefault="00045732" w:rsidP="00045732">
      <w:pPr>
        <w:rPr>
          <w:rFonts w:ascii="Arial" w:hAnsi="Arial" w:cs="Arial"/>
        </w:rPr>
      </w:pPr>
    </w:p>
    <w:p w14:paraId="5636F63D" w14:textId="77777777" w:rsidR="00045732" w:rsidRDefault="00045732" w:rsidP="00045732">
      <w:pPr>
        <w:rPr>
          <w:rFonts w:ascii="Arial" w:hAnsi="Arial" w:cs="Arial"/>
        </w:rPr>
      </w:pPr>
      <w:r>
        <w:rPr>
          <w:rFonts w:ascii="Arial" w:hAnsi="Arial" w:cs="Arial"/>
        </w:rPr>
        <w:t xml:space="preserve">A review of the applicant’s dispute will then be conducted by the DU and the result of the dispute review should be recorded on an AT12. The GD7 provides further guidance on the completion of the AT12. </w:t>
      </w:r>
    </w:p>
    <w:p w14:paraId="159158C8" w14:textId="77777777" w:rsidR="00045732" w:rsidRDefault="00045732" w:rsidP="00045732">
      <w:pPr>
        <w:rPr>
          <w:rFonts w:ascii="Arial" w:hAnsi="Arial" w:cs="Arial"/>
        </w:rPr>
      </w:pPr>
    </w:p>
    <w:p w14:paraId="0407A33D" w14:textId="77777777" w:rsidR="00045732" w:rsidRDefault="00045732" w:rsidP="00045732">
      <w:pPr>
        <w:rPr>
          <w:rFonts w:ascii="Arial" w:hAnsi="Arial" w:cs="Arial"/>
        </w:rPr>
      </w:pPr>
      <w:r>
        <w:rPr>
          <w:rFonts w:ascii="Arial" w:hAnsi="Arial" w:cs="Arial"/>
        </w:rPr>
        <w:t>The completed AT12 will then be returned to the DBS Disputes Team and the information from the AT12 will be provided to the applicant to explain the decision made. If the police do not agree that there is a mistake, the dispute will be referred to the Independent Monitor (IM), only if the objection is:</w:t>
      </w:r>
    </w:p>
    <w:p w14:paraId="340DFF94" w14:textId="77777777" w:rsidR="00045732" w:rsidRDefault="00045732" w:rsidP="00045732">
      <w:pPr>
        <w:rPr>
          <w:rFonts w:ascii="Arial" w:hAnsi="Arial" w:cs="Arial"/>
        </w:rPr>
      </w:pPr>
    </w:p>
    <w:p w14:paraId="18128EE2" w14:textId="77777777" w:rsidR="00045732" w:rsidRPr="00CD34DF" w:rsidRDefault="00045732" w:rsidP="00045732">
      <w:pPr>
        <w:numPr>
          <w:ilvl w:val="0"/>
          <w:numId w:val="21"/>
        </w:numPr>
        <w:rPr>
          <w:rFonts w:ascii="Arial" w:hAnsi="Arial" w:cs="Arial"/>
        </w:rPr>
      </w:pPr>
      <w:r w:rsidRPr="00CD34DF">
        <w:rPr>
          <w:rFonts w:ascii="Arial" w:hAnsi="Arial" w:cs="Arial"/>
        </w:rPr>
        <w:t>not relevant to the position applied for</w:t>
      </w:r>
    </w:p>
    <w:p w14:paraId="1B003DD5" w14:textId="77777777" w:rsidR="00045732" w:rsidRDefault="00045732" w:rsidP="00045732">
      <w:pPr>
        <w:numPr>
          <w:ilvl w:val="0"/>
          <w:numId w:val="21"/>
        </w:numPr>
        <w:rPr>
          <w:rFonts w:ascii="Arial" w:hAnsi="Arial" w:cs="Arial"/>
        </w:rPr>
      </w:pPr>
      <w:r w:rsidRPr="00CD34DF">
        <w:rPr>
          <w:rFonts w:ascii="Arial" w:hAnsi="Arial" w:cs="Arial"/>
        </w:rPr>
        <w:t>should not be included in the certificate</w:t>
      </w:r>
    </w:p>
    <w:p w14:paraId="7350E406" w14:textId="77777777" w:rsidR="00045732" w:rsidRPr="00045732" w:rsidRDefault="00045732" w:rsidP="00045732">
      <w:pPr>
        <w:rPr>
          <w:rFonts w:ascii="Arial" w:hAnsi="Arial" w:cs="Arial"/>
          <w:b/>
          <w:bCs/>
          <w:sz w:val="22"/>
          <w:szCs w:val="22"/>
        </w:rPr>
      </w:pPr>
    </w:p>
    <w:p w14:paraId="0148BD9C" w14:textId="77777777" w:rsidR="00516A2D" w:rsidRPr="00045732" w:rsidRDefault="00045732" w:rsidP="00045732">
      <w:pPr>
        <w:rPr>
          <w:rFonts w:ascii="Arial" w:hAnsi="Arial" w:cs="Arial"/>
          <w:b/>
          <w:bCs/>
        </w:rPr>
      </w:pPr>
      <w:r w:rsidRPr="00045732">
        <w:rPr>
          <w:rFonts w:ascii="Arial" w:hAnsi="Arial" w:cs="Arial"/>
          <w:b/>
          <w:bCs/>
        </w:rPr>
        <w:t xml:space="preserve">QA1 - </w:t>
      </w:r>
      <w:r w:rsidR="00516A2D" w:rsidRPr="00045732">
        <w:rPr>
          <w:rFonts w:ascii="Arial" w:hAnsi="Arial" w:cs="Arial"/>
          <w:b/>
          <w:bCs/>
        </w:rPr>
        <w:t>Quality Assurance</w:t>
      </w:r>
    </w:p>
    <w:p w14:paraId="5E9EADDC" w14:textId="77777777" w:rsidR="00516A2D" w:rsidRPr="00516A2D" w:rsidRDefault="00516A2D" w:rsidP="00516A2D">
      <w:pPr>
        <w:pStyle w:val="Header"/>
        <w:tabs>
          <w:tab w:val="clear" w:pos="4153"/>
          <w:tab w:val="clear" w:pos="8306"/>
        </w:tabs>
        <w:rPr>
          <w:rFonts w:ascii="Arial" w:hAnsi="Arial" w:cs="Arial"/>
          <w:sz w:val="24"/>
        </w:rPr>
      </w:pPr>
      <w:r w:rsidRPr="00516A2D">
        <w:rPr>
          <w:rFonts w:ascii="Arial" w:hAnsi="Arial" w:cs="Arial"/>
          <w:sz w:val="24"/>
        </w:rPr>
        <w:t xml:space="preserve">A robust quality assurance process is a requirement of the Quality Assurance Framework. </w:t>
      </w:r>
      <w:r w:rsidR="00853E46">
        <w:rPr>
          <w:rFonts w:ascii="Arial" w:hAnsi="Arial" w:cs="Arial"/>
          <w:sz w:val="24"/>
        </w:rPr>
        <w:t>For</w:t>
      </w:r>
      <w:r w:rsidRPr="00516A2D">
        <w:rPr>
          <w:rFonts w:ascii="Arial" w:hAnsi="Arial" w:cs="Arial"/>
          <w:sz w:val="24"/>
        </w:rPr>
        <w:t xml:space="preserve"> each stage of the process, QAF asks that</w:t>
      </w:r>
      <w:r w:rsidR="00853E46">
        <w:rPr>
          <w:rFonts w:ascii="Arial" w:hAnsi="Arial" w:cs="Arial"/>
          <w:sz w:val="24"/>
        </w:rPr>
        <w:t xml:space="preserve"> quality assurance is conducted on</w:t>
      </w:r>
      <w:r w:rsidRPr="00516A2D">
        <w:rPr>
          <w:rFonts w:ascii="Arial" w:hAnsi="Arial" w:cs="Arial"/>
          <w:sz w:val="24"/>
        </w:rPr>
        <w:t xml:space="preserve"> a sample of cases</w:t>
      </w:r>
      <w:r w:rsidR="00853E46">
        <w:rPr>
          <w:rFonts w:ascii="Arial" w:hAnsi="Arial" w:cs="Arial"/>
          <w:sz w:val="24"/>
        </w:rPr>
        <w:t xml:space="preserve"> (based on </w:t>
      </w:r>
      <w:r w:rsidRPr="00516A2D">
        <w:rPr>
          <w:rFonts w:ascii="Arial" w:hAnsi="Arial" w:cs="Arial"/>
          <w:sz w:val="24"/>
        </w:rPr>
        <w:t>the complexity, volume and risk</w:t>
      </w:r>
      <w:r w:rsidR="00853E46">
        <w:rPr>
          <w:rFonts w:ascii="Arial" w:hAnsi="Arial" w:cs="Arial"/>
          <w:sz w:val="24"/>
        </w:rPr>
        <w:t>)</w:t>
      </w:r>
      <w:r w:rsidRPr="00516A2D">
        <w:rPr>
          <w:rFonts w:ascii="Arial" w:hAnsi="Arial" w:cs="Arial"/>
          <w:sz w:val="24"/>
        </w:rPr>
        <w:t>. The level of quality assurance to be undertaken</w:t>
      </w:r>
      <w:r w:rsidR="00853E46">
        <w:rPr>
          <w:rFonts w:ascii="Arial" w:hAnsi="Arial" w:cs="Arial"/>
          <w:sz w:val="24"/>
        </w:rPr>
        <w:t xml:space="preserve"> </w:t>
      </w:r>
      <w:r w:rsidRPr="00516A2D">
        <w:rPr>
          <w:rFonts w:ascii="Arial" w:hAnsi="Arial" w:cs="Arial"/>
          <w:sz w:val="24"/>
        </w:rPr>
        <w:t xml:space="preserve">within the Disclosure unit is detailed with the QA1. </w:t>
      </w:r>
    </w:p>
    <w:p w14:paraId="0880C6DD" w14:textId="77777777" w:rsidR="00045732" w:rsidRPr="00AC65DE" w:rsidRDefault="00045732" w:rsidP="00045732">
      <w:pPr>
        <w:pStyle w:val="Heading3"/>
        <w:rPr>
          <w:sz w:val="28"/>
          <w:szCs w:val="28"/>
        </w:rPr>
      </w:pPr>
      <w:bookmarkStart w:id="32" w:name="_Toc216862799"/>
      <w:r w:rsidRPr="00AC65DE">
        <w:rPr>
          <w:sz w:val="28"/>
          <w:szCs w:val="28"/>
        </w:rPr>
        <w:t>Access Northern Ireland (ANI)</w:t>
      </w:r>
      <w:bookmarkEnd w:id="32"/>
    </w:p>
    <w:p w14:paraId="4F59C77A" w14:textId="77777777" w:rsidR="00045732" w:rsidRDefault="00045732" w:rsidP="00045732">
      <w:pPr>
        <w:rPr>
          <w:rFonts w:ascii="Arial" w:hAnsi="Arial" w:cs="Arial"/>
        </w:rPr>
      </w:pPr>
      <w:r>
        <w:rPr>
          <w:rFonts w:ascii="Arial" w:hAnsi="Arial" w:cs="Arial"/>
        </w:rPr>
        <w:t xml:space="preserve">Access Northern Ireland checks </w:t>
      </w:r>
      <w:r w:rsidRPr="00853E46">
        <w:rPr>
          <w:rFonts w:ascii="Arial" w:hAnsi="Arial" w:cs="Arial"/>
        </w:rPr>
        <w:t>enable organisations in Northern Ireland to make informed recruitment decisions by providing criminal history information on anyone seeking paid or unpaid work in certain defined areas.</w:t>
      </w:r>
      <w:r>
        <w:rPr>
          <w:rFonts w:ascii="Arial" w:hAnsi="Arial" w:cs="Arial"/>
        </w:rPr>
        <w:t xml:space="preserve"> </w:t>
      </w:r>
    </w:p>
    <w:p w14:paraId="42468031" w14:textId="77777777" w:rsidR="00045732" w:rsidRDefault="00045732" w:rsidP="00045732">
      <w:pPr>
        <w:rPr>
          <w:rFonts w:ascii="Arial" w:hAnsi="Arial" w:cs="Arial"/>
        </w:rPr>
      </w:pPr>
    </w:p>
    <w:p w14:paraId="25B0AEB8" w14:textId="77777777" w:rsidR="00045732" w:rsidRDefault="00045732" w:rsidP="00045732">
      <w:pPr>
        <w:rPr>
          <w:rFonts w:ascii="Arial" w:hAnsi="Arial" w:cs="Arial"/>
        </w:rPr>
      </w:pPr>
      <w:r>
        <w:rPr>
          <w:rFonts w:ascii="Arial" w:hAnsi="Arial" w:cs="Arial"/>
        </w:rPr>
        <w:t xml:space="preserve">When conducting ANI checks, the process is the same as that for DBS applications. The exceptions to this are: considerations should be made to the position applied for only (PAF) and not the workforce. ANI checks are </w:t>
      </w:r>
      <w:r w:rsidR="004B6F51">
        <w:rPr>
          <w:rFonts w:ascii="Arial" w:hAnsi="Arial" w:cs="Arial"/>
        </w:rPr>
        <w:t>currently not part of the Update Service</w:t>
      </w:r>
      <w:r>
        <w:rPr>
          <w:rFonts w:ascii="Arial" w:hAnsi="Arial" w:cs="Arial"/>
        </w:rPr>
        <w:t>.</w:t>
      </w:r>
    </w:p>
    <w:p w14:paraId="062B974C" w14:textId="77777777" w:rsidR="00045732" w:rsidRDefault="00045732" w:rsidP="00045732">
      <w:pPr>
        <w:rPr>
          <w:rFonts w:ascii="Arial" w:hAnsi="Arial" w:cs="Arial"/>
        </w:rPr>
      </w:pPr>
    </w:p>
    <w:p w14:paraId="5157F8E7" w14:textId="77777777" w:rsidR="00045732" w:rsidRDefault="00045732" w:rsidP="00045732">
      <w:pPr>
        <w:rPr>
          <w:rFonts w:ascii="Arial" w:hAnsi="Arial" w:cs="Arial"/>
        </w:rPr>
      </w:pPr>
      <w:r>
        <w:rPr>
          <w:rFonts w:ascii="Arial" w:hAnsi="Arial" w:cs="Arial"/>
        </w:rPr>
        <w:t xml:space="preserve">There are specific filtering rules for ANI checks (these are different to the Home Office and ROA rules), these are contained within the MP5.  </w:t>
      </w:r>
    </w:p>
    <w:p w14:paraId="36F49BE5" w14:textId="77777777" w:rsidR="0067120B" w:rsidRPr="00AC65DE" w:rsidRDefault="0067120B" w:rsidP="001446B5">
      <w:pPr>
        <w:pStyle w:val="Heading1"/>
      </w:pPr>
      <w:bookmarkStart w:id="33" w:name="_Toc216862800"/>
      <w:r w:rsidRPr="00AC65DE">
        <w:lastRenderedPageBreak/>
        <w:t>GLOSSARY</w:t>
      </w:r>
      <w:bookmarkEnd w:id="33"/>
    </w:p>
    <w:p w14:paraId="610D8232" w14:textId="77777777" w:rsidR="0067120B" w:rsidRDefault="0067120B" w:rsidP="0067120B">
      <w:pPr>
        <w:rPr>
          <w:rFonts w:ascii="Arial" w:hAnsi="Arial" w:cs="Arial"/>
          <w:sz w:val="20"/>
          <w:szCs w:val="20"/>
        </w:rPr>
      </w:pPr>
    </w:p>
    <w:p w14:paraId="5E48A87B" w14:textId="77777777" w:rsidR="00045732" w:rsidRDefault="00045732" w:rsidP="0067120B">
      <w:pPr>
        <w:rPr>
          <w:rFonts w:ascii="Arial" w:hAnsi="Arial" w:cs="Arial"/>
          <w:b/>
          <w:bCs/>
        </w:rPr>
      </w:pPr>
      <w:r w:rsidRPr="00045732">
        <w:rPr>
          <w:rFonts w:ascii="Arial" w:hAnsi="Arial" w:cs="Arial"/>
          <w:b/>
          <w:bCs/>
        </w:rPr>
        <w:t>ANI – Access Northern Ireland:</w:t>
      </w:r>
      <w:r>
        <w:rPr>
          <w:rFonts w:ascii="Arial" w:hAnsi="Arial" w:cs="Arial"/>
          <w:b/>
          <w:bCs/>
        </w:rPr>
        <w:t xml:space="preserve"> </w:t>
      </w:r>
      <w:r w:rsidR="00C65385" w:rsidRPr="00C65385">
        <w:rPr>
          <w:rFonts w:ascii="Arial" w:hAnsi="Arial" w:cs="Arial"/>
        </w:rPr>
        <w:t>AccessNI is a branch in the</w:t>
      </w:r>
      <w:r w:rsidR="00C65385">
        <w:rPr>
          <w:rFonts w:ascii="Arial" w:hAnsi="Arial" w:cs="Arial"/>
        </w:rPr>
        <w:t xml:space="preserve"> Northern Ireland</w:t>
      </w:r>
      <w:r w:rsidR="00C65385" w:rsidRPr="00C65385">
        <w:rPr>
          <w:rFonts w:ascii="Arial" w:hAnsi="Arial" w:cs="Arial"/>
        </w:rPr>
        <w:t xml:space="preserve"> Department of Justice. Its role is to process applications from members of the public who require a criminal record check for employment purposes.</w:t>
      </w:r>
      <w:r w:rsidRPr="00C65385">
        <w:rPr>
          <w:rFonts w:ascii="Arial" w:hAnsi="Arial" w:cs="Arial"/>
        </w:rPr>
        <w:t xml:space="preserve"> </w:t>
      </w:r>
      <w:r w:rsidR="00C65385" w:rsidRPr="00C65385">
        <w:rPr>
          <w:rFonts w:ascii="Arial" w:hAnsi="Arial" w:cs="Arial"/>
        </w:rPr>
        <w:t>It serves the same function as DBS within Northern Ireland.</w:t>
      </w:r>
    </w:p>
    <w:p w14:paraId="24745B3D" w14:textId="77777777" w:rsidR="00045732" w:rsidRPr="00045732" w:rsidRDefault="00045732" w:rsidP="0067120B">
      <w:pPr>
        <w:rPr>
          <w:rFonts w:ascii="Arial" w:hAnsi="Arial" w:cs="Arial"/>
          <w:b/>
          <w:bCs/>
        </w:rPr>
      </w:pPr>
    </w:p>
    <w:p w14:paraId="1EDD03DC" w14:textId="77777777" w:rsidR="003E7B9F" w:rsidRPr="003261E5" w:rsidRDefault="003E7B9F" w:rsidP="003E7B9F">
      <w:pPr>
        <w:rPr>
          <w:rFonts w:ascii="Arial" w:hAnsi="Arial" w:cs="Arial"/>
        </w:rPr>
      </w:pPr>
      <w:r w:rsidRPr="003261E5">
        <w:rPr>
          <w:rFonts w:ascii="Arial" w:hAnsi="Arial" w:cs="Arial"/>
          <w:b/>
        </w:rPr>
        <w:t xml:space="preserve">AT – Audit Trail:  </w:t>
      </w:r>
      <w:r w:rsidR="001D5432" w:rsidRPr="003261E5">
        <w:rPr>
          <w:rFonts w:ascii="Arial" w:hAnsi="Arial" w:cs="Arial"/>
        </w:rPr>
        <w:t>Abbreviation for t</w:t>
      </w:r>
      <w:r w:rsidR="002B4D2D" w:rsidRPr="003261E5">
        <w:rPr>
          <w:rFonts w:ascii="Arial" w:hAnsi="Arial" w:cs="Arial"/>
        </w:rPr>
        <w:t>h</w:t>
      </w:r>
      <w:r w:rsidRPr="003261E5">
        <w:rPr>
          <w:rFonts w:ascii="Arial" w:hAnsi="Arial" w:cs="Arial"/>
        </w:rPr>
        <w:t xml:space="preserve">e documents used to </w:t>
      </w:r>
      <w:r w:rsidR="001D5432" w:rsidRPr="003261E5">
        <w:rPr>
          <w:rFonts w:ascii="Arial" w:hAnsi="Arial" w:cs="Arial"/>
        </w:rPr>
        <w:t>provide an audit trail for Disclosure Unit</w:t>
      </w:r>
      <w:r w:rsidR="001F3F1B">
        <w:rPr>
          <w:rFonts w:ascii="Arial" w:hAnsi="Arial" w:cs="Arial"/>
        </w:rPr>
        <w:t>s</w:t>
      </w:r>
      <w:r w:rsidR="001D5432" w:rsidRPr="003261E5">
        <w:rPr>
          <w:rFonts w:ascii="Arial" w:hAnsi="Arial" w:cs="Arial"/>
        </w:rPr>
        <w:t xml:space="preserve"> (AT1, AT2, AT3</w:t>
      </w:r>
      <w:r w:rsidR="00AB482E">
        <w:rPr>
          <w:rFonts w:ascii="Arial" w:hAnsi="Arial" w:cs="Arial"/>
        </w:rPr>
        <w:t>, AT12</w:t>
      </w:r>
      <w:r w:rsidR="001D5432" w:rsidRPr="003261E5">
        <w:rPr>
          <w:rFonts w:ascii="Arial" w:hAnsi="Arial" w:cs="Arial"/>
        </w:rPr>
        <w:t>). R</w:t>
      </w:r>
      <w:r w:rsidRPr="003261E5">
        <w:rPr>
          <w:rFonts w:ascii="Arial" w:hAnsi="Arial" w:cs="Arial"/>
        </w:rPr>
        <w:t>ecord</w:t>
      </w:r>
      <w:r w:rsidR="001D5432" w:rsidRPr="003261E5">
        <w:rPr>
          <w:rFonts w:ascii="Arial" w:hAnsi="Arial" w:cs="Arial"/>
        </w:rPr>
        <w:t xml:space="preserve">ing: </w:t>
      </w:r>
      <w:r w:rsidRPr="003261E5">
        <w:rPr>
          <w:rFonts w:ascii="Arial" w:hAnsi="Arial" w:cs="Arial"/>
        </w:rPr>
        <w:t>search crite</w:t>
      </w:r>
      <w:r w:rsidR="001D5432" w:rsidRPr="003261E5">
        <w:rPr>
          <w:rFonts w:ascii="Arial" w:hAnsi="Arial" w:cs="Arial"/>
        </w:rPr>
        <w:t>ria, local intelligence hits,</w:t>
      </w:r>
      <w:r w:rsidRPr="003261E5">
        <w:rPr>
          <w:rFonts w:ascii="Arial" w:hAnsi="Arial" w:cs="Arial"/>
        </w:rPr>
        <w:t xml:space="preserve"> disclosure decision</w:t>
      </w:r>
      <w:r w:rsidR="002B4D2D" w:rsidRPr="003261E5">
        <w:rPr>
          <w:rFonts w:ascii="Arial" w:hAnsi="Arial" w:cs="Arial"/>
        </w:rPr>
        <w:t>s</w:t>
      </w:r>
      <w:r w:rsidR="00AB482E">
        <w:rPr>
          <w:rFonts w:ascii="Arial" w:hAnsi="Arial" w:cs="Arial"/>
        </w:rPr>
        <w:t>,</w:t>
      </w:r>
      <w:r w:rsidR="002B4D2D" w:rsidRPr="003261E5">
        <w:rPr>
          <w:rFonts w:ascii="Arial" w:hAnsi="Arial" w:cs="Arial"/>
        </w:rPr>
        <w:t xml:space="preserve"> their supporting</w:t>
      </w:r>
      <w:r w:rsidRPr="003261E5">
        <w:rPr>
          <w:rFonts w:ascii="Arial" w:hAnsi="Arial" w:cs="Arial"/>
        </w:rPr>
        <w:t xml:space="preserve"> rational</w:t>
      </w:r>
      <w:r w:rsidR="00AB482E">
        <w:rPr>
          <w:rFonts w:ascii="Arial" w:hAnsi="Arial" w:cs="Arial"/>
        </w:rPr>
        <w:t>e and dispute reviews</w:t>
      </w:r>
    </w:p>
    <w:p w14:paraId="1FE9DA74" w14:textId="77777777" w:rsidR="00913AAD" w:rsidRPr="003261E5" w:rsidRDefault="00913AAD" w:rsidP="003E7B9F">
      <w:pPr>
        <w:rPr>
          <w:rFonts w:ascii="Arial" w:hAnsi="Arial" w:cs="Arial"/>
        </w:rPr>
      </w:pPr>
    </w:p>
    <w:p w14:paraId="696E4B36" w14:textId="77777777" w:rsidR="00913AAD" w:rsidRPr="003261E5" w:rsidRDefault="00974342" w:rsidP="00B7055D">
      <w:pPr>
        <w:spacing w:after="120"/>
        <w:rPr>
          <w:rFonts w:ascii="Arial" w:hAnsi="Arial" w:cs="Arial"/>
        </w:rPr>
      </w:pPr>
      <w:r w:rsidRPr="003261E5">
        <w:rPr>
          <w:rFonts w:ascii="Arial" w:hAnsi="Arial" w:cs="Arial"/>
          <w:b/>
        </w:rPr>
        <w:t xml:space="preserve">DBS – Disclosure and Barring Service: </w:t>
      </w:r>
      <w:r w:rsidRPr="003261E5">
        <w:rPr>
          <w:rFonts w:ascii="Arial" w:hAnsi="Arial" w:cs="Arial"/>
        </w:rPr>
        <w:t>The DBS is the organisation formed by the merging of the C</w:t>
      </w:r>
      <w:r w:rsidR="001F3F1B">
        <w:rPr>
          <w:rFonts w:ascii="Arial" w:hAnsi="Arial" w:cs="Arial"/>
        </w:rPr>
        <w:t xml:space="preserve">riminal </w:t>
      </w:r>
      <w:r w:rsidRPr="003261E5">
        <w:rPr>
          <w:rFonts w:ascii="Arial" w:hAnsi="Arial" w:cs="Arial"/>
        </w:rPr>
        <w:t>R</w:t>
      </w:r>
      <w:r w:rsidR="001F3F1B">
        <w:rPr>
          <w:rFonts w:ascii="Arial" w:hAnsi="Arial" w:cs="Arial"/>
        </w:rPr>
        <w:t xml:space="preserve">ecords </w:t>
      </w:r>
      <w:r w:rsidRPr="003261E5">
        <w:rPr>
          <w:rFonts w:ascii="Arial" w:hAnsi="Arial" w:cs="Arial"/>
        </w:rPr>
        <w:t>B</w:t>
      </w:r>
      <w:r w:rsidR="001F3F1B">
        <w:rPr>
          <w:rFonts w:ascii="Arial" w:hAnsi="Arial" w:cs="Arial"/>
        </w:rPr>
        <w:t>ureau</w:t>
      </w:r>
      <w:r w:rsidRPr="003261E5">
        <w:rPr>
          <w:rFonts w:ascii="Arial" w:hAnsi="Arial" w:cs="Arial"/>
        </w:rPr>
        <w:t xml:space="preserve"> and the Independent Safeguarding Authority – the DBS commences operations from December 1</w:t>
      </w:r>
      <w:r w:rsidRPr="003261E5">
        <w:rPr>
          <w:rFonts w:ascii="Arial" w:hAnsi="Arial" w:cs="Arial"/>
          <w:vertAlign w:val="superscript"/>
        </w:rPr>
        <w:t>st</w:t>
      </w:r>
      <w:r w:rsidRPr="003261E5">
        <w:rPr>
          <w:rFonts w:ascii="Arial" w:hAnsi="Arial" w:cs="Arial"/>
        </w:rPr>
        <w:t xml:space="preserve"> 2012</w:t>
      </w:r>
    </w:p>
    <w:p w14:paraId="474843DD" w14:textId="77777777" w:rsidR="00B7055D" w:rsidRPr="003261E5" w:rsidRDefault="00B7055D" w:rsidP="003E7B9F">
      <w:pPr>
        <w:rPr>
          <w:rFonts w:ascii="Arial" w:hAnsi="Arial" w:cs="Arial"/>
        </w:rPr>
      </w:pPr>
      <w:r w:rsidRPr="003261E5">
        <w:rPr>
          <w:rFonts w:ascii="Arial" w:hAnsi="Arial" w:cs="Arial"/>
          <w:b/>
        </w:rPr>
        <w:t>DPG – Disclosure Portfolio Group:</w:t>
      </w:r>
      <w:r w:rsidRPr="003261E5">
        <w:rPr>
          <w:rFonts w:ascii="Arial" w:hAnsi="Arial" w:cs="Arial"/>
        </w:rPr>
        <w:t xml:space="preserve"> The strategic board with governance responsibility for SCU and QAF (formerly named Disclosure Strategic Board)</w:t>
      </w:r>
    </w:p>
    <w:p w14:paraId="3A6048AE" w14:textId="77777777" w:rsidR="00974342" w:rsidRPr="003261E5" w:rsidRDefault="00974342" w:rsidP="00913AAD">
      <w:pPr>
        <w:rPr>
          <w:rFonts w:ascii="Arial" w:hAnsi="Arial" w:cs="Arial"/>
          <w:b/>
        </w:rPr>
      </w:pPr>
    </w:p>
    <w:p w14:paraId="1AD11B6C" w14:textId="77777777" w:rsidR="00913AAD" w:rsidRPr="003261E5" w:rsidRDefault="00913AAD" w:rsidP="00913AAD">
      <w:pPr>
        <w:rPr>
          <w:rFonts w:ascii="Arial" w:hAnsi="Arial" w:cs="Arial"/>
        </w:rPr>
      </w:pPr>
      <w:r w:rsidRPr="003261E5">
        <w:rPr>
          <w:rFonts w:ascii="Arial" w:hAnsi="Arial" w:cs="Arial"/>
          <w:b/>
        </w:rPr>
        <w:t xml:space="preserve">DM – Decision Maker:  </w:t>
      </w:r>
      <w:r w:rsidRPr="003261E5">
        <w:rPr>
          <w:rFonts w:ascii="Arial" w:hAnsi="Arial" w:cs="Arial"/>
        </w:rPr>
        <w:t>A member of staff at a DU that has responsibility for determining whether to recommend disclosure</w:t>
      </w:r>
      <w:r w:rsidR="001D5432" w:rsidRPr="003261E5">
        <w:rPr>
          <w:rFonts w:ascii="Arial" w:hAnsi="Arial" w:cs="Arial"/>
        </w:rPr>
        <w:t>/non-disclosure</w:t>
      </w:r>
      <w:r w:rsidRPr="003261E5">
        <w:rPr>
          <w:rFonts w:ascii="Arial" w:hAnsi="Arial" w:cs="Arial"/>
        </w:rPr>
        <w:t xml:space="preserve"> </w:t>
      </w:r>
      <w:r w:rsidR="001D5432" w:rsidRPr="003261E5">
        <w:rPr>
          <w:rFonts w:ascii="Arial" w:hAnsi="Arial" w:cs="Arial"/>
        </w:rPr>
        <w:t xml:space="preserve">of </w:t>
      </w:r>
      <w:r w:rsidRPr="003261E5">
        <w:rPr>
          <w:rFonts w:ascii="Arial" w:hAnsi="Arial" w:cs="Arial"/>
        </w:rPr>
        <w:t>information.</w:t>
      </w:r>
    </w:p>
    <w:p w14:paraId="6315BA66" w14:textId="77777777" w:rsidR="00913AAD" w:rsidRPr="003261E5" w:rsidRDefault="00913AAD" w:rsidP="003E7B9F">
      <w:pPr>
        <w:rPr>
          <w:rFonts w:ascii="Arial" w:hAnsi="Arial" w:cs="Arial"/>
        </w:rPr>
      </w:pPr>
    </w:p>
    <w:p w14:paraId="539CD5C9" w14:textId="77777777" w:rsidR="00913AAD" w:rsidRPr="003261E5" w:rsidRDefault="00913AAD" w:rsidP="00913AAD">
      <w:pPr>
        <w:rPr>
          <w:rFonts w:ascii="Arial" w:hAnsi="Arial" w:cs="Arial"/>
        </w:rPr>
      </w:pPr>
      <w:r w:rsidRPr="003261E5">
        <w:rPr>
          <w:rFonts w:ascii="Arial" w:hAnsi="Arial" w:cs="Arial"/>
          <w:b/>
        </w:rPr>
        <w:t xml:space="preserve">DU – Disclosure Unit:  </w:t>
      </w:r>
      <w:r w:rsidRPr="003261E5">
        <w:rPr>
          <w:rFonts w:ascii="Arial" w:hAnsi="Arial" w:cs="Arial"/>
        </w:rPr>
        <w:t xml:space="preserve">Department within a Police Force or other relevant Law Enforcement </w:t>
      </w:r>
      <w:r w:rsidR="001D5432" w:rsidRPr="003261E5">
        <w:rPr>
          <w:rFonts w:ascii="Arial" w:hAnsi="Arial" w:cs="Arial"/>
        </w:rPr>
        <w:t>Agency</w:t>
      </w:r>
      <w:r w:rsidRPr="003261E5">
        <w:rPr>
          <w:rFonts w:ascii="Arial" w:hAnsi="Arial" w:cs="Arial"/>
        </w:rPr>
        <w:t xml:space="preserve"> that conducts</w:t>
      </w:r>
      <w:r w:rsidR="007C2464" w:rsidRPr="003261E5">
        <w:rPr>
          <w:rFonts w:ascii="Arial" w:hAnsi="Arial" w:cs="Arial"/>
        </w:rPr>
        <w:t xml:space="preserve"> local intelligence searches for </w:t>
      </w:r>
      <w:r w:rsidRPr="003261E5">
        <w:rPr>
          <w:rFonts w:ascii="Arial" w:hAnsi="Arial" w:cs="Arial"/>
        </w:rPr>
        <w:t xml:space="preserve">Enhanced </w:t>
      </w:r>
      <w:r w:rsidR="00C17067" w:rsidRPr="003261E5">
        <w:rPr>
          <w:rFonts w:ascii="Arial" w:hAnsi="Arial" w:cs="Arial"/>
        </w:rPr>
        <w:t>Disclosure and Barring Service Checks</w:t>
      </w:r>
      <w:r w:rsidRPr="003261E5">
        <w:rPr>
          <w:rFonts w:ascii="Arial" w:hAnsi="Arial" w:cs="Arial"/>
        </w:rPr>
        <w:t>.</w:t>
      </w:r>
    </w:p>
    <w:p w14:paraId="42C26E17" w14:textId="77777777" w:rsidR="00913AAD" w:rsidRPr="003261E5" w:rsidRDefault="00913AAD" w:rsidP="003E7B9F">
      <w:pPr>
        <w:rPr>
          <w:rFonts w:ascii="Arial" w:hAnsi="Arial" w:cs="Arial"/>
        </w:rPr>
      </w:pPr>
    </w:p>
    <w:p w14:paraId="38063BAD" w14:textId="77777777" w:rsidR="00913AAD" w:rsidRPr="003261E5" w:rsidRDefault="00913AAD" w:rsidP="00913AAD">
      <w:pPr>
        <w:rPr>
          <w:rFonts w:ascii="Arial" w:hAnsi="Arial" w:cs="Arial"/>
        </w:rPr>
      </w:pPr>
      <w:r w:rsidRPr="003261E5">
        <w:rPr>
          <w:rFonts w:ascii="Arial" w:hAnsi="Arial" w:cs="Arial"/>
          <w:b/>
        </w:rPr>
        <w:t xml:space="preserve">DUA – Disclosure Unit Agent:  </w:t>
      </w:r>
      <w:r w:rsidR="001D5432" w:rsidRPr="003261E5">
        <w:rPr>
          <w:rFonts w:ascii="Arial" w:hAnsi="Arial" w:cs="Arial"/>
        </w:rPr>
        <w:t>Individual</w:t>
      </w:r>
      <w:r w:rsidRPr="003261E5">
        <w:rPr>
          <w:rFonts w:ascii="Arial" w:hAnsi="Arial" w:cs="Arial"/>
        </w:rPr>
        <w:t xml:space="preserve"> employed within a DU.</w:t>
      </w:r>
    </w:p>
    <w:p w14:paraId="622C3516" w14:textId="77777777" w:rsidR="00913AAD" w:rsidRPr="003261E5" w:rsidRDefault="00913AAD" w:rsidP="003E7B9F">
      <w:pPr>
        <w:rPr>
          <w:rFonts w:ascii="Arial" w:hAnsi="Arial" w:cs="Arial"/>
        </w:rPr>
      </w:pPr>
    </w:p>
    <w:p w14:paraId="54FD73A5" w14:textId="77777777" w:rsidR="00913AAD" w:rsidRPr="003261E5" w:rsidRDefault="00913AAD" w:rsidP="00913AAD">
      <w:pPr>
        <w:rPr>
          <w:rFonts w:ascii="Arial" w:hAnsi="Arial" w:cs="Arial"/>
        </w:rPr>
      </w:pPr>
      <w:r w:rsidRPr="003261E5">
        <w:rPr>
          <w:rFonts w:ascii="Arial" w:hAnsi="Arial" w:cs="Arial"/>
          <w:b/>
        </w:rPr>
        <w:t xml:space="preserve">DUM – Disclosure Unit Manager:  </w:t>
      </w:r>
      <w:r w:rsidRPr="003261E5">
        <w:rPr>
          <w:rFonts w:ascii="Arial" w:hAnsi="Arial" w:cs="Arial"/>
        </w:rPr>
        <w:t>Manager/Head of an individual Disclosure Unit.</w:t>
      </w:r>
    </w:p>
    <w:p w14:paraId="1A4A54F0" w14:textId="77777777" w:rsidR="001658A7" w:rsidRPr="003261E5" w:rsidRDefault="001658A7" w:rsidP="00913AAD">
      <w:pPr>
        <w:rPr>
          <w:rFonts w:ascii="Arial" w:hAnsi="Arial" w:cs="Arial"/>
        </w:rPr>
      </w:pPr>
    </w:p>
    <w:p w14:paraId="30A9466B" w14:textId="77777777" w:rsidR="001658A7" w:rsidRPr="003261E5" w:rsidRDefault="001658A7" w:rsidP="00913AAD">
      <w:pPr>
        <w:rPr>
          <w:rFonts w:ascii="Arial" w:hAnsi="Arial" w:cs="Arial"/>
        </w:rPr>
      </w:pPr>
      <w:r w:rsidRPr="003261E5">
        <w:rPr>
          <w:rFonts w:ascii="Arial" w:hAnsi="Arial" w:cs="Arial"/>
          <w:b/>
        </w:rPr>
        <w:t>ECRC</w:t>
      </w:r>
      <w:r w:rsidRPr="003261E5">
        <w:rPr>
          <w:rFonts w:ascii="Arial" w:hAnsi="Arial" w:cs="Arial"/>
        </w:rPr>
        <w:t xml:space="preserve"> – Enhanced Criminal Records Check</w:t>
      </w:r>
    </w:p>
    <w:p w14:paraId="68FF386E" w14:textId="77777777" w:rsidR="00C17067" w:rsidRPr="003261E5" w:rsidRDefault="00C17067" w:rsidP="00913AAD">
      <w:pPr>
        <w:rPr>
          <w:rFonts w:ascii="Arial" w:hAnsi="Arial" w:cs="Arial"/>
        </w:rPr>
      </w:pPr>
    </w:p>
    <w:p w14:paraId="2224D1B1" w14:textId="77777777" w:rsidR="00C17067" w:rsidRPr="003261E5" w:rsidRDefault="00C17067" w:rsidP="00913AAD">
      <w:pPr>
        <w:rPr>
          <w:rFonts w:ascii="Arial" w:hAnsi="Arial" w:cs="Arial"/>
        </w:rPr>
      </w:pPr>
      <w:r w:rsidRPr="003261E5">
        <w:rPr>
          <w:rFonts w:ascii="Arial" w:hAnsi="Arial" w:cs="Arial"/>
          <w:b/>
        </w:rPr>
        <w:t>EDB</w:t>
      </w:r>
      <w:r w:rsidR="00A0464F" w:rsidRPr="003261E5">
        <w:rPr>
          <w:rFonts w:ascii="Arial" w:hAnsi="Arial" w:cs="Arial"/>
          <w:b/>
        </w:rPr>
        <w:t>L</w:t>
      </w:r>
      <w:r w:rsidRPr="003261E5">
        <w:rPr>
          <w:rFonts w:ascii="Arial" w:hAnsi="Arial" w:cs="Arial"/>
          <w:b/>
        </w:rPr>
        <w:t xml:space="preserve"> </w:t>
      </w:r>
      <w:r w:rsidRPr="003261E5">
        <w:rPr>
          <w:rFonts w:ascii="Arial" w:hAnsi="Arial" w:cs="Arial"/>
        </w:rPr>
        <w:t xml:space="preserve">– Enhanced Disclosure </w:t>
      </w:r>
      <w:r w:rsidR="00A0464F" w:rsidRPr="003261E5">
        <w:rPr>
          <w:rFonts w:ascii="Arial" w:hAnsi="Arial" w:cs="Arial"/>
        </w:rPr>
        <w:t xml:space="preserve">with Barred </w:t>
      </w:r>
      <w:r w:rsidR="00C65385" w:rsidRPr="003261E5">
        <w:rPr>
          <w:rFonts w:ascii="Arial" w:hAnsi="Arial" w:cs="Arial"/>
        </w:rPr>
        <w:t>List Check</w:t>
      </w:r>
      <w:r w:rsidRPr="003261E5">
        <w:rPr>
          <w:rFonts w:ascii="Arial" w:hAnsi="Arial" w:cs="Arial"/>
        </w:rPr>
        <w:t xml:space="preserve"> </w:t>
      </w:r>
      <w:r w:rsidR="00A0464F" w:rsidRPr="003261E5">
        <w:rPr>
          <w:rFonts w:ascii="Arial" w:hAnsi="Arial" w:cs="Arial"/>
        </w:rPr>
        <w:t>(required for Regulated Activity)</w:t>
      </w:r>
    </w:p>
    <w:p w14:paraId="798D4532" w14:textId="77777777" w:rsidR="00A0464F" w:rsidRPr="003261E5" w:rsidRDefault="00A0464F" w:rsidP="00913AAD">
      <w:pPr>
        <w:rPr>
          <w:rFonts w:ascii="Arial" w:hAnsi="Arial" w:cs="Arial"/>
        </w:rPr>
      </w:pPr>
    </w:p>
    <w:p w14:paraId="3BA47D76" w14:textId="77777777" w:rsidR="00913AAD" w:rsidRPr="003261E5" w:rsidRDefault="00A0464F" w:rsidP="00A0464F">
      <w:pPr>
        <w:spacing w:after="120"/>
        <w:rPr>
          <w:rFonts w:ascii="Arial" w:hAnsi="Arial" w:cs="Arial"/>
        </w:rPr>
      </w:pPr>
      <w:r w:rsidRPr="003261E5">
        <w:rPr>
          <w:rFonts w:ascii="Arial" w:hAnsi="Arial" w:cs="Arial"/>
          <w:b/>
        </w:rPr>
        <w:t xml:space="preserve">ED – </w:t>
      </w:r>
      <w:r w:rsidRPr="003261E5">
        <w:rPr>
          <w:rFonts w:ascii="Arial" w:hAnsi="Arial" w:cs="Arial"/>
        </w:rPr>
        <w:t xml:space="preserve">Enhanced Disclosure Check </w:t>
      </w:r>
      <w:r w:rsidR="004B6F51">
        <w:rPr>
          <w:rFonts w:ascii="Arial" w:hAnsi="Arial" w:cs="Arial"/>
        </w:rPr>
        <w:t>w</w:t>
      </w:r>
      <w:r w:rsidRPr="003261E5">
        <w:rPr>
          <w:rFonts w:ascii="Arial" w:hAnsi="Arial" w:cs="Arial"/>
        </w:rPr>
        <w:t>ith no Barred List check</w:t>
      </w:r>
      <w:r w:rsidR="004B6F51">
        <w:rPr>
          <w:rFonts w:ascii="Arial" w:hAnsi="Arial" w:cs="Arial"/>
        </w:rPr>
        <w:t xml:space="preserve"> (required for roles that meet the requirements for an enhanced check but are not a Regulated Activity)</w:t>
      </w:r>
    </w:p>
    <w:p w14:paraId="306DD9BB" w14:textId="77777777" w:rsidR="00913AAD" w:rsidRDefault="00913AAD" w:rsidP="00913AAD">
      <w:pPr>
        <w:rPr>
          <w:rFonts w:ascii="Arial" w:hAnsi="Arial" w:cs="Arial"/>
        </w:rPr>
      </w:pPr>
      <w:r w:rsidRPr="003261E5">
        <w:rPr>
          <w:rFonts w:ascii="Arial" w:hAnsi="Arial" w:cs="Arial"/>
          <w:b/>
        </w:rPr>
        <w:t xml:space="preserve">GD – Guidance Documents:  </w:t>
      </w:r>
      <w:r w:rsidR="001D5432" w:rsidRPr="003261E5">
        <w:rPr>
          <w:rFonts w:ascii="Arial" w:hAnsi="Arial" w:cs="Arial"/>
        </w:rPr>
        <w:t xml:space="preserve">Abbreviation for the </w:t>
      </w:r>
      <w:r w:rsidRPr="003261E5">
        <w:rPr>
          <w:rFonts w:ascii="Arial" w:hAnsi="Arial" w:cs="Arial"/>
        </w:rPr>
        <w:t>documents</w:t>
      </w:r>
      <w:r w:rsidR="001D5432" w:rsidRPr="003261E5">
        <w:rPr>
          <w:rFonts w:ascii="Arial" w:hAnsi="Arial" w:cs="Arial"/>
        </w:rPr>
        <w:t xml:space="preserve"> that provide further QAF </w:t>
      </w:r>
      <w:r w:rsidR="00CE03BD" w:rsidRPr="003261E5">
        <w:rPr>
          <w:rFonts w:ascii="Arial" w:hAnsi="Arial" w:cs="Arial"/>
        </w:rPr>
        <w:t>information</w:t>
      </w:r>
      <w:r w:rsidR="00CE03BD" w:rsidRPr="003261E5">
        <w:rPr>
          <w:rFonts w:ascii="Arial" w:hAnsi="Arial" w:cs="Arial"/>
          <w:sz w:val="32"/>
          <w:szCs w:val="28"/>
        </w:rPr>
        <w:t xml:space="preserve"> </w:t>
      </w:r>
      <w:r w:rsidRPr="003261E5">
        <w:rPr>
          <w:rFonts w:ascii="Arial" w:hAnsi="Arial" w:cs="Arial"/>
        </w:rPr>
        <w:t>for Disclosure Unit staff process</w:t>
      </w:r>
      <w:r w:rsidR="001D5432" w:rsidRPr="003261E5">
        <w:rPr>
          <w:rFonts w:ascii="Arial" w:hAnsi="Arial" w:cs="Arial"/>
        </w:rPr>
        <w:t>ing</w:t>
      </w:r>
      <w:r w:rsidRPr="003261E5">
        <w:rPr>
          <w:rFonts w:ascii="Arial" w:hAnsi="Arial" w:cs="Arial"/>
        </w:rPr>
        <w:t xml:space="preserve"> </w:t>
      </w:r>
      <w:r w:rsidR="001658A7" w:rsidRPr="003261E5">
        <w:rPr>
          <w:rFonts w:ascii="Arial" w:hAnsi="Arial" w:cs="Arial"/>
        </w:rPr>
        <w:t>ECRC a</w:t>
      </w:r>
      <w:r w:rsidRPr="003261E5">
        <w:rPr>
          <w:rFonts w:ascii="Arial" w:hAnsi="Arial" w:cs="Arial"/>
        </w:rPr>
        <w:t>pplications through QAF</w:t>
      </w:r>
      <w:r w:rsidR="001D5432" w:rsidRPr="003261E5">
        <w:rPr>
          <w:rFonts w:ascii="Arial" w:hAnsi="Arial" w:cs="Arial"/>
        </w:rPr>
        <w:t xml:space="preserve"> (GD1, GD2 etc)</w:t>
      </w:r>
      <w:r w:rsidRPr="003261E5">
        <w:rPr>
          <w:rFonts w:ascii="Arial" w:hAnsi="Arial" w:cs="Arial"/>
        </w:rPr>
        <w:t>.</w:t>
      </w:r>
    </w:p>
    <w:p w14:paraId="0146A7D0" w14:textId="77777777" w:rsidR="007B42C9" w:rsidRDefault="007B42C9" w:rsidP="00913AAD">
      <w:pPr>
        <w:rPr>
          <w:rFonts w:ascii="Arial" w:hAnsi="Arial" w:cs="Arial"/>
        </w:rPr>
      </w:pPr>
    </w:p>
    <w:p w14:paraId="0EA097FA" w14:textId="77777777" w:rsidR="007B42C9" w:rsidRPr="003261E5" w:rsidRDefault="007B42C9" w:rsidP="00913AAD">
      <w:pPr>
        <w:rPr>
          <w:rFonts w:ascii="Arial" w:hAnsi="Arial" w:cs="Arial"/>
        </w:rPr>
      </w:pPr>
      <w:r w:rsidRPr="007B42C9">
        <w:rPr>
          <w:rFonts w:ascii="Arial" w:hAnsi="Arial" w:cs="Arial"/>
          <w:b/>
          <w:bCs/>
        </w:rPr>
        <w:t xml:space="preserve">IM – Independent </w:t>
      </w:r>
      <w:r w:rsidRPr="00C65385">
        <w:rPr>
          <w:rFonts w:ascii="Arial" w:hAnsi="Arial" w:cs="Arial"/>
          <w:b/>
          <w:bCs/>
        </w:rPr>
        <w:t>Monitor</w:t>
      </w:r>
      <w:r w:rsidRPr="007B42C9">
        <w:rPr>
          <w:rFonts w:ascii="Arial" w:hAnsi="Arial" w:cs="Arial"/>
        </w:rPr>
        <w:t>:</w:t>
      </w:r>
      <w:r>
        <w:rPr>
          <w:rFonts w:ascii="Arial" w:hAnsi="Arial" w:cs="Arial"/>
        </w:rPr>
        <w:t xml:space="preserve"> </w:t>
      </w:r>
      <w:r w:rsidRPr="007B42C9">
        <w:rPr>
          <w:rFonts w:ascii="Arial" w:hAnsi="Arial" w:cs="Arial"/>
        </w:rPr>
        <w:t>The Independent Monitor is appointed by the Secretary of State under section 119B of the Police Act 1997 as a fully independent role, separate to both police and to the Disclosure and Barring Service (DBS).</w:t>
      </w:r>
    </w:p>
    <w:p w14:paraId="41F31B40" w14:textId="77777777" w:rsidR="00D9191B" w:rsidRPr="003261E5" w:rsidRDefault="00D9191B" w:rsidP="00913AAD">
      <w:pPr>
        <w:rPr>
          <w:rFonts w:ascii="Arial" w:hAnsi="Arial" w:cs="Arial"/>
        </w:rPr>
      </w:pPr>
    </w:p>
    <w:p w14:paraId="26694BE4" w14:textId="77777777" w:rsidR="00913AAD" w:rsidRPr="003261E5" w:rsidRDefault="00913AAD" w:rsidP="00913AAD">
      <w:pPr>
        <w:rPr>
          <w:rFonts w:ascii="Arial" w:hAnsi="Arial" w:cs="Arial"/>
        </w:rPr>
      </w:pPr>
      <w:r w:rsidRPr="003261E5">
        <w:rPr>
          <w:rFonts w:ascii="Arial" w:hAnsi="Arial" w:cs="Arial"/>
          <w:b/>
        </w:rPr>
        <w:t xml:space="preserve">LPF – Local Police Force:  </w:t>
      </w:r>
      <w:r w:rsidRPr="003261E5">
        <w:rPr>
          <w:rFonts w:ascii="Arial" w:hAnsi="Arial" w:cs="Arial"/>
        </w:rPr>
        <w:t xml:space="preserve">Generic term for the </w:t>
      </w:r>
      <w:r w:rsidR="001D5432" w:rsidRPr="003261E5">
        <w:rPr>
          <w:rFonts w:ascii="Arial" w:hAnsi="Arial" w:cs="Arial"/>
        </w:rPr>
        <w:t xml:space="preserve">geographical </w:t>
      </w:r>
      <w:r w:rsidRPr="003261E5">
        <w:rPr>
          <w:rFonts w:ascii="Arial" w:hAnsi="Arial" w:cs="Arial"/>
        </w:rPr>
        <w:t xml:space="preserve">Police Constabularies and </w:t>
      </w:r>
      <w:r w:rsidR="001D5432" w:rsidRPr="003261E5">
        <w:rPr>
          <w:rFonts w:ascii="Arial" w:hAnsi="Arial" w:cs="Arial"/>
        </w:rPr>
        <w:t>Forces</w:t>
      </w:r>
      <w:r w:rsidRPr="003261E5">
        <w:rPr>
          <w:rFonts w:ascii="Arial" w:hAnsi="Arial" w:cs="Arial"/>
        </w:rPr>
        <w:t>.</w:t>
      </w:r>
    </w:p>
    <w:p w14:paraId="30913FB2" w14:textId="77777777" w:rsidR="00913AAD" w:rsidRPr="003261E5" w:rsidRDefault="00913AAD" w:rsidP="00913AAD">
      <w:pPr>
        <w:rPr>
          <w:rFonts w:ascii="Arial" w:hAnsi="Arial" w:cs="Arial"/>
        </w:rPr>
      </w:pPr>
    </w:p>
    <w:p w14:paraId="4F456FA6" w14:textId="77777777" w:rsidR="00C65385" w:rsidRPr="003261E5" w:rsidRDefault="00913AAD" w:rsidP="00913AAD">
      <w:pPr>
        <w:pStyle w:val="doccontainer1"/>
        <w:rPr>
          <w:rFonts w:ascii="Arial" w:hAnsi="Arial" w:cs="Arial"/>
          <w:sz w:val="24"/>
          <w:szCs w:val="24"/>
        </w:rPr>
      </w:pPr>
      <w:smartTag w:uri="urn:schemas-microsoft-com:office:smarttags" w:element="stockticker">
        <w:r w:rsidRPr="003261E5">
          <w:rPr>
            <w:rFonts w:ascii="Arial" w:hAnsi="Arial" w:cs="Arial"/>
            <w:b/>
            <w:sz w:val="24"/>
            <w:szCs w:val="24"/>
          </w:rPr>
          <w:t>LEA</w:t>
        </w:r>
      </w:smartTag>
      <w:r w:rsidRPr="003261E5">
        <w:rPr>
          <w:rFonts w:ascii="Arial" w:hAnsi="Arial" w:cs="Arial"/>
          <w:b/>
          <w:sz w:val="24"/>
          <w:szCs w:val="24"/>
        </w:rPr>
        <w:t xml:space="preserve"> – Law Enforcement Agency:  </w:t>
      </w:r>
      <w:r w:rsidR="001D5432" w:rsidRPr="003261E5">
        <w:rPr>
          <w:rFonts w:ascii="Arial" w:hAnsi="Arial" w:cs="Arial"/>
          <w:sz w:val="24"/>
          <w:szCs w:val="24"/>
        </w:rPr>
        <w:t xml:space="preserve">Any government department or non-geographical policing agency who search offence data on behalf of the Disclosure </w:t>
      </w:r>
      <w:r w:rsidR="007A3BF9" w:rsidRPr="003261E5">
        <w:rPr>
          <w:rFonts w:ascii="Arial" w:hAnsi="Arial" w:cs="Arial"/>
          <w:sz w:val="24"/>
          <w:szCs w:val="24"/>
        </w:rPr>
        <w:t>and Barring S</w:t>
      </w:r>
      <w:r w:rsidR="001D5432" w:rsidRPr="003261E5">
        <w:rPr>
          <w:rFonts w:ascii="Arial" w:hAnsi="Arial" w:cs="Arial"/>
          <w:sz w:val="24"/>
          <w:szCs w:val="24"/>
        </w:rPr>
        <w:t xml:space="preserve">ervice, including </w:t>
      </w:r>
      <w:r w:rsidRPr="003261E5">
        <w:rPr>
          <w:rFonts w:ascii="Arial" w:hAnsi="Arial" w:cs="Arial"/>
          <w:sz w:val="24"/>
          <w:szCs w:val="24"/>
        </w:rPr>
        <w:t>the States of Jersey Police Force</w:t>
      </w:r>
      <w:r w:rsidR="001D5432" w:rsidRPr="003261E5">
        <w:rPr>
          <w:rFonts w:ascii="Arial" w:hAnsi="Arial" w:cs="Arial"/>
          <w:sz w:val="24"/>
          <w:szCs w:val="24"/>
        </w:rPr>
        <w:t>;</w:t>
      </w:r>
      <w:r w:rsidRPr="003261E5">
        <w:rPr>
          <w:rFonts w:ascii="Arial" w:hAnsi="Arial" w:cs="Arial"/>
          <w:sz w:val="24"/>
          <w:szCs w:val="24"/>
        </w:rPr>
        <w:t xml:space="preserve"> the salaried police force of the Island of Guernsey</w:t>
      </w:r>
      <w:r w:rsidR="001D5432" w:rsidRPr="003261E5">
        <w:rPr>
          <w:rFonts w:ascii="Arial" w:hAnsi="Arial" w:cs="Arial"/>
          <w:sz w:val="24"/>
          <w:szCs w:val="24"/>
        </w:rPr>
        <w:t xml:space="preserve">; </w:t>
      </w:r>
      <w:r w:rsidRPr="003261E5">
        <w:rPr>
          <w:rFonts w:ascii="Arial" w:hAnsi="Arial" w:cs="Arial"/>
          <w:sz w:val="24"/>
          <w:szCs w:val="24"/>
        </w:rPr>
        <w:t>the Isle of Man Constabulary</w:t>
      </w:r>
      <w:r w:rsidR="001D5432" w:rsidRPr="003261E5">
        <w:rPr>
          <w:rFonts w:ascii="Arial" w:hAnsi="Arial" w:cs="Arial"/>
          <w:sz w:val="24"/>
          <w:szCs w:val="24"/>
        </w:rPr>
        <w:t xml:space="preserve">; British Transport Police; </w:t>
      </w:r>
      <w:r w:rsidR="00313F11" w:rsidRPr="003261E5">
        <w:rPr>
          <w:rFonts w:ascii="Arial" w:hAnsi="Arial" w:cs="Arial"/>
          <w:sz w:val="24"/>
          <w:szCs w:val="24"/>
        </w:rPr>
        <w:t>Service</w:t>
      </w:r>
      <w:r w:rsidR="001D5432" w:rsidRPr="003261E5">
        <w:rPr>
          <w:rFonts w:ascii="Arial" w:hAnsi="Arial" w:cs="Arial"/>
          <w:sz w:val="24"/>
          <w:szCs w:val="24"/>
        </w:rPr>
        <w:t xml:space="preserve"> Police; Ministry of Defence Police and others</w:t>
      </w:r>
      <w:r w:rsidR="00C65385">
        <w:rPr>
          <w:rFonts w:ascii="Arial" w:hAnsi="Arial" w:cs="Arial"/>
          <w:sz w:val="24"/>
          <w:szCs w:val="24"/>
        </w:rPr>
        <w:t>.</w:t>
      </w:r>
    </w:p>
    <w:p w14:paraId="35D900EE" w14:textId="77777777" w:rsidR="003E7B9F" w:rsidRPr="003261E5" w:rsidRDefault="003E7B9F" w:rsidP="003E7B9F">
      <w:pPr>
        <w:rPr>
          <w:rFonts w:ascii="Arial" w:hAnsi="Arial" w:cs="Arial"/>
          <w:b/>
        </w:rPr>
      </w:pPr>
    </w:p>
    <w:p w14:paraId="61058B31" w14:textId="77777777" w:rsidR="003E7B9F" w:rsidRPr="003261E5" w:rsidRDefault="003E7B9F" w:rsidP="003E7B9F">
      <w:pPr>
        <w:rPr>
          <w:rFonts w:ascii="Arial" w:hAnsi="Arial" w:cs="Arial"/>
        </w:rPr>
      </w:pPr>
      <w:r w:rsidRPr="003261E5">
        <w:rPr>
          <w:rFonts w:ascii="Arial" w:hAnsi="Arial" w:cs="Arial"/>
          <w:b/>
        </w:rPr>
        <w:t xml:space="preserve">MP – Method Product:  </w:t>
      </w:r>
      <w:r w:rsidR="001D5432" w:rsidRPr="003261E5">
        <w:rPr>
          <w:rFonts w:ascii="Arial" w:hAnsi="Arial" w:cs="Arial"/>
        </w:rPr>
        <w:t xml:space="preserve">Abbreviation for </w:t>
      </w:r>
      <w:r w:rsidR="001B2DDA" w:rsidRPr="003261E5">
        <w:rPr>
          <w:rFonts w:ascii="Arial" w:hAnsi="Arial" w:cs="Arial"/>
        </w:rPr>
        <w:t>QAF</w:t>
      </w:r>
      <w:r w:rsidR="001D5432" w:rsidRPr="003261E5">
        <w:rPr>
          <w:rFonts w:ascii="Arial" w:hAnsi="Arial" w:cs="Arial"/>
          <w:b/>
        </w:rPr>
        <w:t xml:space="preserve"> </w:t>
      </w:r>
      <w:r w:rsidR="002B4D2D" w:rsidRPr="003261E5">
        <w:rPr>
          <w:rFonts w:ascii="Arial" w:hAnsi="Arial" w:cs="Arial"/>
        </w:rPr>
        <w:t>flow chart</w:t>
      </w:r>
      <w:r w:rsidRPr="003261E5">
        <w:rPr>
          <w:rFonts w:ascii="Arial" w:hAnsi="Arial" w:cs="Arial"/>
        </w:rPr>
        <w:t xml:space="preserve">s used </w:t>
      </w:r>
      <w:r w:rsidR="001D5432" w:rsidRPr="003261E5">
        <w:rPr>
          <w:rFonts w:ascii="Arial" w:hAnsi="Arial" w:cs="Arial"/>
        </w:rPr>
        <w:t>when</w:t>
      </w:r>
      <w:r w:rsidRPr="003261E5">
        <w:rPr>
          <w:rFonts w:ascii="Arial" w:hAnsi="Arial" w:cs="Arial"/>
        </w:rPr>
        <w:t xml:space="preserve"> </w:t>
      </w:r>
      <w:r w:rsidR="001D5432" w:rsidRPr="003261E5">
        <w:rPr>
          <w:rFonts w:ascii="Arial" w:hAnsi="Arial" w:cs="Arial"/>
        </w:rPr>
        <w:t>processing and considering</w:t>
      </w:r>
      <w:r w:rsidR="002B4D2D" w:rsidRPr="003261E5">
        <w:rPr>
          <w:rFonts w:ascii="Arial" w:hAnsi="Arial" w:cs="Arial"/>
        </w:rPr>
        <w:t xml:space="preserve"> information</w:t>
      </w:r>
      <w:r w:rsidRPr="003261E5">
        <w:rPr>
          <w:rFonts w:ascii="Arial" w:hAnsi="Arial" w:cs="Arial"/>
        </w:rPr>
        <w:t xml:space="preserve"> </w:t>
      </w:r>
      <w:r w:rsidR="001D5432" w:rsidRPr="003261E5">
        <w:rPr>
          <w:rFonts w:ascii="Arial" w:hAnsi="Arial" w:cs="Arial"/>
        </w:rPr>
        <w:t>within QAF (MP2, MP3 etc.)</w:t>
      </w:r>
      <w:r w:rsidRPr="003261E5">
        <w:rPr>
          <w:rFonts w:ascii="Arial" w:hAnsi="Arial" w:cs="Arial"/>
        </w:rPr>
        <w:t>.</w:t>
      </w:r>
    </w:p>
    <w:p w14:paraId="2CB9C3BF" w14:textId="77777777" w:rsidR="003E7B9F" w:rsidRPr="003261E5" w:rsidRDefault="003E7B9F" w:rsidP="003E7B9F">
      <w:pPr>
        <w:rPr>
          <w:rFonts w:ascii="Arial" w:hAnsi="Arial" w:cs="Arial"/>
        </w:rPr>
      </w:pPr>
    </w:p>
    <w:p w14:paraId="6D975445" w14:textId="77777777" w:rsidR="003E7B9F" w:rsidRDefault="003E7B9F" w:rsidP="003E7B9F">
      <w:pPr>
        <w:rPr>
          <w:rFonts w:ascii="Arial" w:hAnsi="Arial" w:cs="Arial"/>
        </w:rPr>
      </w:pPr>
      <w:r w:rsidRPr="003261E5">
        <w:rPr>
          <w:rFonts w:ascii="Arial" w:hAnsi="Arial" w:cs="Arial"/>
          <w:b/>
        </w:rPr>
        <w:t xml:space="preserve">MO – Modus Operandi:  </w:t>
      </w:r>
      <w:r w:rsidRPr="003261E5">
        <w:rPr>
          <w:rFonts w:ascii="Arial" w:hAnsi="Arial" w:cs="Arial"/>
        </w:rPr>
        <w:t>The specific circumstances of the crime committed</w:t>
      </w:r>
      <w:r w:rsidR="001D5432" w:rsidRPr="003261E5">
        <w:rPr>
          <w:rFonts w:ascii="Arial" w:hAnsi="Arial" w:cs="Arial"/>
        </w:rPr>
        <w:t xml:space="preserve"> </w:t>
      </w:r>
      <w:r w:rsidR="002B4D2D" w:rsidRPr="003261E5">
        <w:rPr>
          <w:rFonts w:ascii="Arial" w:hAnsi="Arial" w:cs="Arial"/>
        </w:rPr>
        <w:t xml:space="preserve">– victim </w:t>
      </w:r>
      <w:r w:rsidR="003F3E75" w:rsidRPr="003261E5">
        <w:rPr>
          <w:rFonts w:ascii="Arial" w:hAnsi="Arial" w:cs="Arial"/>
        </w:rPr>
        <w:t>profile; level of violence; weapons</w:t>
      </w:r>
      <w:r w:rsidR="002B4D2D" w:rsidRPr="003261E5">
        <w:rPr>
          <w:rFonts w:ascii="Arial" w:hAnsi="Arial" w:cs="Arial"/>
        </w:rPr>
        <w:t xml:space="preserve"> </w:t>
      </w:r>
      <w:r w:rsidR="001D5432" w:rsidRPr="003261E5">
        <w:rPr>
          <w:rFonts w:ascii="Arial" w:hAnsi="Arial" w:cs="Arial"/>
        </w:rPr>
        <w:t xml:space="preserve">used </w:t>
      </w:r>
      <w:r w:rsidR="002B4D2D" w:rsidRPr="003261E5">
        <w:rPr>
          <w:rFonts w:ascii="Arial" w:hAnsi="Arial" w:cs="Arial"/>
        </w:rPr>
        <w:t xml:space="preserve">etc. - the background </w:t>
      </w:r>
      <w:r w:rsidR="001D5432" w:rsidRPr="003261E5">
        <w:rPr>
          <w:rFonts w:ascii="Arial" w:hAnsi="Arial" w:cs="Arial"/>
        </w:rPr>
        <w:t xml:space="preserve">details </w:t>
      </w:r>
      <w:r w:rsidR="002B4D2D" w:rsidRPr="003261E5">
        <w:rPr>
          <w:rFonts w:ascii="Arial" w:hAnsi="Arial" w:cs="Arial"/>
        </w:rPr>
        <w:t xml:space="preserve">to a </w:t>
      </w:r>
      <w:smartTag w:uri="urn:schemas-microsoft-com:office:smarttags" w:element="stockticker">
        <w:r w:rsidR="002B4D2D" w:rsidRPr="003261E5">
          <w:rPr>
            <w:rFonts w:ascii="Arial" w:hAnsi="Arial" w:cs="Arial"/>
          </w:rPr>
          <w:t>PNC</w:t>
        </w:r>
      </w:smartTag>
      <w:r w:rsidR="002B4D2D" w:rsidRPr="003261E5">
        <w:rPr>
          <w:rFonts w:ascii="Arial" w:hAnsi="Arial" w:cs="Arial"/>
        </w:rPr>
        <w:t xml:space="preserve"> record</w:t>
      </w:r>
      <w:r w:rsidRPr="003261E5">
        <w:rPr>
          <w:rFonts w:ascii="Arial" w:hAnsi="Arial" w:cs="Arial"/>
        </w:rPr>
        <w:t>.</w:t>
      </w:r>
    </w:p>
    <w:p w14:paraId="6188CBC2" w14:textId="77777777" w:rsidR="00AB482E" w:rsidRDefault="00AB482E" w:rsidP="003E7B9F">
      <w:pPr>
        <w:rPr>
          <w:rFonts w:ascii="Arial" w:hAnsi="Arial" w:cs="Arial"/>
        </w:rPr>
      </w:pPr>
    </w:p>
    <w:p w14:paraId="57FDB282" w14:textId="77777777" w:rsidR="00AB482E" w:rsidRDefault="00AB482E" w:rsidP="003E7B9F">
      <w:pPr>
        <w:rPr>
          <w:rFonts w:ascii="Arial" w:hAnsi="Arial" w:cs="Arial"/>
        </w:rPr>
      </w:pPr>
      <w:r w:rsidRPr="00AB482E">
        <w:rPr>
          <w:rFonts w:ascii="Arial" w:hAnsi="Arial" w:cs="Arial"/>
          <w:b/>
          <w:bCs/>
        </w:rPr>
        <w:t>NPCC – National Police Chiefs’ Council:</w:t>
      </w:r>
      <w:r w:rsidRPr="00AB482E">
        <w:rPr>
          <w:rFonts w:ascii="Arial" w:hAnsi="Arial" w:cs="Arial"/>
        </w:rPr>
        <w:t xml:space="preserve"> NPCC (formerly ACPO - </w:t>
      </w:r>
      <w:r w:rsidRPr="00AB482E">
        <w:rPr>
          <w:rFonts w:ascii="Arial" w:hAnsi="Arial" w:cs="Arial"/>
          <w:bCs/>
        </w:rPr>
        <w:t>Association of Chief Police Officers</w:t>
      </w:r>
      <w:r w:rsidRPr="00AB482E">
        <w:rPr>
          <w:rFonts w:ascii="Arial" w:hAnsi="Arial" w:cs="Arial"/>
        </w:rPr>
        <w:t>) brings UK police leaders together to set direction in policing and drive progress for the public.</w:t>
      </w:r>
    </w:p>
    <w:p w14:paraId="3AB607AF" w14:textId="77777777" w:rsidR="007F4F93" w:rsidRDefault="007F4F93" w:rsidP="003E7B9F">
      <w:pPr>
        <w:rPr>
          <w:rFonts w:ascii="Arial" w:hAnsi="Arial" w:cs="Arial"/>
        </w:rPr>
      </w:pPr>
    </w:p>
    <w:p w14:paraId="745191F9" w14:textId="77777777" w:rsidR="007F4F93" w:rsidRDefault="007F4F93" w:rsidP="007F4F93">
      <w:pPr>
        <w:rPr>
          <w:rFonts w:ascii="Arial" w:hAnsi="Arial" w:cs="Arial"/>
        </w:rPr>
      </w:pPr>
      <w:r w:rsidRPr="003261E5">
        <w:rPr>
          <w:rFonts w:ascii="Arial" w:hAnsi="Arial" w:cs="Arial"/>
          <w:b/>
        </w:rPr>
        <w:t xml:space="preserve">OV – Overview Document:  </w:t>
      </w:r>
      <w:r w:rsidRPr="003261E5">
        <w:rPr>
          <w:rFonts w:ascii="Arial" w:hAnsi="Arial" w:cs="Arial"/>
        </w:rPr>
        <w:t>A general overview document covering the end-to-end QAF process.</w:t>
      </w:r>
    </w:p>
    <w:p w14:paraId="7859EFA5" w14:textId="77777777" w:rsidR="00C65385" w:rsidRDefault="00C65385" w:rsidP="007F4F93">
      <w:pPr>
        <w:rPr>
          <w:rFonts w:ascii="Arial" w:hAnsi="Arial" w:cs="Arial"/>
        </w:rPr>
      </w:pPr>
    </w:p>
    <w:p w14:paraId="2D4B8640" w14:textId="77777777" w:rsidR="00C65385" w:rsidRPr="003261E5" w:rsidRDefault="00C65385" w:rsidP="007F4F93">
      <w:pPr>
        <w:rPr>
          <w:rFonts w:ascii="Arial" w:hAnsi="Arial" w:cs="Arial"/>
        </w:rPr>
      </w:pPr>
      <w:r w:rsidRPr="00C65385">
        <w:rPr>
          <w:rFonts w:ascii="Arial" w:hAnsi="Arial" w:cs="Arial"/>
          <w:b/>
          <w:bCs/>
        </w:rPr>
        <w:t>PNC – Police National Computer</w:t>
      </w:r>
      <w:r>
        <w:rPr>
          <w:rFonts w:ascii="Arial" w:hAnsi="Arial" w:cs="Arial"/>
        </w:rPr>
        <w:t>: National database holding information relating to convictions/cautions and impending prosecutions</w:t>
      </w:r>
    </w:p>
    <w:p w14:paraId="456A2216" w14:textId="77777777" w:rsidR="007F4F93" w:rsidRDefault="007F4F93" w:rsidP="003E7B9F">
      <w:pPr>
        <w:rPr>
          <w:rFonts w:ascii="Arial" w:hAnsi="Arial" w:cs="Arial"/>
        </w:rPr>
      </w:pPr>
    </w:p>
    <w:p w14:paraId="13AA81DB" w14:textId="77777777" w:rsidR="00226909" w:rsidRPr="003261E5" w:rsidRDefault="00516A2D" w:rsidP="003E7B9F">
      <w:pPr>
        <w:rPr>
          <w:rFonts w:ascii="Arial" w:hAnsi="Arial" w:cs="Arial"/>
        </w:rPr>
      </w:pPr>
      <w:r w:rsidRPr="00516A2D">
        <w:rPr>
          <w:rFonts w:ascii="Arial" w:hAnsi="Arial" w:cs="Arial"/>
          <w:b/>
          <w:bCs/>
        </w:rPr>
        <w:t xml:space="preserve">QA – </w:t>
      </w:r>
      <w:r w:rsidRPr="00C65385">
        <w:rPr>
          <w:rFonts w:ascii="Arial" w:hAnsi="Arial" w:cs="Arial"/>
          <w:b/>
          <w:bCs/>
        </w:rPr>
        <w:t>Quality Assurance</w:t>
      </w:r>
      <w:r w:rsidR="00C65385">
        <w:rPr>
          <w:rFonts w:ascii="Arial" w:hAnsi="Arial" w:cs="Arial"/>
        </w:rPr>
        <w:t>: a process to ensure the accuracy and completeness of work undertaken by the Disclosure Unit.</w:t>
      </w:r>
    </w:p>
    <w:p w14:paraId="0F447C90" w14:textId="77777777" w:rsidR="00913AAD" w:rsidRPr="003261E5" w:rsidRDefault="00913AAD" w:rsidP="003E7B9F">
      <w:pPr>
        <w:rPr>
          <w:rFonts w:ascii="Arial" w:hAnsi="Arial" w:cs="Arial"/>
        </w:rPr>
      </w:pPr>
    </w:p>
    <w:p w14:paraId="516B5729" w14:textId="77777777" w:rsidR="00913AAD" w:rsidRDefault="00913AAD" w:rsidP="00913AAD">
      <w:pPr>
        <w:rPr>
          <w:rFonts w:ascii="Arial" w:hAnsi="Arial" w:cs="Arial"/>
        </w:rPr>
      </w:pPr>
      <w:r w:rsidRPr="003261E5">
        <w:rPr>
          <w:rFonts w:ascii="Arial" w:hAnsi="Arial" w:cs="Arial"/>
          <w:b/>
        </w:rPr>
        <w:t xml:space="preserve">RB – Registered Body:  </w:t>
      </w:r>
      <w:r w:rsidRPr="003261E5">
        <w:rPr>
          <w:rFonts w:ascii="Arial" w:hAnsi="Arial" w:cs="Arial"/>
        </w:rPr>
        <w:t>Employer</w:t>
      </w:r>
      <w:r w:rsidR="001D5432" w:rsidRPr="003261E5">
        <w:rPr>
          <w:rFonts w:ascii="Arial" w:hAnsi="Arial" w:cs="Arial"/>
        </w:rPr>
        <w:t xml:space="preserve"> or organisation</w:t>
      </w:r>
      <w:r w:rsidRPr="003261E5">
        <w:rPr>
          <w:rFonts w:ascii="Arial" w:hAnsi="Arial" w:cs="Arial"/>
        </w:rPr>
        <w:t xml:space="preserve"> registered to </w:t>
      </w:r>
      <w:r w:rsidR="001658A7" w:rsidRPr="003261E5">
        <w:rPr>
          <w:rFonts w:ascii="Arial" w:hAnsi="Arial" w:cs="Arial"/>
        </w:rPr>
        <w:t xml:space="preserve">validate and submit applications for </w:t>
      </w:r>
      <w:r w:rsidR="007C2464" w:rsidRPr="003261E5">
        <w:rPr>
          <w:rFonts w:ascii="Arial" w:hAnsi="Arial" w:cs="Arial"/>
        </w:rPr>
        <w:t>Standard or Enhanced</w:t>
      </w:r>
      <w:r w:rsidRPr="003261E5">
        <w:rPr>
          <w:rFonts w:ascii="Arial" w:hAnsi="Arial" w:cs="Arial"/>
        </w:rPr>
        <w:t xml:space="preserve"> </w:t>
      </w:r>
      <w:r w:rsidR="00C17067" w:rsidRPr="003261E5">
        <w:rPr>
          <w:rFonts w:ascii="Arial" w:hAnsi="Arial" w:cs="Arial"/>
        </w:rPr>
        <w:t>Disclosure and Barring Service</w:t>
      </w:r>
      <w:r w:rsidR="001658A7" w:rsidRPr="003261E5">
        <w:rPr>
          <w:rFonts w:ascii="Arial" w:hAnsi="Arial" w:cs="Arial"/>
        </w:rPr>
        <w:t xml:space="preserve"> Checks </w:t>
      </w:r>
      <w:r w:rsidR="001D5432" w:rsidRPr="003261E5">
        <w:rPr>
          <w:rFonts w:ascii="Arial" w:hAnsi="Arial" w:cs="Arial"/>
        </w:rPr>
        <w:t>(includes Umbrella Body, UB)</w:t>
      </w:r>
      <w:r w:rsidRPr="003261E5">
        <w:rPr>
          <w:rFonts w:ascii="Arial" w:hAnsi="Arial" w:cs="Arial"/>
        </w:rPr>
        <w:t>.</w:t>
      </w:r>
    </w:p>
    <w:p w14:paraId="1DFB983D" w14:textId="77777777" w:rsidR="009A050C" w:rsidRDefault="009A050C" w:rsidP="00913AAD">
      <w:pPr>
        <w:rPr>
          <w:rFonts w:ascii="Arial" w:hAnsi="Arial" w:cs="Arial"/>
        </w:rPr>
      </w:pPr>
    </w:p>
    <w:p w14:paraId="580C158E" w14:textId="77777777" w:rsidR="009A050C" w:rsidRPr="003261E5" w:rsidRDefault="009A050C" w:rsidP="009A050C">
      <w:pPr>
        <w:rPr>
          <w:rFonts w:ascii="Arial" w:hAnsi="Arial" w:cs="Arial"/>
        </w:rPr>
      </w:pPr>
      <w:r w:rsidRPr="009A050C">
        <w:rPr>
          <w:rFonts w:ascii="Arial" w:hAnsi="Arial" w:cs="Arial"/>
          <w:b/>
          <w:bCs/>
        </w:rPr>
        <w:t>ROA – Rehabilitation of Offenders Act</w:t>
      </w:r>
      <w:r>
        <w:rPr>
          <w:rFonts w:ascii="Arial" w:hAnsi="Arial" w:cs="Arial"/>
        </w:rPr>
        <w:t xml:space="preserve">: </w:t>
      </w:r>
      <w:r w:rsidRPr="009A050C">
        <w:rPr>
          <w:rFonts w:ascii="Arial" w:hAnsi="Arial" w:cs="Arial"/>
        </w:rPr>
        <w:t>The Rehabilitation of Offenders Act 1974 was established to support the reintegration of reformed offenders into society, particularly in employment and insurance contexts. The Act aims to provide individuals with a second chance by allowing them to move on from their past convictions without the stigma attached to them.</w:t>
      </w:r>
    </w:p>
    <w:p w14:paraId="62A3C7AB" w14:textId="77777777" w:rsidR="00913AAD" w:rsidRPr="003261E5" w:rsidRDefault="00913AAD" w:rsidP="003E7B9F">
      <w:pPr>
        <w:rPr>
          <w:rFonts w:ascii="Arial" w:hAnsi="Arial" w:cs="Arial"/>
        </w:rPr>
      </w:pPr>
    </w:p>
    <w:p w14:paraId="402FD838" w14:textId="77777777" w:rsidR="00913AAD" w:rsidRDefault="00913AAD" w:rsidP="00913AAD">
      <w:pPr>
        <w:rPr>
          <w:rFonts w:ascii="Arial" w:hAnsi="Arial" w:cs="Arial"/>
        </w:rPr>
      </w:pPr>
      <w:r w:rsidRPr="003261E5">
        <w:rPr>
          <w:rFonts w:ascii="Arial" w:hAnsi="Arial" w:cs="Arial"/>
          <w:b/>
        </w:rPr>
        <w:t xml:space="preserve">SCU – Standards and Compliance Unit:  </w:t>
      </w:r>
      <w:r w:rsidR="001658A7" w:rsidRPr="003261E5">
        <w:rPr>
          <w:rFonts w:ascii="Arial" w:hAnsi="Arial" w:cs="Arial"/>
        </w:rPr>
        <w:t>T</w:t>
      </w:r>
      <w:r w:rsidRPr="003261E5">
        <w:rPr>
          <w:rFonts w:ascii="Arial" w:hAnsi="Arial" w:cs="Arial"/>
        </w:rPr>
        <w:t xml:space="preserve">eam </w:t>
      </w:r>
      <w:r w:rsidR="001D5432" w:rsidRPr="003261E5">
        <w:rPr>
          <w:rFonts w:ascii="Arial" w:hAnsi="Arial" w:cs="Arial"/>
        </w:rPr>
        <w:t>responsible for the further development of QAF, providing support to DU’s and assessing their compliance with QAF</w:t>
      </w:r>
      <w:r w:rsidRPr="003261E5">
        <w:rPr>
          <w:rFonts w:ascii="Arial" w:hAnsi="Arial" w:cs="Arial"/>
        </w:rPr>
        <w:t>.</w:t>
      </w:r>
    </w:p>
    <w:p w14:paraId="0686A1CE" w14:textId="77777777" w:rsidR="00AB482E" w:rsidRDefault="00AB482E" w:rsidP="00913AAD">
      <w:pPr>
        <w:rPr>
          <w:rFonts w:ascii="Arial" w:hAnsi="Arial" w:cs="Arial"/>
        </w:rPr>
      </w:pPr>
    </w:p>
    <w:p w14:paraId="75FA1DEB" w14:textId="77777777" w:rsidR="00AB482E" w:rsidRPr="00AB482E" w:rsidRDefault="00AB482E" w:rsidP="00913AAD">
      <w:pPr>
        <w:rPr>
          <w:rFonts w:ascii="Arial" w:hAnsi="Arial" w:cs="Arial"/>
          <w:b/>
          <w:bCs/>
        </w:rPr>
      </w:pPr>
      <w:r w:rsidRPr="00AB482E">
        <w:rPr>
          <w:rFonts w:ascii="Arial" w:hAnsi="Arial" w:cs="Arial"/>
          <w:b/>
          <w:bCs/>
        </w:rPr>
        <w:t xml:space="preserve">VFM – </w:t>
      </w:r>
      <w:r w:rsidRPr="00AB482E">
        <w:rPr>
          <w:rFonts w:ascii="Arial" w:hAnsi="Arial" w:cs="Arial"/>
        </w:rPr>
        <w:t>Value for money</w:t>
      </w:r>
    </w:p>
    <w:p w14:paraId="175AC885" w14:textId="77777777" w:rsidR="00913AAD" w:rsidRPr="00353BB5" w:rsidRDefault="00913AAD" w:rsidP="003E7B9F">
      <w:pPr>
        <w:rPr>
          <w:rFonts w:ascii="Arial" w:hAnsi="Arial" w:cs="Arial"/>
          <w:sz w:val="20"/>
          <w:szCs w:val="20"/>
        </w:rPr>
      </w:pPr>
    </w:p>
    <w:sectPr w:rsidR="00913AAD" w:rsidRPr="00353BB5" w:rsidSect="00A0464F">
      <w:pgSz w:w="11906" w:h="16838"/>
      <w:pgMar w:top="993"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BBC5E" w14:textId="77777777" w:rsidR="00003655" w:rsidRDefault="00003655">
      <w:r>
        <w:separator/>
      </w:r>
    </w:p>
  </w:endnote>
  <w:endnote w:type="continuationSeparator" w:id="0">
    <w:p w14:paraId="610E7741" w14:textId="77777777" w:rsidR="00003655" w:rsidRDefault="00003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5BAB" w14:textId="77777777" w:rsidR="002C1B22" w:rsidRPr="006764D5" w:rsidRDefault="002C1B22">
    <w:pPr>
      <w:pStyle w:val="Footer"/>
      <w:rPr>
        <w:rFonts w:ascii="Franklin Gothic Book" w:hAnsi="Franklin Gothic Book"/>
        <w:i/>
        <w:sz w:val="20"/>
        <w:szCs w:val="20"/>
      </w:rPr>
    </w:pPr>
    <w:r w:rsidRPr="006764D5">
      <w:rPr>
        <w:rFonts w:ascii="Franklin Gothic Book" w:hAnsi="Franklin Gothic Book"/>
        <w:i/>
        <w:sz w:val="20"/>
        <w:szCs w:val="20"/>
      </w:rPr>
      <w:t>QAF v</w:t>
    </w:r>
    <w:r w:rsidR="00471AA0">
      <w:rPr>
        <w:rFonts w:ascii="Franklin Gothic Book" w:hAnsi="Franklin Gothic Book"/>
        <w:i/>
        <w:sz w:val="20"/>
        <w:szCs w:val="20"/>
      </w:rPr>
      <w:t>10</w:t>
    </w:r>
    <w:r w:rsidR="002730EE">
      <w:rPr>
        <w:rFonts w:ascii="Franklin Gothic Book" w:hAnsi="Franklin Gothic Book"/>
        <w:i/>
        <w:sz w:val="20"/>
        <w:szCs w:val="20"/>
      </w:rPr>
      <w:t xml:space="preserve"> </w:t>
    </w:r>
    <w:r w:rsidRPr="006764D5">
      <w:rPr>
        <w:rStyle w:val="PageNumber"/>
        <w:rFonts w:ascii="Franklin Gothic Book" w:hAnsi="Franklin Gothic Book"/>
        <w:i/>
        <w:sz w:val="20"/>
        <w:szCs w:val="20"/>
      </w:rPr>
      <w:t xml:space="preserve">Page </w:t>
    </w:r>
    <w:r w:rsidRPr="006764D5">
      <w:rPr>
        <w:rStyle w:val="PageNumber"/>
        <w:rFonts w:ascii="Franklin Gothic Book" w:hAnsi="Franklin Gothic Book"/>
        <w:i/>
        <w:sz w:val="20"/>
        <w:szCs w:val="20"/>
      </w:rPr>
      <w:fldChar w:fldCharType="begin"/>
    </w:r>
    <w:r w:rsidRPr="006764D5">
      <w:rPr>
        <w:rStyle w:val="PageNumber"/>
        <w:rFonts w:ascii="Franklin Gothic Book" w:hAnsi="Franklin Gothic Book"/>
        <w:i/>
        <w:sz w:val="20"/>
        <w:szCs w:val="20"/>
      </w:rPr>
      <w:instrText xml:space="preserve"> PAGE </w:instrText>
    </w:r>
    <w:r w:rsidRPr="006764D5">
      <w:rPr>
        <w:rStyle w:val="PageNumber"/>
        <w:rFonts w:ascii="Franklin Gothic Book" w:hAnsi="Franklin Gothic Book"/>
        <w:i/>
        <w:sz w:val="20"/>
        <w:szCs w:val="20"/>
      </w:rPr>
      <w:fldChar w:fldCharType="separate"/>
    </w:r>
    <w:r w:rsidR="00F06580">
      <w:rPr>
        <w:rStyle w:val="PageNumber"/>
        <w:rFonts w:ascii="Franklin Gothic Book" w:hAnsi="Franklin Gothic Book"/>
        <w:i/>
        <w:noProof/>
        <w:sz w:val="20"/>
        <w:szCs w:val="20"/>
      </w:rPr>
      <w:t>10</w:t>
    </w:r>
    <w:r w:rsidRPr="006764D5">
      <w:rPr>
        <w:rStyle w:val="PageNumber"/>
        <w:rFonts w:ascii="Franklin Gothic Book" w:hAnsi="Franklin Gothic Book"/>
        <w:i/>
        <w:sz w:val="20"/>
        <w:szCs w:val="20"/>
      </w:rPr>
      <w:fldChar w:fldCharType="end"/>
    </w:r>
    <w:r w:rsidRPr="006764D5">
      <w:rPr>
        <w:rStyle w:val="PageNumber"/>
        <w:rFonts w:ascii="Franklin Gothic Book" w:hAnsi="Franklin Gothic Book"/>
        <w:i/>
        <w:sz w:val="20"/>
        <w:szCs w:val="20"/>
      </w:rPr>
      <w:t xml:space="preserve"> of </w:t>
    </w:r>
    <w:r w:rsidRPr="006764D5">
      <w:rPr>
        <w:rStyle w:val="PageNumber"/>
        <w:rFonts w:ascii="Franklin Gothic Book" w:hAnsi="Franklin Gothic Book"/>
        <w:i/>
        <w:sz w:val="20"/>
        <w:szCs w:val="20"/>
      </w:rPr>
      <w:fldChar w:fldCharType="begin"/>
    </w:r>
    <w:r w:rsidRPr="006764D5">
      <w:rPr>
        <w:rStyle w:val="PageNumber"/>
        <w:rFonts w:ascii="Franklin Gothic Book" w:hAnsi="Franklin Gothic Book"/>
        <w:i/>
        <w:sz w:val="20"/>
        <w:szCs w:val="20"/>
      </w:rPr>
      <w:instrText xml:space="preserve"> NUMPAGES </w:instrText>
    </w:r>
    <w:r w:rsidRPr="006764D5">
      <w:rPr>
        <w:rStyle w:val="PageNumber"/>
        <w:rFonts w:ascii="Franklin Gothic Book" w:hAnsi="Franklin Gothic Book"/>
        <w:i/>
        <w:sz w:val="20"/>
        <w:szCs w:val="20"/>
      </w:rPr>
      <w:fldChar w:fldCharType="separate"/>
    </w:r>
    <w:r w:rsidR="00F06580">
      <w:rPr>
        <w:rStyle w:val="PageNumber"/>
        <w:rFonts w:ascii="Franklin Gothic Book" w:hAnsi="Franklin Gothic Book"/>
        <w:i/>
        <w:noProof/>
        <w:sz w:val="20"/>
        <w:szCs w:val="20"/>
      </w:rPr>
      <w:t>11</w:t>
    </w:r>
    <w:r w:rsidRPr="006764D5">
      <w:rPr>
        <w:rStyle w:val="PageNumber"/>
        <w:rFonts w:ascii="Franklin Gothic Book" w:hAnsi="Franklin Gothic Book"/>
        <w:i/>
        <w:sz w:val="20"/>
        <w:szCs w:val="20"/>
      </w:rPr>
      <w:fldChar w:fldCharType="end"/>
    </w:r>
    <w:r w:rsidRPr="006764D5">
      <w:rPr>
        <w:rStyle w:val="PageNumber"/>
        <w:rFonts w:ascii="Franklin Gothic Book" w:hAnsi="Franklin Gothic Book"/>
        <w:i/>
        <w:sz w:val="20"/>
        <w:szCs w:val="20"/>
      </w:rPr>
      <w:t xml:space="preserve">                    </w:t>
    </w:r>
    <w:r w:rsidR="0052336F">
      <w:rPr>
        <w:rStyle w:val="PageNumber"/>
        <w:rFonts w:ascii="Franklin Gothic Book" w:hAnsi="Franklin Gothic Book"/>
        <w:i/>
        <w:sz w:val="20"/>
        <w:szCs w:val="20"/>
      </w:rPr>
      <w:t xml:space="preserve">                 </w:t>
    </w:r>
    <w:r w:rsidR="00BA0183">
      <w:rPr>
        <w:rStyle w:val="PageNumber"/>
        <w:rFonts w:ascii="Franklin Gothic Book" w:hAnsi="Franklin Gothic Book"/>
        <w:i/>
        <w:sz w:val="20"/>
        <w:szCs w:val="20"/>
      </w:rPr>
      <w:t xml:space="preserve">                                     </w:t>
    </w:r>
    <w:r w:rsidR="00F06580">
      <w:rPr>
        <w:rStyle w:val="PageNumber"/>
        <w:rFonts w:ascii="Franklin Gothic Book" w:hAnsi="Franklin Gothic Book"/>
        <w:i/>
        <w:sz w:val="20"/>
        <w:szCs w:val="20"/>
      </w:rPr>
      <w:t xml:space="preserve">          </w:t>
    </w:r>
    <w:r w:rsidR="00BA0183">
      <w:rPr>
        <w:rStyle w:val="PageNumber"/>
        <w:rFonts w:ascii="Franklin Gothic Book" w:hAnsi="Franklin Gothic Book"/>
        <w:i/>
        <w:sz w:val="20"/>
        <w:szCs w:val="20"/>
      </w:rPr>
      <w:t xml:space="preserve">    </w:t>
    </w:r>
    <w:r w:rsidR="0052336F">
      <w:rPr>
        <w:rStyle w:val="PageNumber"/>
        <w:rFonts w:ascii="Franklin Gothic Book" w:hAnsi="Franklin Gothic Book"/>
        <w:i/>
        <w:sz w:val="20"/>
        <w:szCs w:val="20"/>
      </w:rPr>
      <w:t xml:space="preserve">  Issue Date</w:t>
    </w:r>
    <w:r w:rsidR="007135DD">
      <w:rPr>
        <w:rStyle w:val="PageNumber"/>
        <w:rFonts w:ascii="Franklin Gothic Book" w:hAnsi="Franklin Gothic Book"/>
        <w:i/>
        <w:sz w:val="20"/>
        <w:szCs w:val="20"/>
      </w:rPr>
      <w:t xml:space="preserve">: </w:t>
    </w:r>
    <w:r w:rsidR="00471AA0">
      <w:rPr>
        <w:rStyle w:val="PageNumber"/>
        <w:rFonts w:ascii="Franklin Gothic Book" w:hAnsi="Franklin Gothic Book"/>
        <w:i/>
        <w:sz w:val="20"/>
        <w:szCs w:val="20"/>
      </w:rPr>
      <w:t>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C2907" w14:textId="77777777" w:rsidR="00003655" w:rsidRDefault="00003655">
      <w:r>
        <w:separator/>
      </w:r>
    </w:p>
  </w:footnote>
  <w:footnote w:type="continuationSeparator" w:id="0">
    <w:p w14:paraId="1F8419E2" w14:textId="77777777" w:rsidR="00003655" w:rsidRDefault="000036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6BD5"/>
    <w:multiLevelType w:val="hybridMultilevel"/>
    <w:tmpl w:val="0E58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D7452"/>
    <w:multiLevelType w:val="hybridMultilevel"/>
    <w:tmpl w:val="7A8A6016"/>
    <w:lvl w:ilvl="0" w:tplc="1AEAD552">
      <w:start w:val="1"/>
      <w:numFmt w:val="bullet"/>
      <w:lvlText w:val="o"/>
      <w:lvlJc w:val="left"/>
      <w:pPr>
        <w:tabs>
          <w:tab w:val="num" w:pos="58"/>
        </w:tabs>
        <w:ind w:left="530" w:hanging="17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51B26"/>
    <w:multiLevelType w:val="hybridMultilevel"/>
    <w:tmpl w:val="686A09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52F1E"/>
    <w:multiLevelType w:val="hybridMultilevel"/>
    <w:tmpl w:val="C0BC9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506"/>
    <w:multiLevelType w:val="hybridMultilevel"/>
    <w:tmpl w:val="A904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9F5CFF"/>
    <w:multiLevelType w:val="hybridMultilevel"/>
    <w:tmpl w:val="BFA830E6"/>
    <w:lvl w:ilvl="0" w:tplc="0809000B">
      <w:start w:val="1"/>
      <w:numFmt w:val="bullet"/>
      <w:lvlText w:val=""/>
      <w:lvlJc w:val="left"/>
      <w:pPr>
        <w:tabs>
          <w:tab w:val="num" w:pos="780"/>
        </w:tabs>
        <w:ind w:left="780" w:hanging="360"/>
      </w:pPr>
      <w:rPr>
        <w:rFonts w:ascii="Wingdings" w:hAnsi="Wingdings"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E063924"/>
    <w:multiLevelType w:val="hybridMultilevel"/>
    <w:tmpl w:val="A49C6266"/>
    <w:lvl w:ilvl="0" w:tplc="3ADECC5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A375C"/>
    <w:multiLevelType w:val="hybridMultilevel"/>
    <w:tmpl w:val="1C80C3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FA3FD8"/>
    <w:multiLevelType w:val="multilevel"/>
    <w:tmpl w:val="1D10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E61DE2"/>
    <w:multiLevelType w:val="hybridMultilevel"/>
    <w:tmpl w:val="4390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1C7554"/>
    <w:multiLevelType w:val="hybridMultilevel"/>
    <w:tmpl w:val="BE0C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186E32"/>
    <w:multiLevelType w:val="multilevel"/>
    <w:tmpl w:val="40F4515C"/>
    <w:lvl w:ilvl="0">
      <w:start w:val="1"/>
      <w:numFmt w:val="decimal"/>
      <w:isLgl/>
      <w:lvlText w:val="%1."/>
      <w:lvlJc w:val="left"/>
      <w:pPr>
        <w:tabs>
          <w:tab w:val="num" w:pos="360"/>
        </w:tabs>
        <w:ind w:left="360" w:hanging="360"/>
      </w:pPr>
      <w:rPr>
        <w:rFonts w:hint="default"/>
      </w:rPr>
    </w:lvl>
    <w:lvl w:ilvl="1">
      <w:start w:val="1"/>
      <w:numFmt w:val="decimal"/>
      <w:pStyle w:val="TextLevel2"/>
      <w:isLgl/>
      <w:lvlText w:val="%1.%2."/>
      <w:lvlJc w:val="left"/>
      <w:pPr>
        <w:tabs>
          <w:tab w:val="num" w:pos="680"/>
        </w:tabs>
        <w:ind w:left="680" w:hanging="680"/>
      </w:pPr>
      <w:rPr>
        <w:rFonts w:hint="default"/>
      </w:rPr>
    </w:lvl>
    <w:lvl w:ilvl="2">
      <w:start w:val="1"/>
      <w:numFmt w:val="decimal"/>
      <w:isLgl/>
      <w:lvlText w:val="%1.%2.%3."/>
      <w:lvlJc w:val="left"/>
      <w:pPr>
        <w:tabs>
          <w:tab w:val="num" w:pos="357"/>
        </w:tabs>
        <w:ind w:left="357" w:hanging="357"/>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4F6E7C5B"/>
    <w:multiLevelType w:val="hybridMultilevel"/>
    <w:tmpl w:val="F466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9A5663"/>
    <w:multiLevelType w:val="multilevel"/>
    <w:tmpl w:val="DA2EC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601AC0"/>
    <w:multiLevelType w:val="hybridMultilevel"/>
    <w:tmpl w:val="E6922F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CB7A13"/>
    <w:multiLevelType w:val="hybridMultilevel"/>
    <w:tmpl w:val="FD3C71F0"/>
    <w:lvl w:ilvl="0" w:tplc="C28E5390">
      <w:start w:val="1"/>
      <w:numFmt w:val="bullet"/>
      <w:lvlText w:val=""/>
      <w:lvlJc w:val="left"/>
      <w:pPr>
        <w:tabs>
          <w:tab w:val="num" w:pos="340"/>
        </w:tabs>
        <w:ind w:left="340" w:hanging="26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C90A76"/>
    <w:multiLevelType w:val="hybridMultilevel"/>
    <w:tmpl w:val="009826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802EBF"/>
    <w:multiLevelType w:val="hybridMultilevel"/>
    <w:tmpl w:val="4588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EE308C"/>
    <w:multiLevelType w:val="hybridMultilevel"/>
    <w:tmpl w:val="5E9E26A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700E1FD9"/>
    <w:multiLevelType w:val="hybridMultilevel"/>
    <w:tmpl w:val="BD4E0B7C"/>
    <w:lvl w:ilvl="0" w:tplc="53F079BE">
      <w:start w:val="1"/>
      <w:numFmt w:val="bullet"/>
      <w:pStyle w:val="BulletList"/>
      <w:lvlText w:val=""/>
      <w:lvlJc w:val="left"/>
      <w:pPr>
        <w:tabs>
          <w:tab w:val="num" w:pos="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D33479"/>
    <w:multiLevelType w:val="hybridMultilevel"/>
    <w:tmpl w:val="8E7E2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27465C"/>
    <w:multiLevelType w:val="singleLevel"/>
    <w:tmpl w:val="B4DE57F0"/>
    <w:lvl w:ilvl="0">
      <w:start w:val="1"/>
      <w:numFmt w:val="bullet"/>
      <w:lvlText w:val=""/>
      <w:lvlJc w:val="left"/>
      <w:pPr>
        <w:tabs>
          <w:tab w:val="num" w:pos="360"/>
        </w:tabs>
        <w:ind w:left="360" w:hanging="360"/>
      </w:pPr>
      <w:rPr>
        <w:rFonts w:ascii="Wingdings" w:hAnsi="Wingdings" w:hint="default"/>
      </w:rPr>
    </w:lvl>
  </w:abstractNum>
  <w:num w:numId="1" w16cid:durableId="1395354008">
    <w:abstractNumId w:val="21"/>
  </w:num>
  <w:num w:numId="2" w16cid:durableId="744451485">
    <w:abstractNumId w:val="18"/>
  </w:num>
  <w:num w:numId="3" w16cid:durableId="1916164568">
    <w:abstractNumId w:val="20"/>
  </w:num>
  <w:num w:numId="4" w16cid:durableId="1873878255">
    <w:abstractNumId w:val="11"/>
  </w:num>
  <w:num w:numId="5" w16cid:durableId="969937525">
    <w:abstractNumId w:val="1"/>
  </w:num>
  <w:num w:numId="6" w16cid:durableId="1496385355">
    <w:abstractNumId w:val="19"/>
  </w:num>
  <w:num w:numId="7" w16cid:durableId="1932855377">
    <w:abstractNumId w:val="3"/>
  </w:num>
  <w:num w:numId="8" w16cid:durableId="1127431051">
    <w:abstractNumId w:val="14"/>
  </w:num>
  <w:num w:numId="9" w16cid:durableId="2040625766">
    <w:abstractNumId w:val="17"/>
  </w:num>
  <w:num w:numId="10" w16cid:durableId="2010869984">
    <w:abstractNumId w:val="2"/>
  </w:num>
  <w:num w:numId="11" w16cid:durableId="602494160">
    <w:abstractNumId w:val="4"/>
  </w:num>
  <w:num w:numId="12" w16cid:durableId="2097238710">
    <w:abstractNumId w:val="10"/>
  </w:num>
  <w:num w:numId="13" w16cid:durableId="1422603740">
    <w:abstractNumId w:val="12"/>
  </w:num>
  <w:num w:numId="14" w16cid:durableId="1871717349">
    <w:abstractNumId w:val="5"/>
  </w:num>
  <w:num w:numId="15" w16cid:durableId="848251449">
    <w:abstractNumId w:val="6"/>
  </w:num>
  <w:num w:numId="16" w16cid:durableId="1057051348">
    <w:abstractNumId w:val="0"/>
  </w:num>
  <w:num w:numId="17" w16cid:durableId="1363944228">
    <w:abstractNumId w:val="15"/>
  </w:num>
  <w:num w:numId="18" w16cid:durableId="1533496093">
    <w:abstractNumId w:val="7"/>
  </w:num>
  <w:num w:numId="19" w16cid:durableId="1837575891">
    <w:abstractNumId w:val="16"/>
  </w:num>
  <w:num w:numId="20" w16cid:durableId="178474313">
    <w:abstractNumId w:val="13"/>
  </w:num>
  <w:num w:numId="21" w16cid:durableId="913003282">
    <w:abstractNumId w:val="8"/>
  </w:num>
  <w:num w:numId="22" w16cid:durableId="5583249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82D"/>
    <w:rsid w:val="00003655"/>
    <w:rsid w:val="00030A34"/>
    <w:rsid w:val="00033A23"/>
    <w:rsid w:val="00033B9D"/>
    <w:rsid w:val="00045732"/>
    <w:rsid w:val="0006455A"/>
    <w:rsid w:val="00066B05"/>
    <w:rsid w:val="00081378"/>
    <w:rsid w:val="0009589C"/>
    <w:rsid w:val="0009692A"/>
    <w:rsid w:val="00096EFE"/>
    <w:rsid w:val="00097FA5"/>
    <w:rsid w:val="000C7D32"/>
    <w:rsid w:val="000D1BFD"/>
    <w:rsid w:val="000F2942"/>
    <w:rsid w:val="001222BD"/>
    <w:rsid w:val="00143562"/>
    <w:rsid w:val="00143EB2"/>
    <w:rsid w:val="001446B5"/>
    <w:rsid w:val="00157205"/>
    <w:rsid w:val="001658A7"/>
    <w:rsid w:val="00170E3D"/>
    <w:rsid w:val="001734BA"/>
    <w:rsid w:val="001A60C0"/>
    <w:rsid w:val="001B2DDA"/>
    <w:rsid w:val="001B74EA"/>
    <w:rsid w:val="001D5432"/>
    <w:rsid w:val="001E4ECD"/>
    <w:rsid w:val="001E523E"/>
    <w:rsid w:val="001F1125"/>
    <w:rsid w:val="001F3F1B"/>
    <w:rsid w:val="0020137C"/>
    <w:rsid w:val="00201EF2"/>
    <w:rsid w:val="00205C40"/>
    <w:rsid w:val="0020663B"/>
    <w:rsid w:val="00217A46"/>
    <w:rsid w:val="00225540"/>
    <w:rsid w:val="00226909"/>
    <w:rsid w:val="0025284F"/>
    <w:rsid w:val="00266B2E"/>
    <w:rsid w:val="002730EE"/>
    <w:rsid w:val="00282F95"/>
    <w:rsid w:val="002B2827"/>
    <w:rsid w:val="002B4D2D"/>
    <w:rsid w:val="002C1B22"/>
    <w:rsid w:val="002D69D2"/>
    <w:rsid w:val="002E0908"/>
    <w:rsid w:val="003013B3"/>
    <w:rsid w:val="00313F11"/>
    <w:rsid w:val="003261E5"/>
    <w:rsid w:val="003345B2"/>
    <w:rsid w:val="00337D79"/>
    <w:rsid w:val="00353BB5"/>
    <w:rsid w:val="00367F9D"/>
    <w:rsid w:val="00372137"/>
    <w:rsid w:val="0037727A"/>
    <w:rsid w:val="003A0519"/>
    <w:rsid w:val="003A39C3"/>
    <w:rsid w:val="003A782D"/>
    <w:rsid w:val="003C449A"/>
    <w:rsid w:val="003C6B44"/>
    <w:rsid w:val="003E7B9F"/>
    <w:rsid w:val="003F3E75"/>
    <w:rsid w:val="00404DC6"/>
    <w:rsid w:val="0041187B"/>
    <w:rsid w:val="00417584"/>
    <w:rsid w:val="00426FFA"/>
    <w:rsid w:val="00471AA0"/>
    <w:rsid w:val="00480310"/>
    <w:rsid w:val="004B6F51"/>
    <w:rsid w:val="004E355F"/>
    <w:rsid w:val="004F087C"/>
    <w:rsid w:val="00503F46"/>
    <w:rsid w:val="00516A2D"/>
    <w:rsid w:val="0052336F"/>
    <w:rsid w:val="005313DB"/>
    <w:rsid w:val="0054489A"/>
    <w:rsid w:val="00554D7A"/>
    <w:rsid w:val="005822DA"/>
    <w:rsid w:val="00587571"/>
    <w:rsid w:val="005A5BDF"/>
    <w:rsid w:val="005B570F"/>
    <w:rsid w:val="005B6893"/>
    <w:rsid w:val="005E0837"/>
    <w:rsid w:val="005F3E44"/>
    <w:rsid w:val="005F651D"/>
    <w:rsid w:val="00600C14"/>
    <w:rsid w:val="0060397E"/>
    <w:rsid w:val="00615102"/>
    <w:rsid w:val="00623CB2"/>
    <w:rsid w:val="00623FE2"/>
    <w:rsid w:val="00626A73"/>
    <w:rsid w:val="006650DB"/>
    <w:rsid w:val="00667A43"/>
    <w:rsid w:val="0067120B"/>
    <w:rsid w:val="006764D5"/>
    <w:rsid w:val="006825A7"/>
    <w:rsid w:val="00694CB8"/>
    <w:rsid w:val="00696DA4"/>
    <w:rsid w:val="006A3F05"/>
    <w:rsid w:val="006B47BD"/>
    <w:rsid w:val="006D4D78"/>
    <w:rsid w:val="006D523B"/>
    <w:rsid w:val="006D5717"/>
    <w:rsid w:val="006E36FA"/>
    <w:rsid w:val="007135DD"/>
    <w:rsid w:val="00721CA6"/>
    <w:rsid w:val="00754DFE"/>
    <w:rsid w:val="00761553"/>
    <w:rsid w:val="007634AA"/>
    <w:rsid w:val="00763B1A"/>
    <w:rsid w:val="00767443"/>
    <w:rsid w:val="00776CD3"/>
    <w:rsid w:val="00794600"/>
    <w:rsid w:val="007A369C"/>
    <w:rsid w:val="007A3BF9"/>
    <w:rsid w:val="007B42C9"/>
    <w:rsid w:val="007B4C6B"/>
    <w:rsid w:val="007C2464"/>
    <w:rsid w:val="007D4059"/>
    <w:rsid w:val="007D4AE4"/>
    <w:rsid w:val="007F4F93"/>
    <w:rsid w:val="008134A0"/>
    <w:rsid w:val="00822E9C"/>
    <w:rsid w:val="00826BBA"/>
    <w:rsid w:val="00834DE3"/>
    <w:rsid w:val="008425E1"/>
    <w:rsid w:val="00853E46"/>
    <w:rsid w:val="008575EA"/>
    <w:rsid w:val="00872CB4"/>
    <w:rsid w:val="00874915"/>
    <w:rsid w:val="00885F73"/>
    <w:rsid w:val="00890CAF"/>
    <w:rsid w:val="008A3CAC"/>
    <w:rsid w:val="008E13B0"/>
    <w:rsid w:val="008E5CFA"/>
    <w:rsid w:val="008F74CC"/>
    <w:rsid w:val="00913AAD"/>
    <w:rsid w:val="00924746"/>
    <w:rsid w:val="009276ED"/>
    <w:rsid w:val="009340C2"/>
    <w:rsid w:val="00970899"/>
    <w:rsid w:val="00974342"/>
    <w:rsid w:val="009823C2"/>
    <w:rsid w:val="009A050C"/>
    <w:rsid w:val="009A0BA8"/>
    <w:rsid w:val="009A7A5A"/>
    <w:rsid w:val="009B10F5"/>
    <w:rsid w:val="009C2415"/>
    <w:rsid w:val="009D29AA"/>
    <w:rsid w:val="009E1EA6"/>
    <w:rsid w:val="009F6A0C"/>
    <w:rsid w:val="00A00255"/>
    <w:rsid w:val="00A0464F"/>
    <w:rsid w:val="00A050B7"/>
    <w:rsid w:val="00A11AF5"/>
    <w:rsid w:val="00A143BD"/>
    <w:rsid w:val="00A2303D"/>
    <w:rsid w:val="00A2412C"/>
    <w:rsid w:val="00A256C3"/>
    <w:rsid w:val="00A36919"/>
    <w:rsid w:val="00A37D9A"/>
    <w:rsid w:val="00A477EA"/>
    <w:rsid w:val="00A6412A"/>
    <w:rsid w:val="00A759DC"/>
    <w:rsid w:val="00A85AA8"/>
    <w:rsid w:val="00AA476E"/>
    <w:rsid w:val="00AB482E"/>
    <w:rsid w:val="00AB5C37"/>
    <w:rsid w:val="00AC5C05"/>
    <w:rsid w:val="00AC65DE"/>
    <w:rsid w:val="00AE11C7"/>
    <w:rsid w:val="00B10D41"/>
    <w:rsid w:val="00B11740"/>
    <w:rsid w:val="00B21CDB"/>
    <w:rsid w:val="00B2210E"/>
    <w:rsid w:val="00B263BB"/>
    <w:rsid w:val="00B26AFD"/>
    <w:rsid w:val="00B34921"/>
    <w:rsid w:val="00B46203"/>
    <w:rsid w:val="00B60A9F"/>
    <w:rsid w:val="00B67625"/>
    <w:rsid w:val="00B7055D"/>
    <w:rsid w:val="00B8270B"/>
    <w:rsid w:val="00B857D9"/>
    <w:rsid w:val="00B91D66"/>
    <w:rsid w:val="00B979B7"/>
    <w:rsid w:val="00BA0183"/>
    <w:rsid w:val="00BB3A42"/>
    <w:rsid w:val="00BB5E04"/>
    <w:rsid w:val="00BC2242"/>
    <w:rsid w:val="00BD389F"/>
    <w:rsid w:val="00C019A1"/>
    <w:rsid w:val="00C10C03"/>
    <w:rsid w:val="00C14A43"/>
    <w:rsid w:val="00C164CF"/>
    <w:rsid w:val="00C17067"/>
    <w:rsid w:val="00C47EA9"/>
    <w:rsid w:val="00C47EDB"/>
    <w:rsid w:val="00C65385"/>
    <w:rsid w:val="00C70C18"/>
    <w:rsid w:val="00C86D1B"/>
    <w:rsid w:val="00C95FAB"/>
    <w:rsid w:val="00CB71B1"/>
    <w:rsid w:val="00CD246A"/>
    <w:rsid w:val="00CD34DF"/>
    <w:rsid w:val="00CD62AF"/>
    <w:rsid w:val="00CE03BD"/>
    <w:rsid w:val="00CF175F"/>
    <w:rsid w:val="00CF3CDB"/>
    <w:rsid w:val="00D12EA1"/>
    <w:rsid w:val="00D13346"/>
    <w:rsid w:val="00D14697"/>
    <w:rsid w:val="00D27B6A"/>
    <w:rsid w:val="00D27F2B"/>
    <w:rsid w:val="00D30681"/>
    <w:rsid w:val="00D434CA"/>
    <w:rsid w:val="00D4457F"/>
    <w:rsid w:val="00D6125D"/>
    <w:rsid w:val="00D722EF"/>
    <w:rsid w:val="00D870E1"/>
    <w:rsid w:val="00D873C4"/>
    <w:rsid w:val="00D9191B"/>
    <w:rsid w:val="00D957FA"/>
    <w:rsid w:val="00DA2E6C"/>
    <w:rsid w:val="00DA735E"/>
    <w:rsid w:val="00DB53DD"/>
    <w:rsid w:val="00DF2071"/>
    <w:rsid w:val="00E33FB8"/>
    <w:rsid w:val="00E352C0"/>
    <w:rsid w:val="00E4518C"/>
    <w:rsid w:val="00E46334"/>
    <w:rsid w:val="00E51156"/>
    <w:rsid w:val="00E52624"/>
    <w:rsid w:val="00E817A0"/>
    <w:rsid w:val="00E84CA4"/>
    <w:rsid w:val="00E96313"/>
    <w:rsid w:val="00EA0ECE"/>
    <w:rsid w:val="00EB0EA1"/>
    <w:rsid w:val="00EC5668"/>
    <w:rsid w:val="00ED5C9F"/>
    <w:rsid w:val="00EE36B1"/>
    <w:rsid w:val="00F023CC"/>
    <w:rsid w:val="00F06580"/>
    <w:rsid w:val="00F83744"/>
    <w:rsid w:val="00F9477A"/>
    <w:rsid w:val="00FA1492"/>
    <w:rsid w:val="00FB42DA"/>
    <w:rsid w:val="00FC3D5D"/>
    <w:rsid w:val="00FE4E7B"/>
    <w:rsid w:val="00FF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074"/>
    <o:shapelayout v:ext="edit">
      <o:idmap v:ext="edit" data="2"/>
    </o:shapelayout>
  </w:shapeDefaults>
  <w:decimalSymbol w:val="."/>
  <w:listSeparator w:val=","/>
  <w14:docId w14:val="6356F621"/>
  <w15:chartTrackingRefBased/>
  <w15:docId w15:val="{40515F95-0C2E-4621-A111-7B7DBE3C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82D"/>
    <w:rPr>
      <w:sz w:val="24"/>
      <w:szCs w:val="24"/>
      <w:lang w:eastAsia="en-US"/>
    </w:rPr>
  </w:style>
  <w:style w:type="paragraph" w:styleId="Heading1">
    <w:name w:val="heading 1"/>
    <w:aliases w:val="h1,section,1"/>
    <w:basedOn w:val="Normal"/>
    <w:next w:val="Normal"/>
    <w:link w:val="Heading1Char"/>
    <w:qFormat/>
    <w:rsid w:val="003A782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A782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A782D"/>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3A782D"/>
    <w:pPr>
      <w:tabs>
        <w:tab w:val="center" w:pos="4153"/>
        <w:tab w:val="right" w:pos="8306"/>
      </w:tabs>
    </w:pPr>
    <w:rPr>
      <w:rFonts w:ascii="Arial Narrow" w:hAnsi="Arial Narrow"/>
      <w:sz w:val="22"/>
    </w:rPr>
  </w:style>
  <w:style w:type="paragraph" w:styleId="Title">
    <w:name w:val="Title"/>
    <w:basedOn w:val="Normal"/>
    <w:qFormat/>
    <w:rsid w:val="003A782D"/>
    <w:pPr>
      <w:jc w:val="right"/>
      <w:outlineLvl w:val="0"/>
    </w:pPr>
    <w:rPr>
      <w:rFonts w:ascii="Arial" w:hAnsi="Arial"/>
      <w:b/>
      <w:kern w:val="28"/>
      <w:sz w:val="60"/>
    </w:rPr>
  </w:style>
  <w:style w:type="paragraph" w:styleId="TOC1">
    <w:name w:val="toc 1"/>
    <w:basedOn w:val="Normal"/>
    <w:next w:val="Normal"/>
    <w:autoRedefine/>
    <w:uiPriority w:val="39"/>
    <w:rsid w:val="001446B5"/>
    <w:pPr>
      <w:tabs>
        <w:tab w:val="right" w:leader="dot" w:pos="9060"/>
      </w:tabs>
      <w:spacing w:before="240" w:after="120"/>
    </w:pPr>
    <w:rPr>
      <w:rFonts w:ascii="Arial" w:hAnsi="Arial" w:cs="Arial"/>
      <w:b/>
      <w:bCs/>
      <w:noProof/>
    </w:rPr>
  </w:style>
  <w:style w:type="paragraph" w:styleId="TOC2">
    <w:name w:val="toc 2"/>
    <w:basedOn w:val="Normal"/>
    <w:next w:val="Normal"/>
    <w:autoRedefine/>
    <w:uiPriority w:val="39"/>
    <w:rsid w:val="00CD62AF"/>
    <w:pPr>
      <w:tabs>
        <w:tab w:val="right" w:leader="dot" w:pos="9060"/>
      </w:tabs>
      <w:spacing w:before="120"/>
      <w:ind w:left="240"/>
    </w:pPr>
    <w:rPr>
      <w:rFonts w:ascii="Arial" w:hAnsi="Arial" w:cs="Arial"/>
      <w:noProof/>
    </w:rPr>
  </w:style>
  <w:style w:type="paragraph" w:customStyle="1" w:styleId="Heading">
    <w:name w:val="Heading"/>
    <w:basedOn w:val="Heading1"/>
    <w:rsid w:val="003A782D"/>
    <w:pPr>
      <w:pageBreakBefore/>
      <w:pBdr>
        <w:top w:val="single" w:sz="6" w:space="1" w:color="auto"/>
      </w:pBdr>
      <w:spacing w:before="0" w:after="360" w:line="360" w:lineRule="auto"/>
    </w:pPr>
    <w:rPr>
      <w:rFonts w:ascii="Arial Narrow" w:hAnsi="Arial Narrow" w:cs="Times New Roman"/>
      <w:bCs w:val="0"/>
      <w:kern w:val="28"/>
      <w:sz w:val="34"/>
      <w:szCs w:val="24"/>
    </w:rPr>
  </w:style>
  <w:style w:type="paragraph" w:customStyle="1" w:styleId="BulletList">
    <w:name w:val="Bullet List"/>
    <w:basedOn w:val="Normal"/>
    <w:rsid w:val="003A782D"/>
    <w:pPr>
      <w:numPr>
        <w:numId w:val="6"/>
      </w:numPr>
      <w:spacing w:after="120"/>
      <w:jc w:val="both"/>
    </w:pPr>
    <w:rPr>
      <w:rFonts w:ascii="Arial Narrow" w:hAnsi="Arial Narrow"/>
      <w:sz w:val="25"/>
    </w:rPr>
  </w:style>
  <w:style w:type="paragraph" w:customStyle="1" w:styleId="TextLevel3">
    <w:name w:val="Text Level 3"/>
    <w:basedOn w:val="Heading3"/>
    <w:rsid w:val="003A782D"/>
    <w:pPr>
      <w:keepNext w:val="0"/>
      <w:tabs>
        <w:tab w:val="num" w:pos="2073"/>
      </w:tabs>
      <w:spacing w:before="0" w:after="240"/>
      <w:ind w:left="1077" w:hanging="1077"/>
      <w:jc w:val="both"/>
    </w:pPr>
    <w:rPr>
      <w:rFonts w:ascii="Arial Narrow" w:hAnsi="Arial Narrow" w:cs="Times New Roman"/>
      <w:b w:val="0"/>
      <w:sz w:val="25"/>
      <w:szCs w:val="24"/>
    </w:rPr>
  </w:style>
  <w:style w:type="paragraph" w:customStyle="1" w:styleId="TextLevel2">
    <w:name w:val="Text Level 2"/>
    <w:basedOn w:val="Heading2"/>
    <w:rsid w:val="003A782D"/>
    <w:pPr>
      <w:keepNext w:val="0"/>
      <w:numPr>
        <w:ilvl w:val="1"/>
        <w:numId w:val="4"/>
      </w:numPr>
      <w:spacing w:before="0" w:after="240"/>
      <w:jc w:val="both"/>
    </w:pPr>
    <w:rPr>
      <w:rFonts w:ascii="Arial Narrow" w:hAnsi="Arial Narrow" w:cs="Times New Roman"/>
      <w:b w:val="0"/>
      <w:bCs w:val="0"/>
      <w:i w:val="0"/>
      <w:iCs w:val="0"/>
      <w:sz w:val="26"/>
      <w:szCs w:val="24"/>
    </w:rPr>
  </w:style>
  <w:style w:type="paragraph" w:styleId="BalloonText">
    <w:name w:val="Balloon Text"/>
    <w:basedOn w:val="Normal"/>
    <w:semiHidden/>
    <w:rsid w:val="00874915"/>
    <w:rPr>
      <w:rFonts w:ascii="Tahoma" w:hAnsi="Tahoma" w:cs="Tahoma"/>
      <w:sz w:val="16"/>
      <w:szCs w:val="16"/>
    </w:rPr>
  </w:style>
  <w:style w:type="paragraph" w:styleId="TOC3">
    <w:name w:val="toc 3"/>
    <w:basedOn w:val="Normal"/>
    <w:next w:val="Normal"/>
    <w:autoRedefine/>
    <w:uiPriority w:val="39"/>
    <w:rsid w:val="00C95FAB"/>
    <w:pPr>
      <w:ind w:left="480"/>
    </w:pPr>
    <w:rPr>
      <w:sz w:val="20"/>
      <w:szCs w:val="20"/>
    </w:rPr>
  </w:style>
  <w:style w:type="character" w:styleId="Hyperlink">
    <w:name w:val="Hyperlink"/>
    <w:uiPriority w:val="99"/>
    <w:rsid w:val="00C95FAB"/>
    <w:rPr>
      <w:color w:val="0000FF"/>
      <w:u w:val="single"/>
    </w:rPr>
  </w:style>
  <w:style w:type="paragraph" w:styleId="TOC4">
    <w:name w:val="toc 4"/>
    <w:basedOn w:val="Normal"/>
    <w:next w:val="Normal"/>
    <w:autoRedefine/>
    <w:semiHidden/>
    <w:rsid w:val="00C95FAB"/>
    <w:pPr>
      <w:ind w:left="720"/>
    </w:pPr>
    <w:rPr>
      <w:sz w:val="20"/>
      <w:szCs w:val="20"/>
    </w:rPr>
  </w:style>
  <w:style w:type="paragraph" w:styleId="TOC5">
    <w:name w:val="toc 5"/>
    <w:basedOn w:val="Normal"/>
    <w:next w:val="Normal"/>
    <w:autoRedefine/>
    <w:semiHidden/>
    <w:rsid w:val="00C95FAB"/>
    <w:pPr>
      <w:ind w:left="960"/>
    </w:pPr>
    <w:rPr>
      <w:sz w:val="20"/>
      <w:szCs w:val="20"/>
    </w:rPr>
  </w:style>
  <w:style w:type="paragraph" w:styleId="TOC6">
    <w:name w:val="toc 6"/>
    <w:basedOn w:val="Normal"/>
    <w:next w:val="Normal"/>
    <w:autoRedefine/>
    <w:semiHidden/>
    <w:rsid w:val="00C95FAB"/>
    <w:pPr>
      <w:ind w:left="1200"/>
    </w:pPr>
    <w:rPr>
      <w:sz w:val="20"/>
      <w:szCs w:val="20"/>
    </w:rPr>
  </w:style>
  <w:style w:type="paragraph" w:styleId="TOC7">
    <w:name w:val="toc 7"/>
    <w:basedOn w:val="Normal"/>
    <w:next w:val="Normal"/>
    <w:autoRedefine/>
    <w:semiHidden/>
    <w:rsid w:val="00C95FAB"/>
    <w:pPr>
      <w:ind w:left="1440"/>
    </w:pPr>
    <w:rPr>
      <w:sz w:val="20"/>
      <w:szCs w:val="20"/>
    </w:rPr>
  </w:style>
  <w:style w:type="paragraph" w:styleId="TOC8">
    <w:name w:val="toc 8"/>
    <w:basedOn w:val="Normal"/>
    <w:next w:val="Normal"/>
    <w:autoRedefine/>
    <w:semiHidden/>
    <w:rsid w:val="00C95FAB"/>
    <w:pPr>
      <w:ind w:left="1680"/>
    </w:pPr>
    <w:rPr>
      <w:sz w:val="20"/>
      <w:szCs w:val="20"/>
    </w:rPr>
  </w:style>
  <w:style w:type="paragraph" w:styleId="TOC9">
    <w:name w:val="toc 9"/>
    <w:basedOn w:val="Normal"/>
    <w:next w:val="Normal"/>
    <w:autoRedefine/>
    <w:semiHidden/>
    <w:rsid w:val="00C95FAB"/>
    <w:pPr>
      <w:ind w:left="1920"/>
    </w:pPr>
    <w:rPr>
      <w:sz w:val="20"/>
      <w:szCs w:val="20"/>
    </w:rPr>
  </w:style>
  <w:style w:type="paragraph" w:styleId="FootnoteText">
    <w:name w:val="footnote text"/>
    <w:basedOn w:val="Normal"/>
    <w:semiHidden/>
    <w:rsid w:val="00C95FAB"/>
    <w:rPr>
      <w:sz w:val="20"/>
      <w:szCs w:val="20"/>
    </w:rPr>
  </w:style>
  <w:style w:type="character" w:styleId="FootnoteReference">
    <w:name w:val="footnote reference"/>
    <w:semiHidden/>
    <w:rsid w:val="00C95FAB"/>
    <w:rPr>
      <w:vertAlign w:val="superscript"/>
    </w:rPr>
  </w:style>
  <w:style w:type="paragraph" w:styleId="Footer">
    <w:name w:val="footer"/>
    <w:basedOn w:val="Normal"/>
    <w:rsid w:val="00C95FAB"/>
    <w:pPr>
      <w:tabs>
        <w:tab w:val="center" w:pos="4153"/>
        <w:tab w:val="right" w:pos="8306"/>
      </w:tabs>
    </w:pPr>
  </w:style>
  <w:style w:type="character" w:styleId="PageNumber">
    <w:name w:val="page number"/>
    <w:basedOn w:val="DefaultParagraphFont"/>
    <w:rsid w:val="00C95FAB"/>
  </w:style>
  <w:style w:type="character" w:styleId="HTMLAcronym">
    <w:name w:val="HTML Acronym"/>
    <w:basedOn w:val="DefaultParagraphFont"/>
    <w:rsid w:val="003E7B9F"/>
  </w:style>
  <w:style w:type="paragraph" w:styleId="NormalWeb">
    <w:name w:val="Normal (Web)"/>
    <w:basedOn w:val="Normal"/>
    <w:uiPriority w:val="99"/>
    <w:rsid w:val="003E7B9F"/>
    <w:pPr>
      <w:spacing w:before="100" w:beforeAutospacing="1" w:after="100" w:afterAutospacing="1"/>
    </w:pPr>
    <w:rPr>
      <w:lang w:eastAsia="en-GB"/>
    </w:rPr>
  </w:style>
  <w:style w:type="paragraph" w:customStyle="1" w:styleId="doccontainer1">
    <w:name w:val="doccontainer1"/>
    <w:basedOn w:val="Normal"/>
    <w:rsid w:val="00794600"/>
    <w:pPr>
      <w:shd w:val="clear" w:color="auto" w:fill="FFFFFF"/>
      <w:spacing w:after="120"/>
    </w:pPr>
    <w:rPr>
      <w:color w:val="000000"/>
      <w:sz w:val="19"/>
      <w:szCs w:val="19"/>
      <w:lang w:eastAsia="en-GB"/>
    </w:rPr>
  </w:style>
  <w:style w:type="character" w:customStyle="1" w:styleId="legdslegrhslegp3text1">
    <w:name w:val="legds legrhs legp3text1"/>
    <w:basedOn w:val="DefaultParagraphFont"/>
    <w:rsid w:val="00794600"/>
  </w:style>
  <w:style w:type="character" w:customStyle="1" w:styleId="Heading1Char">
    <w:name w:val="Heading 1 Char"/>
    <w:aliases w:val="h1 Char,section Char,1 Char"/>
    <w:link w:val="Heading1"/>
    <w:rsid w:val="00826BBA"/>
    <w:rPr>
      <w:rFonts w:ascii="Arial" w:hAnsi="Arial" w:cs="Arial"/>
      <w:b/>
      <w:bCs/>
      <w:kern w:val="32"/>
      <w:sz w:val="32"/>
      <w:szCs w:val="32"/>
      <w:lang w:val="en-GB" w:eastAsia="en-US" w:bidi="ar-SA"/>
    </w:rPr>
  </w:style>
  <w:style w:type="character" w:styleId="FollowedHyperlink">
    <w:name w:val="FollowedHyperlink"/>
    <w:uiPriority w:val="99"/>
    <w:semiHidden/>
    <w:unhideWhenUsed/>
    <w:rsid w:val="001658A7"/>
    <w:rPr>
      <w:color w:val="800080"/>
      <w:u w:val="single"/>
    </w:rPr>
  </w:style>
  <w:style w:type="paragraph" w:styleId="BodyText">
    <w:name w:val="Body Text"/>
    <w:basedOn w:val="Normal"/>
    <w:link w:val="BodyTextChar"/>
    <w:rsid w:val="003013B3"/>
    <w:pPr>
      <w:spacing w:after="120"/>
    </w:pPr>
    <w:rPr>
      <w:szCs w:val="20"/>
      <w:lang w:eastAsia="en-GB"/>
    </w:rPr>
  </w:style>
  <w:style w:type="character" w:customStyle="1" w:styleId="BodyTextChar">
    <w:name w:val="Body Text Char"/>
    <w:link w:val="BodyText"/>
    <w:rsid w:val="003013B3"/>
    <w:rPr>
      <w:sz w:val="24"/>
    </w:rPr>
  </w:style>
  <w:style w:type="character" w:styleId="UnresolvedMention">
    <w:name w:val="Unresolved Mention"/>
    <w:uiPriority w:val="99"/>
    <w:semiHidden/>
    <w:unhideWhenUsed/>
    <w:rsid w:val="00B60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484786">
      <w:bodyDiv w:val="1"/>
      <w:marLeft w:val="0"/>
      <w:marRight w:val="0"/>
      <w:marTop w:val="0"/>
      <w:marBottom w:val="0"/>
      <w:divBdr>
        <w:top w:val="none" w:sz="0" w:space="0" w:color="auto"/>
        <w:left w:val="none" w:sz="0" w:space="0" w:color="auto"/>
        <w:bottom w:val="none" w:sz="0" w:space="0" w:color="auto"/>
        <w:right w:val="none" w:sz="0" w:space="0" w:color="auto"/>
      </w:divBdr>
    </w:div>
    <w:div w:id="280918278">
      <w:bodyDiv w:val="1"/>
      <w:marLeft w:val="0"/>
      <w:marRight w:val="0"/>
      <w:marTop w:val="0"/>
      <w:marBottom w:val="0"/>
      <w:divBdr>
        <w:top w:val="none" w:sz="0" w:space="0" w:color="auto"/>
        <w:left w:val="none" w:sz="0" w:space="0" w:color="auto"/>
        <w:bottom w:val="none" w:sz="0" w:space="0" w:color="auto"/>
        <w:right w:val="none" w:sz="0" w:space="0" w:color="auto"/>
      </w:divBdr>
    </w:div>
    <w:div w:id="520706535">
      <w:bodyDiv w:val="1"/>
      <w:marLeft w:val="0"/>
      <w:marRight w:val="0"/>
      <w:marTop w:val="0"/>
      <w:marBottom w:val="0"/>
      <w:divBdr>
        <w:top w:val="none" w:sz="0" w:space="0" w:color="auto"/>
        <w:left w:val="none" w:sz="0" w:space="0" w:color="auto"/>
        <w:bottom w:val="none" w:sz="0" w:space="0" w:color="auto"/>
        <w:right w:val="none" w:sz="0" w:space="0" w:color="auto"/>
      </w:divBdr>
    </w:div>
    <w:div w:id="648904310">
      <w:bodyDiv w:val="1"/>
      <w:marLeft w:val="0"/>
      <w:marRight w:val="0"/>
      <w:marTop w:val="0"/>
      <w:marBottom w:val="0"/>
      <w:divBdr>
        <w:top w:val="none" w:sz="0" w:space="0" w:color="auto"/>
        <w:left w:val="none" w:sz="0" w:space="0" w:color="auto"/>
        <w:bottom w:val="none" w:sz="0" w:space="0" w:color="auto"/>
        <w:right w:val="none" w:sz="0" w:space="0" w:color="auto"/>
      </w:divBdr>
    </w:div>
    <w:div w:id="1254632422">
      <w:bodyDiv w:val="1"/>
      <w:marLeft w:val="0"/>
      <w:marRight w:val="0"/>
      <w:marTop w:val="0"/>
      <w:marBottom w:val="0"/>
      <w:divBdr>
        <w:top w:val="none" w:sz="0" w:space="0" w:color="auto"/>
        <w:left w:val="none" w:sz="0" w:space="0" w:color="auto"/>
        <w:bottom w:val="none" w:sz="0" w:space="0" w:color="auto"/>
        <w:right w:val="none" w:sz="0" w:space="0" w:color="auto"/>
      </w:divBdr>
    </w:div>
    <w:div w:id="1610896899">
      <w:bodyDiv w:val="1"/>
      <w:marLeft w:val="0"/>
      <w:marRight w:val="0"/>
      <w:marTop w:val="0"/>
      <w:marBottom w:val="0"/>
      <w:divBdr>
        <w:top w:val="none" w:sz="0" w:space="0" w:color="auto"/>
        <w:left w:val="none" w:sz="0" w:space="0" w:color="auto"/>
        <w:bottom w:val="none" w:sz="0" w:space="0" w:color="auto"/>
        <w:right w:val="none" w:sz="0" w:space="0" w:color="auto"/>
      </w:divBdr>
    </w:div>
    <w:div w:id="1998606223">
      <w:bodyDiv w:val="1"/>
      <w:marLeft w:val="0"/>
      <w:marRight w:val="0"/>
      <w:marTop w:val="0"/>
      <w:marBottom w:val="0"/>
      <w:divBdr>
        <w:top w:val="none" w:sz="0" w:space="0" w:color="auto"/>
        <w:left w:val="none" w:sz="0" w:space="0" w:color="auto"/>
        <w:bottom w:val="none" w:sz="0" w:space="0" w:color="auto"/>
        <w:right w:val="none" w:sz="0" w:space="0" w:color="auto"/>
      </w:divBdr>
      <w:divsChild>
        <w:div w:id="1043600905">
          <w:marLeft w:val="0"/>
          <w:marRight w:val="0"/>
          <w:marTop w:val="0"/>
          <w:marBottom w:val="0"/>
          <w:divBdr>
            <w:top w:val="none" w:sz="0" w:space="0" w:color="auto"/>
            <w:left w:val="none" w:sz="0" w:space="0" w:color="auto"/>
            <w:bottom w:val="none" w:sz="0" w:space="0" w:color="auto"/>
            <w:right w:val="none" w:sz="0" w:space="0" w:color="auto"/>
          </w:divBdr>
          <w:divsChild>
            <w:div w:id="1533953187">
              <w:marLeft w:val="0"/>
              <w:marRight w:val="0"/>
              <w:marTop w:val="0"/>
              <w:marBottom w:val="0"/>
              <w:divBdr>
                <w:top w:val="none" w:sz="0" w:space="0" w:color="auto"/>
                <w:left w:val="none" w:sz="0" w:space="0" w:color="auto"/>
                <w:bottom w:val="none" w:sz="0" w:space="0" w:color="auto"/>
                <w:right w:val="none" w:sz="0" w:space="0" w:color="auto"/>
              </w:divBdr>
              <w:divsChild>
                <w:div w:id="10496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quality-assurance-framework-case-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HO document" ma:contentTypeID="0x010100A5BF1C78D9F64B679A5EBDE1C6598EBC010068AA103FA9904D49A5C48A0F152BF9F7" ma:contentTypeVersion="13" ma:contentTypeDescription="Create a new document." ma:contentTypeScope="" ma:versionID="dfb6171d44d77851031919e081a06d52">
  <xsd:schema xmlns:xsd="http://www.w3.org/2001/XMLSchema" xmlns:xs="http://www.w3.org/2001/XMLSchema" xmlns:p="http://schemas.microsoft.com/office/2006/metadata/properties" xmlns:ns2="60b4899e-55b4-4231-8241-12d69350e134" xmlns:ns3="87123c6c-b1ca-4f35-bd74-c830a9e7ea33" xmlns:ns4="6e3115d8-a6a4-43c4-ba11-a6db740cf8a1" targetNamespace="http://schemas.microsoft.com/office/2006/metadata/properties" ma:root="true" ma:fieldsID="127fe51d43716a6a4d166db4ce830cef" ns2:_="" ns3:_="" ns4:_="">
    <xsd:import namespace="60b4899e-55b4-4231-8241-12d69350e134"/>
    <xsd:import namespace="87123c6c-b1ca-4f35-bd74-c830a9e7ea33"/>
    <xsd:import namespace="6e3115d8-a6a4-43c4-ba11-a6db740cf8a1"/>
    <xsd:element name="properties">
      <xsd:complexType>
        <xsd:sequence>
          <xsd:element name="documentManagement">
            <xsd:complexType>
              <xsd:all>
                <xsd:element ref="ns2:lae2bfa7b6474897ab4a53f76ea236c7" minOccurs="0"/>
                <xsd:element ref="ns3:TaxCatchAll" minOccurs="0"/>
                <xsd:element ref="ns3:TaxCatchAllLabel" minOccurs="0"/>
                <xsd:element ref="ns2:cf401361b24e474cb011be6eb76c0e76" minOccurs="0"/>
                <xsd:element ref="ns2:jb5e598af17141539648acf311d7477b" minOccurs="0"/>
                <xsd:element ref="ns2:n7493b4506bf40e28c373b1e51a33445" minOccurs="0"/>
                <xsd:element ref="ns2:HOMigrated" minOccurs="0"/>
                <xsd:element ref="ns3:SharedWithUsers" minOccurs="0"/>
                <xsd:element ref="ns3:SharedWithDetails" minOccurs="0"/>
                <xsd:element ref="ns4:MediaServiceMetadata" minOccurs="0"/>
                <xsd:element ref="ns4:MediaServiceFastMetadata" minOccurs="0"/>
                <xsd:element ref="ns4:Force" minOccurs="0"/>
                <xsd:element ref="ns4:MediaServiceDateTaken" minOccurs="0"/>
                <xsd:element ref="ns4:MediaServiceObjectDetectorVersion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4899e-55b4-4231-8241-12d69350e134"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3;#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cf401361b24e474cb011be6eb76c0e76" ma:index="12" ma:taxonomy="true" ma:internalName="cf401361b24e474cb011be6eb76c0e76" ma:taxonomyFieldName="HOCopyrightLevel" ma:displayName="Copyright level" ma:readOnly="false" ma:default="4;#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readOnly="false" ma:default="9;#Police Performance and Standards (P)|ff93d990-11fb-4ff8-99b4-fd9cd04da812"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readOnly="false" ma:default="2;#Business Administration|5cf5151c-6415-40e6-83ef-762094d505d0"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7123c6c-b1ca-4f35-bd74-c830a9e7ea33"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e1e8025-d542-41d3-b529-9d99d282c114}" ma:internalName="TaxCatchAll" ma:readOnly="false" ma:showField="CatchAllData" ma:web="87123c6c-b1ca-4f35-bd74-c830a9e7ea3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e1e8025-d542-41d3-b529-9d99d282c114}" ma:internalName="TaxCatchAllLabel" ma:readOnly="false" ma:showField="CatchAllDataLabel" ma:web="87123c6c-b1ca-4f35-bd74-c830a9e7ea3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3115d8-a6a4-43c4-ba11-a6db740cf8a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Force" ma:index="23" nillable="true" ma:displayName="Force" ma:format="Dropdown" ma:internalName="Force">
      <xsd:simpleType>
        <xsd:restriction base="dms:Text">
          <xsd:maxLength value="255"/>
        </xsd:restriction>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jb5e598af17141539648acf311d7477b xmlns="60b4899e-55b4-4231-8241-12d69350e134">
      <Terms xmlns="http://schemas.microsoft.com/office/infopath/2007/PartnerControls">
        <TermInfo xmlns="http://schemas.microsoft.com/office/infopath/2007/PartnerControls">
          <TermName xmlns="http://schemas.microsoft.com/office/infopath/2007/PartnerControls">Disclosure Operations Directorate</TermName>
          <TermId xmlns="http://schemas.microsoft.com/office/infopath/2007/PartnerControls">2ca535e2-e0be-4b60-b778-ffbb92a77038</TermId>
        </TermInfo>
      </Terms>
    </jb5e598af17141539648acf311d7477b>
    <TaxCatchAllLabel xmlns="87123c6c-b1ca-4f35-bd74-c830a9e7ea33"/>
    <HOMigrated xmlns="60b4899e-55b4-4231-8241-12d69350e134">false</HOMigrated>
    <cf401361b24e474cb011be6eb76c0e76 xmlns="60b4899e-55b4-4231-8241-12d69350e134">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TaxCatchAll xmlns="87123c6c-b1ca-4f35-bd74-c830a9e7ea33">
      <Value>4</Value>
      <Value>3</Value>
      <Value>2</Value>
      <Value>1</Value>
    </TaxCatchAll>
    <lae2bfa7b6474897ab4a53f76ea236c7 xmlns="60b4899e-55b4-4231-8241-12d69350e134">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n7493b4506bf40e28c373b1e51a33445 xmlns="60b4899e-55b4-4231-8241-12d69350e134">
      <Terms xmlns="http://schemas.microsoft.com/office/infopath/2007/PartnerControls">
        <TermInfo xmlns="http://schemas.microsoft.com/office/infopath/2007/PartnerControls">
          <TermName xmlns="http://schemas.microsoft.com/office/infopath/2007/PartnerControls">Business Administration</TermName>
          <TermId xmlns="http://schemas.microsoft.com/office/infopath/2007/PartnerControls">5cf5151c-6415-40e6-83ef-762094d505d0</TermId>
        </TermInfo>
      </Terms>
    </n7493b4506bf40e28c373b1e51a33445>
    <Force xmlns="6e3115d8-a6a4-43c4-ba11-a6db740cf8a1" xsi:nil="true"/>
  </documentManagement>
</p:properties>
</file>

<file path=customXml/itemProps1.xml><?xml version="1.0" encoding="utf-8"?>
<ds:datastoreItem xmlns:ds="http://schemas.openxmlformats.org/officeDocument/2006/customXml" ds:itemID="{7C6CD877-7CEE-46F7-9FC7-451FE63F86CE}">
  <ds:schemaRefs>
    <ds:schemaRef ds:uri="http://schemas.openxmlformats.org/officeDocument/2006/bibliography"/>
  </ds:schemaRefs>
</ds:datastoreItem>
</file>

<file path=customXml/itemProps2.xml><?xml version="1.0" encoding="utf-8"?>
<ds:datastoreItem xmlns:ds="http://schemas.openxmlformats.org/officeDocument/2006/customXml" ds:itemID="{B1B65A7D-B0F4-4DAD-B26E-BA9056E37003}">
  <ds:schemaRefs>
    <ds:schemaRef ds:uri="http://schemas.microsoft.com/sharepoint/v3/contenttype/forms"/>
  </ds:schemaRefs>
</ds:datastoreItem>
</file>

<file path=customXml/itemProps3.xml><?xml version="1.0" encoding="utf-8"?>
<ds:datastoreItem xmlns:ds="http://schemas.openxmlformats.org/officeDocument/2006/customXml" ds:itemID="{0DDBCF2C-4755-43CD-A22D-F64E3E06D83C}">
  <ds:schemaRefs>
    <ds:schemaRef ds:uri="http://schemas.microsoft.com/office/2006/metadata/longProperties"/>
  </ds:schemaRefs>
</ds:datastoreItem>
</file>

<file path=customXml/itemProps4.xml><?xml version="1.0" encoding="utf-8"?>
<ds:datastoreItem xmlns:ds="http://schemas.openxmlformats.org/officeDocument/2006/customXml" ds:itemID="{2D49D0E4-44E4-492C-AC87-ABCEE8A06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4899e-55b4-4231-8241-12d69350e134"/>
    <ds:schemaRef ds:uri="87123c6c-b1ca-4f35-bd74-c830a9e7ea33"/>
    <ds:schemaRef ds:uri="6e3115d8-a6a4-43c4-ba11-a6db740cf8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3028E0-0333-4CD3-A2B4-DCE7943D8D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3857</Words>
  <Characters>20618</Characters>
  <Application>Microsoft Office Word</Application>
  <DocSecurity>0</DocSecurity>
  <Lines>524</Lines>
  <Paragraphs>199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24473</CharactersWithSpaces>
  <SharedDoc>false</SharedDoc>
  <HLinks>
    <vt:vector size="162" baseType="variant">
      <vt:variant>
        <vt:i4>7209082</vt:i4>
      </vt:variant>
      <vt:variant>
        <vt:i4>159</vt:i4>
      </vt:variant>
      <vt:variant>
        <vt:i4>0</vt:i4>
      </vt:variant>
      <vt:variant>
        <vt:i4>5</vt:i4>
      </vt:variant>
      <vt:variant>
        <vt:lpwstr>https://www.gov.uk/government/publications/quality-assurance-framework-case-law</vt:lpwstr>
      </vt:variant>
      <vt:variant>
        <vt:lpwstr/>
      </vt:variant>
      <vt:variant>
        <vt:i4>1835066</vt:i4>
      </vt:variant>
      <vt:variant>
        <vt:i4>152</vt:i4>
      </vt:variant>
      <vt:variant>
        <vt:i4>0</vt:i4>
      </vt:variant>
      <vt:variant>
        <vt:i4>5</vt:i4>
      </vt:variant>
      <vt:variant>
        <vt:lpwstr/>
      </vt:variant>
      <vt:variant>
        <vt:lpwstr>_Toc216862800</vt:lpwstr>
      </vt:variant>
      <vt:variant>
        <vt:i4>1376309</vt:i4>
      </vt:variant>
      <vt:variant>
        <vt:i4>146</vt:i4>
      </vt:variant>
      <vt:variant>
        <vt:i4>0</vt:i4>
      </vt:variant>
      <vt:variant>
        <vt:i4>5</vt:i4>
      </vt:variant>
      <vt:variant>
        <vt:lpwstr/>
      </vt:variant>
      <vt:variant>
        <vt:lpwstr>_Toc216862799</vt:lpwstr>
      </vt:variant>
      <vt:variant>
        <vt:i4>1376309</vt:i4>
      </vt:variant>
      <vt:variant>
        <vt:i4>140</vt:i4>
      </vt:variant>
      <vt:variant>
        <vt:i4>0</vt:i4>
      </vt:variant>
      <vt:variant>
        <vt:i4>5</vt:i4>
      </vt:variant>
      <vt:variant>
        <vt:lpwstr/>
      </vt:variant>
      <vt:variant>
        <vt:lpwstr>_Toc216862798</vt:lpwstr>
      </vt:variant>
      <vt:variant>
        <vt:i4>1376309</vt:i4>
      </vt:variant>
      <vt:variant>
        <vt:i4>134</vt:i4>
      </vt:variant>
      <vt:variant>
        <vt:i4>0</vt:i4>
      </vt:variant>
      <vt:variant>
        <vt:i4>5</vt:i4>
      </vt:variant>
      <vt:variant>
        <vt:lpwstr/>
      </vt:variant>
      <vt:variant>
        <vt:lpwstr>_Toc216862797</vt:lpwstr>
      </vt:variant>
      <vt:variant>
        <vt:i4>1376309</vt:i4>
      </vt:variant>
      <vt:variant>
        <vt:i4>128</vt:i4>
      </vt:variant>
      <vt:variant>
        <vt:i4>0</vt:i4>
      </vt:variant>
      <vt:variant>
        <vt:i4>5</vt:i4>
      </vt:variant>
      <vt:variant>
        <vt:lpwstr/>
      </vt:variant>
      <vt:variant>
        <vt:lpwstr>_Toc216862796</vt:lpwstr>
      </vt:variant>
      <vt:variant>
        <vt:i4>1376309</vt:i4>
      </vt:variant>
      <vt:variant>
        <vt:i4>122</vt:i4>
      </vt:variant>
      <vt:variant>
        <vt:i4>0</vt:i4>
      </vt:variant>
      <vt:variant>
        <vt:i4>5</vt:i4>
      </vt:variant>
      <vt:variant>
        <vt:lpwstr/>
      </vt:variant>
      <vt:variant>
        <vt:lpwstr>_Toc216862795</vt:lpwstr>
      </vt:variant>
      <vt:variant>
        <vt:i4>1376309</vt:i4>
      </vt:variant>
      <vt:variant>
        <vt:i4>116</vt:i4>
      </vt:variant>
      <vt:variant>
        <vt:i4>0</vt:i4>
      </vt:variant>
      <vt:variant>
        <vt:i4>5</vt:i4>
      </vt:variant>
      <vt:variant>
        <vt:lpwstr/>
      </vt:variant>
      <vt:variant>
        <vt:lpwstr>_Toc216862794</vt:lpwstr>
      </vt:variant>
      <vt:variant>
        <vt:i4>1376309</vt:i4>
      </vt:variant>
      <vt:variant>
        <vt:i4>110</vt:i4>
      </vt:variant>
      <vt:variant>
        <vt:i4>0</vt:i4>
      </vt:variant>
      <vt:variant>
        <vt:i4>5</vt:i4>
      </vt:variant>
      <vt:variant>
        <vt:lpwstr/>
      </vt:variant>
      <vt:variant>
        <vt:lpwstr>_Toc216862793</vt:lpwstr>
      </vt:variant>
      <vt:variant>
        <vt:i4>1376309</vt:i4>
      </vt:variant>
      <vt:variant>
        <vt:i4>104</vt:i4>
      </vt:variant>
      <vt:variant>
        <vt:i4>0</vt:i4>
      </vt:variant>
      <vt:variant>
        <vt:i4>5</vt:i4>
      </vt:variant>
      <vt:variant>
        <vt:lpwstr/>
      </vt:variant>
      <vt:variant>
        <vt:lpwstr>_Toc216862792</vt:lpwstr>
      </vt:variant>
      <vt:variant>
        <vt:i4>1376309</vt:i4>
      </vt:variant>
      <vt:variant>
        <vt:i4>98</vt:i4>
      </vt:variant>
      <vt:variant>
        <vt:i4>0</vt:i4>
      </vt:variant>
      <vt:variant>
        <vt:i4>5</vt:i4>
      </vt:variant>
      <vt:variant>
        <vt:lpwstr/>
      </vt:variant>
      <vt:variant>
        <vt:lpwstr>_Toc216862791</vt:lpwstr>
      </vt:variant>
      <vt:variant>
        <vt:i4>1376309</vt:i4>
      </vt:variant>
      <vt:variant>
        <vt:i4>92</vt:i4>
      </vt:variant>
      <vt:variant>
        <vt:i4>0</vt:i4>
      </vt:variant>
      <vt:variant>
        <vt:i4>5</vt:i4>
      </vt:variant>
      <vt:variant>
        <vt:lpwstr/>
      </vt:variant>
      <vt:variant>
        <vt:lpwstr>_Toc216862790</vt:lpwstr>
      </vt:variant>
      <vt:variant>
        <vt:i4>1310773</vt:i4>
      </vt:variant>
      <vt:variant>
        <vt:i4>86</vt:i4>
      </vt:variant>
      <vt:variant>
        <vt:i4>0</vt:i4>
      </vt:variant>
      <vt:variant>
        <vt:i4>5</vt:i4>
      </vt:variant>
      <vt:variant>
        <vt:lpwstr/>
      </vt:variant>
      <vt:variant>
        <vt:lpwstr>_Toc216862789</vt:lpwstr>
      </vt:variant>
      <vt:variant>
        <vt:i4>1310773</vt:i4>
      </vt:variant>
      <vt:variant>
        <vt:i4>80</vt:i4>
      </vt:variant>
      <vt:variant>
        <vt:i4>0</vt:i4>
      </vt:variant>
      <vt:variant>
        <vt:i4>5</vt:i4>
      </vt:variant>
      <vt:variant>
        <vt:lpwstr/>
      </vt:variant>
      <vt:variant>
        <vt:lpwstr>_Toc216862788</vt:lpwstr>
      </vt:variant>
      <vt:variant>
        <vt:i4>1310773</vt:i4>
      </vt:variant>
      <vt:variant>
        <vt:i4>74</vt:i4>
      </vt:variant>
      <vt:variant>
        <vt:i4>0</vt:i4>
      </vt:variant>
      <vt:variant>
        <vt:i4>5</vt:i4>
      </vt:variant>
      <vt:variant>
        <vt:lpwstr/>
      </vt:variant>
      <vt:variant>
        <vt:lpwstr>_Toc216862787</vt:lpwstr>
      </vt:variant>
      <vt:variant>
        <vt:i4>1310773</vt:i4>
      </vt:variant>
      <vt:variant>
        <vt:i4>68</vt:i4>
      </vt:variant>
      <vt:variant>
        <vt:i4>0</vt:i4>
      </vt:variant>
      <vt:variant>
        <vt:i4>5</vt:i4>
      </vt:variant>
      <vt:variant>
        <vt:lpwstr/>
      </vt:variant>
      <vt:variant>
        <vt:lpwstr>_Toc216862786</vt:lpwstr>
      </vt:variant>
      <vt:variant>
        <vt:i4>1310773</vt:i4>
      </vt:variant>
      <vt:variant>
        <vt:i4>62</vt:i4>
      </vt:variant>
      <vt:variant>
        <vt:i4>0</vt:i4>
      </vt:variant>
      <vt:variant>
        <vt:i4>5</vt:i4>
      </vt:variant>
      <vt:variant>
        <vt:lpwstr/>
      </vt:variant>
      <vt:variant>
        <vt:lpwstr>_Toc216862785</vt:lpwstr>
      </vt:variant>
      <vt:variant>
        <vt:i4>1310773</vt:i4>
      </vt:variant>
      <vt:variant>
        <vt:i4>56</vt:i4>
      </vt:variant>
      <vt:variant>
        <vt:i4>0</vt:i4>
      </vt:variant>
      <vt:variant>
        <vt:i4>5</vt:i4>
      </vt:variant>
      <vt:variant>
        <vt:lpwstr/>
      </vt:variant>
      <vt:variant>
        <vt:lpwstr>_Toc216862784</vt:lpwstr>
      </vt:variant>
      <vt:variant>
        <vt:i4>1310773</vt:i4>
      </vt:variant>
      <vt:variant>
        <vt:i4>50</vt:i4>
      </vt:variant>
      <vt:variant>
        <vt:i4>0</vt:i4>
      </vt:variant>
      <vt:variant>
        <vt:i4>5</vt:i4>
      </vt:variant>
      <vt:variant>
        <vt:lpwstr/>
      </vt:variant>
      <vt:variant>
        <vt:lpwstr>_Toc216862783</vt:lpwstr>
      </vt:variant>
      <vt:variant>
        <vt:i4>1310773</vt:i4>
      </vt:variant>
      <vt:variant>
        <vt:i4>44</vt:i4>
      </vt:variant>
      <vt:variant>
        <vt:i4>0</vt:i4>
      </vt:variant>
      <vt:variant>
        <vt:i4>5</vt:i4>
      </vt:variant>
      <vt:variant>
        <vt:lpwstr/>
      </vt:variant>
      <vt:variant>
        <vt:lpwstr>_Toc216862782</vt:lpwstr>
      </vt:variant>
      <vt:variant>
        <vt:i4>1310773</vt:i4>
      </vt:variant>
      <vt:variant>
        <vt:i4>38</vt:i4>
      </vt:variant>
      <vt:variant>
        <vt:i4>0</vt:i4>
      </vt:variant>
      <vt:variant>
        <vt:i4>5</vt:i4>
      </vt:variant>
      <vt:variant>
        <vt:lpwstr/>
      </vt:variant>
      <vt:variant>
        <vt:lpwstr>_Toc216862781</vt:lpwstr>
      </vt:variant>
      <vt:variant>
        <vt:i4>1310773</vt:i4>
      </vt:variant>
      <vt:variant>
        <vt:i4>32</vt:i4>
      </vt:variant>
      <vt:variant>
        <vt:i4>0</vt:i4>
      </vt:variant>
      <vt:variant>
        <vt:i4>5</vt:i4>
      </vt:variant>
      <vt:variant>
        <vt:lpwstr/>
      </vt:variant>
      <vt:variant>
        <vt:lpwstr>_Toc216862780</vt:lpwstr>
      </vt:variant>
      <vt:variant>
        <vt:i4>1769525</vt:i4>
      </vt:variant>
      <vt:variant>
        <vt:i4>26</vt:i4>
      </vt:variant>
      <vt:variant>
        <vt:i4>0</vt:i4>
      </vt:variant>
      <vt:variant>
        <vt:i4>5</vt:i4>
      </vt:variant>
      <vt:variant>
        <vt:lpwstr/>
      </vt:variant>
      <vt:variant>
        <vt:lpwstr>_Toc216862779</vt:lpwstr>
      </vt:variant>
      <vt:variant>
        <vt:i4>1769525</vt:i4>
      </vt:variant>
      <vt:variant>
        <vt:i4>20</vt:i4>
      </vt:variant>
      <vt:variant>
        <vt:i4>0</vt:i4>
      </vt:variant>
      <vt:variant>
        <vt:i4>5</vt:i4>
      </vt:variant>
      <vt:variant>
        <vt:lpwstr/>
      </vt:variant>
      <vt:variant>
        <vt:lpwstr>_Toc216862778</vt:lpwstr>
      </vt:variant>
      <vt:variant>
        <vt:i4>1769525</vt:i4>
      </vt:variant>
      <vt:variant>
        <vt:i4>14</vt:i4>
      </vt:variant>
      <vt:variant>
        <vt:i4>0</vt:i4>
      </vt:variant>
      <vt:variant>
        <vt:i4>5</vt:i4>
      </vt:variant>
      <vt:variant>
        <vt:lpwstr/>
      </vt:variant>
      <vt:variant>
        <vt:lpwstr>_Toc216862777</vt:lpwstr>
      </vt:variant>
      <vt:variant>
        <vt:i4>1769525</vt:i4>
      </vt:variant>
      <vt:variant>
        <vt:i4>8</vt:i4>
      </vt:variant>
      <vt:variant>
        <vt:i4>0</vt:i4>
      </vt:variant>
      <vt:variant>
        <vt:i4>5</vt:i4>
      </vt:variant>
      <vt:variant>
        <vt:lpwstr/>
      </vt:variant>
      <vt:variant>
        <vt:lpwstr>_Toc216862776</vt:lpwstr>
      </vt:variant>
      <vt:variant>
        <vt:i4>1769525</vt:i4>
      </vt:variant>
      <vt:variant>
        <vt:i4>2</vt:i4>
      </vt:variant>
      <vt:variant>
        <vt:i4>0</vt:i4>
      </vt:variant>
      <vt:variant>
        <vt:i4>5</vt:i4>
      </vt:variant>
      <vt:variant>
        <vt:lpwstr/>
      </vt:variant>
      <vt:variant>
        <vt:lpwstr>_Toc216862775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Elizabeth Mimnagh</dc:creator>
  <cp:keywords/>
  <cp:lastModifiedBy>Elizabeth Mimnagh</cp:lastModifiedBy>
  <cp:revision>3</cp:revision>
  <cp:lastPrinted>2025-12-17T12:59:00Z</cp:lastPrinted>
  <dcterms:created xsi:type="dcterms:W3CDTF">2026-01-19T10:42:00Z</dcterms:created>
  <dcterms:modified xsi:type="dcterms:W3CDTF">2026-01-19T10:42:00Z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0x010100A5BF1C78D9F64B679A5EBDE1C6598EBC010068AA103FA9904D49A5C48A0F152BF9F7</vt:lpwstr>
  </property>
  <property fmtid="{D5CDD505-2E9C-101B-9397-08002B2CF9AE}" pid="3" name="HOGovernmentSecurityClassification">
    <vt:lpwstr>3;#Official|14c80daa-741b-422c-9722-f71693c9ede4</vt:lpwstr>
  </property>
  <property fmtid="{D5CDD505-2E9C-101B-9397-08002B2CF9AE}" pid="4" name="HOSiteType">
    <vt:lpwstr>2;#Business Administration|5cf5151c-6415-40e6-83ef-762094d505d0</vt:lpwstr>
  </property>
  <property fmtid="{D5CDD505-2E9C-101B-9397-08002B2CF9AE}" pid="5" name="HOBusinessUnit">
    <vt:lpwstr>1;#Disclosure Operations Directorate|2ca535e2-e0be-4b60-b778-ffbb92a77038</vt:lpwstr>
  </property>
  <property fmtid="{D5CDD505-2E9C-101B-9397-08002B2CF9AE}" pid="6" name="HOCopyrightLevel">
    <vt:lpwstr>4;#Crown|69589897-2828-4761-976e-717fd8e631c9</vt:lpwstr>
  </property>
</Properties>
</file>