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77777777" w:rsidR="000B0589" w:rsidRDefault="000B0589" w:rsidP="00BC2702">
      <w:pPr>
        <w:pStyle w:val="Conditions1"/>
        <w:numPr>
          <w:ilvl w:val="0"/>
          <w:numId w:val="0"/>
        </w:numPr>
      </w:pPr>
      <w:r>
        <w:rPr>
          <w:noProof/>
        </w:rPr>
        <w:drawing>
          <wp:inline distT="0" distB="0" distL="0" distR="0" wp14:anchorId="0D2F3A24" wp14:editId="5037C4A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Pr="00434F25" w:rsidRDefault="000B0589" w:rsidP="000B0589">
      <w:pPr>
        <w:spacing w:before="60" w:after="60"/>
        <w:rPr>
          <w:sz w:val="8"/>
          <w:szCs w:val="8"/>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1ACEF17A"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362CBEFC" w:rsidR="000B0589" w:rsidRPr="00166502" w:rsidRDefault="004276FA" w:rsidP="002F6BEB">
            <w:pPr>
              <w:spacing w:before="60"/>
              <w:ind w:left="-108" w:right="34"/>
              <w:rPr>
                <w:rFonts w:ascii="Arial" w:hAnsi="Arial" w:cs="Arial"/>
                <w:color w:val="000000"/>
                <w:sz w:val="24"/>
                <w:szCs w:val="24"/>
              </w:rPr>
            </w:pPr>
            <w:r>
              <w:rPr>
                <w:rFonts w:ascii="Arial" w:hAnsi="Arial" w:cs="Arial"/>
                <w:sz w:val="24"/>
                <w:szCs w:val="24"/>
              </w:rPr>
              <w:t xml:space="preserve">Site Visit made on </w:t>
            </w:r>
            <w:r w:rsidR="00CF76E9">
              <w:rPr>
                <w:rFonts w:ascii="Arial" w:hAnsi="Arial" w:cs="Arial"/>
                <w:sz w:val="24"/>
                <w:szCs w:val="24"/>
              </w:rPr>
              <w:t>11 December 2025</w:t>
            </w:r>
          </w:p>
        </w:tc>
      </w:tr>
      <w:tr w:rsidR="000B0589" w:rsidRPr="00361890" w14:paraId="2AAEECB6" w14:textId="77777777" w:rsidTr="001D5102">
        <w:trPr>
          <w:cantSplit/>
          <w:trHeight w:val="23"/>
        </w:trPr>
        <w:tc>
          <w:tcPr>
            <w:tcW w:w="9356" w:type="dxa"/>
          </w:tcPr>
          <w:p w14:paraId="13AB38CE" w14:textId="7E4889C8" w:rsidR="000B0589" w:rsidRPr="00166502" w:rsidRDefault="009C36BC" w:rsidP="002F6BEB">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4276FA">
              <w:rPr>
                <w:rFonts w:ascii="Arial" w:hAnsi="Arial" w:cs="Arial"/>
                <w:b/>
                <w:color w:val="000000"/>
                <w:sz w:val="24"/>
                <w:szCs w:val="24"/>
              </w:rPr>
              <w:t>K Taylor B</w:t>
            </w:r>
            <w:r w:rsidR="000824C8">
              <w:rPr>
                <w:rFonts w:ascii="Arial" w:hAnsi="Arial" w:cs="Arial"/>
                <w:b/>
                <w:color w:val="000000"/>
                <w:sz w:val="24"/>
                <w:szCs w:val="24"/>
              </w:rPr>
              <w:t>S</w:t>
            </w:r>
            <w:r w:rsidR="004276FA">
              <w:rPr>
                <w:rFonts w:ascii="Arial" w:hAnsi="Arial" w:cs="Arial"/>
                <w:b/>
                <w:color w:val="000000"/>
                <w:sz w:val="24"/>
                <w:szCs w:val="24"/>
              </w:rPr>
              <w:t>c (Hons) PGDip MRTPI</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2FF1E616"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CF3149">
              <w:rPr>
                <w:rFonts w:ascii="Arial" w:hAnsi="Arial" w:cs="Arial"/>
                <w:b/>
                <w:color w:val="000000"/>
                <w:sz w:val="18"/>
                <w:szCs w:val="18"/>
              </w:rPr>
              <w:t xml:space="preserve"> </w:t>
            </w:r>
            <w:r w:rsidR="00B478B1">
              <w:rPr>
                <w:rFonts w:ascii="Arial" w:hAnsi="Arial" w:cs="Arial"/>
                <w:b/>
                <w:color w:val="000000"/>
                <w:sz w:val="18"/>
                <w:szCs w:val="18"/>
              </w:rPr>
              <w:t>15 January 2026</w:t>
            </w:r>
          </w:p>
        </w:tc>
      </w:tr>
    </w:tbl>
    <w:p w14:paraId="5F687658" w14:textId="77777777" w:rsidR="009C36BC" w:rsidRPr="00434F25" w:rsidRDefault="009C36BC" w:rsidP="000B0589">
      <w:pPr>
        <w:rPr>
          <w:sz w:val="8"/>
          <w:szCs w:val="8"/>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5BE22414"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CF76E9">
              <w:rPr>
                <w:rFonts w:ascii="Arial" w:hAnsi="Arial" w:cs="Arial"/>
                <w:b/>
                <w:color w:val="000000"/>
                <w:sz w:val="24"/>
                <w:szCs w:val="24"/>
              </w:rPr>
              <w:t>3345919</w:t>
            </w:r>
          </w:p>
        </w:tc>
      </w:tr>
      <w:tr w:rsidR="009C36BC" w14:paraId="0C8AC406" w14:textId="77777777" w:rsidTr="009C36BC">
        <w:tc>
          <w:tcPr>
            <w:tcW w:w="9520" w:type="dxa"/>
          </w:tcPr>
          <w:p w14:paraId="302B69E8" w14:textId="02DAD0FE" w:rsidR="009C36BC" w:rsidRPr="00FE55EC" w:rsidRDefault="009C36BC" w:rsidP="00834978">
            <w:pPr>
              <w:pStyle w:val="TBullet"/>
              <w:tabs>
                <w:tab w:val="clear" w:pos="360"/>
                <w:tab w:val="num" w:pos="596"/>
              </w:tabs>
              <w:ind w:left="313" w:hanging="426"/>
              <w:rPr>
                <w:rFonts w:ascii="Arial" w:hAnsi="Arial" w:cs="Arial"/>
              </w:rPr>
            </w:pPr>
            <w:r w:rsidRPr="00FE55EC">
              <w:rPr>
                <w:rFonts w:ascii="Arial" w:hAnsi="Arial" w:cs="Arial"/>
              </w:rPr>
              <w:t xml:space="preserve">This Order is made under </w:t>
            </w:r>
            <w:r w:rsidR="00DF2031" w:rsidRPr="00FE55EC">
              <w:rPr>
                <w:rFonts w:ascii="Arial" w:hAnsi="Arial" w:cs="Arial"/>
              </w:rPr>
              <w:t>s</w:t>
            </w:r>
            <w:r w:rsidRPr="00FE55EC">
              <w:rPr>
                <w:rFonts w:ascii="Arial" w:hAnsi="Arial" w:cs="Arial"/>
              </w:rPr>
              <w:t xml:space="preserve">ection 53(2)(b) of the Wildlife and Countryside Act 1981 and is known as </w:t>
            </w:r>
            <w:r w:rsidR="00F35A2D" w:rsidRPr="00FE55EC">
              <w:rPr>
                <w:rFonts w:ascii="Arial" w:hAnsi="Arial" w:cs="Arial"/>
              </w:rPr>
              <w:t>the</w:t>
            </w:r>
            <w:r w:rsidR="00CF76E9" w:rsidRPr="00FE55EC">
              <w:rPr>
                <w:rFonts w:ascii="Arial" w:hAnsi="Arial" w:cs="Arial"/>
              </w:rPr>
              <w:t xml:space="preserve"> Norfolk County Council (Trunch) Modification Order 2022</w:t>
            </w:r>
            <w:r w:rsidRPr="00FE55EC">
              <w:rPr>
                <w:rFonts w:ascii="Arial" w:hAnsi="Arial" w:cs="Arial"/>
              </w:rPr>
              <w:t>.</w:t>
            </w:r>
          </w:p>
        </w:tc>
      </w:tr>
      <w:tr w:rsidR="009C36BC" w14:paraId="5D092C6F" w14:textId="77777777" w:rsidTr="009C36BC">
        <w:tc>
          <w:tcPr>
            <w:tcW w:w="9520" w:type="dxa"/>
          </w:tcPr>
          <w:p w14:paraId="6B7405A3" w14:textId="39BA1C43" w:rsidR="009C36BC" w:rsidRPr="00FE55EC" w:rsidRDefault="009C36BC" w:rsidP="00834978">
            <w:pPr>
              <w:pStyle w:val="TBullet"/>
              <w:ind w:left="313" w:hanging="426"/>
              <w:rPr>
                <w:rFonts w:ascii="Arial" w:hAnsi="Arial" w:cs="Arial"/>
              </w:rPr>
            </w:pPr>
            <w:r w:rsidRPr="00FE55EC">
              <w:rPr>
                <w:rFonts w:ascii="Arial" w:hAnsi="Arial" w:cs="Arial"/>
              </w:rPr>
              <w:t>The Order is dated</w:t>
            </w:r>
            <w:r w:rsidR="00CF76E9" w:rsidRPr="00FE55EC">
              <w:rPr>
                <w:rFonts w:ascii="Arial" w:hAnsi="Arial" w:cs="Arial"/>
              </w:rPr>
              <w:t xml:space="preserve"> 24 February 2022</w:t>
            </w:r>
            <w:r w:rsidRPr="00FE55EC">
              <w:rPr>
                <w:rFonts w:ascii="Arial" w:hAnsi="Arial" w:cs="Arial"/>
              </w:rPr>
              <w:t xml:space="preserve"> and proposes to modify the Definitive Map and Statement for the area by</w:t>
            </w:r>
            <w:r w:rsidR="000C479B" w:rsidRPr="00FE55EC">
              <w:rPr>
                <w:rFonts w:ascii="Arial" w:hAnsi="Arial" w:cs="Arial"/>
              </w:rPr>
              <w:t xml:space="preserve"> upgrading Footpath 11 to a Restricted Byway</w:t>
            </w:r>
            <w:r w:rsidR="0044505C" w:rsidRPr="00FE55EC">
              <w:rPr>
                <w:rFonts w:ascii="Arial" w:hAnsi="Arial" w:cs="Arial"/>
              </w:rPr>
              <w:t xml:space="preserve"> </w:t>
            </w:r>
            <w:r w:rsidRPr="00FE55EC">
              <w:rPr>
                <w:rFonts w:ascii="Arial" w:hAnsi="Arial" w:cs="Arial"/>
              </w:rPr>
              <w:t xml:space="preserve">as shown in the Order </w:t>
            </w:r>
            <w:r w:rsidR="00BA67FF" w:rsidRPr="00FE55EC">
              <w:rPr>
                <w:rFonts w:ascii="Arial" w:hAnsi="Arial" w:cs="Arial"/>
              </w:rPr>
              <w:t>P</w:t>
            </w:r>
            <w:r w:rsidRPr="00FE55EC">
              <w:rPr>
                <w:rFonts w:ascii="Arial" w:hAnsi="Arial" w:cs="Arial"/>
              </w:rPr>
              <w:t>lan and described in the Order Schedule.</w:t>
            </w:r>
          </w:p>
        </w:tc>
      </w:tr>
      <w:tr w:rsidR="009C36BC" w14:paraId="245FB8C6" w14:textId="77777777" w:rsidTr="009C36BC">
        <w:tc>
          <w:tcPr>
            <w:tcW w:w="9520" w:type="dxa"/>
          </w:tcPr>
          <w:p w14:paraId="2D0B44EB" w14:textId="4442A682" w:rsidR="009C36BC" w:rsidRPr="00FE55EC" w:rsidRDefault="009C36BC" w:rsidP="00834978">
            <w:pPr>
              <w:pStyle w:val="TBullet"/>
              <w:ind w:left="313" w:hanging="426"/>
              <w:rPr>
                <w:rFonts w:ascii="Arial" w:hAnsi="Arial" w:cs="Arial"/>
              </w:rPr>
            </w:pPr>
            <w:r w:rsidRPr="00FE55EC">
              <w:rPr>
                <w:rFonts w:ascii="Arial" w:hAnsi="Arial" w:cs="Arial"/>
              </w:rPr>
              <w:t>There were</w:t>
            </w:r>
            <w:r w:rsidR="002F6BEB" w:rsidRPr="00FE55EC">
              <w:rPr>
                <w:rFonts w:ascii="Arial" w:hAnsi="Arial" w:cs="Arial"/>
              </w:rPr>
              <w:t xml:space="preserve"> </w:t>
            </w:r>
            <w:r w:rsidR="000C479B" w:rsidRPr="00FE55EC">
              <w:rPr>
                <w:rFonts w:ascii="Arial" w:hAnsi="Arial" w:cs="Arial"/>
              </w:rPr>
              <w:t xml:space="preserve">2 </w:t>
            </w:r>
            <w:r w:rsidRPr="00FE55EC">
              <w:rPr>
                <w:rFonts w:ascii="Arial" w:hAnsi="Arial" w:cs="Arial"/>
              </w:rPr>
              <w:t>objections outstanding when</w:t>
            </w:r>
            <w:r w:rsidR="000C479B" w:rsidRPr="00FE55EC">
              <w:rPr>
                <w:rFonts w:ascii="Arial" w:hAnsi="Arial" w:cs="Arial"/>
              </w:rPr>
              <w:t xml:space="preserve"> Norfolk County Council</w:t>
            </w:r>
            <w:r w:rsidRPr="00FE55EC">
              <w:rPr>
                <w:rFonts w:ascii="Arial" w:hAnsi="Arial" w:cs="Arial"/>
              </w:rPr>
              <w:t xml:space="preserve"> submitted the Order to the Secretary of State for Environment, Food and Rural Affairs for confirmation.</w:t>
            </w:r>
          </w:p>
        </w:tc>
      </w:tr>
      <w:tr w:rsidR="009C36BC" w14:paraId="60516287" w14:textId="77777777" w:rsidTr="009C36BC">
        <w:tc>
          <w:tcPr>
            <w:tcW w:w="9520" w:type="dxa"/>
          </w:tcPr>
          <w:p w14:paraId="4E2443FF" w14:textId="19FDD475" w:rsidR="009C36BC" w:rsidRPr="00BA67FF" w:rsidRDefault="009C36BC" w:rsidP="00517039">
            <w:pPr>
              <w:spacing w:before="60"/>
              <w:ind w:left="-105"/>
              <w:rPr>
                <w:rFonts w:ascii="Arial" w:hAnsi="Arial" w:cs="Arial"/>
                <w:b/>
                <w:color w:val="000000"/>
                <w:sz w:val="24"/>
                <w:szCs w:val="24"/>
              </w:rPr>
            </w:pPr>
            <w:r w:rsidRPr="00BA67FF">
              <w:rPr>
                <w:rFonts w:ascii="Arial" w:hAnsi="Arial" w:cs="Arial"/>
                <w:b/>
                <w:color w:val="000000"/>
                <w:sz w:val="24"/>
                <w:szCs w:val="24"/>
              </w:rPr>
              <w:t>Summary of Decision:</w:t>
            </w:r>
            <w:r w:rsidRPr="00BA67FF">
              <w:rPr>
                <w:rFonts w:ascii="Arial" w:hAnsi="Arial" w:cs="Arial"/>
                <w:b/>
                <w:sz w:val="24"/>
                <w:szCs w:val="24"/>
              </w:rPr>
              <w:t xml:space="preserve"> The Order is confirmed</w:t>
            </w:r>
            <w:r w:rsidR="002F6BEB" w:rsidRPr="00BA67FF">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055692" w:rsidRDefault="009C36BC" w:rsidP="004B444B">
      <w:pPr>
        <w:pStyle w:val="Heading6blackfont"/>
        <w:spacing w:before="120"/>
        <w:rPr>
          <w:rFonts w:ascii="Arial" w:hAnsi="Arial" w:cs="Arial"/>
          <w:sz w:val="24"/>
          <w:szCs w:val="24"/>
        </w:rPr>
      </w:pPr>
      <w:r w:rsidRPr="00055692">
        <w:rPr>
          <w:rFonts w:ascii="Arial" w:hAnsi="Arial" w:cs="Arial"/>
          <w:sz w:val="24"/>
          <w:szCs w:val="24"/>
        </w:rPr>
        <w:t>Pr</w:t>
      </w:r>
      <w:r w:rsidR="0016201B" w:rsidRPr="00055692">
        <w:rPr>
          <w:rFonts w:ascii="Arial" w:hAnsi="Arial" w:cs="Arial"/>
          <w:sz w:val="24"/>
          <w:szCs w:val="24"/>
        </w:rPr>
        <w:t>ocedural</w:t>
      </w:r>
      <w:r w:rsidRPr="00055692">
        <w:rPr>
          <w:rFonts w:ascii="Arial" w:hAnsi="Arial" w:cs="Arial"/>
          <w:sz w:val="24"/>
          <w:szCs w:val="24"/>
        </w:rPr>
        <w:t xml:space="preserve"> Matters</w:t>
      </w:r>
    </w:p>
    <w:p w14:paraId="78D42BDE" w14:textId="72AE23D7" w:rsidR="00257A7A" w:rsidRDefault="00257A7A" w:rsidP="004B444B">
      <w:pPr>
        <w:pStyle w:val="Style1"/>
        <w:spacing w:before="120"/>
        <w:rPr>
          <w:rFonts w:ascii="Arial" w:hAnsi="Arial" w:cs="Arial"/>
          <w:color w:val="auto"/>
          <w:sz w:val="24"/>
          <w:szCs w:val="24"/>
        </w:rPr>
      </w:pPr>
      <w:r w:rsidRPr="00257A7A">
        <w:rPr>
          <w:rFonts w:ascii="Arial" w:hAnsi="Arial" w:cs="Arial"/>
          <w:color w:val="auto"/>
          <w:sz w:val="24"/>
          <w:szCs w:val="24"/>
        </w:rPr>
        <w:t>I have found it convenient to refer to the</w:t>
      </w:r>
      <w:r w:rsidR="007662C4">
        <w:rPr>
          <w:rFonts w:ascii="Arial" w:hAnsi="Arial" w:cs="Arial"/>
          <w:color w:val="auto"/>
          <w:sz w:val="24"/>
          <w:szCs w:val="24"/>
        </w:rPr>
        <w:t xml:space="preserve"> Order</w:t>
      </w:r>
      <w:r w:rsidRPr="00257A7A">
        <w:rPr>
          <w:rFonts w:ascii="Arial" w:hAnsi="Arial" w:cs="Arial"/>
          <w:color w:val="auto"/>
          <w:sz w:val="24"/>
          <w:szCs w:val="24"/>
        </w:rPr>
        <w:t xml:space="preserve"> route with reference to the annotations on the Order plan as well as the other named highways on that map. A copy of this plan is attached to the end of this decision for ease of reference. </w:t>
      </w:r>
    </w:p>
    <w:p w14:paraId="35CC8020" w14:textId="3A8840D5" w:rsidR="00D53AF5" w:rsidRPr="00D53AF5" w:rsidRDefault="00257A7A" w:rsidP="00D53AF5">
      <w:pPr>
        <w:pStyle w:val="Style1"/>
        <w:rPr>
          <w:rFonts w:ascii="Arial" w:hAnsi="Arial" w:cs="Arial"/>
          <w:sz w:val="24"/>
          <w:szCs w:val="24"/>
        </w:rPr>
      </w:pPr>
      <w:r w:rsidRPr="00257A7A">
        <w:rPr>
          <w:rFonts w:ascii="Arial" w:hAnsi="Arial" w:cs="Arial"/>
          <w:color w:val="auto"/>
          <w:sz w:val="24"/>
          <w:szCs w:val="24"/>
        </w:rPr>
        <w:t xml:space="preserve">I carried out a site </w:t>
      </w:r>
      <w:r w:rsidR="003C3FFF">
        <w:rPr>
          <w:rFonts w:ascii="Arial" w:hAnsi="Arial" w:cs="Arial"/>
          <w:color w:val="auto"/>
          <w:sz w:val="24"/>
          <w:szCs w:val="24"/>
        </w:rPr>
        <w:t>visit</w:t>
      </w:r>
      <w:r w:rsidRPr="00257A7A">
        <w:rPr>
          <w:rFonts w:ascii="Arial" w:hAnsi="Arial" w:cs="Arial"/>
          <w:color w:val="auto"/>
          <w:sz w:val="24"/>
          <w:szCs w:val="24"/>
        </w:rPr>
        <w:t xml:space="preserve"> on 11 December 2025 where I walked along the</w:t>
      </w:r>
      <w:r w:rsidR="007662C4">
        <w:rPr>
          <w:rFonts w:ascii="Arial" w:hAnsi="Arial" w:cs="Arial"/>
          <w:color w:val="auto"/>
          <w:sz w:val="24"/>
          <w:szCs w:val="24"/>
        </w:rPr>
        <w:t xml:space="preserve"> Order </w:t>
      </w:r>
      <w:r w:rsidRPr="00257A7A">
        <w:rPr>
          <w:rFonts w:ascii="Arial" w:hAnsi="Arial" w:cs="Arial"/>
          <w:color w:val="auto"/>
          <w:sz w:val="24"/>
          <w:szCs w:val="24"/>
        </w:rPr>
        <w:t>route</w:t>
      </w:r>
      <w:r>
        <w:rPr>
          <w:rFonts w:ascii="Arial" w:hAnsi="Arial" w:cs="Arial"/>
          <w:color w:val="auto"/>
          <w:sz w:val="24"/>
          <w:szCs w:val="24"/>
        </w:rPr>
        <w:t>. I started at point H</w:t>
      </w:r>
      <w:r w:rsidR="00DF337A">
        <w:rPr>
          <w:rFonts w:ascii="Arial" w:hAnsi="Arial" w:cs="Arial"/>
          <w:color w:val="auto"/>
          <w:sz w:val="24"/>
          <w:szCs w:val="24"/>
        </w:rPr>
        <w:t xml:space="preserve">, </w:t>
      </w:r>
      <w:r>
        <w:rPr>
          <w:rFonts w:ascii="Arial" w:hAnsi="Arial" w:cs="Arial"/>
          <w:color w:val="auto"/>
          <w:sz w:val="24"/>
          <w:szCs w:val="24"/>
        </w:rPr>
        <w:t xml:space="preserve">off Brewery Road and adjacent to </w:t>
      </w:r>
      <w:r w:rsidR="00BD45FE">
        <w:rPr>
          <w:rFonts w:ascii="Arial" w:hAnsi="Arial" w:cs="Arial"/>
          <w:color w:val="auto"/>
          <w:sz w:val="24"/>
          <w:szCs w:val="24"/>
        </w:rPr>
        <w:t>Warren Far</w:t>
      </w:r>
      <w:r w:rsidR="00DF337A">
        <w:rPr>
          <w:rFonts w:ascii="Arial" w:hAnsi="Arial" w:cs="Arial"/>
          <w:color w:val="auto"/>
          <w:sz w:val="24"/>
          <w:szCs w:val="24"/>
        </w:rPr>
        <w:t xml:space="preserve">m (called </w:t>
      </w:r>
      <w:r>
        <w:rPr>
          <w:rFonts w:ascii="Arial" w:hAnsi="Arial" w:cs="Arial"/>
          <w:color w:val="auto"/>
          <w:sz w:val="24"/>
          <w:szCs w:val="24"/>
        </w:rPr>
        <w:t>Mill Hill Farm</w:t>
      </w:r>
      <w:r w:rsidR="00DF337A">
        <w:rPr>
          <w:rFonts w:ascii="Arial" w:hAnsi="Arial" w:cs="Arial"/>
          <w:color w:val="auto"/>
          <w:sz w:val="24"/>
          <w:szCs w:val="24"/>
        </w:rPr>
        <w:t xml:space="preserve"> on the </w:t>
      </w:r>
      <w:r w:rsidR="002E02FB">
        <w:rPr>
          <w:rFonts w:ascii="Arial" w:hAnsi="Arial" w:cs="Arial"/>
          <w:color w:val="auto"/>
          <w:sz w:val="24"/>
          <w:szCs w:val="24"/>
        </w:rPr>
        <w:t>property sign</w:t>
      </w:r>
      <w:r>
        <w:rPr>
          <w:rFonts w:ascii="Arial" w:hAnsi="Arial" w:cs="Arial"/>
          <w:color w:val="auto"/>
          <w:sz w:val="24"/>
          <w:szCs w:val="24"/>
        </w:rPr>
        <w:t>). I followed the route to point B, then followed the section of the route heading south and the</w:t>
      </w:r>
      <w:r w:rsidR="006D7D33">
        <w:rPr>
          <w:rFonts w:ascii="Arial" w:hAnsi="Arial" w:cs="Arial"/>
          <w:color w:val="auto"/>
          <w:sz w:val="24"/>
          <w:szCs w:val="24"/>
        </w:rPr>
        <w:t>n</w:t>
      </w:r>
      <w:r>
        <w:rPr>
          <w:rFonts w:ascii="Arial" w:hAnsi="Arial" w:cs="Arial"/>
          <w:color w:val="auto"/>
          <w:sz w:val="24"/>
          <w:szCs w:val="24"/>
        </w:rPr>
        <w:t xml:space="preserve"> north east to point E. I continued along Bradfield Road, which is not part of the </w:t>
      </w:r>
      <w:r w:rsidR="007662C4">
        <w:rPr>
          <w:rFonts w:ascii="Arial" w:hAnsi="Arial" w:cs="Arial"/>
          <w:color w:val="auto"/>
          <w:sz w:val="24"/>
          <w:szCs w:val="24"/>
        </w:rPr>
        <w:t>Order</w:t>
      </w:r>
      <w:r>
        <w:rPr>
          <w:rFonts w:ascii="Arial" w:hAnsi="Arial" w:cs="Arial"/>
          <w:color w:val="auto"/>
          <w:sz w:val="24"/>
          <w:szCs w:val="24"/>
        </w:rPr>
        <w:t xml:space="preserve"> route, to point A following the </w:t>
      </w:r>
      <w:r w:rsidR="007662C4">
        <w:rPr>
          <w:rFonts w:ascii="Arial" w:hAnsi="Arial" w:cs="Arial"/>
          <w:color w:val="auto"/>
          <w:sz w:val="24"/>
          <w:szCs w:val="24"/>
        </w:rPr>
        <w:t>Order</w:t>
      </w:r>
      <w:r>
        <w:rPr>
          <w:rFonts w:ascii="Arial" w:hAnsi="Arial" w:cs="Arial"/>
          <w:color w:val="auto"/>
          <w:sz w:val="24"/>
          <w:szCs w:val="24"/>
        </w:rPr>
        <w:t xml:space="preserve"> route to point B and then retraced my </w:t>
      </w:r>
      <w:r w:rsidR="00896D4A">
        <w:rPr>
          <w:rFonts w:ascii="Arial" w:hAnsi="Arial" w:cs="Arial"/>
          <w:color w:val="auto"/>
          <w:sz w:val="24"/>
          <w:szCs w:val="24"/>
        </w:rPr>
        <w:t xml:space="preserve">initial </w:t>
      </w:r>
      <w:r>
        <w:rPr>
          <w:rFonts w:ascii="Arial" w:hAnsi="Arial" w:cs="Arial"/>
          <w:color w:val="auto"/>
          <w:sz w:val="24"/>
          <w:szCs w:val="24"/>
        </w:rPr>
        <w:t xml:space="preserve">steps in the opposite direction back to point H. </w:t>
      </w:r>
      <w:r w:rsidRPr="00257A7A">
        <w:rPr>
          <w:rFonts w:ascii="Arial" w:hAnsi="Arial" w:cs="Arial"/>
          <w:color w:val="auto"/>
          <w:sz w:val="24"/>
          <w:szCs w:val="24"/>
        </w:rPr>
        <w:t xml:space="preserve"> </w:t>
      </w:r>
    </w:p>
    <w:p w14:paraId="1817C46F" w14:textId="7F36C62A" w:rsidR="00D53AF5" w:rsidRPr="00357EDD" w:rsidRDefault="00D53AF5" w:rsidP="00D53AF5">
      <w:pPr>
        <w:pStyle w:val="Style1"/>
        <w:rPr>
          <w:rFonts w:ascii="Arial" w:hAnsi="Arial" w:cs="Arial"/>
          <w:sz w:val="24"/>
          <w:szCs w:val="24"/>
        </w:rPr>
      </w:pPr>
      <w:r w:rsidRPr="00357EDD">
        <w:rPr>
          <w:rFonts w:ascii="Arial" w:hAnsi="Arial" w:cs="Arial"/>
          <w:sz w:val="24"/>
          <w:szCs w:val="24"/>
        </w:rPr>
        <w:t>The Order r</w:t>
      </w:r>
      <w:r>
        <w:rPr>
          <w:rFonts w:ascii="Arial" w:hAnsi="Arial" w:cs="Arial"/>
          <w:sz w:val="24"/>
          <w:szCs w:val="24"/>
        </w:rPr>
        <w:t>oute is known as Footpath No. 11 on the definitive map and statement, with public footpath rights. The route is very roughly ‘T’ shaped with the west</w:t>
      </w:r>
      <w:r w:rsidR="00EE60F8">
        <w:rPr>
          <w:rFonts w:ascii="Arial" w:hAnsi="Arial" w:cs="Arial"/>
          <w:sz w:val="24"/>
          <w:szCs w:val="24"/>
        </w:rPr>
        <w:t>-</w:t>
      </w:r>
      <w:r>
        <w:rPr>
          <w:rFonts w:ascii="Arial" w:hAnsi="Arial" w:cs="Arial"/>
          <w:sz w:val="24"/>
          <w:szCs w:val="24"/>
        </w:rPr>
        <w:t>east section linking Warren Farm on Brewery Road (point H) to the intersection of Bradfield Road, Wright’s Loke and Chapel Road (point A). The north to south section is from the approximate midpoint of the east</w:t>
      </w:r>
      <w:r w:rsidR="00BA46A1">
        <w:rPr>
          <w:rFonts w:ascii="Arial" w:hAnsi="Arial" w:cs="Arial"/>
          <w:sz w:val="24"/>
          <w:szCs w:val="24"/>
        </w:rPr>
        <w:t>-</w:t>
      </w:r>
      <w:r>
        <w:rPr>
          <w:rFonts w:ascii="Arial" w:hAnsi="Arial" w:cs="Arial"/>
          <w:sz w:val="24"/>
          <w:szCs w:val="24"/>
        </w:rPr>
        <w:t xml:space="preserve">west section (point </w:t>
      </w:r>
      <w:r w:rsidR="00B123A1">
        <w:rPr>
          <w:rFonts w:ascii="Arial" w:hAnsi="Arial" w:cs="Arial"/>
          <w:sz w:val="24"/>
          <w:szCs w:val="24"/>
        </w:rPr>
        <w:t>B</w:t>
      </w:r>
      <w:r>
        <w:rPr>
          <w:rFonts w:ascii="Arial" w:hAnsi="Arial" w:cs="Arial"/>
          <w:sz w:val="24"/>
          <w:szCs w:val="24"/>
        </w:rPr>
        <w:t xml:space="preserve">) to where it meets Bradfield Road (point </w:t>
      </w:r>
      <w:r w:rsidR="00B123A1">
        <w:rPr>
          <w:rFonts w:ascii="Arial" w:hAnsi="Arial" w:cs="Arial"/>
          <w:sz w:val="24"/>
          <w:szCs w:val="24"/>
        </w:rPr>
        <w:t>E</w:t>
      </w:r>
      <w:r>
        <w:rPr>
          <w:rFonts w:ascii="Arial" w:hAnsi="Arial" w:cs="Arial"/>
          <w:sz w:val="24"/>
          <w:szCs w:val="24"/>
        </w:rPr>
        <w:t>). The modified Order describes the 2 sections separately with the west</w:t>
      </w:r>
      <w:r w:rsidR="00701B0C">
        <w:rPr>
          <w:rFonts w:ascii="Arial" w:hAnsi="Arial" w:cs="Arial"/>
          <w:sz w:val="24"/>
          <w:szCs w:val="24"/>
        </w:rPr>
        <w:t>-</w:t>
      </w:r>
      <w:r>
        <w:rPr>
          <w:rFonts w:ascii="Arial" w:hAnsi="Arial" w:cs="Arial"/>
          <w:sz w:val="24"/>
          <w:szCs w:val="24"/>
        </w:rPr>
        <w:t>east section listed as ‘Trunch Restricted Byway No. 11</w:t>
      </w:r>
      <w:r w:rsidR="00701B0C">
        <w:rPr>
          <w:rFonts w:ascii="Arial" w:hAnsi="Arial" w:cs="Arial"/>
          <w:sz w:val="24"/>
          <w:szCs w:val="24"/>
        </w:rPr>
        <w:t>’</w:t>
      </w:r>
      <w:r>
        <w:rPr>
          <w:rFonts w:ascii="Arial" w:hAnsi="Arial" w:cs="Arial"/>
          <w:sz w:val="24"/>
          <w:szCs w:val="24"/>
        </w:rPr>
        <w:t xml:space="preserve">, and the north-south section as ‘Trunch Restricted Byway No. 11a’. </w:t>
      </w:r>
    </w:p>
    <w:p w14:paraId="7219B5CF" w14:textId="501A11A1" w:rsidR="002C62AD" w:rsidRDefault="00D53AF5" w:rsidP="002C62AD">
      <w:pPr>
        <w:pStyle w:val="Style1"/>
        <w:rPr>
          <w:rFonts w:ascii="Arial" w:hAnsi="Arial" w:cs="Arial"/>
          <w:color w:val="auto"/>
          <w:sz w:val="24"/>
          <w:szCs w:val="24"/>
        </w:rPr>
      </w:pPr>
      <w:r>
        <w:rPr>
          <w:rFonts w:ascii="Arial" w:hAnsi="Arial" w:cs="Arial"/>
          <w:color w:val="auto"/>
          <w:sz w:val="24"/>
          <w:szCs w:val="24"/>
        </w:rPr>
        <w:t xml:space="preserve">The Order Making Authority </w:t>
      </w:r>
      <w:r w:rsidR="00E80BAE">
        <w:rPr>
          <w:rFonts w:ascii="Arial" w:hAnsi="Arial" w:cs="Arial"/>
          <w:color w:val="auto"/>
          <w:sz w:val="24"/>
          <w:szCs w:val="24"/>
        </w:rPr>
        <w:t xml:space="preserve">(OMA) </w:t>
      </w:r>
      <w:r>
        <w:rPr>
          <w:rFonts w:ascii="Arial" w:hAnsi="Arial" w:cs="Arial"/>
          <w:color w:val="auto"/>
          <w:sz w:val="24"/>
          <w:szCs w:val="24"/>
        </w:rPr>
        <w:t>has taken a n</w:t>
      </w:r>
      <w:r w:rsidR="00285D51">
        <w:rPr>
          <w:rFonts w:ascii="Arial" w:hAnsi="Arial" w:cs="Arial"/>
          <w:color w:val="auto"/>
          <w:sz w:val="24"/>
          <w:szCs w:val="24"/>
        </w:rPr>
        <w:t xml:space="preserve">eutral stance </w:t>
      </w:r>
      <w:r w:rsidR="007F73E8">
        <w:rPr>
          <w:rFonts w:ascii="Arial" w:hAnsi="Arial" w:cs="Arial"/>
          <w:color w:val="auto"/>
          <w:sz w:val="24"/>
          <w:szCs w:val="24"/>
        </w:rPr>
        <w:t xml:space="preserve">in respect of </w:t>
      </w:r>
      <w:r w:rsidR="003C3FFF">
        <w:rPr>
          <w:rFonts w:ascii="Arial" w:hAnsi="Arial" w:cs="Arial"/>
          <w:color w:val="auto"/>
          <w:sz w:val="24"/>
          <w:szCs w:val="24"/>
        </w:rPr>
        <w:t xml:space="preserve">the confirmation of </w:t>
      </w:r>
      <w:r w:rsidR="007F73E8">
        <w:rPr>
          <w:rFonts w:ascii="Arial" w:hAnsi="Arial" w:cs="Arial"/>
          <w:color w:val="auto"/>
          <w:sz w:val="24"/>
          <w:szCs w:val="24"/>
        </w:rPr>
        <w:t xml:space="preserve">this Order. </w:t>
      </w:r>
    </w:p>
    <w:p w14:paraId="64FF11F4" w14:textId="186E1B04" w:rsidR="009C36BC" w:rsidRPr="00EC28C4" w:rsidRDefault="009C36BC" w:rsidP="00EC28C4">
      <w:pPr>
        <w:pStyle w:val="Style1"/>
        <w:numPr>
          <w:ilvl w:val="0"/>
          <w:numId w:val="0"/>
        </w:numPr>
        <w:rPr>
          <w:rFonts w:ascii="Arial" w:hAnsi="Arial" w:cs="Arial"/>
          <w:b/>
          <w:bCs/>
          <w:sz w:val="24"/>
          <w:szCs w:val="24"/>
        </w:rPr>
      </w:pPr>
      <w:r w:rsidRPr="00EC28C4">
        <w:rPr>
          <w:rFonts w:ascii="Arial" w:hAnsi="Arial" w:cs="Arial"/>
          <w:b/>
          <w:bCs/>
          <w:sz w:val="24"/>
          <w:szCs w:val="24"/>
        </w:rPr>
        <w:t>The Main Issues</w:t>
      </w:r>
    </w:p>
    <w:p w14:paraId="2BA13892" w14:textId="5AE988F3" w:rsidR="007E00A5" w:rsidRPr="00181527" w:rsidRDefault="007E00A5" w:rsidP="0080542D">
      <w:pPr>
        <w:pStyle w:val="Style1"/>
        <w:rPr>
          <w:rFonts w:ascii="Arial" w:hAnsi="Arial" w:cs="Arial"/>
          <w:sz w:val="24"/>
          <w:szCs w:val="24"/>
        </w:rPr>
      </w:pPr>
      <w:r w:rsidRPr="00181527">
        <w:rPr>
          <w:rFonts w:ascii="Arial" w:hAnsi="Arial" w:cs="Arial"/>
          <w:sz w:val="24"/>
          <w:szCs w:val="24"/>
        </w:rPr>
        <w:t>The Order has been made under section 53(2)(b) of the</w:t>
      </w:r>
      <w:r w:rsidRPr="00181527">
        <w:rPr>
          <w:rFonts w:ascii="Arial" w:hAnsi="Arial" w:cs="Arial"/>
          <w:color w:val="FF0000"/>
          <w:sz w:val="24"/>
          <w:szCs w:val="24"/>
        </w:rPr>
        <w:t xml:space="preserve"> </w:t>
      </w:r>
      <w:r w:rsidR="008E50CE" w:rsidRPr="00181527">
        <w:rPr>
          <w:rFonts w:ascii="Arial" w:hAnsi="Arial" w:cs="Arial"/>
          <w:color w:val="000000" w:themeColor="text1"/>
          <w:sz w:val="24"/>
          <w:szCs w:val="24"/>
        </w:rPr>
        <w:t xml:space="preserve">Wildlife and Countryside Act </w:t>
      </w:r>
      <w:r w:rsidRPr="00181527">
        <w:rPr>
          <w:rFonts w:ascii="Arial" w:hAnsi="Arial" w:cs="Arial"/>
          <w:color w:val="000000" w:themeColor="text1"/>
          <w:sz w:val="24"/>
          <w:szCs w:val="24"/>
        </w:rPr>
        <w:t>1981</w:t>
      </w:r>
      <w:r w:rsidR="00781291" w:rsidRPr="00181527">
        <w:rPr>
          <w:rFonts w:ascii="Arial" w:hAnsi="Arial" w:cs="Arial"/>
          <w:color w:val="000000" w:themeColor="text1"/>
          <w:sz w:val="24"/>
          <w:szCs w:val="24"/>
        </w:rPr>
        <w:t xml:space="preserve"> </w:t>
      </w:r>
      <w:r w:rsidRPr="00181527">
        <w:rPr>
          <w:rFonts w:ascii="Arial" w:hAnsi="Arial" w:cs="Arial"/>
          <w:sz w:val="24"/>
          <w:szCs w:val="24"/>
        </w:rPr>
        <w:t>in consequence of an event under section 53(3)(c)(i</w:t>
      </w:r>
      <w:r w:rsidR="009F6446" w:rsidRPr="00181527">
        <w:rPr>
          <w:rFonts w:ascii="Arial" w:hAnsi="Arial" w:cs="Arial"/>
          <w:sz w:val="24"/>
          <w:szCs w:val="24"/>
        </w:rPr>
        <w:t>i</w:t>
      </w:r>
      <w:r w:rsidRPr="00181527">
        <w:rPr>
          <w:rFonts w:ascii="Arial" w:hAnsi="Arial" w:cs="Arial"/>
          <w:sz w:val="24"/>
          <w:szCs w:val="24"/>
        </w:rPr>
        <w:t>) which requires me to consider</w:t>
      </w:r>
      <w:r w:rsidR="00E4498B" w:rsidRPr="00181527">
        <w:rPr>
          <w:rFonts w:ascii="Arial" w:hAnsi="Arial" w:cs="Arial"/>
          <w:sz w:val="24"/>
          <w:szCs w:val="24"/>
        </w:rPr>
        <w:t xml:space="preserve"> whether the </w:t>
      </w:r>
      <w:r w:rsidR="00134BE5" w:rsidRPr="00181527">
        <w:rPr>
          <w:rFonts w:ascii="Arial" w:hAnsi="Arial" w:cs="Arial"/>
          <w:sz w:val="24"/>
          <w:szCs w:val="24"/>
        </w:rPr>
        <w:t>evidence discovered by the surveying authority</w:t>
      </w:r>
      <w:r w:rsidR="00FE4748" w:rsidRPr="00181527">
        <w:rPr>
          <w:rFonts w:ascii="Arial" w:hAnsi="Arial" w:cs="Arial"/>
          <w:sz w:val="24"/>
          <w:szCs w:val="24"/>
        </w:rPr>
        <w:t xml:space="preserve"> when considered with all other relevant evidence available </w:t>
      </w:r>
      <w:r w:rsidR="003600A0" w:rsidRPr="00181527">
        <w:rPr>
          <w:rFonts w:ascii="Arial" w:hAnsi="Arial" w:cs="Arial"/>
          <w:sz w:val="24"/>
          <w:szCs w:val="24"/>
        </w:rPr>
        <w:t xml:space="preserve">shows that a right of way </w:t>
      </w:r>
      <w:r w:rsidR="008B0AEA" w:rsidRPr="00181527">
        <w:rPr>
          <w:rFonts w:ascii="Arial" w:hAnsi="Arial" w:cs="Arial"/>
          <w:sz w:val="24"/>
          <w:szCs w:val="24"/>
        </w:rPr>
        <w:t>that is shown on the definitive map and statement as a highway of a particular description</w:t>
      </w:r>
      <w:r w:rsidR="005B1D57" w:rsidRPr="00181527">
        <w:rPr>
          <w:rFonts w:ascii="Arial" w:hAnsi="Arial" w:cs="Arial"/>
          <w:sz w:val="24"/>
          <w:szCs w:val="24"/>
        </w:rPr>
        <w:t xml:space="preserve"> ought to be shown as a highway of a </w:t>
      </w:r>
      <w:r w:rsidR="0048449C">
        <w:rPr>
          <w:rFonts w:ascii="Arial" w:hAnsi="Arial" w:cs="Arial"/>
          <w:sz w:val="24"/>
          <w:szCs w:val="24"/>
        </w:rPr>
        <w:t xml:space="preserve">different </w:t>
      </w:r>
      <w:r w:rsidR="005B1D57" w:rsidRPr="00181527">
        <w:rPr>
          <w:rFonts w:ascii="Arial" w:hAnsi="Arial" w:cs="Arial"/>
          <w:sz w:val="24"/>
          <w:szCs w:val="24"/>
        </w:rPr>
        <w:t>description</w:t>
      </w:r>
      <w:r w:rsidR="00181527" w:rsidRPr="00181527">
        <w:rPr>
          <w:rFonts w:ascii="Arial" w:hAnsi="Arial" w:cs="Arial"/>
          <w:sz w:val="24"/>
          <w:szCs w:val="24"/>
        </w:rPr>
        <w:t xml:space="preserve">. </w:t>
      </w:r>
      <w:r w:rsidR="004550A6">
        <w:rPr>
          <w:rFonts w:ascii="Arial" w:hAnsi="Arial" w:cs="Arial"/>
          <w:sz w:val="24"/>
          <w:szCs w:val="24"/>
        </w:rPr>
        <w:t xml:space="preserve">The relevant test is on the balance of probabilities. </w:t>
      </w:r>
      <w:r w:rsidRPr="00181527">
        <w:rPr>
          <w:rFonts w:ascii="Arial" w:hAnsi="Arial" w:cs="Arial"/>
          <w:sz w:val="24"/>
          <w:szCs w:val="24"/>
        </w:rPr>
        <w:t xml:space="preserve">This is a higher standard of proof than the reasonably alleged to subsist test to determine if an Order should be made.  </w:t>
      </w:r>
    </w:p>
    <w:p w14:paraId="6303F864" w14:textId="77777777" w:rsidR="007E00A5" w:rsidRPr="007E00A5" w:rsidRDefault="007E00A5" w:rsidP="007E00A5">
      <w:pPr>
        <w:pStyle w:val="Style1"/>
        <w:rPr>
          <w:rFonts w:ascii="Arial" w:hAnsi="Arial" w:cs="Arial"/>
          <w:sz w:val="24"/>
          <w:szCs w:val="24"/>
        </w:rPr>
      </w:pPr>
      <w:r w:rsidRPr="007E00A5">
        <w:rPr>
          <w:rFonts w:ascii="Arial" w:hAnsi="Arial" w:cs="Arial"/>
          <w:sz w:val="24"/>
          <w:szCs w:val="24"/>
        </w:rPr>
        <w:lastRenderedPageBreak/>
        <w:t xml:space="preserve">The Order has been made on the basis of documentary evidence. Section 32 of the Highways Act 1980 requires me to take into consideration any map, plan or history of the locality, or other relevant document provided, giving it such weight as is appropriate, before determining whether or not a way has been dedicated as a highway.  </w:t>
      </w:r>
    </w:p>
    <w:p w14:paraId="132301C8" w14:textId="472A0E21" w:rsidR="00896D4A" w:rsidRPr="00257A7A" w:rsidRDefault="00896D4A" w:rsidP="00896D4A">
      <w:pPr>
        <w:pStyle w:val="Style1"/>
        <w:rPr>
          <w:rFonts w:ascii="Arial" w:hAnsi="Arial" w:cs="Arial"/>
          <w:sz w:val="24"/>
          <w:szCs w:val="24"/>
        </w:rPr>
      </w:pPr>
      <w:r w:rsidRPr="00257A7A">
        <w:rPr>
          <w:rFonts w:ascii="Arial" w:hAnsi="Arial" w:cs="Arial"/>
          <w:sz w:val="24"/>
          <w:szCs w:val="24"/>
        </w:rPr>
        <w:t>I shall examine the evidence as a whole to establish whether a public right of way for vehicles exists along the Order route. However, the Natural Environment and Rural Communities Act 2006 extinguished rights for mechanically propelled vehicles subject to certain exceptions set out in section 67 of that Act. In this case, it is not argued they have been saved by any of these exceptions. Accordingly, should I find in favour of public vehicular rights existing, the way should be recorded as a Restricted Byway.</w:t>
      </w:r>
    </w:p>
    <w:p w14:paraId="4501CF37" w14:textId="7D89DC6B" w:rsidR="007623B9" w:rsidRDefault="009C36BC" w:rsidP="007623B9">
      <w:pPr>
        <w:pStyle w:val="Heading6blackfont"/>
        <w:rPr>
          <w:rFonts w:ascii="Arial" w:hAnsi="Arial" w:cs="Arial"/>
          <w:sz w:val="24"/>
          <w:szCs w:val="24"/>
        </w:rPr>
      </w:pPr>
      <w:r w:rsidRPr="001D727A">
        <w:rPr>
          <w:rFonts w:ascii="Arial" w:hAnsi="Arial" w:cs="Arial"/>
          <w:sz w:val="24"/>
          <w:szCs w:val="24"/>
        </w:rPr>
        <w:t>Reasons</w:t>
      </w:r>
    </w:p>
    <w:p w14:paraId="2CD9FE4B" w14:textId="332CA530" w:rsidR="007623B9" w:rsidRPr="00F13827" w:rsidRDefault="00272351" w:rsidP="00163EAA">
      <w:pPr>
        <w:pStyle w:val="Style1"/>
        <w:numPr>
          <w:ilvl w:val="0"/>
          <w:numId w:val="0"/>
        </w:numPr>
        <w:spacing w:before="120"/>
        <w:ind w:left="431" w:hanging="431"/>
        <w:rPr>
          <w:rFonts w:ascii="Arial" w:hAnsi="Arial" w:cs="Arial"/>
          <w:b/>
          <w:bCs/>
          <w:i/>
          <w:iCs/>
          <w:sz w:val="24"/>
          <w:szCs w:val="24"/>
        </w:rPr>
      </w:pPr>
      <w:r w:rsidRPr="00F13827">
        <w:rPr>
          <w:rFonts w:ascii="Arial" w:hAnsi="Arial" w:cs="Arial"/>
          <w:b/>
          <w:bCs/>
          <w:i/>
          <w:iCs/>
          <w:sz w:val="24"/>
          <w:szCs w:val="24"/>
        </w:rPr>
        <w:t>Documentary Evidence</w:t>
      </w:r>
    </w:p>
    <w:p w14:paraId="4EE0508C" w14:textId="3B34A57E" w:rsidR="001B350B" w:rsidRPr="007F73E8" w:rsidRDefault="00534DDA" w:rsidP="00434F25">
      <w:pPr>
        <w:pStyle w:val="Style1"/>
        <w:numPr>
          <w:ilvl w:val="0"/>
          <w:numId w:val="0"/>
        </w:numPr>
        <w:spacing w:before="120"/>
        <w:ind w:left="431" w:hanging="431"/>
        <w:rPr>
          <w:rFonts w:ascii="Arial" w:hAnsi="Arial" w:cs="Arial"/>
          <w:i/>
          <w:iCs/>
          <w:sz w:val="24"/>
          <w:szCs w:val="24"/>
        </w:rPr>
      </w:pPr>
      <w:r>
        <w:rPr>
          <w:rFonts w:ascii="Arial" w:hAnsi="Arial" w:cs="Arial"/>
          <w:i/>
          <w:iCs/>
          <w:sz w:val="24"/>
          <w:szCs w:val="24"/>
        </w:rPr>
        <w:t xml:space="preserve">Commercial Maps </w:t>
      </w:r>
    </w:p>
    <w:p w14:paraId="142E04C3" w14:textId="5ADE27A5" w:rsidR="00950FEA" w:rsidRPr="00EF3A39" w:rsidRDefault="00E47433" w:rsidP="00163EAA">
      <w:pPr>
        <w:pStyle w:val="Style1"/>
        <w:tabs>
          <w:tab w:val="num" w:pos="720"/>
        </w:tabs>
        <w:spacing w:before="120"/>
        <w:rPr>
          <w:rFonts w:ascii="Arial" w:hAnsi="Arial" w:cs="Arial"/>
          <w:sz w:val="24"/>
          <w:szCs w:val="24"/>
        </w:rPr>
      </w:pPr>
      <w:r w:rsidRPr="00EF3A39">
        <w:rPr>
          <w:rFonts w:ascii="Arial" w:hAnsi="Arial" w:cs="Arial"/>
          <w:sz w:val="24"/>
          <w:szCs w:val="24"/>
        </w:rPr>
        <w:t>F</w:t>
      </w:r>
      <w:r w:rsidR="00AD57CE" w:rsidRPr="00EF3A39">
        <w:rPr>
          <w:rFonts w:ascii="Arial" w:hAnsi="Arial" w:cs="Arial"/>
          <w:sz w:val="24"/>
          <w:szCs w:val="24"/>
        </w:rPr>
        <w:t>adden</w:t>
      </w:r>
      <w:r w:rsidR="00B07C36" w:rsidRPr="00EF3A39">
        <w:rPr>
          <w:rFonts w:ascii="Arial" w:hAnsi="Arial" w:cs="Arial"/>
          <w:sz w:val="24"/>
          <w:szCs w:val="24"/>
        </w:rPr>
        <w:t xml:space="preserve">’s 1797 map </w:t>
      </w:r>
      <w:r w:rsidR="00696CFD" w:rsidRPr="00EF3A39">
        <w:rPr>
          <w:rFonts w:ascii="Arial" w:hAnsi="Arial" w:cs="Arial"/>
          <w:sz w:val="24"/>
          <w:szCs w:val="24"/>
        </w:rPr>
        <w:t xml:space="preserve">of Norfolk </w:t>
      </w:r>
      <w:r w:rsidR="00A61A27" w:rsidRPr="00EF3A39">
        <w:rPr>
          <w:rFonts w:ascii="Arial" w:hAnsi="Arial" w:cs="Arial"/>
          <w:sz w:val="24"/>
          <w:szCs w:val="24"/>
        </w:rPr>
        <w:t>show</w:t>
      </w:r>
      <w:r w:rsidR="00DB3D85" w:rsidRPr="00EF3A39">
        <w:rPr>
          <w:rFonts w:ascii="Arial" w:hAnsi="Arial" w:cs="Arial"/>
          <w:sz w:val="24"/>
          <w:szCs w:val="24"/>
        </w:rPr>
        <w:t xml:space="preserve">s </w:t>
      </w:r>
      <w:r w:rsidR="00515CC8" w:rsidRPr="00EF3A39">
        <w:rPr>
          <w:rFonts w:ascii="Arial" w:hAnsi="Arial" w:cs="Arial"/>
          <w:sz w:val="24"/>
          <w:szCs w:val="24"/>
        </w:rPr>
        <w:t>routes indicated as ‘</w:t>
      </w:r>
      <w:r w:rsidR="00515CC8" w:rsidRPr="00DB0F3A">
        <w:rPr>
          <w:rFonts w:ascii="Arial" w:hAnsi="Arial" w:cs="Arial"/>
          <w:i/>
          <w:iCs/>
          <w:sz w:val="24"/>
          <w:szCs w:val="24"/>
        </w:rPr>
        <w:t>cross roads</w:t>
      </w:r>
      <w:r w:rsidR="00515CC8" w:rsidRPr="00EF3A39">
        <w:rPr>
          <w:rFonts w:ascii="Arial" w:hAnsi="Arial" w:cs="Arial"/>
          <w:sz w:val="24"/>
          <w:szCs w:val="24"/>
        </w:rPr>
        <w:t xml:space="preserve">’ </w:t>
      </w:r>
      <w:r w:rsidR="00BA523F" w:rsidRPr="00EF3A39">
        <w:rPr>
          <w:rFonts w:ascii="Arial" w:hAnsi="Arial" w:cs="Arial"/>
          <w:sz w:val="24"/>
          <w:szCs w:val="24"/>
        </w:rPr>
        <w:t>which are in the approximate location of parts of the</w:t>
      </w:r>
      <w:r w:rsidR="00DB3D85" w:rsidRPr="00EF3A39">
        <w:rPr>
          <w:rFonts w:ascii="Arial" w:hAnsi="Arial" w:cs="Arial"/>
          <w:sz w:val="24"/>
          <w:szCs w:val="24"/>
        </w:rPr>
        <w:t xml:space="preserve"> Order </w:t>
      </w:r>
      <w:r w:rsidR="00717EED" w:rsidRPr="00EF3A39">
        <w:rPr>
          <w:rFonts w:ascii="Arial" w:hAnsi="Arial" w:cs="Arial"/>
          <w:sz w:val="24"/>
          <w:szCs w:val="24"/>
        </w:rPr>
        <w:t>route</w:t>
      </w:r>
      <w:r w:rsidR="00EA556B" w:rsidRPr="00EF3A39">
        <w:rPr>
          <w:rFonts w:ascii="Arial" w:hAnsi="Arial" w:cs="Arial"/>
          <w:sz w:val="24"/>
          <w:szCs w:val="24"/>
        </w:rPr>
        <w:t xml:space="preserve">. </w:t>
      </w:r>
      <w:r w:rsidR="003931B3">
        <w:rPr>
          <w:rFonts w:ascii="Arial" w:hAnsi="Arial" w:cs="Arial"/>
          <w:sz w:val="24"/>
          <w:szCs w:val="24"/>
        </w:rPr>
        <w:t>A route similar to p</w:t>
      </w:r>
      <w:r w:rsidR="00EA556B" w:rsidRPr="00EF3A39">
        <w:rPr>
          <w:rFonts w:ascii="Arial" w:hAnsi="Arial" w:cs="Arial"/>
          <w:sz w:val="24"/>
          <w:szCs w:val="24"/>
        </w:rPr>
        <w:t xml:space="preserve">oint </w:t>
      </w:r>
      <w:r w:rsidR="000A21F6" w:rsidRPr="00EF3A39">
        <w:rPr>
          <w:rFonts w:ascii="Arial" w:hAnsi="Arial" w:cs="Arial"/>
          <w:sz w:val="24"/>
          <w:szCs w:val="24"/>
        </w:rPr>
        <w:t xml:space="preserve">D to </w:t>
      </w:r>
      <w:r w:rsidR="003931B3">
        <w:rPr>
          <w:rFonts w:ascii="Arial" w:hAnsi="Arial" w:cs="Arial"/>
          <w:sz w:val="24"/>
          <w:szCs w:val="24"/>
        </w:rPr>
        <w:t xml:space="preserve">point </w:t>
      </w:r>
      <w:r w:rsidR="000A21F6" w:rsidRPr="00EF3A39">
        <w:rPr>
          <w:rFonts w:ascii="Arial" w:hAnsi="Arial" w:cs="Arial"/>
          <w:sz w:val="24"/>
          <w:szCs w:val="24"/>
        </w:rPr>
        <w:t xml:space="preserve">E being the </w:t>
      </w:r>
      <w:r w:rsidR="00D24D1E" w:rsidRPr="00EF3A39">
        <w:rPr>
          <w:rFonts w:ascii="Arial" w:hAnsi="Arial" w:cs="Arial"/>
          <w:sz w:val="24"/>
          <w:szCs w:val="24"/>
        </w:rPr>
        <w:t>clearest</w:t>
      </w:r>
      <w:r w:rsidR="001B2B16" w:rsidRPr="00EF3A39">
        <w:rPr>
          <w:rFonts w:ascii="Arial" w:hAnsi="Arial" w:cs="Arial"/>
          <w:sz w:val="24"/>
          <w:szCs w:val="24"/>
        </w:rPr>
        <w:t xml:space="preserve"> and </w:t>
      </w:r>
      <w:r w:rsidR="00B61A80" w:rsidRPr="00EF3A39">
        <w:rPr>
          <w:rFonts w:ascii="Arial" w:hAnsi="Arial" w:cs="Arial"/>
          <w:sz w:val="24"/>
          <w:szCs w:val="24"/>
        </w:rPr>
        <w:t>parts of point A to point B</w:t>
      </w:r>
      <w:r w:rsidR="00EE032C">
        <w:rPr>
          <w:rFonts w:ascii="Arial" w:hAnsi="Arial" w:cs="Arial"/>
          <w:sz w:val="24"/>
          <w:szCs w:val="24"/>
        </w:rPr>
        <w:t xml:space="preserve"> may be indicated</w:t>
      </w:r>
      <w:r w:rsidR="00B61A80" w:rsidRPr="00EF3A39">
        <w:rPr>
          <w:rFonts w:ascii="Arial" w:hAnsi="Arial" w:cs="Arial"/>
          <w:sz w:val="24"/>
          <w:szCs w:val="24"/>
        </w:rPr>
        <w:t xml:space="preserve">. </w:t>
      </w:r>
      <w:r w:rsidR="00A61A27" w:rsidRPr="00EF3A39">
        <w:rPr>
          <w:rFonts w:ascii="Arial" w:hAnsi="Arial" w:cs="Arial"/>
          <w:sz w:val="24"/>
          <w:szCs w:val="24"/>
        </w:rPr>
        <w:t xml:space="preserve"> </w:t>
      </w:r>
    </w:p>
    <w:p w14:paraId="7A34FC24" w14:textId="15453B8B" w:rsidR="001B221C" w:rsidRDefault="00553C50" w:rsidP="001B350B">
      <w:pPr>
        <w:pStyle w:val="Style1"/>
        <w:rPr>
          <w:rFonts w:ascii="Arial" w:hAnsi="Arial" w:cs="Arial"/>
          <w:sz w:val="24"/>
          <w:szCs w:val="24"/>
        </w:rPr>
      </w:pPr>
      <w:r>
        <w:rPr>
          <w:rFonts w:ascii="Arial" w:hAnsi="Arial" w:cs="Arial"/>
          <w:sz w:val="24"/>
          <w:szCs w:val="24"/>
        </w:rPr>
        <w:t>Bryant’s</w:t>
      </w:r>
      <w:r w:rsidR="00932238">
        <w:rPr>
          <w:rFonts w:ascii="Arial" w:hAnsi="Arial" w:cs="Arial"/>
          <w:sz w:val="24"/>
          <w:szCs w:val="24"/>
        </w:rPr>
        <w:t xml:space="preserve"> 1826 map of Norfolk </w:t>
      </w:r>
      <w:r w:rsidR="005B5231">
        <w:rPr>
          <w:rFonts w:ascii="Arial" w:hAnsi="Arial" w:cs="Arial"/>
          <w:sz w:val="24"/>
          <w:szCs w:val="24"/>
        </w:rPr>
        <w:t xml:space="preserve">shows part of the Order route </w:t>
      </w:r>
      <w:r w:rsidR="001704A8">
        <w:rPr>
          <w:rFonts w:ascii="Arial" w:hAnsi="Arial" w:cs="Arial"/>
          <w:sz w:val="24"/>
          <w:szCs w:val="24"/>
        </w:rPr>
        <w:t>with solid edges labelled as ‘</w:t>
      </w:r>
      <w:r w:rsidR="001704A8" w:rsidRPr="00DB0F3A">
        <w:rPr>
          <w:rFonts w:ascii="Arial" w:hAnsi="Arial" w:cs="Arial"/>
          <w:i/>
          <w:iCs/>
          <w:sz w:val="24"/>
          <w:szCs w:val="24"/>
        </w:rPr>
        <w:t>Lanes &amp; B</w:t>
      </w:r>
      <w:r w:rsidR="00CC676A" w:rsidRPr="00DB0F3A">
        <w:rPr>
          <w:rFonts w:ascii="Arial" w:hAnsi="Arial" w:cs="Arial"/>
          <w:i/>
          <w:iCs/>
          <w:sz w:val="24"/>
          <w:szCs w:val="24"/>
        </w:rPr>
        <w:t>ridle Ways</w:t>
      </w:r>
      <w:r w:rsidR="00CC676A">
        <w:rPr>
          <w:rFonts w:ascii="Arial" w:hAnsi="Arial" w:cs="Arial"/>
          <w:sz w:val="24"/>
          <w:szCs w:val="24"/>
        </w:rPr>
        <w:t xml:space="preserve">’ in the key. </w:t>
      </w:r>
      <w:r w:rsidR="001F516D">
        <w:rPr>
          <w:rFonts w:ascii="Arial" w:hAnsi="Arial" w:cs="Arial"/>
          <w:sz w:val="24"/>
          <w:szCs w:val="24"/>
        </w:rPr>
        <w:t xml:space="preserve">Much of </w:t>
      </w:r>
      <w:r w:rsidR="00670F4C">
        <w:rPr>
          <w:rFonts w:ascii="Arial" w:hAnsi="Arial" w:cs="Arial"/>
          <w:sz w:val="24"/>
          <w:szCs w:val="24"/>
        </w:rPr>
        <w:t xml:space="preserve">the Order </w:t>
      </w:r>
      <w:r w:rsidR="00AF6396">
        <w:rPr>
          <w:rFonts w:ascii="Arial" w:hAnsi="Arial" w:cs="Arial"/>
          <w:sz w:val="24"/>
          <w:szCs w:val="24"/>
        </w:rPr>
        <w:t>r</w:t>
      </w:r>
      <w:r w:rsidR="00670F4C">
        <w:rPr>
          <w:rFonts w:ascii="Arial" w:hAnsi="Arial" w:cs="Arial"/>
          <w:sz w:val="24"/>
          <w:szCs w:val="24"/>
        </w:rPr>
        <w:t xml:space="preserve">oute from point B to E is not indicated on this map. </w:t>
      </w:r>
    </w:p>
    <w:p w14:paraId="22F161CB" w14:textId="698159B5" w:rsidR="001B221C" w:rsidRDefault="00FE3249" w:rsidP="001B350B">
      <w:pPr>
        <w:pStyle w:val="Style1"/>
        <w:rPr>
          <w:rFonts w:ascii="Arial" w:hAnsi="Arial" w:cs="Arial"/>
          <w:sz w:val="24"/>
          <w:szCs w:val="24"/>
        </w:rPr>
      </w:pPr>
      <w:r>
        <w:rPr>
          <w:rFonts w:ascii="Arial" w:hAnsi="Arial" w:cs="Arial"/>
          <w:sz w:val="24"/>
          <w:szCs w:val="24"/>
        </w:rPr>
        <w:t>Ba</w:t>
      </w:r>
      <w:r w:rsidR="00BF1D4A">
        <w:rPr>
          <w:rFonts w:ascii="Arial" w:hAnsi="Arial" w:cs="Arial"/>
          <w:sz w:val="24"/>
          <w:szCs w:val="24"/>
        </w:rPr>
        <w:t xml:space="preserve">rtholomew’s map </w:t>
      </w:r>
      <w:r w:rsidR="00D24B39">
        <w:rPr>
          <w:rFonts w:ascii="Arial" w:hAnsi="Arial" w:cs="Arial"/>
          <w:sz w:val="24"/>
          <w:szCs w:val="24"/>
        </w:rPr>
        <w:t>from 1903</w:t>
      </w:r>
      <w:r w:rsidR="00A41760">
        <w:rPr>
          <w:rFonts w:ascii="Arial" w:hAnsi="Arial" w:cs="Arial"/>
          <w:sz w:val="24"/>
          <w:szCs w:val="24"/>
        </w:rPr>
        <w:t xml:space="preserve"> is part of a series of </w:t>
      </w:r>
      <w:r w:rsidR="00936C74">
        <w:rPr>
          <w:rFonts w:ascii="Arial" w:hAnsi="Arial" w:cs="Arial"/>
          <w:sz w:val="24"/>
          <w:szCs w:val="24"/>
        </w:rPr>
        <w:t>‘Half</w:t>
      </w:r>
      <w:r w:rsidR="00A5450D">
        <w:rPr>
          <w:rFonts w:ascii="Arial" w:hAnsi="Arial" w:cs="Arial"/>
          <w:sz w:val="24"/>
          <w:szCs w:val="24"/>
        </w:rPr>
        <w:t>-inch to mile</w:t>
      </w:r>
      <w:r w:rsidR="00DE4110">
        <w:rPr>
          <w:rFonts w:ascii="Arial" w:hAnsi="Arial" w:cs="Arial"/>
          <w:sz w:val="24"/>
          <w:szCs w:val="24"/>
        </w:rPr>
        <w:t xml:space="preserve">’ maps of England and Wales. </w:t>
      </w:r>
      <w:r w:rsidR="00166C2F">
        <w:rPr>
          <w:rFonts w:ascii="Arial" w:hAnsi="Arial" w:cs="Arial"/>
          <w:sz w:val="24"/>
          <w:szCs w:val="24"/>
        </w:rPr>
        <w:t xml:space="preserve">The </w:t>
      </w:r>
      <w:r w:rsidR="00907088">
        <w:rPr>
          <w:rFonts w:ascii="Arial" w:hAnsi="Arial" w:cs="Arial"/>
          <w:sz w:val="24"/>
          <w:szCs w:val="24"/>
        </w:rPr>
        <w:t xml:space="preserve">west-east section </w:t>
      </w:r>
      <w:r w:rsidR="00FE22F6">
        <w:rPr>
          <w:rFonts w:ascii="Arial" w:hAnsi="Arial" w:cs="Arial"/>
          <w:sz w:val="24"/>
          <w:szCs w:val="24"/>
        </w:rPr>
        <w:t xml:space="preserve">(point H to </w:t>
      </w:r>
      <w:r w:rsidR="0036690B">
        <w:rPr>
          <w:rFonts w:ascii="Arial" w:hAnsi="Arial" w:cs="Arial"/>
          <w:sz w:val="24"/>
          <w:szCs w:val="24"/>
        </w:rPr>
        <w:t xml:space="preserve">point A) </w:t>
      </w:r>
      <w:r w:rsidR="00907088">
        <w:rPr>
          <w:rFonts w:ascii="Arial" w:hAnsi="Arial" w:cs="Arial"/>
          <w:sz w:val="24"/>
          <w:szCs w:val="24"/>
        </w:rPr>
        <w:t xml:space="preserve">of the Order route is shown </w:t>
      </w:r>
      <w:r w:rsidR="00FE22F6">
        <w:rPr>
          <w:rFonts w:ascii="Arial" w:hAnsi="Arial" w:cs="Arial"/>
          <w:sz w:val="24"/>
          <w:szCs w:val="24"/>
        </w:rPr>
        <w:t>with</w:t>
      </w:r>
      <w:r w:rsidR="0014280C">
        <w:rPr>
          <w:rFonts w:ascii="Arial" w:hAnsi="Arial" w:cs="Arial"/>
          <w:sz w:val="24"/>
          <w:szCs w:val="24"/>
        </w:rPr>
        <w:t xml:space="preserve"> solid edges and also </w:t>
      </w:r>
      <w:r w:rsidR="00FE22F6">
        <w:rPr>
          <w:rFonts w:ascii="Arial" w:hAnsi="Arial" w:cs="Arial"/>
          <w:sz w:val="24"/>
          <w:szCs w:val="24"/>
        </w:rPr>
        <w:t xml:space="preserve">a </w:t>
      </w:r>
      <w:r w:rsidR="0036690B">
        <w:rPr>
          <w:rFonts w:ascii="Arial" w:hAnsi="Arial" w:cs="Arial"/>
          <w:sz w:val="24"/>
          <w:szCs w:val="24"/>
        </w:rPr>
        <w:t xml:space="preserve">broken red line </w:t>
      </w:r>
      <w:r w:rsidR="00CB17BB">
        <w:rPr>
          <w:rFonts w:ascii="Arial" w:hAnsi="Arial" w:cs="Arial"/>
          <w:sz w:val="24"/>
          <w:szCs w:val="24"/>
        </w:rPr>
        <w:t>indicated in the key as ‘</w:t>
      </w:r>
      <w:r w:rsidR="00CB17BB" w:rsidRPr="00DB0F3A">
        <w:rPr>
          <w:rFonts w:ascii="Arial" w:hAnsi="Arial" w:cs="Arial"/>
          <w:i/>
          <w:iCs/>
          <w:sz w:val="24"/>
          <w:szCs w:val="24"/>
        </w:rPr>
        <w:t>secondary Roads (Good)</w:t>
      </w:r>
      <w:r w:rsidR="00207822">
        <w:rPr>
          <w:rFonts w:ascii="Arial" w:hAnsi="Arial" w:cs="Arial"/>
          <w:sz w:val="24"/>
          <w:szCs w:val="24"/>
        </w:rPr>
        <w:t>’</w:t>
      </w:r>
      <w:r w:rsidR="00CB17BB">
        <w:rPr>
          <w:rFonts w:ascii="Arial" w:hAnsi="Arial" w:cs="Arial"/>
          <w:sz w:val="24"/>
          <w:szCs w:val="24"/>
        </w:rPr>
        <w:t xml:space="preserve">. The north-south section is </w:t>
      </w:r>
      <w:r w:rsidR="003F22A6">
        <w:rPr>
          <w:rFonts w:ascii="Arial" w:hAnsi="Arial" w:cs="Arial"/>
          <w:sz w:val="24"/>
          <w:szCs w:val="24"/>
        </w:rPr>
        <w:t xml:space="preserve">shown with </w:t>
      </w:r>
      <w:r w:rsidR="00386F4E">
        <w:rPr>
          <w:rFonts w:ascii="Arial" w:hAnsi="Arial" w:cs="Arial"/>
          <w:sz w:val="24"/>
          <w:szCs w:val="24"/>
        </w:rPr>
        <w:t>solid</w:t>
      </w:r>
      <w:r w:rsidR="003F22A6">
        <w:rPr>
          <w:rFonts w:ascii="Arial" w:hAnsi="Arial" w:cs="Arial"/>
          <w:sz w:val="24"/>
          <w:szCs w:val="24"/>
        </w:rPr>
        <w:t xml:space="preserve"> edges and uncoloured. The </w:t>
      </w:r>
      <w:r w:rsidR="00386F4E">
        <w:rPr>
          <w:rFonts w:ascii="Arial" w:hAnsi="Arial" w:cs="Arial"/>
          <w:sz w:val="24"/>
          <w:szCs w:val="24"/>
        </w:rPr>
        <w:t xml:space="preserve">annotation in the map’s explanatory note </w:t>
      </w:r>
      <w:r w:rsidR="009A2085">
        <w:rPr>
          <w:rFonts w:ascii="Arial" w:hAnsi="Arial" w:cs="Arial"/>
          <w:sz w:val="24"/>
          <w:szCs w:val="24"/>
        </w:rPr>
        <w:t>s</w:t>
      </w:r>
      <w:r w:rsidR="00D40430">
        <w:rPr>
          <w:rFonts w:ascii="Arial" w:hAnsi="Arial" w:cs="Arial"/>
          <w:sz w:val="24"/>
          <w:szCs w:val="24"/>
        </w:rPr>
        <w:t>t</w:t>
      </w:r>
      <w:r w:rsidR="009A2085">
        <w:rPr>
          <w:rFonts w:ascii="Arial" w:hAnsi="Arial" w:cs="Arial"/>
          <w:sz w:val="24"/>
          <w:szCs w:val="24"/>
        </w:rPr>
        <w:t>ates that ‘</w:t>
      </w:r>
      <w:r w:rsidR="009A2085" w:rsidRPr="00DB0F3A">
        <w:rPr>
          <w:rFonts w:ascii="Arial" w:hAnsi="Arial" w:cs="Arial"/>
          <w:i/>
          <w:iCs/>
          <w:sz w:val="24"/>
          <w:szCs w:val="24"/>
        </w:rPr>
        <w:t>the uncoloured roads are inferior and not to be recommended to cyclists</w:t>
      </w:r>
      <w:r w:rsidR="00662260">
        <w:rPr>
          <w:rFonts w:ascii="Arial" w:hAnsi="Arial" w:cs="Arial"/>
          <w:sz w:val="24"/>
          <w:szCs w:val="24"/>
        </w:rPr>
        <w:t xml:space="preserve">’. </w:t>
      </w:r>
      <w:r w:rsidR="00B25CE4">
        <w:rPr>
          <w:rFonts w:ascii="Arial" w:hAnsi="Arial" w:cs="Arial"/>
          <w:sz w:val="24"/>
          <w:szCs w:val="24"/>
        </w:rPr>
        <w:t>‘</w:t>
      </w:r>
      <w:r w:rsidR="0097045D" w:rsidRPr="00B25CE4">
        <w:rPr>
          <w:rFonts w:ascii="Arial" w:hAnsi="Arial" w:cs="Arial"/>
          <w:i/>
          <w:iCs/>
          <w:sz w:val="24"/>
          <w:szCs w:val="24"/>
        </w:rPr>
        <w:t xml:space="preserve">Footpaths and </w:t>
      </w:r>
      <w:r w:rsidR="006B5F69" w:rsidRPr="00B25CE4">
        <w:rPr>
          <w:rFonts w:ascii="Arial" w:hAnsi="Arial" w:cs="Arial"/>
          <w:i/>
          <w:iCs/>
          <w:sz w:val="24"/>
          <w:szCs w:val="24"/>
        </w:rPr>
        <w:t>Bridlepaths</w:t>
      </w:r>
      <w:r w:rsidR="00B25CE4">
        <w:rPr>
          <w:rFonts w:ascii="Arial" w:hAnsi="Arial" w:cs="Arial"/>
          <w:sz w:val="24"/>
          <w:szCs w:val="24"/>
        </w:rPr>
        <w:t>’</w:t>
      </w:r>
      <w:r w:rsidR="006B5F69">
        <w:rPr>
          <w:rFonts w:ascii="Arial" w:hAnsi="Arial" w:cs="Arial"/>
          <w:sz w:val="24"/>
          <w:szCs w:val="24"/>
        </w:rPr>
        <w:t xml:space="preserve"> are shown as dotted lines</w:t>
      </w:r>
      <w:r w:rsidR="000E18D5">
        <w:rPr>
          <w:rFonts w:ascii="Arial" w:hAnsi="Arial" w:cs="Arial"/>
          <w:sz w:val="24"/>
          <w:szCs w:val="24"/>
        </w:rPr>
        <w:t xml:space="preserve">, but all parts of the Order route are indicated with double </w:t>
      </w:r>
      <w:r w:rsidR="00746558">
        <w:rPr>
          <w:rFonts w:ascii="Arial" w:hAnsi="Arial" w:cs="Arial"/>
          <w:sz w:val="24"/>
          <w:szCs w:val="24"/>
        </w:rPr>
        <w:t>solid</w:t>
      </w:r>
      <w:r w:rsidR="000E18D5">
        <w:rPr>
          <w:rFonts w:ascii="Arial" w:hAnsi="Arial" w:cs="Arial"/>
          <w:sz w:val="24"/>
          <w:szCs w:val="24"/>
        </w:rPr>
        <w:t xml:space="preserve"> lines. </w:t>
      </w:r>
    </w:p>
    <w:p w14:paraId="00EB75E9" w14:textId="3AACA503" w:rsidR="001B221C" w:rsidRPr="003229AD" w:rsidRDefault="00EB5416" w:rsidP="00A1767F">
      <w:pPr>
        <w:pStyle w:val="Style1"/>
        <w:rPr>
          <w:rFonts w:ascii="Arial" w:hAnsi="Arial" w:cs="Arial"/>
          <w:sz w:val="24"/>
          <w:szCs w:val="24"/>
        </w:rPr>
      </w:pPr>
      <w:r w:rsidRPr="003229AD">
        <w:rPr>
          <w:rFonts w:ascii="Arial" w:hAnsi="Arial" w:cs="Arial"/>
          <w:sz w:val="24"/>
          <w:szCs w:val="24"/>
        </w:rPr>
        <w:t xml:space="preserve">Commercial maps were produced for sale to the travelling public and it is unlikely they would have shown routes which the public could not use. </w:t>
      </w:r>
      <w:r w:rsidR="00841DC8" w:rsidRPr="003229AD">
        <w:rPr>
          <w:rFonts w:ascii="Arial" w:hAnsi="Arial" w:cs="Arial"/>
          <w:sz w:val="24"/>
          <w:szCs w:val="24"/>
        </w:rPr>
        <w:t>Parts of t</w:t>
      </w:r>
      <w:r w:rsidRPr="003229AD">
        <w:rPr>
          <w:rFonts w:ascii="Arial" w:hAnsi="Arial" w:cs="Arial"/>
          <w:sz w:val="24"/>
          <w:szCs w:val="24"/>
        </w:rPr>
        <w:t xml:space="preserve">he </w:t>
      </w:r>
      <w:r w:rsidR="00841DC8" w:rsidRPr="003229AD">
        <w:rPr>
          <w:rFonts w:ascii="Arial" w:hAnsi="Arial" w:cs="Arial"/>
          <w:sz w:val="24"/>
          <w:szCs w:val="24"/>
        </w:rPr>
        <w:t xml:space="preserve">Order </w:t>
      </w:r>
      <w:r w:rsidRPr="003229AD">
        <w:rPr>
          <w:rFonts w:ascii="Arial" w:hAnsi="Arial" w:cs="Arial"/>
          <w:sz w:val="24"/>
          <w:szCs w:val="24"/>
        </w:rPr>
        <w:t xml:space="preserve">route </w:t>
      </w:r>
      <w:r w:rsidR="00AE5D18">
        <w:rPr>
          <w:rFonts w:ascii="Arial" w:hAnsi="Arial" w:cs="Arial"/>
          <w:sz w:val="24"/>
          <w:szCs w:val="24"/>
        </w:rPr>
        <w:t>are</w:t>
      </w:r>
      <w:r w:rsidR="00F95CC6">
        <w:rPr>
          <w:rFonts w:ascii="Arial" w:hAnsi="Arial" w:cs="Arial"/>
          <w:sz w:val="24"/>
          <w:szCs w:val="24"/>
        </w:rPr>
        <w:t xml:space="preserve"> </w:t>
      </w:r>
      <w:r w:rsidRPr="003229AD">
        <w:rPr>
          <w:rFonts w:ascii="Arial" w:hAnsi="Arial" w:cs="Arial"/>
          <w:sz w:val="24"/>
          <w:szCs w:val="24"/>
        </w:rPr>
        <w:t xml:space="preserve">shown in ways that would suggest at least bridleway rights and other public roads </w:t>
      </w:r>
      <w:r w:rsidR="00BE0A00" w:rsidRPr="003229AD">
        <w:rPr>
          <w:rFonts w:ascii="Arial" w:hAnsi="Arial" w:cs="Arial"/>
          <w:sz w:val="24"/>
          <w:szCs w:val="24"/>
        </w:rPr>
        <w:t xml:space="preserve">in the locality </w:t>
      </w:r>
      <w:r w:rsidRPr="003229AD">
        <w:rPr>
          <w:rFonts w:ascii="Arial" w:hAnsi="Arial" w:cs="Arial"/>
          <w:sz w:val="24"/>
          <w:szCs w:val="24"/>
        </w:rPr>
        <w:t xml:space="preserve">are shown in the same </w:t>
      </w:r>
      <w:r w:rsidR="00BE0A00" w:rsidRPr="003229AD">
        <w:rPr>
          <w:rFonts w:ascii="Arial" w:hAnsi="Arial" w:cs="Arial"/>
          <w:sz w:val="24"/>
          <w:szCs w:val="24"/>
        </w:rPr>
        <w:t xml:space="preserve">manner. </w:t>
      </w:r>
      <w:r w:rsidR="00CD2BE5" w:rsidRPr="003229AD">
        <w:rPr>
          <w:rFonts w:ascii="Arial" w:hAnsi="Arial" w:cs="Arial"/>
          <w:sz w:val="24"/>
          <w:szCs w:val="24"/>
        </w:rPr>
        <w:t xml:space="preserve">Commercial maps are rarely sufficient </w:t>
      </w:r>
      <w:r w:rsidR="002E6578" w:rsidRPr="003229AD">
        <w:rPr>
          <w:rFonts w:ascii="Arial" w:hAnsi="Arial" w:cs="Arial"/>
          <w:sz w:val="24"/>
          <w:szCs w:val="24"/>
        </w:rPr>
        <w:t xml:space="preserve">in their own </w:t>
      </w:r>
      <w:r w:rsidR="00B87274" w:rsidRPr="003229AD">
        <w:rPr>
          <w:rFonts w:ascii="Arial" w:hAnsi="Arial" w:cs="Arial"/>
          <w:sz w:val="24"/>
          <w:szCs w:val="24"/>
        </w:rPr>
        <w:t>right</w:t>
      </w:r>
      <w:r w:rsidR="002E6578" w:rsidRPr="003229AD">
        <w:rPr>
          <w:rFonts w:ascii="Arial" w:hAnsi="Arial" w:cs="Arial"/>
          <w:sz w:val="24"/>
          <w:szCs w:val="24"/>
        </w:rPr>
        <w:t xml:space="preserve"> to infer that the routes shown on them are public highways and, in this case, the </w:t>
      </w:r>
      <w:r w:rsidR="007275E3" w:rsidRPr="003229AD">
        <w:rPr>
          <w:rFonts w:ascii="Arial" w:hAnsi="Arial" w:cs="Arial"/>
          <w:sz w:val="24"/>
          <w:szCs w:val="24"/>
        </w:rPr>
        <w:t xml:space="preserve">Bartholomew </w:t>
      </w:r>
      <w:r w:rsidR="002E6578" w:rsidRPr="003229AD">
        <w:rPr>
          <w:rFonts w:ascii="Arial" w:hAnsi="Arial" w:cs="Arial"/>
          <w:sz w:val="24"/>
          <w:szCs w:val="24"/>
        </w:rPr>
        <w:t>map h</w:t>
      </w:r>
      <w:r w:rsidR="00CB02B7" w:rsidRPr="003229AD">
        <w:rPr>
          <w:rFonts w:ascii="Arial" w:hAnsi="Arial" w:cs="Arial"/>
          <w:sz w:val="24"/>
          <w:szCs w:val="24"/>
        </w:rPr>
        <w:t xml:space="preserve">olds a disclaimer to this effect. </w:t>
      </w:r>
      <w:r w:rsidR="00B87274" w:rsidRPr="003229AD">
        <w:rPr>
          <w:rFonts w:ascii="Arial" w:hAnsi="Arial" w:cs="Arial"/>
          <w:sz w:val="24"/>
          <w:szCs w:val="24"/>
        </w:rPr>
        <w:t>However</w:t>
      </w:r>
      <w:r w:rsidR="00CB02B7" w:rsidRPr="003229AD">
        <w:rPr>
          <w:rFonts w:ascii="Arial" w:hAnsi="Arial" w:cs="Arial"/>
          <w:sz w:val="24"/>
          <w:szCs w:val="24"/>
        </w:rPr>
        <w:t xml:space="preserve">, when considered with other evidence they can indicate </w:t>
      </w:r>
      <w:r w:rsidR="00B87274" w:rsidRPr="003229AD">
        <w:rPr>
          <w:rFonts w:ascii="Arial" w:hAnsi="Arial" w:cs="Arial"/>
          <w:sz w:val="24"/>
          <w:szCs w:val="24"/>
        </w:rPr>
        <w:t xml:space="preserve">that public rights exist. </w:t>
      </w:r>
    </w:p>
    <w:p w14:paraId="1293F2CD" w14:textId="5F6FB5FD" w:rsidR="00272351" w:rsidRDefault="00357332" w:rsidP="00357332">
      <w:pPr>
        <w:pStyle w:val="Style1"/>
        <w:numPr>
          <w:ilvl w:val="0"/>
          <w:numId w:val="0"/>
        </w:numPr>
        <w:rPr>
          <w:rFonts w:ascii="Arial" w:hAnsi="Arial" w:cs="Arial"/>
          <w:i/>
          <w:iCs/>
          <w:sz w:val="24"/>
          <w:szCs w:val="24"/>
        </w:rPr>
      </w:pPr>
      <w:r>
        <w:rPr>
          <w:rFonts w:ascii="Arial" w:hAnsi="Arial" w:cs="Arial"/>
          <w:i/>
          <w:iCs/>
          <w:sz w:val="24"/>
          <w:szCs w:val="24"/>
        </w:rPr>
        <w:t xml:space="preserve">Tithe Map and </w:t>
      </w:r>
      <w:r w:rsidR="004F022F">
        <w:rPr>
          <w:rFonts w:ascii="Arial" w:hAnsi="Arial" w:cs="Arial"/>
          <w:i/>
          <w:iCs/>
          <w:sz w:val="24"/>
          <w:szCs w:val="24"/>
        </w:rPr>
        <w:t>A</w:t>
      </w:r>
      <w:r>
        <w:rPr>
          <w:rFonts w:ascii="Arial" w:hAnsi="Arial" w:cs="Arial"/>
          <w:i/>
          <w:iCs/>
          <w:sz w:val="24"/>
          <w:szCs w:val="24"/>
        </w:rPr>
        <w:t>ppor</w:t>
      </w:r>
      <w:r w:rsidR="003C304D">
        <w:rPr>
          <w:rFonts w:ascii="Arial" w:hAnsi="Arial" w:cs="Arial"/>
          <w:i/>
          <w:iCs/>
          <w:sz w:val="24"/>
          <w:szCs w:val="24"/>
        </w:rPr>
        <w:t xml:space="preserve">tionment </w:t>
      </w:r>
    </w:p>
    <w:p w14:paraId="1C89B27F" w14:textId="77777777" w:rsidR="00736E65" w:rsidRDefault="00736E65" w:rsidP="00163EAA">
      <w:pPr>
        <w:pStyle w:val="Style1"/>
        <w:spacing w:before="120"/>
        <w:rPr>
          <w:rFonts w:ascii="Arial" w:hAnsi="Arial" w:cs="Arial"/>
          <w:sz w:val="24"/>
          <w:szCs w:val="24"/>
        </w:rPr>
      </w:pPr>
      <w:r w:rsidRPr="003E7386">
        <w:rPr>
          <w:rFonts w:ascii="Arial" w:hAnsi="Arial" w:cs="Arial"/>
          <w:sz w:val="24"/>
          <w:szCs w:val="24"/>
        </w:rPr>
        <w:t xml:space="preserve">The purpose of tithe records was to identify titheable land capable of producing crops. They were not produced to record public rights of way, although they can sometimes be helpful in determining the existence and status of roads. </w:t>
      </w:r>
    </w:p>
    <w:p w14:paraId="05FD39F1" w14:textId="49817D78" w:rsidR="00ED79DA" w:rsidRDefault="00022448" w:rsidP="00ED79DA">
      <w:pPr>
        <w:pStyle w:val="Style1"/>
        <w:rPr>
          <w:rFonts w:ascii="Arial" w:hAnsi="Arial" w:cs="Arial"/>
          <w:sz w:val="24"/>
          <w:szCs w:val="24"/>
        </w:rPr>
      </w:pPr>
      <w:r>
        <w:rPr>
          <w:rFonts w:ascii="Arial" w:hAnsi="Arial" w:cs="Arial"/>
          <w:sz w:val="24"/>
          <w:szCs w:val="24"/>
        </w:rPr>
        <w:t xml:space="preserve">The 1839 </w:t>
      </w:r>
      <w:r w:rsidR="00CE46E3">
        <w:rPr>
          <w:rFonts w:ascii="Arial" w:hAnsi="Arial" w:cs="Arial"/>
          <w:sz w:val="24"/>
          <w:szCs w:val="24"/>
        </w:rPr>
        <w:t>Tru</w:t>
      </w:r>
      <w:r w:rsidR="00922AFD">
        <w:rPr>
          <w:rFonts w:ascii="Arial" w:hAnsi="Arial" w:cs="Arial"/>
          <w:sz w:val="24"/>
          <w:szCs w:val="24"/>
        </w:rPr>
        <w:t>n</w:t>
      </w:r>
      <w:r w:rsidR="00CE46E3">
        <w:rPr>
          <w:rFonts w:ascii="Arial" w:hAnsi="Arial" w:cs="Arial"/>
          <w:sz w:val="24"/>
          <w:szCs w:val="24"/>
        </w:rPr>
        <w:t xml:space="preserve">ch </w:t>
      </w:r>
      <w:r w:rsidR="003619DC">
        <w:rPr>
          <w:rFonts w:ascii="Arial" w:hAnsi="Arial" w:cs="Arial"/>
          <w:sz w:val="24"/>
          <w:szCs w:val="24"/>
        </w:rPr>
        <w:t>t</w:t>
      </w:r>
      <w:r w:rsidR="00CE46E3">
        <w:rPr>
          <w:rFonts w:ascii="Arial" w:hAnsi="Arial" w:cs="Arial"/>
          <w:sz w:val="24"/>
          <w:szCs w:val="24"/>
        </w:rPr>
        <w:t xml:space="preserve">ithe map shows the Order route with solid </w:t>
      </w:r>
      <w:r w:rsidR="00922AFD">
        <w:rPr>
          <w:rFonts w:ascii="Arial" w:hAnsi="Arial" w:cs="Arial"/>
          <w:sz w:val="24"/>
          <w:szCs w:val="24"/>
        </w:rPr>
        <w:t>edges</w:t>
      </w:r>
      <w:r w:rsidR="007F750B">
        <w:rPr>
          <w:rFonts w:ascii="Arial" w:hAnsi="Arial" w:cs="Arial"/>
          <w:sz w:val="24"/>
          <w:szCs w:val="24"/>
        </w:rPr>
        <w:t xml:space="preserve"> to either side</w:t>
      </w:r>
      <w:r w:rsidR="00922AFD">
        <w:rPr>
          <w:rFonts w:ascii="Arial" w:hAnsi="Arial" w:cs="Arial"/>
          <w:sz w:val="24"/>
          <w:szCs w:val="24"/>
        </w:rPr>
        <w:t xml:space="preserve"> and uncoloured. </w:t>
      </w:r>
      <w:r w:rsidR="00D238CD">
        <w:rPr>
          <w:rFonts w:ascii="Arial" w:hAnsi="Arial" w:cs="Arial"/>
          <w:sz w:val="24"/>
          <w:szCs w:val="24"/>
        </w:rPr>
        <w:t xml:space="preserve">The tithe apportionment </w:t>
      </w:r>
      <w:r w:rsidR="0026008F">
        <w:rPr>
          <w:rFonts w:ascii="Arial" w:hAnsi="Arial" w:cs="Arial"/>
          <w:sz w:val="24"/>
          <w:szCs w:val="24"/>
        </w:rPr>
        <w:t xml:space="preserve">shows </w:t>
      </w:r>
      <w:r w:rsidR="008C7838">
        <w:rPr>
          <w:rFonts w:ascii="Arial" w:hAnsi="Arial" w:cs="Arial"/>
          <w:sz w:val="24"/>
          <w:szCs w:val="24"/>
        </w:rPr>
        <w:t xml:space="preserve">the Order </w:t>
      </w:r>
      <w:r w:rsidR="003619DC">
        <w:rPr>
          <w:rFonts w:ascii="Arial" w:hAnsi="Arial" w:cs="Arial"/>
          <w:sz w:val="24"/>
          <w:szCs w:val="24"/>
        </w:rPr>
        <w:t>r</w:t>
      </w:r>
      <w:r w:rsidR="00683009">
        <w:rPr>
          <w:rFonts w:ascii="Arial" w:hAnsi="Arial" w:cs="Arial"/>
          <w:sz w:val="24"/>
          <w:szCs w:val="24"/>
        </w:rPr>
        <w:t>o</w:t>
      </w:r>
      <w:r w:rsidR="008C7838">
        <w:rPr>
          <w:rFonts w:ascii="Arial" w:hAnsi="Arial" w:cs="Arial"/>
          <w:sz w:val="24"/>
          <w:szCs w:val="24"/>
        </w:rPr>
        <w:t>ute</w:t>
      </w:r>
      <w:r w:rsidR="0026008F">
        <w:rPr>
          <w:rFonts w:ascii="Arial" w:hAnsi="Arial" w:cs="Arial"/>
          <w:sz w:val="24"/>
          <w:szCs w:val="24"/>
        </w:rPr>
        <w:t xml:space="preserve"> </w:t>
      </w:r>
      <w:r w:rsidR="00F060D1">
        <w:rPr>
          <w:rFonts w:ascii="Arial" w:hAnsi="Arial" w:cs="Arial"/>
          <w:sz w:val="24"/>
          <w:szCs w:val="24"/>
        </w:rPr>
        <w:t>under the section ‘</w:t>
      </w:r>
      <w:r w:rsidR="006C6020">
        <w:rPr>
          <w:rFonts w:ascii="Arial" w:hAnsi="Arial" w:cs="Arial"/>
          <w:sz w:val="24"/>
          <w:szCs w:val="24"/>
        </w:rPr>
        <w:t>Public Roads’ and listed as ‘Meadow Lane’</w:t>
      </w:r>
      <w:r w:rsidR="0026008F">
        <w:rPr>
          <w:rFonts w:ascii="Arial" w:hAnsi="Arial" w:cs="Arial"/>
          <w:sz w:val="24"/>
          <w:szCs w:val="24"/>
        </w:rPr>
        <w:t xml:space="preserve">. </w:t>
      </w:r>
      <w:r w:rsidR="00716DF3">
        <w:rPr>
          <w:rFonts w:ascii="Arial" w:hAnsi="Arial" w:cs="Arial"/>
          <w:sz w:val="24"/>
          <w:szCs w:val="24"/>
        </w:rPr>
        <w:t xml:space="preserve">There are several other routes shown </w:t>
      </w:r>
      <w:r w:rsidR="00716DF3">
        <w:rPr>
          <w:rFonts w:ascii="Arial" w:hAnsi="Arial" w:cs="Arial"/>
          <w:sz w:val="24"/>
          <w:szCs w:val="24"/>
        </w:rPr>
        <w:lastRenderedPageBreak/>
        <w:t>on the tithe maps which are drawn in a similar way to the Order route and listed as ‘Public Roads’</w:t>
      </w:r>
      <w:r w:rsidR="00344BBE">
        <w:rPr>
          <w:rFonts w:ascii="Arial" w:hAnsi="Arial" w:cs="Arial"/>
          <w:sz w:val="24"/>
          <w:szCs w:val="24"/>
        </w:rPr>
        <w:t xml:space="preserve">. The OMA confirm that these </w:t>
      </w:r>
      <w:r w:rsidR="008717A1">
        <w:rPr>
          <w:rFonts w:ascii="Arial" w:hAnsi="Arial" w:cs="Arial"/>
          <w:sz w:val="24"/>
          <w:szCs w:val="24"/>
        </w:rPr>
        <w:t xml:space="preserve">other </w:t>
      </w:r>
      <w:r w:rsidR="00344BBE">
        <w:rPr>
          <w:rFonts w:ascii="Arial" w:hAnsi="Arial" w:cs="Arial"/>
          <w:sz w:val="24"/>
          <w:szCs w:val="24"/>
        </w:rPr>
        <w:t xml:space="preserve">routes are </w:t>
      </w:r>
      <w:r w:rsidR="0077666B">
        <w:rPr>
          <w:rFonts w:ascii="Arial" w:hAnsi="Arial" w:cs="Arial"/>
          <w:sz w:val="24"/>
          <w:szCs w:val="24"/>
        </w:rPr>
        <w:t xml:space="preserve">currently registered by the highway authority as </w:t>
      </w:r>
      <w:r w:rsidR="00BC66ED">
        <w:rPr>
          <w:rFonts w:ascii="Arial" w:hAnsi="Arial" w:cs="Arial"/>
          <w:sz w:val="24"/>
          <w:szCs w:val="24"/>
        </w:rPr>
        <w:t xml:space="preserve">highways with a status of restricted byway or higher. </w:t>
      </w:r>
    </w:p>
    <w:p w14:paraId="10D792BC" w14:textId="555B7C8F" w:rsidR="004247A7" w:rsidRPr="00D4318D" w:rsidRDefault="004247A7" w:rsidP="004247A7">
      <w:pPr>
        <w:pStyle w:val="Style1"/>
        <w:numPr>
          <w:ilvl w:val="0"/>
          <w:numId w:val="0"/>
        </w:numPr>
        <w:rPr>
          <w:rFonts w:ascii="Arial" w:hAnsi="Arial" w:cs="Arial"/>
          <w:i/>
          <w:iCs/>
          <w:sz w:val="24"/>
          <w:szCs w:val="24"/>
        </w:rPr>
      </w:pPr>
      <w:r>
        <w:rPr>
          <w:rFonts w:ascii="Arial" w:hAnsi="Arial" w:cs="Arial"/>
          <w:i/>
          <w:iCs/>
          <w:sz w:val="24"/>
          <w:szCs w:val="24"/>
        </w:rPr>
        <w:t xml:space="preserve">Modification Order </w:t>
      </w:r>
      <w:r w:rsidR="00F5789C">
        <w:rPr>
          <w:rFonts w:ascii="Arial" w:hAnsi="Arial" w:cs="Arial"/>
          <w:i/>
          <w:iCs/>
          <w:sz w:val="24"/>
          <w:szCs w:val="24"/>
        </w:rPr>
        <w:t xml:space="preserve">1988 </w:t>
      </w:r>
      <w:r>
        <w:rPr>
          <w:rFonts w:ascii="Arial" w:hAnsi="Arial" w:cs="Arial"/>
          <w:i/>
          <w:iCs/>
          <w:sz w:val="24"/>
          <w:szCs w:val="24"/>
        </w:rPr>
        <w:t xml:space="preserve">Report  </w:t>
      </w:r>
    </w:p>
    <w:p w14:paraId="3924F3AA" w14:textId="49B380AD" w:rsidR="004247A7" w:rsidRDefault="004247A7" w:rsidP="00163EAA">
      <w:pPr>
        <w:pStyle w:val="Style1"/>
        <w:spacing w:before="120"/>
        <w:rPr>
          <w:rFonts w:ascii="Arial" w:hAnsi="Arial" w:cs="Arial"/>
          <w:sz w:val="24"/>
          <w:szCs w:val="24"/>
        </w:rPr>
      </w:pPr>
      <w:r>
        <w:rPr>
          <w:rFonts w:ascii="Arial" w:hAnsi="Arial" w:cs="Arial"/>
          <w:sz w:val="24"/>
          <w:szCs w:val="24"/>
        </w:rPr>
        <w:t xml:space="preserve">There is a report written by an officer from the </w:t>
      </w:r>
      <w:r w:rsidRPr="00E80BAE">
        <w:rPr>
          <w:rFonts w:ascii="Arial" w:hAnsi="Arial" w:cs="Arial"/>
          <w:sz w:val="24"/>
          <w:szCs w:val="24"/>
        </w:rPr>
        <w:t>OMA</w:t>
      </w:r>
      <w:r>
        <w:rPr>
          <w:rFonts w:ascii="Arial" w:hAnsi="Arial" w:cs="Arial"/>
          <w:sz w:val="24"/>
          <w:szCs w:val="24"/>
        </w:rPr>
        <w:t xml:space="preserve"> in relation to </w:t>
      </w:r>
      <w:r w:rsidR="00F5789C">
        <w:rPr>
          <w:rFonts w:ascii="Arial" w:hAnsi="Arial" w:cs="Arial"/>
          <w:sz w:val="24"/>
          <w:szCs w:val="24"/>
        </w:rPr>
        <w:t xml:space="preserve">proposed </w:t>
      </w:r>
      <w:r>
        <w:rPr>
          <w:rFonts w:ascii="Arial" w:hAnsi="Arial" w:cs="Arial"/>
          <w:sz w:val="24"/>
          <w:szCs w:val="24"/>
        </w:rPr>
        <w:t xml:space="preserve">modifications to add </w:t>
      </w:r>
      <w:r w:rsidR="00B71D02">
        <w:rPr>
          <w:rFonts w:ascii="Arial" w:hAnsi="Arial" w:cs="Arial"/>
          <w:sz w:val="24"/>
          <w:szCs w:val="24"/>
        </w:rPr>
        <w:t xml:space="preserve">several </w:t>
      </w:r>
      <w:r>
        <w:rPr>
          <w:rFonts w:ascii="Arial" w:hAnsi="Arial" w:cs="Arial"/>
          <w:sz w:val="24"/>
          <w:szCs w:val="24"/>
        </w:rPr>
        <w:t>routes within the parish to the definitive map and statement</w:t>
      </w:r>
      <w:r w:rsidR="005F0D55">
        <w:rPr>
          <w:rFonts w:ascii="Arial" w:hAnsi="Arial" w:cs="Arial"/>
          <w:sz w:val="24"/>
          <w:szCs w:val="24"/>
        </w:rPr>
        <w:t xml:space="preserve">. </w:t>
      </w:r>
      <w:r w:rsidR="00A62531">
        <w:rPr>
          <w:rFonts w:ascii="Arial" w:hAnsi="Arial" w:cs="Arial"/>
          <w:sz w:val="24"/>
          <w:szCs w:val="24"/>
        </w:rPr>
        <w:t xml:space="preserve">This includes consideration of </w:t>
      </w:r>
      <w:r w:rsidR="00C57D56">
        <w:rPr>
          <w:rFonts w:ascii="Arial" w:hAnsi="Arial" w:cs="Arial"/>
          <w:sz w:val="24"/>
          <w:szCs w:val="24"/>
        </w:rPr>
        <w:t xml:space="preserve">the route in question where </w:t>
      </w:r>
      <w:r w:rsidR="005F0D55">
        <w:rPr>
          <w:rFonts w:ascii="Arial" w:hAnsi="Arial" w:cs="Arial"/>
          <w:sz w:val="24"/>
          <w:szCs w:val="24"/>
        </w:rPr>
        <w:t xml:space="preserve">the Order </w:t>
      </w:r>
      <w:r w:rsidR="00C57D56">
        <w:rPr>
          <w:rFonts w:ascii="Arial" w:hAnsi="Arial" w:cs="Arial"/>
          <w:sz w:val="24"/>
          <w:szCs w:val="24"/>
        </w:rPr>
        <w:t>was</w:t>
      </w:r>
      <w:r w:rsidR="005F0D55">
        <w:rPr>
          <w:rFonts w:ascii="Arial" w:hAnsi="Arial" w:cs="Arial"/>
          <w:sz w:val="24"/>
          <w:szCs w:val="24"/>
        </w:rPr>
        <w:t xml:space="preserve"> ultimately made in </w:t>
      </w:r>
      <w:r>
        <w:rPr>
          <w:rFonts w:ascii="Arial" w:hAnsi="Arial" w:cs="Arial"/>
          <w:sz w:val="24"/>
          <w:szCs w:val="24"/>
        </w:rPr>
        <w:t>1988.</w:t>
      </w:r>
      <w:r w:rsidR="00EF491E">
        <w:rPr>
          <w:rFonts w:ascii="Arial" w:hAnsi="Arial" w:cs="Arial"/>
          <w:sz w:val="24"/>
          <w:szCs w:val="24"/>
        </w:rPr>
        <w:t xml:space="preserve"> </w:t>
      </w:r>
      <w:r>
        <w:rPr>
          <w:rFonts w:ascii="Arial" w:hAnsi="Arial" w:cs="Arial"/>
          <w:sz w:val="24"/>
          <w:szCs w:val="24"/>
        </w:rPr>
        <w:t>From this report it is clear that the tithe map and apportionment and user evidence was considered. The author of the report recommended that the Order route was added to the definitive map and statement as a byway open to all traffic. There are handwritten notes in the margin of the report, which for the recommendation of th</w:t>
      </w:r>
      <w:r w:rsidR="002372A1">
        <w:rPr>
          <w:rFonts w:ascii="Arial" w:hAnsi="Arial" w:cs="Arial"/>
          <w:sz w:val="24"/>
          <w:szCs w:val="24"/>
        </w:rPr>
        <w:t>is</w:t>
      </w:r>
      <w:r>
        <w:rPr>
          <w:rFonts w:ascii="Arial" w:hAnsi="Arial" w:cs="Arial"/>
          <w:sz w:val="24"/>
          <w:szCs w:val="24"/>
        </w:rPr>
        <w:t xml:space="preserve"> Order route s</w:t>
      </w:r>
      <w:r w:rsidR="00AD401E">
        <w:rPr>
          <w:rFonts w:ascii="Arial" w:hAnsi="Arial" w:cs="Arial"/>
          <w:sz w:val="24"/>
          <w:szCs w:val="24"/>
        </w:rPr>
        <w:t>tates</w:t>
      </w:r>
      <w:r>
        <w:rPr>
          <w:rFonts w:ascii="Arial" w:hAnsi="Arial" w:cs="Arial"/>
          <w:sz w:val="24"/>
          <w:szCs w:val="24"/>
        </w:rPr>
        <w:t>, ‘</w:t>
      </w:r>
      <w:r w:rsidRPr="00D85979">
        <w:rPr>
          <w:rFonts w:ascii="Arial" w:hAnsi="Arial" w:cs="Arial"/>
          <w:i/>
          <w:iCs/>
          <w:sz w:val="24"/>
          <w:szCs w:val="24"/>
        </w:rPr>
        <w:t>I favour a F.P again</w:t>
      </w:r>
      <w:r>
        <w:rPr>
          <w:rFonts w:ascii="Arial" w:hAnsi="Arial" w:cs="Arial"/>
          <w:sz w:val="24"/>
          <w:szCs w:val="24"/>
        </w:rPr>
        <w:t xml:space="preserve">’. There are a number of other similar annotations in the report relating to other Order routes where the recommendation was that the route was added as a bridleway or a byway open to all traffic. </w:t>
      </w:r>
    </w:p>
    <w:p w14:paraId="59A49187" w14:textId="025EA370" w:rsidR="004247A7" w:rsidRDefault="004247A7" w:rsidP="001428A1">
      <w:pPr>
        <w:pStyle w:val="Style1"/>
        <w:spacing w:before="120"/>
        <w:rPr>
          <w:rFonts w:ascii="Arial" w:hAnsi="Arial" w:cs="Arial"/>
          <w:sz w:val="24"/>
          <w:szCs w:val="24"/>
        </w:rPr>
      </w:pPr>
      <w:r>
        <w:rPr>
          <w:rFonts w:ascii="Arial" w:hAnsi="Arial" w:cs="Arial"/>
          <w:sz w:val="24"/>
          <w:szCs w:val="24"/>
        </w:rPr>
        <w:t xml:space="preserve">The OMA attribute the handwritten comments to its ‘Head of Law’. It appears that the Order was then made for this Order </w:t>
      </w:r>
      <w:r w:rsidR="00784A6A">
        <w:rPr>
          <w:rFonts w:ascii="Arial" w:hAnsi="Arial" w:cs="Arial"/>
          <w:sz w:val="24"/>
          <w:szCs w:val="24"/>
        </w:rPr>
        <w:t>r</w:t>
      </w:r>
      <w:r>
        <w:rPr>
          <w:rFonts w:ascii="Arial" w:hAnsi="Arial" w:cs="Arial"/>
          <w:sz w:val="24"/>
          <w:szCs w:val="24"/>
        </w:rPr>
        <w:t xml:space="preserve">oute to be added as a footpath which was subsequently </w:t>
      </w:r>
      <w:r w:rsidR="001132F2">
        <w:rPr>
          <w:rFonts w:ascii="Arial" w:hAnsi="Arial" w:cs="Arial"/>
          <w:sz w:val="24"/>
          <w:szCs w:val="24"/>
        </w:rPr>
        <w:t xml:space="preserve">confirmed </w:t>
      </w:r>
      <w:r>
        <w:rPr>
          <w:rFonts w:ascii="Arial" w:hAnsi="Arial" w:cs="Arial"/>
          <w:sz w:val="24"/>
          <w:szCs w:val="24"/>
        </w:rPr>
        <w:t>unopposed. It is not clear why the OMA’s Head of Law deviated from the recommendation. There is an annotation next to</w:t>
      </w:r>
      <w:r w:rsidR="00D85979">
        <w:rPr>
          <w:rFonts w:ascii="Arial" w:hAnsi="Arial" w:cs="Arial"/>
          <w:sz w:val="24"/>
          <w:szCs w:val="24"/>
        </w:rPr>
        <w:t xml:space="preserve"> </w:t>
      </w:r>
      <w:r>
        <w:rPr>
          <w:rFonts w:ascii="Arial" w:hAnsi="Arial" w:cs="Arial"/>
          <w:sz w:val="24"/>
          <w:szCs w:val="24"/>
        </w:rPr>
        <w:t>the section of the report where it is noted that the tithe apportionment shows the route as a ‘public road’</w:t>
      </w:r>
      <w:r w:rsidR="00157B1E">
        <w:rPr>
          <w:rFonts w:ascii="Arial" w:hAnsi="Arial" w:cs="Arial"/>
          <w:sz w:val="24"/>
          <w:szCs w:val="24"/>
        </w:rPr>
        <w:t>.</w:t>
      </w:r>
      <w:r>
        <w:rPr>
          <w:rFonts w:ascii="Arial" w:hAnsi="Arial" w:cs="Arial"/>
          <w:sz w:val="24"/>
          <w:szCs w:val="24"/>
        </w:rPr>
        <w:t xml:space="preserve"> The annotation reads ‘</w:t>
      </w:r>
      <w:r w:rsidRPr="00D85979">
        <w:rPr>
          <w:rFonts w:ascii="Arial" w:hAnsi="Arial" w:cs="Arial"/>
          <w:i/>
          <w:iCs/>
          <w:sz w:val="24"/>
          <w:szCs w:val="24"/>
        </w:rPr>
        <w:t>? road or highway or footpath’</w:t>
      </w:r>
      <w:r>
        <w:rPr>
          <w:rFonts w:ascii="Arial" w:hAnsi="Arial" w:cs="Arial"/>
          <w:sz w:val="24"/>
          <w:szCs w:val="24"/>
        </w:rPr>
        <w:t xml:space="preserve">. This indicates that the Head of Law queried whether the apportionment had been reported correctly but did not then </w:t>
      </w:r>
      <w:r w:rsidR="0058570F">
        <w:rPr>
          <w:rFonts w:ascii="Arial" w:hAnsi="Arial" w:cs="Arial"/>
          <w:sz w:val="24"/>
          <w:szCs w:val="24"/>
        </w:rPr>
        <w:t xml:space="preserve">actually seek to </w:t>
      </w:r>
      <w:r w:rsidR="00C91AA0">
        <w:rPr>
          <w:rFonts w:ascii="Arial" w:hAnsi="Arial" w:cs="Arial"/>
          <w:sz w:val="24"/>
          <w:szCs w:val="24"/>
        </w:rPr>
        <w:t>confirm</w:t>
      </w:r>
      <w:r>
        <w:rPr>
          <w:rFonts w:ascii="Arial" w:hAnsi="Arial" w:cs="Arial"/>
          <w:sz w:val="24"/>
          <w:szCs w:val="24"/>
        </w:rPr>
        <w:t xml:space="preserve"> </w:t>
      </w:r>
      <w:r w:rsidR="0058570F">
        <w:rPr>
          <w:rFonts w:ascii="Arial" w:hAnsi="Arial" w:cs="Arial"/>
          <w:sz w:val="24"/>
          <w:szCs w:val="24"/>
        </w:rPr>
        <w:t xml:space="preserve">this query and be satisfied </w:t>
      </w:r>
      <w:r>
        <w:rPr>
          <w:rFonts w:ascii="Arial" w:hAnsi="Arial" w:cs="Arial"/>
          <w:sz w:val="24"/>
          <w:szCs w:val="24"/>
        </w:rPr>
        <w:t xml:space="preserve">that the various Order routes were </w:t>
      </w:r>
      <w:r w:rsidR="002906B9">
        <w:rPr>
          <w:rFonts w:ascii="Arial" w:hAnsi="Arial" w:cs="Arial"/>
          <w:sz w:val="24"/>
          <w:szCs w:val="24"/>
        </w:rPr>
        <w:t xml:space="preserve">indeed </w:t>
      </w:r>
      <w:r>
        <w:rPr>
          <w:rFonts w:ascii="Arial" w:hAnsi="Arial" w:cs="Arial"/>
          <w:sz w:val="24"/>
          <w:szCs w:val="24"/>
        </w:rPr>
        <w:t>listed as ‘public road</w:t>
      </w:r>
      <w:r w:rsidR="002906B9">
        <w:rPr>
          <w:rFonts w:ascii="Arial" w:hAnsi="Arial" w:cs="Arial"/>
          <w:sz w:val="24"/>
          <w:szCs w:val="24"/>
        </w:rPr>
        <w:t>s</w:t>
      </w:r>
      <w:r>
        <w:rPr>
          <w:rFonts w:ascii="Arial" w:hAnsi="Arial" w:cs="Arial"/>
          <w:sz w:val="24"/>
          <w:szCs w:val="24"/>
        </w:rPr>
        <w:t xml:space="preserve">’. </w:t>
      </w:r>
    </w:p>
    <w:p w14:paraId="7509B7A8" w14:textId="065C4BEF" w:rsidR="004247A7" w:rsidRPr="000C5F40" w:rsidRDefault="004247A7" w:rsidP="005A01D9">
      <w:pPr>
        <w:pStyle w:val="Style1"/>
        <w:rPr>
          <w:rFonts w:ascii="Arial" w:hAnsi="Arial" w:cs="Arial"/>
          <w:sz w:val="24"/>
          <w:szCs w:val="24"/>
        </w:rPr>
      </w:pPr>
      <w:r w:rsidRPr="000C5F40">
        <w:rPr>
          <w:rFonts w:ascii="Arial" w:hAnsi="Arial" w:cs="Arial"/>
          <w:sz w:val="24"/>
          <w:szCs w:val="24"/>
        </w:rPr>
        <w:t>The full reasoning for the decision to make the 1988 Order for a footpath</w:t>
      </w:r>
      <w:r w:rsidR="00871CE9">
        <w:rPr>
          <w:rFonts w:ascii="Arial" w:hAnsi="Arial" w:cs="Arial"/>
          <w:sz w:val="24"/>
          <w:szCs w:val="24"/>
        </w:rPr>
        <w:t>, rather than higher rights,</w:t>
      </w:r>
      <w:r w:rsidRPr="000C5F40">
        <w:rPr>
          <w:rFonts w:ascii="Arial" w:hAnsi="Arial" w:cs="Arial"/>
          <w:sz w:val="24"/>
          <w:szCs w:val="24"/>
        </w:rPr>
        <w:t xml:space="preserve"> is not </w:t>
      </w:r>
      <w:r w:rsidR="00157B1E">
        <w:rPr>
          <w:rFonts w:ascii="Arial" w:hAnsi="Arial" w:cs="Arial"/>
          <w:sz w:val="24"/>
          <w:szCs w:val="24"/>
        </w:rPr>
        <w:t>certain</w:t>
      </w:r>
      <w:r w:rsidRPr="000C5F40">
        <w:rPr>
          <w:rFonts w:ascii="Arial" w:hAnsi="Arial" w:cs="Arial"/>
          <w:sz w:val="24"/>
          <w:szCs w:val="24"/>
        </w:rPr>
        <w:t xml:space="preserve">. However, it is clear that additional evidence is now available and so the tithe map and apportionment can be considered alongside the new evidence which has been discovered. </w:t>
      </w:r>
      <w:r w:rsidR="00F131CA" w:rsidRPr="000C5F40">
        <w:rPr>
          <w:rFonts w:ascii="Arial" w:hAnsi="Arial" w:cs="Arial"/>
          <w:sz w:val="24"/>
          <w:szCs w:val="24"/>
        </w:rPr>
        <w:t xml:space="preserve">Although the </w:t>
      </w:r>
      <w:r w:rsidR="00211D4E">
        <w:rPr>
          <w:rFonts w:ascii="Arial" w:hAnsi="Arial" w:cs="Arial"/>
          <w:sz w:val="24"/>
          <w:szCs w:val="24"/>
        </w:rPr>
        <w:t xml:space="preserve">Order </w:t>
      </w:r>
      <w:r w:rsidR="00F131CA" w:rsidRPr="000C5F40">
        <w:rPr>
          <w:rFonts w:ascii="Arial" w:hAnsi="Arial" w:cs="Arial"/>
          <w:sz w:val="24"/>
          <w:szCs w:val="24"/>
        </w:rPr>
        <w:t>route</w:t>
      </w:r>
      <w:r w:rsidR="00211D4E">
        <w:rPr>
          <w:rFonts w:ascii="Arial" w:hAnsi="Arial" w:cs="Arial"/>
          <w:sz w:val="24"/>
          <w:szCs w:val="24"/>
        </w:rPr>
        <w:t xml:space="preserve"> was</w:t>
      </w:r>
      <w:r w:rsidR="00F131CA" w:rsidRPr="000C5F40">
        <w:rPr>
          <w:rFonts w:ascii="Arial" w:hAnsi="Arial" w:cs="Arial"/>
          <w:sz w:val="24"/>
          <w:szCs w:val="24"/>
        </w:rPr>
        <w:t xml:space="preserve"> originally added to the definitive map as a public footpath in 1988, the legislation allows for the modification where evidence subsequently shows that the highway ought to be shown as a highway of a different description. Therefore, the earlier decision, in itself</w:t>
      </w:r>
      <w:r w:rsidR="00BC64C9">
        <w:rPr>
          <w:rFonts w:ascii="Arial" w:hAnsi="Arial" w:cs="Arial"/>
          <w:sz w:val="24"/>
          <w:szCs w:val="24"/>
        </w:rPr>
        <w:t>,</w:t>
      </w:r>
      <w:r w:rsidR="00F131CA" w:rsidRPr="000C5F40">
        <w:rPr>
          <w:rFonts w:ascii="Arial" w:hAnsi="Arial" w:cs="Arial"/>
          <w:sz w:val="24"/>
          <w:szCs w:val="24"/>
        </w:rPr>
        <w:t xml:space="preserve"> does not indicate that higher rights did not exist. </w:t>
      </w:r>
    </w:p>
    <w:p w14:paraId="06F1C98E" w14:textId="3819A17D" w:rsidR="00646750" w:rsidRPr="00D60AB2" w:rsidRDefault="00D60AB2" w:rsidP="00D60AB2">
      <w:pPr>
        <w:pStyle w:val="Style1"/>
        <w:numPr>
          <w:ilvl w:val="0"/>
          <w:numId w:val="0"/>
        </w:numPr>
        <w:rPr>
          <w:rFonts w:ascii="Arial" w:hAnsi="Arial" w:cs="Arial"/>
          <w:i/>
          <w:iCs/>
          <w:sz w:val="24"/>
          <w:szCs w:val="24"/>
        </w:rPr>
      </w:pPr>
      <w:r>
        <w:rPr>
          <w:rFonts w:ascii="Arial" w:hAnsi="Arial" w:cs="Arial"/>
          <w:i/>
          <w:iCs/>
          <w:sz w:val="24"/>
          <w:szCs w:val="24"/>
        </w:rPr>
        <w:t xml:space="preserve">Ordnance </w:t>
      </w:r>
      <w:r w:rsidR="00E9029E">
        <w:rPr>
          <w:rFonts w:ascii="Arial" w:hAnsi="Arial" w:cs="Arial"/>
          <w:i/>
          <w:iCs/>
          <w:sz w:val="24"/>
          <w:szCs w:val="24"/>
        </w:rPr>
        <w:t>Survey Maps and Records</w:t>
      </w:r>
      <w:r>
        <w:rPr>
          <w:rFonts w:ascii="Arial" w:hAnsi="Arial" w:cs="Arial"/>
          <w:i/>
          <w:iCs/>
          <w:sz w:val="24"/>
          <w:szCs w:val="24"/>
        </w:rPr>
        <w:t xml:space="preserve"> </w:t>
      </w:r>
    </w:p>
    <w:p w14:paraId="6ECB6F62" w14:textId="77777777" w:rsidR="008B4B0F" w:rsidRPr="000C759E" w:rsidRDefault="008B4B0F" w:rsidP="00163EAA">
      <w:pPr>
        <w:pStyle w:val="Style1"/>
        <w:spacing w:before="120"/>
        <w:rPr>
          <w:rFonts w:ascii="Arial" w:hAnsi="Arial" w:cs="Arial"/>
          <w:sz w:val="24"/>
          <w:szCs w:val="24"/>
        </w:rPr>
      </w:pPr>
      <w:r w:rsidRPr="000C759E">
        <w:rPr>
          <w:rFonts w:ascii="Arial" w:hAnsi="Arial" w:cs="Arial"/>
          <w:sz w:val="24"/>
          <w:szCs w:val="24"/>
        </w:rPr>
        <w:t>OS maps provide evidence of the physical existence of the Order route. However, since the late 19</w:t>
      </w:r>
      <w:r w:rsidRPr="000C759E">
        <w:rPr>
          <w:rFonts w:ascii="Arial" w:hAnsi="Arial" w:cs="Arial"/>
          <w:sz w:val="24"/>
          <w:szCs w:val="24"/>
          <w:vertAlign w:val="superscript"/>
        </w:rPr>
        <w:t>th</w:t>
      </w:r>
      <w:r w:rsidRPr="000C759E">
        <w:rPr>
          <w:rFonts w:ascii="Arial" w:hAnsi="Arial" w:cs="Arial"/>
          <w:sz w:val="24"/>
          <w:szCs w:val="24"/>
        </w:rPr>
        <w:t xml:space="preserve"> century they have carried a disclaimer stating that tracks and paths shown provide no evidence of public rights. </w:t>
      </w:r>
    </w:p>
    <w:p w14:paraId="5690485D" w14:textId="5209864A" w:rsidR="003C3FFF" w:rsidRDefault="003C3FFF" w:rsidP="003C3FFF">
      <w:pPr>
        <w:pStyle w:val="Style1"/>
        <w:rPr>
          <w:rFonts w:ascii="Arial" w:hAnsi="Arial" w:cs="Arial"/>
          <w:sz w:val="24"/>
          <w:szCs w:val="24"/>
        </w:rPr>
      </w:pPr>
      <w:r>
        <w:rPr>
          <w:rFonts w:ascii="Arial" w:hAnsi="Arial" w:cs="Arial"/>
          <w:sz w:val="24"/>
          <w:szCs w:val="24"/>
        </w:rPr>
        <w:t xml:space="preserve">The Order route is shown on the Cassini Maps’ reprint of the 1838 Ordnance Survey (OS) Old series map in its entirety as enclosed by a solid line on each side. This map does show some routes, enclosed by a solid line on either side, which then end in a cul-de-sac in what appears as farmland. </w:t>
      </w:r>
      <w:r w:rsidR="00882E74">
        <w:rPr>
          <w:rFonts w:ascii="Arial" w:hAnsi="Arial" w:cs="Arial"/>
          <w:sz w:val="24"/>
          <w:szCs w:val="24"/>
        </w:rPr>
        <w:t xml:space="preserve">One example being a route </w:t>
      </w:r>
      <w:r w:rsidR="00B14153">
        <w:rPr>
          <w:rFonts w:ascii="Arial" w:hAnsi="Arial" w:cs="Arial"/>
          <w:sz w:val="24"/>
          <w:szCs w:val="24"/>
        </w:rPr>
        <w:t xml:space="preserve">between point B and </w:t>
      </w:r>
      <w:r w:rsidR="00F5789C">
        <w:rPr>
          <w:rFonts w:ascii="Arial" w:hAnsi="Arial" w:cs="Arial"/>
          <w:sz w:val="24"/>
          <w:szCs w:val="24"/>
        </w:rPr>
        <w:t>p</w:t>
      </w:r>
      <w:r w:rsidR="00B14153">
        <w:rPr>
          <w:rFonts w:ascii="Arial" w:hAnsi="Arial" w:cs="Arial"/>
          <w:sz w:val="24"/>
          <w:szCs w:val="24"/>
        </w:rPr>
        <w:t xml:space="preserve">oint A heading south. </w:t>
      </w:r>
      <w:r>
        <w:rPr>
          <w:rFonts w:ascii="Arial" w:hAnsi="Arial" w:cs="Arial"/>
          <w:sz w:val="24"/>
          <w:szCs w:val="24"/>
        </w:rPr>
        <w:t xml:space="preserve">This indicates that routes on this map were not limited to public roads and may include occupation roads. </w:t>
      </w:r>
      <w:r w:rsidR="00B14153">
        <w:rPr>
          <w:rFonts w:ascii="Arial" w:hAnsi="Arial" w:cs="Arial"/>
          <w:sz w:val="24"/>
          <w:szCs w:val="24"/>
        </w:rPr>
        <w:t xml:space="preserve">It is notable that this </w:t>
      </w:r>
      <w:r w:rsidR="00D47C63">
        <w:rPr>
          <w:rFonts w:ascii="Arial" w:hAnsi="Arial" w:cs="Arial"/>
          <w:sz w:val="24"/>
          <w:szCs w:val="24"/>
        </w:rPr>
        <w:t xml:space="preserve">cul-de-sac route between point </w:t>
      </w:r>
      <w:r w:rsidR="00C742EF">
        <w:rPr>
          <w:rFonts w:ascii="Arial" w:hAnsi="Arial" w:cs="Arial"/>
          <w:sz w:val="24"/>
          <w:szCs w:val="24"/>
        </w:rPr>
        <w:t>B</w:t>
      </w:r>
      <w:r w:rsidR="00D47C63">
        <w:rPr>
          <w:rFonts w:ascii="Arial" w:hAnsi="Arial" w:cs="Arial"/>
          <w:sz w:val="24"/>
          <w:szCs w:val="24"/>
        </w:rPr>
        <w:t xml:space="preserve"> and point A is not present on later OS maps. </w:t>
      </w:r>
    </w:p>
    <w:p w14:paraId="6309ED03" w14:textId="57140AD3" w:rsidR="00646750" w:rsidRDefault="00470003" w:rsidP="00FE7F78">
      <w:pPr>
        <w:pStyle w:val="Style1"/>
        <w:rPr>
          <w:rFonts w:ascii="Arial" w:hAnsi="Arial" w:cs="Arial"/>
          <w:sz w:val="24"/>
          <w:szCs w:val="24"/>
        </w:rPr>
      </w:pPr>
      <w:r>
        <w:rPr>
          <w:rFonts w:ascii="Arial" w:hAnsi="Arial" w:cs="Arial"/>
          <w:sz w:val="24"/>
          <w:szCs w:val="24"/>
        </w:rPr>
        <w:t xml:space="preserve">The </w:t>
      </w:r>
      <w:r w:rsidR="00A913DB">
        <w:rPr>
          <w:rFonts w:ascii="Arial" w:hAnsi="Arial" w:cs="Arial"/>
          <w:sz w:val="24"/>
          <w:szCs w:val="24"/>
        </w:rPr>
        <w:t>OS First Edition map, 25</w:t>
      </w:r>
      <w:r w:rsidR="00FA7232">
        <w:rPr>
          <w:rFonts w:ascii="Arial" w:hAnsi="Arial" w:cs="Arial"/>
          <w:sz w:val="24"/>
          <w:szCs w:val="24"/>
        </w:rPr>
        <w:t xml:space="preserve"> Inch map</w:t>
      </w:r>
      <w:r w:rsidR="008F4959">
        <w:rPr>
          <w:rFonts w:ascii="Arial" w:hAnsi="Arial" w:cs="Arial"/>
          <w:sz w:val="24"/>
          <w:szCs w:val="24"/>
        </w:rPr>
        <w:t xml:space="preserve"> (dated 1885/6) </w:t>
      </w:r>
      <w:r w:rsidR="00AA78B5">
        <w:rPr>
          <w:rFonts w:ascii="Arial" w:hAnsi="Arial" w:cs="Arial"/>
          <w:sz w:val="24"/>
          <w:szCs w:val="24"/>
        </w:rPr>
        <w:t xml:space="preserve">shows the Order </w:t>
      </w:r>
      <w:r w:rsidR="00784A6A">
        <w:rPr>
          <w:rFonts w:ascii="Arial" w:hAnsi="Arial" w:cs="Arial"/>
          <w:sz w:val="24"/>
          <w:szCs w:val="24"/>
        </w:rPr>
        <w:t>r</w:t>
      </w:r>
      <w:r w:rsidR="00AA78B5">
        <w:rPr>
          <w:rFonts w:ascii="Arial" w:hAnsi="Arial" w:cs="Arial"/>
          <w:sz w:val="24"/>
          <w:szCs w:val="24"/>
        </w:rPr>
        <w:t xml:space="preserve">oute across 3 sheets. </w:t>
      </w:r>
      <w:r w:rsidR="002F4FCF">
        <w:rPr>
          <w:rFonts w:ascii="Arial" w:hAnsi="Arial" w:cs="Arial"/>
          <w:sz w:val="24"/>
          <w:szCs w:val="24"/>
        </w:rPr>
        <w:t xml:space="preserve">The route is enclosed </w:t>
      </w:r>
      <w:r w:rsidR="00937F43">
        <w:rPr>
          <w:rFonts w:ascii="Arial" w:hAnsi="Arial" w:cs="Arial"/>
          <w:sz w:val="24"/>
          <w:szCs w:val="24"/>
        </w:rPr>
        <w:t xml:space="preserve">by a solid line </w:t>
      </w:r>
      <w:r w:rsidR="002F4FCF">
        <w:rPr>
          <w:rFonts w:ascii="Arial" w:hAnsi="Arial" w:cs="Arial"/>
          <w:sz w:val="24"/>
          <w:szCs w:val="24"/>
        </w:rPr>
        <w:t>on both sides</w:t>
      </w:r>
      <w:r w:rsidR="00937F43">
        <w:rPr>
          <w:rFonts w:ascii="Arial" w:hAnsi="Arial" w:cs="Arial"/>
          <w:sz w:val="24"/>
          <w:szCs w:val="24"/>
        </w:rPr>
        <w:t xml:space="preserve">. It is </w:t>
      </w:r>
      <w:r w:rsidR="00BC5C9F">
        <w:rPr>
          <w:rFonts w:ascii="Arial" w:hAnsi="Arial" w:cs="Arial"/>
          <w:sz w:val="24"/>
          <w:szCs w:val="24"/>
        </w:rPr>
        <w:t xml:space="preserve">labelled </w:t>
      </w:r>
      <w:r w:rsidR="00937F43">
        <w:rPr>
          <w:rFonts w:ascii="Arial" w:hAnsi="Arial" w:cs="Arial"/>
          <w:sz w:val="24"/>
          <w:szCs w:val="24"/>
        </w:rPr>
        <w:t>as ‘</w:t>
      </w:r>
      <w:r w:rsidR="00937F43" w:rsidRPr="00EC459E">
        <w:rPr>
          <w:rFonts w:ascii="Arial" w:hAnsi="Arial" w:cs="Arial"/>
          <w:i/>
          <w:iCs/>
          <w:sz w:val="24"/>
          <w:szCs w:val="24"/>
        </w:rPr>
        <w:t>Young’s Lane</w:t>
      </w:r>
      <w:r w:rsidR="00937F43">
        <w:rPr>
          <w:rFonts w:ascii="Arial" w:hAnsi="Arial" w:cs="Arial"/>
          <w:sz w:val="24"/>
          <w:szCs w:val="24"/>
        </w:rPr>
        <w:t xml:space="preserve">’ on one </w:t>
      </w:r>
      <w:r w:rsidR="00BC5C9F">
        <w:rPr>
          <w:rFonts w:ascii="Arial" w:hAnsi="Arial" w:cs="Arial"/>
          <w:sz w:val="24"/>
          <w:szCs w:val="24"/>
        </w:rPr>
        <w:t>sheet</w:t>
      </w:r>
      <w:r w:rsidR="00A73499">
        <w:rPr>
          <w:rFonts w:ascii="Arial" w:hAnsi="Arial" w:cs="Arial"/>
          <w:sz w:val="24"/>
          <w:szCs w:val="24"/>
        </w:rPr>
        <w:t>.</w:t>
      </w:r>
    </w:p>
    <w:p w14:paraId="37613A27" w14:textId="29FA210C" w:rsidR="008A75FF" w:rsidRDefault="00897653" w:rsidP="00FE7F78">
      <w:pPr>
        <w:pStyle w:val="Style1"/>
        <w:rPr>
          <w:rFonts w:ascii="Arial" w:hAnsi="Arial" w:cs="Arial"/>
          <w:sz w:val="24"/>
          <w:szCs w:val="24"/>
        </w:rPr>
      </w:pPr>
      <w:r>
        <w:rPr>
          <w:rFonts w:ascii="Arial" w:hAnsi="Arial" w:cs="Arial"/>
          <w:sz w:val="24"/>
          <w:szCs w:val="24"/>
        </w:rPr>
        <w:lastRenderedPageBreak/>
        <w:t xml:space="preserve">The OS map from 1905 shows the Order route as an </w:t>
      </w:r>
      <w:r w:rsidR="00C90797">
        <w:rPr>
          <w:rFonts w:ascii="Arial" w:hAnsi="Arial" w:cs="Arial"/>
          <w:sz w:val="24"/>
          <w:szCs w:val="24"/>
        </w:rPr>
        <w:t xml:space="preserve">enclosed route. </w:t>
      </w:r>
      <w:r w:rsidR="00F45FD8">
        <w:rPr>
          <w:rFonts w:ascii="Arial" w:hAnsi="Arial" w:cs="Arial"/>
          <w:sz w:val="24"/>
          <w:szCs w:val="24"/>
        </w:rPr>
        <w:t>The section between point B and point A is labelled ‘</w:t>
      </w:r>
      <w:r w:rsidR="00F45FD8" w:rsidRPr="00EC459E">
        <w:rPr>
          <w:rFonts w:ascii="Arial" w:hAnsi="Arial" w:cs="Arial"/>
          <w:i/>
          <w:iCs/>
          <w:sz w:val="24"/>
          <w:szCs w:val="24"/>
        </w:rPr>
        <w:t>Young’s Lane</w:t>
      </w:r>
      <w:r w:rsidR="00F45FD8">
        <w:rPr>
          <w:rFonts w:ascii="Arial" w:hAnsi="Arial" w:cs="Arial"/>
          <w:sz w:val="24"/>
          <w:szCs w:val="24"/>
        </w:rPr>
        <w:t xml:space="preserve">’. </w:t>
      </w:r>
    </w:p>
    <w:p w14:paraId="5BC8BA40" w14:textId="26BAADDD" w:rsidR="002A0BD0" w:rsidRDefault="00A73499" w:rsidP="00FE7F78">
      <w:pPr>
        <w:pStyle w:val="Style1"/>
        <w:rPr>
          <w:rFonts w:ascii="Arial" w:hAnsi="Arial" w:cs="Arial"/>
          <w:sz w:val="24"/>
          <w:szCs w:val="24"/>
        </w:rPr>
      </w:pPr>
      <w:r>
        <w:rPr>
          <w:rFonts w:ascii="Arial" w:hAnsi="Arial" w:cs="Arial"/>
          <w:sz w:val="24"/>
          <w:szCs w:val="24"/>
        </w:rPr>
        <w:t xml:space="preserve">The OS Object </w:t>
      </w:r>
      <w:r w:rsidR="0065590C">
        <w:rPr>
          <w:rFonts w:ascii="Arial" w:hAnsi="Arial" w:cs="Arial"/>
          <w:sz w:val="24"/>
          <w:szCs w:val="24"/>
        </w:rPr>
        <w:t>B</w:t>
      </w:r>
      <w:r>
        <w:rPr>
          <w:rFonts w:ascii="Arial" w:hAnsi="Arial" w:cs="Arial"/>
          <w:sz w:val="24"/>
          <w:szCs w:val="24"/>
        </w:rPr>
        <w:t xml:space="preserve">ook </w:t>
      </w:r>
      <w:r w:rsidR="00AE450E">
        <w:rPr>
          <w:rFonts w:ascii="Arial" w:hAnsi="Arial" w:cs="Arial"/>
          <w:sz w:val="24"/>
          <w:szCs w:val="24"/>
        </w:rPr>
        <w:t>from 1906 records the route as ‘</w:t>
      </w:r>
      <w:r w:rsidR="00AE450E" w:rsidRPr="00EC459E">
        <w:rPr>
          <w:rFonts w:ascii="Arial" w:hAnsi="Arial" w:cs="Arial"/>
          <w:i/>
          <w:iCs/>
          <w:sz w:val="24"/>
          <w:szCs w:val="24"/>
        </w:rPr>
        <w:t>Young’s Lane</w:t>
      </w:r>
      <w:r w:rsidR="00AE450E">
        <w:rPr>
          <w:rFonts w:ascii="Arial" w:hAnsi="Arial" w:cs="Arial"/>
          <w:sz w:val="24"/>
          <w:szCs w:val="24"/>
        </w:rPr>
        <w:t xml:space="preserve">’ </w:t>
      </w:r>
      <w:r w:rsidR="00625F72">
        <w:rPr>
          <w:rFonts w:ascii="Arial" w:hAnsi="Arial" w:cs="Arial"/>
          <w:sz w:val="24"/>
          <w:szCs w:val="24"/>
        </w:rPr>
        <w:t xml:space="preserve">and </w:t>
      </w:r>
      <w:r w:rsidR="00951A39">
        <w:rPr>
          <w:rFonts w:ascii="Arial" w:hAnsi="Arial" w:cs="Arial"/>
          <w:sz w:val="24"/>
          <w:szCs w:val="24"/>
        </w:rPr>
        <w:t>that it ‘</w:t>
      </w:r>
      <w:r w:rsidR="00951A39" w:rsidRPr="00EC459E">
        <w:rPr>
          <w:rFonts w:ascii="Arial" w:hAnsi="Arial" w:cs="Arial"/>
          <w:i/>
          <w:iCs/>
          <w:sz w:val="24"/>
          <w:szCs w:val="24"/>
        </w:rPr>
        <w:t xml:space="preserve">Applies to a road commencing 25 chains S.W of St </w:t>
      </w:r>
      <w:r w:rsidR="004D7F49" w:rsidRPr="00EC459E">
        <w:rPr>
          <w:rFonts w:ascii="Arial" w:hAnsi="Arial" w:cs="Arial"/>
          <w:i/>
          <w:iCs/>
          <w:sz w:val="24"/>
          <w:szCs w:val="24"/>
        </w:rPr>
        <w:t xml:space="preserve">Botolph’s Ch. </w:t>
      </w:r>
      <w:r w:rsidR="00DD3DFE" w:rsidRPr="00EC459E">
        <w:rPr>
          <w:rFonts w:ascii="Arial" w:hAnsi="Arial" w:cs="Arial"/>
          <w:i/>
          <w:iCs/>
          <w:sz w:val="24"/>
          <w:szCs w:val="24"/>
        </w:rPr>
        <w:t>a</w:t>
      </w:r>
      <w:r w:rsidR="004D7F49" w:rsidRPr="00EC459E">
        <w:rPr>
          <w:rFonts w:ascii="Arial" w:hAnsi="Arial" w:cs="Arial"/>
          <w:i/>
          <w:iCs/>
          <w:sz w:val="24"/>
          <w:szCs w:val="24"/>
        </w:rPr>
        <w:t xml:space="preserve">nd running in a </w:t>
      </w:r>
      <w:r w:rsidR="00DD3DFE" w:rsidRPr="00EC459E">
        <w:rPr>
          <w:rFonts w:ascii="Arial" w:hAnsi="Arial" w:cs="Arial"/>
          <w:i/>
          <w:iCs/>
          <w:sz w:val="24"/>
          <w:szCs w:val="24"/>
        </w:rPr>
        <w:t>W</w:t>
      </w:r>
      <w:r w:rsidR="004D7F49" w:rsidRPr="00EC459E">
        <w:rPr>
          <w:rFonts w:ascii="Arial" w:hAnsi="Arial" w:cs="Arial"/>
          <w:i/>
          <w:iCs/>
          <w:sz w:val="24"/>
          <w:szCs w:val="24"/>
        </w:rPr>
        <w:t>. direction for a</w:t>
      </w:r>
      <w:r w:rsidR="00405E41" w:rsidRPr="00EC459E">
        <w:rPr>
          <w:rFonts w:ascii="Arial" w:hAnsi="Arial" w:cs="Arial"/>
          <w:i/>
          <w:iCs/>
          <w:sz w:val="24"/>
          <w:szCs w:val="24"/>
        </w:rPr>
        <w:t>bout ½ a mile</w:t>
      </w:r>
      <w:r w:rsidR="00405E41">
        <w:rPr>
          <w:rFonts w:ascii="Arial" w:hAnsi="Arial" w:cs="Arial"/>
          <w:sz w:val="24"/>
          <w:szCs w:val="24"/>
        </w:rPr>
        <w:t xml:space="preserve">’. The spelling of the name was </w:t>
      </w:r>
      <w:r w:rsidR="009B16C7">
        <w:rPr>
          <w:rFonts w:ascii="Arial" w:hAnsi="Arial" w:cs="Arial"/>
          <w:sz w:val="24"/>
          <w:szCs w:val="24"/>
        </w:rPr>
        <w:t>authorised</w:t>
      </w:r>
      <w:r w:rsidR="00405E41">
        <w:rPr>
          <w:rFonts w:ascii="Arial" w:hAnsi="Arial" w:cs="Arial"/>
          <w:sz w:val="24"/>
          <w:szCs w:val="24"/>
        </w:rPr>
        <w:t xml:space="preserve"> </w:t>
      </w:r>
      <w:r w:rsidR="008A0A44">
        <w:rPr>
          <w:rFonts w:ascii="Arial" w:hAnsi="Arial" w:cs="Arial"/>
          <w:sz w:val="24"/>
          <w:szCs w:val="24"/>
        </w:rPr>
        <w:t xml:space="preserve">by a </w:t>
      </w:r>
      <w:r w:rsidR="009B16C7">
        <w:rPr>
          <w:rFonts w:ascii="Arial" w:hAnsi="Arial" w:cs="Arial"/>
          <w:sz w:val="24"/>
          <w:szCs w:val="24"/>
        </w:rPr>
        <w:t>‘</w:t>
      </w:r>
      <w:r w:rsidR="008A0A44" w:rsidRPr="00EC459E">
        <w:rPr>
          <w:rFonts w:ascii="Arial" w:hAnsi="Arial" w:cs="Arial"/>
          <w:i/>
          <w:iCs/>
          <w:sz w:val="24"/>
          <w:szCs w:val="24"/>
        </w:rPr>
        <w:t>Mr. W. R. Gibbons, Asst, Overseer, Trunch</w:t>
      </w:r>
      <w:r w:rsidR="009B16C7">
        <w:rPr>
          <w:rFonts w:ascii="Arial" w:hAnsi="Arial" w:cs="Arial"/>
          <w:sz w:val="24"/>
          <w:szCs w:val="24"/>
        </w:rPr>
        <w:t xml:space="preserve">’. </w:t>
      </w:r>
      <w:r w:rsidR="0065590C">
        <w:rPr>
          <w:rFonts w:ascii="Arial" w:hAnsi="Arial" w:cs="Arial"/>
          <w:sz w:val="24"/>
          <w:szCs w:val="24"/>
        </w:rPr>
        <w:t xml:space="preserve">Another entry in the Object Book </w:t>
      </w:r>
      <w:r w:rsidR="00536CCE">
        <w:rPr>
          <w:rFonts w:ascii="Arial" w:hAnsi="Arial" w:cs="Arial"/>
          <w:sz w:val="24"/>
          <w:szCs w:val="24"/>
        </w:rPr>
        <w:t xml:space="preserve">refers to another route, New Road, </w:t>
      </w:r>
      <w:r w:rsidR="00157B1E">
        <w:rPr>
          <w:rFonts w:ascii="Arial" w:hAnsi="Arial" w:cs="Arial"/>
          <w:sz w:val="24"/>
          <w:szCs w:val="24"/>
        </w:rPr>
        <w:t xml:space="preserve">specifically </w:t>
      </w:r>
      <w:r w:rsidR="0021782C">
        <w:rPr>
          <w:rFonts w:ascii="Arial" w:hAnsi="Arial" w:cs="Arial"/>
          <w:sz w:val="24"/>
          <w:szCs w:val="24"/>
        </w:rPr>
        <w:t>as a</w:t>
      </w:r>
      <w:r w:rsidR="007F12C4">
        <w:rPr>
          <w:rFonts w:ascii="Arial" w:hAnsi="Arial" w:cs="Arial"/>
          <w:sz w:val="24"/>
          <w:szCs w:val="24"/>
        </w:rPr>
        <w:t>n</w:t>
      </w:r>
      <w:r w:rsidR="0021782C">
        <w:rPr>
          <w:rFonts w:ascii="Arial" w:hAnsi="Arial" w:cs="Arial"/>
          <w:sz w:val="24"/>
          <w:szCs w:val="24"/>
        </w:rPr>
        <w:t xml:space="preserve"> ‘</w:t>
      </w:r>
      <w:r w:rsidR="0021782C" w:rsidRPr="00FE2777">
        <w:rPr>
          <w:rFonts w:ascii="Arial" w:hAnsi="Arial" w:cs="Arial"/>
          <w:i/>
          <w:iCs/>
          <w:sz w:val="24"/>
          <w:szCs w:val="24"/>
        </w:rPr>
        <w:t>occupation road</w:t>
      </w:r>
      <w:r w:rsidR="0021782C">
        <w:rPr>
          <w:rFonts w:ascii="Arial" w:hAnsi="Arial" w:cs="Arial"/>
          <w:sz w:val="24"/>
          <w:szCs w:val="24"/>
        </w:rPr>
        <w:t xml:space="preserve">’. This is likely to indicate that it was thought that Young’s Lane had a public status given it </w:t>
      </w:r>
      <w:r w:rsidR="00654A52">
        <w:rPr>
          <w:rFonts w:ascii="Arial" w:hAnsi="Arial" w:cs="Arial"/>
          <w:sz w:val="24"/>
          <w:szCs w:val="24"/>
        </w:rPr>
        <w:t>is not also listed as a</w:t>
      </w:r>
      <w:r w:rsidR="007F12C4">
        <w:rPr>
          <w:rFonts w:ascii="Arial" w:hAnsi="Arial" w:cs="Arial"/>
          <w:sz w:val="24"/>
          <w:szCs w:val="24"/>
        </w:rPr>
        <w:t>n</w:t>
      </w:r>
      <w:r w:rsidR="00654A52">
        <w:rPr>
          <w:rFonts w:ascii="Arial" w:hAnsi="Arial" w:cs="Arial"/>
          <w:sz w:val="24"/>
          <w:szCs w:val="24"/>
        </w:rPr>
        <w:t xml:space="preserve"> occupation road. </w:t>
      </w:r>
    </w:p>
    <w:p w14:paraId="48470275" w14:textId="13940C1A" w:rsidR="00523811" w:rsidRDefault="00DF0819" w:rsidP="00FE7F78">
      <w:pPr>
        <w:pStyle w:val="Style1"/>
        <w:rPr>
          <w:rFonts w:ascii="Arial" w:hAnsi="Arial" w:cs="Arial"/>
          <w:sz w:val="24"/>
          <w:szCs w:val="24"/>
        </w:rPr>
      </w:pPr>
      <w:r>
        <w:rPr>
          <w:rFonts w:ascii="Arial" w:hAnsi="Arial" w:cs="Arial"/>
          <w:sz w:val="24"/>
          <w:szCs w:val="24"/>
        </w:rPr>
        <w:t xml:space="preserve">The OS 1970 National Grid mapping </w:t>
      </w:r>
      <w:r w:rsidR="002374D4">
        <w:rPr>
          <w:rFonts w:ascii="Arial" w:hAnsi="Arial" w:cs="Arial"/>
          <w:sz w:val="24"/>
          <w:szCs w:val="24"/>
        </w:rPr>
        <w:t xml:space="preserve">shows the Order route generally </w:t>
      </w:r>
      <w:r w:rsidR="00AD2ACA">
        <w:rPr>
          <w:rFonts w:ascii="Arial" w:hAnsi="Arial" w:cs="Arial"/>
          <w:sz w:val="24"/>
          <w:szCs w:val="24"/>
        </w:rPr>
        <w:t>enclosed</w:t>
      </w:r>
      <w:r w:rsidR="002374D4">
        <w:rPr>
          <w:rFonts w:ascii="Arial" w:hAnsi="Arial" w:cs="Arial"/>
          <w:sz w:val="24"/>
          <w:szCs w:val="24"/>
        </w:rPr>
        <w:t xml:space="preserve"> with a solid line</w:t>
      </w:r>
      <w:r w:rsidR="00C742EF">
        <w:rPr>
          <w:rFonts w:ascii="Arial" w:hAnsi="Arial" w:cs="Arial"/>
          <w:sz w:val="24"/>
          <w:szCs w:val="24"/>
        </w:rPr>
        <w:t xml:space="preserve"> on either side</w:t>
      </w:r>
      <w:r w:rsidR="00AD2ACA">
        <w:rPr>
          <w:rFonts w:ascii="Arial" w:hAnsi="Arial" w:cs="Arial"/>
          <w:sz w:val="24"/>
          <w:szCs w:val="24"/>
        </w:rPr>
        <w:t xml:space="preserve">. It is </w:t>
      </w:r>
      <w:r w:rsidR="0075751D">
        <w:rPr>
          <w:rFonts w:ascii="Arial" w:hAnsi="Arial" w:cs="Arial"/>
          <w:sz w:val="24"/>
          <w:szCs w:val="24"/>
        </w:rPr>
        <w:t>labelled</w:t>
      </w:r>
      <w:r w:rsidR="00AD2ACA">
        <w:rPr>
          <w:rFonts w:ascii="Arial" w:hAnsi="Arial" w:cs="Arial"/>
          <w:sz w:val="24"/>
          <w:szCs w:val="24"/>
        </w:rPr>
        <w:t xml:space="preserve"> as ‘</w:t>
      </w:r>
      <w:r w:rsidR="00AD2ACA" w:rsidRPr="001938A8">
        <w:rPr>
          <w:rFonts w:ascii="Arial" w:hAnsi="Arial" w:cs="Arial"/>
          <w:i/>
          <w:iCs/>
          <w:sz w:val="24"/>
          <w:szCs w:val="24"/>
        </w:rPr>
        <w:t>Young’s Lane</w:t>
      </w:r>
      <w:r w:rsidR="00562C56" w:rsidRPr="001938A8">
        <w:rPr>
          <w:rFonts w:ascii="Arial" w:hAnsi="Arial" w:cs="Arial"/>
          <w:i/>
          <w:iCs/>
          <w:sz w:val="24"/>
          <w:szCs w:val="24"/>
        </w:rPr>
        <w:t xml:space="preserve"> (track)</w:t>
      </w:r>
      <w:r w:rsidR="0075751D">
        <w:rPr>
          <w:rFonts w:ascii="Arial" w:hAnsi="Arial" w:cs="Arial"/>
          <w:sz w:val="24"/>
          <w:szCs w:val="24"/>
        </w:rPr>
        <w:t xml:space="preserve">’ </w:t>
      </w:r>
      <w:r w:rsidR="00120065">
        <w:rPr>
          <w:rFonts w:ascii="Arial" w:hAnsi="Arial" w:cs="Arial"/>
          <w:sz w:val="24"/>
          <w:szCs w:val="24"/>
        </w:rPr>
        <w:t xml:space="preserve">between point </w:t>
      </w:r>
      <w:r w:rsidR="000A2D51">
        <w:rPr>
          <w:rFonts w:ascii="Arial" w:hAnsi="Arial" w:cs="Arial"/>
          <w:sz w:val="24"/>
          <w:szCs w:val="24"/>
        </w:rPr>
        <w:t xml:space="preserve">B and point A and also </w:t>
      </w:r>
      <w:r w:rsidR="0075751D">
        <w:rPr>
          <w:rFonts w:ascii="Arial" w:hAnsi="Arial" w:cs="Arial"/>
          <w:sz w:val="24"/>
          <w:szCs w:val="24"/>
        </w:rPr>
        <w:t>between</w:t>
      </w:r>
      <w:r w:rsidR="00562C56">
        <w:rPr>
          <w:rFonts w:ascii="Arial" w:hAnsi="Arial" w:cs="Arial"/>
          <w:sz w:val="24"/>
          <w:szCs w:val="24"/>
        </w:rPr>
        <w:t xml:space="preserve"> point G and point </w:t>
      </w:r>
      <w:r w:rsidR="00886665">
        <w:rPr>
          <w:rFonts w:ascii="Arial" w:hAnsi="Arial" w:cs="Arial"/>
          <w:sz w:val="24"/>
          <w:szCs w:val="24"/>
        </w:rPr>
        <w:t>F</w:t>
      </w:r>
      <w:r w:rsidR="000A2D51">
        <w:rPr>
          <w:rFonts w:ascii="Arial" w:hAnsi="Arial" w:cs="Arial"/>
          <w:sz w:val="24"/>
          <w:szCs w:val="24"/>
        </w:rPr>
        <w:t xml:space="preserve">. It is </w:t>
      </w:r>
      <w:r w:rsidR="00F23F9D">
        <w:rPr>
          <w:rFonts w:ascii="Arial" w:hAnsi="Arial" w:cs="Arial"/>
          <w:sz w:val="24"/>
          <w:szCs w:val="24"/>
        </w:rPr>
        <w:t xml:space="preserve">labelled </w:t>
      </w:r>
      <w:r w:rsidR="00886665">
        <w:rPr>
          <w:rFonts w:ascii="Arial" w:hAnsi="Arial" w:cs="Arial"/>
          <w:sz w:val="24"/>
          <w:szCs w:val="24"/>
        </w:rPr>
        <w:t>as ‘</w:t>
      </w:r>
      <w:r w:rsidR="00886665" w:rsidRPr="001938A8">
        <w:rPr>
          <w:rFonts w:ascii="Arial" w:hAnsi="Arial" w:cs="Arial"/>
          <w:i/>
          <w:iCs/>
          <w:sz w:val="24"/>
          <w:szCs w:val="24"/>
        </w:rPr>
        <w:t>track</w:t>
      </w:r>
      <w:r w:rsidR="00886665">
        <w:rPr>
          <w:rFonts w:ascii="Arial" w:hAnsi="Arial" w:cs="Arial"/>
          <w:sz w:val="24"/>
          <w:szCs w:val="24"/>
        </w:rPr>
        <w:t xml:space="preserve">’ between point </w:t>
      </w:r>
      <w:r w:rsidR="000A2D51">
        <w:rPr>
          <w:rFonts w:ascii="Arial" w:hAnsi="Arial" w:cs="Arial"/>
          <w:sz w:val="24"/>
          <w:szCs w:val="24"/>
        </w:rPr>
        <w:t>B</w:t>
      </w:r>
      <w:r w:rsidR="00886665">
        <w:rPr>
          <w:rFonts w:ascii="Arial" w:hAnsi="Arial" w:cs="Arial"/>
          <w:sz w:val="24"/>
          <w:szCs w:val="24"/>
        </w:rPr>
        <w:t xml:space="preserve"> and point C</w:t>
      </w:r>
      <w:r w:rsidR="002C7E49">
        <w:rPr>
          <w:rFonts w:ascii="Arial" w:hAnsi="Arial" w:cs="Arial"/>
          <w:sz w:val="24"/>
          <w:szCs w:val="24"/>
        </w:rPr>
        <w:t>, point C and point D</w:t>
      </w:r>
      <w:r w:rsidR="000E2C59">
        <w:rPr>
          <w:rFonts w:ascii="Arial" w:hAnsi="Arial" w:cs="Arial"/>
          <w:sz w:val="24"/>
          <w:szCs w:val="24"/>
        </w:rPr>
        <w:t>, and point D and point E</w:t>
      </w:r>
      <w:r w:rsidR="00886665">
        <w:rPr>
          <w:rFonts w:ascii="Arial" w:hAnsi="Arial" w:cs="Arial"/>
          <w:sz w:val="24"/>
          <w:szCs w:val="24"/>
        </w:rPr>
        <w:t xml:space="preserve">. </w:t>
      </w:r>
    </w:p>
    <w:p w14:paraId="403B8C44" w14:textId="35235919" w:rsidR="00F019D1" w:rsidRPr="00FF7CA6" w:rsidRDefault="00FF7CA6" w:rsidP="00FF7CA6">
      <w:pPr>
        <w:pStyle w:val="Style1"/>
        <w:numPr>
          <w:ilvl w:val="0"/>
          <w:numId w:val="0"/>
        </w:numPr>
        <w:rPr>
          <w:rFonts w:ascii="Arial" w:hAnsi="Arial" w:cs="Arial"/>
          <w:i/>
          <w:iCs/>
          <w:sz w:val="24"/>
          <w:szCs w:val="24"/>
        </w:rPr>
      </w:pPr>
      <w:r>
        <w:rPr>
          <w:rFonts w:ascii="Arial" w:hAnsi="Arial" w:cs="Arial"/>
          <w:i/>
          <w:iCs/>
          <w:sz w:val="24"/>
          <w:szCs w:val="24"/>
        </w:rPr>
        <w:t xml:space="preserve">Finance Act </w:t>
      </w:r>
      <w:r w:rsidR="00746BE3">
        <w:rPr>
          <w:rFonts w:ascii="Arial" w:hAnsi="Arial" w:cs="Arial"/>
          <w:i/>
          <w:iCs/>
          <w:sz w:val="24"/>
          <w:szCs w:val="24"/>
        </w:rPr>
        <w:t xml:space="preserve">Maps </w:t>
      </w:r>
      <w:r>
        <w:rPr>
          <w:rFonts w:ascii="Arial" w:hAnsi="Arial" w:cs="Arial"/>
          <w:i/>
          <w:iCs/>
          <w:sz w:val="24"/>
          <w:szCs w:val="24"/>
        </w:rPr>
        <w:t xml:space="preserve">1910 </w:t>
      </w:r>
    </w:p>
    <w:p w14:paraId="705F60FE" w14:textId="1C5BDE22" w:rsidR="00857552" w:rsidRDefault="00370569" w:rsidP="000E4AC3">
      <w:pPr>
        <w:pStyle w:val="Style1"/>
        <w:spacing w:before="120"/>
        <w:rPr>
          <w:rFonts w:ascii="Arial" w:hAnsi="Arial" w:cs="Arial"/>
          <w:sz w:val="24"/>
          <w:szCs w:val="24"/>
        </w:rPr>
      </w:pPr>
      <w:r w:rsidRPr="001C630D">
        <w:rPr>
          <w:rFonts w:ascii="Arial" w:hAnsi="Arial" w:cs="Arial"/>
          <w:sz w:val="24"/>
          <w:szCs w:val="24"/>
        </w:rPr>
        <w:t>With one exception, t</w:t>
      </w:r>
      <w:r w:rsidR="00AD0CD9" w:rsidRPr="001C630D">
        <w:rPr>
          <w:rFonts w:ascii="Arial" w:hAnsi="Arial" w:cs="Arial"/>
          <w:sz w:val="24"/>
          <w:szCs w:val="24"/>
        </w:rPr>
        <w:t xml:space="preserve">he Order route is excluded </w:t>
      </w:r>
      <w:r w:rsidRPr="001C630D">
        <w:rPr>
          <w:rFonts w:ascii="Arial" w:hAnsi="Arial" w:cs="Arial"/>
          <w:sz w:val="24"/>
          <w:szCs w:val="24"/>
        </w:rPr>
        <w:t xml:space="preserve">from the surrounding parcels of land on the Finance </w:t>
      </w:r>
      <w:r w:rsidR="001C630D" w:rsidRPr="001C630D">
        <w:rPr>
          <w:rFonts w:ascii="Arial" w:hAnsi="Arial" w:cs="Arial"/>
          <w:sz w:val="24"/>
          <w:szCs w:val="24"/>
        </w:rPr>
        <w:t xml:space="preserve">Act maps of 1910. </w:t>
      </w:r>
      <w:r w:rsidR="00857552" w:rsidRPr="001C630D">
        <w:rPr>
          <w:rFonts w:ascii="Arial" w:hAnsi="Arial" w:cs="Arial"/>
          <w:sz w:val="24"/>
          <w:szCs w:val="24"/>
        </w:rPr>
        <w:t xml:space="preserve">Parts of the Order route </w:t>
      </w:r>
      <w:r w:rsidR="00384B93">
        <w:rPr>
          <w:rFonts w:ascii="Arial" w:hAnsi="Arial" w:cs="Arial"/>
          <w:sz w:val="24"/>
          <w:szCs w:val="24"/>
        </w:rPr>
        <w:t>a</w:t>
      </w:r>
      <w:r w:rsidR="00857552" w:rsidRPr="001C630D">
        <w:rPr>
          <w:rFonts w:ascii="Arial" w:hAnsi="Arial" w:cs="Arial"/>
          <w:sz w:val="24"/>
          <w:szCs w:val="24"/>
        </w:rPr>
        <w:t xml:space="preserve">re </w:t>
      </w:r>
      <w:r w:rsidR="00B92FCB" w:rsidRPr="001C630D">
        <w:rPr>
          <w:rFonts w:ascii="Arial" w:hAnsi="Arial" w:cs="Arial"/>
          <w:sz w:val="24"/>
          <w:szCs w:val="24"/>
        </w:rPr>
        <w:t>annotated</w:t>
      </w:r>
      <w:r w:rsidR="00857552" w:rsidRPr="001C630D">
        <w:rPr>
          <w:rFonts w:ascii="Arial" w:hAnsi="Arial" w:cs="Arial"/>
          <w:sz w:val="24"/>
          <w:szCs w:val="24"/>
        </w:rPr>
        <w:t xml:space="preserve"> as ‘</w:t>
      </w:r>
      <w:r w:rsidR="00857552" w:rsidRPr="006F0187">
        <w:rPr>
          <w:rFonts w:ascii="Arial" w:hAnsi="Arial" w:cs="Arial"/>
          <w:i/>
          <w:iCs/>
          <w:sz w:val="24"/>
          <w:szCs w:val="24"/>
        </w:rPr>
        <w:t>Young</w:t>
      </w:r>
      <w:r w:rsidR="00B92FCB" w:rsidRPr="006F0187">
        <w:rPr>
          <w:rFonts w:ascii="Arial" w:hAnsi="Arial" w:cs="Arial"/>
          <w:i/>
          <w:iCs/>
          <w:sz w:val="24"/>
          <w:szCs w:val="24"/>
        </w:rPr>
        <w:t>’</w:t>
      </w:r>
      <w:r w:rsidR="00857552" w:rsidRPr="006F0187">
        <w:rPr>
          <w:rFonts w:ascii="Arial" w:hAnsi="Arial" w:cs="Arial"/>
          <w:i/>
          <w:iCs/>
          <w:sz w:val="24"/>
          <w:szCs w:val="24"/>
        </w:rPr>
        <w:t xml:space="preserve">s </w:t>
      </w:r>
      <w:r w:rsidR="00B92FCB" w:rsidRPr="006F0187">
        <w:rPr>
          <w:rFonts w:ascii="Arial" w:hAnsi="Arial" w:cs="Arial"/>
          <w:i/>
          <w:iCs/>
          <w:sz w:val="24"/>
          <w:szCs w:val="24"/>
        </w:rPr>
        <w:t>Lane</w:t>
      </w:r>
      <w:r w:rsidR="00B92FCB" w:rsidRPr="001C630D">
        <w:rPr>
          <w:rFonts w:ascii="Arial" w:hAnsi="Arial" w:cs="Arial"/>
          <w:sz w:val="24"/>
          <w:szCs w:val="24"/>
        </w:rPr>
        <w:t xml:space="preserve">’ </w:t>
      </w:r>
      <w:r w:rsidR="00435A66" w:rsidRPr="001C630D">
        <w:rPr>
          <w:rFonts w:ascii="Arial" w:hAnsi="Arial" w:cs="Arial"/>
          <w:sz w:val="24"/>
          <w:szCs w:val="24"/>
        </w:rPr>
        <w:t>or</w:t>
      </w:r>
      <w:r w:rsidR="00384B93">
        <w:rPr>
          <w:rFonts w:ascii="Arial" w:hAnsi="Arial" w:cs="Arial"/>
          <w:sz w:val="24"/>
          <w:szCs w:val="24"/>
        </w:rPr>
        <w:t xml:space="preserve"> labelled </w:t>
      </w:r>
      <w:r w:rsidR="00435A66" w:rsidRPr="001C630D">
        <w:rPr>
          <w:rFonts w:ascii="Arial" w:hAnsi="Arial" w:cs="Arial"/>
          <w:sz w:val="24"/>
          <w:szCs w:val="24"/>
        </w:rPr>
        <w:t>with this name where it disa</w:t>
      </w:r>
      <w:r w:rsidR="00256906" w:rsidRPr="001C630D">
        <w:rPr>
          <w:rFonts w:ascii="Arial" w:hAnsi="Arial" w:cs="Arial"/>
          <w:sz w:val="24"/>
          <w:szCs w:val="24"/>
        </w:rPr>
        <w:t>ppears of</w:t>
      </w:r>
      <w:r w:rsidR="00846B71">
        <w:rPr>
          <w:rFonts w:ascii="Arial" w:hAnsi="Arial" w:cs="Arial"/>
          <w:sz w:val="24"/>
          <w:szCs w:val="24"/>
        </w:rPr>
        <w:t>f</w:t>
      </w:r>
      <w:r w:rsidR="00256906" w:rsidRPr="001C630D">
        <w:rPr>
          <w:rFonts w:ascii="Arial" w:hAnsi="Arial" w:cs="Arial"/>
          <w:sz w:val="24"/>
          <w:szCs w:val="24"/>
        </w:rPr>
        <w:t xml:space="preserve"> the edge of the map sheet to indicate its </w:t>
      </w:r>
      <w:r w:rsidR="005010F0" w:rsidRPr="001C630D">
        <w:rPr>
          <w:rFonts w:ascii="Arial" w:hAnsi="Arial" w:cs="Arial"/>
          <w:sz w:val="24"/>
          <w:szCs w:val="24"/>
        </w:rPr>
        <w:t>continuation</w:t>
      </w:r>
      <w:r w:rsidR="00256906" w:rsidRPr="001C630D">
        <w:rPr>
          <w:rFonts w:ascii="Arial" w:hAnsi="Arial" w:cs="Arial"/>
          <w:sz w:val="24"/>
          <w:szCs w:val="24"/>
        </w:rPr>
        <w:t xml:space="preserve"> on the next sheet. </w:t>
      </w:r>
    </w:p>
    <w:p w14:paraId="6E9A3E6B" w14:textId="391103C5" w:rsidR="00BD39F1" w:rsidRPr="002773FB" w:rsidRDefault="00190E30" w:rsidP="00004514">
      <w:pPr>
        <w:pStyle w:val="Style1"/>
        <w:rPr>
          <w:rFonts w:ascii="Arial" w:hAnsi="Arial" w:cs="Arial"/>
          <w:sz w:val="24"/>
          <w:szCs w:val="24"/>
        </w:rPr>
      </w:pPr>
      <w:r w:rsidRPr="002773FB">
        <w:rPr>
          <w:rFonts w:ascii="Arial" w:hAnsi="Arial" w:cs="Arial"/>
          <w:sz w:val="24"/>
          <w:szCs w:val="24"/>
        </w:rPr>
        <w:t>T</w:t>
      </w:r>
      <w:r w:rsidR="00A666B3" w:rsidRPr="002773FB">
        <w:rPr>
          <w:rFonts w:ascii="Arial" w:hAnsi="Arial" w:cs="Arial"/>
          <w:sz w:val="24"/>
          <w:szCs w:val="24"/>
        </w:rPr>
        <w:t>he Order rout</w:t>
      </w:r>
      <w:r w:rsidRPr="002773FB">
        <w:rPr>
          <w:rFonts w:ascii="Arial" w:hAnsi="Arial" w:cs="Arial"/>
          <w:sz w:val="24"/>
          <w:szCs w:val="24"/>
        </w:rPr>
        <w:t>e</w:t>
      </w:r>
      <w:r w:rsidR="00A666B3" w:rsidRPr="002773FB">
        <w:rPr>
          <w:rFonts w:ascii="Arial" w:hAnsi="Arial" w:cs="Arial"/>
          <w:sz w:val="24"/>
          <w:szCs w:val="24"/>
        </w:rPr>
        <w:t xml:space="preserve"> on sheet XX.</w:t>
      </w:r>
      <w:r w:rsidR="009649D9" w:rsidRPr="002773FB">
        <w:rPr>
          <w:rFonts w:ascii="Arial" w:hAnsi="Arial" w:cs="Arial"/>
          <w:sz w:val="24"/>
          <w:szCs w:val="24"/>
        </w:rPr>
        <w:t xml:space="preserve"> </w:t>
      </w:r>
      <w:r w:rsidR="00A666B3" w:rsidRPr="002773FB">
        <w:rPr>
          <w:rFonts w:ascii="Arial" w:hAnsi="Arial" w:cs="Arial"/>
          <w:sz w:val="24"/>
          <w:szCs w:val="24"/>
        </w:rPr>
        <w:t xml:space="preserve">9 </w:t>
      </w:r>
      <w:r w:rsidRPr="002773FB">
        <w:rPr>
          <w:rFonts w:ascii="Arial" w:hAnsi="Arial" w:cs="Arial"/>
          <w:sz w:val="24"/>
          <w:szCs w:val="24"/>
        </w:rPr>
        <w:t>is labelled ‘</w:t>
      </w:r>
      <w:r w:rsidRPr="002773FB">
        <w:rPr>
          <w:rFonts w:ascii="Arial" w:hAnsi="Arial" w:cs="Arial"/>
          <w:i/>
          <w:iCs/>
          <w:sz w:val="24"/>
          <w:szCs w:val="24"/>
        </w:rPr>
        <w:t>Young’s Lane</w:t>
      </w:r>
      <w:r w:rsidRPr="002773FB">
        <w:rPr>
          <w:rFonts w:ascii="Arial" w:hAnsi="Arial" w:cs="Arial"/>
          <w:sz w:val="24"/>
          <w:szCs w:val="24"/>
        </w:rPr>
        <w:t xml:space="preserve">’ </w:t>
      </w:r>
      <w:r w:rsidR="001C1D25" w:rsidRPr="002773FB">
        <w:rPr>
          <w:rFonts w:ascii="Arial" w:hAnsi="Arial" w:cs="Arial"/>
          <w:sz w:val="24"/>
          <w:szCs w:val="24"/>
        </w:rPr>
        <w:t xml:space="preserve">with the eastern section coloured in pink. </w:t>
      </w:r>
      <w:r w:rsidR="00FE76FE" w:rsidRPr="002773FB">
        <w:rPr>
          <w:rFonts w:ascii="Arial" w:hAnsi="Arial" w:cs="Arial"/>
          <w:sz w:val="24"/>
          <w:szCs w:val="24"/>
        </w:rPr>
        <w:t>However</w:t>
      </w:r>
      <w:r w:rsidR="000A5360" w:rsidRPr="002773FB">
        <w:rPr>
          <w:rFonts w:ascii="Arial" w:hAnsi="Arial" w:cs="Arial"/>
          <w:sz w:val="24"/>
          <w:szCs w:val="24"/>
        </w:rPr>
        <w:t>,</w:t>
      </w:r>
      <w:r w:rsidR="00FE76FE" w:rsidRPr="002773FB">
        <w:rPr>
          <w:rFonts w:ascii="Arial" w:hAnsi="Arial" w:cs="Arial"/>
          <w:sz w:val="24"/>
          <w:szCs w:val="24"/>
        </w:rPr>
        <w:t xml:space="preserve"> on </w:t>
      </w:r>
      <w:r w:rsidR="00CC464B" w:rsidRPr="002773FB">
        <w:rPr>
          <w:rFonts w:ascii="Arial" w:hAnsi="Arial" w:cs="Arial"/>
          <w:sz w:val="24"/>
          <w:szCs w:val="24"/>
        </w:rPr>
        <w:t>sheet XX.</w:t>
      </w:r>
      <w:r w:rsidR="00180648" w:rsidRPr="002773FB">
        <w:rPr>
          <w:rFonts w:ascii="Arial" w:hAnsi="Arial" w:cs="Arial"/>
          <w:sz w:val="24"/>
          <w:szCs w:val="24"/>
        </w:rPr>
        <w:t xml:space="preserve"> </w:t>
      </w:r>
      <w:r w:rsidR="00CC464B" w:rsidRPr="002773FB">
        <w:rPr>
          <w:rFonts w:ascii="Arial" w:hAnsi="Arial" w:cs="Arial"/>
          <w:sz w:val="24"/>
          <w:szCs w:val="24"/>
        </w:rPr>
        <w:t xml:space="preserve">10, which is the </w:t>
      </w:r>
      <w:r w:rsidR="000A5360" w:rsidRPr="002773FB">
        <w:rPr>
          <w:rFonts w:ascii="Arial" w:hAnsi="Arial" w:cs="Arial"/>
          <w:sz w:val="24"/>
          <w:szCs w:val="24"/>
        </w:rPr>
        <w:t>continuation</w:t>
      </w:r>
      <w:r w:rsidR="00CC464B" w:rsidRPr="002773FB">
        <w:rPr>
          <w:rFonts w:ascii="Arial" w:hAnsi="Arial" w:cs="Arial"/>
          <w:sz w:val="24"/>
          <w:szCs w:val="24"/>
        </w:rPr>
        <w:t xml:space="preserve"> to the east, the Order </w:t>
      </w:r>
      <w:r w:rsidR="00B31348" w:rsidRPr="002773FB">
        <w:rPr>
          <w:rFonts w:ascii="Arial" w:hAnsi="Arial" w:cs="Arial"/>
          <w:sz w:val="24"/>
          <w:szCs w:val="24"/>
        </w:rPr>
        <w:t>r</w:t>
      </w:r>
      <w:r w:rsidR="00CC464B" w:rsidRPr="002773FB">
        <w:rPr>
          <w:rFonts w:ascii="Arial" w:hAnsi="Arial" w:cs="Arial"/>
          <w:sz w:val="24"/>
          <w:szCs w:val="24"/>
        </w:rPr>
        <w:t>oute is uncoloured</w:t>
      </w:r>
      <w:r w:rsidR="00B54C14" w:rsidRPr="002773FB">
        <w:rPr>
          <w:rFonts w:ascii="Arial" w:hAnsi="Arial" w:cs="Arial"/>
          <w:sz w:val="24"/>
          <w:szCs w:val="24"/>
        </w:rPr>
        <w:t xml:space="preserve">. It is </w:t>
      </w:r>
      <w:r w:rsidR="009649D9" w:rsidRPr="002773FB">
        <w:rPr>
          <w:rFonts w:ascii="Arial" w:hAnsi="Arial" w:cs="Arial"/>
          <w:sz w:val="24"/>
          <w:szCs w:val="24"/>
        </w:rPr>
        <w:t>likely</w:t>
      </w:r>
      <w:r w:rsidR="00B54C14" w:rsidRPr="002773FB">
        <w:rPr>
          <w:rFonts w:ascii="Arial" w:hAnsi="Arial" w:cs="Arial"/>
          <w:sz w:val="24"/>
          <w:szCs w:val="24"/>
        </w:rPr>
        <w:t xml:space="preserve"> that the colouring is a drafting error </w:t>
      </w:r>
      <w:r w:rsidR="00013B0F" w:rsidRPr="002773FB">
        <w:rPr>
          <w:rFonts w:ascii="Arial" w:hAnsi="Arial" w:cs="Arial"/>
          <w:sz w:val="24"/>
          <w:szCs w:val="24"/>
        </w:rPr>
        <w:t xml:space="preserve">on sheet XX. 9 and the pink line should have been drawn just to the north of the road to be consistent with sheet XX. </w:t>
      </w:r>
      <w:r w:rsidR="009649D9" w:rsidRPr="002773FB">
        <w:rPr>
          <w:rFonts w:ascii="Arial" w:hAnsi="Arial" w:cs="Arial"/>
          <w:sz w:val="24"/>
          <w:szCs w:val="24"/>
        </w:rPr>
        <w:t xml:space="preserve">10 and how the Order </w:t>
      </w:r>
      <w:r w:rsidR="00B31348" w:rsidRPr="002773FB">
        <w:rPr>
          <w:rFonts w:ascii="Arial" w:hAnsi="Arial" w:cs="Arial"/>
          <w:sz w:val="24"/>
          <w:szCs w:val="24"/>
        </w:rPr>
        <w:t>r</w:t>
      </w:r>
      <w:r w:rsidR="009649D9" w:rsidRPr="002773FB">
        <w:rPr>
          <w:rFonts w:ascii="Arial" w:hAnsi="Arial" w:cs="Arial"/>
          <w:sz w:val="24"/>
          <w:szCs w:val="24"/>
        </w:rPr>
        <w:t xml:space="preserve">oute is shown on other sheets. </w:t>
      </w:r>
      <w:r w:rsidR="00FF6386" w:rsidRPr="002773FB">
        <w:rPr>
          <w:rFonts w:ascii="Arial" w:hAnsi="Arial" w:cs="Arial"/>
          <w:sz w:val="24"/>
          <w:szCs w:val="24"/>
        </w:rPr>
        <w:t xml:space="preserve">The exclusion </w:t>
      </w:r>
      <w:r w:rsidR="00180648" w:rsidRPr="002773FB">
        <w:rPr>
          <w:rFonts w:ascii="Arial" w:hAnsi="Arial" w:cs="Arial"/>
          <w:sz w:val="24"/>
          <w:szCs w:val="24"/>
        </w:rPr>
        <w:t xml:space="preserve">of </w:t>
      </w:r>
      <w:r w:rsidR="00356C7A" w:rsidRPr="002773FB">
        <w:rPr>
          <w:rFonts w:ascii="Arial" w:hAnsi="Arial" w:cs="Arial"/>
          <w:sz w:val="24"/>
          <w:szCs w:val="24"/>
        </w:rPr>
        <w:t>the Order route from the adjoining heredita</w:t>
      </w:r>
      <w:r w:rsidR="005A3576" w:rsidRPr="002773FB">
        <w:rPr>
          <w:rFonts w:ascii="Arial" w:hAnsi="Arial" w:cs="Arial"/>
          <w:sz w:val="24"/>
          <w:szCs w:val="24"/>
        </w:rPr>
        <w:t xml:space="preserve">ments could indicate public rights which were most likely vehicular. </w:t>
      </w:r>
    </w:p>
    <w:p w14:paraId="0AB660F2" w14:textId="50B60967" w:rsidR="00BD39F1" w:rsidRPr="000D7C61" w:rsidRDefault="000D7C61" w:rsidP="000D7C61">
      <w:pPr>
        <w:pStyle w:val="Style1"/>
        <w:numPr>
          <w:ilvl w:val="0"/>
          <w:numId w:val="0"/>
        </w:numPr>
        <w:rPr>
          <w:rFonts w:ascii="Arial" w:hAnsi="Arial" w:cs="Arial"/>
          <w:i/>
          <w:iCs/>
          <w:sz w:val="24"/>
          <w:szCs w:val="24"/>
        </w:rPr>
      </w:pPr>
      <w:r>
        <w:rPr>
          <w:rFonts w:ascii="Arial" w:hAnsi="Arial" w:cs="Arial"/>
          <w:i/>
          <w:iCs/>
          <w:sz w:val="24"/>
          <w:szCs w:val="24"/>
        </w:rPr>
        <w:t>Ministry of Food</w:t>
      </w:r>
      <w:r w:rsidR="004E64E7">
        <w:rPr>
          <w:rFonts w:ascii="Arial" w:hAnsi="Arial" w:cs="Arial"/>
          <w:i/>
          <w:iCs/>
          <w:sz w:val="24"/>
          <w:szCs w:val="24"/>
        </w:rPr>
        <w:t>:</w:t>
      </w:r>
      <w:r>
        <w:rPr>
          <w:rFonts w:ascii="Arial" w:hAnsi="Arial" w:cs="Arial"/>
          <w:i/>
          <w:iCs/>
          <w:sz w:val="24"/>
          <w:szCs w:val="24"/>
        </w:rPr>
        <w:t xml:space="preserve"> National Farm Survey maps</w:t>
      </w:r>
    </w:p>
    <w:p w14:paraId="3D14A184" w14:textId="274AD9AD" w:rsidR="005D0D5C" w:rsidRDefault="003E4692" w:rsidP="00FE7F78">
      <w:pPr>
        <w:pStyle w:val="Style1"/>
        <w:rPr>
          <w:rFonts w:ascii="Arial" w:hAnsi="Arial" w:cs="Arial"/>
          <w:sz w:val="24"/>
          <w:szCs w:val="24"/>
        </w:rPr>
      </w:pPr>
      <w:r>
        <w:rPr>
          <w:rFonts w:ascii="Arial" w:hAnsi="Arial" w:cs="Arial"/>
          <w:sz w:val="24"/>
          <w:szCs w:val="24"/>
        </w:rPr>
        <w:t xml:space="preserve">The entirety of the Order route is shown across several sheets of the </w:t>
      </w:r>
      <w:r w:rsidR="00354A1D">
        <w:rPr>
          <w:rFonts w:ascii="Arial" w:hAnsi="Arial" w:cs="Arial"/>
          <w:sz w:val="24"/>
          <w:szCs w:val="24"/>
        </w:rPr>
        <w:t>Ministry</w:t>
      </w:r>
      <w:r>
        <w:rPr>
          <w:rFonts w:ascii="Arial" w:hAnsi="Arial" w:cs="Arial"/>
          <w:sz w:val="24"/>
          <w:szCs w:val="24"/>
        </w:rPr>
        <w:t xml:space="preserve"> of Food</w:t>
      </w:r>
      <w:r w:rsidR="004E64E7">
        <w:rPr>
          <w:rFonts w:ascii="Arial" w:hAnsi="Arial" w:cs="Arial"/>
          <w:sz w:val="24"/>
          <w:szCs w:val="24"/>
        </w:rPr>
        <w:t>’s</w:t>
      </w:r>
      <w:r>
        <w:rPr>
          <w:rFonts w:ascii="Arial" w:hAnsi="Arial" w:cs="Arial"/>
          <w:sz w:val="24"/>
          <w:szCs w:val="24"/>
        </w:rPr>
        <w:t xml:space="preserve"> National Farm Survey</w:t>
      </w:r>
      <w:r w:rsidR="00DD4421">
        <w:rPr>
          <w:rFonts w:ascii="Arial" w:hAnsi="Arial" w:cs="Arial"/>
          <w:sz w:val="24"/>
          <w:szCs w:val="24"/>
        </w:rPr>
        <w:t xml:space="preserve"> map (1941-42). </w:t>
      </w:r>
      <w:r w:rsidR="006A76BC">
        <w:rPr>
          <w:rFonts w:ascii="Arial" w:hAnsi="Arial" w:cs="Arial"/>
          <w:sz w:val="24"/>
          <w:szCs w:val="24"/>
        </w:rPr>
        <w:t xml:space="preserve">Fields are colour washed </w:t>
      </w:r>
      <w:r w:rsidR="00B31348">
        <w:rPr>
          <w:rFonts w:ascii="Arial" w:hAnsi="Arial" w:cs="Arial"/>
          <w:sz w:val="24"/>
          <w:szCs w:val="24"/>
        </w:rPr>
        <w:t>and given</w:t>
      </w:r>
      <w:r w:rsidR="006A76BC">
        <w:rPr>
          <w:rFonts w:ascii="Arial" w:hAnsi="Arial" w:cs="Arial"/>
          <w:sz w:val="24"/>
          <w:szCs w:val="24"/>
        </w:rPr>
        <w:t xml:space="preserve"> a number code</w:t>
      </w:r>
      <w:r w:rsidR="00507BBC">
        <w:rPr>
          <w:rFonts w:ascii="Arial" w:hAnsi="Arial" w:cs="Arial"/>
          <w:sz w:val="24"/>
          <w:szCs w:val="24"/>
        </w:rPr>
        <w:t>. The colour wash and code appear to indicate ind</w:t>
      </w:r>
      <w:r w:rsidR="00B31348">
        <w:rPr>
          <w:rFonts w:ascii="Arial" w:hAnsi="Arial" w:cs="Arial"/>
          <w:sz w:val="24"/>
          <w:szCs w:val="24"/>
        </w:rPr>
        <w:t xml:space="preserve">ividual </w:t>
      </w:r>
      <w:r w:rsidR="00507BBC">
        <w:rPr>
          <w:rFonts w:ascii="Arial" w:hAnsi="Arial" w:cs="Arial"/>
          <w:sz w:val="24"/>
          <w:szCs w:val="24"/>
        </w:rPr>
        <w:t>fa</w:t>
      </w:r>
      <w:r w:rsidR="000A5999">
        <w:rPr>
          <w:rFonts w:ascii="Arial" w:hAnsi="Arial" w:cs="Arial"/>
          <w:sz w:val="24"/>
          <w:szCs w:val="24"/>
        </w:rPr>
        <w:t>r</w:t>
      </w:r>
      <w:r w:rsidR="00507BBC">
        <w:rPr>
          <w:rFonts w:ascii="Arial" w:hAnsi="Arial" w:cs="Arial"/>
          <w:sz w:val="24"/>
          <w:szCs w:val="24"/>
        </w:rPr>
        <w:t>m holdings</w:t>
      </w:r>
      <w:r w:rsidR="00A20694">
        <w:rPr>
          <w:rFonts w:ascii="Arial" w:hAnsi="Arial" w:cs="Arial"/>
          <w:sz w:val="24"/>
          <w:szCs w:val="24"/>
        </w:rPr>
        <w:t>. Othe</w:t>
      </w:r>
      <w:r w:rsidR="00CD0BBD">
        <w:rPr>
          <w:rFonts w:ascii="Arial" w:hAnsi="Arial" w:cs="Arial"/>
          <w:sz w:val="24"/>
          <w:szCs w:val="24"/>
        </w:rPr>
        <w:t>r</w:t>
      </w:r>
      <w:r w:rsidR="00A20694">
        <w:rPr>
          <w:rFonts w:ascii="Arial" w:hAnsi="Arial" w:cs="Arial"/>
          <w:sz w:val="24"/>
          <w:szCs w:val="24"/>
        </w:rPr>
        <w:t xml:space="preserve"> land such as residential properties, </w:t>
      </w:r>
      <w:r w:rsidR="000D5DC4">
        <w:rPr>
          <w:rFonts w:ascii="Arial" w:hAnsi="Arial" w:cs="Arial"/>
          <w:sz w:val="24"/>
          <w:szCs w:val="24"/>
        </w:rPr>
        <w:t xml:space="preserve">public buildings </w:t>
      </w:r>
      <w:r w:rsidR="00CD0BBD">
        <w:rPr>
          <w:rFonts w:ascii="Arial" w:hAnsi="Arial" w:cs="Arial"/>
          <w:sz w:val="24"/>
          <w:szCs w:val="24"/>
        </w:rPr>
        <w:t xml:space="preserve">(the church) </w:t>
      </w:r>
      <w:r w:rsidR="000D5DC4">
        <w:rPr>
          <w:rFonts w:ascii="Arial" w:hAnsi="Arial" w:cs="Arial"/>
          <w:sz w:val="24"/>
          <w:szCs w:val="24"/>
        </w:rPr>
        <w:t xml:space="preserve">and roads </w:t>
      </w:r>
      <w:r w:rsidR="00753FAA">
        <w:rPr>
          <w:rFonts w:ascii="Arial" w:hAnsi="Arial" w:cs="Arial"/>
          <w:sz w:val="24"/>
          <w:szCs w:val="24"/>
        </w:rPr>
        <w:t xml:space="preserve">are excluded from the colour wash, but footpaths appear not to be excluded. </w:t>
      </w:r>
    </w:p>
    <w:p w14:paraId="2792B89E" w14:textId="7D8D7B2A" w:rsidR="009C6E2C" w:rsidRPr="003229AD" w:rsidRDefault="005D0D5C" w:rsidP="000B14E6">
      <w:pPr>
        <w:pStyle w:val="Style1"/>
        <w:rPr>
          <w:rFonts w:ascii="Arial" w:hAnsi="Arial" w:cs="Arial"/>
          <w:sz w:val="24"/>
          <w:szCs w:val="24"/>
        </w:rPr>
      </w:pPr>
      <w:r w:rsidRPr="003229AD">
        <w:rPr>
          <w:rFonts w:ascii="Arial" w:hAnsi="Arial" w:cs="Arial"/>
          <w:sz w:val="24"/>
          <w:szCs w:val="24"/>
        </w:rPr>
        <w:t>The purpose of th</w:t>
      </w:r>
      <w:r w:rsidR="000E10E8" w:rsidRPr="003229AD">
        <w:rPr>
          <w:rFonts w:ascii="Arial" w:hAnsi="Arial" w:cs="Arial"/>
          <w:sz w:val="24"/>
          <w:szCs w:val="24"/>
        </w:rPr>
        <w:t xml:space="preserve">ese maps would not have been to indicate the status of roads. However, </w:t>
      </w:r>
      <w:r w:rsidR="004F14AA" w:rsidRPr="003229AD">
        <w:rPr>
          <w:rFonts w:ascii="Arial" w:hAnsi="Arial" w:cs="Arial"/>
          <w:sz w:val="24"/>
          <w:szCs w:val="24"/>
        </w:rPr>
        <w:t>the Order route being indicate</w:t>
      </w:r>
      <w:r w:rsidR="004E64E7">
        <w:rPr>
          <w:rFonts w:ascii="Arial" w:hAnsi="Arial" w:cs="Arial"/>
          <w:sz w:val="24"/>
          <w:szCs w:val="24"/>
        </w:rPr>
        <w:t>d</w:t>
      </w:r>
      <w:r w:rsidR="004F14AA" w:rsidRPr="003229AD">
        <w:rPr>
          <w:rFonts w:ascii="Arial" w:hAnsi="Arial" w:cs="Arial"/>
          <w:sz w:val="24"/>
          <w:szCs w:val="24"/>
        </w:rPr>
        <w:t xml:space="preserve"> in </w:t>
      </w:r>
      <w:r w:rsidR="002A0BD0" w:rsidRPr="003229AD">
        <w:rPr>
          <w:rFonts w:ascii="Arial" w:hAnsi="Arial" w:cs="Arial"/>
          <w:sz w:val="24"/>
          <w:szCs w:val="24"/>
        </w:rPr>
        <w:t>a</w:t>
      </w:r>
      <w:r w:rsidR="004F14AA" w:rsidRPr="003229AD">
        <w:rPr>
          <w:rFonts w:ascii="Arial" w:hAnsi="Arial" w:cs="Arial"/>
          <w:sz w:val="24"/>
          <w:szCs w:val="24"/>
        </w:rPr>
        <w:t xml:space="preserve"> manner consistent with other public </w:t>
      </w:r>
      <w:r w:rsidR="003455EE" w:rsidRPr="003229AD">
        <w:rPr>
          <w:rFonts w:ascii="Arial" w:hAnsi="Arial" w:cs="Arial"/>
          <w:sz w:val="24"/>
          <w:szCs w:val="24"/>
        </w:rPr>
        <w:t xml:space="preserve">roads which now have </w:t>
      </w:r>
      <w:r w:rsidR="009C6E2C" w:rsidRPr="003229AD">
        <w:rPr>
          <w:rFonts w:ascii="Arial" w:hAnsi="Arial" w:cs="Arial"/>
          <w:sz w:val="24"/>
          <w:szCs w:val="24"/>
        </w:rPr>
        <w:t>vehicular</w:t>
      </w:r>
      <w:r w:rsidR="003455EE" w:rsidRPr="003229AD">
        <w:rPr>
          <w:rFonts w:ascii="Arial" w:hAnsi="Arial" w:cs="Arial"/>
          <w:sz w:val="24"/>
          <w:szCs w:val="24"/>
        </w:rPr>
        <w:t xml:space="preserve"> rights could indicate that </w:t>
      </w:r>
      <w:r w:rsidR="00297A2A" w:rsidRPr="003229AD">
        <w:rPr>
          <w:rFonts w:ascii="Arial" w:hAnsi="Arial" w:cs="Arial"/>
          <w:sz w:val="24"/>
          <w:szCs w:val="24"/>
        </w:rPr>
        <w:t xml:space="preserve">similar rights or usage of the Order route was </w:t>
      </w:r>
      <w:r w:rsidR="009C6E2C" w:rsidRPr="003229AD">
        <w:rPr>
          <w:rFonts w:ascii="Arial" w:hAnsi="Arial" w:cs="Arial"/>
          <w:sz w:val="24"/>
          <w:szCs w:val="24"/>
        </w:rPr>
        <w:t>known</w:t>
      </w:r>
      <w:r w:rsidR="00E54043">
        <w:rPr>
          <w:rFonts w:ascii="Arial" w:hAnsi="Arial" w:cs="Arial"/>
          <w:sz w:val="24"/>
          <w:szCs w:val="24"/>
        </w:rPr>
        <w:t xml:space="preserve"> at the time</w:t>
      </w:r>
      <w:r w:rsidR="009C6E2C" w:rsidRPr="003229AD">
        <w:rPr>
          <w:rFonts w:ascii="Arial" w:hAnsi="Arial" w:cs="Arial"/>
          <w:sz w:val="24"/>
          <w:szCs w:val="24"/>
        </w:rPr>
        <w:t xml:space="preserve">. </w:t>
      </w:r>
    </w:p>
    <w:p w14:paraId="3B1E06BA" w14:textId="49598100" w:rsidR="009C6E2C" w:rsidRDefault="002D1EE4" w:rsidP="00B0703E">
      <w:pPr>
        <w:pStyle w:val="Style1"/>
        <w:numPr>
          <w:ilvl w:val="0"/>
          <w:numId w:val="0"/>
        </w:numPr>
        <w:rPr>
          <w:rFonts w:ascii="Arial" w:hAnsi="Arial" w:cs="Arial"/>
          <w:i/>
          <w:iCs/>
          <w:sz w:val="24"/>
          <w:szCs w:val="24"/>
        </w:rPr>
      </w:pPr>
      <w:r>
        <w:rPr>
          <w:rFonts w:ascii="Arial" w:hAnsi="Arial" w:cs="Arial"/>
          <w:i/>
          <w:iCs/>
          <w:sz w:val="24"/>
          <w:szCs w:val="24"/>
        </w:rPr>
        <w:t>Royal A</w:t>
      </w:r>
      <w:r w:rsidR="00957F86">
        <w:rPr>
          <w:rFonts w:ascii="Arial" w:hAnsi="Arial" w:cs="Arial"/>
          <w:i/>
          <w:iCs/>
          <w:sz w:val="24"/>
          <w:szCs w:val="24"/>
        </w:rPr>
        <w:t xml:space="preserve">ir Force </w:t>
      </w:r>
      <w:r w:rsidR="007E7F39">
        <w:rPr>
          <w:rFonts w:ascii="Arial" w:hAnsi="Arial" w:cs="Arial"/>
          <w:i/>
          <w:iCs/>
          <w:sz w:val="24"/>
          <w:szCs w:val="24"/>
        </w:rPr>
        <w:t xml:space="preserve">(RAF) </w:t>
      </w:r>
      <w:r w:rsidR="00957F86">
        <w:rPr>
          <w:rFonts w:ascii="Arial" w:hAnsi="Arial" w:cs="Arial"/>
          <w:i/>
          <w:iCs/>
          <w:sz w:val="24"/>
          <w:szCs w:val="24"/>
        </w:rPr>
        <w:t>Aerial Photograph 1946</w:t>
      </w:r>
    </w:p>
    <w:p w14:paraId="0CE9BB7C" w14:textId="4511F83F" w:rsidR="009C6E2C" w:rsidRDefault="000C0045" w:rsidP="00FE7F78">
      <w:pPr>
        <w:pStyle w:val="Style1"/>
        <w:rPr>
          <w:rFonts w:ascii="Arial" w:hAnsi="Arial" w:cs="Arial"/>
          <w:sz w:val="24"/>
          <w:szCs w:val="24"/>
        </w:rPr>
      </w:pPr>
      <w:r>
        <w:rPr>
          <w:rFonts w:ascii="Arial" w:hAnsi="Arial" w:cs="Arial"/>
          <w:sz w:val="24"/>
          <w:szCs w:val="24"/>
        </w:rPr>
        <w:t xml:space="preserve">Much of the Order route is clearly visible on the </w:t>
      </w:r>
      <w:r w:rsidR="007E7F39">
        <w:rPr>
          <w:rFonts w:ascii="Arial" w:hAnsi="Arial" w:cs="Arial"/>
          <w:sz w:val="24"/>
          <w:szCs w:val="24"/>
        </w:rPr>
        <w:t>RAF</w:t>
      </w:r>
      <w:r w:rsidR="006D4556">
        <w:rPr>
          <w:rFonts w:ascii="Arial" w:hAnsi="Arial" w:cs="Arial"/>
          <w:sz w:val="24"/>
          <w:szCs w:val="24"/>
        </w:rPr>
        <w:t xml:space="preserve"> </w:t>
      </w:r>
      <w:r w:rsidR="007E7F39">
        <w:rPr>
          <w:rFonts w:ascii="Arial" w:hAnsi="Arial" w:cs="Arial"/>
          <w:sz w:val="24"/>
          <w:szCs w:val="24"/>
        </w:rPr>
        <w:t xml:space="preserve">aerial </w:t>
      </w:r>
      <w:r w:rsidR="006D4556">
        <w:rPr>
          <w:rFonts w:ascii="Arial" w:hAnsi="Arial" w:cs="Arial"/>
          <w:sz w:val="24"/>
          <w:szCs w:val="24"/>
        </w:rPr>
        <w:t>photograph</w:t>
      </w:r>
      <w:r w:rsidR="007E7F39">
        <w:rPr>
          <w:rFonts w:ascii="Arial" w:hAnsi="Arial" w:cs="Arial"/>
          <w:sz w:val="24"/>
          <w:szCs w:val="24"/>
        </w:rPr>
        <w:t xml:space="preserve"> from </w:t>
      </w:r>
      <w:r w:rsidR="006D4556">
        <w:rPr>
          <w:rFonts w:ascii="Arial" w:hAnsi="Arial" w:cs="Arial"/>
          <w:sz w:val="24"/>
          <w:szCs w:val="24"/>
        </w:rPr>
        <w:t>1946 as a track</w:t>
      </w:r>
      <w:r w:rsidR="00295D51">
        <w:rPr>
          <w:rFonts w:ascii="Arial" w:hAnsi="Arial" w:cs="Arial"/>
          <w:sz w:val="24"/>
          <w:szCs w:val="24"/>
        </w:rPr>
        <w:t xml:space="preserve"> mostly bounded on either side with hedges or trees. </w:t>
      </w:r>
    </w:p>
    <w:p w14:paraId="4B8D3BCC" w14:textId="2D4883B1" w:rsidR="00257A7A" w:rsidRPr="00D27506" w:rsidRDefault="00257A7A" w:rsidP="00257A7A">
      <w:pPr>
        <w:pStyle w:val="Style1"/>
        <w:numPr>
          <w:ilvl w:val="0"/>
          <w:numId w:val="0"/>
        </w:numPr>
        <w:rPr>
          <w:rFonts w:ascii="Arial" w:hAnsi="Arial" w:cs="Arial"/>
          <w:i/>
          <w:iCs/>
          <w:sz w:val="24"/>
          <w:szCs w:val="24"/>
        </w:rPr>
      </w:pPr>
      <w:r w:rsidRPr="00D27506">
        <w:rPr>
          <w:rFonts w:ascii="Arial" w:hAnsi="Arial" w:cs="Arial"/>
          <w:i/>
          <w:iCs/>
          <w:sz w:val="24"/>
          <w:szCs w:val="24"/>
        </w:rPr>
        <w:t xml:space="preserve">Other </w:t>
      </w:r>
      <w:r w:rsidR="00515A6E" w:rsidRPr="00D27506">
        <w:rPr>
          <w:rFonts w:ascii="Arial" w:hAnsi="Arial" w:cs="Arial"/>
          <w:i/>
          <w:iCs/>
          <w:sz w:val="24"/>
          <w:szCs w:val="24"/>
        </w:rPr>
        <w:t>Evidence</w:t>
      </w:r>
    </w:p>
    <w:p w14:paraId="144826E6" w14:textId="64421107" w:rsidR="00515A6E" w:rsidRDefault="00515A6E" w:rsidP="000E5F27">
      <w:pPr>
        <w:pStyle w:val="Style1"/>
        <w:rPr>
          <w:rFonts w:ascii="Arial" w:hAnsi="Arial" w:cs="Arial"/>
          <w:sz w:val="24"/>
          <w:szCs w:val="24"/>
        </w:rPr>
      </w:pPr>
      <w:r w:rsidRPr="00515A6E">
        <w:rPr>
          <w:rFonts w:ascii="Arial" w:hAnsi="Arial" w:cs="Arial"/>
          <w:sz w:val="24"/>
          <w:szCs w:val="24"/>
        </w:rPr>
        <w:t xml:space="preserve">Reference has been made to a photograph </w:t>
      </w:r>
      <w:r w:rsidR="00BC592D">
        <w:rPr>
          <w:rFonts w:ascii="Arial" w:hAnsi="Arial" w:cs="Arial"/>
          <w:sz w:val="24"/>
          <w:szCs w:val="24"/>
        </w:rPr>
        <w:t xml:space="preserve">(although the </w:t>
      </w:r>
      <w:r w:rsidR="000F6F3A">
        <w:rPr>
          <w:rFonts w:ascii="Arial" w:hAnsi="Arial" w:cs="Arial"/>
          <w:sz w:val="24"/>
          <w:szCs w:val="24"/>
        </w:rPr>
        <w:t>photograph</w:t>
      </w:r>
      <w:r w:rsidR="00BC592D">
        <w:rPr>
          <w:rFonts w:ascii="Arial" w:hAnsi="Arial" w:cs="Arial"/>
          <w:sz w:val="24"/>
          <w:szCs w:val="24"/>
        </w:rPr>
        <w:t xml:space="preserve"> itself has not been provided) which is said to </w:t>
      </w:r>
      <w:r w:rsidR="00AF4061">
        <w:rPr>
          <w:rFonts w:ascii="Arial" w:hAnsi="Arial" w:cs="Arial"/>
          <w:sz w:val="24"/>
          <w:szCs w:val="24"/>
        </w:rPr>
        <w:t xml:space="preserve">show </w:t>
      </w:r>
      <w:r w:rsidRPr="00515A6E">
        <w:rPr>
          <w:rFonts w:ascii="Arial" w:hAnsi="Arial" w:cs="Arial"/>
          <w:sz w:val="24"/>
          <w:szCs w:val="24"/>
        </w:rPr>
        <w:t xml:space="preserve">a bus which was used to provide transport </w:t>
      </w:r>
      <w:r w:rsidR="008E6DFD" w:rsidRPr="00515A6E">
        <w:rPr>
          <w:rFonts w:ascii="Arial" w:hAnsi="Arial" w:cs="Arial"/>
          <w:sz w:val="24"/>
          <w:szCs w:val="24"/>
        </w:rPr>
        <w:t>to</w:t>
      </w:r>
      <w:r w:rsidRPr="00515A6E">
        <w:rPr>
          <w:rFonts w:ascii="Arial" w:hAnsi="Arial" w:cs="Arial"/>
          <w:sz w:val="24"/>
          <w:szCs w:val="24"/>
        </w:rPr>
        <w:t xml:space="preserve"> a wedding in </w:t>
      </w:r>
      <w:r w:rsidR="00AF4061">
        <w:rPr>
          <w:rFonts w:ascii="Arial" w:hAnsi="Arial" w:cs="Arial"/>
          <w:sz w:val="24"/>
          <w:szCs w:val="24"/>
        </w:rPr>
        <w:t>1910</w:t>
      </w:r>
      <w:r w:rsidR="00824C2B">
        <w:rPr>
          <w:rFonts w:ascii="Arial" w:hAnsi="Arial" w:cs="Arial"/>
          <w:sz w:val="24"/>
          <w:szCs w:val="24"/>
        </w:rPr>
        <w:t xml:space="preserve"> presumably from Warr</w:t>
      </w:r>
      <w:r w:rsidR="00F21B48">
        <w:rPr>
          <w:rFonts w:ascii="Arial" w:hAnsi="Arial" w:cs="Arial"/>
          <w:sz w:val="24"/>
          <w:szCs w:val="24"/>
        </w:rPr>
        <w:t>en Farm</w:t>
      </w:r>
      <w:r w:rsidRPr="00515A6E">
        <w:rPr>
          <w:rFonts w:ascii="Arial" w:hAnsi="Arial" w:cs="Arial"/>
          <w:sz w:val="24"/>
          <w:szCs w:val="24"/>
        </w:rPr>
        <w:t xml:space="preserve">. It is suggested that this </w:t>
      </w:r>
      <w:r w:rsidRPr="00515A6E">
        <w:rPr>
          <w:rFonts w:ascii="Arial" w:hAnsi="Arial" w:cs="Arial"/>
          <w:sz w:val="24"/>
          <w:szCs w:val="24"/>
        </w:rPr>
        <w:lastRenderedPageBreak/>
        <w:t xml:space="preserve">indicates that </w:t>
      </w:r>
      <w:r w:rsidR="000E5F27">
        <w:rPr>
          <w:rFonts w:ascii="Arial" w:hAnsi="Arial" w:cs="Arial"/>
          <w:sz w:val="24"/>
          <w:szCs w:val="24"/>
        </w:rPr>
        <w:t xml:space="preserve">there was no alternative route to Trunch. </w:t>
      </w:r>
      <w:r w:rsidRPr="000E5F27">
        <w:rPr>
          <w:rFonts w:ascii="Arial" w:hAnsi="Arial" w:cs="Arial"/>
          <w:sz w:val="24"/>
          <w:szCs w:val="24"/>
        </w:rPr>
        <w:t xml:space="preserve">The details of this occasion are scant. Even if an alternative vehicular route was chosen when part of the </w:t>
      </w:r>
      <w:r w:rsidR="009440B0">
        <w:rPr>
          <w:rFonts w:ascii="Arial" w:hAnsi="Arial" w:cs="Arial"/>
          <w:sz w:val="24"/>
          <w:szCs w:val="24"/>
        </w:rPr>
        <w:t>Order</w:t>
      </w:r>
      <w:r w:rsidRPr="000E5F27">
        <w:rPr>
          <w:rFonts w:ascii="Arial" w:hAnsi="Arial" w:cs="Arial"/>
          <w:sz w:val="24"/>
          <w:szCs w:val="24"/>
        </w:rPr>
        <w:t xml:space="preserve"> route would have been more direct, this does not indicate that vehicular rights did not exist. An alternative could have been chosen for other reasons such as the surface of the </w:t>
      </w:r>
      <w:r w:rsidR="000E5F27">
        <w:rPr>
          <w:rFonts w:ascii="Arial" w:hAnsi="Arial" w:cs="Arial"/>
          <w:sz w:val="24"/>
          <w:szCs w:val="24"/>
        </w:rPr>
        <w:t>Order</w:t>
      </w:r>
      <w:r w:rsidRPr="000E5F27">
        <w:rPr>
          <w:rFonts w:ascii="Arial" w:hAnsi="Arial" w:cs="Arial"/>
          <w:sz w:val="24"/>
          <w:szCs w:val="24"/>
        </w:rPr>
        <w:t xml:space="preserve"> route was not as suitable for a larger passenger vehicle. I therefore do not give any substantial weight to this matter as evidence that higher rights did not exist at the time of the photograph. </w:t>
      </w:r>
    </w:p>
    <w:p w14:paraId="6865E8A1" w14:textId="77777777" w:rsidR="00D27506" w:rsidRPr="00927DD4" w:rsidRDefault="00D27506" w:rsidP="00D27506">
      <w:pPr>
        <w:pStyle w:val="Style1"/>
        <w:numPr>
          <w:ilvl w:val="0"/>
          <w:numId w:val="0"/>
        </w:numPr>
        <w:rPr>
          <w:rFonts w:ascii="Arial" w:hAnsi="Arial" w:cs="Arial"/>
          <w:b/>
          <w:bCs/>
          <w:i/>
          <w:iCs/>
          <w:sz w:val="24"/>
          <w:szCs w:val="24"/>
        </w:rPr>
      </w:pPr>
      <w:r w:rsidRPr="00927DD4">
        <w:rPr>
          <w:rFonts w:ascii="Arial" w:hAnsi="Arial" w:cs="Arial"/>
          <w:i/>
          <w:iCs/>
          <w:sz w:val="24"/>
          <w:szCs w:val="24"/>
        </w:rPr>
        <w:t xml:space="preserve">Conclusions on </w:t>
      </w:r>
      <w:r>
        <w:rPr>
          <w:rFonts w:ascii="Arial" w:hAnsi="Arial" w:cs="Arial"/>
          <w:i/>
          <w:iCs/>
          <w:sz w:val="24"/>
          <w:szCs w:val="24"/>
        </w:rPr>
        <w:t>documentary evidence</w:t>
      </w:r>
    </w:p>
    <w:p w14:paraId="289A5DC1" w14:textId="6832006A" w:rsidR="00D27506" w:rsidRDefault="00D27506" w:rsidP="00D27506">
      <w:pPr>
        <w:pStyle w:val="Style1"/>
        <w:rPr>
          <w:rFonts w:ascii="Arial" w:hAnsi="Arial" w:cs="Arial"/>
          <w:sz w:val="24"/>
          <w:szCs w:val="24"/>
        </w:rPr>
      </w:pPr>
      <w:r>
        <w:rPr>
          <w:rFonts w:ascii="Arial" w:hAnsi="Arial" w:cs="Arial"/>
          <w:sz w:val="24"/>
          <w:szCs w:val="24"/>
        </w:rPr>
        <w:t xml:space="preserve">Commercial and OS maps show the physical existence of the Order route in its entirety since c.1838 with parts of it indicated earlier. The OS Object Book refers to </w:t>
      </w:r>
      <w:r w:rsidR="00F21B48">
        <w:rPr>
          <w:rFonts w:ascii="Arial" w:hAnsi="Arial" w:cs="Arial"/>
          <w:sz w:val="24"/>
          <w:szCs w:val="24"/>
        </w:rPr>
        <w:t>another</w:t>
      </w:r>
      <w:r>
        <w:rPr>
          <w:rFonts w:ascii="Arial" w:hAnsi="Arial" w:cs="Arial"/>
          <w:sz w:val="24"/>
          <w:szCs w:val="24"/>
        </w:rPr>
        <w:t xml:space="preserve"> route as ‘occupation road’, but the Order </w:t>
      </w:r>
      <w:r w:rsidR="00BE1F40">
        <w:rPr>
          <w:rFonts w:ascii="Arial" w:hAnsi="Arial" w:cs="Arial"/>
          <w:sz w:val="24"/>
          <w:szCs w:val="24"/>
        </w:rPr>
        <w:t>r</w:t>
      </w:r>
      <w:r>
        <w:rPr>
          <w:rFonts w:ascii="Arial" w:hAnsi="Arial" w:cs="Arial"/>
          <w:sz w:val="24"/>
          <w:szCs w:val="24"/>
        </w:rPr>
        <w:t xml:space="preserve">oute as simply a ‘road’ implying public rights. Taken together the commercial and OS maps are suggestive of public rights of at least bridleway status and more likely vehicular. </w:t>
      </w:r>
    </w:p>
    <w:p w14:paraId="450B72DB" w14:textId="77777777" w:rsidR="00D27506" w:rsidRPr="00AF1D01" w:rsidRDefault="00D27506" w:rsidP="00D27506">
      <w:pPr>
        <w:pStyle w:val="Style1"/>
        <w:rPr>
          <w:rFonts w:ascii="Arial" w:hAnsi="Arial" w:cs="Arial"/>
          <w:color w:val="auto"/>
          <w:sz w:val="24"/>
          <w:szCs w:val="24"/>
        </w:rPr>
      </w:pPr>
      <w:r>
        <w:rPr>
          <w:rFonts w:ascii="Arial" w:hAnsi="Arial" w:cs="Arial"/>
          <w:sz w:val="24"/>
          <w:szCs w:val="24"/>
        </w:rPr>
        <w:t xml:space="preserve">The Order route is shown in the same manner as other public roads on the tithe map and listed as such on the apportionment. This is also suggestive of vehicular rights. The exclusion of the Order route from the hereditaments for most of the Finance Act map sheets is suggestive of public rights which are more likely to be vehicular. The area where the route is included is most likely a drafting error. </w:t>
      </w:r>
    </w:p>
    <w:p w14:paraId="634208CF" w14:textId="77777777" w:rsidR="00D27506" w:rsidRPr="002757A3" w:rsidRDefault="00D27506" w:rsidP="00D27506">
      <w:pPr>
        <w:pStyle w:val="Style1"/>
        <w:rPr>
          <w:rFonts w:ascii="Arial" w:hAnsi="Arial" w:cs="Arial"/>
          <w:color w:val="auto"/>
          <w:sz w:val="24"/>
          <w:szCs w:val="24"/>
        </w:rPr>
      </w:pPr>
      <w:r>
        <w:rPr>
          <w:rFonts w:ascii="Arial" w:hAnsi="Arial" w:cs="Arial"/>
          <w:color w:val="auto"/>
          <w:sz w:val="24"/>
          <w:szCs w:val="24"/>
        </w:rPr>
        <w:t xml:space="preserve">The exclusion of the Order route from the land included within farm holdings on the National Farm Survey map indicates public rights of a similar status to the other excluded roads. The RAF aerial photograph indicates the existence of a clear track at the date it was taken. </w:t>
      </w:r>
    </w:p>
    <w:p w14:paraId="7758D173" w14:textId="3E6CC5B4" w:rsidR="00D27506" w:rsidRPr="0054184C" w:rsidRDefault="00D27506" w:rsidP="00D27506">
      <w:pPr>
        <w:pStyle w:val="Style1"/>
        <w:rPr>
          <w:rFonts w:ascii="Arial" w:hAnsi="Arial" w:cs="Arial"/>
          <w:color w:val="auto"/>
          <w:sz w:val="24"/>
          <w:szCs w:val="24"/>
        </w:rPr>
      </w:pPr>
      <w:r w:rsidRPr="0054184C">
        <w:rPr>
          <w:rFonts w:ascii="Arial" w:hAnsi="Arial" w:cs="Arial"/>
          <w:sz w:val="24"/>
          <w:szCs w:val="24"/>
        </w:rPr>
        <w:t xml:space="preserve">The Order route, or at least part of it, has been named Young’s Lane since </w:t>
      </w:r>
      <w:r w:rsidR="0020732D">
        <w:rPr>
          <w:rFonts w:ascii="Arial" w:hAnsi="Arial" w:cs="Arial"/>
          <w:sz w:val="24"/>
          <w:szCs w:val="24"/>
        </w:rPr>
        <w:t>before</w:t>
      </w:r>
      <w:r>
        <w:rPr>
          <w:rFonts w:ascii="Arial" w:hAnsi="Arial" w:cs="Arial"/>
          <w:sz w:val="24"/>
          <w:szCs w:val="24"/>
        </w:rPr>
        <w:t xml:space="preserve"> </w:t>
      </w:r>
      <w:r w:rsidRPr="0054184C">
        <w:rPr>
          <w:rFonts w:ascii="Arial" w:hAnsi="Arial" w:cs="Arial"/>
          <w:sz w:val="24"/>
          <w:szCs w:val="24"/>
        </w:rPr>
        <w:t xml:space="preserve">1885. The naming of the route is suggestive of public rights but </w:t>
      </w:r>
      <w:r>
        <w:rPr>
          <w:rFonts w:ascii="Arial" w:hAnsi="Arial" w:cs="Arial"/>
          <w:sz w:val="24"/>
          <w:szCs w:val="24"/>
        </w:rPr>
        <w:t xml:space="preserve">this </w:t>
      </w:r>
      <w:r w:rsidRPr="0054184C">
        <w:rPr>
          <w:rFonts w:ascii="Arial" w:hAnsi="Arial" w:cs="Arial"/>
          <w:sz w:val="24"/>
          <w:szCs w:val="24"/>
        </w:rPr>
        <w:t xml:space="preserve">needs to be considered with other evidence. </w:t>
      </w:r>
    </w:p>
    <w:p w14:paraId="245B94BD" w14:textId="256727AA" w:rsidR="00D27506" w:rsidRPr="006421B7" w:rsidRDefault="00D27506" w:rsidP="005717B1">
      <w:pPr>
        <w:pStyle w:val="Style1"/>
        <w:rPr>
          <w:rFonts w:ascii="Arial" w:hAnsi="Arial" w:cs="Arial"/>
          <w:sz w:val="24"/>
          <w:szCs w:val="24"/>
        </w:rPr>
      </w:pPr>
      <w:r w:rsidRPr="006421B7">
        <w:rPr>
          <w:rFonts w:ascii="Arial" w:hAnsi="Arial" w:cs="Arial"/>
          <w:sz w:val="24"/>
          <w:szCs w:val="24"/>
        </w:rPr>
        <w:t>None of the evidence before me provides conclusive evidence of public vehicular rights over the Order route, but this is not unusual when relying on historical records. However, the Order route in its entirety has consistently been shown as a through route since around 183</w:t>
      </w:r>
      <w:r w:rsidR="0020732D" w:rsidRPr="006421B7">
        <w:rPr>
          <w:rFonts w:ascii="Arial" w:hAnsi="Arial" w:cs="Arial"/>
          <w:sz w:val="24"/>
          <w:szCs w:val="24"/>
        </w:rPr>
        <w:t>9</w:t>
      </w:r>
      <w:r w:rsidRPr="006421B7">
        <w:rPr>
          <w:rFonts w:ascii="Arial" w:hAnsi="Arial" w:cs="Arial"/>
          <w:sz w:val="24"/>
          <w:szCs w:val="24"/>
        </w:rPr>
        <w:t xml:space="preserve"> in a manner that suggests public vehicular rights. </w:t>
      </w:r>
      <w:r w:rsidR="009D1146" w:rsidRPr="006421B7">
        <w:rPr>
          <w:rFonts w:ascii="Arial" w:hAnsi="Arial" w:cs="Arial"/>
          <w:sz w:val="24"/>
          <w:szCs w:val="24"/>
        </w:rPr>
        <w:t xml:space="preserve">Cul-de-sac </w:t>
      </w:r>
      <w:r w:rsidR="00694A38" w:rsidRPr="006421B7">
        <w:rPr>
          <w:rFonts w:ascii="Arial" w:hAnsi="Arial" w:cs="Arial"/>
          <w:sz w:val="24"/>
          <w:szCs w:val="24"/>
        </w:rPr>
        <w:t xml:space="preserve">routes, drawn in a similar manner to the Order route are not present on the majority of the historic maps. </w:t>
      </w:r>
      <w:r w:rsidRPr="006421B7">
        <w:rPr>
          <w:rFonts w:ascii="Arial" w:hAnsi="Arial" w:cs="Arial"/>
          <w:sz w:val="24"/>
          <w:szCs w:val="24"/>
        </w:rPr>
        <w:t xml:space="preserve">Taken as a whole, I consider the evidence indicates that, on the balance of probabilities, public vehicular rights exist. </w:t>
      </w:r>
      <w:r w:rsidR="003B6F62" w:rsidRPr="006421B7">
        <w:rPr>
          <w:rFonts w:ascii="Arial" w:hAnsi="Arial" w:cs="Arial"/>
          <w:sz w:val="24"/>
          <w:szCs w:val="24"/>
        </w:rPr>
        <w:t xml:space="preserve">It is an established </w:t>
      </w:r>
      <w:r w:rsidR="00777E6C" w:rsidRPr="006421B7">
        <w:rPr>
          <w:rFonts w:ascii="Arial" w:hAnsi="Arial" w:cs="Arial"/>
          <w:sz w:val="24"/>
          <w:szCs w:val="24"/>
        </w:rPr>
        <w:t xml:space="preserve">maxim – once a highway always a highway. </w:t>
      </w:r>
      <w:r w:rsidR="00F75A5A" w:rsidRPr="006421B7">
        <w:rPr>
          <w:rFonts w:ascii="Arial" w:hAnsi="Arial" w:cs="Arial"/>
          <w:sz w:val="24"/>
          <w:szCs w:val="24"/>
        </w:rPr>
        <w:t xml:space="preserve">There are no documents before me to show that the Order route has been extinguished </w:t>
      </w:r>
      <w:r w:rsidR="00777E6C" w:rsidRPr="006421B7">
        <w:rPr>
          <w:rFonts w:ascii="Arial" w:hAnsi="Arial" w:cs="Arial"/>
          <w:sz w:val="24"/>
          <w:szCs w:val="24"/>
        </w:rPr>
        <w:t xml:space="preserve">or downgraded </w:t>
      </w:r>
      <w:r w:rsidR="00F75A5A" w:rsidRPr="006421B7">
        <w:rPr>
          <w:rFonts w:ascii="Arial" w:hAnsi="Arial" w:cs="Arial"/>
          <w:sz w:val="24"/>
          <w:szCs w:val="24"/>
        </w:rPr>
        <w:t>by due legal procedure.</w:t>
      </w:r>
    </w:p>
    <w:p w14:paraId="4310E4A6" w14:textId="489C1CEC" w:rsidR="008C237B" w:rsidRPr="00F51975" w:rsidRDefault="00F51975" w:rsidP="00F51975">
      <w:pPr>
        <w:pStyle w:val="Style1"/>
        <w:numPr>
          <w:ilvl w:val="0"/>
          <w:numId w:val="0"/>
        </w:numPr>
        <w:rPr>
          <w:rFonts w:ascii="Arial" w:hAnsi="Arial" w:cs="Arial"/>
          <w:b/>
          <w:bCs/>
          <w:sz w:val="24"/>
          <w:szCs w:val="24"/>
        </w:rPr>
      </w:pPr>
      <w:r>
        <w:rPr>
          <w:rFonts w:ascii="Arial" w:hAnsi="Arial" w:cs="Arial"/>
          <w:b/>
          <w:bCs/>
          <w:sz w:val="24"/>
          <w:szCs w:val="24"/>
        </w:rPr>
        <w:t xml:space="preserve">Other </w:t>
      </w:r>
      <w:r w:rsidR="00866F63">
        <w:rPr>
          <w:rFonts w:ascii="Arial" w:hAnsi="Arial" w:cs="Arial"/>
          <w:b/>
          <w:bCs/>
          <w:sz w:val="24"/>
          <w:szCs w:val="24"/>
        </w:rPr>
        <w:t>M</w:t>
      </w:r>
      <w:r>
        <w:rPr>
          <w:rFonts w:ascii="Arial" w:hAnsi="Arial" w:cs="Arial"/>
          <w:b/>
          <w:bCs/>
          <w:sz w:val="24"/>
          <w:szCs w:val="24"/>
        </w:rPr>
        <w:t xml:space="preserve">atters </w:t>
      </w:r>
    </w:p>
    <w:p w14:paraId="59E1BC91" w14:textId="69502717" w:rsidR="00715A09" w:rsidRDefault="00715A09" w:rsidP="00715A09">
      <w:pPr>
        <w:pStyle w:val="Style1"/>
        <w:rPr>
          <w:rFonts w:ascii="Arial" w:hAnsi="Arial" w:cs="Arial"/>
          <w:sz w:val="24"/>
          <w:szCs w:val="24"/>
        </w:rPr>
      </w:pPr>
      <w:r w:rsidRPr="00340669">
        <w:rPr>
          <w:rFonts w:ascii="Arial" w:hAnsi="Arial" w:cs="Arial"/>
          <w:sz w:val="24"/>
          <w:szCs w:val="24"/>
        </w:rPr>
        <w:t xml:space="preserve">Photographic evidence of a roundel sign, located close to Warren Hill Farm, indicating that horse riding is prohibited has been provided. This was present at the time of the site </w:t>
      </w:r>
      <w:r>
        <w:rPr>
          <w:rFonts w:ascii="Arial" w:hAnsi="Arial" w:cs="Arial"/>
          <w:sz w:val="24"/>
          <w:szCs w:val="24"/>
        </w:rPr>
        <w:t>visit</w:t>
      </w:r>
      <w:r w:rsidRPr="00340669">
        <w:rPr>
          <w:rFonts w:ascii="Arial" w:hAnsi="Arial" w:cs="Arial"/>
          <w:sz w:val="24"/>
          <w:szCs w:val="24"/>
        </w:rPr>
        <w:t>. Given the conclusions above, that the documentary evidence indicates that higher rights, including allowing for horse riding</w:t>
      </w:r>
      <w:r w:rsidR="000E4AC3">
        <w:rPr>
          <w:rFonts w:ascii="Arial" w:hAnsi="Arial" w:cs="Arial"/>
          <w:sz w:val="24"/>
          <w:szCs w:val="24"/>
        </w:rPr>
        <w:t>,</w:t>
      </w:r>
      <w:r w:rsidRPr="00340669">
        <w:rPr>
          <w:rFonts w:ascii="Arial" w:hAnsi="Arial" w:cs="Arial"/>
          <w:sz w:val="24"/>
          <w:szCs w:val="24"/>
        </w:rPr>
        <w:t xml:space="preserve"> existed, the subsequent erection of signage seeking to discourage or prohibit such usage does not undermine the legal status of the </w:t>
      </w:r>
      <w:r w:rsidR="00D90F4F">
        <w:rPr>
          <w:rFonts w:ascii="Arial" w:hAnsi="Arial" w:cs="Arial"/>
          <w:sz w:val="24"/>
          <w:szCs w:val="24"/>
        </w:rPr>
        <w:t>Order</w:t>
      </w:r>
      <w:r w:rsidRPr="00340669">
        <w:rPr>
          <w:rFonts w:ascii="Arial" w:hAnsi="Arial" w:cs="Arial"/>
          <w:sz w:val="24"/>
          <w:szCs w:val="24"/>
        </w:rPr>
        <w:t xml:space="preserve"> route. </w:t>
      </w:r>
    </w:p>
    <w:p w14:paraId="459C49E0" w14:textId="2376AC56" w:rsidR="004B7872" w:rsidRPr="00340669" w:rsidRDefault="004B7872" w:rsidP="004B7872">
      <w:pPr>
        <w:pStyle w:val="Style1"/>
        <w:rPr>
          <w:rFonts w:ascii="Arial" w:hAnsi="Arial" w:cs="Arial"/>
          <w:sz w:val="24"/>
          <w:szCs w:val="24"/>
        </w:rPr>
      </w:pPr>
      <w:r w:rsidRPr="00340669">
        <w:rPr>
          <w:rFonts w:ascii="Arial" w:hAnsi="Arial" w:cs="Arial"/>
          <w:sz w:val="24"/>
          <w:szCs w:val="24"/>
        </w:rPr>
        <w:t xml:space="preserve">There has been a suggestion that prior to the route being added to the Definitive Map in 1988, some users were turned away. The evidence relating to this is very </w:t>
      </w:r>
      <w:r w:rsidRPr="00340669">
        <w:rPr>
          <w:rFonts w:ascii="Arial" w:hAnsi="Arial" w:cs="Arial"/>
          <w:sz w:val="24"/>
          <w:szCs w:val="24"/>
        </w:rPr>
        <w:lastRenderedPageBreak/>
        <w:t xml:space="preserve">limited. In any event, even if this did occur for a period of time, this would also not undermine the legal status and rights of the </w:t>
      </w:r>
      <w:r w:rsidR="00D90F4F">
        <w:rPr>
          <w:rFonts w:ascii="Arial" w:hAnsi="Arial" w:cs="Arial"/>
          <w:sz w:val="24"/>
          <w:szCs w:val="24"/>
        </w:rPr>
        <w:t>Order</w:t>
      </w:r>
      <w:r w:rsidRPr="00340669">
        <w:rPr>
          <w:rFonts w:ascii="Arial" w:hAnsi="Arial" w:cs="Arial"/>
          <w:sz w:val="24"/>
          <w:szCs w:val="24"/>
        </w:rPr>
        <w:t xml:space="preserve"> route. </w:t>
      </w:r>
    </w:p>
    <w:p w14:paraId="17CAEF9E" w14:textId="77777777" w:rsidR="004B7872" w:rsidRPr="00340669" w:rsidRDefault="004B7872" w:rsidP="004B7872">
      <w:pPr>
        <w:pStyle w:val="Style1"/>
        <w:rPr>
          <w:rFonts w:ascii="Arial" w:hAnsi="Arial" w:cs="Arial"/>
          <w:sz w:val="24"/>
          <w:szCs w:val="24"/>
        </w:rPr>
      </w:pPr>
      <w:r w:rsidRPr="00340669">
        <w:rPr>
          <w:rFonts w:ascii="Arial" w:hAnsi="Arial" w:cs="Arial"/>
          <w:sz w:val="24"/>
          <w:szCs w:val="24"/>
        </w:rPr>
        <w:t xml:space="preserve">It has been suggested that as the routes are not the most direct routes between the settlement of Trunch and Southrepps and Trunch and Bradfield, </w:t>
      </w:r>
      <w:r>
        <w:rPr>
          <w:rFonts w:ascii="Arial" w:hAnsi="Arial" w:cs="Arial"/>
          <w:sz w:val="24"/>
          <w:szCs w:val="24"/>
        </w:rPr>
        <w:t>this indicates that</w:t>
      </w:r>
      <w:r w:rsidRPr="00340669">
        <w:rPr>
          <w:rFonts w:ascii="Arial" w:hAnsi="Arial" w:cs="Arial"/>
          <w:sz w:val="24"/>
          <w:szCs w:val="24"/>
        </w:rPr>
        <w:t xml:space="preserve"> these routes would not have been public rights of way. </w:t>
      </w:r>
      <w:r>
        <w:rPr>
          <w:rFonts w:ascii="Arial" w:hAnsi="Arial" w:cs="Arial"/>
          <w:sz w:val="24"/>
          <w:szCs w:val="24"/>
        </w:rPr>
        <w:t>However, n</w:t>
      </w:r>
      <w:r w:rsidRPr="00340669">
        <w:rPr>
          <w:rFonts w:ascii="Arial" w:hAnsi="Arial" w:cs="Arial"/>
          <w:sz w:val="24"/>
          <w:szCs w:val="24"/>
        </w:rPr>
        <w:t>ot all public rights of way primarily link settlements via a direct route</w:t>
      </w:r>
      <w:r>
        <w:rPr>
          <w:rFonts w:ascii="Arial" w:hAnsi="Arial" w:cs="Arial"/>
          <w:sz w:val="24"/>
          <w:szCs w:val="24"/>
        </w:rPr>
        <w:t xml:space="preserve"> and t</w:t>
      </w:r>
      <w:r w:rsidRPr="00340669">
        <w:rPr>
          <w:rFonts w:ascii="Arial" w:hAnsi="Arial" w:cs="Arial"/>
          <w:sz w:val="24"/>
          <w:szCs w:val="24"/>
        </w:rPr>
        <w:t xml:space="preserve">he </w:t>
      </w:r>
      <w:r>
        <w:rPr>
          <w:rFonts w:ascii="Arial" w:hAnsi="Arial" w:cs="Arial"/>
          <w:sz w:val="24"/>
          <w:szCs w:val="24"/>
        </w:rPr>
        <w:t>Order route</w:t>
      </w:r>
      <w:r w:rsidRPr="00340669">
        <w:rPr>
          <w:rFonts w:ascii="Arial" w:hAnsi="Arial" w:cs="Arial"/>
          <w:sz w:val="24"/>
          <w:szCs w:val="24"/>
        </w:rPr>
        <w:t xml:space="preserve"> link</w:t>
      </w:r>
      <w:r>
        <w:rPr>
          <w:rFonts w:ascii="Arial" w:hAnsi="Arial" w:cs="Arial"/>
          <w:sz w:val="24"/>
          <w:szCs w:val="24"/>
        </w:rPr>
        <w:t>s</w:t>
      </w:r>
      <w:r w:rsidRPr="00340669">
        <w:rPr>
          <w:rFonts w:ascii="Arial" w:hAnsi="Arial" w:cs="Arial"/>
          <w:sz w:val="24"/>
          <w:szCs w:val="24"/>
        </w:rPr>
        <w:t xml:space="preserve"> between various parts of the public highway network to the west of Trunch. </w:t>
      </w:r>
    </w:p>
    <w:p w14:paraId="5055F6FD" w14:textId="4B06A8AF" w:rsidR="00257A7A" w:rsidRPr="00A47D74" w:rsidRDefault="00A4038C" w:rsidP="00DD1CDE">
      <w:pPr>
        <w:pStyle w:val="Style1"/>
        <w:rPr>
          <w:rFonts w:ascii="Arial" w:hAnsi="Arial" w:cs="Arial"/>
          <w:sz w:val="24"/>
          <w:szCs w:val="24"/>
        </w:rPr>
      </w:pPr>
      <w:r w:rsidRPr="00A47D74">
        <w:rPr>
          <w:rFonts w:ascii="Arial" w:hAnsi="Arial" w:cs="Arial"/>
          <w:sz w:val="24"/>
          <w:szCs w:val="24"/>
        </w:rPr>
        <w:t xml:space="preserve">A number of other matters have been raised. These include </w:t>
      </w:r>
      <w:r w:rsidR="0022191D" w:rsidRPr="00A47D74">
        <w:rPr>
          <w:rFonts w:ascii="Arial" w:hAnsi="Arial" w:cs="Arial"/>
          <w:sz w:val="24"/>
          <w:szCs w:val="24"/>
        </w:rPr>
        <w:t xml:space="preserve">boundary treatments </w:t>
      </w:r>
      <w:r w:rsidR="000B0C3C" w:rsidRPr="00A47D74">
        <w:rPr>
          <w:rFonts w:ascii="Arial" w:hAnsi="Arial" w:cs="Arial"/>
          <w:sz w:val="24"/>
          <w:szCs w:val="24"/>
        </w:rPr>
        <w:t xml:space="preserve">such as </w:t>
      </w:r>
      <w:r w:rsidRPr="00A47D74">
        <w:rPr>
          <w:rFonts w:ascii="Arial" w:hAnsi="Arial" w:cs="Arial"/>
          <w:sz w:val="24"/>
          <w:szCs w:val="24"/>
        </w:rPr>
        <w:t xml:space="preserve">gates </w:t>
      </w:r>
      <w:r w:rsidR="000B0C3C" w:rsidRPr="00A47D74">
        <w:rPr>
          <w:rFonts w:ascii="Arial" w:hAnsi="Arial" w:cs="Arial"/>
          <w:sz w:val="24"/>
          <w:szCs w:val="24"/>
        </w:rPr>
        <w:t xml:space="preserve">for </w:t>
      </w:r>
      <w:r w:rsidRPr="00A47D74">
        <w:rPr>
          <w:rFonts w:ascii="Arial" w:hAnsi="Arial" w:cs="Arial"/>
          <w:sz w:val="24"/>
          <w:szCs w:val="24"/>
        </w:rPr>
        <w:t xml:space="preserve">access management for livestock, the effect on the valuation of property, the effect on the living conditions of the occupiers of properties close to the proposed route in terms of privacy, noise, disturbance and access and parking. General concerns have been raised in respect of the suitability of parts of the route to be used as </w:t>
      </w:r>
      <w:r w:rsidR="0010695F" w:rsidRPr="00A47D74">
        <w:rPr>
          <w:rFonts w:ascii="Arial" w:hAnsi="Arial" w:cs="Arial"/>
          <w:sz w:val="24"/>
          <w:szCs w:val="24"/>
        </w:rPr>
        <w:t xml:space="preserve">a </w:t>
      </w:r>
      <w:r w:rsidRPr="00A47D74">
        <w:rPr>
          <w:rFonts w:ascii="Arial" w:hAnsi="Arial" w:cs="Arial"/>
          <w:sz w:val="24"/>
          <w:szCs w:val="24"/>
        </w:rPr>
        <w:t>restricted byway including width, surfacing, maintenance, impact on biodiversity and the potential for inappropriate use by motorised vehicles. The effect on the current service level agreement between the County Council and the Parish Council in terms of management and maintenance ha</w:t>
      </w:r>
      <w:r w:rsidR="00942D0C">
        <w:rPr>
          <w:rFonts w:ascii="Arial" w:hAnsi="Arial" w:cs="Arial"/>
          <w:sz w:val="24"/>
          <w:szCs w:val="24"/>
        </w:rPr>
        <w:t>s</w:t>
      </w:r>
      <w:r w:rsidRPr="00A47D74">
        <w:rPr>
          <w:rFonts w:ascii="Arial" w:hAnsi="Arial" w:cs="Arial"/>
          <w:sz w:val="24"/>
          <w:szCs w:val="24"/>
        </w:rPr>
        <w:t xml:space="preserve"> also been raised. </w:t>
      </w:r>
      <w:r w:rsidR="00A853BB" w:rsidRPr="00A47D74">
        <w:rPr>
          <w:rFonts w:ascii="Arial" w:hAnsi="Arial" w:cs="Arial"/>
          <w:sz w:val="24"/>
          <w:szCs w:val="24"/>
        </w:rPr>
        <w:t>In considering the confirmation of the Order I am constrained by the legislation which does not allow for such matters to be taken into account</w:t>
      </w:r>
      <w:r w:rsidR="00257A7A" w:rsidRPr="00A47D74">
        <w:rPr>
          <w:rFonts w:ascii="Arial" w:hAnsi="Arial" w:cs="Arial"/>
          <w:sz w:val="24"/>
          <w:szCs w:val="24"/>
        </w:rPr>
        <w:t>.</w:t>
      </w:r>
    </w:p>
    <w:p w14:paraId="56DD51F2" w14:textId="07519533" w:rsidR="009C36BC" w:rsidRPr="00DC6D2D" w:rsidRDefault="009C36BC" w:rsidP="009C36BC">
      <w:pPr>
        <w:pStyle w:val="Heading6blackfont"/>
        <w:rPr>
          <w:rFonts w:ascii="Arial" w:hAnsi="Arial" w:cs="Arial"/>
          <w:sz w:val="24"/>
          <w:szCs w:val="24"/>
        </w:rPr>
      </w:pPr>
      <w:r w:rsidRPr="00DC6D2D">
        <w:rPr>
          <w:rFonts w:ascii="Arial" w:hAnsi="Arial" w:cs="Arial"/>
          <w:sz w:val="24"/>
          <w:szCs w:val="24"/>
        </w:rPr>
        <w:t>Conclusions</w:t>
      </w:r>
    </w:p>
    <w:p w14:paraId="7CE52BBF" w14:textId="0423611C" w:rsidR="00646B29" w:rsidRPr="00AB5786" w:rsidRDefault="00646B29" w:rsidP="00646B29">
      <w:pPr>
        <w:pStyle w:val="Style1"/>
        <w:rPr>
          <w:rFonts w:ascii="Arial" w:hAnsi="Arial" w:cs="Arial"/>
          <w:sz w:val="24"/>
          <w:szCs w:val="24"/>
        </w:rPr>
      </w:pPr>
      <w:r w:rsidRPr="00AB5786">
        <w:rPr>
          <w:rFonts w:ascii="Arial" w:hAnsi="Arial" w:cs="Arial"/>
          <w:sz w:val="24"/>
          <w:szCs w:val="24"/>
        </w:rPr>
        <w:t>Having regard to these and all other matters raised in the written representations I conclude that the Order should</w:t>
      </w:r>
      <w:r w:rsidR="00A2778B">
        <w:rPr>
          <w:rFonts w:ascii="Arial" w:hAnsi="Arial" w:cs="Arial"/>
          <w:sz w:val="24"/>
          <w:szCs w:val="24"/>
        </w:rPr>
        <w:t xml:space="preserve"> </w:t>
      </w:r>
      <w:r w:rsidRPr="00AB5786">
        <w:rPr>
          <w:rFonts w:ascii="Arial" w:hAnsi="Arial" w:cs="Arial"/>
          <w:sz w:val="24"/>
          <w:szCs w:val="24"/>
        </w:rPr>
        <w:t>be confirmed.</w:t>
      </w:r>
    </w:p>
    <w:p w14:paraId="524036AF" w14:textId="77777777" w:rsidR="009C36BC" w:rsidRPr="00AB5786" w:rsidRDefault="009C36BC" w:rsidP="009C36BC">
      <w:pPr>
        <w:pStyle w:val="Heading6blackfont"/>
        <w:rPr>
          <w:rFonts w:ascii="Arial" w:hAnsi="Arial" w:cs="Arial"/>
          <w:sz w:val="24"/>
          <w:szCs w:val="24"/>
        </w:rPr>
      </w:pPr>
      <w:bookmarkStart w:id="2" w:name="bmkScheduleStart"/>
      <w:bookmarkEnd w:id="2"/>
      <w:r w:rsidRPr="00AB5786">
        <w:rPr>
          <w:rFonts w:ascii="Arial" w:hAnsi="Arial" w:cs="Arial"/>
          <w:sz w:val="24"/>
          <w:szCs w:val="24"/>
        </w:rPr>
        <w:t>Formal Decision</w:t>
      </w:r>
    </w:p>
    <w:p w14:paraId="30889664" w14:textId="3210BBF4" w:rsidR="009C36BC" w:rsidRPr="00AB5786" w:rsidRDefault="009C36BC" w:rsidP="009C36BC">
      <w:pPr>
        <w:pStyle w:val="Style1"/>
        <w:rPr>
          <w:rFonts w:ascii="Arial" w:hAnsi="Arial" w:cs="Arial"/>
          <w:sz w:val="24"/>
          <w:szCs w:val="24"/>
        </w:rPr>
      </w:pPr>
      <w:r w:rsidRPr="00AB5786">
        <w:rPr>
          <w:rFonts w:ascii="Arial" w:hAnsi="Arial" w:cs="Arial"/>
          <w:sz w:val="24"/>
          <w:szCs w:val="24"/>
        </w:rPr>
        <w:t>I confirm the Order.</w:t>
      </w:r>
    </w:p>
    <w:p w14:paraId="2C0D8EE7" w14:textId="00EC0BE1" w:rsidR="009C36BC" w:rsidRPr="00AB5786" w:rsidRDefault="00A2778B"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K Taylor </w:t>
      </w:r>
    </w:p>
    <w:p w14:paraId="51AC25B4" w14:textId="4C2A741E" w:rsidR="009C36BC" w:rsidRPr="00AB5786" w:rsidRDefault="009C36BC" w:rsidP="009C36BC">
      <w:pPr>
        <w:pStyle w:val="Style1"/>
        <w:numPr>
          <w:ilvl w:val="0"/>
          <w:numId w:val="0"/>
        </w:numPr>
        <w:ind w:left="431" w:hanging="431"/>
        <w:rPr>
          <w:rFonts w:ascii="Arial" w:hAnsi="Arial" w:cs="Arial"/>
          <w:sz w:val="24"/>
          <w:szCs w:val="24"/>
        </w:rPr>
      </w:pPr>
      <w:r w:rsidRPr="00AB5786">
        <w:rPr>
          <w:rFonts w:ascii="Arial" w:hAnsi="Arial" w:cs="Arial"/>
          <w:sz w:val="24"/>
          <w:szCs w:val="24"/>
        </w:rPr>
        <w:t>INSPECTOR</w:t>
      </w:r>
    </w:p>
    <w:p w14:paraId="5EB0859C" w14:textId="77777777" w:rsidR="00084655" w:rsidRPr="00AB5786" w:rsidRDefault="00084655" w:rsidP="009C36BC">
      <w:pPr>
        <w:pStyle w:val="Noindent"/>
      </w:pPr>
    </w:p>
    <w:p w14:paraId="4158081A" w14:textId="77777777" w:rsidR="00084655" w:rsidRPr="00AB5786" w:rsidRDefault="00084655" w:rsidP="009C36BC">
      <w:pPr>
        <w:pStyle w:val="Noindent"/>
      </w:pPr>
    </w:p>
    <w:p w14:paraId="305F6F43" w14:textId="77777777" w:rsidR="00084655" w:rsidRPr="00AB5786" w:rsidRDefault="00084655" w:rsidP="009C36BC">
      <w:pPr>
        <w:pStyle w:val="Noindent"/>
      </w:pPr>
    </w:p>
    <w:p w14:paraId="176E84C9" w14:textId="77777777" w:rsidR="00084655" w:rsidRPr="00AB5786" w:rsidRDefault="00084655" w:rsidP="009C36BC">
      <w:pPr>
        <w:pStyle w:val="Noindent"/>
      </w:pPr>
    </w:p>
    <w:p w14:paraId="4EA94115" w14:textId="77777777" w:rsidR="00084655" w:rsidRPr="00AB5786" w:rsidRDefault="00084655" w:rsidP="009C36BC">
      <w:pPr>
        <w:pStyle w:val="Noindent"/>
      </w:pPr>
    </w:p>
    <w:p w14:paraId="08F99EA1" w14:textId="77777777" w:rsidR="00084655" w:rsidRPr="00AB5786" w:rsidRDefault="00084655" w:rsidP="009C36BC">
      <w:pPr>
        <w:pStyle w:val="Noindent"/>
      </w:pPr>
    </w:p>
    <w:p w14:paraId="25B893B7" w14:textId="77777777" w:rsidR="00084655" w:rsidRPr="00AB5786" w:rsidRDefault="00084655" w:rsidP="009C36BC">
      <w:pPr>
        <w:pStyle w:val="Noindent"/>
      </w:pPr>
    </w:p>
    <w:p w14:paraId="00FE8692" w14:textId="77777777" w:rsidR="00084655" w:rsidRPr="00AB5786" w:rsidRDefault="00084655" w:rsidP="009C36BC">
      <w:pPr>
        <w:pStyle w:val="Noindent"/>
      </w:pPr>
    </w:p>
    <w:p w14:paraId="4395D1D1" w14:textId="4954611F" w:rsidR="00A2778B" w:rsidRDefault="00A2778B">
      <w:r>
        <w:br w:type="page"/>
      </w:r>
    </w:p>
    <w:p w14:paraId="491710EC" w14:textId="77777777" w:rsidR="00084655" w:rsidRPr="00AB5786" w:rsidRDefault="00084655" w:rsidP="009C36BC">
      <w:pPr>
        <w:pStyle w:val="Noindent"/>
      </w:pPr>
    </w:p>
    <w:p w14:paraId="7CB6CFD7" w14:textId="4BF24D6E" w:rsidR="00084655" w:rsidRPr="00AB5786" w:rsidRDefault="00084655" w:rsidP="00084655">
      <w:pPr>
        <w:pStyle w:val="Noindent"/>
        <w:jc w:val="center"/>
        <w:rPr>
          <w:rFonts w:ascii="Arial" w:hAnsi="Arial" w:cs="Arial"/>
          <w:b/>
          <w:bCs/>
          <w:sz w:val="24"/>
          <w:szCs w:val="24"/>
        </w:rPr>
      </w:pPr>
      <w:r w:rsidRPr="00AB5786">
        <w:rPr>
          <w:rFonts w:ascii="Arial" w:hAnsi="Arial" w:cs="Arial"/>
          <w:b/>
          <w:bCs/>
          <w:sz w:val="24"/>
          <w:szCs w:val="24"/>
        </w:rPr>
        <w:t xml:space="preserve">Order </w:t>
      </w:r>
      <w:r w:rsidR="00D46B15" w:rsidRPr="00AB5786">
        <w:rPr>
          <w:rFonts w:ascii="Arial" w:hAnsi="Arial" w:cs="Arial"/>
          <w:b/>
          <w:bCs/>
          <w:sz w:val="24"/>
          <w:szCs w:val="24"/>
        </w:rPr>
        <w:t>Plan</w:t>
      </w:r>
      <w:r w:rsidR="00A2778B">
        <w:rPr>
          <w:rFonts w:ascii="Arial" w:hAnsi="Arial" w:cs="Arial"/>
          <w:b/>
          <w:bCs/>
          <w:sz w:val="24"/>
          <w:szCs w:val="24"/>
        </w:rPr>
        <w:t xml:space="preserve"> (not to scale)</w:t>
      </w:r>
    </w:p>
    <w:p w14:paraId="49ABF176" w14:textId="645B1BC6" w:rsidR="00125FD6" w:rsidRPr="00AB5786" w:rsidRDefault="00125FD6" w:rsidP="00084655">
      <w:pPr>
        <w:pStyle w:val="Noindent"/>
        <w:jc w:val="center"/>
        <w:rPr>
          <w:rFonts w:ascii="Arial" w:hAnsi="Arial" w:cs="Arial"/>
          <w:b/>
          <w:bCs/>
          <w:sz w:val="24"/>
          <w:szCs w:val="24"/>
        </w:rPr>
      </w:pPr>
      <w:r w:rsidRPr="00AB5786">
        <w:rPr>
          <w:rFonts w:ascii="Arial" w:hAnsi="Arial" w:cs="Arial"/>
          <w:b/>
          <w:bCs/>
          <w:sz w:val="24"/>
          <w:szCs w:val="24"/>
        </w:rPr>
        <w:t xml:space="preserve"> </w:t>
      </w:r>
    </w:p>
    <w:p w14:paraId="4087FB55" w14:textId="29B84ACA" w:rsidR="003B285E" w:rsidRPr="00AB5786" w:rsidRDefault="00896D4A" w:rsidP="00125FD6">
      <w:pPr>
        <w:pStyle w:val="Noindent"/>
        <w:jc w:val="center"/>
      </w:pPr>
      <w:r w:rsidRPr="00896D4A">
        <w:rPr>
          <w:noProof/>
        </w:rPr>
        <w:drawing>
          <wp:inline distT="0" distB="0" distL="0" distR="0" wp14:anchorId="1E19F1A4" wp14:editId="774D4CCA">
            <wp:extent cx="8195630" cy="5733594"/>
            <wp:effectExtent l="0" t="7303" r="7938" b="7937"/>
            <wp:docPr id="1897856783"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6783" name="Picture 1" descr="ORDER MAP"/>
                    <pic:cNvPicPr/>
                  </pic:nvPicPr>
                  <pic:blipFill>
                    <a:blip r:embed="rId12"/>
                    <a:stretch>
                      <a:fillRect/>
                    </a:stretch>
                  </pic:blipFill>
                  <pic:spPr>
                    <a:xfrm rot="16200000">
                      <a:off x="0" y="0"/>
                      <a:ext cx="8213317" cy="5745967"/>
                    </a:xfrm>
                    <a:prstGeom prst="rect">
                      <a:avLst/>
                    </a:prstGeom>
                  </pic:spPr>
                </pic:pic>
              </a:graphicData>
            </a:graphic>
          </wp:inline>
        </w:drawing>
      </w:r>
    </w:p>
    <w:sectPr w:rsidR="003B285E" w:rsidRPr="00AB578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B27A1" w14:textId="77777777" w:rsidR="008243CE" w:rsidRDefault="008243CE" w:rsidP="00F62916">
      <w:r>
        <w:separator/>
      </w:r>
    </w:p>
  </w:endnote>
  <w:endnote w:type="continuationSeparator" w:id="0">
    <w:p w14:paraId="610C6D8C" w14:textId="77777777" w:rsidR="008243CE" w:rsidRDefault="008243C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71EBD52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5C3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7F5C0FA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268E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53554" w14:textId="77777777" w:rsidR="008243CE" w:rsidRDefault="008243CE" w:rsidP="00F62916">
      <w:r>
        <w:separator/>
      </w:r>
    </w:p>
  </w:footnote>
  <w:footnote w:type="continuationSeparator" w:id="0">
    <w:p w14:paraId="1676F076" w14:textId="77777777" w:rsidR="008243CE" w:rsidRDefault="008243C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1D498EB"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w:t>
          </w:r>
          <w:r w:rsidR="00A2778B">
            <w:rPr>
              <w:rFonts w:ascii="Arial" w:hAnsi="Arial" w:cs="Arial"/>
              <w:sz w:val="20"/>
            </w:rPr>
            <w:t>OW/</w:t>
          </w:r>
          <w:r w:rsidR="00CF76E9">
            <w:rPr>
              <w:rFonts w:ascii="Arial" w:hAnsi="Arial" w:cs="Arial"/>
              <w:sz w:val="20"/>
            </w:rPr>
            <w:t>3345919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67FDA7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75CF" id="Line 14" o:spid="_x0000_s1026" alt="&quot;&quot;"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12669644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5430302">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13B0F"/>
    <w:rsid w:val="00016D74"/>
    <w:rsid w:val="00022448"/>
    <w:rsid w:val="000224D7"/>
    <w:rsid w:val="00024500"/>
    <w:rsid w:val="000247B2"/>
    <w:rsid w:val="000323BA"/>
    <w:rsid w:val="00032CD1"/>
    <w:rsid w:val="00033FF3"/>
    <w:rsid w:val="00037ED5"/>
    <w:rsid w:val="00040B72"/>
    <w:rsid w:val="00046145"/>
    <w:rsid w:val="0004625F"/>
    <w:rsid w:val="00053135"/>
    <w:rsid w:val="000539FD"/>
    <w:rsid w:val="00055082"/>
    <w:rsid w:val="00055692"/>
    <w:rsid w:val="00060014"/>
    <w:rsid w:val="00064E12"/>
    <w:rsid w:val="000660DB"/>
    <w:rsid w:val="00071AA1"/>
    <w:rsid w:val="0007252D"/>
    <w:rsid w:val="00077358"/>
    <w:rsid w:val="000824C8"/>
    <w:rsid w:val="00084655"/>
    <w:rsid w:val="00087477"/>
    <w:rsid w:val="00087DEC"/>
    <w:rsid w:val="00092DAE"/>
    <w:rsid w:val="00093E82"/>
    <w:rsid w:val="00094A44"/>
    <w:rsid w:val="000A21F6"/>
    <w:rsid w:val="000A2D51"/>
    <w:rsid w:val="000A31B2"/>
    <w:rsid w:val="000A4AEB"/>
    <w:rsid w:val="000A5360"/>
    <w:rsid w:val="000A5999"/>
    <w:rsid w:val="000A64AE"/>
    <w:rsid w:val="000A6864"/>
    <w:rsid w:val="000B02BC"/>
    <w:rsid w:val="000B0589"/>
    <w:rsid w:val="000B0C3C"/>
    <w:rsid w:val="000B31C1"/>
    <w:rsid w:val="000C0045"/>
    <w:rsid w:val="000C3F13"/>
    <w:rsid w:val="000C479B"/>
    <w:rsid w:val="000C5098"/>
    <w:rsid w:val="000C5F40"/>
    <w:rsid w:val="000C6808"/>
    <w:rsid w:val="000C698E"/>
    <w:rsid w:val="000C759E"/>
    <w:rsid w:val="000D0673"/>
    <w:rsid w:val="000D1221"/>
    <w:rsid w:val="000D1B3B"/>
    <w:rsid w:val="000D46C0"/>
    <w:rsid w:val="000D5DC4"/>
    <w:rsid w:val="000D7C61"/>
    <w:rsid w:val="000E10E8"/>
    <w:rsid w:val="000E18D5"/>
    <w:rsid w:val="000E2403"/>
    <w:rsid w:val="000E2C59"/>
    <w:rsid w:val="000E4AC3"/>
    <w:rsid w:val="000E57C1"/>
    <w:rsid w:val="000E5F27"/>
    <w:rsid w:val="000F1605"/>
    <w:rsid w:val="000F16F4"/>
    <w:rsid w:val="000F1C09"/>
    <w:rsid w:val="000F3416"/>
    <w:rsid w:val="000F39E3"/>
    <w:rsid w:val="000F408E"/>
    <w:rsid w:val="000F6DAB"/>
    <w:rsid w:val="000F6EC2"/>
    <w:rsid w:val="000F6F3A"/>
    <w:rsid w:val="001000CB"/>
    <w:rsid w:val="00104D93"/>
    <w:rsid w:val="0010695F"/>
    <w:rsid w:val="00112BC6"/>
    <w:rsid w:val="001132F2"/>
    <w:rsid w:val="00115016"/>
    <w:rsid w:val="00115657"/>
    <w:rsid w:val="00120065"/>
    <w:rsid w:val="00125FD6"/>
    <w:rsid w:val="001345A6"/>
    <w:rsid w:val="00134BBE"/>
    <w:rsid w:val="00134BE5"/>
    <w:rsid w:val="00140845"/>
    <w:rsid w:val="0014187F"/>
    <w:rsid w:val="0014280C"/>
    <w:rsid w:val="001428A1"/>
    <w:rsid w:val="001440C3"/>
    <w:rsid w:val="001519E3"/>
    <w:rsid w:val="00152C92"/>
    <w:rsid w:val="00155E51"/>
    <w:rsid w:val="00156B2F"/>
    <w:rsid w:val="00157B1E"/>
    <w:rsid w:val="00161B5C"/>
    <w:rsid w:val="0016201B"/>
    <w:rsid w:val="00163BCB"/>
    <w:rsid w:val="00163EAA"/>
    <w:rsid w:val="0016404E"/>
    <w:rsid w:val="00166502"/>
    <w:rsid w:val="00166692"/>
    <w:rsid w:val="00166C2F"/>
    <w:rsid w:val="001704A8"/>
    <w:rsid w:val="001714D7"/>
    <w:rsid w:val="00173317"/>
    <w:rsid w:val="00173E55"/>
    <w:rsid w:val="00176BE4"/>
    <w:rsid w:val="00180648"/>
    <w:rsid w:val="0018080B"/>
    <w:rsid w:val="00181527"/>
    <w:rsid w:val="00190E30"/>
    <w:rsid w:val="00193501"/>
    <w:rsid w:val="001938A8"/>
    <w:rsid w:val="001955DD"/>
    <w:rsid w:val="001977A8"/>
    <w:rsid w:val="00197B5B"/>
    <w:rsid w:val="001A0B3B"/>
    <w:rsid w:val="001A0EF5"/>
    <w:rsid w:val="001A5037"/>
    <w:rsid w:val="001B221C"/>
    <w:rsid w:val="001B24D0"/>
    <w:rsid w:val="001B2B16"/>
    <w:rsid w:val="001B350B"/>
    <w:rsid w:val="001B37BF"/>
    <w:rsid w:val="001B3A43"/>
    <w:rsid w:val="001C1D25"/>
    <w:rsid w:val="001C624A"/>
    <w:rsid w:val="001C630D"/>
    <w:rsid w:val="001D17FC"/>
    <w:rsid w:val="001D5102"/>
    <w:rsid w:val="001D655D"/>
    <w:rsid w:val="001D727A"/>
    <w:rsid w:val="001E1B2D"/>
    <w:rsid w:val="001E493F"/>
    <w:rsid w:val="001E54FD"/>
    <w:rsid w:val="001F045E"/>
    <w:rsid w:val="001F516D"/>
    <w:rsid w:val="001F5990"/>
    <w:rsid w:val="0020421C"/>
    <w:rsid w:val="0020732D"/>
    <w:rsid w:val="00207816"/>
    <w:rsid w:val="00207822"/>
    <w:rsid w:val="00211D4E"/>
    <w:rsid w:val="00212C8F"/>
    <w:rsid w:val="00216E49"/>
    <w:rsid w:val="002176D9"/>
    <w:rsid w:val="0021782C"/>
    <w:rsid w:val="0022191D"/>
    <w:rsid w:val="00224865"/>
    <w:rsid w:val="002262FA"/>
    <w:rsid w:val="002372A1"/>
    <w:rsid w:val="002374D4"/>
    <w:rsid w:val="00242221"/>
    <w:rsid w:val="00242A5E"/>
    <w:rsid w:val="0024311F"/>
    <w:rsid w:val="002456E9"/>
    <w:rsid w:val="00246E75"/>
    <w:rsid w:val="00254D8F"/>
    <w:rsid w:val="00255C3C"/>
    <w:rsid w:val="00256906"/>
    <w:rsid w:val="00257A7A"/>
    <w:rsid w:val="0026008F"/>
    <w:rsid w:val="0027092E"/>
    <w:rsid w:val="00272351"/>
    <w:rsid w:val="0027238B"/>
    <w:rsid w:val="002757A3"/>
    <w:rsid w:val="0027692A"/>
    <w:rsid w:val="002773FB"/>
    <w:rsid w:val="002813F7"/>
    <w:rsid w:val="002819AB"/>
    <w:rsid w:val="00285D51"/>
    <w:rsid w:val="002906B9"/>
    <w:rsid w:val="00290EE4"/>
    <w:rsid w:val="002958D9"/>
    <w:rsid w:val="00295D51"/>
    <w:rsid w:val="00297A2A"/>
    <w:rsid w:val="002A0BD0"/>
    <w:rsid w:val="002A5A8A"/>
    <w:rsid w:val="002A5D21"/>
    <w:rsid w:val="002A694C"/>
    <w:rsid w:val="002B4E7C"/>
    <w:rsid w:val="002B5A3A"/>
    <w:rsid w:val="002C0108"/>
    <w:rsid w:val="002C068A"/>
    <w:rsid w:val="002C2524"/>
    <w:rsid w:val="002C5E1B"/>
    <w:rsid w:val="002C62AD"/>
    <w:rsid w:val="002C7E49"/>
    <w:rsid w:val="002D1EE4"/>
    <w:rsid w:val="002D5A7C"/>
    <w:rsid w:val="002D609A"/>
    <w:rsid w:val="002E02FB"/>
    <w:rsid w:val="002E04DF"/>
    <w:rsid w:val="002E1A53"/>
    <w:rsid w:val="002E3CF0"/>
    <w:rsid w:val="002E3F04"/>
    <w:rsid w:val="002E6578"/>
    <w:rsid w:val="002F3843"/>
    <w:rsid w:val="002F40E6"/>
    <w:rsid w:val="002F4894"/>
    <w:rsid w:val="002F4FCF"/>
    <w:rsid w:val="002F56B9"/>
    <w:rsid w:val="002F5E4D"/>
    <w:rsid w:val="002F6BEB"/>
    <w:rsid w:val="00303427"/>
    <w:rsid w:val="00303CA5"/>
    <w:rsid w:val="0030500E"/>
    <w:rsid w:val="00306963"/>
    <w:rsid w:val="00311D30"/>
    <w:rsid w:val="003126F9"/>
    <w:rsid w:val="0031313C"/>
    <w:rsid w:val="00317E28"/>
    <w:rsid w:val="003206FD"/>
    <w:rsid w:val="0032227B"/>
    <w:rsid w:val="003229AD"/>
    <w:rsid w:val="00322BC6"/>
    <w:rsid w:val="0032502A"/>
    <w:rsid w:val="003321CD"/>
    <w:rsid w:val="00340669"/>
    <w:rsid w:val="00341DD6"/>
    <w:rsid w:val="00342727"/>
    <w:rsid w:val="0034301F"/>
    <w:rsid w:val="00343A1F"/>
    <w:rsid w:val="003440D4"/>
    <w:rsid w:val="00344294"/>
    <w:rsid w:val="00344BBE"/>
    <w:rsid w:val="00344CD1"/>
    <w:rsid w:val="003455EE"/>
    <w:rsid w:val="0035052A"/>
    <w:rsid w:val="003517F1"/>
    <w:rsid w:val="00354A1D"/>
    <w:rsid w:val="00355FCC"/>
    <w:rsid w:val="00356C7A"/>
    <w:rsid w:val="00357332"/>
    <w:rsid w:val="00357EDD"/>
    <w:rsid w:val="003600A0"/>
    <w:rsid w:val="00360664"/>
    <w:rsid w:val="00361890"/>
    <w:rsid w:val="003619DC"/>
    <w:rsid w:val="00364E17"/>
    <w:rsid w:val="0036690B"/>
    <w:rsid w:val="00366F95"/>
    <w:rsid w:val="00370569"/>
    <w:rsid w:val="00372EAD"/>
    <w:rsid w:val="003753FE"/>
    <w:rsid w:val="00384B93"/>
    <w:rsid w:val="00384CD4"/>
    <w:rsid w:val="00386F4E"/>
    <w:rsid w:val="00392A6E"/>
    <w:rsid w:val="003931B3"/>
    <w:rsid w:val="0039347C"/>
    <w:rsid w:val="003941CF"/>
    <w:rsid w:val="0039449D"/>
    <w:rsid w:val="003954A6"/>
    <w:rsid w:val="003A357A"/>
    <w:rsid w:val="003B03A3"/>
    <w:rsid w:val="003B285E"/>
    <w:rsid w:val="003B2FE6"/>
    <w:rsid w:val="003B3A08"/>
    <w:rsid w:val="003B6CAD"/>
    <w:rsid w:val="003B6F62"/>
    <w:rsid w:val="003C18FA"/>
    <w:rsid w:val="003C1B99"/>
    <w:rsid w:val="003C22CF"/>
    <w:rsid w:val="003C304D"/>
    <w:rsid w:val="003C3FFF"/>
    <w:rsid w:val="003C68A2"/>
    <w:rsid w:val="003D1D4A"/>
    <w:rsid w:val="003D3715"/>
    <w:rsid w:val="003E22DF"/>
    <w:rsid w:val="003E4692"/>
    <w:rsid w:val="003E54CC"/>
    <w:rsid w:val="003E63BE"/>
    <w:rsid w:val="003E6B50"/>
    <w:rsid w:val="003E725E"/>
    <w:rsid w:val="003E7386"/>
    <w:rsid w:val="003F22A6"/>
    <w:rsid w:val="003F3533"/>
    <w:rsid w:val="003F4246"/>
    <w:rsid w:val="003F7DFB"/>
    <w:rsid w:val="004029F3"/>
    <w:rsid w:val="00405E41"/>
    <w:rsid w:val="0040681C"/>
    <w:rsid w:val="004077C9"/>
    <w:rsid w:val="004156F0"/>
    <w:rsid w:val="0042148B"/>
    <w:rsid w:val="004247A7"/>
    <w:rsid w:val="004276FA"/>
    <w:rsid w:val="00430771"/>
    <w:rsid w:val="00434739"/>
    <w:rsid w:val="00434F25"/>
    <w:rsid w:val="00435A66"/>
    <w:rsid w:val="00435AB0"/>
    <w:rsid w:val="00441B59"/>
    <w:rsid w:val="004420B7"/>
    <w:rsid w:val="0044505C"/>
    <w:rsid w:val="00446981"/>
    <w:rsid w:val="004474DE"/>
    <w:rsid w:val="00451EE4"/>
    <w:rsid w:val="004522C1"/>
    <w:rsid w:val="00452EB9"/>
    <w:rsid w:val="00453E15"/>
    <w:rsid w:val="004550A6"/>
    <w:rsid w:val="00456853"/>
    <w:rsid w:val="004574D9"/>
    <w:rsid w:val="0046004A"/>
    <w:rsid w:val="00462ACA"/>
    <w:rsid w:val="00463432"/>
    <w:rsid w:val="004663AC"/>
    <w:rsid w:val="00467F2B"/>
    <w:rsid w:val="00470003"/>
    <w:rsid w:val="0047718B"/>
    <w:rsid w:val="004802F0"/>
    <w:rsid w:val="0048041A"/>
    <w:rsid w:val="00483D15"/>
    <w:rsid w:val="0048449C"/>
    <w:rsid w:val="00487BA2"/>
    <w:rsid w:val="00490090"/>
    <w:rsid w:val="00495989"/>
    <w:rsid w:val="004976CF"/>
    <w:rsid w:val="004A1619"/>
    <w:rsid w:val="004A2EB8"/>
    <w:rsid w:val="004A6FE0"/>
    <w:rsid w:val="004B0021"/>
    <w:rsid w:val="004B444B"/>
    <w:rsid w:val="004B7872"/>
    <w:rsid w:val="004C07CB"/>
    <w:rsid w:val="004C220C"/>
    <w:rsid w:val="004C6DAD"/>
    <w:rsid w:val="004D1489"/>
    <w:rsid w:val="004D7AE0"/>
    <w:rsid w:val="004D7F49"/>
    <w:rsid w:val="004E04E0"/>
    <w:rsid w:val="004E17CB"/>
    <w:rsid w:val="004E22DF"/>
    <w:rsid w:val="004E36B9"/>
    <w:rsid w:val="004E6091"/>
    <w:rsid w:val="004E64E7"/>
    <w:rsid w:val="004F022F"/>
    <w:rsid w:val="004F14AA"/>
    <w:rsid w:val="004F274A"/>
    <w:rsid w:val="004F73DE"/>
    <w:rsid w:val="005010F0"/>
    <w:rsid w:val="0050270B"/>
    <w:rsid w:val="00506851"/>
    <w:rsid w:val="00507BBC"/>
    <w:rsid w:val="00515A6E"/>
    <w:rsid w:val="00515CC8"/>
    <w:rsid w:val="005162A3"/>
    <w:rsid w:val="00517039"/>
    <w:rsid w:val="00517D3F"/>
    <w:rsid w:val="0052347F"/>
    <w:rsid w:val="00523706"/>
    <w:rsid w:val="00523811"/>
    <w:rsid w:val="00524DA9"/>
    <w:rsid w:val="00533617"/>
    <w:rsid w:val="00534DDA"/>
    <w:rsid w:val="00536CCE"/>
    <w:rsid w:val="00540307"/>
    <w:rsid w:val="00541734"/>
    <w:rsid w:val="0054184C"/>
    <w:rsid w:val="00542B4C"/>
    <w:rsid w:val="005451CF"/>
    <w:rsid w:val="00552D9A"/>
    <w:rsid w:val="005535D8"/>
    <w:rsid w:val="00553C50"/>
    <w:rsid w:val="00555379"/>
    <w:rsid w:val="00561BEA"/>
    <w:rsid w:val="00561E69"/>
    <w:rsid w:val="00562A92"/>
    <w:rsid w:val="00562C56"/>
    <w:rsid w:val="00565E36"/>
    <w:rsid w:val="0056634F"/>
    <w:rsid w:val="0057098A"/>
    <w:rsid w:val="005718AF"/>
    <w:rsid w:val="00571FD4"/>
    <w:rsid w:val="00572879"/>
    <w:rsid w:val="00573DBC"/>
    <w:rsid w:val="0057471E"/>
    <w:rsid w:val="0057782A"/>
    <w:rsid w:val="0058570F"/>
    <w:rsid w:val="005874D4"/>
    <w:rsid w:val="00587DAC"/>
    <w:rsid w:val="00591235"/>
    <w:rsid w:val="005A0799"/>
    <w:rsid w:val="005A3576"/>
    <w:rsid w:val="005A3A64"/>
    <w:rsid w:val="005A6EAD"/>
    <w:rsid w:val="005A72A4"/>
    <w:rsid w:val="005B1D57"/>
    <w:rsid w:val="005B5231"/>
    <w:rsid w:val="005C23E8"/>
    <w:rsid w:val="005C6BEC"/>
    <w:rsid w:val="005D0C7D"/>
    <w:rsid w:val="005D0D5C"/>
    <w:rsid w:val="005D4BCA"/>
    <w:rsid w:val="005D5399"/>
    <w:rsid w:val="005D739E"/>
    <w:rsid w:val="005E34E1"/>
    <w:rsid w:val="005E34FF"/>
    <w:rsid w:val="005E3542"/>
    <w:rsid w:val="005E52F9"/>
    <w:rsid w:val="005F058C"/>
    <w:rsid w:val="005F0673"/>
    <w:rsid w:val="005F0D55"/>
    <w:rsid w:val="005F1261"/>
    <w:rsid w:val="00600216"/>
    <w:rsid w:val="006017DF"/>
    <w:rsid w:val="00602315"/>
    <w:rsid w:val="00602F93"/>
    <w:rsid w:val="00604FC0"/>
    <w:rsid w:val="006052EF"/>
    <w:rsid w:val="00612001"/>
    <w:rsid w:val="006127F0"/>
    <w:rsid w:val="00612811"/>
    <w:rsid w:val="00614E46"/>
    <w:rsid w:val="00615462"/>
    <w:rsid w:val="0061784F"/>
    <w:rsid w:val="00620DFF"/>
    <w:rsid w:val="00624606"/>
    <w:rsid w:val="0062553A"/>
    <w:rsid w:val="00625F72"/>
    <w:rsid w:val="006319E6"/>
    <w:rsid w:val="0063373D"/>
    <w:rsid w:val="00635B2C"/>
    <w:rsid w:val="006421B7"/>
    <w:rsid w:val="0064238C"/>
    <w:rsid w:val="00642DE3"/>
    <w:rsid w:val="00646750"/>
    <w:rsid w:val="00646B29"/>
    <w:rsid w:val="00652F53"/>
    <w:rsid w:val="00654A52"/>
    <w:rsid w:val="0065590C"/>
    <w:rsid w:val="0065719B"/>
    <w:rsid w:val="006578CE"/>
    <w:rsid w:val="00662260"/>
    <w:rsid w:val="0066322F"/>
    <w:rsid w:val="00670F4C"/>
    <w:rsid w:val="00681108"/>
    <w:rsid w:val="00683009"/>
    <w:rsid w:val="00683417"/>
    <w:rsid w:val="00685A46"/>
    <w:rsid w:val="00694A38"/>
    <w:rsid w:val="0069559D"/>
    <w:rsid w:val="00696368"/>
    <w:rsid w:val="00696CFD"/>
    <w:rsid w:val="006A29B9"/>
    <w:rsid w:val="006A5BB3"/>
    <w:rsid w:val="006A7015"/>
    <w:rsid w:val="006A76BC"/>
    <w:rsid w:val="006A786A"/>
    <w:rsid w:val="006A7B8B"/>
    <w:rsid w:val="006B169F"/>
    <w:rsid w:val="006B5853"/>
    <w:rsid w:val="006B5F69"/>
    <w:rsid w:val="006B79BF"/>
    <w:rsid w:val="006C0FD4"/>
    <w:rsid w:val="006C306E"/>
    <w:rsid w:val="006C3124"/>
    <w:rsid w:val="006C4C25"/>
    <w:rsid w:val="006C6020"/>
    <w:rsid w:val="006C6D1A"/>
    <w:rsid w:val="006D2842"/>
    <w:rsid w:val="006D2CBA"/>
    <w:rsid w:val="006D4556"/>
    <w:rsid w:val="006D5133"/>
    <w:rsid w:val="006D7D33"/>
    <w:rsid w:val="006F0187"/>
    <w:rsid w:val="006F16D9"/>
    <w:rsid w:val="006F2625"/>
    <w:rsid w:val="006F32E9"/>
    <w:rsid w:val="006F6496"/>
    <w:rsid w:val="006F7D18"/>
    <w:rsid w:val="00701466"/>
    <w:rsid w:val="00701B0C"/>
    <w:rsid w:val="00702626"/>
    <w:rsid w:val="00704126"/>
    <w:rsid w:val="00705DC0"/>
    <w:rsid w:val="00705E31"/>
    <w:rsid w:val="007107BB"/>
    <w:rsid w:val="00715A09"/>
    <w:rsid w:val="0071604A"/>
    <w:rsid w:val="00716DF3"/>
    <w:rsid w:val="00717EED"/>
    <w:rsid w:val="0072050B"/>
    <w:rsid w:val="00721324"/>
    <w:rsid w:val="007275E3"/>
    <w:rsid w:val="007310A5"/>
    <w:rsid w:val="00736E65"/>
    <w:rsid w:val="00737C50"/>
    <w:rsid w:val="0074561C"/>
    <w:rsid w:val="00746558"/>
    <w:rsid w:val="00746BE3"/>
    <w:rsid w:val="00753FAA"/>
    <w:rsid w:val="00754C6F"/>
    <w:rsid w:val="0075751D"/>
    <w:rsid w:val="007602E3"/>
    <w:rsid w:val="00760C5A"/>
    <w:rsid w:val="007623B9"/>
    <w:rsid w:val="007662C4"/>
    <w:rsid w:val="00771D5A"/>
    <w:rsid w:val="00773079"/>
    <w:rsid w:val="00774388"/>
    <w:rsid w:val="00775C98"/>
    <w:rsid w:val="0077666B"/>
    <w:rsid w:val="00777E6C"/>
    <w:rsid w:val="00781291"/>
    <w:rsid w:val="00781C4B"/>
    <w:rsid w:val="00781FEB"/>
    <w:rsid w:val="007846CF"/>
    <w:rsid w:val="00784A6A"/>
    <w:rsid w:val="00785862"/>
    <w:rsid w:val="00787EA3"/>
    <w:rsid w:val="007A0537"/>
    <w:rsid w:val="007A064E"/>
    <w:rsid w:val="007A06BE"/>
    <w:rsid w:val="007A4284"/>
    <w:rsid w:val="007B039D"/>
    <w:rsid w:val="007B05DA"/>
    <w:rsid w:val="007B4C9B"/>
    <w:rsid w:val="007B5B5B"/>
    <w:rsid w:val="007C1DBC"/>
    <w:rsid w:val="007D5EB6"/>
    <w:rsid w:val="007D65B4"/>
    <w:rsid w:val="007D6C36"/>
    <w:rsid w:val="007E00A5"/>
    <w:rsid w:val="007E02D4"/>
    <w:rsid w:val="007E7F39"/>
    <w:rsid w:val="007F12C4"/>
    <w:rsid w:val="007F1352"/>
    <w:rsid w:val="007F1538"/>
    <w:rsid w:val="007F3F10"/>
    <w:rsid w:val="007F59EB"/>
    <w:rsid w:val="007F5F12"/>
    <w:rsid w:val="007F73E8"/>
    <w:rsid w:val="007F750B"/>
    <w:rsid w:val="00803395"/>
    <w:rsid w:val="0080499B"/>
    <w:rsid w:val="008049C7"/>
    <w:rsid w:val="00806F2A"/>
    <w:rsid w:val="008129D8"/>
    <w:rsid w:val="00816F85"/>
    <w:rsid w:val="008243CE"/>
    <w:rsid w:val="00824C2B"/>
    <w:rsid w:val="008271C2"/>
    <w:rsid w:val="00827937"/>
    <w:rsid w:val="00830A13"/>
    <w:rsid w:val="00830DB2"/>
    <w:rsid w:val="008310B8"/>
    <w:rsid w:val="00834368"/>
    <w:rsid w:val="00834978"/>
    <w:rsid w:val="008411A4"/>
    <w:rsid w:val="00841DC8"/>
    <w:rsid w:val="0084218A"/>
    <w:rsid w:val="0084342D"/>
    <w:rsid w:val="00846B71"/>
    <w:rsid w:val="00850A2E"/>
    <w:rsid w:val="00854C0C"/>
    <w:rsid w:val="00857552"/>
    <w:rsid w:val="0086334B"/>
    <w:rsid w:val="00866B6D"/>
    <w:rsid w:val="00866F63"/>
    <w:rsid w:val="008717A1"/>
    <w:rsid w:val="00871CE9"/>
    <w:rsid w:val="00872BD1"/>
    <w:rsid w:val="00876292"/>
    <w:rsid w:val="00880761"/>
    <w:rsid w:val="00882B66"/>
    <w:rsid w:val="00882E74"/>
    <w:rsid w:val="0088527B"/>
    <w:rsid w:val="00885889"/>
    <w:rsid w:val="00886665"/>
    <w:rsid w:val="00895189"/>
    <w:rsid w:val="00896C5B"/>
    <w:rsid w:val="00896D4A"/>
    <w:rsid w:val="00897653"/>
    <w:rsid w:val="008A03E3"/>
    <w:rsid w:val="008A0A44"/>
    <w:rsid w:val="008A12BD"/>
    <w:rsid w:val="008A3635"/>
    <w:rsid w:val="008A4F05"/>
    <w:rsid w:val="008A75FF"/>
    <w:rsid w:val="008B0AEA"/>
    <w:rsid w:val="008B448A"/>
    <w:rsid w:val="008B4B0F"/>
    <w:rsid w:val="008C0088"/>
    <w:rsid w:val="008C237B"/>
    <w:rsid w:val="008C40F1"/>
    <w:rsid w:val="008C6FA3"/>
    <w:rsid w:val="008C7838"/>
    <w:rsid w:val="008D033E"/>
    <w:rsid w:val="008D3485"/>
    <w:rsid w:val="008D6074"/>
    <w:rsid w:val="008E0420"/>
    <w:rsid w:val="008E2A2B"/>
    <w:rsid w:val="008E33EA"/>
    <w:rsid w:val="008E359C"/>
    <w:rsid w:val="008E50CE"/>
    <w:rsid w:val="008E6DFD"/>
    <w:rsid w:val="008F3474"/>
    <w:rsid w:val="008F4959"/>
    <w:rsid w:val="00901334"/>
    <w:rsid w:val="00907088"/>
    <w:rsid w:val="00910B16"/>
    <w:rsid w:val="009124CE"/>
    <w:rsid w:val="00912954"/>
    <w:rsid w:val="00915D3E"/>
    <w:rsid w:val="009177B0"/>
    <w:rsid w:val="00921F34"/>
    <w:rsid w:val="00922AFD"/>
    <w:rsid w:val="0092304C"/>
    <w:rsid w:val="00923F06"/>
    <w:rsid w:val="0092562E"/>
    <w:rsid w:val="00927DD4"/>
    <w:rsid w:val="00931A93"/>
    <w:rsid w:val="00931AE6"/>
    <w:rsid w:val="00931F98"/>
    <w:rsid w:val="00932238"/>
    <w:rsid w:val="00936C74"/>
    <w:rsid w:val="00937B9C"/>
    <w:rsid w:val="00937F43"/>
    <w:rsid w:val="00940986"/>
    <w:rsid w:val="00942D0C"/>
    <w:rsid w:val="009440B0"/>
    <w:rsid w:val="0094607A"/>
    <w:rsid w:val="00950FEA"/>
    <w:rsid w:val="00951A39"/>
    <w:rsid w:val="009521D1"/>
    <w:rsid w:val="0095528E"/>
    <w:rsid w:val="009558C7"/>
    <w:rsid w:val="00957F86"/>
    <w:rsid w:val="00960B10"/>
    <w:rsid w:val="009641B9"/>
    <w:rsid w:val="009649D9"/>
    <w:rsid w:val="00966337"/>
    <w:rsid w:val="009674A7"/>
    <w:rsid w:val="00970102"/>
    <w:rsid w:val="0097045D"/>
    <w:rsid w:val="00972DB9"/>
    <w:rsid w:val="00973C25"/>
    <w:rsid w:val="009811DA"/>
    <w:rsid w:val="00983C2D"/>
    <w:rsid w:val="009841DA"/>
    <w:rsid w:val="00984E83"/>
    <w:rsid w:val="00985026"/>
    <w:rsid w:val="00986627"/>
    <w:rsid w:val="0098666B"/>
    <w:rsid w:val="009935E0"/>
    <w:rsid w:val="00994A8E"/>
    <w:rsid w:val="00995C07"/>
    <w:rsid w:val="009A2085"/>
    <w:rsid w:val="009A2154"/>
    <w:rsid w:val="009B06C1"/>
    <w:rsid w:val="009B16C7"/>
    <w:rsid w:val="009B3075"/>
    <w:rsid w:val="009B5B18"/>
    <w:rsid w:val="009B72ED"/>
    <w:rsid w:val="009B7BD4"/>
    <w:rsid w:val="009B7F3F"/>
    <w:rsid w:val="009C137C"/>
    <w:rsid w:val="009C1BA7"/>
    <w:rsid w:val="009C36BC"/>
    <w:rsid w:val="009C6E2C"/>
    <w:rsid w:val="009C71C2"/>
    <w:rsid w:val="009D071D"/>
    <w:rsid w:val="009D1146"/>
    <w:rsid w:val="009D5DA6"/>
    <w:rsid w:val="009D7B23"/>
    <w:rsid w:val="009E1447"/>
    <w:rsid w:val="009E179D"/>
    <w:rsid w:val="009E3C69"/>
    <w:rsid w:val="009E4076"/>
    <w:rsid w:val="009E4E91"/>
    <w:rsid w:val="009E6FB7"/>
    <w:rsid w:val="009F0256"/>
    <w:rsid w:val="009F2E2A"/>
    <w:rsid w:val="009F5ED4"/>
    <w:rsid w:val="009F6446"/>
    <w:rsid w:val="009F6F2E"/>
    <w:rsid w:val="00A00FCD"/>
    <w:rsid w:val="00A01452"/>
    <w:rsid w:val="00A031E7"/>
    <w:rsid w:val="00A07798"/>
    <w:rsid w:val="00A101CD"/>
    <w:rsid w:val="00A11506"/>
    <w:rsid w:val="00A11894"/>
    <w:rsid w:val="00A1567E"/>
    <w:rsid w:val="00A166F5"/>
    <w:rsid w:val="00A16E8B"/>
    <w:rsid w:val="00A20694"/>
    <w:rsid w:val="00A23FC7"/>
    <w:rsid w:val="00A2778B"/>
    <w:rsid w:val="00A4038C"/>
    <w:rsid w:val="00A41760"/>
    <w:rsid w:val="00A418A7"/>
    <w:rsid w:val="00A42823"/>
    <w:rsid w:val="00A4558B"/>
    <w:rsid w:val="00A47D74"/>
    <w:rsid w:val="00A5450D"/>
    <w:rsid w:val="00A56C21"/>
    <w:rsid w:val="00A5760C"/>
    <w:rsid w:val="00A60DB3"/>
    <w:rsid w:val="00A61A27"/>
    <w:rsid w:val="00A62531"/>
    <w:rsid w:val="00A666B3"/>
    <w:rsid w:val="00A700BD"/>
    <w:rsid w:val="00A73499"/>
    <w:rsid w:val="00A73E9D"/>
    <w:rsid w:val="00A758AC"/>
    <w:rsid w:val="00A83795"/>
    <w:rsid w:val="00A853BB"/>
    <w:rsid w:val="00A913DB"/>
    <w:rsid w:val="00AA32E9"/>
    <w:rsid w:val="00AA35C8"/>
    <w:rsid w:val="00AA78B5"/>
    <w:rsid w:val="00AB5786"/>
    <w:rsid w:val="00AC239C"/>
    <w:rsid w:val="00AC27CB"/>
    <w:rsid w:val="00AC2D78"/>
    <w:rsid w:val="00AD0CD9"/>
    <w:rsid w:val="00AD0E39"/>
    <w:rsid w:val="00AD2ACA"/>
    <w:rsid w:val="00AD2F56"/>
    <w:rsid w:val="00AD401E"/>
    <w:rsid w:val="00AD57CA"/>
    <w:rsid w:val="00AD57CE"/>
    <w:rsid w:val="00AD7092"/>
    <w:rsid w:val="00AE2FAA"/>
    <w:rsid w:val="00AE450E"/>
    <w:rsid w:val="00AE4A2D"/>
    <w:rsid w:val="00AE5D18"/>
    <w:rsid w:val="00AE5DA3"/>
    <w:rsid w:val="00AE7706"/>
    <w:rsid w:val="00AF05A8"/>
    <w:rsid w:val="00AF0999"/>
    <w:rsid w:val="00AF1D01"/>
    <w:rsid w:val="00AF4061"/>
    <w:rsid w:val="00AF6396"/>
    <w:rsid w:val="00AF6A97"/>
    <w:rsid w:val="00B01B43"/>
    <w:rsid w:val="00B049F2"/>
    <w:rsid w:val="00B0703E"/>
    <w:rsid w:val="00B07C36"/>
    <w:rsid w:val="00B11139"/>
    <w:rsid w:val="00B123A1"/>
    <w:rsid w:val="00B1363C"/>
    <w:rsid w:val="00B14153"/>
    <w:rsid w:val="00B149CC"/>
    <w:rsid w:val="00B25CE4"/>
    <w:rsid w:val="00B3123A"/>
    <w:rsid w:val="00B31348"/>
    <w:rsid w:val="00B32324"/>
    <w:rsid w:val="00B345C9"/>
    <w:rsid w:val="00B44B5D"/>
    <w:rsid w:val="00B44BF8"/>
    <w:rsid w:val="00B478B1"/>
    <w:rsid w:val="00B51D9F"/>
    <w:rsid w:val="00B53C97"/>
    <w:rsid w:val="00B54C14"/>
    <w:rsid w:val="00B56990"/>
    <w:rsid w:val="00B61A59"/>
    <w:rsid w:val="00B61A80"/>
    <w:rsid w:val="00B6226F"/>
    <w:rsid w:val="00B7142C"/>
    <w:rsid w:val="00B71D02"/>
    <w:rsid w:val="00B722FB"/>
    <w:rsid w:val="00B74660"/>
    <w:rsid w:val="00B87274"/>
    <w:rsid w:val="00B92FCB"/>
    <w:rsid w:val="00B94546"/>
    <w:rsid w:val="00BA06C1"/>
    <w:rsid w:val="00BA0A1B"/>
    <w:rsid w:val="00BA34A2"/>
    <w:rsid w:val="00BA46A1"/>
    <w:rsid w:val="00BA523F"/>
    <w:rsid w:val="00BA67FF"/>
    <w:rsid w:val="00BB0188"/>
    <w:rsid w:val="00BB31DD"/>
    <w:rsid w:val="00BC0524"/>
    <w:rsid w:val="00BC2702"/>
    <w:rsid w:val="00BC2929"/>
    <w:rsid w:val="00BC592D"/>
    <w:rsid w:val="00BC5C9F"/>
    <w:rsid w:val="00BC64C9"/>
    <w:rsid w:val="00BC66ED"/>
    <w:rsid w:val="00BD09CD"/>
    <w:rsid w:val="00BD110F"/>
    <w:rsid w:val="00BD2C15"/>
    <w:rsid w:val="00BD39F1"/>
    <w:rsid w:val="00BD45FE"/>
    <w:rsid w:val="00BD5ACB"/>
    <w:rsid w:val="00BE0A00"/>
    <w:rsid w:val="00BE1F40"/>
    <w:rsid w:val="00BE6377"/>
    <w:rsid w:val="00BF1BBF"/>
    <w:rsid w:val="00BF1D4A"/>
    <w:rsid w:val="00BF34D7"/>
    <w:rsid w:val="00BF3F8D"/>
    <w:rsid w:val="00BF5BED"/>
    <w:rsid w:val="00BF60FB"/>
    <w:rsid w:val="00BF7825"/>
    <w:rsid w:val="00C00E8A"/>
    <w:rsid w:val="00C06CA4"/>
    <w:rsid w:val="00C107BA"/>
    <w:rsid w:val="00C11BD0"/>
    <w:rsid w:val="00C13068"/>
    <w:rsid w:val="00C211D5"/>
    <w:rsid w:val="00C25F6E"/>
    <w:rsid w:val="00C274BD"/>
    <w:rsid w:val="00C36797"/>
    <w:rsid w:val="00C37061"/>
    <w:rsid w:val="00C40EA6"/>
    <w:rsid w:val="00C44616"/>
    <w:rsid w:val="00C54EE0"/>
    <w:rsid w:val="00C57B84"/>
    <w:rsid w:val="00C57D56"/>
    <w:rsid w:val="00C6192F"/>
    <w:rsid w:val="00C65583"/>
    <w:rsid w:val="00C72C28"/>
    <w:rsid w:val="00C742EF"/>
    <w:rsid w:val="00C74873"/>
    <w:rsid w:val="00C75C50"/>
    <w:rsid w:val="00C77FE8"/>
    <w:rsid w:val="00C8343C"/>
    <w:rsid w:val="00C857CB"/>
    <w:rsid w:val="00C8740F"/>
    <w:rsid w:val="00C90797"/>
    <w:rsid w:val="00C915A8"/>
    <w:rsid w:val="00C91AA0"/>
    <w:rsid w:val="00C956D7"/>
    <w:rsid w:val="00C96D2D"/>
    <w:rsid w:val="00CA24C3"/>
    <w:rsid w:val="00CA3194"/>
    <w:rsid w:val="00CA79A2"/>
    <w:rsid w:val="00CB02B7"/>
    <w:rsid w:val="00CB03EE"/>
    <w:rsid w:val="00CB07BA"/>
    <w:rsid w:val="00CB17BB"/>
    <w:rsid w:val="00CB1C2D"/>
    <w:rsid w:val="00CB7410"/>
    <w:rsid w:val="00CC464B"/>
    <w:rsid w:val="00CC50AC"/>
    <w:rsid w:val="00CC54ED"/>
    <w:rsid w:val="00CC676A"/>
    <w:rsid w:val="00CC701C"/>
    <w:rsid w:val="00CD0BBD"/>
    <w:rsid w:val="00CD2BE5"/>
    <w:rsid w:val="00CD3BA6"/>
    <w:rsid w:val="00CD639E"/>
    <w:rsid w:val="00CE21C0"/>
    <w:rsid w:val="00CE46E3"/>
    <w:rsid w:val="00CE4A7A"/>
    <w:rsid w:val="00CF1E56"/>
    <w:rsid w:val="00CF3149"/>
    <w:rsid w:val="00CF62F5"/>
    <w:rsid w:val="00CF76E9"/>
    <w:rsid w:val="00CF7B93"/>
    <w:rsid w:val="00D000B9"/>
    <w:rsid w:val="00D012A5"/>
    <w:rsid w:val="00D02B48"/>
    <w:rsid w:val="00D02FF6"/>
    <w:rsid w:val="00D047C3"/>
    <w:rsid w:val="00D06160"/>
    <w:rsid w:val="00D06E8C"/>
    <w:rsid w:val="00D1120A"/>
    <w:rsid w:val="00D125BE"/>
    <w:rsid w:val="00D1410D"/>
    <w:rsid w:val="00D238CD"/>
    <w:rsid w:val="00D24B39"/>
    <w:rsid w:val="00D24CEA"/>
    <w:rsid w:val="00D24D1E"/>
    <w:rsid w:val="00D27506"/>
    <w:rsid w:val="00D30E3F"/>
    <w:rsid w:val="00D34395"/>
    <w:rsid w:val="00D354A3"/>
    <w:rsid w:val="00D40430"/>
    <w:rsid w:val="00D41C10"/>
    <w:rsid w:val="00D423EB"/>
    <w:rsid w:val="00D4318D"/>
    <w:rsid w:val="00D44984"/>
    <w:rsid w:val="00D46B15"/>
    <w:rsid w:val="00D47C63"/>
    <w:rsid w:val="00D53AF5"/>
    <w:rsid w:val="00D555DA"/>
    <w:rsid w:val="00D5562F"/>
    <w:rsid w:val="00D56430"/>
    <w:rsid w:val="00D60AB2"/>
    <w:rsid w:val="00D61FC3"/>
    <w:rsid w:val="00D63492"/>
    <w:rsid w:val="00D6464D"/>
    <w:rsid w:val="00D731A3"/>
    <w:rsid w:val="00D85979"/>
    <w:rsid w:val="00D860F0"/>
    <w:rsid w:val="00D90F4F"/>
    <w:rsid w:val="00D92CE0"/>
    <w:rsid w:val="00DA0C00"/>
    <w:rsid w:val="00DA145E"/>
    <w:rsid w:val="00DA156D"/>
    <w:rsid w:val="00DB0F3A"/>
    <w:rsid w:val="00DB1128"/>
    <w:rsid w:val="00DB3D85"/>
    <w:rsid w:val="00DB7937"/>
    <w:rsid w:val="00DC3C7F"/>
    <w:rsid w:val="00DC6D2D"/>
    <w:rsid w:val="00DC7AF6"/>
    <w:rsid w:val="00DD097B"/>
    <w:rsid w:val="00DD0F21"/>
    <w:rsid w:val="00DD262D"/>
    <w:rsid w:val="00DD3239"/>
    <w:rsid w:val="00DD3DFE"/>
    <w:rsid w:val="00DD4421"/>
    <w:rsid w:val="00DD58D8"/>
    <w:rsid w:val="00DE265F"/>
    <w:rsid w:val="00DE4110"/>
    <w:rsid w:val="00DE466E"/>
    <w:rsid w:val="00DF0819"/>
    <w:rsid w:val="00DF2031"/>
    <w:rsid w:val="00DF2673"/>
    <w:rsid w:val="00DF337A"/>
    <w:rsid w:val="00DF7E9E"/>
    <w:rsid w:val="00E11244"/>
    <w:rsid w:val="00E15353"/>
    <w:rsid w:val="00E16771"/>
    <w:rsid w:val="00E16CAE"/>
    <w:rsid w:val="00E22CFD"/>
    <w:rsid w:val="00E249A2"/>
    <w:rsid w:val="00E26650"/>
    <w:rsid w:val="00E340CB"/>
    <w:rsid w:val="00E3543B"/>
    <w:rsid w:val="00E4498B"/>
    <w:rsid w:val="00E45340"/>
    <w:rsid w:val="00E47433"/>
    <w:rsid w:val="00E515DB"/>
    <w:rsid w:val="00E54043"/>
    <w:rsid w:val="00E54F7C"/>
    <w:rsid w:val="00E55F3C"/>
    <w:rsid w:val="00E622F0"/>
    <w:rsid w:val="00E674DD"/>
    <w:rsid w:val="00E67B22"/>
    <w:rsid w:val="00E71498"/>
    <w:rsid w:val="00E75984"/>
    <w:rsid w:val="00E7659C"/>
    <w:rsid w:val="00E77198"/>
    <w:rsid w:val="00E7749B"/>
    <w:rsid w:val="00E80BAE"/>
    <w:rsid w:val="00E81323"/>
    <w:rsid w:val="00E85E3D"/>
    <w:rsid w:val="00E9029E"/>
    <w:rsid w:val="00E93121"/>
    <w:rsid w:val="00E950E7"/>
    <w:rsid w:val="00E9602D"/>
    <w:rsid w:val="00E974ED"/>
    <w:rsid w:val="00EA01BC"/>
    <w:rsid w:val="00EA09B6"/>
    <w:rsid w:val="00EA0B07"/>
    <w:rsid w:val="00EA18F2"/>
    <w:rsid w:val="00EA31B7"/>
    <w:rsid w:val="00EA406E"/>
    <w:rsid w:val="00EA410E"/>
    <w:rsid w:val="00EA43AC"/>
    <w:rsid w:val="00EA52D3"/>
    <w:rsid w:val="00EA556B"/>
    <w:rsid w:val="00EA5B79"/>
    <w:rsid w:val="00EA6911"/>
    <w:rsid w:val="00EA73CE"/>
    <w:rsid w:val="00EB1A67"/>
    <w:rsid w:val="00EB2329"/>
    <w:rsid w:val="00EB5416"/>
    <w:rsid w:val="00EC28C4"/>
    <w:rsid w:val="00EC459E"/>
    <w:rsid w:val="00ED043A"/>
    <w:rsid w:val="00ED3727"/>
    <w:rsid w:val="00ED3DDF"/>
    <w:rsid w:val="00ED3FF4"/>
    <w:rsid w:val="00ED50F4"/>
    <w:rsid w:val="00ED79DA"/>
    <w:rsid w:val="00EE032C"/>
    <w:rsid w:val="00EE1C1A"/>
    <w:rsid w:val="00EE2613"/>
    <w:rsid w:val="00EE46FB"/>
    <w:rsid w:val="00EE550A"/>
    <w:rsid w:val="00EE60F8"/>
    <w:rsid w:val="00EE6D7F"/>
    <w:rsid w:val="00EF1E98"/>
    <w:rsid w:val="00EF3A39"/>
    <w:rsid w:val="00EF491E"/>
    <w:rsid w:val="00EF5820"/>
    <w:rsid w:val="00F01274"/>
    <w:rsid w:val="00F019D1"/>
    <w:rsid w:val="00F0207E"/>
    <w:rsid w:val="00F043F1"/>
    <w:rsid w:val="00F060D1"/>
    <w:rsid w:val="00F1025A"/>
    <w:rsid w:val="00F131CA"/>
    <w:rsid w:val="00F13801"/>
    <w:rsid w:val="00F13827"/>
    <w:rsid w:val="00F152D9"/>
    <w:rsid w:val="00F15DE3"/>
    <w:rsid w:val="00F209E1"/>
    <w:rsid w:val="00F21B48"/>
    <w:rsid w:val="00F2297F"/>
    <w:rsid w:val="00F23F9D"/>
    <w:rsid w:val="00F302A4"/>
    <w:rsid w:val="00F34028"/>
    <w:rsid w:val="00F34513"/>
    <w:rsid w:val="00F35A2D"/>
    <w:rsid w:val="00F35E7A"/>
    <w:rsid w:val="00F35EDC"/>
    <w:rsid w:val="00F424FF"/>
    <w:rsid w:val="00F42A90"/>
    <w:rsid w:val="00F45D5E"/>
    <w:rsid w:val="00F45FD8"/>
    <w:rsid w:val="00F51975"/>
    <w:rsid w:val="00F51E53"/>
    <w:rsid w:val="00F5389E"/>
    <w:rsid w:val="00F556E5"/>
    <w:rsid w:val="00F5789C"/>
    <w:rsid w:val="00F62916"/>
    <w:rsid w:val="00F63D9A"/>
    <w:rsid w:val="00F659A3"/>
    <w:rsid w:val="00F7417F"/>
    <w:rsid w:val="00F75A5A"/>
    <w:rsid w:val="00F7624A"/>
    <w:rsid w:val="00F7718B"/>
    <w:rsid w:val="00F80BF3"/>
    <w:rsid w:val="00F82353"/>
    <w:rsid w:val="00F8286D"/>
    <w:rsid w:val="00F86023"/>
    <w:rsid w:val="00F95CC6"/>
    <w:rsid w:val="00FA02D2"/>
    <w:rsid w:val="00FA7232"/>
    <w:rsid w:val="00FB11D2"/>
    <w:rsid w:val="00FB5FE2"/>
    <w:rsid w:val="00FB743C"/>
    <w:rsid w:val="00FC0547"/>
    <w:rsid w:val="00FC65E9"/>
    <w:rsid w:val="00FC6E8D"/>
    <w:rsid w:val="00FD2C40"/>
    <w:rsid w:val="00FD307B"/>
    <w:rsid w:val="00FD38C8"/>
    <w:rsid w:val="00FD682D"/>
    <w:rsid w:val="00FE0DE4"/>
    <w:rsid w:val="00FE22F6"/>
    <w:rsid w:val="00FE2480"/>
    <w:rsid w:val="00FE2777"/>
    <w:rsid w:val="00FE3249"/>
    <w:rsid w:val="00FE4748"/>
    <w:rsid w:val="00FE55EC"/>
    <w:rsid w:val="00FE68E4"/>
    <w:rsid w:val="00FE76FE"/>
    <w:rsid w:val="00FE78CE"/>
    <w:rsid w:val="00FE7983"/>
    <w:rsid w:val="00FE7E35"/>
    <w:rsid w:val="00FE7F78"/>
    <w:rsid w:val="00FF202B"/>
    <w:rsid w:val="00FF34A3"/>
    <w:rsid w:val="00FF4012"/>
    <w:rsid w:val="00FF4052"/>
    <w:rsid w:val="00FF4AD9"/>
    <w:rsid w:val="00FF6386"/>
    <w:rsid w:val="00FF7763"/>
    <w:rsid w:val="00FF7CA6"/>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2234C7DC-7512-4F01-BBB0-F2066A7A4DA5}"/>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7</TotalTime>
  <Pages>7</Pages>
  <Words>2601</Words>
  <Characters>14828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6</cp:revision>
  <cp:lastPrinted>2026-01-05T16:40:00Z</cp:lastPrinted>
  <dcterms:created xsi:type="dcterms:W3CDTF">2026-01-15T10:14:00Z</dcterms:created>
  <dcterms:modified xsi:type="dcterms:W3CDTF">2026-01-15T10:21:00Z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