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01DFA" w14:textId="77777777" w:rsidR="00C86940" w:rsidRDefault="00C86940" w:rsidP="00C86940">
      <w:r>
        <w:rPr>
          <w:noProof/>
        </w:rPr>
        <w:drawing>
          <wp:inline distT="0" distB="0" distL="0" distR="0" wp14:anchorId="047C1FB1" wp14:editId="7FAD7704">
            <wp:extent cx="3420110" cy="402590"/>
            <wp:effectExtent l="0" t="0" r="8890" b="0"/>
            <wp:docPr id="210085966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59661"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0110" cy="402590"/>
                    </a:xfrm>
                    <a:prstGeom prst="rect">
                      <a:avLst/>
                    </a:prstGeom>
                    <a:noFill/>
                  </pic:spPr>
                </pic:pic>
              </a:graphicData>
            </a:graphic>
          </wp:inline>
        </w:drawing>
      </w:r>
    </w:p>
    <w:p w14:paraId="011AD7DD" w14:textId="77777777" w:rsidR="00C86940" w:rsidRPr="00D51E77" w:rsidRDefault="00C86940" w:rsidP="00C86940">
      <w:pPr>
        <w:spacing w:before="60" w:after="60"/>
        <w:rPr>
          <w:sz w:val="4"/>
          <w:szCs w:val="4"/>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C86940" w:rsidRPr="005A0799" w14:paraId="62184A30" w14:textId="77777777" w:rsidTr="00090D82">
        <w:trPr>
          <w:cantSplit/>
          <w:trHeight w:val="23"/>
        </w:trPr>
        <w:tc>
          <w:tcPr>
            <w:tcW w:w="9356" w:type="dxa"/>
          </w:tcPr>
          <w:p w14:paraId="7DD7FD2B" w14:textId="77777777" w:rsidR="00C86940" w:rsidRPr="00166502" w:rsidRDefault="00C86940" w:rsidP="00090D8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C86940" w:rsidRPr="000C3F13" w14:paraId="6FF969C2" w14:textId="77777777" w:rsidTr="00090D82">
        <w:trPr>
          <w:cantSplit/>
          <w:trHeight w:val="23"/>
        </w:trPr>
        <w:tc>
          <w:tcPr>
            <w:tcW w:w="9356" w:type="dxa"/>
            <w:vAlign w:val="center"/>
          </w:tcPr>
          <w:p w14:paraId="191C5BC6" w14:textId="5C8C20F5" w:rsidR="00C86940" w:rsidRPr="00166502" w:rsidRDefault="00450BB5" w:rsidP="00090D82">
            <w:pPr>
              <w:spacing w:before="60"/>
              <w:ind w:left="-105" w:right="34"/>
              <w:rPr>
                <w:rFonts w:ascii="Arial" w:hAnsi="Arial" w:cs="Arial"/>
                <w:color w:val="000000"/>
                <w:sz w:val="24"/>
                <w:szCs w:val="24"/>
              </w:rPr>
            </w:pPr>
            <w:r>
              <w:rPr>
                <w:rFonts w:ascii="Arial" w:hAnsi="Arial" w:cs="Arial"/>
                <w:color w:val="000000"/>
                <w:sz w:val="24"/>
                <w:szCs w:val="24"/>
              </w:rPr>
              <w:t>Papers on file</w:t>
            </w:r>
          </w:p>
        </w:tc>
      </w:tr>
      <w:tr w:rsidR="00C86940" w:rsidRPr="00361890" w14:paraId="19B95F50" w14:textId="77777777" w:rsidTr="00090D82">
        <w:trPr>
          <w:cantSplit/>
          <w:trHeight w:val="23"/>
        </w:trPr>
        <w:tc>
          <w:tcPr>
            <w:tcW w:w="9356" w:type="dxa"/>
          </w:tcPr>
          <w:p w14:paraId="4E5B2579" w14:textId="297277ED" w:rsidR="00C86940" w:rsidRPr="00166502" w:rsidRDefault="00C86940" w:rsidP="00090D8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F37C3">
              <w:rPr>
                <w:rFonts w:ascii="Arial" w:hAnsi="Arial" w:cs="Arial"/>
                <w:b/>
                <w:color w:val="000000"/>
                <w:sz w:val="24"/>
                <w:szCs w:val="24"/>
              </w:rPr>
              <w:t>K Taylor BSc (Hons) PGDip MRTPI</w:t>
            </w:r>
          </w:p>
        </w:tc>
      </w:tr>
      <w:tr w:rsidR="00C86940" w:rsidRPr="00361890" w14:paraId="0C6F20BB" w14:textId="77777777" w:rsidTr="00090D82">
        <w:trPr>
          <w:cantSplit/>
          <w:trHeight w:val="23"/>
        </w:trPr>
        <w:tc>
          <w:tcPr>
            <w:tcW w:w="9356" w:type="dxa"/>
          </w:tcPr>
          <w:p w14:paraId="778A370F" w14:textId="77777777" w:rsidR="00C86940" w:rsidRPr="00166502" w:rsidRDefault="00C86940" w:rsidP="00090D8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C86940" w:rsidRPr="00A101CD" w14:paraId="31E7A6B3" w14:textId="77777777" w:rsidTr="00090D82">
        <w:trPr>
          <w:cantSplit/>
          <w:trHeight w:val="23"/>
        </w:trPr>
        <w:tc>
          <w:tcPr>
            <w:tcW w:w="9356" w:type="dxa"/>
          </w:tcPr>
          <w:p w14:paraId="1E47572A" w14:textId="754A2387" w:rsidR="00C86940" w:rsidRPr="00166502" w:rsidRDefault="00C86940" w:rsidP="00090D8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Pr>
                <w:rFonts w:ascii="Arial" w:hAnsi="Arial" w:cs="Arial"/>
                <w:b/>
                <w:color w:val="000000"/>
                <w:sz w:val="18"/>
                <w:szCs w:val="18"/>
              </w:rPr>
              <w:t xml:space="preserve"> </w:t>
            </w:r>
            <w:r w:rsidR="00B7050D">
              <w:rPr>
                <w:rFonts w:ascii="Arial" w:hAnsi="Arial" w:cs="Arial"/>
                <w:b/>
                <w:color w:val="000000"/>
                <w:sz w:val="18"/>
                <w:szCs w:val="18"/>
              </w:rPr>
              <w:t>15 January 2026</w:t>
            </w:r>
          </w:p>
        </w:tc>
      </w:tr>
    </w:tbl>
    <w:p w14:paraId="1EF2DC99" w14:textId="77777777" w:rsidR="00C86940" w:rsidRPr="00D51E77" w:rsidRDefault="00C86940" w:rsidP="00C86940">
      <w:pPr>
        <w:rPr>
          <w:sz w:val="4"/>
          <w:szCs w:val="4"/>
        </w:rPr>
      </w:pPr>
    </w:p>
    <w:tbl>
      <w:tblPr>
        <w:tblW w:w="0" w:type="auto"/>
        <w:tblLayout w:type="fixed"/>
        <w:tblLook w:val="0000" w:firstRow="0" w:lastRow="0" w:firstColumn="0" w:lastColumn="0" w:noHBand="0" w:noVBand="0"/>
      </w:tblPr>
      <w:tblGrid>
        <w:gridCol w:w="9520"/>
      </w:tblGrid>
      <w:tr w:rsidR="00C86940" w14:paraId="00544F5B" w14:textId="77777777" w:rsidTr="00090D82">
        <w:tc>
          <w:tcPr>
            <w:tcW w:w="9520" w:type="dxa"/>
          </w:tcPr>
          <w:p w14:paraId="66059C91" w14:textId="4858E00F" w:rsidR="00C86940" w:rsidRPr="00166502" w:rsidRDefault="00C86940" w:rsidP="00090D82">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9E030F">
              <w:rPr>
                <w:rFonts w:ascii="Arial" w:hAnsi="Arial" w:cs="Arial"/>
                <w:b/>
                <w:color w:val="000000"/>
                <w:sz w:val="24"/>
                <w:szCs w:val="24"/>
              </w:rPr>
              <w:t>3351878</w:t>
            </w:r>
          </w:p>
        </w:tc>
      </w:tr>
      <w:tr w:rsidR="00C86940" w14:paraId="4C8E8EDE" w14:textId="77777777" w:rsidTr="00090D82">
        <w:tc>
          <w:tcPr>
            <w:tcW w:w="9520" w:type="dxa"/>
          </w:tcPr>
          <w:p w14:paraId="3D750005" w14:textId="3B83DB24" w:rsidR="00C86940" w:rsidRPr="00166502" w:rsidRDefault="00C86940" w:rsidP="00C86940">
            <w:pPr>
              <w:pStyle w:val="TBullet"/>
              <w:numPr>
                <w:ilvl w:val="0"/>
                <w:numId w:val="1"/>
              </w:numPr>
              <w:ind w:left="314" w:hanging="284"/>
              <w:rPr>
                <w:rFonts w:ascii="Arial" w:hAnsi="Arial" w:cs="Arial"/>
                <w:sz w:val="22"/>
                <w:szCs w:val="22"/>
              </w:rPr>
            </w:pPr>
            <w:r w:rsidRPr="00166502">
              <w:rPr>
                <w:rFonts w:ascii="Arial" w:hAnsi="Arial" w:cs="Arial"/>
                <w:sz w:val="22"/>
                <w:szCs w:val="22"/>
              </w:rPr>
              <w:t>This Order is made under Section</w:t>
            </w:r>
            <w:r w:rsidR="007C67CE">
              <w:rPr>
                <w:rFonts w:ascii="Arial" w:hAnsi="Arial" w:cs="Arial"/>
                <w:sz w:val="22"/>
                <w:szCs w:val="22"/>
              </w:rPr>
              <w:t xml:space="preserve"> 119 of the Highways Act 1980</w:t>
            </w:r>
            <w:r w:rsidRPr="00166502">
              <w:rPr>
                <w:rFonts w:ascii="Arial" w:hAnsi="Arial" w:cs="Arial"/>
                <w:sz w:val="22"/>
                <w:szCs w:val="22"/>
              </w:rPr>
              <w:t xml:space="preserve"> and is known as </w:t>
            </w:r>
            <w:r w:rsidR="0069261C">
              <w:rPr>
                <w:rFonts w:ascii="Arial" w:hAnsi="Arial" w:cs="Arial"/>
                <w:sz w:val="22"/>
                <w:szCs w:val="22"/>
              </w:rPr>
              <w:t xml:space="preserve">the Bedford Borough Council (Bolnhurst &amp; Keysoe: Part of </w:t>
            </w:r>
            <w:r w:rsidR="005839DB">
              <w:rPr>
                <w:rFonts w:ascii="Arial" w:hAnsi="Arial" w:cs="Arial"/>
                <w:sz w:val="22"/>
                <w:szCs w:val="22"/>
              </w:rPr>
              <w:t xml:space="preserve">Public Footpath No.85) </w:t>
            </w:r>
            <w:r w:rsidR="00EC39B6">
              <w:rPr>
                <w:rFonts w:ascii="Arial" w:hAnsi="Arial" w:cs="Arial"/>
                <w:sz w:val="22"/>
                <w:szCs w:val="22"/>
              </w:rPr>
              <w:t xml:space="preserve">Public Path Diversion Order 2024. </w:t>
            </w:r>
          </w:p>
        </w:tc>
      </w:tr>
      <w:tr w:rsidR="00C86940" w14:paraId="202090B2" w14:textId="77777777" w:rsidTr="00090D82">
        <w:tc>
          <w:tcPr>
            <w:tcW w:w="9520" w:type="dxa"/>
          </w:tcPr>
          <w:p w14:paraId="140BB4B7" w14:textId="11D5F001" w:rsidR="00C86940" w:rsidRPr="00166502" w:rsidRDefault="00C86940" w:rsidP="00C86940">
            <w:pPr>
              <w:pStyle w:val="TBullet"/>
              <w:numPr>
                <w:ilvl w:val="0"/>
                <w:numId w:val="1"/>
              </w:numPr>
              <w:ind w:left="314" w:hanging="284"/>
              <w:rPr>
                <w:rFonts w:ascii="Arial" w:hAnsi="Arial" w:cs="Arial"/>
                <w:sz w:val="22"/>
                <w:szCs w:val="22"/>
              </w:rPr>
            </w:pPr>
            <w:r w:rsidRPr="00166502">
              <w:rPr>
                <w:rFonts w:ascii="Arial" w:hAnsi="Arial" w:cs="Arial"/>
                <w:sz w:val="22"/>
                <w:szCs w:val="22"/>
              </w:rPr>
              <w:t xml:space="preserve">The Order is dated </w:t>
            </w:r>
            <w:r w:rsidR="00EC39B6">
              <w:rPr>
                <w:rFonts w:ascii="Arial" w:hAnsi="Arial" w:cs="Arial"/>
                <w:sz w:val="22"/>
                <w:szCs w:val="22"/>
              </w:rPr>
              <w:t>6 June 2024</w:t>
            </w:r>
            <w:r>
              <w:rPr>
                <w:rFonts w:ascii="Arial" w:hAnsi="Arial" w:cs="Arial"/>
                <w:sz w:val="22"/>
                <w:szCs w:val="22"/>
              </w:rPr>
              <w:t xml:space="preserve"> </w:t>
            </w:r>
            <w:r w:rsidRPr="00166502">
              <w:rPr>
                <w:rFonts w:ascii="Arial" w:hAnsi="Arial" w:cs="Arial"/>
                <w:sz w:val="22"/>
                <w:szCs w:val="22"/>
              </w:rPr>
              <w:t xml:space="preserve">and proposes to modify the </w:t>
            </w:r>
            <w:bookmarkStart w:id="1" w:name="_Hlk161063372"/>
            <w:r w:rsidRPr="00166502">
              <w:rPr>
                <w:rFonts w:ascii="Arial" w:hAnsi="Arial" w:cs="Arial"/>
                <w:sz w:val="22"/>
                <w:szCs w:val="22"/>
              </w:rPr>
              <w:t xml:space="preserve">Definitive Map and Statement </w:t>
            </w:r>
            <w:bookmarkEnd w:id="1"/>
            <w:r w:rsidRPr="00166502">
              <w:rPr>
                <w:rFonts w:ascii="Arial" w:hAnsi="Arial" w:cs="Arial"/>
                <w:sz w:val="22"/>
                <w:szCs w:val="22"/>
              </w:rPr>
              <w:t xml:space="preserve">for the area by </w:t>
            </w:r>
            <w:r w:rsidR="00E11D32">
              <w:rPr>
                <w:rFonts w:ascii="Arial" w:hAnsi="Arial" w:cs="Arial"/>
                <w:sz w:val="22"/>
                <w:szCs w:val="22"/>
              </w:rPr>
              <w:t>diverting</w:t>
            </w:r>
            <w:r w:rsidR="0057248A">
              <w:rPr>
                <w:rFonts w:ascii="Arial" w:hAnsi="Arial" w:cs="Arial"/>
                <w:sz w:val="22"/>
                <w:szCs w:val="22"/>
              </w:rPr>
              <w:t xml:space="preserve"> </w:t>
            </w:r>
            <w:r w:rsidR="00325EE3">
              <w:rPr>
                <w:rFonts w:ascii="Arial" w:hAnsi="Arial" w:cs="Arial"/>
                <w:sz w:val="22"/>
                <w:szCs w:val="22"/>
              </w:rPr>
              <w:t>a</w:t>
            </w:r>
            <w:r w:rsidR="00D73183">
              <w:rPr>
                <w:rFonts w:ascii="Arial" w:hAnsi="Arial" w:cs="Arial"/>
                <w:sz w:val="22"/>
                <w:szCs w:val="22"/>
              </w:rPr>
              <w:t xml:space="preserve"> part of Footpath 85</w:t>
            </w:r>
            <w:r w:rsidR="00325EE3">
              <w:rPr>
                <w:rFonts w:ascii="Arial" w:hAnsi="Arial" w:cs="Arial"/>
                <w:sz w:val="22"/>
                <w:szCs w:val="22"/>
              </w:rPr>
              <w:t xml:space="preserve"> </w:t>
            </w:r>
            <w:r w:rsidR="00090249">
              <w:rPr>
                <w:rFonts w:ascii="Arial" w:hAnsi="Arial" w:cs="Arial"/>
                <w:sz w:val="22"/>
                <w:szCs w:val="22"/>
              </w:rPr>
              <w:t xml:space="preserve">from the environs of the residential dwelling known as Hinton St Mary </w:t>
            </w:r>
            <w:r w:rsidR="006C6590">
              <w:rPr>
                <w:rFonts w:ascii="Arial" w:hAnsi="Arial" w:cs="Arial"/>
                <w:sz w:val="22"/>
                <w:szCs w:val="22"/>
              </w:rPr>
              <w:t xml:space="preserve">running in a generally north-north-east direction for approximately 123 metres </w:t>
            </w:r>
            <w:r w:rsidR="00B92392">
              <w:rPr>
                <w:rFonts w:ascii="Arial" w:hAnsi="Arial" w:cs="Arial"/>
                <w:sz w:val="22"/>
                <w:szCs w:val="22"/>
              </w:rPr>
              <w:t>where it joins an unaffect</w:t>
            </w:r>
            <w:r w:rsidR="00244F9B">
              <w:rPr>
                <w:rFonts w:ascii="Arial" w:hAnsi="Arial" w:cs="Arial"/>
                <w:sz w:val="22"/>
                <w:szCs w:val="22"/>
              </w:rPr>
              <w:t>ed section of Footpath 85</w:t>
            </w:r>
            <w:r w:rsidR="008F7C8F">
              <w:rPr>
                <w:rFonts w:ascii="Arial" w:hAnsi="Arial" w:cs="Arial"/>
                <w:sz w:val="22"/>
                <w:szCs w:val="22"/>
              </w:rPr>
              <w:t xml:space="preserve"> onto an alternative alignment in the same general </w:t>
            </w:r>
            <w:r w:rsidR="005D2BF6">
              <w:rPr>
                <w:rFonts w:ascii="Arial" w:hAnsi="Arial" w:cs="Arial"/>
                <w:sz w:val="22"/>
                <w:szCs w:val="22"/>
              </w:rPr>
              <w:t xml:space="preserve">vicinity. The proposals are </w:t>
            </w:r>
            <w:r w:rsidRPr="00166502">
              <w:rPr>
                <w:rFonts w:ascii="Arial" w:hAnsi="Arial" w:cs="Arial"/>
                <w:sz w:val="22"/>
                <w:szCs w:val="22"/>
              </w:rPr>
              <w:t>shown in the Order plan and described in the Order Schedule.</w:t>
            </w:r>
          </w:p>
        </w:tc>
      </w:tr>
      <w:tr w:rsidR="00C86940" w14:paraId="08555AA7" w14:textId="77777777" w:rsidTr="00090D82">
        <w:tc>
          <w:tcPr>
            <w:tcW w:w="9520" w:type="dxa"/>
          </w:tcPr>
          <w:p w14:paraId="1C5BC9B1" w14:textId="37E65F29" w:rsidR="00C86940" w:rsidRPr="00166502" w:rsidRDefault="00C86940" w:rsidP="00C86940">
            <w:pPr>
              <w:pStyle w:val="TBullet"/>
              <w:numPr>
                <w:ilvl w:val="0"/>
                <w:numId w:val="1"/>
              </w:numPr>
              <w:ind w:left="314" w:hanging="284"/>
              <w:rPr>
                <w:rFonts w:ascii="Arial" w:hAnsi="Arial" w:cs="Arial"/>
                <w:sz w:val="22"/>
                <w:szCs w:val="22"/>
              </w:rPr>
            </w:pPr>
            <w:r w:rsidRPr="00166502">
              <w:rPr>
                <w:rFonts w:ascii="Arial" w:hAnsi="Arial" w:cs="Arial"/>
                <w:sz w:val="22"/>
                <w:szCs w:val="22"/>
              </w:rPr>
              <w:t>There w</w:t>
            </w:r>
            <w:r>
              <w:rPr>
                <w:rFonts w:ascii="Arial" w:hAnsi="Arial" w:cs="Arial"/>
                <w:sz w:val="22"/>
                <w:szCs w:val="22"/>
              </w:rPr>
              <w:t xml:space="preserve">as </w:t>
            </w:r>
            <w:r w:rsidR="00FF292A">
              <w:rPr>
                <w:rFonts w:ascii="Arial" w:hAnsi="Arial" w:cs="Arial"/>
                <w:sz w:val="22"/>
                <w:szCs w:val="22"/>
              </w:rPr>
              <w:t xml:space="preserve">one </w:t>
            </w:r>
            <w:r w:rsidRPr="00166502">
              <w:rPr>
                <w:rFonts w:ascii="Arial" w:hAnsi="Arial" w:cs="Arial"/>
                <w:sz w:val="22"/>
                <w:szCs w:val="22"/>
              </w:rPr>
              <w:t xml:space="preserve">objection outstanding </w:t>
            </w:r>
            <w:r>
              <w:rPr>
                <w:rFonts w:ascii="Arial" w:hAnsi="Arial" w:cs="Arial"/>
                <w:sz w:val="22"/>
                <w:szCs w:val="22"/>
              </w:rPr>
              <w:t>when</w:t>
            </w:r>
            <w:r w:rsidR="00805E34">
              <w:rPr>
                <w:rFonts w:ascii="Arial" w:hAnsi="Arial" w:cs="Arial"/>
                <w:sz w:val="22"/>
                <w:szCs w:val="22"/>
              </w:rPr>
              <w:t xml:space="preserve"> Bedford Borough Council</w:t>
            </w:r>
            <w:r>
              <w:rPr>
                <w:rFonts w:ascii="Arial" w:hAnsi="Arial" w:cs="Arial"/>
                <w:sz w:val="22"/>
                <w:szCs w:val="22"/>
              </w:rPr>
              <w:t xml:space="preserve"> </w:t>
            </w:r>
            <w:r w:rsidRPr="00166502">
              <w:rPr>
                <w:rFonts w:ascii="Arial" w:hAnsi="Arial" w:cs="Arial"/>
                <w:sz w:val="22"/>
                <w:szCs w:val="22"/>
              </w:rPr>
              <w:t>submitted the Order to the Secretary of State for Environment, Food and Rural Affairs for confirmation</w:t>
            </w:r>
            <w:r>
              <w:rPr>
                <w:rFonts w:ascii="Arial" w:hAnsi="Arial" w:cs="Arial"/>
                <w:sz w:val="22"/>
                <w:szCs w:val="22"/>
              </w:rPr>
              <w:t>.</w:t>
            </w:r>
          </w:p>
        </w:tc>
      </w:tr>
      <w:tr w:rsidR="00C86940" w14:paraId="47E6A172" w14:textId="77777777" w:rsidTr="00090D82">
        <w:tc>
          <w:tcPr>
            <w:tcW w:w="9520" w:type="dxa"/>
          </w:tcPr>
          <w:p w14:paraId="4D8379DB" w14:textId="2F1EEF5F" w:rsidR="00C86940" w:rsidRPr="00166502" w:rsidRDefault="00C86940" w:rsidP="00090D82">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r w:rsidR="00175396">
              <w:rPr>
                <w:rFonts w:ascii="Arial" w:hAnsi="Arial" w:cs="Arial"/>
                <w:b/>
                <w:sz w:val="24"/>
                <w:szCs w:val="24"/>
              </w:rPr>
              <w:t xml:space="preserve">. </w:t>
            </w:r>
          </w:p>
        </w:tc>
      </w:tr>
      <w:tr w:rsidR="00C86940" w14:paraId="4047956E" w14:textId="77777777" w:rsidTr="00090D82">
        <w:tc>
          <w:tcPr>
            <w:tcW w:w="9520" w:type="dxa"/>
            <w:tcBorders>
              <w:bottom w:val="single" w:sz="6" w:space="0" w:color="000000"/>
            </w:tcBorders>
          </w:tcPr>
          <w:p w14:paraId="75CC78EA" w14:textId="77777777" w:rsidR="00C86940" w:rsidRPr="009C36BC" w:rsidRDefault="00C86940" w:rsidP="00090D82">
            <w:pPr>
              <w:spacing w:before="60"/>
              <w:rPr>
                <w:b/>
                <w:color w:val="000000"/>
                <w:sz w:val="2"/>
              </w:rPr>
            </w:pPr>
            <w:bookmarkStart w:id="2" w:name="bmkReturn"/>
            <w:bookmarkEnd w:id="2"/>
          </w:p>
        </w:tc>
      </w:tr>
    </w:tbl>
    <w:p w14:paraId="153C7082" w14:textId="77777777" w:rsidR="00C86940" w:rsidRDefault="00C86940" w:rsidP="00C86940">
      <w:pPr>
        <w:pStyle w:val="Heading6blackfont"/>
        <w:rPr>
          <w:rFonts w:ascii="Arial" w:hAnsi="Arial" w:cs="Arial"/>
          <w:sz w:val="24"/>
          <w:szCs w:val="24"/>
        </w:rPr>
      </w:pPr>
      <w:r w:rsidRPr="00166502">
        <w:rPr>
          <w:rFonts w:ascii="Arial" w:hAnsi="Arial" w:cs="Arial"/>
          <w:sz w:val="24"/>
          <w:szCs w:val="24"/>
        </w:rPr>
        <w:t>Preliminary Matters</w:t>
      </w:r>
    </w:p>
    <w:p w14:paraId="347BF684" w14:textId="77777777" w:rsidR="00900011" w:rsidRDefault="00900011" w:rsidP="00900011">
      <w:pPr>
        <w:pStyle w:val="Style1"/>
        <w:numPr>
          <w:ilvl w:val="0"/>
          <w:numId w:val="3"/>
        </w:numPr>
        <w:rPr>
          <w:rFonts w:ascii="Arial" w:hAnsi="Arial" w:cs="Arial"/>
          <w:sz w:val="24"/>
          <w:szCs w:val="24"/>
        </w:rPr>
      </w:pPr>
      <w:r w:rsidRPr="006B18AC">
        <w:rPr>
          <w:rFonts w:ascii="Arial" w:hAnsi="Arial" w:cs="Arial"/>
          <w:sz w:val="24"/>
          <w:szCs w:val="24"/>
        </w:rPr>
        <w:t xml:space="preserve">Having regard to the main issues and other matters relevant to this case, I am satisfied that I can make my decision without having conducted a site visit. For ease of reference, I have attached a copy of the Order plan to the end of this decision. </w:t>
      </w:r>
    </w:p>
    <w:p w14:paraId="18ECEECB" w14:textId="6F6E06BE" w:rsidR="00842032" w:rsidRDefault="00842032" w:rsidP="00842032">
      <w:pPr>
        <w:pStyle w:val="Style1"/>
        <w:numPr>
          <w:ilvl w:val="0"/>
          <w:numId w:val="3"/>
        </w:numPr>
        <w:rPr>
          <w:rFonts w:ascii="Arial" w:hAnsi="Arial" w:cs="Arial"/>
          <w:sz w:val="24"/>
          <w:szCs w:val="24"/>
        </w:rPr>
      </w:pPr>
      <w:r>
        <w:rPr>
          <w:rFonts w:ascii="Arial" w:hAnsi="Arial" w:cs="Arial"/>
          <w:sz w:val="24"/>
          <w:szCs w:val="24"/>
        </w:rPr>
        <w:t xml:space="preserve">An Order with the same aim as the Order before me was made by the </w:t>
      </w:r>
      <w:r w:rsidR="001F63FB">
        <w:rPr>
          <w:rFonts w:ascii="Arial" w:hAnsi="Arial" w:cs="Arial"/>
          <w:sz w:val="24"/>
          <w:szCs w:val="24"/>
        </w:rPr>
        <w:t>Order Making Authority (</w:t>
      </w:r>
      <w:r w:rsidRPr="009F7B3C">
        <w:rPr>
          <w:rFonts w:ascii="Arial" w:hAnsi="Arial" w:cs="Arial"/>
          <w:sz w:val="24"/>
          <w:szCs w:val="24"/>
        </w:rPr>
        <w:t>OMA</w:t>
      </w:r>
      <w:r w:rsidR="001F63FB">
        <w:rPr>
          <w:rFonts w:ascii="Arial" w:hAnsi="Arial" w:cs="Arial"/>
          <w:sz w:val="24"/>
          <w:szCs w:val="24"/>
        </w:rPr>
        <w:t>)</w:t>
      </w:r>
      <w:r>
        <w:rPr>
          <w:rFonts w:ascii="Arial" w:hAnsi="Arial" w:cs="Arial"/>
          <w:sz w:val="24"/>
          <w:szCs w:val="24"/>
        </w:rPr>
        <w:t xml:space="preserve"> in March 2024. This was withdrawn and the OMA have stated that statutory consultees and those who made a representation were informed of this on 30 May 2024. Both the withdrawn Order and this Order were given the same title. </w:t>
      </w:r>
    </w:p>
    <w:p w14:paraId="5491A5EE" w14:textId="77777777" w:rsidR="00842032" w:rsidRDefault="00842032" w:rsidP="00842032">
      <w:pPr>
        <w:pStyle w:val="Style1"/>
        <w:numPr>
          <w:ilvl w:val="0"/>
          <w:numId w:val="3"/>
        </w:numPr>
        <w:rPr>
          <w:rFonts w:ascii="Arial" w:hAnsi="Arial" w:cs="Arial"/>
          <w:sz w:val="24"/>
          <w:szCs w:val="24"/>
        </w:rPr>
      </w:pPr>
      <w:r>
        <w:rPr>
          <w:rFonts w:ascii="Arial" w:hAnsi="Arial" w:cs="Arial"/>
          <w:sz w:val="24"/>
          <w:szCs w:val="24"/>
        </w:rPr>
        <w:t>The objection made in respect of this Order solely relates to the title of the Order. The objector considers that the title of each Order should be unique. They consider that this Order should include a number at the end of the title (by adding “</w:t>
      </w:r>
      <w:r w:rsidRPr="00E27F6A">
        <w:rPr>
          <w:rFonts w:ascii="Arial" w:hAnsi="Arial" w:cs="Arial"/>
          <w:i/>
          <w:iCs/>
          <w:sz w:val="24"/>
          <w:szCs w:val="24"/>
        </w:rPr>
        <w:t>No. 2</w:t>
      </w:r>
      <w:r>
        <w:rPr>
          <w:rFonts w:ascii="Arial" w:hAnsi="Arial" w:cs="Arial"/>
          <w:sz w:val="24"/>
          <w:szCs w:val="24"/>
        </w:rPr>
        <w:t xml:space="preserve">”), to differentiate it from the withdrawn Order. The objector has specifically requested that I modify the Order in this manner. </w:t>
      </w:r>
    </w:p>
    <w:p w14:paraId="72978089" w14:textId="4CD40502" w:rsidR="00842032" w:rsidRDefault="00842032" w:rsidP="00842032">
      <w:pPr>
        <w:pStyle w:val="Style1"/>
        <w:numPr>
          <w:ilvl w:val="0"/>
          <w:numId w:val="3"/>
        </w:numPr>
        <w:rPr>
          <w:rFonts w:ascii="Arial" w:hAnsi="Arial" w:cs="Arial"/>
          <w:sz w:val="24"/>
          <w:szCs w:val="24"/>
        </w:rPr>
      </w:pPr>
      <w:r>
        <w:rPr>
          <w:rFonts w:ascii="Arial" w:hAnsi="Arial" w:cs="Arial"/>
          <w:sz w:val="24"/>
          <w:szCs w:val="24"/>
        </w:rPr>
        <w:t xml:space="preserve">In this case, I appreciate that having a unique title by adding a number would help to differentiate it from the earlier Order and this could be administratively convenient during the representation period and up to when an Order was confirmed. However, if an Order was confirmed for the diversion, subsequently there could be confusion as another Order, proceeding the one with No. 2 in its title would not exist when persons viewing the Order may reasonably expect there to be effectively a first Order for this part of Footpath No. 85 made within 2024. </w:t>
      </w:r>
      <w:r w:rsidR="003A6E42">
        <w:rPr>
          <w:rFonts w:ascii="Arial" w:hAnsi="Arial" w:cs="Arial"/>
          <w:sz w:val="24"/>
          <w:szCs w:val="24"/>
        </w:rPr>
        <w:t>In any event as the Orders would have different dates</w:t>
      </w:r>
      <w:r w:rsidR="00B01F5B">
        <w:rPr>
          <w:rFonts w:ascii="Arial" w:hAnsi="Arial" w:cs="Arial"/>
          <w:sz w:val="24"/>
          <w:szCs w:val="24"/>
        </w:rPr>
        <w:t xml:space="preserve"> for when they were made, this can be used to distinguish them from one another. </w:t>
      </w:r>
    </w:p>
    <w:p w14:paraId="392B093F" w14:textId="77777777" w:rsidR="00842032" w:rsidRPr="00B576E8" w:rsidRDefault="00842032" w:rsidP="00842032">
      <w:pPr>
        <w:pStyle w:val="Style1"/>
        <w:numPr>
          <w:ilvl w:val="0"/>
          <w:numId w:val="3"/>
        </w:numPr>
        <w:rPr>
          <w:rFonts w:ascii="Arial" w:hAnsi="Arial" w:cs="Arial"/>
          <w:sz w:val="24"/>
          <w:szCs w:val="24"/>
        </w:rPr>
      </w:pPr>
      <w:r>
        <w:rPr>
          <w:rFonts w:ascii="Arial" w:hAnsi="Arial" w:cs="Arial"/>
          <w:sz w:val="24"/>
          <w:szCs w:val="24"/>
        </w:rPr>
        <w:t xml:space="preserve">Ultimately there is no legislative requirement that each Order must have a unique title. The approach of the OMA was not legislatively flawed. It is clear that the </w:t>
      </w:r>
      <w:r>
        <w:rPr>
          <w:rFonts w:ascii="Arial" w:hAnsi="Arial" w:cs="Arial"/>
          <w:sz w:val="24"/>
          <w:szCs w:val="24"/>
        </w:rPr>
        <w:lastRenderedPageBreak/>
        <w:t xml:space="preserve">objector understood the first Order had been withdrawn and a new Order made and there has been no procedural unfairness. There is no sound procedural or practical reason to modify the Order. In my view doing so in the manner proposed at this stage would not add any clarity and would only risk a degree of confusion in the future. In general terms where legislative requirements have been met, in deciding whether an Order can be confirmed or not, opining on the general administrative procedures adopted by an OMA is beyond the remit of my considerations. </w:t>
      </w:r>
    </w:p>
    <w:p w14:paraId="3681497C" w14:textId="56109806" w:rsidR="00842032" w:rsidRPr="006B18AC" w:rsidRDefault="001F2103" w:rsidP="00900011">
      <w:pPr>
        <w:pStyle w:val="Style1"/>
        <w:numPr>
          <w:ilvl w:val="0"/>
          <w:numId w:val="3"/>
        </w:numPr>
        <w:rPr>
          <w:rFonts w:ascii="Arial" w:hAnsi="Arial" w:cs="Arial"/>
          <w:sz w:val="24"/>
          <w:szCs w:val="24"/>
        </w:rPr>
      </w:pPr>
      <w:r>
        <w:rPr>
          <w:rFonts w:ascii="Arial" w:hAnsi="Arial" w:cs="Arial"/>
          <w:sz w:val="24"/>
          <w:szCs w:val="24"/>
        </w:rPr>
        <w:t xml:space="preserve">The OMA have stated that the first Order was destroyed after it was withdrawn. </w:t>
      </w:r>
      <w:r w:rsidR="0086340F">
        <w:rPr>
          <w:rFonts w:ascii="Arial" w:hAnsi="Arial" w:cs="Arial"/>
          <w:sz w:val="24"/>
          <w:szCs w:val="24"/>
        </w:rPr>
        <w:t>When an OMA make a</w:t>
      </w:r>
      <w:r w:rsidR="009E67CB">
        <w:rPr>
          <w:rFonts w:ascii="Arial" w:hAnsi="Arial" w:cs="Arial"/>
          <w:sz w:val="24"/>
          <w:szCs w:val="24"/>
        </w:rPr>
        <w:t xml:space="preserve">n </w:t>
      </w:r>
      <w:r w:rsidR="00E827E7">
        <w:rPr>
          <w:rFonts w:ascii="Arial" w:hAnsi="Arial" w:cs="Arial"/>
          <w:sz w:val="24"/>
          <w:szCs w:val="24"/>
        </w:rPr>
        <w:t>earlier</w:t>
      </w:r>
      <w:r w:rsidR="009E67CB">
        <w:rPr>
          <w:rFonts w:ascii="Arial" w:hAnsi="Arial" w:cs="Arial"/>
          <w:sz w:val="24"/>
          <w:szCs w:val="24"/>
        </w:rPr>
        <w:t xml:space="preserve"> Order which is not </w:t>
      </w:r>
      <w:r w:rsidR="00E827E7">
        <w:rPr>
          <w:rFonts w:ascii="Arial" w:hAnsi="Arial" w:cs="Arial"/>
          <w:sz w:val="24"/>
          <w:szCs w:val="24"/>
        </w:rPr>
        <w:t>capable</w:t>
      </w:r>
      <w:r w:rsidR="009E67CB">
        <w:rPr>
          <w:rFonts w:ascii="Arial" w:hAnsi="Arial" w:cs="Arial"/>
          <w:sz w:val="24"/>
          <w:szCs w:val="24"/>
        </w:rPr>
        <w:t xml:space="preserve"> of being </w:t>
      </w:r>
      <w:r w:rsidR="00E827E7">
        <w:rPr>
          <w:rFonts w:ascii="Arial" w:hAnsi="Arial" w:cs="Arial"/>
          <w:sz w:val="24"/>
          <w:szCs w:val="24"/>
        </w:rPr>
        <w:t>confirmed</w:t>
      </w:r>
      <w:r w:rsidR="009E67CB">
        <w:rPr>
          <w:rFonts w:ascii="Arial" w:hAnsi="Arial" w:cs="Arial"/>
          <w:sz w:val="24"/>
          <w:szCs w:val="24"/>
        </w:rPr>
        <w:t xml:space="preserve"> this </w:t>
      </w:r>
      <w:r w:rsidR="00E827E7">
        <w:rPr>
          <w:rFonts w:ascii="Arial" w:hAnsi="Arial" w:cs="Arial"/>
          <w:sz w:val="24"/>
          <w:szCs w:val="24"/>
        </w:rPr>
        <w:t xml:space="preserve">Order should be submitted alongside </w:t>
      </w:r>
      <w:r w:rsidR="00A45283">
        <w:rPr>
          <w:rFonts w:ascii="Arial" w:hAnsi="Arial" w:cs="Arial"/>
          <w:sz w:val="24"/>
          <w:szCs w:val="24"/>
        </w:rPr>
        <w:t>the new Order and the OMA should request that the first Order is not conf</w:t>
      </w:r>
      <w:r w:rsidR="007B5B82">
        <w:rPr>
          <w:rFonts w:ascii="Arial" w:hAnsi="Arial" w:cs="Arial"/>
          <w:sz w:val="24"/>
          <w:szCs w:val="24"/>
        </w:rPr>
        <w:t>i</w:t>
      </w:r>
      <w:r w:rsidR="00A45283">
        <w:rPr>
          <w:rFonts w:ascii="Arial" w:hAnsi="Arial" w:cs="Arial"/>
          <w:sz w:val="24"/>
          <w:szCs w:val="24"/>
        </w:rPr>
        <w:t>rm</w:t>
      </w:r>
      <w:r w:rsidR="00B447AE">
        <w:rPr>
          <w:rFonts w:ascii="Arial" w:hAnsi="Arial" w:cs="Arial"/>
          <w:sz w:val="24"/>
          <w:szCs w:val="24"/>
        </w:rPr>
        <w:t>ed</w:t>
      </w:r>
      <w:r w:rsidR="00A45283">
        <w:rPr>
          <w:rFonts w:ascii="Arial" w:hAnsi="Arial" w:cs="Arial"/>
          <w:sz w:val="24"/>
          <w:szCs w:val="24"/>
        </w:rPr>
        <w:t xml:space="preserve"> rather than it being destroyed. </w:t>
      </w:r>
    </w:p>
    <w:p w14:paraId="15D71C12" w14:textId="77777777" w:rsidR="00C86940" w:rsidRDefault="00C86940" w:rsidP="00C86940">
      <w:pPr>
        <w:pStyle w:val="Heading6blackfont"/>
        <w:rPr>
          <w:rFonts w:ascii="Arial" w:hAnsi="Arial" w:cs="Arial"/>
          <w:sz w:val="24"/>
          <w:szCs w:val="24"/>
        </w:rPr>
      </w:pPr>
      <w:r w:rsidRPr="00166502">
        <w:rPr>
          <w:rFonts w:ascii="Arial" w:hAnsi="Arial" w:cs="Arial"/>
          <w:sz w:val="24"/>
          <w:szCs w:val="24"/>
        </w:rPr>
        <w:t>The Main Issues</w:t>
      </w:r>
    </w:p>
    <w:p w14:paraId="0EB4F58C" w14:textId="2FEC2AB7" w:rsidR="0078547D" w:rsidRPr="0056508E" w:rsidRDefault="0078547D" w:rsidP="00D51E77">
      <w:pPr>
        <w:pStyle w:val="Style1"/>
        <w:numPr>
          <w:ilvl w:val="0"/>
          <w:numId w:val="3"/>
        </w:numPr>
        <w:spacing w:before="120"/>
        <w:rPr>
          <w:rFonts w:ascii="Arial" w:hAnsi="Arial" w:cs="Arial"/>
          <w:sz w:val="24"/>
          <w:szCs w:val="24"/>
        </w:rPr>
      </w:pPr>
      <w:r>
        <w:rPr>
          <w:rFonts w:ascii="Arial" w:hAnsi="Arial" w:cs="Arial"/>
          <w:sz w:val="24"/>
          <w:szCs w:val="24"/>
        </w:rPr>
        <w:t xml:space="preserve">The relevant tests for public path diversion orders are set out in </w:t>
      </w:r>
      <w:r w:rsidRPr="0056508E">
        <w:rPr>
          <w:rFonts w:ascii="Arial" w:hAnsi="Arial" w:cs="Arial"/>
          <w:sz w:val="24"/>
          <w:szCs w:val="24"/>
        </w:rPr>
        <w:t xml:space="preserve">Section 119(6) of </w:t>
      </w:r>
      <w:r>
        <w:rPr>
          <w:rFonts w:ascii="Arial" w:hAnsi="Arial" w:cs="Arial"/>
          <w:sz w:val="24"/>
          <w:szCs w:val="24"/>
        </w:rPr>
        <w:t xml:space="preserve">the </w:t>
      </w:r>
      <w:r w:rsidR="00F17FDC">
        <w:rPr>
          <w:rFonts w:ascii="Arial" w:hAnsi="Arial" w:cs="Arial"/>
          <w:sz w:val="24"/>
          <w:szCs w:val="24"/>
        </w:rPr>
        <w:t xml:space="preserve">Highways Act 1980 (the </w:t>
      </w:r>
      <w:r>
        <w:rPr>
          <w:rFonts w:ascii="Arial" w:hAnsi="Arial" w:cs="Arial"/>
          <w:sz w:val="24"/>
          <w:szCs w:val="24"/>
        </w:rPr>
        <w:t xml:space="preserve">1980 </w:t>
      </w:r>
      <w:r w:rsidRPr="0056508E">
        <w:rPr>
          <w:rFonts w:ascii="Arial" w:hAnsi="Arial" w:cs="Arial"/>
          <w:sz w:val="24"/>
          <w:szCs w:val="24"/>
        </w:rPr>
        <w:t>Act</w:t>
      </w:r>
      <w:r w:rsidR="00F17FDC">
        <w:rPr>
          <w:rFonts w:ascii="Arial" w:hAnsi="Arial" w:cs="Arial"/>
          <w:sz w:val="24"/>
          <w:szCs w:val="24"/>
        </w:rPr>
        <w:t>)</w:t>
      </w:r>
      <w:r>
        <w:rPr>
          <w:rFonts w:ascii="Arial" w:hAnsi="Arial" w:cs="Arial"/>
          <w:sz w:val="24"/>
          <w:szCs w:val="24"/>
        </w:rPr>
        <w:t>. This</w:t>
      </w:r>
      <w:r w:rsidRPr="0056508E">
        <w:rPr>
          <w:rFonts w:ascii="Arial" w:hAnsi="Arial" w:cs="Arial"/>
          <w:sz w:val="24"/>
          <w:szCs w:val="24"/>
        </w:rPr>
        <w:t xml:space="preserve"> involves three separate tests for an Order to be confirmed. These are;</w:t>
      </w:r>
    </w:p>
    <w:p w14:paraId="4F3CC510" w14:textId="57650BC9" w:rsidR="0078547D" w:rsidRDefault="0078547D" w:rsidP="00F65442">
      <w:pPr>
        <w:pStyle w:val="Style1"/>
        <w:keepNext/>
        <w:numPr>
          <w:ilvl w:val="0"/>
          <w:numId w:val="4"/>
        </w:numPr>
        <w:tabs>
          <w:tab w:val="clear" w:pos="432"/>
          <w:tab w:val="left" w:pos="720"/>
        </w:tabs>
        <w:autoSpaceDE w:val="0"/>
        <w:autoSpaceDN w:val="0"/>
        <w:outlineLvl w:val="9"/>
        <w:rPr>
          <w:rFonts w:ascii="Arial" w:hAnsi="Arial" w:cs="Arial"/>
          <w:sz w:val="24"/>
          <w:szCs w:val="24"/>
        </w:rPr>
      </w:pPr>
      <w:r>
        <w:rPr>
          <w:rFonts w:ascii="Arial" w:hAnsi="Arial" w:cs="Arial"/>
          <w:sz w:val="24"/>
          <w:szCs w:val="24"/>
        </w:rPr>
        <w:t>Whether it is expedient in the interests of the landowner, occupier, or the public for the path to be diverted. This is subject to any altered point of termination of the path being substantially as convenient to the public.</w:t>
      </w:r>
    </w:p>
    <w:p w14:paraId="6960E268" w14:textId="0906B254" w:rsidR="0078547D" w:rsidRDefault="0078547D" w:rsidP="00AD6F27">
      <w:pPr>
        <w:pStyle w:val="Style1"/>
        <w:numPr>
          <w:ilvl w:val="0"/>
          <w:numId w:val="4"/>
        </w:numPr>
        <w:tabs>
          <w:tab w:val="clear" w:pos="432"/>
          <w:tab w:val="left" w:pos="720"/>
        </w:tabs>
        <w:autoSpaceDE w:val="0"/>
        <w:autoSpaceDN w:val="0"/>
        <w:spacing w:before="120"/>
        <w:ind w:hanging="357"/>
        <w:outlineLvl w:val="9"/>
        <w:rPr>
          <w:rFonts w:ascii="Arial" w:hAnsi="Arial" w:cs="Arial"/>
          <w:sz w:val="24"/>
          <w:szCs w:val="24"/>
        </w:rPr>
      </w:pPr>
      <w:r>
        <w:rPr>
          <w:rFonts w:ascii="Arial" w:hAnsi="Arial" w:cs="Arial"/>
          <w:sz w:val="24"/>
          <w:szCs w:val="24"/>
        </w:rPr>
        <w:t>Whether the proposed diversion</w:t>
      </w:r>
      <w:r w:rsidR="001E4004">
        <w:rPr>
          <w:rFonts w:ascii="Arial" w:hAnsi="Arial" w:cs="Arial"/>
          <w:sz w:val="24"/>
          <w:szCs w:val="24"/>
        </w:rPr>
        <w:t xml:space="preserve"> is</w:t>
      </w:r>
      <w:r>
        <w:rPr>
          <w:rFonts w:ascii="Arial" w:hAnsi="Arial" w:cs="Arial"/>
          <w:sz w:val="24"/>
          <w:szCs w:val="24"/>
        </w:rPr>
        <w:t xml:space="preserve"> substantially less convenient to the public.</w:t>
      </w:r>
    </w:p>
    <w:p w14:paraId="44DAA9B1" w14:textId="60F3FA10" w:rsidR="0078547D" w:rsidRDefault="0078547D" w:rsidP="00AD6F27">
      <w:pPr>
        <w:pStyle w:val="Style1"/>
        <w:numPr>
          <w:ilvl w:val="0"/>
          <w:numId w:val="4"/>
        </w:numPr>
        <w:tabs>
          <w:tab w:val="clear" w:pos="432"/>
          <w:tab w:val="left" w:pos="720"/>
        </w:tabs>
        <w:autoSpaceDE w:val="0"/>
        <w:autoSpaceDN w:val="0"/>
        <w:spacing w:before="120"/>
        <w:ind w:hanging="357"/>
        <w:outlineLvl w:val="9"/>
        <w:rPr>
          <w:rFonts w:ascii="Arial" w:hAnsi="Arial" w:cs="Arial"/>
          <w:sz w:val="24"/>
          <w:szCs w:val="24"/>
        </w:rPr>
      </w:pPr>
      <w:r>
        <w:rPr>
          <w:rFonts w:ascii="Arial" w:hAnsi="Arial" w:cs="Arial"/>
          <w:sz w:val="24"/>
          <w:szCs w:val="24"/>
        </w:rPr>
        <w:t>Whether it is expedient to confirm the Order having regard to the effect which; (a) the diversion would have on public enjoyment of the path as a whole, (b) the coming into operation of the Order would have as respects other land served by the existing public rights of way, and (c) any new public rights of way created by the Order would have as respects the land over which the rights are so created and any land held with it.</w:t>
      </w:r>
    </w:p>
    <w:p w14:paraId="13ACB316" w14:textId="5EED9B1A" w:rsidR="0078547D" w:rsidRPr="00E317F6" w:rsidRDefault="00352BC5" w:rsidP="0078547D">
      <w:pPr>
        <w:pStyle w:val="Style1"/>
        <w:numPr>
          <w:ilvl w:val="0"/>
          <w:numId w:val="3"/>
        </w:numPr>
        <w:rPr>
          <w:rFonts w:ascii="Arial" w:hAnsi="Arial" w:cs="Arial"/>
          <w:sz w:val="24"/>
          <w:szCs w:val="24"/>
        </w:rPr>
      </w:pPr>
      <w:r>
        <w:rPr>
          <w:rFonts w:ascii="Arial" w:hAnsi="Arial" w:cs="Arial"/>
          <w:sz w:val="24"/>
          <w:szCs w:val="24"/>
        </w:rPr>
        <w:t xml:space="preserve">In determining whether to confirm the Order at the Test 3 stage, (a)-(c) are mandatory factors. On (b) and (c) of Test 3, the statutory provisions for compensation for diminution in value or disturbance to enjoyment of land affected by the new paths must be taken into account where applicable. </w:t>
      </w:r>
      <w:r w:rsidR="0078547D" w:rsidRPr="00E317F6">
        <w:rPr>
          <w:rFonts w:ascii="Arial" w:hAnsi="Arial" w:cs="Arial"/>
          <w:sz w:val="24"/>
          <w:szCs w:val="24"/>
        </w:rPr>
        <w:t xml:space="preserve">I </w:t>
      </w:r>
      <w:r w:rsidR="0078547D">
        <w:rPr>
          <w:rFonts w:ascii="Arial" w:hAnsi="Arial" w:cs="Arial"/>
          <w:sz w:val="24"/>
          <w:szCs w:val="24"/>
        </w:rPr>
        <w:t xml:space="preserve">also </w:t>
      </w:r>
      <w:r w:rsidR="0078547D" w:rsidRPr="00E317F6">
        <w:rPr>
          <w:rFonts w:ascii="Arial" w:hAnsi="Arial" w:cs="Arial"/>
          <w:sz w:val="24"/>
          <w:szCs w:val="24"/>
        </w:rPr>
        <w:t>need to have regard to any material provision of any rights of way improvement plan (ROWIP) prepared by any local highway authority whose area includes land over which the Order would divert public rights of way.</w:t>
      </w:r>
    </w:p>
    <w:p w14:paraId="785C88B8" w14:textId="08C82354" w:rsidR="00C86940" w:rsidRPr="006139A3" w:rsidRDefault="006139A3" w:rsidP="006139A3">
      <w:pPr>
        <w:pStyle w:val="Style1"/>
        <w:ind w:left="0" w:firstLine="0"/>
        <w:rPr>
          <w:rFonts w:ascii="Arial" w:hAnsi="Arial" w:cs="Arial"/>
          <w:b/>
          <w:bCs/>
          <w:sz w:val="24"/>
          <w:szCs w:val="24"/>
        </w:rPr>
      </w:pPr>
      <w:r>
        <w:rPr>
          <w:rFonts w:ascii="Arial" w:hAnsi="Arial" w:cs="Arial"/>
          <w:b/>
          <w:bCs/>
          <w:sz w:val="24"/>
          <w:szCs w:val="24"/>
        </w:rPr>
        <w:t>Reasons</w:t>
      </w:r>
    </w:p>
    <w:p w14:paraId="19D9F867" w14:textId="0530D944" w:rsidR="00BA6903" w:rsidRPr="00AD6F27" w:rsidRDefault="00BA6903" w:rsidP="00D51E77">
      <w:pPr>
        <w:pStyle w:val="Style1"/>
        <w:keepNext/>
        <w:spacing w:before="120"/>
        <w:ind w:left="0" w:firstLine="0"/>
        <w:rPr>
          <w:rFonts w:ascii="Arial" w:hAnsi="Arial" w:cs="Arial"/>
          <w:bCs/>
          <w:i/>
          <w:iCs/>
          <w:sz w:val="24"/>
          <w:szCs w:val="24"/>
        </w:rPr>
      </w:pPr>
      <w:r w:rsidRPr="00AD6F27">
        <w:rPr>
          <w:rFonts w:ascii="Arial" w:hAnsi="Arial" w:cs="Arial"/>
          <w:bCs/>
          <w:i/>
          <w:iCs/>
          <w:sz w:val="24"/>
          <w:szCs w:val="24"/>
        </w:rPr>
        <w:t xml:space="preserve">Whether it is expedient in the interests of the </w:t>
      </w:r>
      <w:r w:rsidR="00861C62" w:rsidRPr="00AD6F27">
        <w:rPr>
          <w:rFonts w:ascii="Arial" w:hAnsi="Arial" w:cs="Arial"/>
          <w:bCs/>
          <w:i/>
          <w:iCs/>
          <w:sz w:val="24"/>
          <w:szCs w:val="24"/>
        </w:rPr>
        <w:t>landowner</w:t>
      </w:r>
      <w:r w:rsidRPr="00AD6F27">
        <w:rPr>
          <w:rFonts w:ascii="Arial" w:hAnsi="Arial" w:cs="Arial"/>
          <w:bCs/>
          <w:i/>
          <w:iCs/>
          <w:sz w:val="24"/>
          <w:szCs w:val="24"/>
        </w:rPr>
        <w:t xml:space="preserve"> that the path should be diverte</w:t>
      </w:r>
      <w:r w:rsidR="00AD6F27" w:rsidRPr="00AD6F27">
        <w:rPr>
          <w:rFonts w:ascii="Arial" w:hAnsi="Arial" w:cs="Arial"/>
          <w:bCs/>
          <w:i/>
          <w:iCs/>
          <w:sz w:val="24"/>
          <w:szCs w:val="24"/>
        </w:rPr>
        <w:t>d</w:t>
      </w:r>
    </w:p>
    <w:p w14:paraId="6A75ACBB" w14:textId="510E1478" w:rsidR="006139A3" w:rsidRPr="006B2C05" w:rsidRDefault="00055EDB" w:rsidP="00C86940">
      <w:pPr>
        <w:pStyle w:val="Style1"/>
        <w:numPr>
          <w:ilvl w:val="0"/>
          <w:numId w:val="3"/>
        </w:numPr>
        <w:rPr>
          <w:rFonts w:ascii="Arial" w:hAnsi="Arial" w:cs="Arial"/>
          <w:sz w:val="24"/>
          <w:szCs w:val="24"/>
        </w:rPr>
      </w:pPr>
      <w:r w:rsidRPr="006B2C05">
        <w:rPr>
          <w:rFonts w:ascii="Arial" w:hAnsi="Arial" w:cs="Arial"/>
          <w:sz w:val="24"/>
          <w:szCs w:val="24"/>
        </w:rPr>
        <w:t xml:space="preserve">The alignment of the diversion would remove the footpath from </w:t>
      </w:r>
      <w:r w:rsidR="001E4004">
        <w:rPr>
          <w:rFonts w:ascii="Arial" w:hAnsi="Arial" w:cs="Arial"/>
          <w:sz w:val="24"/>
          <w:szCs w:val="24"/>
        </w:rPr>
        <w:t>the</w:t>
      </w:r>
      <w:r w:rsidRPr="006B2C05">
        <w:rPr>
          <w:rFonts w:ascii="Arial" w:hAnsi="Arial" w:cs="Arial"/>
          <w:sz w:val="24"/>
          <w:szCs w:val="24"/>
        </w:rPr>
        <w:t xml:space="preserve"> residential garden </w:t>
      </w:r>
      <w:r w:rsidR="00C63152" w:rsidRPr="006B2C05">
        <w:rPr>
          <w:rFonts w:ascii="Arial" w:hAnsi="Arial" w:cs="Arial"/>
          <w:sz w:val="24"/>
          <w:szCs w:val="24"/>
        </w:rPr>
        <w:t xml:space="preserve">of the applicant who is the landowner </w:t>
      </w:r>
      <w:r w:rsidRPr="006B2C05">
        <w:rPr>
          <w:rFonts w:ascii="Arial" w:hAnsi="Arial" w:cs="Arial"/>
          <w:sz w:val="24"/>
          <w:szCs w:val="24"/>
        </w:rPr>
        <w:t xml:space="preserve">where it runs close </w:t>
      </w:r>
      <w:r w:rsidR="00C63152" w:rsidRPr="006B2C05">
        <w:rPr>
          <w:rFonts w:ascii="Arial" w:hAnsi="Arial" w:cs="Arial"/>
          <w:sz w:val="24"/>
          <w:szCs w:val="24"/>
        </w:rPr>
        <w:t xml:space="preserve">to their dwelling. </w:t>
      </w:r>
      <w:r w:rsidR="00CE73C2" w:rsidRPr="006B2C05">
        <w:rPr>
          <w:rFonts w:ascii="Arial" w:hAnsi="Arial" w:cs="Arial"/>
          <w:sz w:val="24"/>
          <w:szCs w:val="24"/>
        </w:rPr>
        <w:t xml:space="preserve">This would </w:t>
      </w:r>
      <w:r w:rsidR="008335B6" w:rsidRPr="006B2C05">
        <w:rPr>
          <w:rFonts w:ascii="Arial" w:hAnsi="Arial" w:cs="Arial"/>
          <w:sz w:val="24"/>
          <w:szCs w:val="24"/>
        </w:rPr>
        <w:t>assist</w:t>
      </w:r>
      <w:r w:rsidR="00CE73C2" w:rsidRPr="006B2C05">
        <w:rPr>
          <w:rFonts w:ascii="Arial" w:hAnsi="Arial" w:cs="Arial"/>
          <w:sz w:val="24"/>
          <w:szCs w:val="24"/>
        </w:rPr>
        <w:t xml:space="preserve"> with security of the </w:t>
      </w:r>
      <w:r w:rsidR="008335B6" w:rsidRPr="006B2C05">
        <w:rPr>
          <w:rFonts w:ascii="Arial" w:hAnsi="Arial" w:cs="Arial"/>
          <w:sz w:val="24"/>
          <w:szCs w:val="24"/>
        </w:rPr>
        <w:t>applicant’s</w:t>
      </w:r>
      <w:r w:rsidR="00CE73C2" w:rsidRPr="006B2C05">
        <w:rPr>
          <w:rFonts w:ascii="Arial" w:hAnsi="Arial" w:cs="Arial"/>
          <w:sz w:val="24"/>
          <w:szCs w:val="24"/>
        </w:rPr>
        <w:t xml:space="preserve"> </w:t>
      </w:r>
      <w:r w:rsidR="008335B6" w:rsidRPr="006B2C05">
        <w:rPr>
          <w:rFonts w:ascii="Arial" w:hAnsi="Arial" w:cs="Arial"/>
          <w:sz w:val="24"/>
          <w:szCs w:val="24"/>
        </w:rPr>
        <w:t>property</w:t>
      </w:r>
      <w:r w:rsidR="00CE73C2" w:rsidRPr="006B2C05">
        <w:rPr>
          <w:rFonts w:ascii="Arial" w:hAnsi="Arial" w:cs="Arial"/>
          <w:sz w:val="24"/>
          <w:szCs w:val="24"/>
        </w:rPr>
        <w:t xml:space="preserve"> </w:t>
      </w:r>
      <w:r w:rsidR="008335B6" w:rsidRPr="006B2C05">
        <w:rPr>
          <w:rFonts w:ascii="Arial" w:hAnsi="Arial" w:cs="Arial"/>
          <w:sz w:val="24"/>
          <w:szCs w:val="24"/>
        </w:rPr>
        <w:t xml:space="preserve">and the security of residents including children. The </w:t>
      </w:r>
      <w:r w:rsidR="00A71F3B" w:rsidRPr="006B2C05">
        <w:rPr>
          <w:rFonts w:ascii="Arial" w:hAnsi="Arial" w:cs="Arial"/>
          <w:sz w:val="24"/>
          <w:szCs w:val="24"/>
        </w:rPr>
        <w:t xml:space="preserve">diverted alignment is on land also owned by the </w:t>
      </w:r>
      <w:r w:rsidR="008348C6" w:rsidRPr="006B2C05">
        <w:rPr>
          <w:rFonts w:ascii="Arial" w:hAnsi="Arial" w:cs="Arial"/>
          <w:sz w:val="24"/>
          <w:szCs w:val="24"/>
        </w:rPr>
        <w:t>applicant</w:t>
      </w:r>
      <w:r w:rsidR="00A71F3B" w:rsidRPr="006B2C05">
        <w:rPr>
          <w:rFonts w:ascii="Arial" w:hAnsi="Arial" w:cs="Arial"/>
          <w:sz w:val="24"/>
          <w:szCs w:val="24"/>
        </w:rPr>
        <w:t xml:space="preserve"> and this route was proposed by them. </w:t>
      </w:r>
      <w:r w:rsidR="00727E89" w:rsidRPr="006B2C05">
        <w:rPr>
          <w:rFonts w:ascii="Arial" w:hAnsi="Arial" w:cs="Arial"/>
          <w:sz w:val="24"/>
          <w:szCs w:val="24"/>
        </w:rPr>
        <w:t xml:space="preserve">In view of these </w:t>
      </w:r>
      <w:r w:rsidR="006B2C05" w:rsidRPr="006B2C05">
        <w:rPr>
          <w:rFonts w:ascii="Arial" w:hAnsi="Arial" w:cs="Arial"/>
          <w:sz w:val="24"/>
          <w:szCs w:val="24"/>
        </w:rPr>
        <w:t>factors,</w:t>
      </w:r>
      <w:r w:rsidR="00727E89" w:rsidRPr="006B2C05">
        <w:rPr>
          <w:rFonts w:ascii="Arial" w:hAnsi="Arial" w:cs="Arial"/>
          <w:sz w:val="24"/>
          <w:szCs w:val="24"/>
        </w:rPr>
        <w:t xml:space="preserve"> it is clearly </w:t>
      </w:r>
      <w:r w:rsidR="006B2C05" w:rsidRPr="006B2C05">
        <w:rPr>
          <w:rFonts w:ascii="Arial" w:hAnsi="Arial" w:cs="Arial"/>
          <w:sz w:val="24"/>
          <w:szCs w:val="24"/>
        </w:rPr>
        <w:t>expedient</w:t>
      </w:r>
      <w:r w:rsidR="00727E89" w:rsidRPr="006B2C05">
        <w:rPr>
          <w:rFonts w:ascii="Arial" w:hAnsi="Arial" w:cs="Arial"/>
          <w:sz w:val="24"/>
          <w:szCs w:val="24"/>
        </w:rPr>
        <w:t xml:space="preserve"> in the interests of the landowner</w:t>
      </w:r>
      <w:r w:rsidR="006B2C05" w:rsidRPr="006B2C05">
        <w:rPr>
          <w:rFonts w:ascii="Arial" w:hAnsi="Arial" w:cs="Arial"/>
          <w:sz w:val="24"/>
          <w:szCs w:val="24"/>
        </w:rPr>
        <w:t xml:space="preserve"> that the path be diverted. </w:t>
      </w:r>
    </w:p>
    <w:p w14:paraId="034D4747" w14:textId="77777777" w:rsidR="00DC40EB" w:rsidRPr="00310FAC" w:rsidRDefault="00DC40EB" w:rsidP="00DC40EB">
      <w:pPr>
        <w:pStyle w:val="Style1"/>
        <w:keepNext/>
        <w:ind w:left="0" w:firstLine="0"/>
        <w:rPr>
          <w:rFonts w:ascii="Arial" w:hAnsi="Arial" w:cs="Arial"/>
          <w:bCs/>
          <w:i/>
          <w:sz w:val="24"/>
          <w:szCs w:val="24"/>
        </w:rPr>
      </w:pPr>
      <w:r w:rsidRPr="00310FAC">
        <w:rPr>
          <w:rFonts w:ascii="Arial" w:hAnsi="Arial" w:cs="Arial"/>
          <w:bCs/>
          <w:i/>
          <w:sz w:val="24"/>
          <w:szCs w:val="24"/>
        </w:rPr>
        <w:lastRenderedPageBreak/>
        <w:t>Whether the new path will not be substantially less convenient to the public</w:t>
      </w:r>
    </w:p>
    <w:p w14:paraId="21B0F270" w14:textId="5D830D3E" w:rsidR="00BA6903" w:rsidRDefault="00986B7B" w:rsidP="00423E02">
      <w:pPr>
        <w:pStyle w:val="Style1"/>
        <w:numPr>
          <w:ilvl w:val="0"/>
          <w:numId w:val="3"/>
        </w:numPr>
        <w:spacing w:before="120"/>
        <w:rPr>
          <w:rFonts w:ascii="Arial" w:hAnsi="Arial" w:cs="Arial"/>
          <w:sz w:val="24"/>
          <w:szCs w:val="24"/>
        </w:rPr>
      </w:pPr>
      <w:r w:rsidRPr="00C32E6A">
        <w:rPr>
          <w:rFonts w:ascii="Arial" w:hAnsi="Arial" w:cs="Arial"/>
          <w:sz w:val="24"/>
          <w:szCs w:val="24"/>
        </w:rPr>
        <w:t xml:space="preserve">The altered alignment </w:t>
      </w:r>
      <w:r w:rsidR="009824DC" w:rsidRPr="00C32E6A">
        <w:rPr>
          <w:rFonts w:ascii="Arial" w:hAnsi="Arial" w:cs="Arial"/>
          <w:sz w:val="24"/>
          <w:szCs w:val="24"/>
        </w:rPr>
        <w:t xml:space="preserve">would run slightly to the east of the existing </w:t>
      </w:r>
      <w:r w:rsidR="00AC48A4" w:rsidRPr="00C32E6A">
        <w:rPr>
          <w:rFonts w:ascii="Arial" w:hAnsi="Arial" w:cs="Arial"/>
          <w:sz w:val="24"/>
          <w:szCs w:val="24"/>
        </w:rPr>
        <w:t>route,</w:t>
      </w:r>
      <w:r w:rsidR="002777B3" w:rsidRPr="00C32E6A">
        <w:rPr>
          <w:rFonts w:ascii="Arial" w:hAnsi="Arial" w:cs="Arial"/>
          <w:sz w:val="24"/>
          <w:szCs w:val="24"/>
        </w:rPr>
        <w:t xml:space="preserve"> and it would be of the same length. </w:t>
      </w:r>
      <w:r w:rsidR="00C65F6C" w:rsidRPr="00C32E6A">
        <w:rPr>
          <w:rFonts w:ascii="Arial" w:hAnsi="Arial" w:cs="Arial"/>
          <w:sz w:val="24"/>
          <w:szCs w:val="24"/>
        </w:rPr>
        <w:t xml:space="preserve">The evidence indicates that the </w:t>
      </w:r>
      <w:r w:rsidR="00AC48A4" w:rsidRPr="00C32E6A">
        <w:rPr>
          <w:rFonts w:ascii="Arial" w:hAnsi="Arial" w:cs="Arial"/>
          <w:sz w:val="24"/>
          <w:szCs w:val="24"/>
        </w:rPr>
        <w:t>surfacing</w:t>
      </w:r>
      <w:r w:rsidR="00C65F6C" w:rsidRPr="00C32E6A">
        <w:rPr>
          <w:rFonts w:ascii="Arial" w:hAnsi="Arial" w:cs="Arial"/>
          <w:sz w:val="24"/>
          <w:szCs w:val="24"/>
        </w:rPr>
        <w:t xml:space="preserve"> </w:t>
      </w:r>
      <w:r w:rsidR="00974D75" w:rsidRPr="00C32E6A">
        <w:rPr>
          <w:rFonts w:ascii="Arial" w:hAnsi="Arial" w:cs="Arial"/>
          <w:sz w:val="24"/>
          <w:szCs w:val="24"/>
        </w:rPr>
        <w:t xml:space="preserve">and gradient </w:t>
      </w:r>
      <w:r w:rsidR="00C65F6C" w:rsidRPr="00C32E6A">
        <w:rPr>
          <w:rFonts w:ascii="Arial" w:hAnsi="Arial" w:cs="Arial"/>
          <w:sz w:val="24"/>
          <w:szCs w:val="24"/>
        </w:rPr>
        <w:t xml:space="preserve">of the </w:t>
      </w:r>
      <w:r w:rsidR="00974D75" w:rsidRPr="00C32E6A">
        <w:rPr>
          <w:rFonts w:ascii="Arial" w:hAnsi="Arial" w:cs="Arial"/>
          <w:sz w:val="24"/>
          <w:szCs w:val="24"/>
        </w:rPr>
        <w:t xml:space="preserve">diverted route would be similar to the definitive route. </w:t>
      </w:r>
      <w:r w:rsidR="006B2C05">
        <w:rPr>
          <w:rFonts w:ascii="Arial" w:hAnsi="Arial" w:cs="Arial"/>
          <w:sz w:val="24"/>
          <w:szCs w:val="24"/>
        </w:rPr>
        <w:t xml:space="preserve">The southern termination of the diverted route </w:t>
      </w:r>
      <w:r w:rsidR="004D3B5E">
        <w:rPr>
          <w:rFonts w:ascii="Arial" w:hAnsi="Arial" w:cs="Arial"/>
          <w:sz w:val="24"/>
          <w:szCs w:val="24"/>
        </w:rPr>
        <w:t xml:space="preserve">links with </w:t>
      </w:r>
      <w:r w:rsidR="00C53EE7">
        <w:rPr>
          <w:rFonts w:ascii="Arial" w:hAnsi="Arial" w:cs="Arial"/>
          <w:sz w:val="24"/>
          <w:szCs w:val="24"/>
        </w:rPr>
        <w:t>Bridleway</w:t>
      </w:r>
      <w:r w:rsidR="004D3B5E">
        <w:rPr>
          <w:rFonts w:ascii="Arial" w:hAnsi="Arial" w:cs="Arial"/>
          <w:sz w:val="24"/>
          <w:szCs w:val="24"/>
        </w:rPr>
        <w:t xml:space="preserve"> 60 at the same point as the definitive alignment and the </w:t>
      </w:r>
      <w:r w:rsidR="007C0A21">
        <w:rPr>
          <w:rFonts w:ascii="Arial" w:hAnsi="Arial" w:cs="Arial"/>
          <w:sz w:val="24"/>
          <w:szCs w:val="24"/>
        </w:rPr>
        <w:t xml:space="preserve">northern terminus links with the unaffected part of Footpath </w:t>
      </w:r>
      <w:r w:rsidR="00721809">
        <w:rPr>
          <w:rFonts w:ascii="Arial" w:hAnsi="Arial" w:cs="Arial"/>
          <w:sz w:val="24"/>
          <w:szCs w:val="24"/>
        </w:rPr>
        <w:t xml:space="preserve">85 prior to its </w:t>
      </w:r>
      <w:r w:rsidR="00FC60C4">
        <w:rPr>
          <w:rFonts w:ascii="Arial" w:hAnsi="Arial" w:cs="Arial"/>
          <w:sz w:val="24"/>
          <w:szCs w:val="24"/>
        </w:rPr>
        <w:t xml:space="preserve">connection with any other part of the highway network. Therefore, the termination </w:t>
      </w:r>
      <w:r w:rsidR="00C53EE7">
        <w:rPr>
          <w:rFonts w:ascii="Arial" w:hAnsi="Arial" w:cs="Arial"/>
          <w:sz w:val="24"/>
          <w:szCs w:val="24"/>
        </w:rPr>
        <w:t xml:space="preserve">points of the path would be no less convenient. </w:t>
      </w:r>
      <w:r w:rsidR="00974D75" w:rsidRPr="00C32E6A">
        <w:rPr>
          <w:rFonts w:ascii="Arial" w:hAnsi="Arial" w:cs="Arial"/>
          <w:sz w:val="24"/>
          <w:szCs w:val="24"/>
        </w:rPr>
        <w:t xml:space="preserve">Overall, I consider that the </w:t>
      </w:r>
      <w:r w:rsidR="00AC48A4" w:rsidRPr="00C32E6A">
        <w:rPr>
          <w:rFonts w:ascii="Arial" w:hAnsi="Arial" w:cs="Arial"/>
          <w:sz w:val="24"/>
          <w:szCs w:val="24"/>
        </w:rPr>
        <w:t xml:space="preserve">diverted path would not be less convenient to the public. </w:t>
      </w:r>
    </w:p>
    <w:p w14:paraId="320B62FE" w14:textId="27519E41" w:rsidR="001A5BBF" w:rsidRPr="004473EC" w:rsidRDefault="001A5BBF" w:rsidP="001A5BBF">
      <w:pPr>
        <w:pStyle w:val="Style1"/>
        <w:ind w:left="0" w:firstLine="0"/>
        <w:rPr>
          <w:rFonts w:ascii="Arial" w:hAnsi="Arial" w:cs="Arial"/>
          <w:bCs/>
          <w:sz w:val="24"/>
          <w:szCs w:val="24"/>
        </w:rPr>
      </w:pPr>
      <w:r w:rsidRPr="004473EC">
        <w:rPr>
          <w:rFonts w:ascii="Arial" w:hAnsi="Arial" w:cs="Arial"/>
          <w:bCs/>
          <w:i/>
          <w:sz w:val="24"/>
          <w:szCs w:val="24"/>
        </w:rPr>
        <w:t xml:space="preserve">The effect of the diversion on public enjoyment of the path as a whole </w:t>
      </w:r>
    </w:p>
    <w:p w14:paraId="074471B3" w14:textId="17CA4BC7" w:rsidR="00BA6903" w:rsidRPr="004F56C2" w:rsidRDefault="00BA7CD6" w:rsidP="00423E02">
      <w:pPr>
        <w:pStyle w:val="Style1"/>
        <w:numPr>
          <w:ilvl w:val="0"/>
          <w:numId w:val="3"/>
        </w:numPr>
        <w:spacing w:before="120"/>
        <w:rPr>
          <w:rFonts w:ascii="Arial" w:hAnsi="Arial" w:cs="Arial"/>
          <w:sz w:val="24"/>
          <w:szCs w:val="24"/>
        </w:rPr>
      </w:pPr>
      <w:r w:rsidRPr="004F56C2">
        <w:rPr>
          <w:rFonts w:ascii="Arial" w:hAnsi="Arial" w:cs="Arial"/>
          <w:sz w:val="24"/>
          <w:szCs w:val="24"/>
        </w:rPr>
        <w:t xml:space="preserve">The alignment of the </w:t>
      </w:r>
      <w:r w:rsidR="007F2241" w:rsidRPr="004F56C2">
        <w:rPr>
          <w:rFonts w:ascii="Arial" w:hAnsi="Arial" w:cs="Arial"/>
          <w:sz w:val="24"/>
          <w:szCs w:val="24"/>
        </w:rPr>
        <w:t>diversion</w:t>
      </w:r>
      <w:r w:rsidRPr="004F56C2">
        <w:rPr>
          <w:rFonts w:ascii="Arial" w:hAnsi="Arial" w:cs="Arial"/>
          <w:sz w:val="24"/>
          <w:szCs w:val="24"/>
        </w:rPr>
        <w:t xml:space="preserve"> would remove the footpath </w:t>
      </w:r>
      <w:r w:rsidR="00755DF9" w:rsidRPr="004F56C2">
        <w:rPr>
          <w:rFonts w:ascii="Arial" w:hAnsi="Arial" w:cs="Arial"/>
          <w:sz w:val="24"/>
          <w:szCs w:val="24"/>
        </w:rPr>
        <w:t>from a residential garden where it runs close by a dwelling and then close to agricultural silos a</w:t>
      </w:r>
      <w:r w:rsidR="00DF3E97" w:rsidRPr="004F56C2">
        <w:rPr>
          <w:rFonts w:ascii="Arial" w:hAnsi="Arial" w:cs="Arial"/>
          <w:sz w:val="24"/>
          <w:szCs w:val="24"/>
        </w:rPr>
        <w:t xml:space="preserve">nd closely alongside </w:t>
      </w:r>
      <w:r w:rsidR="004F56C2" w:rsidRPr="004F56C2">
        <w:rPr>
          <w:rFonts w:ascii="Arial" w:hAnsi="Arial" w:cs="Arial"/>
          <w:sz w:val="24"/>
          <w:szCs w:val="24"/>
        </w:rPr>
        <w:t>an</w:t>
      </w:r>
      <w:r w:rsidR="00DF3E97" w:rsidRPr="004F56C2">
        <w:rPr>
          <w:rFonts w:ascii="Arial" w:hAnsi="Arial" w:cs="Arial"/>
          <w:sz w:val="24"/>
          <w:szCs w:val="24"/>
        </w:rPr>
        <w:t xml:space="preserve"> agricultural building. The </w:t>
      </w:r>
      <w:r w:rsidR="007F2241" w:rsidRPr="004F56C2">
        <w:rPr>
          <w:rFonts w:ascii="Arial" w:hAnsi="Arial" w:cs="Arial"/>
          <w:sz w:val="24"/>
          <w:szCs w:val="24"/>
        </w:rPr>
        <w:t xml:space="preserve">diverted alignment would result </w:t>
      </w:r>
      <w:r w:rsidR="009078D4" w:rsidRPr="004F56C2">
        <w:rPr>
          <w:rFonts w:ascii="Arial" w:hAnsi="Arial" w:cs="Arial"/>
          <w:sz w:val="24"/>
          <w:szCs w:val="24"/>
        </w:rPr>
        <w:t xml:space="preserve">in the path being located in an agricultural field with a hedgerow to one side and </w:t>
      </w:r>
      <w:r w:rsidR="004F56C2" w:rsidRPr="004F56C2">
        <w:rPr>
          <w:rFonts w:ascii="Arial" w:hAnsi="Arial" w:cs="Arial"/>
          <w:sz w:val="24"/>
          <w:szCs w:val="24"/>
        </w:rPr>
        <w:t>open</w:t>
      </w:r>
      <w:r w:rsidR="009078D4" w:rsidRPr="004F56C2">
        <w:rPr>
          <w:rFonts w:ascii="Arial" w:hAnsi="Arial" w:cs="Arial"/>
          <w:sz w:val="24"/>
          <w:szCs w:val="24"/>
        </w:rPr>
        <w:t xml:space="preserve"> agricultural land to the other, there would be </w:t>
      </w:r>
      <w:r w:rsidR="00B62C89" w:rsidRPr="004F56C2">
        <w:rPr>
          <w:rFonts w:ascii="Arial" w:hAnsi="Arial" w:cs="Arial"/>
          <w:sz w:val="24"/>
          <w:szCs w:val="24"/>
        </w:rPr>
        <w:t>greater separation f</w:t>
      </w:r>
      <w:r w:rsidR="00861C62">
        <w:rPr>
          <w:rFonts w:ascii="Arial" w:hAnsi="Arial" w:cs="Arial"/>
          <w:sz w:val="24"/>
          <w:szCs w:val="24"/>
        </w:rPr>
        <w:t>ro</w:t>
      </w:r>
      <w:r w:rsidR="00B62C89" w:rsidRPr="004F56C2">
        <w:rPr>
          <w:rFonts w:ascii="Arial" w:hAnsi="Arial" w:cs="Arial"/>
          <w:sz w:val="24"/>
          <w:szCs w:val="24"/>
        </w:rPr>
        <w:t xml:space="preserve">m the residential and agricultural </w:t>
      </w:r>
      <w:r w:rsidR="004F56C2" w:rsidRPr="004F56C2">
        <w:rPr>
          <w:rFonts w:ascii="Arial" w:hAnsi="Arial" w:cs="Arial"/>
          <w:sz w:val="24"/>
          <w:szCs w:val="24"/>
        </w:rPr>
        <w:t>buildings</w:t>
      </w:r>
      <w:r w:rsidR="00B62C89" w:rsidRPr="004F56C2">
        <w:rPr>
          <w:rFonts w:ascii="Arial" w:hAnsi="Arial" w:cs="Arial"/>
          <w:sz w:val="24"/>
          <w:szCs w:val="24"/>
        </w:rPr>
        <w:t xml:space="preserve">. </w:t>
      </w:r>
      <w:r w:rsidR="00600831">
        <w:rPr>
          <w:rFonts w:ascii="Arial" w:hAnsi="Arial" w:cs="Arial"/>
          <w:sz w:val="24"/>
          <w:szCs w:val="24"/>
        </w:rPr>
        <w:t xml:space="preserve">Some path users may find it less intrusive and </w:t>
      </w:r>
      <w:r w:rsidR="00B60B13">
        <w:rPr>
          <w:rFonts w:ascii="Arial" w:hAnsi="Arial" w:cs="Arial"/>
          <w:sz w:val="24"/>
          <w:szCs w:val="24"/>
        </w:rPr>
        <w:t xml:space="preserve">more enjoyable to use a path outside of a residential garden. </w:t>
      </w:r>
      <w:r w:rsidR="00B62C89" w:rsidRPr="004F56C2">
        <w:rPr>
          <w:rFonts w:ascii="Arial" w:hAnsi="Arial" w:cs="Arial"/>
          <w:sz w:val="24"/>
          <w:szCs w:val="24"/>
        </w:rPr>
        <w:t xml:space="preserve">The evidence </w:t>
      </w:r>
      <w:r w:rsidR="004F56C2" w:rsidRPr="004F56C2">
        <w:rPr>
          <w:rFonts w:ascii="Arial" w:hAnsi="Arial" w:cs="Arial"/>
          <w:sz w:val="24"/>
          <w:szCs w:val="24"/>
        </w:rPr>
        <w:t>indicates</w:t>
      </w:r>
      <w:r w:rsidR="00B62C89" w:rsidRPr="004F56C2">
        <w:rPr>
          <w:rFonts w:ascii="Arial" w:hAnsi="Arial" w:cs="Arial"/>
          <w:sz w:val="24"/>
          <w:szCs w:val="24"/>
        </w:rPr>
        <w:t xml:space="preserve"> that the length, gradient and surfacing on both </w:t>
      </w:r>
      <w:r w:rsidR="004F56C2" w:rsidRPr="004F56C2">
        <w:rPr>
          <w:rFonts w:ascii="Arial" w:hAnsi="Arial" w:cs="Arial"/>
          <w:sz w:val="24"/>
          <w:szCs w:val="24"/>
        </w:rPr>
        <w:t>alignments</w:t>
      </w:r>
      <w:r w:rsidR="00B62C89" w:rsidRPr="004F56C2">
        <w:rPr>
          <w:rFonts w:ascii="Arial" w:hAnsi="Arial" w:cs="Arial"/>
          <w:sz w:val="24"/>
          <w:szCs w:val="24"/>
        </w:rPr>
        <w:t xml:space="preserve"> would be </w:t>
      </w:r>
      <w:r w:rsidR="001F3508" w:rsidRPr="004F56C2">
        <w:rPr>
          <w:rFonts w:ascii="Arial" w:hAnsi="Arial" w:cs="Arial"/>
          <w:sz w:val="24"/>
          <w:szCs w:val="24"/>
        </w:rPr>
        <w:t xml:space="preserve">similar. </w:t>
      </w:r>
      <w:r w:rsidR="00453242" w:rsidRPr="004F56C2">
        <w:rPr>
          <w:rFonts w:ascii="Arial" w:hAnsi="Arial" w:cs="Arial"/>
          <w:sz w:val="24"/>
          <w:szCs w:val="24"/>
        </w:rPr>
        <w:t>Overall,</w:t>
      </w:r>
      <w:r w:rsidR="001F3508" w:rsidRPr="004F56C2">
        <w:rPr>
          <w:rFonts w:ascii="Arial" w:hAnsi="Arial" w:cs="Arial"/>
          <w:sz w:val="24"/>
          <w:szCs w:val="24"/>
        </w:rPr>
        <w:t xml:space="preserve"> I consider that there would be </w:t>
      </w:r>
      <w:r w:rsidR="005D5F28" w:rsidRPr="004F56C2">
        <w:rPr>
          <w:rFonts w:ascii="Arial" w:hAnsi="Arial" w:cs="Arial"/>
          <w:sz w:val="24"/>
          <w:szCs w:val="24"/>
        </w:rPr>
        <w:t xml:space="preserve">no </w:t>
      </w:r>
      <w:r w:rsidR="004F56C2" w:rsidRPr="004F56C2">
        <w:rPr>
          <w:rFonts w:ascii="Arial" w:hAnsi="Arial" w:cs="Arial"/>
          <w:sz w:val="24"/>
          <w:szCs w:val="24"/>
        </w:rPr>
        <w:t>deleterious</w:t>
      </w:r>
      <w:r w:rsidR="005D5F28" w:rsidRPr="004F56C2">
        <w:rPr>
          <w:rFonts w:ascii="Arial" w:hAnsi="Arial" w:cs="Arial"/>
          <w:sz w:val="24"/>
          <w:szCs w:val="24"/>
        </w:rPr>
        <w:t xml:space="preserve"> effect on the public </w:t>
      </w:r>
      <w:r w:rsidR="004F56C2" w:rsidRPr="004F56C2">
        <w:rPr>
          <w:rFonts w:ascii="Arial" w:hAnsi="Arial" w:cs="Arial"/>
          <w:sz w:val="24"/>
          <w:szCs w:val="24"/>
        </w:rPr>
        <w:t>enjoyment</w:t>
      </w:r>
      <w:r w:rsidR="005D5F28" w:rsidRPr="004F56C2">
        <w:rPr>
          <w:rFonts w:ascii="Arial" w:hAnsi="Arial" w:cs="Arial"/>
          <w:sz w:val="24"/>
          <w:szCs w:val="24"/>
        </w:rPr>
        <w:t xml:space="preserve"> of the path. </w:t>
      </w:r>
    </w:p>
    <w:p w14:paraId="2773BAFD" w14:textId="77777777" w:rsidR="00B733FD" w:rsidRPr="004152AA" w:rsidRDefault="00B733FD" w:rsidP="00B733FD">
      <w:pPr>
        <w:pStyle w:val="Style1"/>
        <w:keepNext/>
        <w:ind w:left="0" w:firstLine="0"/>
        <w:rPr>
          <w:rFonts w:ascii="Arial" w:hAnsi="Arial" w:cs="Arial"/>
          <w:b/>
          <w:i/>
          <w:iCs/>
          <w:sz w:val="24"/>
          <w:szCs w:val="24"/>
        </w:rPr>
      </w:pPr>
      <w:r w:rsidRPr="004152AA">
        <w:rPr>
          <w:rFonts w:ascii="Arial" w:hAnsi="Arial" w:cs="Arial"/>
          <w:bCs/>
          <w:i/>
          <w:iCs/>
          <w:sz w:val="24"/>
          <w:szCs w:val="24"/>
        </w:rPr>
        <w:t>The effect of the diversions on other land served by the existing path and the land over which the new path would be created</w:t>
      </w:r>
    </w:p>
    <w:p w14:paraId="4CBCDC48" w14:textId="7906D90B" w:rsidR="00BA6903" w:rsidRPr="00F00732" w:rsidRDefault="00686F5C" w:rsidP="00423E02">
      <w:pPr>
        <w:pStyle w:val="Style1"/>
        <w:numPr>
          <w:ilvl w:val="0"/>
          <w:numId w:val="3"/>
        </w:numPr>
        <w:spacing w:before="120"/>
        <w:rPr>
          <w:rFonts w:ascii="Arial" w:hAnsi="Arial" w:cs="Arial"/>
          <w:sz w:val="24"/>
          <w:szCs w:val="24"/>
        </w:rPr>
      </w:pPr>
      <w:r w:rsidRPr="00F00732">
        <w:rPr>
          <w:rFonts w:ascii="Arial" w:hAnsi="Arial" w:cs="Arial"/>
          <w:sz w:val="24"/>
          <w:szCs w:val="24"/>
        </w:rPr>
        <w:t xml:space="preserve">The </w:t>
      </w:r>
      <w:r w:rsidR="002559C0" w:rsidRPr="00F00732">
        <w:rPr>
          <w:rFonts w:ascii="Arial" w:hAnsi="Arial" w:cs="Arial"/>
          <w:sz w:val="24"/>
          <w:szCs w:val="24"/>
        </w:rPr>
        <w:t xml:space="preserve">diverted alignment would link to </w:t>
      </w:r>
      <w:r w:rsidR="002E7DE0" w:rsidRPr="00F00732">
        <w:rPr>
          <w:rFonts w:ascii="Arial" w:hAnsi="Arial" w:cs="Arial"/>
          <w:sz w:val="24"/>
          <w:szCs w:val="24"/>
        </w:rPr>
        <w:t xml:space="preserve">Bridleway 60 to the south at the same point as the definitive route currently </w:t>
      </w:r>
      <w:r w:rsidR="001D0304" w:rsidRPr="00F00732">
        <w:rPr>
          <w:rFonts w:ascii="Arial" w:hAnsi="Arial" w:cs="Arial"/>
          <w:sz w:val="24"/>
          <w:szCs w:val="24"/>
        </w:rPr>
        <w:t xml:space="preserve">does. To the north the diverted route would </w:t>
      </w:r>
      <w:r w:rsidR="00765DC2" w:rsidRPr="00F00732">
        <w:rPr>
          <w:rFonts w:ascii="Arial" w:hAnsi="Arial" w:cs="Arial"/>
          <w:sz w:val="24"/>
          <w:szCs w:val="24"/>
        </w:rPr>
        <w:t xml:space="preserve">link with the </w:t>
      </w:r>
      <w:r w:rsidR="00592A69" w:rsidRPr="00F00732">
        <w:rPr>
          <w:rFonts w:ascii="Arial" w:hAnsi="Arial" w:cs="Arial"/>
          <w:sz w:val="24"/>
          <w:szCs w:val="24"/>
        </w:rPr>
        <w:t>unaltered</w:t>
      </w:r>
      <w:r w:rsidR="00765DC2" w:rsidRPr="00F00732">
        <w:rPr>
          <w:rFonts w:ascii="Arial" w:hAnsi="Arial" w:cs="Arial"/>
          <w:sz w:val="24"/>
          <w:szCs w:val="24"/>
        </w:rPr>
        <w:t xml:space="preserve"> section of Footpath 85 </w:t>
      </w:r>
      <w:r w:rsidR="001D31B2" w:rsidRPr="00F00732">
        <w:rPr>
          <w:rFonts w:ascii="Arial" w:hAnsi="Arial" w:cs="Arial"/>
          <w:sz w:val="24"/>
          <w:szCs w:val="24"/>
        </w:rPr>
        <w:t xml:space="preserve">with access to land and the wider highway network </w:t>
      </w:r>
      <w:r w:rsidR="002656F3" w:rsidRPr="00F00732">
        <w:rPr>
          <w:rFonts w:ascii="Arial" w:hAnsi="Arial" w:cs="Arial"/>
          <w:sz w:val="24"/>
          <w:szCs w:val="24"/>
        </w:rPr>
        <w:t xml:space="preserve">unaltered. </w:t>
      </w:r>
      <w:r w:rsidR="007932C4" w:rsidRPr="00F00732">
        <w:rPr>
          <w:rFonts w:ascii="Arial" w:hAnsi="Arial" w:cs="Arial"/>
          <w:sz w:val="24"/>
          <w:szCs w:val="24"/>
        </w:rPr>
        <w:t xml:space="preserve">The evidence indicates that the applicant is the owner of </w:t>
      </w:r>
      <w:r w:rsidR="00620F5A" w:rsidRPr="00F00732">
        <w:rPr>
          <w:rFonts w:ascii="Arial" w:hAnsi="Arial" w:cs="Arial"/>
          <w:sz w:val="24"/>
          <w:szCs w:val="24"/>
        </w:rPr>
        <w:t xml:space="preserve">the land </w:t>
      </w:r>
      <w:r w:rsidR="007908FD" w:rsidRPr="00F00732">
        <w:rPr>
          <w:rFonts w:ascii="Arial" w:hAnsi="Arial" w:cs="Arial"/>
          <w:sz w:val="24"/>
          <w:szCs w:val="24"/>
        </w:rPr>
        <w:t xml:space="preserve">for the </w:t>
      </w:r>
      <w:r w:rsidR="006A31FF" w:rsidRPr="00F00732">
        <w:rPr>
          <w:rFonts w:ascii="Arial" w:hAnsi="Arial" w:cs="Arial"/>
          <w:sz w:val="24"/>
          <w:szCs w:val="24"/>
        </w:rPr>
        <w:t>current</w:t>
      </w:r>
      <w:r w:rsidR="007908FD" w:rsidRPr="00F00732">
        <w:rPr>
          <w:rFonts w:ascii="Arial" w:hAnsi="Arial" w:cs="Arial"/>
          <w:sz w:val="24"/>
          <w:szCs w:val="24"/>
        </w:rPr>
        <w:t xml:space="preserve"> definitive route and the diverted alignment. </w:t>
      </w:r>
      <w:r w:rsidR="00F00732" w:rsidRPr="00F00732">
        <w:rPr>
          <w:rFonts w:ascii="Arial" w:hAnsi="Arial" w:cs="Arial"/>
          <w:sz w:val="24"/>
          <w:szCs w:val="24"/>
        </w:rPr>
        <w:t xml:space="preserve">As such there are no matters of concern in this respect. </w:t>
      </w:r>
    </w:p>
    <w:p w14:paraId="1777020F" w14:textId="0BFC576D" w:rsidR="00B733FD" w:rsidRPr="00B733FD" w:rsidRDefault="00B733FD" w:rsidP="00B733FD">
      <w:pPr>
        <w:pStyle w:val="Style1"/>
        <w:ind w:left="0" w:firstLine="0"/>
        <w:rPr>
          <w:rFonts w:ascii="Arial" w:hAnsi="Arial" w:cs="Arial"/>
          <w:i/>
          <w:iCs/>
          <w:sz w:val="24"/>
          <w:szCs w:val="24"/>
        </w:rPr>
      </w:pPr>
      <w:r>
        <w:rPr>
          <w:rFonts w:ascii="Arial" w:hAnsi="Arial" w:cs="Arial"/>
          <w:i/>
          <w:iCs/>
          <w:sz w:val="24"/>
          <w:szCs w:val="24"/>
        </w:rPr>
        <w:t>Rights of Way Improvement Plan</w:t>
      </w:r>
    </w:p>
    <w:p w14:paraId="0C9F03DD" w14:textId="13F53CB0" w:rsidR="00B733FD" w:rsidRPr="00DF45B1" w:rsidRDefault="005E0D0A" w:rsidP="00423E02">
      <w:pPr>
        <w:pStyle w:val="Style1"/>
        <w:numPr>
          <w:ilvl w:val="0"/>
          <w:numId w:val="3"/>
        </w:numPr>
        <w:spacing w:before="120"/>
        <w:rPr>
          <w:rFonts w:ascii="Arial" w:hAnsi="Arial" w:cs="Arial"/>
          <w:sz w:val="24"/>
          <w:szCs w:val="24"/>
        </w:rPr>
      </w:pPr>
      <w:r w:rsidRPr="00DF45B1">
        <w:rPr>
          <w:rFonts w:ascii="Arial" w:hAnsi="Arial" w:cs="Arial"/>
          <w:sz w:val="24"/>
          <w:szCs w:val="24"/>
        </w:rPr>
        <w:t xml:space="preserve">The OMA </w:t>
      </w:r>
      <w:r w:rsidR="00A93C41" w:rsidRPr="00DF45B1">
        <w:rPr>
          <w:rFonts w:ascii="Arial" w:hAnsi="Arial" w:cs="Arial"/>
          <w:sz w:val="24"/>
          <w:szCs w:val="24"/>
        </w:rPr>
        <w:t xml:space="preserve">considers </w:t>
      </w:r>
      <w:r w:rsidR="00AA712D" w:rsidRPr="00DF45B1">
        <w:rPr>
          <w:rFonts w:ascii="Arial" w:hAnsi="Arial" w:cs="Arial"/>
          <w:sz w:val="24"/>
          <w:szCs w:val="24"/>
        </w:rPr>
        <w:t xml:space="preserve">that </w:t>
      </w:r>
      <w:r w:rsidR="00D40533" w:rsidRPr="00DF45B1">
        <w:rPr>
          <w:rFonts w:ascii="Arial" w:hAnsi="Arial" w:cs="Arial"/>
          <w:sz w:val="24"/>
          <w:szCs w:val="24"/>
        </w:rPr>
        <w:t xml:space="preserve">there are no provisions within the </w:t>
      </w:r>
      <w:r w:rsidR="00AA712D" w:rsidRPr="00DF45B1">
        <w:rPr>
          <w:rFonts w:ascii="Arial" w:hAnsi="Arial" w:cs="Arial"/>
          <w:sz w:val="24"/>
          <w:szCs w:val="24"/>
        </w:rPr>
        <w:t>ROWIP</w:t>
      </w:r>
      <w:r w:rsidR="00D40533" w:rsidRPr="00DF45B1">
        <w:rPr>
          <w:rFonts w:ascii="Arial" w:hAnsi="Arial" w:cs="Arial"/>
          <w:sz w:val="24"/>
          <w:szCs w:val="24"/>
        </w:rPr>
        <w:t xml:space="preserve"> which are material to the determination </w:t>
      </w:r>
      <w:r w:rsidR="007B55E1" w:rsidRPr="00DF45B1">
        <w:rPr>
          <w:rFonts w:ascii="Arial" w:hAnsi="Arial" w:cs="Arial"/>
          <w:sz w:val="24"/>
          <w:szCs w:val="24"/>
        </w:rPr>
        <w:t xml:space="preserve">of this Order. </w:t>
      </w:r>
      <w:r w:rsidR="00DF45B1" w:rsidRPr="00DF45B1">
        <w:rPr>
          <w:rFonts w:ascii="Arial" w:hAnsi="Arial" w:cs="Arial"/>
          <w:sz w:val="24"/>
          <w:szCs w:val="24"/>
        </w:rPr>
        <w:t xml:space="preserve">No other parties have raised this as an issue. </w:t>
      </w:r>
    </w:p>
    <w:p w14:paraId="5EFDFF6E" w14:textId="0ACC47DB" w:rsidR="00541256" w:rsidRPr="00541256" w:rsidRDefault="00541256" w:rsidP="00541256">
      <w:pPr>
        <w:pStyle w:val="Style1"/>
        <w:ind w:left="0" w:firstLine="0"/>
        <w:rPr>
          <w:rFonts w:ascii="Arial" w:hAnsi="Arial" w:cs="Arial"/>
          <w:b/>
          <w:bCs/>
          <w:sz w:val="24"/>
          <w:szCs w:val="24"/>
        </w:rPr>
      </w:pPr>
      <w:r>
        <w:rPr>
          <w:rFonts w:ascii="Arial" w:hAnsi="Arial" w:cs="Arial"/>
          <w:b/>
          <w:bCs/>
          <w:sz w:val="24"/>
          <w:szCs w:val="24"/>
        </w:rPr>
        <w:t>Conclusions</w:t>
      </w:r>
    </w:p>
    <w:p w14:paraId="3773A62A" w14:textId="4E5B4391" w:rsidR="008A323B" w:rsidRPr="00E609CF" w:rsidRDefault="008A323B" w:rsidP="00423E02">
      <w:pPr>
        <w:pStyle w:val="Style1"/>
        <w:numPr>
          <w:ilvl w:val="0"/>
          <w:numId w:val="3"/>
        </w:numPr>
        <w:spacing w:before="120"/>
        <w:rPr>
          <w:rFonts w:ascii="Arial" w:hAnsi="Arial" w:cs="Arial"/>
          <w:sz w:val="24"/>
          <w:szCs w:val="24"/>
        </w:rPr>
      </w:pPr>
      <w:r w:rsidRPr="00E609CF">
        <w:rPr>
          <w:rFonts w:ascii="Arial" w:hAnsi="Arial" w:cs="Arial"/>
          <w:sz w:val="24"/>
          <w:szCs w:val="24"/>
        </w:rPr>
        <w:t>I consider that the diversion would be in the interests of the</w:t>
      </w:r>
      <w:r w:rsidR="009F7B3C">
        <w:rPr>
          <w:rFonts w:ascii="Arial" w:hAnsi="Arial" w:cs="Arial"/>
          <w:sz w:val="24"/>
          <w:szCs w:val="24"/>
        </w:rPr>
        <w:t xml:space="preserve"> landowner</w:t>
      </w:r>
      <w:r w:rsidR="00EF1312">
        <w:rPr>
          <w:rFonts w:ascii="Arial" w:hAnsi="Arial" w:cs="Arial"/>
          <w:sz w:val="24"/>
          <w:szCs w:val="24"/>
        </w:rPr>
        <w:t>. I</w:t>
      </w:r>
      <w:r w:rsidRPr="00E609CF">
        <w:rPr>
          <w:rFonts w:ascii="Arial" w:hAnsi="Arial" w:cs="Arial"/>
          <w:sz w:val="24"/>
          <w:szCs w:val="24"/>
        </w:rPr>
        <w:t>t would not be substantially less convenient</w:t>
      </w:r>
      <w:r w:rsidR="00EF1312">
        <w:rPr>
          <w:rFonts w:ascii="Arial" w:hAnsi="Arial" w:cs="Arial"/>
          <w:sz w:val="24"/>
          <w:szCs w:val="24"/>
        </w:rPr>
        <w:t xml:space="preserve"> to the </w:t>
      </w:r>
      <w:r w:rsidR="006E1E81">
        <w:rPr>
          <w:rFonts w:ascii="Arial" w:hAnsi="Arial" w:cs="Arial"/>
          <w:sz w:val="24"/>
          <w:szCs w:val="24"/>
        </w:rPr>
        <w:t>public,</w:t>
      </w:r>
      <w:r w:rsidR="00CB1059">
        <w:rPr>
          <w:rFonts w:ascii="Arial" w:hAnsi="Arial" w:cs="Arial"/>
          <w:sz w:val="24"/>
          <w:szCs w:val="24"/>
        </w:rPr>
        <w:t xml:space="preserve"> nor would t</w:t>
      </w:r>
      <w:r w:rsidRPr="00E609CF">
        <w:rPr>
          <w:rFonts w:ascii="Arial" w:hAnsi="Arial" w:cs="Arial"/>
          <w:sz w:val="24"/>
          <w:szCs w:val="24"/>
        </w:rPr>
        <w:t xml:space="preserve">he enjoyment of the </w:t>
      </w:r>
      <w:r>
        <w:rPr>
          <w:rFonts w:ascii="Arial" w:hAnsi="Arial" w:cs="Arial"/>
          <w:sz w:val="24"/>
          <w:szCs w:val="24"/>
        </w:rPr>
        <w:t>path</w:t>
      </w:r>
      <w:r w:rsidRPr="00E609CF">
        <w:rPr>
          <w:rFonts w:ascii="Arial" w:hAnsi="Arial" w:cs="Arial"/>
          <w:sz w:val="24"/>
          <w:szCs w:val="24"/>
        </w:rPr>
        <w:t xml:space="preserve"> be negatively affected. </w:t>
      </w:r>
      <w:r w:rsidR="00323940">
        <w:rPr>
          <w:rFonts w:ascii="Arial" w:hAnsi="Arial" w:cs="Arial"/>
          <w:sz w:val="24"/>
          <w:szCs w:val="24"/>
        </w:rPr>
        <w:t xml:space="preserve">There would be no adverse effect on </w:t>
      </w:r>
      <w:r w:rsidR="006E1E81">
        <w:rPr>
          <w:rFonts w:ascii="Arial" w:hAnsi="Arial" w:cs="Arial"/>
          <w:sz w:val="24"/>
          <w:szCs w:val="24"/>
        </w:rPr>
        <w:t xml:space="preserve">other land served by the existing path or on the land where the diverted path would be located. </w:t>
      </w:r>
      <w:r w:rsidRPr="00E609CF">
        <w:rPr>
          <w:rFonts w:ascii="Arial" w:hAnsi="Arial" w:cs="Arial"/>
          <w:sz w:val="24"/>
          <w:szCs w:val="24"/>
        </w:rPr>
        <w:t xml:space="preserve">Having regard to all matters raised in the written representations, I conclude that the </w:t>
      </w:r>
      <w:r>
        <w:rPr>
          <w:rFonts w:ascii="Arial" w:hAnsi="Arial" w:cs="Arial"/>
          <w:sz w:val="24"/>
          <w:szCs w:val="24"/>
        </w:rPr>
        <w:t>O</w:t>
      </w:r>
      <w:r w:rsidRPr="00E609CF">
        <w:rPr>
          <w:rFonts w:ascii="Arial" w:hAnsi="Arial" w:cs="Arial"/>
          <w:sz w:val="24"/>
          <w:szCs w:val="24"/>
        </w:rPr>
        <w:t xml:space="preserve">rder should be </w:t>
      </w:r>
      <w:r>
        <w:rPr>
          <w:rFonts w:ascii="Arial" w:hAnsi="Arial" w:cs="Arial"/>
          <w:sz w:val="24"/>
          <w:szCs w:val="24"/>
        </w:rPr>
        <w:t>confirmed.</w:t>
      </w:r>
      <w:r w:rsidRPr="00E609CF">
        <w:rPr>
          <w:rFonts w:ascii="Arial" w:hAnsi="Arial" w:cs="Arial"/>
          <w:sz w:val="24"/>
          <w:szCs w:val="24"/>
        </w:rPr>
        <w:t xml:space="preserve"> </w:t>
      </w:r>
    </w:p>
    <w:p w14:paraId="5647A47B" w14:textId="09AFD7F5" w:rsidR="00541256" w:rsidRPr="00541256" w:rsidRDefault="00541256" w:rsidP="00541256">
      <w:pPr>
        <w:pStyle w:val="Style1"/>
        <w:ind w:left="0" w:firstLine="0"/>
        <w:rPr>
          <w:rFonts w:ascii="Arial" w:hAnsi="Arial" w:cs="Arial"/>
          <w:b/>
          <w:bCs/>
          <w:sz w:val="24"/>
          <w:szCs w:val="24"/>
        </w:rPr>
      </w:pPr>
      <w:r>
        <w:rPr>
          <w:rFonts w:ascii="Arial" w:hAnsi="Arial" w:cs="Arial"/>
          <w:b/>
          <w:bCs/>
          <w:sz w:val="24"/>
          <w:szCs w:val="24"/>
        </w:rPr>
        <w:t>Formal Decision</w:t>
      </w:r>
    </w:p>
    <w:p w14:paraId="54338CDA" w14:textId="6B227162" w:rsidR="00C86940" w:rsidRDefault="0047699F" w:rsidP="00423E02">
      <w:pPr>
        <w:pStyle w:val="Style1"/>
        <w:numPr>
          <w:ilvl w:val="0"/>
          <w:numId w:val="3"/>
        </w:numPr>
        <w:spacing w:before="120"/>
        <w:rPr>
          <w:rFonts w:ascii="Arial" w:hAnsi="Arial" w:cs="Arial"/>
          <w:sz w:val="24"/>
          <w:szCs w:val="24"/>
        </w:rPr>
      </w:pPr>
      <w:r w:rsidRPr="0047699F">
        <w:rPr>
          <w:rFonts w:ascii="Arial" w:hAnsi="Arial" w:cs="Arial"/>
          <w:sz w:val="24"/>
          <w:szCs w:val="24"/>
        </w:rPr>
        <w:t xml:space="preserve">I confirm the Order. </w:t>
      </w:r>
    </w:p>
    <w:p w14:paraId="69A66846" w14:textId="77777777" w:rsidR="0047699F" w:rsidRPr="00A115D6" w:rsidRDefault="0047699F" w:rsidP="0047699F">
      <w:pPr>
        <w:pStyle w:val="Style1"/>
        <w:ind w:left="0" w:firstLine="0"/>
        <w:rPr>
          <w:rFonts w:ascii="Arial" w:hAnsi="Arial" w:cs="Arial"/>
          <w:sz w:val="4"/>
          <w:szCs w:val="4"/>
        </w:rPr>
      </w:pPr>
    </w:p>
    <w:p w14:paraId="58AF6E25" w14:textId="0AE0E5A4" w:rsidR="00C86940" w:rsidRDefault="0056242D" w:rsidP="00423E02">
      <w:pPr>
        <w:pStyle w:val="Style1"/>
        <w:spacing w:before="120"/>
        <w:ind w:left="0" w:firstLine="0"/>
        <w:rPr>
          <w:rFonts w:ascii="Monotype Corsiva" w:hAnsi="Monotype Corsiva"/>
          <w:sz w:val="36"/>
          <w:szCs w:val="36"/>
        </w:rPr>
      </w:pPr>
      <w:r>
        <w:rPr>
          <w:rFonts w:ascii="Monotype Corsiva" w:hAnsi="Monotype Corsiva"/>
          <w:sz w:val="36"/>
          <w:szCs w:val="36"/>
        </w:rPr>
        <w:t xml:space="preserve">K Taylor </w:t>
      </w:r>
    </w:p>
    <w:p w14:paraId="3CFEFC43" w14:textId="6ED1D96D" w:rsidR="00DB1B2F" w:rsidRDefault="00C86940" w:rsidP="00423E02">
      <w:pPr>
        <w:pStyle w:val="Style1"/>
        <w:rPr>
          <w:rFonts w:ascii="Arial" w:hAnsi="Arial" w:cs="Arial"/>
          <w:sz w:val="24"/>
          <w:szCs w:val="24"/>
        </w:rPr>
      </w:pPr>
      <w:r w:rsidRPr="009C36BC">
        <w:rPr>
          <w:rFonts w:ascii="Arial" w:hAnsi="Arial" w:cs="Arial"/>
          <w:sz w:val="24"/>
          <w:szCs w:val="24"/>
        </w:rPr>
        <w:t>INSPECTOR</w:t>
      </w:r>
      <w:r w:rsidR="00DB1B2F">
        <w:rPr>
          <w:rFonts w:ascii="Arial" w:hAnsi="Arial" w:cs="Arial"/>
          <w:sz w:val="24"/>
          <w:szCs w:val="24"/>
        </w:rPr>
        <w:br w:type="page"/>
      </w:r>
    </w:p>
    <w:p w14:paraId="012F2AD2" w14:textId="301CCECB" w:rsidR="00C86940" w:rsidRPr="00936670" w:rsidRDefault="00936670" w:rsidP="00936670">
      <w:pPr>
        <w:jc w:val="center"/>
        <w:rPr>
          <w:rFonts w:ascii="Arial" w:hAnsi="Arial" w:cs="Arial"/>
          <w:b/>
          <w:bCs/>
          <w:sz w:val="24"/>
          <w:szCs w:val="24"/>
        </w:rPr>
      </w:pPr>
      <w:r w:rsidRPr="00936670">
        <w:rPr>
          <w:rFonts w:ascii="Arial" w:hAnsi="Arial" w:cs="Arial"/>
          <w:b/>
          <w:bCs/>
          <w:sz w:val="24"/>
          <w:szCs w:val="24"/>
        </w:rPr>
        <w:lastRenderedPageBreak/>
        <w:t>Order Plan (not to scale)</w:t>
      </w:r>
    </w:p>
    <w:p w14:paraId="04AB4A73" w14:textId="77777777" w:rsidR="002A1733" w:rsidRDefault="002A1733" w:rsidP="00C86940">
      <w:pPr>
        <w:rPr>
          <w:rFonts w:ascii="Arial" w:hAnsi="Arial" w:cs="Arial"/>
          <w:sz w:val="24"/>
          <w:szCs w:val="24"/>
        </w:rPr>
      </w:pPr>
    </w:p>
    <w:p w14:paraId="3D3634C9" w14:textId="77777777" w:rsidR="002A1733" w:rsidRDefault="002A1733" w:rsidP="00C86940">
      <w:pPr>
        <w:rPr>
          <w:rFonts w:ascii="Arial" w:hAnsi="Arial" w:cs="Arial"/>
          <w:sz w:val="24"/>
          <w:szCs w:val="24"/>
        </w:rPr>
      </w:pPr>
    </w:p>
    <w:p w14:paraId="1D205F9F" w14:textId="7226FE47" w:rsidR="00C86940" w:rsidRDefault="002A1733" w:rsidP="00C86940">
      <w:pPr>
        <w:rPr>
          <w:rFonts w:ascii="Arial" w:hAnsi="Arial" w:cs="Arial"/>
          <w:sz w:val="24"/>
          <w:szCs w:val="24"/>
        </w:rPr>
      </w:pPr>
      <w:r w:rsidRPr="002A1733">
        <w:rPr>
          <w:rFonts w:ascii="Arial" w:hAnsi="Arial" w:cs="Arial"/>
          <w:noProof/>
          <w:sz w:val="24"/>
          <w:szCs w:val="24"/>
        </w:rPr>
        <w:drawing>
          <wp:inline distT="0" distB="0" distL="0" distR="0" wp14:anchorId="5CF5CDBF" wp14:editId="52752961">
            <wp:extent cx="5929447" cy="7924800"/>
            <wp:effectExtent l="0" t="0" r="0" b="0"/>
            <wp:docPr id="593415084"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15084" name="Picture 1" descr="ORDER MAP"/>
                    <pic:cNvPicPr/>
                  </pic:nvPicPr>
                  <pic:blipFill>
                    <a:blip r:embed="rId11"/>
                    <a:stretch>
                      <a:fillRect/>
                    </a:stretch>
                  </pic:blipFill>
                  <pic:spPr>
                    <a:xfrm>
                      <a:off x="0" y="0"/>
                      <a:ext cx="5960463" cy="7966254"/>
                    </a:xfrm>
                    <a:prstGeom prst="rect">
                      <a:avLst/>
                    </a:prstGeom>
                  </pic:spPr>
                </pic:pic>
              </a:graphicData>
            </a:graphic>
          </wp:inline>
        </w:drawing>
      </w:r>
    </w:p>
    <w:p w14:paraId="7E0122F6" w14:textId="77777777" w:rsidR="00C86940" w:rsidRDefault="00C86940" w:rsidP="00C86940">
      <w:pPr>
        <w:rPr>
          <w:rFonts w:ascii="Arial" w:hAnsi="Arial" w:cs="Arial"/>
          <w:sz w:val="24"/>
          <w:szCs w:val="24"/>
        </w:rPr>
      </w:pPr>
    </w:p>
    <w:sectPr w:rsidR="00C86940" w:rsidSect="00C86940">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A6BFF" w14:textId="77777777" w:rsidR="00012BB2" w:rsidRDefault="00012BB2">
      <w:r>
        <w:separator/>
      </w:r>
    </w:p>
  </w:endnote>
  <w:endnote w:type="continuationSeparator" w:id="0">
    <w:p w14:paraId="64A1F42D" w14:textId="77777777" w:rsidR="00012BB2" w:rsidRDefault="00012B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120E2" w14:textId="77777777" w:rsidR="00C86940" w:rsidRDefault="00C869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C757DD" w14:textId="77777777" w:rsidR="00C86940" w:rsidRDefault="00C869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E1C35" w14:textId="77777777" w:rsidR="00C86940" w:rsidRDefault="00C86940">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7AE51835" wp14:editId="41DEAEB4">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205A0" id="Line 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D1CEB1B" w14:textId="77777777" w:rsidR="00C86940" w:rsidRPr="00D104B1" w:rsidRDefault="00C86940" w:rsidP="002162DB">
    <w:pPr>
      <w:pStyle w:val="Footer"/>
      <w:ind w:right="-52"/>
      <w:jc w:val="center"/>
      <w:rPr>
        <w:rFonts w:ascii="Arial" w:hAnsi="Arial" w:cs="Arial"/>
        <w:sz w:val="16"/>
        <w:szCs w:val="16"/>
      </w:rPr>
    </w:pPr>
    <w:r w:rsidRPr="00D104B1">
      <w:rPr>
        <w:rStyle w:val="PageNumber"/>
        <w:rFonts w:ascii="Arial" w:hAnsi="Arial" w:cs="Arial"/>
      </w:rPr>
      <w:fldChar w:fldCharType="begin"/>
    </w:r>
    <w:r w:rsidRPr="00D104B1">
      <w:rPr>
        <w:rStyle w:val="PageNumber"/>
        <w:rFonts w:ascii="Arial" w:hAnsi="Arial" w:cs="Arial"/>
      </w:rPr>
      <w:instrText xml:space="preserve"> PAGE </w:instrText>
    </w:r>
    <w:r w:rsidRPr="00D104B1">
      <w:rPr>
        <w:rStyle w:val="PageNumber"/>
        <w:rFonts w:ascii="Arial" w:hAnsi="Arial" w:cs="Arial"/>
      </w:rPr>
      <w:fldChar w:fldCharType="separate"/>
    </w:r>
    <w:r w:rsidRPr="00D104B1">
      <w:rPr>
        <w:rStyle w:val="PageNumber"/>
        <w:rFonts w:ascii="Arial" w:hAnsi="Arial" w:cs="Arial"/>
        <w:noProof/>
      </w:rPr>
      <w:t>2</w:t>
    </w:r>
    <w:r w:rsidRPr="00D104B1">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D4AF9" w14:textId="77777777" w:rsidR="00C86940" w:rsidRDefault="00C86940"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3A1C7264" wp14:editId="705D37C6">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4AC7"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1B1EE40" w14:textId="77777777" w:rsidR="00C86940" w:rsidRPr="00451EE4" w:rsidRDefault="00C86940">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8E3D5" w14:textId="77777777" w:rsidR="00012BB2" w:rsidRDefault="00012BB2">
      <w:r>
        <w:separator/>
      </w:r>
    </w:p>
  </w:footnote>
  <w:footnote w:type="continuationSeparator" w:id="0">
    <w:p w14:paraId="058F414D" w14:textId="77777777" w:rsidR="00012BB2" w:rsidRDefault="00012B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C86940" w14:paraId="0E1F7A9B" w14:textId="77777777">
      <w:tc>
        <w:tcPr>
          <w:tcW w:w="9520" w:type="dxa"/>
        </w:tcPr>
        <w:p w14:paraId="13C1D545" w14:textId="501A7AF3" w:rsidR="00C86940" w:rsidRPr="00166502" w:rsidRDefault="00C86940">
          <w:pPr>
            <w:pStyle w:val="Footer"/>
            <w:rPr>
              <w:rFonts w:ascii="Arial" w:hAnsi="Arial" w:cs="Arial"/>
              <w:sz w:val="20"/>
            </w:rPr>
          </w:pPr>
          <w:r w:rsidRPr="00166502">
            <w:rPr>
              <w:rFonts w:ascii="Arial" w:hAnsi="Arial" w:cs="Arial"/>
              <w:sz w:val="20"/>
            </w:rPr>
            <w:t>Order Decision ROW/</w:t>
          </w:r>
          <w:r w:rsidR="009E030F">
            <w:rPr>
              <w:rFonts w:ascii="Arial" w:hAnsi="Arial" w:cs="Arial"/>
              <w:sz w:val="20"/>
            </w:rPr>
            <w:t>3351878</w:t>
          </w:r>
        </w:p>
      </w:tc>
    </w:tr>
  </w:tbl>
  <w:p w14:paraId="68AF4B2C" w14:textId="77777777" w:rsidR="00C86940" w:rsidRDefault="00C86940" w:rsidP="00087477">
    <w:pPr>
      <w:pStyle w:val="Footer"/>
      <w:spacing w:after="180"/>
    </w:pPr>
    <w:r>
      <w:rPr>
        <w:noProof/>
      </w:rPr>
      <mc:AlternateContent>
        <mc:Choice Requires="wps">
          <w:drawing>
            <wp:anchor distT="0" distB="0" distL="114300" distR="114300" simplePos="0" relativeHeight="251658752" behindDoc="0" locked="0" layoutInCell="1" allowOverlap="1" wp14:anchorId="674AE612" wp14:editId="3F692159">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E4993" id="Line 1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0F633" w14:textId="77777777" w:rsidR="00C86940" w:rsidRDefault="00C86940">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DD7A15"/>
    <w:multiLevelType w:val="multilevel"/>
    <w:tmpl w:val="0A7A5384"/>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 w15:restartNumberingAfterBreak="0">
    <w:nsid w:val="69C74D96"/>
    <w:multiLevelType w:val="hybridMultilevel"/>
    <w:tmpl w:val="5F68932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num w:numId="1" w16cid:durableId="1848984386">
    <w:abstractNumId w:val="2"/>
  </w:num>
  <w:num w:numId="2" w16cid:durableId="1149592043">
    <w:abstractNumId w:val="0"/>
  </w:num>
  <w:num w:numId="3" w16cid:durableId="1235430302">
    <w:abstractNumId w:val="0"/>
    <w:lvlOverride w:ilvl="0">
      <w:lvl w:ilvl="0">
        <w:start w:val="1"/>
        <w:numFmt w:val="decimal"/>
        <w:lvlText w:val="%1."/>
        <w:lvlJc w:val="left"/>
        <w:pPr>
          <w:tabs>
            <w:tab w:val="num" w:pos="720"/>
          </w:tabs>
          <w:ind w:left="431" w:hanging="431"/>
        </w:pPr>
        <w:rPr>
          <w:rFonts w:hint="default"/>
        </w:rPr>
      </w:lvl>
    </w:lvlOverride>
    <w:lvlOverride w:ilvl="1">
      <w:lvl w:ilvl="1">
        <w:start w:val="1"/>
        <w:numFmt w:val="decimal"/>
        <w:lvlText w:val="%1.%2"/>
        <w:lvlJc w:val="left"/>
        <w:pPr>
          <w:tabs>
            <w:tab w:val="num" w:pos="578"/>
          </w:tabs>
          <w:ind w:left="578" w:hanging="578"/>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2"/>
          </w:tabs>
          <w:ind w:left="862" w:hanging="862"/>
        </w:pPr>
        <w:rPr>
          <w:rFonts w:hint="default"/>
        </w:rPr>
      </w:lvl>
    </w:lvlOverride>
    <w:lvlOverride w:ilvl="4">
      <w:lvl w:ilvl="4">
        <w:start w:val="1"/>
        <w:numFmt w:val="decimal"/>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lvlText w:val="%1.%2.%3.%4.%5.%6.%7"/>
        <w:lvlJc w:val="left"/>
        <w:pPr>
          <w:tabs>
            <w:tab w:val="num" w:pos="1298"/>
          </w:tabs>
          <w:ind w:left="1298" w:hanging="1298"/>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2"/>
          </w:tabs>
          <w:ind w:left="1582" w:hanging="1582"/>
        </w:pPr>
        <w:rPr>
          <w:rFonts w:hint="default"/>
        </w:rPr>
      </w:lvl>
    </w:lvlOverride>
  </w:num>
  <w:num w:numId="4" w16cid:durableId="10611021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940"/>
    <w:rsid w:val="00012BB2"/>
    <w:rsid w:val="00035EC1"/>
    <w:rsid w:val="00055EDB"/>
    <w:rsid w:val="00090249"/>
    <w:rsid w:val="000B0FB7"/>
    <w:rsid w:val="000F541E"/>
    <w:rsid w:val="00175396"/>
    <w:rsid w:val="00195B5C"/>
    <w:rsid w:val="001A1738"/>
    <w:rsid w:val="001A5BBF"/>
    <w:rsid w:val="001B499F"/>
    <w:rsid w:val="001D0304"/>
    <w:rsid w:val="001D31B2"/>
    <w:rsid w:val="001E4004"/>
    <w:rsid w:val="001F2103"/>
    <w:rsid w:val="001F3508"/>
    <w:rsid w:val="001F63FB"/>
    <w:rsid w:val="00215811"/>
    <w:rsid w:val="00240296"/>
    <w:rsid w:val="00244F9B"/>
    <w:rsid w:val="0025294E"/>
    <w:rsid w:val="002559C0"/>
    <w:rsid w:val="002656F3"/>
    <w:rsid w:val="002777B3"/>
    <w:rsid w:val="002A1733"/>
    <w:rsid w:val="002D6F73"/>
    <w:rsid w:val="002E7DE0"/>
    <w:rsid w:val="002F0EA0"/>
    <w:rsid w:val="002F6572"/>
    <w:rsid w:val="0030705D"/>
    <w:rsid w:val="00315E2B"/>
    <w:rsid w:val="00320E02"/>
    <w:rsid w:val="00323940"/>
    <w:rsid w:val="00325EE3"/>
    <w:rsid w:val="00352BC5"/>
    <w:rsid w:val="00360D09"/>
    <w:rsid w:val="00365FF6"/>
    <w:rsid w:val="00372104"/>
    <w:rsid w:val="00387A98"/>
    <w:rsid w:val="003A6E42"/>
    <w:rsid w:val="003B37D8"/>
    <w:rsid w:val="003D3BB1"/>
    <w:rsid w:val="003E5F0D"/>
    <w:rsid w:val="0042182F"/>
    <w:rsid w:val="00423E02"/>
    <w:rsid w:val="00450BB5"/>
    <w:rsid w:val="00453242"/>
    <w:rsid w:val="0047699F"/>
    <w:rsid w:val="004B3568"/>
    <w:rsid w:val="004D0A93"/>
    <w:rsid w:val="004D2BC9"/>
    <w:rsid w:val="004D3B5E"/>
    <w:rsid w:val="004D7125"/>
    <w:rsid w:val="004F56C2"/>
    <w:rsid w:val="00541256"/>
    <w:rsid w:val="0054625A"/>
    <w:rsid w:val="005568BA"/>
    <w:rsid w:val="00561002"/>
    <w:rsid w:val="0056242D"/>
    <w:rsid w:val="0057248A"/>
    <w:rsid w:val="005839DB"/>
    <w:rsid w:val="00592A69"/>
    <w:rsid w:val="005C54E8"/>
    <w:rsid w:val="005D2BF6"/>
    <w:rsid w:val="005D5F28"/>
    <w:rsid w:val="005E0D0A"/>
    <w:rsid w:val="005F4CF3"/>
    <w:rsid w:val="0060023C"/>
    <w:rsid w:val="00600831"/>
    <w:rsid w:val="006139A3"/>
    <w:rsid w:val="00620F5A"/>
    <w:rsid w:val="00632342"/>
    <w:rsid w:val="00677326"/>
    <w:rsid w:val="00686F5C"/>
    <w:rsid w:val="0069261C"/>
    <w:rsid w:val="006A31FF"/>
    <w:rsid w:val="006B2C05"/>
    <w:rsid w:val="006C6590"/>
    <w:rsid w:val="006C70EE"/>
    <w:rsid w:val="006C77E5"/>
    <w:rsid w:val="006E1E81"/>
    <w:rsid w:val="006E314B"/>
    <w:rsid w:val="006F2F4F"/>
    <w:rsid w:val="00721809"/>
    <w:rsid w:val="00727E89"/>
    <w:rsid w:val="00741725"/>
    <w:rsid w:val="00755DF9"/>
    <w:rsid w:val="00765DC2"/>
    <w:rsid w:val="0077056B"/>
    <w:rsid w:val="0078547D"/>
    <w:rsid w:val="00786957"/>
    <w:rsid w:val="007908FD"/>
    <w:rsid w:val="007932C4"/>
    <w:rsid w:val="007B55E1"/>
    <w:rsid w:val="007B5B82"/>
    <w:rsid w:val="007C0A21"/>
    <w:rsid w:val="007C67CE"/>
    <w:rsid w:val="007F2241"/>
    <w:rsid w:val="00805E34"/>
    <w:rsid w:val="00811377"/>
    <w:rsid w:val="008267BE"/>
    <w:rsid w:val="008335B6"/>
    <w:rsid w:val="008348C6"/>
    <w:rsid w:val="00840E53"/>
    <w:rsid w:val="00842032"/>
    <w:rsid w:val="008605CD"/>
    <w:rsid w:val="00861C62"/>
    <w:rsid w:val="0086340F"/>
    <w:rsid w:val="0087038D"/>
    <w:rsid w:val="00871C18"/>
    <w:rsid w:val="0088653B"/>
    <w:rsid w:val="008A033E"/>
    <w:rsid w:val="008A323B"/>
    <w:rsid w:val="008B6BF4"/>
    <w:rsid w:val="008F0D0C"/>
    <w:rsid w:val="008F7C8F"/>
    <w:rsid w:val="00900011"/>
    <w:rsid w:val="009078D4"/>
    <w:rsid w:val="00936670"/>
    <w:rsid w:val="00974D75"/>
    <w:rsid w:val="009824DC"/>
    <w:rsid w:val="00986B7B"/>
    <w:rsid w:val="009879EC"/>
    <w:rsid w:val="0099742B"/>
    <w:rsid w:val="009E030F"/>
    <w:rsid w:val="009E67CB"/>
    <w:rsid w:val="009F37C3"/>
    <w:rsid w:val="009F7B3C"/>
    <w:rsid w:val="00A115D6"/>
    <w:rsid w:val="00A45283"/>
    <w:rsid w:val="00A62418"/>
    <w:rsid w:val="00A71F3B"/>
    <w:rsid w:val="00A93501"/>
    <w:rsid w:val="00A93C41"/>
    <w:rsid w:val="00A94308"/>
    <w:rsid w:val="00AA712D"/>
    <w:rsid w:val="00AC48A4"/>
    <w:rsid w:val="00AD6F27"/>
    <w:rsid w:val="00B01F5B"/>
    <w:rsid w:val="00B110B3"/>
    <w:rsid w:val="00B202A2"/>
    <w:rsid w:val="00B2585C"/>
    <w:rsid w:val="00B348D3"/>
    <w:rsid w:val="00B447AE"/>
    <w:rsid w:val="00B52CCA"/>
    <w:rsid w:val="00B576E8"/>
    <w:rsid w:val="00B60B13"/>
    <w:rsid w:val="00B62C89"/>
    <w:rsid w:val="00B64BE0"/>
    <w:rsid w:val="00B7050D"/>
    <w:rsid w:val="00B733FD"/>
    <w:rsid w:val="00B80A50"/>
    <w:rsid w:val="00B92392"/>
    <w:rsid w:val="00BA6903"/>
    <w:rsid w:val="00BA7CD6"/>
    <w:rsid w:val="00BC17AC"/>
    <w:rsid w:val="00C32E6A"/>
    <w:rsid w:val="00C53EE7"/>
    <w:rsid w:val="00C63152"/>
    <w:rsid w:val="00C65F6C"/>
    <w:rsid w:val="00C86940"/>
    <w:rsid w:val="00C96D4E"/>
    <w:rsid w:val="00CB1059"/>
    <w:rsid w:val="00CE59F5"/>
    <w:rsid w:val="00CE73C2"/>
    <w:rsid w:val="00D40533"/>
    <w:rsid w:val="00D51E77"/>
    <w:rsid w:val="00D60AA0"/>
    <w:rsid w:val="00D73183"/>
    <w:rsid w:val="00DB1B2F"/>
    <w:rsid w:val="00DB4D7A"/>
    <w:rsid w:val="00DC40EB"/>
    <w:rsid w:val="00DD2291"/>
    <w:rsid w:val="00DF3E97"/>
    <w:rsid w:val="00DF45B1"/>
    <w:rsid w:val="00E11D32"/>
    <w:rsid w:val="00E27F6A"/>
    <w:rsid w:val="00E827E7"/>
    <w:rsid w:val="00EC39B6"/>
    <w:rsid w:val="00EF1312"/>
    <w:rsid w:val="00F00732"/>
    <w:rsid w:val="00F17FDC"/>
    <w:rsid w:val="00F20763"/>
    <w:rsid w:val="00F65442"/>
    <w:rsid w:val="00F75738"/>
    <w:rsid w:val="00F808E9"/>
    <w:rsid w:val="00FC20BD"/>
    <w:rsid w:val="00FC60C4"/>
    <w:rsid w:val="00FD61AB"/>
    <w:rsid w:val="00FF292A"/>
    <w:rsid w:val="00FF5F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20B4D"/>
  <w15:chartTrackingRefBased/>
  <w15:docId w15:val="{C4E47275-7E83-4DD3-BB2E-0AE3EE2EA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940"/>
    <w:pPr>
      <w:spacing w:after="0" w:line="240" w:lineRule="auto"/>
    </w:pPr>
    <w:rPr>
      <w:rFonts w:ascii="Verdana" w:eastAsia="Times New Roman" w:hAnsi="Verdana" w:cs="Times New Roman"/>
      <w:kern w:val="0"/>
      <w:szCs w:val="20"/>
      <w:lang w:eastAsia="en-GB"/>
      <w14:ligatures w14:val="none"/>
    </w:rPr>
  </w:style>
  <w:style w:type="paragraph" w:styleId="Heading1">
    <w:name w:val="heading 1"/>
    <w:basedOn w:val="Normal"/>
    <w:next w:val="Normal"/>
    <w:link w:val="Heading1Char"/>
    <w:uiPriority w:val="9"/>
    <w:qFormat/>
    <w:rsid w:val="00C869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C869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C869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C869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C869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694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C8694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C8694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C869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9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69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69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69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69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69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69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69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6940"/>
    <w:rPr>
      <w:rFonts w:eastAsiaTheme="majorEastAsia" w:cstheme="majorBidi"/>
      <w:color w:val="272727" w:themeColor="text1" w:themeTint="D8"/>
    </w:rPr>
  </w:style>
  <w:style w:type="paragraph" w:styleId="Title">
    <w:name w:val="Title"/>
    <w:basedOn w:val="Normal"/>
    <w:next w:val="Normal"/>
    <w:link w:val="TitleChar"/>
    <w:uiPriority w:val="10"/>
    <w:qFormat/>
    <w:rsid w:val="00C8694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69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69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69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6940"/>
    <w:pPr>
      <w:spacing w:before="160"/>
      <w:jc w:val="center"/>
    </w:pPr>
    <w:rPr>
      <w:i/>
      <w:iCs/>
      <w:color w:val="404040" w:themeColor="text1" w:themeTint="BF"/>
    </w:rPr>
  </w:style>
  <w:style w:type="character" w:customStyle="1" w:styleId="QuoteChar">
    <w:name w:val="Quote Char"/>
    <w:basedOn w:val="DefaultParagraphFont"/>
    <w:link w:val="Quote"/>
    <w:uiPriority w:val="29"/>
    <w:rsid w:val="00C86940"/>
    <w:rPr>
      <w:i/>
      <w:iCs/>
      <w:color w:val="404040" w:themeColor="text1" w:themeTint="BF"/>
    </w:rPr>
  </w:style>
  <w:style w:type="paragraph" w:styleId="ListParagraph">
    <w:name w:val="List Paragraph"/>
    <w:basedOn w:val="Normal"/>
    <w:uiPriority w:val="34"/>
    <w:qFormat/>
    <w:rsid w:val="00C86940"/>
    <w:pPr>
      <w:ind w:left="720"/>
      <w:contextualSpacing/>
    </w:pPr>
  </w:style>
  <w:style w:type="character" w:styleId="IntenseEmphasis">
    <w:name w:val="Intense Emphasis"/>
    <w:basedOn w:val="DefaultParagraphFont"/>
    <w:uiPriority w:val="21"/>
    <w:qFormat/>
    <w:rsid w:val="00C86940"/>
    <w:rPr>
      <w:i/>
      <w:iCs/>
      <w:color w:val="0F4761" w:themeColor="accent1" w:themeShade="BF"/>
    </w:rPr>
  </w:style>
  <w:style w:type="paragraph" w:styleId="IntenseQuote">
    <w:name w:val="Intense Quote"/>
    <w:basedOn w:val="Normal"/>
    <w:next w:val="Normal"/>
    <w:link w:val="IntenseQuoteChar"/>
    <w:uiPriority w:val="30"/>
    <w:qFormat/>
    <w:rsid w:val="00C869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6940"/>
    <w:rPr>
      <w:i/>
      <w:iCs/>
      <w:color w:val="0F4761" w:themeColor="accent1" w:themeShade="BF"/>
    </w:rPr>
  </w:style>
  <w:style w:type="character" w:styleId="IntenseReference">
    <w:name w:val="Intense Reference"/>
    <w:basedOn w:val="DefaultParagraphFont"/>
    <w:uiPriority w:val="32"/>
    <w:qFormat/>
    <w:rsid w:val="00C86940"/>
    <w:rPr>
      <w:b/>
      <w:bCs/>
      <w:smallCaps/>
      <w:color w:val="0F4761" w:themeColor="accent1" w:themeShade="BF"/>
      <w:spacing w:val="5"/>
    </w:rPr>
  </w:style>
  <w:style w:type="paragraph" w:styleId="Header">
    <w:name w:val="header"/>
    <w:basedOn w:val="Normal"/>
    <w:link w:val="HeaderChar"/>
    <w:rsid w:val="00C86940"/>
    <w:pPr>
      <w:tabs>
        <w:tab w:val="center" w:pos="4153"/>
        <w:tab w:val="right" w:pos="8306"/>
      </w:tabs>
    </w:pPr>
  </w:style>
  <w:style w:type="character" w:customStyle="1" w:styleId="HeaderChar">
    <w:name w:val="Header Char"/>
    <w:basedOn w:val="DefaultParagraphFont"/>
    <w:link w:val="Header"/>
    <w:rsid w:val="00C86940"/>
    <w:rPr>
      <w:rFonts w:ascii="Verdana" w:eastAsia="Times New Roman" w:hAnsi="Verdana" w:cs="Times New Roman"/>
      <w:kern w:val="0"/>
      <w:szCs w:val="20"/>
      <w:lang w:eastAsia="en-GB"/>
      <w14:ligatures w14:val="none"/>
    </w:rPr>
  </w:style>
  <w:style w:type="paragraph" w:styleId="Footer">
    <w:name w:val="footer"/>
    <w:basedOn w:val="Normal"/>
    <w:link w:val="FooterChar"/>
    <w:rsid w:val="00C86940"/>
    <w:pPr>
      <w:tabs>
        <w:tab w:val="center" w:pos="4153"/>
        <w:tab w:val="right" w:pos="8306"/>
      </w:tabs>
    </w:pPr>
    <w:rPr>
      <w:sz w:val="18"/>
    </w:rPr>
  </w:style>
  <w:style w:type="character" w:customStyle="1" w:styleId="FooterChar">
    <w:name w:val="Footer Char"/>
    <w:basedOn w:val="DefaultParagraphFont"/>
    <w:link w:val="Footer"/>
    <w:rsid w:val="00C86940"/>
    <w:rPr>
      <w:rFonts w:ascii="Verdana" w:eastAsia="Times New Roman" w:hAnsi="Verdana" w:cs="Times New Roman"/>
      <w:kern w:val="0"/>
      <w:sz w:val="18"/>
      <w:szCs w:val="20"/>
      <w:lang w:eastAsia="en-GB"/>
      <w14:ligatures w14:val="none"/>
    </w:rPr>
  </w:style>
  <w:style w:type="character" w:styleId="PageNumber">
    <w:name w:val="page number"/>
    <w:basedOn w:val="DefaultParagraphFont"/>
    <w:rsid w:val="00C86940"/>
    <w:rPr>
      <w:rFonts w:ascii="Verdana" w:hAnsi="Verdana"/>
      <w:sz w:val="18"/>
    </w:rPr>
  </w:style>
  <w:style w:type="paragraph" w:customStyle="1" w:styleId="Noindent">
    <w:name w:val="No indent"/>
    <w:basedOn w:val="Normal"/>
    <w:rsid w:val="00C86940"/>
    <w:pPr>
      <w:tabs>
        <w:tab w:val="left" w:pos="426"/>
      </w:tabs>
    </w:pPr>
  </w:style>
  <w:style w:type="paragraph" w:customStyle="1" w:styleId="TBullet">
    <w:name w:val="T_Bullet"/>
    <w:basedOn w:val="Normal"/>
    <w:rsid w:val="00C86940"/>
    <w:pPr>
      <w:tabs>
        <w:tab w:val="left" w:pos="851"/>
      </w:tabs>
    </w:pPr>
    <w:rPr>
      <w:color w:val="000000"/>
      <w:sz w:val="20"/>
    </w:rPr>
  </w:style>
  <w:style w:type="paragraph" w:customStyle="1" w:styleId="Style1">
    <w:name w:val="Style1"/>
    <w:basedOn w:val="Heading1"/>
    <w:link w:val="Style1Char"/>
    <w:rsid w:val="00C86940"/>
    <w:pPr>
      <w:keepNext w:val="0"/>
      <w:keepLines w:val="0"/>
      <w:tabs>
        <w:tab w:val="left" w:pos="432"/>
      </w:tabs>
      <w:spacing w:before="180" w:after="0"/>
      <w:ind w:left="431" w:hanging="431"/>
    </w:pPr>
    <w:rPr>
      <w:rFonts w:ascii="Verdana" w:eastAsia="Times New Roman" w:hAnsi="Verdana" w:cs="Times New Roman"/>
      <w:color w:val="000000"/>
      <w:kern w:val="28"/>
      <w:sz w:val="22"/>
      <w:szCs w:val="20"/>
    </w:rPr>
  </w:style>
  <w:style w:type="paragraph" w:customStyle="1" w:styleId="Heading6blackfont">
    <w:name w:val="Heading 6 + black font"/>
    <w:basedOn w:val="Heading6"/>
    <w:next w:val="Style1"/>
    <w:rsid w:val="00C86940"/>
    <w:pPr>
      <w:keepLines w:val="0"/>
      <w:widowControl w:val="0"/>
      <w:spacing w:before="180"/>
    </w:pPr>
    <w:rPr>
      <w:rFonts w:eastAsia="Times New Roman" w:cs="Times New Roman"/>
      <w:b/>
      <w:i w:val="0"/>
      <w:iCs w:val="0"/>
      <w:color w:val="000000"/>
    </w:rPr>
  </w:style>
  <w:style w:type="numbering" w:customStyle="1" w:styleId="StylesList">
    <w:name w:val="StylesList"/>
    <w:uiPriority w:val="99"/>
    <w:rsid w:val="00C86940"/>
    <w:pPr>
      <w:numPr>
        <w:numId w:val="2"/>
      </w:numPr>
    </w:pPr>
  </w:style>
  <w:style w:type="character" w:customStyle="1" w:styleId="Style1Char">
    <w:name w:val="Style1 Char"/>
    <w:basedOn w:val="DefaultParagraphFont"/>
    <w:link w:val="Style1"/>
    <w:locked/>
    <w:rsid w:val="00900011"/>
    <w:rPr>
      <w:rFonts w:ascii="Verdana" w:eastAsia="Times New Roman" w:hAnsi="Verdana" w:cs="Times New Roman"/>
      <w:color w:val="000000"/>
      <w:kern w:val="28"/>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84EC0C-0BEA-461F-BDAC-F1CB06F3CCE0}">
  <ds:schemaRefs>
    <ds:schemaRef ds:uri="http://schemas.microsoft.com/office/2006/metadata/properties"/>
    <ds:schemaRef ds:uri="http://schemas.microsoft.com/office/infopath/2007/PartnerControls"/>
    <ds:schemaRef ds:uri="c9a31704-8876-44e3-a39c-721bd2a9d2da"/>
  </ds:schemaRefs>
</ds:datastoreItem>
</file>

<file path=customXml/itemProps2.xml><?xml version="1.0" encoding="utf-8"?>
<ds:datastoreItem xmlns:ds="http://schemas.openxmlformats.org/officeDocument/2006/customXml" ds:itemID="{31CFB30F-7BBD-432E-8F62-0A27DA8C8AD7}">
  <ds:schemaRefs>
    <ds:schemaRef ds:uri="http://schemas.microsoft.com/sharepoint/v3/contenttype/forms"/>
  </ds:schemaRefs>
</ds:datastoreItem>
</file>

<file path=customXml/itemProps3.xml><?xml version="1.0" encoding="utf-8"?>
<ds:datastoreItem xmlns:ds="http://schemas.openxmlformats.org/officeDocument/2006/customXml" ds:itemID="{794167A2-4911-4CB8-A11F-995914FF561A}"/>
</file>

<file path=docProps/app.xml><?xml version="1.0" encoding="utf-8"?>
<Properties xmlns="http://schemas.openxmlformats.org/officeDocument/2006/extended-properties" xmlns:vt="http://schemas.openxmlformats.org/officeDocument/2006/docPropsVTypes">
  <Template>Normal.dotm</Template>
  <TotalTime>2</TotalTime>
  <Pages>4</Pages>
  <Words>1300</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Ken</dc:creator>
  <cp:keywords/>
  <dc:description/>
  <cp:lastModifiedBy>Clive Richards</cp:lastModifiedBy>
  <cp:revision>3</cp:revision>
  <cp:lastPrinted>2025-12-19T19:11:00Z</cp:lastPrinted>
  <dcterms:created xsi:type="dcterms:W3CDTF">2026-01-15T11:32:00Z</dcterms:created>
  <dcterms:modified xsi:type="dcterms:W3CDTF">2026-01-15T11:33:00Z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ies>
</file>