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19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38"/>
        <w:gridCol w:w="6117"/>
        <w:gridCol w:w="2039"/>
        <w:tblGridChange w:id="0">
          <w:tblGrid>
            <w:gridCol w:w="2038"/>
            <w:gridCol w:w="6117"/>
            <w:gridCol w:w="2039"/>
          </w:tblGrid>
        </w:tblGridChange>
      </w:tblGrid>
      <w:tr>
        <w:trPr>
          <w:cantSplit w:val="0"/>
          <w:tblHeader w:val="0"/>
        </w:trPr>
        <w:tc>
          <w:tcPr/>
          <w:p w:rsidR="00000000" w:rsidDel="00000000" w:rsidP="00000000" w:rsidRDefault="00000000" w:rsidRPr="00000000" w14:paraId="00000002">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sz w:val="20"/>
                <w:szCs w:val="20"/>
              </w:rPr>
              <w:drawing>
                <wp:inline distB="0" distT="0" distL="0" distR="0">
                  <wp:extent cx="701675" cy="574040"/>
                  <wp:effectExtent b="0" l="0" r="0" t="0"/>
                  <wp:docPr descr="Royal Coat of Arms" id="1" name="image1.jpg"/>
                  <a:graphic>
                    <a:graphicData uri="http://schemas.openxmlformats.org/drawingml/2006/picture">
                      <pic:pic>
                        <pic:nvPicPr>
                          <pic:cNvPr descr="Royal Coat of Arms" id="0" name="image1.jpg"/>
                          <pic:cNvPicPr preferRelativeResize="0"/>
                        </pic:nvPicPr>
                        <pic:blipFill>
                          <a:blip r:embed="rId7"/>
                          <a:srcRect b="0" l="0" r="0" t="0"/>
                          <a:stretch>
                            <a:fillRect/>
                          </a:stretch>
                        </pic:blipFill>
                        <pic:spPr>
                          <a:xfrm>
                            <a:off x="0" y="0"/>
                            <a:ext cx="701675" cy="5740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after="0" w:line="240" w:lineRule="auto"/>
              <w:jc w:val="center"/>
              <w:rPr>
                <w:rFonts w:ascii="Arial" w:cs="Arial" w:eastAsia="Arial" w:hAnsi="Arial"/>
                <w:b w:val="1"/>
                <w:bCs w:val="1"/>
                <w:sz w:val="72"/>
                <w:szCs w:val="72"/>
              </w:rPr>
            </w:pPr>
            <w:r w:rsidDel="00000000" w:rsidR="00000000" w:rsidRPr="00000000">
              <w:rPr>
                <w:rFonts w:ascii="Arial" w:cs="Arial" w:eastAsia="Arial" w:hAnsi="Arial"/>
                <w:sz w:val="72"/>
                <w:szCs w:val="72"/>
                <w:rtl w:val="0"/>
              </w:rPr>
              <w:t xml:space="preserve">HM Government  </w:t>
            </w:r>
            <w:r w:rsidDel="00000000" w:rsidR="00000000" w:rsidRPr="00000000">
              <w:rPr>
                <w:rtl w:val="0"/>
              </w:rPr>
            </w:r>
          </w:p>
        </w:tc>
        <w:tc>
          <w:tcPr/>
          <w:p w:rsidR="00000000" w:rsidDel="00000000" w:rsidP="00000000" w:rsidRDefault="00000000" w:rsidRPr="00000000" w14:paraId="00000004">
            <w:pPr>
              <w:spacing w:after="0" w:line="240" w:lineRule="auto"/>
              <w:jc w:val="cente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005">
      <w:pPr>
        <w:spacing w:after="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34"/>
          <w:szCs w:val="34"/>
          <w:rtl w:val="0"/>
        </w:rPr>
        <w:t xml:space="preserve">CONSENT TO RELEASE PERSONAL MEDICAL INFORMATION</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Please read the following BEFORE signing the form</w:t>
      </w: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assess your suitability for clearance, the United Kingdom Security Vetting (UKSV) Vetting Medical Advisors (VMA) need to contact your doctor(s) and/or anyone else who has provided medical assessment, investigation or treatment for a medical report/record and/or any additional information regarding your medical history. This medical report/record and/or any additional information, together with any medical questionnaires that you have already completed or are asked to complete during the course of your vetting case will be considered by UKSV’s s</w:t>
      </w:r>
      <w:r w:rsidDel="00000000" w:rsidR="00000000" w:rsidRPr="00000000">
        <w:rPr>
          <w:rFonts w:ascii="Arial" w:cs="Arial" w:eastAsia="Arial" w:hAnsi="Arial"/>
          <w:sz w:val="24"/>
          <w:szCs w:val="24"/>
          <w:rtl w:val="0"/>
        </w:rPr>
        <w:t xml:space="preserve">taff </w:t>
      </w:r>
      <w:r w:rsidDel="00000000" w:rsidR="00000000" w:rsidRPr="00000000">
        <w:rPr>
          <w:rFonts w:ascii="Arial" w:cs="Arial" w:eastAsia="Arial" w:hAnsi="Arial"/>
          <w:sz w:val="24"/>
          <w:szCs w:val="24"/>
          <w:rtl w:val="0"/>
        </w:rPr>
        <w:t xml:space="preserve">who are directly involved in advising on your suitability to hold a clearance. Your medical information may also need to be considered by the Senior Decision Maker(s) in the organisation that has asked UKSV to carry out your vetting. These individuals will be bound by the same obligations as UKSV staff to maintain the confidentiality of the vetting process.</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Under the </w:t>
      </w:r>
      <w:hyperlink r:id="rId8">
        <w:r w:rsidDel="00000000" w:rsidR="00000000" w:rsidRPr="00000000">
          <w:rPr>
            <w:rFonts w:ascii="Arial" w:cs="Arial" w:eastAsia="Arial" w:hAnsi="Arial"/>
            <w:color w:val="0563c1"/>
            <w:sz w:val="24"/>
            <w:szCs w:val="24"/>
            <w:u w:val="single"/>
            <w:rtl w:val="0"/>
          </w:rPr>
          <w:t xml:space="preserve">Access to Medical Reports Act 1988</w:t>
        </w:r>
      </w:hyperlink>
      <w:r w:rsidDel="00000000" w:rsidR="00000000" w:rsidRPr="00000000">
        <w:rPr>
          <w:rFonts w:ascii="Arial" w:cs="Arial" w:eastAsia="Arial" w:hAnsi="Arial"/>
          <w:sz w:val="24"/>
          <w:szCs w:val="24"/>
          <w:rtl w:val="0"/>
        </w:rPr>
        <w:t xml:space="preserve"> (or the </w:t>
      </w:r>
      <w:hyperlink r:id="rId9">
        <w:r w:rsidDel="00000000" w:rsidR="00000000" w:rsidRPr="00000000">
          <w:rPr>
            <w:rFonts w:ascii="Arial" w:cs="Arial" w:eastAsia="Arial" w:hAnsi="Arial"/>
            <w:color w:val="0563c1"/>
            <w:sz w:val="24"/>
            <w:szCs w:val="24"/>
            <w:u w:val="single"/>
            <w:rtl w:val="0"/>
          </w:rPr>
          <w:t xml:space="preserve">Access to Personal Files and Medical Reports (Northern Ireland) Order 1991)</w:t>
        </w:r>
      </w:hyperlink>
      <w:r w:rsidDel="00000000" w:rsidR="00000000" w:rsidRPr="00000000">
        <w:rPr>
          <w:rFonts w:ascii="Arial" w:cs="Arial" w:eastAsia="Arial" w:hAnsi="Arial"/>
          <w:sz w:val="24"/>
          <w:szCs w:val="24"/>
          <w:rtl w:val="0"/>
        </w:rPr>
        <w:t xml:space="preserve"> we need your consent to apply for a medical report. Your medical </w:t>
      </w:r>
      <w:r w:rsidDel="00000000" w:rsidR="00000000" w:rsidRPr="00000000">
        <w:rPr>
          <w:rFonts w:ascii="Arial" w:cs="Arial" w:eastAsia="Arial" w:hAnsi="Arial"/>
          <w:sz w:val="24"/>
          <w:szCs w:val="24"/>
          <w:rtl w:val="0"/>
        </w:rPr>
        <w:t xml:space="preserve">professionals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also</w:t>
      </w:r>
      <w:r w:rsidDel="00000000" w:rsidR="00000000" w:rsidRPr="00000000">
        <w:rPr>
          <w:rFonts w:ascii="Arial" w:cs="Arial" w:eastAsia="Arial" w:hAnsi="Arial"/>
          <w:sz w:val="24"/>
          <w:szCs w:val="24"/>
          <w:rtl w:val="0"/>
        </w:rPr>
        <w:t xml:space="preserve"> require your consent to provide us with a medical report. If you give consent in this form, we will write to inform you that we have requested a report. Your medical professionals must give you 21 days from the date of our letter to let you see the report before it is forwarded to us.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0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think any information in the medical report is incorrect or misleading, you can ask your medical professionals in writing for it to be amended. You should note that if your medical professional does not accept the information as incorrect or misleading, they do not have to make any amendment.  They will however invite you to prepare a written statement on the disputed information, which will be attached to the medical report when it is sent to UKSV. Subject to the provisions of the Access to Medical Reports Act 1988 (or the Access to Personal Files and Medical Reports (Northern Ireland) Order 1991), you have a right to request from your medical professional a copy of the medical report for up to six months after it has been sent to UKSV.</w:t>
      </w:r>
    </w:p>
    <w:p w:rsidR="00000000" w:rsidDel="00000000" w:rsidP="00000000" w:rsidRDefault="00000000" w:rsidRPr="00000000" w14:paraId="0000000E">
      <w:pPr>
        <w:spacing w:after="20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your medical professional gives you a copy of the medical report at your request, they may charge you a reasonable fee to cover the cost of supplying it.</w:t>
      </w:r>
    </w:p>
    <w:p w:rsidR="00000000" w:rsidDel="00000000" w:rsidP="00000000" w:rsidRDefault="00000000" w:rsidRPr="00000000" w14:paraId="0000000F">
      <w:pPr>
        <w:spacing w:after="20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UKSV</w:t>
      </w:r>
      <w:r w:rsidDel="00000000" w:rsidR="00000000" w:rsidRPr="00000000">
        <w:rPr>
          <w:rFonts w:ascii="Arial" w:cs="Arial" w:eastAsia="Arial" w:hAnsi="Arial"/>
          <w:sz w:val="24"/>
          <w:szCs w:val="24"/>
          <w:rtl w:val="0"/>
        </w:rPr>
        <w:t xml:space="preserve"> will process the information contained in the provided report/record in line with the </w:t>
      </w:r>
      <w:hyperlink r:id="rId10">
        <w:r w:rsidDel="00000000" w:rsidR="00000000" w:rsidRPr="00000000">
          <w:rPr>
            <w:rFonts w:ascii="Arial" w:cs="Arial" w:eastAsia="Arial" w:hAnsi="Arial"/>
            <w:color w:val="1155cc"/>
            <w:sz w:val="24"/>
            <w:szCs w:val="24"/>
            <w:u w:val="single"/>
            <w:rtl w:val="0"/>
          </w:rPr>
          <w:t xml:space="preserve">National Security Vetting privacy notice</w:t>
        </w:r>
      </w:hyperlink>
      <w:r w:rsidDel="00000000" w:rsidR="00000000" w:rsidRPr="00000000">
        <w:rPr>
          <w:rFonts w:ascii="Arial" w:cs="Arial" w:eastAsia="Arial" w:hAnsi="Arial"/>
          <w:sz w:val="24"/>
          <w:szCs w:val="24"/>
          <w:rtl w:val="0"/>
        </w:rPr>
        <w:t xml:space="preserve">. The legal basis for processing will be that it is necessary for the performance of a task carried out in the public interest or in the exercise of official authority vested in the data controller (Article 6(1)(e) </w:t>
      </w:r>
      <w:r w:rsidDel="00000000" w:rsidR="00000000" w:rsidRPr="00000000">
        <w:rPr>
          <w:rFonts w:ascii="Arial" w:cs="Arial" w:eastAsia="Arial" w:hAnsi="Arial"/>
          <w:sz w:val="24"/>
          <w:szCs w:val="24"/>
          <w:highlight w:val="white"/>
          <w:rtl w:val="0"/>
        </w:rPr>
        <w:t xml:space="preserve">UK General Data Protection Regulation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UK GDPR)). </w:t>
      </w:r>
      <w:r w:rsidDel="00000000" w:rsidR="00000000" w:rsidRPr="00000000">
        <w:rPr>
          <w:rFonts w:ascii="Arial" w:cs="Arial" w:eastAsia="Arial" w:hAnsi="Arial"/>
          <w:sz w:val="24"/>
          <w:szCs w:val="24"/>
          <w:rtl w:val="0"/>
        </w:rPr>
        <w:t xml:space="preserve">In regards to the processing of special category data the legal basis for processing will be that it is </w:t>
      </w:r>
      <w:r w:rsidDel="00000000" w:rsidR="00000000" w:rsidRPr="00000000">
        <w:rPr>
          <w:rFonts w:ascii="Arial" w:cs="Arial" w:eastAsia="Arial" w:hAnsi="Arial"/>
          <w:sz w:val="24"/>
          <w:szCs w:val="24"/>
          <w:highlight w:val="white"/>
          <w:rtl w:val="0"/>
        </w:rPr>
        <w:t xml:space="preserve">necessary for reasons of substantial public interest (Article 9(2)(g) UK GDPR), </w:t>
      </w:r>
      <w:r w:rsidDel="00000000" w:rsidR="00000000" w:rsidRPr="00000000">
        <w:rPr>
          <w:rFonts w:ascii="Arial" w:cs="Arial" w:eastAsia="Arial" w:hAnsi="Arial"/>
          <w:sz w:val="24"/>
          <w:szCs w:val="24"/>
          <w:rtl w:val="0"/>
        </w:rPr>
        <w:t xml:space="preserve">and paragraph 6 of schedule 1 of the Data Protection Act 2018 and/or paragraph 11 of Schedule 1 of the Data Protection Act 2018</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10">
      <w:pPr>
        <w:spacing w:after="20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1">
      <w:pPr>
        <w:spacing w:after="24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provide the following information:</w:t>
      </w:r>
    </w:p>
    <w:tbl>
      <w:tblPr>
        <w:tblStyle w:val="Table2"/>
        <w:tblW w:w="101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
        <w:gridCol w:w="4673"/>
        <w:gridCol w:w="849"/>
        <w:gridCol w:w="850"/>
        <w:gridCol w:w="849"/>
        <w:gridCol w:w="850"/>
        <w:gridCol w:w="424"/>
        <w:gridCol w:w="425"/>
        <w:gridCol w:w="850"/>
        <w:tblGridChange w:id="0">
          <w:tblGrid>
            <w:gridCol w:w="424"/>
            <w:gridCol w:w="4673"/>
            <w:gridCol w:w="849"/>
            <w:gridCol w:w="850"/>
            <w:gridCol w:w="849"/>
            <w:gridCol w:w="850"/>
            <w:gridCol w:w="424"/>
            <w:gridCol w:w="425"/>
            <w:gridCol w:w="8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3">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surnames(s):</w:t>
            </w:r>
          </w:p>
        </w:tc>
        <w:tc>
          <w:tcPr>
            <w:gridSpan w:val="7"/>
            <w:tcBorders>
              <w:left w:color="000000" w:space="0" w:sz="4" w:val="single"/>
            </w:tcBorders>
          </w:tcPr>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C">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forenames(s):</w:t>
            </w:r>
          </w:p>
        </w:tc>
        <w:tc>
          <w:tcPr>
            <w:gridSpan w:val="7"/>
            <w:tcBorders>
              <w:left w:color="000000" w:space="0" w:sz="4" w:val="single"/>
            </w:tcBorders>
          </w:tcPr>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5">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date of birth:</w:t>
            </w:r>
          </w:p>
        </w:tc>
        <w:tc>
          <w:tcPr>
            <w:tcBorders>
              <w:left w:color="000000" w:space="0" w:sz="4" w:val="single"/>
            </w:tcBorders>
          </w:tcPr>
          <w:p w:rsidR="00000000" w:rsidDel="00000000" w:rsidP="00000000" w:rsidRDefault="00000000" w:rsidRPr="00000000" w14:paraId="0000002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DD:</w:t>
            </w:r>
          </w:p>
        </w:tc>
        <w:tc>
          <w:tcPr/>
          <w:p w:rsidR="00000000" w:rsidDel="00000000" w:rsidP="00000000" w:rsidRDefault="00000000" w:rsidRPr="00000000" w14:paraId="00000027">
            <w:pPr>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MM:</w:t>
            </w:r>
          </w:p>
        </w:tc>
        <w:tc>
          <w:tcPr/>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YYYY:</w:t>
            </w:r>
          </w:p>
        </w:tc>
        <w:tc>
          <w:tcPr/>
          <w:p w:rsidR="00000000" w:rsidDel="00000000" w:rsidP="00000000" w:rsidRDefault="00000000" w:rsidRPr="00000000" w14:paraId="0000002C">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E">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and title of current General Practitioner:</w:t>
            </w:r>
          </w:p>
        </w:tc>
        <w:tc>
          <w:tcPr>
            <w:tcBorders>
              <w:left w:color="000000" w:space="0" w:sz="4" w:val="single"/>
            </w:tcBorders>
          </w:tcPr>
          <w:p w:rsidR="00000000" w:rsidDel="00000000" w:rsidP="00000000" w:rsidRDefault="00000000" w:rsidRPr="00000000" w14:paraId="0000002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tcBorders>
              <w:left w:color="000000" w:space="0" w:sz="4" w:val="single"/>
            </w:tcBorders>
          </w:tcPr>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4"/>
            <w:tcBorders>
              <w:left w:color="000000" w:space="0" w:sz="4" w:val="single"/>
            </w:tcBorders>
          </w:tcPr>
          <w:p w:rsidR="00000000" w:rsidDel="00000000" w:rsidP="00000000" w:rsidRDefault="00000000" w:rsidRPr="00000000" w14:paraId="00000032">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7">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Surgery email address</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w:t>
            </w:r>
          </w:p>
        </w:tc>
        <w:tc>
          <w:tcPr>
            <w:gridSpan w:val="7"/>
            <w:tcBorders>
              <w:left w:color="000000" w:space="0" w:sz="4" w:val="single"/>
            </w:tcBorders>
          </w:tcPr>
          <w:p w:rsidR="00000000" w:rsidDel="00000000" w:rsidP="00000000" w:rsidRDefault="00000000" w:rsidRPr="00000000" w14:paraId="00000038">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0">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Surgery name:</w:t>
            </w:r>
          </w:p>
        </w:tc>
        <w:tc>
          <w:tcPr>
            <w:gridSpan w:val="7"/>
            <w:tcBorders>
              <w:left w:color="000000" w:space="0" w:sz="4" w:val="single"/>
            </w:tcBorders>
          </w:tcPr>
          <w:p w:rsidR="00000000" w:rsidDel="00000000" w:rsidP="00000000" w:rsidRDefault="00000000" w:rsidRPr="00000000" w14:paraId="00000041">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9">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line 1:</w:t>
            </w:r>
          </w:p>
        </w:tc>
        <w:tc>
          <w:tcPr>
            <w:gridSpan w:val="7"/>
            <w:tcBorders>
              <w:left w:color="000000" w:space="0" w:sz="4" w:val="single"/>
            </w:tcBorders>
          </w:tcPr>
          <w:p w:rsidR="00000000" w:rsidDel="00000000" w:rsidP="00000000" w:rsidRDefault="00000000" w:rsidRPr="00000000" w14:paraId="0000004A">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2">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line 2:</w:t>
            </w:r>
          </w:p>
        </w:tc>
        <w:tc>
          <w:tcPr>
            <w:gridSpan w:val="7"/>
            <w:tcBorders>
              <w:left w:color="000000" w:space="0" w:sz="4" w:val="single"/>
            </w:tcBorders>
          </w:tcPr>
          <w:p w:rsidR="00000000" w:rsidDel="00000000" w:rsidP="00000000" w:rsidRDefault="00000000" w:rsidRPr="00000000" w14:paraId="00000053">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B">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Town/city:</w:t>
            </w:r>
          </w:p>
        </w:tc>
        <w:tc>
          <w:tcPr>
            <w:gridSpan w:val="7"/>
            <w:tcBorders>
              <w:left w:color="000000" w:space="0" w:sz="4" w:val="single"/>
            </w:tcBorders>
          </w:tcPr>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4">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County/region:</w:t>
            </w:r>
          </w:p>
        </w:tc>
        <w:tc>
          <w:tcPr>
            <w:gridSpan w:val="3"/>
            <w:tcBorders>
              <w:left w:color="000000" w:space="0" w:sz="4" w:val="single"/>
            </w:tcBorders>
          </w:tcPr>
          <w:p w:rsidR="00000000" w:rsidDel="00000000" w:rsidP="00000000" w:rsidRDefault="00000000" w:rsidRPr="00000000" w14:paraId="00000065">
            <w:pPr>
              <w:spacing w:after="0" w:line="240"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6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tc>
        <w:tc>
          <w:tcPr>
            <w:gridSpan w:val="2"/>
          </w:tcPr>
          <w:p w:rsidR="00000000" w:rsidDel="00000000" w:rsidP="00000000" w:rsidRDefault="00000000" w:rsidRPr="00000000" w14:paraId="0000006A">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D">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Country:</w:t>
            </w:r>
          </w:p>
        </w:tc>
        <w:tc>
          <w:tcPr>
            <w:gridSpan w:val="7"/>
            <w:tcBorders>
              <w:left w:color="000000" w:space="0" w:sz="4" w:val="single"/>
            </w:tcBorders>
          </w:tcPr>
          <w:p w:rsidR="00000000" w:rsidDel="00000000" w:rsidP="00000000" w:rsidRDefault="00000000" w:rsidRPr="00000000" w14:paraId="0000006E">
            <w:pPr>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5">
      <w:pPr>
        <w:spacing w:after="200" w:before="24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If appropriate, please give details of your Hospital Specialist and/or your Occupational Health Provider below:</w:t>
      </w:r>
      <w:r w:rsidDel="00000000" w:rsidR="00000000" w:rsidRPr="00000000">
        <w:rPr>
          <w:rtl w:val="0"/>
        </w:rPr>
      </w:r>
    </w:p>
    <w:p w:rsidR="00000000" w:rsidDel="00000000" w:rsidP="00000000" w:rsidRDefault="00000000" w:rsidRPr="00000000" w14:paraId="00000076">
      <w:pPr>
        <w:spacing w:after="240" w:line="240" w:lineRule="auto"/>
        <w:rPr>
          <w:rFonts w:ascii="Times New Roman" w:cs="Times New Roman" w:eastAsia="Times New Roman" w:hAnsi="Times New Roman"/>
          <w:sz w:val="32"/>
          <w:szCs w:val="32"/>
        </w:rPr>
      </w:pPr>
      <w:r w:rsidDel="00000000" w:rsidR="00000000" w:rsidRPr="00000000">
        <w:rPr>
          <w:rFonts w:ascii="Arial" w:cs="Arial" w:eastAsia="Arial" w:hAnsi="Arial"/>
          <w:b w:val="1"/>
          <w:bCs w:val="1"/>
          <w:sz w:val="24"/>
          <w:szCs w:val="24"/>
          <w:rtl w:val="0"/>
        </w:rPr>
        <w:t xml:space="preserve">Hospital Specialist</w:t>
      </w:r>
      <w:r w:rsidDel="00000000" w:rsidR="00000000" w:rsidRPr="00000000">
        <w:rPr>
          <w:rtl w:val="0"/>
        </w:rPr>
      </w:r>
    </w:p>
    <w:tbl>
      <w:tblPr>
        <w:tblStyle w:val="Table3"/>
        <w:tblW w:w="101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
        <w:gridCol w:w="4673"/>
        <w:gridCol w:w="849"/>
        <w:gridCol w:w="850"/>
        <w:gridCol w:w="849"/>
        <w:gridCol w:w="1274"/>
        <w:gridCol w:w="1275"/>
        <w:tblGridChange w:id="0">
          <w:tblGrid>
            <w:gridCol w:w="424"/>
            <w:gridCol w:w="4673"/>
            <w:gridCol w:w="849"/>
            <w:gridCol w:w="850"/>
            <w:gridCol w:w="849"/>
            <w:gridCol w:w="1274"/>
            <w:gridCol w:w="12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8">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Specialist's name and title:</w:t>
            </w:r>
          </w:p>
        </w:tc>
        <w:tc>
          <w:tcPr>
            <w:tcBorders>
              <w:left w:color="000000" w:space="0" w:sz="4" w:val="single"/>
            </w:tcBorders>
          </w:tcPr>
          <w:p w:rsidR="00000000" w:rsidDel="00000000" w:rsidP="00000000" w:rsidRDefault="00000000" w:rsidRPr="00000000" w14:paraId="0000007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tcBorders>
              <w:left w:color="000000" w:space="0" w:sz="4" w:val="single"/>
            </w:tcBorders>
          </w:tcPr>
          <w:p w:rsidR="00000000" w:rsidDel="00000000" w:rsidP="00000000" w:rsidRDefault="00000000" w:rsidRPr="00000000" w14:paraId="0000007A">
            <w:pPr>
              <w:spacing w:after="0" w:line="240" w:lineRule="auto"/>
              <w:rPr>
                <w:rFonts w:ascii="Arial" w:cs="Arial" w:eastAsia="Arial" w:hAnsi="Arial"/>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2"/>
            <w:tcBorders>
              <w:left w:color="000000" w:space="0" w:sz="4" w:val="single"/>
            </w:tcBorders>
          </w:tcPr>
          <w:p w:rsidR="00000000" w:rsidDel="00000000" w:rsidP="00000000" w:rsidRDefault="00000000" w:rsidRPr="00000000" w14:paraId="0000007C">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Specialist's email address:</w:t>
            </w:r>
          </w:p>
        </w:tc>
        <w:tc>
          <w:tcPr>
            <w:gridSpan w:val="5"/>
            <w:tcBorders>
              <w:left w:color="000000" w:space="0" w:sz="4" w:val="single"/>
            </w:tcBorders>
          </w:tcPr>
          <w:p w:rsidR="00000000" w:rsidDel="00000000" w:rsidP="00000000" w:rsidRDefault="00000000" w:rsidRPr="00000000" w14:paraId="00000080">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86">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Hospital name:</w:t>
            </w:r>
          </w:p>
        </w:tc>
        <w:tc>
          <w:tcPr>
            <w:gridSpan w:val="5"/>
            <w:tcBorders>
              <w:left w:color="000000" w:space="0" w:sz="4" w:val="single"/>
            </w:tcBorders>
          </w:tcPr>
          <w:p w:rsidR="00000000" w:rsidDel="00000000" w:rsidP="00000000" w:rsidRDefault="00000000" w:rsidRPr="00000000" w14:paraId="00000087">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8D">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line 1:</w:t>
            </w:r>
          </w:p>
        </w:tc>
        <w:tc>
          <w:tcPr>
            <w:gridSpan w:val="5"/>
            <w:tcBorders>
              <w:left w:color="000000" w:space="0" w:sz="4" w:val="single"/>
            </w:tcBorders>
          </w:tcPr>
          <w:p w:rsidR="00000000" w:rsidDel="00000000" w:rsidP="00000000" w:rsidRDefault="00000000" w:rsidRPr="00000000" w14:paraId="0000008E">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94">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line 2:</w:t>
            </w:r>
          </w:p>
        </w:tc>
        <w:tc>
          <w:tcPr>
            <w:gridSpan w:val="5"/>
            <w:tcBorders>
              <w:left w:color="000000" w:space="0" w:sz="4" w:val="single"/>
            </w:tcBorders>
          </w:tcPr>
          <w:p w:rsidR="00000000" w:rsidDel="00000000" w:rsidP="00000000" w:rsidRDefault="00000000" w:rsidRPr="00000000" w14:paraId="00000095">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9B">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Town/city:</w:t>
            </w:r>
          </w:p>
        </w:tc>
        <w:tc>
          <w:tcPr>
            <w:gridSpan w:val="5"/>
            <w:tcBorders>
              <w:left w:color="000000" w:space="0" w:sz="4" w:val="single"/>
            </w:tcBorders>
          </w:tcPr>
          <w:p w:rsidR="00000000" w:rsidDel="00000000" w:rsidP="00000000" w:rsidRDefault="00000000" w:rsidRPr="00000000" w14:paraId="0000009C">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2">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County/region:</w:t>
            </w:r>
          </w:p>
        </w:tc>
        <w:tc>
          <w:tcPr>
            <w:gridSpan w:val="3"/>
            <w:tcBorders>
              <w:left w:color="000000" w:space="0" w:sz="4" w:val="single"/>
            </w:tcBorders>
          </w:tcPr>
          <w:p w:rsidR="00000000" w:rsidDel="00000000" w:rsidP="00000000" w:rsidRDefault="00000000" w:rsidRPr="00000000" w14:paraId="000000A3">
            <w:pPr>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tc>
        <w:tc>
          <w:tcPr/>
          <w:p w:rsidR="00000000" w:rsidDel="00000000" w:rsidP="00000000" w:rsidRDefault="00000000" w:rsidRPr="00000000" w14:paraId="000000A7">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9">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Country:</w:t>
            </w:r>
          </w:p>
        </w:tc>
        <w:tc>
          <w:tcPr>
            <w:gridSpan w:val="5"/>
            <w:tcBorders>
              <w:left w:color="000000" w:space="0" w:sz="4" w:val="single"/>
            </w:tcBorders>
          </w:tcPr>
          <w:p w:rsidR="00000000" w:rsidDel="00000000" w:rsidP="00000000" w:rsidRDefault="00000000" w:rsidRPr="00000000" w14:paraId="000000AA">
            <w:pPr>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F">
      <w:pPr>
        <w:spacing w:after="240" w:before="24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Occupational Health Provider</w:t>
      </w:r>
    </w:p>
    <w:tbl>
      <w:tblPr>
        <w:tblStyle w:val="Table4"/>
        <w:tblW w:w="101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
        <w:gridCol w:w="4673"/>
        <w:gridCol w:w="849"/>
        <w:gridCol w:w="850"/>
        <w:gridCol w:w="849"/>
        <w:gridCol w:w="1274"/>
        <w:gridCol w:w="1275"/>
        <w:tblGridChange w:id="0">
          <w:tblGrid>
            <w:gridCol w:w="424"/>
            <w:gridCol w:w="4673"/>
            <w:gridCol w:w="849"/>
            <w:gridCol w:w="850"/>
            <w:gridCol w:w="849"/>
            <w:gridCol w:w="1274"/>
            <w:gridCol w:w="12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B1">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Contact (if known):</w:t>
            </w:r>
          </w:p>
        </w:tc>
        <w:tc>
          <w:tcPr>
            <w:tcBorders>
              <w:left w:color="000000" w:space="0" w:sz="4" w:val="single"/>
            </w:tcBorders>
          </w:tcPr>
          <w:p w:rsidR="00000000" w:rsidDel="00000000" w:rsidP="00000000" w:rsidRDefault="00000000" w:rsidRPr="00000000" w14:paraId="000000B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tcBorders>
              <w:left w:color="000000" w:space="0" w:sz="4" w:val="single"/>
            </w:tcBorders>
          </w:tcPr>
          <w:p w:rsidR="00000000" w:rsidDel="00000000" w:rsidP="00000000" w:rsidRDefault="00000000" w:rsidRPr="00000000" w14:paraId="000000B3">
            <w:pPr>
              <w:spacing w:after="0" w:line="240" w:lineRule="auto"/>
              <w:rPr>
                <w:rFonts w:ascii="Arial" w:cs="Arial" w:eastAsia="Arial" w:hAnsi="Arial"/>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2"/>
            <w:tcBorders>
              <w:left w:color="000000" w:space="0" w:sz="4" w:val="single"/>
            </w:tcBorders>
          </w:tcPr>
          <w:p w:rsidR="00000000" w:rsidDel="00000000" w:rsidP="00000000" w:rsidRDefault="00000000" w:rsidRPr="00000000" w14:paraId="000000B5">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B8">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OH provider’s email address:</w:t>
            </w:r>
          </w:p>
        </w:tc>
        <w:tc>
          <w:tcPr>
            <w:gridSpan w:val="5"/>
            <w:tcBorders>
              <w:left w:color="000000" w:space="0" w:sz="4" w:val="single"/>
            </w:tcBorders>
          </w:tcPr>
          <w:p w:rsidR="00000000" w:rsidDel="00000000" w:rsidP="00000000" w:rsidRDefault="00000000" w:rsidRPr="00000000" w14:paraId="000000B9">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B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OH provider:</w:t>
            </w:r>
          </w:p>
        </w:tc>
        <w:tc>
          <w:tcPr>
            <w:gridSpan w:val="5"/>
            <w:tcBorders>
              <w:left w:color="000000" w:space="0" w:sz="4" w:val="single"/>
            </w:tcBorders>
          </w:tcPr>
          <w:p w:rsidR="00000000" w:rsidDel="00000000" w:rsidP="00000000" w:rsidRDefault="00000000" w:rsidRPr="00000000" w14:paraId="000000C0">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C6">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line 1:</w:t>
            </w:r>
          </w:p>
        </w:tc>
        <w:tc>
          <w:tcPr>
            <w:gridSpan w:val="5"/>
            <w:tcBorders>
              <w:left w:color="000000" w:space="0" w:sz="4" w:val="single"/>
            </w:tcBorders>
          </w:tcPr>
          <w:p w:rsidR="00000000" w:rsidDel="00000000" w:rsidP="00000000" w:rsidRDefault="00000000" w:rsidRPr="00000000" w14:paraId="000000C7">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CD">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line 2:</w:t>
            </w:r>
          </w:p>
        </w:tc>
        <w:tc>
          <w:tcPr>
            <w:gridSpan w:val="5"/>
            <w:tcBorders>
              <w:left w:color="000000" w:space="0" w:sz="4" w:val="single"/>
            </w:tcBorders>
          </w:tcPr>
          <w:p w:rsidR="00000000" w:rsidDel="00000000" w:rsidP="00000000" w:rsidRDefault="00000000" w:rsidRPr="00000000" w14:paraId="000000CE">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3">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D4">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Town/city:</w:t>
            </w:r>
          </w:p>
        </w:tc>
        <w:tc>
          <w:tcPr>
            <w:gridSpan w:val="5"/>
            <w:tcBorders>
              <w:left w:color="000000" w:space="0" w:sz="4" w:val="single"/>
            </w:tcBorders>
          </w:tcPr>
          <w:p w:rsidR="00000000" w:rsidDel="00000000" w:rsidP="00000000" w:rsidRDefault="00000000" w:rsidRPr="00000000" w14:paraId="000000D5">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DB">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County/region:</w:t>
            </w:r>
          </w:p>
        </w:tc>
        <w:tc>
          <w:tcPr>
            <w:gridSpan w:val="3"/>
            <w:tcBorders>
              <w:left w:color="000000" w:space="0" w:sz="4" w:val="single"/>
            </w:tcBorders>
          </w:tcPr>
          <w:p w:rsidR="00000000" w:rsidDel="00000000" w:rsidP="00000000" w:rsidRDefault="00000000" w:rsidRPr="00000000" w14:paraId="000000DC">
            <w:pPr>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tc>
        <w:tc>
          <w:tcPr/>
          <w:p w:rsidR="00000000" w:rsidDel="00000000" w:rsidP="00000000" w:rsidRDefault="00000000" w:rsidRPr="00000000" w14:paraId="000000E0">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1">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2">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Country:</w:t>
            </w:r>
          </w:p>
        </w:tc>
        <w:tc>
          <w:tcPr>
            <w:gridSpan w:val="5"/>
            <w:tcBorders>
              <w:left w:color="000000" w:space="0" w:sz="4" w:val="single"/>
            </w:tcBorders>
          </w:tcPr>
          <w:p w:rsidR="00000000" w:rsidDel="00000000" w:rsidP="00000000" w:rsidRDefault="00000000" w:rsidRPr="00000000" w14:paraId="000000E3">
            <w:pPr>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8">
      <w:pPr>
        <w:spacing w:after="0" w:before="24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By signing this declaration, you are giving your consent, under the terms of the Access to Medical Reports Act 1988 (or the </w:t>
      </w:r>
      <w:hyperlink r:id="rId11">
        <w:r w:rsidDel="00000000" w:rsidR="00000000" w:rsidRPr="00000000">
          <w:rPr>
            <w:rFonts w:ascii="Arial" w:cs="Arial" w:eastAsia="Arial" w:hAnsi="Arial"/>
            <w:b w:val="1"/>
            <w:bCs w:val="1"/>
            <w:sz w:val="24"/>
            <w:szCs w:val="24"/>
            <w:u w:val="single"/>
            <w:rtl w:val="0"/>
          </w:rPr>
          <w:t xml:space="preserve">Access to Personal Files and Medical Reports (Northern Ireland) Order 1991)</w:t>
        </w:r>
      </w:hyperlink>
      <w:r w:rsidDel="00000000" w:rsidR="00000000" w:rsidRPr="00000000">
        <w:rPr>
          <w:rFonts w:ascii="Arial" w:cs="Arial" w:eastAsia="Arial" w:hAnsi="Arial"/>
          <w:b w:val="1"/>
          <w:bCs w:val="1"/>
          <w:sz w:val="24"/>
          <w:szCs w:val="24"/>
          <w:rtl w:val="0"/>
        </w:rPr>
        <w:t xml:space="preserve">, for UKSV to apply to your doctor, occupational health provider or specialist for a medical report, and you are giving consent for your doctor, occupational health provider or specialist to share </w:t>
      </w:r>
      <w:r w:rsidDel="00000000" w:rsidR="00000000" w:rsidRPr="00000000">
        <w:rPr>
          <w:rFonts w:ascii="Arial" w:cs="Arial" w:eastAsia="Arial" w:hAnsi="Arial"/>
          <w:b w:val="1"/>
          <w:bCs w:val="1"/>
          <w:sz w:val="24"/>
          <w:szCs w:val="24"/>
          <w:rtl w:val="0"/>
        </w:rPr>
        <w:t xml:space="preserve">a medical report/record and/or any additional information regarding your medical history with </w:t>
      </w:r>
      <w:r w:rsidDel="00000000" w:rsidR="00000000" w:rsidRPr="00000000">
        <w:rPr>
          <w:rFonts w:ascii="Arial" w:cs="Arial" w:eastAsia="Arial" w:hAnsi="Arial"/>
          <w:b w:val="1"/>
          <w:bCs w:val="1"/>
          <w:sz w:val="24"/>
          <w:szCs w:val="24"/>
          <w:rtl w:val="0"/>
        </w:rPr>
        <w:t xml:space="preserve">UKSV</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E9">
      <w:pPr>
        <w:spacing w:after="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Under the terms of these Acts, you have the right to withhold your consent, but you should be aware that if we are unable to obtain the necessary assurances and clarity from a medical report, we may have to rely on the information already held. </w:t>
      </w:r>
      <w:r w:rsidDel="00000000" w:rsidR="00000000" w:rsidRPr="00000000">
        <w:rPr>
          <w:rFonts w:ascii="Arial" w:cs="Arial" w:eastAsia="Arial" w:hAnsi="Arial"/>
          <w:b w:val="1"/>
          <w:bCs w:val="1"/>
          <w:sz w:val="24"/>
          <w:szCs w:val="24"/>
          <w:rtl w:val="0"/>
        </w:rPr>
        <w:t xml:space="preserve">This may impact the decision making process and our ability to grant or renew your security clearance.</w:t>
      </w:r>
      <w:r w:rsidDel="00000000" w:rsidR="00000000" w:rsidRPr="00000000">
        <w:rPr>
          <w:rtl w:val="0"/>
        </w:rPr>
      </w:r>
    </w:p>
    <w:p w:rsidR="00000000" w:rsidDel="00000000" w:rsidP="00000000" w:rsidRDefault="00000000" w:rsidRPr="00000000" w14:paraId="000000EA">
      <w:pPr>
        <w:spacing w:before="24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Signature:</w:t>
        <w:tab/>
        <w:tab/>
        <w:tab/>
        <w:tab/>
        <w:tab/>
        <w:tab/>
        <w:tab/>
        <w:tab/>
        <w:tab/>
        <w:t xml:space="preserve">Date:</w:t>
      </w:r>
    </w:p>
    <w:p w:rsidR="00000000" w:rsidDel="00000000" w:rsidP="00000000" w:rsidRDefault="00000000" w:rsidRPr="00000000" w14:paraId="000000EB">
      <w:pPr>
        <w:spacing w:before="240" w:line="360" w:lineRule="auto"/>
        <w:rPr>
          <w:rFonts w:ascii="Arial" w:cs="Arial" w:eastAsia="Arial" w:hAnsi="Arial"/>
          <w:sz w:val="24"/>
          <w:szCs w:val="24"/>
        </w:rPr>
      </w:pPr>
      <w:r w:rsidDel="00000000" w:rsidR="00000000" w:rsidRPr="00000000">
        <w:rPr>
          <w:rFonts w:ascii="Arial" w:cs="Arial" w:eastAsia="Arial" w:hAnsi="Arial"/>
          <w:b w:val="1"/>
          <w:bCs w:val="1"/>
          <w:i w:val="1"/>
          <w:iCs w:val="1"/>
          <w:sz w:val="20"/>
          <w:szCs w:val="20"/>
          <w:rtl w:val="0"/>
        </w:rPr>
        <w:t xml:space="preserve">Important Note: Doctors and other medical professionals will only accept a paper, scanned copy, or a photograph of the signed form.</w:t>
      </w:r>
      <w:r w:rsidDel="00000000" w:rsidR="00000000" w:rsidRPr="00000000">
        <w:rPr>
          <w:rtl w:val="0"/>
        </w:rPr>
      </w:r>
    </w:p>
    <w:sectPr>
      <w:headerReference r:id="rId12" w:type="default"/>
      <w:footerReference r:id="rId13" w:type="defaul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an essential requirement. Not providing your surgery email address can lead to delays in processing your application.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spacing w:after="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OFFICIAL-SENSITIVE PERSONAL DATA </w:t>
    </w:r>
    <w:r w:rsidDel="00000000" w:rsidR="00000000" w:rsidRPr="00000000">
      <w:rPr>
        <w:rtl w:val="0"/>
      </w:rPr>
    </w:r>
  </w:p>
  <w:p w:rsidR="00000000" w:rsidDel="00000000" w:rsidP="00000000" w:rsidRDefault="00000000" w:rsidRPr="00000000" w14:paraId="000000E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Recipients only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0" w:lineRule="auto"/>
    </w:pPr>
    <w:rPr>
      <w:rFonts w:ascii="Arial" w:cs="Arial" w:eastAsia="Arial" w:hAnsi="Arial"/>
      <w:color w:val="005abb"/>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lation.gov.uk/nisi/1991/1707/contents/made" TargetMode="External"/><Relationship Id="rId10" Type="http://schemas.openxmlformats.org/officeDocument/2006/relationships/hyperlink" Target="https://www.gov.uk/government/publications/national-security-vetting-privacy-notic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egislation.gov.uk/nisi/1991/1707/contents/mad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www.legislation.gov.uk/ukpga/1988/28/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