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9B8872" w14:textId="77777777" w:rsidR="002A131A" w:rsidRPr="00985933" w:rsidRDefault="002A131A" w:rsidP="00985933">
      <w:r w:rsidRPr="00985933">
        <w:rPr>
          <w:noProof/>
        </w:rPr>
        <w:drawing>
          <wp:inline distT="0" distB="0" distL="0" distR="0" wp14:anchorId="7AD283D4" wp14:editId="7D2F1296">
            <wp:extent cx="3032965" cy="359623"/>
            <wp:effectExtent l="0" t="0" r="0" b="2540"/>
            <wp:docPr id="4"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LOGO"/>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3032965" cy="359623"/>
                    </a:xfrm>
                    <a:prstGeom prst="rect">
                      <a:avLst/>
                    </a:prstGeom>
                    <a:noFill/>
                    <a:ln>
                      <a:noFill/>
                    </a:ln>
                  </pic:spPr>
                </pic:pic>
              </a:graphicData>
            </a:graphic>
          </wp:inline>
        </w:drawing>
      </w:r>
      <w:r>
        <w:br/>
      </w:r>
    </w:p>
    <w:p w14:paraId="26CE6D82" w14:textId="77777777" w:rsidR="002A131A" w:rsidRPr="00985933" w:rsidRDefault="002A131A" w:rsidP="00985933"/>
    <w:tbl>
      <w:tblPr>
        <w:tblW w:w="0" w:type="auto"/>
        <w:tblBorders>
          <w:top w:val="single" w:sz="4" w:space="0" w:color="auto"/>
          <w:bottom w:val="single" w:sz="4" w:space="0" w:color="auto"/>
        </w:tblBorders>
        <w:tblLayout w:type="fixed"/>
        <w:tblLook w:val="0000" w:firstRow="0" w:lastRow="0" w:firstColumn="0" w:lastColumn="0" w:noHBand="0" w:noVBand="0"/>
      </w:tblPr>
      <w:tblGrid>
        <w:gridCol w:w="9356"/>
      </w:tblGrid>
      <w:tr w:rsidR="002A131A" w:rsidRPr="00985933" w14:paraId="7271E56F" w14:textId="77777777" w:rsidTr="00214CD4">
        <w:trPr>
          <w:cantSplit/>
          <w:trHeight w:val="23"/>
        </w:trPr>
        <w:tc>
          <w:tcPr>
            <w:tcW w:w="9356" w:type="dxa"/>
          </w:tcPr>
          <w:p w14:paraId="1F28C213" w14:textId="77777777" w:rsidR="002A131A" w:rsidRDefault="002A131A" w:rsidP="00985933">
            <w:pPr>
              <w:spacing w:before="120"/>
              <w:ind w:left="-108" w:right="34"/>
              <w:rPr>
                <w:rFonts w:cs="Arial"/>
                <w:b/>
                <w:color w:val="000000"/>
                <w:sz w:val="40"/>
                <w:szCs w:val="40"/>
              </w:rPr>
            </w:pPr>
            <w:r w:rsidRPr="002E2687">
              <w:rPr>
                <w:rFonts w:cs="Arial"/>
                <w:b/>
                <w:color w:val="000000"/>
                <w:sz w:val="40"/>
                <w:szCs w:val="40"/>
              </w:rPr>
              <w:t>Appeal Decision</w:t>
            </w:r>
          </w:p>
          <w:p w14:paraId="584BE3E0" w14:textId="6328FA2E" w:rsidR="002A131A" w:rsidRPr="00985933" w:rsidRDefault="002A131A" w:rsidP="00985933">
            <w:pPr>
              <w:spacing w:before="120"/>
              <w:ind w:left="-108" w:right="34"/>
              <w:rPr>
                <w:b/>
                <w:color w:val="000000"/>
                <w:sz w:val="40"/>
                <w:szCs w:val="40"/>
              </w:rPr>
            </w:pPr>
            <w:r>
              <w:rPr>
                <w:color w:val="000000"/>
                <w:szCs w:val="22"/>
              </w:rPr>
              <w:t>On Papers on File.</w:t>
            </w:r>
          </w:p>
        </w:tc>
      </w:tr>
      <w:tr w:rsidR="002A131A" w:rsidRPr="00985933" w14:paraId="251E8E6F" w14:textId="77777777" w:rsidTr="00214CD4">
        <w:trPr>
          <w:cantSplit/>
          <w:trHeight w:val="23"/>
        </w:trPr>
        <w:tc>
          <w:tcPr>
            <w:tcW w:w="9356" w:type="dxa"/>
          </w:tcPr>
          <w:p w14:paraId="167BC418" w14:textId="5FB09A56" w:rsidR="002A131A" w:rsidRPr="004A61B1" w:rsidRDefault="002A131A" w:rsidP="00985933">
            <w:pPr>
              <w:spacing w:before="180"/>
              <w:ind w:left="-108" w:right="34"/>
              <w:rPr>
                <w:rFonts w:cs="Arial"/>
                <w:b/>
                <w:color w:val="000000"/>
                <w:szCs w:val="24"/>
              </w:rPr>
            </w:pPr>
            <w:r w:rsidRPr="004A61B1">
              <w:rPr>
                <w:rFonts w:cs="Arial"/>
                <w:b/>
                <w:color w:val="000000"/>
                <w:szCs w:val="24"/>
              </w:rPr>
              <w:t xml:space="preserve">by </w:t>
            </w:r>
            <w:r w:rsidRPr="002A131A">
              <w:rPr>
                <w:rFonts w:cs="Arial"/>
                <w:b/>
                <w:color w:val="000000"/>
                <w:szCs w:val="24"/>
              </w:rPr>
              <w:t>John Dowsett MA DipURP DipUD MRTPI</w:t>
            </w:r>
          </w:p>
        </w:tc>
      </w:tr>
      <w:tr w:rsidR="002A131A" w:rsidRPr="00985933" w14:paraId="76FCB55B" w14:textId="77777777" w:rsidTr="00214CD4">
        <w:trPr>
          <w:cantSplit/>
          <w:trHeight w:val="23"/>
        </w:trPr>
        <w:tc>
          <w:tcPr>
            <w:tcW w:w="9356" w:type="dxa"/>
          </w:tcPr>
          <w:p w14:paraId="204AF744" w14:textId="25649ED5" w:rsidR="002A131A" w:rsidRPr="002E2687" w:rsidRDefault="002A131A" w:rsidP="00985933">
            <w:pPr>
              <w:spacing w:before="120"/>
              <w:ind w:left="-108" w:right="34"/>
              <w:rPr>
                <w:rFonts w:cs="Arial"/>
                <w:b/>
                <w:color w:val="000000"/>
                <w:sz w:val="16"/>
                <w:szCs w:val="16"/>
              </w:rPr>
            </w:pPr>
            <w:r w:rsidRPr="002A131A">
              <w:rPr>
                <w:rFonts w:cs="Arial"/>
                <w:b/>
                <w:color w:val="000000"/>
                <w:sz w:val="16"/>
                <w:szCs w:val="16"/>
              </w:rPr>
              <w:t>an Inspector on direction of the Secretary of State for Environment, Food, and Rural Affairs</w:t>
            </w:r>
          </w:p>
        </w:tc>
      </w:tr>
      <w:tr w:rsidR="002A131A" w:rsidRPr="00985933" w14:paraId="6E6EEDC6" w14:textId="77777777" w:rsidTr="00214CD4">
        <w:trPr>
          <w:cantSplit/>
          <w:trHeight w:val="23"/>
        </w:trPr>
        <w:tc>
          <w:tcPr>
            <w:tcW w:w="9356" w:type="dxa"/>
          </w:tcPr>
          <w:p w14:paraId="57C6531A" w14:textId="1ACDE02D" w:rsidR="002A131A" w:rsidRPr="002E2687" w:rsidRDefault="002A131A" w:rsidP="00985933">
            <w:pPr>
              <w:spacing w:before="120"/>
              <w:ind w:left="-108" w:right="176"/>
              <w:rPr>
                <w:rFonts w:cs="Arial"/>
                <w:b/>
                <w:color w:val="000000"/>
                <w:sz w:val="16"/>
                <w:szCs w:val="16"/>
              </w:rPr>
            </w:pPr>
            <w:r w:rsidRPr="002E2687">
              <w:rPr>
                <w:rFonts w:cs="Arial"/>
                <w:b/>
                <w:color w:val="000000"/>
                <w:sz w:val="16"/>
                <w:szCs w:val="16"/>
              </w:rPr>
              <w:t xml:space="preserve">Decision date: </w:t>
            </w:r>
            <w:r w:rsidR="00784360">
              <w:rPr>
                <w:rFonts w:cs="Arial"/>
                <w:b/>
                <w:color w:val="000000"/>
                <w:sz w:val="16"/>
                <w:szCs w:val="16"/>
              </w:rPr>
              <w:t>23 December 2025</w:t>
            </w:r>
          </w:p>
        </w:tc>
      </w:tr>
    </w:tbl>
    <w:p w14:paraId="23DBCEE3" w14:textId="0382C984" w:rsidR="00E86BD7" w:rsidRDefault="002A131A" w:rsidP="00985933">
      <w:pPr>
        <w:rPr>
          <w:rFonts w:cs="Arial"/>
          <w:b/>
          <w:bCs/>
          <w:szCs w:val="24"/>
        </w:rPr>
      </w:pPr>
      <w:r w:rsidRPr="00985933">
        <w:rPr>
          <w:b/>
          <w:bCs/>
        </w:rPr>
        <w:br/>
      </w:r>
      <w:r w:rsidR="00E86BD7" w:rsidRPr="00C537A0">
        <w:rPr>
          <w:rFonts w:cs="Arial"/>
          <w:b/>
          <w:bCs/>
          <w:szCs w:val="24"/>
        </w:rPr>
        <w:t>Appeal Ref: ROW/</w:t>
      </w:r>
      <w:r w:rsidR="00E86BD7">
        <w:rPr>
          <w:rFonts w:cs="Arial"/>
          <w:b/>
          <w:bCs/>
          <w:szCs w:val="24"/>
        </w:rPr>
        <w:t>3356579</w:t>
      </w:r>
    </w:p>
    <w:p w14:paraId="3BE39E68" w14:textId="08253707" w:rsidR="002A131A" w:rsidRDefault="00E86BD7" w:rsidP="00985933">
      <w:pPr>
        <w:rPr>
          <w:rFonts w:cs="Arial"/>
          <w:b/>
          <w:bCs/>
          <w:szCs w:val="24"/>
        </w:rPr>
      </w:pPr>
      <w:r>
        <w:rPr>
          <w:rFonts w:cs="Arial"/>
          <w:b/>
          <w:bCs/>
          <w:szCs w:val="24"/>
        </w:rPr>
        <w:t>Addition of a footpath in the Parishes of Walberton and Yapton</w:t>
      </w:r>
    </w:p>
    <w:p w14:paraId="470A6695" w14:textId="5EC39210" w:rsidR="00E86BD7" w:rsidRPr="00E86BD7" w:rsidRDefault="00E86BD7" w:rsidP="00E86BD7">
      <w:pPr>
        <w:numPr>
          <w:ilvl w:val="0"/>
          <w:numId w:val="34"/>
        </w:numPr>
        <w:tabs>
          <w:tab w:val="num" w:pos="-360"/>
        </w:tabs>
        <w:ind w:left="360"/>
        <w:rPr>
          <w:rFonts w:cs="Arial"/>
          <w:sz w:val="20"/>
        </w:rPr>
      </w:pPr>
      <w:r w:rsidRPr="00E86BD7">
        <w:rPr>
          <w:rFonts w:cs="Arial"/>
          <w:sz w:val="20"/>
        </w:rPr>
        <w:t>The appeal is made under Section 53(5) and paragraph 4(1) of Schedule 14 to the Wildlife and Countryside Act 1981 (the 1981 Act) against the decision of West Sussex County Council</w:t>
      </w:r>
      <w:r>
        <w:rPr>
          <w:rFonts w:cs="Arial"/>
          <w:sz w:val="20"/>
        </w:rPr>
        <w:t xml:space="preserve"> </w:t>
      </w:r>
      <w:r w:rsidRPr="00E86BD7">
        <w:rPr>
          <w:rFonts w:cs="Arial"/>
          <w:sz w:val="20"/>
        </w:rPr>
        <w:t xml:space="preserve">not to make an Order under Section 53(2) of that Act. </w:t>
      </w:r>
    </w:p>
    <w:p w14:paraId="750E47BB" w14:textId="51954AF8" w:rsidR="00E86BD7" w:rsidRPr="00E86BD7" w:rsidRDefault="00E86BD7" w:rsidP="00E86BD7">
      <w:pPr>
        <w:numPr>
          <w:ilvl w:val="0"/>
          <w:numId w:val="34"/>
        </w:numPr>
        <w:tabs>
          <w:tab w:val="num" w:pos="-360"/>
        </w:tabs>
        <w:ind w:left="360"/>
        <w:rPr>
          <w:rFonts w:cs="Arial"/>
          <w:sz w:val="20"/>
        </w:rPr>
      </w:pPr>
      <w:r w:rsidRPr="00E86BD7">
        <w:rPr>
          <w:rFonts w:cs="Arial"/>
          <w:sz w:val="20"/>
        </w:rPr>
        <w:t xml:space="preserve">The application was made on </w:t>
      </w:r>
      <w:r>
        <w:rPr>
          <w:rFonts w:cs="Arial"/>
          <w:sz w:val="20"/>
        </w:rPr>
        <w:t>13 January 2020</w:t>
      </w:r>
      <w:r w:rsidRPr="00E86BD7">
        <w:rPr>
          <w:rFonts w:cs="Arial"/>
          <w:sz w:val="20"/>
        </w:rPr>
        <w:t xml:space="preserve"> and was refused by West Sussex County Council on </w:t>
      </w:r>
      <w:r>
        <w:rPr>
          <w:rFonts w:cs="Arial"/>
          <w:sz w:val="20"/>
        </w:rPr>
        <w:t>2</w:t>
      </w:r>
      <w:r w:rsidRPr="00E86BD7">
        <w:rPr>
          <w:rFonts w:cs="Arial"/>
          <w:sz w:val="20"/>
        </w:rPr>
        <w:t xml:space="preserve">6 </w:t>
      </w:r>
      <w:r>
        <w:rPr>
          <w:rFonts w:cs="Arial"/>
          <w:sz w:val="20"/>
        </w:rPr>
        <w:t>November</w:t>
      </w:r>
      <w:r w:rsidRPr="00E86BD7">
        <w:rPr>
          <w:rFonts w:cs="Arial"/>
          <w:sz w:val="20"/>
        </w:rPr>
        <w:t xml:space="preserve"> 2024. </w:t>
      </w:r>
    </w:p>
    <w:p w14:paraId="3FE2B676" w14:textId="5CC97674" w:rsidR="00E86BD7" w:rsidRPr="00E86BD7" w:rsidRDefault="00E86BD7" w:rsidP="00E86BD7">
      <w:pPr>
        <w:numPr>
          <w:ilvl w:val="0"/>
          <w:numId w:val="34"/>
        </w:numPr>
        <w:tabs>
          <w:tab w:val="num" w:pos="-360"/>
        </w:tabs>
        <w:ind w:left="360"/>
        <w:rPr>
          <w:rFonts w:cs="Arial"/>
          <w:sz w:val="20"/>
        </w:rPr>
      </w:pPr>
      <w:r w:rsidRPr="00E86BD7">
        <w:rPr>
          <w:rFonts w:cs="Arial"/>
          <w:sz w:val="20"/>
        </w:rPr>
        <w:t>The Appellant</w:t>
      </w:r>
      <w:r w:rsidR="004737D6">
        <w:rPr>
          <w:rFonts w:cs="Arial"/>
          <w:sz w:val="20"/>
        </w:rPr>
        <w:t xml:space="preserve">, </w:t>
      </w:r>
      <w:r w:rsidR="004737D6" w:rsidRPr="004737D6">
        <w:rPr>
          <w:rFonts w:cs="Arial"/>
          <w:sz w:val="20"/>
        </w:rPr>
        <w:t>Ms Julie Robinson on behalf of the Open Spaces Society</w:t>
      </w:r>
      <w:r w:rsidR="004737D6">
        <w:rPr>
          <w:rFonts w:cs="Arial"/>
          <w:sz w:val="20"/>
        </w:rPr>
        <w:t>,</w:t>
      </w:r>
      <w:r w:rsidR="004737D6" w:rsidRPr="004737D6">
        <w:rPr>
          <w:rFonts w:cs="Arial"/>
          <w:sz w:val="20"/>
        </w:rPr>
        <w:t xml:space="preserve"> </w:t>
      </w:r>
      <w:r w:rsidRPr="00E86BD7">
        <w:rPr>
          <w:rFonts w:cs="Arial"/>
          <w:sz w:val="20"/>
        </w:rPr>
        <w:t xml:space="preserve">claims that </w:t>
      </w:r>
      <w:r w:rsidR="002730F2" w:rsidRPr="002730F2">
        <w:rPr>
          <w:rFonts w:cs="Arial"/>
          <w:sz w:val="20"/>
        </w:rPr>
        <w:t xml:space="preserve">the Definitive Map and Statement </w:t>
      </w:r>
      <w:r w:rsidR="002224F7">
        <w:rPr>
          <w:rFonts w:cs="Arial"/>
          <w:sz w:val="20"/>
        </w:rPr>
        <w:t xml:space="preserve">should be modified by the adding of a Public Footpath in the </w:t>
      </w:r>
      <w:r w:rsidR="002224F7" w:rsidRPr="002224F7">
        <w:rPr>
          <w:rFonts w:cs="Arial"/>
          <w:sz w:val="20"/>
        </w:rPr>
        <w:t>Parishes of Walberton and Yapton</w:t>
      </w:r>
      <w:r w:rsidR="00C573E5">
        <w:rPr>
          <w:rFonts w:cs="Arial"/>
          <w:sz w:val="20"/>
        </w:rPr>
        <w:t xml:space="preserve">. </w:t>
      </w:r>
      <w:r w:rsidRPr="00E86BD7">
        <w:rPr>
          <w:rFonts w:cs="Arial"/>
          <w:sz w:val="20"/>
        </w:rPr>
        <w:t xml:space="preserve"> </w:t>
      </w:r>
    </w:p>
    <w:p w14:paraId="52BA1026" w14:textId="006581A9" w:rsidR="00E86BD7" w:rsidRPr="004A61B1" w:rsidRDefault="00E86BD7" w:rsidP="00985933">
      <w:pPr>
        <w:rPr>
          <w:rFonts w:cs="Arial"/>
          <w:b/>
          <w:bCs/>
          <w:szCs w:val="24"/>
        </w:rPr>
      </w:pPr>
      <w:r w:rsidRPr="00E86BD7">
        <w:rPr>
          <w:rFonts w:cs="Arial"/>
          <w:b/>
          <w:bCs/>
          <w:szCs w:val="24"/>
        </w:rPr>
        <w:t>Summary of decision:  The appeal is</w:t>
      </w:r>
      <w:r>
        <w:rPr>
          <w:rFonts w:cs="Arial"/>
          <w:b/>
          <w:bCs/>
          <w:szCs w:val="24"/>
        </w:rPr>
        <w:t xml:space="preserve"> </w:t>
      </w:r>
      <w:r w:rsidR="002F301B">
        <w:rPr>
          <w:rFonts w:cs="Arial"/>
          <w:b/>
          <w:bCs/>
          <w:szCs w:val="24"/>
        </w:rPr>
        <w:t>allowed</w:t>
      </w:r>
      <w:r w:rsidR="00E52E0E">
        <w:rPr>
          <w:rFonts w:cs="Arial"/>
          <w:b/>
          <w:bCs/>
          <w:szCs w:val="24"/>
        </w:rPr>
        <w:t>.</w:t>
      </w:r>
    </w:p>
    <w:tbl>
      <w:tblPr>
        <w:tblW w:w="5024" w:type="pct"/>
        <w:tblBorders>
          <w:top w:val="single" w:sz="4" w:space="0" w:color="auto"/>
        </w:tblBorders>
        <w:tblLayout w:type="fixed"/>
        <w:tblCellMar>
          <w:left w:w="0" w:type="dxa"/>
          <w:right w:w="0" w:type="dxa"/>
        </w:tblCellMar>
        <w:tblLook w:val="04A0" w:firstRow="1" w:lastRow="0" w:firstColumn="1" w:lastColumn="0" w:noHBand="0" w:noVBand="1"/>
      </w:tblPr>
      <w:tblGrid>
        <w:gridCol w:w="9349"/>
      </w:tblGrid>
      <w:tr w:rsidR="002A131A" w:rsidRPr="00985933" w14:paraId="2086A3FB" w14:textId="77777777" w:rsidTr="00704B39">
        <w:tc>
          <w:tcPr>
            <w:tcW w:w="9364" w:type="dxa"/>
            <w:vAlign w:val="center"/>
            <w:hideMark/>
          </w:tcPr>
          <w:p w14:paraId="2640D70C" w14:textId="77777777" w:rsidR="002A131A" w:rsidRPr="00985933" w:rsidRDefault="002A131A" w:rsidP="00985933">
            <w:bookmarkStart w:id="0" w:name="bmk_Decisions"/>
            <w:bookmarkStart w:id="1" w:name="bmk_Conditions"/>
          </w:p>
        </w:tc>
      </w:tr>
    </w:tbl>
    <w:bookmarkEnd w:id="0"/>
    <w:bookmarkEnd w:id="1"/>
    <w:p w14:paraId="5A85AA84" w14:textId="77777777" w:rsidR="002A131A" w:rsidRDefault="002A131A" w:rsidP="00F67D35">
      <w:pPr>
        <w:pStyle w:val="Heading6blackfont"/>
        <w:rPr>
          <w:rFonts w:cs="Arial"/>
          <w:szCs w:val="24"/>
        </w:rPr>
      </w:pPr>
      <w:r w:rsidRPr="004A61B1">
        <w:rPr>
          <w:rFonts w:cs="Arial"/>
          <w:szCs w:val="24"/>
        </w:rPr>
        <w:t>Preliminary Matters</w:t>
      </w:r>
    </w:p>
    <w:p w14:paraId="60F18FC7" w14:textId="05803D12" w:rsidR="0090425F" w:rsidRDefault="0090425F" w:rsidP="0090425F">
      <w:pPr>
        <w:pStyle w:val="Style1"/>
      </w:pPr>
      <w:r>
        <w:t>I have been directed by the Secretary of State for Environment, Food</w:t>
      </w:r>
      <w:r w:rsidR="00456D43">
        <w:t>,</w:t>
      </w:r>
      <w:r>
        <w:t xml:space="preserve"> and Rural Affairs to determine this appeal under Section 53(5) and Paragraph 4(1) of Schedule 14 of the 1981 Act.</w:t>
      </w:r>
    </w:p>
    <w:p w14:paraId="2E25A31B" w14:textId="77777777" w:rsidR="0090425F" w:rsidRDefault="0090425F" w:rsidP="0090425F">
      <w:pPr>
        <w:pStyle w:val="Style1"/>
      </w:pPr>
      <w:r>
        <w:t>I have not visited the site, but I am satisfied that I can make my decision without the need to do so.</w:t>
      </w:r>
    </w:p>
    <w:p w14:paraId="563A134E" w14:textId="60DE44C6" w:rsidR="0090425F" w:rsidRDefault="002A477E" w:rsidP="0090425F">
      <w:pPr>
        <w:pStyle w:val="Style1"/>
      </w:pPr>
      <w:r w:rsidRPr="002A477E">
        <w:t xml:space="preserve">The application </w:t>
      </w:r>
      <w:r w:rsidR="00A002F1">
        <w:t>sought</w:t>
      </w:r>
      <w:r w:rsidRPr="002A477E">
        <w:t xml:space="preserve"> to add a public footpath to the </w:t>
      </w:r>
      <w:r w:rsidR="00A002F1">
        <w:t>D</w:t>
      </w:r>
      <w:r w:rsidRPr="002A477E">
        <w:t xml:space="preserve">efinitive </w:t>
      </w:r>
      <w:r w:rsidR="00A002F1">
        <w:t>M</w:t>
      </w:r>
      <w:r w:rsidRPr="002A477E">
        <w:t xml:space="preserve">ap and </w:t>
      </w:r>
      <w:r w:rsidR="00853474">
        <w:t>S</w:t>
      </w:r>
      <w:r w:rsidRPr="002A477E">
        <w:t>tatement</w:t>
      </w:r>
      <w:r w:rsidR="00853474">
        <w:t xml:space="preserve">.  At its meeting </w:t>
      </w:r>
      <w:r w:rsidR="00170E26">
        <w:t xml:space="preserve">on 5 November 2024 the Council’s </w:t>
      </w:r>
      <w:r w:rsidR="00F9237A">
        <w:t xml:space="preserve">Planning and Rights of Way Committee resolved not </w:t>
      </w:r>
      <w:r w:rsidR="00DC1AA8">
        <w:t xml:space="preserve">to </w:t>
      </w:r>
      <w:r w:rsidR="00F9237A">
        <w:t xml:space="preserve">make an Order </w:t>
      </w:r>
      <w:r w:rsidR="00791E1E">
        <w:t xml:space="preserve">to do so.  </w:t>
      </w:r>
      <w:r w:rsidR="00507DCC">
        <w:t>This decision was communicated to the appli</w:t>
      </w:r>
      <w:r w:rsidR="00B51022">
        <w:t>cant (now the appellant) by notice dated 26 November 2024.</w:t>
      </w:r>
    </w:p>
    <w:p w14:paraId="301FB5E8" w14:textId="2A3B3556" w:rsidR="00016FA8" w:rsidRPr="0090425F" w:rsidRDefault="00A64536" w:rsidP="0090425F">
      <w:pPr>
        <w:pStyle w:val="Style1"/>
      </w:pPr>
      <w:r>
        <w:t xml:space="preserve">The claimed route runs for a length of approximately </w:t>
      </w:r>
      <w:r w:rsidR="00773673">
        <w:t xml:space="preserve">1.9 </w:t>
      </w:r>
      <w:r w:rsidR="009329B7">
        <w:t xml:space="preserve">km </w:t>
      </w:r>
      <w:r w:rsidR="00677AAD">
        <w:t xml:space="preserve">commencing </w:t>
      </w:r>
      <w:r w:rsidR="001914B4">
        <w:t xml:space="preserve">on Yapton Lane </w:t>
      </w:r>
      <w:r w:rsidR="00E34094">
        <w:t xml:space="preserve">at Walberton, just </w:t>
      </w:r>
      <w:r w:rsidR="00DF6C71">
        <w:t xml:space="preserve">to the south of its junction with The Street </w:t>
      </w:r>
      <w:r w:rsidR="00773C1D">
        <w:t xml:space="preserve">(Point A on the submitted map) </w:t>
      </w:r>
      <w:r w:rsidR="00DF6C71">
        <w:t xml:space="preserve">then running in a south easterly direction </w:t>
      </w:r>
      <w:r w:rsidR="00A01487">
        <w:t>to Point B on the map</w:t>
      </w:r>
      <w:r w:rsidR="00797751">
        <w:t>,</w:t>
      </w:r>
      <w:r w:rsidR="00A01487">
        <w:t xml:space="preserve"> just to </w:t>
      </w:r>
      <w:r w:rsidR="00965E2B">
        <w:t>the west of Walberton Farm.  From here the claimed route runs</w:t>
      </w:r>
      <w:r w:rsidR="00D365DC">
        <w:t xml:space="preserve"> generally</w:t>
      </w:r>
      <w:r w:rsidR="00965E2B">
        <w:t xml:space="preserve"> south </w:t>
      </w:r>
      <w:r w:rsidR="00E0123B">
        <w:t xml:space="preserve">across agricultural fields to </w:t>
      </w:r>
      <w:r w:rsidR="001A1970">
        <w:t>Lower Farm (Point C on the map</w:t>
      </w:r>
      <w:r w:rsidR="00D365DC">
        <w:t xml:space="preserve">) then continues </w:t>
      </w:r>
      <w:r w:rsidR="00F369CE">
        <w:t xml:space="preserve">south, </w:t>
      </w:r>
      <w:r w:rsidR="00F204BF">
        <w:t>before crossing a</w:t>
      </w:r>
      <w:r w:rsidR="00B067DE">
        <w:t xml:space="preserve"> railway</w:t>
      </w:r>
      <w:r w:rsidR="001A1970">
        <w:t xml:space="preserve"> </w:t>
      </w:r>
      <w:r w:rsidR="00F204BF">
        <w:t xml:space="preserve">line and continuing south to meet Ford Lane </w:t>
      </w:r>
      <w:r w:rsidR="0063379F">
        <w:t>at North End (Point D on the map).</w:t>
      </w:r>
      <w:r w:rsidR="00677AAD">
        <w:t xml:space="preserve"> </w:t>
      </w:r>
      <w:r w:rsidR="00254E5A">
        <w:t xml:space="preserve"> For ease of reference a copy of the </w:t>
      </w:r>
      <w:r w:rsidR="00773C1D">
        <w:t>map</w:t>
      </w:r>
      <w:r w:rsidR="00254E5A">
        <w:t xml:space="preserve"> showing the claimed route is attached at Appendix 1 to this decision.</w:t>
      </w:r>
    </w:p>
    <w:p w14:paraId="54EB746D" w14:textId="100FECEB" w:rsidR="002A131A" w:rsidRDefault="002A131A" w:rsidP="00F67D35">
      <w:pPr>
        <w:pStyle w:val="Heading6blackfont"/>
        <w:rPr>
          <w:rFonts w:cs="Arial"/>
          <w:szCs w:val="24"/>
        </w:rPr>
      </w:pPr>
      <w:r w:rsidRPr="004A61B1">
        <w:rPr>
          <w:rFonts w:cs="Arial"/>
          <w:szCs w:val="24"/>
        </w:rPr>
        <w:t>Main Issues</w:t>
      </w:r>
    </w:p>
    <w:p w14:paraId="7533DB83" w14:textId="77777777" w:rsidR="00930C18" w:rsidRDefault="00930C18" w:rsidP="00930C18">
      <w:pPr>
        <w:pStyle w:val="Style1"/>
      </w:pPr>
      <w:r>
        <w:t xml:space="preserve">Section 53(2) of the 1981 Act requires a surveying authority to make orders to modify its definitive map and statement in consequence of certain events specified in Section 53(3).  Where a public right of way is not presently recorded, Section 53(3)(c)(i) of the 1981 Act specifies that an order should be made following the discovery of evidence which, when considered with all other relevant evidence, </w:t>
      </w:r>
      <w:r>
        <w:lastRenderedPageBreak/>
        <w:t>shows that “a right of way which is not shown in the map and statement subsists or is reasonably alleged to subsist…”.</w:t>
      </w:r>
    </w:p>
    <w:p w14:paraId="61792E05" w14:textId="7B058976" w:rsidR="00930C18" w:rsidRDefault="00930C18" w:rsidP="00930C18">
      <w:pPr>
        <w:pStyle w:val="Style1"/>
      </w:pPr>
      <w:r>
        <w:t xml:space="preserve">In considering the above there are </w:t>
      </w:r>
      <w:r w:rsidR="001C21D1">
        <w:t xml:space="preserve">two </w:t>
      </w:r>
      <w:r>
        <w:t xml:space="preserve">separate tests to be applied: </w:t>
      </w:r>
    </w:p>
    <w:p w14:paraId="00E7525B" w14:textId="30DE6F93" w:rsidR="00930C18" w:rsidRDefault="00930C18" w:rsidP="00490DFC">
      <w:pPr>
        <w:pStyle w:val="Style1"/>
        <w:numPr>
          <w:ilvl w:val="0"/>
          <w:numId w:val="0"/>
        </w:numPr>
        <w:tabs>
          <w:tab w:val="left" w:pos="1276"/>
        </w:tabs>
        <w:ind w:left="1276" w:hanging="766"/>
      </w:pPr>
      <w:r>
        <w:t xml:space="preserve">•Test A: Does a right of way subsist on the balance of probabilities? </w:t>
      </w:r>
    </w:p>
    <w:p w14:paraId="454F2D0C" w14:textId="5F11CE88" w:rsidR="00930C18" w:rsidRDefault="00930C18" w:rsidP="00490DFC">
      <w:pPr>
        <w:pStyle w:val="Style1"/>
        <w:numPr>
          <w:ilvl w:val="0"/>
          <w:numId w:val="0"/>
        </w:numPr>
        <w:tabs>
          <w:tab w:val="left" w:pos="1418"/>
        </w:tabs>
        <w:ind w:left="1418" w:hanging="908"/>
      </w:pPr>
      <w:r>
        <w:t xml:space="preserve">•Test B: Is it reasonable to allege that a right of way subsists? </w:t>
      </w:r>
      <w:r w:rsidR="002657DF">
        <w:t xml:space="preserve"> </w:t>
      </w:r>
      <w:r>
        <w:t>For this possibility to be shown, it will be necessary to show that a reasonable person, having considered all the relevant evidence available, could reasonably allege a right of way to subsist.  If there is a conflict of credible evidence, but no incontrovertible evidence that a right of way could not be reasonably alleged to subsist, then it is reasonable to allege that one does.</w:t>
      </w:r>
    </w:p>
    <w:p w14:paraId="098003D9" w14:textId="77777777" w:rsidR="00930C18" w:rsidRDefault="00930C18" w:rsidP="00930C18">
      <w:pPr>
        <w:pStyle w:val="Style1"/>
      </w:pPr>
      <w:r>
        <w:t>At this stage, I need only be satisfied that the evidence meets Test B, the lesser test.</w:t>
      </w:r>
    </w:p>
    <w:p w14:paraId="5E24024B" w14:textId="77777777" w:rsidR="00AC1B7D" w:rsidRPr="00AC1B7D" w:rsidRDefault="00AC1B7D" w:rsidP="00AC1B7D">
      <w:pPr>
        <w:pStyle w:val="Style1"/>
      </w:pPr>
      <w:r w:rsidRPr="00AC1B7D">
        <w:t>The evidence in this case is wholly documentary evidence.  The application was not accompanied by any evidence purporting to be claimed use of the route by local people or others.  In these circumstances, it is necessary to consider whether it can be inferred from the documentary evidence that there has been a dedication of a right of way at common law.</w:t>
      </w:r>
    </w:p>
    <w:p w14:paraId="67DE632B" w14:textId="20A100D5" w:rsidR="002A131A" w:rsidRDefault="002A131A" w:rsidP="00F67D35">
      <w:pPr>
        <w:pStyle w:val="Heading6blackfont"/>
        <w:rPr>
          <w:rFonts w:cs="Arial"/>
          <w:szCs w:val="24"/>
        </w:rPr>
      </w:pPr>
      <w:r w:rsidRPr="004A61B1">
        <w:rPr>
          <w:rFonts w:cs="Arial"/>
          <w:szCs w:val="24"/>
        </w:rPr>
        <w:t>Reas</w:t>
      </w:r>
      <w:r w:rsidR="005362E3">
        <w:rPr>
          <w:rFonts w:cs="Arial"/>
          <w:szCs w:val="24"/>
        </w:rPr>
        <w:t>o</w:t>
      </w:r>
      <w:r w:rsidRPr="004A61B1">
        <w:rPr>
          <w:rFonts w:cs="Arial"/>
          <w:szCs w:val="24"/>
        </w:rPr>
        <w:t>ns</w:t>
      </w:r>
    </w:p>
    <w:p w14:paraId="4871C1A7" w14:textId="38B46E4E" w:rsidR="00D91380" w:rsidRDefault="00572CE0" w:rsidP="005362E3">
      <w:pPr>
        <w:pStyle w:val="Style1"/>
      </w:pPr>
      <w:r>
        <w:t xml:space="preserve">No </w:t>
      </w:r>
      <w:r w:rsidR="006C1928">
        <w:t xml:space="preserve">evidence has been </w:t>
      </w:r>
      <w:r w:rsidR="00860B92">
        <w:t xml:space="preserve">adduced </w:t>
      </w:r>
      <w:r w:rsidR="003453DF">
        <w:t>that</w:t>
      </w:r>
      <w:r w:rsidR="00ED5C01">
        <w:t xml:space="preserve"> would </w:t>
      </w:r>
      <w:r w:rsidR="00606965">
        <w:t>suggest</w:t>
      </w:r>
      <w:r w:rsidR="00ED5C01">
        <w:t xml:space="preserve"> that</w:t>
      </w:r>
      <w:r w:rsidR="003453DF">
        <w:t xml:space="preserve"> the </w:t>
      </w:r>
      <w:r w:rsidR="00EB0076">
        <w:t xml:space="preserve">route is </w:t>
      </w:r>
      <w:r w:rsidR="0061310E">
        <w:t xml:space="preserve">currently </w:t>
      </w:r>
      <w:r w:rsidR="00EB0076">
        <w:t>visible on the ground</w:t>
      </w:r>
      <w:r w:rsidR="00A0258C">
        <w:t xml:space="preserve">.  </w:t>
      </w:r>
      <w:r w:rsidR="00FB3BA4">
        <w:t>Consequently</w:t>
      </w:r>
      <w:r w:rsidR="00570AD0">
        <w:t>,</w:t>
      </w:r>
      <w:r w:rsidR="00FB3BA4">
        <w:t xml:space="preserve"> </w:t>
      </w:r>
      <w:r w:rsidR="00570AD0">
        <w:t xml:space="preserve">it is necessary to </w:t>
      </w:r>
      <w:r w:rsidR="008123B0">
        <w:t xml:space="preserve">consider whether the </w:t>
      </w:r>
      <w:r w:rsidR="008E57F3">
        <w:t xml:space="preserve">map and documentary evidence </w:t>
      </w:r>
      <w:r w:rsidR="00606965">
        <w:t>i</w:t>
      </w:r>
      <w:r w:rsidR="0080570B">
        <w:t xml:space="preserve">ndicates that a route </w:t>
      </w:r>
      <w:r w:rsidR="00BB43B1">
        <w:t xml:space="preserve">existed and </w:t>
      </w:r>
      <w:r w:rsidR="00016CE5">
        <w:t xml:space="preserve">that route had </w:t>
      </w:r>
      <w:r w:rsidR="00386123">
        <w:t xml:space="preserve">public rights to use </w:t>
      </w:r>
      <w:r w:rsidR="00BB161F">
        <w:t>it</w:t>
      </w:r>
      <w:r w:rsidR="00386123">
        <w:t xml:space="preserve"> on foot</w:t>
      </w:r>
      <w:r w:rsidR="00FE6001">
        <w:t>.</w:t>
      </w:r>
    </w:p>
    <w:p w14:paraId="2FA52B51" w14:textId="35FEABE4" w:rsidR="004C0E25" w:rsidRDefault="004C0E25" w:rsidP="005362E3">
      <w:pPr>
        <w:pStyle w:val="Style1"/>
      </w:pPr>
      <w:r>
        <w:t xml:space="preserve">The appellant has submitted </w:t>
      </w:r>
      <w:r w:rsidR="008F0007">
        <w:t>extracts from a number of historic maps</w:t>
      </w:r>
      <w:r w:rsidR="00881E60">
        <w:t xml:space="preserve">.  </w:t>
      </w:r>
      <w:r w:rsidR="004D22E6">
        <w:t xml:space="preserve">The earliest </w:t>
      </w:r>
      <w:r w:rsidR="00D32DDA">
        <w:t xml:space="preserve">purports to </w:t>
      </w:r>
      <w:r w:rsidR="00471D00">
        <w:t>b</w:t>
      </w:r>
      <w:r w:rsidR="00D32DDA">
        <w:t xml:space="preserve">e a Map of Walberton Manor </w:t>
      </w:r>
      <w:r w:rsidR="00FA3AE1">
        <w:t xml:space="preserve">dating from </w:t>
      </w:r>
      <w:r w:rsidR="00070ED9">
        <w:t>1630</w:t>
      </w:r>
      <w:r w:rsidR="00AE1585">
        <w:t>,</w:t>
      </w:r>
      <w:r w:rsidR="00070ED9">
        <w:t xml:space="preserve"> </w:t>
      </w:r>
      <w:r w:rsidR="00A956D9">
        <w:t xml:space="preserve">although I note that it is a tracing dating from the mid-nineteenth century.  </w:t>
      </w:r>
      <w:r w:rsidR="00DA1612">
        <w:t xml:space="preserve">It is suggested that the map was produced at the request of the Lord of the Manor.  </w:t>
      </w:r>
      <w:r w:rsidR="005C6148">
        <w:t xml:space="preserve">This map indicates as a faint line </w:t>
      </w:r>
      <w:r w:rsidR="00C56772">
        <w:t xml:space="preserve">what appears to be </w:t>
      </w:r>
      <w:r w:rsidR="00222A53">
        <w:t xml:space="preserve">that part of </w:t>
      </w:r>
      <w:r w:rsidR="00C56772">
        <w:t xml:space="preserve">the claimed route within the </w:t>
      </w:r>
      <w:r w:rsidR="00222A53">
        <w:t xml:space="preserve">Parish of Walberton.  </w:t>
      </w:r>
      <w:r w:rsidR="007C5825">
        <w:t xml:space="preserve">It also shows several </w:t>
      </w:r>
      <w:r w:rsidR="008D75BB">
        <w:t xml:space="preserve">other </w:t>
      </w:r>
      <w:r w:rsidR="007C5825">
        <w:t xml:space="preserve">similar lines that run </w:t>
      </w:r>
      <w:r w:rsidR="00C8019C">
        <w:t xml:space="preserve">across fields shown </w:t>
      </w:r>
      <w:r w:rsidR="00014651">
        <w:t xml:space="preserve">elsewhere </w:t>
      </w:r>
      <w:r w:rsidR="00C8019C">
        <w:t>on the map</w:t>
      </w:r>
      <w:r w:rsidR="00014651">
        <w:t>.</w:t>
      </w:r>
    </w:p>
    <w:p w14:paraId="67C87575" w14:textId="64B0E920" w:rsidR="00671652" w:rsidRDefault="00DC0132" w:rsidP="005362E3">
      <w:pPr>
        <w:pStyle w:val="Style1"/>
      </w:pPr>
      <w:r>
        <w:t xml:space="preserve">The map </w:t>
      </w:r>
      <w:r w:rsidR="00AC291C">
        <w:t>does not have a key</w:t>
      </w:r>
      <w:r w:rsidR="0075676D">
        <w:t xml:space="preserve"> and</w:t>
      </w:r>
      <w:r w:rsidR="00AC291C">
        <w:t xml:space="preserve"> </w:t>
      </w:r>
      <w:r w:rsidR="00821C5B">
        <w:t>so it is not certain what th</w:t>
      </w:r>
      <w:r w:rsidR="002F7C04">
        <w:t>ese</w:t>
      </w:r>
      <w:r w:rsidR="00821C5B">
        <w:t xml:space="preserve"> line</w:t>
      </w:r>
      <w:r w:rsidR="002F7C04">
        <w:t>s</w:t>
      </w:r>
      <w:r w:rsidR="00821C5B">
        <w:t xml:space="preserve"> </w:t>
      </w:r>
      <w:r w:rsidR="002F7C04">
        <w:t>are</w:t>
      </w:r>
      <w:r w:rsidR="00821C5B">
        <w:t xml:space="preserve"> </w:t>
      </w:r>
      <w:r w:rsidR="00554EE0">
        <w:t xml:space="preserve">intended to </w:t>
      </w:r>
      <w:r w:rsidR="00821C5B">
        <w:t>represen</w:t>
      </w:r>
      <w:r w:rsidR="00554EE0">
        <w:t>t</w:t>
      </w:r>
      <w:r w:rsidR="00372782">
        <w:t xml:space="preserve">.  </w:t>
      </w:r>
      <w:r w:rsidR="00856F88">
        <w:t xml:space="preserve">Nonetheless, </w:t>
      </w:r>
      <w:r w:rsidR="00475887">
        <w:t xml:space="preserve">and notwithstanding the Council’s point </w:t>
      </w:r>
      <w:r w:rsidR="006130FA">
        <w:t>regarding the unverifiable accuracy of the map given that is it a tracing,</w:t>
      </w:r>
      <w:r w:rsidR="00475887">
        <w:t xml:space="preserve"> </w:t>
      </w:r>
      <w:r w:rsidR="00856F88">
        <w:t xml:space="preserve">it is likely </w:t>
      </w:r>
      <w:r w:rsidR="00062552">
        <w:t>that they represent some kind of track or way</w:t>
      </w:r>
      <w:r w:rsidR="006260B7">
        <w:t>.</w:t>
      </w:r>
      <w:r w:rsidR="00323D08">
        <w:t xml:space="preserve">  </w:t>
      </w:r>
    </w:p>
    <w:p w14:paraId="51C70707" w14:textId="3FE61AC1" w:rsidR="006F40B8" w:rsidRDefault="00671652" w:rsidP="005362E3">
      <w:pPr>
        <w:pStyle w:val="Style1"/>
      </w:pPr>
      <w:r>
        <w:t xml:space="preserve">The appellant also refers to the 1756 Walberton Estate Map </w:t>
      </w:r>
      <w:r w:rsidR="001C144B">
        <w:t xml:space="preserve">which contains an annotation </w:t>
      </w:r>
      <w:r w:rsidR="00F05061">
        <w:t>“</w:t>
      </w:r>
      <w:r w:rsidR="001C144B">
        <w:t>Footway from Yapton to Walberton</w:t>
      </w:r>
      <w:r w:rsidR="00F05061">
        <w:t>”</w:t>
      </w:r>
      <w:r w:rsidR="00821C5B">
        <w:t xml:space="preserve"> </w:t>
      </w:r>
      <w:r w:rsidR="00917A52">
        <w:t>on the southern part o</w:t>
      </w:r>
      <w:r w:rsidR="000260BB">
        <w:t>f the land through which the claimed route runs</w:t>
      </w:r>
      <w:r w:rsidR="00A812CE">
        <w:t>,</w:t>
      </w:r>
      <w:r w:rsidR="000260BB">
        <w:t xml:space="preserve"> </w:t>
      </w:r>
      <w:r w:rsidR="00DA2D71">
        <w:t xml:space="preserve">close to the parish boundary </w:t>
      </w:r>
      <w:r w:rsidR="00A812CE">
        <w:t xml:space="preserve">and </w:t>
      </w:r>
      <w:r w:rsidR="00DA2D71">
        <w:t xml:space="preserve">in the approximate </w:t>
      </w:r>
      <w:r w:rsidR="00BB6B1C">
        <w:t>position of the claimed route</w:t>
      </w:r>
      <w:r w:rsidR="004F2F84">
        <w:t>.  It does not</w:t>
      </w:r>
      <w:r w:rsidR="00066E7B">
        <w:t>,</w:t>
      </w:r>
      <w:r w:rsidR="004F2F84">
        <w:t xml:space="preserve"> however</w:t>
      </w:r>
      <w:r w:rsidR="00066E7B">
        <w:t xml:space="preserve">, </w:t>
      </w:r>
      <w:r w:rsidR="004F2F84">
        <w:t xml:space="preserve">have a marked line showing </w:t>
      </w:r>
      <w:r w:rsidR="00066E7B">
        <w:t xml:space="preserve">the position </w:t>
      </w:r>
      <w:r w:rsidR="00E242A0">
        <w:t xml:space="preserve">or extent </w:t>
      </w:r>
      <w:r w:rsidR="00066E7B">
        <w:t xml:space="preserve">of this footway. </w:t>
      </w:r>
      <w:r w:rsidR="002A22B4">
        <w:t xml:space="preserve"> </w:t>
      </w:r>
    </w:p>
    <w:p w14:paraId="2FFD57D3" w14:textId="41982538" w:rsidR="00347ED3" w:rsidRDefault="004E4D42" w:rsidP="005362E3">
      <w:pPr>
        <w:pStyle w:val="Style1"/>
      </w:pPr>
      <w:r>
        <w:t xml:space="preserve">Yeakell and </w:t>
      </w:r>
      <w:r w:rsidR="00386A56">
        <w:t>Gardner’s</w:t>
      </w:r>
      <w:r w:rsidR="00EC51C6">
        <w:t xml:space="preserve"> Map of Sussex</w:t>
      </w:r>
      <w:r w:rsidR="00F617BE">
        <w:t>,</w:t>
      </w:r>
      <w:r w:rsidR="00EC51C6">
        <w:t xml:space="preserve"> </w:t>
      </w:r>
      <w:r w:rsidR="000408D7">
        <w:t xml:space="preserve">dating </w:t>
      </w:r>
      <w:r w:rsidR="004734B8">
        <w:t xml:space="preserve">from between </w:t>
      </w:r>
      <w:r w:rsidR="000408D7" w:rsidRPr="000408D7">
        <w:t>1778 and 1783</w:t>
      </w:r>
      <w:r w:rsidR="00F617BE">
        <w:t>,</w:t>
      </w:r>
      <w:r w:rsidR="000408D7">
        <w:t xml:space="preserve"> shows the </w:t>
      </w:r>
      <w:r w:rsidR="00544246">
        <w:t xml:space="preserve">whole of the </w:t>
      </w:r>
      <w:r w:rsidR="00F617BE">
        <w:t xml:space="preserve">claimed route as a dotted line.  </w:t>
      </w:r>
      <w:r w:rsidR="006A59E0">
        <w:t xml:space="preserve">Although the map </w:t>
      </w:r>
      <w:r w:rsidR="009C6F60">
        <w:t xml:space="preserve">of the county was never completed and </w:t>
      </w:r>
      <w:r w:rsidR="00424927">
        <w:t>the provided ex</w:t>
      </w:r>
      <w:r w:rsidR="00513A8A">
        <w:t xml:space="preserve">tract </w:t>
      </w:r>
      <w:r w:rsidR="006A59E0">
        <w:t>does not have a key</w:t>
      </w:r>
      <w:r w:rsidR="009C6F60">
        <w:t xml:space="preserve">, the appellant’s evidence </w:t>
      </w:r>
      <w:r w:rsidR="00A57D82">
        <w:t>indicates that routes which are not roads are represented by dotted tracks</w:t>
      </w:r>
      <w:r w:rsidR="003173CA">
        <w:t xml:space="preserve">.  This </w:t>
      </w:r>
      <w:r w:rsidR="002854D0">
        <w:t xml:space="preserve">explanation of the symbols used </w:t>
      </w:r>
      <w:r w:rsidR="003173CA">
        <w:t xml:space="preserve">is not challenged by the </w:t>
      </w:r>
      <w:r w:rsidR="003173CA">
        <w:lastRenderedPageBreak/>
        <w:t>Council</w:t>
      </w:r>
      <w:r w:rsidR="00662636">
        <w:t>,</w:t>
      </w:r>
      <w:r w:rsidR="003173CA">
        <w:t xml:space="preserve"> </w:t>
      </w:r>
      <w:r w:rsidR="007F7DCB">
        <w:t xml:space="preserve">although it rightly points out that it </w:t>
      </w:r>
      <w:r w:rsidR="004E05C8">
        <w:t>does not provide any information regarding the status of the route.</w:t>
      </w:r>
      <w:r w:rsidR="006A59E0">
        <w:t xml:space="preserve"> </w:t>
      </w:r>
    </w:p>
    <w:p w14:paraId="6DCE948E" w14:textId="2B1A9FBA" w:rsidR="00B0229B" w:rsidRDefault="00E01434" w:rsidP="004F0D65">
      <w:pPr>
        <w:pStyle w:val="Style1"/>
      </w:pPr>
      <w:r>
        <w:t>Copies</w:t>
      </w:r>
      <w:r w:rsidR="00FC0959">
        <w:t xml:space="preserve"> were submitted of </w:t>
      </w:r>
      <w:r w:rsidR="00031296">
        <w:t>the Yapton Tithe Map</w:t>
      </w:r>
      <w:r w:rsidR="00E96A1D">
        <w:t>, which is dated</w:t>
      </w:r>
      <w:r w:rsidR="00031296">
        <w:t xml:space="preserve"> 1839</w:t>
      </w:r>
      <w:r w:rsidR="00E96A1D">
        <w:t>,</w:t>
      </w:r>
      <w:r w:rsidR="00031296">
        <w:t xml:space="preserve"> and the </w:t>
      </w:r>
      <w:r w:rsidR="00FC0959">
        <w:t xml:space="preserve">Walberton </w:t>
      </w:r>
      <w:r w:rsidR="00B35CB2">
        <w:t xml:space="preserve">Tithe Map from </w:t>
      </w:r>
      <w:r w:rsidR="00725BEE">
        <w:t>1846</w:t>
      </w:r>
      <w:r w:rsidR="00031296">
        <w:t>.</w:t>
      </w:r>
      <w:r w:rsidR="005B18E4">
        <w:t xml:space="preserve"> </w:t>
      </w:r>
      <w:r w:rsidR="0015088F">
        <w:t xml:space="preserve"> </w:t>
      </w:r>
      <w:r w:rsidR="00F50D70">
        <w:t>Taken together, t</w:t>
      </w:r>
      <w:r w:rsidR="007D5CE4">
        <w:t>hese appear to show the claim</w:t>
      </w:r>
      <w:r w:rsidR="005232FB">
        <w:t>e</w:t>
      </w:r>
      <w:r w:rsidR="007D5CE4">
        <w:t>d route in its entirety</w:t>
      </w:r>
      <w:r w:rsidR="00B85685">
        <w:t>,</w:t>
      </w:r>
      <w:r w:rsidR="007D5CE4">
        <w:t xml:space="preserve"> </w:t>
      </w:r>
      <w:r w:rsidR="00CB5FB2">
        <w:t>and the Council accepts that th</w:t>
      </w:r>
      <w:r w:rsidR="0062359E">
        <w:t>e</w:t>
      </w:r>
      <w:r w:rsidR="00CB5FB2">
        <w:t xml:space="preserve">re is a good correlation between </w:t>
      </w:r>
      <w:r w:rsidR="0062359E">
        <w:t xml:space="preserve">other </w:t>
      </w:r>
      <w:r w:rsidR="00CB5FB2">
        <w:t>routes shown</w:t>
      </w:r>
      <w:r w:rsidR="0062359E">
        <w:t xml:space="preserve"> on these maps and routes that were later recorded as public rights of way </w:t>
      </w:r>
      <w:r w:rsidR="00A51018">
        <w:t xml:space="preserve">on the Chichester Definitive Map of 1952.  </w:t>
      </w:r>
      <w:r w:rsidR="00B479DE">
        <w:t xml:space="preserve">Both </w:t>
      </w:r>
      <w:r w:rsidR="00B85685">
        <w:t xml:space="preserve">maps are second class maps and as such </w:t>
      </w:r>
      <w:r w:rsidR="0062110A">
        <w:t xml:space="preserve">do not have the same evidential value as </w:t>
      </w:r>
      <w:r w:rsidR="0007719E">
        <w:t>f</w:t>
      </w:r>
      <w:r w:rsidR="0062110A">
        <w:t xml:space="preserve">irst </w:t>
      </w:r>
      <w:r w:rsidR="0007719E">
        <w:t>c</w:t>
      </w:r>
      <w:r w:rsidR="0062110A">
        <w:t>lass maps</w:t>
      </w:r>
      <w:r w:rsidR="00F50D70">
        <w:t>,</w:t>
      </w:r>
      <w:r w:rsidR="0062110A">
        <w:t xml:space="preserve"> </w:t>
      </w:r>
      <w:r w:rsidR="0007719E">
        <w:t xml:space="preserve">which are legal evidence of all the matters that they portray.  </w:t>
      </w:r>
      <w:r w:rsidR="00627364">
        <w:t xml:space="preserve">There is no key on either map and whilst the appellant’s evidence indicates that </w:t>
      </w:r>
      <w:r w:rsidR="00195171">
        <w:t xml:space="preserve">these show </w:t>
      </w:r>
      <w:r w:rsidR="00195171" w:rsidRPr="00195171">
        <w:t>footpath</w:t>
      </w:r>
      <w:r w:rsidR="00195171">
        <w:t>s</w:t>
      </w:r>
      <w:r w:rsidR="00195171" w:rsidRPr="00195171">
        <w:t xml:space="preserve"> and/or bridleway</w:t>
      </w:r>
      <w:r w:rsidR="00195171">
        <w:t>s</w:t>
      </w:r>
      <w:r w:rsidR="00664DED">
        <w:t xml:space="preserve">, they do not </w:t>
      </w:r>
      <w:r w:rsidR="00C26EAF">
        <w:t>give any indication of the status of these route</w:t>
      </w:r>
      <w:r w:rsidR="004F0D65">
        <w:t xml:space="preserve">s.  Nevertheless, they do show that a path or track existed </w:t>
      </w:r>
      <w:r w:rsidR="001A5A02">
        <w:t>on the claimed route at the time that these maps were surveyed</w:t>
      </w:r>
      <w:r w:rsidR="002974D0">
        <w:t>.</w:t>
      </w:r>
      <w:r w:rsidR="00195171">
        <w:t xml:space="preserve"> </w:t>
      </w:r>
    </w:p>
    <w:p w14:paraId="15D0A94E" w14:textId="2E661766" w:rsidR="00667D5A" w:rsidRDefault="00667D5A" w:rsidP="00667D5A">
      <w:pPr>
        <w:pStyle w:val="Style1"/>
      </w:pPr>
      <w:r w:rsidRPr="0064145E">
        <w:t>Whilst these early maps do not shed any light on the status of the claimed route, taken together they do provide circumstantial evidence of the existence of a track or path in a similar location as the claimed route</w:t>
      </w:r>
      <w:r w:rsidR="004F112F">
        <w:t xml:space="preserve"> for a prolonged period of time</w:t>
      </w:r>
      <w:r w:rsidRPr="0064145E">
        <w:t>.</w:t>
      </w:r>
    </w:p>
    <w:p w14:paraId="31226854" w14:textId="6EAF97F1" w:rsidR="00726A70" w:rsidRDefault="004A0EC8" w:rsidP="001E399C">
      <w:pPr>
        <w:pStyle w:val="Style1"/>
      </w:pPr>
      <w:r>
        <w:t xml:space="preserve">Better evidence in respect </w:t>
      </w:r>
      <w:r w:rsidR="0099166D">
        <w:t xml:space="preserve">of the status of the route was provided in the form of </w:t>
      </w:r>
      <w:r w:rsidR="0041667B">
        <w:t>maps of land</w:t>
      </w:r>
      <w:r w:rsidR="00016532">
        <w:t xml:space="preserve"> </w:t>
      </w:r>
      <w:r w:rsidR="0041667B">
        <w:t xml:space="preserve">ownership and books of reference produced in connection </w:t>
      </w:r>
      <w:r w:rsidR="007F7003">
        <w:t>with a proposed canal project and t</w:t>
      </w:r>
      <w:r w:rsidR="001C7225">
        <w:t>wo proposed</w:t>
      </w:r>
      <w:r w:rsidR="007F7003">
        <w:t xml:space="preserve"> railway projects in the first half of the </w:t>
      </w:r>
      <w:r w:rsidR="004A7182">
        <w:t>nineteenth century</w:t>
      </w:r>
      <w:r w:rsidR="00E55308">
        <w:t xml:space="preserve">.  </w:t>
      </w:r>
      <w:r w:rsidR="00ED070A">
        <w:t>These primarily identified landowners that might be affected by the proposed route</w:t>
      </w:r>
      <w:r w:rsidR="007A796B">
        <w:t xml:space="preserve">. </w:t>
      </w:r>
      <w:r w:rsidR="00ED070A">
        <w:t xml:space="preserve"> </w:t>
      </w:r>
      <w:r w:rsidR="002768B2">
        <w:t xml:space="preserve">All three </w:t>
      </w:r>
      <w:r w:rsidR="00C256DA">
        <w:t>projects followed essentially the same li</w:t>
      </w:r>
      <w:r w:rsidR="007A796B">
        <w:t>n</w:t>
      </w:r>
      <w:r w:rsidR="00C256DA">
        <w:t>e through the area</w:t>
      </w:r>
      <w:r w:rsidR="007A796B">
        <w:t xml:space="preserve">.  </w:t>
      </w:r>
      <w:r w:rsidR="00726A70">
        <w:t xml:space="preserve">The southern part of the </w:t>
      </w:r>
      <w:r w:rsidR="007D0F9F">
        <w:t xml:space="preserve">claimed route is shown on the map produced for the Grand Imperial Ship Canal in </w:t>
      </w:r>
      <w:r w:rsidR="00F97077">
        <w:t xml:space="preserve">1827, although </w:t>
      </w:r>
      <w:r w:rsidR="00C10D4F">
        <w:t>it offers no information as to its status.</w:t>
      </w:r>
      <w:r w:rsidR="00F97077">
        <w:t xml:space="preserve"> </w:t>
      </w:r>
    </w:p>
    <w:p w14:paraId="10E19EE1" w14:textId="1A847A6A" w:rsidR="004D5CD7" w:rsidRDefault="007A796B" w:rsidP="00C932D3">
      <w:pPr>
        <w:pStyle w:val="Style1"/>
      </w:pPr>
      <w:r>
        <w:t xml:space="preserve">The </w:t>
      </w:r>
      <w:r w:rsidR="00C10D4F">
        <w:t xml:space="preserve">maps and books of reference </w:t>
      </w:r>
      <w:r w:rsidR="00731AD4">
        <w:t xml:space="preserve">produced for the </w:t>
      </w:r>
      <w:r w:rsidR="00731AD4" w:rsidRPr="00731AD4">
        <w:t xml:space="preserve">Shoreham branch of the London and Brighton Railway to Chichester </w:t>
      </w:r>
      <w:r w:rsidR="00731AD4">
        <w:t>in 1843</w:t>
      </w:r>
      <w:r w:rsidR="000C46DB">
        <w:t>,</w:t>
      </w:r>
      <w:r w:rsidR="00731AD4">
        <w:t xml:space="preserve"> and the </w:t>
      </w:r>
      <w:r w:rsidR="00BA78D4" w:rsidRPr="00BA78D4">
        <w:t>London and Portsmouth Railway with branches to Shoreham Bridge, to Fareham and to Reigate</w:t>
      </w:r>
      <w:r w:rsidR="000C46DB">
        <w:t>,</w:t>
      </w:r>
      <w:r w:rsidR="00BA78D4" w:rsidRPr="00BA78D4">
        <w:t xml:space="preserve"> </w:t>
      </w:r>
      <w:r w:rsidR="00BA78D4">
        <w:t xml:space="preserve">produced in </w:t>
      </w:r>
      <w:r w:rsidR="00BA78D4" w:rsidRPr="00BA78D4">
        <w:t>1844</w:t>
      </w:r>
      <w:r w:rsidR="000C46DB">
        <w:t>,</w:t>
      </w:r>
      <w:r w:rsidR="004E499D">
        <w:t xml:space="preserve"> are more illuminating</w:t>
      </w:r>
      <w:r w:rsidR="00946BBF">
        <w:t xml:space="preserve">.  Both show the southern section of </w:t>
      </w:r>
      <w:r w:rsidR="000C46DB">
        <w:t xml:space="preserve">the </w:t>
      </w:r>
      <w:r w:rsidR="00946BBF">
        <w:t xml:space="preserve">claimed route </w:t>
      </w:r>
      <w:r w:rsidR="00D203F2">
        <w:t xml:space="preserve">crossing the line of the proposed railway.  </w:t>
      </w:r>
      <w:r w:rsidR="00C932D3">
        <w:t xml:space="preserve">The book of reference for </w:t>
      </w:r>
      <w:r w:rsidR="000A1E30">
        <w:t>the</w:t>
      </w:r>
      <w:r w:rsidR="00F948F2">
        <w:t xml:space="preserve"> </w:t>
      </w:r>
      <w:r w:rsidR="000A1E30" w:rsidRPr="000A1E30">
        <w:t>London and Brighton Railway</w:t>
      </w:r>
      <w:r w:rsidR="000A1E30">
        <w:t xml:space="preserve"> identifies the section of the claimed route shown as a public footpath.  </w:t>
      </w:r>
      <w:r w:rsidR="00D46CF8">
        <w:t xml:space="preserve">The book of reference for the </w:t>
      </w:r>
      <w:r w:rsidR="00BE7FA7">
        <w:t>London and Portsmouth Railway similarly</w:t>
      </w:r>
      <w:r w:rsidR="00F948F2">
        <w:t xml:space="preserve"> record</w:t>
      </w:r>
      <w:r w:rsidR="00BE7FA7">
        <w:t>s</w:t>
      </w:r>
      <w:r w:rsidR="00F948F2">
        <w:t xml:space="preserve"> </w:t>
      </w:r>
      <w:r w:rsidR="00BE7FA7">
        <w:t xml:space="preserve">this </w:t>
      </w:r>
      <w:r w:rsidR="00F948F2">
        <w:t xml:space="preserve">as </w:t>
      </w:r>
      <w:r w:rsidR="00BE7FA7">
        <w:t xml:space="preserve">a </w:t>
      </w:r>
      <w:r w:rsidR="00F948F2">
        <w:t xml:space="preserve">public footpath </w:t>
      </w:r>
      <w:r w:rsidR="00B42B2E">
        <w:t xml:space="preserve">and further records this as </w:t>
      </w:r>
      <w:r w:rsidR="00964176">
        <w:t>owned by the Surveyor</w:t>
      </w:r>
      <w:r w:rsidR="00B42B2E">
        <w:t xml:space="preserve"> of Highways</w:t>
      </w:r>
      <w:r w:rsidR="007C53F0">
        <w:t xml:space="preserve">.  </w:t>
      </w:r>
      <w:r w:rsidR="00096686">
        <w:t xml:space="preserve">It is also identified as a </w:t>
      </w:r>
      <w:r w:rsidR="00810277">
        <w:t xml:space="preserve">Public Footpath in a schedule to the 1844 Act of Parliament that authorised the </w:t>
      </w:r>
      <w:r w:rsidR="00F34271">
        <w:t xml:space="preserve">making of the railway </w:t>
      </w:r>
      <w:r w:rsidR="00C43E97">
        <w:t xml:space="preserve">from </w:t>
      </w:r>
      <w:r w:rsidR="00F34271" w:rsidRPr="00F34271">
        <w:t>the Shoreham branch of the London and Brighton Railway to Chichester</w:t>
      </w:r>
      <w:r w:rsidR="00C43E97">
        <w:t>.  Taken as a whole, t</w:t>
      </w:r>
      <w:r w:rsidR="007C53F0">
        <w:t xml:space="preserve">his is fairly clear evidence that </w:t>
      </w:r>
      <w:r w:rsidR="00AE53F9">
        <w:t xml:space="preserve">the claimed route was regarded as a highway at this time.  Although the map evidence is limited to the near vicinity of the proposed route of the </w:t>
      </w:r>
      <w:r w:rsidR="003660ED">
        <w:t>railway line and canal</w:t>
      </w:r>
      <w:r w:rsidR="00EB5E4A">
        <w:t>,</w:t>
      </w:r>
      <w:r w:rsidR="00A55530">
        <w:t xml:space="preserve"> these </w:t>
      </w:r>
      <w:r w:rsidR="00B031A5">
        <w:t>date f</w:t>
      </w:r>
      <w:r w:rsidR="00BF50A8">
        <w:t>rom</w:t>
      </w:r>
      <w:r w:rsidR="00B031A5">
        <w:t xml:space="preserve"> around the same time </w:t>
      </w:r>
      <w:r w:rsidR="00F2092F">
        <w:t xml:space="preserve">period </w:t>
      </w:r>
      <w:r w:rsidR="00B031A5">
        <w:t xml:space="preserve">as the </w:t>
      </w:r>
      <w:r w:rsidR="0083345E">
        <w:t>1839 Yapton Tithe Map and 1846 Walberton Tithe Map</w:t>
      </w:r>
      <w:r w:rsidR="00F2092F">
        <w:t>,</w:t>
      </w:r>
      <w:r w:rsidR="0083345E">
        <w:t xml:space="preserve"> </w:t>
      </w:r>
      <w:r w:rsidR="002C565F">
        <w:t>which show a track</w:t>
      </w:r>
      <w:r w:rsidR="00856747">
        <w:t xml:space="preserve"> or path</w:t>
      </w:r>
      <w:r w:rsidR="002C565F">
        <w:t xml:space="preserve"> on the whole of the claimed route.</w:t>
      </w:r>
      <w:r w:rsidR="00F948F2">
        <w:t xml:space="preserve">  </w:t>
      </w:r>
    </w:p>
    <w:p w14:paraId="1739F279" w14:textId="194609CE" w:rsidR="005362E3" w:rsidRDefault="00D91380" w:rsidP="005362E3">
      <w:pPr>
        <w:pStyle w:val="Style1"/>
      </w:pPr>
      <w:r>
        <w:t xml:space="preserve">The clearest evidence of the existence of a </w:t>
      </w:r>
      <w:r w:rsidR="002D521C">
        <w:t>path over the claimed route comes from the Ordnance Survey maps</w:t>
      </w:r>
      <w:r w:rsidR="00850141">
        <w:t xml:space="preserve">.  </w:t>
      </w:r>
      <w:r w:rsidR="007C7184">
        <w:t xml:space="preserve">I am mindful that </w:t>
      </w:r>
      <w:r w:rsidR="00DC32CE">
        <w:t xml:space="preserve">the early editions of the Ordnance Survey maps contained a disclaimer </w:t>
      </w:r>
      <w:r w:rsidR="00850141">
        <w:t xml:space="preserve">that the </w:t>
      </w:r>
      <w:r w:rsidR="0000102F">
        <w:t>representation o</w:t>
      </w:r>
      <w:r w:rsidR="00A9155D">
        <w:t>n the map of a road, track or footpath is not evidence of a right of way</w:t>
      </w:r>
      <w:r w:rsidR="002D521C">
        <w:t xml:space="preserve">. </w:t>
      </w:r>
      <w:r w:rsidR="00570AD0">
        <w:t xml:space="preserve"> </w:t>
      </w:r>
      <w:r w:rsidR="00CF561F">
        <w:t xml:space="preserve">Nonetheless, the OS maps </w:t>
      </w:r>
      <w:r w:rsidR="00292FE3">
        <w:t xml:space="preserve">do </w:t>
      </w:r>
      <w:r w:rsidR="00016D16">
        <w:t xml:space="preserve">provide </w:t>
      </w:r>
      <w:r w:rsidR="00292FE3">
        <w:t>a</w:t>
      </w:r>
      <w:r w:rsidR="0053685C">
        <w:t xml:space="preserve"> good</w:t>
      </w:r>
      <w:r w:rsidR="00292FE3">
        <w:t xml:space="preserve"> indication that </w:t>
      </w:r>
      <w:r w:rsidR="0053685C">
        <w:t>a recognisable feature was present on the ground</w:t>
      </w:r>
      <w:r w:rsidR="00F24C2C">
        <w:t xml:space="preserve"> at a </w:t>
      </w:r>
      <w:r w:rsidR="00040F58">
        <w:t xml:space="preserve">given </w:t>
      </w:r>
      <w:r w:rsidR="00F24C2C">
        <w:t>point in time.</w:t>
      </w:r>
      <w:r w:rsidR="0053685C">
        <w:t xml:space="preserve">  </w:t>
      </w:r>
    </w:p>
    <w:p w14:paraId="35F504A6" w14:textId="4FAC6243" w:rsidR="00C96D8C" w:rsidRDefault="0067512F" w:rsidP="005362E3">
      <w:pPr>
        <w:pStyle w:val="Style1"/>
      </w:pPr>
      <w:r>
        <w:t xml:space="preserve">Extracts have been provided from the </w:t>
      </w:r>
      <w:r w:rsidRPr="00371F60">
        <w:t>Ordnance Survey Boundary Remark</w:t>
      </w:r>
      <w:r>
        <w:t>s</w:t>
      </w:r>
      <w:r w:rsidRPr="00371F60">
        <w:t xml:space="preserve"> Book </w:t>
      </w:r>
      <w:r>
        <w:t xml:space="preserve">dated </w:t>
      </w:r>
      <w:r w:rsidRPr="00371F60">
        <w:t>1872</w:t>
      </w:r>
      <w:r>
        <w:t xml:space="preserve"> and the </w:t>
      </w:r>
      <w:r w:rsidRPr="00371F60">
        <w:t xml:space="preserve">Boundary Sketch Maps </w:t>
      </w:r>
      <w:r>
        <w:t xml:space="preserve">from </w:t>
      </w:r>
      <w:r w:rsidRPr="00371F60">
        <w:t>1873</w:t>
      </w:r>
      <w:r w:rsidR="00956E69">
        <w:t>.</w:t>
      </w:r>
      <w:r w:rsidR="00FC0213">
        <w:t xml:space="preserve">  These show</w:t>
      </w:r>
      <w:r w:rsidR="00A66152">
        <w:t xml:space="preserve"> part of the southern section of the claimed route crossing both the railway line and the parish boundary between Yapton and Walberton.  In the Boundary Remarks Book</w:t>
      </w:r>
      <w:r w:rsidR="000D0756">
        <w:t>, the section of the route is annotated as a footpath.</w:t>
      </w:r>
      <w:r w:rsidR="002051EA">
        <w:t xml:space="preserve">  This does not indicate the status of the route</w:t>
      </w:r>
      <w:r w:rsidR="00A807FB">
        <w:t>,</w:t>
      </w:r>
      <w:r w:rsidR="002051EA">
        <w:t xml:space="preserve"> however</w:t>
      </w:r>
      <w:r w:rsidR="00A807FB">
        <w:t>,</w:t>
      </w:r>
      <w:r w:rsidR="002051EA">
        <w:t xml:space="preserve"> the Council accept that </w:t>
      </w:r>
      <w:r w:rsidR="00640572">
        <w:t xml:space="preserve">it </w:t>
      </w:r>
      <w:r w:rsidR="006663CA">
        <w:t xml:space="preserve">does </w:t>
      </w:r>
      <w:r w:rsidR="00640572">
        <w:t xml:space="preserve">support the assertion that the </w:t>
      </w:r>
      <w:r w:rsidR="000759DC">
        <w:t xml:space="preserve">track or </w:t>
      </w:r>
      <w:r w:rsidR="00640572">
        <w:t xml:space="preserve">footpath continued in existence after the </w:t>
      </w:r>
      <w:r w:rsidR="000759DC">
        <w:t>r</w:t>
      </w:r>
      <w:r w:rsidR="00640572">
        <w:t>ailway was constructed.</w:t>
      </w:r>
    </w:p>
    <w:p w14:paraId="64106D20" w14:textId="0C2B0CA5" w:rsidR="006F71E7" w:rsidRDefault="002F7E0E" w:rsidP="005362E3">
      <w:pPr>
        <w:pStyle w:val="Style1"/>
      </w:pPr>
      <w:r>
        <w:t>The First Edition 25 Inch to the Mile O</w:t>
      </w:r>
      <w:r w:rsidR="00214791">
        <w:t xml:space="preserve">rdnance Survey map from 1876 </w:t>
      </w:r>
      <w:r w:rsidR="00C26DC3">
        <w:t xml:space="preserve">shows most of the claimed route within Walberton Parish although </w:t>
      </w:r>
      <w:r w:rsidR="00FD48A1">
        <w:t>it does not continue past Lower Farm</w:t>
      </w:r>
      <w:r w:rsidR="003D0759">
        <w:t xml:space="preserve">.  Nevertheless, the section of the claimed route within Yapton </w:t>
      </w:r>
      <w:r w:rsidR="008E6AB9">
        <w:t>P</w:t>
      </w:r>
      <w:r w:rsidR="003D0759">
        <w:t xml:space="preserve">arish to the south is shown from the parish boundary to </w:t>
      </w:r>
      <w:r w:rsidR="007E5B81">
        <w:t xml:space="preserve">Ford Lane.  </w:t>
      </w:r>
      <w:r w:rsidR="00351F7B">
        <w:t xml:space="preserve">The </w:t>
      </w:r>
      <w:r w:rsidR="0035271A">
        <w:t>Second Edition</w:t>
      </w:r>
      <w:r w:rsidR="00E40195">
        <w:t>,</w:t>
      </w:r>
      <w:r w:rsidR="0035271A">
        <w:t xml:space="preserve"> </w:t>
      </w:r>
      <w:r w:rsidR="00C458BE">
        <w:t>published in</w:t>
      </w:r>
      <w:r w:rsidR="00754EC1">
        <w:t xml:space="preserve"> </w:t>
      </w:r>
      <w:r w:rsidR="00493C81">
        <w:t>1896</w:t>
      </w:r>
      <w:r w:rsidR="00E40195">
        <w:t>,</w:t>
      </w:r>
      <w:r w:rsidR="00493C81">
        <w:t xml:space="preserve"> and </w:t>
      </w:r>
      <w:r w:rsidR="00E40195">
        <w:t xml:space="preserve">the Revised </w:t>
      </w:r>
      <w:r w:rsidR="00493C81">
        <w:t xml:space="preserve">Edition </w:t>
      </w:r>
      <w:r w:rsidR="00E40195">
        <w:t>from 1912</w:t>
      </w:r>
      <w:r w:rsidR="00DA4D9E">
        <w:t>,</w:t>
      </w:r>
      <w:r w:rsidR="00E40195">
        <w:t xml:space="preserve"> </w:t>
      </w:r>
      <w:r w:rsidR="00C458BE">
        <w:t xml:space="preserve">both </w:t>
      </w:r>
      <w:r w:rsidR="001234F8">
        <w:t xml:space="preserve">show the whole of the claimed route </w:t>
      </w:r>
      <w:r w:rsidR="00CC003F">
        <w:t xml:space="preserve">with the additional annotation of FP.  </w:t>
      </w:r>
      <w:r w:rsidR="00D03158">
        <w:t>Although this denotes a footpath</w:t>
      </w:r>
      <w:r w:rsidR="004B2423">
        <w:t>,</w:t>
      </w:r>
      <w:r w:rsidR="00D03158">
        <w:t xml:space="preserve"> in the context of the Ordnance Survey </w:t>
      </w:r>
      <w:r w:rsidR="00984262">
        <w:t xml:space="preserve">maps this merely indicates a route not suitable for wheeled vehicles.  </w:t>
      </w:r>
      <w:r w:rsidR="00920153">
        <w:t>Whilst full extracts fro</w:t>
      </w:r>
      <w:r w:rsidR="00CE08AA">
        <w:t>m</w:t>
      </w:r>
      <w:r w:rsidR="00920153">
        <w:t xml:space="preserve"> these </w:t>
      </w:r>
      <w:r w:rsidR="004B2423">
        <w:t xml:space="preserve">later </w:t>
      </w:r>
      <w:r w:rsidR="00920153">
        <w:t>maps are not included in the submissions</w:t>
      </w:r>
      <w:r w:rsidR="00A301E5">
        <w:t>, the Council does not dispute what the appellant states that they show.</w:t>
      </w:r>
      <w:r w:rsidR="00186FFB">
        <w:t xml:space="preserve"> </w:t>
      </w:r>
    </w:p>
    <w:p w14:paraId="12C8B804" w14:textId="17128BA8" w:rsidR="002F7E0E" w:rsidRDefault="006F71E7" w:rsidP="005362E3">
      <w:pPr>
        <w:pStyle w:val="Style1"/>
      </w:pPr>
      <w:r>
        <w:t xml:space="preserve">The </w:t>
      </w:r>
      <w:r w:rsidR="008769BB">
        <w:t>R</w:t>
      </w:r>
      <w:r>
        <w:t xml:space="preserve">evised </w:t>
      </w:r>
      <w:r w:rsidR="008769BB">
        <w:t xml:space="preserve">Edition </w:t>
      </w:r>
      <w:r w:rsidR="00EC0603">
        <w:t>map</w:t>
      </w:r>
      <w:r w:rsidR="00D62103">
        <w:t>,</w:t>
      </w:r>
      <w:r w:rsidR="00EC0603">
        <w:t xml:space="preserve"> </w:t>
      </w:r>
      <w:r w:rsidR="008769BB">
        <w:t>surveyed in 1939</w:t>
      </w:r>
      <w:r w:rsidR="006C16B3">
        <w:t xml:space="preserve"> and published in 1947</w:t>
      </w:r>
      <w:r w:rsidR="00D62103">
        <w:t>,</w:t>
      </w:r>
      <w:r w:rsidR="008769BB">
        <w:t xml:space="preserve"> does not show the southern section of the route, although it does show </w:t>
      </w:r>
      <w:r w:rsidR="00837D57">
        <w:t xml:space="preserve">the level crossing in place.  </w:t>
      </w:r>
      <w:r w:rsidR="00C57537">
        <w:t xml:space="preserve">The northern section </w:t>
      </w:r>
      <w:r w:rsidR="00017E25">
        <w:t>of the claimed route</w:t>
      </w:r>
      <w:r w:rsidR="003C53EA">
        <w:t>,</w:t>
      </w:r>
      <w:r w:rsidR="00017E25">
        <w:t xml:space="preserve"> </w:t>
      </w:r>
      <w:r w:rsidR="00C57537">
        <w:t xml:space="preserve">within </w:t>
      </w:r>
      <w:r w:rsidR="00A66B7C">
        <w:t xml:space="preserve">Walberton </w:t>
      </w:r>
      <w:r w:rsidR="003C53EA">
        <w:t xml:space="preserve">Parish, </w:t>
      </w:r>
      <w:r w:rsidR="00A66B7C">
        <w:t xml:space="preserve">is shown </w:t>
      </w:r>
      <w:r w:rsidR="00EC7A80">
        <w:t>leading to Lower Farm</w:t>
      </w:r>
      <w:r w:rsidR="00BF603A">
        <w:t>,</w:t>
      </w:r>
      <w:r w:rsidR="00EC7A80">
        <w:t xml:space="preserve"> similarly to the First Edition map.</w:t>
      </w:r>
      <w:r w:rsidR="00CC003F">
        <w:t xml:space="preserve"> </w:t>
      </w:r>
      <w:r w:rsidR="00351F7B">
        <w:t xml:space="preserve"> </w:t>
      </w:r>
      <w:r w:rsidR="00DB674E">
        <w:t>The whol</w:t>
      </w:r>
      <w:r w:rsidR="00DE6F1A">
        <w:t>e</w:t>
      </w:r>
      <w:r w:rsidR="00DB674E">
        <w:t xml:space="preserve"> of the claimed route is shown on </w:t>
      </w:r>
      <w:r w:rsidR="00DE6F1A">
        <w:t>a series of 1 Inch to the Mile maps published between 1939 and 1945.</w:t>
      </w:r>
      <w:r w:rsidR="003D0759">
        <w:t xml:space="preserve"> </w:t>
      </w:r>
      <w:r w:rsidR="00FD48A1">
        <w:t xml:space="preserve"> </w:t>
      </w:r>
    </w:p>
    <w:p w14:paraId="768FAFD6" w14:textId="3075BA69" w:rsidR="004436A7" w:rsidRDefault="004436A7" w:rsidP="00F75DB5">
      <w:pPr>
        <w:pStyle w:val="Style1"/>
      </w:pPr>
      <w:r>
        <w:t>These maps paint a mixed picture</w:t>
      </w:r>
      <w:r w:rsidR="005975D6">
        <w:t xml:space="preserve"> as it is apparent that at times </w:t>
      </w:r>
      <w:r w:rsidR="00F75DB5">
        <w:t xml:space="preserve">a path or track is present over the whole of the claimed route, whilst there are also periods </w:t>
      </w:r>
      <w:r w:rsidR="00ED5D20">
        <w:t xml:space="preserve">where parts of the southern section appear to be missing.  </w:t>
      </w:r>
      <w:r w:rsidR="0035639C">
        <w:t>T</w:t>
      </w:r>
      <w:r w:rsidR="00F56F91">
        <w:t xml:space="preserve">he appellant postulates that this may be </w:t>
      </w:r>
      <w:r w:rsidR="0035639C">
        <w:t xml:space="preserve">due to </w:t>
      </w:r>
      <w:r w:rsidR="00AD6862">
        <w:t>a</w:t>
      </w:r>
      <w:r w:rsidR="008010B1">
        <w:t xml:space="preserve"> footbridge over the stream that forms the boundary between the two parishes being missing.  </w:t>
      </w:r>
      <w:r w:rsidR="00ED6654">
        <w:t xml:space="preserve">This is in part borne out by a note in the </w:t>
      </w:r>
      <w:r w:rsidR="00691907">
        <w:t xml:space="preserve">Walberton Parish Council minute book from 1951 </w:t>
      </w:r>
      <w:r w:rsidR="009518B8">
        <w:t>in connection with footpaths in the area</w:t>
      </w:r>
      <w:r w:rsidR="0019789C">
        <w:t>,</w:t>
      </w:r>
      <w:r w:rsidR="009518B8">
        <w:t xml:space="preserve"> </w:t>
      </w:r>
      <w:r w:rsidR="0019789C">
        <w:t xml:space="preserve">including the claimed route, </w:t>
      </w:r>
      <w:r w:rsidR="00691907">
        <w:t xml:space="preserve">which mentions </w:t>
      </w:r>
      <w:r w:rsidR="00D4359C">
        <w:t>that the</w:t>
      </w:r>
      <w:r w:rsidR="00691907">
        <w:t xml:space="preserve"> bridge over the stream </w:t>
      </w:r>
      <w:r w:rsidR="009518B8">
        <w:t>on the parish boundary</w:t>
      </w:r>
      <w:r w:rsidR="00D4359C">
        <w:t xml:space="preserve"> is missing</w:t>
      </w:r>
      <w:r w:rsidR="00F420DE">
        <w:t>.</w:t>
      </w:r>
      <w:r w:rsidR="00691907">
        <w:t xml:space="preserve"> </w:t>
      </w:r>
    </w:p>
    <w:p w14:paraId="4B9A8AA5" w14:textId="5096097D" w:rsidR="00860D83" w:rsidRPr="00860D83" w:rsidRDefault="00F14771" w:rsidP="00860D83">
      <w:pPr>
        <w:pStyle w:val="Style1"/>
      </w:pPr>
      <w:r>
        <w:t>Extracts from the Finance Act Map and associated Field Book had been provided</w:t>
      </w:r>
      <w:r w:rsidR="00C217A9">
        <w:t xml:space="preserve">.  The </w:t>
      </w:r>
      <w:r w:rsidR="0064758A">
        <w:t xml:space="preserve">Finance Act </w:t>
      </w:r>
      <w:r w:rsidR="00C217A9">
        <w:t xml:space="preserve">maps </w:t>
      </w:r>
      <w:r w:rsidR="00983809">
        <w:t>use</w:t>
      </w:r>
      <w:r w:rsidR="00C217A9">
        <w:t xml:space="preserve"> the 1912 Revised </w:t>
      </w:r>
      <w:r w:rsidR="00983809">
        <w:t>Edition Ordnance Survey maps as a base</w:t>
      </w:r>
      <w:r w:rsidR="000F443F">
        <w:t>,</w:t>
      </w:r>
      <w:r w:rsidR="00983809">
        <w:t xml:space="preserve"> which at that time shows a footpath over the whole of the </w:t>
      </w:r>
      <w:r w:rsidR="00D629C2">
        <w:t>claimed route.  The claimed route runs through three her</w:t>
      </w:r>
      <w:r w:rsidR="00B405FB">
        <w:t>e</w:t>
      </w:r>
      <w:r w:rsidR="001D43B8">
        <w:t>di</w:t>
      </w:r>
      <w:r w:rsidR="00D629C2">
        <w:t>taments</w:t>
      </w:r>
      <w:r w:rsidR="001D43B8">
        <w:t>, numbers 732</w:t>
      </w:r>
      <w:r w:rsidR="00FA10CF">
        <w:t xml:space="preserve">, 270 and 444.  </w:t>
      </w:r>
      <w:r w:rsidR="00AE7F4D">
        <w:t xml:space="preserve">The </w:t>
      </w:r>
      <w:r w:rsidR="00CA1F0D">
        <w:t>F</w:t>
      </w:r>
      <w:r w:rsidR="00AE7F4D">
        <w:t xml:space="preserve">ield </w:t>
      </w:r>
      <w:r w:rsidR="00CA1F0D">
        <w:t>B</w:t>
      </w:r>
      <w:r w:rsidR="00AE7F4D">
        <w:t>ook records de</w:t>
      </w:r>
      <w:r w:rsidR="00CA1F0D">
        <w:t xml:space="preserve">ductions being made for the presence of rights of way in all three </w:t>
      </w:r>
      <w:r w:rsidR="00AA7B08">
        <w:t>hereditaments</w:t>
      </w:r>
      <w:r w:rsidR="007E3FF9">
        <w:t xml:space="preserve">.  </w:t>
      </w:r>
      <w:r w:rsidR="002200A9">
        <w:t>Whilst</w:t>
      </w:r>
      <w:r w:rsidR="000A3117">
        <w:t xml:space="preserve"> the maps and Field Book do not identify</w:t>
      </w:r>
      <w:r w:rsidR="008A33C3">
        <w:t xml:space="preserve"> or specify these </w:t>
      </w:r>
      <w:r w:rsidR="000A3117">
        <w:t>rights of way</w:t>
      </w:r>
      <w:r w:rsidR="008A33C3">
        <w:t xml:space="preserve">, </w:t>
      </w:r>
      <w:r w:rsidR="008E0339">
        <w:t>this evidence</w:t>
      </w:r>
      <w:r w:rsidR="00C91F7A">
        <w:t>,</w:t>
      </w:r>
      <w:r w:rsidR="008A33C3">
        <w:t xml:space="preserve"> nonetheless</w:t>
      </w:r>
      <w:r w:rsidR="00C91F7A">
        <w:t>,</w:t>
      </w:r>
      <w:r w:rsidR="008A33C3">
        <w:t xml:space="preserve"> recognises that rights of way are present</w:t>
      </w:r>
      <w:r w:rsidR="001D5112">
        <w:t xml:space="preserve">.  </w:t>
      </w:r>
      <w:r w:rsidR="00815137">
        <w:t xml:space="preserve">The Council accept that </w:t>
      </w:r>
      <w:r w:rsidR="0010320F">
        <w:t xml:space="preserve">the reference in </w:t>
      </w:r>
      <w:r w:rsidR="00AA7B08">
        <w:t>Hereditament</w:t>
      </w:r>
      <w:r w:rsidR="0010320F">
        <w:t xml:space="preserve"> 732 is more likely to refer to the claimed route because of the </w:t>
      </w:r>
      <w:r w:rsidR="002C50EE">
        <w:t xml:space="preserve">shape of the plot and the limited number of paths or tracks within it.  </w:t>
      </w:r>
      <w:r w:rsidR="00263353">
        <w:t>There is some merit in t</w:t>
      </w:r>
      <w:r w:rsidR="00860D83" w:rsidRPr="00860D83">
        <w:t xml:space="preserve">he appellant’s argument that because the financial deductions for public footpaths within </w:t>
      </w:r>
      <w:r w:rsidR="00AA7B08" w:rsidRPr="00860D83">
        <w:t>Hereditament</w:t>
      </w:r>
      <w:r w:rsidR="00860D83" w:rsidRPr="00860D83">
        <w:t xml:space="preserve"> 270</w:t>
      </w:r>
      <w:r w:rsidR="00C91F7A">
        <w:t>,</w:t>
      </w:r>
      <w:r w:rsidR="00860D83" w:rsidRPr="00860D83">
        <w:t xml:space="preserve"> which has only a few identified paths </w:t>
      </w:r>
      <w:r w:rsidR="00CB2398">
        <w:t xml:space="preserve">or tracks </w:t>
      </w:r>
      <w:r w:rsidR="006E7713">
        <w:t xml:space="preserve">only one of which was later recorded as a right of way, </w:t>
      </w:r>
      <w:r w:rsidR="00860D83" w:rsidRPr="00860D83">
        <w:t xml:space="preserve">are greater than those for </w:t>
      </w:r>
      <w:r w:rsidR="00AA7B08" w:rsidRPr="00860D83">
        <w:t>Heredi</w:t>
      </w:r>
      <w:r w:rsidR="00AA7B08">
        <w:t>t</w:t>
      </w:r>
      <w:r w:rsidR="00AA7B08" w:rsidRPr="00860D83">
        <w:t>ament</w:t>
      </w:r>
      <w:r w:rsidR="00860D83" w:rsidRPr="00860D83">
        <w:t xml:space="preserve"> 444 which had a larger number of paths</w:t>
      </w:r>
      <w:r w:rsidR="00CB2398">
        <w:t xml:space="preserve"> or tracks</w:t>
      </w:r>
      <w:r w:rsidR="00860D83" w:rsidRPr="00860D83">
        <w:t xml:space="preserve">, many of which went on to be recorded as Rights of Way, </w:t>
      </w:r>
      <w:r w:rsidR="00B36FC7">
        <w:t>i</w:t>
      </w:r>
      <w:r w:rsidR="0072295E">
        <w:t>s indicative that the claimed route was also</w:t>
      </w:r>
      <w:r w:rsidR="003D6892">
        <w:t xml:space="preserve"> deducted as</w:t>
      </w:r>
      <w:r w:rsidR="0072295E">
        <w:t xml:space="preserve"> a right of way</w:t>
      </w:r>
      <w:r w:rsidR="00B36FC7">
        <w:t xml:space="preserve">.  </w:t>
      </w:r>
      <w:r w:rsidR="00314E28">
        <w:t>There is a logic to this,</w:t>
      </w:r>
      <w:r w:rsidR="00860D83" w:rsidRPr="00860D83">
        <w:t xml:space="preserve"> as the largest </w:t>
      </w:r>
      <w:r w:rsidR="00FE5347">
        <w:t>section</w:t>
      </w:r>
      <w:r w:rsidR="00860D83" w:rsidRPr="00860D83">
        <w:t xml:space="preserve"> of the claimed route lies within </w:t>
      </w:r>
      <w:r w:rsidR="00AA7B08" w:rsidRPr="00860D83">
        <w:t>Hereditament</w:t>
      </w:r>
      <w:r w:rsidR="00860D83" w:rsidRPr="00860D83">
        <w:t xml:space="preserve"> 270</w:t>
      </w:r>
      <w:r w:rsidR="003D6892">
        <w:t xml:space="preserve"> and the route </w:t>
      </w:r>
      <w:r w:rsidR="00263D54">
        <w:t xml:space="preserve">within </w:t>
      </w:r>
      <w:r w:rsidR="009A6B62">
        <w:t xml:space="preserve">that </w:t>
      </w:r>
      <w:r w:rsidR="00AA7B08">
        <w:t>hereditament</w:t>
      </w:r>
      <w:r w:rsidR="00263D54">
        <w:t xml:space="preserve"> </w:t>
      </w:r>
      <w:r w:rsidR="003D6892">
        <w:t xml:space="preserve">which was </w:t>
      </w:r>
      <w:r w:rsidR="00477B58">
        <w:t xml:space="preserve">eventually </w:t>
      </w:r>
      <w:r w:rsidR="003D6892">
        <w:t xml:space="preserve">recorded </w:t>
      </w:r>
      <w:r w:rsidR="00477B58">
        <w:t xml:space="preserve">as a footpath </w:t>
      </w:r>
      <w:r w:rsidR="003D6892">
        <w:t>is relatively short</w:t>
      </w:r>
      <w:r w:rsidR="00477B58">
        <w:t xml:space="preserve"> compared to the extent of those in </w:t>
      </w:r>
      <w:r w:rsidR="00AA7B08">
        <w:t>Hereditament</w:t>
      </w:r>
      <w:r w:rsidR="00314E28">
        <w:t xml:space="preserve"> 444</w:t>
      </w:r>
      <w:r w:rsidR="00860D83" w:rsidRPr="00860D83">
        <w:t>.</w:t>
      </w:r>
    </w:p>
    <w:p w14:paraId="68F120CE" w14:textId="52E5BDC5" w:rsidR="003F01C6" w:rsidRDefault="008B538F" w:rsidP="00AD0E30">
      <w:pPr>
        <w:pStyle w:val="Style1"/>
      </w:pPr>
      <w:r>
        <w:t>It is not in dispute that</w:t>
      </w:r>
      <w:r w:rsidR="00822C88">
        <w:t>,</w:t>
      </w:r>
      <w:r>
        <w:t xml:space="preserve"> following </w:t>
      </w:r>
      <w:r w:rsidR="00C71725">
        <w:t xml:space="preserve">on from the passing of the </w:t>
      </w:r>
      <w:r w:rsidR="00C71725" w:rsidRPr="00C71725">
        <w:t>Rights of Way Act 1932</w:t>
      </w:r>
      <w:r w:rsidR="00C71725">
        <w:t xml:space="preserve"> </w:t>
      </w:r>
      <w:r w:rsidR="00083A1D">
        <w:t xml:space="preserve">and in the course of the preparation of the draft Definitive Map </w:t>
      </w:r>
      <w:r w:rsidR="006D7B34">
        <w:t xml:space="preserve">pursuant to the </w:t>
      </w:r>
      <w:r w:rsidR="00AD0E30">
        <w:t>National Parks &amp; Access to the Countryside Act 1949</w:t>
      </w:r>
      <w:r w:rsidR="009B65DF">
        <w:t>,</w:t>
      </w:r>
      <w:r w:rsidR="00AD0E30">
        <w:t xml:space="preserve"> </w:t>
      </w:r>
      <w:r w:rsidR="00775145">
        <w:t xml:space="preserve">although Yapton Parish Council initially did not claim the section of the route within their area, </w:t>
      </w:r>
      <w:r w:rsidR="00AD0E30">
        <w:t xml:space="preserve">the route was ultimately claimed by both </w:t>
      </w:r>
      <w:r w:rsidR="00775145">
        <w:t xml:space="preserve">Parish Councils and that the route was </w:t>
      </w:r>
      <w:r w:rsidR="00C918E7">
        <w:t xml:space="preserve">included in the </w:t>
      </w:r>
      <w:r w:rsidR="006D4E14">
        <w:t>draft</w:t>
      </w:r>
      <w:r w:rsidR="00C918E7">
        <w:t xml:space="preserve"> </w:t>
      </w:r>
      <w:r w:rsidR="009B65DF">
        <w:t>Definitive Map as Footpath Number 351.</w:t>
      </w:r>
      <w:r w:rsidR="00775145">
        <w:t xml:space="preserve"> </w:t>
      </w:r>
    </w:p>
    <w:p w14:paraId="113264EB" w14:textId="5EEC1B6C" w:rsidR="007D2B16" w:rsidRDefault="00722CA8" w:rsidP="00375C86">
      <w:pPr>
        <w:pStyle w:val="Style1"/>
      </w:pPr>
      <w:r>
        <w:t xml:space="preserve">However, in 1956 </w:t>
      </w:r>
      <w:r w:rsidR="00F42688">
        <w:t xml:space="preserve">the Council </w:t>
      </w:r>
      <w:r w:rsidR="009201F7">
        <w:t>proposed that th</w:t>
      </w:r>
      <w:r w:rsidR="005A6940">
        <w:t xml:space="preserve">e </w:t>
      </w:r>
      <w:r w:rsidR="00435501">
        <w:t>route be deleted from the dr</w:t>
      </w:r>
      <w:r w:rsidR="00CB2806">
        <w:t>a</w:t>
      </w:r>
      <w:r w:rsidR="00435501">
        <w:t xml:space="preserve">ft </w:t>
      </w:r>
      <w:r w:rsidR="00CB2806">
        <w:t>D</w:t>
      </w:r>
      <w:r w:rsidR="00435501">
        <w:t xml:space="preserve">efinitive </w:t>
      </w:r>
      <w:r w:rsidR="00CB2806">
        <w:t>M</w:t>
      </w:r>
      <w:r w:rsidR="00435501">
        <w:t>ap</w:t>
      </w:r>
      <w:r w:rsidR="00D13683">
        <w:t xml:space="preserve">.  </w:t>
      </w:r>
      <w:r w:rsidR="009830A4">
        <w:t>The Council accept that</w:t>
      </w:r>
      <w:r w:rsidR="00A33C8C">
        <w:t xml:space="preserve"> very little evidence exists of the definitive map process</w:t>
      </w:r>
      <w:r w:rsidR="00703D31">
        <w:t>,</w:t>
      </w:r>
      <w:r w:rsidR="00A33C8C">
        <w:t xml:space="preserve"> </w:t>
      </w:r>
      <w:r w:rsidR="004B5F05">
        <w:t xml:space="preserve">but states that </w:t>
      </w:r>
      <w:r w:rsidR="000108D6">
        <w:t xml:space="preserve">the presumption of procedural regularity </w:t>
      </w:r>
      <w:r w:rsidR="000F0C53">
        <w:t>should be applied</w:t>
      </w:r>
      <w:r w:rsidR="00D8514C">
        <w:t>.  The Council</w:t>
      </w:r>
      <w:r w:rsidR="000F0C53">
        <w:t xml:space="preserve"> concludes from this basis that </w:t>
      </w:r>
      <w:r w:rsidR="007C1393">
        <w:t xml:space="preserve">all evidence available </w:t>
      </w:r>
      <w:r w:rsidR="003B334B">
        <w:t>would have been consider</w:t>
      </w:r>
      <w:r w:rsidR="005B14C1">
        <w:t>ed</w:t>
      </w:r>
      <w:r w:rsidR="003B334B">
        <w:t xml:space="preserve"> </w:t>
      </w:r>
      <w:r w:rsidR="005B14C1">
        <w:t>at the time</w:t>
      </w:r>
      <w:r w:rsidR="000024E5">
        <w:t>,</w:t>
      </w:r>
      <w:r w:rsidR="005B14C1">
        <w:t xml:space="preserve"> </w:t>
      </w:r>
      <w:r w:rsidR="003B334B">
        <w:t xml:space="preserve">and that </w:t>
      </w:r>
      <w:r w:rsidR="007C1393">
        <w:t>the conclusion was that a public right</w:t>
      </w:r>
      <w:r w:rsidR="003B334B">
        <w:t xml:space="preserve"> </w:t>
      </w:r>
      <w:r w:rsidR="007C1393">
        <w:t>of way did not exist.</w:t>
      </w:r>
      <w:r w:rsidR="00282EAD">
        <w:t xml:space="preserve">  </w:t>
      </w:r>
    </w:p>
    <w:p w14:paraId="37F6AC2D" w14:textId="24B9D9DF" w:rsidR="00822C88" w:rsidRDefault="00405BDF" w:rsidP="00375C86">
      <w:pPr>
        <w:pStyle w:val="Style1"/>
      </w:pPr>
      <w:r>
        <w:t xml:space="preserve">The appellant’s evidence includes </w:t>
      </w:r>
      <w:r w:rsidR="00F165CE">
        <w:t xml:space="preserve">an extract from a report carried out by the Ramblers Society on </w:t>
      </w:r>
      <w:r w:rsidR="00EB1DDD">
        <w:t xml:space="preserve">paths within Walberton Parish </w:t>
      </w:r>
      <w:r w:rsidR="00A70D9D">
        <w:t>in 1951</w:t>
      </w:r>
      <w:r w:rsidR="003D7F7D">
        <w:t xml:space="preserve">, contained within the Parish Council minutes, </w:t>
      </w:r>
      <w:r w:rsidR="00EB1DDD">
        <w:t xml:space="preserve">which notes </w:t>
      </w:r>
      <w:r w:rsidR="00A70D9D">
        <w:t xml:space="preserve">at that time the </w:t>
      </w:r>
      <w:r w:rsidR="00EC0FAA">
        <w:t xml:space="preserve">section of the claimed route within Walberton was not obstructed but was very rarely used and that there was no bridge over the stream at the southern boundary of the Parish.  </w:t>
      </w:r>
      <w:r w:rsidR="001C1B38">
        <w:t xml:space="preserve">Extracts from the Parish Council minutes </w:t>
      </w:r>
      <w:r w:rsidR="00940EDF">
        <w:t>fro</w:t>
      </w:r>
      <w:r w:rsidR="00DA06E6">
        <w:t>m</w:t>
      </w:r>
      <w:r w:rsidR="00940EDF">
        <w:t xml:space="preserve"> 1953 indicate th</w:t>
      </w:r>
      <w:r w:rsidR="008F44BF">
        <w:t>at</w:t>
      </w:r>
      <w:r w:rsidR="00940EDF">
        <w:t xml:space="preserve"> Walberton Parish C</w:t>
      </w:r>
      <w:r w:rsidR="00916F0E">
        <w:t>o</w:t>
      </w:r>
      <w:r w:rsidR="00940EDF">
        <w:t>uncil continued to believe that the claimed route was a right of way at that time</w:t>
      </w:r>
      <w:r w:rsidR="00375C86">
        <w:t>.  However, in February 1956 following correspondence from Yapton Parish Council and the County Council</w:t>
      </w:r>
      <w:r w:rsidR="00101AC6">
        <w:t>, the contents of which are unknown</w:t>
      </w:r>
      <w:r w:rsidR="00017A02">
        <w:t>,</w:t>
      </w:r>
      <w:r w:rsidR="00101AC6">
        <w:t xml:space="preserve"> Walberton Parish Council resolved to inform th</w:t>
      </w:r>
      <w:r w:rsidR="00916F0E">
        <w:t>e County Council that the path was no longer required.</w:t>
      </w:r>
      <w:r w:rsidR="00375C86">
        <w:t xml:space="preserve"> </w:t>
      </w:r>
      <w:r w:rsidR="001143BD">
        <w:t xml:space="preserve"> There is no further information which </w:t>
      </w:r>
      <w:r w:rsidR="000A5415">
        <w:t>explains this decision</w:t>
      </w:r>
      <w:r w:rsidR="006C11C3">
        <w:t>,</w:t>
      </w:r>
      <w:r w:rsidR="00A13664">
        <w:t xml:space="preserve"> although it </w:t>
      </w:r>
      <w:r w:rsidR="00AB7B42">
        <w:t>does appear to imply</w:t>
      </w:r>
      <w:r w:rsidR="00AB7B42" w:rsidRPr="00AB7B42">
        <w:t xml:space="preserve"> that the decision was based on whether the path was required</w:t>
      </w:r>
      <w:r w:rsidR="0066584A">
        <w:t>,</w:t>
      </w:r>
      <w:r w:rsidR="00AB7B42" w:rsidRPr="00AB7B42">
        <w:t xml:space="preserve"> as opposed to whether a right of way existed</w:t>
      </w:r>
      <w:r w:rsidR="00AB7B42">
        <w:t xml:space="preserve"> </w:t>
      </w:r>
      <w:r w:rsidR="000A5415">
        <w:t>.</w:t>
      </w:r>
    </w:p>
    <w:p w14:paraId="6703D008" w14:textId="2074F9A1" w:rsidR="007D2B16" w:rsidRDefault="009F10C1" w:rsidP="00565207">
      <w:pPr>
        <w:pStyle w:val="Style1"/>
      </w:pPr>
      <w:r>
        <w:t>The appellant’s evidence</w:t>
      </w:r>
      <w:r w:rsidR="008B4739">
        <w:t>, from the Yapton Parish Council Annual General Meeting Minutes,</w:t>
      </w:r>
      <w:r>
        <w:t xml:space="preserve"> indicates that </w:t>
      </w:r>
      <w:r w:rsidR="00FA021A">
        <w:t xml:space="preserve">during the preparation of the draft </w:t>
      </w:r>
      <w:r w:rsidR="008556C0">
        <w:t>Definitive Map in 1951</w:t>
      </w:r>
      <w:r w:rsidR="003C7C2B">
        <w:t xml:space="preserve">, there was an objection </w:t>
      </w:r>
      <w:r w:rsidR="00F351DC">
        <w:t xml:space="preserve">raised </w:t>
      </w:r>
      <w:r w:rsidR="003C7C2B">
        <w:t>to the section of the claimed route</w:t>
      </w:r>
      <w:r w:rsidR="003B1F4B">
        <w:t xml:space="preserve"> </w:t>
      </w:r>
      <w:r w:rsidR="003E24AA">
        <w:t xml:space="preserve">within that Parish </w:t>
      </w:r>
      <w:r w:rsidR="003B1F4B">
        <w:t>by one of the Parish Councillors</w:t>
      </w:r>
      <w:r w:rsidR="0039559D">
        <w:t xml:space="preserve">.  </w:t>
      </w:r>
      <w:r w:rsidR="005C7EF6">
        <w:t xml:space="preserve">The nature of the objection is not known.  </w:t>
      </w:r>
      <w:r w:rsidR="003B1F4B">
        <w:t>This objection appears to have been maintained over the years</w:t>
      </w:r>
      <w:r w:rsidR="00CE5AF9">
        <w:t>,</w:t>
      </w:r>
      <w:r w:rsidR="003B1F4B">
        <w:t xml:space="preserve"> culminating in a </w:t>
      </w:r>
      <w:r w:rsidR="00220E1A">
        <w:t xml:space="preserve">letter from an officer at the County Council </w:t>
      </w:r>
      <w:r w:rsidR="003E62F2">
        <w:t>in May 1956</w:t>
      </w:r>
      <w:r w:rsidR="00220E1A">
        <w:t xml:space="preserve"> to the objector </w:t>
      </w:r>
      <w:r w:rsidR="00ED1498">
        <w:t xml:space="preserve">advising that they would be recommending to the Council that </w:t>
      </w:r>
      <w:r w:rsidR="00C33C08">
        <w:t>Path 351</w:t>
      </w:r>
      <w:r w:rsidR="00CE5AF9">
        <w:t>,</w:t>
      </w:r>
      <w:r w:rsidR="00C33C08">
        <w:t xml:space="preserve"> </w:t>
      </w:r>
      <w:r w:rsidR="006B425B">
        <w:t>along with another path</w:t>
      </w:r>
      <w:r w:rsidR="00CE5AF9">
        <w:t>,</w:t>
      </w:r>
      <w:r w:rsidR="006B425B">
        <w:t xml:space="preserve"> </w:t>
      </w:r>
      <w:r w:rsidR="00E76C3C">
        <w:t xml:space="preserve">be deleted from the </w:t>
      </w:r>
      <w:r w:rsidR="00565207">
        <w:t>draft Definitive Map and Statement.</w:t>
      </w:r>
      <w:r w:rsidR="00464FDA">
        <w:t xml:space="preserve"> </w:t>
      </w:r>
      <w:r w:rsidR="005C7EF6">
        <w:t xml:space="preserve"> </w:t>
      </w:r>
      <w:r w:rsidR="00781D06">
        <w:t xml:space="preserve">The Appellant accepts that the County Council </w:t>
      </w:r>
      <w:r w:rsidR="00785D9F">
        <w:t>duly publicised its intention to delete the path from the draft map and statement</w:t>
      </w:r>
      <w:r w:rsidR="00832B5F">
        <w:t xml:space="preserve"> </w:t>
      </w:r>
      <w:r w:rsidR="006C4BD4">
        <w:t>and sought</w:t>
      </w:r>
      <w:r w:rsidR="00832B5F">
        <w:t xml:space="preserve"> representations from the public.  </w:t>
      </w:r>
      <w:r w:rsidR="00A36114">
        <w:t xml:space="preserve">Within this context I have no reason to doubt that the Council followed the correct </w:t>
      </w:r>
      <w:r w:rsidR="00D07B1A">
        <w:t xml:space="preserve">administrative procedure for deleting a route from the </w:t>
      </w:r>
      <w:r w:rsidR="00DE0E29">
        <w:t>draft Definitive Map.</w:t>
      </w:r>
    </w:p>
    <w:p w14:paraId="4D010621" w14:textId="387FA1F6" w:rsidR="00355674" w:rsidRDefault="00D71F20" w:rsidP="00BC043C">
      <w:pPr>
        <w:pStyle w:val="Style1"/>
      </w:pPr>
      <w:r>
        <w:t xml:space="preserve">The Council </w:t>
      </w:r>
      <w:r w:rsidR="00AF4A90">
        <w:t xml:space="preserve">accept that </w:t>
      </w:r>
      <w:r w:rsidR="00516A82">
        <w:t xml:space="preserve">the deletion of the route from the draft Definitive Map </w:t>
      </w:r>
      <w:r w:rsidR="002B789E">
        <w:t>does not constitute a</w:t>
      </w:r>
      <w:r w:rsidR="00524566">
        <w:t xml:space="preserve"> formal </w:t>
      </w:r>
      <w:r w:rsidR="00F10591">
        <w:t>extinguishment</w:t>
      </w:r>
      <w:r w:rsidR="00524566">
        <w:t xml:space="preserve"> of footpath rights</w:t>
      </w:r>
      <w:r w:rsidR="0054389B">
        <w:t>,</w:t>
      </w:r>
      <w:r w:rsidR="00524566">
        <w:t xml:space="preserve"> but </w:t>
      </w:r>
      <w:r>
        <w:t xml:space="preserve">argue that </w:t>
      </w:r>
      <w:r w:rsidR="00C76778">
        <w:t xml:space="preserve">because the Council went through this process, </w:t>
      </w:r>
      <w:r w:rsidR="001149A5">
        <w:t xml:space="preserve">and as the presumption of regularity allows the assumption that the Council considered all the relevant evidence at the time, </w:t>
      </w:r>
      <w:r>
        <w:t xml:space="preserve">this shows that </w:t>
      </w:r>
      <w:r w:rsidR="002325DA">
        <w:t>public rights did not exist at the time th</w:t>
      </w:r>
      <w:r w:rsidR="00AF4A90">
        <w:t>at Path 351 was deleted</w:t>
      </w:r>
      <w:r w:rsidR="001149A5">
        <w:t>.</w:t>
      </w:r>
    </w:p>
    <w:p w14:paraId="69145B6E" w14:textId="4E1EEF84" w:rsidR="00AD6DC5" w:rsidRDefault="00BB22F8" w:rsidP="00BB41B1">
      <w:pPr>
        <w:pStyle w:val="Style1"/>
      </w:pPr>
      <w:r>
        <w:t xml:space="preserve">This is </w:t>
      </w:r>
      <w:r w:rsidR="007956AC">
        <w:t>the crux of the matter</w:t>
      </w:r>
      <w:r w:rsidR="00620320">
        <w:t xml:space="preserve">. </w:t>
      </w:r>
      <w:r w:rsidR="00DA0BB8">
        <w:t xml:space="preserve"> </w:t>
      </w:r>
      <w:r w:rsidR="00620320">
        <w:t>T</w:t>
      </w:r>
      <w:r w:rsidR="00DA0BB8">
        <w:t xml:space="preserve">he Council accepts </w:t>
      </w:r>
      <w:r w:rsidR="00BB31F7">
        <w:t>that evidence such as the railway documents are high value evidence</w:t>
      </w:r>
      <w:r w:rsidR="00D078E7">
        <w:t xml:space="preserve">. </w:t>
      </w:r>
      <w:r w:rsidR="007C2796">
        <w:t xml:space="preserve"> </w:t>
      </w:r>
      <w:r w:rsidR="00D078E7">
        <w:t>In</w:t>
      </w:r>
      <w:r w:rsidR="00BB31F7">
        <w:t xml:space="preserve"> this case, </w:t>
      </w:r>
      <w:r w:rsidR="00D078E7">
        <w:t xml:space="preserve">these </w:t>
      </w:r>
      <w:r w:rsidR="00476DE8">
        <w:t xml:space="preserve">clearly set out that the claimed route is a public footpath with </w:t>
      </w:r>
      <w:r w:rsidR="00531659">
        <w:t>ownership vested in the Surveyor of Highways</w:t>
      </w:r>
      <w:r w:rsidR="00BB41B1">
        <w:t>.  The Council also accepts that if the London Gazette notice had not existed</w:t>
      </w:r>
      <w:r w:rsidR="00813652">
        <w:t>,</w:t>
      </w:r>
      <w:r w:rsidR="00BB41B1">
        <w:t xml:space="preserve"> then other records</w:t>
      </w:r>
      <w:r w:rsidR="00543CF7">
        <w:t xml:space="preserve"> </w:t>
      </w:r>
      <w:r w:rsidR="00BB41B1">
        <w:t xml:space="preserve">and, in particular, the Inclosure </w:t>
      </w:r>
      <w:r w:rsidR="00366B72" w:rsidRPr="00A600FE">
        <w:rPr>
          <w:i/>
          <w:iCs/>
        </w:rPr>
        <w:t>(sic)</w:t>
      </w:r>
      <w:r w:rsidR="00366B72">
        <w:t xml:space="preserve"> </w:t>
      </w:r>
      <w:r w:rsidR="00BB41B1">
        <w:t>and Finance Act records evidence might</w:t>
      </w:r>
      <w:r w:rsidR="00543CF7">
        <w:t xml:space="preserve"> </w:t>
      </w:r>
      <w:r w:rsidR="00BB41B1">
        <w:t xml:space="preserve">have been enough to prove the existence of the path. </w:t>
      </w:r>
      <w:r w:rsidR="00197A3E">
        <w:t xml:space="preserve"> </w:t>
      </w:r>
      <w:r w:rsidR="00FC21B0">
        <w:t xml:space="preserve">It is not clear what the reference in the Minutes of the </w:t>
      </w:r>
      <w:r w:rsidR="00D75D52">
        <w:t xml:space="preserve">Planning and Rights of Way Committee refers to as there were no </w:t>
      </w:r>
      <w:r w:rsidR="000F00FB">
        <w:t>I</w:t>
      </w:r>
      <w:r w:rsidR="00D75D52">
        <w:t xml:space="preserve">nclosure </w:t>
      </w:r>
      <w:r w:rsidR="000F00FB">
        <w:t xml:space="preserve">Act documents adduced in evidence.  </w:t>
      </w:r>
      <w:r w:rsidR="00042386">
        <w:t>However, the Council do note the value of the railway documents in the Committee Report.</w:t>
      </w:r>
      <w:r w:rsidR="00C92CA9">
        <w:t xml:space="preserve">  The Council’s position</w:t>
      </w:r>
      <w:r w:rsidR="007676B4">
        <w:t>,</w:t>
      </w:r>
      <w:r w:rsidR="00C92CA9">
        <w:t xml:space="preserve"> nonetheless</w:t>
      </w:r>
      <w:r w:rsidR="007676B4">
        <w:t>,</w:t>
      </w:r>
      <w:r w:rsidR="00C92CA9">
        <w:t xml:space="preserve"> is that </w:t>
      </w:r>
      <w:r w:rsidR="007676B4">
        <w:t xml:space="preserve">this is outweighed by the </w:t>
      </w:r>
      <w:r w:rsidR="00D93DD0">
        <w:t>notice in the London Gazette notifying that it was proposed to delete the route</w:t>
      </w:r>
      <w:r w:rsidR="007C6BCC">
        <w:t>.  In the Council’s view</w:t>
      </w:r>
      <w:r w:rsidR="00C85A81">
        <w:t xml:space="preserve">, this shows that it must have been determined that no public rights existed over the </w:t>
      </w:r>
      <w:r w:rsidR="00E849A8">
        <w:t xml:space="preserve">claimed </w:t>
      </w:r>
      <w:r w:rsidR="00C85A81">
        <w:t>route at that time.</w:t>
      </w:r>
    </w:p>
    <w:p w14:paraId="1DD3C3E0" w14:textId="617A2DA8" w:rsidR="00991F1C" w:rsidRDefault="00E849A8" w:rsidP="00BB41B1">
      <w:pPr>
        <w:pStyle w:val="Style1"/>
      </w:pPr>
      <w:r>
        <w:t>Notwithstanding the presumption of regularity</w:t>
      </w:r>
      <w:r w:rsidR="00D11CE1">
        <w:t>, that</w:t>
      </w:r>
      <w:r>
        <w:t xml:space="preserve"> </w:t>
      </w:r>
      <w:r w:rsidR="00D11CE1">
        <w:t>e</w:t>
      </w:r>
      <w:r w:rsidR="00D11CE1" w:rsidRPr="00D11CE1">
        <w:t>verything is presumed to have been done properly and solemnly until proven otherwise</w:t>
      </w:r>
      <w:r w:rsidR="00E54B7C">
        <w:t xml:space="preserve">, </w:t>
      </w:r>
      <w:r w:rsidR="00CF12EE">
        <w:t xml:space="preserve">and that the Council considered all the relevant evidence available at that time, </w:t>
      </w:r>
      <w:r w:rsidR="00786AC8">
        <w:t xml:space="preserve">it does not </w:t>
      </w:r>
      <w:r w:rsidR="00016553">
        <w:t xml:space="preserve">automatically follow </w:t>
      </w:r>
      <w:r w:rsidR="00CF12EE">
        <w:t xml:space="preserve">that the only conclusion </w:t>
      </w:r>
      <w:r w:rsidR="00991F1C">
        <w:t xml:space="preserve">which could </w:t>
      </w:r>
      <w:r w:rsidR="00E30241">
        <w:t>have been</w:t>
      </w:r>
      <w:r w:rsidR="00991F1C">
        <w:t xml:space="preserve"> reached is that no public rights existed.</w:t>
      </w:r>
    </w:p>
    <w:p w14:paraId="6D908145" w14:textId="09F677C1" w:rsidR="008A75C2" w:rsidRPr="008A75C2" w:rsidRDefault="008A75C2" w:rsidP="00864725">
      <w:pPr>
        <w:pStyle w:val="Style1"/>
      </w:pPr>
      <w:r>
        <w:t xml:space="preserve">Section 27 of the </w:t>
      </w:r>
      <w:r w:rsidRPr="008A75C2">
        <w:t>National Parks and Access to the Countryside Act 1949</w:t>
      </w:r>
      <w:r w:rsidR="00E94CF8">
        <w:t xml:space="preserve"> required county councils to </w:t>
      </w:r>
      <w:r w:rsidR="00662208">
        <w:t xml:space="preserve">carry out a survey of all lands over which a right of way is alleged to exist </w:t>
      </w:r>
      <w:r w:rsidR="002372F5">
        <w:t xml:space="preserve">and prepare a draft map showing footpaths or bridleways </w:t>
      </w:r>
      <w:r w:rsidR="00A95432">
        <w:t xml:space="preserve">“wherever in their opinion such a right of way </w:t>
      </w:r>
      <w:r w:rsidR="00C3575C">
        <w:t xml:space="preserve">subsisted or is reasonably alleged to have subsisted, at the relevant date.” </w:t>
      </w:r>
      <w:r w:rsidR="008F16BB">
        <w:t xml:space="preserve"> </w:t>
      </w:r>
      <w:r w:rsidR="00AE3184">
        <w:t>Very little evidence has been produced in the current appeal in respec</w:t>
      </w:r>
      <w:r w:rsidR="007D71AA">
        <w:t xml:space="preserve">t of the decision making process </w:t>
      </w:r>
      <w:r w:rsidR="009F0B61">
        <w:t>at the time of the preparation of the first Definitive Map</w:t>
      </w:r>
      <w:r w:rsidR="00473BC2">
        <w:t xml:space="preserve"> and it is simply not known what evidence was considered</w:t>
      </w:r>
      <w:r w:rsidR="007E025F">
        <w:t xml:space="preserve"> or what the nature of </w:t>
      </w:r>
      <w:r w:rsidR="00864725">
        <w:t>t</w:t>
      </w:r>
      <w:r w:rsidR="007E025F">
        <w:t>he objection to the inclusion of the southern section of the claimed route was</w:t>
      </w:r>
      <w:r w:rsidR="005200B1">
        <w:t>.</w:t>
      </w:r>
      <w:r w:rsidR="00A53D35">
        <w:t xml:space="preserve">  </w:t>
      </w:r>
      <w:r w:rsidR="00172A28">
        <w:t>There is no evidence that indicates any objections were received to the section of the claimed route within Walberton Pa</w:t>
      </w:r>
      <w:r w:rsidR="00DA717A">
        <w:t xml:space="preserve">rish.  </w:t>
      </w:r>
      <w:r w:rsidR="001974CF">
        <w:t>In this context, i</w:t>
      </w:r>
      <w:r w:rsidR="00D83E05">
        <w:t xml:space="preserve">t is equally possible that </w:t>
      </w:r>
      <w:r w:rsidR="00D35DB5">
        <w:t xml:space="preserve">it was concluded that </w:t>
      </w:r>
      <w:r w:rsidR="00612FDC">
        <w:t xml:space="preserve">whilst there was some </w:t>
      </w:r>
      <w:r w:rsidR="00B26A3E">
        <w:t xml:space="preserve">evidence </w:t>
      </w:r>
      <w:r w:rsidR="00612FDC">
        <w:t>of public rights at that time</w:t>
      </w:r>
      <w:r w:rsidR="00457BD5">
        <w:t>, this was insufficient in the f</w:t>
      </w:r>
      <w:r w:rsidR="00F90FB1">
        <w:t>a</w:t>
      </w:r>
      <w:r w:rsidR="00457BD5">
        <w:t>ce of a</w:t>
      </w:r>
      <w:r w:rsidR="009A2C0A">
        <w:t xml:space="preserve"> sustained</w:t>
      </w:r>
      <w:r w:rsidR="00457BD5">
        <w:t xml:space="preserve"> objection </w:t>
      </w:r>
      <w:r w:rsidR="00B813C3">
        <w:t xml:space="preserve">and the </w:t>
      </w:r>
      <w:r w:rsidR="009F60C5">
        <w:t xml:space="preserve">abandonment of Walberton Parish Council’s claim, </w:t>
      </w:r>
      <w:r w:rsidR="00F90FB1">
        <w:t xml:space="preserve">to </w:t>
      </w:r>
      <w:r w:rsidR="00B26A3E">
        <w:t xml:space="preserve">support </w:t>
      </w:r>
      <w:r w:rsidR="00F90FB1">
        <w:t>a</w:t>
      </w:r>
      <w:r w:rsidR="00B26A3E">
        <w:t xml:space="preserve"> reasonable allegation</w:t>
      </w:r>
      <w:r w:rsidR="002454CF">
        <w:t xml:space="preserve"> of their existence</w:t>
      </w:r>
      <w:r w:rsidR="00A14BFF">
        <w:t xml:space="preserve">.  </w:t>
      </w:r>
      <w:r w:rsidR="005127BB">
        <w:t>This is subtly different tha</w:t>
      </w:r>
      <w:r w:rsidR="00CA4506">
        <w:t>n</w:t>
      </w:r>
      <w:r w:rsidR="005127BB">
        <w:t xml:space="preserve"> concluding unequivocally that </w:t>
      </w:r>
      <w:r w:rsidR="00B86A6E">
        <w:t xml:space="preserve">public rights </w:t>
      </w:r>
      <w:r w:rsidR="00BD7B69">
        <w:t>did not</w:t>
      </w:r>
      <w:r w:rsidR="00B86A6E">
        <w:t xml:space="preserve"> exist.</w:t>
      </w:r>
      <w:r w:rsidR="00B26A3E">
        <w:t xml:space="preserve"> </w:t>
      </w:r>
    </w:p>
    <w:p w14:paraId="49DF1F0E" w14:textId="629FC2D4" w:rsidR="00E849A8" w:rsidRDefault="00CF4F6D" w:rsidP="000335EC">
      <w:pPr>
        <w:pStyle w:val="Style1"/>
      </w:pPr>
      <w:r>
        <w:t xml:space="preserve">In any event, </w:t>
      </w:r>
      <w:r w:rsidR="00E63A02">
        <w:t xml:space="preserve">Section 53(3)(c) of the </w:t>
      </w:r>
      <w:r w:rsidR="00150313">
        <w:t xml:space="preserve">Wildlife and Countryside Act 1981 </w:t>
      </w:r>
      <w:r w:rsidR="00364516">
        <w:t>allows for a review of the Definitive Map</w:t>
      </w:r>
      <w:r w:rsidR="00CF12EE">
        <w:t xml:space="preserve"> </w:t>
      </w:r>
      <w:r w:rsidR="000335EC">
        <w:t xml:space="preserve">on the discovery of evidence </w:t>
      </w:r>
      <w:r w:rsidR="00D645C5">
        <w:t xml:space="preserve">by the authority </w:t>
      </w:r>
      <w:r w:rsidR="000335EC">
        <w:t>which (when considered with all other relevant evidence available to them) shows</w:t>
      </w:r>
      <w:r w:rsidR="00D645C5">
        <w:t xml:space="preserve"> </w:t>
      </w:r>
      <w:r w:rsidR="000335EC">
        <w:t>that a right of way which is not shown in the map and statement subsists or is</w:t>
      </w:r>
      <w:r w:rsidR="00D645C5">
        <w:t xml:space="preserve"> </w:t>
      </w:r>
      <w:r w:rsidR="000335EC">
        <w:t>reasonably alleged to subsist</w:t>
      </w:r>
      <w:r w:rsidR="00D645C5">
        <w:t xml:space="preserve">.  </w:t>
      </w:r>
      <w:r w:rsidR="002E611F">
        <w:t xml:space="preserve">It is not in dispute that the </w:t>
      </w:r>
      <w:r w:rsidR="0023171A">
        <w:t xml:space="preserve">Finance Act material was not available in 1956 when the decision was made to delete </w:t>
      </w:r>
      <w:r w:rsidR="003A5D64">
        <w:t xml:space="preserve">Path 351 from the draft definitive map.  </w:t>
      </w:r>
    </w:p>
    <w:p w14:paraId="7241B27D" w14:textId="2A49DCFA" w:rsidR="003B001F" w:rsidRDefault="003F6F66" w:rsidP="000335EC">
      <w:pPr>
        <w:pStyle w:val="Style1"/>
      </w:pPr>
      <w:r w:rsidRPr="003F6F66">
        <w:t xml:space="preserve">Whilst the Finance Act maps and </w:t>
      </w:r>
      <w:r>
        <w:t>F</w:t>
      </w:r>
      <w:r w:rsidRPr="003F6F66">
        <w:t xml:space="preserve">ield </w:t>
      </w:r>
      <w:r>
        <w:t>B</w:t>
      </w:r>
      <w:r w:rsidRPr="003F6F66">
        <w:t>ook do not identify the route of individual footpaths</w:t>
      </w:r>
      <w:r w:rsidR="0023076D">
        <w:t>,</w:t>
      </w:r>
      <w:r w:rsidRPr="003F6F66">
        <w:t xml:space="preserve"> they nonetheless provide </w:t>
      </w:r>
      <w:r>
        <w:t xml:space="preserve">additional </w:t>
      </w:r>
      <w:r w:rsidRPr="003F6F66">
        <w:t>evidence</w:t>
      </w:r>
      <w:r w:rsidR="00F3169B">
        <w:t>, not available at the time of the 1951 decision,</w:t>
      </w:r>
      <w:r w:rsidRPr="003F6F66">
        <w:t xml:space="preserve"> that there were </w:t>
      </w:r>
      <w:r w:rsidR="0010525D">
        <w:t>public footpaths</w:t>
      </w:r>
      <w:r w:rsidRPr="003F6F66">
        <w:t xml:space="preserve"> within the </w:t>
      </w:r>
      <w:r w:rsidR="00AA7B08" w:rsidRPr="003F6F66">
        <w:t>hereditaments</w:t>
      </w:r>
      <w:r w:rsidRPr="003F6F66">
        <w:t xml:space="preserve">.  </w:t>
      </w:r>
      <w:r w:rsidR="00A85863">
        <w:t>T</w:t>
      </w:r>
      <w:r w:rsidR="00BC02DA">
        <w:t>aken in isolation</w:t>
      </w:r>
      <w:r w:rsidR="00174369">
        <w:t>,</w:t>
      </w:r>
      <w:r w:rsidR="00BC02DA">
        <w:t xml:space="preserve"> </w:t>
      </w:r>
      <w:r w:rsidR="00125E7E">
        <w:t xml:space="preserve">these </w:t>
      </w:r>
      <w:r w:rsidR="00D81FE3">
        <w:t xml:space="preserve">do </w:t>
      </w:r>
      <w:r w:rsidR="00125E7E">
        <w:t xml:space="preserve">not </w:t>
      </w:r>
      <w:r w:rsidR="000C60E0">
        <w:t xml:space="preserve">show the </w:t>
      </w:r>
      <w:r w:rsidR="002C3610">
        <w:t>existence of the claimed route</w:t>
      </w:r>
      <w:r w:rsidR="00A85863">
        <w:t>.  However</w:t>
      </w:r>
      <w:r w:rsidR="002C3610">
        <w:t>, the requirement is that th</w:t>
      </w:r>
      <w:r w:rsidR="00DC10A8">
        <w:t>is</w:t>
      </w:r>
      <w:r w:rsidR="002C3610">
        <w:t xml:space="preserve"> be</w:t>
      </w:r>
      <w:r w:rsidR="005F3921">
        <w:t xml:space="preserve"> </w:t>
      </w:r>
      <w:r w:rsidR="00A46211">
        <w:t xml:space="preserve">considered with all other relevant evidence.  </w:t>
      </w:r>
      <w:r w:rsidR="00314D23">
        <w:t>Although the remaining evidence is archive evidence, much o</w:t>
      </w:r>
      <w:r w:rsidR="00B71B69">
        <w:t>f</w:t>
      </w:r>
      <w:r w:rsidR="00314D23">
        <w:t xml:space="preserve"> which was </w:t>
      </w:r>
      <w:r w:rsidR="00174369">
        <w:t xml:space="preserve">previously </w:t>
      </w:r>
      <w:r w:rsidR="00314D23">
        <w:t>in the possession of the Council</w:t>
      </w:r>
      <w:r w:rsidR="00B71B69">
        <w:t xml:space="preserve">, this does not preclude it from consideration </w:t>
      </w:r>
      <w:r w:rsidR="00174369">
        <w:t xml:space="preserve">now </w:t>
      </w:r>
      <w:r w:rsidR="00B71B69">
        <w:t>alongside the new evidence</w:t>
      </w:r>
      <w:r w:rsidR="0098368E">
        <w:t xml:space="preserve"> in this application</w:t>
      </w:r>
      <w:r w:rsidR="00CA2E83">
        <w:t>.</w:t>
      </w:r>
      <w:r w:rsidR="00314D23">
        <w:t xml:space="preserve"> </w:t>
      </w:r>
    </w:p>
    <w:p w14:paraId="315EC48F" w14:textId="3B4F32BC" w:rsidR="005D63A5" w:rsidRPr="005D63A5" w:rsidRDefault="00983180" w:rsidP="005D63A5">
      <w:pPr>
        <w:pStyle w:val="Style1"/>
      </w:pPr>
      <w:r>
        <w:t xml:space="preserve">The Council also suggest that it </w:t>
      </w:r>
      <w:r w:rsidR="007E2CE6">
        <w:t>is necessary for there to be evidence of the existence</w:t>
      </w:r>
      <w:r w:rsidR="003336CF">
        <w:t>,</w:t>
      </w:r>
      <w:r w:rsidR="007E2CE6">
        <w:t xml:space="preserve"> or use</w:t>
      </w:r>
      <w:r w:rsidR="003336CF">
        <w:t>,</w:t>
      </w:r>
      <w:r w:rsidR="007E2CE6">
        <w:t xml:space="preserve"> of the route since the decision was taken not to include it </w:t>
      </w:r>
      <w:r w:rsidR="007E72EF">
        <w:t xml:space="preserve">on the Definitive Map in 1956.  </w:t>
      </w:r>
      <w:r w:rsidR="00942EA5">
        <w:t>T</w:t>
      </w:r>
      <w:r w:rsidR="00953551">
        <w:t>h</w:t>
      </w:r>
      <w:r w:rsidR="00942EA5">
        <w:t xml:space="preserve">ere is </w:t>
      </w:r>
      <w:r w:rsidR="00CA2E83">
        <w:t xml:space="preserve">no </w:t>
      </w:r>
      <w:r w:rsidR="009A7456">
        <w:t xml:space="preserve">substantive </w:t>
      </w:r>
      <w:r w:rsidR="00CA2E83">
        <w:t xml:space="preserve">evidence to this effect.  </w:t>
      </w:r>
      <w:r w:rsidR="005D63A5" w:rsidRPr="005D63A5">
        <w:t>The Council have provided an Evidence Form from an owner of land covering part of the northern section of the claimed route.  The owner states that they have owned the land since 1956 and do not consider that the claimed route is a public right of way.  The Evidence form does, however, slightly contradict itself</w:t>
      </w:r>
      <w:r w:rsidR="002B6ACA">
        <w:t>,</w:t>
      </w:r>
      <w:r w:rsidR="005D63A5" w:rsidRPr="005D63A5">
        <w:t xml:space="preserve"> stating at Section 3 that the owner has never seen anyone using the route as a footpath</w:t>
      </w:r>
      <w:r w:rsidR="00BC3AE0">
        <w:t>,</w:t>
      </w:r>
      <w:r w:rsidR="005D63A5" w:rsidRPr="005D63A5">
        <w:t xml:space="preserve"> but </w:t>
      </w:r>
      <w:r w:rsidR="00BC3AE0">
        <w:t xml:space="preserve">then </w:t>
      </w:r>
      <w:r w:rsidR="005D63A5" w:rsidRPr="005D63A5">
        <w:t>at Section 6 that the owner stopped a walker on the route and asked them to leave.  This notwithstanding, the Evidence Form does support the Council’s position that there has been little, if any, use of the route since the 1950’s</w:t>
      </w:r>
      <w:r w:rsidR="00867131">
        <w:t>,</w:t>
      </w:r>
      <w:r w:rsidR="005D63A5" w:rsidRPr="005D63A5">
        <w:t xml:space="preserve"> </w:t>
      </w:r>
      <w:r w:rsidR="000C149C">
        <w:t>as also recogn</w:t>
      </w:r>
      <w:r w:rsidR="00F90E5E">
        <w:t xml:space="preserve">ised in </w:t>
      </w:r>
      <w:r w:rsidR="005D63A5" w:rsidRPr="005D63A5">
        <w:t>the minutes of Walberton Parish Council from 1951</w:t>
      </w:r>
      <w:r w:rsidR="00F90E5E">
        <w:t>,</w:t>
      </w:r>
      <w:r w:rsidR="005D63A5" w:rsidRPr="005D63A5">
        <w:t xml:space="preserve"> which note that the route is very rarely used.  </w:t>
      </w:r>
    </w:p>
    <w:p w14:paraId="3C87B6FD" w14:textId="096D7FE5" w:rsidR="00C7442C" w:rsidRDefault="00A26F57" w:rsidP="00E80AFB">
      <w:pPr>
        <w:pStyle w:val="Style1"/>
      </w:pPr>
      <w:r>
        <w:t>T</w:t>
      </w:r>
      <w:r w:rsidR="00D47386">
        <w:t>his notwithstanding</w:t>
      </w:r>
      <w:r w:rsidR="00833494">
        <w:t>,</w:t>
      </w:r>
      <w:r w:rsidR="00D47386">
        <w:t xml:space="preserve"> </w:t>
      </w:r>
      <w:r w:rsidR="00833494">
        <w:t>a</w:t>
      </w:r>
      <w:r w:rsidR="00947F6D" w:rsidRPr="00947F6D">
        <w:t>t common law a public right of way of any of kind has the characteristic that once it has come into existence it can be neither extinguished</w:t>
      </w:r>
      <w:r w:rsidR="00C91873">
        <w:t>,</w:t>
      </w:r>
      <w:r w:rsidR="00947F6D" w:rsidRPr="00947F6D">
        <w:t xml:space="preserve"> nor diminished</w:t>
      </w:r>
      <w:r w:rsidR="00C91873">
        <w:t>,</w:t>
      </w:r>
      <w:r w:rsidR="00947F6D" w:rsidRPr="00947F6D">
        <w:t xml:space="preserve"> by disuse, </w:t>
      </w:r>
      <w:r w:rsidR="00F90719">
        <w:t>irrespective of h</w:t>
      </w:r>
      <w:r w:rsidR="00504B10">
        <w:t>ow</w:t>
      </w:r>
      <w:r w:rsidR="00947F6D" w:rsidRPr="00947F6D">
        <w:t xml:space="preserve"> long </w:t>
      </w:r>
      <w:r w:rsidR="00504B10">
        <w:t>a</w:t>
      </w:r>
      <w:r w:rsidR="00947F6D" w:rsidRPr="00947F6D">
        <w:t xml:space="preserve"> period that has elapsed since it was last used by any member of the public</w:t>
      </w:r>
      <w:r w:rsidR="00833494">
        <w:t>.</w:t>
      </w:r>
      <w:r w:rsidR="00A225CB">
        <w:t xml:space="preserve">  </w:t>
      </w:r>
    </w:p>
    <w:p w14:paraId="223C5F74" w14:textId="3CF16B07" w:rsidR="00E77B0B" w:rsidRDefault="00BC5F30" w:rsidP="00E358BB">
      <w:pPr>
        <w:pStyle w:val="Style1"/>
      </w:pPr>
      <w:r>
        <w:t xml:space="preserve">Although there is some uncertainty in respect of </w:t>
      </w:r>
      <w:r w:rsidR="007B66D7">
        <w:t xml:space="preserve">what evidence was considered by the Council </w:t>
      </w:r>
      <w:r w:rsidR="00F86FAC">
        <w:t xml:space="preserve">in 1956 and there is little evidence to indicate that </w:t>
      </w:r>
      <w:r w:rsidR="0033250E">
        <w:t xml:space="preserve">the route has been used since that time, </w:t>
      </w:r>
      <w:r w:rsidR="00CC0F5A">
        <w:t xml:space="preserve">the appellant at this stage only has to meet the lower test </w:t>
      </w:r>
      <w:r w:rsidR="00BB0C0D">
        <w:t xml:space="preserve">i.e. that it is reasonable to allege that </w:t>
      </w:r>
      <w:r w:rsidR="00DB595C">
        <w:t xml:space="preserve">a public footpath subsists on the claimed route.  </w:t>
      </w:r>
    </w:p>
    <w:p w14:paraId="76200C79" w14:textId="4629F796" w:rsidR="00056AAD" w:rsidRDefault="00DB400E" w:rsidP="00E358BB">
      <w:pPr>
        <w:pStyle w:val="Style1"/>
      </w:pPr>
      <w:r>
        <w:t xml:space="preserve">It is not in dispute that at the time of the surveys </w:t>
      </w:r>
      <w:r w:rsidR="002C30EE">
        <w:t xml:space="preserve">in connection with the construction of the railway line and for a proposed canal, </w:t>
      </w:r>
      <w:r w:rsidR="009F78EC">
        <w:t xml:space="preserve">the southern section of the claimed route on both sides of </w:t>
      </w:r>
      <w:r w:rsidR="00D23E9D">
        <w:t xml:space="preserve">the railway line were recognised as a Public Footpath and that </w:t>
      </w:r>
      <w:r w:rsidR="002F6E0A">
        <w:t xml:space="preserve">ownership was vested in the </w:t>
      </w:r>
      <w:r w:rsidR="00C46A1D" w:rsidRPr="00C46A1D">
        <w:t>Surveyor of Highways</w:t>
      </w:r>
      <w:r w:rsidR="002F6E0A">
        <w:t>.</w:t>
      </w:r>
      <w:r w:rsidR="005D4605">
        <w:t xml:space="preserve">  </w:t>
      </w:r>
      <w:r w:rsidR="00850763">
        <w:t xml:space="preserve">The Council accepts that these provide some evidence </w:t>
      </w:r>
      <w:r w:rsidR="008A5C7B">
        <w:t xml:space="preserve">that the claimed route may have been regarded as a public footpath before the railway was built. </w:t>
      </w:r>
      <w:r w:rsidR="004D5CD7">
        <w:t xml:space="preserve"> </w:t>
      </w:r>
      <w:r w:rsidR="00FE453F">
        <w:t>However</w:t>
      </w:r>
      <w:r w:rsidR="001F5364">
        <w:t>,</w:t>
      </w:r>
      <w:r w:rsidR="00FE453F">
        <w:t xml:space="preserve"> the Council contends that evidence is need</w:t>
      </w:r>
      <w:r w:rsidR="00A2363A">
        <w:t>ed</w:t>
      </w:r>
      <w:r w:rsidR="00FE453F">
        <w:t xml:space="preserve"> that it was still regarded as such after the railway was constructed.  </w:t>
      </w:r>
    </w:p>
    <w:p w14:paraId="6BD13439" w14:textId="5601E152" w:rsidR="00900C01" w:rsidRDefault="00371F60" w:rsidP="00E358BB">
      <w:pPr>
        <w:pStyle w:val="Style1"/>
      </w:pPr>
      <w:r>
        <w:t xml:space="preserve">The provided extracts from the </w:t>
      </w:r>
      <w:r w:rsidRPr="00371F60">
        <w:t xml:space="preserve">Ordnance Survey Boundary Remark Books </w:t>
      </w:r>
      <w:r>
        <w:t xml:space="preserve">dated </w:t>
      </w:r>
      <w:r w:rsidRPr="00371F60">
        <w:t>1872</w:t>
      </w:r>
      <w:r>
        <w:t xml:space="preserve"> and the </w:t>
      </w:r>
      <w:r w:rsidRPr="00371F60">
        <w:t xml:space="preserve">Boundary Sketch Maps </w:t>
      </w:r>
      <w:r>
        <w:t xml:space="preserve">from </w:t>
      </w:r>
      <w:r w:rsidRPr="00371F60">
        <w:t>1873</w:t>
      </w:r>
      <w:r>
        <w:t xml:space="preserve"> </w:t>
      </w:r>
      <w:r w:rsidR="001F058F">
        <w:t xml:space="preserve">note the route </w:t>
      </w:r>
      <w:r w:rsidR="00AF5C55">
        <w:t xml:space="preserve">as a footpath </w:t>
      </w:r>
      <w:r w:rsidR="001F058F">
        <w:t xml:space="preserve">on either side of the </w:t>
      </w:r>
      <w:r w:rsidR="003B66FF">
        <w:t>Parish boundary</w:t>
      </w:r>
      <w:r w:rsidR="00AF5C55">
        <w:t xml:space="preserve">. </w:t>
      </w:r>
      <w:r w:rsidRPr="00371F60">
        <w:t xml:space="preserve"> </w:t>
      </w:r>
      <w:r w:rsidR="005D4605">
        <w:t xml:space="preserve">There is also uncontested map evidence </w:t>
      </w:r>
      <w:r w:rsidR="0078577D">
        <w:t xml:space="preserve">in the form of the 1” </w:t>
      </w:r>
      <w:r w:rsidR="006C0358">
        <w:t xml:space="preserve">to the Mile Ordnance Survey maps </w:t>
      </w:r>
      <w:r w:rsidR="00343BBD">
        <w:t xml:space="preserve">which </w:t>
      </w:r>
      <w:r w:rsidR="00C343BE">
        <w:t xml:space="preserve">indicate that a route with the appearance of a footpath </w:t>
      </w:r>
      <w:r w:rsidR="00262696">
        <w:t xml:space="preserve">was </w:t>
      </w:r>
      <w:r w:rsidR="00C343BE">
        <w:t xml:space="preserve">over the whole length of the claimed </w:t>
      </w:r>
      <w:r w:rsidR="00262696">
        <w:t xml:space="preserve">route in the </w:t>
      </w:r>
      <w:r w:rsidR="00C46A5C">
        <w:t xml:space="preserve">first half of the twentieth century.  </w:t>
      </w:r>
      <w:r w:rsidR="00290865">
        <w:t xml:space="preserve">Moreover, the appellant’s evidence shows that </w:t>
      </w:r>
      <w:r w:rsidR="00E17877">
        <w:t>the route was c</w:t>
      </w:r>
      <w:r w:rsidR="003318F7">
        <w:t xml:space="preserve">laimed by both Walberton and Yapton Parish Councils </w:t>
      </w:r>
      <w:r w:rsidR="00F41A2B">
        <w:t xml:space="preserve">following the </w:t>
      </w:r>
      <w:r w:rsidR="00BF5886">
        <w:t xml:space="preserve">Rights of Way Act 1932 </w:t>
      </w:r>
      <w:r w:rsidR="00C458A7">
        <w:t xml:space="preserve">and that </w:t>
      </w:r>
      <w:r w:rsidR="001E6584">
        <w:t xml:space="preserve">does indicate that </w:t>
      </w:r>
      <w:r w:rsidR="00933AD9">
        <w:t xml:space="preserve">there was sufficient reputation as a right of way for it to be included </w:t>
      </w:r>
      <w:r w:rsidR="003318F7">
        <w:t xml:space="preserve">at the time of the </w:t>
      </w:r>
      <w:r w:rsidR="00227936">
        <w:t xml:space="preserve">preparation of the </w:t>
      </w:r>
      <w:r w:rsidR="00933AD9">
        <w:t xml:space="preserve">draft </w:t>
      </w:r>
      <w:r w:rsidR="00227936">
        <w:t>definitive map</w:t>
      </w:r>
      <w:r w:rsidR="00E17877">
        <w:t xml:space="preserve">.  </w:t>
      </w:r>
      <w:r w:rsidR="00227936">
        <w:t xml:space="preserve"> </w:t>
      </w:r>
    </w:p>
    <w:p w14:paraId="497B14D9" w14:textId="2044D579" w:rsidR="00E17877" w:rsidRPr="00E17877" w:rsidRDefault="00E17877" w:rsidP="00E17877">
      <w:pPr>
        <w:pStyle w:val="Style1"/>
      </w:pPr>
      <w:r w:rsidRPr="00E17877">
        <w:t xml:space="preserve">Highway rights are persistent and not easily lost.  </w:t>
      </w:r>
      <w:r w:rsidR="009311F4">
        <w:t xml:space="preserve">Although the Council question whether </w:t>
      </w:r>
      <w:r w:rsidR="002D4757">
        <w:t xml:space="preserve">the claimed route </w:t>
      </w:r>
      <w:r w:rsidR="00A83F04">
        <w:t>w</w:t>
      </w:r>
      <w:r w:rsidR="002D4757">
        <w:t xml:space="preserve">as regarded as a right of way after the railway was built, it has not </w:t>
      </w:r>
      <w:r w:rsidRPr="00E17877">
        <w:t xml:space="preserve">adduced </w:t>
      </w:r>
      <w:r w:rsidR="00AC2570">
        <w:t xml:space="preserve">any evidence </w:t>
      </w:r>
      <w:r w:rsidRPr="00E17877">
        <w:t xml:space="preserve">to suggest that </w:t>
      </w:r>
      <w:r w:rsidR="008C01A6">
        <w:t xml:space="preserve">any </w:t>
      </w:r>
      <w:r w:rsidRPr="00E17877">
        <w:t>steps were taken to extinguish any highway rights on the claimed route following the construction of the railway line</w:t>
      </w:r>
      <w:r w:rsidR="0000218B">
        <w:t>, or at any time after.</w:t>
      </w:r>
      <w:r w:rsidRPr="00E17877">
        <w:t xml:space="preserve">  </w:t>
      </w:r>
      <w:r w:rsidR="007C3C9A">
        <w:t xml:space="preserve">The </w:t>
      </w:r>
      <w:r w:rsidR="00381D4D">
        <w:t>route</w:t>
      </w:r>
      <w:r w:rsidR="003A6B9E">
        <w:t xml:space="preserve"> was </w:t>
      </w:r>
      <w:r w:rsidR="00851E6D">
        <w:t xml:space="preserve">claimed by both Parish Councils </w:t>
      </w:r>
      <w:r w:rsidR="00D368B0">
        <w:t xml:space="preserve">following the Rights of Way Act </w:t>
      </w:r>
      <w:r w:rsidR="002F214A">
        <w:t>1932</w:t>
      </w:r>
      <w:r w:rsidR="00712D6E">
        <w:t xml:space="preserve"> </w:t>
      </w:r>
      <w:r w:rsidR="00A4633C">
        <w:t xml:space="preserve">and </w:t>
      </w:r>
      <w:r w:rsidR="006F1760">
        <w:t>a</w:t>
      </w:r>
      <w:r w:rsidR="000A26C6">
        <w:t xml:space="preserve"> period of non</w:t>
      </w:r>
      <w:r w:rsidR="00A938D0">
        <w:t xml:space="preserve">-use does not result in any highway rights that may exist </w:t>
      </w:r>
      <w:r w:rsidR="00D95B55">
        <w:t xml:space="preserve">being </w:t>
      </w:r>
      <w:r w:rsidR="003047A5">
        <w:t>reduced</w:t>
      </w:r>
      <w:r w:rsidR="00D95B55">
        <w:t xml:space="preserve"> or lost.</w:t>
      </w:r>
    </w:p>
    <w:p w14:paraId="598F6633" w14:textId="77777777" w:rsidR="002A131A" w:rsidRDefault="002A131A" w:rsidP="00F67D35">
      <w:pPr>
        <w:pStyle w:val="Heading6blackfont"/>
        <w:rPr>
          <w:rFonts w:cs="Arial"/>
          <w:szCs w:val="24"/>
        </w:rPr>
      </w:pPr>
      <w:r w:rsidRPr="004A61B1">
        <w:rPr>
          <w:rFonts w:cs="Arial"/>
          <w:szCs w:val="24"/>
        </w:rPr>
        <w:t>Other Matters</w:t>
      </w:r>
    </w:p>
    <w:p w14:paraId="4D09359D" w14:textId="201BDC61" w:rsidR="007E2569" w:rsidRPr="007E2569" w:rsidRDefault="00D03475" w:rsidP="007E2569">
      <w:pPr>
        <w:pStyle w:val="Style1"/>
      </w:pPr>
      <w:r>
        <w:t xml:space="preserve">Representations were made to the Council </w:t>
      </w:r>
      <w:r w:rsidR="00B20D87">
        <w:t xml:space="preserve">by a landowner </w:t>
      </w:r>
      <w:r>
        <w:t xml:space="preserve">regarding the effect that </w:t>
      </w:r>
      <w:r w:rsidR="00B20D87">
        <w:t xml:space="preserve">adding the claimed route to the definitive map would have on </w:t>
      </w:r>
      <w:r w:rsidR="007D43BB">
        <w:t xml:space="preserve">an approved </w:t>
      </w:r>
      <w:r w:rsidR="000F527D">
        <w:t xml:space="preserve">and </w:t>
      </w:r>
      <w:r w:rsidR="00410ADD">
        <w:t xml:space="preserve">an </w:t>
      </w:r>
      <w:r w:rsidR="000F527D">
        <w:t>additional proposed scheme for the construction of glass houses on land which forms part of the claimed route.</w:t>
      </w:r>
      <w:r w:rsidR="00025E28">
        <w:t xml:space="preserve">  The desirability or otherwise of adding the claimed route to the Definitive Map and Statement is not </w:t>
      </w:r>
      <w:r w:rsidR="00F77EE5">
        <w:t>a matter that I can take into consideration</w:t>
      </w:r>
      <w:r w:rsidR="00DF61E7">
        <w:t xml:space="preserve"> in the determination of this appeal.</w:t>
      </w:r>
      <w:r w:rsidR="00F77EE5">
        <w:t xml:space="preserve"> </w:t>
      </w:r>
    </w:p>
    <w:p w14:paraId="489E275E" w14:textId="77777777" w:rsidR="002A131A" w:rsidRDefault="002A131A" w:rsidP="00F67D35">
      <w:pPr>
        <w:pStyle w:val="Heading6blackfont"/>
        <w:rPr>
          <w:rFonts w:cs="Arial"/>
          <w:szCs w:val="24"/>
        </w:rPr>
      </w:pPr>
      <w:bookmarkStart w:id="2" w:name="bmk_Conclusions"/>
      <w:r w:rsidRPr="004A61B1">
        <w:rPr>
          <w:rFonts w:cs="Arial"/>
          <w:szCs w:val="24"/>
        </w:rPr>
        <w:t>Conclusion</w:t>
      </w:r>
    </w:p>
    <w:p w14:paraId="0EFFC45A" w14:textId="6CCE5EBF" w:rsidR="00025E72" w:rsidRDefault="00DE1063" w:rsidP="002A7DEA">
      <w:pPr>
        <w:pStyle w:val="Style1"/>
      </w:pPr>
      <w:r>
        <w:t xml:space="preserve">When taking the various elements of the evidence together, there is </w:t>
      </w:r>
      <w:r w:rsidR="00304508">
        <w:t xml:space="preserve">clear evidence that </w:t>
      </w:r>
      <w:r w:rsidR="00242E00">
        <w:t xml:space="preserve">a path or track had historically been present over the </w:t>
      </w:r>
      <w:r w:rsidR="005D5FEA">
        <w:t>whole extent of the claimed route</w:t>
      </w:r>
      <w:r w:rsidR="007A645E">
        <w:t>,</w:t>
      </w:r>
      <w:r w:rsidR="00C91ED5">
        <w:t xml:space="preserve"> </w:t>
      </w:r>
      <w:r w:rsidR="00D312EB">
        <w:t xml:space="preserve">with the best indication being the second edition Ordnance Survey </w:t>
      </w:r>
      <w:r w:rsidR="005021F3">
        <w:t xml:space="preserve">25 Inch to the Mile </w:t>
      </w:r>
      <w:r w:rsidR="00FB5493">
        <w:t>maps published in 1897 that show the entire length of the claimed route.</w:t>
      </w:r>
      <w:r w:rsidR="005D5FEA">
        <w:t xml:space="preserve">  </w:t>
      </w:r>
      <w:r w:rsidR="000803B6">
        <w:t xml:space="preserve">There is also </w:t>
      </w:r>
      <w:r w:rsidR="00BA3439">
        <w:t>fairly clear evidence from the railway records that the southern section of the route was a public fo</w:t>
      </w:r>
      <w:r w:rsidR="00C834EF">
        <w:t>o</w:t>
      </w:r>
      <w:r w:rsidR="00BA3439">
        <w:t xml:space="preserve">tpath </w:t>
      </w:r>
      <w:r w:rsidR="00C834EF">
        <w:t>vested in the county surveyor in the mid nineteenth century</w:t>
      </w:r>
      <w:r w:rsidR="00B33A8A">
        <w:t xml:space="preserve">.  No evidence has been adduced </w:t>
      </w:r>
      <w:r w:rsidR="00955775">
        <w:t xml:space="preserve">which would suggest that any formal action was taken to extinguish the right of </w:t>
      </w:r>
      <w:r w:rsidR="00211C1E">
        <w:t xml:space="preserve">way following the construction of the railway line. </w:t>
      </w:r>
      <w:r w:rsidR="009359F6">
        <w:t xml:space="preserve"> </w:t>
      </w:r>
      <w:r w:rsidR="00AC6062">
        <w:t xml:space="preserve">The evidence from the Finance Act </w:t>
      </w:r>
      <w:r w:rsidR="00C732AA">
        <w:t>Map and Field Book add some weight</w:t>
      </w:r>
      <w:r w:rsidR="002A7DEA">
        <w:t xml:space="preserve"> </w:t>
      </w:r>
      <w:r w:rsidR="00C732AA">
        <w:t xml:space="preserve">to the claim that </w:t>
      </w:r>
      <w:r w:rsidR="002A7DEA">
        <w:t>the claimed route was a public right of way</w:t>
      </w:r>
      <w:r w:rsidR="0076721A">
        <w:t xml:space="preserve">.  </w:t>
      </w:r>
      <w:r w:rsidR="00ED5F0F">
        <w:t xml:space="preserve">The evidence also indicates that the route </w:t>
      </w:r>
      <w:r w:rsidR="00DD0F25">
        <w:t xml:space="preserve">had sufficient reputation as a public right of way that it was claimed as such following the </w:t>
      </w:r>
      <w:r w:rsidR="00292F1B" w:rsidRPr="00292F1B">
        <w:t>Rights of Way Act 1932</w:t>
      </w:r>
      <w:r w:rsidR="00ED5F0F">
        <w:t xml:space="preserve"> and the whole length of the claimed route </w:t>
      </w:r>
      <w:r w:rsidR="004F3F2D">
        <w:t xml:space="preserve">appears, depicted as a path on </w:t>
      </w:r>
      <w:r w:rsidR="005D1759">
        <w:t xml:space="preserve">several editions of </w:t>
      </w:r>
      <w:r w:rsidR="004F3F2D">
        <w:t xml:space="preserve">the </w:t>
      </w:r>
      <w:r w:rsidR="00A41586">
        <w:t>1</w:t>
      </w:r>
      <w:r w:rsidR="005021F3">
        <w:t xml:space="preserve"> Inch</w:t>
      </w:r>
      <w:r w:rsidR="00A41586">
        <w:t xml:space="preserve"> to the Mile Ordnance Survey maps published in the 1940s</w:t>
      </w:r>
      <w:r w:rsidR="00C834EF">
        <w:t xml:space="preserve">.  </w:t>
      </w:r>
    </w:p>
    <w:p w14:paraId="65F426FE" w14:textId="7102792E" w:rsidR="0090518C" w:rsidRPr="00025E72" w:rsidRDefault="00E0228F" w:rsidP="002A7DEA">
      <w:pPr>
        <w:pStyle w:val="Style1"/>
      </w:pPr>
      <w:r>
        <w:t xml:space="preserve">At this stage it </w:t>
      </w:r>
      <w:r w:rsidR="000F2BF0">
        <w:t xml:space="preserve">is not necessary to demonstrate that on the balance of probability footpath rights subsist over the claimed route.  </w:t>
      </w:r>
      <w:r w:rsidR="0090518C">
        <w:t>Taking the available evidence as a whole, I find that</w:t>
      </w:r>
      <w:r w:rsidR="00DB3B04">
        <w:t>,</w:t>
      </w:r>
      <w:r w:rsidR="0090518C">
        <w:t xml:space="preserve"> </w:t>
      </w:r>
      <w:r w:rsidR="008E3B18">
        <w:t>irrespective of there being no evidence of recent use of the claimed route</w:t>
      </w:r>
      <w:r w:rsidR="004F03BF">
        <w:t>,</w:t>
      </w:r>
      <w:r w:rsidR="008E3B18">
        <w:t xml:space="preserve"> it is </w:t>
      </w:r>
      <w:r w:rsidR="00B73ACA">
        <w:t xml:space="preserve">reasonable to allege that public rights </w:t>
      </w:r>
      <w:r w:rsidR="00D9024B">
        <w:t xml:space="preserve">subsist. </w:t>
      </w:r>
    </w:p>
    <w:p w14:paraId="2630C5D7" w14:textId="77777777" w:rsidR="002F45B0" w:rsidRPr="00B770FD" w:rsidRDefault="002F45B0" w:rsidP="00B770FD">
      <w:pPr>
        <w:pStyle w:val="Style1"/>
        <w:numPr>
          <w:ilvl w:val="0"/>
          <w:numId w:val="0"/>
        </w:numPr>
        <w:rPr>
          <w:b/>
          <w:bCs/>
        </w:rPr>
      </w:pPr>
      <w:r w:rsidRPr="00B770FD">
        <w:rPr>
          <w:b/>
          <w:bCs/>
        </w:rPr>
        <w:t>Formal Decision</w:t>
      </w:r>
    </w:p>
    <w:p w14:paraId="3352EDDE" w14:textId="6D01B5BE" w:rsidR="0090128C" w:rsidRDefault="00F65295" w:rsidP="002F45B0">
      <w:pPr>
        <w:pStyle w:val="Style1"/>
      </w:pPr>
      <w:r>
        <w:t>The appeal is allowed.</w:t>
      </w:r>
    </w:p>
    <w:p w14:paraId="3822A03F" w14:textId="6119BC1F" w:rsidR="002F45B0" w:rsidRDefault="002F45B0" w:rsidP="002F45B0">
      <w:pPr>
        <w:pStyle w:val="Style1"/>
      </w:pPr>
      <w:r>
        <w:t xml:space="preserve">In accordance with paragraph 4 (2) of Schedule 14 to the 1981 Act, </w:t>
      </w:r>
      <w:r w:rsidRPr="002F45B0">
        <w:t xml:space="preserve">West Sussex County Council </w:t>
      </w:r>
      <w:r>
        <w:t xml:space="preserve">is directed to make an order under section 53 (2) and Schedule 15 of the 1981 Act within three months of the date of this decision to add to the definitive map and statement the public footpath proposed in the application dated </w:t>
      </w:r>
      <w:r w:rsidR="00505E75" w:rsidRPr="00505E75">
        <w:t xml:space="preserve">13 January 2020 </w:t>
      </w:r>
      <w:r>
        <w:t>and shown on the plan appended to this decision.</w:t>
      </w:r>
    </w:p>
    <w:p w14:paraId="32898AE8" w14:textId="22E7A810" w:rsidR="002F45B0" w:rsidRPr="004C59C8" w:rsidRDefault="002F45B0" w:rsidP="002F45B0">
      <w:pPr>
        <w:pStyle w:val="Style1"/>
      </w:pPr>
      <w:r>
        <w:t>This decision is made without prejudice to any decisions that may be given by the Secretary of State in accordance with his powers under Schedule 15 of the 1981 Act.</w:t>
      </w:r>
    </w:p>
    <w:bookmarkEnd w:id="2"/>
    <w:p w14:paraId="765928C5" w14:textId="77777777" w:rsidR="002A131A" w:rsidRPr="00985933" w:rsidRDefault="002A131A" w:rsidP="00985933">
      <w:pPr>
        <w:tabs>
          <w:tab w:val="left" w:pos="432"/>
        </w:tabs>
        <w:spacing w:before="180"/>
        <w:outlineLvl w:val="0"/>
        <w:rPr>
          <w:b/>
          <w:color w:val="000000"/>
          <w:kern w:val="28"/>
        </w:rPr>
      </w:pPr>
    </w:p>
    <w:p w14:paraId="57345C64" w14:textId="77777777" w:rsidR="004D6B4F" w:rsidRPr="00985933" w:rsidRDefault="004D6B4F" w:rsidP="004D6B4F">
      <w:pPr>
        <w:tabs>
          <w:tab w:val="left" w:pos="432"/>
        </w:tabs>
        <w:spacing w:before="180"/>
        <w:ind w:left="510" w:hanging="510"/>
        <w:outlineLvl w:val="0"/>
        <w:rPr>
          <w:rFonts w:ascii="Monotype Corsiva" w:hAnsi="Monotype Corsiva"/>
          <w:color w:val="000000"/>
          <w:kern w:val="28"/>
          <w:sz w:val="36"/>
          <w:szCs w:val="36"/>
        </w:rPr>
      </w:pPr>
      <w:r>
        <w:rPr>
          <w:rFonts w:ascii="Monotype Corsiva" w:hAnsi="Monotype Corsiva"/>
          <w:color w:val="000000"/>
          <w:kern w:val="28"/>
          <w:sz w:val="36"/>
          <w:szCs w:val="36"/>
        </w:rPr>
        <w:t>John Dowsett</w:t>
      </w:r>
      <w:r w:rsidRPr="00985933">
        <w:rPr>
          <w:rFonts w:ascii="Monotype Corsiva" w:hAnsi="Monotype Corsiva"/>
          <w:color w:val="000000"/>
          <w:kern w:val="28"/>
          <w:sz w:val="36"/>
          <w:szCs w:val="36"/>
        </w:rPr>
        <w:t xml:space="preserve"> </w:t>
      </w:r>
    </w:p>
    <w:p w14:paraId="3C66CF98" w14:textId="77777777" w:rsidR="002A131A" w:rsidRPr="004A61B1" w:rsidRDefault="002A131A" w:rsidP="00985933">
      <w:pPr>
        <w:tabs>
          <w:tab w:val="left" w:pos="432"/>
        </w:tabs>
        <w:spacing w:before="180"/>
        <w:outlineLvl w:val="0"/>
        <w:rPr>
          <w:rFonts w:cs="Arial"/>
          <w:color w:val="000000"/>
          <w:kern w:val="28"/>
          <w:szCs w:val="24"/>
        </w:rPr>
      </w:pPr>
      <w:r w:rsidRPr="004A61B1">
        <w:rPr>
          <w:rFonts w:cs="Arial"/>
          <w:color w:val="000000"/>
          <w:kern w:val="28"/>
          <w:szCs w:val="24"/>
        </w:rPr>
        <w:t>INSPECTOR</w:t>
      </w:r>
    </w:p>
    <w:p w14:paraId="4F36C1ED" w14:textId="77777777" w:rsidR="002A131A" w:rsidRPr="00985933" w:rsidRDefault="002A131A" w:rsidP="00985933">
      <w:pPr>
        <w:tabs>
          <w:tab w:val="left" w:pos="432"/>
        </w:tabs>
        <w:spacing w:before="180"/>
        <w:outlineLvl w:val="0"/>
        <w:rPr>
          <w:color w:val="000000"/>
          <w:kern w:val="28"/>
        </w:rPr>
      </w:pPr>
    </w:p>
    <w:p w14:paraId="02BA746C" w14:textId="77777777" w:rsidR="002A131A" w:rsidRPr="00985933" w:rsidRDefault="002A131A" w:rsidP="00985933">
      <w:pPr>
        <w:rPr>
          <w:color w:val="000000"/>
          <w:kern w:val="28"/>
        </w:rPr>
      </w:pPr>
      <w:r w:rsidRPr="00985933">
        <w:br w:type="page"/>
      </w:r>
    </w:p>
    <w:p w14:paraId="08BDF7A7" w14:textId="6CB43C17" w:rsidR="002A131A" w:rsidRPr="00985933" w:rsidRDefault="007C0871" w:rsidP="006C30D7">
      <w:pPr>
        <w:pStyle w:val="TBullet"/>
        <w:numPr>
          <w:ilvl w:val="0"/>
          <w:numId w:val="0"/>
        </w:numPr>
        <w:ind w:left="360" w:hanging="360"/>
      </w:pPr>
      <w:r w:rsidRPr="007C0871">
        <w:rPr>
          <w:noProof/>
        </w:rPr>
        <w:drawing>
          <wp:anchor distT="0" distB="0" distL="114300" distR="114300" simplePos="0" relativeHeight="251658240" behindDoc="0" locked="0" layoutInCell="1" allowOverlap="1" wp14:anchorId="4030A7F2" wp14:editId="095F4B8D">
            <wp:simplePos x="964096" y="775252"/>
            <wp:positionH relativeFrom="margin">
              <wp:align>center</wp:align>
            </wp:positionH>
            <wp:positionV relativeFrom="margin">
              <wp:align>center</wp:align>
            </wp:positionV>
            <wp:extent cx="5908040" cy="8401050"/>
            <wp:effectExtent l="0" t="0" r="0" b="0"/>
            <wp:wrapSquare wrapText="bothSides"/>
            <wp:docPr id="783661590" name="Picture 1" descr="CLAIMED 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61590" name="Picture 1" descr="CLAIMED ROU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08040" cy="8401050"/>
                    </a:xfrm>
                    <a:prstGeom prst="rect">
                      <a:avLst/>
                    </a:prstGeom>
                    <a:noFill/>
                    <a:ln>
                      <a:noFill/>
                    </a:ln>
                  </pic:spPr>
                </pic:pic>
              </a:graphicData>
            </a:graphic>
          </wp:anchor>
        </w:drawing>
      </w:r>
      <w:r w:rsidR="00AA15A0">
        <w:rPr>
          <w:b/>
          <w:bCs/>
          <w:sz w:val="24"/>
          <w:szCs w:val="24"/>
        </w:rPr>
        <w:t>APPENDIX 1</w:t>
      </w:r>
      <w:r w:rsidR="002A131A">
        <w:br/>
      </w:r>
      <w:r w:rsidR="002A131A">
        <w:br/>
      </w:r>
      <w:r w:rsidR="002A131A">
        <w:br/>
      </w:r>
    </w:p>
    <w:sectPr w:rsidR="002A131A" w:rsidRPr="00985933" w:rsidSect="002A131A">
      <w:headerReference w:type="default" r:id="rId12"/>
      <w:footerReference w:type="even" r:id="rId13"/>
      <w:footerReference w:type="default" r:id="rId14"/>
      <w:headerReference w:type="first" r:id="rId15"/>
      <w:footerReference w:type="first" r:id="rId16"/>
      <w:pgSz w:w="11906" w:h="16838" w:code="9"/>
      <w:pgMar w:top="680" w:right="1077" w:bottom="1276" w:left="1525" w:header="624" w:footer="816"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E3DBC8" w14:textId="77777777" w:rsidR="00D80AB1" w:rsidRDefault="00D80AB1" w:rsidP="00790F9C">
      <w:r>
        <w:separator/>
      </w:r>
    </w:p>
  </w:endnote>
  <w:endnote w:type="continuationSeparator" w:id="0">
    <w:p w14:paraId="43AD7927" w14:textId="77777777" w:rsidR="00D80AB1" w:rsidRDefault="00D80AB1" w:rsidP="00790F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2FCB0" w14:textId="77777777" w:rsidR="002A131A" w:rsidRDefault="002A131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084D5A9" w14:textId="77777777" w:rsidR="002A131A" w:rsidRDefault="002A131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E071F0" w14:textId="77777777" w:rsidR="002A131A" w:rsidRDefault="002A131A">
    <w:pPr>
      <w:pStyle w:val="Noindent"/>
      <w:spacing w:before="120"/>
      <w:jc w:val="center"/>
      <w:rPr>
        <w:rStyle w:val="PageNumber"/>
      </w:rPr>
    </w:pPr>
    <w:r>
      <w:rPr>
        <w:noProof/>
        <w:sz w:val="18"/>
      </w:rPr>
      <mc:AlternateContent>
        <mc:Choice Requires="wps">
          <w:drawing>
            <wp:anchor distT="0" distB="0" distL="114300" distR="114300" simplePos="0" relativeHeight="251657728" behindDoc="0" locked="0" layoutInCell="1" allowOverlap="1" wp14:anchorId="52769A66" wp14:editId="2B0E296D">
              <wp:simplePos x="0" y="0"/>
              <wp:positionH relativeFrom="column">
                <wp:posOffset>-2540</wp:posOffset>
              </wp:positionH>
              <wp:positionV relativeFrom="paragraph">
                <wp:posOffset>159385</wp:posOffset>
              </wp:positionV>
              <wp:extent cx="5943600" cy="0"/>
              <wp:effectExtent l="0" t="0" r="0" b="0"/>
              <wp:wrapNone/>
              <wp:docPr id="2"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DB4608" id="Line 17"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2.55pt" to="467.8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"/>
          </w:pict>
        </mc:Fallback>
      </mc:AlternateContent>
    </w:r>
  </w:p>
  <w:p w14:paraId="357FFB79" w14:textId="77777777" w:rsidR="002A131A" w:rsidRPr="00E45340" w:rsidRDefault="002A131A" w:rsidP="00E45340">
    <w:pPr>
      <w:pStyle w:val="Footer"/>
      <w:ind w:right="-52"/>
      <w:rPr>
        <w:sz w:val="16"/>
        <w:szCs w:val="16"/>
      </w:rPr>
    </w:pPr>
    <w:hyperlink r:id="rId1" w:history="1">
      <w:r w:rsidRPr="00026922">
        <w:rPr>
          <w:rStyle w:val="Hyperlink"/>
        </w:rPr>
        <w:t>https://www.gov.uk/planning-inspectorate</w:t>
      </w:r>
    </w:hyperlink>
    <w:r>
      <w:rPr>
        <w:sz w:val="16"/>
        <w:szCs w:val="16"/>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363A2" w14:textId="77777777" w:rsidR="002A131A" w:rsidRDefault="002A131A">
    <w:pPr>
      <w:pStyle w:val="Footer"/>
      <w:ind w:right="-52"/>
    </w:pPr>
    <w:r>
      <w:rPr>
        <w:noProof/>
      </w:rPr>
      <mc:AlternateContent>
        <mc:Choice Requires="wps">
          <w:drawing>
            <wp:anchor distT="0" distB="0" distL="114300" distR="114300" simplePos="0" relativeHeight="251656704" behindDoc="0" locked="0" layoutInCell="1" allowOverlap="1" wp14:anchorId="645BCCEE" wp14:editId="30D1A41F">
              <wp:simplePos x="0" y="0"/>
              <wp:positionH relativeFrom="column">
                <wp:posOffset>-2540</wp:posOffset>
              </wp:positionH>
              <wp:positionV relativeFrom="paragraph">
                <wp:posOffset>121285</wp:posOffset>
              </wp:positionV>
              <wp:extent cx="5943600" cy="0"/>
              <wp:effectExtent l="0" t="0" r="0" b="0"/>
              <wp:wrapNone/>
              <wp:docPr id="1"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127308" id="Line 11"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9.55pt" to="467.8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" strokeweight=".5pt"/>
          </w:pict>
        </mc:Fallback>
      </mc:AlternateContent>
    </w:r>
  </w:p>
  <w:p w14:paraId="108203C3" w14:textId="77777777" w:rsidR="002A131A" w:rsidRPr="002E2687" w:rsidRDefault="002A131A">
    <w:pPr>
      <w:pStyle w:val="Footer"/>
      <w:ind w:right="-52"/>
      <w:rPr>
        <w:rFonts w:cs="Arial"/>
        <w:sz w:val="16"/>
        <w:szCs w:val="16"/>
      </w:rPr>
    </w:pPr>
    <w:hyperlink r:id="rId1" w:history="1">
      <w:r w:rsidRPr="002E2687">
        <w:rPr>
          <w:rStyle w:val="Hyperlink"/>
          <w:rFonts w:cs="Arial"/>
        </w:rPr>
        <w:t>https://www.gov.uk/planning-inspectorate</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336CA7" w14:textId="77777777" w:rsidR="00D80AB1" w:rsidRDefault="00D80AB1" w:rsidP="00790F9C">
      <w:r>
        <w:separator/>
      </w:r>
    </w:p>
  </w:footnote>
  <w:footnote w:type="continuationSeparator" w:id="0">
    <w:p w14:paraId="7828675F" w14:textId="77777777" w:rsidR="00D80AB1" w:rsidRDefault="00D80AB1" w:rsidP="00790F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000" w:firstRow="0" w:lastRow="0" w:firstColumn="0" w:lastColumn="0" w:noHBand="0" w:noVBand="0"/>
    </w:tblPr>
    <w:tblGrid>
      <w:gridCol w:w="9520"/>
    </w:tblGrid>
    <w:tr w:rsidR="002A131A" w14:paraId="77C094E1" w14:textId="77777777">
      <w:tc>
        <w:tcPr>
          <w:tcW w:w="9520" w:type="dxa"/>
        </w:tcPr>
        <w:p w14:paraId="3312EAA5" w14:textId="64D2B694" w:rsidR="002A131A" w:rsidRDefault="00790F9C">
          <w:pPr>
            <w:pStyle w:val="Footer"/>
          </w:pPr>
          <w:r>
            <w:t>Appeal Decision: ROW/335</w:t>
          </w:r>
          <w:r w:rsidR="00957162">
            <w:t>6579</w:t>
          </w:r>
        </w:p>
      </w:tc>
    </w:tr>
  </w:tbl>
  <w:p w14:paraId="321C6CE2" w14:textId="77777777" w:rsidR="002A131A" w:rsidRDefault="002A131A" w:rsidP="00087477">
    <w:pPr>
      <w:pStyle w:val="Footer"/>
      <w:spacing w:after="180"/>
    </w:pPr>
    <w:r>
      <w:rPr>
        <w:noProof/>
      </w:rPr>
      <mc:AlternateContent>
        <mc:Choice Requires="wps">
          <w:drawing>
            <wp:anchor distT="0" distB="0" distL="114300" distR="114300" simplePos="0" relativeHeight="251658752" behindDoc="0" locked="0" layoutInCell="1" allowOverlap="1" wp14:anchorId="4E3E65D0" wp14:editId="4AD4CA55">
              <wp:simplePos x="0" y="0"/>
              <wp:positionH relativeFrom="column">
                <wp:posOffset>0</wp:posOffset>
              </wp:positionH>
              <wp:positionV relativeFrom="paragraph">
                <wp:posOffset>114300</wp:posOffset>
              </wp:positionV>
              <wp:extent cx="5943600" cy="0"/>
              <wp:effectExtent l="0" t="0" r="0" b="0"/>
              <wp:wrapNone/>
              <wp:docPr id="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4FDBF7" id="Line 14"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pt" to="46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" strokeweight=".5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8036D" w14:textId="77777777" w:rsidR="002A131A" w:rsidRDefault="002A131A">
    <w:pPr>
      <w:pStyle w:val="Header"/>
      <w:rPr>
        <w:sz w:val="12"/>
      </w:rPr>
    </w:pPr>
    <w:r>
      <w:rPr>
        <w:sz w:val="1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A165ED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CB4FAF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87CA2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38C62C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B704C0A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17C661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F4CD95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346064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0F293D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43C42A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7700615"/>
    <w:multiLevelType w:val="multilevel"/>
    <w:tmpl w:val="A22611FC"/>
    <w:numStyleLink w:val="ConditionsList"/>
  </w:abstractNum>
  <w:abstractNum w:abstractNumId="11" w15:restartNumberingAfterBreak="0">
    <w:nsid w:val="10497561"/>
    <w:multiLevelType w:val="multilevel"/>
    <w:tmpl w:val="65B42758"/>
    <w:styleLink w:val="nListiList"/>
    <w:lvl w:ilvl="0">
      <w:start w:val="1"/>
      <w:numFmt w:val="lowerRoman"/>
      <w:lvlText w:val="%1)"/>
      <w:lvlJc w:val="left"/>
      <w:pPr>
        <w:tabs>
          <w:tab w:val="num" w:pos="1077"/>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pStyle w:val="Nlisti"/>
      <w:lvlText w:val="%3)"/>
      <w:lvlJc w:val="left"/>
      <w:pPr>
        <w:tabs>
          <w:tab w:val="num" w:pos="1797"/>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797"/>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17"/>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38"/>
        </w:tabs>
        <w:ind w:left="3240" w:hanging="360"/>
      </w:pPr>
      <w:rPr>
        <w:rFonts w:hint="default"/>
      </w:rPr>
    </w:lvl>
  </w:abstractNum>
  <w:abstractNum w:abstractNumId="12" w15:restartNumberingAfterBreak="0">
    <w:nsid w:val="1BD14CD6"/>
    <w:multiLevelType w:val="hybridMultilevel"/>
    <w:tmpl w:val="7280079A"/>
    <w:lvl w:ilvl="0" w:tplc="12F232B4">
      <w:start w:val="1"/>
      <w:numFmt w:val="lowerLetter"/>
      <w:lvlText w:val="%1)"/>
      <w:lvlJc w:val="left"/>
      <w:pPr>
        <w:ind w:left="2336" w:hanging="360"/>
      </w:pPr>
    </w:lvl>
    <w:lvl w:ilvl="1" w:tplc="08090019" w:tentative="1">
      <w:start w:val="1"/>
      <w:numFmt w:val="lowerLetter"/>
      <w:lvlText w:val="%2."/>
      <w:lvlJc w:val="left"/>
      <w:pPr>
        <w:ind w:left="3056" w:hanging="360"/>
      </w:pPr>
    </w:lvl>
    <w:lvl w:ilvl="2" w:tplc="0809001B" w:tentative="1">
      <w:start w:val="1"/>
      <w:numFmt w:val="lowerRoman"/>
      <w:lvlText w:val="%3."/>
      <w:lvlJc w:val="right"/>
      <w:pPr>
        <w:ind w:left="3776" w:hanging="180"/>
      </w:pPr>
    </w:lvl>
    <w:lvl w:ilvl="3" w:tplc="0809000F" w:tentative="1">
      <w:start w:val="1"/>
      <w:numFmt w:val="decimal"/>
      <w:lvlText w:val="%4."/>
      <w:lvlJc w:val="left"/>
      <w:pPr>
        <w:ind w:left="4496" w:hanging="360"/>
      </w:pPr>
    </w:lvl>
    <w:lvl w:ilvl="4" w:tplc="08090019" w:tentative="1">
      <w:start w:val="1"/>
      <w:numFmt w:val="lowerLetter"/>
      <w:lvlText w:val="%5."/>
      <w:lvlJc w:val="left"/>
      <w:pPr>
        <w:ind w:left="5216" w:hanging="360"/>
      </w:pPr>
    </w:lvl>
    <w:lvl w:ilvl="5" w:tplc="0809001B" w:tentative="1">
      <w:start w:val="1"/>
      <w:numFmt w:val="lowerRoman"/>
      <w:lvlText w:val="%6."/>
      <w:lvlJc w:val="right"/>
      <w:pPr>
        <w:ind w:left="5936" w:hanging="180"/>
      </w:pPr>
    </w:lvl>
    <w:lvl w:ilvl="6" w:tplc="0809000F" w:tentative="1">
      <w:start w:val="1"/>
      <w:numFmt w:val="decimal"/>
      <w:lvlText w:val="%7."/>
      <w:lvlJc w:val="left"/>
      <w:pPr>
        <w:ind w:left="6656" w:hanging="360"/>
      </w:pPr>
    </w:lvl>
    <w:lvl w:ilvl="7" w:tplc="08090019" w:tentative="1">
      <w:start w:val="1"/>
      <w:numFmt w:val="lowerLetter"/>
      <w:lvlText w:val="%8."/>
      <w:lvlJc w:val="left"/>
      <w:pPr>
        <w:ind w:left="7376" w:hanging="360"/>
      </w:pPr>
    </w:lvl>
    <w:lvl w:ilvl="8" w:tplc="0809001B" w:tentative="1">
      <w:start w:val="1"/>
      <w:numFmt w:val="lowerRoman"/>
      <w:lvlText w:val="%9."/>
      <w:lvlJc w:val="right"/>
      <w:pPr>
        <w:ind w:left="8096" w:hanging="180"/>
      </w:pPr>
    </w:lvl>
  </w:abstractNum>
  <w:abstractNum w:abstractNumId="13" w15:restartNumberingAfterBreak="0">
    <w:nsid w:val="1DA6172C"/>
    <w:multiLevelType w:val="hybridMultilevel"/>
    <w:tmpl w:val="4D2C0B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09A62F5"/>
    <w:multiLevelType w:val="hybridMultilevel"/>
    <w:tmpl w:val="25DE3A94"/>
    <w:lvl w:ilvl="0" w:tplc="3286AFD0">
      <w:start w:val="1"/>
      <w:numFmt w:val="bullet"/>
      <w:lvlText w:val=""/>
      <w:lvlJc w:val="left"/>
      <w:pPr>
        <w:ind w:left="1797" w:hanging="360"/>
      </w:pPr>
      <w:rPr>
        <w:rFonts w:ascii="Symbol" w:hAnsi="Symbol" w:hint="default"/>
      </w:rPr>
    </w:lvl>
    <w:lvl w:ilvl="1" w:tplc="08090003" w:tentative="1">
      <w:start w:val="1"/>
      <w:numFmt w:val="bullet"/>
      <w:lvlText w:val="o"/>
      <w:lvlJc w:val="left"/>
      <w:pPr>
        <w:ind w:left="2517" w:hanging="360"/>
      </w:pPr>
      <w:rPr>
        <w:rFonts w:ascii="Courier New" w:hAnsi="Courier New" w:cs="Courier New" w:hint="default"/>
      </w:rPr>
    </w:lvl>
    <w:lvl w:ilvl="2" w:tplc="08090005" w:tentative="1">
      <w:start w:val="1"/>
      <w:numFmt w:val="bullet"/>
      <w:lvlText w:val=""/>
      <w:lvlJc w:val="left"/>
      <w:pPr>
        <w:ind w:left="3237" w:hanging="360"/>
      </w:pPr>
      <w:rPr>
        <w:rFonts w:ascii="Wingdings" w:hAnsi="Wingdings" w:hint="default"/>
      </w:rPr>
    </w:lvl>
    <w:lvl w:ilvl="3" w:tplc="08090001" w:tentative="1">
      <w:start w:val="1"/>
      <w:numFmt w:val="bullet"/>
      <w:lvlText w:val=""/>
      <w:lvlJc w:val="left"/>
      <w:pPr>
        <w:ind w:left="3957" w:hanging="360"/>
      </w:pPr>
      <w:rPr>
        <w:rFonts w:ascii="Symbol" w:hAnsi="Symbol" w:hint="default"/>
      </w:rPr>
    </w:lvl>
    <w:lvl w:ilvl="4" w:tplc="08090003" w:tentative="1">
      <w:start w:val="1"/>
      <w:numFmt w:val="bullet"/>
      <w:lvlText w:val="o"/>
      <w:lvlJc w:val="left"/>
      <w:pPr>
        <w:ind w:left="4677" w:hanging="360"/>
      </w:pPr>
      <w:rPr>
        <w:rFonts w:ascii="Courier New" w:hAnsi="Courier New" w:cs="Courier New" w:hint="default"/>
      </w:rPr>
    </w:lvl>
    <w:lvl w:ilvl="5" w:tplc="08090005" w:tentative="1">
      <w:start w:val="1"/>
      <w:numFmt w:val="bullet"/>
      <w:lvlText w:val=""/>
      <w:lvlJc w:val="left"/>
      <w:pPr>
        <w:ind w:left="5397" w:hanging="360"/>
      </w:pPr>
      <w:rPr>
        <w:rFonts w:ascii="Wingdings" w:hAnsi="Wingdings" w:hint="default"/>
      </w:rPr>
    </w:lvl>
    <w:lvl w:ilvl="6" w:tplc="08090001" w:tentative="1">
      <w:start w:val="1"/>
      <w:numFmt w:val="bullet"/>
      <w:lvlText w:val=""/>
      <w:lvlJc w:val="left"/>
      <w:pPr>
        <w:ind w:left="6117" w:hanging="360"/>
      </w:pPr>
      <w:rPr>
        <w:rFonts w:ascii="Symbol" w:hAnsi="Symbol" w:hint="default"/>
      </w:rPr>
    </w:lvl>
    <w:lvl w:ilvl="7" w:tplc="08090003" w:tentative="1">
      <w:start w:val="1"/>
      <w:numFmt w:val="bullet"/>
      <w:lvlText w:val="o"/>
      <w:lvlJc w:val="left"/>
      <w:pPr>
        <w:ind w:left="6837" w:hanging="360"/>
      </w:pPr>
      <w:rPr>
        <w:rFonts w:ascii="Courier New" w:hAnsi="Courier New" w:cs="Courier New" w:hint="default"/>
      </w:rPr>
    </w:lvl>
    <w:lvl w:ilvl="8" w:tplc="08090005" w:tentative="1">
      <w:start w:val="1"/>
      <w:numFmt w:val="bullet"/>
      <w:lvlText w:val=""/>
      <w:lvlJc w:val="left"/>
      <w:pPr>
        <w:ind w:left="7557" w:hanging="360"/>
      </w:pPr>
      <w:rPr>
        <w:rFonts w:ascii="Wingdings" w:hAnsi="Wingdings" w:hint="default"/>
      </w:rPr>
    </w:lvl>
  </w:abstractNum>
  <w:abstractNum w:abstractNumId="15" w15:restartNumberingAfterBreak="0">
    <w:nsid w:val="284238AD"/>
    <w:multiLevelType w:val="multilevel"/>
    <w:tmpl w:val="A22611FC"/>
    <w:numStyleLink w:val="ConditionsList"/>
  </w:abstractNum>
  <w:abstractNum w:abstractNumId="16" w15:restartNumberingAfterBreak="0">
    <w:nsid w:val="29461538"/>
    <w:multiLevelType w:val="multilevel"/>
    <w:tmpl w:val="A1DC0ECC"/>
    <w:styleLink w:val="nListaList"/>
    <w:lvl w:ilvl="0">
      <w:start w:val="1"/>
      <w:numFmt w:val="decimal"/>
      <w:pStyle w:val="Table"/>
      <w:lvlText w:val="%1."/>
      <w:lvlJc w:val="left"/>
      <w:pPr>
        <w:tabs>
          <w:tab w:val="num" w:pos="720"/>
        </w:tabs>
        <w:ind w:left="425" w:hanging="425"/>
      </w:pPr>
      <w:rPr>
        <w:rFonts w:hint="default"/>
      </w:rPr>
    </w:lvl>
    <w:lvl w:ilvl="1">
      <w:start w:val="1"/>
      <w:numFmt w:val="lowerLetter"/>
      <w:pStyle w:val="Nlista"/>
      <w:lvlText w:val="(%2)"/>
      <w:lvlJc w:val="right"/>
      <w:pPr>
        <w:tabs>
          <w:tab w:val="num" w:pos="851"/>
        </w:tabs>
        <w:ind w:left="851" w:hanging="142"/>
      </w:pPr>
      <w:rPr>
        <w:rFonts w:hint="default"/>
      </w:rPr>
    </w:lvl>
    <w:lvl w:ilvl="2">
      <w:start w:val="1"/>
      <w:numFmt w:val="lowerRoman"/>
      <w:lvlText w:val="(%3)"/>
      <w:lvlJc w:val="right"/>
      <w:pPr>
        <w:tabs>
          <w:tab w:val="num" w:pos="1134"/>
        </w:tabs>
        <w:ind w:left="1134" w:hanging="113"/>
      </w:pPr>
      <w:rPr>
        <w:rFonts w:hint="default"/>
      </w:rPr>
    </w:lvl>
    <w:lvl w:ilvl="3">
      <w:start w:val="1"/>
      <w:numFmt w:val="lowerRoman"/>
      <w:lvlText w:val="%4"/>
      <w:lvlJc w:val="left"/>
      <w:pPr>
        <w:tabs>
          <w:tab w:val="num" w:pos="1361"/>
        </w:tabs>
        <w:ind w:left="1361" w:hanging="114"/>
      </w:pPr>
      <w:rPr>
        <w:rFonts w:hint="default"/>
      </w:rPr>
    </w:lvl>
    <w:lvl w:ilvl="4">
      <w:start w:val="1"/>
      <w:numFmt w:val="none"/>
      <w:lvlText w:val=""/>
      <w:lvlJc w:val="left"/>
      <w:pPr>
        <w:tabs>
          <w:tab w:val="num" w:pos="1797"/>
        </w:tabs>
        <w:ind w:left="1800" w:hanging="360"/>
      </w:pPr>
      <w:rPr>
        <w:rFonts w:hint="default"/>
      </w:rPr>
    </w:lvl>
    <w:lvl w:ilvl="5">
      <w:start w:val="1"/>
      <w:numFmt w:val="none"/>
      <w:lvlText w:val=""/>
      <w:lvlJc w:val="left"/>
      <w:pPr>
        <w:tabs>
          <w:tab w:val="num" w:pos="2160"/>
        </w:tabs>
        <w:ind w:left="2160" w:hanging="360"/>
      </w:pPr>
      <w:rPr>
        <w:rFonts w:hint="default"/>
      </w:rPr>
    </w:lvl>
    <w:lvl w:ilvl="6">
      <w:start w:val="1"/>
      <w:numFmt w:val="none"/>
      <w:lvlText w:val="%7"/>
      <w:lvlJc w:val="left"/>
      <w:pPr>
        <w:tabs>
          <w:tab w:val="num" w:pos="2517"/>
        </w:tabs>
        <w:ind w:left="2520" w:hanging="360"/>
      </w:pPr>
      <w:rPr>
        <w:rFonts w:hint="default"/>
      </w:rPr>
    </w:lvl>
    <w:lvl w:ilvl="7">
      <w:start w:val="1"/>
      <w:numFmt w:val="none"/>
      <w:lvlText w:val="%8"/>
      <w:lvlJc w:val="left"/>
      <w:pPr>
        <w:tabs>
          <w:tab w:val="num" w:pos="2880"/>
        </w:tabs>
        <w:ind w:left="2880" w:hanging="360"/>
      </w:pPr>
      <w:rPr>
        <w:rFonts w:hint="default"/>
      </w:rPr>
    </w:lvl>
    <w:lvl w:ilvl="8">
      <w:start w:val="1"/>
      <w:numFmt w:val="none"/>
      <w:lvlText w:val="%9"/>
      <w:lvlJc w:val="left"/>
      <w:pPr>
        <w:tabs>
          <w:tab w:val="num" w:pos="3238"/>
        </w:tabs>
        <w:ind w:left="3240" w:hanging="360"/>
      </w:pPr>
      <w:rPr>
        <w:rFonts w:hint="default"/>
      </w:rPr>
    </w:lvl>
  </w:abstractNum>
  <w:abstractNum w:abstractNumId="17" w15:restartNumberingAfterBreak="0">
    <w:nsid w:val="297D571E"/>
    <w:multiLevelType w:val="multilevel"/>
    <w:tmpl w:val="A22611FC"/>
    <w:numStyleLink w:val="ConditionsList"/>
  </w:abstractNum>
  <w:abstractNum w:abstractNumId="18" w15:restartNumberingAfterBreak="0">
    <w:nsid w:val="3F34637A"/>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9" w15:restartNumberingAfterBreak="0">
    <w:nsid w:val="41313C9E"/>
    <w:multiLevelType w:val="multilevel"/>
    <w:tmpl w:val="1C30B3AE"/>
    <w:lvl w:ilvl="0">
      <w:start w:val="1"/>
      <w:numFmt w:val="decimal"/>
      <w:pStyle w:val="Conditions3"/>
      <w:lvlText w:val="%1."/>
      <w:lvlJc w:val="left"/>
      <w:pPr>
        <w:tabs>
          <w:tab w:val="num" w:pos="720"/>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0" w15:restartNumberingAfterBreak="0">
    <w:nsid w:val="48DD7A15"/>
    <w:multiLevelType w:val="multilevel"/>
    <w:tmpl w:val="326258D0"/>
    <w:styleLink w:val="StylesList"/>
    <w:lvl w:ilvl="0">
      <w:start w:val="1"/>
      <w:numFmt w:val="decimal"/>
      <w:pStyle w:val="Style1"/>
      <w:lvlText w:val="%1."/>
      <w:lvlJc w:val="left"/>
      <w:pPr>
        <w:tabs>
          <w:tab w:val="num" w:pos="720"/>
        </w:tabs>
        <w:ind w:left="431" w:hanging="431"/>
      </w:pPr>
      <w:rPr>
        <w:rFonts w:hint="default"/>
      </w:rPr>
    </w:lvl>
    <w:lvl w:ilvl="1">
      <w:start w:val="1"/>
      <w:numFmt w:val="decimal"/>
      <w:pStyle w:val="Heading2"/>
      <w:lvlText w:val="%1.%2"/>
      <w:lvlJc w:val="left"/>
      <w:pPr>
        <w:tabs>
          <w:tab w:val="num" w:pos="578"/>
        </w:tabs>
        <w:ind w:left="578" w:hanging="578"/>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2"/>
        </w:tabs>
        <w:ind w:left="862" w:hanging="862"/>
      </w:pPr>
      <w:rPr>
        <w:rFonts w:hint="default"/>
      </w:rPr>
    </w:lvl>
    <w:lvl w:ilvl="4">
      <w:start w:val="1"/>
      <w:numFmt w:val="decimal"/>
      <w:pStyle w:val="Heading5"/>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pStyle w:val="Heading7"/>
      <w:lvlText w:val="%1.%2.%3.%4.%5.%6.%7"/>
      <w:lvlJc w:val="left"/>
      <w:pPr>
        <w:tabs>
          <w:tab w:val="num" w:pos="1298"/>
        </w:tabs>
        <w:ind w:left="1298" w:hanging="1298"/>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2"/>
        </w:tabs>
        <w:ind w:left="1582" w:hanging="1582"/>
      </w:pPr>
      <w:rPr>
        <w:rFonts w:hint="default"/>
      </w:rPr>
    </w:lvl>
  </w:abstractNum>
  <w:abstractNum w:abstractNumId="21" w15:restartNumberingAfterBreak="0">
    <w:nsid w:val="4AB7177F"/>
    <w:multiLevelType w:val="multilevel"/>
    <w:tmpl w:val="A22611FC"/>
    <w:numStyleLink w:val="ConditionsList"/>
  </w:abstractNum>
  <w:abstractNum w:abstractNumId="22" w15:restartNumberingAfterBreak="0">
    <w:nsid w:val="4DED4C13"/>
    <w:multiLevelType w:val="multilevel"/>
    <w:tmpl w:val="A22611FC"/>
    <w:styleLink w:val="ConditionsList"/>
    <w:lvl w:ilvl="0">
      <w:start w:val="1"/>
      <w:numFmt w:val="decimal"/>
      <w:pStyle w:val="Conditions1"/>
      <w:lvlText w:val="%1)"/>
      <w:lvlJc w:val="left"/>
      <w:pPr>
        <w:tabs>
          <w:tab w:val="num" w:pos="1077"/>
        </w:tabs>
        <w:ind w:left="1077" w:hanging="646"/>
      </w:pPr>
      <w:rPr>
        <w:rFonts w:ascii="Verdana" w:hAnsi="Verdana" w:hint="default"/>
        <w:sz w:val="22"/>
      </w:rPr>
    </w:lvl>
    <w:lvl w:ilvl="1">
      <w:start w:val="1"/>
      <w:numFmt w:val="none"/>
      <w:lvlRestart w:val="0"/>
      <w:pStyle w:val="ConditionsNoNumber"/>
      <w:lvlText w:val="%2"/>
      <w:lvlJc w:val="left"/>
      <w:pPr>
        <w:tabs>
          <w:tab w:val="num" w:pos="1077"/>
        </w:tabs>
        <w:ind w:left="1077" w:hanging="646"/>
      </w:pPr>
      <w:rPr>
        <w:rFonts w:ascii="Verdana" w:hAnsi="Verdana" w:hint="default"/>
        <w:b w:val="0"/>
        <w:i w:val="0"/>
        <w:sz w:val="22"/>
      </w:rPr>
    </w:lvl>
    <w:lvl w:ilvl="2">
      <w:start w:val="1"/>
      <w:numFmt w:val="lowerRoman"/>
      <w:pStyle w:val="Conditions2"/>
      <w:lvlText w:val="%3)"/>
      <w:lvlJc w:val="left"/>
      <w:pPr>
        <w:tabs>
          <w:tab w:val="num" w:pos="1616"/>
        </w:tabs>
        <w:ind w:left="1616" w:hanging="539"/>
      </w:pPr>
      <w:rPr>
        <w:rFonts w:ascii="Verdana" w:hAnsi="Verdana" w:hint="default"/>
        <w:b w:val="0"/>
        <w:i w:val="0"/>
        <w:sz w:val="22"/>
      </w:rPr>
    </w:lvl>
    <w:lvl w:ilvl="3">
      <w:start w:val="1"/>
      <w:numFmt w:val="bullet"/>
      <w:lvlRestart w:val="2"/>
      <w:pStyle w:val="ConditionsBullet"/>
      <w:lvlText w:val=""/>
      <w:lvlJc w:val="left"/>
      <w:pPr>
        <w:tabs>
          <w:tab w:val="num" w:pos="2155"/>
        </w:tabs>
        <w:ind w:left="2155" w:hanging="539"/>
      </w:pPr>
      <w:rPr>
        <w:rFonts w:ascii="Symbol" w:hAnsi="Symbol" w:hint="default"/>
      </w:rPr>
    </w:lvl>
    <w:lvl w:ilvl="4">
      <w:start w:val="1"/>
      <w:numFmt w:val="none"/>
      <w:pStyle w:val="ConditionsNoNumberNoSpaceBefore"/>
      <w:lvlText w:val=""/>
      <w:lvlJc w:val="left"/>
      <w:pPr>
        <w:tabs>
          <w:tab w:val="num" w:pos="1077"/>
        </w:tabs>
        <w:ind w:left="1077" w:hanging="646"/>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4F2342F1"/>
    <w:multiLevelType w:val="multilevel"/>
    <w:tmpl w:val="A22611FC"/>
    <w:numStyleLink w:val="ConditionsList"/>
  </w:abstractNum>
  <w:abstractNum w:abstractNumId="24" w15:restartNumberingAfterBreak="0">
    <w:nsid w:val="5137716E"/>
    <w:multiLevelType w:val="multilevel"/>
    <w:tmpl w:val="A22611FC"/>
    <w:numStyleLink w:val="ConditionsList"/>
  </w:abstractNum>
  <w:abstractNum w:abstractNumId="25" w15:restartNumberingAfterBreak="0">
    <w:nsid w:val="53F51752"/>
    <w:multiLevelType w:val="multilevel"/>
    <w:tmpl w:val="A22611FC"/>
    <w:numStyleLink w:val="ConditionsList"/>
  </w:abstractNum>
  <w:abstractNum w:abstractNumId="26" w15:restartNumberingAfterBreak="0">
    <w:nsid w:val="5B0F1B4D"/>
    <w:multiLevelType w:val="singleLevel"/>
    <w:tmpl w:val="6DEEB6D6"/>
    <w:lvl w:ilvl="0">
      <w:start w:val="1"/>
      <w:numFmt w:val="decimal"/>
      <w:lvlText w:val="%1)"/>
      <w:lvlJc w:val="left"/>
      <w:pPr>
        <w:tabs>
          <w:tab w:val="num" w:pos="1152"/>
        </w:tabs>
        <w:ind w:left="648" w:hanging="216"/>
      </w:pPr>
    </w:lvl>
  </w:abstractNum>
  <w:abstractNum w:abstractNumId="27" w15:restartNumberingAfterBreak="0">
    <w:nsid w:val="60CE181A"/>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62CA1CF1"/>
    <w:multiLevelType w:val="multilevel"/>
    <w:tmpl w:val="195AE940"/>
    <w:lvl w:ilvl="0">
      <w:start w:val="1"/>
      <w:numFmt w:val="decimal"/>
      <w:lvlText w:val="%1."/>
      <w:lvlJc w:val="left"/>
      <w:pPr>
        <w:tabs>
          <w:tab w:val="num" w:pos="720"/>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9" w15:restartNumberingAfterBreak="0">
    <w:nsid w:val="62CB6406"/>
    <w:multiLevelType w:val="multilevel"/>
    <w:tmpl w:val="83DADDA6"/>
    <w:lvl w:ilvl="0">
      <w:start w:val="1"/>
      <w:numFmt w:val="decimal"/>
      <w:lvlText w:val="%1."/>
      <w:lvlJc w:val="left"/>
      <w:pPr>
        <w:tabs>
          <w:tab w:val="num" w:pos="720"/>
        </w:tabs>
        <w:ind w:left="425" w:hanging="425"/>
      </w:pPr>
    </w:lvl>
    <w:lvl w:ilvl="1">
      <w:start w:val="1"/>
      <w:numFmt w:val="lowerLetter"/>
      <w:lvlText w:val="(%2)"/>
      <w:lvlJc w:val="right"/>
      <w:pPr>
        <w:tabs>
          <w:tab w:val="num" w:pos="851"/>
        </w:tabs>
        <w:ind w:left="851" w:hanging="142"/>
      </w:pPr>
    </w:lvl>
    <w:lvl w:ilvl="2">
      <w:start w:val="1"/>
      <w:numFmt w:val="lowerRoman"/>
      <w:lvlText w:val="(%3)"/>
      <w:lvlJc w:val="right"/>
      <w:pPr>
        <w:tabs>
          <w:tab w:val="num" w:pos="1134"/>
        </w:tabs>
        <w:ind w:left="1134" w:hanging="113"/>
      </w:pPr>
    </w:lvl>
    <w:lvl w:ilvl="3">
      <w:start w:val="1"/>
      <w:numFmt w:val="lowerRoman"/>
      <w:pStyle w:val="Nlisti0"/>
      <w:lvlText w:val="%4"/>
      <w:lvlJc w:val="right"/>
      <w:pPr>
        <w:tabs>
          <w:tab w:val="num" w:pos="1361"/>
        </w:tabs>
        <w:ind w:left="1361" w:hanging="114"/>
      </w:pPr>
      <w:rPr>
        <w:rFonts w:ascii="Lucida Sans Unicode" w:hAnsi="Lucida Sans Unicode" w:hint="default"/>
        <w:b w:val="0"/>
        <w:i w:val="0"/>
        <w:sz w:val="16"/>
      </w:r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Restart w:val="0"/>
      <w:lvlText w:val=""/>
      <w:lvlJc w:val="left"/>
      <w:pPr>
        <w:tabs>
          <w:tab w:val="num" w:pos="3240"/>
        </w:tabs>
        <w:ind w:left="3240" w:hanging="360"/>
      </w:pPr>
    </w:lvl>
  </w:abstractNum>
  <w:abstractNum w:abstractNumId="30" w15:restartNumberingAfterBreak="0">
    <w:nsid w:val="65B7639F"/>
    <w:multiLevelType w:val="multilevel"/>
    <w:tmpl w:val="A22611FC"/>
    <w:numStyleLink w:val="ConditionsList"/>
  </w:abstractNum>
  <w:abstractNum w:abstractNumId="31" w15:restartNumberingAfterBreak="0">
    <w:nsid w:val="6B27798A"/>
    <w:multiLevelType w:val="singleLevel"/>
    <w:tmpl w:val="D06A0C46"/>
    <w:lvl w:ilvl="0">
      <w:start w:val="1"/>
      <w:numFmt w:val="bullet"/>
      <w:pStyle w:val="TBullet"/>
      <w:lvlText w:val=""/>
      <w:lvlJc w:val="left"/>
      <w:pPr>
        <w:tabs>
          <w:tab w:val="num" w:pos="360"/>
        </w:tabs>
        <w:ind w:left="360" w:hanging="360"/>
      </w:pPr>
      <w:rPr>
        <w:rFonts w:ascii="Symbol" w:hAnsi="Symbol" w:hint="default"/>
      </w:rPr>
    </w:lvl>
  </w:abstractNum>
  <w:abstractNum w:abstractNumId="32" w15:restartNumberingAfterBreak="0">
    <w:nsid w:val="7C0469CC"/>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7CDC568F"/>
    <w:multiLevelType w:val="multilevel"/>
    <w:tmpl w:val="2BFCC7F2"/>
    <w:lvl w:ilvl="0">
      <w:start w:val="1"/>
      <w:numFmt w:val="lowerRoman"/>
      <w:lvlText w:val="%1)"/>
      <w:lvlJc w:val="left"/>
      <w:pPr>
        <w:tabs>
          <w:tab w:val="num" w:pos="108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80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16cid:durableId="789477907">
    <w:abstractNumId w:val="32"/>
  </w:num>
  <w:num w:numId="2" w16cid:durableId="475538826">
    <w:abstractNumId w:val="27"/>
  </w:num>
  <w:num w:numId="3" w16cid:durableId="306788617">
    <w:abstractNumId w:val="18"/>
  </w:num>
  <w:num w:numId="4" w16cid:durableId="799037776">
    <w:abstractNumId w:val="9"/>
  </w:num>
  <w:num w:numId="5" w16cid:durableId="1232620067">
    <w:abstractNumId w:val="7"/>
  </w:num>
  <w:num w:numId="6" w16cid:durableId="1788616964">
    <w:abstractNumId w:val="6"/>
  </w:num>
  <w:num w:numId="7" w16cid:durableId="1398897895">
    <w:abstractNumId w:val="5"/>
  </w:num>
  <w:num w:numId="8" w16cid:durableId="304819885">
    <w:abstractNumId w:val="4"/>
  </w:num>
  <w:num w:numId="9" w16cid:durableId="1201170626">
    <w:abstractNumId w:val="8"/>
  </w:num>
  <w:num w:numId="10" w16cid:durableId="2132436988">
    <w:abstractNumId w:val="3"/>
  </w:num>
  <w:num w:numId="11" w16cid:durableId="1601525759">
    <w:abstractNumId w:val="2"/>
  </w:num>
  <w:num w:numId="12" w16cid:durableId="1147362509">
    <w:abstractNumId w:val="1"/>
  </w:num>
  <w:num w:numId="13" w16cid:durableId="1540586856">
    <w:abstractNumId w:val="0"/>
  </w:num>
  <w:num w:numId="14" w16cid:durableId="2079400393">
    <w:abstractNumId w:val="31"/>
  </w:num>
  <w:num w:numId="15" w16cid:durableId="1840267079">
    <w:abstractNumId w:val="20"/>
  </w:num>
  <w:num w:numId="16" w16cid:durableId="554509576">
    <w:abstractNumId w:val="29"/>
  </w:num>
  <w:num w:numId="17" w16cid:durableId="1595553506">
    <w:abstractNumId w:val="19"/>
  </w:num>
  <w:num w:numId="18" w16cid:durableId="688801659">
    <w:abstractNumId w:val="28"/>
  </w:num>
  <w:num w:numId="19" w16cid:durableId="1867599505">
    <w:abstractNumId w:val="33"/>
  </w:num>
  <w:num w:numId="20" w16cid:durableId="842475900">
    <w:abstractNumId w:val="26"/>
  </w:num>
  <w:num w:numId="21" w16cid:durableId="78337589">
    <w:abstractNumId w:val="12"/>
  </w:num>
  <w:num w:numId="22" w16cid:durableId="341081291">
    <w:abstractNumId w:val="14"/>
  </w:num>
  <w:num w:numId="23" w16cid:durableId="1273855403">
    <w:abstractNumId w:val="22"/>
  </w:num>
  <w:num w:numId="24" w16cid:durableId="1004743632">
    <w:abstractNumId w:val="23"/>
  </w:num>
  <w:num w:numId="25" w16cid:durableId="1713723029">
    <w:abstractNumId w:val="17"/>
  </w:num>
  <w:num w:numId="26" w16cid:durableId="1975326779">
    <w:abstractNumId w:val="21"/>
  </w:num>
  <w:num w:numId="27" w16cid:durableId="61948684">
    <w:abstractNumId w:val="24"/>
  </w:num>
  <w:num w:numId="28" w16cid:durableId="1156453278">
    <w:abstractNumId w:val="10"/>
  </w:num>
  <w:num w:numId="29" w16cid:durableId="1961840869">
    <w:abstractNumId w:val="25"/>
  </w:num>
  <w:num w:numId="30" w16cid:durableId="194275261">
    <w:abstractNumId w:val="15"/>
  </w:num>
  <w:num w:numId="31" w16cid:durableId="546259836">
    <w:abstractNumId w:val="11"/>
  </w:num>
  <w:num w:numId="32" w16cid:durableId="1291401211">
    <w:abstractNumId w:val="16"/>
  </w:num>
  <w:num w:numId="33" w16cid:durableId="516693881">
    <w:abstractNumId w:val="30"/>
  </w:num>
  <w:num w:numId="34" w16cid:durableId="121924721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131A"/>
    <w:rsid w:val="0000102F"/>
    <w:rsid w:val="0000218B"/>
    <w:rsid w:val="000024E5"/>
    <w:rsid w:val="000108D6"/>
    <w:rsid w:val="00012CE0"/>
    <w:rsid w:val="00014651"/>
    <w:rsid w:val="00016532"/>
    <w:rsid w:val="00016553"/>
    <w:rsid w:val="00016CE5"/>
    <w:rsid w:val="00016D16"/>
    <w:rsid w:val="00016FA8"/>
    <w:rsid w:val="00017A02"/>
    <w:rsid w:val="00017E25"/>
    <w:rsid w:val="00022789"/>
    <w:rsid w:val="00025E28"/>
    <w:rsid w:val="00025E72"/>
    <w:rsid w:val="000260BB"/>
    <w:rsid w:val="00031296"/>
    <w:rsid w:val="000316F9"/>
    <w:rsid w:val="000335EC"/>
    <w:rsid w:val="000408D7"/>
    <w:rsid w:val="00040F58"/>
    <w:rsid w:val="00042386"/>
    <w:rsid w:val="000466B9"/>
    <w:rsid w:val="00047E2E"/>
    <w:rsid w:val="00056AAD"/>
    <w:rsid w:val="00057518"/>
    <w:rsid w:val="00062552"/>
    <w:rsid w:val="00062A2B"/>
    <w:rsid w:val="00066E7B"/>
    <w:rsid w:val="00070ED9"/>
    <w:rsid w:val="00075150"/>
    <w:rsid w:val="000759DC"/>
    <w:rsid w:val="0007719E"/>
    <w:rsid w:val="000803B6"/>
    <w:rsid w:val="00082C4C"/>
    <w:rsid w:val="00083A1D"/>
    <w:rsid w:val="00091E05"/>
    <w:rsid w:val="00096686"/>
    <w:rsid w:val="000A0830"/>
    <w:rsid w:val="000A1E30"/>
    <w:rsid w:val="000A21EF"/>
    <w:rsid w:val="000A2258"/>
    <w:rsid w:val="000A26C6"/>
    <w:rsid w:val="000A3117"/>
    <w:rsid w:val="000A5415"/>
    <w:rsid w:val="000A720D"/>
    <w:rsid w:val="000B592A"/>
    <w:rsid w:val="000B76B0"/>
    <w:rsid w:val="000C149C"/>
    <w:rsid w:val="000C46DB"/>
    <w:rsid w:val="000C60E0"/>
    <w:rsid w:val="000D0756"/>
    <w:rsid w:val="000D0A5D"/>
    <w:rsid w:val="000F00E0"/>
    <w:rsid w:val="000F00FB"/>
    <w:rsid w:val="000F0C53"/>
    <w:rsid w:val="000F2BF0"/>
    <w:rsid w:val="000F443F"/>
    <w:rsid w:val="000F527D"/>
    <w:rsid w:val="00101AC6"/>
    <w:rsid w:val="0010320F"/>
    <w:rsid w:val="0010525D"/>
    <w:rsid w:val="001143BD"/>
    <w:rsid w:val="001149A5"/>
    <w:rsid w:val="001234F8"/>
    <w:rsid w:val="00124EB2"/>
    <w:rsid w:val="00125E7E"/>
    <w:rsid w:val="00141778"/>
    <w:rsid w:val="00145C95"/>
    <w:rsid w:val="00150313"/>
    <w:rsid w:val="0015088F"/>
    <w:rsid w:val="00170E26"/>
    <w:rsid w:val="00172A28"/>
    <w:rsid w:val="00174369"/>
    <w:rsid w:val="00175DE8"/>
    <w:rsid w:val="00180650"/>
    <w:rsid w:val="00186FFB"/>
    <w:rsid w:val="001914B4"/>
    <w:rsid w:val="00195171"/>
    <w:rsid w:val="001974CF"/>
    <w:rsid w:val="0019789C"/>
    <w:rsid w:val="00197A3E"/>
    <w:rsid w:val="001A0362"/>
    <w:rsid w:val="001A1970"/>
    <w:rsid w:val="001A5A02"/>
    <w:rsid w:val="001B6021"/>
    <w:rsid w:val="001C144B"/>
    <w:rsid w:val="001C1B38"/>
    <w:rsid w:val="001C21D1"/>
    <w:rsid w:val="001C7225"/>
    <w:rsid w:val="001C7CAC"/>
    <w:rsid w:val="001D43B8"/>
    <w:rsid w:val="001D5112"/>
    <w:rsid w:val="001D7863"/>
    <w:rsid w:val="001E399C"/>
    <w:rsid w:val="001E5A50"/>
    <w:rsid w:val="001E6584"/>
    <w:rsid w:val="001F058F"/>
    <w:rsid w:val="001F5364"/>
    <w:rsid w:val="001F6808"/>
    <w:rsid w:val="002006DD"/>
    <w:rsid w:val="002051EA"/>
    <w:rsid w:val="00211C1E"/>
    <w:rsid w:val="00214791"/>
    <w:rsid w:val="002200A9"/>
    <w:rsid w:val="00220E1A"/>
    <w:rsid w:val="002224F7"/>
    <w:rsid w:val="00222A53"/>
    <w:rsid w:val="00223F9E"/>
    <w:rsid w:val="00227936"/>
    <w:rsid w:val="0023076D"/>
    <w:rsid w:val="0023171A"/>
    <w:rsid w:val="002325DA"/>
    <w:rsid w:val="00232DDE"/>
    <w:rsid w:val="002372F5"/>
    <w:rsid w:val="002378FF"/>
    <w:rsid w:val="00242590"/>
    <w:rsid w:val="00242E00"/>
    <w:rsid w:val="002454CF"/>
    <w:rsid w:val="002464B4"/>
    <w:rsid w:val="00254E5A"/>
    <w:rsid w:val="00262696"/>
    <w:rsid w:val="00263353"/>
    <w:rsid w:val="00263D54"/>
    <w:rsid w:val="002657DF"/>
    <w:rsid w:val="002730F2"/>
    <w:rsid w:val="00276889"/>
    <w:rsid w:val="002768B2"/>
    <w:rsid w:val="00282D21"/>
    <w:rsid w:val="00282EAD"/>
    <w:rsid w:val="002851C2"/>
    <w:rsid w:val="002854D0"/>
    <w:rsid w:val="00290865"/>
    <w:rsid w:val="00292F1B"/>
    <w:rsid w:val="00292FE3"/>
    <w:rsid w:val="002974D0"/>
    <w:rsid w:val="002A131A"/>
    <w:rsid w:val="002A22B4"/>
    <w:rsid w:val="002A477E"/>
    <w:rsid w:val="002A7DEA"/>
    <w:rsid w:val="002B51D0"/>
    <w:rsid w:val="002B6ACA"/>
    <w:rsid w:val="002B789E"/>
    <w:rsid w:val="002C269C"/>
    <w:rsid w:val="002C30EE"/>
    <w:rsid w:val="002C3310"/>
    <w:rsid w:val="002C3610"/>
    <w:rsid w:val="002C50EE"/>
    <w:rsid w:val="002C565F"/>
    <w:rsid w:val="002D4757"/>
    <w:rsid w:val="002D521C"/>
    <w:rsid w:val="002E375F"/>
    <w:rsid w:val="002E611F"/>
    <w:rsid w:val="002F214A"/>
    <w:rsid w:val="002F301B"/>
    <w:rsid w:val="002F399A"/>
    <w:rsid w:val="002F45B0"/>
    <w:rsid w:val="002F6E0A"/>
    <w:rsid w:val="002F7C04"/>
    <w:rsid w:val="002F7E0E"/>
    <w:rsid w:val="00304508"/>
    <w:rsid w:val="003047A5"/>
    <w:rsid w:val="00314D23"/>
    <w:rsid w:val="00314E28"/>
    <w:rsid w:val="003173CA"/>
    <w:rsid w:val="00321BBE"/>
    <w:rsid w:val="00323D08"/>
    <w:rsid w:val="00324FF2"/>
    <w:rsid w:val="003252EB"/>
    <w:rsid w:val="00330A07"/>
    <w:rsid w:val="003318F7"/>
    <w:rsid w:val="0033250E"/>
    <w:rsid w:val="003336CF"/>
    <w:rsid w:val="00343BBD"/>
    <w:rsid w:val="003453DF"/>
    <w:rsid w:val="00345FAC"/>
    <w:rsid w:val="00347D52"/>
    <w:rsid w:val="00347ED3"/>
    <w:rsid w:val="00351F7B"/>
    <w:rsid w:val="0035271A"/>
    <w:rsid w:val="00355674"/>
    <w:rsid w:val="0035639C"/>
    <w:rsid w:val="00364516"/>
    <w:rsid w:val="00364967"/>
    <w:rsid w:val="003660ED"/>
    <w:rsid w:val="00366B72"/>
    <w:rsid w:val="00371EFB"/>
    <w:rsid w:val="00371F60"/>
    <w:rsid w:val="00372782"/>
    <w:rsid w:val="00374F97"/>
    <w:rsid w:val="00375C86"/>
    <w:rsid w:val="00376DF0"/>
    <w:rsid w:val="00381D4D"/>
    <w:rsid w:val="003836EA"/>
    <w:rsid w:val="00386123"/>
    <w:rsid w:val="00386A56"/>
    <w:rsid w:val="0039559D"/>
    <w:rsid w:val="003A1322"/>
    <w:rsid w:val="003A5D64"/>
    <w:rsid w:val="003A6B9E"/>
    <w:rsid w:val="003B001F"/>
    <w:rsid w:val="003B1F4B"/>
    <w:rsid w:val="003B334B"/>
    <w:rsid w:val="003B66FF"/>
    <w:rsid w:val="003C4C18"/>
    <w:rsid w:val="003C53EA"/>
    <w:rsid w:val="003C7C2B"/>
    <w:rsid w:val="003D0759"/>
    <w:rsid w:val="003D299C"/>
    <w:rsid w:val="003D2D1D"/>
    <w:rsid w:val="003D6892"/>
    <w:rsid w:val="003D6F8B"/>
    <w:rsid w:val="003D7F7D"/>
    <w:rsid w:val="003E24AA"/>
    <w:rsid w:val="003E62F2"/>
    <w:rsid w:val="003F01C6"/>
    <w:rsid w:val="003F6F66"/>
    <w:rsid w:val="004023FF"/>
    <w:rsid w:val="0040395D"/>
    <w:rsid w:val="00405BDF"/>
    <w:rsid w:val="00410ADD"/>
    <w:rsid w:val="0041667B"/>
    <w:rsid w:val="00424927"/>
    <w:rsid w:val="00435501"/>
    <w:rsid w:val="0044081B"/>
    <w:rsid w:val="004436A7"/>
    <w:rsid w:val="00456D43"/>
    <w:rsid w:val="00457BD5"/>
    <w:rsid w:val="00464FDA"/>
    <w:rsid w:val="00471D00"/>
    <w:rsid w:val="004734B8"/>
    <w:rsid w:val="004737D6"/>
    <w:rsid w:val="00473BC2"/>
    <w:rsid w:val="0047462B"/>
    <w:rsid w:val="00475887"/>
    <w:rsid w:val="00476DE8"/>
    <w:rsid w:val="00477B58"/>
    <w:rsid w:val="0048688C"/>
    <w:rsid w:val="00487CBD"/>
    <w:rsid w:val="00490DFC"/>
    <w:rsid w:val="00493C81"/>
    <w:rsid w:val="004A0EC8"/>
    <w:rsid w:val="004A3E60"/>
    <w:rsid w:val="004A7182"/>
    <w:rsid w:val="004A73E9"/>
    <w:rsid w:val="004B2423"/>
    <w:rsid w:val="004B46FD"/>
    <w:rsid w:val="004B5F05"/>
    <w:rsid w:val="004C0E25"/>
    <w:rsid w:val="004C59C8"/>
    <w:rsid w:val="004D05A5"/>
    <w:rsid w:val="004D1AA5"/>
    <w:rsid w:val="004D22E6"/>
    <w:rsid w:val="004D5CD7"/>
    <w:rsid w:val="004D6B4F"/>
    <w:rsid w:val="004E05C8"/>
    <w:rsid w:val="004E499D"/>
    <w:rsid w:val="004E4D42"/>
    <w:rsid w:val="004F03BF"/>
    <w:rsid w:val="004F0D65"/>
    <w:rsid w:val="004F112F"/>
    <w:rsid w:val="004F2F84"/>
    <w:rsid w:val="004F3F2D"/>
    <w:rsid w:val="004F5EB3"/>
    <w:rsid w:val="005021F3"/>
    <w:rsid w:val="00504B10"/>
    <w:rsid w:val="00505E75"/>
    <w:rsid w:val="00507DCC"/>
    <w:rsid w:val="005127BB"/>
    <w:rsid w:val="00512B17"/>
    <w:rsid w:val="00513A8A"/>
    <w:rsid w:val="00516A82"/>
    <w:rsid w:val="005200B1"/>
    <w:rsid w:val="005232FB"/>
    <w:rsid w:val="00524566"/>
    <w:rsid w:val="0052515C"/>
    <w:rsid w:val="00531659"/>
    <w:rsid w:val="005362E3"/>
    <w:rsid w:val="0053685C"/>
    <w:rsid w:val="0054389B"/>
    <w:rsid w:val="00543CF7"/>
    <w:rsid w:val="00544246"/>
    <w:rsid w:val="00554EE0"/>
    <w:rsid w:val="00565207"/>
    <w:rsid w:val="00567609"/>
    <w:rsid w:val="00570AD0"/>
    <w:rsid w:val="00572CE0"/>
    <w:rsid w:val="005760BE"/>
    <w:rsid w:val="00581747"/>
    <w:rsid w:val="005975D6"/>
    <w:rsid w:val="005A6940"/>
    <w:rsid w:val="005B14C1"/>
    <w:rsid w:val="005B1875"/>
    <w:rsid w:val="005B18E4"/>
    <w:rsid w:val="005B250A"/>
    <w:rsid w:val="005C109B"/>
    <w:rsid w:val="005C4FB3"/>
    <w:rsid w:val="005C6148"/>
    <w:rsid w:val="005C7EF6"/>
    <w:rsid w:val="005D1759"/>
    <w:rsid w:val="005D4605"/>
    <w:rsid w:val="005D5FEA"/>
    <w:rsid w:val="005D63A5"/>
    <w:rsid w:val="005D7D07"/>
    <w:rsid w:val="005E2557"/>
    <w:rsid w:val="005E32F6"/>
    <w:rsid w:val="005E51A5"/>
    <w:rsid w:val="005F3921"/>
    <w:rsid w:val="006005EF"/>
    <w:rsid w:val="00606965"/>
    <w:rsid w:val="00612FDC"/>
    <w:rsid w:val="006130FA"/>
    <w:rsid w:val="0061310E"/>
    <w:rsid w:val="00620320"/>
    <w:rsid w:val="0062110A"/>
    <w:rsid w:val="00623082"/>
    <w:rsid w:val="0062359E"/>
    <w:rsid w:val="006260B7"/>
    <w:rsid w:val="00627364"/>
    <w:rsid w:val="0063379F"/>
    <w:rsid w:val="00637D4A"/>
    <w:rsid w:val="00640572"/>
    <w:rsid w:val="0064145E"/>
    <w:rsid w:val="0064280D"/>
    <w:rsid w:val="0064758A"/>
    <w:rsid w:val="00651CA2"/>
    <w:rsid w:val="00662208"/>
    <w:rsid w:val="00662636"/>
    <w:rsid w:val="00664DED"/>
    <w:rsid w:val="0066584A"/>
    <w:rsid w:val="006663CA"/>
    <w:rsid w:val="00667D5A"/>
    <w:rsid w:val="00671652"/>
    <w:rsid w:val="0067512F"/>
    <w:rsid w:val="00677AAD"/>
    <w:rsid w:val="00682914"/>
    <w:rsid w:val="00691907"/>
    <w:rsid w:val="00695397"/>
    <w:rsid w:val="006A59E0"/>
    <w:rsid w:val="006A7527"/>
    <w:rsid w:val="006B1DF1"/>
    <w:rsid w:val="006B425B"/>
    <w:rsid w:val="006B5BC9"/>
    <w:rsid w:val="006C0358"/>
    <w:rsid w:val="006C11C3"/>
    <w:rsid w:val="006C16B3"/>
    <w:rsid w:val="006C1928"/>
    <w:rsid w:val="006C30D7"/>
    <w:rsid w:val="006C4BD4"/>
    <w:rsid w:val="006D0EE6"/>
    <w:rsid w:val="006D4E14"/>
    <w:rsid w:val="006D7B34"/>
    <w:rsid w:val="006E7713"/>
    <w:rsid w:val="006F1760"/>
    <w:rsid w:val="006F40B8"/>
    <w:rsid w:val="006F71E7"/>
    <w:rsid w:val="006F7931"/>
    <w:rsid w:val="00703D31"/>
    <w:rsid w:val="00710F74"/>
    <w:rsid w:val="00712D6E"/>
    <w:rsid w:val="0072295E"/>
    <w:rsid w:val="00722CA8"/>
    <w:rsid w:val="00725BEE"/>
    <w:rsid w:val="00726A70"/>
    <w:rsid w:val="00731AD4"/>
    <w:rsid w:val="0073338E"/>
    <w:rsid w:val="00734F97"/>
    <w:rsid w:val="0073515D"/>
    <w:rsid w:val="00754EC1"/>
    <w:rsid w:val="0075676D"/>
    <w:rsid w:val="0076721A"/>
    <w:rsid w:val="007676B4"/>
    <w:rsid w:val="00773673"/>
    <w:rsid w:val="00773C1D"/>
    <w:rsid w:val="00775145"/>
    <w:rsid w:val="00781D06"/>
    <w:rsid w:val="00784360"/>
    <w:rsid w:val="0078577D"/>
    <w:rsid w:val="00785D9F"/>
    <w:rsid w:val="00786AC8"/>
    <w:rsid w:val="00790F9C"/>
    <w:rsid w:val="00791E1E"/>
    <w:rsid w:val="007956AC"/>
    <w:rsid w:val="00797751"/>
    <w:rsid w:val="007A645E"/>
    <w:rsid w:val="007A796B"/>
    <w:rsid w:val="007B439A"/>
    <w:rsid w:val="007B49EE"/>
    <w:rsid w:val="007B66D7"/>
    <w:rsid w:val="007C0871"/>
    <w:rsid w:val="007C1393"/>
    <w:rsid w:val="007C2796"/>
    <w:rsid w:val="007C3C9A"/>
    <w:rsid w:val="007C53F0"/>
    <w:rsid w:val="007C5825"/>
    <w:rsid w:val="007C6566"/>
    <w:rsid w:val="007C6BCC"/>
    <w:rsid w:val="007C7184"/>
    <w:rsid w:val="007D0F9F"/>
    <w:rsid w:val="007D2B16"/>
    <w:rsid w:val="007D4288"/>
    <w:rsid w:val="007D43BB"/>
    <w:rsid w:val="007D5CE4"/>
    <w:rsid w:val="007D71AA"/>
    <w:rsid w:val="007E025F"/>
    <w:rsid w:val="007E2569"/>
    <w:rsid w:val="007E2CE6"/>
    <w:rsid w:val="007E3FF9"/>
    <w:rsid w:val="007E52B3"/>
    <w:rsid w:val="007E5B81"/>
    <w:rsid w:val="007E72EF"/>
    <w:rsid w:val="007F2590"/>
    <w:rsid w:val="007F7003"/>
    <w:rsid w:val="007F7DCB"/>
    <w:rsid w:val="008010B1"/>
    <w:rsid w:val="0080570B"/>
    <w:rsid w:val="00810277"/>
    <w:rsid w:val="008123B0"/>
    <w:rsid w:val="00813652"/>
    <w:rsid w:val="00815137"/>
    <w:rsid w:val="00821C5B"/>
    <w:rsid w:val="00822C88"/>
    <w:rsid w:val="00827444"/>
    <w:rsid w:val="00832B5F"/>
    <w:rsid w:val="0083345E"/>
    <w:rsid w:val="00833494"/>
    <w:rsid w:val="00837D57"/>
    <w:rsid w:val="00850141"/>
    <w:rsid w:val="00850763"/>
    <w:rsid w:val="00851E6D"/>
    <w:rsid w:val="00853474"/>
    <w:rsid w:val="008556C0"/>
    <w:rsid w:val="00856747"/>
    <w:rsid w:val="00856F88"/>
    <w:rsid w:val="00860B92"/>
    <w:rsid w:val="00860D83"/>
    <w:rsid w:val="00864725"/>
    <w:rsid w:val="00867131"/>
    <w:rsid w:val="00871AD2"/>
    <w:rsid w:val="00872698"/>
    <w:rsid w:val="00873B5F"/>
    <w:rsid w:val="008769BB"/>
    <w:rsid w:val="00881E60"/>
    <w:rsid w:val="008A33C3"/>
    <w:rsid w:val="008A5C7B"/>
    <w:rsid w:val="008A75C2"/>
    <w:rsid w:val="008B4739"/>
    <w:rsid w:val="008B538F"/>
    <w:rsid w:val="008C01A6"/>
    <w:rsid w:val="008D75BB"/>
    <w:rsid w:val="008D7C4B"/>
    <w:rsid w:val="008E0339"/>
    <w:rsid w:val="008E3B18"/>
    <w:rsid w:val="008E474D"/>
    <w:rsid w:val="008E57F3"/>
    <w:rsid w:val="008E6AB9"/>
    <w:rsid w:val="008F0007"/>
    <w:rsid w:val="008F16BB"/>
    <w:rsid w:val="008F44BF"/>
    <w:rsid w:val="00900C01"/>
    <w:rsid w:val="0090128C"/>
    <w:rsid w:val="0090425F"/>
    <w:rsid w:val="0090518C"/>
    <w:rsid w:val="009137CF"/>
    <w:rsid w:val="00916A7F"/>
    <w:rsid w:val="00916F0E"/>
    <w:rsid w:val="00917A52"/>
    <w:rsid w:val="00920153"/>
    <w:rsid w:val="009201F7"/>
    <w:rsid w:val="00924996"/>
    <w:rsid w:val="00930C18"/>
    <w:rsid w:val="009311F4"/>
    <w:rsid w:val="009329B7"/>
    <w:rsid w:val="00933AD9"/>
    <w:rsid w:val="009359F6"/>
    <w:rsid w:val="00940EDF"/>
    <w:rsid w:val="00942EA5"/>
    <w:rsid w:val="00946BBF"/>
    <w:rsid w:val="00947F6D"/>
    <w:rsid w:val="009518B8"/>
    <w:rsid w:val="00953551"/>
    <w:rsid w:val="00955775"/>
    <w:rsid w:val="00956E69"/>
    <w:rsid w:val="00957162"/>
    <w:rsid w:val="00962697"/>
    <w:rsid w:val="00964176"/>
    <w:rsid w:val="00965E2B"/>
    <w:rsid w:val="00966C95"/>
    <w:rsid w:val="0098188B"/>
    <w:rsid w:val="009830A4"/>
    <w:rsid w:val="00983180"/>
    <w:rsid w:val="0098368E"/>
    <w:rsid w:val="00983809"/>
    <w:rsid w:val="00984262"/>
    <w:rsid w:val="00985353"/>
    <w:rsid w:val="009905B8"/>
    <w:rsid w:val="0099166D"/>
    <w:rsid w:val="00991F1C"/>
    <w:rsid w:val="00993285"/>
    <w:rsid w:val="00996F23"/>
    <w:rsid w:val="009A2C0A"/>
    <w:rsid w:val="009A6B62"/>
    <w:rsid w:val="009A7456"/>
    <w:rsid w:val="009B65DF"/>
    <w:rsid w:val="009B6BCB"/>
    <w:rsid w:val="009C2F31"/>
    <w:rsid w:val="009C6F60"/>
    <w:rsid w:val="009D6629"/>
    <w:rsid w:val="009F0B61"/>
    <w:rsid w:val="009F10C1"/>
    <w:rsid w:val="009F60C5"/>
    <w:rsid w:val="009F78EC"/>
    <w:rsid w:val="00A002F1"/>
    <w:rsid w:val="00A01487"/>
    <w:rsid w:val="00A0258C"/>
    <w:rsid w:val="00A043E4"/>
    <w:rsid w:val="00A13664"/>
    <w:rsid w:val="00A14BFF"/>
    <w:rsid w:val="00A22362"/>
    <w:rsid w:val="00A225CB"/>
    <w:rsid w:val="00A2363A"/>
    <w:rsid w:val="00A24D80"/>
    <w:rsid w:val="00A261D5"/>
    <w:rsid w:val="00A26F57"/>
    <w:rsid w:val="00A301E5"/>
    <w:rsid w:val="00A31849"/>
    <w:rsid w:val="00A33C8C"/>
    <w:rsid w:val="00A36114"/>
    <w:rsid w:val="00A41586"/>
    <w:rsid w:val="00A46211"/>
    <w:rsid w:val="00A4633C"/>
    <w:rsid w:val="00A51018"/>
    <w:rsid w:val="00A53D35"/>
    <w:rsid w:val="00A55530"/>
    <w:rsid w:val="00A57D82"/>
    <w:rsid w:val="00A600FE"/>
    <w:rsid w:val="00A6080E"/>
    <w:rsid w:val="00A64536"/>
    <w:rsid w:val="00A647ED"/>
    <w:rsid w:val="00A66152"/>
    <w:rsid w:val="00A66B7C"/>
    <w:rsid w:val="00A70D9D"/>
    <w:rsid w:val="00A807FB"/>
    <w:rsid w:val="00A812CE"/>
    <w:rsid w:val="00A83F04"/>
    <w:rsid w:val="00A85863"/>
    <w:rsid w:val="00A9155D"/>
    <w:rsid w:val="00A938D0"/>
    <w:rsid w:val="00A93BE2"/>
    <w:rsid w:val="00A95432"/>
    <w:rsid w:val="00A956D9"/>
    <w:rsid w:val="00AA15A0"/>
    <w:rsid w:val="00AA51F2"/>
    <w:rsid w:val="00AA7B08"/>
    <w:rsid w:val="00AB15BD"/>
    <w:rsid w:val="00AB7B42"/>
    <w:rsid w:val="00AC1B7D"/>
    <w:rsid w:val="00AC2570"/>
    <w:rsid w:val="00AC291C"/>
    <w:rsid w:val="00AC6062"/>
    <w:rsid w:val="00AC7C4F"/>
    <w:rsid w:val="00AD0E30"/>
    <w:rsid w:val="00AD56D9"/>
    <w:rsid w:val="00AD6862"/>
    <w:rsid w:val="00AD6DC5"/>
    <w:rsid w:val="00AE1585"/>
    <w:rsid w:val="00AE288D"/>
    <w:rsid w:val="00AE2D2E"/>
    <w:rsid w:val="00AE3184"/>
    <w:rsid w:val="00AE4F14"/>
    <w:rsid w:val="00AE53F9"/>
    <w:rsid w:val="00AE7F4D"/>
    <w:rsid w:val="00AF4A90"/>
    <w:rsid w:val="00AF5C55"/>
    <w:rsid w:val="00B00E89"/>
    <w:rsid w:val="00B0229B"/>
    <w:rsid w:val="00B031A5"/>
    <w:rsid w:val="00B044B8"/>
    <w:rsid w:val="00B067DE"/>
    <w:rsid w:val="00B20D87"/>
    <w:rsid w:val="00B26A3E"/>
    <w:rsid w:val="00B33A8A"/>
    <w:rsid w:val="00B35CB2"/>
    <w:rsid w:val="00B36FC7"/>
    <w:rsid w:val="00B405FB"/>
    <w:rsid w:val="00B42B2E"/>
    <w:rsid w:val="00B479DE"/>
    <w:rsid w:val="00B51022"/>
    <w:rsid w:val="00B71B69"/>
    <w:rsid w:val="00B72916"/>
    <w:rsid w:val="00B73ACA"/>
    <w:rsid w:val="00B770FD"/>
    <w:rsid w:val="00B8001B"/>
    <w:rsid w:val="00B813C3"/>
    <w:rsid w:val="00B85685"/>
    <w:rsid w:val="00B86A6E"/>
    <w:rsid w:val="00BA1FB1"/>
    <w:rsid w:val="00BA3439"/>
    <w:rsid w:val="00BA5361"/>
    <w:rsid w:val="00BA5699"/>
    <w:rsid w:val="00BA73EE"/>
    <w:rsid w:val="00BA78D4"/>
    <w:rsid w:val="00BB0C0D"/>
    <w:rsid w:val="00BB161F"/>
    <w:rsid w:val="00BB2096"/>
    <w:rsid w:val="00BB22F8"/>
    <w:rsid w:val="00BB31F7"/>
    <w:rsid w:val="00BB3C05"/>
    <w:rsid w:val="00BB41B1"/>
    <w:rsid w:val="00BB43B1"/>
    <w:rsid w:val="00BB6B1C"/>
    <w:rsid w:val="00BC02DA"/>
    <w:rsid w:val="00BC043C"/>
    <w:rsid w:val="00BC28D2"/>
    <w:rsid w:val="00BC3AE0"/>
    <w:rsid w:val="00BC5F30"/>
    <w:rsid w:val="00BD7B69"/>
    <w:rsid w:val="00BE7FA7"/>
    <w:rsid w:val="00BF179B"/>
    <w:rsid w:val="00BF2806"/>
    <w:rsid w:val="00BF50A8"/>
    <w:rsid w:val="00BF51D5"/>
    <w:rsid w:val="00BF5886"/>
    <w:rsid w:val="00BF603A"/>
    <w:rsid w:val="00C10D4F"/>
    <w:rsid w:val="00C2004E"/>
    <w:rsid w:val="00C217A9"/>
    <w:rsid w:val="00C256DA"/>
    <w:rsid w:val="00C26DC3"/>
    <w:rsid w:val="00C26EAF"/>
    <w:rsid w:val="00C33C08"/>
    <w:rsid w:val="00C343BE"/>
    <w:rsid w:val="00C34697"/>
    <w:rsid w:val="00C34A7D"/>
    <w:rsid w:val="00C3575C"/>
    <w:rsid w:val="00C42B9C"/>
    <w:rsid w:val="00C43E97"/>
    <w:rsid w:val="00C458A7"/>
    <w:rsid w:val="00C458BE"/>
    <w:rsid w:val="00C46A1D"/>
    <w:rsid w:val="00C46A5C"/>
    <w:rsid w:val="00C56772"/>
    <w:rsid w:val="00C573E5"/>
    <w:rsid w:val="00C57537"/>
    <w:rsid w:val="00C70EC2"/>
    <w:rsid w:val="00C71725"/>
    <w:rsid w:val="00C732AA"/>
    <w:rsid w:val="00C7442C"/>
    <w:rsid w:val="00C76778"/>
    <w:rsid w:val="00C76CC6"/>
    <w:rsid w:val="00C8019C"/>
    <w:rsid w:val="00C834EF"/>
    <w:rsid w:val="00C85A81"/>
    <w:rsid w:val="00C91873"/>
    <w:rsid w:val="00C918E7"/>
    <w:rsid w:val="00C91ED5"/>
    <w:rsid w:val="00C91F7A"/>
    <w:rsid w:val="00C92CA9"/>
    <w:rsid w:val="00C932D3"/>
    <w:rsid w:val="00C93A98"/>
    <w:rsid w:val="00C96D8C"/>
    <w:rsid w:val="00CA1F0D"/>
    <w:rsid w:val="00CA2E83"/>
    <w:rsid w:val="00CA4506"/>
    <w:rsid w:val="00CA60EE"/>
    <w:rsid w:val="00CB2398"/>
    <w:rsid w:val="00CB2806"/>
    <w:rsid w:val="00CB4983"/>
    <w:rsid w:val="00CB5FB2"/>
    <w:rsid w:val="00CC003F"/>
    <w:rsid w:val="00CC0F5A"/>
    <w:rsid w:val="00CC3E26"/>
    <w:rsid w:val="00CD5643"/>
    <w:rsid w:val="00CE08AA"/>
    <w:rsid w:val="00CE3C1C"/>
    <w:rsid w:val="00CE5AF9"/>
    <w:rsid w:val="00CF12EE"/>
    <w:rsid w:val="00CF4F6D"/>
    <w:rsid w:val="00CF561F"/>
    <w:rsid w:val="00D03158"/>
    <w:rsid w:val="00D03475"/>
    <w:rsid w:val="00D078E7"/>
    <w:rsid w:val="00D07B1A"/>
    <w:rsid w:val="00D11CE1"/>
    <w:rsid w:val="00D13683"/>
    <w:rsid w:val="00D203F2"/>
    <w:rsid w:val="00D23E9D"/>
    <w:rsid w:val="00D26500"/>
    <w:rsid w:val="00D312EB"/>
    <w:rsid w:val="00D31396"/>
    <w:rsid w:val="00D32DDA"/>
    <w:rsid w:val="00D35DB5"/>
    <w:rsid w:val="00D365DC"/>
    <w:rsid w:val="00D368B0"/>
    <w:rsid w:val="00D4359C"/>
    <w:rsid w:val="00D46CF8"/>
    <w:rsid w:val="00D47386"/>
    <w:rsid w:val="00D62103"/>
    <w:rsid w:val="00D629C2"/>
    <w:rsid w:val="00D645C5"/>
    <w:rsid w:val="00D71F20"/>
    <w:rsid w:val="00D75D52"/>
    <w:rsid w:val="00D80AB1"/>
    <w:rsid w:val="00D81FE3"/>
    <w:rsid w:val="00D83E05"/>
    <w:rsid w:val="00D8514C"/>
    <w:rsid w:val="00D87B1A"/>
    <w:rsid w:val="00D9024B"/>
    <w:rsid w:val="00D91380"/>
    <w:rsid w:val="00D93DD0"/>
    <w:rsid w:val="00D95B55"/>
    <w:rsid w:val="00DA06E6"/>
    <w:rsid w:val="00DA0BB8"/>
    <w:rsid w:val="00DA1612"/>
    <w:rsid w:val="00DA2D71"/>
    <w:rsid w:val="00DA4D9E"/>
    <w:rsid w:val="00DA4DED"/>
    <w:rsid w:val="00DA717A"/>
    <w:rsid w:val="00DA7C64"/>
    <w:rsid w:val="00DB3B04"/>
    <w:rsid w:val="00DB400E"/>
    <w:rsid w:val="00DB595C"/>
    <w:rsid w:val="00DB674E"/>
    <w:rsid w:val="00DC0132"/>
    <w:rsid w:val="00DC10A8"/>
    <w:rsid w:val="00DC1AA8"/>
    <w:rsid w:val="00DC32CE"/>
    <w:rsid w:val="00DD0F25"/>
    <w:rsid w:val="00DE0E29"/>
    <w:rsid w:val="00DE1063"/>
    <w:rsid w:val="00DE6F1A"/>
    <w:rsid w:val="00DF61E7"/>
    <w:rsid w:val="00DF6C71"/>
    <w:rsid w:val="00E0123B"/>
    <w:rsid w:val="00E01434"/>
    <w:rsid w:val="00E0228F"/>
    <w:rsid w:val="00E03479"/>
    <w:rsid w:val="00E17877"/>
    <w:rsid w:val="00E242A0"/>
    <w:rsid w:val="00E30241"/>
    <w:rsid w:val="00E33426"/>
    <w:rsid w:val="00E34094"/>
    <w:rsid w:val="00E358BB"/>
    <w:rsid w:val="00E40195"/>
    <w:rsid w:val="00E41485"/>
    <w:rsid w:val="00E444DA"/>
    <w:rsid w:val="00E52E0E"/>
    <w:rsid w:val="00E54B7C"/>
    <w:rsid w:val="00E55308"/>
    <w:rsid w:val="00E626A8"/>
    <w:rsid w:val="00E63A02"/>
    <w:rsid w:val="00E76382"/>
    <w:rsid w:val="00E76C3C"/>
    <w:rsid w:val="00E77B0B"/>
    <w:rsid w:val="00E80AFB"/>
    <w:rsid w:val="00E849A8"/>
    <w:rsid w:val="00E86BD7"/>
    <w:rsid w:val="00E94CF8"/>
    <w:rsid w:val="00E96A1D"/>
    <w:rsid w:val="00EB0076"/>
    <w:rsid w:val="00EB1DDD"/>
    <w:rsid w:val="00EB5E4A"/>
    <w:rsid w:val="00EC0603"/>
    <w:rsid w:val="00EC0FAA"/>
    <w:rsid w:val="00EC51C6"/>
    <w:rsid w:val="00EC7A80"/>
    <w:rsid w:val="00ED070A"/>
    <w:rsid w:val="00ED1498"/>
    <w:rsid w:val="00ED5C01"/>
    <w:rsid w:val="00ED5D20"/>
    <w:rsid w:val="00ED5F0F"/>
    <w:rsid w:val="00ED6654"/>
    <w:rsid w:val="00EE6D78"/>
    <w:rsid w:val="00EF08C6"/>
    <w:rsid w:val="00F05061"/>
    <w:rsid w:val="00F10591"/>
    <w:rsid w:val="00F14771"/>
    <w:rsid w:val="00F165CE"/>
    <w:rsid w:val="00F204BF"/>
    <w:rsid w:val="00F2092F"/>
    <w:rsid w:val="00F20FF9"/>
    <w:rsid w:val="00F24C2C"/>
    <w:rsid w:val="00F3169B"/>
    <w:rsid w:val="00F34271"/>
    <w:rsid w:val="00F351DC"/>
    <w:rsid w:val="00F369CE"/>
    <w:rsid w:val="00F41A2B"/>
    <w:rsid w:val="00F420DE"/>
    <w:rsid w:val="00F42688"/>
    <w:rsid w:val="00F50D70"/>
    <w:rsid w:val="00F51210"/>
    <w:rsid w:val="00F56F91"/>
    <w:rsid w:val="00F617BE"/>
    <w:rsid w:val="00F61922"/>
    <w:rsid w:val="00F64BB4"/>
    <w:rsid w:val="00F65295"/>
    <w:rsid w:val="00F75DB5"/>
    <w:rsid w:val="00F76357"/>
    <w:rsid w:val="00F77EE5"/>
    <w:rsid w:val="00F86FAC"/>
    <w:rsid w:val="00F879B5"/>
    <w:rsid w:val="00F90719"/>
    <w:rsid w:val="00F90E5E"/>
    <w:rsid w:val="00F90FB1"/>
    <w:rsid w:val="00F9237A"/>
    <w:rsid w:val="00F948F2"/>
    <w:rsid w:val="00F97077"/>
    <w:rsid w:val="00FA021A"/>
    <w:rsid w:val="00FA079C"/>
    <w:rsid w:val="00FA10CF"/>
    <w:rsid w:val="00FA3AE1"/>
    <w:rsid w:val="00FB3BA4"/>
    <w:rsid w:val="00FB5493"/>
    <w:rsid w:val="00FC0213"/>
    <w:rsid w:val="00FC0959"/>
    <w:rsid w:val="00FC21B0"/>
    <w:rsid w:val="00FC23F0"/>
    <w:rsid w:val="00FD48A1"/>
    <w:rsid w:val="00FE453F"/>
    <w:rsid w:val="00FE5347"/>
    <w:rsid w:val="00FE6001"/>
    <w:rsid w:val="00FF19FA"/>
    <w:rsid w:val="00FF669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AC451D"/>
  <w15:chartTrackingRefBased/>
  <w15:docId w15:val="{02AF9D87-7CAB-4AFE-BC24-2F5F975168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131A"/>
    <w:rPr>
      <w:rFonts w:ascii="Arial" w:eastAsia="Times New Roman" w:hAnsi="Arial" w:cs="Times New Roman"/>
      <w:kern w:val="0"/>
      <w:sz w:val="24"/>
      <w:szCs w:val="20"/>
      <w:lang w:eastAsia="en-GB"/>
      <w14:ligatures w14:val="none"/>
    </w:rPr>
  </w:style>
  <w:style w:type="paragraph" w:styleId="Heading1">
    <w:name w:val="heading 1"/>
    <w:basedOn w:val="Normal"/>
    <w:next w:val="Normal"/>
    <w:link w:val="Heading1Char"/>
    <w:qFormat/>
    <w:rsid w:val="002A131A"/>
    <w:pPr>
      <w:keepNext/>
      <w:widowControl w:val="0"/>
      <w:spacing w:before="480" w:after="60"/>
      <w:outlineLvl w:val="0"/>
    </w:pPr>
    <w:rPr>
      <w:color w:val="808080"/>
      <w:kern w:val="28"/>
      <w:sz w:val="72"/>
    </w:rPr>
  </w:style>
  <w:style w:type="paragraph" w:styleId="Heading2">
    <w:name w:val="heading 2"/>
    <w:basedOn w:val="Normal"/>
    <w:next w:val="Normal"/>
    <w:link w:val="Heading2Char"/>
    <w:qFormat/>
    <w:rsid w:val="002A131A"/>
    <w:pPr>
      <w:keepNext/>
      <w:numPr>
        <w:ilvl w:val="1"/>
        <w:numId w:val="15"/>
      </w:numPr>
      <w:spacing w:before="360" w:after="60"/>
      <w:outlineLvl w:val="1"/>
    </w:pPr>
    <w:rPr>
      <w:color w:val="000000"/>
      <w:sz w:val="44"/>
    </w:rPr>
  </w:style>
  <w:style w:type="paragraph" w:styleId="Heading3">
    <w:name w:val="heading 3"/>
    <w:basedOn w:val="Normal"/>
    <w:next w:val="Normal"/>
    <w:link w:val="Heading3Char"/>
    <w:qFormat/>
    <w:rsid w:val="002A131A"/>
    <w:pPr>
      <w:keepNext/>
      <w:widowControl w:val="0"/>
      <w:numPr>
        <w:ilvl w:val="2"/>
        <w:numId w:val="15"/>
      </w:numPr>
      <w:spacing w:before="320" w:after="60"/>
      <w:outlineLvl w:val="2"/>
    </w:pPr>
    <w:rPr>
      <w:caps/>
      <w:color w:val="000000"/>
      <w:sz w:val="28"/>
    </w:rPr>
  </w:style>
  <w:style w:type="paragraph" w:styleId="Heading4">
    <w:name w:val="heading 4"/>
    <w:basedOn w:val="Normal"/>
    <w:next w:val="Normal"/>
    <w:link w:val="Heading4Char"/>
    <w:qFormat/>
    <w:rsid w:val="002A131A"/>
    <w:pPr>
      <w:keepNext/>
      <w:widowControl w:val="0"/>
      <w:numPr>
        <w:ilvl w:val="3"/>
        <w:numId w:val="15"/>
      </w:numPr>
      <w:spacing w:before="240" w:after="40"/>
      <w:outlineLvl w:val="3"/>
    </w:pPr>
    <w:rPr>
      <w:b/>
      <w:i/>
      <w:color w:val="000000"/>
    </w:rPr>
  </w:style>
  <w:style w:type="paragraph" w:styleId="Heading5">
    <w:name w:val="heading 5"/>
    <w:basedOn w:val="Normal"/>
    <w:next w:val="Normal"/>
    <w:link w:val="Heading5Char"/>
    <w:qFormat/>
    <w:rsid w:val="002A131A"/>
    <w:pPr>
      <w:keepNext/>
      <w:numPr>
        <w:ilvl w:val="4"/>
        <w:numId w:val="15"/>
      </w:numPr>
      <w:spacing w:before="220" w:after="40"/>
      <w:outlineLvl w:val="4"/>
    </w:pPr>
    <w:rPr>
      <w:color w:val="000000"/>
    </w:rPr>
  </w:style>
  <w:style w:type="paragraph" w:styleId="Heading6">
    <w:name w:val="heading 6"/>
    <w:basedOn w:val="Normal"/>
    <w:next w:val="Style1"/>
    <w:link w:val="Heading6Char"/>
    <w:qFormat/>
    <w:rsid w:val="002A131A"/>
    <w:pPr>
      <w:keepNext/>
      <w:widowControl w:val="0"/>
      <w:spacing w:before="180"/>
      <w:outlineLvl w:val="5"/>
    </w:pPr>
    <w:rPr>
      <w:b/>
      <w:color w:val="000000"/>
      <w:szCs w:val="22"/>
    </w:rPr>
  </w:style>
  <w:style w:type="paragraph" w:styleId="Heading7">
    <w:name w:val="heading 7"/>
    <w:basedOn w:val="Normal"/>
    <w:next w:val="Normal"/>
    <w:link w:val="Heading7Char"/>
    <w:qFormat/>
    <w:rsid w:val="002A131A"/>
    <w:pPr>
      <w:numPr>
        <w:ilvl w:val="6"/>
        <w:numId w:val="15"/>
      </w:numPr>
      <w:tabs>
        <w:tab w:val="left" w:pos="993"/>
      </w:tabs>
      <w:spacing w:after="60"/>
      <w:outlineLvl w:val="6"/>
    </w:pPr>
    <w:rPr>
      <w:color w:val="000000"/>
      <w:sz w:val="20"/>
    </w:rPr>
  </w:style>
  <w:style w:type="paragraph" w:styleId="Heading8">
    <w:name w:val="heading 8"/>
    <w:basedOn w:val="Normal"/>
    <w:next w:val="Normal"/>
    <w:link w:val="Heading8Char"/>
    <w:qFormat/>
    <w:rsid w:val="002A131A"/>
    <w:pPr>
      <w:numPr>
        <w:ilvl w:val="7"/>
        <w:numId w:val="15"/>
      </w:numPr>
      <w:spacing w:before="140" w:after="20"/>
      <w:outlineLvl w:val="7"/>
    </w:pPr>
    <w:rPr>
      <w:i/>
      <w:color w:val="000000"/>
      <w:sz w:val="18"/>
    </w:rPr>
  </w:style>
  <w:style w:type="paragraph" w:styleId="Heading9">
    <w:name w:val="heading 9"/>
    <w:basedOn w:val="Normal"/>
    <w:next w:val="Normal"/>
    <w:link w:val="Heading9Char"/>
    <w:qFormat/>
    <w:rsid w:val="002A131A"/>
    <w:pPr>
      <w:keepNext/>
      <w:widowControl w:val="0"/>
      <w:numPr>
        <w:ilvl w:val="8"/>
        <w:numId w:val="15"/>
      </w:numPr>
      <w:spacing w:before="120"/>
      <w:outlineLvl w:val="8"/>
    </w:pPr>
    <w:rPr>
      <w:color w:val="000000"/>
      <w:sz w:val="1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A131A"/>
    <w:rPr>
      <w:rFonts w:ascii="Arial" w:eastAsia="Times New Roman" w:hAnsi="Arial" w:cs="Times New Roman"/>
      <w:color w:val="808080"/>
      <w:kern w:val="28"/>
      <w:sz w:val="72"/>
      <w:szCs w:val="20"/>
      <w:lang w:eastAsia="en-GB"/>
      <w14:ligatures w14:val="none"/>
    </w:rPr>
  </w:style>
  <w:style w:type="character" w:customStyle="1" w:styleId="Heading2Char">
    <w:name w:val="Heading 2 Char"/>
    <w:basedOn w:val="DefaultParagraphFont"/>
    <w:link w:val="Heading2"/>
    <w:rsid w:val="002A131A"/>
    <w:rPr>
      <w:rFonts w:ascii="Arial" w:eastAsia="Times New Roman" w:hAnsi="Arial" w:cs="Times New Roman"/>
      <w:color w:val="000000"/>
      <w:kern w:val="0"/>
      <w:sz w:val="44"/>
      <w:szCs w:val="20"/>
      <w:lang w:eastAsia="en-GB"/>
      <w14:ligatures w14:val="none"/>
    </w:rPr>
  </w:style>
  <w:style w:type="character" w:customStyle="1" w:styleId="Heading3Char">
    <w:name w:val="Heading 3 Char"/>
    <w:basedOn w:val="DefaultParagraphFont"/>
    <w:link w:val="Heading3"/>
    <w:rsid w:val="002A131A"/>
    <w:rPr>
      <w:rFonts w:ascii="Arial" w:eastAsia="Times New Roman" w:hAnsi="Arial" w:cs="Times New Roman"/>
      <w:caps/>
      <w:color w:val="000000"/>
      <w:kern w:val="0"/>
      <w:sz w:val="28"/>
      <w:szCs w:val="20"/>
      <w:lang w:eastAsia="en-GB"/>
      <w14:ligatures w14:val="none"/>
    </w:rPr>
  </w:style>
  <w:style w:type="character" w:customStyle="1" w:styleId="Heading4Char">
    <w:name w:val="Heading 4 Char"/>
    <w:basedOn w:val="DefaultParagraphFont"/>
    <w:link w:val="Heading4"/>
    <w:rsid w:val="002A131A"/>
    <w:rPr>
      <w:rFonts w:ascii="Arial" w:eastAsia="Times New Roman" w:hAnsi="Arial" w:cs="Times New Roman"/>
      <w:b/>
      <w:i/>
      <w:color w:val="000000"/>
      <w:kern w:val="0"/>
      <w:sz w:val="24"/>
      <w:szCs w:val="20"/>
      <w:lang w:eastAsia="en-GB"/>
      <w14:ligatures w14:val="none"/>
    </w:rPr>
  </w:style>
  <w:style w:type="character" w:customStyle="1" w:styleId="Heading5Char">
    <w:name w:val="Heading 5 Char"/>
    <w:basedOn w:val="DefaultParagraphFont"/>
    <w:link w:val="Heading5"/>
    <w:rsid w:val="002A131A"/>
    <w:rPr>
      <w:rFonts w:ascii="Arial" w:eastAsia="Times New Roman" w:hAnsi="Arial" w:cs="Times New Roman"/>
      <w:color w:val="000000"/>
      <w:kern w:val="0"/>
      <w:sz w:val="24"/>
      <w:szCs w:val="20"/>
      <w:lang w:eastAsia="en-GB"/>
      <w14:ligatures w14:val="none"/>
    </w:rPr>
  </w:style>
  <w:style w:type="character" w:customStyle="1" w:styleId="Heading6Char">
    <w:name w:val="Heading 6 Char"/>
    <w:basedOn w:val="DefaultParagraphFont"/>
    <w:link w:val="Heading6"/>
    <w:rsid w:val="002A131A"/>
    <w:rPr>
      <w:rFonts w:ascii="Arial" w:eastAsia="Times New Roman" w:hAnsi="Arial" w:cs="Times New Roman"/>
      <w:b/>
      <w:color w:val="000000"/>
      <w:kern w:val="0"/>
      <w:sz w:val="24"/>
      <w:lang w:eastAsia="en-GB"/>
      <w14:ligatures w14:val="none"/>
    </w:rPr>
  </w:style>
  <w:style w:type="character" w:customStyle="1" w:styleId="Heading7Char">
    <w:name w:val="Heading 7 Char"/>
    <w:basedOn w:val="DefaultParagraphFont"/>
    <w:link w:val="Heading7"/>
    <w:rsid w:val="002A131A"/>
    <w:rPr>
      <w:rFonts w:ascii="Arial" w:eastAsia="Times New Roman" w:hAnsi="Arial" w:cs="Times New Roman"/>
      <w:color w:val="000000"/>
      <w:kern w:val="0"/>
      <w:sz w:val="20"/>
      <w:szCs w:val="20"/>
      <w:lang w:eastAsia="en-GB"/>
      <w14:ligatures w14:val="none"/>
    </w:rPr>
  </w:style>
  <w:style w:type="character" w:customStyle="1" w:styleId="Heading8Char">
    <w:name w:val="Heading 8 Char"/>
    <w:basedOn w:val="DefaultParagraphFont"/>
    <w:link w:val="Heading8"/>
    <w:rsid w:val="002A131A"/>
    <w:rPr>
      <w:rFonts w:ascii="Arial" w:eastAsia="Times New Roman" w:hAnsi="Arial" w:cs="Times New Roman"/>
      <w:i/>
      <w:color w:val="000000"/>
      <w:kern w:val="0"/>
      <w:sz w:val="18"/>
      <w:szCs w:val="20"/>
      <w:lang w:eastAsia="en-GB"/>
      <w14:ligatures w14:val="none"/>
    </w:rPr>
  </w:style>
  <w:style w:type="character" w:customStyle="1" w:styleId="Heading9Char">
    <w:name w:val="Heading 9 Char"/>
    <w:basedOn w:val="DefaultParagraphFont"/>
    <w:link w:val="Heading9"/>
    <w:rsid w:val="002A131A"/>
    <w:rPr>
      <w:rFonts w:ascii="Arial" w:eastAsia="Times New Roman" w:hAnsi="Arial" w:cs="Times New Roman"/>
      <w:color w:val="000000"/>
      <w:kern w:val="0"/>
      <w:sz w:val="14"/>
      <w:szCs w:val="20"/>
      <w:lang w:eastAsia="en-GB"/>
      <w14:ligatures w14:val="none"/>
    </w:rPr>
  </w:style>
  <w:style w:type="paragraph" w:styleId="Title">
    <w:name w:val="Title"/>
    <w:basedOn w:val="Normal"/>
    <w:next w:val="Normal"/>
    <w:link w:val="TitleChar"/>
    <w:uiPriority w:val="10"/>
    <w:qFormat/>
    <w:rsid w:val="002A131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A131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A131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A131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A131A"/>
    <w:pPr>
      <w:spacing w:before="160"/>
      <w:jc w:val="center"/>
    </w:pPr>
    <w:rPr>
      <w:i/>
      <w:iCs/>
      <w:color w:val="404040" w:themeColor="text1" w:themeTint="BF"/>
    </w:rPr>
  </w:style>
  <w:style w:type="character" w:customStyle="1" w:styleId="QuoteChar">
    <w:name w:val="Quote Char"/>
    <w:basedOn w:val="DefaultParagraphFont"/>
    <w:link w:val="Quote"/>
    <w:uiPriority w:val="29"/>
    <w:rsid w:val="002A131A"/>
    <w:rPr>
      <w:i/>
      <w:iCs/>
      <w:color w:val="404040" w:themeColor="text1" w:themeTint="BF"/>
    </w:rPr>
  </w:style>
  <w:style w:type="paragraph" w:styleId="ListParagraph">
    <w:name w:val="List Paragraph"/>
    <w:basedOn w:val="Normal"/>
    <w:uiPriority w:val="34"/>
    <w:qFormat/>
    <w:rsid w:val="002A131A"/>
    <w:pPr>
      <w:ind w:left="720"/>
      <w:contextualSpacing/>
    </w:pPr>
  </w:style>
  <w:style w:type="character" w:styleId="IntenseEmphasis">
    <w:name w:val="Intense Emphasis"/>
    <w:basedOn w:val="DefaultParagraphFont"/>
    <w:uiPriority w:val="21"/>
    <w:qFormat/>
    <w:rsid w:val="002A131A"/>
    <w:rPr>
      <w:i/>
      <w:iCs/>
      <w:color w:val="365F91" w:themeColor="accent1" w:themeShade="BF"/>
    </w:rPr>
  </w:style>
  <w:style w:type="paragraph" w:styleId="IntenseQuote">
    <w:name w:val="Intense Quote"/>
    <w:basedOn w:val="Normal"/>
    <w:next w:val="Normal"/>
    <w:link w:val="IntenseQuoteChar"/>
    <w:uiPriority w:val="30"/>
    <w:qFormat/>
    <w:rsid w:val="002A131A"/>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2A131A"/>
    <w:rPr>
      <w:i/>
      <w:iCs/>
      <w:color w:val="365F91" w:themeColor="accent1" w:themeShade="BF"/>
    </w:rPr>
  </w:style>
  <w:style w:type="character" w:styleId="IntenseReference">
    <w:name w:val="Intense Reference"/>
    <w:basedOn w:val="DefaultParagraphFont"/>
    <w:uiPriority w:val="32"/>
    <w:qFormat/>
    <w:rsid w:val="002A131A"/>
    <w:rPr>
      <w:b/>
      <w:bCs/>
      <w:smallCaps/>
      <w:color w:val="365F91" w:themeColor="accent1" w:themeShade="BF"/>
      <w:spacing w:val="5"/>
    </w:rPr>
  </w:style>
  <w:style w:type="numbering" w:styleId="111111">
    <w:name w:val="Outline List 2"/>
    <w:basedOn w:val="NoList"/>
    <w:uiPriority w:val="99"/>
    <w:semiHidden/>
    <w:unhideWhenUsed/>
    <w:rsid w:val="002A131A"/>
    <w:pPr>
      <w:numPr>
        <w:numId w:val="1"/>
      </w:numPr>
    </w:pPr>
  </w:style>
  <w:style w:type="numbering" w:styleId="1ai">
    <w:name w:val="Outline List 1"/>
    <w:basedOn w:val="NoList"/>
    <w:uiPriority w:val="99"/>
    <w:semiHidden/>
    <w:unhideWhenUsed/>
    <w:rsid w:val="002A131A"/>
    <w:pPr>
      <w:numPr>
        <w:numId w:val="2"/>
      </w:numPr>
    </w:pPr>
  </w:style>
  <w:style w:type="numbering" w:styleId="ArticleSection">
    <w:name w:val="Outline List 3"/>
    <w:basedOn w:val="NoList"/>
    <w:uiPriority w:val="99"/>
    <w:semiHidden/>
    <w:unhideWhenUsed/>
    <w:rsid w:val="002A131A"/>
    <w:pPr>
      <w:numPr>
        <w:numId w:val="3"/>
      </w:numPr>
    </w:pPr>
  </w:style>
  <w:style w:type="paragraph" w:styleId="BalloonText">
    <w:name w:val="Balloon Text"/>
    <w:basedOn w:val="Normal"/>
    <w:link w:val="BalloonTextChar"/>
    <w:rsid w:val="002A131A"/>
    <w:rPr>
      <w:rFonts w:ascii="Tahoma" w:hAnsi="Tahoma" w:cs="Tahoma"/>
      <w:sz w:val="16"/>
      <w:szCs w:val="16"/>
    </w:rPr>
  </w:style>
  <w:style w:type="character" w:customStyle="1" w:styleId="BalloonTextChar">
    <w:name w:val="Balloon Text Char"/>
    <w:basedOn w:val="DefaultParagraphFont"/>
    <w:link w:val="BalloonText"/>
    <w:rsid w:val="002A131A"/>
    <w:rPr>
      <w:rFonts w:ascii="Tahoma" w:eastAsia="Times New Roman" w:hAnsi="Tahoma" w:cs="Tahoma"/>
      <w:kern w:val="0"/>
      <w:sz w:val="16"/>
      <w:szCs w:val="16"/>
      <w:lang w:eastAsia="en-GB"/>
      <w14:ligatures w14:val="none"/>
    </w:rPr>
  </w:style>
  <w:style w:type="paragraph" w:styleId="Bibliography">
    <w:name w:val="Bibliography"/>
    <w:basedOn w:val="Normal"/>
    <w:next w:val="Normal"/>
    <w:uiPriority w:val="37"/>
    <w:semiHidden/>
    <w:unhideWhenUsed/>
    <w:rsid w:val="002A131A"/>
  </w:style>
  <w:style w:type="paragraph" w:styleId="BlockText">
    <w:name w:val="Block Text"/>
    <w:basedOn w:val="Normal"/>
    <w:uiPriority w:val="99"/>
    <w:semiHidden/>
    <w:unhideWhenUsed/>
    <w:rsid w:val="002A131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BodyText">
    <w:name w:val="Body Text"/>
    <w:basedOn w:val="Normal"/>
    <w:link w:val="BodyTextChar"/>
    <w:uiPriority w:val="99"/>
    <w:semiHidden/>
    <w:unhideWhenUsed/>
    <w:rsid w:val="002A131A"/>
    <w:pPr>
      <w:spacing w:after="120"/>
    </w:pPr>
  </w:style>
  <w:style w:type="character" w:customStyle="1" w:styleId="BodyTextChar">
    <w:name w:val="Body Text Char"/>
    <w:basedOn w:val="DefaultParagraphFont"/>
    <w:link w:val="BodyText"/>
    <w:uiPriority w:val="99"/>
    <w:semiHidden/>
    <w:rsid w:val="002A131A"/>
  </w:style>
  <w:style w:type="paragraph" w:styleId="BodyText2">
    <w:name w:val="Body Text 2"/>
    <w:basedOn w:val="Normal"/>
    <w:link w:val="BodyText2Char"/>
    <w:uiPriority w:val="99"/>
    <w:semiHidden/>
    <w:unhideWhenUsed/>
    <w:rsid w:val="002A131A"/>
    <w:pPr>
      <w:spacing w:after="120" w:line="480" w:lineRule="auto"/>
    </w:pPr>
  </w:style>
  <w:style w:type="character" w:customStyle="1" w:styleId="BodyText2Char">
    <w:name w:val="Body Text 2 Char"/>
    <w:basedOn w:val="DefaultParagraphFont"/>
    <w:link w:val="BodyText2"/>
    <w:uiPriority w:val="99"/>
    <w:semiHidden/>
    <w:rsid w:val="002A131A"/>
  </w:style>
  <w:style w:type="paragraph" w:styleId="BodyText3">
    <w:name w:val="Body Text 3"/>
    <w:basedOn w:val="Normal"/>
    <w:link w:val="BodyText3Char"/>
    <w:uiPriority w:val="99"/>
    <w:semiHidden/>
    <w:unhideWhenUsed/>
    <w:rsid w:val="002A131A"/>
    <w:pPr>
      <w:spacing w:after="120"/>
    </w:pPr>
    <w:rPr>
      <w:sz w:val="16"/>
      <w:szCs w:val="16"/>
    </w:rPr>
  </w:style>
  <w:style w:type="character" w:customStyle="1" w:styleId="BodyText3Char">
    <w:name w:val="Body Text 3 Char"/>
    <w:basedOn w:val="DefaultParagraphFont"/>
    <w:link w:val="BodyText3"/>
    <w:uiPriority w:val="99"/>
    <w:semiHidden/>
    <w:rsid w:val="002A131A"/>
    <w:rPr>
      <w:sz w:val="16"/>
      <w:szCs w:val="16"/>
    </w:rPr>
  </w:style>
  <w:style w:type="paragraph" w:styleId="BodyTextFirstIndent">
    <w:name w:val="Body Text First Indent"/>
    <w:basedOn w:val="BodyText"/>
    <w:link w:val="BodyTextFirstIndentChar"/>
    <w:uiPriority w:val="99"/>
    <w:semiHidden/>
    <w:unhideWhenUsed/>
    <w:rsid w:val="002A131A"/>
    <w:pPr>
      <w:spacing w:after="160"/>
      <w:ind w:firstLine="360"/>
    </w:pPr>
  </w:style>
  <w:style w:type="character" w:customStyle="1" w:styleId="BodyTextFirstIndentChar">
    <w:name w:val="Body Text First Indent Char"/>
    <w:basedOn w:val="BodyTextChar"/>
    <w:link w:val="BodyTextFirstIndent"/>
    <w:uiPriority w:val="99"/>
    <w:semiHidden/>
    <w:rsid w:val="002A131A"/>
  </w:style>
  <w:style w:type="paragraph" w:styleId="BodyTextIndent">
    <w:name w:val="Body Text Indent"/>
    <w:basedOn w:val="Normal"/>
    <w:link w:val="BodyTextIndentChar"/>
    <w:uiPriority w:val="99"/>
    <w:semiHidden/>
    <w:unhideWhenUsed/>
    <w:rsid w:val="002A131A"/>
    <w:pPr>
      <w:spacing w:after="120"/>
      <w:ind w:left="283"/>
    </w:pPr>
  </w:style>
  <w:style w:type="character" w:customStyle="1" w:styleId="BodyTextIndentChar">
    <w:name w:val="Body Text Indent Char"/>
    <w:basedOn w:val="DefaultParagraphFont"/>
    <w:link w:val="BodyTextIndent"/>
    <w:uiPriority w:val="99"/>
    <w:semiHidden/>
    <w:rsid w:val="002A131A"/>
  </w:style>
  <w:style w:type="paragraph" w:styleId="BodyTextFirstIndent2">
    <w:name w:val="Body Text First Indent 2"/>
    <w:basedOn w:val="BodyTextIndent"/>
    <w:link w:val="BodyTextFirstIndent2Char"/>
    <w:uiPriority w:val="99"/>
    <w:semiHidden/>
    <w:unhideWhenUsed/>
    <w:rsid w:val="002A131A"/>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2A131A"/>
  </w:style>
  <w:style w:type="paragraph" w:styleId="BodyTextIndent2">
    <w:name w:val="Body Text Indent 2"/>
    <w:basedOn w:val="Normal"/>
    <w:link w:val="BodyTextIndent2Char"/>
    <w:uiPriority w:val="99"/>
    <w:semiHidden/>
    <w:unhideWhenUsed/>
    <w:rsid w:val="002A131A"/>
    <w:pPr>
      <w:spacing w:after="120" w:line="480" w:lineRule="auto"/>
      <w:ind w:left="283"/>
    </w:pPr>
  </w:style>
  <w:style w:type="character" w:customStyle="1" w:styleId="BodyTextIndent2Char">
    <w:name w:val="Body Text Indent 2 Char"/>
    <w:basedOn w:val="DefaultParagraphFont"/>
    <w:link w:val="BodyTextIndent2"/>
    <w:uiPriority w:val="99"/>
    <w:semiHidden/>
    <w:rsid w:val="002A131A"/>
  </w:style>
  <w:style w:type="paragraph" w:styleId="BodyTextIndent3">
    <w:name w:val="Body Text Indent 3"/>
    <w:basedOn w:val="Normal"/>
    <w:link w:val="BodyTextIndent3Char"/>
    <w:uiPriority w:val="99"/>
    <w:semiHidden/>
    <w:unhideWhenUsed/>
    <w:rsid w:val="002A131A"/>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2A131A"/>
    <w:rPr>
      <w:sz w:val="16"/>
      <w:szCs w:val="16"/>
    </w:rPr>
  </w:style>
  <w:style w:type="character" w:styleId="BookTitle">
    <w:name w:val="Book Title"/>
    <w:basedOn w:val="DefaultParagraphFont"/>
    <w:uiPriority w:val="33"/>
    <w:qFormat/>
    <w:rsid w:val="002A131A"/>
    <w:rPr>
      <w:b/>
      <w:bCs/>
      <w:i/>
      <w:iCs/>
      <w:spacing w:val="5"/>
    </w:rPr>
  </w:style>
  <w:style w:type="paragraph" w:styleId="Caption">
    <w:name w:val="caption"/>
    <w:basedOn w:val="Normal"/>
    <w:next w:val="Normal"/>
    <w:uiPriority w:val="35"/>
    <w:semiHidden/>
    <w:unhideWhenUsed/>
    <w:qFormat/>
    <w:rsid w:val="002A131A"/>
    <w:pPr>
      <w:spacing w:after="200"/>
    </w:pPr>
    <w:rPr>
      <w:i/>
      <w:iCs/>
      <w:color w:val="1F497D" w:themeColor="text2"/>
      <w:sz w:val="18"/>
      <w:szCs w:val="18"/>
    </w:rPr>
  </w:style>
  <w:style w:type="paragraph" w:styleId="Closing">
    <w:name w:val="Closing"/>
    <w:basedOn w:val="Normal"/>
    <w:link w:val="ClosingChar"/>
    <w:uiPriority w:val="99"/>
    <w:semiHidden/>
    <w:unhideWhenUsed/>
    <w:rsid w:val="002A131A"/>
    <w:pPr>
      <w:ind w:left="4252"/>
    </w:pPr>
  </w:style>
  <w:style w:type="character" w:customStyle="1" w:styleId="ClosingChar">
    <w:name w:val="Closing Char"/>
    <w:basedOn w:val="DefaultParagraphFont"/>
    <w:link w:val="Closing"/>
    <w:uiPriority w:val="99"/>
    <w:semiHidden/>
    <w:rsid w:val="002A131A"/>
  </w:style>
  <w:style w:type="table" w:styleId="ColorfulGrid">
    <w:name w:val="Colorful Grid"/>
    <w:basedOn w:val="TableNormal"/>
    <w:uiPriority w:val="73"/>
    <w:semiHidden/>
    <w:unhideWhenUsed/>
    <w:rsid w:val="002A131A"/>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2A131A"/>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semiHidden/>
    <w:unhideWhenUsed/>
    <w:rsid w:val="002A131A"/>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semiHidden/>
    <w:unhideWhenUsed/>
    <w:rsid w:val="002A131A"/>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semiHidden/>
    <w:unhideWhenUsed/>
    <w:rsid w:val="002A131A"/>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semiHidden/>
    <w:unhideWhenUsed/>
    <w:rsid w:val="002A131A"/>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semiHidden/>
    <w:unhideWhenUsed/>
    <w:rsid w:val="002A131A"/>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rfulList">
    <w:name w:val="Colorful List"/>
    <w:basedOn w:val="TableNormal"/>
    <w:uiPriority w:val="72"/>
    <w:semiHidden/>
    <w:unhideWhenUsed/>
    <w:rsid w:val="002A131A"/>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2A131A"/>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semiHidden/>
    <w:unhideWhenUsed/>
    <w:rsid w:val="002A131A"/>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semiHidden/>
    <w:unhideWhenUsed/>
    <w:rsid w:val="002A131A"/>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semiHidden/>
    <w:unhideWhenUsed/>
    <w:rsid w:val="002A131A"/>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semiHidden/>
    <w:unhideWhenUsed/>
    <w:rsid w:val="002A131A"/>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semiHidden/>
    <w:unhideWhenUsed/>
    <w:rsid w:val="002A131A"/>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Shading">
    <w:name w:val="Colorful Shading"/>
    <w:basedOn w:val="TableNormal"/>
    <w:uiPriority w:val="71"/>
    <w:semiHidden/>
    <w:unhideWhenUsed/>
    <w:rsid w:val="002A131A"/>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2A131A"/>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2A131A"/>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2A131A"/>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semiHidden/>
    <w:unhideWhenUsed/>
    <w:rsid w:val="002A131A"/>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2A131A"/>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2A131A"/>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2A131A"/>
    <w:rPr>
      <w:sz w:val="16"/>
      <w:szCs w:val="16"/>
    </w:rPr>
  </w:style>
  <w:style w:type="paragraph" w:styleId="CommentText">
    <w:name w:val="annotation text"/>
    <w:basedOn w:val="Normal"/>
    <w:link w:val="CommentTextChar"/>
    <w:uiPriority w:val="99"/>
    <w:semiHidden/>
    <w:unhideWhenUsed/>
    <w:rsid w:val="002A131A"/>
    <w:rPr>
      <w:sz w:val="20"/>
    </w:rPr>
  </w:style>
  <w:style w:type="character" w:customStyle="1" w:styleId="CommentTextChar">
    <w:name w:val="Comment Text Char"/>
    <w:basedOn w:val="DefaultParagraphFont"/>
    <w:link w:val="CommentText"/>
    <w:uiPriority w:val="99"/>
    <w:semiHidden/>
    <w:rsid w:val="002A131A"/>
    <w:rPr>
      <w:sz w:val="20"/>
      <w:szCs w:val="20"/>
    </w:rPr>
  </w:style>
  <w:style w:type="paragraph" w:styleId="CommentSubject">
    <w:name w:val="annotation subject"/>
    <w:basedOn w:val="CommentText"/>
    <w:next w:val="CommentText"/>
    <w:link w:val="CommentSubjectChar"/>
    <w:uiPriority w:val="99"/>
    <w:semiHidden/>
    <w:unhideWhenUsed/>
    <w:rsid w:val="002A131A"/>
    <w:rPr>
      <w:b/>
      <w:bCs/>
    </w:rPr>
  </w:style>
  <w:style w:type="character" w:customStyle="1" w:styleId="CommentSubjectChar">
    <w:name w:val="Comment Subject Char"/>
    <w:basedOn w:val="CommentTextChar"/>
    <w:link w:val="CommentSubject"/>
    <w:uiPriority w:val="99"/>
    <w:semiHidden/>
    <w:rsid w:val="002A131A"/>
    <w:rPr>
      <w:b/>
      <w:bCs/>
      <w:sz w:val="20"/>
      <w:szCs w:val="20"/>
    </w:rPr>
  </w:style>
  <w:style w:type="table" w:styleId="DarkList">
    <w:name w:val="Dark List"/>
    <w:basedOn w:val="TableNormal"/>
    <w:uiPriority w:val="70"/>
    <w:semiHidden/>
    <w:unhideWhenUsed/>
    <w:rsid w:val="002A131A"/>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2A131A"/>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semiHidden/>
    <w:unhideWhenUsed/>
    <w:rsid w:val="002A131A"/>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semiHidden/>
    <w:unhideWhenUsed/>
    <w:rsid w:val="002A131A"/>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semiHidden/>
    <w:unhideWhenUsed/>
    <w:rsid w:val="002A131A"/>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semiHidden/>
    <w:unhideWhenUsed/>
    <w:rsid w:val="002A131A"/>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semiHidden/>
    <w:unhideWhenUsed/>
    <w:rsid w:val="002A131A"/>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Date">
    <w:name w:val="Date"/>
    <w:basedOn w:val="Normal"/>
    <w:next w:val="Normal"/>
    <w:link w:val="DateChar"/>
    <w:uiPriority w:val="99"/>
    <w:semiHidden/>
    <w:unhideWhenUsed/>
    <w:rsid w:val="002A131A"/>
  </w:style>
  <w:style w:type="character" w:customStyle="1" w:styleId="DateChar">
    <w:name w:val="Date Char"/>
    <w:basedOn w:val="DefaultParagraphFont"/>
    <w:link w:val="Date"/>
    <w:uiPriority w:val="99"/>
    <w:semiHidden/>
    <w:rsid w:val="002A131A"/>
  </w:style>
  <w:style w:type="paragraph" w:styleId="DocumentMap">
    <w:name w:val="Document Map"/>
    <w:basedOn w:val="Normal"/>
    <w:link w:val="DocumentMapChar"/>
    <w:uiPriority w:val="99"/>
    <w:semiHidden/>
    <w:unhideWhenUsed/>
    <w:rsid w:val="002A131A"/>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A131A"/>
    <w:rPr>
      <w:rFonts w:ascii="Segoe UI" w:hAnsi="Segoe UI" w:cs="Segoe UI"/>
      <w:sz w:val="16"/>
      <w:szCs w:val="16"/>
    </w:rPr>
  </w:style>
  <w:style w:type="paragraph" w:styleId="E-mailSignature">
    <w:name w:val="E-mail Signature"/>
    <w:basedOn w:val="Normal"/>
    <w:link w:val="E-mailSignatureChar"/>
    <w:uiPriority w:val="99"/>
    <w:semiHidden/>
    <w:unhideWhenUsed/>
    <w:rsid w:val="002A131A"/>
  </w:style>
  <w:style w:type="character" w:customStyle="1" w:styleId="E-mailSignatureChar">
    <w:name w:val="E-mail Signature Char"/>
    <w:basedOn w:val="DefaultParagraphFont"/>
    <w:link w:val="E-mailSignature"/>
    <w:uiPriority w:val="99"/>
    <w:semiHidden/>
    <w:rsid w:val="002A131A"/>
  </w:style>
  <w:style w:type="character" w:styleId="Emphasis">
    <w:name w:val="Emphasis"/>
    <w:basedOn w:val="DefaultParagraphFont"/>
    <w:uiPriority w:val="20"/>
    <w:qFormat/>
    <w:rsid w:val="002A131A"/>
    <w:rPr>
      <w:i/>
      <w:iCs/>
    </w:rPr>
  </w:style>
  <w:style w:type="character" w:styleId="EndnoteReference">
    <w:name w:val="endnote reference"/>
    <w:basedOn w:val="DefaultParagraphFont"/>
    <w:uiPriority w:val="99"/>
    <w:semiHidden/>
    <w:unhideWhenUsed/>
    <w:rsid w:val="002A131A"/>
    <w:rPr>
      <w:vertAlign w:val="superscript"/>
    </w:rPr>
  </w:style>
  <w:style w:type="paragraph" w:styleId="EndnoteText">
    <w:name w:val="endnote text"/>
    <w:basedOn w:val="Normal"/>
    <w:link w:val="EndnoteTextChar"/>
    <w:uiPriority w:val="99"/>
    <w:semiHidden/>
    <w:unhideWhenUsed/>
    <w:rsid w:val="002A131A"/>
    <w:rPr>
      <w:sz w:val="20"/>
    </w:rPr>
  </w:style>
  <w:style w:type="character" w:customStyle="1" w:styleId="EndnoteTextChar">
    <w:name w:val="Endnote Text Char"/>
    <w:basedOn w:val="DefaultParagraphFont"/>
    <w:link w:val="EndnoteText"/>
    <w:uiPriority w:val="99"/>
    <w:semiHidden/>
    <w:rsid w:val="002A131A"/>
    <w:rPr>
      <w:sz w:val="20"/>
      <w:szCs w:val="20"/>
    </w:rPr>
  </w:style>
  <w:style w:type="paragraph" w:styleId="EnvelopeAddress">
    <w:name w:val="envelope address"/>
    <w:basedOn w:val="Normal"/>
    <w:uiPriority w:val="99"/>
    <w:semiHidden/>
    <w:unhideWhenUsed/>
    <w:rsid w:val="002A131A"/>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2A131A"/>
    <w:rPr>
      <w:rFonts w:asciiTheme="majorHAnsi" w:eastAsiaTheme="majorEastAsia" w:hAnsiTheme="majorHAnsi" w:cstheme="majorBidi"/>
      <w:sz w:val="20"/>
    </w:rPr>
  </w:style>
  <w:style w:type="character" w:styleId="FollowedHyperlink">
    <w:name w:val="FollowedHyperlink"/>
    <w:basedOn w:val="DefaultParagraphFont"/>
    <w:uiPriority w:val="99"/>
    <w:semiHidden/>
    <w:unhideWhenUsed/>
    <w:rsid w:val="002A131A"/>
    <w:rPr>
      <w:color w:val="800080" w:themeColor="followedHyperlink"/>
      <w:u w:val="single"/>
    </w:rPr>
  </w:style>
  <w:style w:type="paragraph" w:styleId="Footer">
    <w:name w:val="footer"/>
    <w:basedOn w:val="Normal"/>
    <w:link w:val="FooterChar"/>
    <w:rsid w:val="002A131A"/>
    <w:pPr>
      <w:tabs>
        <w:tab w:val="center" w:pos="4153"/>
        <w:tab w:val="right" w:pos="8306"/>
      </w:tabs>
    </w:pPr>
    <w:rPr>
      <w:sz w:val="18"/>
    </w:rPr>
  </w:style>
  <w:style w:type="character" w:customStyle="1" w:styleId="FooterChar">
    <w:name w:val="Footer Char"/>
    <w:basedOn w:val="DefaultParagraphFont"/>
    <w:link w:val="Footer"/>
    <w:rsid w:val="002A131A"/>
    <w:rPr>
      <w:rFonts w:ascii="Arial" w:eastAsia="Times New Roman" w:hAnsi="Arial" w:cs="Times New Roman"/>
      <w:kern w:val="0"/>
      <w:sz w:val="18"/>
      <w:szCs w:val="20"/>
      <w:lang w:eastAsia="en-GB"/>
      <w14:ligatures w14:val="none"/>
    </w:rPr>
  </w:style>
  <w:style w:type="character" w:styleId="FootnoteReference">
    <w:name w:val="footnote reference"/>
    <w:basedOn w:val="DefaultParagraphFont"/>
    <w:uiPriority w:val="99"/>
    <w:semiHidden/>
    <w:unhideWhenUsed/>
    <w:rsid w:val="002A131A"/>
    <w:rPr>
      <w:vertAlign w:val="superscript"/>
    </w:rPr>
  </w:style>
  <w:style w:type="paragraph" w:styleId="FootnoteText">
    <w:name w:val="footnote text"/>
    <w:basedOn w:val="Normal"/>
    <w:link w:val="FootnoteTextChar"/>
    <w:semiHidden/>
    <w:rsid w:val="002A131A"/>
    <w:rPr>
      <w:sz w:val="16"/>
    </w:rPr>
  </w:style>
  <w:style w:type="character" w:customStyle="1" w:styleId="FootnoteTextChar">
    <w:name w:val="Footnote Text Char"/>
    <w:basedOn w:val="DefaultParagraphFont"/>
    <w:link w:val="FootnoteText"/>
    <w:semiHidden/>
    <w:rsid w:val="002A131A"/>
    <w:rPr>
      <w:rFonts w:ascii="Arial" w:eastAsia="Times New Roman" w:hAnsi="Arial" w:cs="Times New Roman"/>
      <w:kern w:val="0"/>
      <w:sz w:val="16"/>
      <w:szCs w:val="20"/>
      <w:lang w:eastAsia="en-GB"/>
      <w14:ligatures w14:val="none"/>
    </w:rPr>
  </w:style>
  <w:style w:type="table" w:styleId="GridTable1Light">
    <w:name w:val="Grid Table 1 Light"/>
    <w:basedOn w:val="TableNormal"/>
    <w:uiPriority w:val="46"/>
    <w:rsid w:val="002A131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2A131A"/>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2A131A"/>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2A131A"/>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2A131A"/>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2A131A"/>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2A131A"/>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2A131A"/>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2A131A"/>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2-Accent2">
    <w:name w:val="Grid Table 2 Accent 2"/>
    <w:basedOn w:val="TableNormal"/>
    <w:uiPriority w:val="47"/>
    <w:rsid w:val="002A131A"/>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2-Accent3">
    <w:name w:val="Grid Table 2 Accent 3"/>
    <w:basedOn w:val="TableNormal"/>
    <w:uiPriority w:val="47"/>
    <w:rsid w:val="002A131A"/>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2-Accent4">
    <w:name w:val="Grid Table 2 Accent 4"/>
    <w:basedOn w:val="TableNormal"/>
    <w:uiPriority w:val="47"/>
    <w:rsid w:val="002A131A"/>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2-Accent5">
    <w:name w:val="Grid Table 2 Accent 5"/>
    <w:basedOn w:val="TableNormal"/>
    <w:uiPriority w:val="47"/>
    <w:rsid w:val="002A131A"/>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2-Accent6">
    <w:name w:val="Grid Table 2 Accent 6"/>
    <w:basedOn w:val="TableNormal"/>
    <w:uiPriority w:val="47"/>
    <w:rsid w:val="002A131A"/>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3">
    <w:name w:val="Grid Table 3"/>
    <w:basedOn w:val="TableNormal"/>
    <w:uiPriority w:val="48"/>
    <w:rsid w:val="002A131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2A131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3-Accent2">
    <w:name w:val="Grid Table 3 Accent 2"/>
    <w:basedOn w:val="TableNormal"/>
    <w:uiPriority w:val="48"/>
    <w:rsid w:val="002A131A"/>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3-Accent3">
    <w:name w:val="Grid Table 3 Accent 3"/>
    <w:basedOn w:val="TableNormal"/>
    <w:uiPriority w:val="48"/>
    <w:rsid w:val="002A131A"/>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3-Accent4">
    <w:name w:val="Grid Table 3 Accent 4"/>
    <w:basedOn w:val="TableNormal"/>
    <w:uiPriority w:val="48"/>
    <w:rsid w:val="002A131A"/>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3-Accent5">
    <w:name w:val="Grid Table 3 Accent 5"/>
    <w:basedOn w:val="TableNormal"/>
    <w:uiPriority w:val="48"/>
    <w:rsid w:val="002A131A"/>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3-Accent6">
    <w:name w:val="Grid Table 3 Accent 6"/>
    <w:basedOn w:val="TableNormal"/>
    <w:uiPriority w:val="48"/>
    <w:rsid w:val="002A131A"/>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GridTable4">
    <w:name w:val="Grid Table 4"/>
    <w:basedOn w:val="TableNormal"/>
    <w:uiPriority w:val="49"/>
    <w:rsid w:val="002A131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2A131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2">
    <w:name w:val="Grid Table 4 Accent 2"/>
    <w:basedOn w:val="TableNormal"/>
    <w:uiPriority w:val="49"/>
    <w:rsid w:val="002A131A"/>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4-Accent3">
    <w:name w:val="Grid Table 4 Accent 3"/>
    <w:basedOn w:val="TableNormal"/>
    <w:uiPriority w:val="49"/>
    <w:rsid w:val="002A131A"/>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4">
    <w:name w:val="Grid Table 4 Accent 4"/>
    <w:basedOn w:val="TableNormal"/>
    <w:uiPriority w:val="49"/>
    <w:rsid w:val="002A131A"/>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4-Accent5">
    <w:name w:val="Grid Table 4 Accent 5"/>
    <w:basedOn w:val="TableNormal"/>
    <w:uiPriority w:val="49"/>
    <w:rsid w:val="002A131A"/>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6">
    <w:name w:val="Grid Table 4 Accent 6"/>
    <w:basedOn w:val="TableNormal"/>
    <w:uiPriority w:val="49"/>
    <w:rsid w:val="002A131A"/>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5Dark">
    <w:name w:val="Grid Table 5 Dark"/>
    <w:basedOn w:val="TableNormal"/>
    <w:uiPriority w:val="50"/>
    <w:rsid w:val="002A131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2A131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2">
    <w:name w:val="Grid Table 5 Dark Accent 2"/>
    <w:basedOn w:val="TableNormal"/>
    <w:uiPriority w:val="50"/>
    <w:rsid w:val="002A131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3">
    <w:name w:val="Grid Table 5 Dark Accent 3"/>
    <w:basedOn w:val="TableNormal"/>
    <w:uiPriority w:val="50"/>
    <w:rsid w:val="002A131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5Dark-Accent4">
    <w:name w:val="Grid Table 5 Dark Accent 4"/>
    <w:basedOn w:val="TableNormal"/>
    <w:uiPriority w:val="50"/>
    <w:rsid w:val="002A131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GridTable5Dark-Accent5">
    <w:name w:val="Grid Table 5 Dark Accent 5"/>
    <w:basedOn w:val="TableNormal"/>
    <w:uiPriority w:val="50"/>
    <w:rsid w:val="002A131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6">
    <w:name w:val="Grid Table 5 Dark Accent 6"/>
    <w:basedOn w:val="TableNormal"/>
    <w:uiPriority w:val="50"/>
    <w:rsid w:val="002A131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6Colorful">
    <w:name w:val="Grid Table 6 Colorful"/>
    <w:basedOn w:val="TableNormal"/>
    <w:uiPriority w:val="51"/>
    <w:rsid w:val="002A131A"/>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2A131A"/>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6Colorful-Accent2">
    <w:name w:val="Grid Table 6 Colorful Accent 2"/>
    <w:basedOn w:val="TableNormal"/>
    <w:uiPriority w:val="51"/>
    <w:rsid w:val="002A131A"/>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6Colorful-Accent3">
    <w:name w:val="Grid Table 6 Colorful Accent 3"/>
    <w:basedOn w:val="TableNormal"/>
    <w:uiPriority w:val="51"/>
    <w:rsid w:val="002A131A"/>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6Colorful-Accent4">
    <w:name w:val="Grid Table 6 Colorful Accent 4"/>
    <w:basedOn w:val="TableNormal"/>
    <w:uiPriority w:val="51"/>
    <w:rsid w:val="002A131A"/>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6Colorful-Accent5">
    <w:name w:val="Grid Table 6 Colorful Accent 5"/>
    <w:basedOn w:val="TableNormal"/>
    <w:uiPriority w:val="51"/>
    <w:rsid w:val="002A131A"/>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6Colorful-Accent6">
    <w:name w:val="Grid Table 6 Colorful Accent 6"/>
    <w:basedOn w:val="TableNormal"/>
    <w:uiPriority w:val="51"/>
    <w:rsid w:val="002A131A"/>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7Colorful">
    <w:name w:val="Grid Table 7 Colorful"/>
    <w:basedOn w:val="TableNormal"/>
    <w:uiPriority w:val="52"/>
    <w:rsid w:val="002A131A"/>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2A131A"/>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7Colorful-Accent2">
    <w:name w:val="Grid Table 7 Colorful Accent 2"/>
    <w:basedOn w:val="TableNormal"/>
    <w:uiPriority w:val="52"/>
    <w:rsid w:val="002A131A"/>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7Colorful-Accent3">
    <w:name w:val="Grid Table 7 Colorful Accent 3"/>
    <w:basedOn w:val="TableNormal"/>
    <w:uiPriority w:val="52"/>
    <w:rsid w:val="002A131A"/>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7Colorful-Accent4">
    <w:name w:val="Grid Table 7 Colorful Accent 4"/>
    <w:basedOn w:val="TableNormal"/>
    <w:uiPriority w:val="52"/>
    <w:rsid w:val="002A131A"/>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7Colorful-Accent5">
    <w:name w:val="Grid Table 7 Colorful Accent 5"/>
    <w:basedOn w:val="TableNormal"/>
    <w:uiPriority w:val="52"/>
    <w:rsid w:val="002A131A"/>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7Colorful-Accent6">
    <w:name w:val="Grid Table 7 Colorful Accent 6"/>
    <w:basedOn w:val="TableNormal"/>
    <w:uiPriority w:val="52"/>
    <w:rsid w:val="002A131A"/>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character" w:styleId="Hashtag">
    <w:name w:val="Hashtag"/>
    <w:basedOn w:val="DefaultParagraphFont"/>
    <w:uiPriority w:val="99"/>
    <w:semiHidden/>
    <w:unhideWhenUsed/>
    <w:rsid w:val="002A131A"/>
    <w:rPr>
      <w:color w:val="2B579A"/>
      <w:shd w:val="clear" w:color="auto" w:fill="E1DFDD"/>
    </w:rPr>
  </w:style>
  <w:style w:type="paragraph" w:styleId="Header">
    <w:name w:val="header"/>
    <w:basedOn w:val="Normal"/>
    <w:link w:val="HeaderChar"/>
    <w:rsid w:val="002A131A"/>
    <w:pPr>
      <w:tabs>
        <w:tab w:val="center" w:pos="4153"/>
        <w:tab w:val="right" w:pos="8306"/>
      </w:tabs>
    </w:pPr>
  </w:style>
  <w:style w:type="character" w:customStyle="1" w:styleId="HeaderChar">
    <w:name w:val="Header Char"/>
    <w:basedOn w:val="DefaultParagraphFont"/>
    <w:link w:val="Header"/>
    <w:rsid w:val="002A131A"/>
    <w:rPr>
      <w:rFonts w:ascii="Arial" w:eastAsia="Times New Roman" w:hAnsi="Arial" w:cs="Times New Roman"/>
      <w:kern w:val="0"/>
      <w:sz w:val="24"/>
      <w:szCs w:val="20"/>
      <w:lang w:eastAsia="en-GB"/>
      <w14:ligatures w14:val="none"/>
    </w:rPr>
  </w:style>
  <w:style w:type="character" w:styleId="HTMLAcronym">
    <w:name w:val="HTML Acronym"/>
    <w:basedOn w:val="DefaultParagraphFont"/>
    <w:uiPriority w:val="99"/>
    <w:semiHidden/>
    <w:unhideWhenUsed/>
    <w:rsid w:val="002A131A"/>
  </w:style>
  <w:style w:type="paragraph" w:styleId="HTMLAddress">
    <w:name w:val="HTML Address"/>
    <w:basedOn w:val="Normal"/>
    <w:link w:val="HTMLAddressChar"/>
    <w:uiPriority w:val="99"/>
    <w:semiHidden/>
    <w:unhideWhenUsed/>
    <w:rsid w:val="002A131A"/>
    <w:rPr>
      <w:i/>
      <w:iCs/>
    </w:rPr>
  </w:style>
  <w:style w:type="character" w:customStyle="1" w:styleId="HTMLAddressChar">
    <w:name w:val="HTML Address Char"/>
    <w:basedOn w:val="DefaultParagraphFont"/>
    <w:link w:val="HTMLAddress"/>
    <w:uiPriority w:val="99"/>
    <w:semiHidden/>
    <w:rsid w:val="002A131A"/>
    <w:rPr>
      <w:i/>
      <w:iCs/>
    </w:rPr>
  </w:style>
  <w:style w:type="character" w:styleId="HTMLCite">
    <w:name w:val="HTML Cite"/>
    <w:basedOn w:val="DefaultParagraphFont"/>
    <w:uiPriority w:val="99"/>
    <w:semiHidden/>
    <w:unhideWhenUsed/>
    <w:rsid w:val="002A131A"/>
    <w:rPr>
      <w:i/>
      <w:iCs/>
    </w:rPr>
  </w:style>
  <w:style w:type="character" w:styleId="HTMLCode">
    <w:name w:val="HTML Code"/>
    <w:basedOn w:val="DefaultParagraphFont"/>
    <w:uiPriority w:val="99"/>
    <w:semiHidden/>
    <w:unhideWhenUsed/>
    <w:rsid w:val="002A131A"/>
    <w:rPr>
      <w:rFonts w:ascii="Consolas" w:hAnsi="Consolas"/>
      <w:sz w:val="20"/>
      <w:szCs w:val="20"/>
    </w:rPr>
  </w:style>
  <w:style w:type="character" w:styleId="HTMLDefinition">
    <w:name w:val="HTML Definition"/>
    <w:basedOn w:val="DefaultParagraphFont"/>
    <w:uiPriority w:val="99"/>
    <w:semiHidden/>
    <w:unhideWhenUsed/>
    <w:rsid w:val="002A131A"/>
    <w:rPr>
      <w:i/>
      <w:iCs/>
    </w:rPr>
  </w:style>
  <w:style w:type="character" w:styleId="HTMLKeyboard">
    <w:name w:val="HTML Keyboard"/>
    <w:basedOn w:val="DefaultParagraphFont"/>
    <w:uiPriority w:val="99"/>
    <w:semiHidden/>
    <w:unhideWhenUsed/>
    <w:rsid w:val="002A131A"/>
    <w:rPr>
      <w:rFonts w:ascii="Consolas" w:hAnsi="Consolas"/>
      <w:sz w:val="20"/>
      <w:szCs w:val="20"/>
    </w:rPr>
  </w:style>
  <w:style w:type="paragraph" w:styleId="HTMLPreformatted">
    <w:name w:val="HTML Preformatted"/>
    <w:basedOn w:val="Normal"/>
    <w:link w:val="HTMLPreformattedChar"/>
    <w:uiPriority w:val="99"/>
    <w:semiHidden/>
    <w:unhideWhenUsed/>
    <w:rsid w:val="002A131A"/>
    <w:rPr>
      <w:rFonts w:ascii="Consolas" w:hAnsi="Consolas"/>
      <w:sz w:val="20"/>
    </w:rPr>
  </w:style>
  <w:style w:type="character" w:customStyle="1" w:styleId="HTMLPreformattedChar">
    <w:name w:val="HTML Preformatted Char"/>
    <w:basedOn w:val="DefaultParagraphFont"/>
    <w:link w:val="HTMLPreformatted"/>
    <w:uiPriority w:val="99"/>
    <w:semiHidden/>
    <w:rsid w:val="002A131A"/>
    <w:rPr>
      <w:rFonts w:ascii="Consolas" w:hAnsi="Consolas"/>
      <w:sz w:val="20"/>
      <w:szCs w:val="20"/>
    </w:rPr>
  </w:style>
  <w:style w:type="character" w:styleId="HTMLSample">
    <w:name w:val="HTML Sample"/>
    <w:basedOn w:val="DefaultParagraphFont"/>
    <w:uiPriority w:val="99"/>
    <w:semiHidden/>
    <w:unhideWhenUsed/>
    <w:rsid w:val="002A131A"/>
    <w:rPr>
      <w:rFonts w:ascii="Consolas" w:hAnsi="Consolas"/>
      <w:sz w:val="24"/>
      <w:szCs w:val="24"/>
    </w:rPr>
  </w:style>
  <w:style w:type="character" w:styleId="HTMLTypewriter">
    <w:name w:val="HTML Typewriter"/>
    <w:basedOn w:val="DefaultParagraphFont"/>
    <w:uiPriority w:val="99"/>
    <w:semiHidden/>
    <w:unhideWhenUsed/>
    <w:rsid w:val="002A131A"/>
    <w:rPr>
      <w:rFonts w:ascii="Consolas" w:hAnsi="Consolas"/>
      <w:sz w:val="20"/>
      <w:szCs w:val="20"/>
    </w:rPr>
  </w:style>
  <w:style w:type="character" w:styleId="HTMLVariable">
    <w:name w:val="HTML Variable"/>
    <w:basedOn w:val="DefaultParagraphFont"/>
    <w:uiPriority w:val="99"/>
    <w:semiHidden/>
    <w:unhideWhenUsed/>
    <w:rsid w:val="002A131A"/>
    <w:rPr>
      <w:i/>
      <w:iCs/>
    </w:rPr>
  </w:style>
  <w:style w:type="character" w:styleId="Hyperlink">
    <w:name w:val="Hyperlink"/>
    <w:basedOn w:val="DefaultParagraphFont"/>
    <w:rsid w:val="002A131A"/>
    <w:rPr>
      <w:color w:val="0000FF"/>
      <w:u w:val="single"/>
    </w:rPr>
  </w:style>
  <w:style w:type="paragraph" w:styleId="Index1">
    <w:name w:val="index 1"/>
    <w:basedOn w:val="Normal"/>
    <w:next w:val="Normal"/>
    <w:autoRedefine/>
    <w:uiPriority w:val="99"/>
    <w:semiHidden/>
    <w:unhideWhenUsed/>
    <w:rsid w:val="002A131A"/>
    <w:pPr>
      <w:ind w:left="220" w:hanging="220"/>
    </w:pPr>
  </w:style>
  <w:style w:type="paragraph" w:styleId="Index2">
    <w:name w:val="index 2"/>
    <w:basedOn w:val="Normal"/>
    <w:next w:val="Normal"/>
    <w:autoRedefine/>
    <w:uiPriority w:val="99"/>
    <w:semiHidden/>
    <w:unhideWhenUsed/>
    <w:rsid w:val="002A131A"/>
    <w:pPr>
      <w:ind w:left="440" w:hanging="220"/>
    </w:pPr>
  </w:style>
  <w:style w:type="paragraph" w:styleId="Index3">
    <w:name w:val="index 3"/>
    <w:basedOn w:val="Normal"/>
    <w:next w:val="Normal"/>
    <w:autoRedefine/>
    <w:uiPriority w:val="99"/>
    <w:semiHidden/>
    <w:unhideWhenUsed/>
    <w:rsid w:val="002A131A"/>
    <w:pPr>
      <w:ind w:left="660" w:hanging="220"/>
    </w:pPr>
  </w:style>
  <w:style w:type="paragraph" w:styleId="Index4">
    <w:name w:val="index 4"/>
    <w:basedOn w:val="Normal"/>
    <w:next w:val="Normal"/>
    <w:autoRedefine/>
    <w:uiPriority w:val="99"/>
    <w:semiHidden/>
    <w:unhideWhenUsed/>
    <w:rsid w:val="002A131A"/>
    <w:pPr>
      <w:ind w:left="880" w:hanging="220"/>
    </w:pPr>
  </w:style>
  <w:style w:type="paragraph" w:styleId="Index5">
    <w:name w:val="index 5"/>
    <w:basedOn w:val="Normal"/>
    <w:next w:val="Normal"/>
    <w:autoRedefine/>
    <w:uiPriority w:val="99"/>
    <w:semiHidden/>
    <w:unhideWhenUsed/>
    <w:rsid w:val="002A131A"/>
    <w:pPr>
      <w:ind w:left="1100" w:hanging="220"/>
    </w:pPr>
  </w:style>
  <w:style w:type="paragraph" w:styleId="Index6">
    <w:name w:val="index 6"/>
    <w:basedOn w:val="Normal"/>
    <w:next w:val="Normal"/>
    <w:autoRedefine/>
    <w:uiPriority w:val="99"/>
    <w:semiHidden/>
    <w:unhideWhenUsed/>
    <w:rsid w:val="002A131A"/>
    <w:pPr>
      <w:ind w:left="1320" w:hanging="220"/>
    </w:pPr>
  </w:style>
  <w:style w:type="paragraph" w:styleId="Index7">
    <w:name w:val="index 7"/>
    <w:basedOn w:val="Normal"/>
    <w:next w:val="Normal"/>
    <w:autoRedefine/>
    <w:uiPriority w:val="99"/>
    <w:semiHidden/>
    <w:unhideWhenUsed/>
    <w:rsid w:val="002A131A"/>
    <w:pPr>
      <w:ind w:left="1540" w:hanging="220"/>
    </w:pPr>
  </w:style>
  <w:style w:type="paragraph" w:styleId="Index8">
    <w:name w:val="index 8"/>
    <w:basedOn w:val="Normal"/>
    <w:next w:val="Normal"/>
    <w:autoRedefine/>
    <w:uiPriority w:val="99"/>
    <w:semiHidden/>
    <w:unhideWhenUsed/>
    <w:rsid w:val="002A131A"/>
    <w:pPr>
      <w:ind w:left="1760" w:hanging="220"/>
    </w:pPr>
  </w:style>
  <w:style w:type="paragraph" w:styleId="Index9">
    <w:name w:val="index 9"/>
    <w:basedOn w:val="Normal"/>
    <w:next w:val="Normal"/>
    <w:autoRedefine/>
    <w:uiPriority w:val="99"/>
    <w:semiHidden/>
    <w:unhideWhenUsed/>
    <w:rsid w:val="002A131A"/>
    <w:pPr>
      <w:ind w:left="1980" w:hanging="220"/>
    </w:pPr>
  </w:style>
  <w:style w:type="paragraph" w:styleId="IndexHeading">
    <w:name w:val="index heading"/>
    <w:basedOn w:val="Normal"/>
    <w:next w:val="Index1"/>
    <w:uiPriority w:val="99"/>
    <w:semiHidden/>
    <w:unhideWhenUsed/>
    <w:rsid w:val="002A131A"/>
    <w:rPr>
      <w:rFonts w:asciiTheme="majorHAnsi" w:eastAsiaTheme="majorEastAsia" w:hAnsiTheme="majorHAnsi" w:cstheme="majorBidi"/>
      <w:b/>
      <w:bCs/>
    </w:rPr>
  </w:style>
  <w:style w:type="table" w:styleId="LightGrid">
    <w:name w:val="Light Grid"/>
    <w:basedOn w:val="TableNormal"/>
    <w:uiPriority w:val="62"/>
    <w:semiHidden/>
    <w:unhideWhenUsed/>
    <w:rsid w:val="002A131A"/>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2A131A"/>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semiHidden/>
    <w:unhideWhenUsed/>
    <w:rsid w:val="002A131A"/>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semiHidden/>
    <w:unhideWhenUsed/>
    <w:rsid w:val="002A131A"/>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semiHidden/>
    <w:unhideWhenUsed/>
    <w:rsid w:val="002A131A"/>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semiHidden/>
    <w:unhideWhenUsed/>
    <w:rsid w:val="002A131A"/>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semiHidden/>
    <w:unhideWhenUsed/>
    <w:rsid w:val="002A131A"/>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List">
    <w:name w:val="Light List"/>
    <w:basedOn w:val="TableNormal"/>
    <w:uiPriority w:val="61"/>
    <w:semiHidden/>
    <w:unhideWhenUsed/>
    <w:rsid w:val="002A131A"/>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2A131A"/>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semiHidden/>
    <w:unhideWhenUsed/>
    <w:rsid w:val="002A131A"/>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semiHidden/>
    <w:unhideWhenUsed/>
    <w:rsid w:val="002A131A"/>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semiHidden/>
    <w:unhideWhenUsed/>
    <w:rsid w:val="002A131A"/>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semiHidden/>
    <w:unhideWhenUsed/>
    <w:rsid w:val="002A131A"/>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semiHidden/>
    <w:unhideWhenUsed/>
    <w:rsid w:val="002A131A"/>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Shading">
    <w:name w:val="Light Shading"/>
    <w:basedOn w:val="TableNormal"/>
    <w:uiPriority w:val="60"/>
    <w:semiHidden/>
    <w:unhideWhenUsed/>
    <w:rsid w:val="002A131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2A131A"/>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semiHidden/>
    <w:unhideWhenUsed/>
    <w:rsid w:val="002A131A"/>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semiHidden/>
    <w:unhideWhenUsed/>
    <w:rsid w:val="002A131A"/>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semiHidden/>
    <w:unhideWhenUsed/>
    <w:rsid w:val="002A131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semiHidden/>
    <w:unhideWhenUsed/>
    <w:rsid w:val="002A131A"/>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semiHidden/>
    <w:unhideWhenUsed/>
    <w:rsid w:val="002A131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ineNumber">
    <w:name w:val="line number"/>
    <w:basedOn w:val="DefaultParagraphFont"/>
    <w:uiPriority w:val="99"/>
    <w:semiHidden/>
    <w:unhideWhenUsed/>
    <w:rsid w:val="002A131A"/>
  </w:style>
  <w:style w:type="paragraph" w:styleId="List">
    <w:name w:val="List"/>
    <w:basedOn w:val="Normal"/>
    <w:uiPriority w:val="99"/>
    <w:semiHidden/>
    <w:unhideWhenUsed/>
    <w:rsid w:val="002A131A"/>
    <w:pPr>
      <w:ind w:left="283" w:hanging="283"/>
      <w:contextualSpacing/>
    </w:pPr>
  </w:style>
  <w:style w:type="paragraph" w:styleId="List2">
    <w:name w:val="List 2"/>
    <w:basedOn w:val="Normal"/>
    <w:uiPriority w:val="99"/>
    <w:semiHidden/>
    <w:unhideWhenUsed/>
    <w:rsid w:val="002A131A"/>
    <w:pPr>
      <w:ind w:left="566" w:hanging="283"/>
      <w:contextualSpacing/>
    </w:pPr>
  </w:style>
  <w:style w:type="paragraph" w:styleId="List3">
    <w:name w:val="List 3"/>
    <w:basedOn w:val="Normal"/>
    <w:uiPriority w:val="99"/>
    <w:semiHidden/>
    <w:unhideWhenUsed/>
    <w:rsid w:val="002A131A"/>
    <w:pPr>
      <w:ind w:left="849" w:hanging="283"/>
      <w:contextualSpacing/>
    </w:pPr>
  </w:style>
  <w:style w:type="paragraph" w:styleId="List4">
    <w:name w:val="List 4"/>
    <w:basedOn w:val="Normal"/>
    <w:uiPriority w:val="99"/>
    <w:semiHidden/>
    <w:unhideWhenUsed/>
    <w:rsid w:val="002A131A"/>
    <w:pPr>
      <w:ind w:left="1132" w:hanging="283"/>
      <w:contextualSpacing/>
    </w:pPr>
  </w:style>
  <w:style w:type="paragraph" w:styleId="List5">
    <w:name w:val="List 5"/>
    <w:basedOn w:val="Normal"/>
    <w:uiPriority w:val="99"/>
    <w:semiHidden/>
    <w:unhideWhenUsed/>
    <w:rsid w:val="002A131A"/>
    <w:pPr>
      <w:ind w:left="1415" w:hanging="283"/>
      <w:contextualSpacing/>
    </w:pPr>
  </w:style>
  <w:style w:type="paragraph" w:styleId="ListBullet">
    <w:name w:val="List Bullet"/>
    <w:basedOn w:val="Normal"/>
    <w:uiPriority w:val="99"/>
    <w:semiHidden/>
    <w:unhideWhenUsed/>
    <w:rsid w:val="002A131A"/>
    <w:pPr>
      <w:numPr>
        <w:numId w:val="4"/>
      </w:numPr>
      <w:contextualSpacing/>
    </w:pPr>
  </w:style>
  <w:style w:type="paragraph" w:styleId="ListBullet2">
    <w:name w:val="List Bullet 2"/>
    <w:basedOn w:val="Normal"/>
    <w:uiPriority w:val="99"/>
    <w:semiHidden/>
    <w:unhideWhenUsed/>
    <w:rsid w:val="002A131A"/>
    <w:pPr>
      <w:numPr>
        <w:numId w:val="5"/>
      </w:numPr>
      <w:contextualSpacing/>
    </w:pPr>
  </w:style>
  <w:style w:type="paragraph" w:styleId="ListBullet3">
    <w:name w:val="List Bullet 3"/>
    <w:basedOn w:val="Normal"/>
    <w:uiPriority w:val="99"/>
    <w:semiHidden/>
    <w:unhideWhenUsed/>
    <w:rsid w:val="002A131A"/>
    <w:pPr>
      <w:numPr>
        <w:numId w:val="6"/>
      </w:numPr>
      <w:contextualSpacing/>
    </w:pPr>
  </w:style>
  <w:style w:type="paragraph" w:styleId="ListBullet4">
    <w:name w:val="List Bullet 4"/>
    <w:basedOn w:val="Normal"/>
    <w:uiPriority w:val="99"/>
    <w:semiHidden/>
    <w:unhideWhenUsed/>
    <w:rsid w:val="002A131A"/>
    <w:pPr>
      <w:numPr>
        <w:numId w:val="7"/>
      </w:numPr>
      <w:contextualSpacing/>
    </w:pPr>
  </w:style>
  <w:style w:type="paragraph" w:styleId="ListBullet5">
    <w:name w:val="List Bullet 5"/>
    <w:basedOn w:val="Normal"/>
    <w:uiPriority w:val="99"/>
    <w:semiHidden/>
    <w:unhideWhenUsed/>
    <w:rsid w:val="002A131A"/>
    <w:pPr>
      <w:numPr>
        <w:numId w:val="8"/>
      </w:numPr>
      <w:contextualSpacing/>
    </w:pPr>
  </w:style>
  <w:style w:type="paragraph" w:styleId="ListContinue">
    <w:name w:val="List Continue"/>
    <w:basedOn w:val="Normal"/>
    <w:uiPriority w:val="99"/>
    <w:semiHidden/>
    <w:unhideWhenUsed/>
    <w:rsid w:val="002A131A"/>
    <w:pPr>
      <w:spacing w:after="120"/>
      <w:ind w:left="283"/>
      <w:contextualSpacing/>
    </w:pPr>
  </w:style>
  <w:style w:type="paragraph" w:styleId="ListContinue2">
    <w:name w:val="List Continue 2"/>
    <w:basedOn w:val="Normal"/>
    <w:uiPriority w:val="99"/>
    <w:semiHidden/>
    <w:unhideWhenUsed/>
    <w:rsid w:val="002A131A"/>
    <w:pPr>
      <w:spacing w:after="120"/>
      <w:ind w:left="566"/>
      <w:contextualSpacing/>
    </w:pPr>
  </w:style>
  <w:style w:type="paragraph" w:styleId="ListContinue3">
    <w:name w:val="List Continue 3"/>
    <w:basedOn w:val="Normal"/>
    <w:uiPriority w:val="99"/>
    <w:semiHidden/>
    <w:unhideWhenUsed/>
    <w:rsid w:val="002A131A"/>
    <w:pPr>
      <w:spacing w:after="120"/>
      <w:ind w:left="849"/>
      <w:contextualSpacing/>
    </w:pPr>
  </w:style>
  <w:style w:type="paragraph" w:styleId="ListContinue4">
    <w:name w:val="List Continue 4"/>
    <w:basedOn w:val="Normal"/>
    <w:uiPriority w:val="99"/>
    <w:semiHidden/>
    <w:unhideWhenUsed/>
    <w:rsid w:val="002A131A"/>
    <w:pPr>
      <w:spacing w:after="120"/>
      <w:ind w:left="1132"/>
      <w:contextualSpacing/>
    </w:pPr>
  </w:style>
  <w:style w:type="paragraph" w:styleId="ListContinue5">
    <w:name w:val="List Continue 5"/>
    <w:basedOn w:val="Normal"/>
    <w:uiPriority w:val="99"/>
    <w:semiHidden/>
    <w:unhideWhenUsed/>
    <w:rsid w:val="002A131A"/>
    <w:pPr>
      <w:spacing w:after="120"/>
      <w:ind w:left="1415"/>
      <w:contextualSpacing/>
    </w:pPr>
  </w:style>
  <w:style w:type="paragraph" w:styleId="ListNumber">
    <w:name w:val="List Number"/>
    <w:basedOn w:val="Normal"/>
    <w:rsid w:val="002A131A"/>
    <w:pPr>
      <w:numPr>
        <w:numId w:val="9"/>
      </w:numPr>
    </w:pPr>
  </w:style>
  <w:style w:type="paragraph" w:styleId="ListNumber2">
    <w:name w:val="List Number 2"/>
    <w:basedOn w:val="Normal"/>
    <w:uiPriority w:val="99"/>
    <w:semiHidden/>
    <w:unhideWhenUsed/>
    <w:rsid w:val="002A131A"/>
    <w:pPr>
      <w:numPr>
        <w:numId w:val="10"/>
      </w:numPr>
      <w:contextualSpacing/>
    </w:pPr>
  </w:style>
  <w:style w:type="paragraph" w:styleId="ListNumber3">
    <w:name w:val="List Number 3"/>
    <w:basedOn w:val="Normal"/>
    <w:uiPriority w:val="99"/>
    <w:semiHidden/>
    <w:unhideWhenUsed/>
    <w:rsid w:val="002A131A"/>
    <w:pPr>
      <w:numPr>
        <w:numId w:val="11"/>
      </w:numPr>
      <w:contextualSpacing/>
    </w:pPr>
  </w:style>
  <w:style w:type="paragraph" w:styleId="ListNumber4">
    <w:name w:val="List Number 4"/>
    <w:basedOn w:val="Normal"/>
    <w:uiPriority w:val="99"/>
    <w:semiHidden/>
    <w:unhideWhenUsed/>
    <w:rsid w:val="002A131A"/>
    <w:pPr>
      <w:numPr>
        <w:numId w:val="12"/>
      </w:numPr>
      <w:contextualSpacing/>
    </w:pPr>
  </w:style>
  <w:style w:type="paragraph" w:styleId="ListNumber5">
    <w:name w:val="List Number 5"/>
    <w:basedOn w:val="Normal"/>
    <w:uiPriority w:val="99"/>
    <w:semiHidden/>
    <w:unhideWhenUsed/>
    <w:rsid w:val="002A131A"/>
    <w:pPr>
      <w:numPr>
        <w:numId w:val="13"/>
      </w:numPr>
      <w:contextualSpacing/>
    </w:pPr>
  </w:style>
  <w:style w:type="table" w:styleId="ListTable1Light">
    <w:name w:val="List Table 1 Light"/>
    <w:basedOn w:val="TableNormal"/>
    <w:uiPriority w:val="46"/>
    <w:rsid w:val="002A131A"/>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2A131A"/>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1Light-Accent2">
    <w:name w:val="List Table 1 Light Accent 2"/>
    <w:basedOn w:val="TableNormal"/>
    <w:uiPriority w:val="46"/>
    <w:rsid w:val="002A131A"/>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1Light-Accent3">
    <w:name w:val="List Table 1 Light Accent 3"/>
    <w:basedOn w:val="TableNormal"/>
    <w:uiPriority w:val="46"/>
    <w:rsid w:val="002A131A"/>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1Light-Accent4">
    <w:name w:val="List Table 1 Light Accent 4"/>
    <w:basedOn w:val="TableNormal"/>
    <w:uiPriority w:val="46"/>
    <w:rsid w:val="002A131A"/>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1Light-Accent5">
    <w:name w:val="List Table 1 Light Accent 5"/>
    <w:basedOn w:val="TableNormal"/>
    <w:uiPriority w:val="46"/>
    <w:rsid w:val="002A131A"/>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1Light-Accent6">
    <w:name w:val="List Table 1 Light Accent 6"/>
    <w:basedOn w:val="TableNormal"/>
    <w:uiPriority w:val="46"/>
    <w:rsid w:val="002A131A"/>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2">
    <w:name w:val="List Table 2"/>
    <w:basedOn w:val="TableNormal"/>
    <w:uiPriority w:val="47"/>
    <w:rsid w:val="002A131A"/>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2A131A"/>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2-Accent2">
    <w:name w:val="List Table 2 Accent 2"/>
    <w:basedOn w:val="TableNormal"/>
    <w:uiPriority w:val="47"/>
    <w:rsid w:val="002A131A"/>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2-Accent3">
    <w:name w:val="List Table 2 Accent 3"/>
    <w:basedOn w:val="TableNormal"/>
    <w:uiPriority w:val="47"/>
    <w:rsid w:val="002A131A"/>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2-Accent4">
    <w:name w:val="List Table 2 Accent 4"/>
    <w:basedOn w:val="TableNormal"/>
    <w:uiPriority w:val="47"/>
    <w:rsid w:val="002A131A"/>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2-Accent5">
    <w:name w:val="List Table 2 Accent 5"/>
    <w:basedOn w:val="TableNormal"/>
    <w:uiPriority w:val="47"/>
    <w:rsid w:val="002A131A"/>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2-Accent6">
    <w:name w:val="List Table 2 Accent 6"/>
    <w:basedOn w:val="TableNormal"/>
    <w:uiPriority w:val="47"/>
    <w:rsid w:val="002A131A"/>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3">
    <w:name w:val="List Table 3"/>
    <w:basedOn w:val="TableNormal"/>
    <w:uiPriority w:val="48"/>
    <w:rsid w:val="002A131A"/>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2A131A"/>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3-Accent2">
    <w:name w:val="List Table 3 Accent 2"/>
    <w:basedOn w:val="TableNormal"/>
    <w:uiPriority w:val="48"/>
    <w:rsid w:val="002A131A"/>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ListTable3-Accent3">
    <w:name w:val="List Table 3 Accent 3"/>
    <w:basedOn w:val="TableNormal"/>
    <w:uiPriority w:val="48"/>
    <w:rsid w:val="002A131A"/>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ListTable3-Accent4">
    <w:name w:val="List Table 3 Accent 4"/>
    <w:basedOn w:val="TableNormal"/>
    <w:uiPriority w:val="48"/>
    <w:rsid w:val="002A131A"/>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ListTable3-Accent5">
    <w:name w:val="List Table 3 Accent 5"/>
    <w:basedOn w:val="TableNormal"/>
    <w:uiPriority w:val="48"/>
    <w:rsid w:val="002A131A"/>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Table3-Accent6">
    <w:name w:val="List Table 3 Accent 6"/>
    <w:basedOn w:val="TableNormal"/>
    <w:uiPriority w:val="48"/>
    <w:rsid w:val="002A131A"/>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styleId="ListTable4">
    <w:name w:val="List Table 4"/>
    <w:basedOn w:val="TableNormal"/>
    <w:uiPriority w:val="49"/>
    <w:rsid w:val="002A131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2A131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4-Accent2">
    <w:name w:val="List Table 4 Accent 2"/>
    <w:basedOn w:val="TableNormal"/>
    <w:uiPriority w:val="49"/>
    <w:rsid w:val="002A131A"/>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4-Accent3">
    <w:name w:val="List Table 4 Accent 3"/>
    <w:basedOn w:val="TableNormal"/>
    <w:uiPriority w:val="49"/>
    <w:rsid w:val="002A131A"/>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4-Accent4">
    <w:name w:val="List Table 4 Accent 4"/>
    <w:basedOn w:val="TableNormal"/>
    <w:uiPriority w:val="49"/>
    <w:rsid w:val="002A131A"/>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4-Accent5">
    <w:name w:val="List Table 4 Accent 5"/>
    <w:basedOn w:val="TableNormal"/>
    <w:uiPriority w:val="49"/>
    <w:rsid w:val="002A131A"/>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4-Accent6">
    <w:name w:val="List Table 4 Accent 6"/>
    <w:basedOn w:val="TableNormal"/>
    <w:uiPriority w:val="49"/>
    <w:rsid w:val="002A131A"/>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5Dark">
    <w:name w:val="List Table 5 Dark"/>
    <w:basedOn w:val="TableNormal"/>
    <w:uiPriority w:val="50"/>
    <w:rsid w:val="002A131A"/>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2A131A"/>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2A131A"/>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2A131A"/>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2A131A"/>
    <w:rPr>
      <w:color w:val="FFFFFF" w:themeColor="background1"/>
    </w:rPr>
    <w:tblPr>
      <w:tblStyleRowBandSize w:val="1"/>
      <w:tblStyleColBandSize w:val="1"/>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Pr>
    <w:tcPr>
      <w:shd w:val="clear" w:color="auto" w:fill="8064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2A131A"/>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2A131A"/>
    <w:rPr>
      <w:color w:val="FFFFFF" w:themeColor="background1"/>
    </w:rPr>
    <w:tblPr>
      <w:tblStyleRowBandSize w:val="1"/>
      <w:tblStyleColBandSize w:val="1"/>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2A131A"/>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2A131A"/>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6Colorful-Accent2">
    <w:name w:val="List Table 6 Colorful Accent 2"/>
    <w:basedOn w:val="TableNormal"/>
    <w:uiPriority w:val="51"/>
    <w:rsid w:val="002A131A"/>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6Colorful-Accent3">
    <w:name w:val="List Table 6 Colorful Accent 3"/>
    <w:basedOn w:val="TableNormal"/>
    <w:uiPriority w:val="51"/>
    <w:rsid w:val="002A131A"/>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6Colorful-Accent4">
    <w:name w:val="List Table 6 Colorful Accent 4"/>
    <w:basedOn w:val="TableNormal"/>
    <w:uiPriority w:val="51"/>
    <w:rsid w:val="002A131A"/>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6Colorful-Accent5">
    <w:name w:val="List Table 6 Colorful Accent 5"/>
    <w:basedOn w:val="TableNormal"/>
    <w:uiPriority w:val="51"/>
    <w:rsid w:val="002A131A"/>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6Colorful-Accent6">
    <w:name w:val="List Table 6 Colorful Accent 6"/>
    <w:basedOn w:val="TableNormal"/>
    <w:uiPriority w:val="51"/>
    <w:rsid w:val="002A131A"/>
    <w:rPr>
      <w:color w:val="E36C0A" w:themeColor="accent6" w:themeShade="BF"/>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7Colorful">
    <w:name w:val="List Table 7 Colorful"/>
    <w:basedOn w:val="TableNormal"/>
    <w:uiPriority w:val="52"/>
    <w:rsid w:val="002A131A"/>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2A131A"/>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2A131A"/>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2A131A"/>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2A131A"/>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2A131A"/>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2A131A"/>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2A131A"/>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2A131A"/>
    <w:rPr>
      <w:rFonts w:ascii="Consolas" w:hAnsi="Consolas"/>
      <w:sz w:val="20"/>
      <w:szCs w:val="20"/>
    </w:rPr>
  </w:style>
  <w:style w:type="table" w:styleId="MediumGrid1">
    <w:name w:val="Medium Grid 1"/>
    <w:basedOn w:val="TableNormal"/>
    <w:uiPriority w:val="67"/>
    <w:semiHidden/>
    <w:unhideWhenUsed/>
    <w:rsid w:val="002A131A"/>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2A131A"/>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semiHidden/>
    <w:unhideWhenUsed/>
    <w:rsid w:val="002A131A"/>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semiHidden/>
    <w:unhideWhenUsed/>
    <w:rsid w:val="002A131A"/>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semiHidden/>
    <w:unhideWhenUsed/>
    <w:rsid w:val="002A131A"/>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semiHidden/>
    <w:unhideWhenUsed/>
    <w:rsid w:val="002A131A"/>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semiHidden/>
    <w:unhideWhenUsed/>
    <w:rsid w:val="002A131A"/>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2A131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2A131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semiHidden/>
    <w:unhideWhenUsed/>
    <w:rsid w:val="002A131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semiHidden/>
    <w:unhideWhenUsed/>
    <w:rsid w:val="002A131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semiHidden/>
    <w:unhideWhenUsed/>
    <w:rsid w:val="002A131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semiHidden/>
    <w:unhideWhenUsed/>
    <w:rsid w:val="002A131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semiHidden/>
    <w:unhideWhenUsed/>
    <w:rsid w:val="002A131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ediumList1">
    <w:name w:val="Medium List 1"/>
    <w:basedOn w:val="TableNormal"/>
    <w:uiPriority w:val="65"/>
    <w:semiHidden/>
    <w:unhideWhenUsed/>
    <w:rsid w:val="002A131A"/>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2A131A"/>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semiHidden/>
    <w:unhideWhenUsed/>
    <w:rsid w:val="002A131A"/>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semiHidden/>
    <w:unhideWhenUsed/>
    <w:rsid w:val="002A131A"/>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semiHidden/>
    <w:unhideWhenUsed/>
    <w:rsid w:val="002A131A"/>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semiHidden/>
    <w:unhideWhenUsed/>
    <w:rsid w:val="002A131A"/>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semiHidden/>
    <w:unhideWhenUsed/>
    <w:rsid w:val="002A131A"/>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2A131A"/>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2A131A"/>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2A131A"/>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2A131A"/>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2A131A"/>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2A131A"/>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2A131A"/>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2A131A"/>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2A131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2A131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2A131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2A131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2A131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2A131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2A131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Mention">
    <w:name w:val="Mention"/>
    <w:basedOn w:val="DefaultParagraphFont"/>
    <w:uiPriority w:val="99"/>
    <w:semiHidden/>
    <w:unhideWhenUsed/>
    <w:rsid w:val="002A131A"/>
    <w:rPr>
      <w:color w:val="2B579A"/>
      <w:shd w:val="clear" w:color="auto" w:fill="E1DFDD"/>
    </w:rPr>
  </w:style>
  <w:style w:type="paragraph" w:styleId="MessageHeader">
    <w:name w:val="Message Header"/>
    <w:basedOn w:val="Normal"/>
    <w:link w:val="MessageHeaderChar"/>
    <w:uiPriority w:val="99"/>
    <w:semiHidden/>
    <w:unhideWhenUsed/>
    <w:rsid w:val="002A131A"/>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2A131A"/>
    <w:rPr>
      <w:rFonts w:asciiTheme="majorHAnsi" w:eastAsiaTheme="majorEastAsia" w:hAnsiTheme="majorHAnsi" w:cstheme="majorBidi"/>
      <w:sz w:val="24"/>
      <w:szCs w:val="24"/>
      <w:shd w:val="pct20" w:color="auto" w:fill="auto"/>
    </w:rPr>
  </w:style>
  <w:style w:type="paragraph" w:styleId="NoSpacing">
    <w:name w:val="No Spacing"/>
    <w:uiPriority w:val="1"/>
    <w:qFormat/>
    <w:rsid w:val="002A131A"/>
  </w:style>
  <w:style w:type="paragraph" w:styleId="NormalWeb">
    <w:name w:val="Normal (Web)"/>
    <w:basedOn w:val="Normal"/>
    <w:uiPriority w:val="99"/>
    <w:semiHidden/>
    <w:unhideWhenUsed/>
    <w:rsid w:val="002A131A"/>
    <w:rPr>
      <w:rFonts w:ascii="Times New Roman" w:hAnsi="Times New Roman"/>
      <w:szCs w:val="24"/>
    </w:rPr>
  </w:style>
  <w:style w:type="paragraph" w:styleId="NormalIndent">
    <w:name w:val="Normal Indent"/>
    <w:basedOn w:val="Normal"/>
    <w:uiPriority w:val="99"/>
    <w:semiHidden/>
    <w:unhideWhenUsed/>
    <w:rsid w:val="002A131A"/>
    <w:pPr>
      <w:ind w:left="720"/>
    </w:pPr>
  </w:style>
  <w:style w:type="paragraph" w:styleId="NoteHeading">
    <w:name w:val="Note Heading"/>
    <w:basedOn w:val="Normal"/>
    <w:next w:val="Normal"/>
    <w:link w:val="NoteHeadingChar"/>
    <w:uiPriority w:val="99"/>
    <w:semiHidden/>
    <w:unhideWhenUsed/>
    <w:rsid w:val="002A131A"/>
  </w:style>
  <w:style w:type="character" w:customStyle="1" w:styleId="NoteHeadingChar">
    <w:name w:val="Note Heading Char"/>
    <w:basedOn w:val="DefaultParagraphFont"/>
    <w:link w:val="NoteHeading"/>
    <w:uiPriority w:val="99"/>
    <w:semiHidden/>
    <w:rsid w:val="002A131A"/>
  </w:style>
  <w:style w:type="character" w:styleId="PageNumber">
    <w:name w:val="page number"/>
    <w:basedOn w:val="DefaultParagraphFont"/>
    <w:rsid w:val="002A131A"/>
    <w:rPr>
      <w:rFonts w:ascii="Arial" w:hAnsi="Arial"/>
      <w:sz w:val="18"/>
    </w:rPr>
  </w:style>
  <w:style w:type="character" w:styleId="PlaceholderText">
    <w:name w:val="Placeholder Text"/>
    <w:basedOn w:val="DefaultParagraphFont"/>
    <w:uiPriority w:val="99"/>
    <w:semiHidden/>
    <w:rsid w:val="002A131A"/>
    <w:rPr>
      <w:color w:val="666666"/>
    </w:rPr>
  </w:style>
  <w:style w:type="table" w:styleId="PlainTable1">
    <w:name w:val="Plain Table 1"/>
    <w:basedOn w:val="TableNormal"/>
    <w:uiPriority w:val="41"/>
    <w:rsid w:val="002A131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131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2A131A"/>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2A131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2A131A"/>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2A131A"/>
    <w:rPr>
      <w:rFonts w:ascii="Consolas" w:hAnsi="Consolas"/>
      <w:sz w:val="21"/>
      <w:szCs w:val="21"/>
    </w:rPr>
  </w:style>
  <w:style w:type="character" w:customStyle="1" w:styleId="PlainTextChar">
    <w:name w:val="Plain Text Char"/>
    <w:basedOn w:val="DefaultParagraphFont"/>
    <w:link w:val="PlainText"/>
    <w:uiPriority w:val="99"/>
    <w:semiHidden/>
    <w:rsid w:val="002A131A"/>
    <w:rPr>
      <w:rFonts w:ascii="Consolas" w:hAnsi="Consolas"/>
      <w:sz w:val="21"/>
      <w:szCs w:val="21"/>
    </w:rPr>
  </w:style>
  <w:style w:type="paragraph" w:styleId="Salutation">
    <w:name w:val="Salutation"/>
    <w:basedOn w:val="Normal"/>
    <w:next w:val="Normal"/>
    <w:link w:val="SalutationChar"/>
    <w:uiPriority w:val="99"/>
    <w:semiHidden/>
    <w:unhideWhenUsed/>
    <w:rsid w:val="002A131A"/>
  </w:style>
  <w:style w:type="character" w:customStyle="1" w:styleId="SalutationChar">
    <w:name w:val="Salutation Char"/>
    <w:basedOn w:val="DefaultParagraphFont"/>
    <w:link w:val="Salutation"/>
    <w:uiPriority w:val="99"/>
    <w:semiHidden/>
    <w:rsid w:val="002A131A"/>
  </w:style>
  <w:style w:type="paragraph" w:styleId="Signature">
    <w:name w:val="Signature"/>
    <w:basedOn w:val="Normal"/>
    <w:link w:val="SignatureChar"/>
    <w:uiPriority w:val="99"/>
    <w:semiHidden/>
    <w:unhideWhenUsed/>
    <w:rsid w:val="002A131A"/>
    <w:pPr>
      <w:ind w:left="4252"/>
    </w:pPr>
  </w:style>
  <w:style w:type="character" w:customStyle="1" w:styleId="SignatureChar">
    <w:name w:val="Signature Char"/>
    <w:basedOn w:val="DefaultParagraphFont"/>
    <w:link w:val="Signature"/>
    <w:uiPriority w:val="99"/>
    <w:semiHidden/>
    <w:rsid w:val="002A131A"/>
  </w:style>
  <w:style w:type="character" w:styleId="SmartHyperlink">
    <w:name w:val="Smart Hyperlink"/>
    <w:basedOn w:val="DefaultParagraphFont"/>
    <w:uiPriority w:val="99"/>
    <w:semiHidden/>
    <w:unhideWhenUsed/>
    <w:rsid w:val="002A131A"/>
    <w:rPr>
      <w:u w:val="dotted"/>
    </w:rPr>
  </w:style>
  <w:style w:type="character" w:styleId="SmartLink">
    <w:name w:val="Smart Link"/>
    <w:basedOn w:val="DefaultParagraphFont"/>
    <w:uiPriority w:val="99"/>
    <w:semiHidden/>
    <w:unhideWhenUsed/>
    <w:rsid w:val="002A131A"/>
    <w:rPr>
      <w:color w:val="0000FF"/>
      <w:u w:val="single"/>
      <w:shd w:val="clear" w:color="auto" w:fill="F3F2F1"/>
    </w:rPr>
  </w:style>
  <w:style w:type="character" w:styleId="Strong">
    <w:name w:val="Strong"/>
    <w:basedOn w:val="DefaultParagraphFont"/>
    <w:uiPriority w:val="22"/>
    <w:qFormat/>
    <w:rsid w:val="002A131A"/>
    <w:rPr>
      <w:b/>
      <w:bCs/>
    </w:rPr>
  </w:style>
  <w:style w:type="character" w:styleId="SubtleEmphasis">
    <w:name w:val="Subtle Emphasis"/>
    <w:basedOn w:val="DefaultParagraphFont"/>
    <w:uiPriority w:val="19"/>
    <w:qFormat/>
    <w:rsid w:val="002A131A"/>
    <w:rPr>
      <w:i/>
      <w:iCs/>
      <w:color w:val="404040" w:themeColor="text1" w:themeTint="BF"/>
    </w:rPr>
  </w:style>
  <w:style w:type="character" w:styleId="SubtleReference">
    <w:name w:val="Subtle Reference"/>
    <w:basedOn w:val="DefaultParagraphFont"/>
    <w:uiPriority w:val="31"/>
    <w:qFormat/>
    <w:rsid w:val="002A131A"/>
    <w:rPr>
      <w:smallCaps/>
      <w:color w:val="5A5A5A" w:themeColor="text1" w:themeTint="A5"/>
    </w:rPr>
  </w:style>
  <w:style w:type="table" w:styleId="Table3Deffects1">
    <w:name w:val="Table 3D effects 1"/>
    <w:basedOn w:val="TableNormal"/>
    <w:uiPriority w:val="99"/>
    <w:semiHidden/>
    <w:unhideWhenUsed/>
    <w:rsid w:val="002A131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2A131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2A131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2A131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2A131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2A131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2A131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2A131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2A131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2A131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2A131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2A131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2A131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2A131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2A131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2A131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2A131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2A13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rsid w:val="002A131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2A131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2A131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2A131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2A131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2A131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2A131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2A131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2A131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2A131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2A131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2A131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2A131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2A131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2A131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2A131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2A131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2A131A"/>
    <w:pPr>
      <w:ind w:left="220" w:hanging="220"/>
    </w:pPr>
  </w:style>
  <w:style w:type="paragraph" w:styleId="TableofFigures">
    <w:name w:val="table of figures"/>
    <w:basedOn w:val="Normal"/>
    <w:next w:val="Normal"/>
    <w:uiPriority w:val="99"/>
    <w:semiHidden/>
    <w:unhideWhenUsed/>
    <w:rsid w:val="002A131A"/>
  </w:style>
  <w:style w:type="table" w:styleId="TableProfessional">
    <w:name w:val="Table Professional"/>
    <w:basedOn w:val="TableNormal"/>
    <w:uiPriority w:val="99"/>
    <w:semiHidden/>
    <w:unhideWhenUsed/>
    <w:rsid w:val="002A131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2A131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2A131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2A131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2A131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2A131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2A13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2A131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2A131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2A131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2A131A"/>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2A131A"/>
    <w:pPr>
      <w:spacing w:after="100"/>
    </w:pPr>
  </w:style>
  <w:style w:type="paragraph" w:styleId="TOC2">
    <w:name w:val="toc 2"/>
    <w:basedOn w:val="Normal"/>
    <w:next w:val="Normal"/>
    <w:autoRedefine/>
    <w:uiPriority w:val="39"/>
    <w:semiHidden/>
    <w:unhideWhenUsed/>
    <w:rsid w:val="002A131A"/>
    <w:pPr>
      <w:spacing w:after="100"/>
      <w:ind w:left="220"/>
    </w:pPr>
  </w:style>
  <w:style w:type="paragraph" w:styleId="TOC3">
    <w:name w:val="toc 3"/>
    <w:basedOn w:val="Normal"/>
    <w:next w:val="Normal"/>
    <w:autoRedefine/>
    <w:uiPriority w:val="39"/>
    <w:semiHidden/>
    <w:unhideWhenUsed/>
    <w:rsid w:val="002A131A"/>
    <w:pPr>
      <w:spacing w:after="100"/>
      <w:ind w:left="440"/>
    </w:pPr>
  </w:style>
  <w:style w:type="paragraph" w:styleId="TOC4">
    <w:name w:val="toc 4"/>
    <w:basedOn w:val="Normal"/>
    <w:next w:val="Normal"/>
    <w:autoRedefine/>
    <w:uiPriority w:val="39"/>
    <w:semiHidden/>
    <w:unhideWhenUsed/>
    <w:rsid w:val="002A131A"/>
    <w:pPr>
      <w:spacing w:after="100"/>
      <w:ind w:left="660"/>
    </w:pPr>
  </w:style>
  <w:style w:type="paragraph" w:styleId="TOC5">
    <w:name w:val="toc 5"/>
    <w:basedOn w:val="Normal"/>
    <w:next w:val="Normal"/>
    <w:autoRedefine/>
    <w:uiPriority w:val="39"/>
    <w:semiHidden/>
    <w:unhideWhenUsed/>
    <w:rsid w:val="002A131A"/>
    <w:pPr>
      <w:spacing w:after="100"/>
      <w:ind w:left="880"/>
    </w:pPr>
  </w:style>
  <w:style w:type="paragraph" w:styleId="TOC6">
    <w:name w:val="toc 6"/>
    <w:basedOn w:val="Normal"/>
    <w:next w:val="Normal"/>
    <w:autoRedefine/>
    <w:uiPriority w:val="39"/>
    <w:semiHidden/>
    <w:unhideWhenUsed/>
    <w:rsid w:val="002A131A"/>
    <w:pPr>
      <w:spacing w:after="100"/>
      <w:ind w:left="1100"/>
    </w:pPr>
  </w:style>
  <w:style w:type="paragraph" w:styleId="TOC7">
    <w:name w:val="toc 7"/>
    <w:basedOn w:val="Normal"/>
    <w:next w:val="Normal"/>
    <w:autoRedefine/>
    <w:uiPriority w:val="39"/>
    <w:semiHidden/>
    <w:unhideWhenUsed/>
    <w:rsid w:val="002A131A"/>
    <w:pPr>
      <w:spacing w:after="100"/>
      <w:ind w:left="1320"/>
    </w:pPr>
  </w:style>
  <w:style w:type="paragraph" w:styleId="TOC8">
    <w:name w:val="toc 8"/>
    <w:basedOn w:val="Normal"/>
    <w:next w:val="Normal"/>
    <w:autoRedefine/>
    <w:uiPriority w:val="39"/>
    <w:semiHidden/>
    <w:unhideWhenUsed/>
    <w:rsid w:val="002A131A"/>
    <w:pPr>
      <w:spacing w:after="100"/>
      <w:ind w:left="1540"/>
    </w:pPr>
  </w:style>
  <w:style w:type="paragraph" w:styleId="TOC9">
    <w:name w:val="toc 9"/>
    <w:basedOn w:val="Normal"/>
    <w:next w:val="Normal"/>
    <w:autoRedefine/>
    <w:uiPriority w:val="39"/>
    <w:semiHidden/>
    <w:unhideWhenUsed/>
    <w:rsid w:val="002A131A"/>
    <w:pPr>
      <w:spacing w:after="100"/>
      <w:ind w:left="1760"/>
    </w:pPr>
  </w:style>
  <w:style w:type="paragraph" w:styleId="TOCHeading">
    <w:name w:val="TOC Heading"/>
    <w:basedOn w:val="Heading1"/>
    <w:next w:val="Normal"/>
    <w:uiPriority w:val="39"/>
    <w:semiHidden/>
    <w:unhideWhenUsed/>
    <w:qFormat/>
    <w:rsid w:val="002A131A"/>
    <w:pPr>
      <w:spacing w:before="240" w:after="0"/>
      <w:outlineLvl w:val="9"/>
    </w:pPr>
    <w:rPr>
      <w:sz w:val="32"/>
      <w:szCs w:val="32"/>
    </w:rPr>
  </w:style>
  <w:style w:type="character" w:styleId="UnresolvedMention">
    <w:name w:val="Unresolved Mention"/>
    <w:basedOn w:val="DefaultParagraphFont"/>
    <w:uiPriority w:val="99"/>
    <w:semiHidden/>
    <w:unhideWhenUsed/>
    <w:rsid w:val="002A131A"/>
    <w:rPr>
      <w:color w:val="605E5C"/>
      <w:shd w:val="clear" w:color="auto" w:fill="E1DFDD"/>
    </w:rPr>
  </w:style>
  <w:style w:type="paragraph" w:customStyle="1" w:styleId="Noindent">
    <w:name w:val="No indent"/>
    <w:basedOn w:val="Normal"/>
    <w:rsid w:val="002A131A"/>
    <w:pPr>
      <w:tabs>
        <w:tab w:val="left" w:pos="426"/>
      </w:tabs>
    </w:pPr>
  </w:style>
  <w:style w:type="paragraph" w:customStyle="1" w:styleId="TBullet">
    <w:name w:val="T_Bullet"/>
    <w:basedOn w:val="Normal"/>
    <w:rsid w:val="002A131A"/>
    <w:pPr>
      <w:numPr>
        <w:numId w:val="14"/>
      </w:numPr>
      <w:tabs>
        <w:tab w:val="left" w:pos="851"/>
      </w:tabs>
    </w:pPr>
    <w:rPr>
      <w:color w:val="000000"/>
      <w:sz w:val="20"/>
    </w:rPr>
  </w:style>
  <w:style w:type="paragraph" w:customStyle="1" w:styleId="Style1">
    <w:name w:val="Style1"/>
    <w:basedOn w:val="Heading1"/>
    <w:rsid w:val="002A131A"/>
    <w:pPr>
      <w:keepNext w:val="0"/>
      <w:widowControl/>
      <w:numPr>
        <w:numId w:val="15"/>
      </w:numPr>
      <w:tabs>
        <w:tab w:val="clear" w:pos="720"/>
        <w:tab w:val="left" w:pos="510"/>
      </w:tabs>
      <w:spacing w:before="180" w:after="0"/>
      <w:ind w:left="510" w:hanging="510"/>
    </w:pPr>
    <w:rPr>
      <w:color w:val="000000"/>
      <w:sz w:val="24"/>
    </w:rPr>
  </w:style>
  <w:style w:type="paragraph" w:customStyle="1" w:styleId="Heading6blackfont">
    <w:name w:val="Heading 6 + black font"/>
    <w:basedOn w:val="Heading6"/>
    <w:next w:val="Style1"/>
    <w:rsid w:val="002A131A"/>
  </w:style>
  <w:style w:type="numbering" w:customStyle="1" w:styleId="StylesList">
    <w:name w:val="StylesList"/>
    <w:uiPriority w:val="99"/>
    <w:rsid w:val="002A131A"/>
    <w:pPr>
      <w:numPr>
        <w:numId w:val="15"/>
      </w:numPr>
    </w:pPr>
  </w:style>
  <w:style w:type="paragraph" w:customStyle="1" w:styleId="Nblock">
    <w:name w:val="N_block"/>
    <w:basedOn w:val="Normal"/>
    <w:rsid w:val="002A131A"/>
    <w:pPr>
      <w:tabs>
        <w:tab w:val="left" w:pos="851"/>
      </w:tabs>
      <w:spacing w:before="120"/>
      <w:ind w:left="851" w:right="515"/>
    </w:pPr>
  </w:style>
  <w:style w:type="paragraph" w:customStyle="1" w:styleId="Ninset">
    <w:name w:val="N_inset"/>
    <w:basedOn w:val="Normal"/>
    <w:rsid w:val="002A131A"/>
    <w:pPr>
      <w:tabs>
        <w:tab w:val="left" w:pos="425"/>
      </w:tabs>
      <w:ind w:left="426"/>
    </w:pPr>
  </w:style>
  <w:style w:type="paragraph" w:customStyle="1" w:styleId="Nlista">
    <w:name w:val="N_list (a)"/>
    <w:basedOn w:val="Normal"/>
    <w:rsid w:val="002A131A"/>
    <w:pPr>
      <w:numPr>
        <w:ilvl w:val="1"/>
        <w:numId w:val="32"/>
      </w:numPr>
      <w:spacing w:before="80"/>
      <w:ind w:right="369"/>
    </w:pPr>
  </w:style>
  <w:style w:type="paragraph" w:customStyle="1" w:styleId="Nlisti">
    <w:name w:val="N_list (i)"/>
    <w:basedOn w:val="Normal"/>
    <w:rsid w:val="002A131A"/>
    <w:pPr>
      <w:numPr>
        <w:ilvl w:val="2"/>
        <w:numId w:val="31"/>
      </w:numPr>
      <w:spacing w:before="60"/>
      <w:ind w:right="511"/>
    </w:pPr>
    <w:rPr>
      <w:sz w:val="20"/>
    </w:rPr>
  </w:style>
  <w:style w:type="paragraph" w:customStyle="1" w:styleId="Singleline">
    <w:name w:val="Single line"/>
    <w:basedOn w:val="Normal"/>
    <w:rsid w:val="002A131A"/>
  </w:style>
  <w:style w:type="paragraph" w:customStyle="1" w:styleId="Nnumber">
    <w:name w:val="N_number"/>
    <w:rsid w:val="002A131A"/>
    <w:pPr>
      <w:tabs>
        <w:tab w:val="left" w:pos="426"/>
        <w:tab w:val="num" w:pos="720"/>
      </w:tabs>
      <w:spacing w:before="180"/>
      <w:ind w:left="425" w:hanging="425"/>
    </w:pPr>
    <w:rPr>
      <w:rFonts w:ascii="Arial" w:eastAsia="Times New Roman" w:hAnsi="Arial" w:cs="Times New Roman"/>
      <w:kern w:val="0"/>
      <w:sz w:val="24"/>
      <w:szCs w:val="20"/>
      <w:lang w:eastAsia="en-GB"/>
      <w14:ligatures w14:val="none"/>
    </w:rPr>
  </w:style>
  <w:style w:type="paragraph" w:customStyle="1" w:styleId="Table">
    <w:name w:val="Table"/>
    <w:basedOn w:val="Normal"/>
    <w:rsid w:val="002A131A"/>
    <w:pPr>
      <w:numPr>
        <w:numId w:val="32"/>
      </w:numPr>
      <w:tabs>
        <w:tab w:val="left" w:pos="851"/>
      </w:tabs>
      <w:spacing w:before="60" w:after="60"/>
    </w:pPr>
    <w:rPr>
      <w:sz w:val="20"/>
    </w:rPr>
  </w:style>
  <w:style w:type="paragraph" w:customStyle="1" w:styleId="Nlisti0">
    <w:name w:val="N_list i"/>
    <w:rsid w:val="002A131A"/>
    <w:pPr>
      <w:numPr>
        <w:ilvl w:val="3"/>
        <w:numId w:val="16"/>
      </w:numPr>
      <w:spacing w:before="40"/>
      <w:ind w:right="516"/>
    </w:pPr>
    <w:rPr>
      <w:rFonts w:ascii="Arial" w:eastAsia="Times New Roman" w:hAnsi="Arial" w:cs="Times New Roman"/>
      <w:noProof/>
      <w:kern w:val="0"/>
      <w:sz w:val="24"/>
      <w:szCs w:val="20"/>
      <w:lang w:eastAsia="en-GB"/>
      <w14:ligatures w14:val="none"/>
    </w:rPr>
  </w:style>
  <w:style w:type="paragraph" w:customStyle="1" w:styleId="Style5">
    <w:name w:val="Style5"/>
    <w:basedOn w:val="Normal"/>
    <w:rsid w:val="002A131A"/>
    <w:pPr>
      <w:spacing w:after="60"/>
    </w:pPr>
    <w:rPr>
      <w:b/>
      <w:color w:val="000000"/>
    </w:rPr>
  </w:style>
  <w:style w:type="paragraph" w:customStyle="1" w:styleId="Style2">
    <w:name w:val="Style2"/>
    <w:basedOn w:val="Heading2"/>
    <w:rsid w:val="002A131A"/>
    <w:pPr>
      <w:keepNext w:val="0"/>
      <w:spacing w:before="180" w:after="0"/>
    </w:pPr>
    <w:rPr>
      <w:sz w:val="24"/>
    </w:rPr>
  </w:style>
  <w:style w:type="paragraph" w:customStyle="1" w:styleId="Style3">
    <w:name w:val="Style3"/>
    <w:basedOn w:val="Heading3"/>
    <w:rsid w:val="002A131A"/>
    <w:pPr>
      <w:keepNext w:val="0"/>
      <w:widowControl/>
      <w:spacing w:before="180" w:after="0"/>
      <w:ind w:left="432" w:hanging="432"/>
    </w:pPr>
    <w:rPr>
      <w:caps w:val="0"/>
      <w:sz w:val="24"/>
    </w:rPr>
  </w:style>
  <w:style w:type="paragraph" w:customStyle="1" w:styleId="Style4">
    <w:name w:val="Style4"/>
    <w:basedOn w:val="Heading4"/>
    <w:rsid w:val="002A131A"/>
    <w:pPr>
      <w:keepNext w:val="0"/>
      <w:widowControl/>
      <w:spacing w:before="180" w:after="0"/>
      <w:ind w:left="288" w:hanging="288"/>
    </w:pPr>
    <w:rPr>
      <w:b w:val="0"/>
      <w:i w:val="0"/>
    </w:rPr>
  </w:style>
  <w:style w:type="paragraph" w:customStyle="1" w:styleId="Conditions1">
    <w:name w:val="Conditions1"/>
    <w:rsid w:val="002A131A"/>
    <w:pPr>
      <w:numPr>
        <w:numId w:val="33"/>
      </w:numPr>
      <w:spacing w:before="120"/>
    </w:pPr>
    <w:rPr>
      <w:rFonts w:ascii="Arial" w:eastAsia="Times New Roman" w:hAnsi="Arial" w:cs="Times New Roman"/>
      <w:kern w:val="0"/>
      <w:sz w:val="24"/>
      <w:szCs w:val="20"/>
      <w:lang w:eastAsia="en-GB"/>
      <w14:ligatures w14:val="none"/>
    </w:rPr>
  </w:style>
  <w:style w:type="paragraph" w:customStyle="1" w:styleId="Conditions2">
    <w:name w:val="Conditions2"/>
    <w:rsid w:val="002A131A"/>
    <w:pPr>
      <w:numPr>
        <w:ilvl w:val="2"/>
        <w:numId w:val="33"/>
      </w:numPr>
      <w:spacing w:before="60"/>
    </w:pPr>
    <w:rPr>
      <w:rFonts w:ascii="Arial" w:eastAsia="Times New Roman" w:hAnsi="Arial" w:cs="Times New Roman"/>
      <w:kern w:val="0"/>
      <w:sz w:val="24"/>
      <w:szCs w:val="20"/>
      <w:lang w:eastAsia="en-GB"/>
      <w14:ligatures w14:val="none"/>
    </w:rPr>
  </w:style>
  <w:style w:type="paragraph" w:customStyle="1" w:styleId="Conditions3">
    <w:name w:val="Conditions3"/>
    <w:rsid w:val="002A131A"/>
    <w:pPr>
      <w:numPr>
        <w:numId w:val="17"/>
      </w:numPr>
      <w:tabs>
        <w:tab w:val="clear" w:pos="720"/>
      </w:tabs>
      <w:spacing w:before="60"/>
      <w:ind w:left="2174" w:hanging="547"/>
    </w:pPr>
    <w:rPr>
      <w:rFonts w:ascii="Arial" w:eastAsia="Times New Roman" w:hAnsi="Arial" w:cs="Times New Roman"/>
      <w:kern w:val="0"/>
      <w:sz w:val="24"/>
      <w:szCs w:val="20"/>
      <w:lang w:eastAsia="en-GB"/>
      <w14:ligatures w14:val="none"/>
    </w:rPr>
  </w:style>
  <w:style w:type="paragraph" w:customStyle="1" w:styleId="Long1">
    <w:name w:val="Long1"/>
    <w:basedOn w:val="Normal"/>
    <w:next w:val="Style1"/>
    <w:rsid w:val="002A131A"/>
    <w:pPr>
      <w:keepNext/>
      <w:spacing w:before="180"/>
    </w:pPr>
    <w:rPr>
      <w:b/>
      <w:caps/>
      <w:color w:val="000000"/>
    </w:rPr>
  </w:style>
  <w:style w:type="paragraph" w:customStyle="1" w:styleId="Long2">
    <w:name w:val="Long2"/>
    <w:basedOn w:val="Normal"/>
    <w:next w:val="Style2"/>
    <w:rsid w:val="002A131A"/>
    <w:pPr>
      <w:keepNext/>
      <w:spacing w:before="180"/>
    </w:pPr>
    <w:rPr>
      <w:b/>
      <w:color w:val="000000"/>
    </w:rPr>
  </w:style>
  <w:style w:type="paragraph" w:customStyle="1" w:styleId="Long3">
    <w:name w:val="Long3"/>
    <w:basedOn w:val="Normal"/>
    <w:next w:val="Style3"/>
    <w:rsid w:val="002A131A"/>
    <w:pPr>
      <w:keepNext/>
      <w:spacing w:before="180"/>
    </w:pPr>
    <w:rPr>
      <w:b/>
      <w:i/>
      <w:color w:val="000000"/>
    </w:rPr>
  </w:style>
  <w:style w:type="paragraph" w:customStyle="1" w:styleId="Long4">
    <w:name w:val="Long4"/>
    <w:basedOn w:val="Normal"/>
    <w:next w:val="Style4"/>
    <w:rsid w:val="002A131A"/>
    <w:pPr>
      <w:keepNext/>
      <w:spacing w:before="180"/>
    </w:pPr>
    <w:rPr>
      <w:i/>
      <w:color w:val="000000"/>
    </w:rPr>
  </w:style>
  <w:style w:type="character" w:customStyle="1" w:styleId="StyleVerdana7ptBlack">
    <w:name w:val="Style Verdana 7 pt Black"/>
    <w:basedOn w:val="DefaultParagraphFont"/>
    <w:rsid w:val="002A131A"/>
    <w:rPr>
      <w:rFonts w:ascii="Verdana" w:hAnsi="Verdana"/>
      <w:color w:val="000000"/>
      <w:sz w:val="14"/>
      <w:szCs w:val="14"/>
    </w:rPr>
  </w:style>
  <w:style w:type="paragraph" w:customStyle="1" w:styleId="StyleSinglelineTimesNewRoman">
    <w:name w:val="Style Single line + Times New Roman"/>
    <w:basedOn w:val="Singleline"/>
    <w:rsid w:val="002A131A"/>
    <w:rPr>
      <w:sz w:val="20"/>
    </w:rPr>
  </w:style>
  <w:style w:type="paragraph" w:customStyle="1" w:styleId="Style20ptBoldGreenRight031cmBefore12pt">
    <w:name w:val="Style 20 pt Bold Green Right:  0.31 cm Before:  12 pt"/>
    <w:basedOn w:val="Normal"/>
    <w:rsid w:val="002A131A"/>
    <w:pPr>
      <w:spacing w:before="240"/>
      <w:ind w:right="176"/>
    </w:pPr>
    <w:rPr>
      <w:b/>
      <w:bCs/>
      <w:color w:val="000000"/>
      <w:sz w:val="40"/>
      <w:szCs w:val="40"/>
    </w:rPr>
  </w:style>
  <w:style w:type="paragraph" w:customStyle="1" w:styleId="Style20ptBoldGreenRight031cmBefore12pt1">
    <w:name w:val="Style 20 pt Bold Green Right:  0.31 cm Before:  12 pt1"/>
    <w:basedOn w:val="Normal"/>
    <w:rsid w:val="002A131A"/>
    <w:pPr>
      <w:spacing w:before="240"/>
      <w:ind w:right="176"/>
    </w:pPr>
    <w:rPr>
      <w:b/>
      <w:bCs/>
      <w:color w:val="000000"/>
      <w:sz w:val="40"/>
      <w:szCs w:val="40"/>
    </w:rPr>
  </w:style>
  <w:style w:type="paragraph" w:customStyle="1" w:styleId="ConditionsA">
    <w:name w:val="ConditionsA"/>
    <w:basedOn w:val="Conditions2"/>
    <w:qFormat/>
    <w:rsid w:val="002A131A"/>
  </w:style>
  <w:style w:type="paragraph" w:customStyle="1" w:styleId="ConditionsBullet">
    <w:name w:val="ConditionsBullet"/>
    <w:basedOn w:val="Conditions2"/>
    <w:qFormat/>
    <w:rsid w:val="002A131A"/>
    <w:pPr>
      <w:numPr>
        <w:ilvl w:val="3"/>
      </w:numPr>
      <w:spacing w:before="0"/>
    </w:pPr>
  </w:style>
  <w:style w:type="numbering" w:customStyle="1" w:styleId="ConditionsList">
    <w:name w:val="ConditionsList"/>
    <w:uiPriority w:val="99"/>
    <w:rsid w:val="002A131A"/>
    <w:pPr>
      <w:numPr>
        <w:numId w:val="23"/>
      </w:numPr>
    </w:pPr>
  </w:style>
  <w:style w:type="paragraph" w:customStyle="1" w:styleId="ConditionsNoNumber">
    <w:name w:val="ConditionsNoNumber"/>
    <w:basedOn w:val="Normal"/>
    <w:qFormat/>
    <w:rsid w:val="002A131A"/>
    <w:pPr>
      <w:numPr>
        <w:ilvl w:val="1"/>
        <w:numId w:val="33"/>
      </w:numPr>
      <w:spacing w:before="120"/>
    </w:pPr>
  </w:style>
  <w:style w:type="paragraph" w:customStyle="1" w:styleId="ConditionsNoNumberNoSpaceBefore">
    <w:name w:val="ConditionsNoNumberNoSpaceBefore"/>
    <w:basedOn w:val="ConditionsNoNumber"/>
    <w:qFormat/>
    <w:rsid w:val="002A131A"/>
    <w:pPr>
      <w:numPr>
        <w:ilvl w:val="4"/>
      </w:numPr>
      <w:spacing w:before="0"/>
    </w:pPr>
  </w:style>
  <w:style w:type="numbering" w:customStyle="1" w:styleId="nListiList">
    <w:name w:val="nList(i)List"/>
    <w:uiPriority w:val="99"/>
    <w:rsid w:val="002A131A"/>
    <w:pPr>
      <w:numPr>
        <w:numId w:val="31"/>
      </w:numPr>
    </w:pPr>
  </w:style>
  <w:style w:type="numbering" w:customStyle="1" w:styleId="nListaList">
    <w:name w:val="nList(a)List"/>
    <w:uiPriority w:val="99"/>
    <w:rsid w:val="002A131A"/>
    <w:pPr>
      <w:numPr>
        <w:numId w:val="3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5" Type="http://schemas.openxmlformats.org/officeDocument/2006/relationships/styles" Target="styles.xml"/><Relationship Id="rId15" Type="http://schemas.openxmlformats.org/officeDocument/2006/relationships/header" Target="header2.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hyperlink" Target="https://www.gov.uk/planning-inspectorate"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s://www.gov.uk/planning-inspectorat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EE571E6-C91F-4682-A815-FF76494A1EF1}">
  <we:reference id="5b395aeb-6d28-4a27-9c69-a73d67695275" version="1.0.0.0" store="EXCatalog" storeType="EXCatalog"/>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9a4cad7d-cde0-4c4b-9900-a6ca365b2969" xsi:nil="true"/>
    <NUMBER xmlns="171a6d4e-846b-4045-8024-24f3590889ec" xsi:nil="true"/>
    <lcf76f155ced4ddcb4097134ff3c332f xmlns="171a6d4e-846b-4045-8024-24f3590889ec">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AA54CDEF871A647AC44520C841F1B03" ma:contentTypeVersion="20" ma:contentTypeDescription="Create a new document." ma:contentTypeScope="" ma:versionID="45f17faf259447875b4216d073a34e60">
  <xsd:schema xmlns:xsd="http://www.w3.org/2001/XMLSchema" xmlns:xs="http://www.w3.org/2001/XMLSchema" xmlns:p="http://schemas.microsoft.com/office/2006/metadata/properties" xmlns:ns2="171a6d4e-846b-4045-8024-24f3590889ec" xmlns:ns3="9a4cad7d-cde0-4c4b-9900-a6ca365b2969" targetNamespace="http://schemas.microsoft.com/office/2006/metadata/properties" ma:root="true" ma:fieldsID="511911d17b24026412858371a1d7a6a2" ns2:_="" ns3:_="">
    <xsd:import namespace="171a6d4e-846b-4045-8024-24f3590889ec"/>
    <xsd:import namespace="9a4cad7d-cde0-4c4b-9900-a6ca365b296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NUMBE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1a6d4e-846b-4045-8024-24f3590889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af8cfed-64c2-475b-a96a-20ffe17e85f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NUMBER" ma:index="25" nillable="true" ma:displayName="NUMBER" ma:format="Dropdown" ma:internalName="NUMBER" ma:percentage="FALSE">
      <xsd:simpleType>
        <xsd:restriction base="dms:Number"/>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a4cad7d-cde0-4c4b-9900-a6ca365b296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180e5bd-9034-4779-a205-51963e987fe9}" ma:internalName="TaxCatchAll" ma:showField="CatchAllData" ma:web="9a4cad7d-cde0-4c4b-9900-a6ca365b29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A65D7D8-0390-4DF9-BBF2-744F31FF58A7}">
  <ds:schemaRefs>
    <ds:schemaRef ds:uri="http://schemas.microsoft.com/sharepoint/v3/contenttype/forms"/>
  </ds:schemaRefs>
</ds:datastoreItem>
</file>

<file path=customXml/itemProps2.xml><?xml version="1.0" encoding="utf-8"?>
<ds:datastoreItem xmlns:ds="http://schemas.openxmlformats.org/officeDocument/2006/customXml" ds:itemID="{EC0BE774-FD4B-424A-8E74-71A5D78F270F}">
  <ds:schemaRefs>
    <ds:schemaRef ds:uri="http://schemas.microsoft.com/office/2006/metadata/properties"/>
    <ds:schemaRef ds:uri="http://schemas.microsoft.com/office/infopath/2007/PartnerControls"/>
    <ds:schemaRef ds:uri="c9a31704-8876-44e3-a39c-721bd2a9d2da"/>
  </ds:schemaRefs>
</ds:datastoreItem>
</file>

<file path=customXml/itemProps3.xml><?xml version="1.0" encoding="utf-8"?>
<ds:datastoreItem xmlns:ds="http://schemas.openxmlformats.org/officeDocument/2006/customXml" ds:itemID="{2819311A-C9B9-4BF8-92C0-95D88910D0C1}"/>
</file>

<file path=docProps/app.xml><?xml version="1.0" encoding="utf-8"?>
<Properties xmlns="http://schemas.openxmlformats.org/officeDocument/2006/extended-properties" xmlns:vt="http://schemas.openxmlformats.org/officeDocument/2006/docPropsVTypes">
  <Template>Normal.dotm</Template>
  <TotalTime>6</TotalTime>
  <Pages>9</Pages>
  <Words>3870</Words>
  <Characters>22060</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Dowsett, John</dc:creator>
  <cp:keywords/>
  <dc:description/>
  <cp:lastModifiedBy>Richards, Clive</cp:lastModifiedBy>
  <cp:revision>5</cp:revision>
  <dcterms:created xsi:type="dcterms:W3CDTF">2025-12-23T12:50:00Z</dcterms:created>
  <dcterms:modified xsi:type="dcterms:W3CDTF">2025-12-23T12:55:00Z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0x0101002AA54CDEF871A647AC44520C841F1B03</vt:lpwstr>
  </property>
</Properties>
</file>