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A250" w14:textId="77777777" w:rsidR="002331CB" w:rsidRPr="008F3F70" w:rsidRDefault="002331CB" w:rsidP="002331CB">
      <w:pPr>
        <w:pStyle w:val="Conditions1"/>
        <w:numPr>
          <w:ilvl w:val="0"/>
          <w:numId w:val="0"/>
        </w:numPr>
        <w:rPr>
          <w:rFonts w:ascii="Arial" w:hAnsi="Arial" w:cs="Arial"/>
        </w:rPr>
      </w:pPr>
      <w:r>
        <w:rPr>
          <w:noProof/>
        </w:rPr>
        <w:drawing>
          <wp:inline distT="0" distB="0" distL="0" distR="0" wp14:anchorId="4BACAA74" wp14:editId="291A2530">
            <wp:extent cx="3420110" cy="402590"/>
            <wp:effectExtent l="0" t="0" r="8890" b="0"/>
            <wp:docPr id="210085966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6224AFED" w14:textId="77777777" w:rsidR="002331CB" w:rsidRPr="00B6490E" w:rsidRDefault="002331CB" w:rsidP="002331CB">
      <w:pPr>
        <w:rPr>
          <w:rFonts w:ascii="Arial" w:hAnsi="Arial" w:cs="Arial"/>
          <w:sz w:val="16"/>
          <w:szCs w:val="16"/>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2331CB" w:rsidRPr="008F3F70" w14:paraId="61039CAA" w14:textId="77777777" w:rsidTr="00CA76DA">
        <w:trPr>
          <w:cantSplit/>
          <w:trHeight w:val="23"/>
        </w:trPr>
        <w:tc>
          <w:tcPr>
            <w:tcW w:w="9356" w:type="dxa"/>
          </w:tcPr>
          <w:p w14:paraId="347E0146" w14:textId="77777777" w:rsidR="002331CB" w:rsidRPr="008F3F70" w:rsidRDefault="002331CB" w:rsidP="00CA76DA">
            <w:pPr>
              <w:spacing w:before="120"/>
              <w:ind w:left="-108" w:right="34"/>
              <w:rPr>
                <w:rFonts w:ascii="Arial" w:hAnsi="Arial" w:cs="Arial"/>
                <w:b/>
                <w:color w:val="000000"/>
                <w:sz w:val="40"/>
                <w:szCs w:val="40"/>
              </w:rPr>
            </w:pPr>
            <w:bookmarkStart w:id="0" w:name="bmkTable00"/>
            <w:bookmarkEnd w:id="0"/>
            <w:r w:rsidRPr="008F3F70">
              <w:rPr>
                <w:rFonts w:ascii="Arial" w:hAnsi="Arial" w:cs="Arial"/>
                <w:b/>
                <w:color w:val="000000"/>
                <w:sz w:val="40"/>
                <w:szCs w:val="40"/>
              </w:rPr>
              <w:t>Order Decision</w:t>
            </w:r>
          </w:p>
        </w:tc>
      </w:tr>
      <w:tr w:rsidR="002331CB" w:rsidRPr="008F3F70" w14:paraId="65AABC7D" w14:textId="77777777" w:rsidTr="00CA76DA">
        <w:trPr>
          <w:cantSplit/>
          <w:trHeight w:val="23"/>
        </w:trPr>
        <w:tc>
          <w:tcPr>
            <w:tcW w:w="9356" w:type="dxa"/>
            <w:vAlign w:val="center"/>
          </w:tcPr>
          <w:p w14:paraId="629E1579" w14:textId="77777777" w:rsidR="002331CB" w:rsidRPr="008F3F70" w:rsidRDefault="002331CB" w:rsidP="00CA76DA">
            <w:pPr>
              <w:spacing w:before="60"/>
              <w:ind w:left="-108" w:right="34"/>
              <w:rPr>
                <w:rFonts w:ascii="Arial" w:hAnsi="Arial" w:cs="Arial"/>
                <w:color w:val="000000"/>
                <w:szCs w:val="22"/>
              </w:rPr>
            </w:pPr>
            <w:r>
              <w:rPr>
                <w:rFonts w:ascii="Arial" w:hAnsi="Arial" w:cs="Arial"/>
                <w:color w:val="000000"/>
                <w:szCs w:val="22"/>
              </w:rPr>
              <w:t>Papers on file</w:t>
            </w:r>
          </w:p>
        </w:tc>
      </w:tr>
      <w:tr w:rsidR="002331CB" w:rsidRPr="008F3F70" w14:paraId="4D193CCC" w14:textId="77777777" w:rsidTr="00CA76DA">
        <w:trPr>
          <w:cantSplit/>
          <w:trHeight w:val="23"/>
        </w:trPr>
        <w:tc>
          <w:tcPr>
            <w:tcW w:w="9356" w:type="dxa"/>
          </w:tcPr>
          <w:p w14:paraId="620DF913" w14:textId="77777777" w:rsidR="002331CB" w:rsidRPr="008F3F70" w:rsidRDefault="002331CB" w:rsidP="00CA76DA">
            <w:pPr>
              <w:spacing w:before="180"/>
              <w:ind w:left="-108" w:right="34"/>
              <w:rPr>
                <w:rFonts w:ascii="Arial" w:hAnsi="Arial" w:cs="Arial"/>
                <w:b/>
                <w:color w:val="000000"/>
                <w:sz w:val="16"/>
                <w:szCs w:val="22"/>
              </w:rPr>
            </w:pPr>
            <w:r w:rsidRPr="008F3F70">
              <w:rPr>
                <w:rFonts w:ascii="Arial" w:hAnsi="Arial" w:cs="Arial"/>
                <w:b/>
                <w:color w:val="000000"/>
                <w:szCs w:val="22"/>
              </w:rPr>
              <w:t xml:space="preserve">by </w:t>
            </w:r>
            <w:r>
              <w:rPr>
                <w:rFonts w:ascii="Arial" w:hAnsi="Arial" w:cs="Arial"/>
                <w:b/>
                <w:color w:val="000000"/>
                <w:szCs w:val="22"/>
              </w:rPr>
              <w:t>K Taylor BSc (Hons) PGDip MRTPI</w:t>
            </w:r>
          </w:p>
        </w:tc>
      </w:tr>
      <w:tr w:rsidR="002331CB" w:rsidRPr="008F3F70" w14:paraId="58F84254" w14:textId="77777777" w:rsidTr="00CA76DA">
        <w:trPr>
          <w:cantSplit/>
          <w:trHeight w:val="23"/>
        </w:trPr>
        <w:tc>
          <w:tcPr>
            <w:tcW w:w="9356" w:type="dxa"/>
          </w:tcPr>
          <w:p w14:paraId="5C3E315A" w14:textId="77777777" w:rsidR="002331CB" w:rsidRPr="00961D05" w:rsidRDefault="002331CB" w:rsidP="00CA76DA">
            <w:pPr>
              <w:spacing w:before="120"/>
              <w:ind w:left="-108" w:right="34"/>
              <w:rPr>
                <w:rFonts w:ascii="Arial" w:hAnsi="Arial" w:cs="Arial"/>
                <w:b/>
                <w:color w:val="000000"/>
                <w:sz w:val="18"/>
                <w:szCs w:val="18"/>
              </w:rPr>
            </w:pPr>
            <w:r w:rsidRPr="00961D05">
              <w:rPr>
                <w:rFonts w:ascii="Arial" w:hAnsi="Arial" w:cs="Arial"/>
                <w:b/>
                <w:color w:val="000000"/>
                <w:sz w:val="18"/>
                <w:szCs w:val="18"/>
              </w:rPr>
              <w:t>an Inspector appointed by the Secretary of State for Environment, Food and Rural Affairs</w:t>
            </w:r>
          </w:p>
        </w:tc>
      </w:tr>
      <w:tr w:rsidR="002331CB" w:rsidRPr="008F3F70" w14:paraId="1E279981" w14:textId="77777777" w:rsidTr="00CA76DA">
        <w:trPr>
          <w:cantSplit/>
          <w:trHeight w:val="23"/>
        </w:trPr>
        <w:tc>
          <w:tcPr>
            <w:tcW w:w="9356" w:type="dxa"/>
          </w:tcPr>
          <w:p w14:paraId="47157B4A" w14:textId="4BC9E212" w:rsidR="002331CB" w:rsidRPr="00961D05" w:rsidRDefault="002331CB" w:rsidP="00CA76DA">
            <w:pPr>
              <w:spacing w:before="120"/>
              <w:ind w:left="-108" w:right="176"/>
              <w:rPr>
                <w:rFonts w:ascii="Arial" w:hAnsi="Arial" w:cs="Arial"/>
                <w:b/>
                <w:color w:val="000000"/>
                <w:sz w:val="18"/>
                <w:szCs w:val="18"/>
              </w:rPr>
            </w:pPr>
            <w:r w:rsidRPr="00961D05">
              <w:rPr>
                <w:rFonts w:ascii="Arial" w:hAnsi="Arial" w:cs="Arial"/>
                <w:b/>
                <w:color w:val="000000"/>
                <w:sz w:val="18"/>
                <w:szCs w:val="18"/>
              </w:rPr>
              <w:t>Decision date:</w:t>
            </w:r>
            <w:r>
              <w:rPr>
                <w:rFonts w:ascii="Arial" w:hAnsi="Arial" w:cs="Arial"/>
                <w:b/>
                <w:color w:val="000000"/>
                <w:sz w:val="18"/>
                <w:szCs w:val="18"/>
              </w:rPr>
              <w:t xml:space="preserve"> </w:t>
            </w:r>
            <w:r w:rsidR="000B6F92">
              <w:rPr>
                <w:rFonts w:ascii="Arial" w:hAnsi="Arial" w:cs="Arial"/>
                <w:b/>
                <w:color w:val="000000"/>
                <w:sz w:val="18"/>
                <w:szCs w:val="18"/>
              </w:rPr>
              <w:t>23 December 2025.</w:t>
            </w:r>
          </w:p>
        </w:tc>
      </w:tr>
    </w:tbl>
    <w:p w14:paraId="7038B89C" w14:textId="77777777" w:rsidR="002331CB" w:rsidRPr="00636280" w:rsidRDefault="002331CB" w:rsidP="002331CB">
      <w:pPr>
        <w:rPr>
          <w:rFonts w:ascii="Arial" w:hAnsi="Arial" w:cs="Arial"/>
          <w:sz w:val="4"/>
          <w:szCs w:val="4"/>
        </w:rPr>
      </w:pPr>
    </w:p>
    <w:tbl>
      <w:tblPr>
        <w:tblW w:w="0" w:type="auto"/>
        <w:tblLayout w:type="fixed"/>
        <w:tblLook w:val="0000" w:firstRow="0" w:lastRow="0" w:firstColumn="0" w:lastColumn="0" w:noHBand="0" w:noVBand="0"/>
      </w:tblPr>
      <w:tblGrid>
        <w:gridCol w:w="9520"/>
      </w:tblGrid>
      <w:tr w:rsidR="002331CB" w:rsidRPr="008F3F70" w14:paraId="2178E189" w14:textId="77777777" w:rsidTr="00CA76DA">
        <w:tc>
          <w:tcPr>
            <w:tcW w:w="9520" w:type="dxa"/>
          </w:tcPr>
          <w:p w14:paraId="4B0F3534" w14:textId="77777777" w:rsidR="002331CB" w:rsidRPr="00636280" w:rsidRDefault="002331CB" w:rsidP="00CA76DA">
            <w:pPr>
              <w:rPr>
                <w:rFonts w:ascii="Arial" w:hAnsi="Arial" w:cs="Arial"/>
                <w:b/>
                <w:color w:val="000000"/>
                <w:sz w:val="24"/>
                <w:szCs w:val="24"/>
              </w:rPr>
            </w:pPr>
            <w:r w:rsidRPr="00636280">
              <w:rPr>
                <w:rFonts w:ascii="Arial" w:hAnsi="Arial" w:cs="Arial"/>
                <w:b/>
                <w:color w:val="000000"/>
                <w:sz w:val="24"/>
                <w:szCs w:val="24"/>
              </w:rPr>
              <w:t>Order Ref: ROW/</w:t>
            </w:r>
            <w:r>
              <w:rPr>
                <w:rFonts w:ascii="Arial" w:hAnsi="Arial" w:cs="Arial"/>
                <w:b/>
                <w:color w:val="000000"/>
                <w:sz w:val="24"/>
                <w:szCs w:val="24"/>
              </w:rPr>
              <w:t>3348487</w:t>
            </w:r>
          </w:p>
        </w:tc>
      </w:tr>
      <w:tr w:rsidR="002331CB" w:rsidRPr="008F3F70" w14:paraId="4D79D1D2" w14:textId="77777777" w:rsidTr="00CA76DA">
        <w:tc>
          <w:tcPr>
            <w:tcW w:w="9520" w:type="dxa"/>
          </w:tcPr>
          <w:p w14:paraId="35710FD9" w14:textId="77777777" w:rsidR="002331CB" w:rsidRPr="008F3F70" w:rsidRDefault="002331CB" w:rsidP="00CA76DA">
            <w:pPr>
              <w:pStyle w:val="TBullet"/>
              <w:rPr>
                <w:rFonts w:ascii="Arial" w:hAnsi="Arial" w:cs="Arial"/>
              </w:rPr>
            </w:pPr>
            <w:r w:rsidRPr="008F3F70">
              <w:rPr>
                <w:rFonts w:ascii="Arial" w:hAnsi="Arial" w:cs="Arial"/>
              </w:rPr>
              <w:t xml:space="preserve">This Order is made under Section 257 of the Town and Country Planning Act 1990 and is known as the </w:t>
            </w:r>
            <w:r>
              <w:rPr>
                <w:rFonts w:ascii="Arial" w:hAnsi="Arial" w:cs="Arial"/>
              </w:rPr>
              <w:t>City of Manchester (Loreto College Development, 146 Chichester Road) (Public Path Stopping Up) Order 2024</w:t>
            </w:r>
            <w:r w:rsidRPr="008F3F70">
              <w:rPr>
                <w:rFonts w:ascii="Arial" w:hAnsi="Arial" w:cs="Arial"/>
              </w:rPr>
              <w:t xml:space="preserve">. </w:t>
            </w:r>
          </w:p>
        </w:tc>
      </w:tr>
      <w:tr w:rsidR="002331CB" w:rsidRPr="008F3F70" w14:paraId="4226FCB4" w14:textId="77777777" w:rsidTr="00CA76DA">
        <w:tc>
          <w:tcPr>
            <w:tcW w:w="9520" w:type="dxa"/>
          </w:tcPr>
          <w:p w14:paraId="557344E6" w14:textId="77777777" w:rsidR="002331CB" w:rsidRPr="008F3F70" w:rsidRDefault="002331CB" w:rsidP="00CA76DA">
            <w:pPr>
              <w:pStyle w:val="TBullet"/>
              <w:rPr>
                <w:rFonts w:ascii="Arial" w:hAnsi="Arial" w:cs="Arial"/>
              </w:rPr>
            </w:pPr>
            <w:r w:rsidRPr="008F3F70">
              <w:rPr>
                <w:rFonts w:ascii="Arial" w:hAnsi="Arial" w:cs="Arial"/>
              </w:rPr>
              <w:t>The Order is dated</w:t>
            </w:r>
            <w:r>
              <w:rPr>
                <w:rFonts w:ascii="Arial" w:hAnsi="Arial" w:cs="Arial"/>
              </w:rPr>
              <w:t xml:space="preserve"> 30 January 2024</w:t>
            </w:r>
            <w:r w:rsidRPr="008F3F70">
              <w:rPr>
                <w:rFonts w:ascii="Arial" w:hAnsi="Arial" w:cs="Arial"/>
              </w:rPr>
              <w:t xml:space="preserve"> and proposes to </w:t>
            </w:r>
            <w:r>
              <w:rPr>
                <w:rFonts w:ascii="Arial" w:hAnsi="Arial" w:cs="Arial"/>
              </w:rPr>
              <w:t xml:space="preserve">stop up the footpaths </w:t>
            </w:r>
            <w:r w:rsidRPr="008F3F70">
              <w:rPr>
                <w:rFonts w:ascii="Arial" w:hAnsi="Arial" w:cs="Arial"/>
              </w:rPr>
              <w:t>shown on the Order plan and described in the Order Schedule.</w:t>
            </w:r>
          </w:p>
        </w:tc>
      </w:tr>
      <w:tr w:rsidR="002331CB" w:rsidRPr="008F3F70" w14:paraId="1CE65EDC" w14:textId="77777777" w:rsidTr="00CA76DA">
        <w:tc>
          <w:tcPr>
            <w:tcW w:w="9520" w:type="dxa"/>
          </w:tcPr>
          <w:p w14:paraId="6CB9545D" w14:textId="77777777" w:rsidR="002331CB" w:rsidRPr="008F3F70" w:rsidRDefault="002331CB" w:rsidP="00CA76DA">
            <w:pPr>
              <w:pStyle w:val="TBullet"/>
              <w:rPr>
                <w:rFonts w:ascii="Arial" w:hAnsi="Arial" w:cs="Arial"/>
              </w:rPr>
            </w:pPr>
            <w:r w:rsidRPr="008F3F70">
              <w:rPr>
                <w:rFonts w:ascii="Arial" w:hAnsi="Arial" w:cs="Arial"/>
              </w:rPr>
              <w:t>There w</w:t>
            </w:r>
            <w:r>
              <w:rPr>
                <w:rFonts w:ascii="Arial" w:hAnsi="Arial" w:cs="Arial"/>
              </w:rPr>
              <w:t>as 1</w:t>
            </w:r>
            <w:r w:rsidRPr="004C6048">
              <w:rPr>
                <w:rFonts w:ascii="Arial" w:hAnsi="Arial" w:cs="Arial"/>
              </w:rPr>
              <w:t xml:space="preserve"> objection</w:t>
            </w:r>
            <w:r>
              <w:rPr>
                <w:rFonts w:ascii="Arial" w:hAnsi="Arial" w:cs="Arial"/>
              </w:rPr>
              <w:t xml:space="preserve"> </w:t>
            </w:r>
            <w:r w:rsidRPr="004C6048">
              <w:rPr>
                <w:rFonts w:ascii="Arial" w:hAnsi="Arial" w:cs="Arial"/>
              </w:rPr>
              <w:t>outstanding</w:t>
            </w:r>
            <w:r w:rsidRPr="008F3F70">
              <w:rPr>
                <w:rFonts w:ascii="Arial" w:hAnsi="Arial" w:cs="Arial"/>
              </w:rPr>
              <w:t xml:space="preserve"> when</w:t>
            </w:r>
            <w:r>
              <w:rPr>
                <w:rFonts w:ascii="Arial" w:hAnsi="Arial" w:cs="Arial"/>
              </w:rPr>
              <w:t xml:space="preserve"> Manchester City Council </w:t>
            </w:r>
            <w:r w:rsidRPr="008F3F70">
              <w:rPr>
                <w:rFonts w:ascii="Arial" w:hAnsi="Arial" w:cs="Arial"/>
              </w:rPr>
              <w:t xml:space="preserve">submitted the Order for confirmation to the Secretary of State for Environment, Food and Rural Affairs. </w:t>
            </w:r>
          </w:p>
        </w:tc>
      </w:tr>
      <w:tr w:rsidR="002331CB" w:rsidRPr="008F3F70" w14:paraId="2B9CA239" w14:textId="77777777" w:rsidTr="00CA76DA">
        <w:tc>
          <w:tcPr>
            <w:tcW w:w="9520" w:type="dxa"/>
          </w:tcPr>
          <w:p w14:paraId="4CD1E720" w14:textId="77777777" w:rsidR="002331CB" w:rsidRPr="008F3F70" w:rsidRDefault="002331CB" w:rsidP="00CA76DA">
            <w:pPr>
              <w:spacing w:before="60"/>
              <w:rPr>
                <w:rFonts w:ascii="Arial" w:hAnsi="Arial" w:cs="Arial"/>
                <w:b/>
                <w:color w:val="000000"/>
              </w:rPr>
            </w:pPr>
            <w:r w:rsidRPr="008F3F70">
              <w:rPr>
                <w:rFonts w:ascii="Arial" w:hAnsi="Arial" w:cs="Arial"/>
                <w:b/>
                <w:color w:val="000000"/>
              </w:rPr>
              <w:t xml:space="preserve">Summary of Decision: </w:t>
            </w:r>
            <w:r w:rsidRPr="008F3F70">
              <w:rPr>
                <w:rFonts w:ascii="Arial" w:hAnsi="Arial" w:cs="Arial"/>
                <w:b/>
                <w:bCs/>
                <w:szCs w:val="22"/>
              </w:rPr>
              <w:t xml:space="preserve">Order is </w:t>
            </w:r>
            <w:r>
              <w:rPr>
                <w:rFonts w:ascii="Arial" w:hAnsi="Arial" w:cs="Arial"/>
                <w:b/>
                <w:bCs/>
                <w:szCs w:val="22"/>
              </w:rPr>
              <w:t xml:space="preserve">not </w:t>
            </w:r>
            <w:r w:rsidRPr="008F3F70">
              <w:rPr>
                <w:rFonts w:ascii="Arial" w:hAnsi="Arial" w:cs="Arial"/>
                <w:b/>
                <w:bCs/>
                <w:szCs w:val="22"/>
              </w:rPr>
              <w:t xml:space="preserve">confirmed. </w:t>
            </w:r>
          </w:p>
        </w:tc>
      </w:tr>
      <w:tr w:rsidR="002331CB" w:rsidRPr="008F3F70" w14:paraId="5D62DD65" w14:textId="77777777" w:rsidTr="00CA76DA">
        <w:tc>
          <w:tcPr>
            <w:tcW w:w="9520" w:type="dxa"/>
            <w:tcBorders>
              <w:bottom w:val="single" w:sz="6" w:space="0" w:color="000000"/>
            </w:tcBorders>
          </w:tcPr>
          <w:p w14:paraId="33083841" w14:textId="77777777" w:rsidR="002331CB" w:rsidRPr="008F3F70" w:rsidRDefault="002331CB" w:rsidP="00CA76DA">
            <w:pPr>
              <w:spacing w:before="60"/>
              <w:rPr>
                <w:rFonts w:ascii="Arial" w:hAnsi="Arial" w:cs="Arial"/>
                <w:b/>
                <w:color w:val="000000"/>
                <w:sz w:val="2"/>
              </w:rPr>
            </w:pPr>
            <w:bookmarkStart w:id="1" w:name="bmkReturn"/>
            <w:bookmarkEnd w:id="1"/>
          </w:p>
        </w:tc>
      </w:tr>
    </w:tbl>
    <w:p w14:paraId="34D445FB" w14:textId="77777777" w:rsidR="002331CB" w:rsidRPr="008F3F70" w:rsidRDefault="002331CB" w:rsidP="002331CB">
      <w:pPr>
        <w:pStyle w:val="Heading6blackfont"/>
        <w:spacing w:before="120"/>
        <w:rPr>
          <w:rFonts w:ascii="Arial" w:hAnsi="Arial" w:cs="Arial"/>
        </w:rPr>
      </w:pPr>
      <w:r>
        <w:rPr>
          <w:rFonts w:ascii="Arial" w:hAnsi="Arial" w:cs="Arial"/>
        </w:rPr>
        <w:t xml:space="preserve">Procedural matters and reasoning </w:t>
      </w:r>
    </w:p>
    <w:p w14:paraId="4E8D834D" w14:textId="77777777" w:rsidR="002331CB" w:rsidRPr="0013794B" w:rsidRDefault="002331CB" w:rsidP="002331CB">
      <w:pPr>
        <w:pStyle w:val="Style1"/>
        <w:numPr>
          <w:ilvl w:val="0"/>
          <w:numId w:val="4"/>
        </w:numPr>
        <w:tabs>
          <w:tab w:val="clear" w:pos="720"/>
        </w:tabs>
        <w:autoSpaceDE w:val="0"/>
        <w:autoSpaceDN w:val="0"/>
        <w:adjustRightInd w:val="0"/>
        <w:spacing w:before="120"/>
        <w:rPr>
          <w:rFonts w:ascii="Arial" w:hAnsi="Arial" w:cs="Arial"/>
        </w:rPr>
      </w:pPr>
      <w:r w:rsidRPr="008F3F70">
        <w:rPr>
          <w:rFonts w:ascii="Arial" w:hAnsi="Arial" w:cs="Arial"/>
          <w:szCs w:val="22"/>
        </w:rPr>
        <w:t xml:space="preserve">Section 257(1) of the Town and Country Planning Act 1990 (as amended) (‘the Act’) provides for an Order to be made authorising the stopping up or diversion of any footpath if </w:t>
      </w:r>
      <w:r>
        <w:rPr>
          <w:rFonts w:ascii="Arial" w:hAnsi="Arial" w:cs="Arial"/>
          <w:szCs w:val="22"/>
        </w:rPr>
        <w:t>the competent authority</w:t>
      </w:r>
      <w:r w:rsidRPr="008F3F70">
        <w:rPr>
          <w:rFonts w:ascii="Arial" w:hAnsi="Arial" w:cs="Arial"/>
          <w:szCs w:val="22"/>
        </w:rPr>
        <w:t xml:space="preserve"> is satisfied that </w:t>
      </w:r>
      <w:r>
        <w:rPr>
          <w:rFonts w:ascii="Arial" w:hAnsi="Arial" w:cs="Arial"/>
          <w:szCs w:val="22"/>
        </w:rPr>
        <w:t>it is necessary to do so in order to enable development to be carried out in accordance with planning permission granted under Part III of the Act.</w:t>
      </w:r>
      <w:r w:rsidRPr="008F3F70">
        <w:rPr>
          <w:rFonts w:ascii="Arial" w:hAnsi="Arial" w:cs="Arial"/>
          <w:szCs w:val="22"/>
        </w:rPr>
        <w:t xml:space="preserve"> The Order </w:t>
      </w:r>
      <w:r>
        <w:rPr>
          <w:rFonts w:ascii="Arial" w:hAnsi="Arial" w:cs="Arial"/>
          <w:szCs w:val="22"/>
        </w:rPr>
        <w:t>was to stop up several footpaths</w:t>
      </w:r>
      <w:r w:rsidRPr="008F3F70">
        <w:rPr>
          <w:rFonts w:ascii="Arial" w:hAnsi="Arial" w:cs="Arial"/>
          <w:szCs w:val="22"/>
        </w:rPr>
        <w:t xml:space="preserve"> as shown on the Order Plan. </w:t>
      </w:r>
    </w:p>
    <w:p w14:paraId="25F30800" w14:textId="77777777" w:rsidR="002331CB" w:rsidRPr="0013794B" w:rsidRDefault="002331CB" w:rsidP="002331CB">
      <w:pPr>
        <w:pStyle w:val="Style1"/>
        <w:numPr>
          <w:ilvl w:val="0"/>
          <w:numId w:val="4"/>
        </w:numPr>
        <w:tabs>
          <w:tab w:val="clear" w:pos="720"/>
        </w:tabs>
        <w:autoSpaceDE w:val="0"/>
        <w:autoSpaceDN w:val="0"/>
        <w:adjustRightInd w:val="0"/>
        <w:spacing w:before="120"/>
        <w:rPr>
          <w:rFonts w:ascii="Arial" w:hAnsi="Arial" w:cs="Arial"/>
        </w:rPr>
      </w:pPr>
      <w:r>
        <w:rPr>
          <w:rFonts w:ascii="Arial" w:hAnsi="Arial" w:cs="Arial"/>
          <w:szCs w:val="22"/>
        </w:rPr>
        <w:t xml:space="preserve">One of the issues to be considered is whether the works relating to the approved development that have been carried out mean the Order cannot be confirmed. In this instance both the Council, as the Order Making Authority, and the applicant have confirmed that the works relating to the planning permission are substantially complete and thus the Order cannot be confirmed. They have both confirmed in writing that the Order should be withdrawn. </w:t>
      </w:r>
    </w:p>
    <w:p w14:paraId="7786B878" w14:textId="77777777" w:rsidR="002331CB" w:rsidRPr="0013794B" w:rsidRDefault="002331CB" w:rsidP="002331CB">
      <w:pPr>
        <w:pStyle w:val="Style1"/>
        <w:numPr>
          <w:ilvl w:val="0"/>
          <w:numId w:val="4"/>
        </w:numPr>
        <w:tabs>
          <w:tab w:val="clear" w:pos="720"/>
        </w:tabs>
        <w:autoSpaceDE w:val="0"/>
        <w:autoSpaceDN w:val="0"/>
        <w:adjustRightInd w:val="0"/>
        <w:spacing w:before="120"/>
        <w:rPr>
          <w:rFonts w:ascii="Arial" w:hAnsi="Arial" w:cs="Arial"/>
        </w:rPr>
      </w:pPr>
      <w:r>
        <w:rPr>
          <w:rFonts w:ascii="Arial" w:hAnsi="Arial" w:cs="Arial"/>
        </w:rPr>
        <w:t xml:space="preserve">As the evidence demonstrates that the works have been carried out and that the development is substantially complete, the Order is not capable of confirmation. Therefore, I conclude that the Order should not be confirmed. </w:t>
      </w:r>
    </w:p>
    <w:p w14:paraId="065FD6F2" w14:textId="77777777" w:rsidR="002331CB" w:rsidRPr="0013794B" w:rsidRDefault="002331CB" w:rsidP="002331CB">
      <w:pPr>
        <w:pStyle w:val="Style1"/>
        <w:autoSpaceDE w:val="0"/>
        <w:autoSpaceDN w:val="0"/>
        <w:adjustRightInd w:val="0"/>
        <w:spacing w:before="120"/>
        <w:ind w:left="0" w:firstLine="0"/>
        <w:rPr>
          <w:rFonts w:ascii="Arial" w:hAnsi="Arial" w:cs="Arial"/>
          <w:b/>
          <w:bCs/>
        </w:rPr>
      </w:pPr>
      <w:r>
        <w:rPr>
          <w:rFonts w:ascii="Arial" w:hAnsi="Arial" w:cs="Arial"/>
          <w:b/>
          <w:bCs/>
          <w:szCs w:val="22"/>
        </w:rPr>
        <w:t xml:space="preserve">Formal decision </w:t>
      </w:r>
    </w:p>
    <w:p w14:paraId="25C5C56D" w14:textId="77777777" w:rsidR="002331CB" w:rsidRPr="008F3F70" w:rsidRDefault="002331CB" w:rsidP="002331CB">
      <w:pPr>
        <w:pStyle w:val="Style1"/>
        <w:numPr>
          <w:ilvl w:val="0"/>
          <w:numId w:val="4"/>
        </w:numPr>
        <w:tabs>
          <w:tab w:val="clear" w:pos="720"/>
        </w:tabs>
        <w:autoSpaceDE w:val="0"/>
        <w:autoSpaceDN w:val="0"/>
        <w:adjustRightInd w:val="0"/>
        <w:spacing w:before="120"/>
        <w:rPr>
          <w:rFonts w:ascii="Arial" w:hAnsi="Arial" w:cs="Arial"/>
        </w:rPr>
      </w:pPr>
      <w:r>
        <w:rPr>
          <w:rFonts w:ascii="Arial" w:hAnsi="Arial" w:cs="Arial"/>
        </w:rPr>
        <w:t xml:space="preserve">The Order is not confirmed. </w:t>
      </w:r>
    </w:p>
    <w:p w14:paraId="2F33B353" w14:textId="77777777" w:rsidR="002331CB" w:rsidRDefault="002331CB" w:rsidP="002331CB">
      <w:pPr>
        <w:pStyle w:val="Style1"/>
        <w:autoSpaceDE w:val="0"/>
        <w:autoSpaceDN w:val="0"/>
        <w:adjustRightInd w:val="0"/>
        <w:spacing w:before="120"/>
        <w:rPr>
          <w:rFonts w:ascii="Arial" w:hAnsi="Arial" w:cs="Arial"/>
          <w:szCs w:val="22"/>
        </w:rPr>
      </w:pPr>
    </w:p>
    <w:p w14:paraId="6D7350FD" w14:textId="77777777" w:rsidR="002331CB" w:rsidRPr="00985933" w:rsidRDefault="002331CB" w:rsidP="002331CB">
      <w:pPr>
        <w:tabs>
          <w:tab w:val="left" w:pos="432"/>
        </w:tabs>
        <w:spacing w:before="180"/>
        <w:outlineLvl w:val="0"/>
        <w:rPr>
          <w:rFonts w:ascii="Monotype Corsiva" w:hAnsi="Monotype Corsiva"/>
          <w:color w:val="000000"/>
          <w:kern w:val="28"/>
          <w:sz w:val="36"/>
          <w:szCs w:val="36"/>
        </w:rPr>
      </w:pPr>
      <w:r>
        <w:rPr>
          <w:rFonts w:ascii="Monotype Corsiva" w:hAnsi="Monotype Corsiva"/>
          <w:color w:val="000000"/>
          <w:kern w:val="28"/>
          <w:sz w:val="36"/>
          <w:szCs w:val="36"/>
        </w:rPr>
        <w:t>K Taylor</w:t>
      </w:r>
    </w:p>
    <w:p w14:paraId="7BF6F1F1" w14:textId="77777777" w:rsidR="002331CB" w:rsidRDefault="002331CB" w:rsidP="002331CB">
      <w:pPr>
        <w:autoSpaceDE w:val="0"/>
        <w:autoSpaceDN w:val="0"/>
        <w:adjustRightInd w:val="0"/>
        <w:spacing w:before="180"/>
        <w:rPr>
          <w:rFonts w:ascii="Arial" w:hAnsi="Arial" w:cs="Arial"/>
          <w:szCs w:val="22"/>
        </w:rPr>
      </w:pPr>
      <w:r w:rsidRPr="008F3F70">
        <w:rPr>
          <w:rFonts w:ascii="Arial" w:hAnsi="Arial" w:cs="Arial"/>
          <w:szCs w:val="22"/>
        </w:rPr>
        <w:t>INSPECTOR</w:t>
      </w:r>
    </w:p>
    <w:p w14:paraId="32D6C1B7" w14:textId="669C358A" w:rsidR="00810664" w:rsidRDefault="00810664">
      <w:pPr>
        <w:spacing w:after="160" w:line="259" w:lineRule="auto"/>
      </w:pPr>
      <w:r>
        <w:br w:type="page"/>
      </w:r>
    </w:p>
    <w:p w14:paraId="11BED5B6" w14:textId="07220A18" w:rsidR="00C44E12" w:rsidRDefault="00870E91">
      <w:r w:rsidRPr="00870E91">
        <w:lastRenderedPageBreak/>
        <w:drawing>
          <wp:inline distT="0" distB="0" distL="0" distR="0" wp14:anchorId="3FE9F636" wp14:editId="36EB307B">
            <wp:extent cx="5908040" cy="8504555"/>
            <wp:effectExtent l="0" t="0" r="0" b="0"/>
            <wp:docPr id="567667235" name="Picture 1" descr="ORDER MA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67235" name="Picture 1" descr="ORDER MAP&#10;"/>
                    <pic:cNvPicPr/>
                  </pic:nvPicPr>
                  <pic:blipFill>
                    <a:blip r:embed="rId6"/>
                    <a:stretch>
                      <a:fillRect/>
                    </a:stretch>
                  </pic:blipFill>
                  <pic:spPr>
                    <a:xfrm>
                      <a:off x="0" y="0"/>
                      <a:ext cx="5908040" cy="8504555"/>
                    </a:xfrm>
                    <a:prstGeom prst="rect">
                      <a:avLst/>
                    </a:prstGeom>
                  </pic:spPr>
                </pic:pic>
              </a:graphicData>
            </a:graphic>
          </wp:inline>
        </w:drawing>
      </w:r>
    </w:p>
    <w:sectPr w:rsidR="00C44E12" w:rsidSect="002331CB">
      <w:headerReference w:type="default" r:id="rId7"/>
      <w:footerReference w:type="even" r:id="rId8"/>
      <w:footerReference w:type="default" r:id="rId9"/>
      <w:headerReference w:type="first" r:id="rId10"/>
      <w:footerReference w:type="first" r:id="rId11"/>
      <w:pgSz w:w="11906" w:h="16838" w:code="9"/>
      <w:pgMar w:top="680" w:right="1077" w:bottom="993" w:left="1525" w:header="624" w:footer="816"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1589" w14:textId="77777777" w:rsidR="002331CB" w:rsidRDefault="002331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900D0" w14:textId="77777777" w:rsidR="002331CB" w:rsidRDefault="002331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D7FB" w14:textId="77777777" w:rsidR="002331CB" w:rsidRDefault="002331CB">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30CFA9AC" wp14:editId="29AD05C6">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4E9E4"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690A3C8" w14:textId="77777777" w:rsidR="002331CB" w:rsidRPr="00E45340" w:rsidRDefault="002331CB" w:rsidP="00E45340">
    <w:pPr>
      <w:pStyle w:val="Footer"/>
      <w:ind w:right="-52"/>
      <w:rPr>
        <w:sz w:val="16"/>
        <w:szCs w:val="16"/>
      </w:rPr>
    </w:pPr>
    <w:hyperlink r:id="rId1" w:history="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0F84" w14:textId="77777777" w:rsidR="002331CB" w:rsidRDefault="002331CB" w:rsidP="007378E0">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E3A3860" wp14:editId="6A916F53">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E7334"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0761F89F" w14:textId="77777777" w:rsidR="002331CB" w:rsidRPr="00451EE4" w:rsidRDefault="002331CB">
    <w:pPr>
      <w:pStyle w:val="Footer"/>
      <w:ind w:right="-52"/>
      <w:rPr>
        <w:sz w:val="16"/>
        <w:szCs w:val="16"/>
      </w:rPr>
    </w:pPr>
    <w:hyperlink r:id="rId1" w:history="1">
      <w:r w:rsidRPr="00026922">
        <w:rPr>
          <w:rStyle w:val="Hyperlink"/>
          <w:sz w:val="16"/>
          <w:szCs w:val="16"/>
        </w:rPr>
        <w:t>https://www.gov.uk/planning-inspectorate</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2331CB" w14:paraId="601B8273" w14:textId="77777777">
      <w:tc>
        <w:tcPr>
          <w:tcW w:w="9520" w:type="dxa"/>
        </w:tcPr>
        <w:p w14:paraId="2C5F53B8" w14:textId="77777777" w:rsidR="002331CB" w:rsidRPr="00B6490E" w:rsidRDefault="002331CB">
          <w:pPr>
            <w:pStyle w:val="Footer"/>
            <w:rPr>
              <w:rFonts w:ascii="Arial" w:hAnsi="Arial" w:cs="Arial"/>
            </w:rPr>
          </w:pPr>
          <w:r w:rsidRPr="00B6490E">
            <w:rPr>
              <w:rFonts w:ascii="Arial" w:hAnsi="Arial" w:cs="Arial"/>
            </w:rPr>
            <w:t>Order Decision ROW/</w:t>
          </w:r>
        </w:p>
      </w:tc>
    </w:tr>
  </w:tbl>
  <w:p w14:paraId="1A684FFE" w14:textId="77777777" w:rsidR="002331CB" w:rsidRDefault="002331CB" w:rsidP="00087477">
    <w:pPr>
      <w:pStyle w:val="Footer"/>
      <w:spacing w:after="180"/>
    </w:pPr>
    <w:r>
      <w:rPr>
        <w:noProof/>
      </w:rPr>
      <mc:AlternateContent>
        <mc:Choice Requires="wps">
          <w:drawing>
            <wp:anchor distT="0" distB="0" distL="114300" distR="114300" simplePos="0" relativeHeight="251658752" behindDoc="0" locked="0" layoutInCell="1" allowOverlap="1" wp14:anchorId="38C4C762" wp14:editId="7021CAB3">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8F374"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520C" w14:textId="77777777" w:rsidR="002331CB" w:rsidRDefault="002331CB">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7A15"/>
    <w:multiLevelType w:val="multilevel"/>
    <w:tmpl w:val="995A8D9C"/>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B7639F"/>
    <w:multiLevelType w:val="multilevel"/>
    <w:tmpl w:val="A22611FC"/>
    <w:numStyleLink w:val="ConditionsList"/>
  </w:abstractNum>
  <w:abstractNum w:abstractNumId="3"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num w:numId="1" w16cid:durableId="331687268">
    <w:abstractNumId w:val="3"/>
  </w:num>
  <w:num w:numId="2" w16cid:durableId="1828476185">
    <w:abstractNumId w:val="1"/>
  </w:num>
  <w:num w:numId="3" w16cid:durableId="581447912">
    <w:abstractNumId w:val="0"/>
  </w:num>
  <w:num w:numId="4" w16cid:durableId="229274803">
    <w:abstractNumId w:val="0"/>
    <w:lvlOverride w:ilvl="0">
      <w:lvl w:ilvl="0">
        <w:start w:val="1"/>
        <w:numFmt w:val="decimal"/>
        <w:lvlText w:val="%1."/>
        <w:lvlJc w:val="left"/>
        <w:pPr>
          <w:tabs>
            <w:tab w:val="num" w:pos="720"/>
          </w:tabs>
          <w:ind w:left="431" w:hanging="431"/>
        </w:pPr>
        <w:rPr>
          <w:rFonts w:ascii="Arial" w:hAnsi="Arial" w:cs="Arial" w:hint="default"/>
        </w:rPr>
      </w:lvl>
    </w:lvlOverride>
  </w:num>
  <w:num w:numId="5" w16cid:durableId="737702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CB"/>
    <w:rsid w:val="000B6F92"/>
    <w:rsid w:val="002331CB"/>
    <w:rsid w:val="002D1132"/>
    <w:rsid w:val="003103E7"/>
    <w:rsid w:val="00553CED"/>
    <w:rsid w:val="00810664"/>
    <w:rsid w:val="00870E91"/>
    <w:rsid w:val="009F7CAC"/>
    <w:rsid w:val="00B6131A"/>
    <w:rsid w:val="00C44E12"/>
    <w:rsid w:val="00D73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719E"/>
  <w15:chartTrackingRefBased/>
  <w15:docId w15:val="{53A381A7-8FB5-494A-B85F-338E652A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CB"/>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233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33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33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33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33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1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331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331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331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1CB"/>
    <w:rPr>
      <w:rFonts w:eastAsiaTheme="majorEastAsia" w:cstheme="majorBidi"/>
      <w:color w:val="272727" w:themeColor="text1" w:themeTint="D8"/>
    </w:rPr>
  </w:style>
  <w:style w:type="paragraph" w:styleId="Title">
    <w:name w:val="Title"/>
    <w:basedOn w:val="Normal"/>
    <w:next w:val="Normal"/>
    <w:link w:val="TitleChar"/>
    <w:uiPriority w:val="10"/>
    <w:qFormat/>
    <w:rsid w:val="002331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1CB"/>
    <w:pPr>
      <w:spacing w:before="160"/>
      <w:jc w:val="center"/>
    </w:pPr>
    <w:rPr>
      <w:i/>
      <w:iCs/>
      <w:color w:val="404040" w:themeColor="text1" w:themeTint="BF"/>
    </w:rPr>
  </w:style>
  <w:style w:type="character" w:customStyle="1" w:styleId="QuoteChar">
    <w:name w:val="Quote Char"/>
    <w:basedOn w:val="DefaultParagraphFont"/>
    <w:link w:val="Quote"/>
    <w:uiPriority w:val="29"/>
    <w:rsid w:val="002331CB"/>
    <w:rPr>
      <w:i/>
      <w:iCs/>
      <w:color w:val="404040" w:themeColor="text1" w:themeTint="BF"/>
    </w:rPr>
  </w:style>
  <w:style w:type="paragraph" w:styleId="ListParagraph">
    <w:name w:val="List Paragraph"/>
    <w:basedOn w:val="Normal"/>
    <w:uiPriority w:val="34"/>
    <w:qFormat/>
    <w:rsid w:val="002331CB"/>
    <w:pPr>
      <w:ind w:left="720"/>
      <w:contextualSpacing/>
    </w:pPr>
  </w:style>
  <w:style w:type="character" w:styleId="IntenseEmphasis">
    <w:name w:val="Intense Emphasis"/>
    <w:basedOn w:val="DefaultParagraphFont"/>
    <w:uiPriority w:val="21"/>
    <w:qFormat/>
    <w:rsid w:val="002331CB"/>
    <w:rPr>
      <w:i/>
      <w:iCs/>
      <w:color w:val="0F4761" w:themeColor="accent1" w:themeShade="BF"/>
    </w:rPr>
  </w:style>
  <w:style w:type="paragraph" w:styleId="IntenseQuote">
    <w:name w:val="Intense Quote"/>
    <w:basedOn w:val="Normal"/>
    <w:next w:val="Normal"/>
    <w:link w:val="IntenseQuoteChar"/>
    <w:uiPriority w:val="30"/>
    <w:qFormat/>
    <w:rsid w:val="00233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1CB"/>
    <w:rPr>
      <w:i/>
      <w:iCs/>
      <w:color w:val="0F4761" w:themeColor="accent1" w:themeShade="BF"/>
    </w:rPr>
  </w:style>
  <w:style w:type="character" w:styleId="IntenseReference">
    <w:name w:val="Intense Reference"/>
    <w:basedOn w:val="DefaultParagraphFont"/>
    <w:uiPriority w:val="32"/>
    <w:qFormat/>
    <w:rsid w:val="002331CB"/>
    <w:rPr>
      <w:b/>
      <w:bCs/>
      <w:smallCaps/>
      <w:color w:val="0F4761" w:themeColor="accent1" w:themeShade="BF"/>
      <w:spacing w:val="5"/>
    </w:rPr>
  </w:style>
  <w:style w:type="paragraph" w:styleId="Header">
    <w:name w:val="header"/>
    <w:basedOn w:val="Normal"/>
    <w:link w:val="HeaderChar"/>
    <w:rsid w:val="002331CB"/>
    <w:pPr>
      <w:tabs>
        <w:tab w:val="center" w:pos="4153"/>
        <w:tab w:val="right" w:pos="8306"/>
      </w:tabs>
    </w:pPr>
  </w:style>
  <w:style w:type="character" w:customStyle="1" w:styleId="HeaderChar">
    <w:name w:val="Header Char"/>
    <w:basedOn w:val="DefaultParagraphFont"/>
    <w:link w:val="Header"/>
    <w:rsid w:val="002331CB"/>
    <w:rPr>
      <w:rFonts w:ascii="Verdana" w:eastAsia="Times New Roman" w:hAnsi="Verdana" w:cs="Times New Roman"/>
      <w:kern w:val="0"/>
      <w:szCs w:val="20"/>
      <w:lang w:eastAsia="en-GB"/>
      <w14:ligatures w14:val="none"/>
    </w:rPr>
  </w:style>
  <w:style w:type="paragraph" w:styleId="Footer">
    <w:name w:val="footer"/>
    <w:basedOn w:val="Normal"/>
    <w:link w:val="FooterChar"/>
    <w:rsid w:val="002331CB"/>
    <w:pPr>
      <w:tabs>
        <w:tab w:val="center" w:pos="4153"/>
        <w:tab w:val="right" w:pos="8306"/>
      </w:tabs>
    </w:pPr>
    <w:rPr>
      <w:sz w:val="18"/>
    </w:rPr>
  </w:style>
  <w:style w:type="character" w:customStyle="1" w:styleId="FooterChar">
    <w:name w:val="Footer Char"/>
    <w:basedOn w:val="DefaultParagraphFont"/>
    <w:link w:val="Footer"/>
    <w:rsid w:val="002331CB"/>
    <w:rPr>
      <w:rFonts w:ascii="Verdana" w:eastAsia="Times New Roman" w:hAnsi="Verdana" w:cs="Times New Roman"/>
      <w:kern w:val="0"/>
      <w:sz w:val="18"/>
      <w:szCs w:val="20"/>
      <w:lang w:eastAsia="en-GB"/>
      <w14:ligatures w14:val="none"/>
    </w:rPr>
  </w:style>
  <w:style w:type="character" w:styleId="PageNumber">
    <w:name w:val="page number"/>
    <w:basedOn w:val="DefaultParagraphFont"/>
    <w:rsid w:val="002331CB"/>
    <w:rPr>
      <w:rFonts w:ascii="Verdana" w:hAnsi="Verdana"/>
      <w:sz w:val="18"/>
    </w:rPr>
  </w:style>
  <w:style w:type="paragraph" w:customStyle="1" w:styleId="Noindent">
    <w:name w:val="No indent"/>
    <w:basedOn w:val="Normal"/>
    <w:rsid w:val="002331CB"/>
    <w:pPr>
      <w:tabs>
        <w:tab w:val="left" w:pos="426"/>
      </w:tabs>
    </w:pPr>
  </w:style>
  <w:style w:type="paragraph" w:customStyle="1" w:styleId="TBullet">
    <w:name w:val="T_Bullet"/>
    <w:basedOn w:val="Normal"/>
    <w:rsid w:val="002331CB"/>
    <w:pPr>
      <w:numPr>
        <w:numId w:val="1"/>
      </w:numPr>
      <w:tabs>
        <w:tab w:val="left" w:pos="851"/>
      </w:tabs>
    </w:pPr>
    <w:rPr>
      <w:color w:val="000000"/>
      <w:sz w:val="20"/>
    </w:rPr>
  </w:style>
  <w:style w:type="paragraph" w:customStyle="1" w:styleId="Style1">
    <w:name w:val="Style1"/>
    <w:basedOn w:val="Heading1"/>
    <w:link w:val="Style1Char"/>
    <w:rsid w:val="002331CB"/>
    <w:pPr>
      <w:keepNext w:val="0"/>
      <w:keepLines w:val="0"/>
      <w:tabs>
        <w:tab w:val="left" w:pos="432"/>
      </w:tabs>
      <w:spacing w:before="180" w:after="0"/>
      <w:ind w:left="431" w:hanging="431"/>
    </w:pPr>
    <w:rPr>
      <w:rFonts w:ascii="Verdana" w:eastAsia="Times New Roman" w:hAnsi="Verdana" w:cs="Times New Roman"/>
      <w:color w:val="000000"/>
      <w:kern w:val="28"/>
      <w:sz w:val="22"/>
      <w:szCs w:val="20"/>
    </w:rPr>
  </w:style>
  <w:style w:type="paragraph" w:customStyle="1" w:styleId="Conditions1">
    <w:name w:val="Conditions1"/>
    <w:rsid w:val="002331CB"/>
    <w:pPr>
      <w:numPr>
        <w:numId w:val="5"/>
      </w:numPr>
      <w:spacing w:before="120" w:after="0" w:line="240" w:lineRule="auto"/>
    </w:pPr>
    <w:rPr>
      <w:rFonts w:ascii="Verdana" w:eastAsia="Times New Roman" w:hAnsi="Verdana" w:cs="Times New Roman"/>
      <w:kern w:val="0"/>
      <w:szCs w:val="20"/>
      <w:lang w:eastAsia="en-GB"/>
      <w14:ligatures w14:val="none"/>
    </w:rPr>
  </w:style>
  <w:style w:type="paragraph" w:customStyle="1" w:styleId="Conditions2">
    <w:name w:val="Conditions2"/>
    <w:rsid w:val="002331CB"/>
    <w:pPr>
      <w:numPr>
        <w:ilvl w:val="2"/>
        <w:numId w:val="5"/>
      </w:numPr>
      <w:spacing w:before="60" w:after="0" w:line="240" w:lineRule="auto"/>
    </w:pPr>
    <w:rPr>
      <w:rFonts w:ascii="Verdana" w:eastAsia="Times New Roman" w:hAnsi="Verdana" w:cs="Times New Roman"/>
      <w:kern w:val="0"/>
      <w:szCs w:val="20"/>
      <w:lang w:eastAsia="en-GB"/>
      <w14:ligatures w14:val="none"/>
    </w:rPr>
  </w:style>
  <w:style w:type="paragraph" w:customStyle="1" w:styleId="Heading6blackfont">
    <w:name w:val="Heading 6 + black font"/>
    <w:basedOn w:val="Heading6"/>
    <w:next w:val="Style1"/>
    <w:rsid w:val="002331CB"/>
    <w:pPr>
      <w:keepLines w:val="0"/>
      <w:widowControl w:val="0"/>
      <w:spacing w:before="180"/>
    </w:pPr>
    <w:rPr>
      <w:rFonts w:eastAsia="Times New Roman" w:cs="Times New Roman"/>
      <w:b/>
      <w:i w:val="0"/>
      <w:iCs w:val="0"/>
      <w:color w:val="000000"/>
    </w:rPr>
  </w:style>
  <w:style w:type="character" w:styleId="Hyperlink">
    <w:name w:val="Hyperlink"/>
    <w:basedOn w:val="DefaultParagraphFont"/>
    <w:uiPriority w:val="99"/>
    <w:rsid w:val="002331CB"/>
    <w:rPr>
      <w:color w:val="0000FF"/>
      <w:u w:val="single"/>
    </w:rPr>
  </w:style>
  <w:style w:type="paragraph" w:customStyle="1" w:styleId="ConditionsBullet">
    <w:name w:val="ConditionsBullet"/>
    <w:basedOn w:val="Conditions2"/>
    <w:qFormat/>
    <w:rsid w:val="002331CB"/>
    <w:pPr>
      <w:numPr>
        <w:ilvl w:val="3"/>
      </w:numPr>
      <w:spacing w:before="0"/>
    </w:pPr>
  </w:style>
  <w:style w:type="numbering" w:customStyle="1" w:styleId="ConditionsList">
    <w:name w:val="ConditionsList"/>
    <w:uiPriority w:val="99"/>
    <w:rsid w:val="002331CB"/>
    <w:pPr>
      <w:numPr>
        <w:numId w:val="2"/>
      </w:numPr>
    </w:pPr>
  </w:style>
  <w:style w:type="paragraph" w:customStyle="1" w:styleId="ConditionsNoNumber">
    <w:name w:val="ConditionsNoNumber"/>
    <w:basedOn w:val="Normal"/>
    <w:qFormat/>
    <w:rsid w:val="002331CB"/>
    <w:pPr>
      <w:numPr>
        <w:ilvl w:val="1"/>
        <w:numId w:val="5"/>
      </w:numPr>
      <w:spacing w:before="120"/>
    </w:pPr>
  </w:style>
  <w:style w:type="paragraph" w:customStyle="1" w:styleId="ConditionsNoNumberNoSpaceBefore">
    <w:name w:val="ConditionsNoNumberNoSpaceBefore"/>
    <w:basedOn w:val="ConditionsNoNumber"/>
    <w:qFormat/>
    <w:rsid w:val="002331CB"/>
    <w:pPr>
      <w:numPr>
        <w:ilvl w:val="4"/>
      </w:numPr>
      <w:spacing w:before="0"/>
    </w:pPr>
  </w:style>
  <w:style w:type="numbering" w:customStyle="1" w:styleId="StylesList">
    <w:name w:val="StylesList"/>
    <w:uiPriority w:val="99"/>
    <w:rsid w:val="002331CB"/>
    <w:pPr>
      <w:numPr>
        <w:numId w:val="3"/>
      </w:numPr>
    </w:pPr>
  </w:style>
  <w:style w:type="character" w:customStyle="1" w:styleId="Style1Char">
    <w:name w:val="Style1 Char"/>
    <w:basedOn w:val="DefaultParagraphFont"/>
    <w:link w:val="Style1"/>
    <w:locked/>
    <w:rsid w:val="002331CB"/>
    <w:rPr>
      <w:rFonts w:ascii="Verdana" w:eastAsia="Times New Roman" w:hAnsi="Verdana" w:cs="Times New Roman"/>
      <w:color w:val="000000"/>
      <w:kern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3.xm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861B3-776A-47D8-A978-20F2271ED92F}"/>
</file>

<file path=customXml/itemProps2.xml><?xml version="1.0" encoding="utf-8"?>
<ds:datastoreItem xmlns:ds="http://schemas.openxmlformats.org/officeDocument/2006/customXml" ds:itemID="{4F38305E-5603-426D-A826-442567EF9DE7}"/>
</file>

<file path=customXml/itemProps3.xml><?xml version="1.0" encoding="utf-8"?>
<ds:datastoreItem xmlns:ds="http://schemas.openxmlformats.org/officeDocument/2006/customXml" ds:itemID="{3AAB40BA-053C-4526-B6AC-C17287E5BEA8}"/>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Clive</dc:creator>
  <cp:keywords/>
  <dc:description/>
  <cp:lastModifiedBy>Richards, Clive</cp:lastModifiedBy>
  <cp:revision>3</cp:revision>
  <dcterms:created xsi:type="dcterms:W3CDTF">2025-12-23T11:34:00Z</dcterms:created>
  <dcterms:modified xsi:type="dcterms:W3CDTF">2025-12-23T11:35:00Z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