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004D0" w14:textId="77777777" w:rsidR="009A4AFF" w:rsidRDefault="009A4AFF" w:rsidP="009A4AFF">
      <w:pPr>
        <w:pStyle w:val="Conditions1"/>
        <w:numPr>
          <w:ilvl w:val="0"/>
          <w:numId w:val="0"/>
        </w:numPr>
      </w:pPr>
      <w:r>
        <w:rPr>
          <w:noProof/>
        </w:rPr>
        <w:drawing>
          <wp:inline distT="0" distB="0" distL="0" distR="0" wp14:anchorId="05B58BA9" wp14:editId="69470D06">
            <wp:extent cx="3035935" cy="359410"/>
            <wp:effectExtent l="0" t="0" r="0" b="2540"/>
            <wp:docPr id="1987044769"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4769" name="Picture 3"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935" cy="359410"/>
                    </a:xfrm>
                    <a:prstGeom prst="rect">
                      <a:avLst/>
                    </a:prstGeom>
                    <a:noFill/>
                  </pic:spPr>
                </pic:pic>
              </a:graphicData>
            </a:graphic>
          </wp:inline>
        </w:drawing>
      </w:r>
    </w:p>
    <w:p w14:paraId="1A85494D" w14:textId="77777777" w:rsidR="009A4AFF" w:rsidRDefault="009A4AFF" w:rsidP="009A4AFF"/>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9A4AFF" w:rsidRPr="003C3FF8" w14:paraId="3D855BF1" w14:textId="77777777" w:rsidTr="000014CE">
        <w:trPr>
          <w:cantSplit/>
          <w:trHeight w:val="23"/>
        </w:trPr>
        <w:tc>
          <w:tcPr>
            <w:tcW w:w="9356" w:type="dxa"/>
          </w:tcPr>
          <w:p w14:paraId="0659C91F" w14:textId="77777777" w:rsidR="009A4AFF" w:rsidRPr="003C3FF8" w:rsidRDefault="009A4AFF" w:rsidP="000014CE">
            <w:pPr>
              <w:spacing w:before="12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O</w:t>
            </w:r>
            <w:r w:rsidRPr="003C3FF8">
              <w:rPr>
                <w:rFonts w:ascii="Arial" w:hAnsi="Arial" w:cs="Arial"/>
                <w:b/>
                <w:color w:val="000000"/>
                <w:sz w:val="40"/>
                <w:szCs w:val="40"/>
              </w:rPr>
              <w:t>rder Decision</w:t>
            </w:r>
          </w:p>
        </w:tc>
      </w:tr>
      <w:tr w:rsidR="009A4AFF" w:rsidRPr="003C3FF8" w14:paraId="6428C1E4" w14:textId="77777777" w:rsidTr="000014CE">
        <w:trPr>
          <w:cantSplit/>
          <w:trHeight w:val="23"/>
        </w:trPr>
        <w:tc>
          <w:tcPr>
            <w:tcW w:w="9356" w:type="dxa"/>
            <w:vAlign w:val="center"/>
          </w:tcPr>
          <w:p w14:paraId="4024F070" w14:textId="3D700F1E" w:rsidR="009A4AFF" w:rsidRPr="003C3FF8" w:rsidRDefault="009A4AFF" w:rsidP="000014CE">
            <w:pPr>
              <w:spacing w:before="60"/>
              <w:ind w:left="-108" w:right="34"/>
              <w:rPr>
                <w:rFonts w:ascii="Arial" w:hAnsi="Arial" w:cs="Arial"/>
                <w:color w:val="000000"/>
                <w:szCs w:val="22"/>
              </w:rPr>
            </w:pPr>
            <w:r w:rsidRPr="003C3FF8">
              <w:rPr>
                <w:rFonts w:ascii="Arial" w:hAnsi="Arial" w:cs="Arial"/>
                <w:color w:val="000000"/>
                <w:szCs w:val="22"/>
              </w:rPr>
              <w:t xml:space="preserve">Site visit made on </w:t>
            </w:r>
            <w:r w:rsidR="004500AE">
              <w:rPr>
                <w:rFonts w:ascii="Arial" w:hAnsi="Arial" w:cs="Arial"/>
                <w:color w:val="000000"/>
                <w:szCs w:val="22"/>
              </w:rPr>
              <w:t>9 October</w:t>
            </w:r>
            <w:r w:rsidRPr="003C3FF8">
              <w:rPr>
                <w:rFonts w:ascii="Arial" w:hAnsi="Arial" w:cs="Arial"/>
                <w:color w:val="000000"/>
                <w:szCs w:val="22"/>
              </w:rPr>
              <w:t xml:space="preserve"> 2025</w:t>
            </w:r>
          </w:p>
        </w:tc>
      </w:tr>
      <w:tr w:rsidR="009A4AFF" w:rsidRPr="003C3FF8" w14:paraId="31F8B025" w14:textId="77777777" w:rsidTr="000014CE">
        <w:trPr>
          <w:cantSplit/>
          <w:trHeight w:val="23"/>
        </w:trPr>
        <w:tc>
          <w:tcPr>
            <w:tcW w:w="9356" w:type="dxa"/>
          </w:tcPr>
          <w:p w14:paraId="0AA3336E" w14:textId="77777777" w:rsidR="009A4AFF" w:rsidRPr="003C3FF8" w:rsidRDefault="009A4AFF" w:rsidP="000014CE">
            <w:pPr>
              <w:spacing w:before="180"/>
              <w:ind w:left="-108" w:right="34"/>
              <w:rPr>
                <w:rFonts w:ascii="Arial" w:hAnsi="Arial" w:cs="Arial"/>
                <w:b/>
                <w:color w:val="000000"/>
                <w:sz w:val="16"/>
                <w:szCs w:val="22"/>
              </w:rPr>
            </w:pPr>
            <w:r w:rsidRPr="003C3FF8">
              <w:rPr>
                <w:rFonts w:ascii="Arial" w:hAnsi="Arial" w:cs="Arial"/>
                <w:b/>
                <w:color w:val="000000"/>
                <w:szCs w:val="22"/>
              </w:rPr>
              <w:t>by Laura Renaudon LLM LARTPI Solicitor</w:t>
            </w:r>
          </w:p>
        </w:tc>
      </w:tr>
      <w:tr w:rsidR="009A4AFF" w:rsidRPr="003C3FF8" w14:paraId="4F41BBFF" w14:textId="77777777" w:rsidTr="000014CE">
        <w:trPr>
          <w:cantSplit/>
          <w:trHeight w:val="23"/>
        </w:trPr>
        <w:tc>
          <w:tcPr>
            <w:tcW w:w="9356" w:type="dxa"/>
          </w:tcPr>
          <w:p w14:paraId="2C8A4339" w14:textId="77777777" w:rsidR="009A4AFF" w:rsidRPr="003C3FF8" w:rsidRDefault="009A4AFF" w:rsidP="000014CE">
            <w:pPr>
              <w:spacing w:before="120"/>
              <w:ind w:left="-108" w:right="34"/>
              <w:rPr>
                <w:rFonts w:ascii="Arial" w:hAnsi="Arial" w:cs="Arial"/>
                <w:b/>
                <w:color w:val="000000"/>
                <w:sz w:val="16"/>
                <w:szCs w:val="16"/>
              </w:rPr>
            </w:pPr>
            <w:r w:rsidRPr="003C3FF8">
              <w:rPr>
                <w:rFonts w:ascii="Arial" w:hAnsi="Arial" w:cs="Arial"/>
                <w:b/>
                <w:color w:val="000000"/>
                <w:sz w:val="16"/>
                <w:szCs w:val="16"/>
              </w:rPr>
              <w:t>an Inspector appointed by the Secretary of State for Environment, Food and Rural Affairs</w:t>
            </w:r>
          </w:p>
        </w:tc>
      </w:tr>
      <w:tr w:rsidR="009A4AFF" w:rsidRPr="003C3FF8" w14:paraId="5701A523" w14:textId="77777777" w:rsidTr="000014CE">
        <w:trPr>
          <w:cantSplit/>
          <w:trHeight w:val="23"/>
        </w:trPr>
        <w:tc>
          <w:tcPr>
            <w:tcW w:w="9356" w:type="dxa"/>
          </w:tcPr>
          <w:p w14:paraId="27D5FAC2" w14:textId="20D21563" w:rsidR="009A4AFF" w:rsidRPr="003C3FF8" w:rsidRDefault="009A4AFF" w:rsidP="000014CE">
            <w:pPr>
              <w:spacing w:before="120"/>
              <w:ind w:left="-108" w:right="176"/>
              <w:rPr>
                <w:rFonts w:ascii="Arial" w:hAnsi="Arial" w:cs="Arial"/>
                <w:b/>
                <w:color w:val="000000"/>
                <w:sz w:val="16"/>
                <w:szCs w:val="16"/>
              </w:rPr>
            </w:pPr>
            <w:r w:rsidRPr="003C3FF8">
              <w:rPr>
                <w:rFonts w:ascii="Arial" w:hAnsi="Arial" w:cs="Arial"/>
                <w:b/>
                <w:color w:val="000000"/>
                <w:sz w:val="16"/>
                <w:szCs w:val="16"/>
              </w:rPr>
              <w:t>Decision date:</w:t>
            </w:r>
            <w:r w:rsidR="003E2D86">
              <w:rPr>
                <w:rFonts w:ascii="Arial" w:hAnsi="Arial" w:cs="Arial"/>
                <w:b/>
                <w:color w:val="000000"/>
                <w:sz w:val="16"/>
                <w:szCs w:val="16"/>
              </w:rPr>
              <w:t xml:space="preserve"> 11 December 2025</w:t>
            </w:r>
          </w:p>
        </w:tc>
      </w:tr>
    </w:tbl>
    <w:p w14:paraId="7529268C" w14:textId="77777777" w:rsidR="009A4AFF" w:rsidRPr="003C3FF8" w:rsidRDefault="009A4AFF" w:rsidP="009A4AFF">
      <w:pPr>
        <w:rPr>
          <w:rFonts w:ascii="Arial" w:hAnsi="Arial" w:cs="Arial"/>
        </w:rPr>
      </w:pPr>
    </w:p>
    <w:tbl>
      <w:tblPr>
        <w:tblW w:w="0" w:type="auto"/>
        <w:tblLayout w:type="fixed"/>
        <w:tblLook w:val="0000" w:firstRow="0" w:lastRow="0" w:firstColumn="0" w:lastColumn="0" w:noHBand="0" w:noVBand="0"/>
      </w:tblPr>
      <w:tblGrid>
        <w:gridCol w:w="9520"/>
      </w:tblGrid>
      <w:tr w:rsidR="009A4AFF" w:rsidRPr="003C3FF8" w14:paraId="3A7EF721" w14:textId="77777777" w:rsidTr="000014CE">
        <w:tc>
          <w:tcPr>
            <w:tcW w:w="9520" w:type="dxa"/>
          </w:tcPr>
          <w:p w14:paraId="46B8CC35" w14:textId="7D74DB76" w:rsidR="009A4AFF" w:rsidRPr="003C3FF8" w:rsidRDefault="009A4AFF" w:rsidP="000014CE">
            <w:pPr>
              <w:spacing w:after="60"/>
              <w:rPr>
                <w:rFonts w:ascii="Arial" w:hAnsi="Arial" w:cs="Arial"/>
                <w:b/>
                <w:color w:val="000000"/>
              </w:rPr>
            </w:pPr>
            <w:r w:rsidRPr="003C3FF8">
              <w:rPr>
                <w:rFonts w:ascii="Arial" w:hAnsi="Arial" w:cs="Arial"/>
                <w:b/>
                <w:color w:val="000000"/>
              </w:rPr>
              <w:t>Order Ref: ROW/33</w:t>
            </w:r>
            <w:r w:rsidR="004500AE">
              <w:rPr>
                <w:rFonts w:ascii="Arial" w:hAnsi="Arial" w:cs="Arial"/>
                <w:b/>
                <w:color w:val="000000"/>
              </w:rPr>
              <w:t>45274</w:t>
            </w:r>
          </w:p>
        </w:tc>
      </w:tr>
      <w:tr w:rsidR="009A4AFF" w:rsidRPr="003C3FF8" w14:paraId="05D93B53" w14:textId="77777777" w:rsidTr="000014CE">
        <w:tc>
          <w:tcPr>
            <w:tcW w:w="9520" w:type="dxa"/>
          </w:tcPr>
          <w:p w14:paraId="33DB79B7" w14:textId="23198D18" w:rsidR="009A4AFF" w:rsidRPr="003C3FF8" w:rsidRDefault="009A4AFF" w:rsidP="000014CE">
            <w:pPr>
              <w:rPr>
                <w:rFonts w:ascii="Arial" w:hAnsi="Arial" w:cs="Arial"/>
              </w:rPr>
            </w:pPr>
            <w:r w:rsidRPr="003C3FF8">
              <w:rPr>
                <w:rFonts w:ascii="Arial" w:hAnsi="Arial" w:cs="Arial"/>
              </w:rPr>
              <w:t xml:space="preserve">This Order is made under Section 53(2)(b) of the Wildlife and Countryside Act 1981 (‘the 1981 Act’) and is known as </w:t>
            </w:r>
            <w:r w:rsidR="004A3E4B">
              <w:rPr>
                <w:rFonts w:ascii="Arial" w:hAnsi="Arial" w:cs="Arial"/>
              </w:rPr>
              <w:t>the Lancashire County Council</w:t>
            </w:r>
            <w:r w:rsidR="00C92175">
              <w:rPr>
                <w:rFonts w:ascii="Arial" w:hAnsi="Arial" w:cs="Arial"/>
              </w:rPr>
              <w:t xml:space="preserve"> Watery Lane from Haunders Lane to Liverpool Road, Much Hoole Definitive Map Modification Order 2023.</w:t>
            </w:r>
          </w:p>
        </w:tc>
      </w:tr>
      <w:tr w:rsidR="009A4AFF" w:rsidRPr="003C3FF8" w14:paraId="66597446" w14:textId="77777777" w:rsidTr="000014CE">
        <w:tc>
          <w:tcPr>
            <w:tcW w:w="9520" w:type="dxa"/>
          </w:tcPr>
          <w:p w14:paraId="79C58A75" w14:textId="1954A32D" w:rsidR="009A4AFF" w:rsidRDefault="009A4AFF" w:rsidP="000014CE">
            <w:pPr>
              <w:pStyle w:val="TBullet"/>
              <w:rPr>
                <w:rFonts w:ascii="Arial" w:hAnsi="Arial" w:cs="Arial"/>
              </w:rPr>
            </w:pPr>
            <w:r w:rsidRPr="003C3FF8">
              <w:rPr>
                <w:rFonts w:ascii="Arial" w:hAnsi="Arial" w:cs="Arial"/>
              </w:rPr>
              <w:t xml:space="preserve">The Order is dated </w:t>
            </w:r>
            <w:r w:rsidR="005B105F">
              <w:rPr>
                <w:rFonts w:ascii="Arial" w:hAnsi="Arial" w:cs="Arial"/>
              </w:rPr>
              <w:t>29 March 2023</w:t>
            </w:r>
            <w:r w:rsidRPr="003C3FF8">
              <w:rPr>
                <w:rFonts w:ascii="Arial" w:hAnsi="Arial" w:cs="Arial"/>
              </w:rPr>
              <w:t xml:space="preserve"> and proposes to modify the Definitive Map and Statement </w:t>
            </w:r>
            <w:r w:rsidR="00701A9D">
              <w:rPr>
                <w:rFonts w:ascii="Arial" w:hAnsi="Arial" w:cs="Arial"/>
              </w:rPr>
              <w:t xml:space="preserve">(‘the DMS’) </w:t>
            </w:r>
            <w:r w:rsidRPr="003C3FF8">
              <w:rPr>
                <w:rFonts w:ascii="Arial" w:hAnsi="Arial" w:cs="Arial"/>
              </w:rPr>
              <w:t xml:space="preserve">for the area by </w:t>
            </w:r>
            <w:r w:rsidR="005B105F">
              <w:rPr>
                <w:rFonts w:ascii="Arial" w:hAnsi="Arial" w:cs="Arial"/>
              </w:rPr>
              <w:t>adding</w:t>
            </w:r>
            <w:r w:rsidR="00AA4FC9">
              <w:rPr>
                <w:rFonts w:ascii="Arial" w:hAnsi="Arial" w:cs="Arial"/>
              </w:rPr>
              <w:t xml:space="preserve"> </w:t>
            </w:r>
            <w:r w:rsidR="005B105F">
              <w:rPr>
                <w:rFonts w:ascii="Arial" w:hAnsi="Arial" w:cs="Arial"/>
              </w:rPr>
              <w:t>a bridleway</w:t>
            </w:r>
            <w:r w:rsidR="00AA4FC9">
              <w:rPr>
                <w:rFonts w:ascii="Arial" w:hAnsi="Arial" w:cs="Arial"/>
              </w:rPr>
              <w:t xml:space="preserve"> and by </w:t>
            </w:r>
            <w:r w:rsidRPr="003C3FF8">
              <w:rPr>
                <w:rFonts w:ascii="Arial" w:hAnsi="Arial" w:cs="Arial"/>
              </w:rPr>
              <w:t xml:space="preserve">upgrading a footpath to a bridleway as shown in the Order </w:t>
            </w:r>
            <w:r w:rsidR="00AE7B65">
              <w:rPr>
                <w:rFonts w:ascii="Arial" w:hAnsi="Arial" w:cs="Arial"/>
              </w:rPr>
              <w:t>map</w:t>
            </w:r>
            <w:r w:rsidRPr="003C3FF8">
              <w:rPr>
                <w:rFonts w:ascii="Arial" w:hAnsi="Arial" w:cs="Arial"/>
              </w:rPr>
              <w:t xml:space="preserve"> and described in the Order Schedule.</w:t>
            </w:r>
          </w:p>
          <w:p w14:paraId="2A5DAA42" w14:textId="7EE1C8DD" w:rsidR="009A4AFF" w:rsidRPr="003C3FF8" w:rsidRDefault="009A4AFF" w:rsidP="000014CE">
            <w:pPr>
              <w:pStyle w:val="TBullet"/>
              <w:rPr>
                <w:rFonts w:ascii="Arial" w:hAnsi="Arial" w:cs="Arial"/>
              </w:rPr>
            </w:pPr>
            <w:r>
              <w:rPr>
                <w:rFonts w:ascii="Arial" w:hAnsi="Arial" w:cs="Arial"/>
              </w:rPr>
              <w:t xml:space="preserve">The application was made by </w:t>
            </w:r>
            <w:r w:rsidR="004F3AF0">
              <w:rPr>
                <w:rFonts w:ascii="Arial" w:hAnsi="Arial" w:cs="Arial"/>
              </w:rPr>
              <w:t xml:space="preserve">the British Horse Society </w:t>
            </w:r>
            <w:r w:rsidR="00A538B4">
              <w:rPr>
                <w:rFonts w:ascii="Arial" w:hAnsi="Arial" w:cs="Arial"/>
              </w:rPr>
              <w:t xml:space="preserve">(‘the BHS’) </w:t>
            </w:r>
            <w:r w:rsidR="00C94E1B">
              <w:rPr>
                <w:rFonts w:ascii="Arial" w:hAnsi="Arial" w:cs="Arial"/>
              </w:rPr>
              <w:t>on 20 May 2020</w:t>
            </w:r>
            <w:r>
              <w:rPr>
                <w:rFonts w:ascii="Arial" w:hAnsi="Arial" w:cs="Arial"/>
              </w:rPr>
              <w:t>.</w:t>
            </w:r>
          </w:p>
        </w:tc>
      </w:tr>
      <w:tr w:rsidR="009A4AFF" w:rsidRPr="003C3FF8" w14:paraId="610A81CF" w14:textId="77777777" w:rsidTr="000014CE">
        <w:tc>
          <w:tcPr>
            <w:tcW w:w="9520" w:type="dxa"/>
          </w:tcPr>
          <w:p w14:paraId="10CE9A84" w14:textId="73DEF90E" w:rsidR="009A4AFF" w:rsidRPr="003C3FF8" w:rsidRDefault="009A4AFF" w:rsidP="000014CE">
            <w:pPr>
              <w:pStyle w:val="TBullet"/>
              <w:rPr>
                <w:rFonts w:ascii="Arial" w:hAnsi="Arial" w:cs="Arial"/>
              </w:rPr>
            </w:pPr>
            <w:r w:rsidRPr="003C3FF8">
              <w:rPr>
                <w:rFonts w:ascii="Arial" w:hAnsi="Arial" w:cs="Arial"/>
              </w:rPr>
              <w:t xml:space="preserve">There were two objections outstanding when the </w:t>
            </w:r>
            <w:r w:rsidR="009D3EB3">
              <w:rPr>
                <w:rFonts w:ascii="Arial" w:hAnsi="Arial" w:cs="Arial"/>
              </w:rPr>
              <w:t>Lancashire</w:t>
            </w:r>
            <w:r w:rsidRPr="003C3FF8">
              <w:rPr>
                <w:rFonts w:ascii="Arial" w:hAnsi="Arial" w:cs="Arial"/>
              </w:rPr>
              <w:t xml:space="preserve"> County Council </w:t>
            </w:r>
            <w:r w:rsidR="009A4E04">
              <w:rPr>
                <w:rFonts w:ascii="Arial" w:hAnsi="Arial" w:cs="Arial"/>
              </w:rPr>
              <w:t xml:space="preserve">(‘the Authority’) </w:t>
            </w:r>
            <w:r w:rsidRPr="003C3FF8">
              <w:rPr>
                <w:rFonts w:ascii="Arial" w:hAnsi="Arial" w:cs="Arial"/>
              </w:rPr>
              <w:t>submitted the Order to the Secretary of State for Environment, Food and Rural Affairs for confirmation.</w:t>
            </w:r>
          </w:p>
        </w:tc>
      </w:tr>
      <w:tr w:rsidR="009A4AFF" w:rsidRPr="003C3FF8" w14:paraId="2FB13081" w14:textId="77777777" w:rsidTr="000014CE">
        <w:tc>
          <w:tcPr>
            <w:tcW w:w="9520" w:type="dxa"/>
          </w:tcPr>
          <w:p w14:paraId="6B22C374" w14:textId="5393F00E" w:rsidR="009A4AFF" w:rsidRPr="003C3FF8" w:rsidRDefault="009A4AFF" w:rsidP="000014CE">
            <w:pPr>
              <w:spacing w:before="60"/>
              <w:rPr>
                <w:rFonts w:ascii="Arial" w:hAnsi="Arial" w:cs="Arial"/>
                <w:b/>
                <w:color w:val="000000"/>
              </w:rPr>
            </w:pPr>
            <w:r w:rsidRPr="003C3FF8">
              <w:rPr>
                <w:rFonts w:ascii="Arial" w:hAnsi="Arial" w:cs="Arial"/>
                <w:b/>
                <w:color w:val="000000"/>
              </w:rPr>
              <w:t>Summary of Decision:</w:t>
            </w:r>
            <w:r w:rsidR="000F6830">
              <w:rPr>
                <w:rFonts w:ascii="Arial" w:hAnsi="Arial" w:cs="Arial"/>
                <w:b/>
                <w:color w:val="000000"/>
              </w:rPr>
              <w:t xml:space="preserve"> the Order is </w:t>
            </w:r>
            <w:r w:rsidR="001524AE">
              <w:rPr>
                <w:rFonts w:ascii="Arial" w:hAnsi="Arial" w:cs="Arial"/>
                <w:b/>
                <w:color w:val="000000"/>
              </w:rPr>
              <w:t>confirmed</w:t>
            </w:r>
            <w:r w:rsidR="00581BEB">
              <w:rPr>
                <w:rFonts w:ascii="Arial" w:hAnsi="Arial" w:cs="Arial"/>
                <w:b/>
                <w:color w:val="000000"/>
              </w:rPr>
              <w:t>, subject to the modifications set out below in the Formal Decision and the Schedule to this decision</w:t>
            </w:r>
            <w:r w:rsidR="001524AE">
              <w:rPr>
                <w:rFonts w:ascii="Arial" w:hAnsi="Arial" w:cs="Arial"/>
                <w:b/>
                <w:color w:val="000000"/>
              </w:rPr>
              <w:t>.</w:t>
            </w:r>
          </w:p>
        </w:tc>
      </w:tr>
      <w:tr w:rsidR="009A4AFF" w:rsidRPr="003C3FF8" w14:paraId="4B869BBD" w14:textId="77777777" w:rsidTr="000014CE">
        <w:tc>
          <w:tcPr>
            <w:tcW w:w="9520" w:type="dxa"/>
            <w:tcBorders>
              <w:bottom w:val="single" w:sz="6" w:space="0" w:color="000000"/>
            </w:tcBorders>
          </w:tcPr>
          <w:p w14:paraId="3B9E85FA" w14:textId="77777777" w:rsidR="009A4AFF" w:rsidRPr="003C3FF8" w:rsidRDefault="009A4AFF" w:rsidP="000014CE">
            <w:pPr>
              <w:spacing w:before="60"/>
              <w:rPr>
                <w:rFonts w:ascii="Arial" w:hAnsi="Arial" w:cs="Arial"/>
                <w:b/>
                <w:color w:val="000000"/>
                <w:sz w:val="2"/>
              </w:rPr>
            </w:pPr>
            <w:bookmarkStart w:id="1" w:name="bmkReturn"/>
            <w:bookmarkEnd w:id="1"/>
          </w:p>
        </w:tc>
      </w:tr>
    </w:tbl>
    <w:p w14:paraId="6A3F9233" w14:textId="77777777" w:rsidR="009A4AFF" w:rsidRPr="003C3FF8" w:rsidRDefault="009A4AFF" w:rsidP="009A4AFF">
      <w:pPr>
        <w:pStyle w:val="Heading6blackfont"/>
        <w:rPr>
          <w:rFonts w:ascii="Arial" w:hAnsi="Arial" w:cs="Arial"/>
        </w:rPr>
      </w:pPr>
      <w:r w:rsidRPr="003C3FF8">
        <w:rPr>
          <w:rFonts w:ascii="Arial" w:hAnsi="Arial" w:cs="Arial"/>
        </w:rPr>
        <w:t>Procedural Matters</w:t>
      </w:r>
    </w:p>
    <w:p w14:paraId="797426C4" w14:textId="7B62E4FD" w:rsidR="00AD06B0" w:rsidRPr="001524AE" w:rsidRDefault="00AD06B0" w:rsidP="00AD06B0">
      <w:pPr>
        <w:pStyle w:val="Style1"/>
        <w:numPr>
          <w:ilvl w:val="0"/>
          <w:numId w:val="3"/>
        </w:numPr>
        <w:tabs>
          <w:tab w:val="clear" w:pos="720"/>
        </w:tabs>
        <w:rPr>
          <w:rFonts w:ascii="Arial" w:hAnsi="Arial" w:cs="Arial"/>
        </w:rPr>
      </w:pPr>
      <w:r w:rsidRPr="001524AE">
        <w:rPr>
          <w:rFonts w:ascii="Arial" w:hAnsi="Arial" w:cs="Arial"/>
        </w:rPr>
        <w:t xml:space="preserve">In </w:t>
      </w:r>
      <w:r w:rsidR="007F7255" w:rsidRPr="001524AE">
        <w:rPr>
          <w:rFonts w:ascii="Arial" w:hAnsi="Arial" w:cs="Arial"/>
        </w:rPr>
        <w:t>May 2020</w:t>
      </w:r>
      <w:r w:rsidRPr="001524AE">
        <w:rPr>
          <w:rFonts w:ascii="Arial" w:hAnsi="Arial" w:cs="Arial"/>
        </w:rPr>
        <w:t xml:space="preserve">, an application to </w:t>
      </w:r>
      <w:r w:rsidR="009A5281" w:rsidRPr="001524AE">
        <w:rPr>
          <w:rFonts w:ascii="Arial" w:hAnsi="Arial" w:cs="Arial"/>
        </w:rPr>
        <w:t xml:space="preserve">‘upgrade’ a </w:t>
      </w:r>
      <w:r w:rsidR="00870601" w:rsidRPr="001524AE">
        <w:rPr>
          <w:rFonts w:ascii="Arial" w:hAnsi="Arial" w:cs="Arial"/>
        </w:rPr>
        <w:t xml:space="preserve">route between Haunders Lane and </w:t>
      </w:r>
      <w:r w:rsidR="00050E72" w:rsidRPr="001524AE">
        <w:rPr>
          <w:rFonts w:ascii="Arial" w:hAnsi="Arial" w:cs="Arial"/>
        </w:rPr>
        <w:t>Liverpool</w:t>
      </w:r>
      <w:r w:rsidR="00870601" w:rsidRPr="001524AE">
        <w:rPr>
          <w:rFonts w:ascii="Arial" w:hAnsi="Arial" w:cs="Arial"/>
        </w:rPr>
        <w:t xml:space="preserve"> Road, Much Hoole from a </w:t>
      </w:r>
      <w:r w:rsidR="009A5281" w:rsidRPr="001524AE">
        <w:rPr>
          <w:rFonts w:ascii="Arial" w:hAnsi="Arial" w:cs="Arial"/>
        </w:rPr>
        <w:t>footpath to a bridleway</w:t>
      </w:r>
      <w:r w:rsidRPr="001524AE">
        <w:rPr>
          <w:rFonts w:ascii="Arial" w:hAnsi="Arial" w:cs="Arial"/>
        </w:rPr>
        <w:t xml:space="preserve"> </w:t>
      </w:r>
      <w:r w:rsidR="00870601" w:rsidRPr="001524AE">
        <w:rPr>
          <w:rFonts w:ascii="Arial" w:hAnsi="Arial" w:cs="Arial"/>
        </w:rPr>
        <w:t xml:space="preserve">on </w:t>
      </w:r>
      <w:r w:rsidRPr="001524AE">
        <w:rPr>
          <w:rFonts w:ascii="Arial" w:hAnsi="Arial" w:cs="Arial"/>
        </w:rPr>
        <w:t xml:space="preserve">the Definitive Map and Statement for </w:t>
      </w:r>
      <w:r w:rsidR="00197524" w:rsidRPr="001524AE">
        <w:rPr>
          <w:rFonts w:ascii="Arial" w:hAnsi="Arial" w:cs="Arial"/>
        </w:rPr>
        <w:t>the County of Lancashire</w:t>
      </w:r>
      <w:r w:rsidRPr="001524AE">
        <w:rPr>
          <w:rFonts w:ascii="Arial" w:hAnsi="Arial" w:cs="Arial"/>
        </w:rPr>
        <w:t xml:space="preserve"> was made by </w:t>
      </w:r>
      <w:r w:rsidR="00197524" w:rsidRPr="001524AE">
        <w:rPr>
          <w:rFonts w:ascii="Arial" w:hAnsi="Arial" w:cs="Arial"/>
        </w:rPr>
        <w:t>the BHS</w:t>
      </w:r>
      <w:r w:rsidRPr="001524AE">
        <w:rPr>
          <w:rFonts w:ascii="Arial" w:hAnsi="Arial" w:cs="Arial"/>
        </w:rPr>
        <w:t xml:space="preserve">. In </w:t>
      </w:r>
      <w:r w:rsidR="00951DD9" w:rsidRPr="001524AE">
        <w:rPr>
          <w:rFonts w:ascii="Arial" w:hAnsi="Arial" w:cs="Arial"/>
        </w:rPr>
        <w:t>March 2023</w:t>
      </w:r>
      <w:r w:rsidRPr="001524AE">
        <w:rPr>
          <w:rFonts w:ascii="Arial" w:hAnsi="Arial" w:cs="Arial"/>
        </w:rPr>
        <w:t xml:space="preserve"> after due investigation,</w:t>
      </w:r>
      <w:r w:rsidR="00951DD9" w:rsidRPr="001524AE">
        <w:rPr>
          <w:rFonts w:ascii="Arial" w:hAnsi="Arial" w:cs="Arial"/>
        </w:rPr>
        <w:t xml:space="preserve"> the Authority </w:t>
      </w:r>
      <w:r w:rsidRPr="001524AE">
        <w:rPr>
          <w:rFonts w:ascii="Arial" w:hAnsi="Arial" w:cs="Arial"/>
        </w:rPr>
        <w:t>consented to make an Order</w:t>
      </w:r>
      <w:r w:rsidR="00DA2AA7" w:rsidRPr="001524AE">
        <w:rPr>
          <w:rFonts w:ascii="Arial" w:hAnsi="Arial" w:cs="Arial"/>
        </w:rPr>
        <w:t>, although in different terms from that of the application</w:t>
      </w:r>
      <w:r w:rsidRPr="001524AE">
        <w:rPr>
          <w:rFonts w:ascii="Arial" w:hAnsi="Arial" w:cs="Arial"/>
        </w:rPr>
        <w:t xml:space="preserve"> which, </w:t>
      </w:r>
      <w:r w:rsidR="00380A60" w:rsidRPr="001524AE">
        <w:rPr>
          <w:rFonts w:ascii="Arial" w:hAnsi="Arial" w:cs="Arial"/>
        </w:rPr>
        <w:t>at the time of submitting it to the Secretary of State for confirmation, had two outstanding objections to it</w:t>
      </w:r>
      <w:r w:rsidRPr="001524AE">
        <w:rPr>
          <w:rFonts w:ascii="Arial" w:hAnsi="Arial" w:cs="Arial"/>
        </w:rPr>
        <w:t>.</w:t>
      </w:r>
    </w:p>
    <w:p w14:paraId="780016C6" w14:textId="6B44D262" w:rsidR="00AD06B0" w:rsidRPr="00AD06B0" w:rsidRDefault="00AD06B0" w:rsidP="00AD06B0">
      <w:pPr>
        <w:pStyle w:val="Style1"/>
        <w:numPr>
          <w:ilvl w:val="0"/>
          <w:numId w:val="3"/>
        </w:numPr>
        <w:tabs>
          <w:tab w:val="clear" w:pos="720"/>
        </w:tabs>
        <w:rPr>
          <w:rFonts w:ascii="Arial" w:hAnsi="Arial" w:cs="Arial"/>
        </w:rPr>
      </w:pPr>
      <w:r w:rsidRPr="00AD06B0">
        <w:rPr>
          <w:rFonts w:ascii="Arial" w:hAnsi="Arial" w:cs="Arial"/>
        </w:rPr>
        <w:t xml:space="preserve">I made an unaccompanied site visit on </w:t>
      </w:r>
      <w:r w:rsidR="00380A60" w:rsidRPr="001524AE">
        <w:rPr>
          <w:rFonts w:ascii="Arial" w:hAnsi="Arial" w:cs="Arial"/>
        </w:rPr>
        <w:t>9 October 2025</w:t>
      </w:r>
      <w:r w:rsidRPr="00AD06B0">
        <w:rPr>
          <w:rFonts w:ascii="Arial" w:hAnsi="Arial" w:cs="Arial"/>
        </w:rPr>
        <w:t xml:space="preserve"> when I was able to walk the entirety of t</w:t>
      </w:r>
      <w:r w:rsidR="00DA2AA7" w:rsidRPr="001524AE">
        <w:rPr>
          <w:rFonts w:ascii="Arial" w:hAnsi="Arial" w:cs="Arial"/>
        </w:rPr>
        <w:t>he</w:t>
      </w:r>
      <w:r w:rsidRPr="00AD06B0">
        <w:rPr>
          <w:rFonts w:ascii="Arial" w:hAnsi="Arial" w:cs="Arial"/>
        </w:rPr>
        <w:t xml:space="preserve"> </w:t>
      </w:r>
      <w:r w:rsidR="003748DB" w:rsidRPr="001524AE">
        <w:rPr>
          <w:rFonts w:ascii="Arial" w:hAnsi="Arial" w:cs="Arial"/>
        </w:rPr>
        <w:t xml:space="preserve">existing recorded footpath </w:t>
      </w:r>
      <w:r w:rsidRPr="00AD06B0">
        <w:rPr>
          <w:rFonts w:ascii="Arial" w:hAnsi="Arial" w:cs="Arial"/>
        </w:rPr>
        <w:t>route</w:t>
      </w:r>
      <w:r w:rsidR="003748DB" w:rsidRPr="001524AE">
        <w:rPr>
          <w:rFonts w:ascii="Arial" w:hAnsi="Arial" w:cs="Arial"/>
        </w:rPr>
        <w:t xml:space="preserve"> which adjoins or, in parts, coincides with the Order route</w:t>
      </w:r>
      <w:r w:rsidRPr="00AD06B0">
        <w:rPr>
          <w:rFonts w:ascii="Arial" w:hAnsi="Arial" w:cs="Arial"/>
        </w:rPr>
        <w:t>.</w:t>
      </w:r>
    </w:p>
    <w:p w14:paraId="463FCB2D" w14:textId="5FE158A5" w:rsidR="00D33461" w:rsidRPr="001524AE" w:rsidRDefault="00AD06B0" w:rsidP="00811363">
      <w:pPr>
        <w:pStyle w:val="Style1"/>
        <w:numPr>
          <w:ilvl w:val="0"/>
          <w:numId w:val="3"/>
        </w:numPr>
        <w:tabs>
          <w:tab w:val="clear" w:pos="720"/>
        </w:tabs>
        <w:rPr>
          <w:rFonts w:ascii="Arial" w:hAnsi="Arial" w:cs="Arial"/>
        </w:rPr>
      </w:pPr>
      <w:r w:rsidRPr="00AD06B0">
        <w:rPr>
          <w:rFonts w:ascii="Arial" w:hAnsi="Arial" w:cs="Arial"/>
        </w:rPr>
        <w:t xml:space="preserve">In writing this decision I have found it convenient to refer to points marked on the Order </w:t>
      </w:r>
      <w:r w:rsidR="00AE7B65">
        <w:rPr>
          <w:rFonts w:ascii="Arial" w:hAnsi="Arial" w:cs="Arial"/>
        </w:rPr>
        <w:t>Map</w:t>
      </w:r>
      <w:r w:rsidRPr="00AD06B0">
        <w:rPr>
          <w:rFonts w:ascii="Arial" w:hAnsi="Arial" w:cs="Arial"/>
        </w:rPr>
        <w:t xml:space="preserve">, and I therefore attach a copy of this </w:t>
      </w:r>
      <w:r w:rsidR="00AE7B65">
        <w:rPr>
          <w:rFonts w:ascii="Arial" w:hAnsi="Arial" w:cs="Arial"/>
        </w:rPr>
        <w:t>map</w:t>
      </w:r>
      <w:r w:rsidRPr="00AD06B0">
        <w:rPr>
          <w:rFonts w:ascii="Arial" w:hAnsi="Arial" w:cs="Arial"/>
        </w:rPr>
        <w:t>.</w:t>
      </w:r>
    </w:p>
    <w:p w14:paraId="23D8ABE2" w14:textId="5CC97E10" w:rsidR="009A4AFF" w:rsidRDefault="009A4AFF" w:rsidP="009A4AFF">
      <w:pPr>
        <w:pStyle w:val="Style1"/>
        <w:numPr>
          <w:ilvl w:val="0"/>
          <w:numId w:val="3"/>
        </w:numPr>
        <w:tabs>
          <w:tab w:val="clear" w:pos="720"/>
        </w:tabs>
        <w:rPr>
          <w:rFonts w:ascii="Arial" w:hAnsi="Arial" w:cs="Arial"/>
        </w:rPr>
      </w:pPr>
      <w:r w:rsidRPr="003C3FF8">
        <w:rPr>
          <w:rFonts w:ascii="Arial" w:hAnsi="Arial" w:cs="Arial"/>
        </w:rPr>
        <w:t xml:space="preserve">The </w:t>
      </w:r>
      <w:r w:rsidR="00A538B4">
        <w:rPr>
          <w:rFonts w:ascii="Arial" w:hAnsi="Arial" w:cs="Arial"/>
        </w:rPr>
        <w:t>route partly aligns with an existing public footpath</w:t>
      </w:r>
      <w:r w:rsidR="001B7156">
        <w:rPr>
          <w:rFonts w:ascii="Arial" w:hAnsi="Arial" w:cs="Arial"/>
        </w:rPr>
        <w:t xml:space="preserve">, and </w:t>
      </w:r>
      <w:r w:rsidR="000F6830">
        <w:rPr>
          <w:rFonts w:ascii="Arial" w:hAnsi="Arial" w:cs="Arial"/>
        </w:rPr>
        <w:t>is presently</w:t>
      </w:r>
      <w:r w:rsidR="001B7156">
        <w:rPr>
          <w:rFonts w:ascii="Arial" w:hAnsi="Arial" w:cs="Arial"/>
        </w:rPr>
        <w:t xml:space="preserve"> impassable to the extent that it </w:t>
      </w:r>
      <w:r w:rsidR="000F6830">
        <w:rPr>
          <w:rFonts w:ascii="Arial" w:hAnsi="Arial" w:cs="Arial"/>
        </w:rPr>
        <w:t>does not</w:t>
      </w:r>
      <w:r w:rsidR="001B7156">
        <w:rPr>
          <w:rFonts w:ascii="Arial" w:hAnsi="Arial" w:cs="Arial"/>
        </w:rPr>
        <w:t xml:space="preserve">. The BHS’s original application was to </w:t>
      </w:r>
      <w:r w:rsidR="001D420C">
        <w:rPr>
          <w:rFonts w:ascii="Arial" w:hAnsi="Arial" w:cs="Arial"/>
        </w:rPr>
        <w:t>‘</w:t>
      </w:r>
      <w:r w:rsidR="001B7156">
        <w:rPr>
          <w:rFonts w:ascii="Arial" w:hAnsi="Arial" w:cs="Arial"/>
        </w:rPr>
        <w:t>upgrade</w:t>
      </w:r>
      <w:r w:rsidR="001D420C">
        <w:rPr>
          <w:rFonts w:ascii="Arial" w:hAnsi="Arial" w:cs="Arial"/>
        </w:rPr>
        <w:t>’</w:t>
      </w:r>
      <w:r w:rsidR="001B7156">
        <w:rPr>
          <w:rFonts w:ascii="Arial" w:hAnsi="Arial" w:cs="Arial"/>
        </w:rPr>
        <w:t xml:space="preserve"> that footpath to a bridleway</w:t>
      </w:r>
      <w:r w:rsidR="00DE1635">
        <w:rPr>
          <w:rFonts w:ascii="Arial" w:hAnsi="Arial" w:cs="Arial"/>
        </w:rPr>
        <w:t xml:space="preserve"> rather than to add a new route. The</w:t>
      </w:r>
      <w:r w:rsidR="001524AE">
        <w:rPr>
          <w:rFonts w:ascii="Arial" w:hAnsi="Arial" w:cs="Arial"/>
        </w:rPr>
        <w:t xml:space="preserve"> Authority</w:t>
      </w:r>
      <w:r w:rsidR="00DE1635">
        <w:rPr>
          <w:rFonts w:ascii="Arial" w:hAnsi="Arial" w:cs="Arial"/>
        </w:rPr>
        <w:t xml:space="preserve"> have determined that the historic route </w:t>
      </w:r>
      <w:r w:rsidR="00906CB5">
        <w:rPr>
          <w:rFonts w:ascii="Arial" w:hAnsi="Arial" w:cs="Arial"/>
        </w:rPr>
        <w:t xml:space="preserve">largely </w:t>
      </w:r>
      <w:r w:rsidR="00DE1635">
        <w:rPr>
          <w:rFonts w:ascii="Arial" w:hAnsi="Arial" w:cs="Arial"/>
        </w:rPr>
        <w:t>differs from the line of the footpath</w:t>
      </w:r>
      <w:r w:rsidR="005F2C7E">
        <w:rPr>
          <w:rFonts w:ascii="Arial" w:hAnsi="Arial" w:cs="Arial"/>
        </w:rPr>
        <w:t xml:space="preserve"> and hence the Order they have made is a combination of an addition (where it differs from the line of the foo</w:t>
      </w:r>
      <w:r w:rsidR="008B7D45">
        <w:rPr>
          <w:rFonts w:ascii="Arial" w:hAnsi="Arial" w:cs="Arial"/>
        </w:rPr>
        <w:t>t</w:t>
      </w:r>
      <w:r w:rsidR="005F2C7E">
        <w:rPr>
          <w:rFonts w:ascii="Arial" w:hAnsi="Arial" w:cs="Arial"/>
        </w:rPr>
        <w:t xml:space="preserve">path) and </w:t>
      </w:r>
      <w:r w:rsidR="00B1568D">
        <w:rPr>
          <w:rFonts w:ascii="Arial" w:hAnsi="Arial" w:cs="Arial"/>
        </w:rPr>
        <w:t>an upgrade (where it coincides with it).</w:t>
      </w:r>
      <w:r w:rsidR="00A538B4">
        <w:rPr>
          <w:rFonts w:ascii="Arial" w:hAnsi="Arial" w:cs="Arial"/>
        </w:rPr>
        <w:t xml:space="preserve"> </w:t>
      </w:r>
      <w:r w:rsidR="00A61818">
        <w:rPr>
          <w:rFonts w:ascii="Arial" w:hAnsi="Arial" w:cs="Arial"/>
        </w:rPr>
        <w:t xml:space="preserve">I shall refer in this decision to the ‘DMS route’, meaning the existing recorded footpath, and to the ‘Order route’, by which I mean the subject of the </w:t>
      </w:r>
      <w:r w:rsidR="00072CB7">
        <w:rPr>
          <w:rFonts w:ascii="Arial" w:hAnsi="Arial" w:cs="Arial"/>
        </w:rPr>
        <w:t>Authority</w:t>
      </w:r>
      <w:r w:rsidR="00A61818">
        <w:rPr>
          <w:rFonts w:ascii="Arial" w:hAnsi="Arial" w:cs="Arial"/>
        </w:rPr>
        <w:t>’s Order that I am being asked to confirm.</w:t>
      </w:r>
    </w:p>
    <w:p w14:paraId="3D7A691C" w14:textId="73D2AE8A" w:rsidR="00811363" w:rsidRDefault="00811363" w:rsidP="009A4AFF">
      <w:pPr>
        <w:pStyle w:val="Style1"/>
        <w:numPr>
          <w:ilvl w:val="0"/>
          <w:numId w:val="3"/>
        </w:numPr>
        <w:tabs>
          <w:tab w:val="clear" w:pos="720"/>
        </w:tabs>
        <w:rPr>
          <w:rFonts w:ascii="Arial" w:hAnsi="Arial" w:cs="Arial"/>
        </w:rPr>
      </w:pPr>
      <w:r>
        <w:rPr>
          <w:rFonts w:ascii="Arial" w:hAnsi="Arial" w:cs="Arial"/>
        </w:rPr>
        <w:t xml:space="preserve">The </w:t>
      </w:r>
      <w:r w:rsidR="00072CB7">
        <w:rPr>
          <w:rFonts w:ascii="Arial" w:hAnsi="Arial" w:cs="Arial"/>
        </w:rPr>
        <w:t>Authority</w:t>
      </w:r>
      <w:r>
        <w:rPr>
          <w:rFonts w:ascii="Arial" w:hAnsi="Arial" w:cs="Arial"/>
        </w:rPr>
        <w:t xml:space="preserve"> </w:t>
      </w:r>
      <w:r w:rsidR="00857525">
        <w:rPr>
          <w:rFonts w:ascii="Arial" w:hAnsi="Arial" w:cs="Arial"/>
        </w:rPr>
        <w:t xml:space="preserve">support the confirmation of the Order. However, they do </w:t>
      </w:r>
      <w:r w:rsidR="00C15EB1">
        <w:rPr>
          <w:rFonts w:ascii="Arial" w:hAnsi="Arial" w:cs="Arial"/>
        </w:rPr>
        <w:t>concede that the Order’s reference to the occurrence of an event specified in section 53(3)(b)</w:t>
      </w:r>
      <w:r w:rsidR="00E625F6">
        <w:rPr>
          <w:rFonts w:ascii="Arial" w:hAnsi="Arial" w:cs="Arial"/>
        </w:rPr>
        <w:t xml:space="preserve"> of the 1981 is incorrect,</w:t>
      </w:r>
      <w:r w:rsidR="005C6E22">
        <w:rPr>
          <w:rFonts w:ascii="Arial" w:hAnsi="Arial" w:cs="Arial"/>
        </w:rPr>
        <w:t xml:space="preserve"> because the Order does not rely on the contemporaneous evidence of users or therefore the expiry of </w:t>
      </w:r>
      <w:r w:rsidR="000C2E0A">
        <w:rPr>
          <w:rFonts w:ascii="Arial" w:hAnsi="Arial" w:cs="Arial"/>
        </w:rPr>
        <w:t>any period of enjoyment by the public,</w:t>
      </w:r>
      <w:r w:rsidR="00E625F6">
        <w:rPr>
          <w:rFonts w:ascii="Arial" w:hAnsi="Arial" w:cs="Arial"/>
        </w:rPr>
        <w:t xml:space="preserve"> and </w:t>
      </w:r>
      <w:r w:rsidR="00072CB7">
        <w:rPr>
          <w:rFonts w:ascii="Arial" w:hAnsi="Arial" w:cs="Arial"/>
        </w:rPr>
        <w:t xml:space="preserve">they </w:t>
      </w:r>
      <w:r w:rsidR="00E625F6">
        <w:rPr>
          <w:rFonts w:ascii="Arial" w:hAnsi="Arial" w:cs="Arial"/>
        </w:rPr>
        <w:t xml:space="preserve">also agree that the reference to a ‘temporary closure’ on the Order </w:t>
      </w:r>
      <w:r w:rsidR="00AE7B65">
        <w:rPr>
          <w:rFonts w:ascii="Arial" w:hAnsi="Arial" w:cs="Arial"/>
        </w:rPr>
        <w:t>map</w:t>
      </w:r>
      <w:r w:rsidR="005C6E22">
        <w:rPr>
          <w:rFonts w:ascii="Arial" w:hAnsi="Arial" w:cs="Arial"/>
        </w:rPr>
        <w:t xml:space="preserve"> is erroneous. Neither of these points appear to me to affect the substance of the Order.</w:t>
      </w:r>
    </w:p>
    <w:p w14:paraId="16954A1B" w14:textId="3B9922AE" w:rsidR="00857525" w:rsidRDefault="00AE697A" w:rsidP="009A4AFF">
      <w:pPr>
        <w:pStyle w:val="Style1"/>
        <w:numPr>
          <w:ilvl w:val="0"/>
          <w:numId w:val="3"/>
        </w:numPr>
        <w:tabs>
          <w:tab w:val="clear" w:pos="720"/>
        </w:tabs>
        <w:rPr>
          <w:rFonts w:ascii="Arial" w:hAnsi="Arial" w:cs="Arial"/>
        </w:rPr>
      </w:pPr>
      <w:r>
        <w:rPr>
          <w:rFonts w:ascii="Arial" w:hAnsi="Arial" w:cs="Arial"/>
        </w:rPr>
        <w:lastRenderedPageBreak/>
        <w:t>Add</w:t>
      </w:r>
      <w:r w:rsidR="008646DC">
        <w:rPr>
          <w:rFonts w:ascii="Arial" w:hAnsi="Arial" w:cs="Arial"/>
        </w:rPr>
        <w:t>i</w:t>
      </w:r>
      <w:r>
        <w:rPr>
          <w:rFonts w:ascii="Arial" w:hAnsi="Arial" w:cs="Arial"/>
        </w:rPr>
        <w:t>tionally, however, although no Order is made to delete any part of any existing path, and the Order</w:t>
      </w:r>
      <w:r w:rsidR="001A4911">
        <w:rPr>
          <w:rFonts w:ascii="Arial" w:hAnsi="Arial" w:cs="Arial"/>
        </w:rPr>
        <w:t xml:space="preserve">’s recital refers to the existing footpath that in the Council’s view should be shown as a highway of a different description, namely a bridleway, I cannot see that the Order as drafted properly reflects these points. </w:t>
      </w:r>
      <w:r w:rsidR="005E0DD3">
        <w:rPr>
          <w:rFonts w:ascii="Arial" w:hAnsi="Arial" w:cs="Arial"/>
        </w:rPr>
        <w:t xml:space="preserve">As drafted, it adds a bridleway for the entire length and then </w:t>
      </w:r>
      <w:r w:rsidR="0092077C">
        <w:rPr>
          <w:rFonts w:ascii="Arial" w:hAnsi="Arial" w:cs="Arial"/>
        </w:rPr>
        <w:t xml:space="preserve">varies the description of the </w:t>
      </w:r>
      <w:r w:rsidR="00CE094B">
        <w:rPr>
          <w:rFonts w:ascii="Arial" w:hAnsi="Arial" w:cs="Arial"/>
        </w:rPr>
        <w:t xml:space="preserve">footpath so that it </w:t>
      </w:r>
      <w:r w:rsidR="002C5B00">
        <w:rPr>
          <w:rFonts w:ascii="Arial" w:hAnsi="Arial" w:cs="Arial"/>
        </w:rPr>
        <w:t xml:space="preserve">removes the section A – B. However, this has the effect of deleting </w:t>
      </w:r>
      <w:r w:rsidR="00FB25BF">
        <w:rPr>
          <w:rFonts w:ascii="Arial" w:hAnsi="Arial" w:cs="Arial"/>
        </w:rPr>
        <w:t>that section of footpath, which is not what the Order sets out to do. It sets out to upgrade that section from a footpath to a bridleway.</w:t>
      </w:r>
    </w:p>
    <w:p w14:paraId="394E9286" w14:textId="1C98A030" w:rsidR="00FB25BF" w:rsidRDefault="00FB25BF" w:rsidP="009A4AFF">
      <w:pPr>
        <w:pStyle w:val="Style1"/>
        <w:numPr>
          <w:ilvl w:val="0"/>
          <w:numId w:val="3"/>
        </w:numPr>
        <w:tabs>
          <w:tab w:val="clear" w:pos="720"/>
        </w:tabs>
        <w:rPr>
          <w:rFonts w:ascii="Arial" w:hAnsi="Arial" w:cs="Arial"/>
        </w:rPr>
      </w:pPr>
      <w:r>
        <w:rPr>
          <w:rFonts w:ascii="Arial" w:hAnsi="Arial" w:cs="Arial"/>
        </w:rPr>
        <w:t>Therefore some concomitant changes will be necessary to the Order</w:t>
      </w:r>
      <w:r w:rsidR="0031662B">
        <w:rPr>
          <w:rFonts w:ascii="Arial" w:hAnsi="Arial" w:cs="Arial"/>
        </w:rPr>
        <w:t xml:space="preserve"> Schedule in order to clarify that section A – B is an upgrade</w:t>
      </w:r>
      <w:r w:rsidR="005371C7">
        <w:rPr>
          <w:rFonts w:ascii="Arial" w:hAnsi="Arial" w:cs="Arial"/>
        </w:rPr>
        <w:t>.</w:t>
      </w:r>
    </w:p>
    <w:p w14:paraId="6B872504" w14:textId="75B32BF3" w:rsidR="005371C7" w:rsidRPr="003C3FF8" w:rsidRDefault="005371C7" w:rsidP="009A4AFF">
      <w:pPr>
        <w:pStyle w:val="Style1"/>
        <w:numPr>
          <w:ilvl w:val="0"/>
          <w:numId w:val="3"/>
        </w:numPr>
        <w:tabs>
          <w:tab w:val="clear" w:pos="720"/>
        </w:tabs>
        <w:rPr>
          <w:rFonts w:ascii="Arial" w:hAnsi="Arial" w:cs="Arial"/>
        </w:rPr>
      </w:pPr>
      <w:r>
        <w:rPr>
          <w:rFonts w:ascii="Arial" w:hAnsi="Arial" w:cs="Arial"/>
        </w:rPr>
        <w:t>None of these changes affect the Order in substance, and I do not consider that any further advertisement or consultation is required.</w:t>
      </w:r>
    </w:p>
    <w:p w14:paraId="4A46D285" w14:textId="77777777" w:rsidR="009A4AFF" w:rsidRPr="000F5FA2" w:rsidRDefault="009A4AFF" w:rsidP="009A4AFF">
      <w:pPr>
        <w:pStyle w:val="Heading6blackfont"/>
        <w:rPr>
          <w:rFonts w:ascii="Arial" w:hAnsi="Arial" w:cs="Arial"/>
        </w:rPr>
      </w:pPr>
      <w:r w:rsidRPr="000F5FA2">
        <w:rPr>
          <w:rFonts w:ascii="Arial" w:hAnsi="Arial" w:cs="Arial"/>
        </w:rPr>
        <w:t>The Main Issues</w:t>
      </w:r>
    </w:p>
    <w:p w14:paraId="1A0714DB" w14:textId="56709DEF" w:rsidR="0004680B" w:rsidRDefault="009A4AFF" w:rsidP="0004680B">
      <w:pPr>
        <w:pStyle w:val="Style1"/>
        <w:numPr>
          <w:ilvl w:val="0"/>
          <w:numId w:val="3"/>
        </w:numPr>
        <w:tabs>
          <w:tab w:val="clear" w:pos="720"/>
        </w:tabs>
        <w:rPr>
          <w:rFonts w:ascii="Arial" w:hAnsi="Arial" w:cs="Arial"/>
        </w:rPr>
      </w:pPr>
      <w:r w:rsidRPr="000F5FA2">
        <w:rPr>
          <w:rFonts w:ascii="Arial" w:hAnsi="Arial" w:cs="Arial"/>
        </w:rPr>
        <w:t xml:space="preserve">The </w:t>
      </w:r>
      <w:r>
        <w:rPr>
          <w:rFonts w:ascii="Arial" w:hAnsi="Arial" w:cs="Arial"/>
        </w:rPr>
        <w:t>main questio</w:t>
      </w:r>
      <w:r w:rsidR="009F68AE">
        <w:rPr>
          <w:rFonts w:ascii="Arial" w:hAnsi="Arial" w:cs="Arial"/>
        </w:rPr>
        <w:t>ns arising are whether</w:t>
      </w:r>
      <w:r w:rsidR="006D291B">
        <w:rPr>
          <w:rFonts w:ascii="Arial" w:hAnsi="Arial" w:cs="Arial"/>
        </w:rPr>
        <w:t>, as the result of the discovery of evidence</w:t>
      </w:r>
      <w:r w:rsidR="003B7F15">
        <w:rPr>
          <w:rFonts w:ascii="Arial" w:hAnsi="Arial" w:cs="Arial"/>
        </w:rPr>
        <w:t>, in relation to the ‘upgrade’ section, a</w:t>
      </w:r>
      <w:r w:rsidR="00701A9D">
        <w:rPr>
          <w:rFonts w:ascii="Arial" w:hAnsi="Arial" w:cs="Arial"/>
        </w:rPr>
        <w:t xml:space="preserve"> highway shown in the DMS ought to be there shown as a highway of a different description and, in relation to the ‘new’ section, whether </w:t>
      </w:r>
      <w:r w:rsidR="00721F9E">
        <w:rPr>
          <w:rFonts w:ascii="Arial" w:hAnsi="Arial" w:cs="Arial"/>
        </w:rPr>
        <w:t>a right of way not shown in the DMS subsists</w:t>
      </w:r>
      <w:r w:rsidR="008870F0">
        <w:rPr>
          <w:rFonts w:ascii="Arial" w:hAnsi="Arial" w:cs="Arial"/>
        </w:rPr>
        <w:t xml:space="preserve">. Those questions arise pursuant to section 53(3)(c) of the 1981 Act and </w:t>
      </w:r>
      <w:r w:rsidR="009A4E04">
        <w:rPr>
          <w:rFonts w:ascii="Arial" w:hAnsi="Arial" w:cs="Arial"/>
        </w:rPr>
        <w:t xml:space="preserve">to the Authority’s duty under section 53(2) of that Act to </w:t>
      </w:r>
      <w:r w:rsidR="002E4277">
        <w:rPr>
          <w:rFonts w:ascii="Arial" w:hAnsi="Arial" w:cs="Arial"/>
        </w:rPr>
        <w:t>keep the DMS under review and to make modifications</w:t>
      </w:r>
      <w:r w:rsidR="005F1FBE">
        <w:rPr>
          <w:rFonts w:ascii="Arial" w:hAnsi="Arial" w:cs="Arial"/>
        </w:rPr>
        <w:t xml:space="preserve"> as required in consequence of any of the events set out in section 53(3).</w:t>
      </w:r>
      <w:r w:rsidR="0093536C">
        <w:rPr>
          <w:rFonts w:ascii="Arial" w:hAnsi="Arial" w:cs="Arial"/>
        </w:rPr>
        <w:t xml:space="preserve"> </w:t>
      </w:r>
    </w:p>
    <w:p w14:paraId="1CB7D58D" w14:textId="17A7B207" w:rsidR="009A4AFF" w:rsidRDefault="00792164" w:rsidP="009A4AFF">
      <w:pPr>
        <w:pStyle w:val="Style1"/>
        <w:numPr>
          <w:ilvl w:val="0"/>
          <w:numId w:val="3"/>
        </w:numPr>
        <w:tabs>
          <w:tab w:val="clear" w:pos="720"/>
        </w:tabs>
        <w:rPr>
          <w:rFonts w:ascii="Arial" w:hAnsi="Arial" w:cs="Arial"/>
        </w:rPr>
      </w:pPr>
      <w:r>
        <w:rPr>
          <w:rFonts w:ascii="Arial" w:hAnsi="Arial" w:cs="Arial"/>
        </w:rPr>
        <w:t xml:space="preserve">In either case the question arises whether the </w:t>
      </w:r>
      <w:r w:rsidR="0049408D">
        <w:rPr>
          <w:rFonts w:ascii="Arial" w:hAnsi="Arial" w:cs="Arial"/>
        </w:rPr>
        <w:t>evidence discovered</w:t>
      </w:r>
      <w:r w:rsidR="007957C2">
        <w:rPr>
          <w:rFonts w:ascii="Arial" w:hAnsi="Arial" w:cs="Arial"/>
        </w:rPr>
        <w:t xml:space="preserve">, when considered with all other relevant evidence available, is sufficient to show that the </w:t>
      </w:r>
      <w:r w:rsidR="00A6578F">
        <w:rPr>
          <w:rFonts w:ascii="Arial" w:hAnsi="Arial" w:cs="Arial"/>
        </w:rPr>
        <w:t xml:space="preserve">route should be recorded as a bridleway on the DMS. </w:t>
      </w:r>
      <w:r w:rsidR="0049408D">
        <w:rPr>
          <w:rFonts w:ascii="Arial" w:hAnsi="Arial" w:cs="Arial"/>
        </w:rPr>
        <w:t xml:space="preserve"> </w:t>
      </w:r>
    </w:p>
    <w:p w14:paraId="176F6A98" w14:textId="4F3DC534" w:rsidR="002700F3" w:rsidRPr="000F5FA2" w:rsidRDefault="00651753" w:rsidP="009A4AFF">
      <w:pPr>
        <w:pStyle w:val="Style1"/>
        <w:numPr>
          <w:ilvl w:val="0"/>
          <w:numId w:val="3"/>
        </w:numPr>
        <w:tabs>
          <w:tab w:val="clear" w:pos="720"/>
        </w:tabs>
        <w:rPr>
          <w:rFonts w:ascii="Arial" w:hAnsi="Arial" w:cs="Arial"/>
        </w:rPr>
      </w:pPr>
      <w:r>
        <w:rPr>
          <w:rFonts w:ascii="Arial" w:hAnsi="Arial" w:cs="Arial"/>
        </w:rPr>
        <w:t>The BHS’s application relies on documentary evidence rather than on any recent user.</w:t>
      </w:r>
      <w:r w:rsidR="00D56D38">
        <w:rPr>
          <w:rFonts w:ascii="Arial" w:hAnsi="Arial" w:cs="Arial"/>
        </w:rPr>
        <w:t xml:space="preserve"> </w:t>
      </w:r>
      <w:r w:rsidR="002700F3">
        <w:rPr>
          <w:rFonts w:ascii="Arial" w:hAnsi="Arial" w:cs="Arial"/>
        </w:rPr>
        <w:t xml:space="preserve">Section 32 of the </w:t>
      </w:r>
      <w:r w:rsidR="00601FE2">
        <w:rPr>
          <w:rFonts w:ascii="Arial" w:hAnsi="Arial" w:cs="Arial"/>
        </w:rPr>
        <w:t xml:space="preserve">Highways Act </w:t>
      </w:r>
      <w:r w:rsidR="002700F3">
        <w:rPr>
          <w:rFonts w:ascii="Arial" w:hAnsi="Arial" w:cs="Arial"/>
        </w:rPr>
        <w:t xml:space="preserve">1980 </w:t>
      </w:r>
      <w:r w:rsidR="00601FE2">
        <w:rPr>
          <w:rFonts w:ascii="Arial" w:hAnsi="Arial" w:cs="Arial"/>
        </w:rPr>
        <w:t xml:space="preserve">(‘the 1980 </w:t>
      </w:r>
      <w:r w:rsidR="002700F3">
        <w:rPr>
          <w:rFonts w:ascii="Arial" w:hAnsi="Arial" w:cs="Arial"/>
        </w:rPr>
        <w:t>Act</w:t>
      </w:r>
      <w:r w:rsidR="00601FE2">
        <w:rPr>
          <w:rFonts w:ascii="Arial" w:hAnsi="Arial" w:cs="Arial"/>
        </w:rPr>
        <w:t>’)</w:t>
      </w:r>
      <w:r w:rsidR="002700F3">
        <w:rPr>
          <w:rFonts w:ascii="Arial" w:hAnsi="Arial" w:cs="Arial"/>
        </w:rPr>
        <w:t xml:space="preserve"> provides that before determining whether a way has or has not been dedicated as a highway</w:t>
      </w:r>
      <w:r w:rsidR="005439D3">
        <w:rPr>
          <w:rFonts w:ascii="Arial" w:hAnsi="Arial" w:cs="Arial"/>
        </w:rPr>
        <w:t>, I shall take into account any map, plan or</w:t>
      </w:r>
      <w:r w:rsidR="00431BE9">
        <w:rPr>
          <w:rFonts w:ascii="Arial" w:hAnsi="Arial" w:cs="Arial"/>
        </w:rPr>
        <w:t xml:space="preserve"> </w:t>
      </w:r>
      <w:r w:rsidR="005439D3">
        <w:rPr>
          <w:rFonts w:ascii="Arial" w:hAnsi="Arial" w:cs="Arial"/>
        </w:rPr>
        <w:t xml:space="preserve">history of the locality or other relevant document which is tendered in evidence, and shall give such weight to </w:t>
      </w:r>
      <w:r w:rsidR="00CB5717">
        <w:rPr>
          <w:rFonts w:ascii="Arial" w:hAnsi="Arial" w:cs="Arial"/>
        </w:rPr>
        <w:t xml:space="preserve">it as I consider justified by the circumstances, including the antiquity of the tendered document, the status of the person by whom and the purpose for which it was made or compiled, and the custody in which it has been kept and from which it is produced. </w:t>
      </w:r>
      <w:r w:rsidR="00601FE2">
        <w:rPr>
          <w:rFonts w:ascii="Arial" w:hAnsi="Arial" w:cs="Arial"/>
        </w:rPr>
        <w:t>My decision is reached on the balance of probability.</w:t>
      </w:r>
    </w:p>
    <w:p w14:paraId="53883A58" w14:textId="77777777" w:rsidR="009A4AFF" w:rsidRPr="00160CA5" w:rsidRDefault="009A4AFF" w:rsidP="009A4AFF">
      <w:pPr>
        <w:pStyle w:val="Heading6blackfont"/>
        <w:rPr>
          <w:rFonts w:ascii="Arial" w:hAnsi="Arial" w:cs="Arial"/>
        </w:rPr>
      </w:pPr>
      <w:r w:rsidRPr="00160CA5">
        <w:rPr>
          <w:rFonts w:ascii="Arial" w:hAnsi="Arial" w:cs="Arial"/>
        </w:rPr>
        <w:t>Reasons</w:t>
      </w:r>
    </w:p>
    <w:p w14:paraId="5F0063E7" w14:textId="2A14B296" w:rsidR="001F2114" w:rsidRDefault="0016591B" w:rsidP="00160CA5">
      <w:pPr>
        <w:pStyle w:val="Style1"/>
        <w:numPr>
          <w:ilvl w:val="0"/>
          <w:numId w:val="3"/>
        </w:numPr>
        <w:tabs>
          <w:tab w:val="clear" w:pos="720"/>
        </w:tabs>
        <w:rPr>
          <w:rFonts w:ascii="Arial" w:hAnsi="Arial" w:cs="Arial"/>
          <w:bCs/>
        </w:rPr>
      </w:pPr>
      <w:r>
        <w:rPr>
          <w:rFonts w:ascii="Arial" w:hAnsi="Arial" w:cs="Arial"/>
          <w:bCs/>
        </w:rPr>
        <w:t xml:space="preserve">The route in question is just over a kilometre in length and </w:t>
      </w:r>
      <w:r w:rsidR="00AF2828">
        <w:rPr>
          <w:rFonts w:ascii="Arial" w:hAnsi="Arial" w:cs="Arial"/>
          <w:bCs/>
        </w:rPr>
        <w:t xml:space="preserve">runs between the A59 Liverpool Road </w:t>
      </w:r>
      <w:r w:rsidR="00601FE2">
        <w:rPr>
          <w:rFonts w:ascii="Arial" w:hAnsi="Arial" w:cs="Arial"/>
          <w:bCs/>
        </w:rPr>
        <w:t xml:space="preserve">(point D) </w:t>
      </w:r>
      <w:r w:rsidR="00AF2828">
        <w:rPr>
          <w:rFonts w:ascii="Arial" w:hAnsi="Arial" w:cs="Arial"/>
          <w:bCs/>
        </w:rPr>
        <w:t>and Haunders Lane</w:t>
      </w:r>
      <w:r w:rsidR="00601FE2">
        <w:rPr>
          <w:rFonts w:ascii="Arial" w:hAnsi="Arial" w:cs="Arial"/>
          <w:bCs/>
        </w:rPr>
        <w:t xml:space="preserve"> (point A)</w:t>
      </w:r>
      <w:r w:rsidR="00F4505B">
        <w:rPr>
          <w:rFonts w:ascii="Arial" w:hAnsi="Arial" w:cs="Arial"/>
          <w:bCs/>
        </w:rPr>
        <w:t>, a minor adopted road,</w:t>
      </w:r>
      <w:r w:rsidR="006D4BD3">
        <w:rPr>
          <w:rFonts w:ascii="Arial" w:hAnsi="Arial" w:cs="Arial"/>
          <w:bCs/>
        </w:rPr>
        <w:t xml:space="preserve"> </w:t>
      </w:r>
      <w:r w:rsidR="0093536C">
        <w:rPr>
          <w:rFonts w:ascii="Arial" w:hAnsi="Arial" w:cs="Arial"/>
          <w:bCs/>
        </w:rPr>
        <w:t xml:space="preserve">where it meets it </w:t>
      </w:r>
      <w:r w:rsidR="006D4BD3">
        <w:rPr>
          <w:rFonts w:ascii="Arial" w:hAnsi="Arial" w:cs="Arial"/>
          <w:bCs/>
        </w:rPr>
        <w:t xml:space="preserve">at a crossroads. Haunders Lane runs south from the meeting point and </w:t>
      </w:r>
      <w:r w:rsidR="00E94627">
        <w:rPr>
          <w:rFonts w:ascii="Arial" w:hAnsi="Arial" w:cs="Arial"/>
          <w:bCs/>
        </w:rPr>
        <w:t xml:space="preserve">joins the (old) Liverpool Road to the south. To the west lies a driveway to </w:t>
      </w:r>
      <w:r w:rsidR="006509B8">
        <w:rPr>
          <w:rFonts w:ascii="Arial" w:hAnsi="Arial" w:cs="Arial"/>
          <w:bCs/>
        </w:rPr>
        <w:t xml:space="preserve">Hannings and </w:t>
      </w:r>
      <w:r w:rsidR="00076264">
        <w:rPr>
          <w:rFonts w:ascii="Arial" w:hAnsi="Arial" w:cs="Arial"/>
          <w:bCs/>
        </w:rPr>
        <w:t>Marsh Farm</w:t>
      </w:r>
      <w:r w:rsidR="006509B8">
        <w:rPr>
          <w:rFonts w:ascii="Arial" w:hAnsi="Arial" w:cs="Arial"/>
          <w:bCs/>
        </w:rPr>
        <w:t>s</w:t>
      </w:r>
      <w:r w:rsidR="00076264">
        <w:rPr>
          <w:rFonts w:ascii="Arial" w:hAnsi="Arial" w:cs="Arial"/>
          <w:bCs/>
        </w:rPr>
        <w:t xml:space="preserve"> which </w:t>
      </w:r>
      <w:r w:rsidR="00B969CD">
        <w:rPr>
          <w:rFonts w:ascii="Arial" w:hAnsi="Arial" w:cs="Arial"/>
          <w:bCs/>
        </w:rPr>
        <w:t xml:space="preserve">also forms part of the rights of way network, becoming a restricted byway </w:t>
      </w:r>
      <w:r w:rsidR="001F2114">
        <w:rPr>
          <w:rFonts w:ascii="Arial" w:hAnsi="Arial" w:cs="Arial"/>
          <w:bCs/>
        </w:rPr>
        <w:t>beyond the farm</w:t>
      </w:r>
      <w:r w:rsidR="006509B8">
        <w:rPr>
          <w:rFonts w:ascii="Arial" w:hAnsi="Arial" w:cs="Arial"/>
          <w:bCs/>
        </w:rPr>
        <w:t>s</w:t>
      </w:r>
      <w:r w:rsidR="001F2114">
        <w:rPr>
          <w:rFonts w:ascii="Arial" w:hAnsi="Arial" w:cs="Arial"/>
          <w:bCs/>
        </w:rPr>
        <w:t xml:space="preserve"> and running </w:t>
      </w:r>
      <w:r w:rsidR="00B969CD">
        <w:rPr>
          <w:rFonts w:ascii="Arial" w:hAnsi="Arial" w:cs="Arial"/>
          <w:bCs/>
        </w:rPr>
        <w:t>to the west of Haunders Lane</w:t>
      </w:r>
      <w:r w:rsidR="001F2114">
        <w:rPr>
          <w:rFonts w:ascii="Arial" w:hAnsi="Arial" w:cs="Arial"/>
          <w:bCs/>
        </w:rPr>
        <w:t xml:space="preserve"> more or less parallel to it</w:t>
      </w:r>
      <w:r w:rsidR="0034679A">
        <w:rPr>
          <w:rFonts w:ascii="Arial" w:hAnsi="Arial" w:cs="Arial"/>
          <w:bCs/>
        </w:rPr>
        <w:t xml:space="preserve"> on a north-south alignment</w:t>
      </w:r>
      <w:r w:rsidR="001F2114">
        <w:rPr>
          <w:rFonts w:ascii="Arial" w:hAnsi="Arial" w:cs="Arial"/>
          <w:bCs/>
        </w:rPr>
        <w:t xml:space="preserve"> before reconnecting to the south</w:t>
      </w:r>
      <w:r w:rsidR="00A21DF7">
        <w:rPr>
          <w:rFonts w:ascii="Arial" w:hAnsi="Arial" w:cs="Arial"/>
          <w:bCs/>
        </w:rPr>
        <w:t xml:space="preserve">. </w:t>
      </w:r>
    </w:p>
    <w:p w14:paraId="65E7AC65" w14:textId="6FC594DA" w:rsidR="00B87027" w:rsidRDefault="00A21DF7" w:rsidP="00160CA5">
      <w:pPr>
        <w:pStyle w:val="Style1"/>
        <w:numPr>
          <w:ilvl w:val="0"/>
          <w:numId w:val="3"/>
        </w:numPr>
        <w:tabs>
          <w:tab w:val="clear" w:pos="720"/>
        </w:tabs>
        <w:rPr>
          <w:rFonts w:ascii="Arial" w:hAnsi="Arial" w:cs="Arial"/>
          <w:bCs/>
        </w:rPr>
      </w:pPr>
      <w:r>
        <w:rPr>
          <w:rFonts w:ascii="Arial" w:hAnsi="Arial" w:cs="Arial"/>
          <w:bCs/>
        </w:rPr>
        <w:t xml:space="preserve">To the north of the </w:t>
      </w:r>
      <w:r w:rsidR="00A24469">
        <w:rPr>
          <w:rFonts w:ascii="Arial" w:hAnsi="Arial" w:cs="Arial"/>
          <w:bCs/>
        </w:rPr>
        <w:t>crossroads</w:t>
      </w:r>
      <w:r>
        <w:rPr>
          <w:rFonts w:ascii="Arial" w:hAnsi="Arial" w:cs="Arial"/>
          <w:bCs/>
        </w:rPr>
        <w:t xml:space="preserve"> </w:t>
      </w:r>
      <w:r w:rsidR="002F07F3">
        <w:rPr>
          <w:rFonts w:ascii="Arial" w:hAnsi="Arial" w:cs="Arial"/>
          <w:bCs/>
        </w:rPr>
        <w:t xml:space="preserve">a footpath leads to the river side </w:t>
      </w:r>
      <w:r w:rsidR="004C40BD">
        <w:rPr>
          <w:rFonts w:ascii="Arial" w:hAnsi="Arial" w:cs="Arial"/>
          <w:bCs/>
        </w:rPr>
        <w:t xml:space="preserve">where it </w:t>
      </w:r>
      <w:r w:rsidR="00A24469">
        <w:rPr>
          <w:rFonts w:ascii="Arial" w:hAnsi="Arial" w:cs="Arial"/>
          <w:bCs/>
        </w:rPr>
        <w:t xml:space="preserve">then </w:t>
      </w:r>
      <w:r w:rsidR="004C40BD">
        <w:rPr>
          <w:rFonts w:ascii="Arial" w:hAnsi="Arial" w:cs="Arial"/>
          <w:bCs/>
        </w:rPr>
        <w:t>branches off in both directions to run alongside the River Douglas</w:t>
      </w:r>
      <w:r w:rsidR="00062CED">
        <w:rPr>
          <w:rFonts w:ascii="Arial" w:hAnsi="Arial" w:cs="Arial"/>
          <w:bCs/>
        </w:rPr>
        <w:t xml:space="preserve"> (or Asland)</w:t>
      </w:r>
      <w:r w:rsidR="004C40BD">
        <w:rPr>
          <w:rFonts w:ascii="Arial" w:hAnsi="Arial" w:cs="Arial"/>
          <w:bCs/>
        </w:rPr>
        <w:t xml:space="preserve">. The river is navigable at this point, </w:t>
      </w:r>
      <w:r w:rsidR="00F304B1">
        <w:rPr>
          <w:rFonts w:ascii="Arial" w:hAnsi="Arial" w:cs="Arial"/>
          <w:bCs/>
        </w:rPr>
        <w:t xml:space="preserve">with moorings laid to the opposite bank. A disused railway embankment to the south of the river but to the north of the </w:t>
      </w:r>
      <w:r w:rsidR="00397D2D">
        <w:rPr>
          <w:rFonts w:ascii="Arial" w:hAnsi="Arial" w:cs="Arial"/>
          <w:bCs/>
        </w:rPr>
        <w:t>Order</w:t>
      </w:r>
      <w:r w:rsidR="00DE57F3">
        <w:rPr>
          <w:rFonts w:ascii="Arial" w:hAnsi="Arial" w:cs="Arial"/>
          <w:bCs/>
        </w:rPr>
        <w:t xml:space="preserve"> </w:t>
      </w:r>
      <w:r w:rsidR="00F304B1">
        <w:rPr>
          <w:rFonts w:ascii="Arial" w:hAnsi="Arial" w:cs="Arial"/>
          <w:bCs/>
        </w:rPr>
        <w:t>route appears passable</w:t>
      </w:r>
      <w:r w:rsidR="007B15D1">
        <w:rPr>
          <w:rFonts w:ascii="Arial" w:hAnsi="Arial" w:cs="Arial"/>
          <w:bCs/>
        </w:rPr>
        <w:t xml:space="preserve"> and </w:t>
      </w:r>
      <w:r w:rsidR="0086104E">
        <w:rPr>
          <w:rFonts w:ascii="Arial" w:hAnsi="Arial" w:cs="Arial"/>
          <w:bCs/>
        </w:rPr>
        <w:t>in</w:t>
      </w:r>
      <w:r w:rsidR="0034679A">
        <w:rPr>
          <w:rFonts w:ascii="Arial" w:hAnsi="Arial" w:cs="Arial"/>
          <w:bCs/>
        </w:rPr>
        <w:t xml:space="preserve"> pedestrian</w:t>
      </w:r>
      <w:r w:rsidR="0086104E">
        <w:rPr>
          <w:rFonts w:ascii="Arial" w:hAnsi="Arial" w:cs="Arial"/>
          <w:bCs/>
        </w:rPr>
        <w:t xml:space="preserve"> </w:t>
      </w:r>
      <w:r w:rsidR="007B15D1">
        <w:rPr>
          <w:rFonts w:ascii="Arial" w:hAnsi="Arial" w:cs="Arial"/>
          <w:bCs/>
        </w:rPr>
        <w:t>use</w:t>
      </w:r>
      <w:r w:rsidR="00DE57F3">
        <w:rPr>
          <w:rFonts w:ascii="Arial" w:hAnsi="Arial" w:cs="Arial"/>
          <w:bCs/>
        </w:rPr>
        <w:t xml:space="preserve">; it is </w:t>
      </w:r>
      <w:r w:rsidR="007653AB">
        <w:rPr>
          <w:rFonts w:ascii="Arial" w:hAnsi="Arial" w:cs="Arial"/>
          <w:bCs/>
        </w:rPr>
        <w:t>from</w:t>
      </w:r>
      <w:r w:rsidR="00DE57F3">
        <w:rPr>
          <w:rFonts w:ascii="Arial" w:hAnsi="Arial" w:cs="Arial"/>
          <w:bCs/>
        </w:rPr>
        <w:t xml:space="preserve"> this embankment that the riverside paths</w:t>
      </w:r>
      <w:r w:rsidR="007653AB">
        <w:rPr>
          <w:rFonts w:ascii="Arial" w:hAnsi="Arial" w:cs="Arial"/>
          <w:bCs/>
        </w:rPr>
        <w:t xml:space="preserve"> lead off</w:t>
      </w:r>
      <w:r w:rsidR="007B15D1">
        <w:rPr>
          <w:rFonts w:ascii="Arial" w:hAnsi="Arial" w:cs="Arial"/>
          <w:bCs/>
        </w:rPr>
        <w:t>. That railway line</w:t>
      </w:r>
      <w:r w:rsidR="00234AE0">
        <w:rPr>
          <w:rFonts w:ascii="Arial" w:hAnsi="Arial" w:cs="Arial"/>
          <w:bCs/>
        </w:rPr>
        <w:t>, built around the 1880s,</w:t>
      </w:r>
      <w:r w:rsidR="007B15D1">
        <w:rPr>
          <w:rFonts w:ascii="Arial" w:hAnsi="Arial" w:cs="Arial"/>
          <w:bCs/>
        </w:rPr>
        <w:t xml:space="preserve"> led to a former swing bridge crossing the river </w:t>
      </w:r>
      <w:r w:rsidR="007653AB">
        <w:rPr>
          <w:rFonts w:ascii="Arial" w:hAnsi="Arial" w:cs="Arial"/>
          <w:bCs/>
        </w:rPr>
        <w:t xml:space="preserve">taking the line </w:t>
      </w:r>
      <w:r w:rsidR="007B15D1">
        <w:rPr>
          <w:rFonts w:ascii="Arial" w:hAnsi="Arial" w:cs="Arial"/>
          <w:bCs/>
        </w:rPr>
        <w:t>into the settlement of Becconsall</w:t>
      </w:r>
      <w:r w:rsidR="007653AB">
        <w:rPr>
          <w:rFonts w:ascii="Arial" w:hAnsi="Arial" w:cs="Arial"/>
          <w:bCs/>
        </w:rPr>
        <w:t xml:space="preserve"> to the west</w:t>
      </w:r>
      <w:r w:rsidR="007B15D1">
        <w:rPr>
          <w:rFonts w:ascii="Arial" w:hAnsi="Arial" w:cs="Arial"/>
          <w:bCs/>
        </w:rPr>
        <w:t xml:space="preserve">. </w:t>
      </w:r>
      <w:r w:rsidR="0040254C">
        <w:rPr>
          <w:rFonts w:ascii="Arial" w:hAnsi="Arial" w:cs="Arial"/>
          <w:bCs/>
        </w:rPr>
        <w:t xml:space="preserve">The River Douglas </w:t>
      </w:r>
      <w:r w:rsidR="00B61869">
        <w:rPr>
          <w:rFonts w:ascii="Arial" w:hAnsi="Arial" w:cs="Arial"/>
          <w:bCs/>
        </w:rPr>
        <w:t xml:space="preserve">may now be crossed </w:t>
      </w:r>
      <w:r w:rsidR="0040254C">
        <w:rPr>
          <w:rFonts w:ascii="Arial" w:hAnsi="Arial" w:cs="Arial"/>
          <w:bCs/>
        </w:rPr>
        <w:t xml:space="preserve">at Tarleton, </w:t>
      </w:r>
      <w:r w:rsidR="007B0545">
        <w:rPr>
          <w:rFonts w:ascii="Arial" w:hAnsi="Arial" w:cs="Arial"/>
          <w:bCs/>
        </w:rPr>
        <w:t xml:space="preserve">a mile or so </w:t>
      </w:r>
      <w:r w:rsidR="0040254C">
        <w:rPr>
          <w:rFonts w:ascii="Arial" w:hAnsi="Arial" w:cs="Arial"/>
          <w:bCs/>
        </w:rPr>
        <w:t xml:space="preserve">to the south. </w:t>
      </w:r>
      <w:r w:rsidR="005360F1">
        <w:rPr>
          <w:rFonts w:ascii="Arial" w:hAnsi="Arial" w:cs="Arial"/>
          <w:bCs/>
        </w:rPr>
        <w:t xml:space="preserve">Slightly north of that, the </w:t>
      </w:r>
      <w:r w:rsidR="00C46B96">
        <w:rPr>
          <w:rFonts w:ascii="Arial" w:hAnsi="Arial" w:cs="Arial"/>
          <w:bCs/>
        </w:rPr>
        <w:t>river is met by the end of the Leeds-Liverpool</w:t>
      </w:r>
      <w:r w:rsidR="00884967">
        <w:rPr>
          <w:rFonts w:ascii="Arial" w:hAnsi="Arial" w:cs="Arial"/>
          <w:bCs/>
        </w:rPr>
        <w:t xml:space="preserve"> Canal</w:t>
      </w:r>
      <w:r w:rsidR="005D7E39">
        <w:rPr>
          <w:rFonts w:ascii="Arial" w:hAnsi="Arial" w:cs="Arial"/>
          <w:bCs/>
        </w:rPr>
        <w:t xml:space="preserve"> at the Rufford branch lock</w:t>
      </w:r>
      <w:r w:rsidR="00884967">
        <w:rPr>
          <w:rFonts w:ascii="Arial" w:hAnsi="Arial" w:cs="Arial"/>
          <w:bCs/>
        </w:rPr>
        <w:t>.</w:t>
      </w:r>
    </w:p>
    <w:p w14:paraId="44BCEC67" w14:textId="1D4297B4" w:rsidR="00884967" w:rsidRDefault="00D766CD" w:rsidP="00160CA5">
      <w:pPr>
        <w:pStyle w:val="Style1"/>
        <w:numPr>
          <w:ilvl w:val="0"/>
          <w:numId w:val="3"/>
        </w:numPr>
        <w:tabs>
          <w:tab w:val="clear" w:pos="720"/>
        </w:tabs>
        <w:rPr>
          <w:rFonts w:ascii="Arial" w:hAnsi="Arial" w:cs="Arial"/>
          <w:bCs/>
        </w:rPr>
      </w:pPr>
      <w:r>
        <w:rPr>
          <w:rFonts w:ascii="Arial" w:hAnsi="Arial" w:cs="Arial"/>
          <w:bCs/>
        </w:rPr>
        <w:t xml:space="preserve">The </w:t>
      </w:r>
      <w:r w:rsidR="003B17F4">
        <w:rPr>
          <w:rFonts w:ascii="Arial" w:hAnsi="Arial" w:cs="Arial"/>
          <w:bCs/>
        </w:rPr>
        <w:t xml:space="preserve">Order </w:t>
      </w:r>
      <w:r>
        <w:rPr>
          <w:rFonts w:ascii="Arial" w:hAnsi="Arial" w:cs="Arial"/>
          <w:bCs/>
        </w:rPr>
        <w:t xml:space="preserve">route meets the A59 Liverpool Road at a point where the new road </w:t>
      </w:r>
      <w:r w:rsidR="0021704F">
        <w:rPr>
          <w:rFonts w:ascii="Arial" w:hAnsi="Arial" w:cs="Arial"/>
          <w:bCs/>
        </w:rPr>
        <w:t>crosses the alignment of the old</w:t>
      </w:r>
      <w:r w:rsidR="00EB4EE9">
        <w:rPr>
          <w:rFonts w:ascii="Arial" w:hAnsi="Arial" w:cs="Arial"/>
          <w:bCs/>
        </w:rPr>
        <w:t xml:space="preserve">, to the south west of the settlement of Much Hoole. The route forms </w:t>
      </w:r>
      <w:r w:rsidR="003D0E6C">
        <w:rPr>
          <w:rFonts w:ascii="Arial" w:hAnsi="Arial" w:cs="Arial"/>
          <w:bCs/>
        </w:rPr>
        <w:lastRenderedPageBreak/>
        <w:t>the top side of an approximate triangle with the other two sides being the A59 and the River Douglas, meeting at an acute angle</w:t>
      </w:r>
      <w:r w:rsidR="00D75B0C">
        <w:rPr>
          <w:rFonts w:ascii="Arial" w:hAnsi="Arial" w:cs="Arial"/>
          <w:bCs/>
        </w:rPr>
        <w:t xml:space="preserve"> </w:t>
      </w:r>
      <w:r w:rsidR="0093536C">
        <w:rPr>
          <w:rFonts w:ascii="Arial" w:hAnsi="Arial" w:cs="Arial"/>
          <w:bCs/>
        </w:rPr>
        <w:t xml:space="preserve">to the south </w:t>
      </w:r>
      <w:r w:rsidR="00D75B0C">
        <w:rPr>
          <w:rFonts w:ascii="Arial" w:hAnsi="Arial" w:cs="Arial"/>
          <w:bCs/>
        </w:rPr>
        <w:t>beyond Tarleton. From a relatively straight section to the north as the river flows towards the Ribble</w:t>
      </w:r>
      <w:r w:rsidR="00A702F3">
        <w:rPr>
          <w:rFonts w:ascii="Arial" w:hAnsi="Arial" w:cs="Arial"/>
          <w:bCs/>
        </w:rPr>
        <w:t xml:space="preserve"> estuary, here the river meanders </w:t>
      </w:r>
      <w:r w:rsidR="00B4152E">
        <w:rPr>
          <w:rFonts w:ascii="Arial" w:hAnsi="Arial" w:cs="Arial"/>
          <w:bCs/>
        </w:rPr>
        <w:t xml:space="preserve">in a rough semi-circle around Marsh </w:t>
      </w:r>
      <w:r w:rsidR="00BD5B7B">
        <w:rPr>
          <w:rFonts w:ascii="Arial" w:hAnsi="Arial" w:cs="Arial"/>
          <w:bCs/>
        </w:rPr>
        <w:t xml:space="preserve">and Hannings </w:t>
      </w:r>
      <w:r w:rsidR="00B4152E">
        <w:rPr>
          <w:rFonts w:ascii="Arial" w:hAnsi="Arial" w:cs="Arial"/>
          <w:bCs/>
        </w:rPr>
        <w:t>Farm</w:t>
      </w:r>
      <w:r w:rsidR="00F0624F">
        <w:rPr>
          <w:rFonts w:ascii="Arial" w:hAnsi="Arial" w:cs="Arial"/>
          <w:bCs/>
        </w:rPr>
        <w:t>s</w:t>
      </w:r>
      <w:r w:rsidR="00B4152E">
        <w:rPr>
          <w:rFonts w:ascii="Arial" w:hAnsi="Arial" w:cs="Arial"/>
          <w:bCs/>
        </w:rPr>
        <w:t xml:space="preserve"> and </w:t>
      </w:r>
      <w:r w:rsidR="00A702F3">
        <w:rPr>
          <w:rFonts w:ascii="Arial" w:hAnsi="Arial" w:cs="Arial"/>
          <w:bCs/>
        </w:rPr>
        <w:t>with a 90° bend</w:t>
      </w:r>
      <w:r w:rsidR="007D1E61">
        <w:rPr>
          <w:rFonts w:ascii="Arial" w:hAnsi="Arial" w:cs="Arial"/>
          <w:bCs/>
        </w:rPr>
        <w:t xml:space="preserve"> north of where the riverside footpaths diverge</w:t>
      </w:r>
      <w:r w:rsidR="004908A7">
        <w:rPr>
          <w:rFonts w:ascii="Arial" w:hAnsi="Arial" w:cs="Arial"/>
          <w:bCs/>
        </w:rPr>
        <w:t xml:space="preserve">. The landscape </w:t>
      </w:r>
      <w:r w:rsidR="00E9366C">
        <w:rPr>
          <w:rFonts w:ascii="Arial" w:hAnsi="Arial" w:cs="Arial"/>
          <w:bCs/>
        </w:rPr>
        <w:t xml:space="preserve">in the area </w:t>
      </w:r>
      <w:r w:rsidR="004908A7">
        <w:rPr>
          <w:rFonts w:ascii="Arial" w:hAnsi="Arial" w:cs="Arial"/>
          <w:bCs/>
        </w:rPr>
        <w:t xml:space="preserve">is </w:t>
      </w:r>
      <w:r w:rsidR="00F0624F">
        <w:rPr>
          <w:rFonts w:ascii="Arial" w:hAnsi="Arial" w:cs="Arial"/>
          <w:bCs/>
        </w:rPr>
        <w:t xml:space="preserve">largely </w:t>
      </w:r>
      <w:r w:rsidR="004908A7">
        <w:rPr>
          <w:rFonts w:ascii="Arial" w:hAnsi="Arial" w:cs="Arial"/>
          <w:bCs/>
        </w:rPr>
        <w:t>flat</w:t>
      </w:r>
      <w:r w:rsidR="00F0624F">
        <w:rPr>
          <w:rFonts w:ascii="Arial" w:hAnsi="Arial" w:cs="Arial"/>
          <w:bCs/>
        </w:rPr>
        <w:t>, with the Order route lying below</w:t>
      </w:r>
      <w:r w:rsidR="00307F67">
        <w:rPr>
          <w:rFonts w:ascii="Arial" w:hAnsi="Arial" w:cs="Arial"/>
          <w:bCs/>
        </w:rPr>
        <w:t xml:space="preserve"> the 25</w:t>
      </w:r>
      <w:r w:rsidR="00CE2E02">
        <w:rPr>
          <w:rFonts w:ascii="Arial" w:hAnsi="Arial" w:cs="Arial"/>
          <w:bCs/>
        </w:rPr>
        <w:t>ft</w:t>
      </w:r>
      <w:r w:rsidR="00307F67">
        <w:rPr>
          <w:rFonts w:ascii="Arial" w:hAnsi="Arial" w:cs="Arial"/>
          <w:bCs/>
        </w:rPr>
        <w:t xml:space="preserve"> contour</w:t>
      </w:r>
      <w:r w:rsidR="0089676B">
        <w:rPr>
          <w:rFonts w:ascii="Arial" w:hAnsi="Arial" w:cs="Arial"/>
          <w:bCs/>
        </w:rPr>
        <w:t xml:space="preserve"> and the land rising </w:t>
      </w:r>
      <w:r w:rsidR="009C3E21">
        <w:rPr>
          <w:rFonts w:ascii="Arial" w:hAnsi="Arial" w:cs="Arial"/>
          <w:bCs/>
        </w:rPr>
        <w:t>gently away from it on each side</w:t>
      </w:r>
      <w:r w:rsidR="004908A7">
        <w:rPr>
          <w:rFonts w:ascii="Arial" w:hAnsi="Arial" w:cs="Arial"/>
          <w:bCs/>
        </w:rPr>
        <w:t xml:space="preserve">. </w:t>
      </w:r>
      <w:r w:rsidR="009971CE">
        <w:rPr>
          <w:rFonts w:ascii="Arial" w:hAnsi="Arial" w:cs="Arial"/>
          <w:bCs/>
        </w:rPr>
        <w:t>However, a manmade embankment surrounds the river</w:t>
      </w:r>
      <w:r w:rsidR="001B66AC">
        <w:rPr>
          <w:rFonts w:ascii="Arial" w:hAnsi="Arial" w:cs="Arial"/>
          <w:bCs/>
        </w:rPr>
        <w:t xml:space="preserve"> on the </w:t>
      </w:r>
      <w:r w:rsidR="003331D3">
        <w:rPr>
          <w:rFonts w:ascii="Arial" w:hAnsi="Arial" w:cs="Arial"/>
          <w:bCs/>
        </w:rPr>
        <w:t>eastern side of the semi-circ</w:t>
      </w:r>
      <w:r w:rsidR="00EC4B00">
        <w:rPr>
          <w:rFonts w:ascii="Arial" w:hAnsi="Arial" w:cs="Arial"/>
          <w:bCs/>
        </w:rPr>
        <w:t>ular river bend</w:t>
      </w:r>
      <w:r w:rsidR="003331D3">
        <w:rPr>
          <w:rFonts w:ascii="Arial" w:hAnsi="Arial" w:cs="Arial"/>
          <w:bCs/>
        </w:rPr>
        <w:t xml:space="preserve"> between the point north of Haunders Lane and </w:t>
      </w:r>
      <w:r w:rsidR="00B501C5">
        <w:rPr>
          <w:rFonts w:ascii="Arial" w:hAnsi="Arial" w:cs="Arial"/>
          <w:bCs/>
        </w:rPr>
        <w:t>a small tributary</w:t>
      </w:r>
      <w:r w:rsidR="00A77F32">
        <w:rPr>
          <w:rFonts w:ascii="Arial" w:hAnsi="Arial" w:cs="Arial"/>
          <w:bCs/>
        </w:rPr>
        <w:t xml:space="preserve"> at Carr House Bridge near Tarleton.</w:t>
      </w:r>
      <w:r w:rsidR="00CB37B6">
        <w:rPr>
          <w:rFonts w:ascii="Arial" w:hAnsi="Arial" w:cs="Arial"/>
          <w:bCs/>
        </w:rPr>
        <w:t xml:space="preserve"> It is not clear</w:t>
      </w:r>
      <w:r w:rsidR="006D1721">
        <w:rPr>
          <w:rFonts w:ascii="Arial" w:hAnsi="Arial" w:cs="Arial"/>
          <w:bCs/>
        </w:rPr>
        <w:t xml:space="preserve"> from the documents before me when this was built or what effect it has had on the adjoining </w:t>
      </w:r>
      <w:r w:rsidR="001E239A">
        <w:rPr>
          <w:rFonts w:ascii="Arial" w:hAnsi="Arial" w:cs="Arial"/>
          <w:bCs/>
        </w:rPr>
        <w:t>countryside</w:t>
      </w:r>
      <w:r w:rsidR="00824003">
        <w:rPr>
          <w:rFonts w:ascii="Arial" w:hAnsi="Arial" w:cs="Arial"/>
          <w:bCs/>
        </w:rPr>
        <w:t>.</w:t>
      </w:r>
    </w:p>
    <w:p w14:paraId="51487B0A" w14:textId="62867B3A" w:rsidR="00EB5BC7" w:rsidRDefault="003D4FC4" w:rsidP="00160CA5">
      <w:pPr>
        <w:pStyle w:val="Style1"/>
        <w:numPr>
          <w:ilvl w:val="0"/>
          <w:numId w:val="3"/>
        </w:numPr>
        <w:tabs>
          <w:tab w:val="clear" w:pos="720"/>
        </w:tabs>
        <w:rPr>
          <w:rFonts w:ascii="Arial" w:hAnsi="Arial" w:cs="Arial"/>
          <w:bCs/>
        </w:rPr>
      </w:pPr>
      <w:r>
        <w:rPr>
          <w:rFonts w:ascii="Arial" w:hAnsi="Arial" w:cs="Arial"/>
          <w:bCs/>
        </w:rPr>
        <w:t xml:space="preserve">The Order route is </w:t>
      </w:r>
      <w:r w:rsidR="00AC6021">
        <w:rPr>
          <w:rFonts w:ascii="Arial" w:hAnsi="Arial" w:cs="Arial"/>
          <w:bCs/>
        </w:rPr>
        <w:t xml:space="preserve">largely </w:t>
      </w:r>
      <w:r>
        <w:rPr>
          <w:rFonts w:ascii="Arial" w:hAnsi="Arial" w:cs="Arial"/>
          <w:bCs/>
        </w:rPr>
        <w:t>a ditch, culverted</w:t>
      </w:r>
      <w:r w:rsidR="0034679A">
        <w:rPr>
          <w:rFonts w:ascii="Arial" w:hAnsi="Arial" w:cs="Arial"/>
          <w:bCs/>
        </w:rPr>
        <w:t xml:space="preserve"> and bridged</w:t>
      </w:r>
      <w:r>
        <w:rPr>
          <w:rFonts w:ascii="Arial" w:hAnsi="Arial" w:cs="Arial"/>
          <w:bCs/>
        </w:rPr>
        <w:t xml:space="preserve"> in places, providing drainage to the adjacent fields</w:t>
      </w:r>
      <w:r w:rsidR="00AC6021">
        <w:rPr>
          <w:rFonts w:ascii="Arial" w:hAnsi="Arial" w:cs="Arial"/>
          <w:bCs/>
        </w:rPr>
        <w:t>. The flow of water is westwards, towards the river.</w:t>
      </w:r>
      <w:r w:rsidR="00361056">
        <w:rPr>
          <w:rFonts w:ascii="Arial" w:hAnsi="Arial" w:cs="Arial"/>
          <w:bCs/>
        </w:rPr>
        <w:t xml:space="preserve"> At a point slightly westward of the annotated point ‘B’ on the Order </w:t>
      </w:r>
      <w:r w:rsidR="00AE7B65">
        <w:rPr>
          <w:rFonts w:ascii="Arial" w:hAnsi="Arial" w:cs="Arial"/>
          <w:bCs/>
        </w:rPr>
        <w:t>map</w:t>
      </w:r>
      <w:r w:rsidR="00361056">
        <w:rPr>
          <w:rFonts w:ascii="Arial" w:hAnsi="Arial" w:cs="Arial"/>
          <w:bCs/>
        </w:rPr>
        <w:t>, the drainage ditch</w:t>
      </w:r>
      <w:r w:rsidR="00D36A7A">
        <w:rPr>
          <w:rFonts w:ascii="Arial" w:hAnsi="Arial" w:cs="Arial"/>
          <w:bCs/>
        </w:rPr>
        <w:t xml:space="preserve"> veers away from the route and away to the north. </w:t>
      </w:r>
      <w:r w:rsidR="00F44512">
        <w:rPr>
          <w:rFonts w:ascii="Arial" w:hAnsi="Arial" w:cs="Arial"/>
          <w:bCs/>
        </w:rPr>
        <w:t xml:space="preserve">Another </w:t>
      </w:r>
      <w:r w:rsidR="00487A5E">
        <w:rPr>
          <w:rFonts w:ascii="Arial" w:hAnsi="Arial" w:cs="Arial"/>
          <w:bCs/>
        </w:rPr>
        <w:t xml:space="preserve">drainage ditch leads away from the route </w:t>
      </w:r>
      <w:r w:rsidR="00496E91">
        <w:rPr>
          <w:rFonts w:ascii="Arial" w:hAnsi="Arial" w:cs="Arial"/>
          <w:bCs/>
        </w:rPr>
        <w:t>near</w:t>
      </w:r>
      <w:r w:rsidR="00487A5E">
        <w:rPr>
          <w:rFonts w:ascii="Arial" w:hAnsi="Arial" w:cs="Arial"/>
          <w:bCs/>
        </w:rPr>
        <w:t xml:space="preserve"> the point annotated with a footbridge, between points B and C. </w:t>
      </w:r>
      <w:r w:rsidR="00D36A7A">
        <w:rPr>
          <w:rFonts w:ascii="Arial" w:hAnsi="Arial" w:cs="Arial"/>
          <w:bCs/>
        </w:rPr>
        <w:t>These ditch formations</w:t>
      </w:r>
      <w:r w:rsidR="00BD5B7B">
        <w:rPr>
          <w:rFonts w:ascii="Arial" w:hAnsi="Arial" w:cs="Arial"/>
          <w:bCs/>
        </w:rPr>
        <w:t xml:space="preserve"> leading away from the route</w:t>
      </w:r>
      <w:r w:rsidR="00D36A7A">
        <w:rPr>
          <w:rFonts w:ascii="Arial" w:hAnsi="Arial" w:cs="Arial"/>
          <w:bCs/>
        </w:rPr>
        <w:t xml:space="preserve"> are</w:t>
      </w:r>
      <w:r w:rsidR="00B54B29">
        <w:rPr>
          <w:rFonts w:ascii="Arial" w:hAnsi="Arial" w:cs="Arial"/>
          <w:bCs/>
        </w:rPr>
        <w:t xml:space="preserve"> formed of straight lines </w:t>
      </w:r>
      <w:r w:rsidR="00E81403">
        <w:rPr>
          <w:rFonts w:ascii="Arial" w:hAnsi="Arial" w:cs="Arial"/>
          <w:bCs/>
        </w:rPr>
        <w:t xml:space="preserve">between fields </w:t>
      </w:r>
      <w:r w:rsidR="00B54B29">
        <w:rPr>
          <w:rFonts w:ascii="Arial" w:hAnsi="Arial" w:cs="Arial"/>
          <w:bCs/>
        </w:rPr>
        <w:t>and are</w:t>
      </w:r>
      <w:r w:rsidR="00D36A7A">
        <w:rPr>
          <w:rFonts w:ascii="Arial" w:hAnsi="Arial" w:cs="Arial"/>
          <w:bCs/>
        </w:rPr>
        <w:t xml:space="preserve"> obviously man made.</w:t>
      </w:r>
      <w:r w:rsidR="00B54B29">
        <w:rPr>
          <w:rFonts w:ascii="Arial" w:hAnsi="Arial" w:cs="Arial"/>
          <w:bCs/>
        </w:rPr>
        <w:t xml:space="preserve"> However the Order route itself is much more meandering. </w:t>
      </w:r>
      <w:r w:rsidR="00D04BDD">
        <w:rPr>
          <w:rFonts w:ascii="Arial" w:hAnsi="Arial" w:cs="Arial"/>
          <w:bCs/>
        </w:rPr>
        <w:t>Although apparently not without intervention, the course of it suggests its origins</w:t>
      </w:r>
      <w:r w:rsidR="00AB3061">
        <w:rPr>
          <w:rFonts w:ascii="Arial" w:hAnsi="Arial" w:cs="Arial"/>
          <w:bCs/>
        </w:rPr>
        <w:t xml:space="preserve"> lie</w:t>
      </w:r>
      <w:r w:rsidR="00D04BDD">
        <w:rPr>
          <w:rFonts w:ascii="Arial" w:hAnsi="Arial" w:cs="Arial"/>
          <w:bCs/>
        </w:rPr>
        <w:t xml:space="preserve"> in a natural watercourse flowing westwards towards the river</w:t>
      </w:r>
      <w:r w:rsidR="00AB3061">
        <w:rPr>
          <w:rFonts w:ascii="Arial" w:hAnsi="Arial" w:cs="Arial"/>
          <w:bCs/>
        </w:rPr>
        <w:t>.</w:t>
      </w:r>
      <w:r w:rsidR="00D36A7A">
        <w:rPr>
          <w:rFonts w:ascii="Arial" w:hAnsi="Arial" w:cs="Arial"/>
          <w:bCs/>
        </w:rPr>
        <w:t xml:space="preserve"> The surviving hedgerows </w:t>
      </w:r>
      <w:r w:rsidR="007871D5">
        <w:rPr>
          <w:rFonts w:ascii="Arial" w:hAnsi="Arial" w:cs="Arial"/>
          <w:bCs/>
        </w:rPr>
        <w:t xml:space="preserve">adjoining it appear of considerable vintage, containing </w:t>
      </w:r>
      <w:r w:rsidR="00967634">
        <w:rPr>
          <w:rFonts w:ascii="Arial" w:hAnsi="Arial" w:cs="Arial"/>
          <w:bCs/>
        </w:rPr>
        <w:t xml:space="preserve">very well established </w:t>
      </w:r>
      <w:r w:rsidR="007871D5">
        <w:rPr>
          <w:rFonts w:ascii="Arial" w:hAnsi="Arial" w:cs="Arial"/>
          <w:bCs/>
        </w:rPr>
        <w:t>trees</w:t>
      </w:r>
      <w:r w:rsidR="00734C8A">
        <w:rPr>
          <w:rFonts w:ascii="Arial" w:hAnsi="Arial" w:cs="Arial"/>
          <w:bCs/>
        </w:rPr>
        <w:t xml:space="preserve"> and vegetation</w:t>
      </w:r>
      <w:r w:rsidR="00967634">
        <w:rPr>
          <w:rFonts w:ascii="Arial" w:hAnsi="Arial" w:cs="Arial"/>
          <w:bCs/>
        </w:rPr>
        <w:t xml:space="preserve"> especially towards the eastern end. </w:t>
      </w:r>
      <w:r w:rsidR="00AC6021">
        <w:rPr>
          <w:rFonts w:ascii="Arial" w:hAnsi="Arial" w:cs="Arial"/>
          <w:bCs/>
        </w:rPr>
        <w:t xml:space="preserve"> </w:t>
      </w:r>
    </w:p>
    <w:p w14:paraId="6F037D9C" w14:textId="45D676C7" w:rsidR="009760C1" w:rsidRPr="009760C1" w:rsidRDefault="009760C1" w:rsidP="009760C1">
      <w:pPr>
        <w:pStyle w:val="Style1"/>
        <w:tabs>
          <w:tab w:val="clear" w:pos="360"/>
        </w:tabs>
        <w:rPr>
          <w:rFonts w:ascii="Arial" w:hAnsi="Arial" w:cs="Arial"/>
          <w:bCs/>
          <w:i/>
          <w:iCs/>
        </w:rPr>
      </w:pPr>
      <w:r>
        <w:rPr>
          <w:rFonts w:ascii="Arial" w:hAnsi="Arial" w:cs="Arial"/>
          <w:bCs/>
          <w:i/>
          <w:iCs/>
        </w:rPr>
        <w:t>Documentary evidence</w:t>
      </w:r>
    </w:p>
    <w:p w14:paraId="61989BDB" w14:textId="4DC5593F" w:rsidR="00160CA5" w:rsidRDefault="009A4AFF" w:rsidP="00160CA5">
      <w:pPr>
        <w:pStyle w:val="Style1"/>
        <w:numPr>
          <w:ilvl w:val="0"/>
          <w:numId w:val="3"/>
        </w:numPr>
        <w:tabs>
          <w:tab w:val="clear" w:pos="720"/>
        </w:tabs>
        <w:rPr>
          <w:rFonts w:ascii="Arial" w:hAnsi="Arial" w:cs="Arial"/>
          <w:bCs/>
        </w:rPr>
      </w:pPr>
      <w:r w:rsidRPr="00160CA5">
        <w:rPr>
          <w:rFonts w:ascii="Arial" w:hAnsi="Arial" w:cs="Arial"/>
          <w:bCs/>
        </w:rPr>
        <w:t xml:space="preserve">A number of maps and other documents dating back to </w:t>
      </w:r>
      <w:r w:rsidR="00FE0A25">
        <w:rPr>
          <w:rFonts w:ascii="Arial" w:hAnsi="Arial" w:cs="Arial"/>
          <w:bCs/>
        </w:rPr>
        <w:t>1786 have been provided, and these have been</w:t>
      </w:r>
      <w:r w:rsidR="00234AE0">
        <w:rPr>
          <w:rFonts w:ascii="Arial" w:hAnsi="Arial" w:cs="Arial"/>
          <w:bCs/>
        </w:rPr>
        <w:t xml:space="preserve"> thoroughly</w:t>
      </w:r>
      <w:r w:rsidR="00FE0A25">
        <w:rPr>
          <w:rFonts w:ascii="Arial" w:hAnsi="Arial" w:cs="Arial"/>
          <w:bCs/>
        </w:rPr>
        <w:t xml:space="preserve"> investigated by the Authority</w:t>
      </w:r>
      <w:r w:rsidR="00A2630E">
        <w:rPr>
          <w:rFonts w:ascii="Arial" w:hAnsi="Arial" w:cs="Arial"/>
          <w:bCs/>
        </w:rPr>
        <w:t xml:space="preserve"> and reviewed by the objectors</w:t>
      </w:r>
      <w:r w:rsidR="00FE0A25">
        <w:rPr>
          <w:rFonts w:ascii="Arial" w:hAnsi="Arial" w:cs="Arial"/>
          <w:bCs/>
        </w:rPr>
        <w:t xml:space="preserve">. Very broadly, the route is absent from the commercial maps until Hennet’s map of 1830. It is shown on the subsequent Tithe map of 1841 and again on the first Ordnance Survey (‘OS’) map of 1848. After that, no maps until the 1890s are provided, by which time </w:t>
      </w:r>
      <w:r w:rsidR="0026585C">
        <w:rPr>
          <w:rFonts w:ascii="Arial" w:hAnsi="Arial" w:cs="Arial"/>
          <w:bCs/>
        </w:rPr>
        <w:t xml:space="preserve">the railway line between the route and the river had been constructed, and </w:t>
      </w:r>
      <w:r w:rsidR="00FE0A25">
        <w:rPr>
          <w:rFonts w:ascii="Arial" w:hAnsi="Arial" w:cs="Arial"/>
          <w:bCs/>
        </w:rPr>
        <w:t xml:space="preserve">the </w:t>
      </w:r>
      <w:r w:rsidR="004C17BD">
        <w:rPr>
          <w:rFonts w:ascii="Arial" w:hAnsi="Arial" w:cs="Arial"/>
          <w:bCs/>
        </w:rPr>
        <w:t>footpath route largely aligning to the present DMS route is shown. Thus</w:t>
      </w:r>
      <w:r w:rsidR="006C608A">
        <w:rPr>
          <w:rFonts w:ascii="Arial" w:hAnsi="Arial" w:cs="Arial"/>
          <w:bCs/>
        </w:rPr>
        <w:t>,</w:t>
      </w:r>
      <w:r w:rsidR="004C17BD">
        <w:rPr>
          <w:rFonts w:ascii="Arial" w:hAnsi="Arial" w:cs="Arial"/>
          <w:bCs/>
        </w:rPr>
        <w:t xml:space="preserve"> as the Authority recognise</w:t>
      </w:r>
      <w:r w:rsidR="006C608A">
        <w:rPr>
          <w:rFonts w:ascii="Arial" w:hAnsi="Arial" w:cs="Arial"/>
          <w:bCs/>
        </w:rPr>
        <w:t>,</w:t>
      </w:r>
      <w:r w:rsidR="004C17BD">
        <w:rPr>
          <w:rFonts w:ascii="Arial" w:hAnsi="Arial" w:cs="Arial"/>
          <w:bCs/>
        </w:rPr>
        <w:t xml:space="preserve"> the key documents in the case are those three maps of 1830</w:t>
      </w:r>
      <w:r w:rsidR="006E2199">
        <w:rPr>
          <w:rFonts w:ascii="Arial" w:hAnsi="Arial" w:cs="Arial"/>
          <w:bCs/>
        </w:rPr>
        <w:t xml:space="preserve"> (Hennet), 1841 (Tithe) and</w:t>
      </w:r>
      <w:r w:rsidR="004C17BD">
        <w:rPr>
          <w:rFonts w:ascii="Arial" w:hAnsi="Arial" w:cs="Arial"/>
          <w:bCs/>
        </w:rPr>
        <w:t xml:space="preserve"> 1848</w:t>
      </w:r>
      <w:r w:rsidR="006E2199">
        <w:rPr>
          <w:rFonts w:ascii="Arial" w:hAnsi="Arial" w:cs="Arial"/>
          <w:bCs/>
        </w:rPr>
        <w:t xml:space="preserve"> (OS)</w:t>
      </w:r>
      <w:r w:rsidR="004C17BD">
        <w:rPr>
          <w:rFonts w:ascii="Arial" w:hAnsi="Arial" w:cs="Arial"/>
          <w:bCs/>
        </w:rPr>
        <w:t>.</w:t>
      </w:r>
    </w:p>
    <w:p w14:paraId="2AE3B4F4" w14:textId="78321FF2" w:rsidR="006C608A" w:rsidRDefault="008B01B4" w:rsidP="00160CA5">
      <w:pPr>
        <w:pStyle w:val="Style1"/>
        <w:numPr>
          <w:ilvl w:val="0"/>
          <w:numId w:val="3"/>
        </w:numPr>
        <w:tabs>
          <w:tab w:val="clear" w:pos="720"/>
        </w:tabs>
        <w:rPr>
          <w:rFonts w:ascii="Arial" w:hAnsi="Arial" w:cs="Arial"/>
          <w:bCs/>
        </w:rPr>
      </w:pPr>
      <w:r>
        <w:rPr>
          <w:rFonts w:ascii="Arial" w:hAnsi="Arial" w:cs="Arial"/>
          <w:bCs/>
        </w:rPr>
        <w:t>The early commercial maps supplied are all fairly small-scale maps consisting of Yates’</w:t>
      </w:r>
      <w:r w:rsidR="00762403">
        <w:rPr>
          <w:rFonts w:ascii="Arial" w:hAnsi="Arial" w:cs="Arial"/>
          <w:bCs/>
        </w:rPr>
        <w:t xml:space="preserve"> of</w:t>
      </w:r>
      <w:r>
        <w:rPr>
          <w:rFonts w:ascii="Arial" w:hAnsi="Arial" w:cs="Arial"/>
          <w:bCs/>
        </w:rPr>
        <w:t xml:space="preserve"> 1</w:t>
      </w:r>
      <w:r w:rsidR="00762403">
        <w:rPr>
          <w:rFonts w:ascii="Arial" w:hAnsi="Arial" w:cs="Arial"/>
          <w:bCs/>
        </w:rPr>
        <w:t xml:space="preserve">786; Cary’s of 1787; Greenwood’s of </w:t>
      </w:r>
      <w:r w:rsidR="002B5E3B">
        <w:rPr>
          <w:rFonts w:ascii="Arial" w:hAnsi="Arial" w:cs="Arial"/>
          <w:bCs/>
        </w:rPr>
        <w:t xml:space="preserve">1818 and Hennet’s of 1830. The </w:t>
      </w:r>
      <w:r w:rsidR="00072CB7">
        <w:rPr>
          <w:rFonts w:ascii="Arial" w:hAnsi="Arial" w:cs="Arial"/>
          <w:bCs/>
        </w:rPr>
        <w:t>Authority</w:t>
      </w:r>
      <w:r w:rsidR="002B5E3B">
        <w:rPr>
          <w:rFonts w:ascii="Arial" w:hAnsi="Arial" w:cs="Arial"/>
          <w:bCs/>
        </w:rPr>
        <w:t>’s committee report explains the provenance of each of these.</w:t>
      </w:r>
      <w:r w:rsidR="00B425F8">
        <w:rPr>
          <w:rFonts w:ascii="Arial" w:hAnsi="Arial" w:cs="Arial"/>
          <w:bCs/>
        </w:rPr>
        <w:t xml:space="preserve"> Only the Hennet’s map shows a depiction of a route that might correspond to the Order route. Other maps contain similar levels of detail; for example Carr House is noted on all but </w:t>
      </w:r>
      <w:r w:rsidR="0016584C">
        <w:rPr>
          <w:rFonts w:ascii="Arial" w:hAnsi="Arial" w:cs="Arial"/>
          <w:bCs/>
        </w:rPr>
        <w:t>Cary’s. Cary’s map does note that the Ribble was fordable at low water. The maps all post-date the</w:t>
      </w:r>
      <w:r w:rsidR="0019011D">
        <w:rPr>
          <w:rFonts w:ascii="Arial" w:hAnsi="Arial" w:cs="Arial"/>
          <w:bCs/>
        </w:rPr>
        <w:t xml:space="preserve"> works to make the</w:t>
      </w:r>
      <w:r w:rsidR="0016584C">
        <w:rPr>
          <w:rFonts w:ascii="Arial" w:hAnsi="Arial" w:cs="Arial"/>
          <w:bCs/>
        </w:rPr>
        <w:t xml:space="preserve"> Douglas </w:t>
      </w:r>
      <w:r w:rsidR="0019011D">
        <w:rPr>
          <w:rFonts w:ascii="Arial" w:hAnsi="Arial" w:cs="Arial"/>
          <w:bCs/>
        </w:rPr>
        <w:t>n</w:t>
      </w:r>
      <w:r w:rsidR="0016584C">
        <w:rPr>
          <w:rFonts w:ascii="Arial" w:hAnsi="Arial" w:cs="Arial"/>
          <w:bCs/>
        </w:rPr>
        <w:t>aviga</w:t>
      </w:r>
      <w:r w:rsidR="0019011D">
        <w:rPr>
          <w:rFonts w:ascii="Arial" w:hAnsi="Arial" w:cs="Arial"/>
          <w:bCs/>
        </w:rPr>
        <w:t>ble</w:t>
      </w:r>
      <w:r w:rsidR="000277D4">
        <w:rPr>
          <w:rFonts w:ascii="Arial" w:hAnsi="Arial" w:cs="Arial"/>
          <w:bCs/>
        </w:rPr>
        <w:t>,</w:t>
      </w:r>
      <w:r w:rsidR="006E2199">
        <w:rPr>
          <w:rFonts w:ascii="Arial" w:hAnsi="Arial" w:cs="Arial"/>
          <w:bCs/>
        </w:rPr>
        <w:t xml:space="preserve"> which took place in the mid-1700s</w:t>
      </w:r>
      <w:r w:rsidR="00C05089">
        <w:rPr>
          <w:rFonts w:ascii="Arial" w:hAnsi="Arial" w:cs="Arial"/>
          <w:bCs/>
        </w:rPr>
        <w:t xml:space="preserve"> under statutory authority conferred in 1719</w:t>
      </w:r>
      <w:r w:rsidR="0019011D">
        <w:rPr>
          <w:rFonts w:ascii="Arial" w:hAnsi="Arial" w:cs="Arial"/>
          <w:bCs/>
        </w:rPr>
        <w:t>,</w:t>
      </w:r>
      <w:r w:rsidR="00B30C47">
        <w:rPr>
          <w:rFonts w:ascii="Arial" w:hAnsi="Arial" w:cs="Arial"/>
          <w:bCs/>
        </w:rPr>
        <w:t xml:space="preserve"> and </w:t>
      </w:r>
      <w:r w:rsidR="000277D4">
        <w:rPr>
          <w:rFonts w:ascii="Arial" w:hAnsi="Arial" w:cs="Arial"/>
          <w:bCs/>
        </w:rPr>
        <w:t xml:space="preserve">whether </w:t>
      </w:r>
      <w:r w:rsidR="00B30C47">
        <w:rPr>
          <w:rFonts w:ascii="Arial" w:hAnsi="Arial" w:cs="Arial"/>
          <w:bCs/>
        </w:rPr>
        <w:t>the Douglas</w:t>
      </w:r>
      <w:r w:rsidR="000277D4">
        <w:rPr>
          <w:rFonts w:ascii="Arial" w:hAnsi="Arial" w:cs="Arial"/>
          <w:bCs/>
        </w:rPr>
        <w:t xml:space="preserve"> was fordable</w:t>
      </w:r>
      <w:r w:rsidR="00B30C47">
        <w:rPr>
          <w:rFonts w:ascii="Arial" w:hAnsi="Arial" w:cs="Arial"/>
          <w:bCs/>
        </w:rPr>
        <w:t xml:space="preserve"> in the vicinity of the Order </w:t>
      </w:r>
      <w:r w:rsidR="00C33588">
        <w:rPr>
          <w:rFonts w:ascii="Arial" w:hAnsi="Arial" w:cs="Arial"/>
          <w:bCs/>
        </w:rPr>
        <w:t>route’s western end</w:t>
      </w:r>
      <w:r w:rsidR="00803167">
        <w:rPr>
          <w:rFonts w:ascii="Arial" w:hAnsi="Arial" w:cs="Arial"/>
          <w:bCs/>
        </w:rPr>
        <w:t xml:space="preserve">, or the extent of any riverside </w:t>
      </w:r>
      <w:r w:rsidR="00A61818">
        <w:rPr>
          <w:rFonts w:ascii="Arial" w:hAnsi="Arial" w:cs="Arial"/>
          <w:bCs/>
        </w:rPr>
        <w:t>development</w:t>
      </w:r>
      <w:r w:rsidR="001D7053">
        <w:rPr>
          <w:rFonts w:ascii="Arial" w:hAnsi="Arial" w:cs="Arial"/>
          <w:bCs/>
        </w:rPr>
        <w:t xml:space="preserve"> related to the navigation</w:t>
      </w:r>
      <w:r w:rsidR="00A61818">
        <w:rPr>
          <w:rFonts w:ascii="Arial" w:hAnsi="Arial" w:cs="Arial"/>
          <w:bCs/>
        </w:rPr>
        <w:t>,</w:t>
      </w:r>
      <w:r w:rsidR="00C33588">
        <w:rPr>
          <w:rFonts w:ascii="Arial" w:hAnsi="Arial" w:cs="Arial"/>
          <w:bCs/>
        </w:rPr>
        <w:t xml:space="preserve"> is not shown. </w:t>
      </w:r>
    </w:p>
    <w:p w14:paraId="2BBFA720" w14:textId="13BD55D4" w:rsidR="00942087" w:rsidRDefault="001C5BE2" w:rsidP="00160CA5">
      <w:pPr>
        <w:pStyle w:val="Style1"/>
        <w:numPr>
          <w:ilvl w:val="0"/>
          <w:numId w:val="3"/>
        </w:numPr>
        <w:tabs>
          <w:tab w:val="clear" w:pos="720"/>
        </w:tabs>
        <w:rPr>
          <w:rFonts w:ascii="Arial" w:hAnsi="Arial" w:cs="Arial"/>
          <w:bCs/>
        </w:rPr>
      </w:pPr>
      <w:r>
        <w:rPr>
          <w:rFonts w:ascii="Arial" w:hAnsi="Arial" w:cs="Arial"/>
          <w:bCs/>
        </w:rPr>
        <w:t xml:space="preserve">The Hennet’s map appears to show a route similar to the Order route as a ‘cross road’ but it does not </w:t>
      </w:r>
      <w:r w:rsidR="00F20D78">
        <w:rPr>
          <w:rFonts w:ascii="Arial" w:hAnsi="Arial" w:cs="Arial"/>
          <w:bCs/>
        </w:rPr>
        <w:t xml:space="preserve">show field boundaries or whether those routes were fenced. </w:t>
      </w:r>
      <w:r w:rsidR="00056248">
        <w:rPr>
          <w:rFonts w:ascii="Arial" w:hAnsi="Arial" w:cs="Arial"/>
          <w:bCs/>
        </w:rPr>
        <w:t xml:space="preserve">No watercourse is shown but the map legend refers to ‘rivers and brooks’ and so may not purport to capture all watercourses. The </w:t>
      </w:r>
      <w:r w:rsidR="00061BA1">
        <w:rPr>
          <w:rFonts w:ascii="Arial" w:hAnsi="Arial" w:cs="Arial"/>
          <w:bCs/>
        </w:rPr>
        <w:t xml:space="preserve">more substantial </w:t>
      </w:r>
      <w:r w:rsidR="00056248">
        <w:rPr>
          <w:rFonts w:ascii="Arial" w:hAnsi="Arial" w:cs="Arial"/>
          <w:bCs/>
        </w:rPr>
        <w:t xml:space="preserve">Rakes Brook to the north appears to be shown. </w:t>
      </w:r>
      <w:r w:rsidR="008F255A">
        <w:rPr>
          <w:rFonts w:ascii="Arial" w:hAnsi="Arial" w:cs="Arial"/>
          <w:bCs/>
        </w:rPr>
        <w:t>This is the first map showing something like the Order route</w:t>
      </w:r>
      <w:r w:rsidR="00942087">
        <w:rPr>
          <w:rFonts w:ascii="Arial" w:hAnsi="Arial" w:cs="Arial"/>
          <w:bCs/>
        </w:rPr>
        <w:t xml:space="preserve"> (or the DMS route)</w:t>
      </w:r>
      <w:r w:rsidR="008F255A">
        <w:rPr>
          <w:rFonts w:ascii="Arial" w:hAnsi="Arial" w:cs="Arial"/>
          <w:bCs/>
        </w:rPr>
        <w:t xml:space="preserve">. As the earlier maps appear to have been carried out to a similar scale there appears no </w:t>
      </w:r>
      <w:r w:rsidR="000277D4">
        <w:rPr>
          <w:rFonts w:ascii="Arial" w:hAnsi="Arial" w:cs="Arial"/>
          <w:bCs/>
        </w:rPr>
        <w:t xml:space="preserve">particular </w:t>
      </w:r>
      <w:r w:rsidR="008F255A">
        <w:rPr>
          <w:rFonts w:ascii="Arial" w:hAnsi="Arial" w:cs="Arial"/>
          <w:bCs/>
        </w:rPr>
        <w:t>reason why they would not have shown the route, if it existed. Greenwood</w:t>
      </w:r>
      <w:r w:rsidR="00DB65E3">
        <w:rPr>
          <w:rFonts w:ascii="Arial" w:hAnsi="Arial" w:cs="Arial"/>
          <w:bCs/>
        </w:rPr>
        <w:t>’s maps</w:t>
      </w:r>
      <w:r w:rsidR="008F255A">
        <w:rPr>
          <w:rFonts w:ascii="Arial" w:hAnsi="Arial" w:cs="Arial"/>
          <w:bCs/>
        </w:rPr>
        <w:t xml:space="preserve"> </w:t>
      </w:r>
      <w:r w:rsidR="00DB65E3">
        <w:rPr>
          <w:rFonts w:ascii="Arial" w:hAnsi="Arial" w:cs="Arial"/>
          <w:bCs/>
        </w:rPr>
        <w:t xml:space="preserve">in particular </w:t>
      </w:r>
      <w:r w:rsidR="00A2630E">
        <w:rPr>
          <w:rFonts w:ascii="Arial" w:hAnsi="Arial" w:cs="Arial"/>
          <w:bCs/>
        </w:rPr>
        <w:t xml:space="preserve">were known to </w:t>
      </w:r>
      <w:r w:rsidR="00DB65E3">
        <w:rPr>
          <w:rFonts w:ascii="Arial" w:hAnsi="Arial" w:cs="Arial"/>
          <w:bCs/>
        </w:rPr>
        <w:t xml:space="preserve">depict private as well as public roads. A short stub possibly depicting the eastern end of the route is shown on that map, but nothing further. </w:t>
      </w:r>
      <w:r w:rsidR="0049427F">
        <w:rPr>
          <w:rFonts w:ascii="Arial" w:hAnsi="Arial" w:cs="Arial"/>
          <w:bCs/>
        </w:rPr>
        <w:t xml:space="preserve">It also depicts </w:t>
      </w:r>
      <w:r w:rsidR="0082568B">
        <w:rPr>
          <w:rFonts w:ascii="Arial" w:hAnsi="Arial" w:cs="Arial"/>
          <w:bCs/>
        </w:rPr>
        <w:t xml:space="preserve">what appears to be the southern end of Haunders Lane at Mill Hill. </w:t>
      </w:r>
    </w:p>
    <w:p w14:paraId="6BB918A3" w14:textId="07D9A417" w:rsidR="001C5BE2" w:rsidRDefault="0082568B" w:rsidP="00160CA5">
      <w:pPr>
        <w:pStyle w:val="Style1"/>
        <w:numPr>
          <w:ilvl w:val="0"/>
          <w:numId w:val="3"/>
        </w:numPr>
        <w:tabs>
          <w:tab w:val="clear" w:pos="720"/>
        </w:tabs>
        <w:rPr>
          <w:rFonts w:ascii="Arial" w:hAnsi="Arial" w:cs="Arial"/>
          <w:bCs/>
        </w:rPr>
      </w:pPr>
      <w:r>
        <w:rPr>
          <w:rFonts w:ascii="Arial" w:hAnsi="Arial" w:cs="Arial"/>
          <w:bCs/>
        </w:rPr>
        <w:lastRenderedPageBreak/>
        <w:t xml:space="preserve">Until Hennet’s, no other map showed the </w:t>
      </w:r>
      <w:r w:rsidR="00BB3217">
        <w:rPr>
          <w:rFonts w:ascii="Arial" w:hAnsi="Arial" w:cs="Arial"/>
          <w:bCs/>
        </w:rPr>
        <w:t xml:space="preserve">existing </w:t>
      </w:r>
      <w:r>
        <w:rPr>
          <w:rFonts w:ascii="Arial" w:hAnsi="Arial" w:cs="Arial"/>
          <w:bCs/>
        </w:rPr>
        <w:t xml:space="preserve">extent of Haunders Lane either. </w:t>
      </w:r>
      <w:r w:rsidR="00A6179D">
        <w:rPr>
          <w:rFonts w:ascii="Arial" w:hAnsi="Arial" w:cs="Arial"/>
          <w:bCs/>
        </w:rPr>
        <w:t>None of those maps, including Hennet’s, depicted the building at Marsh House (the site of what is now Hannings Farm).</w:t>
      </w:r>
      <w:r w:rsidR="009156C9">
        <w:rPr>
          <w:rFonts w:ascii="Arial" w:hAnsi="Arial" w:cs="Arial"/>
          <w:bCs/>
        </w:rPr>
        <w:t xml:space="preserve"> That was shown on the </w:t>
      </w:r>
      <w:r w:rsidR="00526B44">
        <w:rPr>
          <w:rFonts w:ascii="Arial" w:hAnsi="Arial" w:cs="Arial"/>
          <w:bCs/>
        </w:rPr>
        <w:t xml:space="preserve">First Edition </w:t>
      </w:r>
      <w:r w:rsidR="009156C9">
        <w:rPr>
          <w:rFonts w:ascii="Arial" w:hAnsi="Arial" w:cs="Arial"/>
          <w:bCs/>
        </w:rPr>
        <w:t xml:space="preserve">OS map and </w:t>
      </w:r>
      <w:r w:rsidR="00526B44">
        <w:rPr>
          <w:rFonts w:ascii="Arial" w:hAnsi="Arial" w:cs="Arial"/>
          <w:bCs/>
        </w:rPr>
        <w:t xml:space="preserve">on most (but not all) maps </w:t>
      </w:r>
      <w:r w:rsidR="009156C9">
        <w:rPr>
          <w:rFonts w:ascii="Arial" w:hAnsi="Arial" w:cs="Arial"/>
          <w:bCs/>
        </w:rPr>
        <w:t>since</w:t>
      </w:r>
      <w:r w:rsidR="00526B44">
        <w:rPr>
          <w:rFonts w:ascii="Arial" w:hAnsi="Arial" w:cs="Arial"/>
          <w:bCs/>
        </w:rPr>
        <w:t xml:space="preserve"> and was depicted on the 1841 Tithe Map</w:t>
      </w:r>
      <w:r w:rsidR="005A5ACC">
        <w:rPr>
          <w:rFonts w:ascii="Arial" w:hAnsi="Arial" w:cs="Arial"/>
          <w:bCs/>
        </w:rPr>
        <w:t>.</w:t>
      </w:r>
      <w:r w:rsidR="005C4517">
        <w:rPr>
          <w:rFonts w:ascii="Arial" w:hAnsi="Arial" w:cs="Arial"/>
          <w:bCs/>
        </w:rPr>
        <w:t xml:space="preserve"> It appears likely therefore that Marsh House was built in the 1830s.</w:t>
      </w:r>
    </w:p>
    <w:p w14:paraId="6E4139A1" w14:textId="63D3CD04" w:rsidR="0033579A" w:rsidRDefault="0033579A" w:rsidP="00160CA5">
      <w:pPr>
        <w:pStyle w:val="Style1"/>
        <w:numPr>
          <w:ilvl w:val="0"/>
          <w:numId w:val="3"/>
        </w:numPr>
        <w:tabs>
          <w:tab w:val="clear" w:pos="720"/>
        </w:tabs>
        <w:rPr>
          <w:rFonts w:ascii="Arial" w:hAnsi="Arial" w:cs="Arial"/>
          <w:bCs/>
        </w:rPr>
      </w:pPr>
      <w:r>
        <w:rPr>
          <w:rFonts w:ascii="Arial" w:hAnsi="Arial" w:cs="Arial"/>
          <w:bCs/>
        </w:rPr>
        <w:t>The surveys for the Hennet’s map were apparently undertaken in 1828-29</w:t>
      </w:r>
      <w:r w:rsidR="00291977">
        <w:rPr>
          <w:rFonts w:ascii="Arial" w:hAnsi="Arial" w:cs="Arial"/>
          <w:bCs/>
        </w:rPr>
        <w:t xml:space="preserve">. The surrounding roads appear more developed on that map than on the earlier maps </w:t>
      </w:r>
      <w:r w:rsidR="00A47AB4">
        <w:rPr>
          <w:rFonts w:ascii="Arial" w:hAnsi="Arial" w:cs="Arial"/>
          <w:bCs/>
        </w:rPr>
        <w:t>and the northern spur later shown on the 1848 OS map as Green Gate Lane, now not on the DMS, also appears to be depicted by Hennet. A</w:t>
      </w:r>
      <w:r w:rsidR="00291977">
        <w:rPr>
          <w:rFonts w:ascii="Arial" w:hAnsi="Arial" w:cs="Arial"/>
          <w:bCs/>
        </w:rPr>
        <w:t xml:space="preserve"> connecting route on the eastern side of the Liverpool Road is also shown on that map but</w:t>
      </w:r>
      <w:r w:rsidR="00074C03">
        <w:rPr>
          <w:rFonts w:ascii="Arial" w:hAnsi="Arial" w:cs="Arial"/>
          <w:bCs/>
        </w:rPr>
        <w:t xml:space="preserve">, like the Order route, </w:t>
      </w:r>
      <w:r w:rsidR="00F81D92">
        <w:rPr>
          <w:rFonts w:ascii="Arial" w:hAnsi="Arial" w:cs="Arial"/>
          <w:bCs/>
        </w:rPr>
        <w:t xml:space="preserve">is </w:t>
      </w:r>
      <w:r w:rsidR="00291977">
        <w:rPr>
          <w:rFonts w:ascii="Arial" w:hAnsi="Arial" w:cs="Arial"/>
          <w:bCs/>
        </w:rPr>
        <w:t xml:space="preserve">absent from the earlier Greenwood’s map. </w:t>
      </w:r>
      <w:r w:rsidR="00C741B5">
        <w:rPr>
          <w:rFonts w:ascii="Arial" w:hAnsi="Arial" w:cs="Arial"/>
          <w:bCs/>
        </w:rPr>
        <w:t>(That is now recorded as a footpath on the DMS to the point where it meets Smithy Lane.)</w:t>
      </w:r>
      <w:r w:rsidR="0093280B">
        <w:rPr>
          <w:rFonts w:ascii="Arial" w:hAnsi="Arial" w:cs="Arial"/>
          <w:bCs/>
        </w:rPr>
        <w:t xml:space="preserve"> </w:t>
      </w:r>
    </w:p>
    <w:p w14:paraId="1A1F5CA1" w14:textId="61927464" w:rsidR="0021198B" w:rsidRDefault="0021198B" w:rsidP="00160CA5">
      <w:pPr>
        <w:pStyle w:val="Style1"/>
        <w:numPr>
          <w:ilvl w:val="0"/>
          <w:numId w:val="3"/>
        </w:numPr>
        <w:tabs>
          <w:tab w:val="clear" w:pos="720"/>
        </w:tabs>
        <w:rPr>
          <w:rFonts w:ascii="Arial" w:hAnsi="Arial" w:cs="Arial"/>
          <w:bCs/>
        </w:rPr>
      </w:pPr>
      <w:r>
        <w:rPr>
          <w:rFonts w:ascii="Arial" w:hAnsi="Arial" w:cs="Arial"/>
          <w:bCs/>
        </w:rPr>
        <w:t xml:space="preserve">That Greenwood’s map did however depict </w:t>
      </w:r>
      <w:r w:rsidR="00CB6E81">
        <w:rPr>
          <w:rFonts w:ascii="Arial" w:hAnsi="Arial" w:cs="Arial"/>
          <w:bCs/>
        </w:rPr>
        <w:t>most of that east-bound route (north of the ‘square’)</w:t>
      </w:r>
      <w:r w:rsidR="00352D04">
        <w:rPr>
          <w:rFonts w:ascii="Arial" w:hAnsi="Arial" w:cs="Arial"/>
          <w:bCs/>
        </w:rPr>
        <w:t xml:space="preserve"> but not the section later shown on Hennet’s that connected it to the Liverpool Road. </w:t>
      </w:r>
      <w:r w:rsidR="00BA67A0">
        <w:rPr>
          <w:rFonts w:ascii="Arial" w:hAnsi="Arial" w:cs="Arial"/>
          <w:bCs/>
        </w:rPr>
        <w:t>That suggests either that neither that spur nor the Order route (or the existing DMS route) existed</w:t>
      </w:r>
      <w:r w:rsidR="0036395D">
        <w:rPr>
          <w:rFonts w:ascii="Arial" w:hAnsi="Arial" w:cs="Arial"/>
          <w:bCs/>
        </w:rPr>
        <w:t xml:space="preserve"> in 1818, or that Hennet was prepared to accord those routes greater prominence than was Greenwood. The absence of both from Greenwood’s map</w:t>
      </w:r>
      <w:r w:rsidR="00A800FD">
        <w:rPr>
          <w:rFonts w:ascii="Arial" w:hAnsi="Arial" w:cs="Arial"/>
          <w:bCs/>
        </w:rPr>
        <w:t xml:space="preserve"> lends weight to a conclusion that neither was much of a route</w:t>
      </w:r>
      <w:r w:rsidR="009D7927">
        <w:rPr>
          <w:rFonts w:ascii="Arial" w:hAnsi="Arial" w:cs="Arial"/>
          <w:bCs/>
        </w:rPr>
        <w:t>, if at all,</w:t>
      </w:r>
      <w:r w:rsidR="00A800FD">
        <w:rPr>
          <w:rFonts w:ascii="Arial" w:hAnsi="Arial" w:cs="Arial"/>
          <w:bCs/>
        </w:rPr>
        <w:t xml:space="preserve"> at that point</w:t>
      </w:r>
      <w:r w:rsidR="00991433">
        <w:rPr>
          <w:rFonts w:ascii="Arial" w:hAnsi="Arial" w:cs="Arial"/>
          <w:bCs/>
        </w:rPr>
        <w:t>.</w:t>
      </w:r>
    </w:p>
    <w:p w14:paraId="728C702D" w14:textId="0BD96263" w:rsidR="005A5ACC" w:rsidRDefault="00845763" w:rsidP="00160CA5">
      <w:pPr>
        <w:pStyle w:val="Style1"/>
        <w:numPr>
          <w:ilvl w:val="0"/>
          <w:numId w:val="3"/>
        </w:numPr>
        <w:tabs>
          <w:tab w:val="clear" w:pos="720"/>
        </w:tabs>
        <w:rPr>
          <w:rFonts w:ascii="Arial" w:hAnsi="Arial" w:cs="Arial"/>
          <w:bCs/>
        </w:rPr>
      </w:pPr>
      <w:r>
        <w:rPr>
          <w:rFonts w:ascii="Arial" w:hAnsi="Arial" w:cs="Arial"/>
          <w:bCs/>
        </w:rPr>
        <w:t>In the local</w:t>
      </w:r>
      <w:r w:rsidR="005A5ACC">
        <w:rPr>
          <w:rFonts w:ascii="Arial" w:hAnsi="Arial" w:cs="Arial"/>
          <w:bCs/>
        </w:rPr>
        <w:t xml:space="preserve"> Tithe Map of 1841</w:t>
      </w:r>
      <w:r w:rsidR="00121D43">
        <w:rPr>
          <w:rFonts w:ascii="Arial" w:hAnsi="Arial" w:cs="Arial"/>
          <w:bCs/>
        </w:rPr>
        <w:t>, a gap between field boundarie</w:t>
      </w:r>
      <w:r w:rsidR="00823582">
        <w:rPr>
          <w:rFonts w:ascii="Arial" w:hAnsi="Arial" w:cs="Arial"/>
          <w:bCs/>
        </w:rPr>
        <w:t>s that appears to correspond with the Order route is depicted. Moreover it is given a Tithe apportionment number (152) and is described in the associated</w:t>
      </w:r>
      <w:r w:rsidR="0002352D">
        <w:rPr>
          <w:rFonts w:ascii="Arial" w:hAnsi="Arial" w:cs="Arial"/>
          <w:bCs/>
        </w:rPr>
        <w:t xml:space="preserve"> Award documentation as a road. The </w:t>
      </w:r>
      <w:r w:rsidR="00072CB7">
        <w:rPr>
          <w:rFonts w:ascii="Arial" w:hAnsi="Arial" w:cs="Arial"/>
          <w:bCs/>
        </w:rPr>
        <w:t>Authority</w:t>
      </w:r>
      <w:r w:rsidR="0002352D">
        <w:rPr>
          <w:rFonts w:ascii="Arial" w:hAnsi="Arial" w:cs="Arial"/>
          <w:bCs/>
        </w:rPr>
        <w:t xml:space="preserve"> report that most</w:t>
      </w:r>
      <w:r w:rsidR="00655A83">
        <w:rPr>
          <w:rFonts w:ascii="Arial" w:hAnsi="Arial" w:cs="Arial"/>
          <w:bCs/>
        </w:rPr>
        <w:t xml:space="preserve"> of the land parcels described as ‘roads’ in the Tithe documentation are now adopted highways, but not all. Some have disappeared entirely</w:t>
      </w:r>
      <w:r w:rsidR="00F11531">
        <w:rPr>
          <w:rFonts w:ascii="Arial" w:hAnsi="Arial" w:cs="Arial"/>
          <w:bCs/>
        </w:rPr>
        <w:t xml:space="preserve">, including </w:t>
      </w:r>
      <w:r w:rsidR="006054BE">
        <w:rPr>
          <w:rFonts w:ascii="Arial" w:hAnsi="Arial" w:cs="Arial"/>
          <w:bCs/>
        </w:rPr>
        <w:t>the</w:t>
      </w:r>
      <w:r w:rsidR="00F11531">
        <w:rPr>
          <w:rFonts w:ascii="Arial" w:hAnsi="Arial" w:cs="Arial"/>
          <w:bCs/>
        </w:rPr>
        <w:t xml:space="preserve"> spur to the north described as Green Gate Lane</w:t>
      </w:r>
      <w:r w:rsidR="000848EF">
        <w:rPr>
          <w:rFonts w:ascii="Arial" w:hAnsi="Arial" w:cs="Arial"/>
          <w:bCs/>
        </w:rPr>
        <w:t xml:space="preserve"> on the 1848 OS map and the spur to the east, between the Liverpool Road and Smithy Lane</w:t>
      </w:r>
      <w:r w:rsidR="00655A83">
        <w:rPr>
          <w:rFonts w:ascii="Arial" w:hAnsi="Arial" w:cs="Arial"/>
          <w:bCs/>
        </w:rPr>
        <w:t>. Most of the restricted byway to the south west of Marsh House is not shown separately on the Tithe Map</w:t>
      </w:r>
      <w:r w:rsidR="008E0C06">
        <w:rPr>
          <w:rFonts w:ascii="Arial" w:hAnsi="Arial" w:cs="Arial"/>
          <w:bCs/>
        </w:rPr>
        <w:t xml:space="preserve"> although Haunders Lane itself is depicted</w:t>
      </w:r>
      <w:r w:rsidR="00655A83">
        <w:rPr>
          <w:rFonts w:ascii="Arial" w:hAnsi="Arial" w:cs="Arial"/>
          <w:bCs/>
        </w:rPr>
        <w:t xml:space="preserve">. </w:t>
      </w:r>
    </w:p>
    <w:p w14:paraId="4D200E81" w14:textId="1EF9ECD3" w:rsidR="004B0027" w:rsidRDefault="00530E4C" w:rsidP="00160CA5">
      <w:pPr>
        <w:pStyle w:val="Style1"/>
        <w:numPr>
          <w:ilvl w:val="0"/>
          <w:numId w:val="3"/>
        </w:numPr>
        <w:tabs>
          <w:tab w:val="clear" w:pos="720"/>
        </w:tabs>
        <w:rPr>
          <w:rFonts w:ascii="Arial" w:hAnsi="Arial" w:cs="Arial"/>
          <w:bCs/>
        </w:rPr>
      </w:pPr>
      <w:r>
        <w:rPr>
          <w:rFonts w:ascii="Arial" w:hAnsi="Arial" w:cs="Arial"/>
          <w:bCs/>
        </w:rPr>
        <w:t>The objectors point out that it is a second class map and so is not conclusive as to all matters stated. The</w:t>
      </w:r>
      <w:r w:rsidR="00072CB7">
        <w:rPr>
          <w:rFonts w:ascii="Arial" w:hAnsi="Arial" w:cs="Arial"/>
          <w:bCs/>
        </w:rPr>
        <w:t xml:space="preserve"> Authority</w:t>
      </w:r>
      <w:r>
        <w:rPr>
          <w:rFonts w:ascii="Arial" w:hAnsi="Arial" w:cs="Arial"/>
          <w:bCs/>
        </w:rPr>
        <w:t xml:space="preserve"> </w:t>
      </w:r>
      <w:r w:rsidR="00BF499C">
        <w:rPr>
          <w:rFonts w:ascii="Arial" w:hAnsi="Arial" w:cs="Arial"/>
          <w:bCs/>
        </w:rPr>
        <w:t xml:space="preserve">say that it is supporting evidence from which the status of the way may be inferred. </w:t>
      </w:r>
    </w:p>
    <w:p w14:paraId="7706DCC3" w14:textId="7B04CE3B" w:rsidR="00BF499C" w:rsidRDefault="00BF499C" w:rsidP="00160CA5">
      <w:pPr>
        <w:pStyle w:val="Style1"/>
        <w:numPr>
          <w:ilvl w:val="0"/>
          <w:numId w:val="3"/>
        </w:numPr>
        <w:tabs>
          <w:tab w:val="clear" w:pos="720"/>
        </w:tabs>
        <w:rPr>
          <w:rFonts w:ascii="Arial" w:hAnsi="Arial" w:cs="Arial"/>
          <w:bCs/>
        </w:rPr>
      </w:pPr>
      <w:r>
        <w:rPr>
          <w:rFonts w:ascii="Arial" w:hAnsi="Arial" w:cs="Arial"/>
          <w:bCs/>
        </w:rPr>
        <w:t>The principal objective of the Tithe Maps and Awards was to assess the productivity of land, and hence its susceptibility to taxation</w:t>
      </w:r>
      <w:r w:rsidR="00F749D9">
        <w:rPr>
          <w:rFonts w:ascii="Arial" w:hAnsi="Arial" w:cs="Arial"/>
          <w:bCs/>
        </w:rPr>
        <w:t xml:space="preserve">. As a narrow strip of land, whether a road or a watercourse the Order route was unlikely to have been of any productive value at this time. </w:t>
      </w:r>
      <w:r w:rsidR="004106F1">
        <w:rPr>
          <w:rFonts w:ascii="Arial" w:hAnsi="Arial" w:cs="Arial"/>
          <w:bCs/>
        </w:rPr>
        <w:t>The description of it as a ‘road’ gives considerable succour to the suggestion that it was a bridleway</w:t>
      </w:r>
      <w:r w:rsidR="00DE4663">
        <w:rPr>
          <w:rFonts w:ascii="Arial" w:hAnsi="Arial" w:cs="Arial"/>
          <w:bCs/>
        </w:rPr>
        <w:t xml:space="preserve"> or road of some </w:t>
      </w:r>
      <w:r w:rsidR="00C86746">
        <w:rPr>
          <w:rFonts w:ascii="Arial" w:hAnsi="Arial" w:cs="Arial"/>
          <w:bCs/>
        </w:rPr>
        <w:t>kind</w:t>
      </w:r>
      <w:r w:rsidR="004106F1">
        <w:rPr>
          <w:rFonts w:ascii="Arial" w:hAnsi="Arial" w:cs="Arial"/>
          <w:bCs/>
        </w:rPr>
        <w:t xml:space="preserve">, </w:t>
      </w:r>
      <w:r w:rsidR="000452D0">
        <w:rPr>
          <w:rFonts w:ascii="Arial" w:hAnsi="Arial" w:cs="Arial"/>
          <w:bCs/>
        </w:rPr>
        <w:t>although</w:t>
      </w:r>
      <w:r w:rsidR="004106F1">
        <w:rPr>
          <w:rFonts w:ascii="Arial" w:hAnsi="Arial" w:cs="Arial"/>
          <w:bCs/>
        </w:rPr>
        <w:t xml:space="preserve"> it is not conclusive</w:t>
      </w:r>
      <w:r w:rsidR="006359F0">
        <w:rPr>
          <w:rFonts w:ascii="Arial" w:hAnsi="Arial" w:cs="Arial"/>
          <w:bCs/>
        </w:rPr>
        <w:t xml:space="preserve"> evidence. </w:t>
      </w:r>
      <w:r w:rsidR="004B0802">
        <w:rPr>
          <w:rFonts w:ascii="Arial" w:hAnsi="Arial" w:cs="Arial"/>
          <w:bCs/>
        </w:rPr>
        <w:t xml:space="preserve">The </w:t>
      </w:r>
      <w:r w:rsidR="00072CB7">
        <w:rPr>
          <w:rFonts w:ascii="Arial" w:hAnsi="Arial" w:cs="Arial"/>
          <w:bCs/>
        </w:rPr>
        <w:t>Authority</w:t>
      </w:r>
      <w:r w:rsidR="004B0802">
        <w:rPr>
          <w:rFonts w:ascii="Arial" w:hAnsi="Arial" w:cs="Arial"/>
          <w:bCs/>
        </w:rPr>
        <w:t xml:space="preserve"> point out that no watercourse is shown on the Tithe Map </w:t>
      </w:r>
      <w:r w:rsidR="00D01FDC">
        <w:rPr>
          <w:rFonts w:ascii="Arial" w:hAnsi="Arial" w:cs="Arial"/>
          <w:bCs/>
        </w:rPr>
        <w:t>on or near the Order route, but I cannot see that the Map depicts any watercourses save for the river itself and tributaries to the north and south</w:t>
      </w:r>
      <w:r w:rsidR="00B5602D">
        <w:rPr>
          <w:rFonts w:ascii="Arial" w:hAnsi="Arial" w:cs="Arial"/>
          <w:bCs/>
        </w:rPr>
        <w:t>, so I do not find the absence of a watercourse to be of any significance.</w:t>
      </w:r>
      <w:r w:rsidR="00C86746">
        <w:rPr>
          <w:rFonts w:ascii="Arial" w:hAnsi="Arial" w:cs="Arial"/>
          <w:bCs/>
        </w:rPr>
        <w:t xml:space="preserve"> I am not referred to any </w:t>
      </w:r>
      <w:r w:rsidR="006D7C7D">
        <w:rPr>
          <w:rFonts w:ascii="Arial" w:hAnsi="Arial" w:cs="Arial"/>
          <w:bCs/>
        </w:rPr>
        <w:t xml:space="preserve">parcels of land that are described as not liable to tithe because they constituted watercourses. </w:t>
      </w:r>
    </w:p>
    <w:p w14:paraId="5BE14B3D" w14:textId="50B13B68" w:rsidR="00FB7C58" w:rsidRDefault="00D92872" w:rsidP="00160CA5">
      <w:pPr>
        <w:pStyle w:val="Style1"/>
        <w:numPr>
          <w:ilvl w:val="0"/>
          <w:numId w:val="3"/>
        </w:numPr>
        <w:tabs>
          <w:tab w:val="clear" w:pos="720"/>
        </w:tabs>
        <w:rPr>
          <w:rFonts w:ascii="Arial" w:hAnsi="Arial" w:cs="Arial"/>
          <w:bCs/>
        </w:rPr>
      </w:pPr>
      <w:r>
        <w:rPr>
          <w:rFonts w:ascii="Arial" w:hAnsi="Arial" w:cs="Arial"/>
          <w:bCs/>
        </w:rPr>
        <w:t xml:space="preserve">The Cassini reprint of the </w:t>
      </w:r>
      <w:r w:rsidR="005231AB">
        <w:rPr>
          <w:rFonts w:ascii="Arial" w:hAnsi="Arial" w:cs="Arial"/>
          <w:bCs/>
        </w:rPr>
        <w:t>First</w:t>
      </w:r>
      <w:r w:rsidR="00B51685">
        <w:rPr>
          <w:rFonts w:ascii="Arial" w:hAnsi="Arial" w:cs="Arial"/>
          <w:bCs/>
        </w:rPr>
        <w:t xml:space="preserve"> edition</w:t>
      </w:r>
      <w:r w:rsidR="005231AB">
        <w:rPr>
          <w:rFonts w:ascii="Arial" w:hAnsi="Arial" w:cs="Arial"/>
          <w:bCs/>
        </w:rPr>
        <w:t xml:space="preserve"> OS map </w:t>
      </w:r>
      <w:r w:rsidR="00893B24">
        <w:rPr>
          <w:rFonts w:ascii="Arial" w:hAnsi="Arial" w:cs="Arial"/>
          <w:bCs/>
        </w:rPr>
        <w:t xml:space="preserve">(1 inch) </w:t>
      </w:r>
      <w:r w:rsidR="00B43903">
        <w:rPr>
          <w:rFonts w:ascii="Arial" w:hAnsi="Arial" w:cs="Arial"/>
          <w:bCs/>
        </w:rPr>
        <w:t>also dates from the 1840s/50s</w:t>
      </w:r>
      <w:r w:rsidR="00D7396C">
        <w:rPr>
          <w:rFonts w:ascii="Arial" w:hAnsi="Arial" w:cs="Arial"/>
          <w:bCs/>
        </w:rPr>
        <w:t>, with the OS</w:t>
      </w:r>
      <w:r w:rsidR="007A2C4D">
        <w:rPr>
          <w:rFonts w:ascii="Arial" w:hAnsi="Arial" w:cs="Arial"/>
          <w:bCs/>
        </w:rPr>
        <w:t xml:space="preserve"> map itself published in 1842</w:t>
      </w:r>
      <w:r w:rsidR="001E747A">
        <w:rPr>
          <w:rFonts w:ascii="Arial" w:hAnsi="Arial" w:cs="Arial"/>
          <w:bCs/>
        </w:rPr>
        <w:t xml:space="preserve">. </w:t>
      </w:r>
      <w:r w:rsidR="00DE3D80">
        <w:rPr>
          <w:rFonts w:ascii="Arial" w:hAnsi="Arial" w:cs="Arial"/>
          <w:bCs/>
        </w:rPr>
        <w:t>Unlike the Tithe Map, t</w:t>
      </w:r>
      <w:r w:rsidR="001E747A">
        <w:rPr>
          <w:rFonts w:ascii="Arial" w:hAnsi="Arial" w:cs="Arial"/>
          <w:bCs/>
        </w:rPr>
        <w:t>hat does show a path where the restricted byway is</w:t>
      </w:r>
      <w:r w:rsidR="00DE3D80">
        <w:rPr>
          <w:rFonts w:ascii="Arial" w:hAnsi="Arial" w:cs="Arial"/>
          <w:bCs/>
        </w:rPr>
        <w:t xml:space="preserve"> now found</w:t>
      </w:r>
      <w:r w:rsidR="001E747A">
        <w:rPr>
          <w:rFonts w:ascii="Arial" w:hAnsi="Arial" w:cs="Arial"/>
          <w:bCs/>
        </w:rPr>
        <w:t>, south west of Marsh House. It shows the Order route (or DMS) route as</w:t>
      </w:r>
      <w:r w:rsidR="00974AD0">
        <w:rPr>
          <w:rFonts w:ascii="Arial" w:hAnsi="Arial" w:cs="Arial"/>
          <w:bCs/>
        </w:rPr>
        <w:t xml:space="preserve"> </w:t>
      </w:r>
      <w:r w:rsidR="007A2C4D">
        <w:rPr>
          <w:rFonts w:ascii="Arial" w:hAnsi="Arial" w:cs="Arial"/>
          <w:bCs/>
        </w:rPr>
        <w:t>bound</w:t>
      </w:r>
      <w:r w:rsidR="00974AD0">
        <w:rPr>
          <w:rFonts w:ascii="Arial" w:hAnsi="Arial" w:cs="Arial"/>
          <w:bCs/>
        </w:rPr>
        <w:t xml:space="preserve">ed at either end, but the middle section is not depicted as a road or path of any kind. It appears </w:t>
      </w:r>
      <w:r w:rsidR="004E6ED6">
        <w:rPr>
          <w:rFonts w:ascii="Arial" w:hAnsi="Arial" w:cs="Arial"/>
          <w:bCs/>
        </w:rPr>
        <w:t xml:space="preserve">to be depicted </w:t>
      </w:r>
      <w:r w:rsidR="00974AD0">
        <w:rPr>
          <w:rFonts w:ascii="Arial" w:hAnsi="Arial" w:cs="Arial"/>
          <w:bCs/>
        </w:rPr>
        <w:t>as either a field boundary or a watercourse (possibly both)</w:t>
      </w:r>
      <w:r w:rsidR="006A67ED">
        <w:rPr>
          <w:rFonts w:ascii="Arial" w:hAnsi="Arial" w:cs="Arial"/>
          <w:bCs/>
        </w:rPr>
        <w:t>. The level of detail of the field boundaries</w:t>
      </w:r>
      <w:r w:rsidR="00893B24">
        <w:rPr>
          <w:rFonts w:ascii="Arial" w:hAnsi="Arial" w:cs="Arial"/>
          <w:bCs/>
        </w:rPr>
        <w:t xml:space="preserve"> generally</w:t>
      </w:r>
      <w:r w:rsidR="006A67ED">
        <w:rPr>
          <w:rFonts w:ascii="Arial" w:hAnsi="Arial" w:cs="Arial"/>
          <w:bCs/>
        </w:rPr>
        <w:t xml:space="preserve"> is not nearly as complete as</w:t>
      </w:r>
      <w:r w:rsidR="00893B24">
        <w:rPr>
          <w:rFonts w:ascii="Arial" w:hAnsi="Arial" w:cs="Arial"/>
          <w:bCs/>
        </w:rPr>
        <w:t xml:space="preserve"> it is</w:t>
      </w:r>
      <w:r w:rsidR="006A67ED">
        <w:rPr>
          <w:rFonts w:ascii="Arial" w:hAnsi="Arial" w:cs="Arial"/>
          <w:bCs/>
        </w:rPr>
        <w:t xml:space="preserve"> on the Tithe Map</w:t>
      </w:r>
      <w:r w:rsidR="000F0AFB">
        <w:rPr>
          <w:rFonts w:ascii="Arial" w:hAnsi="Arial" w:cs="Arial"/>
          <w:bCs/>
        </w:rPr>
        <w:t>, and the lines that are shown appear consistent with the drainage features depicted on later OS maps</w:t>
      </w:r>
      <w:r w:rsidR="00011AC1">
        <w:rPr>
          <w:rFonts w:ascii="Arial" w:hAnsi="Arial" w:cs="Arial"/>
          <w:bCs/>
        </w:rPr>
        <w:t>.</w:t>
      </w:r>
      <w:r w:rsidR="00AB7BD2">
        <w:rPr>
          <w:rFonts w:ascii="Arial" w:hAnsi="Arial" w:cs="Arial"/>
          <w:bCs/>
        </w:rPr>
        <w:t xml:space="preserve"> </w:t>
      </w:r>
    </w:p>
    <w:p w14:paraId="5B7C62DB" w14:textId="23462C7D" w:rsidR="00011AC1" w:rsidRDefault="00011AC1" w:rsidP="00160CA5">
      <w:pPr>
        <w:pStyle w:val="Style1"/>
        <w:numPr>
          <w:ilvl w:val="0"/>
          <w:numId w:val="3"/>
        </w:numPr>
        <w:tabs>
          <w:tab w:val="clear" w:pos="720"/>
        </w:tabs>
        <w:rPr>
          <w:rFonts w:ascii="Arial" w:hAnsi="Arial" w:cs="Arial"/>
          <w:bCs/>
        </w:rPr>
      </w:pPr>
      <w:r>
        <w:rPr>
          <w:rFonts w:ascii="Arial" w:hAnsi="Arial" w:cs="Arial"/>
          <w:bCs/>
        </w:rPr>
        <w:t xml:space="preserve">Surveyed </w:t>
      </w:r>
      <w:r w:rsidR="003D4852">
        <w:rPr>
          <w:rFonts w:ascii="Arial" w:hAnsi="Arial" w:cs="Arial"/>
          <w:bCs/>
        </w:rPr>
        <w:t>also around the same time</w:t>
      </w:r>
      <w:r>
        <w:rPr>
          <w:rFonts w:ascii="Arial" w:hAnsi="Arial" w:cs="Arial"/>
          <w:bCs/>
        </w:rPr>
        <w:t xml:space="preserve">, </w:t>
      </w:r>
      <w:r w:rsidR="002A5F3C">
        <w:rPr>
          <w:rFonts w:ascii="Arial" w:hAnsi="Arial" w:cs="Arial"/>
          <w:bCs/>
        </w:rPr>
        <w:t xml:space="preserve">in 1844–45, </w:t>
      </w:r>
      <w:r>
        <w:rPr>
          <w:rFonts w:ascii="Arial" w:hAnsi="Arial" w:cs="Arial"/>
          <w:bCs/>
        </w:rPr>
        <w:t>and published in 1848</w:t>
      </w:r>
      <w:r w:rsidR="002A5F3C">
        <w:rPr>
          <w:rFonts w:ascii="Arial" w:hAnsi="Arial" w:cs="Arial"/>
          <w:bCs/>
        </w:rPr>
        <w:t xml:space="preserve"> was the larger scale 6 inch OS map</w:t>
      </w:r>
      <w:r w:rsidR="008B6B50">
        <w:rPr>
          <w:rFonts w:ascii="Arial" w:hAnsi="Arial" w:cs="Arial"/>
          <w:bCs/>
        </w:rPr>
        <w:t xml:space="preserve"> that depicts much of the route as fenced to each side and with a watercourse running in the middle of it. It is named ‘Watery Lane’</w:t>
      </w:r>
      <w:r w:rsidR="000651B8">
        <w:rPr>
          <w:rFonts w:ascii="Arial" w:hAnsi="Arial" w:cs="Arial"/>
          <w:bCs/>
        </w:rPr>
        <w:t xml:space="preserve">. </w:t>
      </w:r>
      <w:r w:rsidR="00593AA9">
        <w:rPr>
          <w:rFonts w:ascii="Arial" w:hAnsi="Arial" w:cs="Arial"/>
          <w:bCs/>
        </w:rPr>
        <w:t xml:space="preserve">To the eastern end, </w:t>
      </w:r>
      <w:r w:rsidR="00593AA9">
        <w:rPr>
          <w:rFonts w:ascii="Arial" w:hAnsi="Arial" w:cs="Arial"/>
          <w:bCs/>
        </w:rPr>
        <w:lastRenderedPageBreak/>
        <w:t>vegetation is depicted on each side</w:t>
      </w:r>
      <w:r w:rsidR="00941114">
        <w:rPr>
          <w:rFonts w:ascii="Arial" w:hAnsi="Arial" w:cs="Arial"/>
          <w:bCs/>
        </w:rPr>
        <w:t xml:space="preserve"> and a path appears to be depicted to the northern side of the </w:t>
      </w:r>
      <w:r w:rsidR="00B15392">
        <w:rPr>
          <w:rFonts w:ascii="Arial" w:hAnsi="Arial" w:cs="Arial"/>
          <w:bCs/>
        </w:rPr>
        <w:t>fencing at the eastern extremity</w:t>
      </w:r>
      <w:r w:rsidR="000B7069">
        <w:rPr>
          <w:rFonts w:ascii="Arial" w:hAnsi="Arial" w:cs="Arial"/>
          <w:bCs/>
        </w:rPr>
        <w:t xml:space="preserve"> of the route. </w:t>
      </w:r>
    </w:p>
    <w:p w14:paraId="2EDAB089" w14:textId="77777777" w:rsidR="00E727CC" w:rsidRDefault="00794A8A" w:rsidP="00E727CC">
      <w:pPr>
        <w:pStyle w:val="Style1"/>
        <w:numPr>
          <w:ilvl w:val="0"/>
          <w:numId w:val="3"/>
        </w:numPr>
        <w:tabs>
          <w:tab w:val="clear" w:pos="720"/>
        </w:tabs>
        <w:rPr>
          <w:rFonts w:ascii="Arial" w:hAnsi="Arial" w:cs="Arial"/>
        </w:rPr>
      </w:pPr>
      <w:r>
        <w:rPr>
          <w:rFonts w:ascii="Arial" w:hAnsi="Arial" w:cs="Arial"/>
          <w:bCs/>
        </w:rPr>
        <w:t xml:space="preserve">Later maps </w:t>
      </w:r>
      <w:r w:rsidR="00105BCF">
        <w:rPr>
          <w:rFonts w:ascii="Arial" w:hAnsi="Arial" w:cs="Arial"/>
          <w:bCs/>
        </w:rPr>
        <w:t xml:space="preserve">– although there appear to have been no more known surveys for approximately </w:t>
      </w:r>
      <w:r w:rsidR="00D10926">
        <w:rPr>
          <w:rFonts w:ascii="Arial" w:hAnsi="Arial" w:cs="Arial"/>
          <w:bCs/>
        </w:rPr>
        <w:t>40 years –</w:t>
      </w:r>
      <w:r w:rsidR="00D10926" w:rsidRPr="00D10926">
        <w:rPr>
          <w:rFonts w:ascii="Arial" w:hAnsi="Arial" w:cs="Arial"/>
          <w:bCs/>
        </w:rPr>
        <w:t xml:space="preserve"> </w:t>
      </w:r>
      <w:r w:rsidRPr="00D10926">
        <w:rPr>
          <w:rFonts w:ascii="Arial" w:hAnsi="Arial" w:cs="Arial"/>
          <w:bCs/>
        </w:rPr>
        <w:t xml:space="preserve">depict a footpath weaving </w:t>
      </w:r>
      <w:r w:rsidR="00324192" w:rsidRPr="00D10926">
        <w:rPr>
          <w:rFonts w:ascii="Arial" w:hAnsi="Arial" w:cs="Arial"/>
          <w:bCs/>
        </w:rPr>
        <w:t xml:space="preserve">about the Order route, coinciding with it at its western end </w:t>
      </w:r>
      <w:r w:rsidR="00105BCF" w:rsidRPr="00D10926">
        <w:rPr>
          <w:rFonts w:ascii="Arial" w:hAnsi="Arial" w:cs="Arial"/>
          <w:bCs/>
        </w:rPr>
        <w:t xml:space="preserve">from around </w:t>
      </w:r>
      <w:r w:rsidR="00D02363">
        <w:rPr>
          <w:rFonts w:ascii="Arial" w:hAnsi="Arial" w:cs="Arial"/>
          <w:bCs/>
        </w:rPr>
        <w:t xml:space="preserve">the point </w:t>
      </w:r>
      <w:r w:rsidR="00324192" w:rsidRPr="00D10926">
        <w:rPr>
          <w:rFonts w:ascii="Arial" w:hAnsi="Arial" w:cs="Arial"/>
          <w:bCs/>
        </w:rPr>
        <w:t>where the watercourse passes to the north of the remaining hedgerow</w:t>
      </w:r>
      <w:r w:rsidR="00105BCF" w:rsidRPr="00D10926">
        <w:rPr>
          <w:rFonts w:ascii="Arial" w:hAnsi="Arial" w:cs="Arial"/>
          <w:bCs/>
        </w:rPr>
        <w:t>.</w:t>
      </w:r>
      <w:r w:rsidR="00D6475C">
        <w:rPr>
          <w:rFonts w:ascii="Arial" w:hAnsi="Arial" w:cs="Arial"/>
          <w:bCs/>
        </w:rPr>
        <w:t xml:space="preserve"> The route was not excluded from taxation under the Finance </w:t>
      </w:r>
      <w:r w:rsidR="00D5425A">
        <w:rPr>
          <w:rFonts w:ascii="Arial" w:hAnsi="Arial" w:cs="Arial"/>
          <w:bCs/>
        </w:rPr>
        <w:t>Act maps of 1910</w:t>
      </w:r>
      <w:r w:rsidR="00264158">
        <w:rPr>
          <w:rFonts w:ascii="Arial" w:hAnsi="Arial" w:cs="Arial"/>
          <w:bCs/>
        </w:rPr>
        <w:t xml:space="preserve"> and the parish survey in the early 1950s </w:t>
      </w:r>
      <w:r w:rsidR="002041D9">
        <w:rPr>
          <w:rFonts w:ascii="Arial" w:hAnsi="Arial" w:cs="Arial"/>
          <w:bCs/>
        </w:rPr>
        <w:t>recorded that there were stiles present on the route</w:t>
      </w:r>
      <w:r w:rsidR="00131C7D">
        <w:rPr>
          <w:rFonts w:ascii="Arial" w:hAnsi="Arial" w:cs="Arial"/>
          <w:bCs/>
        </w:rPr>
        <w:t xml:space="preserve"> which came to be recorded on the DMS.</w:t>
      </w:r>
      <w:r w:rsidR="00E727CC" w:rsidRPr="00E727CC">
        <w:rPr>
          <w:rFonts w:ascii="Arial" w:hAnsi="Arial" w:cs="Arial"/>
        </w:rPr>
        <w:t xml:space="preserve"> </w:t>
      </w:r>
    </w:p>
    <w:p w14:paraId="21F31D79" w14:textId="3ACAE567" w:rsidR="00E727CC" w:rsidRDefault="00E727CC" w:rsidP="00E727CC">
      <w:pPr>
        <w:pStyle w:val="Style1"/>
        <w:numPr>
          <w:ilvl w:val="0"/>
          <w:numId w:val="3"/>
        </w:numPr>
        <w:tabs>
          <w:tab w:val="clear" w:pos="720"/>
        </w:tabs>
        <w:rPr>
          <w:rFonts w:ascii="Arial" w:hAnsi="Arial" w:cs="Arial"/>
        </w:rPr>
      </w:pPr>
      <w:r>
        <w:rPr>
          <w:rFonts w:ascii="Arial" w:hAnsi="Arial" w:cs="Arial"/>
        </w:rPr>
        <w:t xml:space="preserve">Considering the maps alone, it appears that the Order route will have come into public use, acquiring a status sufficient to be recorded by one commercial map-maker, by the late 1820s but not before. Any use of the Order route on horseback will have ceased by the early 1890s and possibly as early as the mid-1840s. </w:t>
      </w:r>
    </w:p>
    <w:p w14:paraId="6D6D0CAE" w14:textId="20105625" w:rsidR="00CD0E7E" w:rsidRPr="00E727CC" w:rsidRDefault="00E727CC" w:rsidP="00E727CC">
      <w:pPr>
        <w:pStyle w:val="Style1"/>
        <w:tabs>
          <w:tab w:val="clear" w:pos="360"/>
        </w:tabs>
        <w:rPr>
          <w:rFonts w:ascii="Arial" w:hAnsi="Arial" w:cs="Arial"/>
          <w:i/>
          <w:iCs/>
        </w:rPr>
      </w:pPr>
      <w:r>
        <w:rPr>
          <w:rFonts w:ascii="Arial" w:hAnsi="Arial" w:cs="Arial"/>
          <w:i/>
          <w:iCs/>
        </w:rPr>
        <w:t>Other</w:t>
      </w:r>
      <w:r w:rsidR="00371E03">
        <w:rPr>
          <w:rFonts w:ascii="Arial" w:hAnsi="Arial" w:cs="Arial"/>
          <w:i/>
          <w:iCs/>
        </w:rPr>
        <w:t xml:space="preserve"> evidence</w:t>
      </w:r>
    </w:p>
    <w:p w14:paraId="7490E853" w14:textId="77777777" w:rsidR="00911319" w:rsidRPr="00911319" w:rsidRDefault="00CD0E7E" w:rsidP="00D10926">
      <w:pPr>
        <w:pStyle w:val="Style1"/>
        <w:numPr>
          <w:ilvl w:val="0"/>
          <w:numId w:val="3"/>
        </w:numPr>
        <w:tabs>
          <w:tab w:val="clear" w:pos="720"/>
        </w:tabs>
        <w:rPr>
          <w:rFonts w:ascii="Arial" w:hAnsi="Arial" w:cs="Arial"/>
          <w:bCs/>
        </w:rPr>
      </w:pPr>
      <w:r>
        <w:rPr>
          <w:rFonts w:ascii="Arial" w:hAnsi="Arial" w:cs="Arial"/>
        </w:rPr>
        <w:t xml:space="preserve">Other evidence in the case relates to interventions in the local landscape potentially affecting the use of the Order route, in the form of the railway, the navigations and </w:t>
      </w:r>
      <w:r w:rsidR="00911319">
        <w:rPr>
          <w:rFonts w:ascii="Arial" w:hAnsi="Arial" w:cs="Arial"/>
        </w:rPr>
        <w:t>drainage works to the route itself.</w:t>
      </w:r>
    </w:p>
    <w:p w14:paraId="1F7888F0" w14:textId="2BB20C0E" w:rsidR="00297DF1" w:rsidRDefault="000D6AA5" w:rsidP="00297DF1">
      <w:pPr>
        <w:pStyle w:val="Style1"/>
        <w:numPr>
          <w:ilvl w:val="0"/>
          <w:numId w:val="3"/>
        </w:numPr>
        <w:tabs>
          <w:tab w:val="clear" w:pos="720"/>
        </w:tabs>
        <w:rPr>
          <w:rFonts w:ascii="Arial" w:hAnsi="Arial" w:cs="Arial"/>
          <w:bCs/>
        </w:rPr>
      </w:pPr>
      <w:r>
        <w:rPr>
          <w:rFonts w:ascii="Arial" w:hAnsi="Arial" w:cs="Arial"/>
        </w:rPr>
        <w:t>The relevance of the railway line, constructed in the 1870s, to the use of the route is unknown</w:t>
      </w:r>
      <w:r w:rsidR="00911319">
        <w:rPr>
          <w:rFonts w:ascii="Arial" w:hAnsi="Arial" w:cs="Arial"/>
        </w:rPr>
        <w:t xml:space="preserve"> and is not raised by any party</w:t>
      </w:r>
      <w:r>
        <w:rPr>
          <w:rFonts w:ascii="Arial" w:hAnsi="Arial" w:cs="Arial"/>
        </w:rPr>
        <w:t>. Likewise the</w:t>
      </w:r>
      <w:r w:rsidR="003C3EF4">
        <w:rPr>
          <w:rFonts w:ascii="Arial" w:hAnsi="Arial" w:cs="Arial"/>
        </w:rPr>
        <w:t xml:space="preserve"> direct</w:t>
      </w:r>
      <w:r>
        <w:rPr>
          <w:rFonts w:ascii="Arial" w:hAnsi="Arial" w:cs="Arial"/>
        </w:rPr>
        <w:t xml:space="preserve"> impact of the navigations</w:t>
      </w:r>
      <w:r w:rsidR="00502A78">
        <w:rPr>
          <w:rFonts w:ascii="Arial" w:hAnsi="Arial" w:cs="Arial"/>
        </w:rPr>
        <w:t xml:space="preserve"> or related works</w:t>
      </w:r>
      <w:r>
        <w:rPr>
          <w:rFonts w:ascii="Arial" w:hAnsi="Arial" w:cs="Arial"/>
        </w:rPr>
        <w:t xml:space="preserve">. The </w:t>
      </w:r>
      <w:r w:rsidR="00005B45">
        <w:rPr>
          <w:rFonts w:ascii="Arial" w:hAnsi="Arial" w:cs="Arial"/>
        </w:rPr>
        <w:t>objectors</w:t>
      </w:r>
      <w:r w:rsidR="00C10AAA">
        <w:rPr>
          <w:rFonts w:ascii="Arial" w:hAnsi="Arial" w:cs="Arial"/>
        </w:rPr>
        <w:t>,</w:t>
      </w:r>
      <w:r w:rsidR="00911319">
        <w:rPr>
          <w:rFonts w:ascii="Arial" w:hAnsi="Arial" w:cs="Arial"/>
        </w:rPr>
        <w:t xml:space="preserve"> however</w:t>
      </w:r>
      <w:r w:rsidR="00C10AAA">
        <w:rPr>
          <w:rFonts w:ascii="Arial" w:hAnsi="Arial" w:cs="Arial"/>
        </w:rPr>
        <w:t>,</w:t>
      </w:r>
      <w:r w:rsidR="00005B45">
        <w:rPr>
          <w:rFonts w:ascii="Arial" w:hAnsi="Arial" w:cs="Arial"/>
        </w:rPr>
        <w:t xml:space="preserve"> make reference to a foot ferry ‘operated from Becconsall Lane, B</w:t>
      </w:r>
      <w:r w:rsidR="00CD24B5">
        <w:rPr>
          <w:rFonts w:ascii="Arial" w:hAnsi="Arial" w:cs="Arial"/>
        </w:rPr>
        <w:t>e</w:t>
      </w:r>
      <w:r w:rsidR="00005B45">
        <w:rPr>
          <w:rFonts w:ascii="Arial" w:hAnsi="Arial" w:cs="Arial"/>
        </w:rPr>
        <w:t xml:space="preserve">cconsall to Hannings Lane, Much Hoole’. </w:t>
      </w:r>
      <w:r w:rsidR="00CD24B5">
        <w:rPr>
          <w:rFonts w:ascii="Arial" w:hAnsi="Arial" w:cs="Arial"/>
        </w:rPr>
        <w:t xml:space="preserve">It </w:t>
      </w:r>
      <w:r w:rsidR="00E272E9">
        <w:rPr>
          <w:rFonts w:ascii="Arial" w:hAnsi="Arial" w:cs="Arial"/>
        </w:rPr>
        <w:t xml:space="preserve">is not clear exactly when it operated although </w:t>
      </w:r>
      <w:r w:rsidR="0039332F">
        <w:rPr>
          <w:rFonts w:ascii="Arial" w:hAnsi="Arial" w:cs="Arial"/>
        </w:rPr>
        <w:t xml:space="preserve">it is likely to have been in the 1800s. </w:t>
      </w:r>
      <w:r w:rsidR="008B79D0">
        <w:rPr>
          <w:rFonts w:ascii="Arial" w:hAnsi="Arial" w:cs="Arial"/>
        </w:rPr>
        <w:t>A jetty on the opposite bank</w:t>
      </w:r>
      <w:r w:rsidR="006F6486">
        <w:rPr>
          <w:rFonts w:ascii="Arial" w:hAnsi="Arial" w:cs="Arial"/>
        </w:rPr>
        <w:t xml:space="preserve"> was recorded in </w:t>
      </w:r>
      <w:r w:rsidR="00D10587">
        <w:rPr>
          <w:rFonts w:ascii="Arial" w:hAnsi="Arial" w:cs="Arial"/>
        </w:rPr>
        <w:t xml:space="preserve">around </w:t>
      </w:r>
      <w:r w:rsidR="006F6486">
        <w:rPr>
          <w:rFonts w:ascii="Arial" w:hAnsi="Arial" w:cs="Arial"/>
        </w:rPr>
        <w:t xml:space="preserve">1840. </w:t>
      </w:r>
      <w:r w:rsidR="0039332F">
        <w:rPr>
          <w:rFonts w:ascii="Arial" w:hAnsi="Arial" w:cs="Arial"/>
        </w:rPr>
        <w:t xml:space="preserve">It </w:t>
      </w:r>
      <w:r w:rsidR="00CD24B5">
        <w:rPr>
          <w:rFonts w:ascii="Arial" w:hAnsi="Arial" w:cs="Arial"/>
        </w:rPr>
        <w:t xml:space="preserve">appears there is an acceptance that </w:t>
      </w:r>
      <w:r w:rsidR="00297DF1">
        <w:rPr>
          <w:rFonts w:ascii="Arial" w:hAnsi="Arial" w:cs="Arial"/>
        </w:rPr>
        <w:t xml:space="preserve">the operation of this ferry </w:t>
      </w:r>
      <w:r w:rsidR="0020640A">
        <w:rPr>
          <w:rFonts w:ascii="Arial" w:hAnsi="Arial" w:cs="Arial"/>
        </w:rPr>
        <w:t>is likely to have</w:t>
      </w:r>
      <w:r w:rsidR="00CD24B5">
        <w:rPr>
          <w:rFonts w:ascii="Arial" w:hAnsi="Arial" w:cs="Arial"/>
        </w:rPr>
        <w:t xml:space="preserve"> involved use of the Order route</w:t>
      </w:r>
      <w:r w:rsidR="0020640A">
        <w:rPr>
          <w:rFonts w:ascii="Arial" w:hAnsi="Arial" w:cs="Arial"/>
        </w:rPr>
        <w:t>, although the objectors say that</w:t>
      </w:r>
      <w:r w:rsidR="00297DF1">
        <w:rPr>
          <w:rFonts w:ascii="Arial" w:hAnsi="Arial" w:cs="Arial"/>
        </w:rPr>
        <w:t xml:space="preserve"> this would not have been by all classes of traffic.</w:t>
      </w:r>
      <w:r w:rsidR="00257CAD">
        <w:rPr>
          <w:rFonts w:ascii="Arial" w:hAnsi="Arial" w:cs="Arial"/>
        </w:rPr>
        <w:t xml:space="preserve"> </w:t>
      </w:r>
    </w:p>
    <w:p w14:paraId="5E20D590" w14:textId="57381C8A" w:rsidR="00794A8A" w:rsidRPr="00297DF1" w:rsidRDefault="00297DF1" w:rsidP="00297DF1">
      <w:pPr>
        <w:pStyle w:val="Style1"/>
        <w:numPr>
          <w:ilvl w:val="0"/>
          <w:numId w:val="3"/>
        </w:numPr>
        <w:tabs>
          <w:tab w:val="clear" w:pos="720"/>
        </w:tabs>
        <w:rPr>
          <w:rFonts w:ascii="Arial" w:hAnsi="Arial" w:cs="Arial"/>
          <w:bCs/>
        </w:rPr>
      </w:pPr>
      <w:r>
        <w:rPr>
          <w:rFonts w:ascii="Arial" w:hAnsi="Arial" w:cs="Arial"/>
        </w:rPr>
        <w:t>A</w:t>
      </w:r>
      <w:r w:rsidR="00257CAD" w:rsidRPr="00297DF1">
        <w:rPr>
          <w:rFonts w:ascii="Arial" w:hAnsi="Arial" w:cs="Arial"/>
        </w:rPr>
        <w:t>t the</w:t>
      </w:r>
      <w:r>
        <w:rPr>
          <w:rFonts w:ascii="Arial" w:hAnsi="Arial" w:cs="Arial"/>
        </w:rPr>
        <w:t xml:space="preserve"> relevant</w:t>
      </w:r>
      <w:r w:rsidR="00257CAD" w:rsidRPr="00297DF1">
        <w:rPr>
          <w:rFonts w:ascii="Arial" w:hAnsi="Arial" w:cs="Arial"/>
        </w:rPr>
        <w:t xml:space="preserve"> time</w:t>
      </w:r>
      <w:r w:rsidR="00081E91" w:rsidRPr="00297DF1">
        <w:rPr>
          <w:rFonts w:ascii="Arial" w:hAnsi="Arial" w:cs="Arial"/>
        </w:rPr>
        <w:t>,</w:t>
      </w:r>
      <w:r>
        <w:rPr>
          <w:rFonts w:ascii="Arial" w:hAnsi="Arial" w:cs="Arial"/>
        </w:rPr>
        <w:t xml:space="preserve"> the objectors suggest,</w:t>
      </w:r>
      <w:r w:rsidR="00257CAD" w:rsidRPr="00297DF1">
        <w:rPr>
          <w:rFonts w:ascii="Arial" w:hAnsi="Arial" w:cs="Arial"/>
        </w:rPr>
        <w:t xml:space="preserve"> the common man would not have had access to a horse. It is also not known whether the</w:t>
      </w:r>
      <w:r w:rsidR="006F285B">
        <w:rPr>
          <w:rFonts w:ascii="Arial" w:hAnsi="Arial" w:cs="Arial"/>
        </w:rPr>
        <w:t xml:space="preserve"> foot</w:t>
      </w:r>
      <w:r w:rsidR="00257CAD" w:rsidRPr="00297DF1">
        <w:rPr>
          <w:rFonts w:ascii="Arial" w:hAnsi="Arial" w:cs="Arial"/>
        </w:rPr>
        <w:t xml:space="preserve"> ferries were capable of carrying horses. A</w:t>
      </w:r>
      <w:r w:rsidR="00D10587">
        <w:rPr>
          <w:rFonts w:ascii="Arial" w:hAnsi="Arial" w:cs="Arial"/>
        </w:rPr>
        <w:t>s to any unloading, a</w:t>
      </w:r>
      <w:r w:rsidR="00257CAD" w:rsidRPr="00297DF1">
        <w:rPr>
          <w:rFonts w:ascii="Arial" w:hAnsi="Arial" w:cs="Arial"/>
        </w:rPr>
        <w:t xml:space="preserve"> </w:t>
      </w:r>
      <w:r w:rsidR="00F00A09" w:rsidRPr="00297DF1">
        <w:rPr>
          <w:rFonts w:ascii="Arial" w:hAnsi="Arial" w:cs="Arial"/>
        </w:rPr>
        <w:t>goods wharf was located some 1.25 miles north of the Order route</w:t>
      </w:r>
      <w:r w:rsidR="00CF026E" w:rsidRPr="00297DF1">
        <w:rPr>
          <w:rFonts w:ascii="Arial" w:hAnsi="Arial" w:cs="Arial"/>
        </w:rPr>
        <w:t xml:space="preserve"> and not, apparently, here. </w:t>
      </w:r>
    </w:p>
    <w:p w14:paraId="0A6D1B13" w14:textId="2460DA7B" w:rsidR="00F44F7B" w:rsidRPr="00CF66AC" w:rsidRDefault="00544C0C" w:rsidP="00D10926">
      <w:pPr>
        <w:pStyle w:val="Style1"/>
        <w:numPr>
          <w:ilvl w:val="0"/>
          <w:numId w:val="3"/>
        </w:numPr>
        <w:tabs>
          <w:tab w:val="clear" w:pos="720"/>
        </w:tabs>
        <w:rPr>
          <w:rFonts w:ascii="Arial" w:hAnsi="Arial" w:cs="Arial"/>
          <w:bCs/>
        </w:rPr>
      </w:pPr>
      <w:r>
        <w:rPr>
          <w:rFonts w:ascii="Arial" w:hAnsi="Arial" w:cs="Arial"/>
        </w:rPr>
        <w:t xml:space="preserve">Although </w:t>
      </w:r>
      <w:r w:rsidR="00A753F0">
        <w:rPr>
          <w:rFonts w:ascii="Arial" w:hAnsi="Arial" w:cs="Arial"/>
        </w:rPr>
        <w:t xml:space="preserve">the ‘common man’ is unlikely to have had access to a horse at the time of the foot ferry’s operation, </w:t>
      </w:r>
      <w:r w:rsidR="00C75A54">
        <w:rPr>
          <w:rFonts w:ascii="Arial" w:hAnsi="Arial" w:cs="Arial"/>
        </w:rPr>
        <w:t xml:space="preserve">and the </w:t>
      </w:r>
      <w:r w:rsidR="00F44F7B">
        <w:rPr>
          <w:rFonts w:ascii="Arial" w:hAnsi="Arial" w:cs="Arial"/>
        </w:rPr>
        <w:t xml:space="preserve">substance or </w:t>
      </w:r>
      <w:r w:rsidR="00C75A54">
        <w:rPr>
          <w:rFonts w:ascii="Arial" w:hAnsi="Arial" w:cs="Arial"/>
        </w:rPr>
        <w:t xml:space="preserve">quality of the ferry itself is unknown, the use of the route by horses </w:t>
      </w:r>
      <w:r w:rsidR="0032032C">
        <w:rPr>
          <w:rFonts w:ascii="Arial" w:hAnsi="Arial" w:cs="Arial"/>
        </w:rPr>
        <w:t>to make a river crossing (whether by ferry or by fording it) cannot be discounted</w:t>
      </w:r>
      <w:r w:rsidR="00F44F7B">
        <w:rPr>
          <w:rFonts w:ascii="Arial" w:hAnsi="Arial" w:cs="Arial"/>
        </w:rPr>
        <w:t>.</w:t>
      </w:r>
    </w:p>
    <w:p w14:paraId="19B54CFC" w14:textId="03297B54" w:rsidR="00CF66AC" w:rsidRPr="00502116" w:rsidRDefault="00CF66AC" w:rsidP="00D10926">
      <w:pPr>
        <w:pStyle w:val="Style1"/>
        <w:numPr>
          <w:ilvl w:val="0"/>
          <w:numId w:val="3"/>
        </w:numPr>
        <w:tabs>
          <w:tab w:val="clear" w:pos="720"/>
        </w:tabs>
        <w:rPr>
          <w:rFonts w:ascii="Arial" w:hAnsi="Arial" w:cs="Arial"/>
          <w:bCs/>
        </w:rPr>
      </w:pPr>
      <w:r>
        <w:rPr>
          <w:rFonts w:ascii="Arial" w:hAnsi="Arial" w:cs="Arial"/>
        </w:rPr>
        <w:t xml:space="preserve">The objectors </w:t>
      </w:r>
      <w:r w:rsidR="00CD0E7E">
        <w:rPr>
          <w:rFonts w:ascii="Arial" w:hAnsi="Arial" w:cs="Arial"/>
        </w:rPr>
        <w:t>appear to acknowledge</w:t>
      </w:r>
      <w:r w:rsidR="003F616C">
        <w:rPr>
          <w:rFonts w:ascii="Arial" w:hAnsi="Arial" w:cs="Arial"/>
        </w:rPr>
        <w:t xml:space="preserve"> </w:t>
      </w:r>
      <w:r w:rsidR="00F65328">
        <w:rPr>
          <w:rFonts w:ascii="Arial" w:hAnsi="Arial" w:cs="Arial"/>
        </w:rPr>
        <w:t>that the use of the land over the Order route has changed</w:t>
      </w:r>
      <w:r w:rsidR="00067A8F">
        <w:rPr>
          <w:rFonts w:ascii="Arial" w:hAnsi="Arial" w:cs="Arial"/>
        </w:rPr>
        <w:t xml:space="preserve">. They say the route is now a drainage ditch providing that vital function, and the footpath relocated adjacent to it. </w:t>
      </w:r>
      <w:r w:rsidR="00C7408D">
        <w:rPr>
          <w:rFonts w:ascii="Arial" w:hAnsi="Arial" w:cs="Arial"/>
        </w:rPr>
        <w:t>They say the status of the route has changed over the last 100 years, and is no longer a bridleway but a substantial ditch.</w:t>
      </w:r>
    </w:p>
    <w:p w14:paraId="207E15D8" w14:textId="76CFFC53" w:rsidR="00502116" w:rsidRPr="00F44F7B" w:rsidRDefault="00502116" w:rsidP="00D10926">
      <w:pPr>
        <w:pStyle w:val="Style1"/>
        <w:numPr>
          <w:ilvl w:val="0"/>
          <w:numId w:val="3"/>
        </w:numPr>
        <w:tabs>
          <w:tab w:val="clear" w:pos="720"/>
        </w:tabs>
        <w:rPr>
          <w:rFonts w:ascii="Arial" w:hAnsi="Arial" w:cs="Arial"/>
          <w:bCs/>
        </w:rPr>
      </w:pPr>
      <w:r>
        <w:rPr>
          <w:rFonts w:ascii="Arial" w:hAnsi="Arial" w:cs="Arial"/>
        </w:rPr>
        <w:t xml:space="preserve">No facts about the land use changes are supplied, </w:t>
      </w:r>
      <w:r w:rsidR="00C73000">
        <w:rPr>
          <w:rFonts w:ascii="Arial" w:hAnsi="Arial" w:cs="Arial"/>
        </w:rPr>
        <w:t xml:space="preserve">and it is not clear why the objectors </w:t>
      </w:r>
      <w:r w:rsidR="005875AC">
        <w:rPr>
          <w:rFonts w:ascii="Arial" w:hAnsi="Arial" w:cs="Arial"/>
        </w:rPr>
        <w:t xml:space="preserve">(apparently prior to obtaining any professional input) </w:t>
      </w:r>
      <w:r w:rsidR="00C73000">
        <w:rPr>
          <w:rFonts w:ascii="Arial" w:hAnsi="Arial" w:cs="Arial"/>
        </w:rPr>
        <w:t xml:space="preserve">appear to </w:t>
      </w:r>
      <w:r w:rsidR="00700274">
        <w:rPr>
          <w:rFonts w:ascii="Arial" w:hAnsi="Arial" w:cs="Arial"/>
        </w:rPr>
        <w:t xml:space="preserve">have </w:t>
      </w:r>
      <w:r w:rsidR="00C73000">
        <w:rPr>
          <w:rFonts w:ascii="Arial" w:hAnsi="Arial" w:cs="Arial"/>
        </w:rPr>
        <w:t>accept</w:t>
      </w:r>
      <w:r w:rsidR="00700274">
        <w:rPr>
          <w:rFonts w:ascii="Arial" w:hAnsi="Arial" w:cs="Arial"/>
        </w:rPr>
        <w:t>ed</w:t>
      </w:r>
      <w:r w:rsidR="00C73000">
        <w:rPr>
          <w:rFonts w:ascii="Arial" w:hAnsi="Arial" w:cs="Arial"/>
        </w:rPr>
        <w:t xml:space="preserve"> </w:t>
      </w:r>
      <w:r w:rsidR="005875AC">
        <w:rPr>
          <w:rFonts w:ascii="Arial" w:hAnsi="Arial" w:cs="Arial"/>
        </w:rPr>
        <w:t xml:space="preserve">that the route was once a bridleway. </w:t>
      </w:r>
      <w:r>
        <w:rPr>
          <w:rFonts w:ascii="Arial" w:hAnsi="Arial" w:cs="Arial"/>
        </w:rPr>
        <w:t>I infer from th</w:t>
      </w:r>
      <w:r w:rsidR="00700274">
        <w:rPr>
          <w:rFonts w:ascii="Arial" w:hAnsi="Arial" w:cs="Arial"/>
        </w:rPr>
        <w:t>e statement that land use changes have occurred</w:t>
      </w:r>
      <w:r>
        <w:rPr>
          <w:rFonts w:ascii="Arial" w:hAnsi="Arial" w:cs="Arial"/>
        </w:rPr>
        <w:t xml:space="preserve"> that</w:t>
      </w:r>
      <w:r w:rsidR="009655CF">
        <w:rPr>
          <w:rFonts w:ascii="Arial" w:hAnsi="Arial" w:cs="Arial"/>
        </w:rPr>
        <w:t xml:space="preserve"> drainage</w:t>
      </w:r>
      <w:r>
        <w:rPr>
          <w:rFonts w:ascii="Arial" w:hAnsi="Arial" w:cs="Arial"/>
        </w:rPr>
        <w:t xml:space="preserve"> interventions have taken place</w:t>
      </w:r>
      <w:r w:rsidR="00700274">
        <w:rPr>
          <w:rFonts w:ascii="Arial" w:hAnsi="Arial" w:cs="Arial"/>
        </w:rPr>
        <w:t>,</w:t>
      </w:r>
      <w:r>
        <w:rPr>
          <w:rFonts w:ascii="Arial" w:hAnsi="Arial" w:cs="Arial"/>
        </w:rPr>
        <w:t xml:space="preserve"> so that the </w:t>
      </w:r>
      <w:r w:rsidR="009655CF">
        <w:rPr>
          <w:rFonts w:ascii="Arial" w:hAnsi="Arial" w:cs="Arial"/>
        </w:rPr>
        <w:t>route perhaps carries more water than it once did. Insofar as this is the case, however, the objectors sug</w:t>
      </w:r>
      <w:r w:rsidR="002410DA">
        <w:rPr>
          <w:rFonts w:ascii="Arial" w:hAnsi="Arial" w:cs="Arial"/>
        </w:rPr>
        <w:t>gest that the changes have taken place over the last 100 years</w:t>
      </w:r>
      <w:r w:rsidR="00AC4E49">
        <w:rPr>
          <w:rFonts w:ascii="Arial" w:hAnsi="Arial" w:cs="Arial"/>
        </w:rPr>
        <w:t xml:space="preserve">, during which time the Order route has not been shown on maps but the DMS route has. </w:t>
      </w:r>
      <w:r w:rsidR="004F2BCB">
        <w:rPr>
          <w:rFonts w:ascii="Arial" w:hAnsi="Arial" w:cs="Arial"/>
        </w:rPr>
        <w:t>The extent of any interventions (or of any earlier interventions) is not known.</w:t>
      </w:r>
    </w:p>
    <w:p w14:paraId="60896D9A" w14:textId="11C20DBC" w:rsidR="00544C0C" w:rsidRPr="004F2BCB" w:rsidRDefault="004F2BCB" w:rsidP="004F2BCB">
      <w:pPr>
        <w:pStyle w:val="Style1"/>
        <w:tabs>
          <w:tab w:val="clear" w:pos="360"/>
        </w:tabs>
        <w:rPr>
          <w:rFonts w:ascii="Arial" w:hAnsi="Arial" w:cs="Arial"/>
          <w:b/>
          <w:bCs/>
        </w:rPr>
      </w:pPr>
      <w:r>
        <w:rPr>
          <w:rFonts w:ascii="Arial" w:hAnsi="Arial" w:cs="Arial"/>
          <w:b/>
          <w:bCs/>
        </w:rPr>
        <w:t>Conclusions</w:t>
      </w:r>
    </w:p>
    <w:p w14:paraId="75CF4E24" w14:textId="3783D2E6" w:rsidR="00FB4FF8" w:rsidRDefault="00FB4FF8" w:rsidP="00D10926">
      <w:pPr>
        <w:pStyle w:val="Style1"/>
        <w:numPr>
          <w:ilvl w:val="0"/>
          <w:numId w:val="3"/>
        </w:numPr>
        <w:tabs>
          <w:tab w:val="clear" w:pos="720"/>
        </w:tabs>
        <w:rPr>
          <w:rFonts w:ascii="Arial" w:hAnsi="Arial" w:cs="Arial"/>
          <w:bCs/>
        </w:rPr>
      </w:pPr>
      <w:r>
        <w:rPr>
          <w:rFonts w:ascii="Arial" w:hAnsi="Arial" w:cs="Arial"/>
          <w:bCs/>
        </w:rPr>
        <w:t>Looking at the matter in the round, the following observations appear to me potentially salient:</w:t>
      </w:r>
    </w:p>
    <w:p w14:paraId="15DF7A42" w14:textId="37ED39E8" w:rsidR="00FB4FF8" w:rsidRDefault="002D64CD" w:rsidP="009B43FB">
      <w:pPr>
        <w:pStyle w:val="Style1"/>
        <w:numPr>
          <w:ilvl w:val="1"/>
          <w:numId w:val="3"/>
        </w:numPr>
        <w:tabs>
          <w:tab w:val="clear" w:pos="432"/>
        </w:tabs>
        <w:rPr>
          <w:rFonts w:ascii="Arial" w:hAnsi="Arial" w:cs="Arial"/>
          <w:bCs/>
        </w:rPr>
      </w:pPr>
      <w:r>
        <w:rPr>
          <w:rFonts w:ascii="Arial" w:hAnsi="Arial" w:cs="Arial"/>
          <w:bCs/>
        </w:rPr>
        <w:lastRenderedPageBreak/>
        <w:t xml:space="preserve">The Order route, if it </w:t>
      </w:r>
      <w:r w:rsidR="00F61DAA">
        <w:rPr>
          <w:rFonts w:ascii="Arial" w:hAnsi="Arial" w:cs="Arial"/>
          <w:bCs/>
        </w:rPr>
        <w:t xml:space="preserve">(in distinction to just the DMS route) </w:t>
      </w:r>
      <w:r>
        <w:rPr>
          <w:rFonts w:ascii="Arial" w:hAnsi="Arial" w:cs="Arial"/>
          <w:bCs/>
        </w:rPr>
        <w:t>existed, formed part of a circular route to</w:t>
      </w:r>
      <w:r w:rsidR="001A7732">
        <w:rPr>
          <w:rFonts w:ascii="Arial" w:hAnsi="Arial" w:cs="Arial"/>
          <w:bCs/>
        </w:rPr>
        <w:t xml:space="preserve"> (and perhaps beyond</w:t>
      </w:r>
      <w:r w:rsidR="00C55F4D">
        <w:rPr>
          <w:rFonts w:ascii="Arial" w:hAnsi="Arial" w:cs="Arial"/>
          <w:bCs/>
        </w:rPr>
        <w:t>, to what is now the restricted byway</w:t>
      </w:r>
      <w:r w:rsidR="001A7732">
        <w:rPr>
          <w:rFonts w:ascii="Arial" w:hAnsi="Arial" w:cs="Arial"/>
          <w:bCs/>
        </w:rPr>
        <w:t>)</w:t>
      </w:r>
      <w:r>
        <w:rPr>
          <w:rFonts w:ascii="Arial" w:hAnsi="Arial" w:cs="Arial"/>
          <w:bCs/>
        </w:rPr>
        <w:t xml:space="preserve"> Haundens Lane</w:t>
      </w:r>
      <w:r w:rsidR="00DE737B">
        <w:rPr>
          <w:rFonts w:ascii="Arial" w:hAnsi="Arial" w:cs="Arial"/>
          <w:bCs/>
        </w:rPr>
        <w:t xml:space="preserve"> and then back to the Liverpool Road at a more southerly point</w:t>
      </w:r>
      <w:r w:rsidR="006C2A59">
        <w:rPr>
          <w:rFonts w:ascii="Arial" w:hAnsi="Arial" w:cs="Arial"/>
          <w:bCs/>
        </w:rPr>
        <w:t xml:space="preserve">. It is also likely to have formed </w:t>
      </w:r>
      <w:r w:rsidR="002A5943">
        <w:rPr>
          <w:rFonts w:ascii="Arial" w:hAnsi="Arial" w:cs="Arial"/>
          <w:bCs/>
        </w:rPr>
        <w:t>a</w:t>
      </w:r>
      <w:r w:rsidR="006C2A59">
        <w:rPr>
          <w:rFonts w:ascii="Arial" w:hAnsi="Arial" w:cs="Arial"/>
          <w:bCs/>
        </w:rPr>
        <w:t xml:space="preserve"> route of access to the foot ferry</w:t>
      </w:r>
      <w:r w:rsidR="003D61D0">
        <w:rPr>
          <w:rFonts w:ascii="Arial" w:hAnsi="Arial" w:cs="Arial"/>
          <w:bCs/>
        </w:rPr>
        <w:t xml:space="preserve">, with </w:t>
      </w:r>
      <w:r w:rsidR="00C10186">
        <w:rPr>
          <w:rFonts w:ascii="Arial" w:hAnsi="Arial" w:cs="Arial"/>
          <w:bCs/>
        </w:rPr>
        <w:t xml:space="preserve">the objectors referring to </w:t>
      </w:r>
      <w:r w:rsidR="003D61D0">
        <w:rPr>
          <w:rFonts w:ascii="Arial" w:hAnsi="Arial" w:cs="Arial"/>
          <w:bCs/>
        </w:rPr>
        <w:t>a jetty shown on the opposite river bank on the 184</w:t>
      </w:r>
      <w:r w:rsidR="008B79D0">
        <w:rPr>
          <w:rFonts w:ascii="Arial" w:hAnsi="Arial" w:cs="Arial"/>
          <w:bCs/>
        </w:rPr>
        <w:t>0</w:t>
      </w:r>
      <w:r w:rsidR="003D61D0">
        <w:rPr>
          <w:rFonts w:ascii="Arial" w:hAnsi="Arial" w:cs="Arial"/>
          <w:bCs/>
        </w:rPr>
        <w:t xml:space="preserve"> OS map</w:t>
      </w:r>
      <w:r w:rsidR="00DE737B">
        <w:rPr>
          <w:rFonts w:ascii="Arial" w:hAnsi="Arial" w:cs="Arial"/>
          <w:bCs/>
        </w:rPr>
        <w:t>;</w:t>
      </w:r>
    </w:p>
    <w:p w14:paraId="2905F916" w14:textId="7FFDA994" w:rsidR="006B4160" w:rsidRDefault="00C6208F" w:rsidP="009B43FB">
      <w:pPr>
        <w:pStyle w:val="Style1"/>
        <w:numPr>
          <w:ilvl w:val="1"/>
          <w:numId w:val="3"/>
        </w:numPr>
        <w:tabs>
          <w:tab w:val="clear" w:pos="432"/>
        </w:tabs>
        <w:rPr>
          <w:rFonts w:ascii="Arial" w:hAnsi="Arial" w:cs="Arial"/>
          <w:bCs/>
        </w:rPr>
      </w:pPr>
      <w:r>
        <w:rPr>
          <w:rFonts w:ascii="Arial" w:hAnsi="Arial" w:cs="Arial"/>
          <w:bCs/>
        </w:rPr>
        <w:t>No route showing access to the river bank is depicted</w:t>
      </w:r>
      <w:r w:rsidR="005E4A84">
        <w:rPr>
          <w:rFonts w:ascii="Arial" w:hAnsi="Arial" w:cs="Arial"/>
          <w:bCs/>
        </w:rPr>
        <w:t xml:space="preserve"> on any map</w:t>
      </w:r>
      <w:r w:rsidR="00753F5A">
        <w:rPr>
          <w:rFonts w:ascii="Arial" w:hAnsi="Arial" w:cs="Arial"/>
          <w:bCs/>
        </w:rPr>
        <w:t>. The date the embankment was constructed is unknown</w:t>
      </w:r>
      <w:r w:rsidR="005E4A84">
        <w:rPr>
          <w:rFonts w:ascii="Arial" w:hAnsi="Arial" w:cs="Arial"/>
          <w:bCs/>
        </w:rPr>
        <w:t>;</w:t>
      </w:r>
    </w:p>
    <w:p w14:paraId="0EA27860" w14:textId="71401860" w:rsidR="00DE737B" w:rsidRDefault="00DE737B" w:rsidP="009B43FB">
      <w:pPr>
        <w:pStyle w:val="Style1"/>
        <w:numPr>
          <w:ilvl w:val="1"/>
          <w:numId w:val="3"/>
        </w:numPr>
        <w:tabs>
          <w:tab w:val="clear" w:pos="432"/>
        </w:tabs>
        <w:rPr>
          <w:rFonts w:ascii="Arial" w:hAnsi="Arial" w:cs="Arial"/>
          <w:bCs/>
        </w:rPr>
      </w:pPr>
      <w:r>
        <w:rPr>
          <w:rFonts w:ascii="Arial" w:hAnsi="Arial" w:cs="Arial"/>
          <w:bCs/>
        </w:rPr>
        <w:t>There is no evidence of any route before the Hennet’s map of 1830;</w:t>
      </w:r>
    </w:p>
    <w:p w14:paraId="7794C516" w14:textId="438537B2" w:rsidR="00A47AB4" w:rsidRDefault="00B14822" w:rsidP="009B43FB">
      <w:pPr>
        <w:pStyle w:val="Style1"/>
        <w:numPr>
          <w:ilvl w:val="1"/>
          <w:numId w:val="3"/>
        </w:numPr>
        <w:tabs>
          <w:tab w:val="clear" w:pos="432"/>
        </w:tabs>
        <w:rPr>
          <w:rFonts w:ascii="Arial" w:hAnsi="Arial" w:cs="Arial"/>
          <w:bCs/>
        </w:rPr>
      </w:pPr>
      <w:r>
        <w:rPr>
          <w:rFonts w:ascii="Arial" w:hAnsi="Arial" w:cs="Arial"/>
          <w:bCs/>
        </w:rPr>
        <w:t>The river was by then navigable</w:t>
      </w:r>
      <w:r w:rsidR="006F6486">
        <w:rPr>
          <w:rFonts w:ascii="Arial" w:hAnsi="Arial" w:cs="Arial"/>
          <w:bCs/>
        </w:rPr>
        <w:t>.</w:t>
      </w:r>
      <w:r>
        <w:rPr>
          <w:rFonts w:ascii="Arial" w:hAnsi="Arial" w:cs="Arial"/>
          <w:bCs/>
        </w:rPr>
        <w:t xml:space="preserve"> I am not informed of any moorings or landing stages on this side of the river</w:t>
      </w:r>
      <w:r w:rsidR="009C161E">
        <w:rPr>
          <w:rFonts w:ascii="Arial" w:hAnsi="Arial" w:cs="Arial"/>
          <w:bCs/>
        </w:rPr>
        <w:t>, although the existence of the foot ferry suggests there will have been</w:t>
      </w:r>
      <w:r>
        <w:rPr>
          <w:rFonts w:ascii="Arial" w:hAnsi="Arial" w:cs="Arial"/>
          <w:bCs/>
        </w:rPr>
        <w:t>;</w:t>
      </w:r>
    </w:p>
    <w:p w14:paraId="266F86D0" w14:textId="7069046C" w:rsidR="00B14822" w:rsidRDefault="00B14822" w:rsidP="009B43FB">
      <w:pPr>
        <w:pStyle w:val="Style1"/>
        <w:numPr>
          <w:ilvl w:val="1"/>
          <w:numId w:val="3"/>
        </w:numPr>
        <w:tabs>
          <w:tab w:val="clear" w:pos="432"/>
        </w:tabs>
        <w:rPr>
          <w:rFonts w:ascii="Arial" w:hAnsi="Arial" w:cs="Arial"/>
          <w:bCs/>
        </w:rPr>
      </w:pPr>
      <w:r>
        <w:rPr>
          <w:rFonts w:ascii="Arial" w:hAnsi="Arial" w:cs="Arial"/>
          <w:bCs/>
        </w:rPr>
        <w:t>I am also not told whether the river was fordable</w:t>
      </w:r>
      <w:r w:rsidR="0082559D">
        <w:rPr>
          <w:rFonts w:ascii="Arial" w:hAnsi="Arial" w:cs="Arial"/>
          <w:bCs/>
        </w:rPr>
        <w:t xml:space="preserve"> in the vicinity</w:t>
      </w:r>
      <w:r w:rsidR="00382A60">
        <w:rPr>
          <w:rFonts w:ascii="Arial" w:hAnsi="Arial" w:cs="Arial"/>
          <w:bCs/>
        </w:rPr>
        <w:t>, by pedestrians or on horseback. It appears that the Ribble, further downstream, was so fordable;</w:t>
      </w:r>
    </w:p>
    <w:p w14:paraId="719C39EF" w14:textId="0A1A090D" w:rsidR="00382A60" w:rsidRDefault="00382A60" w:rsidP="009B43FB">
      <w:pPr>
        <w:pStyle w:val="Style1"/>
        <w:numPr>
          <w:ilvl w:val="1"/>
          <w:numId w:val="3"/>
        </w:numPr>
        <w:tabs>
          <w:tab w:val="clear" w:pos="432"/>
        </w:tabs>
        <w:rPr>
          <w:rFonts w:ascii="Arial" w:hAnsi="Arial" w:cs="Arial"/>
          <w:bCs/>
        </w:rPr>
      </w:pPr>
      <w:r>
        <w:rPr>
          <w:rFonts w:ascii="Arial" w:hAnsi="Arial" w:cs="Arial"/>
          <w:bCs/>
        </w:rPr>
        <w:t>Marsh House does not appear to have been built until after 1830</w:t>
      </w:r>
      <w:r w:rsidR="007F02B2">
        <w:rPr>
          <w:rFonts w:ascii="Arial" w:hAnsi="Arial" w:cs="Arial"/>
          <w:bCs/>
        </w:rPr>
        <w:t>;</w:t>
      </w:r>
    </w:p>
    <w:p w14:paraId="7BE717C2" w14:textId="21064D2A" w:rsidR="007F02B2" w:rsidRDefault="007F02B2" w:rsidP="009B43FB">
      <w:pPr>
        <w:pStyle w:val="Style1"/>
        <w:numPr>
          <w:ilvl w:val="1"/>
          <w:numId w:val="3"/>
        </w:numPr>
        <w:tabs>
          <w:tab w:val="clear" w:pos="432"/>
        </w:tabs>
        <w:rPr>
          <w:rFonts w:ascii="Arial" w:hAnsi="Arial" w:cs="Arial"/>
          <w:bCs/>
        </w:rPr>
      </w:pPr>
      <w:r>
        <w:rPr>
          <w:rFonts w:ascii="Arial" w:hAnsi="Arial" w:cs="Arial"/>
          <w:bCs/>
        </w:rPr>
        <w:t>The pattern of land</w:t>
      </w:r>
      <w:r w:rsidR="0082559D">
        <w:rPr>
          <w:rFonts w:ascii="Arial" w:hAnsi="Arial" w:cs="Arial"/>
          <w:bCs/>
        </w:rPr>
        <w:t>hold</w:t>
      </w:r>
      <w:r>
        <w:rPr>
          <w:rFonts w:ascii="Arial" w:hAnsi="Arial" w:cs="Arial"/>
          <w:bCs/>
        </w:rPr>
        <w:t xml:space="preserve">ing in the area in the </w:t>
      </w:r>
      <w:r w:rsidR="000F25F8">
        <w:rPr>
          <w:rFonts w:ascii="Arial" w:hAnsi="Arial" w:cs="Arial"/>
          <w:bCs/>
        </w:rPr>
        <w:t>early/</w:t>
      </w:r>
      <w:r>
        <w:rPr>
          <w:rFonts w:ascii="Arial" w:hAnsi="Arial" w:cs="Arial"/>
          <w:bCs/>
        </w:rPr>
        <w:t>mid-1800s is not known</w:t>
      </w:r>
      <w:r w:rsidR="00A80636">
        <w:rPr>
          <w:rFonts w:ascii="Arial" w:hAnsi="Arial" w:cs="Arial"/>
          <w:bCs/>
        </w:rPr>
        <w:t>, although</w:t>
      </w:r>
      <w:r w:rsidR="00C10AAA">
        <w:rPr>
          <w:rFonts w:ascii="Arial" w:hAnsi="Arial" w:cs="Arial"/>
          <w:bCs/>
        </w:rPr>
        <w:t xml:space="preserve"> it</w:t>
      </w:r>
      <w:r w:rsidR="00A80636">
        <w:rPr>
          <w:rFonts w:ascii="Arial" w:hAnsi="Arial" w:cs="Arial"/>
          <w:bCs/>
        </w:rPr>
        <w:t xml:space="preserve"> appears on the Tithe Map to have consisted of a number of separate fields</w:t>
      </w:r>
      <w:r w:rsidR="006145B1">
        <w:rPr>
          <w:rFonts w:ascii="Arial" w:hAnsi="Arial" w:cs="Arial"/>
          <w:bCs/>
        </w:rPr>
        <w:t xml:space="preserve"> (although I am not told of the extent of the awards save in the case of roads)</w:t>
      </w:r>
      <w:r w:rsidR="000143C5">
        <w:rPr>
          <w:rFonts w:ascii="Arial" w:hAnsi="Arial" w:cs="Arial"/>
          <w:bCs/>
        </w:rPr>
        <w:t>;</w:t>
      </w:r>
    </w:p>
    <w:p w14:paraId="58AF7FE8" w14:textId="557E9D59" w:rsidR="000143C5" w:rsidRDefault="000143C5" w:rsidP="009B43FB">
      <w:pPr>
        <w:pStyle w:val="Style1"/>
        <w:numPr>
          <w:ilvl w:val="1"/>
          <w:numId w:val="3"/>
        </w:numPr>
        <w:tabs>
          <w:tab w:val="clear" w:pos="432"/>
        </w:tabs>
        <w:rPr>
          <w:rFonts w:ascii="Arial" w:hAnsi="Arial" w:cs="Arial"/>
          <w:bCs/>
        </w:rPr>
      </w:pPr>
      <w:r>
        <w:rPr>
          <w:rFonts w:ascii="Arial" w:hAnsi="Arial" w:cs="Arial"/>
          <w:bCs/>
        </w:rPr>
        <w:t xml:space="preserve">The OS maps of the 1840s appear </w:t>
      </w:r>
      <w:r w:rsidR="00BF3436">
        <w:rPr>
          <w:rFonts w:ascii="Arial" w:hAnsi="Arial" w:cs="Arial"/>
          <w:bCs/>
        </w:rPr>
        <w:t>potentially contradictory, in that the route is shown to be fenced (with a watercourse in it) in the larger scale map surveyed in 1844-45</w:t>
      </w:r>
      <w:r w:rsidR="00BB0D3A">
        <w:rPr>
          <w:rFonts w:ascii="Arial" w:hAnsi="Arial" w:cs="Arial"/>
          <w:bCs/>
        </w:rPr>
        <w:t xml:space="preserve">, and </w:t>
      </w:r>
      <w:r w:rsidR="0004226C">
        <w:rPr>
          <w:rFonts w:ascii="Arial" w:hAnsi="Arial" w:cs="Arial"/>
          <w:bCs/>
        </w:rPr>
        <w:t>attributed the name ‘Watery Lane’</w:t>
      </w:r>
      <w:r w:rsidR="0082559D">
        <w:rPr>
          <w:rFonts w:ascii="Arial" w:hAnsi="Arial" w:cs="Arial"/>
          <w:bCs/>
        </w:rPr>
        <w:t>,</w:t>
      </w:r>
      <w:r w:rsidR="00BF3436">
        <w:rPr>
          <w:rFonts w:ascii="Arial" w:hAnsi="Arial" w:cs="Arial"/>
          <w:bCs/>
        </w:rPr>
        <w:t xml:space="preserve"> but is shown (probably) only as a watercourse in </w:t>
      </w:r>
      <w:r w:rsidR="007D65E3">
        <w:rPr>
          <w:rFonts w:ascii="Arial" w:hAnsi="Arial" w:cs="Arial"/>
          <w:bCs/>
        </w:rPr>
        <w:t xml:space="preserve">the </w:t>
      </w:r>
      <w:r w:rsidR="009834FE">
        <w:rPr>
          <w:rFonts w:ascii="Arial" w:hAnsi="Arial" w:cs="Arial"/>
          <w:bCs/>
        </w:rPr>
        <w:t xml:space="preserve">roughly contemporaneous smaller scale </w:t>
      </w:r>
      <w:r w:rsidR="007D65E3">
        <w:rPr>
          <w:rFonts w:ascii="Arial" w:hAnsi="Arial" w:cs="Arial"/>
          <w:bCs/>
        </w:rPr>
        <w:t>survey</w:t>
      </w:r>
      <w:r w:rsidR="0091439A">
        <w:rPr>
          <w:rFonts w:ascii="Arial" w:hAnsi="Arial" w:cs="Arial"/>
          <w:bCs/>
        </w:rPr>
        <w:t xml:space="preserve"> shown by Cassini</w:t>
      </w:r>
      <w:r w:rsidR="007D65E3">
        <w:rPr>
          <w:rFonts w:ascii="Arial" w:hAnsi="Arial" w:cs="Arial"/>
          <w:bCs/>
        </w:rPr>
        <w:t>;</w:t>
      </w:r>
    </w:p>
    <w:p w14:paraId="24155FAA" w14:textId="0C4C8A2B" w:rsidR="00753F5A" w:rsidRDefault="0064463B" w:rsidP="009B43FB">
      <w:pPr>
        <w:pStyle w:val="Style1"/>
        <w:numPr>
          <w:ilvl w:val="1"/>
          <w:numId w:val="3"/>
        </w:numPr>
        <w:tabs>
          <w:tab w:val="clear" w:pos="432"/>
        </w:tabs>
        <w:rPr>
          <w:rFonts w:ascii="Arial" w:hAnsi="Arial" w:cs="Arial"/>
          <w:bCs/>
        </w:rPr>
      </w:pPr>
      <w:r>
        <w:rPr>
          <w:rFonts w:ascii="Arial" w:hAnsi="Arial" w:cs="Arial"/>
          <w:bCs/>
        </w:rPr>
        <w:t xml:space="preserve">The majority of the Order route was disused (if ever used) by </w:t>
      </w:r>
      <w:r w:rsidR="000F25F8">
        <w:rPr>
          <w:rFonts w:ascii="Arial" w:hAnsi="Arial" w:cs="Arial"/>
          <w:bCs/>
        </w:rPr>
        <w:t>the mid-1890s</w:t>
      </w:r>
      <w:r w:rsidR="00856C80">
        <w:rPr>
          <w:rFonts w:ascii="Arial" w:hAnsi="Arial" w:cs="Arial"/>
          <w:bCs/>
        </w:rPr>
        <w:t>, after the railway line was built</w:t>
      </w:r>
      <w:r w:rsidR="00753F5A">
        <w:rPr>
          <w:rFonts w:ascii="Arial" w:hAnsi="Arial" w:cs="Arial"/>
          <w:bCs/>
        </w:rPr>
        <w:t xml:space="preserve">; </w:t>
      </w:r>
    </w:p>
    <w:p w14:paraId="075FB7E7" w14:textId="356DC475" w:rsidR="004C4763" w:rsidRDefault="00753F5A" w:rsidP="009B43FB">
      <w:pPr>
        <w:pStyle w:val="Style1"/>
        <w:numPr>
          <w:ilvl w:val="1"/>
          <w:numId w:val="3"/>
        </w:numPr>
        <w:tabs>
          <w:tab w:val="clear" w:pos="432"/>
        </w:tabs>
        <w:rPr>
          <w:rFonts w:ascii="Arial" w:hAnsi="Arial" w:cs="Arial"/>
          <w:bCs/>
        </w:rPr>
      </w:pPr>
      <w:r>
        <w:rPr>
          <w:rFonts w:ascii="Arial" w:hAnsi="Arial" w:cs="Arial"/>
          <w:bCs/>
        </w:rPr>
        <w:t>The date it fell into disuse</w:t>
      </w:r>
      <w:r w:rsidR="001E6A5C">
        <w:rPr>
          <w:rFonts w:ascii="Arial" w:hAnsi="Arial" w:cs="Arial"/>
          <w:bCs/>
        </w:rPr>
        <w:t xml:space="preserve"> is unknown save that it is likely to have been after around 18</w:t>
      </w:r>
      <w:r w:rsidR="00E412B6">
        <w:rPr>
          <w:rFonts w:ascii="Arial" w:hAnsi="Arial" w:cs="Arial"/>
          <w:bCs/>
        </w:rPr>
        <w:t>45</w:t>
      </w:r>
      <w:r w:rsidR="001E6A5C">
        <w:rPr>
          <w:rFonts w:ascii="Arial" w:hAnsi="Arial" w:cs="Arial"/>
          <w:bCs/>
        </w:rPr>
        <w:t xml:space="preserve"> and before around 1890</w:t>
      </w:r>
      <w:r w:rsidR="00542DD7">
        <w:rPr>
          <w:rFonts w:ascii="Arial" w:hAnsi="Arial" w:cs="Arial"/>
          <w:bCs/>
        </w:rPr>
        <w:t xml:space="preserve">; </w:t>
      </w:r>
    </w:p>
    <w:p w14:paraId="1B267009" w14:textId="77777777" w:rsidR="00E24A11" w:rsidRDefault="00542DD7" w:rsidP="009B43FB">
      <w:pPr>
        <w:pStyle w:val="Style1"/>
        <w:numPr>
          <w:ilvl w:val="1"/>
          <w:numId w:val="3"/>
        </w:numPr>
        <w:tabs>
          <w:tab w:val="clear" w:pos="432"/>
        </w:tabs>
        <w:rPr>
          <w:rFonts w:ascii="Arial" w:hAnsi="Arial" w:cs="Arial"/>
          <w:bCs/>
        </w:rPr>
      </w:pPr>
      <w:r>
        <w:rPr>
          <w:rFonts w:ascii="Arial" w:hAnsi="Arial" w:cs="Arial"/>
          <w:bCs/>
        </w:rPr>
        <w:t>There have been some acknowledged drainage interventions</w:t>
      </w:r>
      <w:r w:rsidR="00246915">
        <w:rPr>
          <w:rFonts w:ascii="Arial" w:hAnsi="Arial" w:cs="Arial"/>
          <w:bCs/>
        </w:rPr>
        <w:t xml:space="preserve"> likely to have affected the passability of the route</w:t>
      </w:r>
      <w:r w:rsidR="001A7732">
        <w:rPr>
          <w:rFonts w:ascii="Arial" w:hAnsi="Arial" w:cs="Arial"/>
          <w:bCs/>
        </w:rPr>
        <w:t xml:space="preserve"> since the 1830s or 1840s</w:t>
      </w:r>
      <w:r w:rsidR="00246915">
        <w:rPr>
          <w:rFonts w:ascii="Arial" w:hAnsi="Arial" w:cs="Arial"/>
          <w:bCs/>
        </w:rPr>
        <w:t>, although the dates and extent of these are unknown</w:t>
      </w:r>
      <w:r w:rsidR="00E24A11">
        <w:rPr>
          <w:rFonts w:ascii="Arial" w:hAnsi="Arial" w:cs="Arial"/>
          <w:bCs/>
        </w:rPr>
        <w:t>;</w:t>
      </w:r>
    </w:p>
    <w:p w14:paraId="762B60E4" w14:textId="5573F7EA" w:rsidR="00542DD7" w:rsidRDefault="00E24A11" w:rsidP="009B43FB">
      <w:pPr>
        <w:pStyle w:val="Style1"/>
        <w:numPr>
          <w:ilvl w:val="1"/>
          <w:numId w:val="3"/>
        </w:numPr>
        <w:tabs>
          <w:tab w:val="clear" w:pos="432"/>
        </w:tabs>
        <w:rPr>
          <w:rFonts w:ascii="Arial" w:hAnsi="Arial" w:cs="Arial"/>
          <w:bCs/>
        </w:rPr>
      </w:pPr>
      <w:r>
        <w:rPr>
          <w:rFonts w:ascii="Arial" w:hAnsi="Arial" w:cs="Arial"/>
          <w:bCs/>
        </w:rPr>
        <w:t xml:space="preserve">However, the culverting or especially the bridging works over the route appear to have taken place </w:t>
      </w:r>
      <w:r w:rsidR="001C463E">
        <w:rPr>
          <w:rFonts w:ascii="Arial" w:hAnsi="Arial" w:cs="Arial"/>
          <w:bCs/>
        </w:rPr>
        <w:t xml:space="preserve">(relatively) </w:t>
      </w:r>
      <w:r>
        <w:rPr>
          <w:rFonts w:ascii="Arial" w:hAnsi="Arial" w:cs="Arial"/>
          <w:bCs/>
        </w:rPr>
        <w:t>more recently</w:t>
      </w:r>
      <w:r w:rsidR="00ED7648">
        <w:rPr>
          <w:rFonts w:ascii="Arial" w:hAnsi="Arial" w:cs="Arial"/>
          <w:bCs/>
        </w:rPr>
        <w:t>, with none of the 1830s or 1840s maps depicting any barriers across the route</w:t>
      </w:r>
      <w:r w:rsidR="00246915">
        <w:rPr>
          <w:rFonts w:ascii="Arial" w:hAnsi="Arial" w:cs="Arial"/>
          <w:bCs/>
        </w:rPr>
        <w:t>.</w:t>
      </w:r>
    </w:p>
    <w:p w14:paraId="0A45419E" w14:textId="4AAC7D72" w:rsidR="006145B1" w:rsidRDefault="00ED7648" w:rsidP="009A4AFF">
      <w:pPr>
        <w:pStyle w:val="Style1"/>
        <w:numPr>
          <w:ilvl w:val="0"/>
          <w:numId w:val="3"/>
        </w:numPr>
        <w:tabs>
          <w:tab w:val="clear" w:pos="720"/>
        </w:tabs>
        <w:rPr>
          <w:rFonts w:ascii="Arial" w:hAnsi="Arial" w:cs="Arial"/>
        </w:rPr>
      </w:pPr>
      <w:r>
        <w:rPr>
          <w:rFonts w:ascii="Arial" w:hAnsi="Arial" w:cs="Arial"/>
        </w:rPr>
        <w:t>On balance</w:t>
      </w:r>
      <w:r w:rsidR="00CA2730">
        <w:rPr>
          <w:rFonts w:ascii="Arial" w:hAnsi="Arial" w:cs="Arial"/>
        </w:rPr>
        <w:t>,</w:t>
      </w:r>
      <w:r>
        <w:rPr>
          <w:rFonts w:ascii="Arial" w:hAnsi="Arial" w:cs="Arial"/>
        </w:rPr>
        <w:t xml:space="preserve"> whilst accepting the objectors’ </w:t>
      </w:r>
      <w:r w:rsidR="00091B09">
        <w:rPr>
          <w:rFonts w:ascii="Arial" w:hAnsi="Arial" w:cs="Arial"/>
        </w:rPr>
        <w:t>point</w:t>
      </w:r>
      <w:r>
        <w:rPr>
          <w:rFonts w:ascii="Arial" w:hAnsi="Arial" w:cs="Arial"/>
        </w:rPr>
        <w:t xml:space="preserve"> that the depictions of the route on the various maps is no guarantee of the rights over it, I find that the </w:t>
      </w:r>
      <w:r w:rsidR="00522451">
        <w:rPr>
          <w:rFonts w:ascii="Arial" w:hAnsi="Arial" w:cs="Arial"/>
        </w:rPr>
        <w:t xml:space="preserve">cumulative </w:t>
      </w:r>
      <w:r w:rsidR="00751A94">
        <w:rPr>
          <w:rFonts w:ascii="Arial" w:hAnsi="Arial" w:cs="Arial"/>
        </w:rPr>
        <w:t>representation of the route on those maps of the 1830s and 1840s to result in the inference of it being dedicated and used as a bridleway</w:t>
      </w:r>
      <w:r w:rsidR="00E64004">
        <w:rPr>
          <w:rFonts w:ascii="Arial" w:hAnsi="Arial" w:cs="Arial"/>
        </w:rPr>
        <w:t>. It is clearly shown as a road of some sort on those maps. The OS map describes it as ‘Watery Lane’</w:t>
      </w:r>
      <w:r w:rsidR="001B7DFA">
        <w:rPr>
          <w:rFonts w:ascii="Arial" w:hAnsi="Arial" w:cs="Arial"/>
        </w:rPr>
        <w:t>, a moniker it is unlikely to have attracted if it were only a footpath</w:t>
      </w:r>
      <w:r w:rsidR="00366EF4">
        <w:rPr>
          <w:rFonts w:ascii="Arial" w:hAnsi="Arial" w:cs="Arial"/>
        </w:rPr>
        <w:t xml:space="preserve">. The Tithe Award describes it as a ‘road’. </w:t>
      </w:r>
      <w:r w:rsidR="00A111F0">
        <w:rPr>
          <w:rFonts w:ascii="Arial" w:hAnsi="Arial" w:cs="Arial"/>
        </w:rPr>
        <w:t xml:space="preserve">If the use were only as a footpath </w:t>
      </w:r>
      <w:r w:rsidR="00657739">
        <w:rPr>
          <w:rFonts w:ascii="Arial" w:hAnsi="Arial" w:cs="Arial"/>
        </w:rPr>
        <w:t>it would have been unlikely to have been depicted as it was, and there is no evidence that only private rights existed. On the contrary there appears to have been a public foot ferry at the far end of the route</w:t>
      </w:r>
      <w:r w:rsidR="00806246">
        <w:rPr>
          <w:rFonts w:ascii="Arial" w:hAnsi="Arial" w:cs="Arial"/>
        </w:rPr>
        <w:t xml:space="preserve">, and some public user has long been acknowledged by the existence of the mostly parallel footpath which is likely to have had its origins as a </w:t>
      </w:r>
      <w:r w:rsidR="0009375D">
        <w:rPr>
          <w:rFonts w:ascii="Arial" w:hAnsi="Arial" w:cs="Arial"/>
        </w:rPr>
        <w:t xml:space="preserve">pedestrian </w:t>
      </w:r>
      <w:r w:rsidR="00806246">
        <w:rPr>
          <w:rFonts w:ascii="Arial" w:hAnsi="Arial" w:cs="Arial"/>
        </w:rPr>
        <w:t>winter route</w:t>
      </w:r>
      <w:r w:rsidR="00112220">
        <w:rPr>
          <w:rFonts w:ascii="Arial" w:hAnsi="Arial" w:cs="Arial"/>
        </w:rPr>
        <w:t xml:space="preserve"> as an alternative to the Order route</w:t>
      </w:r>
      <w:r w:rsidR="0009375D">
        <w:rPr>
          <w:rFonts w:ascii="Arial" w:hAnsi="Arial" w:cs="Arial"/>
        </w:rPr>
        <w:t>.</w:t>
      </w:r>
    </w:p>
    <w:p w14:paraId="0206982C" w14:textId="0FE063F1" w:rsidR="0009375D" w:rsidRDefault="0009375D" w:rsidP="009A4AFF">
      <w:pPr>
        <w:pStyle w:val="Style1"/>
        <w:numPr>
          <w:ilvl w:val="0"/>
          <w:numId w:val="3"/>
        </w:numPr>
        <w:tabs>
          <w:tab w:val="clear" w:pos="720"/>
        </w:tabs>
        <w:rPr>
          <w:rFonts w:ascii="Arial" w:hAnsi="Arial" w:cs="Arial"/>
        </w:rPr>
      </w:pPr>
      <w:r>
        <w:rPr>
          <w:rFonts w:ascii="Arial" w:hAnsi="Arial" w:cs="Arial"/>
        </w:rPr>
        <w:t xml:space="preserve">The </w:t>
      </w:r>
      <w:r w:rsidR="00112220">
        <w:rPr>
          <w:rFonts w:ascii="Arial" w:hAnsi="Arial" w:cs="Arial"/>
        </w:rPr>
        <w:t xml:space="preserve">Order </w:t>
      </w:r>
      <w:r>
        <w:rPr>
          <w:rFonts w:ascii="Arial" w:hAnsi="Arial" w:cs="Arial"/>
        </w:rPr>
        <w:t>route itself is depicted on maps for a period slightly less than 20 years, and based on surveys</w:t>
      </w:r>
      <w:r w:rsidR="00BF6A78">
        <w:rPr>
          <w:rFonts w:ascii="Arial" w:hAnsi="Arial" w:cs="Arial"/>
        </w:rPr>
        <w:t xml:space="preserve"> (between Hennet’s and the OS) only around 15 years apart. It appears that </w:t>
      </w:r>
      <w:r w:rsidR="0041098F">
        <w:rPr>
          <w:rFonts w:ascii="Arial" w:hAnsi="Arial" w:cs="Arial"/>
        </w:rPr>
        <w:t xml:space="preserve">bridleway use of the route may have fallen into disuse relatively quickly, but there are no further maps until the 1890s and the </w:t>
      </w:r>
      <w:r w:rsidR="002A09E0">
        <w:rPr>
          <w:rFonts w:ascii="Arial" w:hAnsi="Arial" w:cs="Arial"/>
        </w:rPr>
        <w:t xml:space="preserve">dates and </w:t>
      </w:r>
      <w:r w:rsidR="0041098F">
        <w:rPr>
          <w:rFonts w:ascii="Arial" w:hAnsi="Arial" w:cs="Arial"/>
        </w:rPr>
        <w:t>extent of any</w:t>
      </w:r>
      <w:r w:rsidR="002A09E0">
        <w:rPr>
          <w:rFonts w:ascii="Arial" w:hAnsi="Arial" w:cs="Arial"/>
        </w:rPr>
        <w:t xml:space="preserve"> land</w:t>
      </w:r>
      <w:r w:rsidR="0041098F">
        <w:rPr>
          <w:rFonts w:ascii="Arial" w:hAnsi="Arial" w:cs="Arial"/>
        </w:rPr>
        <w:t xml:space="preserve"> drainage</w:t>
      </w:r>
      <w:r w:rsidR="00B24563">
        <w:rPr>
          <w:rFonts w:ascii="Arial" w:hAnsi="Arial" w:cs="Arial"/>
        </w:rPr>
        <w:t xml:space="preserve"> or bridging</w:t>
      </w:r>
      <w:r w:rsidR="0041098F">
        <w:rPr>
          <w:rFonts w:ascii="Arial" w:hAnsi="Arial" w:cs="Arial"/>
        </w:rPr>
        <w:t xml:space="preserve"> </w:t>
      </w:r>
      <w:r w:rsidR="0041098F">
        <w:rPr>
          <w:rFonts w:ascii="Arial" w:hAnsi="Arial" w:cs="Arial"/>
        </w:rPr>
        <w:lastRenderedPageBreak/>
        <w:t>interventions</w:t>
      </w:r>
      <w:r w:rsidR="00B24563">
        <w:rPr>
          <w:rFonts w:ascii="Arial" w:hAnsi="Arial" w:cs="Arial"/>
        </w:rPr>
        <w:t xml:space="preserve"> affecting the route</w:t>
      </w:r>
      <w:r w:rsidR="00091B09">
        <w:rPr>
          <w:rFonts w:ascii="Arial" w:hAnsi="Arial" w:cs="Arial"/>
        </w:rPr>
        <w:t>’</w:t>
      </w:r>
      <w:r w:rsidR="00B24563">
        <w:rPr>
          <w:rFonts w:ascii="Arial" w:hAnsi="Arial" w:cs="Arial"/>
        </w:rPr>
        <w:t>s passability</w:t>
      </w:r>
      <w:r w:rsidR="002A09E0">
        <w:rPr>
          <w:rFonts w:ascii="Arial" w:hAnsi="Arial" w:cs="Arial"/>
        </w:rPr>
        <w:t xml:space="preserve"> </w:t>
      </w:r>
      <w:r w:rsidR="000E6AF4">
        <w:rPr>
          <w:rFonts w:ascii="Arial" w:hAnsi="Arial" w:cs="Arial"/>
        </w:rPr>
        <w:t>are</w:t>
      </w:r>
      <w:r w:rsidR="002A09E0">
        <w:rPr>
          <w:rFonts w:ascii="Arial" w:hAnsi="Arial" w:cs="Arial"/>
        </w:rPr>
        <w:t xml:space="preserve"> not known. I infer that the public’s use of the route </w:t>
      </w:r>
      <w:r w:rsidR="001B7DFA">
        <w:rPr>
          <w:rFonts w:ascii="Arial" w:hAnsi="Arial" w:cs="Arial"/>
        </w:rPr>
        <w:t>was of sufficient duration to establish public bridleway rights.</w:t>
      </w:r>
      <w:r w:rsidR="00C10AAA">
        <w:rPr>
          <w:rFonts w:ascii="Arial" w:hAnsi="Arial" w:cs="Arial"/>
        </w:rPr>
        <w:t xml:space="preserve"> Although the route may have fallen into disuse as a bridleway, there is no evidence of any formal extinguishment of these rights.</w:t>
      </w:r>
    </w:p>
    <w:p w14:paraId="05DB11B2" w14:textId="4F99597C" w:rsidR="00CA2730" w:rsidRDefault="00CA2730" w:rsidP="009A4AFF">
      <w:pPr>
        <w:pStyle w:val="Style1"/>
        <w:numPr>
          <w:ilvl w:val="0"/>
          <w:numId w:val="3"/>
        </w:numPr>
        <w:tabs>
          <w:tab w:val="clear" w:pos="720"/>
        </w:tabs>
        <w:rPr>
          <w:rFonts w:ascii="Arial" w:hAnsi="Arial" w:cs="Arial"/>
        </w:rPr>
      </w:pPr>
      <w:r>
        <w:rPr>
          <w:rFonts w:ascii="Arial" w:hAnsi="Arial" w:cs="Arial"/>
        </w:rPr>
        <w:t>I therefore find that the case for confirming the Order is, on the balance of probabilities, made out.</w:t>
      </w:r>
    </w:p>
    <w:p w14:paraId="4AF0BE88" w14:textId="1029C6D5" w:rsidR="009A4AFF" w:rsidRPr="00F9176A" w:rsidRDefault="009A4AFF" w:rsidP="009A4AFF">
      <w:pPr>
        <w:pStyle w:val="Style1"/>
        <w:tabs>
          <w:tab w:val="clear" w:pos="360"/>
        </w:tabs>
        <w:rPr>
          <w:rFonts w:ascii="Arial" w:hAnsi="Arial" w:cs="Arial"/>
          <w:b/>
          <w:bCs/>
        </w:rPr>
      </w:pPr>
      <w:r>
        <w:rPr>
          <w:rFonts w:ascii="Arial" w:hAnsi="Arial" w:cs="Arial"/>
          <w:b/>
          <w:bCs/>
        </w:rPr>
        <w:t>Formal Decision</w:t>
      </w:r>
    </w:p>
    <w:p w14:paraId="10CA41EC" w14:textId="020484C2" w:rsidR="009A4AFF" w:rsidRDefault="00C10AAA" w:rsidP="009A4AFF">
      <w:pPr>
        <w:pStyle w:val="Style1"/>
        <w:numPr>
          <w:ilvl w:val="0"/>
          <w:numId w:val="3"/>
        </w:numPr>
        <w:tabs>
          <w:tab w:val="clear" w:pos="720"/>
        </w:tabs>
        <w:rPr>
          <w:rFonts w:ascii="Arial" w:hAnsi="Arial" w:cs="Arial"/>
        </w:rPr>
      </w:pPr>
      <w:r>
        <w:rPr>
          <w:rFonts w:ascii="Arial" w:hAnsi="Arial" w:cs="Arial"/>
        </w:rPr>
        <w:t xml:space="preserve">Subject to </w:t>
      </w:r>
      <w:r w:rsidR="00823F90">
        <w:rPr>
          <w:rFonts w:ascii="Arial" w:hAnsi="Arial" w:cs="Arial"/>
        </w:rPr>
        <w:t>the minor modifications I have identified and which are set out in the Schedule below, I confirm the</w:t>
      </w:r>
      <w:r w:rsidR="009A4AFF">
        <w:rPr>
          <w:rFonts w:ascii="Arial" w:hAnsi="Arial" w:cs="Arial"/>
        </w:rPr>
        <w:t xml:space="preserve"> Order.</w:t>
      </w:r>
    </w:p>
    <w:p w14:paraId="3A4FBE65" w14:textId="77777777" w:rsidR="009A4AFF" w:rsidRPr="00B24C4B" w:rsidRDefault="009A4AFF" w:rsidP="009A4AFF">
      <w:pPr>
        <w:pStyle w:val="Style1"/>
        <w:tabs>
          <w:tab w:val="clear" w:pos="360"/>
        </w:tabs>
        <w:rPr>
          <w:rFonts w:ascii="Monotype Corsiva" w:hAnsi="Monotype Corsiva" w:cs="Arial"/>
          <w:sz w:val="36"/>
          <w:szCs w:val="36"/>
        </w:rPr>
      </w:pPr>
      <w:r>
        <w:rPr>
          <w:rFonts w:ascii="Monotype Corsiva" w:hAnsi="Monotype Corsiva" w:cs="Arial"/>
          <w:sz w:val="36"/>
          <w:szCs w:val="36"/>
        </w:rPr>
        <w:t>Laura Renaudon</w:t>
      </w:r>
    </w:p>
    <w:p w14:paraId="2048035B" w14:textId="77777777" w:rsidR="009A4AFF" w:rsidRPr="00DB56D9" w:rsidRDefault="009A4AFF" w:rsidP="009A4AFF">
      <w:pPr>
        <w:pStyle w:val="Style1"/>
        <w:tabs>
          <w:tab w:val="clear" w:pos="360"/>
        </w:tabs>
      </w:pPr>
      <w:r>
        <w:rPr>
          <w:rFonts w:ascii="Arial" w:hAnsi="Arial" w:cs="Arial"/>
        </w:rPr>
        <w:t>INSPECTOR</w:t>
      </w:r>
    </w:p>
    <w:p w14:paraId="44F5929B" w14:textId="77777777" w:rsidR="006834C6" w:rsidRDefault="006834C6"/>
    <w:p w14:paraId="2C174776" w14:textId="77777777" w:rsidR="004500AE" w:rsidRDefault="004500AE"/>
    <w:p w14:paraId="15D7CAAA" w14:textId="77777777" w:rsidR="00003F03" w:rsidRDefault="00003F03">
      <w:pPr>
        <w:spacing w:after="160" w:line="259" w:lineRule="auto"/>
      </w:pPr>
      <w:r>
        <w:br w:type="page"/>
      </w:r>
    </w:p>
    <w:p w14:paraId="09AC5BA2" w14:textId="77777777" w:rsidR="00015C82" w:rsidRPr="00734CD7" w:rsidRDefault="00015C82">
      <w:pPr>
        <w:spacing w:after="160" w:line="259" w:lineRule="auto"/>
        <w:rPr>
          <w:rFonts w:ascii="Arial" w:hAnsi="Arial" w:cs="Arial"/>
          <w:b/>
          <w:bCs/>
        </w:rPr>
      </w:pPr>
      <w:r w:rsidRPr="00734CD7">
        <w:rPr>
          <w:rFonts w:ascii="Arial" w:hAnsi="Arial" w:cs="Arial"/>
          <w:b/>
          <w:bCs/>
        </w:rPr>
        <w:lastRenderedPageBreak/>
        <w:t>THE SCHEDULE</w:t>
      </w:r>
    </w:p>
    <w:p w14:paraId="46AD9B06" w14:textId="77777777" w:rsidR="004332BE" w:rsidRPr="00734CD7" w:rsidRDefault="004332BE">
      <w:pPr>
        <w:spacing w:after="160" w:line="259" w:lineRule="auto"/>
        <w:rPr>
          <w:rFonts w:ascii="Arial" w:hAnsi="Arial" w:cs="Arial"/>
        </w:rPr>
      </w:pPr>
      <w:r w:rsidRPr="00734CD7">
        <w:rPr>
          <w:rFonts w:ascii="Arial" w:hAnsi="Arial" w:cs="Arial"/>
        </w:rPr>
        <w:t>To make the following minor modifications to the Order:</w:t>
      </w:r>
    </w:p>
    <w:p w14:paraId="31C2CD04" w14:textId="193FE1A8" w:rsidR="00B77FCC" w:rsidRPr="00734CD7" w:rsidRDefault="004332BE" w:rsidP="004332BE">
      <w:pPr>
        <w:pStyle w:val="ListParagraph"/>
        <w:numPr>
          <w:ilvl w:val="0"/>
          <w:numId w:val="5"/>
        </w:numPr>
        <w:spacing w:after="160" w:line="259" w:lineRule="auto"/>
        <w:rPr>
          <w:rFonts w:ascii="Arial" w:hAnsi="Arial" w:cs="Arial"/>
        </w:rPr>
      </w:pPr>
      <w:r w:rsidRPr="00734CD7">
        <w:rPr>
          <w:rFonts w:ascii="Arial" w:hAnsi="Arial" w:cs="Arial"/>
        </w:rPr>
        <w:t>From the recital on page 1, delete</w:t>
      </w:r>
      <w:r w:rsidR="00B77FCC" w:rsidRPr="00734CD7">
        <w:rPr>
          <w:rFonts w:ascii="Arial" w:hAnsi="Arial" w:cs="Arial"/>
        </w:rPr>
        <w:t xml:space="preserve"> “53(3)(b) and”;</w:t>
      </w:r>
    </w:p>
    <w:p w14:paraId="7F3EEEAD" w14:textId="77777777" w:rsidR="00B77FCC" w:rsidRPr="00734CD7" w:rsidRDefault="00B77FCC" w:rsidP="00B77FCC">
      <w:pPr>
        <w:pStyle w:val="ListParagraph"/>
        <w:spacing w:after="160" w:line="259" w:lineRule="auto"/>
        <w:ind w:left="1080"/>
        <w:rPr>
          <w:rFonts w:ascii="Arial" w:hAnsi="Arial" w:cs="Arial"/>
        </w:rPr>
      </w:pPr>
    </w:p>
    <w:p w14:paraId="725EB649" w14:textId="26C09E4A" w:rsidR="00B77FCC" w:rsidRDefault="00734CD7" w:rsidP="004332BE">
      <w:pPr>
        <w:pStyle w:val="ListParagraph"/>
        <w:numPr>
          <w:ilvl w:val="0"/>
          <w:numId w:val="5"/>
        </w:numPr>
        <w:spacing w:after="160" w:line="259" w:lineRule="auto"/>
        <w:rPr>
          <w:rFonts w:ascii="Arial" w:hAnsi="Arial" w:cs="Arial"/>
        </w:rPr>
      </w:pPr>
      <w:r>
        <w:rPr>
          <w:rFonts w:ascii="Arial" w:hAnsi="Arial" w:cs="Arial"/>
        </w:rPr>
        <w:t xml:space="preserve">From the Order </w:t>
      </w:r>
      <w:r w:rsidR="0050040B">
        <w:rPr>
          <w:rFonts w:ascii="Arial" w:hAnsi="Arial" w:cs="Arial"/>
        </w:rPr>
        <w:t>map</w:t>
      </w:r>
      <w:r>
        <w:rPr>
          <w:rFonts w:ascii="Arial" w:hAnsi="Arial" w:cs="Arial"/>
        </w:rPr>
        <w:t xml:space="preserve">, delete “- - - Temporary Closure” where it appears; </w:t>
      </w:r>
    </w:p>
    <w:p w14:paraId="3AC53E9B" w14:textId="77777777" w:rsidR="00734CD7" w:rsidRPr="00734CD7" w:rsidRDefault="00734CD7" w:rsidP="00734CD7">
      <w:pPr>
        <w:pStyle w:val="ListParagraph"/>
        <w:rPr>
          <w:rFonts w:ascii="Arial" w:hAnsi="Arial" w:cs="Arial"/>
        </w:rPr>
      </w:pPr>
    </w:p>
    <w:p w14:paraId="065D0CEB" w14:textId="3F006544" w:rsidR="00734CD7" w:rsidRDefault="00865AED" w:rsidP="004332BE">
      <w:pPr>
        <w:pStyle w:val="ListParagraph"/>
        <w:numPr>
          <w:ilvl w:val="0"/>
          <w:numId w:val="5"/>
        </w:numPr>
        <w:spacing w:after="160" w:line="259" w:lineRule="auto"/>
        <w:rPr>
          <w:rFonts w:ascii="Arial" w:hAnsi="Arial" w:cs="Arial"/>
        </w:rPr>
      </w:pPr>
      <w:r>
        <w:rPr>
          <w:rFonts w:ascii="Arial" w:hAnsi="Arial" w:cs="Arial"/>
        </w:rPr>
        <w:t>S</w:t>
      </w:r>
      <w:r w:rsidR="00F364AE">
        <w:rPr>
          <w:rFonts w:ascii="Arial" w:hAnsi="Arial" w:cs="Arial"/>
        </w:rPr>
        <w:t>ubstitute the first paragraph of</w:t>
      </w:r>
      <w:r w:rsidR="001E6874">
        <w:rPr>
          <w:rFonts w:ascii="Arial" w:hAnsi="Arial" w:cs="Arial"/>
        </w:rPr>
        <w:t xml:space="preserve"> Part I of the Order Schedule as follows:</w:t>
      </w:r>
    </w:p>
    <w:p w14:paraId="58246538" w14:textId="77777777" w:rsidR="001E6874" w:rsidRPr="001E6874" w:rsidRDefault="001E6874" w:rsidP="001E6874">
      <w:pPr>
        <w:pStyle w:val="ListParagraph"/>
        <w:rPr>
          <w:rFonts w:ascii="Arial" w:hAnsi="Arial" w:cs="Arial"/>
        </w:rPr>
      </w:pPr>
    </w:p>
    <w:p w14:paraId="05B3A743" w14:textId="10ED6033" w:rsidR="001E6874" w:rsidRDefault="00D83F34" w:rsidP="001E6874">
      <w:pPr>
        <w:pStyle w:val="ListParagraph"/>
        <w:spacing w:after="160" w:line="259" w:lineRule="auto"/>
        <w:ind w:left="1080"/>
        <w:rPr>
          <w:rFonts w:ascii="Arial" w:hAnsi="Arial" w:cs="Arial"/>
        </w:rPr>
      </w:pPr>
      <w:r>
        <w:rPr>
          <w:rFonts w:ascii="Arial" w:hAnsi="Arial" w:cs="Arial"/>
          <w:u w:val="single"/>
        </w:rPr>
        <w:t>DESCRIPTION OF PATH OR WAY TO BE UPGRADED</w:t>
      </w:r>
    </w:p>
    <w:p w14:paraId="2239DF18" w14:textId="77777777" w:rsidR="00D83F34" w:rsidRDefault="00D83F34" w:rsidP="001E6874">
      <w:pPr>
        <w:pStyle w:val="ListParagraph"/>
        <w:spacing w:after="160" w:line="259" w:lineRule="auto"/>
        <w:ind w:left="1080"/>
        <w:rPr>
          <w:rFonts w:ascii="Arial" w:hAnsi="Arial" w:cs="Arial"/>
        </w:rPr>
      </w:pPr>
    </w:p>
    <w:p w14:paraId="5AA2060D" w14:textId="26489A60" w:rsidR="00D83F34" w:rsidRDefault="00D83F34" w:rsidP="001E6874">
      <w:pPr>
        <w:pStyle w:val="ListParagraph"/>
        <w:spacing w:after="160" w:line="259" w:lineRule="auto"/>
        <w:ind w:left="1080"/>
        <w:rPr>
          <w:rFonts w:ascii="Arial" w:hAnsi="Arial" w:cs="Arial"/>
        </w:rPr>
      </w:pPr>
      <w:r>
        <w:rPr>
          <w:rFonts w:ascii="Arial" w:hAnsi="Arial" w:cs="Arial"/>
        </w:rPr>
        <w:t>Bridleway from the junction with Haunders Lane and Footpath 7-8-FP2 (point A on the Order Map) running in a generally easterly direction along an enclosed stone surfaced track to where the track ends (Point B)</w:t>
      </w:r>
      <w:r w:rsidR="00F364AE">
        <w:rPr>
          <w:rFonts w:ascii="Arial" w:hAnsi="Arial" w:cs="Arial"/>
        </w:rPr>
        <w:t>.</w:t>
      </w:r>
    </w:p>
    <w:p w14:paraId="2EF76CEB" w14:textId="77777777" w:rsidR="00D83F34" w:rsidRDefault="00D83F34" w:rsidP="001E6874">
      <w:pPr>
        <w:pStyle w:val="ListParagraph"/>
        <w:spacing w:after="160" w:line="259" w:lineRule="auto"/>
        <w:ind w:left="1080"/>
        <w:rPr>
          <w:rFonts w:ascii="Arial" w:hAnsi="Arial" w:cs="Arial"/>
        </w:rPr>
      </w:pPr>
    </w:p>
    <w:p w14:paraId="3A845FA6" w14:textId="0C7DDFC5" w:rsidR="00D83F34" w:rsidRDefault="00D83F34" w:rsidP="001E6874">
      <w:pPr>
        <w:pStyle w:val="ListParagraph"/>
        <w:spacing w:after="160" w:line="259" w:lineRule="auto"/>
        <w:ind w:left="1080"/>
        <w:rPr>
          <w:rFonts w:ascii="Arial" w:hAnsi="Arial" w:cs="Arial"/>
          <w:u w:val="single"/>
        </w:rPr>
      </w:pPr>
      <w:r>
        <w:rPr>
          <w:rFonts w:ascii="Arial" w:hAnsi="Arial" w:cs="Arial"/>
          <w:u w:val="single"/>
        </w:rPr>
        <w:t>DESCRIPTION OF PATH OR WAY TO BE ADDED</w:t>
      </w:r>
    </w:p>
    <w:p w14:paraId="5B88E136" w14:textId="77777777" w:rsidR="00D83F34" w:rsidRDefault="00D83F34" w:rsidP="001E6874">
      <w:pPr>
        <w:pStyle w:val="ListParagraph"/>
        <w:spacing w:after="160" w:line="259" w:lineRule="auto"/>
        <w:ind w:left="1080"/>
        <w:rPr>
          <w:rFonts w:ascii="Arial" w:hAnsi="Arial" w:cs="Arial"/>
          <w:u w:val="single"/>
        </w:rPr>
      </w:pPr>
    </w:p>
    <w:p w14:paraId="58C7F3AB" w14:textId="68C753DB" w:rsidR="00D83F34" w:rsidRDefault="00D83F34" w:rsidP="001E6874">
      <w:pPr>
        <w:pStyle w:val="ListParagraph"/>
        <w:spacing w:after="160" w:line="259" w:lineRule="auto"/>
        <w:ind w:left="1080"/>
        <w:rPr>
          <w:rFonts w:ascii="Arial" w:hAnsi="Arial" w:cs="Arial"/>
        </w:rPr>
      </w:pPr>
      <w:r>
        <w:rPr>
          <w:rFonts w:ascii="Arial" w:hAnsi="Arial" w:cs="Arial"/>
        </w:rPr>
        <w:t xml:space="preserve">Bridleway from </w:t>
      </w:r>
      <w:r w:rsidR="00A87F4A">
        <w:rPr>
          <w:rFonts w:ascii="Arial" w:hAnsi="Arial" w:cs="Arial"/>
        </w:rPr>
        <w:t>point B to run in a generally easterly direction immediately to the south of a hedge over a strip of land which consists largely of a watercourse between the hedge line and field edge footpath (Footpath 7-8-FP2)</w:t>
      </w:r>
      <w:r w:rsidR="00F364AE">
        <w:rPr>
          <w:rFonts w:ascii="Arial" w:hAnsi="Arial" w:cs="Arial"/>
        </w:rPr>
        <w:t>. The route is crossed by Footpath 7-8-FP2 (point C) and continues in a broadly east south easterly direction along the watercourse through to Liverpool Road (A59) (point D)</w:t>
      </w:r>
      <w:r w:rsidR="00503514">
        <w:rPr>
          <w:rFonts w:ascii="Arial" w:hAnsi="Arial" w:cs="Arial"/>
        </w:rPr>
        <w:t>;</w:t>
      </w:r>
    </w:p>
    <w:p w14:paraId="1F070042" w14:textId="77777777" w:rsidR="00503514" w:rsidRDefault="00503514" w:rsidP="001E6874">
      <w:pPr>
        <w:pStyle w:val="ListParagraph"/>
        <w:spacing w:after="160" w:line="259" w:lineRule="auto"/>
        <w:ind w:left="1080"/>
        <w:rPr>
          <w:rFonts w:ascii="Arial" w:hAnsi="Arial" w:cs="Arial"/>
        </w:rPr>
      </w:pPr>
    </w:p>
    <w:p w14:paraId="583B60C5" w14:textId="725C1FC3" w:rsidR="00503514" w:rsidRDefault="00503514" w:rsidP="001E6874">
      <w:pPr>
        <w:pStyle w:val="ListParagraph"/>
        <w:spacing w:after="160" w:line="259" w:lineRule="auto"/>
        <w:ind w:left="1080"/>
        <w:rPr>
          <w:rFonts w:ascii="Arial" w:hAnsi="Arial" w:cs="Arial"/>
        </w:rPr>
      </w:pPr>
      <w:r>
        <w:rPr>
          <w:rFonts w:ascii="Arial" w:hAnsi="Arial" w:cs="Arial"/>
        </w:rPr>
        <w:t>and</w:t>
      </w:r>
    </w:p>
    <w:p w14:paraId="311ED2CA" w14:textId="77777777" w:rsidR="003C2441" w:rsidRDefault="003C2441" w:rsidP="001E6874">
      <w:pPr>
        <w:pStyle w:val="ListParagraph"/>
        <w:spacing w:after="160" w:line="259" w:lineRule="auto"/>
        <w:ind w:left="1080"/>
        <w:rPr>
          <w:rFonts w:ascii="Arial" w:hAnsi="Arial" w:cs="Arial"/>
        </w:rPr>
      </w:pPr>
    </w:p>
    <w:p w14:paraId="79BF27D4" w14:textId="24FFEC8E" w:rsidR="003C2441" w:rsidRPr="003C2441" w:rsidRDefault="00A90430" w:rsidP="003C2441">
      <w:pPr>
        <w:pStyle w:val="ListParagraph"/>
        <w:numPr>
          <w:ilvl w:val="0"/>
          <w:numId w:val="5"/>
        </w:numPr>
        <w:spacing w:after="160" w:line="259" w:lineRule="auto"/>
        <w:rPr>
          <w:rFonts w:ascii="Arial" w:hAnsi="Arial" w:cs="Arial"/>
        </w:rPr>
      </w:pPr>
      <w:r>
        <w:rPr>
          <w:rFonts w:ascii="Arial" w:hAnsi="Arial" w:cs="Arial"/>
        </w:rPr>
        <w:t>Delete the parentheses</w:t>
      </w:r>
      <w:r w:rsidR="00503514">
        <w:rPr>
          <w:rFonts w:ascii="Arial" w:hAnsi="Arial" w:cs="Arial"/>
        </w:rPr>
        <w:t xml:space="preserve">, and the text within, from </w:t>
      </w:r>
      <w:r w:rsidR="00BC268C">
        <w:rPr>
          <w:rFonts w:ascii="Arial" w:hAnsi="Arial" w:cs="Arial"/>
        </w:rPr>
        <w:t xml:space="preserve">the second </w:t>
      </w:r>
      <w:r w:rsidR="00503514">
        <w:rPr>
          <w:rFonts w:ascii="Arial" w:hAnsi="Arial" w:cs="Arial"/>
        </w:rPr>
        <w:t>paragraph of Part I of the Order Schedule.</w:t>
      </w:r>
    </w:p>
    <w:p w14:paraId="4160D81C" w14:textId="18348443" w:rsidR="00361F72" w:rsidRPr="00734CD7" w:rsidRDefault="00361F72" w:rsidP="004332BE">
      <w:pPr>
        <w:pStyle w:val="ListParagraph"/>
        <w:numPr>
          <w:ilvl w:val="0"/>
          <w:numId w:val="5"/>
        </w:numPr>
        <w:spacing w:after="160" w:line="259" w:lineRule="auto"/>
        <w:rPr>
          <w:rFonts w:ascii="Arial" w:hAnsi="Arial" w:cs="Arial"/>
        </w:rPr>
      </w:pPr>
      <w:r w:rsidRPr="00734CD7">
        <w:rPr>
          <w:rFonts w:ascii="Arial" w:hAnsi="Arial" w:cs="Arial"/>
        </w:rPr>
        <w:br w:type="page"/>
      </w:r>
    </w:p>
    <w:p w14:paraId="43F050DC" w14:textId="611C5D30" w:rsidR="004500AE" w:rsidRPr="005C42EC" w:rsidRDefault="00DC7C0E">
      <w:pPr>
        <w:rPr>
          <w:rFonts w:ascii="Arial" w:hAnsi="Arial" w:cs="Arial"/>
          <w:b/>
          <w:bCs/>
        </w:rPr>
      </w:pPr>
      <w:r w:rsidRPr="005C42EC">
        <w:rPr>
          <w:rFonts w:ascii="Arial" w:hAnsi="Arial" w:cs="Arial"/>
          <w:b/>
          <w:bCs/>
        </w:rPr>
        <w:lastRenderedPageBreak/>
        <w:t xml:space="preserve">THE ORDER </w:t>
      </w:r>
      <w:r w:rsidR="0050040B" w:rsidRPr="005C42EC">
        <w:rPr>
          <w:rFonts w:ascii="Arial" w:hAnsi="Arial" w:cs="Arial"/>
          <w:b/>
          <w:bCs/>
        </w:rPr>
        <w:t>MAP</w:t>
      </w:r>
    </w:p>
    <w:p w14:paraId="48AFFBB5" w14:textId="77777777" w:rsidR="00E76118" w:rsidRDefault="00E76118"/>
    <w:p w14:paraId="2DF4400B" w14:textId="77777777" w:rsidR="00E76118" w:rsidRDefault="00E76118"/>
    <w:p w14:paraId="08D1EBDA" w14:textId="23E6FC93" w:rsidR="00E76118" w:rsidRDefault="00E76118">
      <w:r w:rsidRPr="00E76118">
        <w:rPr>
          <w:noProof/>
        </w:rPr>
        <w:drawing>
          <wp:inline distT="0" distB="0" distL="0" distR="0" wp14:anchorId="6F7466A5" wp14:editId="21D6EFE6">
            <wp:extent cx="5676900" cy="8309780"/>
            <wp:effectExtent l="0" t="0" r="0" b="0"/>
            <wp:docPr id="2065780180" name="Picture 1" descr="ORDER MA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80180" name="Picture 1" descr="ORDER MAP 1/2"/>
                    <pic:cNvPicPr/>
                  </pic:nvPicPr>
                  <pic:blipFill>
                    <a:blip r:embed="rId11"/>
                    <a:stretch>
                      <a:fillRect/>
                    </a:stretch>
                  </pic:blipFill>
                  <pic:spPr>
                    <a:xfrm>
                      <a:off x="0" y="0"/>
                      <a:ext cx="5681477" cy="8316479"/>
                    </a:xfrm>
                    <a:prstGeom prst="rect">
                      <a:avLst/>
                    </a:prstGeom>
                  </pic:spPr>
                </pic:pic>
              </a:graphicData>
            </a:graphic>
          </wp:inline>
        </w:drawing>
      </w:r>
    </w:p>
    <w:p w14:paraId="764B8474" w14:textId="77777777" w:rsidR="004500AE" w:rsidRDefault="004500AE"/>
    <w:p w14:paraId="6900CB11" w14:textId="77777777" w:rsidR="004500AE" w:rsidRDefault="004500AE"/>
    <w:p w14:paraId="3A0205AE" w14:textId="6FF9D5DB" w:rsidR="004500AE" w:rsidRDefault="00874609">
      <w:r w:rsidRPr="00DC7C0E">
        <w:rPr>
          <w:noProof/>
        </w:rPr>
        <w:drawing>
          <wp:inline distT="0" distB="0" distL="0" distR="0" wp14:anchorId="5E8E20ED" wp14:editId="6C39C02E">
            <wp:extent cx="5810250" cy="8348330"/>
            <wp:effectExtent l="0" t="0" r="0" b="0"/>
            <wp:docPr id="833203400" name="Picture 1" descr="ORDER MA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03400" name="Picture 1" descr="ORDER MAP 2/2"/>
                    <pic:cNvPicPr/>
                  </pic:nvPicPr>
                  <pic:blipFill>
                    <a:blip r:embed="rId12"/>
                    <a:stretch>
                      <a:fillRect/>
                    </a:stretch>
                  </pic:blipFill>
                  <pic:spPr>
                    <a:xfrm>
                      <a:off x="0" y="0"/>
                      <a:ext cx="5813729" cy="8353329"/>
                    </a:xfrm>
                    <a:prstGeom prst="rect">
                      <a:avLst/>
                    </a:prstGeom>
                  </pic:spPr>
                </pic:pic>
              </a:graphicData>
            </a:graphic>
          </wp:inline>
        </w:drawing>
      </w:r>
    </w:p>
    <w:sectPr w:rsidR="004500AE" w:rsidSect="009A4AFF">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EDF06" w14:textId="77777777" w:rsidR="00475A40" w:rsidRDefault="00475A40" w:rsidP="004500AE">
      <w:r>
        <w:separator/>
      </w:r>
    </w:p>
  </w:endnote>
  <w:endnote w:type="continuationSeparator" w:id="0">
    <w:p w14:paraId="4FEB9F7E" w14:textId="77777777" w:rsidR="00475A40" w:rsidRDefault="00475A40" w:rsidP="00450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1A77" w14:textId="77777777" w:rsidR="009A4AFF" w:rsidRDefault="009A4A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8DFF6D" w14:textId="77777777" w:rsidR="009A4AFF" w:rsidRDefault="009A4A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5151A" w14:textId="77777777" w:rsidR="009A4AFF" w:rsidRDefault="009A4AFF">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7E1A71D3" wp14:editId="578D9D64">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668F0" id="Line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FC745E8" w14:textId="77777777" w:rsidR="009A4AFF" w:rsidRPr="00E45340" w:rsidRDefault="009A4AFF" w:rsidP="00E45340">
    <w:pPr>
      <w:pStyle w:val="Footer"/>
      <w:ind w:right="-52"/>
      <w:rPr>
        <w:sz w:val="16"/>
        <w:szCs w:val="16"/>
      </w:rPr>
    </w:pPr>
    <w:hyperlink r:id="rId1" w:history="1">
      <w:r w:rsidRPr="00026922">
        <w:rPr>
          <w:rStyle w:val="Hyperlink"/>
          <w:sz w:val="16"/>
          <w:szCs w:val="16"/>
        </w:rPr>
        <w:t>https://www.gov.uk/planning-inspectorate</w:t>
      </w:r>
    </w:hyperlink>
    <w:r>
      <w:rPr>
        <w:sz w:val="16"/>
        <w:szCs w:val="16"/>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A0BAE" w14:textId="77777777" w:rsidR="009A4AFF" w:rsidRDefault="009A4AFF" w:rsidP="003C3FF8">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6DD2090A" wp14:editId="2DB1AC43">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00E2E"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35EBB6D" w14:textId="77777777" w:rsidR="009A4AFF" w:rsidRPr="00451EE4" w:rsidRDefault="009A4AFF">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75B4D" w14:textId="77777777" w:rsidR="00475A40" w:rsidRDefault="00475A40" w:rsidP="004500AE">
      <w:r>
        <w:separator/>
      </w:r>
    </w:p>
  </w:footnote>
  <w:footnote w:type="continuationSeparator" w:id="0">
    <w:p w14:paraId="7EF9BE32" w14:textId="77777777" w:rsidR="00475A40" w:rsidRDefault="00475A40" w:rsidP="00450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9A4AFF" w14:paraId="120C58CB" w14:textId="77777777">
      <w:tc>
        <w:tcPr>
          <w:tcW w:w="9520" w:type="dxa"/>
        </w:tcPr>
        <w:p w14:paraId="53EEFA7C" w14:textId="7BE2B89B" w:rsidR="009A4AFF" w:rsidRDefault="009A4AFF">
          <w:pPr>
            <w:pStyle w:val="Footer"/>
          </w:pPr>
          <w:r>
            <w:t>Order Decision ROW/33</w:t>
          </w:r>
          <w:r w:rsidR="004500AE">
            <w:t>45274</w:t>
          </w:r>
        </w:p>
      </w:tc>
    </w:tr>
  </w:tbl>
  <w:p w14:paraId="7EB70CE1" w14:textId="77777777" w:rsidR="009A4AFF" w:rsidRDefault="009A4AFF" w:rsidP="00087477">
    <w:pPr>
      <w:pStyle w:val="Footer"/>
      <w:spacing w:after="180"/>
    </w:pPr>
    <w:r>
      <w:rPr>
        <w:noProof/>
      </w:rPr>
      <mc:AlternateContent>
        <mc:Choice Requires="wps">
          <w:drawing>
            <wp:anchor distT="0" distB="0" distL="114300" distR="114300" simplePos="0" relativeHeight="251658242" behindDoc="0" locked="0" layoutInCell="1" allowOverlap="1" wp14:anchorId="7E4CC8B6" wp14:editId="62BCFBBB">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A26FB"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BFB56" w14:textId="77777777" w:rsidR="009A4AFF" w:rsidRDefault="009A4AFF">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1F1093"/>
    <w:multiLevelType w:val="hybridMultilevel"/>
    <w:tmpl w:val="C6F4FC30"/>
    <w:lvl w:ilvl="0" w:tplc="D3C601C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5B7639F"/>
    <w:multiLevelType w:val="multilevel"/>
    <w:tmpl w:val="A22611FC"/>
    <w:numStyleLink w:val="ConditionsList"/>
  </w:abstractNum>
  <w:abstractNum w:abstractNumId="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num w:numId="1" w16cid:durableId="660504079">
    <w:abstractNumId w:val="4"/>
  </w:num>
  <w:num w:numId="2" w16cid:durableId="689457646">
    <w:abstractNumId w:val="2"/>
  </w:num>
  <w:num w:numId="3" w16cid:durableId="64308365">
    <w:abstractNumId w:val="1"/>
  </w:num>
  <w:num w:numId="4" w16cid:durableId="1377703532">
    <w:abstractNumId w:val="3"/>
  </w:num>
  <w:num w:numId="5" w16cid:durableId="970549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3EC"/>
    <w:rsid w:val="00003F03"/>
    <w:rsid w:val="00005B45"/>
    <w:rsid w:val="00011AC1"/>
    <w:rsid w:val="000143C5"/>
    <w:rsid w:val="00015C82"/>
    <w:rsid w:val="00017188"/>
    <w:rsid w:val="0002352D"/>
    <w:rsid w:val="000277D4"/>
    <w:rsid w:val="0004226C"/>
    <w:rsid w:val="000452D0"/>
    <w:rsid w:val="0004680B"/>
    <w:rsid w:val="000502D9"/>
    <w:rsid w:val="00050E72"/>
    <w:rsid w:val="000533EC"/>
    <w:rsid w:val="00056248"/>
    <w:rsid w:val="00061BA1"/>
    <w:rsid w:val="00062CED"/>
    <w:rsid w:val="000651B8"/>
    <w:rsid w:val="00067A8F"/>
    <w:rsid w:val="00072CB7"/>
    <w:rsid w:val="00074C03"/>
    <w:rsid w:val="00076264"/>
    <w:rsid w:val="00081E91"/>
    <w:rsid w:val="000848EF"/>
    <w:rsid w:val="00091B09"/>
    <w:rsid w:val="0009375D"/>
    <w:rsid w:val="000B7069"/>
    <w:rsid w:val="000C2E0A"/>
    <w:rsid w:val="000D6AA5"/>
    <w:rsid w:val="000E60E7"/>
    <w:rsid w:val="000E6AF4"/>
    <w:rsid w:val="000F0AFB"/>
    <w:rsid w:val="000F25F8"/>
    <w:rsid w:val="000F6830"/>
    <w:rsid w:val="00102467"/>
    <w:rsid w:val="00105BCF"/>
    <w:rsid w:val="00112220"/>
    <w:rsid w:val="00121D43"/>
    <w:rsid w:val="00131C7D"/>
    <w:rsid w:val="001524AE"/>
    <w:rsid w:val="00160CA5"/>
    <w:rsid w:val="0016584C"/>
    <w:rsid w:val="0016591B"/>
    <w:rsid w:val="0019011D"/>
    <w:rsid w:val="00191002"/>
    <w:rsid w:val="00197524"/>
    <w:rsid w:val="001A4911"/>
    <w:rsid w:val="001A76D6"/>
    <w:rsid w:val="001A7732"/>
    <w:rsid w:val="001B5884"/>
    <w:rsid w:val="001B66AC"/>
    <w:rsid w:val="001B7156"/>
    <w:rsid w:val="001B7DFA"/>
    <w:rsid w:val="001C463E"/>
    <w:rsid w:val="001C5BE2"/>
    <w:rsid w:val="001D420C"/>
    <w:rsid w:val="001D7053"/>
    <w:rsid w:val="001E239A"/>
    <w:rsid w:val="001E6874"/>
    <w:rsid w:val="001E6A5C"/>
    <w:rsid w:val="001E747A"/>
    <w:rsid w:val="001F2114"/>
    <w:rsid w:val="002041D9"/>
    <w:rsid w:val="0020640A"/>
    <w:rsid w:val="0021198B"/>
    <w:rsid w:val="0021704F"/>
    <w:rsid w:val="00226D82"/>
    <w:rsid w:val="00234AE0"/>
    <w:rsid w:val="002410DA"/>
    <w:rsid w:val="00246915"/>
    <w:rsid w:val="002549CE"/>
    <w:rsid w:val="00257CAD"/>
    <w:rsid w:val="00264158"/>
    <w:rsid w:val="0026585C"/>
    <w:rsid w:val="002700F3"/>
    <w:rsid w:val="00291977"/>
    <w:rsid w:val="00297DF1"/>
    <w:rsid w:val="002A09E0"/>
    <w:rsid w:val="002A5943"/>
    <w:rsid w:val="002A5F3C"/>
    <w:rsid w:val="002B5E3B"/>
    <w:rsid w:val="002C41B7"/>
    <w:rsid w:val="002C5B00"/>
    <w:rsid w:val="002D37CC"/>
    <w:rsid w:val="002D3DC0"/>
    <w:rsid w:val="002D64CD"/>
    <w:rsid w:val="002E1C2E"/>
    <w:rsid w:val="002E4277"/>
    <w:rsid w:val="002F07F3"/>
    <w:rsid w:val="00307F67"/>
    <w:rsid w:val="0031662B"/>
    <w:rsid w:val="0032032C"/>
    <w:rsid w:val="00324192"/>
    <w:rsid w:val="003331D3"/>
    <w:rsid w:val="0033579A"/>
    <w:rsid w:val="0034679A"/>
    <w:rsid w:val="00352D04"/>
    <w:rsid w:val="00355374"/>
    <w:rsid w:val="00361056"/>
    <w:rsid w:val="00361F72"/>
    <w:rsid w:val="003633BA"/>
    <w:rsid w:val="0036395D"/>
    <w:rsid w:val="00366EF4"/>
    <w:rsid w:val="00371E03"/>
    <w:rsid w:val="003748DB"/>
    <w:rsid w:val="00380A60"/>
    <w:rsid w:val="00382A60"/>
    <w:rsid w:val="0039332F"/>
    <w:rsid w:val="00397D2D"/>
    <w:rsid w:val="003B17F4"/>
    <w:rsid w:val="003B7F15"/>
    <w:rsid w:val="003C2441"/>
    <w:rsid w:val="003C3EF4"/>
    <w:rsid w:val="003D0E6C"/>
    <w:rsid w:val="003D4852"/>
    <w:rsid w:val="003D4FC4"/>
    <w:rsid w:val="003D61D0"/>
    <w:rsid w:val="003E2D86"/>
    <w:rsid w:val="003F616C"/>
    <w:rsid w:val="0040254C"/>
    <w:rsid w:val="004106F1"/>
    <w:rsid w:val="0041098F"/>
    <w:rsid w:val="00414538"/>
    <w:rsid w:val="00431BE9"/>
    <w:rsid w:val="004332BE"/>
    <w:rsid w:val="004500AE"/>
    <w:rsid w:val="00471A8F"/>
    <w:rsid w:val="00475A40"/>
    <w:rsid w:val="00487A5E"/>
    <w:rsid w:val="004908A7"/>
    <w:rsid w:val="0049408D"/>
    <w:rsid w:val="0049427F"/>
    <w:rsid w:val="00496E91"/>
    <w:rsid w:val="004A3E4B"/>
    <w:rsid w:val="004B0027"/>
    <w:rsid w:val="004B0802"/>
    <w:rsid w:val="004B117A"/>
    <w:rsid w:val="004C17BD"/>
    <w:rsid w:val="004C40BD"/>
    <w:rsid w:val="004C4763"/>
    <w:rsid w:val="004D3F65"/>
    <w:rsid w:val="004E2147"/>
    <w:rsid w:val="004E6ED6"/>
    <w:rsid w:val="004F2BCB"/>
    <w:rsid w:val="004F3AF0"/>
    <w:rsid w:val="0050040B"/>
    <w:rsid w:val="00502116"/>
    <w:rsid w:val="00502A78"/>
    <w:rsid w:val="00503514"/>
    <w:rsid w:val="00522451"/>
    <w:rsid w:val="005231AB"/>
    <w:rsid w:val="00526B44"/>
    <w:rsid w:val="00530E4C"/>
    <w:rsid w:val="005360F1"/>
    <w:rsid w:val="005371C7"/>
    <w:rsid w:val="00542DD7"/>
    <w:rsid w:val="005439D3"/>
    <w:rsid w:val="00544C0C"/>
    <w:rsid w:val="005717B9"/>
    <w:rsid w:val="00581BEB"/>
    <w:rsid w:val="005875AC"/>
    <w:rsid w:val="00593AA9"/>
    <w:rsid w:val="005A5ACC"/>
    <w:rsid w:val="005B105F"/>
    <w:rsid w:val="005B3CBB"/>
    <w:rsid w:val="005C42EC"/>
    <w:rsid w:val="005C4517"/>
    <w:rsid w:val="005C6E22"/>
    <w:rsid w:val="005D7E39"/>
    <w:rsid w:val="005E0DD3"/>
    <w:rsid w:val="005E4A84"/>
    <w:rsid w:val="005F1FBE"/>
    <w:rsid w:val="005F2C7E"/>
    <w:rsid w:val="00601ED0"/>
    <w:rsid w:val="00601FE2"/>
    <w:rsid w:val="006054BE"/>
    <w:rsid w:val="006145B1"/>
    <w:rsid w:val="006255FF"/>
    <w:rsid w:val="00627801"/>
    <w:rsid w:val="006359F0"/>
    <w:rsid w:val="006365C2"/>
    <w:rsid w:val="00641384"/>
    <w:rsid w:val="0064463B"/>
    <w:rsid w:val="006509B8"/>
    <w:rsid w:val="00651753"/>
    <w:rsid w:val="00655A83"/>
    <w:rsid w:val="00657739"/>
    <w:rsid w:val="00662D00"/>
    <w:rsid w:val="00681165"/>
    <w:rsid w:val="006834C6"/>
    <w:rsid w:val="006A67ED"/>
    <w:rsid w:val="006B07A1"/>
    <w:rsid w:val="006B4160"/>
    <w:rsid w:val="006C2A59"/>
    <w:rsid w:val="006C608A"/>
    <w:rsid w:val="006D1721"/>
    <w:rsid w:val="006D291B"/>
    <w:rsid w:val="006D4BD3"/>
    <w:rsid w:val="006D7C7D"/>
    <w:rsid w:val="006E2199"/>
    <w:rsid w:val="006F0C51"/>
    <w:rsid w:val="006F23CF"/>
    <w:rsid w:val="006F285B"/>
    <w:rsid w:val="006F6486"/>
    <w:rsid w:val="00700274"/>
    <w:rsid w:val="00701A9D"/>
    <w:rsid w:val="00721F9E"/>
    <w:rsid w:val="00734C8A"/>
    <w:rsid w:val="00734CD7"/>
    <w:rsid w:val="00751A94"/>
    <w:rsid w:val="00753F5A"/>
    <w:rsid w:val="00762403"/>
    <w:rsid w:val="007653AB"/>
    <w:rsid w:val="00775DAD"/>
    <w:rsid w:val="007870B0"/>
    <w:rsid w:val="007871D5"/>
    <w:rsid w:val="00792164"/>
    <w:rsid w:val="00794A8A"/>
    <w:rsid w:val="007957C2"/>
    <w:rsid w:val="007A152F"/>
    <w:rsid w:val="007A2C4D"/>
    <w:rsid w:val="007B0415"/>
    <w:rsid w:val="007B0545"/>
    <w:rsid w:val="007B15D1"/>
    <w:rsid w:val="007D1E61"/>
    <w:rsid w:val="007D5952"/>
    <w:rsid w:val="007D65E3"/>
    <w:rsid w:val="007E4F57"/>
    <w:rsid w:val="007F02B2"/>
    <w:rsid w:val="007F7255"/>
    <w:rsid w:val="00803167"/>
    <w:rsid w:val="00806246"/>
    <w:rsid w:val="00811363"/>
    <w:rsid w:val="00821194"/>
    <w:rsid w:val="00823582"/>
    <w:rsid w:val="00823F90"/>
    <w:rsid w:val="00824003"/>
    <w:rsid w:val="0082559D"/>
    <w:rsid w:val="0082568B"/>
    <w:rsid w:val="00845763"/>
    <w:rsid w:val="00856C80"/>
    <w:rsid w:val="00857525"/>
    <w:rsid w:val="0086104E"/>
    <w:rsid w:val="008646DC"/>
    <w:rsid w:val="00865AED"/>
    <w:rsid w:val="00870601"/>
    <w:rsid w:val="00874609"/>
    <w:rsid w:val="0088337E"/>
    <w:rsid w:val="00884967"/>
    <w:rsid w:val="00885E1A"/>
    <w:rsid w:val="008870F0"/>
    <w:rsid w:val="00893B24"/>
    <w:rsid w:val="0089676B"/>
    <w:rsid w:val="008B01B4"/>
    <w:rsid w:val="008B6B50"/>
    <w:rsid w:val="008B79D0"/>
    <w:rsid w:val="008B7D45"/>
    <w:rsid w:val="008E0C06"/>
    <w:rsid w:val="008F255A"/>
    <w:rsid w:val="00906CB5"/>
    <w:rsid w:val="00911319"/>
    <w:rsid w:val="0091439A"/>
    <w:rsid w:val="009156C9"/>
    <w:rsid w:val="0092077C"/>
    <w:rsid w:val="0093280B"/>
    <w:rsid w:val="0093536C"/>
    <w:rsid w:val="00941114"/>
    <w:rsid w:val="00942087"/>
    <w:rsid w:val="00951DD9"/>
    <w:rsid w:val="00955797"/>
    <w:rsid w:val="009655CF"/>
    <w:rsid w:val="00967634"/>
    <w:rsid w:val="009749A4"/>
    <w:rsid w:val="00974AD0"/>
    <w:rsid w:val="009760C1"/>
    <w:rsid w:val="009834FE"/>
    <w:rsid w:val="00991433"/>
    <w:rsid w:val="009971CE"/>
    <w:rsid w:val="009A4AFF"/>
    <w:rsid w:val="009A4E04"/>
    <w:rsid w:val="009A5281"/>
    <w:rsid w:val="009B43FB"/>
    <w:rsid w:val="009C161E"/>
    <w:rsid w:val="009C3E21"/>
    <w:rsid w:val="009D3EB3"/>
    <w:rsid w:val="009D7927"/>
    <w:rsid w:val="009F68AE"/>
    <w:rsid w:val="009F6CE7"/>
    <w:rsid w:val="00A111F0"/>
    <w:rsid w:val="00A126D5"/>
    <w:rsid w:val="00A21DF7"/>
    <w:rsid w:val="00A24469"/>
    <w:rsid w:val="00A2630E"/>
    <w:rsid w:val="00A47AB4"/>
    <w:rsid w:val="00A538B4"/>
    <w:rsid w:val="00A6179D"/>
    <w:rsid w:val="00A61818"/>
    <w:rsid w:val="00A62446"/>
    <w:rsid w:val="00A6578F"/>
    <w:rsid w:val="00A702F3"/>
    <w:rsid w:val="00A753F0"/>
    <w:rsid w:val="00A77F32"/>
    <w:rsid w:val="00A800FD"/>
    <w:rsid w:val="00A80636"/>
    <w:rsid w:val="00A87F4A"/>
    <w:rsid w:val="00A90430"/>
    <w:rsid w:val="00A9749F"/>
    <w:rsid w:val="00AA14B2"/>
    <w:rsid w:val="00AA4FC9"/>
    <w:rsid w:val="00AB3061"/>
    <w:rsid w:val="00AB7BD2"/>
    <w:rsid w:val="00AC4E49"/>
    <w:rsid w:val="00AC6021"/>
    <w:rsid w:val="00AD06B0"/>
    <w:rsid w:val="00AE697A"/>
    <w:rsid w:val="00AE7B65"/>
    <w:rsid w:val="00AF2828"/>
    <w:rsid w:val="00B076F1"/>
    <w:rsid w:val="00B105C2"/>
    <w:rsid w:val="00B14822"/>
    <w:rsid w:val="00B15392"/>
    <w:rsid w:val="00B1568D"/>
    <w:rsid w:val="00B222B1"/>
    <w:rsid w:val="00B24563"/>
    <w:rsid w:val="00B30C47"/>
    <w:rsid w:val="00B4152E"/>
    <w:rsid w:val="00B425F8"/>
    <w:rsid w:val="00B43903"/>
    <w:rsid w:val="00B501C5"/>
    <w:rsid w:val="00B51685"/>
    <w:rsid w:val="00B54B29"/>
    <w:rsid w:val="00B5602D"/>
    <w:rsid w:val="00B61869"/>
    <w:rsid w:val="00B7347F"/>
    <w:rsid w:val="00B75EE4"/>
    <w:rsid w:val="00B77FCC"/>
    <w:rsid w:val="00B87027"/>
    <w:rsid w:val="00B969CD"/>
    <w:rsid w:val="00BA67A0"/>
    <w:rsid w:val="00BB0052"/>
    <w:rsid w:val="00BB0D3A"/>
    <w:rsid w:val="00BB3217"/>
    <w:rsid w:val="00BC268C"/>
    <w:rsid w:val="00BC38C0"/>
    <w:rsid w:val="00BD2693"/>
    <w:rsid w:val="00BD5B7B"/>
    <w:rsid w:val="00BF3436"/>
    <w:rsid w:val="00BF499C"/>
    <w:rsid w:val="00BF6A78"/>
    <w:rsid w:val="00C04732"/>
    <w:rsid w:val="00C05089"/>
    <w:rsid w:val="00C10186"/>
    <w:rsid w:val="00C10AAA"/>
    <w:rsid w:val="00C15EB1"/>
    <w:rsid w:val="00C33588"/>
    <w:rsid w:val="00C367EA"/>
    <w:rsid w:val="00C46B96"/>
    <w:rsid w:val="00C55F4D"/>
    <w:rsid w:val="00C6208F"/>
    <w:rsid w:val="00C73000"/>
    <w:rsid w:val="00C7408D"/>
    <w:rsid w:val="00C741B5"/>
    <w:rsid w:val="00C75A54"/>
    <w:rsid w:val="00C86746"/>
    <w:rsid w:val="00C92175"/>
    <w:rsid w:val="00C94E1B"/>
    <w:rsid w:val="00CA2730"/>
    <w:rsid w:val="00CB37B6"/>
    <w:rsid w:val="00CB5717"/>
    <w:rsid w:val="00CB6E81"/>
    <w:rsid w:val="00CD0E7E"/>
    <w:rsid w:val="00CD24B5"/>
    <w:rsid w:val="00CE094B"/>
    <w:rsid w:val="00CE2E02"/>
    <w:rsid w:val="00CF026E"/>
    <w:rsid w:val="00CF66AC"/>
    <w:rsid w:val="00D01FDC"/>
    <w:rsid w:val="00D02363"/>
    <w:rsid w:val="00D04BDD"/>
    <w:rsid w:val="00D10587"/>
    <w:rsid w:val="00D10926"/>
    <w:rsid w:val="00D15B57"/>
    <w:rsid w:val="00D33461"/>
    <w:rsid w:val="00D36A7A"/>
    <w:rsid w:val="00D5425A"/>
    <w:rsid w:val="00D56D38"/>
    <w:rsid w:val="00D6475C"/>
    <w:rsid w:val="00D7396C"/>
    <w:rsid w:val="00D75B0C"/>
    <w:rsid w:val="00D766CD"/>
    <w:rsid w:val="00D83F34"/>
    <w:rsid w:val="00D92872"/>
    <w:rsid w:val="00DA2AA7"/>
    <w:rsid w:val="00DB65E3"/>
    <w:rsid w:val="00DC7C0E"/>
    <w:rsid w:val="00DD197F"/>
    <w:rsid w:val="00DD7A6C"/>
    <w:rsid w:val="00DE1635"/>
    <w:rsid w:val="00DE3D80"/>
    <w:rsid w:val="00DE4663"/>
    <w:rsid w:val="00DE57F3"/>
    <w:rsid w:val="00DE737B"/>
    <w:rsid w:val="00E13154"/>
    <w:rsid w:val="00E24A11"/>
    <w:rsid w:val="00E272E9"/>
    <w:rsid w:val="00E412B6"/>
    <w:rsid w:val="00E625F6"/>
    <w:rsid w:val="00E64004"/>
    <w:rsid w:val="00E727CC"/>
    <w:rsid w:val="00E76118"/>
    <w:rsid w:val="00E81403"/>
    <w:rsid w:val="00E9366C"/>
    <w:rsid w:val="00E94627"/>
    <w:rsid w:val="00EB4EE9"/>
    <w:rsid w:val="00EB5BC7"/>
    <w:rsid w:val="00EC323E"/>
    <w:rsid w:val="00EC3E21"/>
    <w:rsid w:val="00EC4B00"/>
    <w:rsid w:val="00ED21AF"/>
    <w:rsid w:val="00ED7648"/>
    <w:rsid w:val="00F00A09"/>
    <w:rsid w:val="00F0624F"/>
    <w:rsid w:val="00F11531"/>
    <w:rsid w:val="00F20D78"/>
    <w:rsid w:val="00F304B1"/>
    <w:rsid w:val="00F364AE"/>
    <w:rsid w:val="00F44512"/>
    <w:rsid w:val="00F44DD7"/>
    <w:rsid w:val="00F44F7B"/>
    <w:rsid w:val="00F4505B"/>
    <w:rsid w:val="00F47E14"/>
    <w:rsid w:val="00F561C8"/>
    <w:rsid w:val="00F61DAA"/>
    <w:rsid w:val="00F64C4A"/>
    <w:rsid w:val="00F65328"/>
    <w:rsid w:val="00F749D9"/>
    <w:rsid w:val="00F81D92"/>
    <w:rsid w:val="00F82237"/>
    <w:rsid w:val="00FA1EC9"/>
    <w:rsid w:val="00FB06DE"/>
    <w:rsid w:val="00FB25BF"/>
    <w:rsid w:val="00FB4FF8"/>
    <w:rsid w:val="00FB7C58"/>
    <w:rsid w:val="00FE0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76B4E"/>
  <w15:chartTrackingRefBased/>
  <w15:docId w15:val="{24ACFE13-A08C-44F2-88B9-1FA657DF3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AFF"/>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0533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0533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0533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0533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0533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33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0533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0533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0533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3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33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33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33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33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3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3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3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33EC"/>
    <w:rPr>
      <w:rFonts w:eastAsiaTheme="majorEastAsia" w:cstheme="majorBidi"/>
      <w:color w:val="272727" w:themeColor="text1" w:themeTint="D8"/>
    </w:rPr>
  </w:style>
  <w:style w:type="paragraph" w:styleId="Title">
    <w:name w:val="Title"/>
    <w:basedOn w:val="Normal"/>
    <w:next w:val="Normal"/>
    <w:link w:val="TitleChar"/>
    <w:uiPriority w:val="10"/>
    <w:qFormat/>
    <w:rsid w:val="000533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3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3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3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33EC"/>
    <w:pPr>
      <w:spacing w:before="160"/>
      <w:jc w:val="center"/>
    </w:pPr>
    <w:rPr>
      <w:i/>
      <w:iCs/>
      <w:color w:val="404040" w:themeColor="text1" w:themeTint="BF"/>
    </w:rPr>
  </w:style>
  <w:style w:type="character" w:customStyle="1" w:styleId="QuoteChar">
    <w:name w:val="Quote Char"/>
    <w:basedOn w:val="DefaultParagraphFont"/>
    <w:link w:val="Quote"/>
    <w:uiPriority w:val="29"/>
    <w:rsid w:val="000533EC"/>
    <w:rPr>
      <w:i/>
      <w:iCs/>
      <w:color w:val="404040" w:themeColor="text1" w:themeTint="BF"/>
    </w:rPr>
  </w:style>
  <w:style w:type="paragraph" w:styleId="ListParagraph">
    <w:name w:val="List Paragraph"/>
    <w:basedOn w:val="Normal"/>
    <w:uiPriority w:val="34"/>
    <w:qFormat/>
    <w:rsid w:val="000533EC"/>
    <w:pPr>
      <w:ind w:left="720"/>
      <w:contextualSpacing/>
    </w:pPr>
  </w:style>
  <w:style w:type="character" w:styleId="IntenseEmphasis">
    <w:name w:val="Intense Emphasis"/>
    <w:basedOn w:val="DefaultParagraphFont"/>
    <w:uiPriority w:val="21"/>
    <w:qFormat/>
    <w:rsid w:val="000533EC"/>
    <w:rPr>
      <w:i/>
      <w:iCs/>
      <w:color w:val="0F4761" w:themeColor="accent1" w:themeShade="BF"/>
    </w:rPr>
  </w:style>
  <w:style w:type="paragraph" w:styleId="IntenseQuote">
    <w:name w:val="Intense Quote"/>
    <w:basedOn w:val="Normal"/>
    <w:next w:val="Normal"/>
    <w:link w:val="IntenseQuoteChar"/>
    <w:uiPriority w:val="30"/>
    <w:qFormat/>
    <w:rsid w:val="000533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33EC"/>
    <w:rPr>
      <w:i/>
      <w:iCs/>
      <w:color w:val="0F4761" w:themeColor="accent1" w:themeShade="BF"/>
    </w:rPr>
  </w:style>
  <w:style w:type="character" w:styleId="IntenseReference">
    <w:name w:val="Intense Reference"/>
    <w:basedOn w:val="DefaultParagraphFont"/>
    <w:uiPriority w:val="32"/>
    <w:qFormat/>
    <w:rsid w:val="000533EC"/>
    <w:rPr>
      <w:b/>
      <w:bCs/>
      <w:smallCaps/>
      <w:color w:val="0F4761" w:themeColor="accent1" w:themeShade="BF"/>
      <w:spacing w:val="5"/>
    </w:rPr>
  </w:style>
  <w:style w:type="paragraph" w:styleId="Header">
    <w:name w:val="header"/>
    <w:basedOn w:val="Normal"/>
    <w:link w:val="HeaderChar"/>
    <w:rsid w:val="009A4AFF"/>
    <w:pPr>
      <w:tabs>
        <w:tab w:val="center" w:pos="4153"/>
        <w:tab w:val="right" w:pos="8306"/>
      </w:tabs>
    </w:pPr>
  </w:style>
  <w:style w:type="character" w:customStyle="1" w:styleId="HeaderChar">
    <w:name w:val="Header Char"/>
    <w:basedOn w:val="DefaultParagraphFont"/>
    <w:link w:val="Header"/>
    <w:rsid w:val="009A4AFF"/>
    <w:rPr>
      <w:rFonts w:ascii="Verdana" w:eastAsia="Times New Roman" w:hAnsi="Verdana" w:cs="Times New Roman"/>
      <w:kern w:val="0"/>
      <w:szCs w:val="20"/>
      <w:lang w:eastAsia="en-GB"/>
      <w14:ligatures w14:val="none"/>
    </w:rPr>
  </w:style>
  <w:style w:type="paragraph" w:styleId="Footer">
    <w:name w:val="footer"/>
    <w:basedOn w:val="Normal"/>
    <w:link w:val="FooterChar"/>
    <w:rsid w:val="009A4AFF"/>
    <w:pPr>
      <w:tabs>
        <w:tab w:val="center" w:pos="4153"/>
        <w:tab w:val="right" w:pos="8306"/>
      </w:tabs>
    </w:pPr>
    <w:rPr>
      <w:sz w:val="18"/>
    </w:rPr>
  </w:style>
  <w:style w:type="character" w:customStyle="1" w:styleId="FooterChar">
    <w:name w:val="Footer Char"/>
    <w:basedOn w:val="DefaultParagraphFont"/>
    <w:link w:val="Footer"/>
    <w:rsid w:val="009A4AFF"/>
    <w:rPr>
      <w:rFonts w:ascii="Verdana" w:eastAsia="Times New Roman" w:hAnsi="Verdana" w:cs="Times New Roman"/>
      <w:kern w:val="0"/>
      <w:sz w:val="18"/>
      <w:szCs w:val="20"/>
      <w:lang w:eastAsia="en-GB"/>
      <w14:ligatures w14:val="none"/>
    </w:rPr>
  </w:style>
  <w:style w:type="character" w:styleId="PageNumber">
    <w:name w:val="page number"/>
    <w:basedOn w:val="DefaultParagraphFont"/>
    <w:rsid w:val="009A4AFF"/>
    <w:rPr>
      <w:rFonts w:ascii="Verdana" w:hAnsi="Verdana"/>
      <w:sz w:val="18"/>
    </w:rPr>
  </w:style>
  <w:style w:type="paragraph" w:customStyle="1" w:styleId="Noindent">
    <w:name w:val="No indent"/>
    <w:basedOn w:val="Normal"/>
    <w:rsid w:val="009A4AFF"/>
    <w:pPr>
      <w:tabs>
        <w:tab w:val="left" w:pos="426"/>
      </w:tabs>
    </w:pPr>
  </w:style>
  <w:style w:type="paragraph" w:customStyle="1" w:styleId="TBullet">
    <w:name w:val="T_Bullet"/>
    <w:basedOn w:val="Normal"/>
    <w:rsid w:val="009A4AFF"/>
    <w:pPr>
      <w:numPr>
        <w:numId w:val="1"/>
      </w:numPr>
      <w:tabs>
        <w:tab w:val="left" w:pos="851"/>
      </w:tabs>
    </w:pPr>
    <w:rPr>
      <w:color w:val="000000"/>
      <w:sz w:val="20"/>
    </w:rPr>
  </w:style>
  <w:style w:type="paragraph" w:customStyle="1" w:styleId="Style1">
    <w:name w:val="Style1"/>
    <w:basedOn w:val="Heading1"/>
    <w:rsid w:val="009A4AFF"/>
    <w:pPr>
      <w:keepNext w:val="0"/>
      <w:keepLines w:val="0"/>
      <w:tabs>
        <w:tab w:val="num" w:pos="360"/>
        <w:tab w:val="left" w:pos="432"/>
      </w:tabs>
      <w:spacing w:before="180" w:after="0"/>
    </w:pPr>
    <w:rPr>
      <w:rFonts w:ascii="Verdana" w:eastAsia="Times New Roman" w:hAnsi="Verdana" w:cs="Times New Roman"/>
      <w:color w:val="000000"/>
      <w:kern w:val="28"/>
      <w:sz w:val="22"/>
      <w:szCs w:val="20"/>
    </w:rPr>
  </w:style>
  <w:style w:type="paragraph" w:customStyle="1" w:styleId="Conditions1">
    <w:name w:val="Conditions1"/>
    <w:rsid w:val="009A4AFF"/>
    <w:pPr>
      <w:numPr>
        <w:numId w:val="4"/>
      </w:numPr>
      <w:spacing w:before="120" w:after="0" w:line="240" w:lineRule="auto"/>
    </w:pPr>
    <w:rPr>
      <w:rFonts w:ascii="Verdana" w:eastAsia="Times New Roman" w:hAnsi="Verdana" w:cs="Times New Roman"/>
      <w:kern w:val="0"/>
      <w:szCs w:val="20"/>
      <w:lang w:eastAsia="en-GB"/>
      <w14:ligatures w14:val="none"/>
    </w:rPr>
  </w:style>
  <w:style w:type="paragraph" w:customStyle="1" w:styleId="Conditions2">
    <w:name w:val="Conditions2"/>
    <w:rsid w:val="009A4AFF"/>
    <w:pPr>
      <w:numPr>
        <w:ilvl w:val="2"/>
        <w:numId w:val="4"/>
      </w:numPr>
      <w:spacing w:before="60" w:after="0" w:line="240" w:lineRule="auto"/>
    </w:pPr>
    <w:rPr>
      <w:rFonts w:ascii="Verdana" w:eastAsia="Times New Roman" w:hAnsi="Verdana" w:cs="Times New Roman"/>
      <w:kern w:val="0"/>
      <w:szCs w:val="20"/>
      <w:lang w:eastAsia="en-GB"/>
      <w14:ligatures w14:val="none"/>
    </w:rPr>
  </w:style>
  <w:style w:type="paragraph" w:customStyle="1" w:styleId="Heading6blackfont">
    <w:name w:val="Heading 6 + black font"/>
    <w:basedOn w:val="Heading6"/>
    <w:next w:val="Style1"/>
    <w:rsid w:val="009A4AFF"/>
    <w:pPr>
      <w:keepLines w:val="0"/>
      <w:widowControl w:val="0"/>
      <w:spacing w:before="180"/>
    </w:pPr>
    <w:rPr>
      <w:rFonts w:eastAsia="Times New Roman" w:cs="Times New Roman"/>
      <w:b/>
      <w:i w:val="0"/>
      <w:iCs w:val="0"/>
      <w:color w:val="000000"/>
    </w:rPr>
  </w:style>
  <w:style w:type="character" w:styleId="Hyperlink">
    <w:name w:val="Hyperlink"/>
    <w:basedOn w:val="DefaultParagraphFont"/>
    <w:rsid w:val="009A4AFF"/>
    <w:rPr>
      <w:color w:val="0000FF"/>
      <w:u w:val="single"/>
    </w:rPr>
  </w:style>
  <w:style w:type="paragraph" w:customStyle="1" w:styleId="ConditionsBullet">
    <w:name w:val="ConditionsBullet"/>
    <w:basedOn w:val="Conditions2"/>
    <w:qFormat/>
    <w:rsid w:val="009A4AFF"/>
    <w:pPr>
      <w:numPr>
        <w:ilvl w:val="3"/>
      </w:numPr>
      <w:spacing w:before="0"/>
    </w:pPr>
  </w:style>
  <w:style w:type="numbering" w:customStyle="1" w:styleId="ConditionsList">
    <w:name w:val="ConditionsList"/>
    <w:uiPriority w:val="99"/>
    <w:rsid w:val="009A4AFF"/>
    <w:pPr>
      <w:numPr>
        <w:numId w:val="2"/>
      </w:numPr>
    </w:pPr>
  </w:style>
  <w:style w:type="paragraph" w:customStyle="1" w:styleId="ConditionsNoNumber">
    <w:name w:val="ConditionsNoNumber"/>
    <w:basedOn w:val="Normal"/>
    <w:qFormat/>
    <w:rsid w:val="009A4AFF"/>
    <w:pPr>
      <w:numPr>
        <w:ilvl w:val="1"/>
        <w:numId w:val="4"/>
      </w:numPr>
      <w:spacing w:before="120"/>
    </w:pPr>
  </w:style>
  <w:style w:type="paragraph" w:customStyle="1" w:styleId="ConditionsNoNumberNoSpaceBefore">
    <w:name w:val="ConditionsNoNumberNoSpaceBefore"/>
    <w:basedOn w:val="ConditionsNoNumber"/>
    <w:qFormat/>
    <w:rsid w:val="009A4AFF"/>
    <w:pPr>
      <w:numPr>
        <w:ilvl w:val="4"/>
      </w:numPr>
      <w:spacing w:before="0"/>
    </w:pPr>
  </w:style>
  <w:style w:type="numbering" w:customStyle="1" w:styleId="StylesList">
    <w:name w:val="StylesList"/>
    <w:uiPriority w:val="99"/>
    <w:rsid w:val="009A4AFF"/>
    <w:pPr>
      <w:numPr>
        <w:numId w:val="3"/>
      </w:numPr>
    </w:pPr>
  </w:style>
  <w:style w:type="paragraph" w:styleId="NormalWeb">
    <w:name w:val="Normal (Web)"/>
    <w:basedOn w:val="Normal"/>
    <w:uiPriority w:val="99"/>
    <w:semiHidden/>
    <w:unhideWhenUsed/>
    <w:rsid w:val="00AD06B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6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45f17faf259447875b4216d073a34e60">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511911d17b24026412858371a1d7a6a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7381C4-0713-4C6A-9392-1A2196B5EDA1}">
  <ds:schemaRefs>
    <ds:schemaRef ds:uri="http://schemas.microsoft.com/sharepoint/v3/contenttype/forms"/>
  </ds:schemaRefs>
</ds:datastoreItem>
</file>

<file path=customXml/itemProps2.xml><?xml version="1.0" encoding="utf-8"?>
<ds:datastoreItem xmlns:ds="http://schemas.openxmlformats.org/officeDocument/2006/customXml" ds:itemID="{2D71732F-2545-41FB-B9DB-3C2E8F06F8D4}"/>
</file>

<file path=customXml/itemProps3.xml><?xml version="1.0" encoding="utf-8"?>
<ds:datastoreItem xmlns:ds="http://schemas.openxmlformats.org/officeDocument/2006/customXml" ds:itemID="{9A87ADF3-8F40-4D3B-AC84-AA0440E19086}">
  <ds:schemaRefs>
    <ds:schemaRef ds:uri="http://purl.org/dc/elements/1.1/"/>
    <ds:schemaRef ds:uri="http://schemas.microsoft.com/office/2006/metadata/properties"/>
    <ds:schemaRef ds:uri="c9a31704-8876-44e3-a39c-721bd2a9d2da"/>
    <ds:schemaRef ds:uri="http://purl.org/dc/terms/"/>
    <ds:schemaRef ds:uri="http://schemas.openxmlformats.org/package/2006/metadata/core-properties"/>
    <ds:schemaRef ds:uri="2c0906fd-6b37-47b4-88d3-437ffaecbb7d"/>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3600</Words>
  <Characters>20522</Characters>
  <Application>Microsoft Office Word</Application>
  <DocSecurity>0</DocSecurity>
  <Lines>171</Lines>
  <Paragraphs>48</Paragraphs>
  <ScaleCrop>false</ScaleCrop>
  <Company/>
  <LinksUpToDate>false</LinksUpToDate>
  <CharactersWithSpaces>24074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Renaudon, Laura</dc:creator>
  <cp:keywords/>
  <dc:description/>
  <cp:lastModifiedBy>Richards, Clive</cp:lastModifiedBy>
  <cp:revision>6</cp:revision>
  <dcterms:created xsi:type="dcterms:W3CDTF">2025-12-11T14:41:00Z</dcterms:created>
  <dcterms:modified xsi:type="dcterms:W3CDTF">2025-12-11T14:45:00Z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