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F555" w14:textId="01F6976E" w:rsidR="000B0589" w:rsidRPr="005230AE" w:rsidRDefault="0003364C" w:rsidP="00BC2702">
      <w:pPr>
        <w:pStyle w:val="Conditions1"/>
        <w:numPr>
          <w:ilvl w:val="0"/>
          <w:numId w:val="0"/>
        </w:numPr>
        <w:rPr>
          <w:rFonts w:ascii="Arial" w:hAnsi="Arial" w:cs="Arial"/>
        </w:rPr>
      </w:pPr>
      <w:r w:rsidRPr="005230AE">
        <w:rPr>
          <w:rFonts w:ascii="Arial" w:hAnsi="Arial" w:cs="Arial"/>
          <w:noProof/>
        </w:rPr>
        <w:drawing>
          <wp:inline distT="0" distB="0" distL="0" distR="0" wp14:anchorId="6C1C11ED" wp14:editId="5A568369">
            <wp:extent cx="3032965" cy="359623"/>
            <wp:effectExtent l="0" t="0" r="0" b="2540"/>
            <wp:docPr id="4"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p>
    <w:p w14:paraId="0F8B171D" w14:textId="77777777" w:rsidR="000B0589" w:rsidRPr="005230AE" w:rsidRDefault="000B0589" w:rsidP="000B0589">
      <w:pPr>
        <w:spacing w:before="60" w:after="60"/>
        <w:rPr>
          <w:rFonts w:ascii="Arial" w:hAnsi="Arial" w:cs="Arial"/>
        </w:rPr>
      </w:pPr>
    </w:p>
    <w:tbl>
      <w:tblPr>
        <w:tblW w:w="9322"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322"/>
      </w:tblGrid>
      <w:tr w:rsidR="000B0589" w:rsidRPr="005230AE" w14:paraId="053F4F61" w14:textId="77777777" w:rsidTr="00BC52DA">
        <w:trPr>
          <w:cantSplit/>
          <w:trHeight w:val="23"/>
        </w:trPr>
        <w:tc>
          <w:tcPr>
            <w:tcW w:w="9322" w:type="dxa"/>
          </w:tcPr>
          <w:p w14:paraId="6602673C" w14:textId="383B8C23" w:rsidR="000B0589" w:rsidRPr="005230AE" w:rsidRDefault="007D59F1" w:rsidP="002E2646">
            <w:pPr>
              <w:spacing w:before="120"/>
              <w:ind w:left="-108" w:right="34"/>
              <w:rPr>
                <w:rFonts w:ascii="Arial" w:hAnsi="Arial" w:cs="Arial"/>
                <w:b/>
                <w:color w:val="000000"/>
                <w:sz w:val="40"/>
                <w:szCs w:val="40"/>
              </w:rPr>
            </w:pPr>
            <w:bookmarkStart w:id="0" w:name="bmkTable00"/>
            <w:bookmarkEnd w:id="0"/>
            <w:r w:rsidRPr="005230AE">
              <w:rPr>
                <w:rFonts w:ascii="Arial" w:hAnsi="Arial" w:cs="Arial"/>
                <w:b/>
                <w:color w:val="000000"/>
                <w:sz w:val="40"/>
                <w:szCs w:val="40"/>
              </w:rPr>
              <w:t>Appeal</w:t>
            </w:r>
            <w:r w:rsidR="004C525F" w:rsidRPr="005230AE">
              <w:rPr>
                <w:rFonts w:ascii="Arial" w:hAnsi="Arial" w:cs="Arial"/>
                <w:b/>
                <w:color w:val="000000"/>
                <w:sz w:val="40"/>
                <w:szCs w:val="40"/>
              </w:rPr>
              <w:t xml:space="preserve"> Decision</w:t>
            </w:r>
          </w:p>
        </w:tc>
      </w:tr>
      <w:tr w:rsidR="000B0589" w:rsidRPr="005230AE" w14:paraId="31784F81" w14:textId="77777777" w:rsidTr="00BC52DA">
        <w:trPr>
          <w:cantSplit/>
          <w:trHeight w:val="23"/>
        </w:trPr>
        <w:tc>
          <w:tcPr>
            <w:tcW w:w="9322" w:type="dxa"/>
          </w:tcPr>
          <w:p w14:paraId="1D7F2342" w14:textId="3E60B032" w:rsidR="000B0589" w:rsidRPr="005230AE" w:rsidRDefault="004C525F" w:rsidP="004C525F">
            <w:pPr>
              <w:spacing w:before="180"/>
              <w:ind w:left="-108" w:right="34"/>
              <w:rPr>
                <w:rFonts w:ascii="Arial" w:hAnsi="Arial" w:cs="Arial"/>
                <w:b/>
                <w:color w:val="000000"/>
                <w:szCs w:val="22"/>
              </w:rPr>
            </w:pPr>
            <w:r w:rsidRPr="005230AE">
              <w:rPr>
                <w:rFonts w:ascii="Arial" w:hAnsi="Arial" w:cs="Arial"/>
                <w:b/>
                <w:color w:val="000000"/>
                <w:szCs w:val="22"/>
              </w:rPr>
              <w:t xml:space="preserve">by </w:t>
            </w:r>
            <w:r w:rsidR="001E768A" w:rsidRPr="005230AE">
              <w:rPr>
                <w:rFonts w:ascii="Arial" w:hAnsi="Arial" w:cs="Arial"/>
                <w:b/>
                <w:color w:val="000000"/>
                <w:szCs w:val="22"/>
              </w:rPr>
              <w:t>James Blackwell LLB (Hons) PGDip, Solicitor</w:t>
            </w:r>
          </w:p>
        </w:tc>
      </w:tr>
      <w:tr w:rsidR="000B0589" w:rsidRPr="005230AE" w14:paraId="539B946C" w14:textId="77777777" w:rsidTr="00BC52DA">
        <w:trPr>
          <w:cantSplit/>
          <w:trHeight w:val="23"/>
        </w:trPr>
        <w:tc>
          <w:tcPr>
            <w:tcW w:w="9322" w:type="dxa"/>
          </w:tcPr>
          <w:p w14:paraId="6F8EC800" w14:textId="14A7E060" w:rsidR="000B0589" w:rsidRPr="005230AE" w:rsidRDefault="004C525F" w:rsidP="002E2646">
            <w:pPr>
              <w:spacing w:before="120"/>
              <w:ind w:left="-108" w:right="34"/>
              <w:rPr>
                <w:rFonts w:ascii="Arial" w:hAnsi="Arial" w:cs="Arial"/>
                <w:b/>
                <w:color w:val="000000"/>
                <w:sz w:val="16"/>
                <w:szCs w:val="16"/>
              </w:rPr>
            </w:pPr>
            <w:r w:rsidRPr="005230AE">
              <w:rPr>
                <w:rFonts w:ascii="Arial" w:hAnsi="Arial" w:cs="Arial"/>
                <w:b/>
                <w:color w:val="000000"/>
                <w:sz w:val="16"/>
                <w:szCs w:val="16"/>
              </w:rPr>
              <w:t>An Inspector appointed by the Secretary of State for Environment, Food and Rural Affairs</w:t>
            </w:r>
          </w:p>
        </w:tc>
      </w:tr>
      <w:tr w:rsidR="000B0589" w:rsidRPr="005230AE" w14:paraId="306BAE70" w14:textId="77777777" w:rsidTr="00BC52DA">
        <w:trPr>
          <w:cantSplit/>
          <w:trHeight w:val="23"/>
        </w:trPr>
        <w:tc>
          <w:tcPr>
            <w:tcW w:w="9322" w:type="dxa"/>
          </w:tcPr>
          <w:p w14:paraId="1299C6C8" w14:textId="1F4F6537" w:rsidR="000B0589" w:rsidRPr="005230AE" w:rsidRDefault="000B0589" w:rsidP="002E2646">
            <w:pPr>
              <w:spacing w:before="120"/>
              <w:ind w:left="-108" w:right="176"/>
              <w:rPr>
                <w:rFonts w:ascii="Arial" w:hAnsi="Arial" w:cs="Arial"/>
                <w:b/>
                <w:color w:val="000000"/>
                <w:sz w:val="16"/>
                <w:szCs w:val="16"/>
              </w:rPr>
            </w:pPr>
            <w:r w:rsidRPr="005230AE">
              <w:rPr>
                <w:rFonts w:ascii="Arial" w:hAnsi="Arial" w:cs="Arial"/>
                <w:b/>
                <w:color w:val="000000"/>
                <w:sz w:val="16"/>
                <w:szCs w:val="16"/>
              </w:rPr>
              <w:t>Decision date:</w:t>
            </w:r>
            <w:r w:rsidR="00FA4596" w:rsidRPr="005230AE">
              <w:rPr>
                <w:rFonts w:ascii="Arial" w:hAnsi="Arial" w:cs="Arial"/>
                <w:b/>
                <w:color w:val="000000"/>
                <w:sz w:val="16"/>
                <w:szCs w:val="16"/>
              </w:rPr>
              <w:t xml:space="preserve"> </w:t>
            </w:r>
            <w:r w:rsidR="007851EB">
              <w:rPr>
                <w:rFonts w:ascii="Arial" w:hAnsi="Arial" w:cs="Arial"/>
                <w:b/>
                <w:color w:val="000000"/>
                <w:sz w:val="16"/>
                <w:szCs w:val="16"/>
              </w:rPr>
              <w:t>10 December 2025</w:t>
            </w:r>
          </w:p>
        </w:tc>
      </w:tr>
    </w:tbl>
    <w:p w14:paraId="7454A78D" w14:textId="77777777" w:rsidR="004C525F" w:rsidRPr="005230AE" w:rsidRDefault="004C525F" w:rsidP="000B0589">
      <w:pPr>
        <w:rPr>
          <w:rFonts w:ascii="Arial" w:hAnsi="Arial" w:cs="Arial"/>
        </w:rPr>
      </w:pPr>
    </w:p>
    <w:tbl>
      <w:tblPr>
        <w:tblW w:w="0" w:type="auto"/>
        <w:tblLayout w:type="fixed"/>
        <w:tblLook w:val="0000" w:firstRow="0" w:lastRow="0" w:firstColumn="0" w:lastColumn="0" w:noHBand="0" w:noVBand="0"/>
      </w:tblPr>
      <w:tblGrid>
        <w:gridCol w:w="9520"/>
      </w:tblGrid>
      <w:tr w:rsidR="004C525F" w:rsidRPr="005230AE" w14:paraId="1AD82654" w14:textId="77777777" w:rsidTr="004C525F">
        <w:tc>
          <w:tcPr>
            <w:tcW w:w="9520" w:type="dxa"/>
          </w:tcPr>
          <w:p w14:paraId="722BF162" w14:textId="0AC69CE2" w:rsidR="004C525F" w:rsidRPr="005230AE" w:rsidRDefault="004C525F" w:rsidP="004C525F">
            <w:pPr>
              <w:spacing w:after="60"/>
              <w:rPr>
                <w:rFonts w:ascii="Arial" w:hAnsi="Arial" w:cs="Arial"/>
                <w:b/>
                <w:color w:val="000000"/>
              </w:rPr>
            </w:pPr>
            <w:r w:rsidRPr="005230AE">
              <w:rPr>
                <w:rFonts w:ascii="Arial" w:hAnsi="Arial" w:cs="Arial"/>
                <w:b/>
                <w:color w:val="000000"/>
              </w:rPr>
              <w:t>Order Ref: ROW/</w:t>
            </w:r>
            <w:r w:rsidR="00764F92" w:rsidRPr="005230AE">
              <w:rPr>
                <w:rFonts w:ascii="Arial" w:hAnsi="Arial" w:cs="Arial"/>
                <w:b/>
                <w:color w:val="000000"/>
              </w:rPr>
              <w:t>33</w:t>
            </w:r>
            <w:r w:rsidR="007D59F1" w:rsidRPr="005230AE">
              <w:rPr>
                <w:rFonts w:ascii="Arial" w:hAnsi="Arial" w:cs="Arial"/>
                <w:b/>
                <w:color w:val="000000"/>
              </w:rPr>
              <w:t>62633</w:t>
            </w:r>
          </w:p>
        </w:tc>
      </w:tr>
      <w:tr w:rsidR="004C525F" w:rsidRPr="005230AE" w14:paraId="2A0D4E11" w14:textId="77777777" w:rsidTr="004C525F">
        <w:tc>
          <w:tcPr>
            <w:tcW w:w="9520" w:type="dxa"/>
          </w:tcPr>
          <w:p w14:paraId="1051B805" w14:textId="2D55390D" w:rsidR="004C525F" w:rsidRPr="005230AE" w:rsidRDefault="004C525F" w:rsidP="004C525F">
            <w:pPr>
              <w:pStyle w:val="TBullet"/>
              <w:rPr>
                <w:rFonts w:ascii="Arial" w:hAnsi="Arial" w:cs="Arial"/>
              </w:rPr>
            </w:pPr>
            <w:r w:rsidRPr="005230AE">
              <w:rPr>
                <w:rFonts w:ascii="Arial" w:hAnsi="Arial" w:cs="Arial"/>
              </w:rPr>
              <w:t xml:space="preserve">This </w:t>
            </w:r>
            <w:r w:rsidR="007D59F1" w:rsidRPr="005230AE">
              <w:rPr>
                <w:rFonts w:ascii="Arial" w:hAnsi="Arial" w:cs="Arial"/>
              </w:rPr>
              <w:t xml:space="preserve">appeal </w:t>
            </w:r>
            <w:proofErr w:type="gramStart"/>
            <w:r w:rsidRPr="005230AE">
              <w:rPr>
                <w:rFonts w:ascii="Arial" w:hAnsi="Arial" w:cs="Arial"/>
              </w:rPr>
              <w:t>is made</w:t>
            </w:r>
            <w:proofErr w:type="gramEnd"/>
            <w:r w:rsidRPr="005230AE">
              <w:rPr>
                <w:rFonts w:ascii="Arial" w:hAnsi="Arial" w:cs="Arial"/>
              </w:rPr>
              <w:t xml:space="preserve"> under </w:t>
            </w:r>
            <w:r w:rsidR="001A3D8E" w:rsidRPr="005230AE">
              <w:rPr>
                <w:rFonts w:ascii="Arial" w:hAnsi="Arial" w:cs="Arial"/>
              </w:rPr>
              <w:t>s</w:t>
            </w:r>
            <w:r w:rsidRPr="005230AE">
              <w:rPr>
                <w:rFonts w:ascii="Arial" w:hAnsi="Arial" w:cs="Arial"/>
              </w:rPr>
              <w:t>ection 53</w:t>
            </w:r>
            <w:r w:rsidR="00021C73" w:rsidRPr="005230AE">
              <w:rPr>
                <w:rFonts w:ascii="Arial" w:hAnsi="Arial" w:cs="Arial"/>
              </w:rPr>
              <w:t xml:space="preserve">(5) and </w:t>
            </w:r>
            <w:r w:rsidR="001A3D8E" w:rsidRPr="005230AE">
              <w:rPr>
                <w:rFonts w:ascii="Arial" w:hAnsi="Arial" w:cs="Arial"/>
              </w:rPr>
              <w:t>p</w:t>
            </w:r>
            <w:r w:rsidR="00021C73" w:rsidRPr="005230AE">
              <w:rPr>
                <w:rFonts w:ascii="Arial" w:hAnsi="Arial" w:cs="Arial"/>
              </w:rPr>
              <w:t xml:space="preserve">aragraph 4(1) of </w:t>
            </w:r>
            <w:r w:rsidR="001330FF" w:rsidRPr="005230AE">
              <w:rPr>
                <w:rFonts w:ascii="Arial" w:hAnsi="Arial" w:cs="Arial"/>
              </w:rPr>
              <w:t>S</w:t>
            </w:r>
            <w:r w:rsidR="00021C73" w:rsidRPr="005230AE">
              <w:rPr>
                <w:rFonts w:ascii="Arial" w:hAnsi="Arial" w:cs="Arial"/>
              </w:rPr>
              <w:t xml:space="preserve">chedule 14 of </w:t>
            </w:r>
            <w:r w:rsidRPr="005230AE">
              <w:rPr>
                <w:rFonts w:ascii="Arial" w:hAnsi="Arial" w:cs="Arial"/>
              </w:rPr>
              <w:t xml:space="preserve">the Wildlife and Countryside Act 1981 (1981 Act) </w:t>
            </w:r>
            <w:r w:rsidR="00021C73" w:rsidRPr="005230AE">
              <w:rPr>
                <w:rFonts w:ascii="Arial" w:hAnsi="Arial" w:cs="Arial"/>
              </w:rPr>
              <w:t xml:space="preserve">against the decision of </w:t>
            </w:r>
            <w:r w:rsidR="00892A4F" w:rsidRPr="005230AE">
              <w:rPr>
                <w:rFonts w:ascii="Arial" w:hAnsi="Arial" w:cs="Arial"/>
              </w:rPr>
              <w:t xml:space="preserve">Kent County Council </w:t>
            </w:r>
            <w:r w:rsidR="00766C2F" w:rsidRPr="005230AE">
              <w:rPr>
                <w:rFonts w:ascii="Arial" w:hAnsi="Arial" w:cs="Arial"/>
              </w:rPr>
              <w:t xml:space="preserve">(Council) </w:t>
            </w:r>
            <w:r w:rsidR="00892A4F" w:rsidRPr="005230AE">
              <w:rPr>
                <w:rFonts w:ascii="Arial" w:hAnsi="Arial" w:cs="Arial"/>
              </w:rPr>
              <w:t xml:space="preserve">not to make an Order under </w:t>
            </w:r>
            <w:r w:rsidR="0068698C" w:rsidRPr="005230AE">
              <w:rPr>
                <w:rFonts w:ascii="Arial" w:hAnsi="Arial" w:cs="Arial"/>
              </w:rPr>
              <w:t>Section 53(2) of that Act</w:t>
            </w:r>
            <w:r w:rsidRPr="005230AE">
              <w:rPr>
                <w:rFonts w:ascii="Arial" w:hAnsi="Arial" w:cs="Arial"/>
              </w:rPr>
              <w:t>.</w:t>
            </w:r>
          </w:p>
        </w:tc>
      </w:tr>
      <w:tr w:rsidR="004C525F" w:rsidRPr="005230AE" w14:paraId="5A991494" w14:textId="77777777" w:rsidTr="004C525F">
        <w:tc>
          <w:tcPr>
            <w:tcW w:w="9520" w:type="dxa"/>
          </w:tcPr>
          <w:p w14:paraId="181AE392" w14:textId="1D8F4AA9" w:rsidR="004C525F" w:rsidRPr="005230AE" w:rsidRDefault="004C525F" w:rsidP="004C525F">
            <w:pPr>
              <w:pStyle w:val="TBullet"/>
              <w:rPr>
                <w:rFonts w:ascii="Arial" w:hAnsi="Arial" w:cs="Arial"/>
              </w:rPr>
            </w:pPr>
            <w:r w:rsidRPr="005230AE">
              <w:rPr>
                <w:rFonts w:ascii="Arial" w:hAnsi="Arial" w:cs="Arial"/>
              </w:rPr>
              <w:t xml:space="preserve">The </w:t>
            </w:r>
            <w:r w:rsidR="0068698C" w:rsidRPr="005230AE">
              <w:rPr>
                <w:rFonts w:ascii="Arial" w:hAnsi="Arial" w:cs="Arial"/>
              </w:rPr>
              <w:t xml:space="preserve">application dated </w:t>
            </w:r>
            <w:r w:rsidR="0012036A" w:rsidRPr="005230AE">
              <w:rPr>
                <w:rFonts w:ascii="Arial" w:hAnsi="Arial" w:cs="Arial"/>
              </w:rPr>
              <w:t>10 July 2024</w:t>
            </w:r>
            <w:r w:rsidR="0068698C" w:rsidRPr="005230AE">
              <w:rPr>
                <w:rFonts w:ascii="Arial" w:hAnsi="Arial" w:cs="Arial"/>
              </w:rPr>
              <w:t xml:space="preserve"> </w:t>
            </w:r>
            <w:proofErr w:type="gramStart"/>
            <w:r w:rsidR="0068698C" w:rsidRPr="005230AE">
              <w:rPr>
                <w:rFonts w:ascii="Arial" w:hAnsi="Arial" w:cs="Arial"/>
              </w:rPr>
              <w:t>was refused</w:t>
            </w:r>
            <w:proofErr w:type="gramEnd"/>
            <w:r w:rsidR="0068698C" w:rsidRPr="005230AE">
              <w:rPr>
                <w:rFonts w:ascii="Arial" w:hAnsi="Arial" w:cs="Arial"/>
              </w:rPr>
              <w:t xml:space="preserve"> by </w:t>
            </w:r>
            <w:r w:rsidR="00766C2F" w:rsidRPr="005230AE">
              <w:rPr>
                <w:rFonts w:ascii="Arial" w:hAnsi="Arial" w:cs="Arial"/>
              </w:rPr>
              <w:t>the</w:t>
            </w:r>
            <w:r w:rsidR="0068698C" w:rsidRPr="005230AE">
              <w:rPr>
                <w:rFonts w:ascii="Arial" w:hAnsi="Arial" w:cs="Arial"/>
              </w:rPr>
              <w:t xml:space="preserve"> Council on </w:t>
            </w:r>
            <w:r w:rsidR="00CA0112" w:rsidRPr="005230AE">
              <w:rPr>
                <w:rFonts w:ascii="Arial" w:hAnsi="Arial" w:cs="Arial"/>
              </w:rPr>
              <w:t>21 February 2025</w:t>
            </w:r>
            <w:r w:rsidRPr="005230AE">
              <w:rPr>
                <w:rFonts w:ascii="Arial" w:hAnsi="Arial" w:cs="Arial"/>
              </w:rPr>
              <w:t>.</w:t>
            </w:r>
          </w:p>
        </w:tc>
      </w:tr>
      <w:tr w:rsidR="004C525F" w:rsidRPr="005230AE" w14:paraId="5F6E9D1C" w14:textId="77777777" w:rsidTr="004C525F">
        <w:tc>
          <w:tcPr>
            <w:tcW w:w="9520" w:type="dxa"/>
          </w:tcPr>
          <w:p w14:paraId="69077DB6" w14:textId="732136B6" w:rsidR="004C525F" w:rsidRPr="005230AE" w:rsidRDefault="004C525F" w:rsidP="004C525F">
            <w:pPr>
              <w:pStyle w:val="TBullet"/>
              <w:rPr>
                <w:rFonts w:ascii="Arial" w:hAnsi="Arial" w:cs="Arial"/>
              </w:rPr>
            </w:pPr>
            <w:r w:rsidRPr="005230AE">
              <w:rPr>
                <w:rFonts w:ascii="Arial" w:hAnsi="Arial" w:cs="Arial"/>
              </w:rPr>
              <w:t>The</w:t>
            </w:r>
            <w:r w:rsidR="003F583C" w:rsidRPr="005230AE">
              <w:rPr>
                <w:rFonts w:ascii="Arial" w:hAnsi="Arial" w:cs="Arial"/>
              </w:rPr>
              <w:t xml:space="preserve"> appellant claims that </w:t>
            </w:r>
            <w:r w:rsidR="003E1364" w:rsidRPr="005230AE">
              <w:rPr>
                <w:rFonts w:ascii="Arial" w:hAnsi="Arial" w:cs="Arial"/>
              </w:rPr>
              <w:t>a route to the front of The Wheelwright Arms in Matfield</w:t>
            </w:r>
            <w:r w:rsidR="003F583C" w:rsidRPr="005230AE">
              <w:rPr>
                <w:rFonts w:ascii="Arial" w:hAnsi="Arial" w:cs="Arial"/>
              </w:rPr>
              <w:t xml:space="preserve"> should </w:t>
            </w:r>
            <w:proofErr w:type="gramStart"/>
            <w:r w:rsidR="003F583C" w:rsidRPr="005230AE">
              <w:rPr>
                <w:rFonts w:ascii="Arial" w:hAnsi="Arial" w:cs="Arial"/>
              </w:rPr>
              <w:t>be added</w:t>
            </w:r>
            <w:proofErr w:type="gramEnd"/>
            <w:r w:rsidR="003F583C" w:rsidRPr="005230AE">
              <w:rPr>
                <w:rFonts w:ascii="Arial" w:hAnsi="Arial" w:cs="Arial"/>
              </w:rPr>
              <w:t xml:space="preserve"> to the </w:t>
            </w:r>
            <w:r w:rsidR="00E97A8B" w:rsidRPr="005230AE">
              <w:rPr>
                <w:rFonts w:ascii="Arial" w:hAnsi="Arial" w:cs="Arial"/>
              </w:rPr>
              <w:t xml:space="preserve">Council’s </w:t>
            </w:r>
            <w:r w:rsidR="00182DFF" w:rsidRPr="005230AE">
              <w:rPr>
                <w:rFonts w:ascii="Arial" w:hAnsi="Arial" w:cs="Arial"/>
              </w:rPr>
              <w:t>D</w:t>
            </w:r>
            <w:r w:rsidR="003F583C" w:rsidRPr="005230AE">
              <w:rPr>
                <w:rFonts w:ascii="Arial" w:hAnsi="Arial" w:cs="Arial"/>
              </w:rPr>
              <w:t xml:space="preserve">efinitive </w:t>
            </w:r>
            <w:r w:rsidR="00182DFF" w:rsidRPr="005230AE">
              <w:rPr>
                <w:rFonts w:ascii="Arial" w:hAnsi="Arial" w:cs="Arial"/>
              </w:rPr>
              <w:t>M</w:t>
            </w:r>
            <w:r w:rsidR="003F583C" w:rsidRPr="005230AE">
              <w:rPr>
                <w:rFonts w:ascii="Arial" w:hAnsi="Arial" w:cs="Arial"/>
              </w:rPr>
              <w:t xml:space="preserve">ap and </w:t>
            </w:r>
            <w:r w:rsidR="00182DFF" w:rsidRPr="005230AE">
              <w:rPr>
                <w:rFonts w:ascii="Arial" w:hAnsi="Arial" w:cs="Arial"/>
              </w:rPr>
              <w:t>S</w:t>
            </w:r>
            <w:r w:rsidR="003F583C" w:rsidRPr="005230AE">
              <w:rPr>
                <w:rFonts w:ascii="Arial" w:hAnsi="Arial" w:cs="Arial"/>
              </w:rPr>
              <w:t>tatement as a public footpath</w:t>
            </w:r>
            <w:r w:rsidRPr="005230AE">
              <w:rPr>
                <w:rFonts w:ascii="Arial" w:hAnsi="Arial" w:cs="Arial"/>
              </w:rPr>
              <w:t>.</w:t>
            </w:r>
          </w:p>
        </w:tc>
      </w:tr>
      <w:tr w:rsidR="004C525F" w:rsidRPr="005230AE" w14:paraId="0ACEFFFB" w14:textId="77777777" w:rsidTr="004C525F">
        <w:tc>
          <w:tcPr>
            <w:tcW w:w="9520" w:type="dxa"/>
          </w:tcPr>
          <w:p w14:paraId="637496ED" w14:textId="3DF411B2" w:rsidR="004C525F" w:rsidRPr="005230AE" w:rsidRDefault="004C525F" w:rsidP="004C525F">
            <w:pPr>
              <w:spacing w:before="60"/>
              <w:rPr>
                <w:rFonts w:ascii="Arial" w:hAnsi="Arial" w:cs="Arial"/>
                <w:b/>
                <w:color w:val="000000"/>
              </w:rPr>
            </w:pPr>
            <w:r w:rsidRPr="005230AE">
              <w:rPr>
                <w:rFonts w:ascii="Arial" w:hAnsi="Arial" w:cs="Arial"/>
                <w:b/>
                <w:color w:val="000000"/>
              </w:rPr>
              <w:t>Summary of Decision:</w:t>
            </w:r>
            <w:r w:rsidR="008E2CF3" w:rsidRPr="005230AE">
              <w:rPr>
                <w:rFonts w:ascii="Arial" w:hAnsi="Arial" w:cs="Arial"/>
                <w:b/>
                <w:color w:val="000000"/>
              </w:rPr>
              <w:t xml:space="preserve"> The </w:t>
            </w:r>
            <w:r w:rsidR="00067644" w:rsidRPr="005230AE">
              <w:rPr>
                <w:rFonts w:ascii="Arial" w:hAnsi="Arial" w:cs="Arial"/>
                <w:b/>
                <w:color w:val="000000"/>
              </w:rPr>
              <w:t xml:space="preserve">appeal </w:t>
            </w:r>
            <w:proofErr w:type="gramStart"/>
            <w:r w:rsidR="00067644" w:rsidRPr="005230AE">
              <w:rPr>
                <w:rFonts w:ascii="Arial" w:hAnsi="Arial" w:cs="Arial"/>
                <w:b/>
                <w:color w:val="000000"/>
              </w:rPr>
              <w:t>is allowed</w:t>
            </w:r>
            <w:proofErr w:type="gramEnd"/>
            <w:r w:rsidR="008E2CF3" w:rsidRPr="005230AE">
              <w:rPr>
                <w:rFonts w:ascii="Arial" w:hAnsi="Arial" w:cs="Arial"/>
                <w:b/>
                <w:color w:val="000000"/>
              </w:rPr>
              <w:t>.</w:t>
            </w:r>
          </w:p>
        </w:tc>
      </w:tr>
      <w:tr w:rsidR="004C525F" w:rsidRPr="005230AE" w14:paraId="17E81620" w14:textId="77777777" w:rsidTr="004C525F">
        <w:tc>
          <w:tcPr>
            <w:tcW w:w="9520" w:type="dxa"/>
            <w:tcBorders>
              <w:bottom w:val="single" w:sz="6" w:space="0" w:color="000000"/>
            </w:tcBorders>
          </w:tcPr>
          <w:p w14:paraId="613DB8D1" w14:textId="77777777" w:rsidR="004C525F" w:rsidRPr="005230AE" w:rsidRDefault="004C525F" w:rsidP="004C525F">
            <w:pPr>
              <w:spacing w:before="60"/>
              <w:rPr>
                <w:rFonts w:ascii="Arial" w:hAnsi="Arial" w:cs="Arial"/>
                <w:b/>
                <w:color w:val="000000"/>
                <w:sz w:val="2"/>
              </w:rPr>
            </w:pPr>
            <w:bookmarkStart w:id="1" w:name="bmkReturn"/>
            <w:bookmarkEnd w:id="1"/>
          </w:p>
        </w:tc>
      </w:tr>
    </w:tbl>
    <w:p w14:paraId="0E5CA14D" w14:textId="69FEE6C7" w:rsidR="004C525F" w:rsidRPr="00E94EA7" w:rsidRDefault="004C525F" w:rsidP="004C525F">
      <w:pPr>
        <w:pStyle w:val="Heading6blackfont"/>
        <w:rPr>
          <w:rFonts w:ascii="Arial" w:hAnsi="Arial" w:cs="Arial"/>
          <w:sz w:val="24"/>
          <w:szCs w:val="24"/>
        </w:rPr>
      </w:pPr>
      <w:r w:rsidRPr="00E94EA7">
        <w:rPr>
          <w:rFonts w:ascii="Arial" w:hAnsi="Arial" w:cs="Arial"/>
          <w:sz w:val="24"/>
          <w:szCs w:val="24"/>
        </w:rPr>
        <w:t>Pr</w:t>
      </w:r>
      <w:r w:rsidR="0018781B" w:rsidRPr="00E94EA7">
        <w:rPr>
          <w:rFonts w:ascii="Arial" w:hAnsi="Arial" w:cs="Arial"/>
          <w:sz w:val="24"/>
          <w:szCs w:val="24"/>
        </w:rPr>
        <w:t>eliminary</w:t>
      </w:r>
      <w:r w:rsidRPr="00E94EA7">
        <w:rPr>
          <w:rFonts w:ascii="Arial" w:hAnsi="Arial" w:cs="Arial"/>
          <w:sz w:val="24"/>
          <w:szCs w:val="24"/>
        </w:rPr>
        <w:t xml:space="preserve"> Matters</w:t>
      </w:r>
    </w:p>
    <w:p w14:paraId="73421E60" w14:textId="2BCE28F1" w:rsidR="003B774A" w:rsidRPr="00E94EA7" w:rsidRDefault="00D676C2" w:rsidP="00250E1C">
      <w:pPr>
        <w:pStyle w:val="Style1"/>
        <w:rPr>
          <w:rFonts w:ascii="Arial" w:hAnsi="Arial" w:cs="Arial"/>
          <w:sz w:val="24"/>
          <w:szCs w:val="24"/>
        </w:rPr>
      </w:pPr>
      <w:proofErr w:type="gramStart"/>
      <w:r w:rsidRPr="00E94EA7">
        <w:rPr>
          <w:rFonts w:ascii="Arial" w:hAnsi="Arial" w:cs="Arial"/>
          <w:sz w:val="24"/>
          <w:szCs w:val="24"/>
        </w:rPr>
        <w:t>I have been directed by the Secretary of State for Environment, Food and Rural Affairs</w:t>
      </w:r>
      <w:proofErr w:type="gramEnd"/>
      <w:r w:rsidRPr="00E94EA7">
        <w:rPr>
          <w:rFonts w:ascii="Arial" w:hAnsi="Arial" w:cs="Arial"/>
          <w:sz w:val="24"/>
          <w:szCs w:val="24"/>
        </w:rPr>
        <w:t xml:space="preserve"> to determine an appeal under section 53(5) and paragraph 4(1) of </w:t>
      </w:r>
      <w:r w:rsidR="001330FF" w:rsidRPr="00E94EA7">
        <w:rPr>
          <w:rFonts w:ascii="Arial" w:hAnsi="Arial" w:cs="Arial"/>
          <w:sz w:val="24"/>
          <w:szCs w:val="24"/>
        </w:rPr>
        <w:t>S</w:t>
      </w:r>
      <w:r w:rsidRPr="00E94EA7">
        <w:rPr>
          <w:rFonts w:ascii="Arial" w:hAnsi="Arial" w:cs="Arial"/>
          <w:sz w:val="24"/>
          <w:szCs w:val="24"/>
        </w:rPr>
        <w:t>chedule 14 of the Wildlife and Countryside Act 1981 (1981 Act)</w:t>
      </w:r>
      <w:r w:rsidR="00A10D39" w:rsidRPr="00E94EA7">
        <w:rPr>
          <w:rFonts w:ascii="Arial" w:hAnsi="Arial" w:cs="Arial"/>
          <w:sz w:val="24"/>
          <w:szCs w:val="24"/>
        </w:rPr>
        <w:t xml:space="preserve">. </w:t>
      </w:r>
      <w:r w:rsidR="00BC43D3" w:rsidRPr="00E94EA7">
        <w:rPr>
          <w:rFonts w:ascii="Arial" w:hAnsi="Arial" w:cs="Arial"/>
          <w:sz w:val="24"/>
          <w:szCs w:val="24"/>
        </w:rPr>
        <w:t>I have not visited the site</w:t>
      </w:r>
      <w:r w:rsidR="0005478A" w:rsidRPr="00E94EA7">
        <w:rPr>
          <w:rFonts w:ascii="Arial" w:hAnsi="Arial" w:cs="Arial"/>
          <w:sz w:val="24"/>
          <w:szCs w:val="24"/>
        </w:rPr>
        <w:t>,</w:t>
      </w:r>
      <w:r w:rsidR="00BC43D3" w:rsidRPr="00E94EA7">
        <w:rPr>
          <w:rFonts w:ascii="Arial" w:hAnsi="Arial" w:cs="Arial"/>
          <w:sz w:val="24"/>
          <w:szCs w:val="24"/>
        </w:rPr>
        <w:t xml:space="preserve"> but </w:t>
      </w:r>
      <w:r w:rsidR="00D1070E" w:rsidRPr="00E94EA7">
        <w:rPr>
          <w:rFonts w:ascii="Arial" w:hAnsi="Arial" w:cs="Arial"/>
          <w:sz w:val="24"/>
          <w:szCs w:val="24"/>
        </w:rPr>
        <w:t xml:space="preserve">I </w:t>
      </w:r>
      <w:r w:rsidR="00BC43D3" w:rsidRPr="00E94EA7">
        <w:rPr>
          <w:rFonts w:ascii="Arial" w:hAnsi="Arial" w:cs="Arial"/>
          <w:sz w:val="24"/>
          <w:szCs w:val="24"/>
        </w:rPr>
        <w:t xml:space="preserve">am satisfied I can make my decision without the need to do so. </w:t>
      </w:r>
    </w:p>
    <w:p w14:paraId="385CA5FA" w14:textId="7DAB7653" w:rsidR="00BC43D3" w:rsidRPr="00E94EA7" w:rsidRDefault="0021213F" w:rsidP="00002E47">
      <w:pPr>
        <w:pStyle w:val="Style1"/>
        <w:rPr>
          <w:rFonts w:ascii="Arial" w:hAnsi="Arial" w:cs="Arial"/>
          <w:sz w:val="24"/>
          <w:szCs w:val="24"/>
        </w:rPr>
      </w:pPr>
      <w:r w:rsidRPr="00E94EA7">
        <w:rPr>
          <w:rFonts w:ascii="Arial" w:hAnsi="Arial" w:cs="Arial"/>
          <w:sz w:val="24"/>
          <w:szCs w:val="24"/>
        </w:rPr>
        <w:t xml:space="preserve">The appeal concerns an application made by </w:t>
      </w:r>
      <w:r w:rsidR="00AF5CA3" w:rsidRPr="00E94EA7">
        <w:rPr>
          <w:rFonts w:ascii="Arial" w:hAnsi="Arial" w:cs="Arial"/>
          <w:sz w:val="24"/>
          <w:szCs w:val="24"/>
        </w:rPr>
        <w:t>Brenchley and Matfield Parish Council</w:t>
      </w:r>
      <w:r w:rsidR="00097A6A" w:rsidRPr="00E94EA7">
        <w:rPr>
          <w:rFonts w:ascii="Arial" w:hAnsi="Arial" w:cs="Arial"/>
          <w:sz w:val="24"/>
          <w:szCs w:val="24"/>
        </w:rPr>
        <w:t xml:space="preserve"> (</w:t>
      </w:r>
      <w:r w:rsidR="002B5552" w:rsidRPr="00E94EA7">
        <w:rPr>
          <w:rFonts w:ascii="Arial" w:hAnsi="Arial" w:cs="Arial"/>
          <w:sz w:val="24"/>
          <w:szCs w:val="24"/>
        </w:rPr>
        <w:t>a</w:t>
      </w:r>
      <w:r w:rsidR="00097A6A" w:rsidRPr="00E94EA7">
        <w:rPr>
          <w:rFonts w:ascii="Arial" w:hAnsi="Arial" w:cs="Arial"/>
          <w:sz w:val="24"/>
          <w:szCs w:val="24"/>
        </w:rPr>
        <w:t xml:space="preserve">ppellant) to add a public footpath </w:t>
      </w:r>
      <w:r w:rsidR="006314F9" w:rsidRPr="00E94EA7">
        <w:rPr>
          <w:rFonts w:ascii="Arial" w:hAnsi="Arial" w:cs="Arial"/>
          <w:sz w:val="24"/>
          <w:szCs w:val="24"/>
        </w:rPr>
        <w:t xml:space="preserve">to the Council’s </w:t>
      </w:r>
      <w:r w:rsidR="00FE4240" w:rsidRPr="00E94EA7">
        <w:rPr>
          <w:rFonts w:ascii="Arial" w:hAnsi="Arial" w:cs="Arial"/>
          <w:sz w:val="24"/>
          <w:szCs w:val="24"/>
        </w:rPr>
        <w:t>D</w:t>
      </w:r>
      <w:r w:rsidR="006314F9" w:rsidRPr="00E94EA7">
        <w:rPr>
          <w:rFonts w:ascii="Arial" w:hAnsi="Arial" w:cs="Arial"/>
          <w:sz w:val="24"/>
          <w:szCs w:val="24"/>
        </w:rPr>
        <w:t xml:space="preserve">efinitive </w:t>
      </w:r>
      <w:r w:rsidR="00FE4240" w:rsidRPr="00E94EA7">
        <w:rPr>
          <w:rFonts w:ascii="Arial" w:hAnsi="Arial" w:cs="Arial"/>
          <w:sz w:val="24"/>
          <w:szCs w:val="24"/>
        </w:rPr>
        <w:t>M</w:t>
      </w:r>
      <w:r w:rsidR="006314F9" w:rsidRPr="00E94EA7">
        <w:rPr>
          <w:rFonts w:ascii="Arial" w:hAnsi="Arial" w:cs="Arial"/>
          <w:sz w:val="24"/>
          <w:szCs w:val="24"/>
        </w:rPr>
        <w:t xml:space="preserve">ap and </w:t>
      </w:r>
      <w:r w:rsidR="00FE4240" w:rsidRPr="00E94EA7">
        <w:rPr>
          <w:rFonts w:ascii="Arial" w:hAnsi="Arial" w:cs="Arial"/>
          <w:sz w:val="24"/>
          <w:szCs w:val="24"/>
        </w:rPr>
        <w:t>St</w:t>
      </w:r>
      <w:r w:rsidR="006314F9" w:rsidRPr="00E94EA7">
        <w:rPr>
          <w:rFonts w:ascii="Arial" w:hAnsi="Arial" w:cs="Arial"/>
          <w:sz w:val="24"/>
          <w:szCs w:val="24"/>
        </w:rPr>
        <w:t>atement</w:t>
      </w:r>
      <w:r w:rsidR="00F531A1" w:rsidRPr="00E94EA7">
        <w:rPr>
          <w:rFonts w:ascii="Arial" w:hAnsi="Arial" w:cs="Arial"/>
          <w:sz w:val="24"/>
          <w:szCs w:val="24"/>
        </w:rPr>
        <w:t xml:space="preserve">. The path runs </w:t>
      </w:r>
      <w:r w:rsidR="00D30723" w:rsidRPr="00E94EA7">
        <w:rPr>
          <w:rFonts w:ascii="Arial" w:hAnsi="Arial" w:cs="Arial"/>
          <w:sz w:val="24"/>
          <w:szCs w:val="24"/>
        </w:rPr>
        <w:t>through lan</w:t>
      </w:r>
      <w:r w:rsidR="00603BC8" w:rsidRPr="00E94EA7">
        <w:rPr>
          <w:rFonts w:ascii="Arial" w:hAnsi="Arial" w:cs="Arial"/>
          <w:sz w:val="24"/>
          <w:szCs w:val="24"/>
        </w:rPr>
        <w:t>d</w:t>
      </w:r>
      <w:r w:rsidR="00D30723" w:rsidRPr="00E94EA7">
        <w:rPr>
          <w:rFonts w:ascii="Arial" w:hAnsi="Arial" w:cs="Arial"/>
          <w:sz w:val="24"/>
          <w:szCs w:val="24"/>
        </w:rPr>
        <w:t xml:space="preserve"> </w:t>
      </w:r>
      <w:r w:rsidR="00603BC8" w:rsidRPr="00E94EA7">
        <w:rPr>
          <w:rFonts w:ascii="Arial" w:hAnsi="Arial" w:cs="Arial"/>
          <w:sz w:val="24"/>
          <w:szCs w:val="24"/>
        </w:rPr>
        <w:t>to the</w:t>
      </w:r>
      <w:r w:rsidR="00D30723" w:rsidRPr="00E94EA7">
        <w:rPr>
          <w:rFonts w:ascii="Arial" w:hAnsi="Arial" w:cs="Arial"/>
          <w:sz w:val="24"/>
          <w:szCs w:val="24"/>
        </w:rPr>
        <w:t xml:space="preserve"> front of The Wheelwright Arms</w:t>
      </w:r>
      <w:r w:rsidR="00603BC8" w:rsidRPr="00E94EA7">
        <w:rPr>
          <w:rFonts w:ascii="Arial" w:hAnsi="Arial" w:cs="Arial"/>
          <w:sz w:val="24"/>
          <w:szCs w:val="24"/>
        </w:rPr>
        <w:t xml:space="preserve"> in </w:t>
      </w:r>
      <w:r w:rsidR="00D30723" w:rsidRPr="00E94EA7">
        <w:rPr>
          <w:rFonts w:ascii="Arial" w:hAnsi="Arial" w:cs="Arial"/>
          <w:sz w:val="24"/>
          <w:szCs w:val="24"/>
        </w:rPr>
        <w:t xml:space="preserve">Matfield, </w:t>
      </w:r>
      <w:r w:rsidR="00F531A1" w:rsidRPr="00E94EA7">
        <w:rPr>
          <w:rFonts w:ascii="Arial" w:hAnsi="Arial" w:cs="Arial"/>
          <w:sz w:val="24"/>
          <w:szCs w:val="24"/>
        </w:rPr>
        <w:t>between</w:t>
      </w:r>
      <w:r w:rsidR="00D30723" w:rsidRPr="00E94EA7">
        <w:rPr>
          <w:rFonts w:ascii="Arial" w:hAnsi="Arial" w:cs="Arial"/>
          <w:sz w:val="24"/>
          <w:szCs w:val="24"/>
        </w:rPr>
        <w:t xml:space="preserve"> </w:t>
      </w:r>
      <w:r w:rsidR="002F127F" w:rsidRPr="00E94EA7">
        <w:rPr>
          <w:rFonts w:ascii="Arial" w:hAnsi="Arial" w:cs="Arial"/>
          <w:sz w:val="24"/>
          <w:szCs w:val="24"/>
        </w:rPr>
        <w:t xml:space="preserve">Maidstone Road </w:t>
      </w:r>
      <w:r w:rsidR="00F531A1" w:rsidRPr="00E94EA7">
        <w:rPr>
          <w:rFonts w:ascii="Arial" w:hAnsi="Arial" w:cs="Arial"/>
          <w:sz w:val="24"/>
          <w:szCs w:val="24"/>
        </w:rPr>
        <w:t>and</w:t>
      </w:r>
      <w:r w:rsidR="002F127F" w:rsidRPr="00E94EA7">
        <w:rPr>
          <w:rFonts w:ascii="Arial" w:hAnsi="Arial" w:cs="Arial"/>
          <w:sz w:val="24"/>
          <w:szCs w:val="24"/>
        </w:rPr>
        <w:t xml:space="preserve"> The Green, as shown between points A and B on the </w:t>
      </w:r>
      <w:r w:rsidR="00603BC8" w:rsidRPr="00E94EA7">
        <w:rPr>
          <w:rFonts w:ascii="Arial" w:hAnsi="Arial" w:cs="Arial"/>
          <w:sz w:val="24"/>
          <w:szCs w:val="24"/>
        </w:rPr>
        <w:t>attached plan.</w:t>
      </w:r>
    </w:p>
    <w:p w14:paraId="51C9A21E" w14:textId="07124538" w:rsidR="00C2426B" w:rsidRPr="00E94EA7" w:rsidRDefault="00C2426B" w:rsidP="00C2426B">
      <w:pPr>
        <w:pStyle w:val="Heading6blackfont"/>
        <w:rPr>
          <w:rFonts w:ascii="Arial" w:hAnsi="Arial" w:cs="Arial"/>
          <w:sz w:val="24"/>
          <w:szCs w:val="24"/>
        </w:rPr>
      </w:pPr>
      <w:r w:rsidRPr="00E94EA7">
        <w:rPr>
          <w:rFonts w:ascii="Arial" w:hAnsi="Arial" w:cs="Arial"/>
          <w:sz w:val="24"/>
          <w:szCs w:val="24"/>
        </w:rPr>
        <w:t>Main Issues</w:t>
      </w:r>
    </w:p>
    <w:p w14:paraId="05E8275E" w14:textId="7CF626B3" w:rsidR="00843C5F" w:rsidRPr="00E94EA7" w:rsidRDefault="00C2426B" w:rsidP="008B56DD">
      <w:pPr>
        <w:pStyle w:val="Style1"/>
        <w:rPr>
          <w:rFonts w:ascii="Arial" w:hAnsi="Arial" w:cs="Arial"/>
          <w:sz w:val="24"/>
          <w:szCs w:val="24"/>
        </w:rPr>
      </w:pPr>
      <w:r w:rsidRPr="00E94EA7">
        <w:rPr>
          <w:rFonts w:ascii="Arial" w:hAnsi="Arial" w:cs="Arial"/>
          <w:sz w:val="24"/>
          <w:szCs w:val="24"/>
        </w:rPr>
        <w:t xml:space="preserve">The </w:t>
      </w:r>
      <w:r w:rsidR="00DA79F6" w:rsidRPr="00E94EA7">
        <w:rPr>
          <w:rFonts w:ascii="Arial" w:hAnsi="Arial" w:cs="Arial"/>
          <w:sz w:val="24"/>
          <w:szCs w:val="24"/>
        </w:rPr>
        <w:t xml:space="preserve">application </w:t>
      </w:r>
      <w:proofErr w:type="gramStart"/>
      <w:r w:rsidR="00DA79F6" w:rsidRPr="00E94EA7">
        <w:rPr>
          <w:rFonts w:ascii="Arial" w:hAnsi="Arial" w:cs="Arial"/>
          <w:sz w:val="24"/>
          <w:szCs w:val="24"/>
        </w:rPr>
        <w:t>was made</w:t>
      </w:r>
      <w:proofErr w:type="gramEnd"/>
      <w:r w:rsidR="00DA79F6" w:rsidRPr="00E94EA7">
        <w:rPr>
          <w:rFonts w:ascii="Arial" w:hAnsi="Arial" w:cs="Arial"/>
          <w:sz w:val="24"/>
          <w:szCs w:val="24"/>
        </w:rPr>
        <w:t xml:space="preserve"> under section 53(2) of the 1981 Act</w:t>
      </w:r>
      <w:r w:rsidR="006C623A" w:rsidRPr="00E94EA7">
        <w:rPr>
          <w:rFonts w:ascii="Arial" w:hAnsi="Arial" w:cs="Arial"/>
          <w:sz w:val="24"/>
          <w:szCs w:val="24"/>
        </w:rPr>
        <w:t>,</w:t>
      </w:r>
      <w:r w:rsidR="00DA79F6" w:rsidRPr="00E94EA7">
        <w:rPr>
          <w:rFonts w:ascii="Arial" w:hAnsi="Arial" w:cs="Arial"/>
          <w:sz w:val="24"/>
          <w:szCs w:val="24"/>
        </w:rPr>
        <w:t xml:space="preserve"> which requires</w:t>
      </w:r>
      <w:r w:rsidR="007E1F79" w:rsidRPr="00E94EA7">
        <w:rPr>
          <w:rFonts w:ascii="Arial" w:hAnsi="Arial" w:cs="Arial"/>
          <w:sz w:val="24"/>
          <w:szCs w:val="24"/>
        </w:rPr>
        <w:t xml:space="preserve"> the </w:t>
      </w:r>
      <w:r w:rsidR="008E4C79" w:rsidRPr="00E94EA7">
        <w:rPr>
          <w:rFonts w:ascii="Arial" w:hAnsi="Arial" w:cs="Arial"/>
          <w:sz w:val="24"/>
          <w:szCs w:val="24"/>
        </w:rPr>
        <w:t>Council</w:t>
      </w:r>
      <w:r w:rsidR="007E1F79" w:rsidRPr="00E94EA7">
        <w:rPr>
          <w:rFonts w:ascii="Arial" w:hAnsi="Arial" w:cs="Arial"/>
          <w:sz w:val="24"/>
          <w:szCs w:val="24"/>
        </w:rPr>
        <w:t xml:space="preserve"> to keep their Definitive Map and Statement </w:t>
      </w:r>
      <w:r w:rsidR="00F36A9F" w:rsidRPr="00E94EA7">
        <w:rPr>
          <w:rFonts w:ascii="Arial" w:hAnsi="Arial" w:cs="Arial"/>
          <w:sz w:val="24"/>
          <w:szCs w:val="24"/>
        </w:rPr>
        <w:t xml:space="preserve">(DMS) </w:t>
      </w:r>
      <w:r w:rsidR="007E1F79" w:rsidRPr="00E94EA7">
        <w:rPr>
          <w:rFonts w:ascii="Arial" w:hAnsi="Arial" w:cs="Arial"/>
          <w:sz w:val="24"/>
          <w:szCs w:val="24"/>
        </w:rPr>
        <w:t>under continuous review, and to modify the</w:t>
      </w:r>
      <w:r w:rsidR="00FF4B73" w:rsidRPr="00E94EA7">
        <w:rPr>
          <w:rFonts w:ascii="Arial" w:hAnsi="Arial" w:cs="Arial"/>
          <w:sz w:val="24"/>
          <w:szCs w:val="24"/>
        </w:rPr>
        <w:t>se documents</w:t>
      </w:r>
      <w:r w:rsidR="007E1F79" w:rsidRPr="00E94EA7">
        <w:rPr>
          <w:rFonts w:ascii="Arial" w:hAnsi="Arial" w:cs="Arial"/>
          <w:sz w:val="24"/>
          <w:szCs w:val="24"/>
        </w:rPr>
        <w:t xml:space="preserve"> upon</w:t>
      </w:r>
      <w:r w:rsidR="00FF4B73" w:rsidRPr="00E94EA7">
        <w:rPr>
          <w:rFonts w:ascii="Arial" w:hAnsi="Arial" w:cs="Arial"/>
          <w:sz w:val="24"/>
          <w:szCs w:val="24"/>
        </w:rPr>
        <w:t xml:space="preserve"> </w:t>
      </w:r>
      <w:r w:rsidR="00620D3B" w:rsidRPr="00E94EA7">
        <w:rPr>
          <w:rFonts w:ascii="Arial" w:hAnsi="Arial" w:cs="Arial"/>
          <w:sz w:val="24"/>
          <w:szCs w:val="24"/>
        </w:rPr>
        <w:t xml:space="preserve">the occurrence of specific events cited in section 53(3). </w:t>
      </w:r>
    </w:p>
    <w:p w14:paraId="46E654CA" w14:textId="5D63EC94" w:rsidR="00DA79F6" w:rsidRPr="00E94EA7" w:rsidRDefault="00843C5F" w:rsidP="008B56DD">
      <w:pPr>
        <w:pStyle w:val="Style1"/>
        <w:rPr>
          <w:rFonts w:ascii="Arial" w:hAnsi="Arial" w:cs="Arial"/>
          <w:sz w:val="24"/>
          <w:szCs w:val="24"/>
        </w:rPr>
      </w:pPr>
      <w:r w:rsidRPr="00E94EA7">
        <w:rPr>
          <w:rFonts w:ascii="Arial" w:hAnsi="Arial" w:cs="Arial"/>
          <w:sz w:val="24"/>
          <w:szCs w:val="24"/>
        </w:rPr>
        <w:t>Section 53(3)(c)(</w:t>
      </w:r>
      <w:proofErr w:type="spellStart"/>
      <w:r w:rsidRPr="00E94EA7">
        <w:rPr>
          <w:rFonts w:ascii="Arial" w:hAnsi="Arial" w:cs="Arial"/>
          <w:sz w:val="24"/>
          <w:szCs w:val="24"/>
        </w:rPr>
        <w:t>i</w:t>
      </w:r>
      <w:proofErr w:type="spellEnd"/>
      <w:r w:rsidRPr="00E94EA7">
        <w:rPr>
          <w:rFonts w:ascii="Arial" w:hAnsi="Arial" w:cs="Arial"/>
          <w:sz w:val="24"/>
          <w:szCs w:val="24"/>
        </w:rPr>
        <w:t>)</w:t>
      </w:r>
      <w:r w:rsidR="00C557C9" w:rsidRPr="00E94EA7">
        <w:rPr>
          <w:rFonts w:ascii="Arial" w:hAnsi="Arial" w:cs="Arial"/>
          <w:sz w:val="24"/>
          <w:szCs w:val="24"/>
        </w:rPr>
        <w:t xml:space="preserve"> says that an </w:t>
      </w:r>
      <w:r w:rsidR="00AE0C3D" w:rsidRPr="00E94EA7">
        <w:rPr>
          <w:rFonts w:ascii="Arial" w:hAnsi="Arial" w:cs="Arial"/>
          <w:sz w:val="24"/>
          <w:szCs w:val="24"/>
        </w:rPr>
        <w:t xml:space="preserve">Order should </w:t>
      </w:r>
      <w:proofErr w:type="gramStart"/>
      <w:r w:rsidR="00AE0C3D" w:rsidRPr="00E94EA7">
        <w:rPr>
          <w:rFonts w:ascii="Arial" w:hAnsi="Arial" w:cs="Arial"/>
          <w:sz w:val="24"/>
          <w:szCs w:val="24"/>
        </w:rPr>
        <w:t>be made</w:t>
      </w:r>
      <w:proofErr w:type="gramEnd"/>
      <w:r w:rsidR="00AE0C3D" w:rsidRPr="00E94EA7">
        <w:rPr>
          <w:rFonts w:ascii="Arial" w:hAnsi="Arial" w:cs="Arial"/>
          <w:sz w:val="24"/>
          <w:szCs w:val="24"/>
        </w:rPr>
        <w:t xml:space="preserve"> on the discovery of evidence which</w:t>
      </w:r>
      <w:r w:rsidR="00184A06" w:rsidRPr="00E94EA7">
        <w:rPr>
          <w:rFonts w:ascii="Arial" w:hAnsi="Arial" w:cs="Arial"/>
          <w:sz w:val="24"/>
          <w:szCs w:val="24"/>
        </w:rPr>
        <w:t xml:space="preserve"> shows that a right of way which </w:t>
      </w:r>
      <w:proofErr w:type="gramStart"/>
      <w:r w:rsidR="000671E5" w:rsidRPr="00E94EA7">
        <w:rPr>
          <w:rFonts w:ascii="Arial" w:hAnsi="Arial" w:cs="Arial"/>
          <w:sz w:val="24"/>
          <w:szCs w:val="24"/>
        </w:rPr>
        <w:t>is not shown</w:t>
      </w:r>
      <w:proofErr w:type="gramEnd"/>
      <w:r w:rsidR="000671E5" w:rsidRPr="00E94EA7">
        <w:rPr>
          <w:rFonts w:ascii="Arial" w:hAnsi="Arial" w:cs="Arial"/>
          <w:sz w:val="24"/>
          <w:szCs w:val="24"/>
        </w:rPr>
        <w:t xml:space="preserve"> on the DMS subsists or is </w:t>
      </w:r>
      <w:proofErr w:type="gramStart"/>
      <w:r w:rsidR="000671E5" w:rsidRPr="00E94EA7">
        <w:rPr>
          <w:rFonts w:ascii="Arial" w:hAnsi="Arial" w:cs="Arial"/>
          <w:sz w:val="24"/>
          <w:szCs w:val="24"/>
        </w:rPr>
        <w:t>reasonably alleged</w:t>
      </w:r>
      <w:proofErr w:type="gramEnd"/>
      <w:r w:rsidR="000671E5" w:rsidRPr="00E94EA7">
        <w:rPr>
          <w:rFonts w:ascii="Arial" w:hAnsi="Arial" w:cs="Arial"/>
          <w:sz w:val="24"/>
          <w:szCs w:val="24"/>
        </w:rPr>
        <w:t xml:space="preserve"> to s</w:t>
      </w:r>
      <w:r w:rsidR="00813105" w:rsidRPr="00E94EA7">
        <w:rPr>
          <w:rFonts w:ascii="Arial" w:hAnsi="Arial" w:cs="Arial"/>
          <w:sz w:val="24"/>
          <w:szCs w:val="24"/>
        </w:rPr>
        <w:t>ubsist. As made clear in</w:t>
      </w:r>
      <w:r w:rsidR="00D9704C" w:rsidRPr="00E94EA7">
        <w:rPr>
          <w:rFonts w:ascii="Arial" w:hAnsi="Arial" w:cs="Arial"/>
          <w:sz w:val="24"/>
          <w:szCs w:val="24"/>
        </w:rPr>
        <w:t xml:space="preserve"> </w:t>
      </w:r>
      <w:r w:rsidR="00D9704C" w:rsidRPr="00E94EA7">
        <w:rPr>
          <w:rFonts w:ascii="Arial" w:hAnsi="Arial" w:cs="Arial"/>
          <w:i/>
          <w:iCs/>
          <w:sz w:val="24"/>
          <w:szCs w:val="24"/>
        </w:rPr>
        <w:t>R v Secretary of State for Environment, Food and Rural Affairs ex parte Mrs J Norton and Mr R Bagshaw [1994]</w:t>
      </w:r>
      <w:r w:rsidR="00EB7A93" w:rsidRPr="00E94EA7">
        <w:rPr>
          <w:rFonts w:ascii="Arial" w:hAnsi="Arial" w:cs="Arial"/>
          <w:sz w:val="24"/>
          <w:szCs w:val="24"/>
        </w:rPr>
        <w:t xml:space="preserve">, this involves </w:t>
      </w:r>
      <w:r w:rsidR="00EA29A7" w:rsidRPr="00E94EA7">
        <w:rPr>
          <w:rFonts w:ascii="Arial" w:hAnsi="Arial" w:cs="Arial"/>
          <w:sz w:val="24"/>
          <w:szCs w:val="24"/>
        </w:rPr>
        <w:t xml:space="preserve">the application of </w:t>
      </w:r>
      <w:r w:rsidR="00EB7A93" w:rsidRPr="00E94EA7">
        <w:rPr>
          <w:rFonts w:ascii="Arial" w:hAnsi="Arial" w:cs="Arial"/>
          <w:sz w:val="24"/>
          <w:szCs w:val="24"/>
        </w:rPr>
        <w:t>two tests:</w:t>
      </w:r>
      <w:r w:rsidR="007E1F79" w:rsidRPr="00E94EA7">
        <w:rPr>
          <w:rFonts w:ascii="Arial" w:hAnsi="Arial" w:cs="Arial"/>
          <w:sz w:val="24"/>
          <w:szCs w:val="24"/>
        </w:rPr>
        <w:t xml:space="preserve"> </w:t>
      </w:r>
    </w:p>
    <w:p w14:paraId="663E6848" w14:textId="747A5A95" w:rsidR="00CB4583" w:rsidRPr="00E94EA7" w:rsidRDefault="00CB4583" w:rsidP="00CB4583">
      <w:pPr>
        <w:pStyle w:val="Style1"/>
        <w:numPr>
          <w:ilvl w:val="0"/>
          <w:numId w:val="0"/>
        </w:numPr>
        <w:ind w:left="431"/>
        <w:rPr>
          <w:rFonts w:ascii="Arial" w:hAnsi="Arial" w:cs="Arial"/>
          <w:sz w:val="24"/>
          <w:szCs w:val="24"/>
        </w:rPr>
      </w:pPr>
      <w:proofErr w:type="gramStart"/>
      <w:r w:rsidRPr="00E94EA7">
        <w:rPr>
          <w:rFonts w:ascii="Arial" w:hAnsi="Arial" w:cs="Arial"/>
          <w:b/>
          <w:bCs/>
          <w:sz w:val="24"/>
          <w:szCs w:val="24"/>
        </w:rPr>
        <w:t>Test</w:t>
      </w:r>
      <w:proofErr w:type="gramEnd"/>
      <w:r w:rsidRPr="00E94EA7">
        <w:rPr>
          <w:rFonts w:ascii="Arial" w:hAnsi="Arial" w:cs="Arial"/>
          <w:b/>
          <w:bCs/>
          <w:sz w:val="24"/>
          <w:szCs w:val="24"/>
        </w:rPr>
        <w:t xml:space="preserve"> A</w:t>
      </w:r>
      <w:r w:rsidRPr="00E94EA7">
        <w:rPr>
          <w:rFonts w:ascii="Arial" w:hAnsi="Arial" w:cs="Arial"/>
          <w:sz w:val="24"/>
          <w:szCs w:val="24"/>
        </w:rPr>
        <w:t>: does a right of way subsist on the balance of probabil</w:t>
      </w:r>
      <w:r w:rsidR="00A812B3" w:rsidRPr="00E94EA7">
        <w:rPr>
          <w:rFonts w:ascii="Arial" w:hAnsi="Arial" w:cs="Arial"/>
          <w:sz w:val="24"/>
          <w:szCs w:val="24"/>
        </w:rPr>
        <w:t xml:space="preserve">ity? </w:t>
      </w:r>
      <w:r w:rsidR="00364B0C" w:rsidRPr="00E94EA7">
        <w:rPr>
          <w:rFonts w:ascii="Arial" w:hAnsi="Arial" w:cs="Arial"/>
          <w:sz w:val="24"/>
          <w:szCs w:val="24"/>
        </w:rPr>
        <w:t>or</w:t>
      </w:r>
    </w:p>
    <w:p w14:paraId="5BA0C07F" w14:textId="37D3AEBD" w:rsidR="00A812B3" w:rsidRPr="00E94EA7" w:rsidRDefault="00A812B3" w:rsidP="00CB4583">
      <w:pPr>
        <w:pStyle w:val="Style1"/>
        <w:numPr>
          <w:ilvl w:val="0"/>
          <w:numId w:val="0"/>
        </w:numPr>
        <w:ind w:left="431"/>
        <w:rPr>
          <w:rFonts w:ascii="Arial" w:hAnsi="Arial" w:cs="Arial"/>
          <w:sz w:val="24"/>
          <w:szCs w:val="24"/>
        </w:rPr>
      </w:pPr>
      <w:proofErr w:type="gramStart"/>
      <w:r w:rsidRPr="00E94EA7">
        <w:rPr>
          <w:rFonts w:ascii="Arial" w:hAnsi="Arial" w:cs="Arial"/>
          <w:b/>
          <w:bCs/>
          <w:sz w:val="24"/>
          <w:szCs w:val="24"/>
        </w:rPr>
        <w:t>Test</w:t>
      </w:r>
      <w:proofErr w:type="gramEnd"/>
      <w:r w:rsidRPr="00E94EA7">
        <w:rPr>
          <w:rFonts w:ascii="Arial" w:hAnsi="Arial" w:cs="Arial"/>
          <w:b/>
          <w:bCs/>
          <w:sz w:val="24"/>
          <w:szCs w:val="24"/>
        </w:rPr>
        <w:t xml:space="preserve"> B</w:t>
      </w:r>
      <w:r w:rsidRPr="00E94EA7">
        <w:rPr>
          <w:rFonts w:ascii="Arial" w:hAnsi="Arial" w:cs="Arial"/>
          <w:sz w:val="24"/>
          <w:szCs w:val="24"/>
        </w:rPr>
        <w:t xml:space="preserve">: is it reasonable to allege </w:t>
      </w:r>
      <w:r w:rsidR="00FB3DB7" w:rsidRPr="00E94EA7">
        <w:rPr>
          <w:rFonts w:ascii="Arial" w:hAnsi="Arial" w:cs="Arial"/>
          <w:sz w:val="24"/>
          <w:szCs w:val="24"/>
        </w:rPr>
        <w:t>that a right of way subsists?</w:t>
      </w:r>
    </w:p>
    <w:p w14:paraId="35398A30" w14:textId="0DEE1E71" w:rsidR="006C528F" w:rsidRPr="00E94EA7" w:rsidRDefault="00103CF0" w:rsidP="006C528F">
      <w:pPr>
        <w:pStyle w:val="Style1"/>
        <w:numPr>
          <w:ilvl w:val="0"/>
          <w:numId w:val="0"/>
        </w:numPr>
        <w:ind w:left="431"/>
        <w:rPr>
          <w:rFonts w:ascii="Arial" w:hAnsi="Arial" w:cs="Arial"/>
          <w:sz w:val="24"/>
          <w:szCs w:val="24"/>
        </w:rPr>
      </w:pPr>
      <w:r w:rsidRPr="00E94EA7">
        <w:rPr>
          <w:rFonts w:ascii="Arial" w:hAnsi="Arial" w:cs="Arial"/>
          <w:sz w:val="24"/>
          <w:szCs w:val="24"/>
        </w:rPr>
        <w:t xml:space="preserve">As </w:t>
      </w:r>
      <w:r w:rsidR="00BB347C" w:rsidRPr="00E94EA7">
        <w:rPr>
          <w:rFonts w:ascii="Arial" w:hAnsi="Arial" w:cs="Arial"/>
          <w:sz w:val="24"/>
          <w:szCs w:val="24"/>
        </w:rPr>
        <w:t xml:space="preserve">later </w:t>
      </w:r>
      <w:r w:rsidRPr="00E94EA7">
        <w:rPr>
          <w:rFonts w:ascii="Arial" w:hAnsi="Arial" w:cs="Arial"/>
          <w:sz w:val="24"/>
          <w:szCs w:val="24"/>
        </w:rPr>
        <w:t xml:space="preserve">confirmed </w:t>
      </w:r>
      <w:r w:rsidR="009A4A49" w:rsidRPr="00E94EA7">
        <w:rPr>
          <w:rFonts w:ascii="Arial" w:hAnsi="Arial" w:cs="Arial"/>
          <w:sz w:val="24"/>
          <w:szCs w:val="24"/>
        </w:rPr>
        <w:t xml:space="preserve">in </w:t>
      </w:r>
      <w:r w:rsidR="00BB347C" w:rsidRPr="00E94EA7">
        <w:rPr>
          <w:rFonts w:ascii="Arial" w:hAnsi="Arial" w:cs="Arial"/>
          <w:i/>
          <w:iCs/>
          <w:sz w:val="24"/>
          <w:szCs w:val="24"/>
        </w:rPr>
        <w:t>Todd and Bradley v Secretary of State for Environment, Food and Rural Affairs [2004]</w:t>
      </w:r>
      <w:r w:rsidR="00FA3F8D" w:rsidRPr="00E94EA7">
        <w:rPr>
          <w:rFonts w:ascii="Arial" w:hAnsi="Arial" w:cs="Arial"/>
          <w:i/>
          <w:iCs/>
          <w:sz w:val="24"/>
          <w:szCs w:val="24"/>
        </w:rPr>
        <w:t xml:space="preserve">, </w:t>
      </w:r>
      <w:r w:rsidR="00864A98" w:rsidRPr="00E94EA7">
        <w:rPr>
          <w:rFonts w:ascii="Arial" w:hAnsi="Arial" w:cs="Arial"/>
          <w:sz w:val="24"/>
          <w:szCs w:val="24"/>
        </w:rPr>
        <w:t xml:space="preserve">the evidence </w:t>
      </w:r>
      <w:r w:rsidR="000A0725" w:rsidRPr="00E94EA7">
        <w:rPr>
          <w:rFonts w:ascii="Arial" w:hAnsi="Arial" w:cs="Arial"/>
          <w:sz w:val="24"/>
          <w:szCs w:val="24"/>
        </w:rPr>
        <w:t xml:space="preserve">need only be </w:t>
      </w:r>
      <w:r w:rsidR="00864A98" w:rsidRPr="00E94EA7">
        <w:rPr>
          <w:rFonts w:ascii="Arial" w:hAnsi="Arial" w:cs="Arial"/>
          <w:sz w:val="24"/>
          <w:szCs w:val="24"/>
        </w:rPr>
        <w:t>sufficient to satisfy Test B</w:t>
      </w:r>
      <w:r w:rsidR="00AA66B9" w:rsidRPr="00E94EA7">
        <w:rPr>
          <w:rFonts w:ascii="Arial" w:hAnsi="Arial" w:cs="Arial"/>
          <w:sz w:val="24"/>
          <w:szCs w:val="24"/>
        </w:rPr>
        <w:t xml:space="preserve"> for a Schedule 14 appeal to succeed</w:t>
      </w:r>
      <w:r w:rsidR="00864A98" w:rsidRPr="00E94EA7">
        <w:rPr>
          <w:rFonts w:ascii="Arial" w:hAnsi="Arial" w:cs="Arial"/>
          <w:sz w:val="24"/>
          <w:szCs w:val="24"/>
        </w:rPr>
        <w:t>. Acco</w:t>
      </w:r>
      <w:r w:rsidR="000A0725" w:rsidRPr="00E94EA7">
        <w:rPr>
          <w:rFonts w:ascii="Arial" w:hAnsi="Arial" w:cs="Arial"/>
          <w:sz w:val="24"/>
          <w:szCs w:val="24"/>
        </w:rPr>
        <w:t xml:space="preserve">rdingly, </w:t>
      </w:r>
      <w:r w:rsidR="00BC122B" w:rsidRPr="00E94EA7">
        <w:rPr>
          <w:rFonts w:ascii="Arial" w:hAnsi="Arial" w:cs="Arial"/>
          <w:sz w:val="24"/>
          <w:szCs w:val="24"/>
        </w:rPr>
        <w:t xml:space="preserve">if it is reasonable to allege that the proposed Order route </w:t>
      </w:r>
      <w:r w:rsidR="00E63B4D" w:rsidRPr="00E94EA7">
        <w:rPr>
          <w:rFonts w:ascii="Arial" w:hAnsi="Arial" w:cs="Arial"/>
          <w:sz w:val="24"/>
          <w:szCs w:val="24"/>
        </w:rPr>
        <w:t xml:space="preserve">subsists, an Order should </w:t>
      </w:r>
      <w:proofErr w:type="gramStart"/>
      <w:r w:rsidR="00E63B4D" w:rsidRPr="00E94EA7">
        <w:rPr>
          <w:rFonts w:ascii="Arial" w:hAnsi="Arial" w:cs="Arial"/>
          <w:sz w:val="24"/>
          <w:szCs w:val="24"/>
        </w:rPr>
        <w:t>be made</w:t>
      </w:r>
      <w:proofErr w:type="gramEnd"/>
      <w:r w:rsidR="00E63B4D" w:rsidRPr="00E94EA7">
        <w:rPr>
          <w:rFonts w:ascii="Arial" w:hAnsi="Arial" w:cs="Arial"/>
          <w:sz w:val="24"/>
          <w:szCs w:val="24"/>
        </w:rPr>
        <w:t xml:space="preserve">. </w:t>
      </w:r>
    </w:p>
    <w:p w14:paraId="5994780E" w14:textId="4A1527CE" w:rsidR="00B85E92" w:rsidRPr="00E94EA7" w:rsidRDefault="002E6EAA" w:rsidP="00BD574A">
      <w:pPr>
        <w:pStyle w:val="Style1"/>
        <w:rPr>
          <w:rFonts w:ascii="Arial" w:hAnsi="Arial" w:cs="Arial"/>
          <w:sz w:val="24"/>
          <w:szCs w:val="24"/>
        </w:rPr>
      </w:pPr>
      <w:proofErr w:type="gramStart"/>
      <w:r w:rsidRPr="00E94EA7">
        <w:rPr>
          <w:rFonts w:ascii="Arial" w:hAnsi="Arial" w:cs="Arial"/>
          <w:sz w:val="24"/>
          <w:szCs w:val="24"/>
        </w:rPr>
        <w:t>Much</w:t>
      </w:r>
      <w:proofErr w:type="gramEnd"/>
      <w:r w:rsidRPr="00E94EA7">
        <w:rPr>
          <w:rFonts w:ascii="Arial" w:hAnsi="Arial" w:cs="Arial"/>
          <w:sz w:val="24"/>
          <w:szCs w:val="24"/>
        </w:rPr>
        <w:t xml:space="preserve"> of the</w:t>
      </w:r>
      <w:r w:rsidR="000872BF" w:rsidRPr="00E94EA7">
        <w:rPr>
          <w:rFonts w:ascii="Arial" w:hAnsi="Arial" w:cs="Arial"/>
          <w:sz w:val="24"/>
          <w:szCs w:val="24"/>
        </w:rPr>
        <w:t xml:space="preserve"> evidence </w:t>
      </w:r>
      <w:r w:rsidR="00A60D51" w:rsidRPr="00E94EA7">
        <w:rPr>
          <w:rFonts w:ascii="Arial" w:hAnsi="Arial" w:cs="Arial"/>
          <w:sz w:val="24"/>
          <w:szCs w:val="24"/>
        </w:rPr>
        <w:t xml:space="preserve">in support of </w:t>
      </w:r>
      <w:r w:rsidR="001B0CD2" w:rsidRPr="00E94EA7">
        <w:rPr>
          <w:rFonts w:ascii="Arial" w:hAnsi="Arial" w:cs="Arial"/>
          <w:sz w:val="24"/>
          <w:szCs w:val="24"/>
        </w:rPr>
        <w:t xml:space="preserve">the </w:t>
      </w:r>
      <w:r w:rsidR="00200F7B" w:rsidRPr="00E94EA7">
        <w:rPr>
          <w:rFonts w:ascii="Arial" w:hAnsi="Arial" w:cs="Arial"/>
          <w:sz w:val="24"/>
          <w:szCs w:val="24"/>
        </w:rPr>
        <w:t>a</w:t>
      </w:r>
      <w:r w:rsidR="001B0CD2" w:rsidRPr="00E94EA7">
        <w:rPr>
          <w:rFonts w:ascii="Arial" w:hAnsi="Arial" w:cs="Arial"/>
          <w:sz w:val="24"/>
          <w:szCs w:val="24"/>
        </w:rPr>
        <w:t xml:space="preserve">ppellant’s case </w:t>
      </w:r>
      <w:proofErr w:type="gramStart"/>
      <w:r w:rsidR="001B0CD2" w:rsidRPr="00E94EA7">
        <w:rPr>
          <w:rFonts w:ascii="Arial" w:hAnsi="Arial" w:cs="Arial"/>
          <w:sz w:val="24"/>
          <w:szCs w:val="24"/>
        </w:rPr>
        <w:t>is</w:t>
      </w:r>
      <w:r w:rsidR="00854D3F" w:rsidRPr="00E94EA7">
        <w:rPr>
          <w:rFonts w:ascii="Arial" w:hAnsi="Arial" w:cs="Arial"/>
          <w:sz w:val="24"/>
          <w:szCs w:val="24"/>
        </w:rPr>
        <w:t xml:space="preserve"> made</w:t>
      </w:r>
      <w:proofErr w:type="gramEnd"/>
      <w:r w:rsidR="00854D3F" w:rsidRPr="00E94EA7">
        <w:rPr>
          <w:rFonts w:ascii="Arial" w:hAnsi="Arial" w:cs="Arial"/>
          <w:sz w:val="24"/>
          <w:szCs w:val="24"/>
        </w:rPr>
        <w:t xml:space="preserve"> </w:t>
      </w:r>
      <w:r w:rsidR="00546D60" w:rsidRPr="00E94EA7">
        <w:rPr>
          <w:rFonts w:ascii="Arial" w:hAnsi="Arial" w:cs="Arial"/>
          <w:sz w:val="24"/>
          <w:szCs w:val="24"/>
        </w:rPr>
        <w:t xml:space="preserve">up of </w:t>
      </w:r>
      <w:r w:rsidR="004C7191" w:rsidRPr="00E94EA7">
        <w:rPr>
          <w:rFonts w:ascii="Arial" w:hAnsi="Arial" w:cs="Arial"/>
          <w:sz w:val="24"/>
          <w:szCs w:val="24"/>
        </w:rPr>
        <w:t xml:space="preserve">user </w:t>
      </w:r>
      <w:r w:rsidR="00CB715C" w:rsidRPr="00E94EA7">
        <w:rPr>
          <w:rFonts w:ascii="Arial" w:hAnsi="Arial" w:cs="Arial"/>
          <w:sz w:val="24"/>
          <w:szCs w:val="24"/>
        </w:rPr>
        <w:t>evidence</w:t>
      </w:r>
      <w:r w:rsidR="009332C4" w:rsidRPr="00E94EA7">
        <w:rPr>
          <w:rFonts w:ascii="Arial" w:hAnsi="Arial" w:cs="Arial"/>
          <w:sz w:val="24"/>
          <w:szCs w:val="24"/>
        </w:rPr>
        <w:t>, which means t</w:t>
      </w:r>
      <w:r w:rsidR="000850CD" w:rsidRPr="00E94EA7">
        <w:rPr>
          <w:rFonts w:ascii="Arial" w:hAnsi="Arial" w:cs="Arial"/>
          <w:sz w:val="24"/>
          <w:szCs w:val="24"/>
        </w:rPr>
        <w:t>he provisions</w:t>
      </w:r>
      <w:r w:rsidR="00CB715C" w:rsidRPr="00E94EA7">
        <w:rPr>
          <w:rFonts w:ascii="Arial" w:hAnsi="Arial" w:cs="Arial"/>
          <w:sz w:val="24"/>
          <w:szCs w:val="24"/>
        </w:rPr>
        <w:t xml:space="preserve"> of s31 </w:t>
      </w:r>
      <w:r w:rsidR="009332C4" w:rsidRPr="00E94EA7">
        <w:rPr>
          <w:rFonts w:ascii="Arial" w:hAnsi="Arial" w:cs="Arial"/>
          <w:sz w:val="24"/>
          <w:szCs w:val="24"/>
        </w:rPr>
        <w:t xml:space="preserve">of the </w:t>
      </w:r>
      <w:r w:rsidR="00CB715C" w:rsidRPr="00E94EA7">
        <w:rPr>
          <w:rFonts w:ascii="Arial" w:hAnsi="Arial" w:cs="Arial"/>
          <w:sz w:val="24"/>
          <w:szCs w:val="24"/>
        </w:rPr>
        <w:t>Highways Act 1980</w:t>
      </w:r>
      <w:r w:rsidR="00C741A9" w:rsidRPr="00E94EA7">
        <w:rPr>
          <w:rFonts w:ascii="Arial" w:hAnsi="Arial" w:cs="Arial"/>
          <w:sz w:val="24"/>
          <w:szCs w:val="24"/>
        </w:rPr>
        <w:t xml:space="preserve"> (HA 1980)</w:t>
      </w:r>
      <w:r w:rsidR="00CB715C" w:rsidRPr="00E94EA7">
        <w:rPr>
          <w:rFonts w:ascii="Arial" w:hAnsi="Arial" w:cs="Arial"/>
          <w:sz w:val="24"/>
          <w:szCs w:val="24"/>
        </w:rPr>
        <w:t xml:space="preserve"> </w:t>
      </w:r>
      <w:r w:rsidR="00F04C73" w:rsidRPr="00E94EA7">
        <w:rPr>
          <w:rFonts w:ascii="Arial" w:hAnsi="Arial" w:cs="Arial"/>
          <w:sz w:val="24"/>
          <w:szCs w:val="24"/>
        </w:rPr>
        <w:lastRenderedPageBreak/>
        <w:t>are relevant. These</w:t>
      </w:r>
      <w:r w:rsidR="000850CD" w:rsidRPr="00E94EA7">
        <w:rPr>
          <w:rFonts w:ascii="Arial" w:hAnsi="Arial" w:cs="Arial"/>
          <w:sz w:val="24"/>
          <w:szCs w:val="24"/>
        </w:rPr>
        <w:t xml:space="preserve"> say</w:t>
      </w:r>
      <w:r w:rsidR="00E56AD5" w:rsidRPr="00E94EA7">
        <w:rPr>
          <w:rFonts w:ascii="Arial" w:hAnsi="Arial" w:cs="Arial"/>
          <w:sz w:val="24"/>
          <w:szCs w:val="24"/>
        </w:rPr>
        <w:t xml:space="preserve"> that where a way </w:t>
      </w:r>
      <w:r w:rsidR="000831DF" w:rsidRPr="00E94EA7">
        <w:rPr>
          <w:rFonts w:ascii="Arial" w:hAnsi="Arial" w:cs="Arial"/>
          <w:sz w:val="24"/>
          <w:szCs w:val="24"/>
        </w:rPr>
        <w:t>has been enjoyed by the public as of right</w:t>
      </w:r>
      <w:r w:rsidR="007A70AA" w:rsidRPr="00E94EA7">
        <w:rPr>
          <w:rFonts w:ascii="Arial" w:hAnsi="Arial" w:cs="Arial"/>
          <w:sz w:val="24"/>
          <w:szCs w:val="24"/>
        </w:rPr>
        <w:t xml:space="preserve"> and without interruption for a period of 20 years, the way is deemed to have been dedicated as </w:t>
      </w:r>
      <w:r w:rsidR="00B648B2" w:rsidRPr="00E94EA7">
        <w:rPr>
          <w:rFonts w:ascii="Arial" w:hAnsi="Arial" w:cs="Arial"/>
          <w:sz w:val="24"/>
          <w:szCs w:val="24"/>
        </w:rPr>
        <w:t xml:space="preserve">a </w:t>
      </w:r>
      <w:r w:rsidR="007A70AA" w:rsidRPr="00E94EA7">
        <w:rPr>
          <w:rFonts w:ascii="Arial" w:hAnsi="Arial" w:cs="Arial"/>
          <w:sz w:val="24"/>
          <w:szCs w:val="24"/>
        </w:rPr>
        <w:t xml:space="preserve">highway, unless there is sufficient evidence that </w:t>
      </w:r>
      <w:r w:rsidR="00E52CEB" w:rsidRPr="00E94EA7">
        <w:rPr>
          <w:rFonts w:ascii="Arial" w:hAnsi="Arial" w:cs="Arial"/>
          <w:sz w:val="24"/>
          <w:szCs w:val="24"/>
        </w:rPr>
        <w:t xml:space="preserve">there was no intention during that period to dedicate it. </w:t>
      </w:r>
    </w:p>
    <w:p w14:paraId="3E69148D" w14:textId="5C50DA9A" w:rsidR="00CA1212" w:rsidRPr="00E94EA7" w:rsidRDefault="009B073B" w:rsidP="00B85E92">
      <w:pPr>
        <w:pStyle w:val="Style1"/>
        <w:rPr>
          <w:rFonts w:ascii="Arial" w:hAnsi="Arial" w:cs="Arial"/>
          <w:sz w:val="24"/>
          <w:szCs w:val="24"/>
        </w:rPr>
      </w:pPr>
      <w:r w:rsidRPr="00E94EA7">
        <w:rPr>
          <w:rFonts w:ascii="Arial" w:hAnsi="Arial" w:cs="Arial"/>
          <w:sz w:val="24"/>
          <w:szCs w:val="24"/>
        </w:rPr>
        <w:t xml:space="preserve">For dedication of a way to </w:t>
      </w:r>
      <w:proofErr w:type="gramStart"/>
      <w:r w:rsidRPr="00E94EA7">
        <w:rPr>
          <w:rFonts w:ascii="Arial" w:hAnsi="Arial" w:cs="Arial"/>
          <w:sz w:val="24"/>
          <w:szCs w:val="24"/>
        </w:rPr>
        <w:t>be presumed</w:t>
      </w:r>
      <w:proofErr w:type="gramEnd"/>
      <w:r w:rsidRPr="00E94EA7">
        <w:rPr>
          <w:rFonts w:ascii="Arial" w:hAnsi="Arial" w:cs="Arial"/>
          <w:sz w:val="24"/>
          <w:szCs w:val="24"/>
        </w:rPr>
        <w:t xml:space="preserve"> under s31 HA 1980, use by the public must have been uninterrupted and as of right throughout the relevant 20-year period. As of right means use must have been open, without force and without permission</w:t>
      </w:r>
      <w:r w:rsidR="00B85E92" w:rsidRPr="00E94EA7">
        <w:rPr>
          <w:rFonts w:ascii="Arial" w:hAnsi="Arial" w:cs="Arial"/>
          <w:sz w:val="24"/>
          <w:szCs w:val="24"/>
        </w:rPr>
        <w:t xml:space="preserve">. </w:t>
      </w:r>
      <w:r w:rsidR="00E52CEB" w:rsidRPr="00E94EA7">
        <w:rPr>
          <w:rFonts w:ascii="Arial" w:hAnsi="Arial" w:cs="Arial"/>
          <w:sz w:val="24"/>
          <w:szCs w:val="24"/>
        </w:rPr>
        <w:t>The relevant 20</w:t>
      </w:r>
      <w:r w:rsidR="008524C6" w:rsidRPr="00E94EA7">
        <w:rPr>
          <w:rFonts w:ascii="Arial" w:hAnsi="Arial" w:cs="Arial"/>
          <w:sz w:val="24"/>
          <w:szCs w:val="24"/>
        </w:rPr>
        <w:t>-</w:t>
      </w:r>
      <w:r w:rsidR="00E52CEB" w:rsidRPr="00E94EA7">
        <w:rPr>
          <w:rFonts w:ascii="Arial" w:hAnsi="Arial" w:cs="Arial"/>
          <w:sz w:val="24"/>
          <w:szCs w:val="24"/>
        </w:rPr>
        <w:t xml:space="preserve">year period </w:t>
      </w:r>
      <w:proofErr w:type="gramStart"/>
      <w:r w:rsidR="00E52CEB" w:rsidRPr="00E94EA7">
        <w:rPr>
          <w:rFonts w:ascii="Arial" w:hAnsi="Arial" w:cs="Arial"/>
          <w:sz w:val="24"/>
          <w:szCs w:val="24"/>
        </w:rPr>
        <w:t xml:space="preserve">is </w:t>
      </w:r>
      <w:r w:rsidR="00480669" w:rsidRPr="00E94EA7">
        <w:rPr>
          <w:rFonts w:ascii="Arial" w:hAnsi="Arial" w:cs="Arial"/>
          <w:sz w:val="24"/>
          <w:szCs w:val="24"/>
        </w:rPr>
        <w:t>calculated</w:t>
      </w:r>
      <w:proofErr w:type="gramEnd"/>
      <w:r w:rsidR="00480669" w:rsidRPr="00E94EA7">
        <w:rPr>
          <w:rFonts w:ascii="Arial" w:hAnsi="Arial" w:cs="Arial"/>
          <w:sz w:val="24"/>
          <w:szCs w:val="24"/>
        </w:rPr>
        <w:t xml:space="preserve"> retrospectively from the date the right of the public to use the way </w:t>
      </w:r>
      <w:proofErr w:type="gramStart"/>
      <w:r w:rsidR="00480669" w:rsidRPr="00E94EA7">
        <w:rPr>
          <w:rFonts w:ascii="Arial" w:hAnsi="Arial" w:cs="Arial"/>
          <w:sz w:val="24"/>
          <w:szCs w:val="24"/>
        </w:rPr>
        <w:t>was brought</w:t>
      </w:r>
      <w:proofErr w:type="gramEnd"/>
      <w:r w:rsidR="00480669" w:rsidRPr="00E94EA7">
        <w:rPr>
          <w:rFonts w:ascii="Arial" w:hAnsi="Arial" w:cs="Arial"/>
          <w:sz w:val="24"/>
          <w:szCs w:val="24"/>
        </w:rPr>
        <w:t xml:space="preserve"> into question</w:t>
      </w:r>
      <w:r w:rsidR="00D4184C" w:rsidRPr="00E94EA7">
        <w:rPr>
          <w:rFonts w:ascii="Arial" w:hAnsi="Arial" w:cs="Arial"/>
          <w:sz w:val="24"/>
          <w:szCs w:val="24"/>
        </w:rPr>
        <w:t xml:space="preserve">. </w:t>
      </w:r>
    </w:p>
    <w:p w14:paraId="4FA5D71B" w14:textId="56CCE63B" w:rsidR="00010575" w:rsidRPr="00E94EA7" w:rsidRDefault="00CA1212" w:rsidP="000A3A34">
      <w:pPr>
        <w:pStyle w:val="Style1"/>
        <w:rPr>
          <w:rFonts w:ascii="Arial" w:hAnsi="Arial" w:cs="Arial"/>
          <w:sz w:val="24"/>
          <w:szCs w:val="24"/>
        </w:rPr>
      </w:pPr>
      <w:r w:rsidRPr="00E94EA7">
        <w:rPr>
          <w:rFonts w:ascii="Arial" w:hAnsi="Arial" w:cs="Arial"/>
          <w:sz w:val="24"/>
          <w:szCs w:val="24"/>
        </w:rPr>
        <w:t xml:space="preserve">The appellant </w:t>
      </w:r>
      <w:r w:rsidR="00BC0C4B" w:rsidRPr="00E94EA7">
        <w:rPr>
          <w:rFonts w:ascii="Arial" w:hAnsi="Arial" w:cs="Arial"/>
          <w:sz w:val="24"/>
          <w:szCs w:val="24"/>
        </w:rPr>
        <w:t xml:space="preserve">has </w:t>
      </w:r>
      <w:r w:rsidRPr="00E94EA7">
        <w:rPr>
          <w:rFonts w:ascii="Arial" w:hAnsi="Arial" w:cs="Arial"/>
          <w:sz w:val="24"/>
          <w:szCs w:val="24"/>
        </w:rPr>
        <w:t>also submitted various documentary evidence in support of their case</w:t>
      </w:r>
      <w:r w:rsidR="00241549" w:rsidRPr="00E94EA7">
        <w:rPr>
          <w:rFonts w:ascii="Arial" w:hAnsi="Arial" w:cs="Arial"/>
          <w:sz w:val="24"/>
          <w:szCs w:val="24"/>
        </w:rPr>
        <w:t>, which means the provisions of s32 of the HA 1980 are also relevant. When considering whether dedication of a public right of way has occurred, these provisions require me to take into consideration any map, plan or history of the locality tendered in evidence, or any other relevant document provided, and give these documents such weight as appropriate in the circumstances</w:t>
      </w:r>
      <w:r w:rsidR="00BB1F3D" w:rsidRPr="00E94EA7">
        <w:rPr>
          <w:rFonts w:ascii="Arial" w:hAnsi="Arial" w:cs="Arial"/>
          <w:sz w:val="24"/>
          <w:szCs w:val="24"/>
        </w:rPr>
        <w:t>.</w:t>
      </w:r>
      <w:r w:rsidR="00A60D51" w:rsidRPr="00E94EA7">
        <w:rPr>
          <w:rFonts w:ascii="Arial" w:hAnsi="Arial" w:cs="Arial"/>
          <w:sz w:val="24"/>
          <w:szCs w:val="24"/>
        </w:rPr>
        <w:t xml:space="preserve"> </w:t>
      </w:r>
    </w:p>
    <w:p w14:paraId="0398EB4A" w14:textId="6EE9C514" w:rsidR="00C552E6" w:rsidRPr="00E94EA7" w:rsidRDefault="000636FC" w:rsidP="00C552E6">
      <w:pPr>
        <w:pStyle w:val="Heading6blackfont"/>
        <w:rPr>
          <w:rFonts w:ascii="Arial" w:hAnsi="Arial" w:cs="Arial"/>
          <w:sz w:val="24"/>
          <w:szCs w:val="24"/>
        </w:rPr>
      </w:pPr>
      <w:r w:rsidRPr="00E94EA7">
        <w:rPr>
          <w:rFonts w:ascii="Arial" w:hAnsi="Arial" w:cs="Arial"/>
          <w:sz w:val="24"/>
          <w:szCs w:val="24"/>
        </w:rPr>
        <w:t>Reasons</w:t>
      </w:r>
    </w:p>
    <w:p w14:paraId="788D30AB" w14:textId="67ABAA14" w:rsidR="00436ED5" w:rsidRPr="00E94EA7" w:rsidRDefault="00C3239F" w:rsidP="00491B92">
      <w:pPr>
        <w:pStyle w:val="Style1"/>
        <w:tabs>
          <w:tab w:val="clear" w:pos="720"/>
        </w:tabs>
        <w:rPr>
          <w:rFonts w:ascii="Arial" w:hAnsi="Arial" w:cs="Arial"/>
          <w:i/>
          <w:iCs/>
          <w:sz w:val="24"/>
          <w:szCs w:val="24"/>
        </w:rPr>
      </w:pPr>
      <w:r w:rsidRPr="00E94EA7">
        <w:rPr>
          <w:rFonts w:ascii="Arial" w:hAnsi="Arial" w:cs="Arial"/>
          <w:sz w:val="24"/>
          <w:szCs w:val="24"/>
        </w:rPr>
        <w:t xml:space="preserve">The </w:t>
      </w:r>
      <w:r w:rsidR="00200F7B" w:rsidRPr="00E94EA7">
        <w:rPr>
          <w:rFonts w:ascii="Arial" w:hAnsi="Arial" w:cs="Arial"/>
          <w:sz w:val="24"/>
          <w:szCs w:val="24"/>
        </w:rPr>
        <w:t>a</w:t>
      </w:r>
      <w:r w:rsidRPr="00E94EA7">
        <w:rPr>
          <w:rFonts w:ascii="Arial" w:hAnsi="Arial" w:cs="Arial"/>
          <w:sz w:val="24"/>
          <w:szCs w:val="24"/>
        </w:rPr>
        <w:t xml:space="preserve">ppellant’s case is two-fold: they </w:t>
      </w:r>
      <w:r w:rsidR="00F9055E" w:rsidRPr="00E94EA7">
        <w:rPr>
          <w:rFonts w:ascii="Arial" w:hAnsi="Arial" w:cs="Arial"/>
          <w:sz w:val="24"/>
          <w:szCs w:val="24"/>
        </w:rPr>
        <w:t>say</w:t>
      </w:r>
      <w:r w:rsidR="001F4F68" w:rsidRPr="00E94EA7">
        <w:rPr>
          <w:rFonts w:ascii="Arial" w:hAnsi="Arial" w:cs="Arial"/>
          <w:sz w:val="24"/>
          <w:szCs w:val="24"/>
        </w:rPr>
        <w:t xml:space="preserve"> the claimed route may once have been a vehicular highway. If </w:t>
      </w:r>
      <w:r w:rsidR="00D4184C" w:rsidRPr="00E94EA7">
        <w:rPr>
          <w:rFonts w:ascii="Arial" w:hAnsi="Arial" w:cs="Arial"/>
          <w:sz w:val="24"/>
          <w:szCs w:val="24"/>
        </w:rPr>
        <w:t>that is</w:t>
      </w:r>
      <w:r w:rsidR="001F4F68" w:rsidRPr="00E94EA7">
        <w:rPr>
          <w:rFonts w:ascii="Arial" w:hAnsi="Arial" w:cs="Arial"/>
          <w:sz w:val="24"/>
          <w:szCs w:val="24"/>
        </w:rPr>
        <w:t xml:space="preserve"> the case, they assert that public rights on foot would exist over the same</w:t>
      </w:r>
      <w:r w:rsidR="004A0C79" w:rsidRPr="00E94EA7">
        <w:rPr>
          <w:rFonts w:ascii="Arial" w:hAnsi="Arial" w:cs="Arial"/>
          <w:sz w:val="24"/>
          <w:szCs w:val="24"/>
        </w:rPr>
        <w:t xml:space="preserve"> route</w:t>
      </w:r>
      <w:r w:rsidR="001F4F68" w:rsidRPr="00E94EA7">
        <w:rPr>
          <w:rFonts w:ascii="Arial" w:hAnsi="Arial" w:cs="Arial"/>
          <w:sz w:val="24"/>
          <w:szCs w:val="24"/>
        </w:rPr>
        <w:t xml:space="preserve">. </w:t>
      </w:r>
      <w:r w:rsidR="004A0C79" w:rsidRPr="00E94EA7">
        <w:rPr>
          <w:rFonts w:ascii="Arial" w:hAnsi="Arial" w:cs="Arial"/>
          <w:sz w:val="24"/>
          <w:szCs w:val="24"/>
        </w:rPr>
        <w:t>Various</w:t>
      </w:r>
      <w:r w:rsidR="00436ED5" w:rsidRPr="00E94EA7">
        <w:rPr>
          <w:rFonts w:ascii="Arial" w:hAnsi="Arial" w:cs="Arial"/>
          <w:sz w:val="24"/>
          <w:szCs w:val="24"/>
        </w:rPr>
        <w:t xml:space="preserve"> documentary evidence </w:t>
      </w:r>
      <w:r w:rsidR="004A0C79" w:rsidRPr="00E94EA7">
        <w:rPr>
          <w:rFonts w:ascii="Arial" w:hAnsi="Arial" w:cs="Arial"/>
          <w:sz w:val="24"/>
          <w:szCs w:val="24"/>
        </w:rPr>
        <w:t xml:space="preserve">has </w:t>
      </w:r>
      <w:proofErr w:type="gramStart"/>
      <w:r w:rsidR="004A0C79" w:rsidRPr="00E94EA7">
        <w:rPr>
          <w:rFonts w:ascii="Arial" w:hAnsi="Arial" w:cs="Arial"/>
          <w:sz w:val="24"/>
          <w:szCs w:val="24"/>
        </w:rPr>
        <w:t>been submitted</w:t>
      </w:r>
      <w:proofErr w:type="gramEnd"/>
      <w:r w:rsidR="004A0C79" w:rsidRPr="00E94EA7">
        <w:rPr>
          <w:rFonts w:ascii="Arial" w:hAnsi="Arial" w:cs="Arial"/>
          <w:sz w:val="24"/>
          <w:szCs w:val="24"/>
        </w:rPr>
        <w:t xml:space="preserve"> </w:t>
      </w:r>
      <w:r w:rsidR="00436ED5" w:rsidRPr="00E94EA7">
        <w:rPr>
          <w:rFonts w:ascii="Arial" w:hAnsi="Arial" w:cs="Arial"/>
          <w:sz w:val="24"/>
          <w:szCs w:val="24"/>
        </w:rPr>
        <w:t>in support of this contention. I</w:t>
      </w:r>
      <w:r w:rsidR="004A0C79" w:rsidRPr="00E94EA7">
        <w:rPr>
          <w:rFonts w:ascii="Arial" w:hAnsi="Arial" w:cs="Arial"/>
          <w:sz w:val="24"/>
          <w:szCs w:val="24"/>
        </w:rPr>
        <w:t>n the alternative, the</w:t>
      </w:r>
      <w:r w:rsidR="000C5308" w:rsidRPr="00E94EA7">
        <w:rPr>
          <w:rFonts w:ascii="Arial" w:hAnsi="Arial" w:cs="Arial"/>
          <w:sz w:val="24"/>
          <w:szCs w:val="24"/>
        </w:rPr>
        <w:t xml:space="preserve"> </w:t>
      </w:r>
      <w:r w:rsidR="00200F7B" w:rsidRPr="00E94EA7">
        <w:rPr>
          <w:rFonts w:ascii="Arial" w:hAnsi="Arial" w:cs="Arial"/>
          <w:sz w:val="24"/>
          <w:szCs w:val="24"/>
        </w:rPr>
        <w:t>a</w:t>
      </w:r>
      <w:r w:rsidR="000C5308" w:rsidRPr="00E94EA7">
        <w:rPr>
          <w:rFonts w:ascii="Arial" w:hAnsi="Arial" w:cs="Arial"/>
          <w:sz w:val="24"/>
          <w:szCs w:val="24"/>
        </w:rPr>
        <w:t>ppellant</w:t>
      </w:r>
      <w:r w:rsidR="004A0C79" w:rsidRPr="00E94EA7">
        <w:rPr>
          <w:rFonts w:ascii="Arial" w:hAnsi="Arial" w:cs="Arial"/>
          <w:sz w:val="24"/>
          <w:szCs w:val="24"/>
        </w:rPr>
        <w:t xml:space="preserve"> </w:t>
      </w:r>
      <w:r w:rsidR="00740725" w:rsidRPr="00E94EA7">
        <w:rPr>
          <w:rFonts w:ascii="Arial" w:hAnsi="Arial" w:cs="Arial"/>
          <w:sz w:val="24"/>
          <w:szCs w:val="24"/>
        </w:rPr>
        <w:t>say</w:t>
      </w:r>
      <w:r w:rsidR="000C5308" w:rsidRPr="00E94EA7">
        <w:rPr>
          <w:rFonts w:ascii="Arial" w:hAnsi="Arial" w:cs="Arial"/>
          <w:sz w:val="24"/>
          <w:szCs w:val="24"/>
        </w:rPr>
        <w:t>s</w:t>
      </w:r>
      <w:r w:rsidR="00740725" w:rsidRPr="00E94EA7">
        <w:rPr>
          <w:rFonts w:ascii="Arial" w:hAnsi="Arial" w:cs="Arial"/>
          <w:sz w:val="24"/>
          <w:szCs w:val="24"/>
        </w:rPr>
        <w:t xml:space="preserve"> the route has been </w:t>
      </w:r>
      <w:proofErr w:type="gramStart"/>
      <w:r w:rsidR="00740725" w:rsidRPr="00E94EA7">
        <w:rPr>
          <w:rFonts w:ascii="Arial" w:hAnsi="Arial" w:cs="Arial"/>
          <w:sz w:val="24"/>
          <w:szCs w:val="24"/>
        </w:rPr>
        <w:t>dedicated</w:t>
      </w:r>
      <w:proofErr w:type="gramEnd"/>
      <w:r w:rsidR="00740725" w:rsidRPr="00E94EA7">
        <w:rPr>
          <w:rFonts w:ascii="Arial" w:hAnsi="Arial" w:cs="Arial"/>
          <w:sz w:val="24"/>
          <w:szCs w:val="24"/>
        </w:rPr>
        <w:t xml:space="preserve"> as a footpath pursuant to s31 HA 198</w:t>
      </w:r>
      <w:r w:rsidR="006D447C" w:rsidRPr="00E94EA7">
        <w:rPr>
          <w:rFonts w:ascii="Arial" w:hAnsi="Arial" w:cs="Arial"/>
          <w:sz w:val="24"/>
          <w:szCs w:val="24"/>
        </w:rPr>
        <w:t xml:space="preserve">0, </w:t>
      </w:r>
      <w:r w:rsidR="002821B1" w:rsidRPr="00E94EA7">
        <w:rPr>
          <w:rFonts w:ascii="Arial" w:hAnsi="Arial" w:cs="Arial"/>
          <w:sz w:val="24"/>
          <w:szCs w:val="24"/>
        </w:rPr>
        <w:t>due to at</w:t>
      </w:r>
      <w:r w:rsidR="006D447C" w:rsidRPr="00E94EA7">
        <w:rPr>
          <w:rFonts w:ascii="Arial" w:hAnsi="Arial" w:cs="Arial"/>
          <w:sz w:val="24"/>
          <w:szCs w:val="24"/>
        </w:rPr>
        <w:t xml:space="preserve"> least 20 years</w:t>
      </w:r>
      <w:r w:rsidR="002821B1" w:rsidRPr="00E94EA7">
        <w:rPr>
          <w:rFonts w:ascii="Arial" w:hAnsi="Arial" w:cs="Arial"/>
          <w:sz w:val="24"/>
          <w:szCs w:val="24"/>
        </w:rPr>
        <w:t xml:space="preserve"> use</w:t>
      </w:r>
      <w:r w:rsidR="006D447C" w:rsidRPr="00E94EA7">
        <w:rPr>
          <w:rFonts w:ascii="Arial" w:hAnsi="Arial" w:cs="Arial"/>
          <w:sz w:val="24"/>
          <w:szCs w:val="24"/>
        </w:rPr>
        <w:t xml:space="preserve">. </w:t>
      </w:r>
    </w:p>
    <w:p w14:paraId="1D8044CE" w14:textId="73D2E659" w:rsidR="006D447C" w:rsidRPr="00E94EA7" w:rsidRDefault="006D447C" w:rsidP="006D447C">
      <w:pPr>
        <w:pStyle w:val="Style1"/>
        <w:numPr>
          <w:ilvl w:val="0"/>
          <w:numId w:val="0"/>
        </w:numPr>
        <w:rPr>
          <w:rFonts w:ascii="Arial" w:hAnsi="Arial" w:cs="Arial"/>
          <w:i/>
          <w:iCs/>
          <w:sz w:val="24"/>
          <w:szCs w:val="24"/>
        </w:rPr>
      </w:pPr>
      <w:r w:rsidRPr="00E94EA7">
        <w:rPr>
          <w:rFonts w:ascii="Arial" w:hAnsi="Arial" w:cs="Arial"/>
          <w:i/>
          <w:iCs/>
          <w:sz w:val="24"/>
          <w:szCs w:val="24"/>
        </w:rPr>
        <w:t>Documentary Evidence</w:t>
      </w:r>
    </w:p>
    <w:p w14:paraId="6FDB0D08" w14:textId="590F8572" w:rsidR="00F178B6" w:rsidRPr="00E94EA7" w:rsidRDefault="00076D05" w:rsidP="00F178B6">
      <w:pPr>
        <w:pStyle w:val="Style1"/>
        <w:tabs>
          <w:tab w:val="clear" w:pos="720"/>
        </w:tabs>
        <w:rPr>
          <w:rFonts w:ascii="Arial" w:hAnsi="Arial" w:cs="Arial"/>
          <w:i/>
          <w:iCs/>
          <w:sz w:val="24"/>
          <w:szCs w:val="24"/>
        </w:rPr>
      </w:pPr>
      <w:r w:rsidRPr="00E94EA7">
        <w:rPr>
          <w:rFonts w:ascii="Arial" w:hAnsi="Arial" w:cs="Arial"/>
          <w:sz w:val="24"/>
          <w:szCs w:val="24"/>
        </w:rPr>
        <w:t xml:space="preserve">The Tithe Map for Brenchley (circa 1840) </w:t>
      </w:r>
      <w:r w:rsidR="00B36F2C" w:rsidRPr="00E94EA7">
        <w:rPr>
          <w:rFonts w:ascii="Arial" w:hAnsi="Arial" w:cs="Arial"/>
          <w:sz w:val="24"/>
          <w:szCs w:val="24"/>
        </w:rPr>
        <w:t xml:space="preserve">depicts the </w:t>
      </w:r>
      <w:r w:rsidR="007E2E56" w:rsidRPr="00E94EA7">
        <w:rPr>
          <w:rFonts w:ascii="Arial" w:hAnsi="Arial" w:cs="Arial"/>
          <w:sz w:val="24"/>
          <w:szCs w:val="24"/>
        </w:rPr>
        <w:t xml:space="preserve">area of the claimed route and the land it runs through </w:t>
      </w:r>
      <w:r w:rsidR="00B36F2C" w:rsidRPr="00E94EA7">
        <w:rPr>
          <w:rFonts w:ascii="Arial" w:hAnsi="Arial" w:cs="Arial"/>
          <w:sz w:val="24"/>
          <w:szCs w:val="24"/>
        </w:rPr>
        <w:t xml:space="preserve">in the same way as </w:t>
      </w:r>
      <w:r w:rsidR="00EC41F8" w:rsidRPr="00E94EA7">
        <w:rPr>
          <w:rFonts w:ascii="Arial" w:hAnsi="Arial" w:cs="Arial"/>
          <w:sz w:val="24"/>
          <w:szCs w:val="24"/>
        </w:rPr>
        <w:t>the neighbouring Matfield Green</w:t>
      </w:r>
      <w:r w:rsidR="006F4271" w:rsidRPr="00E94EA7">
        <w:rPr>
          <w:rFonts w:ascii="Arial" w:hAnsi="Arial" w:cs="Arial"/>
          <w:sz w:val="24"/>
          <w:szCs w:val="24"/>
        </w:rPr>
        <w:t xml:space="preserve"> and another village green on the opposite side of Maidstone Road. </w:t>
      </w:r>
      <w:r w:rsidR="00481A45" w:rsidRPr="00E94EA7">
        <w:rPr>
          <w:rFonts w:ascii="Arial" w:hAnsi="Arial" w:cs="Arial"/>
          <w:sz w:val="24"/>
          <w:szCs w:val="24"/>
        </w:rPr>
        <w:t xml:space="preserve">The relevant land </w:t>
      </w:r>
      <w:proofErr w:type="gramStart"/>
      <w:r w:rsidR="00481A45" w:rsidRPr="00E94EA7">
        <w:rPr>
          <w:rFonts w:ascii="Arial" w:hAnsi="Arial" w:cs="Arial"/>
          <w:sz w:val="24"/>
          <w:szCs w:val="24"/>
        </w:rPr>
        <w:t>is described</w:t>
      </w:r>
      <w:proofErr w:type="gramEnd"/>
      <w:r w:rsidR="00481A45" w:rsidRPr="00E94EA7">
        <w:rPr>
          <w:rFonts w:ascii="Arial" w:hAnsi="Arial" w:cs="Arial"/>
          <w:sz w:val="24"/>
          <w:szCs w:val="24"/>
        </w:rPr>
        <w:t xml:space="preserve"> as “</w:t>
      </w:r>
      <w:r w:rsidR="00481A45" w:rsidRPr="00E94EA7">
        <w:rPr>
          <w:rFonts w:ascii="Arial" w:hAnsi="Arial" w:cs="Arial"/>
          <w:i/>
          <w:iCs/>
          <w:sz w:val="24"/>
          <w:szCs w:val="24"/>
        </w:rPr>
        <w:t>Waste</w:t>
      </w:r>
      <w:r w:rsidR="00464A13" w:rsidRPr="00E94EA7">
        <w:rPr>
          <w:rFonts w:ascii="Arial" w:hAnsi="Arial" w:cs="Arial"/>
          <w:i/>
          <w:iCs/>
          <w:sz w:val="24"/>
          <w:szCs w:val="24"/>
        </w:rPr>
        <w:t xml:space="preserve"> -</w:t>
      </w:r>
      <w:r w:rsidR="00481A45" w:rsidRPr="00E94EA7">
        <w:rPr>
          <w:rFonts w:ascii="Arial" w:hAnsi="Arial" w:cs="Arial"/>
          <w:i/>
          <w:iCs/>
          <w:sz w:val="24"/>
          <w:szCs w:val="24"/>
        </w:rPr>
        <w:t xml:space="preserve"> Matfield Green and Manor Pond</w:t>
      </w:r>
      <w:proofErr w:type="gramStart"/>
      <w:r w:rsidR="00481A45" w:rsidRPr="00E94EA7">
        <w:rPr>
          <w:rFonts w:ascii="Arial" w:hAnsi="Arial" w:cs="Arial"/>
          <w:sz w:val="24"/>
          <w:szCs w:val="24"/>
        </w:rPr>
        <w:t>”</w:t>
      </w:r>
      <w:r w:rsidR="00044442" w:rsidRPr="00E94EA7">
        <w:rPr>
          <w:rFonts w:ascii="Arial" w:hAnsi="Arial" w:cs="Arial"/>
          <w:sz w:val="24"/>
          <w:szCs w:val="24"/>
        </w:rPr>
        <w:t>,</w:t>
      </w:r>
      <w:proofErr w:type="gramEnd"/>
      <w:r w:rsidR="00044442" w:rsidRPr="00E94EA7">
        <w:rPr>
          <w:rFonts w:ascii="Arial" w:hAnsi="Arial" w:cs="Arial"/>
          <w:sz w:val="24"/>
          <w:szCs w:val="24"/>
        </w:rPr>
        <w:t xml:space="preserve"> which suggests it formed part of the wider area of manorial waste </w:t>
      </w:r>
      <w:r w:rsidR="00DA7199" w:rsidRPr="00E94EA7">
        <w:rPr>
          <w:rFonts w:ascii="Arial" w:hAnsi="Arial" w:cs="Arial"/>
          <w:sz w:val="24"/>
          <w:szCs w:val="24"/>
        </w:rPr>
        <w:t xml:space="preserve">around this time. </w:t>
      </w:r>
      <w:r w:rsidR="00F178B6" w:rsidRPr="00E94EA7">
        <w:rPr>
          <w:rFonts w:ascii="Arial" w:hAnsi="Arial" w:cs="Arial"/>
          <w:sz w:val="24"/>
          <w:szCs w:val="24"/>
        </w:rPr>
        <w:t xml:space="preserve">The 1872 Ordnance Survey map </w:t>
      </w:r>
      <w:r w:rsidR="00DD0548" w:rsidRPr="00E94EA7">
        <w:rPr>
          <w:rFonts w:ascii="Arial" w:hAnsi="Arial" w:cs="Arial"/>
          <w:sz w:val="24"/>
          <w:szCs w:val="24"/>
        </w:rPr>
        <w:t xml:space="preserve">also </w:t>
      </w:r>
      <w:r w:rsidR="00A72F3F" w:rsidRPr="00E94EA7">
        <w:rPr>
          <w:rFonts w:ascii="Arial" w:hAnsi="Arial" w:cs="Arial"/>
          <w:sz w:val="24"/>
          <w:szCs w:val="24"/>
        </w:rPr>
        <w:t xml:space="preserve">shows the affected land </w:t>
      </w:r>
      <w:r w:rsidR="00014B30" w:rsidRPr="00E94EA7">
        <w:rPr>
          <w:rFonts w:ascii="Arial" w:hAnsi="Arial" w:cs="Arial"/>
          <w:sz w:val="24"/>
          <w:szCs w:val="24"/>
        </w:rPr>
        <w:t xml:space="preserve">in the same manner as Matfield Green, </w:t>
      </w:r>
      <w:r w:rsidR="001017B6" w:rsidRPr="00E94EA7">
        <w:rPr>
          <w:rFonts w:ascii="Arial" w:hAnsi="Arial" w:cs="Arial"/>
          <w:sz w:val="24"/>
          <w:szCs w:val="24"/>
        </w:rPr>
        <w:t xml:space="preserve">with these parcels described as </w:t>
      </w:r>
      <w:r w:rsidR="00481939" w:rsidRPr="00E94EA7">
        <w:rPr>
          <w:rFonts w:ascii="Arial" w:hAnsi="Arial" w:cs="Arial"/>
          <w:sz w:val="24"/>
          <w:szCs w:val="24"/>
        </w:rPr>
        <w:t>“</w:t>
      </w:r>
      <w:r w:rsidR="00481939" w:rsidRPr="00E94EA7">
        <w:rPr>
          <w:rFonts w:ascii="Arial" w:hAnsi="Arial" w:cs="Arial"/>
          <w:i/>
          <w:iCs/>
          <w:sz w:val="24"/>
          <w:szCs w:val="24"/>
        </w:rPr>
        <w:t>parks and ornamental ground</w:t>
      </w:r>
      <w:r w:rsidR="00481939" w:rsidRPr="00E94EA7">
        <w:rPr>
          <w:rFonts w:ascii="Arial" w:hAnsi="Arial" w:cs="Arial"/>
          <w:sz w:val="24"/>
          <w:szCs w:val="24"/>
        </w:rPr>
        <w:t xml:space="preserve">”. </w:t>
      </w:r>
      <w:r w:rsidR="00EE2C56" w:rsidRPr="00E94EA7">
        <w:rPr>
          <w:rFonts w:ascii="Arial" w:hAnsi="Arial" w:cs="Arial"/>
          <w:sz w:val="24"/>
          <w:szCs w:val="24"/>
        </w:rPr>
        <w:t>These documents suggest</w:t>
      </w:r>
      <w:r w:rsidR="004C14CE" w:rsidRPr="00E94EA7">
        <w:rPr>
          <w:rFonts w:ascii="Arial" w:hAnsi="Arial" w:cs="Arial"/>
          <w:sz w:val="24"/>
          <w:szCs w:val="24"/>
        </w:rPr>
        <w:t xml:space="preserve"> that historically,</w:t>
      </w:r>
      <w:r w:rsidR="00EE2C56" w:rsidRPr="00E94EA7">
        <w:rPr>
          <w:rFonts w:ascii="Arial" w:hAnsi="Arial" w:cs="Arial"/>
          <w:sz w:val="24"/>
          <w:szCs w:val="24"/>
        </w:rPr>
        <w:t xml:space="preserve"> the land </w:t>
      </w:r>
      <w:r w:rsidR="004C14CE" w:rsidRPr="00E94EA7">
        <w:rPr>
          <w:rFonts w:ascii="Arial" w:hAnsi="Arial" w:cs="Arial"/>
          <w:sz w:val="24"/>
          <w:szCs w:val="24"/>
        </w:rPr>
        <w:t>may have been</w:t>
      </w:r>
      <w:r w:rsidR="00EE2C56" w:rsidRPr="00E94EA7">
        <w:rPr>
          <w:rFonts w:ascii="Arial" w:hAnsi="Arial" w:cs="Arial"/>
          <w:sz w:val="24"/>
          <w:szCs w:val="24"/>
        </w:rPr>
        <w:t xml:space="preserve"> </w:t>
      </w:r>
      <w:r w:rsidR="00A30222" w:rsidRPr="00E94EA7">
        <w:rPr>
          <w:rFonts w:ascii="Arial" w:hAnsi="Arial" w:cs="Arial"/>
          <w:sz w:val="24"/>
          <w:szCs w:val="24"/>
        </w:rPr>
        <w:t>common land</w:t>
      </w:r>
      <w:r w:rsidR="008761FF" w:rsidRPr="00E94EA7">
        <w:rPr>
          <w:rFonts w:ascii="Arial" w:hAnsi="Arial" w:cs="Arial"/>
          <w:sz w:val="24"/>
          <w:szCs w:val="24"/>
        </w:rPr>
        <w:t xml:space="preserve">. </w:t>
      </w:r>
    </w:p>
    <w:p w14:paraId="3FD90A9C" w14:textId="49DC53A1" w:rsidR="000615F6" w:rsidRPr="00E94EA7" w:rsidRDefault="00C04108" w:rsidP="00F178B6">
      <w:pPr>
        <w:pStyle w:val="Style1"/>
        <w:tabs>
          <w:tab w:val="clear" w:pos="720"/>
        </w:tabs>
        <w:rPr>
          <w:rFonts w:ascii="Arial" w:hAnsi="Arial" w:cs="Arial"/>
          <w:i/>
          <w:iCs/>
          <w:sz w:val="24"/>
          <w:szCs w:val="24"/>
        </w:rPr>
      </w:pPr>
      <w:r w:rsidRPr="00E94EA7">
        <w:rPr>
          <w:rFonts w:ascii="Arial" w:hAnsi="Arial" w:cs="Arial"/>
          <w:sz w:val="24"/>
          <w:szCs w:val="24"/>
        </w:rPr>
        <w:t xml:space="preserve">The land encompassed </w:t>
      </w:r>
      <w:r w:rsidR="00545E37" w:rsidRPr="00E94EA7">
        <w:rPr>
          <w:rFonts w:ascii="Arial" w:hAnsi="Arial" w:cs="Arial"/>
          <w:sz w:val="24"/>
          <w:szCs w:val="24"/>
        </w:rPr>
        <w:t xml:space="preserve">in and around the claimed route </w:t>
      </w:r>
      <w:proofErr w:type="gramStart"/>
      <w:r w:rsidR="00545E37" w:rsidRPr="00E94EA7">
        <w:rPr>
          <w:rFonts w:ascii="Arial" w:hAnsi="Arial" w:cs="Arial"/>
          <w:sz w:val="24"/>
          <w:szCs w:val="24"/>
        </w:rPr>
        <w:t xml:space="preserve">is </w:t>
      </w:r>
      <w:r w:rsidR="000E4382" w:rsidRPr="00E94EA7">
        <w:rPr>
          <w:rFonts w:ascii="Arial" w:hAnsi="Arial" w:cs="Arial"/>
          <w:sz w:val="24"/>
          <w:szCs w:val="24"/>
        </w:rPr>
        <w:t>excluded</w:t>
      </w:r>
      <w:proofErr w:type="gramEnd"/>
      <w:r w:rsidR="000E4382" w:rsidRPr="00E94EA7">
        <w:rPr>
          <w:rFonts w:ascii="Arial" w:hAnsi="Arial" w:cs="Arial"/>
          <w:sz w:val="24"/>
          <w:szCs w:val="24"/>
        </w:rPr>
        <w:t xml:space="preserve"> from</w:t>
      </w:r>
      <w:r w:rsidR="00545E37" w:rsidRPr="00E94EA7">
        <w:rPr>
          <w:rFonts w:ascii="Arial" w:hAnsi="Arial" w:cs="Arial"/>
          <w:sz w:val="24"/>
          <w:szCs w:val="24"/>
        </w:rPr>
        <w:t xml:space="preserve"> any hereditament on the Finance Act documents. </w:t>
      </w:r>
      <w:r w:rsidR="00021D0A" w:rsidRPr="00E94EA7">
        <w:rPr>
          <w:rFonts w:ascii="Arial" w:hAnsi="Arial" w:cs="Arial"/>
          <w:sz w:val="24"/>
          <w:szCs w:val="24"/>
        </w:rPr>
        <w:t xml:space="preserve">Public </w:t>
      </w:r>
      <w:r w:rsidR="000E4382" w:rsidRPr="00E94EA7">
        <w:rPr>
          <w:rFonts w:ascii="Arial" w:hAnsi="Arial" w:cs="Arial"/>
          <w:sz w:val="24"/>
          <w:szCs w:val="24"/>
        </w:rPr>
        <w:t>highways</w:t>
      </w:r>
      <w:r w:rsidR="00021D0A" w:rsidRPr="00E94EA7">
        <w:rPr>
          <w:rFonts w:ascii="Arial" w:hAnsi="Arial" w:cs="Arial"/>
          <w:sz w:val="24"/>
          <w:szCs w:val="24"/>
        </w:rPr>
        <w:t xml:space="preserve"> in the vicinity of the land</w:t>
      </w:r>
      <w:r w:rsidR="000E4382" w:rsidRPr="00E94EA7">
        <w:rPr>
          <w:rFonts w:ascii="Arial" w:hAnsi="Arial" w:cs="Arial"/>
          <w:sz w:val="24"/>
          <w:szCs w:val="24"/>
        </w:rPr>
        <w:t xml:space="preserve"> </w:t>
      </w:r>
      <w:proofErr w:type="gramStart"/>
      <w:r w:rsidR="000E4382" w:rsidRPr="00E94EA7">
        <w:rPr>
          <w:rFonts w:ascii="Arial" w:hAnsi="Arial" w:cs="Arial"/>
          <w:sz w:val="24"/>
          <w:szCs w:val="24"/>
        </w:rPr>
        <w:t>are depicted</w:t>
      </w:r>
      <w:proofErr w:type="gramEnd"/>
      <w:r w:rsidR="000E4382" w:rsidRPr="00E94EA7">
        <w:rPr>
          <w:rFonts w:ascii="Arial" w:hAnsi="Arial" w:cs="Arial"/>
          <w:sz w:val="24"/>
          <w:szCs w:val="24"/>
        </w:rPr>
        <w:t xml:space="preserve"> in the same manner. Whilst this could be </w:t>
      </w:r>
      <w:r w:rsidR="00A36123" w:rsidRPr="00E94EA7">
        <w:rPr>
          <w:rFonts w:ascii="Arial" w:hAnsi="Arial" w:cs="Arial"/>
          <w:sz w:val="24"/>
          <w:szCs w:val="24"/>
        </w:rPr>
        <w:t xml:space="preserve">indicative of highway rights over the affected land, </w:t>
      </w:r>
      <w:r w:rsidR="003A767A" w:rsidRPr="00E94EA7">
        <w:rPr>
          <w:rFonts w:ascii="Arial" w:hAnsi="Arial" w:cs="Arial"/>
          <w:sz w:val="24"/>
          <w:szCs w:val="24"/>
        </w:rPr>
        <w:t>other known areas of common land within the same area</w:t>
      </w:r>
      <w:r w:rsidR="001C7968" w:rsidRPr="00E94EA7">
        <w:rPr>
          <w:rFonts w:ascii="Arial" w:hAnsi="Arial" w:cs="Arial"/>
          <w:sz w:val="24"/>
          <w:szCs w:val="24"/>
        </w:rPr>
        <w:t>, which are not public highways,</w:t>
      </w:r>
      <w:r w:rsidR="003A767A" w:rsidRPr="00E94EA7">
        <w:rPr>
          <w:rFonts w:ascii="Arial" w:hAnsi="Arial" w:cs="Arial"/>
          <w:sz w:val="24"/>
          <w:szCs w:val="24"/>
        </w:rPr>
        <w:t xml:space="preserve"> </w:t>
      </w:r>
      <w:proofErr w:type="gramStart"/>
      <w:r w:rsidR="003A767A" w:rsidRPr="00E94EA7">
        <w:rPr>
          <w:rFonts w:ascii="Arial" w:hAnsi="Arial" w:cs="Arial"/>
          <w:sz w:val="24"/>
          <w:szCs w:val="24"/>
        </w:rPr>
        <w:t>are</w:t>
      </w:r>
      <w:r w:rsidR="001C7968" w:rsidRPr="00E94EA7">
        <w:rPr>
          <w:rFonts w:ascii="Arial" w:hAnsi="Arial" w:cs="Arial"/>
          <w:sz w:val="24"/>
          <w:szCs w:val="24"/>
        </w:rPr>
        <w:t xml:space="preserve"> </w:t>
      </w:r>
      <w:r w:rsidR="003A767A" w:rsidRPr="00E94EA7">
        <w:rPr>
          <w:rFonts w:ascii="Arial" w:hAnsi="Arial" w:cs="Arial"/>
          <w:sz w:val="24"/>
          <w:szCs w:val="24"/>
        </w:rPr>
        <w:t>depicted</w:t>
      </w:r>
      <w:proofErr w:type="gramEnd"/>
      <w:r w:rsidR="003A767A" w:rsidRPr="00E94EA7">
        <w:rPr>
          <w:rFonts w:ascii="Arial" w:hAnsi="Arial" w:cs="Arial"/>
          <w:sz w:val="24"/>
          <w:szCs w:val="24"/>
        </w:rPr>
        <w:t xml:space="preserve"> in the same w</w:t>
      </w:r>
      <w:r w:rsidR="001C7968" w:rsidRPr="00E94EA7">
        <w:rPr>
          <w:rFonts w:ascii="Arial" w:hAnsi="Arial" w:cs="Arial"/>
          <w:sz w:val="24"/>
          <w:szCs w:val="24"/>
        </w:rPr>
        <w:t xml:space="preserve">ay. </w:t>
      </w:r>
      <w:r w:rsidR="00014934" w:rsidRPr="00E94EA7">
        <w:rPr>
          <w:rFonts w:ascii="Arial" w:hAnsi="Arial" w:cs="Arial"/>
          <w:sz w:val="24"/>
          <w:szCs w:val="24"/>
        </w:rPr>
        <w:t>The</w:t>
      </w:r>
      <w:r w:rsidR="00A36123" w:rsidRPr="00E94EA7">
        <w:rPr>
          <w:rFonts w:ascii="Arial" w:hAnsi="Arial" w:cs="Arial"/>
          <w:sz w:val="24"/>
          <w:szCs w:val="24"/>
        </w:rPr>
        <w:t xml:space="preserve"> exclusion of the </w:t>
      </w:r>
      <w:r w:rsidR="001C4468" w:rsidRPr="00E94EA7">
        <w:rPr>
          <w:rFonts w:ascii="Arial" w:hAnsi="Arial" w:cs="Arial"/>
          <w:sz w:val="24"/>
          <w:szCs w:val="24"/>
        </w:rPr>
        <w:t xml:space="preserve">land encompassed within the claimed route </w:t>
      </w:r>
      <w:r w:rsidR="00320D73" w:rsidRPr="00E94EA7">
        <w:rPr>
          <w:rFonts w:ascii="Arial" w:hAnsi="Arial" w:cs="Arial"/>
          <w:sz w:val="24"/>
          <w:szCs w:val="24"/>
        </w:rPr>
        <w:t xml:space="preserve">from the Finance Act survey </w:t>
      </w:r>
      <w:r w:rsidR="00014934" w:rsidRPr="00E94EA7">
        <w:rPr>
          <w:rFonts w:ascii="Arial" w:hAnsi="Arial" w:cs="Arial"/>
          <w:sz w:val="24"/>
          <w:szCs w:val="24"/>
        </w:rPr>
        <w:t>is therefore</w:t>
      </w:r>
      <w:r w:rsidR="001C4468" w:rsidRPr="00E94EA7">
        <w:rPr>
          <w:rFonts w:ascii="Arial" w:hAnsi="Arial" w:cs="Arial"/>
          <w:sz w:val="24"/>
          <w:szCs w:val="24"/>
        </w:rPr>
        <w:t xml:space="preserve"> not conclusive of </w:t>
      </w:r>
      <w:r w:rsidR="00014934" w:rsidRPr="00E94EA7">
        <w:rPr>
          <w:rFonts w:ascii="Arial" w:hAnsi="Arial" w:cs="Arial"/>
          <w:sz w:val="24"/>
          <w:szCs w:val="24"/>
        </w:rPr>
        <w:t xml:space="preserve">its </w:t>
      </w:r>
      <w:r w:rsidR="001C4468" w:rsidRPr="00E94EA7">
        <w:rPr>
          <w:rFonts w:ascii="Arial" w:hAnsi="Arial" w:cs="Arial"/>
          <w:sz w:val="24"/>
          <w:szCs w:val="24"/>
        </w:rPr>
        <w:t xml:space="preserve">status. </w:t>
      </w:r>
    </w:p>
    <w:p w14:paraId="55CFD002" w14:textId="1641BA08" w:rsidR="00412CC3" w:rsidRPr="00E94EA7" w:rsidRDefault="002861B0" w:rsidP="00F178B6">
      <w:pPr>
        <w:pStyle w:val="Style1"/>
        <w:tabs>
          <w:tab w:val="clear" w:pos="720"/>
        </w:tabs>
        <w:rPr>
          <w:rFonts w:ascii="Arial" w:hAnsi="Arial" w:cs="Arial"/>
          <w:i/>
          <w:iCs/>
          <w:sz w:val="24"/>
          <w:szCs w:val="24"/>
        </w:rPr>
      </w:pPr>
      <w:proofErr w:type="gramStart"/>
      <w:r w:rsidRPr="00E94EA7">
        <w:rPr>
          <w:rFonts w:ascii="Arial" w:hAnsi="Arial" w:cs="Arial"/>
          <w:sz w:val="24"/>
          <w:szCs w:val="24"/>
        </w:rPr>
        <w:t>Some</w:t>
      </w:r>
      <w:proofErr w:type="gramEnd"/>
      <w:r w:rsidRPr="00E94EA7">
        <w:rPr>
          <w:rFonts w:ascii="Arial" w:hAnsi="Arial" w:cs="Arial"/>
          <w:sz w:val="24"/>
          <w:szCs w:val="24"/>
        </w:rPr>
        <w:t xml:space="preserve"> earlier editions of the Ordnance Survey map do show a </w:t>
      </w:r>
      <w:r w:rsidR="00F8790B" w:rsidRPr="00E94EA7">
        <w:rPr>
          <w:rFonts w:ascii="Arial" w:hAnsi="Arial" w:cs="Arial"/>
          <w:sz w:val="24"/>
          <w:szCs w:val="24"/>
        </w:rPr>
        <w:t xml:space="preserve">route </w:t>
      </w:r>
      <w:r w:rsidR="00014934" w:rsidRPr="00E94EA7">
        <w:rPr>
          <w:rFonts w:ascii="Arial" w:hAnsi="Arial" w:cs="Arial"/>
          <w:sz w:val="24"/>
          <w:szCs w:val="24"/>
        </w:rPr>
        <w:t xml:space="preserve">which is </w:t>
      </w:r>
      <w:r w:rsidR="00F8790B" w:rsidRPr="00E94EA7">
        <w:rPr>
          <w:rFonts w:ascii="Arial" w:hAnsi="Arial" w:cs="Arial"/>
          <w:sz w:val="24"/>
          <w:szCs w:val="24"/>
        </w:rPr>
        <w:t>consistent with the</w:t>
      </w:r>
      <w:r w:rsidR="00014934" w:rsidRPr="00E94EA7">
        <w:rPr>
          <w:rFonts w:ascii="Arial" w:hAnsi="Arial" w:cs="Arial"/>
          <w:sz w:val="24"/>
          <w:szCs w:val="24"/>
        </w:rPr>
        <w:t xml:space="preserve"> alignment</w:t>
      </w:r>
      <w:r w:rsidR="00F8790B" w:rsidRPr="00E94EA7">
        <w:rPr>
          <w:rFonts w:ascii="Arial" w:hAnsi="Arial" w:cs="Arial"/>
          <w:sz w:val="24"/>
          <w:szCs w:val="24"/>
        </w:rPr>
        <w:t xml:space="preserve"> </w:t>
      </w:r>
      <w:r w:rsidR="002E09E2" w:rsidRPr="00E94EA7">
        <w:rPr>
          <w:rFonts w:ascii="Arial" w:hAnsi="Arial" w:cs="Arial"/>
          <w:sz w:val="24"/>
          <w:szCs w:val="24"/>
        </w:rPr>
        <w:t xml:space="preserve">of the </w:t>
      </w:r>
      <w:r w:rsidR="00F8790B" w:rsidRPr="00E94EA7">
        <w:rPr>
          <w:rFonts w:ascii="Arial" w:hAnsi="Arial" w:cs="Arial"/>
          <w:sz w:val="24"/>
          <w:szCs w:val="24"/>
        </w:rPr>
        <w:t xml:space="preserve">claimed </w:t>
      </w:r>
      <w:r w:rsidR="003E4DD4" w:rsidRPr="00E94EA7">
        <w:rPr>
          <w:rFonts w:ascii="Arial" w:hAnsi="Arial" w:cs="Arial"/>
          <w:sz w:val="24"/>
          <w:szCs w:val="24"/>
        </w:rPr>
        <w:t>footpath</w:t>
      </w:r>
      <w:r w:rsidR="00F8790B" w:rsidRPr="00E94EA7">
        <w:rPr>
          <w:rFonts w:ascii="Arial" w:hAnsi="Arial" w:cs="Arial"/>
          <w:sz w:val="24"/>
          <w:szCs w:val="24"/>
        </w:rPr>
        <w:t xml:space="preserve">. However, whilst these maps </w:t>
      </w:r>
      <w:r w:rsidR="00D97F67" w:rsidRPr="00E94EA7">
        <w:rPr>
          <w:rFonts w:ascii="Arial" w:hAnsi="Arial" w:cs="Arial"/>
          <w:sz w:val="24"/>
          <w:szCs w:val="24"/>
        </w:rPr>
        <w:t xml:space="preserve">are helpful in demonstrating the physical existence of </w:t>
      </w:r>
      <w:r w:rsidR="00783612" w:rsidRPr="00E94EA7">
        <w:rPr>
          <w:rFonts w:ascii="Arial" w:hAnsi="Arial" w:cs="Arial"/>
          <w:sz w:val="24"/>
          <w:szCs w:val="24"/>
        </w:rPr>
        <w:t>the</w:t>
      </w:r>
      <w:r w:rsidR="00D97F67" w:rsidRPr="00E94EA7">
        <w:rPr>
          <w:rFonts w:ascii="Arial" w:hAnsi="Arial" w:cs="Arial"/>
          <w:sz w:val="24"/>
          <w:szCs w:val="24"/>
        </w:rPr>
        <w:t xml:space="preserve"> route at the time </w:t>
      </w:r>
      <w:r w:rsidR="00412CC3" w:rsidRPr="00E94EA7">
        <w:rPr>
          <w:rFonts w:ascii="Arial" w:hAnsi="Arial" w:cs="Arial"/>
          <w:sz w:val="24"/>
          <w:szCs w:val="24"/>
        </w:rPr>
        <w:t>they</w:t>
      </w:r>
      <w:r w:rsidR="00D97F67" w:rsidRPr="00E94EA7">
        <w:rPr>
          <w:rFonts w:ascii="Arial" w:hAnsi="Arial" w:cs="Arial"/>
          <w:sz w:val="24"/>
          <w:szCs w:val="24"/>
        </w:rPr>
        <w:t xml:space="preserve"> </w:t>
      </w:r>
      <w:proofErr w:type="gramStart"/>
      <w:r w:rsidR="00D97F67" w:rsidRPr="00E94EA7">
        <w:rPr>
          <w:rFonts w:ascii="Arial" w:hAnsi="Arial" w:cs="Arial"/>
          <w:sz w:val="24"/>
          <w:szCs w:val="24"/>
        </w:rPr>
        <w:t>were drawn</w:t>
      </w:r>
      <w:proofErr w:type="gramEnd"/>
      <w:r w:rsidR="00D97F67" w:rsidRPr="00E94EA7">
        <w:rPr>
          <w:rFonts w:ascii="Arial" w:hAnsi="Arial" w:cs="Arial"/>
          <w:sz w:val="24"/>
          <w:szCs w:val="24"/>
        </w:rPr>
        <w:t xml:space="preserve"> up, they are not demonstrative of </w:t>
      </w:r>
      <w:r w:rsidR="00320D73" w:rsidRPr="00E94EA7">
        <w:rPr>
          <w:rFonts w:ascii="Arial" w:hAnsi="Arial" w:cs="Arial"/>
          <w:sz w:val="24"/>
          <w:szCs w:val="24"/>
        </w:rPr>
        <w:t xml:space="preserve">any </w:t>
      </w:r>
      <w:r w:rsidR="00D97F67" w:rsidRPr="00E94EA7">
        <w:rPr>
          <w:rFonts w:ascii="Arial" w:hAnsi="Arial" w:cs="Arial"/>
          <w:sz w:val="24"/>
          <w:szCs w:val="24"/>
        </w:rPr>
        <w:t>public rights</w:t>
      </w:r>
      <w:r w:rsidR="00412CC3" w:rsidRPr="00E94EA7">
        <w:rPr>
          <w:rFonts w:ascii="Arial" w:hAnsi="Arial" w:cs="Arial"/>
          <w:sz w:val="24"/>
          <w:szCs w:val="24"/>
        </w:rPr>
        <w:t xml:space="preserve"> over the same</w:t>
      </w:r>
      <w:r w:rsidR="00D97F67" w:rsidRPr="00E94EA7">
        <w:rPr>
          <w:rFonts w:ascii="Arial" w:hAnsi="Arial" w:cs="Arial"/>
          <w:sz w:val="24"/>
          <w:szCs w:val="24"/>
        </w:rPr>
        <w:t>.</w:t>
      </w:r>
    </w:p>
    <w:p w14:paraId="16202ABE" w14:textId="463E5F58" w:rsidR="001C4468" w:rsidRPr="00E94EA7" w:rsidRDefault="00B77369" w:rsidP="00F178B6">
      <w:pPr>
        <w:pStyle w:val="Style1"/>
        <w:tabs>
          <w:tab w:val="clear" w:pos="720"/>
        </w:tabs>
        <w:rPr>
          <w:rFonts w:ascii="Arial" w:hAnsi="Arial" w:cs="Arial"/>
          <w:i/>
          <w:iCs/>
          <w:sz w:val="24"/>
          <w:szCs w:val="24"/>
        </w:rPr>
      </w:pPr>
      <w:r w:rsidRPr="00E94EA7">
        <w:rPr>
          <w:rFonts w:ascii="Arial" w:hAnsi="Arial" w:cs="Arial"/>
          <w:sz w:val="24"/>
          <w:szCs w:val="24"/>
        </w:rPr>
        <w:t xml:space="preserve">The route </w:t>
      </w:r>
      <w:proofErr w:type="gramStart"/>
      <w:r w:rsidRPr="00E94EA7">
        <w:rPr>
          <w:rFonts w:ascii="Arial" w:hAnsi="Arial" w:cs="Arial"/>
          <w:sz w:val="24"/>
          <w:szCs w:val="24"/>
        </w:rPr>
        <w:t>is not shown</w:t>
      </w:r>
      <w:proofErr w:type="gramEnd"/>
      <w:r w:rsidRPr="00E94EA7">
        <w:rPr>
          <w:rFonts w:ascii="Arial" w:hAnsi="Arial" w:cs="Arial"/>
          <w:sz w:val="24"/>
          <w:szCs w:val="24"/>
        </w:rPr>
        <w:t xml:space="preserve"> on the Parish Map (1950), the Draft Map (1952), </w:t>
      </w:r>
      <w:r w:rsidR="00DB623F" w:rsidRPr="00E94EA7">
        <w:rPr>
          <w:rFonts w:ascii="Arial" w:hAnsi="Arial" w:cs="Arial"/>
          <w:sz w:val="24"/>
          <w:szCs w:val="24"/>
        </w:rPr>
        <w:t xml:space="preserve">the Provisional Map (1952), </w:t>
      </w:r>
      <w:r w:rsidR="00D356F8" w:rsidRPr="00E94EA7">
        <w:rPr>
          <w:rFonts w:ascii="Arial" w:hAnsi="Arial" w:cs="Arial"/>
          <w:sz w:val="24"/>
          <w:szCs w:val="24"/>
        </w:rPr>
        <w:t>the Highway Inspector’s Map (1953)</w:t>
      </w:r>
      <w:r w:rsidR="00520ACE" w:rsidRPr="00E94EA7">
        <w:rPr>
          <w:rFonts w:ascii="Arial" w:hAnsi="Arial" w:cs="Arial"/>
          <w:sz w:val="24"/>
          <w:szCs w:val="24"/>
        </w:rPr>
        <w:t xml:space="preserve"> </w:t>
      </w:r>
      <w:r w:rsidR="00DB623F" w:rsidRPr="00E94EA7">
        <w:rPr>
          <w:rFonts w:ascii="Arial" w:hAnsi="Arial" w:cs="Arial"/>
          <w:sz w:val="24"/>
          <w:szCs w:val="24"/>
        </w:rPr>
        <w:t xml:space="preserve">nor any editions of the </w:t>
      </w:r>
      <w:r w:rsidR="00520ACE" w:rsidRPr="00E94EA7">
        <w:rPr>
          <w:rFonts w:ascii="Arial" w:hAnsi="Arial" w:cs="Arial"/>
          <w:sz w:val="24"/>
          <w:szCs w:val="24"/>
        </w:rPr>
        <w:t xml:space="preserve">Council’s </w:t>
      </w:r>
      <w:r w:rsidR="00DB623F" w:rsidRPr="00E94EA7">
        <w:rPr>
          <w:rFonts w:ascii="Arial" w:hAnsi="Arial" w:cs="Arial"/>
          <w:sz w:val="24"/>
          <w:szCs w:val="24"/>
        </w:rPr>
        <w:t xml:space="preserve">Definitive Map. </w:t>
      </w:r>
      <w:r w:rsidR="00CF5BA1" w:rsidRPr="00E94EA7">
        <w:rPr>
          <w:rFonts w:ascii="Arial" w:hAnsi="Arial" w:cs="Arial"/>
          <w:sz w:val="24"/>
          <w:szCs w:val="24"/>
        </w:rPr>
        <w:t xml:space="preserve">In turn, none of these </w:t>
      </w:r>
      <w:r w:rsidR="00556518" w:rsidRPr="00E94EA7">
        <w:rPr>
          <w:rFonts w:ascii="Arial" w:hAnsi="Arial" w:cs="Arial"/>
          <w:sz w:val="24"/>
          <w:szCs w:val="24"/>
        </w:rPr>
        <w:t xml:space="preserve">documents </w:t>
      </w:r>
      <w:r w:rsidR="00CF5BA1" w:rsidRPr="00E94EA7">
        <w:rPr>
          <w:rFonts w:ascii="Arial" w:hAnsi="Arial" w:cs="Arial"/>
          <w:sz w:val="24"/>
          <w:szCs w:val="24"/>
        </w:rPr>
        <w:t>are</w:t>
      </w:r>
      <w:r w:rsidR="00556518" w:rsidRPr="00E94EA7">
        <w:rPr>
          <w:rFonts w:ascii="Arial" w:hAnsi="Arial" w:cs="Arial"/>
          <w:sz w:val="24"/>
          <w:szCs w:val="24"/>
        </w:rPr>
        <w:t xml:space="preserve"> demonstrative of public rights over the claimed route</w:t>
      </w:r>
      <w:r w:rsidR="00D4184C" w:rsidRPr="00E94EA7">
        <w:rPr>
          <w:rFonts w:ascii="Arial" w:hAnsi="Arial" w:cs="Arial"/>
          <w:sz w:val="24"/>
          <w:szCs w:val="24"/>
        </w:rPr>
        <w:t xml:space="preserve">. </w:t>
      </w:r>
    </w:p>
    <w:p w14:paraId="3582ABAF" w14:textId="2312829A" w:rsidR="007A10AA" w:rsidRPr="00E94EA7" w:rsidRDefault="007A3191" w:rsidP="00F178B6">
      <w:pPr>
        <w:pStyle w:val="Style1"/>
        <w:tabs>
          <w:tab w:val="clear" w:pos="720"/>
        </w:tabs>
        <w:rPr>
          <w:rFonts w:ascii="Arial" w:hAnsi="Arial" w:cs="Arial"/>
          <w:i/>
          <w:iCs/>
          <w:sz w:val="24"/>
          <w:szCs w:val="24"/>
        </w:rPr>
      </w:pPr>
      <w:r w:rsidRPr="00E94EA7">
        <w:rPr>
          <w:rFonts w:ascii="Arial" w:hAnsi="Arial" w:cs="Arial"/>
          <w:sz w:val="24"/>
          <w:szCs w:val="24"/>
        </w:rPr>
        <w:lastRenderedPageBreak/>
        <w:t xml:space="preserve">Overall, </w:t>
      </w:r>
      <w:r w:rsidR="00E10C93" w:rsidRPr="00E94EA7">
        <w:rPr>
          <w:rFonts w:ascii="Arial" w:hAnsi="Arial" w:cs="Arial"/>
          <w:sz w:val="24"/>
          <w:szCs w:val="24"/>
        </w:rPr>
        <w:t xml:space="preserve">the documentary evidence suggests that </w:t>
      </w:r>
      <w:r w:rsidR="00E13214" w:rsidRPr="00E94EA7">
        <w:rPr>
          <w:rFonts w:ascii="Arial" w:hAnsi="Arial" w:cs="Arial"/>
          <w:sz w:val="24"/>
          <w:szCs w:val="24"/>
        </w:rPr>
        <w:t xml:space="preserve">historically, </w:t>
      </w:r>
      <w:r w:rsidR="00E10C93" w:rsidRPr="00E94EA7">
        <w:rPr>
          <w:rFonts w:ascii="Arial" w:hAnsi="Arial" w:cs="Arial"/>
          <w:sz w:val="24"/>
          <w:szCs w:val="24"/>
        </w:rPr>
        <w:t xml:space="preserve">the </w:t>
      </w:r>
      <w:r w:rsidR="00264D1E" w:rsidRPr="00E94EA7">
        <w:rPr>
          <w:rFonts w:ascii="Arial" w:hAnsi="Arial" w:cs="Arial"/>
          <w:sz w:val="24"/>
          <w:szCs w:val="24"/>
        </w:rPr>
        <w:t xml:space="preserve">claimed route and the land it runs through, </w:t>
      </w:r>
      <w:r w:rsidR="00AA14A2" w:rsidRPr="00E94EA7">
        <w:rPr>
          <w:rFonts w:ascii="Arial" w:hAnsi="Arial" w:cs="Arial"/>
          <w:sz w:val="24"/>
          <w:szCs w:val="24"/>
        </w:rPr>
        <w:t>may have</w:t>
      </w:r>
      <w:r w:rsidR="00B70465" w:rsidRPr="00E94EA7">
        <w:rPr>
          <w:rFonts w:ascii="Arial" w:hAnsi="Arial" w:cs="Arial"/>
          <w:sz w:val="24"/>
          <w:szCs w:val="24"/>
        </w:rPr>
        <w:t xml:space="preserve"> </w:t>
      </w:r>
      <w:r w:rsidR="00E13214" w:rsidRPr="00E94EA7">
        <w:rPr>
          <w:rFonts w:ascii="Arial" w:hAnsi="Arial" w:cs="Arial"/>
          <w:sz w:val="24"/>
          <w:szCs w:val="24"/>
        </w:rPr>
        <w:t xml:space="preserve">formed part of the same manorial waste as </w:t>
      </w:r>
      <w:r w:rsidR="00AF2C02" w:rsidRPr="00E94EA7">
        <w:rPr>
          <w:rFonts w:ascii="Arial" w:hAnsi="Arial" w:cs="Arial"/>
          <w:sz w:val="24"/>
          <w:szCs w:val="24"/>
        </w:rPr>
        <w:t>Matfield Gr</w:t>
      </w:r>
      <w:r w:rsidR="00587F1C" w:rsidRPr="00E94EA7">
        <w:rPr>
          <w:rFonts w:ascii="Arial" w:hAnsi="Arial" w:cs="Arial"/>
          <w:sz w:val="24"/>
          <w:szCs w:val="24"/>
        </w:rPr>
        <w:t>een</w:t>
      </w:r>
      <w:r w:rsidR="00AF2C02" w:rsidRPr="00E94EA7">
        <w:rPr>
          <w:rFonts w:ascii="Arial" w:hAnsi="Arial" w:cs="Arial"/>
          <w:sz w:val="24"/>
          <w:szCs w:val="24"/>
        </w:rPr>
        <w:t xml:space="preserve">. Whilst Matfield Green </w:t>
      </w:r>
      <w:proofErr w:type="gramStart"/>
      <w:r w:rsidR="00AF2C02" w:rsidRPr="00E94EA7">
        <w:rPr>
          <w:rFonts w:ascii="Arial" w:hAnsi="Arial" w:cs="Arial"/>
          <w:sz w:val="24"/>
          <w:szCs w:val="24"/>
        </w:rPr>
        <w:t>is now registered</w:t>
      </w:r>
      <w:proofErr w:type="gramEnd"/>
      <w:r w:rsidR="00AF2C02" w:rsidRPr="00E94EA7">
        <w:rPr>
          <w:rFonts w:ascii="Arial" w:hAnsi="Arial" w:cs="Arial"/>
          <w:sz w:val="24"/>
          <w:szCs w:val="24"/>
        </w:rPr>
        <w:t xml:space="preserve"> as common land, th</w:t>
      </w:r>
      <w:r w:rsidR="00977550" w:rsidRPr="00E94EA7">
        <w:rPr>
          <w:rFonts w:ascii="Arial" w:hAnsi="Arial" w:cs="Arial"/>
          <w:sz w:val="24"/>
          <w:szCs w:val="24"/>
        </w:rPr>
        <w:t>e claimed route</w:t>
      </w:r>
      <w:r w:rsidR="00B9485B" w:rsidRPr="00E94EA7">
        <w:rPr>
          <w:rFonts w:ascii="Arial" w:hAnsi="Arial" w:cs="Arial"/>
          <w:sz w:val="24"/>
          <w:szCs w:val="24"/>
        </w:rPr>
        <w:t xml:space="preserve"> </w:t>
      </w:r>
      <w:proofErr w:type="gramStart"/>
      <w:r w:rsidR="00B9485B" w:rsidRPr="00E94EA7">
        <w:rPr>
          <w:rFonts w:ascii="Arial" w:hAnsi="Arial" w:cs="Arial"/>
          <w:sz w:val="24"/>
          <w:szCs w:val="24"/>
        </w:rPr>
        <w:t>was excluded</w:t>
      </w:r>
      <w:proofErr w:type="gramEnd"/>
      <w:r w:rsidR="00B9485B" w:rsidRPr="00E94EA7">
        <w:rPr>
          <w:rFonts w:ascii="Arial" w:hAnsi="Arial" w:cs="Arial"/>
          <w:sz w:val="24"/>
          <w:szCs w:val="24"/>
        </w:rPr>
        <w:t xml:space="preserve"> from this registration. </w:t>
      </w:r>
      <w:r w:rsidR="001635DA" w:rsidRPr="00E94EA7">
        <w:rPr>
          <w:rFonts w:ascii="Arial" w:hAnsi="Arial" w:cs="Arial"/>
          <w:sz w:val="24"/>
          <w:szCs w:val="24"/>
        </w:rPr>
        <w:t xml:space="preserve">In turn, even if </w:t>
      </w:r>
      <w:r w:rsidR="00355CAE" w:rsidRPr="00E94EA7">
        <w:rPr>
          <w:rFonts w:ascii="Arial" w:hAnsi="Arial" w:cs="Arial"/>
          <w:sz w:val="24"/>
          <w:szCs w:val="24"/>
        </w:rPr>
        <w:t>common</w:t>
      </w:r>
      <w:r w:rsidR="001635DA" w:rsidRPr="00E94EA7">
        <w:rPr>
          <w:rFonts w:ascii="Arial" w:hAnsi="Arial" w:cs="Arial"/>
          <w:sz w:val="24"/>
          <w:szCs w:val="24"/>
        </w:rPr>
        <w:t xml:space="preserve"> rights did once exist over the </w:t>
      </w:r>
      <w:r w:rsidR="00C05CC4" w:rsidRPr="00E94EA7">
        <w:rPr>
          <w:rFonts w:ascii="Arial" w:hAnsi="Arial" w:cs="Arial"/>
          <w:sz w:val="24"/>
          <w:szCs w:val="24"/>
        </w:rPr>
        <w:t>affected land</w:t>
      </w:r>
      <w:r w:rsidR="001635DA" w:rsidRPr="00E94EA7">
        <w:rPr>
          <w:rFonts w:ascii="Arial" w:hAnsi="Arial" w:cs="Arial"/>
          <w:sz w:val="24"/>
          <w:szCs w:val="24"/>
        </w:rPr>
        <w:t xml:space="preserve">, </w:t>
      </w:r>
      <w:r w:rsidR="00C05CC4" w:rsidRPr="00E94EA7">
        <w:rPr>
          <w:rFonts w:ascii="Arial" w:hAnsi="Arial" w:cs="Arial"/>
          <w:sz w:val="24"/>
          <w:szCs w:val="24"/>
        </w:rPr>
        <w:t>these would have ceased following the cut-off</w:t>
      </w:r>
      <w:r w:rsidR="007A10AA" w:rsidRPr="00E94EA7">
        <w:rPr>
          <w:rFonts w:ascii="Arial" w:hAnsi="Arial" w:cs="Arial"/>
          <w:sz w:val="24"/>
          <w:szCs w:val="24"/>
        </w:rPr>
        <w:t xml:space="preserve"> date</w:t>
      </w:r>
      <w:r w:rsidR="00C05CC4" w:rsidRPr="00E94EA7">
        <w:rPr>
          <w:rFonts w:ascii="Arial" w:hAnsi="Arial" w:cs="Arial"/>
          <w:sz w:val="24"/>
          <w:szCs w:val="24"/>
        </w:rPr>
        <w:t xml:space="preserve"> in 1970</w:t>
      </w:r>
      <w:r w:rsidR="00BC11A0" w:rsidRPr="00E94EA7">
        <w:rPr>
          <w:rFonts w:ascii="Arial" w:hAnsi="Arial" w:cs="Arial"/>
          <w:sz w:val="24"/>
          <w:szCs w:val="24"/>
        </w:rPr>
        <w:t xml:space="preserve"> (pursuant to The Commons Registration (Time Limits) Order 1966</w:t>
      </w:r>
      <w:r w:rsidR="007A10AA" w:rsidRPr="00E94EA7">
        <w:rPr>
          <w:rFonts w:ascii="Arial" w:hAnsi="Arial" w:cs="Arial"/>
          <w:sz w:val="24"/>
          <w:szCs w:val="24"/>
        </w:rPr>
        <w:t>)</w:t>
      </w:r>
      <w:r w:rsidR="00C05CC4" w:rsidRPr="00E94EA7">
        <w:rPr>
          <w:rFonts w:ascii="Arial" w:hAnsi="Arial" w:cs="Arial"/>
          <w:sz w:val="24"/>
          <w:szCs w:val="24"/>
        </w:rPr>
        <w:t>.</w:t>
      </w:r>
    </w:p>
    <w:p w14:paraId="72333013" w14:textId="71886884" w:rsidR="00E10C93" w:rsidRPr="00E94EA7" w:rsidRDefault="00231176" w:rsidP="00F178B6">
      <w:pPr>
        <w:pStyle w:val="Style1"/>
        <w:tabs>
          <w:tab w:val="clear" w:pos="720"/>
        </w:tabs>
        <w:rPr>
          <w:rFonts w:ascii="Arial" w:hAnsi="Arial" w:cs="Arial"/>
          <w:i/>
          <w:iCs/>
          <w:sz w:val="24"/>
          <w:szCs w:val="24"/>
        </w:rPr>
      </w:pPr>
      <w:r w:rsidRPr="00E94EA7">
        <w:rPr>
          <w:rFonts w:ascii="Arial" w:hAnsi="Arial" w:cs="Arial"/>
          <w:sz w:val="24"/>
          <w:szCs w:val="24"/>
        </w:rPr>
        <w:t>N</w:t>
      </w:r>
      <w:r w:rsidR="00EF6502" w:rsidRPr="00E94EA7">
        <w:rPr>
          <w:rFonts w:ascii="Arial" w:hAnsi="Arial" w:cs="Arial"/>
          <w:sz w:val="24"/>
          <w:szCs w:val="24"/>
        </w:rPr>
        <w:t xml:space="preserve">otwithstanding </w:t>
      </w:r>
      <w:r w:rsidR="006C5167" w:rsidRPr="00E94EA7">
        <w:rPr>
          <w:rFonts w:ascii="Arial" w:hAnsi="Arial" w:cs="Arial"/>
          <w:sz w:val="24"/>
          <w:szCs w:val="24"/>
        </w:rPr>
        <w:t>the</w:t>
      </w:r>
      <w:r w:rsidR="00EF6502" w:rsidRPr="00E94EA7">
        <w:rPr>
          <w:rFonts w:ascii="Arial" w:hAnsi="Arial" w:cs="Arial"/>
          <w:sz w:val="24"/>
          <w:szCs w:val="24"/>
        </w:rPr>
        <w:t xml:space="preserve"> Ordnance Survey maps </w:t>
      </w:r>
      <w:r w:rsidR="006C5167" w:rsidRPr="00E94EA7">
        <w:rPr>
          <w:rFonts w:ascii="Arial" w:hAnsi="Arial" w:cs="Arial"/>
          <w:sz w:val="24"/>
          <w:szCs w:val="24"/>
        </w:rPr>
        <w:t>referred to which</w:t>
      </w:r>
      <w:r w:rsidR="00770347" w:rsidRPr="00E94EA7">
        <w:rPr>
          <w:rFonts w:ascii="Arial" w:hAnsi="Arial" w:cs="Arial"/>
          <w:sz w:val="24"/>
          <w:szCs w:val="24"/>
        </w:rPr>
        <w:t xml:space="preserve"> show</w:t>
      </w:r>
      <w:r w:rsidR="00EF6502" w:rsidRPr="00E94EA7">
        <w:rPr>
          <w:rFonts w:ascii="Arial" w:hAnsi="Arial" w:cs="Arial"/>
          <w:sz w:val="24"/>
          <w:szCs w:val="24"/>
        </w:rPr>
        <w:t xml:space="preserve"> a route which aligns with the claimed footpath, there is little </w:t>
      </w:r>
      <w:r w:rsidR="007A313C" w:rsidRPr="00E94EA7">
        <w:rPr>
          <w:rFonts w:ascii="Arial" w:hAnsi="Arial" w:cs="Arial"/>
          <w:sz w:val="24"/>
          <w:szCs w:val="24"/>
        </w:rPr>
        <w:t xml:space="preserve">other </w:t>
      </w:r>
      <w:r w:rsidR="00EF6502" w:rsidRPr="00E94EA7">
        <w:rPr>
          <w:rFonts w:ascii="Arial" w:hAnsi="Arial" w:cs="Arial"/>
          <w:sz w:val="24"/>
          <w:szCs w:val="24"/>
        </w:rPr>
        <w:t xml:space="preserve">documentary evidence which </w:t>
      </w:r>
      <w:r w:rsidR="0034170E" w:rsidRPr="00E94EA7">
        <w:rPr>
          <w:rFonts w:ascii="Arial" w:hAnsi="Arial" w:cs="Arial"/>
          <w:sz w:val="24"/>
          <w:szCs w:val="24"/>
        </w:rPr>
        <w:t>is</w:t>
      </w:r>
      <w:r w:rsidR="00522096" w:rsidRPr="00E94EA7">
        <w:rPr>
          <w:rFonts w:ascii="Arial" w:hAnsi="Arial" w:cs="Arial"/>
          <w:sz w:val="24"/>
          <w:szCs w:val="24"/>
        </w:rPr>
        <w:t xml:space="preserve"> </w:t>
      </w:r>
      <w:r w:rsidR="0034170E" w:rsidRPr="00E94EA7">
        <w:rPr>
          <w:rFonts w:ascii="Arial" w:hAnsi="Arial" w:cs="Arial"/>
          <w:sz w:val="24"/>
          <w:szCs w:val="24"/>
        </w:rPr>
        <w:t xml:space="preserve">illustrative of </w:t>
      </w:r>
      <w:r w:rsidR="00587F1C" w:rsidRPr="00E94EA7">
        <w:rPr>
          <w:rFonts w:ascii="Arial" w:hAnsi="Arial" w:cs="Arial"/>
          <w:sz w:val="24"/>
          <w:szCs w:val="24"/>
        </w:rPr>
        <w:t xml:space="preserve">public rights over the </w:t>
      </w:r>
      <w:r w:rsidR="0034170E" w:rsidRPr="00E94EA7">
        <w:rPr>
          <w:rFonts w:ascii="Arial" w:hAnsi="Arial" w:cs="Arial"/>
          <w:sz w:val="24"/>
          <w:szCs w:val="24"/>
        </w:rPr>
        <w:t>affected land</w:t>
      </w:r>
      <w:r w:rsidR="00A85D96" w:rsidRPr="00E94EA7">
        <w:rPr>
          <w:rFonts w:ascii="Arial" w:hAnsi="Arial" w:cs="Arial"/>
          <w:sz w:val="24"/>
          <w:szCs w:val="24"/>
        </w:rPr>
        <w:t>, whether as a public highway or otherwise</w:t>
      </w:r>
      <w:r w:rsidR="0034170E" w:rsidRPr="00E94EA7">
        <w:rPr>
          <w:rFonts w:ascii="Arial" w:hAnsi="Arial" w:cs="Arial"/>
          <w:sz w:val="24"/>
          <w:szCs w:val="24"/>
        </w:rPr>
        <w:t>.</w:t>
      </w:r>
      <w:r w:rsidR="00522096" w:rsidRPr="00E94EA7">
        <w:rPr>
          <w:rFonts w:ascii="Arial" w:hAnsi="Arial" w:cs="Arial"/>
          <w:sz w:val="24"/>
          <w:szCs w:val="24"/>
        </w:rPr>
        <w:t xml:space="preserve"> </w:t>
      </w:r>
      <w:r w:rsidR="00491A70" w:rsidRPr="00E94EA7">
        <w:rPr>
          <w:rFonts w:ascii="Arial" w:hAnsi="Arial" w:cs="Arial"/>
          <w:sz w:val="24"/>
          <w:szCs w:val="24"/>
        </w:rPr>
        <w:t xml:space="preserve">In turn, </w:t>
      </w:r>
      <w:r w:rsidR="003A357F" w:rsidRPr="00E94EA7">
        <w:rPr>
          <w:rFonts w:ascii="Arial" w:hAnsi="Arial" w:cs="Arial"/>
          <w:sz w:val="24"/>
          <w:szCs w:val="24"/>
        </w:rPr>
        <w:t xml:space="preserve">it is not reasonable to allege that </w:t>
      </w:r>
      <w:r w:rsidR="00D2363F" w:rsidRPr="00E94EA7">
        <w:rPr>
          <w:rFonts w:ascii="Arial" w:hAnsi="Arial" w:cs="Arial"/>
          <w:sz w:val="24"/>
          <w:szCs w:val="24"/>
        </w:rPr>
        <w:t xml:space="preserve">a public right of way </w:t>
      </w:r>
      <w:r w:rsidR="000370B5" w:rsidRPr="00E94EA7">
        <w:rPr>
          <w:rFonts w:ascii="Arial" w:hAnsi="Arial" w:cs="Arial"/>
          <w:sz w:val="24"/>
          <w:szCs w:val="24"/>
        </w:rPr>
        <w:t>subsist</w:t>
      </w:r>
      <w:r w:rsidR="00D2363F" w:rsidRPr="00E94EA7">
        <w:rPr>
          <w:rFonts w:ascii="Arial" w:hAnsi="Arial" w:cs="Arial"/>
          <w:sz w:val="24"/>
          <w:szCs w:val="24"/>
        </w:rPr>
        <w:t>s</w:t>
      </w:r>
      <w:r w:rsidR="003A357F" w:rsidRPr="00E94EA7">
        <w:rPr>
          <w:rFonts w:ascii="Arial" w:hAnsi="Arial" w:cs="Arial"/>
          <w:sz w:val="24"/>
          <w:szCs w:val="24"/>
        </w:rPr>
        <w:t xml:space="preserve"> over the claimed route from the documentary evidence</w:t>
      </w:r>
      <w:r w:rsidR="00B6354A" w:rsidRPr="00E94EA7">
        <w:rPr>
          <w:rFonts w:ascii="Arial" w:hAnsi="Arial" w:cs="Arial"/>
          <w:sz w:val="24"/>
          <w:szCs w:val="24"/>
        </w:rPr>
        <w:t xml:space="preserve"> alo</w:t>
      </w:r>
      <w:r w:rsidR="000370B5" w:rsidRPr="00E94EA7">
        <w:rPr>
          <w:rFonts w:ascii="Arial" w:hAnsi="Arial" w:cs="Arial"/>
          <w:sz w:val="24"/>
          <w:szCs w:val="24"/>
        </w:rPr>
        <w:t>ne</w:t>
      </w:r>
      <w:proofErr w:type="gramStart"/>
      <w:r w:rsidR="00D4184C" w:rsidRPr="00E94EA7">
        <w:rPr>
          <w:rFonts w:ascii="Arial" w:hAnsi="Arial" w:cs="Arial"/>
          <w:sz w:val="24"/>
          <w:szCs w:val="24"/>
        </w:rPr>
        <w:t xml:space="preserve">. </w:t>
      </w:r>
      <w:r w:rsidR="00C05CC4" w:rsidRPr="00E94EA7">
        <w:rPr>
          <w:rFonts w:ascii="Arial" w:hAnsi="Arial" w:cs="Arial"/>
          <w:sz w:val="24"/>
          <w:szCs w:val="24"/>
        </w:rPr>
        <w:t xml:space="preserve"> </w:t>
      </w:r>
      <w:proofErr w:type="gramEnd"/>
      <w:r w:rsidR="00E10C93" w:rsidRPr="00E94EA7">
        <w:rPr>
          <w:rFonts w:ascii="Arial" w:hAnsi="Arial" w:cs="Arial"/>
          <w:sz w:val="24"/>
          <w:szCs w:val="24"/>
        </w:rPr>
        <w:t xml:space="preserve"> </w:t>
      </w:r>
    </w:p>
    <w:p w14:paraId="1C119F8D" w14:textId="2E9572E9" w:rsidR="006D447C" w:rsidRPr="00E94EA7" w:rsidRDefault="006D447C" w:rsidP="006D447C">
      <w:pPr>
        <w:pStyle w:val="Style1"/>
        <w:numPr>
          <w:ilvl w:val="0"/>
          <w:numId w:val="0"/>
        </w:numPr>
        <w:rPr>
          <w:rFonts w:ascii="Arial" w:hAnsi="Arial" w:cs="Arial"/>
          <w:i/>
          <w:iCs/>
          <w:sz w:val="24"/>
          <w:szCs w:val="24"/>
        </w:rPr>
      </w:pPr>
      <w:r w:rsidRPr="00E94EA7">
        <w:rPr>
          <w:rFonts w:ascii="Arial" w:hAnsi="Arial" w:cs="Arial"/>
          <w:i/>
          <w:iCs/>
          <w:sz w:val="24"/>
          <w:szCs w:val="24"/>
        </w:rPr>
        <w:t>User Evidence</w:t>
      </w:r>
    </w:p>
    <w:p w14:paraId="4704A51B" w14:textId="0A3EB14E" w:rsidR="004066AF" w:rsidRPr="00E94EA7" w:rsidRDefault="00D2363F" w:rsidP="00785485">
      <w:pPr>
        <w:pStyle w:val="Style1"/>
        <w:rPr>
          <w:rFonts w:ascii="Arial" w:hAnsi="Arial" w:cs="Arial"/>
          <w:sz w:val="24"/>
          <w:szCs w:val="24"/>
        </w:rPr>
      </w:pPr>
      <w:r w:rsidRPr="00E94EA7">
        <w:rPr>
          <w:rFonts w:ascii="Arial" w:hAnsi="Arial" w:cs="Arial"/>
          <w:sz w:val="24"/>
          <w:szCs w:val="24"/>
        </w:rPr>
        <w:t xml:space="preserve">Turning now to the user evidence. </w:t>
      </w:r>
      <w:r w:rsidR="00844E77" w:rsidRPr="00E94EA7">
        <w:rPr>
          <w:rFonts w:ascii="Arial" w:hAnsi="Arial" w:cs="Arial"/>
          <w:sz w:val="24"/>
          <w:szCs w:val="24"/>
        </w:rPr>
        <w:t xml:space="preserve">It </w:t>
      </w:r>
      <w:proofErr w:type="gramStart"/>
      <w:r w:rsidR="00844E77" w:rsidRPr="00E94EA7">
        <w:rPr>
          <w:rFonts w:ascii="Arial" w:hAnsi="Arial" w:cs="Arial"/>
          <w:sz w:val="24"/>
          <w:szCs w:val="24"/>
        </w:rPr>
        <w:t>is understood</w:t>
      </w:r>
      <w:proofErr w:type="gramEnd"/>
      <w:r w:rsidR="00844E77" w:rsidRPr="00E94EA7">
        <w:rPr>
          <w:rFonts w:ascii="Arial" w:hAnsi="Arial" w:cs="Arial"/>
          <w:sz w:val="24"/>
          <w:szCs w:val="24"/>
        </w:rPr>
        <w:t xml:space="preserve"> that a </w:t>
      </w:r>
      <w:r w:rsidR="00B65154" w:rsidRPr="00E94EA7">
        <w:rPr>
          <w:rFonts w:ascii="Arial" w:hAnsi="Arial" w:cs="Arial"/>
          <w:sz w:val="24"/>
          <w:szCs w:val="24"/>
        </w:rPr>
        <w:t xml:space="preserve">barrier </w:t>
      </w:r>
      <w:proofErr w:type="gramStart"/>
      <w:r w:rsidR="00B65154" w:rsidRPr="00E94EA7">
        <w:rPr>
          <w:rFonts w:ascii="Arial" w:hAnsi="Arial" w:cs="Arial"/>
          <w:sz w:val="24"/>
          <w:szCs w:val="24"/>
        </w:rPr>
        <w:t>was erected</w:t>
      </w:r>
      <w:proofErr w:type="gramEnd"/>
      <w:r w:rsidR="00B65154" w:rsidRPr="00E94EA7">
        <w:rPr>
          <w:rFonts w:ascii="Arial" w:hAnsi="Arial" w:cs="Arial"/>
          <w:sz w:val="24"/>
          <w:szCs w:val="24"/>
        </w:rPr>
        <w:t xml:space="preserve"> </w:t>
      </w:r>
      <w:r w:rsidR="00522C9E" w:rsidRPr="00E94EA7">
        <w:rPr>
          <w:rFonts w:ascii="Arial" w:hAnsi="Arial" w:cs="Arial"/>
          <w:sz w:val="24"/>
          <w:szCs w:val="24"/>
        </w:rPr>
        <w:t xml:space="preserve">across the claimed route in </w:t>
      </w:r>
      <w:r w:rsidR="00B65154" w:rsidRPr="00E94EA7">
        <w:rPr>
          <w:rFonts w:ascii="Arial" w:hAnsi="Arial" w:cs="Arial"/>
          <w:sz w:val="24"/>
          <w:szCs w:val="24"/>
        </w:rPr>
        <w:t xml:space="preserve">October 2022, </w:t>
      </w:r>
      <w:r w:rsidR="00CE0578" w:rsidRPr="00E94EA7">
        <w:rPr>
          <w:rFonts w:ascii="Arial" w:hAnsi="Arial" w:cs="Arial"/>
          <w:sz w:val="24"/>
          <w:szCs w:val="24"/>
        </w:rPr>
        <w:t xml:space="preserve">which </w:t>
      </w:r>
      <w:proofErr w:type="gramStart"/>
      <w:r w:rsidR="00CE0578" w:rsidRPr="00E94EA7">
        <w:rPr>
          <w:rFonts w:ascii="Arial" w:hAnsi="Arial" w:cs="Arial"/>
          <w:sz w:val="24"/>
          <w:szCs w:val="24"/>
        </w:rPr>
        <w:t>was accompanied</w:t>
      </w:r>
      <w:proofErr w:type="gramEnd"/>
      <w:r w:rsidR="00CE0578" w:rsidRPr="00E94EA7">
        <w:rPr>
          <w:rFonts w:ascii="Arial" w:hAnsi="Arial" w:cs="Arial"/>
          <w:sz w:val="24"/>
          <w:szCs w:val="24"/>
        </w:rPr>
        <w:t xml:space="preserve"> by </w:t>
      </w:r>
      <w:r w:rsidR="00B65154" w:rsidRPr="00E94EA7">
        <w:rPr>
          <w:rFonts w:ascii="Arial" w:hAnsi="Arial" w:cs="Arial"/>
          <w:sz w:val="24"/>
          <w:szCs w:val="24"/>
        </w:rPr>
        <w:t xml:space="preserve">signage </w:t>
      </w:r>
      <w:r w:rsidR="00015B4D" w:rsidRPr="00E94EA7">
        <w:rPr>
          <w:rFonts w:ascii="Arial" w:hAnsi="Arial" w:cs="Arial"/>
          <w:sz w:val="24"/>
          <w:szCs w:val="24"/>
        </w:rPr>
        <w:t xml:space="preserve">which </w:t>
      </w:r>
      <w:proofErr w:type="gramStart"/>
      <w:r w:rsidR="00015B4D" w:rsidRPr="00E94EA7">
        <w:rPr>
          <w:rFonts w:ascii="Arial" w:hAnsi="Arial" w:cs="Arial"/>
          <w:sz w:val="24"/>
          <w:szCs w:val="24"/>
        </w:rPr>
        <w:t>said</w:t>
      </w:r>
      <w:proofErr w:type="gramEnd"/>
      <w:r w:rsidR="00015B4D" w:rsidRPr="00E94EA7">
        <w:rPr>
          <w:rFonts w:ascii="Arial" w:hAnsi="Arial" w:cs="Arial"/>
          <w:sz w:val="24"/>
          <w:szCs w:val="24"/>
        </w:rPr>
        <w:t xml:space="preserve"> “</w:t>
      </w:r>
      <w:r w:rsidR="00015B4D" w:rsidRPr="00E94EA7">
        <w:rPr>
          <w:rFonts w:ascii="Arial" w:hAnsi="Arial" w:cs="Arial"/>
          <w:i/>
          <w:iCs/>
          <w:sz w:val="24"/>
          <w:szCs w:val="24"/>
        </w:rPr>
        <w:t>Notice is hereby given that under Section 31 of The Highways Act 1980 this land is not dedicated to the public</w:t>
      </w:r>
      <w:r w:rsidR="00015B4D" w:rsidRPr="00E94EA7">
        <w:rPr>
          <w:rFonts w:ascii="Arial" w:hAnsi="Arial" w:cs="Arial"/>
          <w:sz w:val="24"/>
          <w:szCs w:val="24"/>
        </w:rPr>
        <w:t xml:space="preserve">”. </w:t>
      </w:r>
      <w:r w:rsidR="004A5558" w:rsidRPr="00E94EA7">
        <w:rPr>
          <w:rFonts w:ascii="Arial" w:hAnsi="Arial" w:cs="Arial"/>
          <w:sz w:val="24"/>
          <w:szCs w:val="24"/>
        </w:rPr>
        <w:t>Th</w:t>
      </w:r>
      <w:r w:rsidR="00CE0578" w:rsidRPr="00E94EA7">
        <w:rPr>
          <w:rFonts w:ascii="Arial" w:hAnsi="Arial" w:cs="Arial"/>
          <w:sz w:val="24"/>
          <w:szCs w:val="24"/>
        </w:rPr>
        <w:t>ese</w:t>
      </w:r>
      <w:r w:rsidR="00F820A1" w:rsidRPr="00E94EA7">
        <w:rPr>
          <w:rFonts w:ascii="Arial" w:hAnsi="Arial" w:cs="Arial"/>
          <w:sz w:val="24"/>
          <w:szCs w:val="24"/>
        </w:rPr>
        <w:t xml:space="preserve"> actions</w:t>
      </w:r>
      <w:r w:rsidR="00CE0578" w:rsidRPr="00E94EA7">
        <w:rPr>
          <w:rFonts w:ascii="Arial" w:hAnsi="Arial" w:cs="Arial"/>
          <w:sz w:val="24"/>
          <w:szCs w:val="24"/>
        </w:rPr>
        <w:t xml:space="preserve"> </w:t>
      </w:r>
      <w:r w:rsidR="004A5558" w:rsidRPr="00E94EA7">
        <w:rPr>
          <w:rFonts w:ascii="Arial" w:hAnsi="Arial" w:cs="Arial"/>
          <w:sz w:val="24"/>
          <w:szCs w:val="24"/>
        </w:rPr>
        <w:t xml:space="preserve">coincide with a letter </w:t>
      </w:r>
      <w:r w:rsidR="008815C6" w:rsidRPr="00E94EA7">
        <w:rPr>
          <w:rFonts w:ascii="Arial" w:hAnsi="Arial" w:cs="Arial"/>
          <w:sz w:val="24"/>
          <w:szCs w:val="24"/>
        </w:rPr>
        <w:t xml:space="preserve">from the Council which </w:t>
      </w:r>
      <w:proofErr w:type="gramStart"/>
      <w:r w:rsidR="008815C6" w:rsidRPr="00E94EA7">
        <w:rPr>
          <w:rFonts w:ascii="Arial" w:hAnsi="Arial" w:cs="Arial"/>
          <w:sz w:val="24"/>
          <w:szCs w:val="24"/>
        </w:rPr>
        <w:t xml:space="preserve">was </w:t>
      </w:r>
      <w:r w:rsidR="004A5558" w:rsidRPr="00E94EA7">
        <w:rPr>
          <w:rFonts w:ascii="Arial" w:hAnsi="Arial" w:cs="Arial"/>
          <w:sz w:val="24"/>
          <w:szCs w:val="24"/>
        </w:rPr>
        <w:t>sent</w:t>
      </w:r>
      <w:proofErr w:type="gramEnd"/>
      <w:r w:rsidR="004A5558" w:rsidRPr="00E94EA7">
        <w:rPr>
          <w:rFonts w:ascii="Arial" w:hAnsi="Arial" w:cs="Arial"/>
          <w:sz w:val="24"/>
          <w:szCs w:val="24"/>
        </w:rPr>
        <w:t xml:space="preserve"> to the landowner on 20 October 2022</w:t>
      </w:r>
      <w:r w:rsidR="008815C6" w:rsidRPr="00E94EA7">
        <w:rPr>
          <w:rFonts w:ascii="Arial" w:hAnsi="Arial" w:cs="Arial"/>
          <w:sz w:val="24"/>
          <w:szCs w:val="24"/>
        </w:rPr>
        <w:t>, which requested removal of the si</w:t>
      </w:r>
      <w:r w:rsidR="006D1252" w:rsidRPr="00E94EA7">
        <w:rPr>
          <w:rFonts w:ascii="Arial" w:hAnsi="Arial" w:cs="Arial"/>
          <w:sz w:val="24"/>
          <w:szCs w:val="24"/>
        </w:rPr>
        <w:t>gn</w:t>
      </w:r>
      <w:r w:rsidR="008815C6" w:rsidRPr="00E94EA7">
        <w:rPr>
          <w:rFonts w:ascii="Arial" w:hAnsi="Arial" w:cs="Arial"/>
          <w:sz w:val="24"/>
          <w:szCs w:val="24"/>
        </w:rPr>
        <w:t xml:space="preserve">s and barriers. </w:t>
      </w:r>
    </w:p>
    <w:p w14:paraId="7E3E1FC0" w14:textId="5130AFDE" w:rsidR="00004347" w:rsidRPr="00E94EA7" w:rsidRDefault="00AF7C1E" w:rsidP="00785485">
      <w:pPr>
        <w:pStyle w:val="Style1"/>
        <w:rPr>
          <w:rFonts w:ascii="Arial" w:hAnsi="Arial" w:cs="Arial"/>
          <w:sz w:val="24"/>
          <w:szCs w:val="24"/>
        </w:rPr>
      </w:pPr>
      <w:proofErr w:type="gramStart"/>
      <w:r w:rsidRPr="00E94EA7">
        <w:rPr>
          <w:rFonts w:ascii="Arial" w:hAnsi="Arial" w:cs="Arial"/>
          <w:sz w:val="24"/>
          <w:szCs w:val="24"/>
        </w:rPr>
        <w:t>Many</w:t>
      </w:r>
      <w:proofErr w:type="gramEnd"/>
      <w:r w:rsidRPr="00E94EA7">
        <w:rPr>
          <w:rFonts w:ascii="Arial" w:hAnsi="Arial" w:cs="Arial"/>
          <w:sz w:val="24"/>
          <w:szCs w:val="24"/>
        </w:rPr>
        <w:t xml:space="preserve"> of the users who have submitted evidence point to this being the time </w:t>
      </w:r>
      <w:r w:rsidR="0021290E" w:rsidRPr="00E94EA7">
        <w:rPr>
          <w:rFonts w:ascii="Arial" w:hAnsi="Arial" w:cs="Arial"/>
          <w:sz w:val="24"/>
          <w:szCs w:val="24"/>
        </w:rPr>
        <w:t>when</w:t>
      </w:r>
      <w:r w:rsidRPr="00E94EA7">
        <w:rPr>
          <w:rFonts w:ascii="Arial" w:hAnsi="Arial" w:cs="Arial"/>
          <w:sz w:val="24"/>
          <w:szCs w:val="24"/>
        </w:rPr>
        <w:t xml:space="preserve"> access to the </w:t>
      </w:r>
      <w:r w:rsidR="0021290E" w:rsidRPr="00E94EA7">
        <w:rPr>
          <w:rFonts w:ascii="Arial" w:hAnsi="Arial" w:cs="Arial"/>
          <w:sz w:val="24"/>
          <w:szCs w:val="24"/>
        </w:rPr>
        <w:t>claimed</w:t>
      </w:r>
      <w:r w:rsidR="006F1146" w:rsidRPr="00E94EA7">
        <w:rPr>
          <w:rFonts w:ascii="Arial" w:hAnsi="Arial" w:cs="Arial"/>
          <w:sz w:val="24"/>
          <w:szCs w:val="24"/>
        </w:rPr>
        <w:t xml:space="preserve"> route </w:t>
      </w:r>
      <w:proofErr w:type="gramStart"/>
      <w:r w:rsidR="006F1146" w:rsidRPr="00E94EA7">
        <w:rPr>
          <w:rFonts w:ascii="Arial" w:hAnsi="Arial" w:cs="Arial"/>
          <w:sz w:val="24"/>
          <w:szCs w:val="24"/>
        </w:rPr>
        <w:t>was brought</w:t>
      </w:r>
      <w:proofErr w:type="gramEnd"/>
      <w:r w:rsidR="006F1146" w:rsidRPr="00E94EA7">
        <w:rPr>
          <w:rFonts w:ascii="Arial" w:hAnsi="Arial" w:cs="Arial"/>
          <w:sz w:val="24"/>
          <w:szCs w:val="24"/>
        </w:rPr>
        <w:t xml:space="preserve"> into question. Whilst there is suggestion </w:t>
      </w:r>
      <w:r w:rsidR="00570B3F" w:rsidRPr="00E94EA7">
        <w:rPr>
          <w:rFonts w:ascii="Arial" w:hAnsi="Arial" w:cs="Arial"/>
          <w:sz w:val="24"/>
          <w:szCs w:val="24"/>
        </w:rPr>
        <w:t xml:space="preserve">from </w:t>
      </w:r>
      <w:proofErr w:type="gramStart"/>
      <w:r w:rsidR="0021290E" w:rsidRPr="00E94EA7">
        <w:rPr>
          <w:rFonts w:ascii="Arial" w:hAnsi="Arial" w:cs="Arial"/>
          <w:sz w:val="24"/>
          <w:szCs w:val="24"/>
        </w:rPr>
        <w:t>a few</w:t>
      </w:r>
      <w:proofErr w:type="gramEnd"/>
      <w:r w:rsidR="0021290E" w:rsidRPr="00E94EA7">
        <w:rPr>
          <w:rFonts w:ascii="Arial" w:hAnsi="Arial" w:cs="Arial"/>
          <w:sz w:val="24"/>
          <w:szCs w:val="24"/>
        </w:rPr>
        <w:t xml:space="preserve"> users</w:t>
      </w:r>
      <w:r w:rsidR="00570B3F" w:rsidRPr="00E94EA7">
        <w:rPr>
          <w:rFonts w:ascii="Arial" w:hAnsi="Arial" w:cs="Arial"/>
          <w:sz w:val="24"/>
          <w:szCs w:val="24"/>
        </w:rPr>
        <w:t xml:space="preserve"> that they </w:t>
      </w:r>
      <w:r w:rsidR="006F1146" w:rsidRPr="00E94EA7">
        <w:rPr>
          <w:rFonts w:ascii="Arial" w:hAnsi="Arial" w:cs="Arial"/>
          <w:sz w:val="24"/>
          <w:szCs w:val="24"/>
        </w:rPr>
        <w:t xml:space="preserve">had </w:t>
      </w:r>
      <w:proofErr w:type="gramStart"/>
      <w:r w:rsidR="006F1146" w:rsidRPr="00E94EA7">
        <w:rPr>
          <w:rFonts w:ascii="Arial" w:hAnsi="Arial" w:cs="Arial"/>
          <w:sz w:val="24"/>
          <w:szCs w:val="24"/>
        </w:rPr>
        <w:t>bee</w:t>
      </w:r>
      <w:r w:rsidR="00570B3F" w:rsidRPr="00E94EA7">
        <w:rPr>
          <w:rFonts w:ascii="Arial" w:hAnsi="Arial" w:cs="Arial"/>
          <w:sz w:val="24"/>
          <w:szCs w:val="24"/>
        </w:rPr>
        <w:t>n</w:t>
      </w:r>
      <w:r w:rsidR="006F1146" w:rsidRPr="00E94EA7">
        <w:rPr>
          <w:rFonts w:ascii="Arial" w:hAnsi="Arial" w:cs="Arial"/>
          <w:sz w:val="24"/>
          <w:szCs w:val="24"/>
        </w:rPr>
        <w:t xml:space="preserve"> verbally challenged</w:t>
      </w:r>
      <w:proofErr w:type="gramEnd"/>
      <w:r w:rsidR="006F1146" w:rsidRPr="00E94EA7">
        <w:rPr>
          <w:rFonts w:ascii="Arial" w:hAnsi="Arial" w:cs="Arial"/>
          <w:sz w:val="24"/>
          <w:szCs w:val="24"/>
        </w:rPr>
        <w:t xml:space="preserve"> by the landowners prior to this time, </w:t>
      </w:r>
      <w:r w:rsidR="00FD5628" w:rsidRPr="00E94EA7">
        <w:rPr>
          <w:rFonts w:ascii="Arial" w:hAnsi="Arial" w:cs="Arial"/>
          <w:sz w:val="24"/>
          <w:szCs w:val="24"/>
        </w:rPr>
        <w:t xml:space="preserve">there is </w:t>
      </w:r>
      <w:r w:rsidR="00785485" w:rsidRPr="00E94EA7">
        <w:rPr>
          <w:rFonts w:ascii="Arial" w:hAnsi="Arial" w:cs="Arial"/>
          <w:sz w:val="24"/>
          <w:szCs w:val="24"/>
        </w:rPr>
        <w:t xml:space="preserve">little </w:t>
      </w:r>
      <w:r w:rsidR="00FD5628" w:rsidRPr="00E94EA7">
        <w:rPr>
          <w:rFonts w:ascii="Arial" w:hAnsi="Arial" w:cs="Arial"/>
          <w:sz w:val="24"/>
          <w:szCs w:val="24"/>
        </w:rPr>
        <w:t xml:space="preserve">to suggest all users </w:t>
      </w:r>
      <w:proofErr w:type="gramStart"/>
      <w:r w:rsidR="00FD5628" w:rsidRPr="00E94EA7">
        <w:rPr>
          <w:rFonts w:ascii="Arial" w:hAnsi="Arial" w:cs="Arial"/>
          <w:sz w:val="24"/>
          <w:szCs w:val="24"/>
        </w:rPr>
        <w:t>were challenged</w:t>
      </w:r>
      <w:proofErr w:type="gramEnd"/>
      <w:r w:rsidR="00FD5628" w:rsidRPr="00E94EA7">
        <w:rPr>
          <w:rFonts w:ascii="Arial" w:hAnsi="Arial" w:cs="Arial"/>
          <w:sz w:val="24"/>
          <w:szCs w:val="24"/>
        </w:rPr>
        <w:t xml:space="preserve"> in this way. </w:t>
      </w:r>
      <w:r w:rsidR="00895BCC" w:rsidRPr="00E94EA7">
        <w:rPr>
          <w:rFonts w:ascii="Arial" w:hAnsi="Arial" w:cs="Arial"/>
          <w:sz w:val="24"/>
          <w:szCs w:val="24"/>
        </w:rPr>
        <w:t xml:space="preserve">There </w:t>
      </w:r>
      <w:proofErr w:type="gramStart"/>
      <w:r w:rsidR="00895BCC" w:rsidRPr="00E94EA7">
        <w:rPr>
          <w:rFonts w:ascii="Arial" w:hAnsi="Arial" w:cs="Arial"/>
          <w:sz w:val="24"/>
          <w:szCs w:val="24"/>
        </w:rPr>
        <w:t>is also limited</w:t>
      </w:r>
      <w:proofErr w:type="gramEnd"/>
      <w:r w:rsidR="00895BCC" w:rsidRPr="00E94EA7">
        <w:rPr>
          <w:rFonts w:ascii="Arial" w:hAnsi="Arial" w:cs="Arial"/>
          <w:sz w:val="24"/>
          <w:szCs w:val="24"/>
        </w:rPr>
        <w:t xml:space="preserve"> specific detail as to when any such challenges </w:t>
      </w:r>
      <w:r w:rsidR="00F953FB" w:rsidRPr="00E94EA7">
        <w:rPr>
          <w:rFonts w:ascii="Arial" w:hAnsi="Arial" w:cs="Arial"/>
          <w:sz w:val="24"/>
          <w:szCs w:val="24"/>
        </w:rPr>
        <w:t xml:space="preserve">may have occurred. </w:t>
      </w:r>
    </w:p>
    <w:p w14:paraId="147B05DD" w14:textId="0326903D" w:rsidR="00BE7A75" w:rsidRPr="00E94EA7" w:rsidRDefault="00F953FB" w:rsidP="00785485">
      <w:pPr>
        <w:pStyle w:val="Style1"/>
        <w:rPr>
          <w:rFonts w:ascii="Arial" w:hAnsi="Arial" w:cs="Arial"/>
          <w:sz w:val="24"/>
          <w:szCs w:val="24"/>
        </w:rPr>
      </w:pPr>
      <w:r w:rsidRPr="00E94EA7">
        <w:rPr>
          <w:rFonts w:ascii="Arial" w:hAnsi="Arial" w:cs="Arial"/>
          <w:sz w:val="24"/>
          <w:szCs w:val="24"/>
        </w:rPr>
        <w:t>On the available</w:t>
      </w:r>
      <w:r w:rsidR="00B732A5" w:rsidRPr="00E94EA7">
        <w:rPr>
          <w:rFonts w:ascii="Arial" w:hAnsi="Arial" w:cs="Arial"/>
          <w:sz w:val="24"/>
          <w:szCs w:val="24"/>
        </w:rPr>
        <w:t xml:space="preserve"> evidence</w:t>
      </w:r>
      <w:r w:rsidR="006D1252" w:rsidRPr="00E94EA7">
        <w:rPr>
          <w:rFonts w:ascii="Arial" w:hAnsi="Arial" w:cs="Arial"/>
          <w:sz w:val="24"/>
          <w:szCs w:val="24"/>
        </w:rPr>
        <w:t xml:space="preserve">, </w:t>
      </w:r>
      <w:r w:rsidR="00FF72CB" w:rsidRPr="00E94EA7">
        <w:rPr>
          <w:rFonts w:ascii="Arial" w:hAnsi="Arial" w:cs="Arial"/>
          <w:sz w:val="24"/>
          <w:szCs w:val="24"/>
        </w:rPr>
        <w:t xml:space="preserve">it </w:t>
      </w:r>
      <w:r w:rsidRPr="00E94EA7">
        <w:rPr>
          <w:rFonts w:ascii="Arial" w:hAnsi="Arial" w:cs="Arial"/>
          <w:sz w:val="24"/>
          <w:szCs w:val="24"/>
        </w:rPr>
        <w:t xml:space="preserve">therefore seems appropriate to assess the relevant period by </w:t>
      </w:r>
      <w:r w:rsidR="00AD4125" w:rsidRPr="00E94EA7">
        <w:rPr>
          <w:rFonts w:ascii="Arial" w:hAnsi="Arial" w:cs="Arial"/>
          <w:sz w:val="24"/>
          <w:szCs w:val="24"/>
        </w:rPr>
        <w:t xml:space="preserve">reference to </w:t>
      </w:r>
      <w:r w:rsidRPr="00E94EA7">
        <w:rPr>
          <w:rFonts w:ascii="Arial" w:hAnsi="Arial" w:cs="Arial"/>
          <w:sz w:val="24"/>
          <w:szCs w:val="24"/>
        </w:rPr>
        <w:t xml:space="preserve">the </w:t>
      </w:r>
      <w:r w:rsidR="00B732A5" w:rsidRPr="00E94EA7">
        <w:rPr>
          <w:rFonts w:ascii="Arial" w:hAnsi="Arial" w:cs="Arial"/>
          <w:sz w:val="24"/>
          <w:szCs w:val="24"/>
        </w:rPr>
        <w:t xml:space="preserve">2022 date, when </w:t>
      </w:r>
      <w:r w:rsidR="00AD4125" w:rsidRPr="00E94EA7">
        <w:rPr>
          <w:rFonts w:ascii="Arial" w:hAnsi="Arial" w:cs="Arial"/>
          <w:sz w:val="24"/>
          <w:szCs w:val="24"/>
        </w:rPr>
        <w:t xml:space="preserve">barriers and signage were known to have </w:t>
      </w:r>
      <w:proofErr w:type="gramStart"/>
      <w:r w:rsidR="00AD4125" w:rsidRPr="00E94EA7">
        <w:rPr>
          <w:rFonts w:ascii="Arial" w:hAnsi="Arial" w:cs="Arial"/>
          <w:sz w:val="24"/>
          <w:szCs w:val="24"/>
        </w:rPr>
        <w:t>been erected</w:t>
      </w:r>
      <w:proofErr w:type="gramEnd"/>
      <w:r w:rsidR="00AD4125" w:rsidRPr="00E94EA7">
        <w:rPr>
          <w:rFonts w:ascii="Arial" w:hAnsi="Arial" w:cs="Arial"/>
          <w:sz w:val="24"/>
          <w:szCs w:val="24"/>
        </w:rPr>
        <w:t xml:space="preserve">. Whilst it is possible that earlier verbal challenges could </w:t>
      </w:r>
      <w:r w:rsidR="00F020F6" w:rsidRPr="00E94EA7">
        <w:rPr>
          <w:rFonts w:ascii="Arial" w:hAnsi="Arial" w:cs="Arial"/>
          <w:sz w:val="24"/>
          <w:szCs w:val="24"/>
        </w:rPr>
        <w:t xml:space="preserve">result in a different </w:t>
      </w:r>
      <w:r w:rsidR="00363EBF" w:rsidRPr="00E94EA7">
        <w:rPr>
          <w:rFonts w:ascii="Arial" w:hAnsi="Arial" w:cs="Arial"/>
          <w:sz w:val="24"/>
          <w:szCs w:val="24"/>
        </w:rPr>
        <w:t xml:space="preserve">relevant </w:t>
      </w:r>
      <w:r w:rsidR="00F020F6" w:rsidRPr="00E94EA7">
        <w:rPr>
          <w:rFonts w:ascii="Arial" w:hAnsi="Arial" w:cs="Arial"/>
          <w:sz w:val="24"/>
          <w:szCs w:val="24"/>
        </w:rPr>
        <w:t xml:space="preserve">period, further evidence would need to </w:t>
      </w:r>
      <w:proofErr w:type="gramStart"/>
      <w:r w:rsidR="00F020F6" w:rsidRPr="00E94EA7">
        <w:rPr>
          <w:rFonts w:ascii="Arial" w:hAnsi="Arial" w:cs="Arial"/>
          <w:sz w:val="24"/>
          <w:szCs w:val="24"/>
        </w:rPr>
        <w:t>be adduced</w:t>
      </w:r>
      <w:proofErr w:type="gramEnd"/>
      <w:r w:rsidR="00F020F6" w:rsidRPr="00E94EA7">
        <w:rPr>
          <w:rFonts w:ascii="Arial" w:hAnsi="Arial" w:cs="Arial"/>
          <w:sz w:val="24"/>
          <w:szCs w:val="24"/>
        </w:rPr>
        <w:t xml:space="preserve"> on this point </w:t>
      </w:r>
      <w:r w:rsidR="00982FEE" w:rsidRPr="00E94EA7">
        <w:rPr>
          <w:rFonts w:ascii="Arial" w:hAnsi="Arial" w:cs="Arial"/>
          <w:sz w:val="24"/>
          <w:szCs w:val="24"/>
        </w:rPr>
        <w:t xml:space="preserve">(which could </w:t>
      </w:r>
      <w:proofErr w:type="gramStart"/>
      <w:r w:rsidR="00982FEE" w:rsidRPr="00E94EA7">
        <w:rPr>
          <w:rFonts w:ascii="Arial" w:hAnsi="Arial" w:cs="Arial"/>
          <w:sz w:val="24"/>
          <w:szCs w:val="24"/>
        </w:rPr>
        <w:t>be done</w:t>
      </w:r>
      <w:proofErr w:type="gramEnd"/>
      <w:r w:rsidR="00982FEE" w:rsidRPr="00E94EA7">
        <w:rPr>
          <w:rFonts w:ascii="Arial" w:hAnsi="Arial" w:cs="Arial"/>
          <w:sz w:val="24"/>
          <w:szCs w:val="24"/>
        </w:rPr>
        <w:t xml:space="preserve"> </w:t>
      </w:r>
      <w:r w:rsidR="00F020F6" w:rsidRPr="00E94EA7">
        <w:rPr>
          <w:rFonts w:ascii="Arial" w:hAnsi="Arial" w:cs="Arial"/>
          <w:sz w:val="24"/>
          <w:szCs w:val="24"/>
        </w:rPr>
        <w:t xml:space="preserve">at </w:t>
      </w:r>
      <w:r w:rsidR="00363EBF" w:rsidRPr="00E94EA7">
        <w:rPr>
          <w:rFonts w:ascii="Arial" w:hAnsi="Arial" w:cs="Arial"/>
          <w:sz w:val="24"/>
          <w:szCs w:val="24"/>
        </w:rPr>
        <w:t xml:space="preserve">the </w:t>
      </w:r>
      <w:r w:rsidR="00F020F6" w:rsidRPr="00E94EA7">
        <w:rPr>
          <w:rFonts w:ascii="Arial" w:hAnsi="Arial" w:cs="Arial"/>
          <w:sz w:val="24"/>
          <w:szCs w:val="24"/>
        </w:rPr>
        <w:t>Schedule 15 stage</w:t>
      </w:r>
      <w:r w:rsidR="00982FEE" w:rsidRPr="00E94EA7">
        <w:rPr>
          <w:rFonts w:ascii="Arial" w:hAnsi="Arial" w:cs="Arial"/>
          <w:sz w:val="24"/>
          <w:szCs w:val="24"/>
        </w:rPr>
        <w:t>)</w:t>
      </w:r>
      <w:r w:rsidR="00606FAC" w:rsidRPr="00E94EA7">
        <w:rPr>
          <w:rFonts w:ascii="Arial" w:hAnsi="Arial" w:cs="Arial"/>
          <w:sz w:val="24"/>
          <w:szCs w:val="24"/>
        </w:rPr>
        <w:t xml:space="preserve">. </w:t>
      </w:r>
      <w:r w:rsidR="00363EBF" w:rsidRPr="00E94EA7">
        <w:rPr>
          <w:rFonts w:ascii="Arial" w:hAnsi="Arial" w:cs="Arial"/>
          <w:sz w:val="24"/>
          <w:szCs w:val="24"/>
        </w:rPr>
        <w:t xml:space="preserve">For the purposes of this appeal, </w:t>
      </w:r>
      <w:r w:rsidR="00606FAC" w:rsidRPr="00E94EA7">
        <w:rPr>
          <w:rFonts w:ascii="Arial" w:hAnsi="Arial" w:cs="Arial"/>
          <w:sz w:val="24"/>
          <w:szCs w:val="24"/>
        </w:rPr>
        <w:t xml:space="preserve">I have therefore considered the </w:t>
      </w:r>
      <w:r w:rsidR="00363EBF" w:rsidRPr="00E94EA7">
        <w:rPr>
          <w:rFonts w:ascii="Arial" w:hAnsi="Arial" w:cs="Arial"/>
          <w:sz w:val="24"/>
          <w:szCs w:val="24"/>
        </w:rPr>
        <w:t xml:space="preserve">user evidence </w:t>
      </w:r>
      <w:r w:rsidR="00606FAC" w:rsidRPr="00E94EA7">
        <w:rPr>
          <w:rFonts w:ascii="Arial" w:hAnsi="Arial" w:cs="Arial"/>
          <w:sz w:val="24"/>
          <w:szCs w:val="24"/>
        </w:rPr>
        <w:t xml:space="preserve">by reference to the 20-year prior </w:t>
      </w:r>
      <w:r w:rsidR="00E432E2" w:rsidRPr="00E94EA7">
        <w:rPr>
          <w:rFonts w:ascii="Arial" w:hAnsi="Arial" w:cs="Arial"/>
          <w:sz w:val="24"/>
          <w:szCs w:val="24"/>
        </w:rPr>
        <w:t>between</w:t>
      </w:r>
      <w:r w:rsidR="00606FAC" w:rsidRPr="00E94EA7">
        <w:rPr>
          <w:rFonts w:ascii="Arial" w:hAnsi="Arial" w:cs="Arial"/>
          <w:sz w:val="24"/>
          <w:szCs w:val="24"/>
        </w:rPr>
        <w:t xml:space="preserve"> October 2002 </w:t>
      </w:r>
      <w:r w:rsidR="00E432E2" w:rsidRPr="00E94EA7">
        <w:rPr>
          <w:rFonts w:ascii="Arial" w:hAnsi="Arial" w:cs="Arial"/>
          <w:sz w:val="24"/>
          <w:szCs w:val="24"/>
        </w:rPr>
        <w:t>and</w:t>
      </w:r>
      <w:r w:rsidR="00606FAC" w:rsidRPr="00E94EA7">
        <w:rPr>
          <w:rFonts w:ascii="Arial" w:hAnsi="Arial" w:cs="Arial"/>
          <w:sz w:val="24"/>
          <w:szCs w:val="24"/>
        </w:rPr>
        <w:t xml:space="preserve"> October 2022. </w:t>
      </w:r>
    </w:p>
    <w:p w14:paraId="0A2A0F79" w14:textId="5757BB45" w:rsidR="00EF6484" w:rsidRPr="00E94EA7" w:rsidRDefault="00610B46" w:rsidP="00B1699E">
      <w:pPr>
        <w:pStyle w:val="Style1"/>
        <w:tabs>
          <w:tab w:val="clear" w:pos="720"/>
        </w:tabs>
        <w:rPr>
          <w:rFonts w:ascii="Arial" w:hAnsi="Arial" w:cs="Arial"/>
          <w:i/>
          <w:iCs/>
          <w:sz w:val="24"/>
          <w:szCs w:val="24"/>
        </w:rPr>
      </w:pPr>
      <w:r w:rsidRPr="00E94EA7">
        <w:rPr>
          <w:rFonts w:ascii="Arial" w:hAnsi="Arial" w:cs="Arial"/>
          <w:sz w:val="24"/>
          <w:szCs w:val="24"/>
        </w:rPr>
        <w:t xml:space="preserve">The application </w:t>
      </w:r>
      <w:proofErr w:type="gramStart"/>
      <w:r w:rsidRPr="00E94EA7">
        <w:rPr>
          <w:rFonts w:ascii="Arial" w:hAnsi="Arial" w:cs="Arial"/>
          <w:sz w:val="24"/>
          <w:szCs w:val="24"/>
        </w:rPr>
        <w:t>was supported</w:t>
      </w:r>
      <w:proofErr w:type="gramEnd"/>
      <w:r w:rsidRPr="00E94EA7">
        <w:rPr>
          <w:rFonts w:ascii="Arial" w:hAnsi="Arial" w:cs="Arial"/>
          <w:sz w:val="24"/>
          <w:szCs w:val="24"/>
        </w:rPr>
        <w:t xml:space="preserve"> by</w:t>
      </w:r>
      <w:r w:rsidR="00F650BA" w:rsidRPr="00E94EA7">
        <w:rPr>
          <w:rFonts w:ascii="Arial" w:hAnsi="Arial" w:cs="Arial"/>
          <w:sz w:val="24"/>
          <w:szCs w:val="24"/>
        </w:rPr>
        <w:t xml:space="preserve"> </w:t>
      </w:r>
      <w:r w:rsidR="00D130AB" w:rsidRPr="00E94EA7">
        <w:rPr>
          <w:rFonts w:ascii="Arial" w:hAnsi="Arial" w:cs="Arial"/>
          <w:sz w:val="24"/>
          <w:szCs w:val="24"/>
        </w:rPr>
        <w:t xml:space="preserve">user evidence from </w:t>
      </w:r>
      <w:proofErr w:type="gramStart"/>
      <w:r w:rsidR="00D130AB" w:rsidRPr="00E94EA7">
        <w:rPr>
          <w:rFonts w:ascii="Arial" w:hAnsi="Arial" w:cs="Arial"/>
          <w:sz w:val="24"/>
          <w:szCs w:val="24"/>
        </w:rPr>
        <w:t>25</w:t>
      </w:r>
      <w:proofErr w:type="gramEnd"/>
      <w:r w:rsidR="00D130AB" w:rsidRPr="00E94EA7">
        <w:rPr>
          <w:rFonts w:ascii="Arial" w:hAnsi="Arial" w:cs="Arial"/>
          <w:sz w:val="24"/>
          <w:szCs w:val="24"/>
        </w:rPr>
        <w:t xml:space="preserve"> individuals</w:t>
      </w:r>
      <w:r w:rsidR="00F0357B" w:rsidRPr="00E94EA7">
        <w:rPr>
          <w:rFonts w:ascii="Arial" w:hAnsi="Arial" w:cs="Arial"/>
          <w:sz w:val="24"/>
          <w:szCs w:val="24"/>
        </w:rPr>
        <w:t>.</w:t>
      </w:r>
      <w:r w:rsidR="00D130AB" w:rsidRPr="00E94EA7">
        <w:rPr>
          <w:rFonts w:ascii="Arial" w:hAnsi="Arial" w:cs="Arial"/>
          <w:sz w:val="24"/>
          <w:szCs w:val="24"/>
        </w:rPr>
        <w:t xml:space="preserve"> Fifteen of these say they used the route throughout the relevant 20-year period, </w:t>
      </w:r>
      <w:r w:rsidR="00CC3716" w:rsidRPr="00E94EA7">
        <w:rPr>
          <w:rFonts w:ascii="Arial" w:hAnsi="Arial" w:cs="Arial"/>
          <w:sz w:val="24"/>
          <w:szCs w:val="24"/>
        </w:rPr>
        <w:t>whilst</w:t>
      </w:r>
      <w:r w:rsidR="00D130AB" w:rsidRPr="00E94EA7">
        <w:rPr>
          <w:rFonts w:ascii="Arial" w:hAnsi="Arial" w:cs="Arial"/>
          <w:sz w:val="24"/>
          <w:szCs w:val="24"/>
        </w:rPr>
        <w:t xml:space="preserve"> the </w:t>
      </w:r>
      <w:r w:rsidR="0085535C" w:rsidRPr="00E94EA7">
        <w:rPr>
          <w:rFonts w:ascii="Arial" w:hAnsi="Arial" w:cs="Arial"/>
          <w:sz w:val="24"/>
          <w:szCs w:val="24"/>
        </w:rPr>
        <w:t xml:space="preserve">remaining witnesses </w:t>
      </w:r>
      <w:r w:rsidR="00CB1BDC" w:rsidRPr="00E94EA7">
        <w:rPr>
          <w:rFonts w:ascii="Arial" w:hAnsi="Arial" w:cs="Arial"/>
          <w:sz w:val="24"/>
          <w:szCs w:val="24"/>
        </w:rPr>
        <w:t>claim</w:t>
      </w:r>
      <w:r w:rsidR="0085535C" w:rsidRPr="00E94EA7">
        <w:rPr>
          <w:rFonts w:ascii="Arial" w:hAnsi="Arial" w:cs="Arial"/>
          <w:sz w:val="24"/>
          <w:szCs w:val="24"/>
        </w:rPr>
        <w:t xml:space="preserve"> use during at least part of </w:t>
      </w:r>
      <w:r w:rsidR="003B454A" w:rsidRPr="00E94EA7">
        <w:rPr>
          <w:rFonts w:ascii="Arial" w:hAnsi="Arial" w:cs="Arial"/>
          <w:sz w:val="24"/>
          <w:szCs w:val="24"/>
        </w:rPr>
        <w:t>it</w:t>
      </w:r>
      <w:r w:rsidR="00CC3716" w:rsidRPr="00E94EA7">
        <w:rPr>
          <w:rFonts w:ascii="Arial" w:hAnsi="Arial" w:cs="Arial"/>
          <w:sz w:val="24"/>
          <w:szCs w:val="24"/>
        </w:rPr>
        <w:t xml:space="preserve">. Whilst </w:t>
      </w:r>
      <w:r w:rsidR="00CA1BF4" w:rsidRPr="00E94EA7">
        <w:rPr>
          <w:rFonts w:ascii="Arial" w:hAnsi="Arial" w:cs="Arial"/>
          <w:sz w:val="24"/>
          <w:szCs w:val="24"/>
        </w:rPr>
        <w:t xml:space="preserve">frequency of use </w:t>
      </w:r>
      <w:r w:rsidR="00804E1A" w:rsidRPr="00E94EA7">
        <w:rPr>
          <w:rFonts w:ascii="Arial" w:hAnsi="Arial" w:cs="Arial"/>
          <w:sz w:val="24"/>
          <w:szCs w:val="24"/>
        </w:rPr>
        <w:t xml:space="preserve">does vary between individuals, the majority </w:t>
      </w:r>
      <w:r w:rsidR="002F67C7" w:rsidRPr="00E94EA7">
        <w:rPr>
          <w:rFonts w:ascii="Arial" w:hAnsi="Arial" w:cs="Arial"/>
          <w:sz w:val="24"/>
          <w:szCs w:val="24"/>
        </w:rPr>
        <w:t xml:space="preserve">say </w:t>
      </w:r>
      <w:r w:rsidR="00804E1A" w:rsidRPr="00E94EA7">
        <w:rPr>
          <w:rFonts w:ascii="Arial" w:hAnsi="Arial" w:cs="Arial"/>
          <w:sz w:val="24"/>
          <w:szCs w:val="24"/>
        </w:rPr>
        <w:t>they use</w:t>
      </w:r>
      <w:r w:rsidR="00194CD7" w:rsidRPr="00E94EA7">
        <w:rPr>
          <w:rFonts w:ascii="Arial" w:hAnsi="Arial" w:cs="Arial"/>
          <w:sz w:val="24"/>
          <w:szCs w:val="24"/>
        </w:rPr>
        <w:t>d</w:t>
      </w:r>
      <w:r w:rsidR="00804E1A" w:rsidRPr="00E94EA7">
        <w:rPr>
          <w:rFonts w:ascii="Arial" w:hAnsi="Arial" w:cs="Arial"/>
          <w:sz w:val="24"/>
          <w:szCs w:val="24"/>
        </w:rPr>
        <w:t xml:space="preserve"> the path at least weekly</w:t>
      </w:r>
      <w:r w:rsidR="00194CD7" w:rsidRPr="00E94EA7">
        <w:rPr>
          <w:rFonts w:ascii="Arial" w:hAnsi="Arial" w:cs="Arial"/>
          <w:sz w:val="24"/>
          <w:szCs w:val="24"/>
        </w:rPr>
        <w:t xml:space="preserve"> during this period</w:t>
      </w:r>
      <w:r w:rsidR="00804E1A" w:rsidRPr="00E94EA7">
        <w:rPr>
          <w:rFonts w:ascii="Arial" w:hAnsi="Arial" w:cs="Arial"/>
          <w:sz w:val="24"/>
          <w:szCs w:val="24"/>
        </w:rPr>
        <w:t xml:space="preserve">. </w:t>
      </w:r>
      <w:r w:rsidR="005A2CF2" w:rsidRPr="00E94EA7">
        <w:rPr>
          <w:rFonts w:ascii="Arial" w:hAnsi="Arial" w:cs="Arial"/>
          <w:sz w:val="24"/>
          <w:szCs w:val="24"/>
        </w:rPr>
        <w:t>Reasons</w:t>
      </w:r>
      <w:r w:rsidR="00804E1A" w:rsidRPr="00E94EA7">
        <w:rPr>
          <w:rFonts w:ascii="Arial" w:hAnsi="Arial" w:cs="Arial"/>
          <w:sz w:val="24"/>
          <w:szCs w:val="24"/>
        </w:rPr>
        <w:t xml:space="preserve"> for use </w:t>
      </w:r>
      <w:r w:rsidR="005A2CF2" w:rsidRPr="00E94EA7">
        <w:rPr>
          <w:rFonts w:ascii="Arial" w:hAnsi="Arial" w:cs="Arial"/>
          <w:sz w:val="24"/>
          <w:szCs w:val="24"/>
        </w:rPr>
        <w:t xml:space="preserve">are </w:t>
      </w:r>
      <w:proofErr w:type="gramStart"/>
      <w:r w:rsidR="00804E1A" w:rsidRPr="00E94EA7">
        <w:rPr>
          <w:rFonts w:ascii="Arial" w:hAnsi="Arial" w:cs="Arial"/>
          <w:sz w:val="24"/>
          <w:szCs w:val="24"/>
        </w:rPr>
        <w:t>numerous</w:t>
      </w:r>
      <w:proofErr w:type="gramEnd"/>
      <w:r w:rsidR="00804E1A" w:rsidRPr="00E94EA7">
        <w:rPr>
          <w:rFonts w:ascii="Arial" w:hAnsi="Arial" w:cs="Arial"/>
          <w:sz w:val="24"/>
          <w:szCs w:val="24"/>
        </w:rPr>
        <w:t xml:space="preserve">, but </w:t>
      </w:r>
      <w:r w:rsidR="00162DD9" w:rsidRPr="00E94EA7">
        <w:rPr>
          <w:rFonts w:ascii="Arial" w:hAnsi="Arial" w:cs="Arial"/>
          <w:sz w:val="24"/>
          <w:szCs w:val="24"/>
        </w:rPr>
        <w:t xml:space="preserve">safe access to The Green, the village hall and a nearby bus stop </w:t>
      </w:r>
      <w:proofErr w:type="gramStart"/>
      <w:r w:rsidR="00162DD9" w:rsidRPr="00E94EA7">
        <w:rPr>
          <w:rFonts w:ascii="Arial" w:hAnsi="Arial" w:cs="Arial"/>
          <w:sz w:val="24"/>
          <w:szCs w:val="24"/>
        </w:rPr>
        <w:t>are commonly cited</w:t>
      </w:r>
      <w:proofErr w:type="gramEnd"/>
      <w:r w:rsidR="002F67C7" w:rsidRPr="00E94EA7">
        <w:rPr>
          <w:rFonts w:ascii="Arial" w:hAnsi="Arial" w:cs="Arial"/>
          <w:sz w:val="24"/>
          <w:szCs w:val="24"/>
        </w:rPr>
        <w:t xml:space="preserve">. </w:t>
      </w:r>
      <w:proofErr w:type="gramStart"/>
      <w:r w:rsidR="002F67C7" w:rsidRPr="00E94EA7">
        <w:rPr>
          <w:rFonts w:ascii="Arial" w:hAnsi="Arial" w:cs="Arial"/>
          <w:sz w:val="24"/>
          <w:szCs w:val="24"/>
        </w:rPr>
        <w:t>Several</w:t>
      </w:r>
      <w:proofErr w:type="gramEnd"/>
      <w:r w:rsidR="002F67C7" w:rsidRPr="00E94EA7">
        <w:rPr>
          <w:rFonts w:ascii="Arial" w:hAnsi="Arial" w:cs="Arial"/>
          <w:sz w:val="24"/>
          <w:szCs w:val="24"/>
        </w:rPr>
        <w:t xml:space="preserve"> users also highlight </w:t>
      </w:r>
      <w:r w:rsidR="00194CD7" w:rsidRPr="00E94EA7">
        <w:rPr>
          <w:rFonts w:ascii="Arial" w:hAnsi="Arial" w:cs="Arial"/>
          <w:sz w:val="24"/>
          <w:szCs w:val="24"/>
        </w:rPr>
        <w:t>the absence of a</w:t>
      </w:r>
      <w:r w:rsidR="00162DD9" w:rsidRPr="00E94EA7">
        <w:rPr>
          <w:rFonts w:ascii="Arial" w:hAnsi="Arial" w:cs="Arial"/>
          <w:sz w:val="24"/>
          <w:szCs w:val="24"/>
        </w:rPr>
        <w:t xml:space="preserve"> footway along this side of the main road</w:t>
      </w:r>
      <w:r w:rsidR="00194CD7" w:rsidRPr="00E94EA7">
        <w:rPr>
          <w:rFonts w:ascii="Arial" w:hAnsi="Arial" w:cs="Arial"/>
          <w:sz w:val="24"/>
          <w:szCs w:val="24"/>
        </w:rPr>
        <w:t xml:space="preserve">, </w:t>
      </w:r>
      <w:r w:rsidR="008D1359" w:rsidRPr="00E94EA7">
        <w:rPr>
          <w:rFonts w:ascii="Arial" w:hAnsi="Arial" w:cs="Arial"/>
          <w:sz w:val="24"/>
          <w:szCs w:val="24"/>
        </w:rPr>
        <w:t xml:space="preserve">which they say necessitates </w:t>
      </w:r>
      <w:r w:rsidR="00194CD7" w:rsidRPr="00E94EA7">
        <w:rPr>
          <w:rFonts w:ascii="Arial" w:hAnsi="Arial" w:cs="Arial"/>
          <w:sz w:val="24"/>
          <w:szCs w:val="24"/>
        </w:rPr>
        <w:t>use of the claimed route</w:t>
      </w:r>
      <w:r w:rsidR="00162DD9" w:rsidRPr="00E94EA7">
        <w:rPr>
          <w:rFonts w:ascii="Arial" w:hAnsi="Arial" w:cs="Arial"/>
          <w:sz w:val="24"/>
          <w:szCs w:val="24"/>
        </w:rPr>
        <w:t>.</w:t>
      </w:r>
      <w:r w:rsidR="00B1699E" w:rsidRPr="00E94EA7">
        <w:rPr>
          <w:rFonts w:ascii="Arial" w:hAnsi="Arial" w:cs="Arial"/>
          <w:sz w:val="24"/>
          <w:szCs w:val="24"/>
        </w:rPr>
        <w:t xml:space="preserve"> </w:t>
      </w:r>
      <w:r w:rsidR="00162DD9" w:rsidRPr="00E94EA7">
        <w:rPr>
          <w:rFonts w:ascii="Arial" w:hAnsi="Arial" w:cs="Arial"/>
          <w:sz w:val="24"/>
          <w:szCs w:val="24"/>
        </w:rPr>
        <w:t xml:space="preserve">Overall, the user evidence is </w:t>
      </w:r>
      <w:r w:rsidR="00855D7B" w:rsidRPr="00E94EA7">
        <w:rPr>
          <w:rFonts w:ascii="Arial" w:hAnsi="Arial" w:cs="Arial"/>
          <w:sz w:val="24"/>
          <w:szCs w:val="24"/>
        </w:rPr>
        <w:t xml:space="preserve">credible and </w:t>
      </w:r>
      <w:proofErr w:type="gramStart"/>
      <w:r w:rsidR="00855D7B" w:rsidRPr="00E94EA7">
        <w:rPr>
          <w:rFonts w:ascii="Arial" w:hAnsi="Arial" w:cs="Arial"/>
          <w:sz w:val="24"/>
          <w:szCs w:val="24"/>
        </w:rPr>
        <w:t>consistent, and</w:t>
      </w:r>
      <w:proofErr w:type="gramEnd"/>
      <w:r w:rsidR="00C36F81" w:rsidRPr="00E94EA7">
        <w:rPr>
          <w:rFonts w:ascii="Arial" w:hAnsi="Arial" w:cs="Arial"/>
          <w:sz w:val="24"/>
          <w:szCs w:val="24"/>
        </w:rPr>
        <w:t xml:space="preserve"> </w:t>
      </w:r>
      <w:r w:rsidR="00855D7B" w:rsidRPr="00E94EA7">
        <w:rPr>
          <w:rFonts w:ascii="Arial" w:hAnsi="Arial" w:cs="Arial"/>
          <w:sz w:val="24"/>
          <w:szCs w:val="24"/>
        </w:rPr>
        <w:t xml:space="preserve">is </w:t>
      </w:r>
      <w:r w:rsidR="00C40FAA" w:rsidRPr="00E94EA7">
        <w:rPr>
          <w:rFonts w:ascii="Arial" w:hAnsi="Arial" w:cs="Arial"/>
          <w:sz w:val="24"/>
          <w:szCs w:val="24"/>
        </w:rPr>
        <w:t xml:space="preserve">sufficient </w:t>
      </w:r>
      <w:r w:rsidR="002F484D" w:rsidRPr="00E94EA7">
        <w:rPr>
          <w:rFonts w:ascii="Arial" w:hAnsi="Arial" w:cs="Arial"/>
          <w:sz w:val="24"/>
          <w:szCs w:val="24"/>
        </w:rPr>
        <w:t xml:space="preserve">to demonstrate </w:t>
      </w:r>
      <w:r w:rsidR="00855D7B" w:rsidRPr="00E94EA7">
        <w:rPr>
          <w:rFonts w:ascii="Arial" w:hAnsi="Arial" w:cs="Arial"/>
          <w:sz w:val="24"/>
          <w:szCs w:val="24"/>
        </w:rPr>
        <w:t xml:space="preserve">use </w:t>
      </w:r>
      <w:r w:rsidR="002A7FCE" w:rsidRPr="00E94EA7">
        <w:rPr>
          <w:rFonts w:ascii="Arial" w:hAnsi="Arial" w:cs="Arial"/>
          <w:sz w:val="24"/>
          <w:szCs w:val="24"/>
        </w:rPr>
        <w:t xml:space="preserve">throughout the relevant period. </w:t>
      </w:r>
    </w:p>
    <w:p w14:paraId="245CEDC0" w14:textId="7B45E498" w:rsidR="005739AF" w:rsidRPr="00E94EA7" w:rsidRDefault="005739AF" w:rsidP="00B1699E">
      <w:pPr>
        <w:pStyle w:val="Style1"/>
        <w:tabs>
          <w:tab w:val="clear" w:pos="720"/>
        </w:tabs>
        <w:rPr>
          <w:rFonts w:ascii="Arial" w:hAnsi="Arial" w:cs="Arial"/>
          <w:i/>
          <w:iCs/>
          <w:sz w:val="24"/>
          <w:szCs w:val="24"/>
        </w:rPr>
      </w:pPr>
      <w:r w:rsidRPr="00E94EA7">
        <w:rPr>
          <w:rFonts w:ascii="Arial" w:hAnsi="Arial" w:cs="Arial"/>
          <w:sz w:val="24"/>
          <w:szCs w:val="24"/>
        </w:rPr>
        <w:t xml:space="preserve">Nonetheless, </w:t>
      </w:r>
      <w:r w:rsidR="009F6A55" w:rsidRPr="00E94EA7">
        <w:rPr>
          <w:rFonts w:ascii="Arial" w:hAnsi="Arial" w:cs="Arial"/>
          <w:sz w:val="24"/>
          <w:szCs w:val="24"/>
        </w:rPr>
        <w:t xml:space="preserve">on account of the open nature of the land to the front of </w:t>
      </w:r>
      <w:r w:rsidR="008C382F" w:rsidRPr="00E94EA7">
        <w:rPr>
          <w:rFonts w:ascii="Arial" w:hAnsi="Arial" w:cs="Arial"/>
          <w:sz w:val="24"/>
          <w:szCs w:val="24"/>
        </w:rPr>
        <w:t>The Wheelwright Arms</w:t>
      </w:r>
      <w:r w:rsidR="009F6A55" w:rsidRPr="00E94EA7">
        <w:rPr>
          <w:rFonts w:ascii="Arial" w:hAnsi="Arial" w:cs="Arial"/>
          <w:sz w:val="24"/>
          <w:szCs w:val="24"/>
        </w:rPr>
        <w:t xml:space="preserve">, </w:t>
      </w:r>
      <w:r w:rsidRPr="00E94EA7">
        <w:rPr>
          <w:rFonts w:ascii="Arial" w:hAnsi="Arial" w:cs="Arial"/>
          <w:sz w:val="24"/>
          <w:szCs w:val="24"/>
        </w:rPr>
        <w:t xml:space="preserve">the Council </w:t>
      </w:r>
      <w:r w:rsidR="00AE7E63" w:rsidRPr="00E94EA7">
        <w:rPr>
          <w:rFonts w:ascii="Arial" w:hAnsi="Arial" w:cs="Arial"/>
          <w:sz w:val="24"/>
          <w:szCs w:val="24"/>
        </w:rPr>
        <w:t xml:space="preserve">claims </w:t>
      </w:r>
      <w:r w:rsidR="00D1229B" w:rsidRPr="00E94EA7">
        <w:rPr>
          <w:rFonts w:ascii="Arial" w:hAnsi="Arial" w:cs="Arial"/>
          <w:sz w:val="24"/>
          <w:szCs w:val="24"/>
        </w:rPr>
        <w:t xml:space="preserve">that users are unlikely to </w:t>
      </w:r>
      <w:r w:rsidR="001B192E" w:rsidRPr="00E94EA7">
        <w:rPr>
          <w:rFonts w:ascii="Arial" w:hAnsi="Arial" w:cs="Arial"/>
          <w:sz w:val="24"/>
          <w:szCs w:val="24"/>
        </w:rPr>
        <w:t xml:space="preserve">have </w:t>
      </w:r>
      <w:r w:rsidR="00D1229B" w:rsidRPr="00E94EA7">
        <w:rPr>
          <w:rFonts w:ascii="Arial" w:hAnsi="Arial" w:cs="Arial"/>
          <w:sz w:val="24"/>
          <w:szCs w:val="24"/>
        </w:rPr>
        <w:t>always walked the same route</w:t>
      </w:r>
      <w:r w:rsidR="00BD64E3" w:rsidRPr="00E94EA7">
        <w:rPr>
          <w:rFonts w:ascii="Arial" w:hAnsi="Arial" w:cs="Arial"/>
          <w:sz w:val="24"/>
          <w:szCs w:val="24"/>
        </w:rPr>
        <w:t xml:space="preserve"> in front of the public house</w:t>
      </w:r>
      <w:r w:rsidR="00070660" w:rsidRPr="00E94EA7">
        <w:rPr>
          <w:rFonts w:ascii="Arial" w:hAnsi="Arial" w:cs="Arial"/>
          <w:sz w:val="24"/>
          <w:szCs w:val="24"/>
        </w:rPr>
        <w:t xml:space="preserve">. In turn, they say </w:t>
      </w:r>
      <w:r w:rsidR="00E74069" w:rsidRPr="00E94EA7">
        <w:rPr>
          <w:rFonts w:ascii="Arial" w:hAnsi="Arial" w:cs="Arial"/>
          <w:sz w:val="24"/>
          <w:szCs w:val="24"/>
        </w:rPr>
        <w:t xml:space="preserve">a clearly defined route cannot </w:t>
      </w:r>
      <w:proofErr w:type="gramStart"/>
      <w:r w:rsidR="00E74069" w:rsidRPr="00E94EA7">
        <w:rPr>
          <w:rFonts w:ascii="Arial" w:hAnsi="Arial" w:cs="Arial"/>
          <w:sz w:val="24"/>
          <w:szCs w:val="24"/>
        </w:rPr>
        <w:t>be discerned</w:t>
      </w:r>
      <w:proofErr w:type="gramEnd"/>
      <w:r w:rsidR="00E74069" w:rsidRPr="00E94EA7">
        <w:rPr>
          <w:rFonts w:ascii="Arial" w:hAnsi="Arial" w:cs="Arial"/>
          <w:sz w:val="24"/>
          <w:szCs w:val="24"/>
        </w:rPr>
        <w:t xml:space="preserve">. </w:t>
      </w:r>
    </w:p>
    <w:p w14:paraId="66A5E8CD" w14:textId="70D23036" w:rsidR="00E15D07" w:rsidRPr="00E94EA7" w:rsidRDefault="005C398D" w:rsidP="00B1699E">
      <w:pPr>
        <w:pStyle w:val="Style1"/>
        <w:tabs>
          <w:tab w:val="clear" w:pos="720"/>
        </w:tabs>
        <w:rPr>
          <w:rFonts w:ascii="Arial" w:hAnsi="Arial" w:cs="Arial"/>
          <w:i/>
          <w:iCs/>
          <w:sz w:val="24"/>
          <w:szCs w:val="24"/>
        </w:rPr>
      </w:pPr>
      <w:r w:rsidRPr="00E94EA7">
        <w:rPr>
          <w:rFonts w:ascii="Arial" w:hAnsi="Arial" w:cs="Arial"/>
          <w:sz w:val="24"/>
          <w:szCs w:val="24"/>
        </w:rPr>
        <w:t xml:space="preserve">Given </w:t>
      </w:r>
      <w:r w:rsidR="00D479A7" w:rsidRPr="00E94EA7">
        <w:rPr>
          <w:rFonts w:ascii="Arial" w:hAnsi="Arial" w:cs="Arial"/>
          <w:sz w:val="24"/>
          <w:szCs w:val="24"/>
        </w:rPr>
        <w:t xml:space="preserve">that </w:t>
      </w:r>
      <w:r w:rsidRPr="00E94EA7">
        <w:rPr>
          <w:rFonts w:ascii="Arial" w:hAnsi="Arial" w:cs="Arial"/>
          <w:sz w:val="24"/>
          <w:szCs w:val="24"/>
        </w:rPr>
        <w:t xml:space="preserve">the land around the claimed route previously encompassed a parking area used in conjunction with the public house, </w:t>
      </w:r>
      <w:r w:rsidR="00112782" w:rsidRPr="00E94EA7">
        <w:rPr>
          <w:rFonts w:ascii="Arial" w:hAnsi="Arial" w:cs="Arial"/>
          <w:sz w:val="24"/>
          <w:szCs w:val="24"/>
        </w:rPr>
        <w:t>the</w:t>
      </w:r>
      <w:r w:rsidR="008749FD" w:rsidRPr="00E94EA7">
        <w:rPr>
          <w:rFonts w:ascii="Arial" w:hAnsi="Arial" w:cs="Arial"/>
          <w:sz w:val="24"/>
          <w:szCs w:val="24"/>
        </w:rPr>
        <w:t>re would have been times whe</w:t>
      </w:r>
      <w:r w:rsidR="00005549" w:rsidRPr="00E94EA7">
        <w:rPr>
          <w:rFonts w:ascii="Arial" w:hAnsi="Arial" w:cs="Arial"/>
          <w:sz w:val="24"/>
          <w:szCs w:val="24"/>
        </w:rPr>
        <w:t>n</w:t>
      </w:r>
      <w:r w:rsidR="008749FD" w:rsidRPr="00E94EA7">
        <w:rPr>
          <w:rFonts w:ascii="Arial" w:hAnsi="Arial" w:cs="Arial"/>
          <w:sz w:val="24"/>
          <w:szCs w:val="24"/>
        </w:rPr>
        <w:t xml:space="preserve"> this land was more congested with cars, and other</w:t>
      </w:r>
      <w:r w:rsidR="00D479A7" w:rsidRPr="00E94EA7">
        <w:rPr>
          <w:rFonts w:ascii="Arial" w:hAnsi="Arial" w:cs="Arial"/>
          <w:sz w:val="24"/>
          <w:szCs w:val="24"/>
        </w:rPr>
        <w:t xml:space="preserve"> times</w:t>
      </w:r>
      <w:r w:rsidR="008749FD" w:rsidRPr="00E94EA7">
        <w:rPr>
          <w:rFonts w:ascii="Arial" w:hAnsi="Arial" w:cs="Arial"/>
          <w:sz w:val="24"/>
          <w:szCs w:val="24"/>
        </w:rPr>
        <w:t xml:space="preserve"> when it was more open.</w:t>
      </w:r>
      <w:r w:rsidR="000A009C" w:rsidRPr="00E94EA7">
        <w:rPr>
          <w:rFonts w:ascii="Arial" w:hAnsi="Arial" w:cs="Arial"/>
          <w:sz w:val="24"/>
          <w:szCs w:val="24"/>
        </w:rPr>
        <w:t xml:space="preserve"> </w:t>
      </w:r>
      <w:r w:rsidR="004553EE" w:rsidRPr="00E94EA7">
        <w:rPr>
          <w:rFonts w:ascii="Arial" w:hAnsi="Arial" w:cs="Arial"/>
          <w:sz w:val="24"/>
          <w:szCs w:val="24"/>
        </w:rPr>
        <w:lastRenderedPageBreak/>
        <w:t>Street view images</w:t>
      </w:r>
      <w:r w:rsidR="000A009C" w:rsidRPr="00E94EA7">
        <w:rPr>
          <w:rFonts w:ascii="Arial" w:hAnsi="Arial" w:cs="Arial"/>
          <w:sz w:val="24"/>
          <w:szCs w:val="24"/>
        </w:rPr>
        <w:t xml:space="preserve"> submitted in evidence attest to this.</w:t>
      </w:r>
      <w:r w:rsidR="008749FD" w:rsidRPr="00E94EA7">
        <w:rPr>
          <w:rFonts w:ascii="Arial" w:hAnsi="Arial" w:cs="Arial"/>
          <w:sz w:val="24"/>
          <w:szCs w:val="24"/>
        </w:rPr>
        <w:t xml:space="preserve"> </w:t>
      </w:r>
      <w:r w:rsidR="00D479A7" w:rsidRPr="00E94EA7">
        <w:rPr>
          <w:rFonts w:ascii="Arial" w:hAnsi="Arial" w:cs="Arial"/>
          <w:sz w:val="24"/>
          <w:szCs w:val="24"/>
        </w:rPr>
        <w:t xml:space="preserve">It therefore </w:t>
      </w:r>
      <w:r w:rsidR="008749FD" w:rsidRPr="00E94EA7">
        <w:rPr>
          <w:rFonts w:ascii="Arial" w:hAnsi="Arial" w:cs="Arial"/>
          <w:sz w:val="24"/>
          <w:szCs w:val="24"/>
        </w:rPr>
        <w:t xml:space="preserve">seems </w:t>
      </w:r>
      <w:proofErr w:type="gramStart"/>
      <w:r w:rsidR="008749FD" w:rsidRPr="00E94EA7">
        <w:rPr>
          <w:rFonts w:ascii="Arial" w:hAnsi="Arial" w:cs="Arial"/>
          <w:sz w:val="24"/>
          <w:szCs w:val="24"/>
        </w:rPr>
        <w:t xml:space="preserve">likely </w:t>
      </w:r>
      <w:r w:rsidR="00005549" w:rsidRPr="00E94EA7">
        <w:rPr>
          <w:rFonts w:ascii="Arial" w:hAnsi="Arial" w:cs="Arial"/>
          <w:sz w:val="24"/>
          <w:szCs w:val="24"/>
        </w:rPr>
        <w:t>that</w:t>
      </w:r>
      <w:proofErr w:type="gramEnd"/>
      <w:r w:rsidR="00005549" w:rsidRPr="00E94EA7">
        <w:rPr>
          <w:rFonts w:ascii="Arial" w:hAnsi="Arial" w:cs="Arial"/>
          <w:sz w:val="24"/>
          <w:szCs w:val="24"/>
        </w:rPr>
        <w:t xml:space="preserve"> the precise route </w:t>
      </w:r>
      <w:r w:rsidR="00D479A7" w:rsidRPr="00E94EA7">
        <w:rPr>
          <w:rFonts w:ascii="Arial" w:hAnsi="Arial" w:cs="Arial"/>
          <w:sz w:val="24"/>
          <w:szCs w:val="24"/>
        </w:rPr>
        <w:t xml:space="preserve">taken </w:t>
      </w:r>
      <w:r w:rsidR="00E15D07" w:rsidRPr="00E94EA7">
        <w:rPr>
          <w:rFonts w:ascii="Arial" w:hAnsi="Arial" w:cs="Arial"/>
          <w:sz w:val="24"/>
          <w:szCs w:val="24"/>
        </w:rPr>
        <w:t xml:space="preserve">by users </w:t>
      </w:r>
      <w:r w:rsidR="00005549" w:rsidRPr="00E94EA7">
        <w:rPr>
          <w:rFonts w:ascii="Arial" w:hAnsi="Arial" w:cs="Arial"/>
          <w:sz w:val="24"/>
          <w:szCs w:val="24"/>
        </w:rPr>
        <w:t>would have varied</w:t>
      </w:r>
      <w:r w:rsidR="000A009C" w:rsidRPr="00E94EA7">
        <w:rPr>
          <w:rFonts w:ascii="Arial" w:hAnsi="Arial" w:cs="Arial"/>
          <w:sz w:val="24"/>
          <w:szCs w:val="24"/>
        </w:rPr>
        <w:t xml:space="preserve"> at times</w:t>
      </w:r>
      <w:r w:rsidR="00E15D07" w:rsidRPr="00E94EA7">
        <w:rPr>
          <w:rFonts w:ascii="Arial" w:hAnsi="Arial" w:cs="Arial"/>
          <w:sz w:val="24"/>
          <w:szCs w:val="24"/>
        </w:rPr>
        <w:t xml:space="preserve">, depending on </w:t>
      </w:r>
      <w:r w:rsidR="009C6F9F" w:rsidRPr="00E94EA7">
        <w:rPr>
          <w:rFonts w:ascii="Arial" w:hAnsi="Arial" w:cs="Arial"/>
          <w:sz w:val="24"/>
          <w:szCs w:val="24"/>
        </w:rPr>
        <w:t>the number of parked cars</w:t>
      </w:r>
      <w:r w:rsidR="00005549" w:rsidRPr="00E94EA7">
        <w:rPr>
          <w:rFonts w:ascii="Arial" w:hAnsi="Arial" w:cs="Arial"/>
          <w:sz w:val="24"/>
          <w:szCs w:val="24"/>
        </w:rPr>
        <w:t>.</w:t>
      </w:r>
      <w:r w:rsidR="00E15D07" w:rsidRPr="00E94EA7">
        <w:rPr>
          <w:rFonts w:ascii="Arial" w:hAnsi="Arial" w:cs="Arial"/>
          <w:sz w:val="24"/>
          <w:szCs w:val="24"/>
        </w:rPr>
        <w:t xml:space="preserve"> In turn, there is merit to the Council’s argument. </w:t>
      </w:r>
    </w:p>
    <w:p w14:paraId="4A3B8431" w14:textId="45A113DD" w:rsidR="00E74069" w:rsidRPr="00E94EA7" w:rsidRDefault="003F1570" w:rsidP="00B1699E">
      <w:pPr>
        <w:pStyle w:val="Style1"/>
        <w:tabs>
          <w:tab w:val="clear" w:pos="720"/>
        </w:tabs>
        <w:rPr>
          <w:rFonts w:ascii="Arial" w:hAnsi="Arial" w:cs="Arial"/>
          <w:i/>
          <w:iCs/>
          <w:sz w:val="24"/>
          <w:szCs w:val="24"/>
        </w:rPr>
      </w:pPr>
      <w:r w:rsidRPr="00E94EA7">
        <w:rPr>
          <w:rFonts w:ascii="Arial" w:hAnsi="Arial" w:cs="Arial"/>
          <w:sz w:val="24"/>
          <w:szCs w:val="24"/>
        </w:rPr>
        <w:t>Nonetheless</w:t>
      </w:r>
      <w:r w:rsidR="00E15D07" w:rsidRPr="00E94EA7">
        <w:rPr>
          <w:rFonts w:ascii="Arial" w:hAnsi="Arial" w:cs="Arial"/>
          <w:sz w:val="24"/>
          <w:szCs w:val="24"/>
        </w:rPr>
        <w:t xml:space="preserve">, </w:t>
      </w:r>
      <w:r w:rsidR="00026C56" w:rsidRPr="00E94EA7">
        <w:rPr>
          <w:rFonts w:ascii="Arial" w:hAnsi="Arial" w:cs="Arial"/>
          <w:sz w:val="24"/>
          <w:szCs w:val="24"/>
        </w:rPr>
        <w:t>the user evidence</w:t>
      </w:r>
      <w:r w:rsidR="003A407F" w:rsidRPr="00E94EA7">
        <w:rPr>
          <w:rFonts w:ascii="Arial" w:hAnsi="Arial" w:cs="Arial"/>
          <w:sz w:val="24"/>
          <w:szCs w:val="24"/>
        </w:rPr>
        <w:t xml:space="preserve"> forms are</w:t>
      </w:r>
      <w:r w:rsidR="00026C56" w:rsidRPr="00E94EA7">
        <w:rPr>
          <w:rFonts w:ascii="Arial" w:hAnsi="Arial" w:cs="Arial"/>
          <w:sz w:val="24"/>
          <w:szCs w:val="24"/>
        </w:rPr>
        <w:t xml:space="preserve"> </w:t>
      </w:r>
      <w:proofErr w:type="gramStart"/>
      <w:r w:rsidR="00026C56" w:rsidRPr="00E94EA7">
        <w:rPr>
          <w:rFonts w:ascii="Arial" w:hAnsi="Arial" w:cs="Arial"/>
          <w:sz w:val="24"/>
          <w:szCs w:val="24"/>
        </w:rPr>
        <w:t>largely consistent</w:t>
      </w:r>
      <w:proofErr w:type="gramEnd"/>
      <w:r w:rsidR="00026C56" w:rsidRPr="00E94EA7">
        <w:rPr>
          <w:rFonts w:ascii="Arial" w:hAnsi="Arial" w:cs="Arial"/>
          <w:sz w:val="24"/>
          <w:szCs w:val="24"/>
        </w:rPr>
        <w:t xml:space="preserve"> in terms of the route walked, </w:t>
      </w:r>
      <w:r w:rsidR="00DA6EB7" w:rsidRPr="00E94EA7">
        <w:rPr>
          <w:rFonts w:ascii="Arial" w:hAnsi="Arial" w:cs="Arial"/>
          <w:sz w:val="24"/>
          <w:szCs w:val="24"/>
        </w:rPr>
        <w:t xml:space="preserve">which </w:t>
      </w:r>
      <w:proofErr w:type="gramStart"/>
      <w:r w:rsidR="00DA6EB7" w:rsidRPr="00E94EA7">
        <w:rPr>
          <w:rFonts w:ascii="Arial" w:hAnsi="Arial" w:cs="Arial"/>
          <w:sz w:val="24"/>
          <w:szCs w:val="24"/>
        </w:rPr>
        <w:t>is reflected</w:t>
      </w:r>
      <w:proofErr w:type="gramEnd"/>
      <w:r w:rsidR="00DA6EB7" w:rsidRPr="00E94EA7">
        <w:rPr>
          <w:rFonts w:ascii="Arial" w:hAnsi="Arial" w:cs="Arial"/>
          <w:sz w:val="24"/>
          <w:szCs w:val="24"/>
        </w:rPr>
        <w:t xml:space="preserve"> in the sketches drawn b</w:t>
      </w:r>
      <w:r w:rsidR="005A5B4F" w:rsidRPr="00E94EA7">
        <w:rPr>
          <w:rFonts w:ascii="Arial" w:hAnsi="Arial" w:cs="Arial"/>
          <w:sz w:val="24"/>
          <w:szCs w:val="24"/>
        </w:rPr>
        <w:t xml:space="preserve">y </w:t>
      </w:r>
      <w:r w:rsidR="00AC60AE" w:rsidRPr="00E94EA7">
        <w:rPr>
          <w:rFonts w:ascii="Arial" w:hAnsi="Arial" w:cs="Arial"/>
          <w:sz w:val="24"/>
          <w:szCs w:val="24"/>
        </w:rPr>
        <w:t xml:space="preserve">each </w:t>
      </w:r>
      <w:r w:rsidR="005A5B4F" w:rsidRPr="00E94EA7">
        <w:rPr>
          <w:rFonts w:ascii="Arial" w:hAnsi="Arial" w:cs="Arial"/>
          <w:sz w:val="24"/>
          <w:szCs w:val="24"/>
        </w:rPr>
        <w:t>user. Whilst</w:t>
      </w:r>
      <w:r w:rsidR="007E2807" w:rsidRPr="00E94EA7">
        <w:rPr>
          <w:rFonts w:ascii="Arial" w:hAnsi="Arial" w:cs="Arial"/>
          <w:sz w:val="24"/>
          <w:szCs w:val="24"/>
        </w:rPr>
        <w:t xml:space="preserve"> estimates of the </w:t>
      </w:r>
      <w:r w:rsidR="005A5B4F" w:rsidRPr="00E94EA7">
        <w:rPr>
          <w:rFonts w:ascii="Arial" w:hAnsi="Arial" w:cs="Arial"/>
          <w:sz w:val="24"/>
          <w:szCs w:val="24"/>
        </w:rPr>
        <w:t xml:space="preserve">path’s width do vary </w:t>
      </w:r>
      <w:proofErr w:type="gramStart"/>
      <w:r w:rsidR="005A5B4F" w:rsidRPr="00E94EA7">
        <w:rPr>
          <w:rFonts w:ascii="Arial" w:hAnsi="Arial" w:cs="Arial"/>
          <w:sz w:val="24"/>
          <w:szCs w:val="24"/>
        </w:rPr>
        <w:t>considerably</w:t>
      </w:r>
      <w:r w:rsidR="007E2807" w:rsidRPr="00E94EA7">
        <w:rPr>
          <w:rFonts w:ascii="Arial" w:hAnsi="Arial" w:cs="Arial"/>
          <w:sz w:val="24"/>
          <w:szCs w:val="24"/>
        </w:rPr>
        <w:t xml:space="preserve"> between</w:t>
      </w:r>
      <w:proofErr w:type="gramEnd"/>
      <w:r w:rsidR="007E2807" w:rsidRPr="00E94EA7">
        <w:rPr>
          <w:rFonts w:ascii="Arial" w:hAnsi="Arial" w:cs="Arial"/>
          <w:sz w:val="24"/>
          <w:szCs w:val="24"/>
        </w:rPr>
        <w:t xml:space="preserve"> users</w:t>
      </w:r>
      <w:r w:rsidR="005A5B4F" w:rsidRPr="00E94EA7">
        <w:rPr>
          <w:rFonts w:ascii="Arial" w:hAnsi="Arial" w:cs="Arial"/>
          <w:sz w:val="24"/>
          <w:szCs w:val="24"/>
        </w:rPr>
        <w:t xml:space="preserve">, </w:t>
      </w:r>
      <w:r w:rsidR="00B93C3B" w:rsidRPr="00E94EA7">
        <w:rPr>
          <w:rFonts w:ascii="Arial" w:hAnsi="Arial" w:cs="Arial"/>
          <w:sz w:val="24"/>
          <w:szCs w:val="24"/>
        </w:rPr>
        <w:t xml:space="preserve">it is possible to discern a clear route from </w:t>
      </w:r>
      <w:r w:rsidR="003A407F" w:rsidRPr="00E94EA7">
        <w:rPr>
          <w:rFonts w:ascii="Arial" w:hAnsi="Arial" w:cs="Arial"/>
          <w:sz w:val="24"/>
          <w:szCs w:val="24"/>
        </w:rPr>
        <w:t>this</w:t>
      </w:r>
      <w:r w:rsidR="00B93C3B" w:rsidRPr="00E94EA7">
        <w:rPr>
          <w:rFonts w:ascii="Arial" w:hAnsi="Arial" w:cs="Arial"/>
          <w:sz w:val="24"/>
          <w:szCs w:val="24"/>
        </w:rPr>
        <w:t xml:space="preserve"> </w:t>
      </w:r>
      <w:r w:rsidR="00E922AF" w:rsidRPr="00E94EA7">
        <w:rPr>
          <w:rFonts w:ascii="Arial" w:hAnsi="Arial" w:cs="Arial"/>
          <w:sz w:val="24"/>
          <w:szCs w:val="24"/>
        </w:rPr>
        <w:t>evidence</w:t>
      </w:r>
      <w:r w:rsidR="00B93C3B" w:rsidRPr="00E94EA7">
        <w:rPr>
          <w:rFonts w:ascii="Arial" w:hAnsi="Arial" w:cs="Arial"/>
          <w:sz w:val="24"/>
          <w:szCs w:val="24"/>
        </w:rPr>
        <w:t xml:space="preserve">, </w:t>
      </w:r>
      <w:r w:rsidR="00F7795D" w:rsidRPr="00E94EA7">
        <w:rPr>
          <w:rFonts w:ascii="Arial" w:hAnsi="Arial" w:cs="Arial"/>
          <w:sz w:val="24"/>
          <w:szCs w:val="24"/>
        </w:rPr>
        <w:t>which is consistent with</w:t>
      </w:r>
      <w:r w:rsidR="003A407F" w:rsidRPr="00E94EA7">
        <w:rPr>
          <w:rFonts w:ascii="Arial" w:hAnsi="Arial" w:cs="Arial"/>
          <w:sz w:val="24"/>
          <w:szCs w:val="24"/>
        </w:rPr>
        <w:t xml:space="preserve"> the</w:t>
      </w:r>
      <w:r w:rsidR="00B93C3B" w:rsidRPr="00E94EA7">
        <w:rPr>
          <w:rFonts w:ascii="Arial" w:hAnsi="Arial" w:cs="Arial"/>
          <w:sz w:val="24"/>
          <w:szCs w:val="24"/>
        </w:rPr>
        <w:t xml:space="preserve"> claimed route. </w:t>
      </w:r>
      <w:r w:rsidR="0076507C" w:rsidRPr="00E94EA7">
        <w:rPr>
          <w:rFonts w:ascii="Arial" w:hAnsi="Arial" w:cs="Arial"/>
          <w:sz w:val="24"/>
          <w:szCs w:val="24"/>
        </w:rPr>
        <w:t>Therefore, w</w:t>
      </w:r>
      <w:r w:rsidR="00C712BB" w:rsidRPr="00E94EA7">
        <w:rPr>
          <w:rFonts w:ascii="Arial" w:hAnsi="Arial" w:cs="Arial"/>
          <w:sz w:val="24"/>
          <w:szCs w:val="24"/>
        </w:rPr>
        <w:t>hilst this</w:t>
      </w:r>
      <w:r w:rsidR="00E922AF" w:rsidRPr="00E94EA7">
        <w:rPr>
          <w:rFonts w:ascii="Arial" w:hAnsi="Arial" w:cs="Arial"/>
          <w:sz w:val="24"/>
          <w:szCs w:val="24"/>
        </w:rPr>
        <w:t xml:space="preserve"> point would not defeat the appeal at this sta</w:t>
      </w:r>
      <w:r w:rsidR="00C712BB" w:rsidRPr="00E94EA7">
        <w:rPr>
          <w:rFonts w:ascii="Arial" w:hAnsi="Arial" w:cs="Arial"/>
          <w:sz w:val="24"/>
          <w:szCs w:val="24"/>
        </w:rPr>
        <w:t xml:space="preserve">ge, it is an issue that </w:t>
      </w:r>
      <w:r w:rsidR="000E3EE1" w:rsidRPr="00E94EA7">
        <w:rPr>
          <w:rFonts w:ascii="Arial" w:hAnsi="Arial" w:cs="Arial"/>
          <w:sz w:val="24"/>
          <w:szCs w:val="24"/>
        </w:rPr>
        <w:t>may warrant</w:t>
      </w:r>
      <w:r w:rsidR="00E937E8" w:rsidRPr="00E94EA7">
        <w:rPr>
          <w:rFonts w:ascii="Arial" w:hAnsi="Arial" w:cs="Arial"/>
          <w:sz w:val="24"/>
          <w:szCs w:val="24"/>
        </w:rPr>
        <w:t xml:space="preserve"> further </w:t>
      </w:r>
      <w:r w:rsidR="00BF46EE" w:rsidRPr="00E94EA7">
        <w:rPr>
          <w:rFonts w:ascii="Arial" w:hAnsi="Arial" w:cs="Arial"/>
          <w:sz w:val="24"/>
          <w:szCs w:val="24"/>
        </w:rPr>
        <w:t>consideration</w:t>
      </w:r>
      <w:r w:rsidR="00E937E8" w:rsidRPr="00E94EA7">
        <w:rPr>
          <w:rFonts w:ascii="Arial" w:hAnsi="Arial" w:cs="Arial"/>
          <w:sz w:val="24"/>
          <w:szCs w:val="24"/>
        </w:rPr>
        <w:t xml:space="preserve"> </w:t>
      </w:r>
      <w:r w:rsidR="004D11A2" w:rsidRPr="00E94EA7">
        <w:rPr>
          <w:rFonts w:ascii="Arial" w:hAnsi="Arial" w:cs="Arial"/>
          <w:sz w:val="24"/>
          <w:szCs w:val="24"/>
        </w:rPr>
        <w:t>following the making of an Order</w:t>
      </w:r>
      <w:proofErr w:type="gramStart"/>
      <w:r w:rsidR="00D4184C" w:rsidRPr="00E94EA7">
        <w:rPr>
          <w:rFonts w:ascii="Arial" w:hAnsi="Arial" w:cs="Arial"/>
          <w:sz w:val="24"/>
          <w:szCs w:val="24"/>
        </w:rPr>
        <w:t xml:space="preserve">. </w:t>
      </w:r>
      <w:r w:rsidR="00005549" w:rsidRPr="00E94EA7">
        <w:rPr>
          <w:rFonts w:ascii="Arial" w:hAnsi="Arial" w:cs="Arial"/>
          <w:sz w:val="24"/>
          <w:szCs w:val="24"/>
        </w:rPr>
        <w:t xml:space="preserve"> </w:t>
      </w:r>
      <w:proofErr w:type="gramEnd"/>
      <w:r w:rsidR="00F27B22" w:rsidRPr="00E94EA7">
        <w:rPr>
          <w:rFonts w:ascii="Arial" w:hAnsi="Arial" w:cs="Arial"/>
          <w:sz w:val="24"/>
          <w:szCs w:val="24"/>
        </w:rPr>
        <w:t xml:space="preserve"> </w:t>
      </w:r>
    </w:p>
    <w:p w14:paraId="2E21C1C7" w14:textId="3BEBD478" w:rsidR="00C70955" w:rsidRPr="00E94EA7" w:rsidRDefault="00C70955" w:rsidP="00C70955">
      <w:pPr>
        <w:pStyle w:val="Style1"/>
        <w:numPr>
          <w:ilvl w:val="0"/>
          <w:numId w:val="0"/>
        </w:numPr>
        <w:rPr>
          <w:rFonts w:ascii="Arial" w:hAnsi="Arial" w:cs="Arial"/>
          <w:i/>
          <w:iCs/>
          <w:sz w:val="24"/>
          <w:szCs w:val="24"/>
        </w:rPr>
      </w:pPr>
      <w:r w:rsidRPr="00E94EA7">
        <w:rPr>
          <w:rFonts w:ascii="Arial" w:hAnsi="Arial" w:cs="Arial"/>
          <w:i/>
          <w:iCs/>
          <w:sz w:val="24"/>
          <w:szCs w:val="24"/>
        </w:rPr>
        <w:t>As of Right</w:t>
      </w:r>
    </w:p>
    <w:p w14:paraId="4B153457" w14:textId="6D364CCA" w:rsidR="00C05505" w:rsidRPr="00E94EA7" w:rsidRDefault="00D1400F" w:rsidP="004611CB">
      <w:pPr>
        <w:pStyle w:val="Style1"/>
        <w:tabs>
          <w:tab w:val="clear" w:pos="720"/>
        </w:tabs>
        <w:rPr>
          <w:rFonts w:ascii="Arial" w:hAnsi="Arial" w:cs="Arial"/>
          <w:i/>
          <w:iCs/>
          <w:sz w:val="24"/>
          <w:szCs w:val="24"/>
        </w:rPr>
      </w:pPr>
      <w:r w:rsidRPr="00E94EA7">
        <w:rPr>
          <w:rFonts w:ascii="Arial" w:hAnsi="Arial" w:cs="Arial"/>
          <w:sz w:val="24"/>
          <w:szCs w:val="24"/>
        </w:rPr>
        <w:t xml:space="preserve">The user evidence suggests the path has </w:t>
      </w:r>
      <w:proofErr w:type="gramStart"/>
      <w:r w:rsidRPr="00E94EA7">
        <w:rPr>
          <w:rFonts w:ascii="Arial" w:hAnsi="Arial" w:cs="Arial"/>
          <w:sz w:val="24"/>
          <w:szCs w:val="24"/>
        </w:rPr>
        <w:t>been used</w:t>
      </w:r>
      <w:proofErr w:type="gramEnd"/>
      <w:r w:rsidRPr="00E94EA7">
        <w:rPr>
          <w:rFonts w:ascii="Arial" w:hAnsi="Arial" w:cs="Arial"/>
          <w:sz w:val="24"/>
          <w:szCs w:val="24"/>
        </w:rPr>
        <w:t xml:space="preserve"> openly </w:t>
      </w:r>
      <w:r w:rsidR="00DB564C" w:rsidRPr="00E94EA7">
        <w:rPr>
          <w:rFonts w:ascii="Arial" w:hAnsi="Arial" w:cs="Arial"/>
          <w:sz w:val="24"/>
          <w:szCs w:val="24"/>
        </w:rPr>
        <w:t>an</w:t>
      </w:r>
      <w:r w:rsidR="00551C41" w:rsidRPr="00E94EA7">
        <w:rPr>
          <w:rFonts w:ascii="Arial" w:hAnsi="Arial" w:cs="Arial"/>
          <w:sz w:val="24"/>
          <w:szCs w:val="24"/>
        </w:rPr>
        <w:t>d</w:t>
      </w:r>
      <w:r w:rsidR="00DB564C" w:rsidRPr="00E94EA7">
        <w:rPr>
          <w:rFonts w:ascii="Arial" w:hAnsi="Arial" w:cs="Arial"/>
          <w:sz w:val="24"/>
          <w:szCs w:val="24"/>
        </w:rPr>
        <w:t xml:space="preserve"> without </w:t>
      </w:r>
      <w:r w:rsidR="004611CB" w:rsidRPr="00E94EA7">
        <w:rPr>
          <w:rFonts w:ascii="Arial" w:hAnsi="Arial" w:cs="Arial"/>
          <w:sz w:val="24"/>
          <w:szCs w:val="24"/>
        </w:rPr>
        <w:t>force</w:t>
      </w:r>
      <w:r w:rsidR="00DB564C" w:rsidRPr="00E94EA7">
        <w:rPr>
          <w:rFonts w:ascii="Arial" w:hAnsi="Arial" w:cs="Arial"/>
          <w:sz w:val="24"/>
          <w:szCs w:val="24"/>
        </w:rPr>
        <w:t xml:space="preserve"> </w:t>
      </w:r>
      <w:r w:rsidRPr="00E94EA7">
        <w:rPr>
          <w:rFonts w:ascii="Arial" w:hAnsi="Arial" w:cs="Arial"/>
          <w:sz w:val="24"/>
          <w:szCs w:val="24"/>
        </w:rPr>
        <w:t>during the relevant period</w:t>
      </w:r>
      <w:r w:rsidR="00423666" w:rsidRPr="00E94EA7">
        <w:rPr>
          <w:rFonts w:ascii="Arial" w:hAnsi="Arial" w:cs="Arial"/>
          <w:sz w:val="24"/>
          <w:szCs w:val="24"/>
        </w:rPr>
        <w:t>.</w:t>
      </w:r>
      <w:r w:rsidRPr="00E94EA7">
        <w:rPr>
          <w:rFonts w:ascii="Arial" w:hAnsi="Arial" w:cs="Arial"/>
          <w:sz w:val="24"/>
          <w:szCs w:val="24"/>
        </w:rPr>
        <w:t xml:space="preserve"> </w:t>
      </w:r>
      <w:r w:rsidR="00C14D60" w:rsidRPr="00E94EA7">
        <w:rPr>
          <w:rFonts w:ascii="Arial" w:hAnsi="Arial" w:cs="Arial"/>
          <w:sz w:val="24"/>
          <w:szCs w:val="24"/>
        </w:rPr>
        <w:t xml:space="preserve">However, the Council </w:t>
      </w:r>
      <w:r w:rsidR="00E37BC2" w:rsidRPr="00E94EA7">
        <w:rPr>
          <w:rFonts w:ascii="Arial" w:hAnsi="Arial" w:cs="Arial"/>
          <w:sz w:val="24"/>
          <w:szCs w:val="24"/>
        </w:rPr>
        <w:t xml:space="preserve">and objectors </w:t>
      </w:r>
      <w:r w:rsidR="00C14D60" w:rsidRPr="00E94EA7">
        <w:rPr>
          <w:rFonts w:ascii="Arial" w:hAnsi="Arial" w:cs="Arial"/>
          <w:sz w:val="24"/>
          <w:szCs w:val="24"/>
        </w:rPr>
        <w:t xml:space="preserve">say that any use of the path was with permission, and therefore </w:t>
      </w:r>
      <w:r w:rsidR="00962806" w:rsidRPr="00E94EA7">
        <w:rPr>
          <w:rFonts w:ascii="Arial" w:hAnsi="Arial" w:cs="Arial"/>
          <w:sz w:val="24"/>
          <w:szCs w:val="24"/>
        </w:rPr>
        <w:t>“</w:t>
      </w:r>
      <w:r w:rsidR="00962806" w:rsidRPr="00E94EA7">
        <w:rPr>
          <w:rFonts w:ascii="Arial" w:hAnsi="Arial" w:cs="Arial"/>
          <w:i/>
          <w:iCs/>
          <w:sz w:val="24"/>
          <w:szCs w:val="24"/>
        </w:rPr>
        <w:t>by right</w:t>
      </w:r>
      <w:r w:rsidR="00962806" w:rsidRPr="00E94EA7">
        <w:rPr>
          <w:rFonts w:ascii="Arial" w:hAnsi="Arial" w:cs="Arial"/>
          <w:sz w:val="24"/>
          <w:szCs w:val="24"/>
        </w:rPr>
        <w:t>” and not “</w:t>
      </w:r>
      <w:r w:rsidR="00962806" w:rsidRPr="00E94EA7">
        <w:rPr>
          <w:rFonts w:ascii="Arial" w:hAnsi="Arial" w:cs="Arial"/>
          <w:i/>
          <w:iCs/>
          <w:sz w:val="24"/>
          <w:szCs w:val="24"/>
        </w:rPr>
        <w:t>as of right</w:t>
      </w:r>
      <w:proofErr w:type="gramStart"/>
      <w:r w:rsidR="00962806" w:rsidRPr="00E94EA7">
        <w:rPr>
          <w:rFonts w:ascii="Arial" w:hAnsi="Arial" w:cs="Arial"/>
          <w:sz w:val="24"/>
          <w:szCs w:val="24"/>
        </w:rPr>
        <w:t>”.</w:t>
      </w:r>
      <w:proofErr w:type="gramEnd"/>
      <w:r w:rsidR="00962806" w:rsidRPr="00E94EA7">
        <w:rPr>
          <w:rFonts w:ascii="Arial" w:hAnsi="Arial" w:cs="Arial"/>
          <w:sz w:val="24"/>
          <w:szCs w:val="24"/>
        </w:rPr>
        <w:t xml:space="preserve"> </w:t>
      </w:r>
      <w:r w:rsidR="00C540A3" w:rsidRPr="00E94EA7">
        <w:rPr>
          <w:rFonts w:ascii="Arial" w:hAnsi="Arial" w:cs="Arial"/>
          <w:sz w:val="24"/>
          <w:szCs w:val="24"/>
        </w:rPr>
        <w:t xml:space="preserve">This is because the route </w:t>
      </w:r>
      <w:proofErr w:type="gramStart"/>
      <w:r w:rsidR="00C540A3" w:rsidRPr="00E94EA7">
        <w:rPr>
          <w:rFonts w:ascii="Arial" w:hAnsi="Arial" w:cs="Arial"/>
          <w:sz w:val="24"/>
          <w:szCs w:val="24"/>
        </w:rPr>
        <w:t>was mistakenly treated</w:t>
      </w:r>
      <w:proofErr w:type="gramEnd"/>
      <w:r w:rsidR="00C540A3" w:rsidRPr="00E94EA7">
        <w:rPr>
          <w:rFonts w:ascii="Arial" w:hAnsi="Arial" w:cs="Arial"/>
          <w:sz w:val="24"/>
          <w:szCs w:val="24"/>
        </w:rPr>
        <w:t xml:space="preserve"> </w:t>
      </w:r>
      <w:r w:rsidR="00352523" w:rsidRPr="00E94EA7">
        <w:rPr>
          <w:rFonts w:ascii="Arial" w:hAnsi="Arial" w:cs="Arial"/>
          <w:sz w:val="24"/>
          <w:szCs w:val="24"/>
        </w:rPr>
        <w:t xml:space="preserve">by the Council </w:t>
      </w:r>
      <w:r w:rsidR="00C540A3" w:rsidRPr="00E94EA7">
        <w:rPr>
          <w:rFonts w:ascii="Arial" w:hAnsi="Arial" w:cs="Arial"/>
          <w:sz w:val="24"/>
          <w:szCs w:val="24"/>
        </w:rPr>
        <w:t>as a highway maintainable at the public expense throughout</w:t>
      </w:r>
      <w:r w:rsidR="00352523" w:rsidRPr="00E94EA7">
        <w:rPr>
          <w:rFonts w:ascii="Arial" w:hAnsi="Arial" w:cs="Arial"/>
          <w:sz w:val="24"/>
          <w:szCs w:val="24"/>
        </w:rPr>
        <w:t xml:space="preserve"> the relevant 20-year period</w:t>
      </w:r>
      <w:r w:rsidR="0096701B" w:rsidRPr="00E94EA7">
        <w:rPr>
          <w:rFonts w:ascii="Arial" w:hAnsi="Arial" w:cs="Arial"/>
          <w:sz w:val="24"/>
          <w:szCs w:val="24"/>
        </w:rPr>
        <w:t xml:space="preserve">, which </w:t>
      </w:r>
      <w:proofErr w:type="gramStart"/>
      <w:r w:rsidR="0096701B" w:rsidRPr="00E94EA7">
        <w:rPr>
          <w:rFonts w:ascii="Arial" w:hAnsi="Arial" w:cs="Arial"/>
          <w:sz w:val="24"/>
          <w:szCs w:val="24"/>
        </w:rPr>
        <w:t xml:space="preserve">is </w:t>
      </w:r>
      <w:r w:rsidR="00407BC8" w:rsidRPr="00E94EA7">
        <w:rPr>
          <w:rFonts w:ascii="Arial" w:hAnsi="Arial" w:cs="Arial"/>
          <w:sz w:val="24"/>
          <w:szCs w:val="24"/>
        </w:rPr>
        <w:t>suggested</w:t>
      </w:r>
      <w:proofErr w:type="gramEnd"/>
      <w:r w:rsidR="00A40A2E" w:rsidRPr="00E94EA7">
        <w:rPr>
          <w:rFonts w:ascii="Arial" w:hAnsi="Arial" w:cs="Arial"/>
          <w:sz w:val="24"/>
          <w:szCs w:val="24"/>
        </w:rPr>
        <w:t xml:space="preserve"> through various plans and correspondence </w:t>
      </w:r>
      <w:r w:rsidR="0096701B" w:rsidRPr="00E94EA7">
        <w:rPr>
          <w:rFonts w:ascii="Arial" w:hAnsi="Arial" w:cs="Arial"/>
          <w:sz w:val="24"/>
          <w:szCs w:val="24"/>
        </w:rPr>
        <w:t>from</w:t>
      </w:r>
      <w:r w:rsidR="00A40A2E" w:rsidRPr="00E94EA7">
        <w:rPr>
          <w:rFonts w:ascii="Arial" w:hAnsi="Arial" w:cs="Arial"/>
          <w:sz w:val="24"/>
          <w:szCs w:val="24"/>
        </w:rPr>
        <w:t xml:space="preserve"> the Council between 1993 and </w:t>
      </w:r>
      <w:r w:rsidR="00966843" w:rsidRPr="00E94EA7">
        <w:rPr>
          <w:rFonts w:ascii="Arial" w:hAnsi="Arial" w:cs="Arial"/>
          <w:sz w:val="24"/>
          <w:szCs w:val="24"/>
        </w:rPr>
        <w:t xml:space="preserve">2022. </w:t>
      </w:r>
      <w:r w:rsidR="0096701B" w:rsidRPr="00E94EA7">
        <w:rPr>
          <w:rFonts w:ascii="Arial" w:hAnsi="Arial" w:cs="Arial"/>
          <w:sz w:val="24"/>
          <w:szCs w:val="24"/>
        </w:rPr>
        <w:t xml:space="preserve">Following a challenge to the land’s status from the landowner, records </w:t>
      </w:r>
      <w:proofErr w:type="gramStart"/>
      <w:r w:rsidR="0096701B" w:rsidRPr="00E94EA7">
        <w:rPr>
          <w:rFonts w:ascii="Arial" w:hAnsi="Arial" w:cs="Arial"/>
          <w:sz w:val="24"/>
          <w:szCs w:val="24"/>
        </w:rPr>
        <w:t>were updated</w:t>
      </w:r>
      <w:proofErr w:type="gramEnd"/>
      <w:r w:rsidR="0096701B" w:rsidRPr="00E94EA7">
        <w:rPr>
          <w:rFonts w:ascii="Arial" w:hAnsi="Arial" w:cs="Arial"/>
          <w:sz w:val="24"/>
          <w:szCs w:val="24"/>
        </w:rPr>
        <w:t xml:space="preserve"> in 2023 to </w:t>
      </w:r>
      <w:r w:rsidR="000C3DC0" w:rsidRPr="00E94EA7">
        <w:rPr>
          <w:rFonts w:ascii="Arial" w:hAnsi="Arial" w:cs="Arial"/>
          <w:sz w:val="24"/>
          <w:szCs w:val="24"/>
        </w:rPr>
        <w:t xml:space="preserve">confirm that the land was not public highway. </w:t>
      </w:r>
    </w:p>
    <w:p w14:paraId="1C695417" w14:textId="1041C9BE" w:rsidR="00E22B9C" w:rsidRPr="00E94EA7" w:rsidRDefault="000C3DC0" w:rsidP="00FC7C9D">
      <w:pPr>
        <w:pStyle w:val="Style1"/>
        <w:tabs>
          <w:tab w:val="clear" w:pos="720"/>
        </w:tabs>
        <w:rPr>
          <w:rFonts w:ascii="Arial" w:hAnsi="Arial" w:cs="Arial"/>
          <w:i/>
          <w:iCs/>
          <w:sz w:val="24"/>
          <w:szCs w:val="24"/>
        </w:rPr>
      </w:pPr>
      <w:r w:rsidRPr="00E94EA7">
        <w:rPr>
          <w:rFonts w:ascii="Arial" w:hAnsi="Arial" w:cs="Arial"/>
          <w:sz w:val="24"/>
          <w:szCs w:val="24"/>
        </w:rPr>
        <w:t xml:space="preserve">The Council relies on </w:t>
      </w:r>
      <w:r w:rsidR="004540BC" w:rsidRPr="00E94EA7">
        <w:rPr>
          <w:rFonts w:ascii="Arial" w:hAnsi="Arial" w:cs="Arial"/>
          <w:i/>
          <w:iCs/>
          <w:sz w:val="24"/>
          <w:szCs w:val="24"/>
        </w:rPr>
        <w:t xml:space="preserve">R (on the application of Barkas) v North Yorkshire County Council [2014] </w:t>
      </w:r>
      <w:r w:rsidR="009D7359" w:rsidRPr="00E94EA7">
        <w:rPr>
          <w:rFonts w:ascii="Arial" w:hAnsi="Arial" w:cs="Arial"/>
          <w:sz w:val="24"/>
          <w:szCs w:val="24"/>
        </w:rPr>
        <w:t xml:space="preserve">in support of their contention that use of the path </w:t>
      </w:r>
      <w:r w:rsidR="0086582B" w:rsidRPr="00E94EA7">
        <w:rPr>
          <w:rFonts w:ascii="Arial" w:hAnsi="Arial" w:cs="Arial"/>
          <w:sz w:val="24"/>
          <w:szCs w:val="24"/>
        </w:rPr>
        <w:t xml:space="preserve">by the public </w:t>
      </w:r>
      <w:proofErr w:type="gramStart"/>
      <w:r w:rsidR="00F54881" w:rsidRPr="00E94EA7">
        <w:rPr>
          <w:rFonts w:ascii="Arial" w:hAnsi="Arial" w:cs="Arial"/>
          <w:sz w:val="24"/>
          <w:szCs w:val="24"/>
        </w:rPr>
        <w:t xml:space="preserve">was </w:t>
      </w:r>
      <w:r w:rsidR="0086582B" w:rsidRPr="00E94EA7">
        <w:rPr>
          <w:rFonts w:ascii="Arial" w:hAnsi="Arial" w:cs="Arial"/>
          <w:sz w:val="24"/>
          <w:szCs w:val="24"/>
        </w:rPr>
        <w:t>permitted</w:t>
      </w:r>
      <w:proofErr w:type="gramEnd"/>
      <w:r w:rsidR="007527D5" w:rsidRPr="00E94EA7">
        <w:rPr>
          <w:rFonts w:ascii="Arial" w:hAnsi="Arial" w:cs="Arial"/>
          <w:sz w:val="24"/>
          <w:szCs w:val="24"/>
        </w:rPr>
        <w:t>,</w:t>
      </w:r>
      <w:r w:rsidR="0086582B" w:rsidRPr="00E94EA7">
        <w:rPr>
          <w:rFonts w:ascii="Arial" w:hAnsi="Arial" w:cs="Arial"/>
          <w:sz w:val="24"/>
          <w:szCs w:val="24"/>
        </w:rPr>
        <w:t xml:space="preserve"> </w:t>
      </w:r>
      <w:r w:rsidR="001A7195" w:rsidRPr="00E94EA7">
        <w:rPr>
          <w:rFonts w:ascii="Arial" w:hAnsi="Arial" w:cs="Arial"/>
          <w:sz w:val="24"/>
          <w:szCs w:val="24"/>
        </w:rPr>
        <w:t xml:space="preserve">for as long as it </w:t>
      </w:r>
      <w:proofErr w:type="gramStart"/>
      <w:r w:rsidR="001A7195" w:rsidRPr="00E94EA7">
        <w:rPr>
          <w:rFonts w:ascii="Arial" w:hAnsi="Arial" w:cs="Arial"/>
          <w:sz w:val="24"/>
          <w:szCs w:val="24"/>
        </w:rPr>
        <w:t>was</w:t>
      </w:r>
      <w:r w:rsidR="00F54881" w:rsidRPr="00E94EA7">
        <w:rPr>
          <w:rFonts w:ascii="Arial" w:hAnsi="Arial" w:cs="Arial"/>
          <w:sz w:val="24"/>
          <w:szCs w:val="24"/>
        </w:rPr>
        <w:t xml:space="preserve"> considered</w:t>
      </w:r>
      <w:proofErr w:type="gramEnd"/>
      <w:r w:rsidR="00F54881" w:rsidRPr="00E94EA7">
        <w:rPr>
          <w:rFonts w:ascii="Arial" w:hAnsi="Arial" w:cs="Arial"/>
          <w:sz w:val="24"/>
          <w:szCs w:val="24"/>
        </w:rPr>
        <w:t xml:space="preserve"> public highway. </w:t>
      </w:r>
      <w:r w:rsidR="00F50235" w:rsidRPr="00E94EA7">
        <w:rPr>
          <w:rFonts w:ascii="Arial" w:hAnsi="Arial" w:cs="Arial"/>
          <w:sz w:val="24"/>
          <w:szCs w:val="24"/>
        </w:rPr>
        <w:t>In this case</w:t>
      </w:r>
      <w:r w:rsidR="001A7195" w:rsidRPr="00E94EA7">
        <w:rPr>
          <w:rFonts w:ascii="Arial" w:hAnsi="Arial" w:cs="Arial"/>
          <w:sz w:val="24"/>
          <w:szCs w:val="24"/>
        </w:rPr>
        <w:t xml:space="preserve">, it </w:t>
      </w:r>
      <w:proofErr w:type="gramStart"/>
      <w:r w:rsidR="001A7195" w:rsidRPr="00E94EA7">
        <w:rPr>
          <w:rFonts w:ascii="Arial" w:hAnsi="Arial" w:cs="Arial"/>
          <w:sz w:val="24"/>
          <w:szCs w:val="24"/>
        </w:rPr>
        <w:t>was held</w:t>
      </w:r>
      <w:proofErr w:type="gramEnd"/>
      <w:r w:rsidR="001A7195" w:rsidRPr="00E94EA7">
        <w:rPr>
          <w:rFonts w:ascii="Arial" w:hAnsi="Arial" w:cs="Arial"/>
          <w:sz w:val="24"/>
          <w:szCs w:val="24"/>
        </w:rPr>
        <w:t xml:space="preserve"> that “</w:t>
      </w:r>
      <w:r w:rsidR="00DA6CA3" w:rsidRPr="00E94EA7">
        <w:rPr>
          <w:rFonts w:ascii="Arial" w:hAnsi="Arial" w:cs="Arial"/>
          <w:i/>
          <w:iCs/>
          <w:sz w:val="24"/>
          <w:szCs w:val="24"/>
        </w:rPr>
        <w:t>third parties on the land either have the right to be there and to do what they are doing, or they do not. I</w:t>
      </w:r>
      <w:r w:rsidR="000D1646" w:rsidRPr="00E94EA7">
        <w:rPr>
          <w:rFonts w:ascii="Arial" w:hAnsi="Arial" w:cs="Arial"/>
          <w:i/>
          <w:iCs/>
          <w:sz w:val="24"/>
          <w:szCs w:val="24"/>
        </w:rPr>
        <w:t>f</w:t>
      </w:r>
      <w:r w:rsidR="00DA6CA3" w:rsidRPr="00E94EA7">
        <w:rPr>
          <w:rFonts w:ascii="Arial" w:hAnsi="Arial" w:cs="Arial"/>
          <w:i/>
          <w:iCs/>
          <w:sz w:val="24"/>
          <w:szCs w:val="24"/>
        </w:rPr>
        <w:t xml:space="preserve"> they</w:t>
      </w:r>
      <w:r w:rsidR="00DA6CA3" w:rsidRPr="00E94EA7">
        <w:rPr>
          <w:rFonts w:ascii="Arial" w:hAnsi="Arial" w:cs="Arial"/>
          <w:sz w:val="24"/>
          <w:szCs w:val="24"/>
        </w:rPr>
        <w:t xml:space="preserve"> </w:t>
      </w:r>
      <w:r w:rsidR="00B81DA4" w:rsidRPr="00E94EA7">
        <w:rPr>
          <w:rFonts w:ascii="Arial" w:hAnsi="Arial" w:cs="Arial"/>
          <w:i/>
          <w:iCs/>
          <w:sz w:val="24"/>
          <w:szCs w:val="24"/>
        </w:rPr>
        <w:t xml:space="preserve">have a right in </w:t>
      </w:r>
      <w:proofErr w:type="gramStart"/>
      <w:r w:rsidR="00B81DA4" w:rsidRPr="00E94EA7">
        <w:rPr>
          <w:rFonts w:ascii="Arial" w:hAnsi="Arial" w:cs="Arial"/>
          <w:i/>
          <w:iCs/>
          <w:sz w:val="24"/>
          <w:szCs w:val="24"/>
        </w:rPr>
        <w:t>some</w:t>
      </w:r>
      <w:proofErr w:type="gramEnd"/>
      <w:r w:rsidR="00B81DA4" w:rsidRPr="00E94EA7">
        <w:rPr>
          <w:rFonts w:ascii="Arial" w:hAnsi="Arial" w:cs="Arial"/>
          <w:i/>
          <w:iCs/>
          <w:sz w:val="24"/>
          <w:szCs w:val="24"/>
        </w:rPr>
        <w:t xml:space="preserve"> </w:t>
      </w:r>
      <w:proofErr w:type="gramStart"/>
      <w:r w:rsidR="00B81DA4" w:rsidRPr="00E94EA7">
        <w:rPr>
          <w:rFonts w:ascii="Arial" w:hAnsi="Arial" w:cs="Arial"/>
          <w:i/>
          <w:iCs/>
          <w:sz w:val="24"/>
          <w:szCs w:val="24"/>
        </w:rPr>
        <w:t>shape or form</w:t>
      </w:r>
      <w:proofErr w:type="gramEnd"/>
      <w:r w:rsidR="00B81DA4" w:rsidRPr="00E94EA7">
        <w:rPr>
          <w:rFonts w:ascii="Arial" w:hAnsi="Arial" w:cs="Arial"/>
          <w:i/>
          <w:iCs/>
          <w:sz w:val="24"/>
          <w:szCs w:val="24"/>
        </w:rPr>
        <w:t xml:space="preserve"> (whether in private or public law), then they </w:t>
      </w:r>
      <w:proofErr w:type="gramStart"/>
      <w:r w:rsidR="00B81DA4" w:rsidRPr="00E94EA7">
        <w:rPr>
          <w:rFonts w:ascii="Arial" w:hAnsi="Arial" w:cs="Arial"/>
          <w:i/>
          <w:iCs/>
          <w:sz w:val="24"/>
          <w:szCs w:val="24"/>
        </w:rPr>
        <w:t>are permitted</w:t>
      </w:r>
      <w:proofErr w:type="gramEnd"/>
      <w:r w:rsidR="00B81DA4" w:rsidRPr="00E94EA7">
        <w:rPr>
          <w:rFonts w:ascii="Arial" w:hAnsi="Arial" w:cs="Arial"/>
          <w:i/>
          <w:iCs/>
          <w:sz w:val="24"/>
          <w:szCs w:val="24"/>
        </w:rPr>
        <w:t xml:space="preserve"> to be there, and if they have no right to be there, they are trespassers</w:t>
      </w:r>
      <w:proofErr w:type="gramStart"/>
      <w:r w:rsidR="00B81DA4" w:rsidRPr="00E94EA7">
        <w:rPr>
          <w:rFonts w:ascii="Arial" w:hAnsi="Arial" w:cs="Arial"/>
          <w:sz w:val="24"/>
          <w:szCs w:val="24"/>
        </w:rPr>
        <w:t>”.</w:t>
      </w:r>
      <w:proofErr w:type="gramEnd"/>
      <w:r w:rsidR="000D1646" w:rsidRPr="00E94EA7">
        <w:rPr>
          <w:rFonts w:ascii="Arial" w:hAnsi="Arial" w:cs="Arial"/>
          <w:sz w:val="24"/>
          <w:szCs w:val="24"/>
        </w:rPr>
        <w:t xml:space="preserve"> In other words, </w:t>
      </w:r>
      <w:r w:rsidR="00EC30E6" w:rsidRPr="00E94EA7">
        <w:rPr>
          <w:rFonts w:ascii="Arial" w:hAnsi="Arial" w:cs="Arial"/>
          <w:sz w:val="24"/>
          <w:szCs w:val="24"/>
        </w:rPr>
        <w:t>whilst the Council treated the affected land as public highway, the</w:t>
      </w:r>
      <w:r w:rsidR="009C03B4" w:rsidRPr="00E94EA7">
        <w:rPr>
          <w:rFonts w:ascii="Arial" w:hAnsi="Arial" w:cs="Arial"/>
          <w:sz w:val="24"/>
          <w:szCs w:val="24"/>
        </w:rPr>
        <w:t xml:space="preserve"> Council </w:t>
      </w:r>
      <w:r w:rsidR="009739A9" w:rsidRPr="00E94EA7">
        <w:rPr>
          <w:rFonts w:ascii="Arial" w:hAnsi="Arial" w:cs="Arial"/>
          <w:sz w:val="24"/>
          <w:szCs w:val="24"/>
        </w:rPr>
        <w:t xml:space="preserve">and objectors </w:t>
      </w:r>
      <w:r w:rsidR="009C03B4" w:rsidRPr="00E94EA7">
        <w:rPr>
          <w:rFonts w:ascii="Arial" w:hAnsi="Arial" w:cs="Arial"/>
          <w:sz w:val="24"/>
          <w:szCs w:val="24"/>
        </w:rPr>
        <w:t>say the</w:t>
      </w:r>
      <w:r w:rsidR="00EC30E6" w:rsidRPr="00E94EA7">
        <w:rPr>
          <w:rFonts w:ascii="Arial" w:hAnsi="Arial" w:cs="Arial"/>
          <w:sz w:val="24"/>
          <w:szCs w:val="24"/>
        </w:rPr>
        <w:t xml:space="preserve"> public had </w:t>
      </w:r>
      <w:r w:rsidR="002B4F8F" w:rsidRPr="00E94EA7">
        <w:rPr>
          <w:rFonts w:ascii="Arial" w:hAnsi="Arial" w:cs="Arial"/>
          <w:sz w:val="24"/>
          <w:szCs w:val="24"/>
        </w:rPr>
        <w:t>a right</w:t>
      </w:r>
      <w:r w:rsidR="00EC30E6" w:rsidRPr="00E94EA7">
        <w:rPr>
          <w:rFonts w:ascii="Arial" w:hAnsi="Arial" w:cs="Arial"/>
          <w:sz w:val="24"/>
          <w:szCs w:val="24"/>
        </w:rPr>
        <w:t xml:space="preserve"> to use it on foot</w:t>
      </w:r>
      <w:r w:rsidR="00D4184C" w:rsidRPr="00E94EA7">
        <w:rPr>
          <w:rFonts w:ascii="Arial" w:hAnsi="Arial" w:cs="Arial"/>
          <w:sz w:val="24"/>
          <w:szCs w:val="24"/>
        </w:rPr>
        <w:t xml:space="preserve">. </w:t>
      </w:r>
    </w:p>
    <w:p w14:paraId="0BFFE072" w14:textId="725912EE" w:rsidR="00F87CA7" w:rsidRPr="00E94EA7" w:rsidRDefault="00F87CA7" w:rsidP="00FC7C9D">
      <w:pPr>
        <w:pStyle w:val="Style1"/>
        <w:tabs>
          <w:tab w:val="clear" w:pos="720"/>
        </w:tabs>
        <w:rPr>
          <w:rFonts w:ascii="Arial" w:hAnsi="Arial" w:cs="Arial"/>
          <w:i/>
          <w:iCs/>
          <w:sz w:val="24"/>
          <w:szCs w:val="24"/>
        </w:rPr>
      </w:pPr>
      <w:r w:rsidRPr="00E94EA7">
        <w:rPr>
          <w:rFonts w:ascii="Arial" w:hAnsi="Arial" w:cs="Arial"/>
          <w:sz w:val="24"/>
          <w:szCs w:val="24"/>
        </w:rPr>
        <w:t xml:space="preserve">The Council also </w:t>
      </w:r>
      <w:r w:rsidR="004D64FA" w:rsidRPr="00E94EA7">
        <w:rPr>
          <w:rFonts w:ascii="Arial" w:hAnsi="Arial" w:cs="Arial"/>
          <w:sz w:val="24"/>
          <w:szCs w:val="24"/>
        </w:rPr>
        <w:t xml:space="preserve">cites paragraph 4.35 of </w:t>
      </w:r>
      <w:r w:rsidR="007C3079" w:rsidRPr="00E94EA7">
        <w:rPr>
          <w:rFonts w:ascii="Arial" w:hAnsi="Arial" w:cs="Arial"/>
          <w:sz w:val="24"/>
          <w:szCs w:val="24"/>
        </w:rPr>
        <w:t xml:space="preserve">the </w:t>
      </w:r>
      <w:r w:rsidR="00280FE4" w:rsidRPr="00E94EA7">
        <w:rPr>
          <w:rFonts w:ascii="Arial" w:hAnsi="Arial" w:cs="Arial"/>
          <w:sz w:val="24"/>
          <w:szCs w:val="24"/>
        </w:rPr>
        <w:t>DEFRA Rights of Way</w:t>
      </w:r>
      <w:r w:rsidR="004D64FA" w:rsidRPr="00E94EA7">
        <w:rPr>
          <w:rFonts w:ascii="Arial" w:hAnsi="Arial" w:cs="Arial"/>
          <w:sz w:val="24"/>
          <w:szCs w:val="24"/>
        </w:rPr>
        <w:t xml:space="preserve"> Circular</w:t>
      </w:r>
      <w:r w:rsidR="00280FE4" w:rsidRPr="00E94EA7">
        <w:rPr>
          <w:rFonts w:ascii="Arial" w:hAnsi="Arial" w:cs="Arial"/>
          <w:sz w:val="24"/>
          <w:szCs w:val="24"/>
        </w:rPr>
        <w:t xml:space="preserve"> (01/09)</w:t>
      </w:r>
      <w:r w:rsidR="00A02F88" w:rsidRPr="00E94EA7">
        <w:rPr>
          <w:rFonts w:ascii="Arial" w:hAnsi="Arial" w:cs="Arial"/>
          <w:sz w:val="24"/>
          <w:szCs w:val="24"/>
        </w:rPr>
        <w:t xml:space="preserve"> in support of this point</w:t>
      </w:r>
      <w:r w:rsidR="004D64FA" w:rsidRPr="00E94EA7">
        <w:rPr>
          <w:rFonts w:ascii="Arial" w:hAnsi="Arial" w:cs="Arial"/>
          <w:sz w:val="24"/>
          <w:szCs w:val="24"/>
        </w:rPr>
        <w:t>, which says:</w:t>
      </w:r>
    </w:p>
    <w:p w14:paraId="2A4DCBE3" w14:textId="1C5CF2A9" w:rsidR="00280FE4" w:rsidRPr="00E94EA7" w:rsidRDefault="00280FE4" w:rsidP="00280FE4">
      <w:pPr>
        <w:pStyle w:val="Style1"/>
        <w:numPr>
          <w:ilvl w:val="0"/>
          <w:numId w:val="0"/>
        </w:numPr>
        <w:ind w:left="431"/>
        <w:rPr>
          <w:rFonts w:ascii="Arial" w:hAnsi="Arial" w:cs="Arial"/>
          <w:i/>
          <w:iCs/>
          <w:sz w:val="24"/>
          <w:szCs w:val="24"/>
        </w:rPr>
      </w:pPr>
      <w:r w:rsidRPr="00E94EA7">
        <w:rPr>
          <w:rFonts w:ascii="Arial" w:hAnsi="Arial" w:cs="Arial"/>
          <w:i/>
          <w:iCs/>
          <w:sz w:val="24"/>
          <w:szCs w:val="24"/>
        </w:rPr>
        <w:t>“</w:t>
      </w:r>
      <w:r w:rsidR="00926E3A" w:rsidRPr="00E94EA7">
        <w:rPr>
          <w:rFonts w:ascii="Arial" w:hAnsi="Arial" w:cs="Arial"/>
          <w:i/>
          <w:iCs/>
          <w:sz w:val="24"/>
          <w:szCs w:val="24"/>
        </w:rPr>
        <w:t xml:space="preserve">Rights that cannot </w:t>
      </w:r>
      <w:proofErr w:type="gramStart"/>
      <w:r w:rsidR="00926E3A" w:rsidRPr="00E94EA7">
        <w:rPr>
          <w:rFonts w:ascii="Arial" w:hAnsi="Arial" w:cs="Arial"/>
          <w:i/>
          <w:iCs/>
          <w:sz w:val="24"/>
          <w:szCs w:val="24"/>
        </w:rPr>
        <w:t>be prevented</w:t>
      </w:r>
      <w:proofErr w:type="gramEnd"/>
      <w:r w:rsidR="00926E3A" w:rsidRPr="00E94EA7">
        <w:rPr>
          <w:rFonts w:ascii="Arial" w:hAnsi="Arial" w:cs="Arial"/>
          <w:i/>
          <w:iCs/>
          <w:sz w:val="24"/>
          <w:szCs w:val="24"/>
        </w:rPr>
        <w:t xml:space="preserve"> cannot </w:t>
      </w:r>
      <w:proofErr w:type="gramStart"/>
      <w:r w:rsidR="00926E3A" w:rsidRPr="00E94EA7">
        <w:rPr>
          <w:rFonts w:ascii="Arial" w:hAnsi="Arial" w:cs="Arial"/>
          <w:i/>
          <w:iCs/>
          <w:sz w:val="24"/>
          <w:szCs w:val="24"/>
        </w:rPr>
        <w:t>be acquired</w:t>
      </w:r>
      <w:proofErr w:type="gramEnd"/>
      <w:r w:rsidR="00926E3A" w:rsidRPr="00E94EA7">
        <w:rPr>
          <w:rFonts w:ascii="Arial" w:hAnsi="Arial" w:cs="Arial"/>
          <w:i/>
          <w:iCs/>
          <w:sz w:val="24"/>
          <w:szCs w:val="24"/>
        </w:rPr>
        <w:t xml:space="preserve">. It is not possible for a right of way to be </w:t>
      </w:r>
      <w:proofErr w:type="gramStart"/>
      <w:r w:rsidR="00926E3A" w:rsidRPr="00E94EA7">
        <w:rPr>
          <w:rFonts w:ascii="Arial" w:hAnsi="Arial" w:cs="Arial"/>
          <w:i/>
          <w:iCs/>
          <w:sz w:val="24"/>
          <w:szCs w:val="24"/>
        </w:rPr>
        <w:t>dedicated</w:t>
      </w:r>
      <w:proofErr w:type="gramEnd"/>
      <w:r w:rsidR="00926E3A" w:rsidRPr="00E94EA7">
        <w:rPr>
          <w:rFonts w:ascii="Arial" w:hAnsi="Arial" w:cs="Arial"/>
          <w:i/>
          <w:iCs/>
          <w:sz w:val="24"/>
          <w:szCs w:val="24"/>
        </w:rPr>
        <w:t xml:space="preserve"> for the purposes of section 31 of the Highways Act 1980 when use of the way is by virtue of it having </w:t>
      </w:r>
      <w:proofErr w:type="gramStart"/>
      <w:r w:rsidR="00926E3A" w:rsidRPr="00E94EA7">
        <w:rPr>
          <w:rFonts w:ascii="Arial" w:hAnsi="Arial" w:cs="Arial"/>
          <w:i/>
          <w:iCs/>
          <w:sz w:val="24"/>
          <w:szCs w:val="24"/>
        </w:rPr>
        <w:t>been shown</w:t>
      </w:r>
      <w:proofErr w:type="gramEnd"/>
      <w:r w:rsidR="00926E3A" w:rsidRPr="00E94EA7">
        <w:rPr>
          <w:rFonts w:ascii="Arial" w:hAnsi="Arial" w:cs="Arial"/>
          <w:i/>
          <w:iCs/>
          <w:sz w:val="24"/>
          <w:szCs w:val="24"/>
        </w:rPr>
        <w:t xml:space="preserve"> on the definitive map but subsequently removed</w:t>
      </w:r>
      <w:r w:rsidRPr="00E94EA7">
        <w:rPr>
          <w:rFonts w:ascii="Arial" w:hAnsi="Arial" w:cs="Arial"/>
          <w:i/>
          <w:iCs/>
          <w:sz w:val="24"/>
          <w:szCs w:val="24"/>
        </w:rPr>
        <w:t xml:space="preserve">”. </w:t>
      </w:r>
    </w:p>
    <w:p w14:paraId="583E928E" w14:textId="77777777" w:rsidR="00513A83" w:rsidRPr="00E94EA7" w:rsidRDefault="00280FE4" w:rsidP="00A96F8E">
      <w:pPr>
        <w:pStyle w:val="Style1"/>
        <w:tabs>
          <w:tab w:val="clear" w:pos="720"/>
        </w:tabs>
        <w:rPr>
          <w:rFonts w:ascii="Arial" w:hAnsi="Arial" w:cs="Arial"/>
          <w:sz w:val="24"/>
          <w:szCs w:val="24"/>
        </w:rPr>
      </w:pPr>
      <w:r w:rsidRPr="00E94EA7">
        <w:rPr>
          <w:rFonts w:ascii="Arial" w:hAnsi="Arial" w:cs="Arial"/>
          <w:sz w:val="24"/>
          <w:szCs w:val="24"/>
        </w:rPr>
        <w:t xml:space="preserve">The Council </w:t>
      </w:r>
      <w:r w:rsidR="00A91926" w:rsidRPr="00E94EA7">
        <w:rPr>
          <w:rFonts w:ascii="Arial" w:hAnsi="Arial" w:cs="Arial"/>
          <w:sz w:val="24"/>
          <w:szCs w:val="24"/>
        </w:rPr>
        <w:t xml:space="preserve">and objectors </w:t>
      </w:r>
      <w:r w:rsidR="00307B8F" w:rsidRPr="00E94EA7">
        <w:rPr>
          <w:rFonts w:ascii="Arial" w:hAnsi="Arial" w:cs="Arial"/>
          <w:sz w:val="24"/>
          <w:szCs w:val="24"/>
        </w:rPr>
        <w:t xml:space="preserve">say the present case is </w:t>
      </w:r>
      <w:proofErr w:type="gramStart"/>
      <w:r w:rsidR="00307B8F" w:rsidRPr="00E94EA7">
        <w:rPr>
          <w:rFonts w:ascii="Arial" w:hAnsi="Arial" w:cs="Arial"/>
          <w:sz w:val="24"/>
          <w:szCs w:val="24"/>
        </w:rPr>
        <w:t>essentially the</w:t>
      </w:r>
      <w:proofErr w:type="gramEnd"/>
      <w:r w:rsidR="00307B8F" w:rsidRPr="00E94EA7">
        <w:rPr>
          <w:rFonts w:ascii="Arial" w:hAnsi="Arial" w:cs="Arial"/>
          <w:sz w:val="24"/>
          <w:szCs w:val="24"/>
        </w:rPr>
        <w:t xml:space="preserve"> same scenario</w:t>
      </w:r>
      <w:r w:rsidR="00FB2415" w:rsidRPr="00E94EA7">
        <w:rPr>
          <w:rFonts w:ascii="Arial" w:hAnsi="Arial" w:cs="Arial"/>
          <w:sz w:val="24"/>
          <w:szCs w:val="24"/>
        </w:rPr>
        <w:t xml:space="preserve"> as prescribed by the Circular</w:t>
      </w:r>
      <w:r w:rsidR="00307B8F" w:rsidRPr="00E94EA7">
        <w:rPr>
          <w:rFonts w:ascii="Arial" w:hAnsi="Arial" w:cs="Arial"/>
          <w:sz w:val="24"/>
          <w:szCs w:val="24"/>
        </w:rPr>
        <w:t xml:space="preserve">, as </w:t>
      </w:r>
      <w:r w:rsidR="00950AC8" w:rsidRPr="00E94EA7">
        <w:rPr>
          <w:rFonts w:ascii="Arial" w:hAnsi="Arial" w:cs="Arial"/>
          <w:sz w:val="24"/>
          <w:szCs w:val="24"/>
        </w:rPr>
        <w:t>the landowner could not have prevented use of the claimed r</w:t>
      </w:r>
      <w:r w:rsidR="00A96F8E" w:rsidRPr="00E94EA7">
        <w:rPr>
          <w:rFonts w:ascii="Arial" w:hAnsi="Arial" w:cs="Arial"/>
          <w:sz w:val="24"/>
          <w:szCs w:val="24"/>
        </w:rPr>
        <w:t>oute</w:t>
      </w:r>
      <w:r w:rsidR="00950AC8" w:rsidRPr="00E94EA7">
        <w:rPr>
          <w:rFonts w:ascii="Arial" w:hAnsi="Arial" w:cs="Arial"/>
          <w:sz w:val="24"/>
          <w:szCs w:val="24"/>
        </w:rPr>
        <w:t xml:space="preserve"> whilst it </w:t>
      </w:r>
      <w:proofErr w:type="gramStart"/>
      <w:r w:rsidR="00950AC8" w:rsidRPr="00E94EA7">
        <w:rPr>
          <w:rFonts w:ascii="Arial" w:hAnsi="Arial" w:cs="Arial"/>
          <w:sz w:val="24"/>
          <w:szCs w:val="24"/>
        </w:rPr>
        <w:t>was considered</w:t>
      </w:r>
      <w:proofErr w:type="gramEnd"/>
      <w:r w:rsidR="00950AC8" w:rsidRPr="00E94EA7">
        <w:rPr>
          <w:rFonts w:ascii="Arial" w:hAnsi="Arial" w:cs="Arial"/>
          <w:sz w:val="24"/>
          <w:szCs w:val="24"/>
        </w:rPr>
        <w:t xml:space="preserve"> public highway. </w:t>
      </w:r>
      <w:r w:rsidR="00307B8F" w:rsidRPr="00E94EA7">
        <w:rPr>
          <w:rFonts w:ascii="Arial" w:hAnsi="Arial" w:cs="Arial"/>
          <w:sz w:val="24"/>
          <w:szCs w:val="24"/>
        </w:rPr>
        <w:t xml:space="preserve">Whilst there are certainly parallels, inclusion of a public right of way on a Council’s Definitive Map </w:t>
      </w:r>
      <w:r w:rsidR="00974563" w:rsidRPr="00E94EA7">
        <w:rPr>
          <w:rFonts w:ascii="Arial" w:hAnsi="Arial" w:cs="Arial"/>
          <w:sz w:val="24"/>
          <w:szCs w:val="24"/>
        </w:rPr>
        <w:t>and Statement</w:t>
      </w:r>
      <w:r w:rsidR="004C4173" w:rsidRPr="00E94EA7">
        <w:rPr>
          <w:rFonts w:ascii="Arial" w:hAnsi="Arial" w:cs="Arial"/>
          <w:sz w:val="24"/>
          <w:szCs w:val="24"/>
        </w:rPr>
        <w:t xml:space="preserve"> (which is the </w:t>
      </w:r>
      <w:r w:rsidR="00FA424F" w:rsidRPr="00E94EA7">
        <w:rPr>
          <w:rFonts w:ascii="Arial" w:hAnsi="Arial" w:cs="Arial"/>
          <w:sz w:val="24"/>
          <w:szCs w:val="24"/>
        </w:rPr>
        <w:t>situation discussed in the Circular)</w:t>
      </w:r>
      <w:r w:rsidR="00974563" w:rsidRPr="00E94EA7">
        <w:rPr>
          <w:rFonts w:ascii="Arial" w:hAnsi="Arial" w:cs="Arial"/>
          <w:sz w:val="24"/>
          <w:szCs w:val="24"/>
        </w:rPr>
        <w:t xml:space="preserve"> is </w:t>
      </w:r>
      <w:r w:rsidR="00091148" w:rsidRPr="00E94EA7">
        <w:rPr>
          <w:rFonts w:ascii="Arial" w:hAnsi="Arial" w:cs="Arial"/>
          <w:sz w:val="24"/>
          <w:szCs w:val="24"/>
        </w:rPr>
        <w:t xml:space="preserve">conclusive evidence of its status. The same is not true of the </w:t>
      </w:r>
      <w:r w:rsidR="00FA424F" w:rsidRPr="00E94EA7">
        <w:rPr>
          <w:rFonts w:ascii="Arial" w:hAnsi="Arial" w:cs="Arial"/>
          <w:sz w:val="24"/>
          <w:szCs w:val="24"/>
        </w:rPr>
        <w:t xml:space="preserve">documents evidencing highway status in the present case. </w:t>
      </w:r>
    </w:p>
    <w:p w14:paraId="2866ADB7" w14:textId="6C9982DF" w:rsidR="002C06A8" w:rsidRPr="00E94EA7" w:rsidRDefault="00BE197A" w:rsidP="00A96F8E">
      <w:pPr>
        <w:pStyle w:val="Style1"/>
        <w:tabs>
          <w:tab w:val="clear" w:pos="720"/>
        </w:tabs>
        <w:rPr>
          <w:rFonts w:ascii="Arial" w:hAnsi="Arial" w:cs="Arial"/>
          <w:sz w:val="24"/>
          <w:szCs w:val="24"/>
        </w:rPr>
      </w:pPr>
      <w:r w:rsidRPr="00E94EA7">
        <w:rPr>
          <w:rFonts w:ascii="Arial" w:hAnsi="Arial" w:cs="Arial"/>
          <w:sz w:val="24"/>
          <w:szCs w:val="24"/>
        </w:rPr>
        <w:t xml:space="preserve">Notably, both </w:t>
      </w:r>
      <w:r w:rsidR="0004602D" w:rsidRPr="00E94EA7">
        <w:rPr>
          <w:rFonts w:ascii="Arial" w:hAnsi="Arial" w:cs="Arial"/>
          <w:sz w:val="24"/>
          <w:szCs w:val="24"/>
        </w:rPr>
        <w:t xml:space="preserve">Council letters dated 9 June 1993 and 24 June </w:t>
      </w:r>
      <w:r w:rsidR="004F1503" w:rsidRPr="00E94EA7">
        <w:rPr>
          <w:rFonts w:ascii="Arial" w:hAnsi="Arial" w:cs="Arial"/>
          <w:sz w:val="24"/>
          <w:szCs w:val="24"/>
        </w:rPr>
        <w:t>1</w:t>
      </w:r>
      <w:r w:rsidR="0004602D" w:rsidRPr="00E94EA7">
        <w:rPr>
          <w:rFonts w:ascii="Arial" w:hAnsi="Arial" w:cs="Arial"/>
          <w:sz w:val="24"/>
          <w:szCs w:val="24"/>
        </w:rPr>
        <w:t>998 include a clear caveat</w:t>
      </w:r>
      <w:r w:rsidR="000F5259" w:rsidRPr="00E94EA7">
        <w:rPr>
          <w:rFonts w:ascii="Arial" w:hAnsi="Arial" w:cs="Arial"/>
          <w:sz w:val="24"/>
          <w:szCs w:val="24"/>
        </w:rPr>
        <w:t xml:space="preserve"> to their response</w:t>
      </w:r>
      <w:r w:rsidR="00297C77" w:rsidRPr="00E94EA7">
        <w:rPr>
          <w:rFonts w:ascii="Arial" w:hAnsi="Arial" w:cs="Arial"/>
          <w:sz w:val="24"/>
          <w:szCs w:val="24"/>
        </w:rPr>
        <w:t>, which says the “</w:t>
      </w:r>
      <w:r w:rsidR="00297C77" w:rsidRPr="00E94EA7">
        <w:rPr>
          <w:rFonts w:ascii="Arial" w:hAnsi="Arial" w:cs="Arial"/>
          <w:i/>
          <w:iCs/>
          <w:sz w:val="24"/>
          <w:szCs w:val="24"/>
        </w:rPr>
        <w:t>replies are given on the distinct understanding that the Council does not warrant the accuracy of any of the replies and</w:t>
      </w:r>
      <w:r w:rsidR="00AF53D7" w:rsidRPr="00E94EA7">
        <w:rPr>
          <w:rFonts w:ascii="Arial" w:hAnsi="Arial" w:cs="Arial"/>
          <w:i/>
          <w:iCs/>
          <w:sz w:val="24"/>
          <w:szCs w:val="24"/>
        </w:rPr>
        <w:t xml:space="preserve"> on the basis that neither the Council, nor any Officer, Servant or Agent of the Council is legally responsible</w:t>
      </w:r>
      <w:r w:rsidR="002C7DD1" w:rsidRPr="00E94EA7">
        <w:rPr>
          <w:rFonts w:ascii="Arial" w:hAnsi="Arial" w:cs="Arial"/>
          <w:i/>
          <w:iCs/>
          <w:sz w:val="24"/>
          <w:szCs w:val="24"/>
        </w:rPr>
        <w:t xml:space="preserve">, either in contract or in tort, for any inaccuracies, </w:t>
      </w:r>
      <w:r w:rsidR="002C7DD1" w:rsidRPr="00E94EA7">
        <w:rPr>
          <w:rFonts w:ascii="Arial" w:hAnsi="Arial" w:cs="Arial"/>
          <w:i/>
          <w:iCs/>
          <w:sz w:val="24"/>
          <w:szCs w:val="24"/>
        </w:rPr>
        <w:lastRenderedPageBreak/>
        <w:t>errors or omissions herein contained whether arising from inadvertence or negligence or from any other cause whatsoever</w:t>
      </w:r>
      <w:proofErr w:type="gramStart"/>
      <w:r w:rsidR="002C7DD1" w:rsidRPr="00E94EA7">
        <w:rPr>
          <w:rFonts w:ascii="Arial" w:hAnsi="Arial" w:cs="Arial"/>
          <w:sz w:val="24"/>
          <w:szCs w:val="24"/>
        </w:rPr>
        <w:t>”.</w:t>
      </w:r>
      <w:proofErr w:type="gramEnd"/>
    </w:p>
    <w:p w14:paraId="12ADFCD6" w14:textId="29E5EDE3" w:rsidR="00280FE4" w:rsidRPr="00E94EA7" w:rsidRDefault="000F5259" w:rsidP="00A96F8E">
      <w:pPr>
        <w:pStyle w:val="Style1"/>
        <w:tabs>
          <w:tab w:val="clear" w:pos="720"/>
        </w:tabs>
        <w:rPr>
          <w:rFonts w:ascii="Arial" w:hAnsi="Arial" w:cs="Arial"/>
          <w:sz w:val="24"/>
          <w:szCs w:val="24"/>
        </w:rPr>
      </w:pPr>
      <w:proofErr w:type="gramStart"/>
      <w:r w:rsidRPr="00E94EA7">
        <w:rPr>
          <w:rFonts w:ascii="Arial" w:hAnsi="Arial" w:cs="Arial"/>
          <w:sz w:val="24"/>
          <w:szCs w:val="24"/>
        </w:rPr>
        <w:t>It therefore seems that the</w:t>
      </w:r>
      <w:r w:rsidR="002C06A8" w:rsidRPr="00E94EA7">
        <w:rPr>
          <w:rFonts w:ascii="Arial" w:hAnsi="Arial" w:cs="Arial"/>
          <w:sz w:val="24"/>
          <w:szCs w:val="24"/>
        </w:rPr>
        <w:t xml:space="preserve"> letters</w:t>
      </w:r>
      <w:proofErr w:type="gramEnd"/>
      <w:r w:rsidR="002C06A8" w:rsidRPr="00E94EA7">
        <w:rPr>
          <w:rFonts w:ascii="Arial" w:hAnsi="Arial" w:cs="Arial"/>
          <w:sz w:val="24"/>
          <w:szCs w:val="24"/>
        </w:rPr>
        <w:t xml:space="preserve"> from the Council </w:t>
      </w:r>
      <w:r w:rsidRPr="00E94EA7">
        <w:rPr>
          <w:rFonts w:ascii="Arial" w:hAnsi="Arial" w:cs="Arial"/>
          <w:sz w:val="24"/>
          <w:szCs w:val="24"/>
        </w:rPr>
        <w:t>are</w:t>
      </w:r>
      <w:r w:rsidR="002C06A8" w:rsidRPr="00E94EA7">
        <w:rPr>
          <w:rFonts w:ascii="Arial" w:hAnsi="Arial" w:cs="Arial"/>
          <w:sz w:val="24"/>
          <w:szCs w:val="24"/>
        </w:rPr>
        <w:t xml:space="preserve"> more akin to an opinion on the status of the claimed route, rather than definitive evidence of the same. In turn, it is not necessarily the case </w:t>
      </w:r>
      <w:r w:rsidRPr="00E94EA7">
        <w:rPr>
          <w:rFonts w:ascii="Arial" w:hAnsi="Arial" w:cs="Arial"/>
          <w:sz w:val="24"/>
          <w:szCs w:val="24"/>
        </w:rPr>
        <w:t xml:space="preserve">that </w:t>
      </w:r>
      <w:r w:rsidR="002C06A8" w:rsidRPr="00E94EA7">
        <w:rPr>
          <w:rFonts w:ascii="Arial" w:hAnsi="Arial" w:cs="Arial"/>
          <w:sz w:val="24"/>
          <w:szCs w:val="24"/>
        </w:rPr>
        <w:t>the landowner could not have prevented use of the footpath</w:t>
      </w:r>
      <w:r w:rsidR="00114A49" w:rsidRPr="00E94EA7">
        <w:rPr>
          <w:rFonts w:ascii="Arial" w:hAnsi="Arial" w:cs="Arial"/>
          <w:sz w:val="24"/>
          <w:szCs w:val="24"/>
        </w:rPr>
        <w:t xml:space="preserve">, </w:t>
      </w:r>
      <w:r w:rsidR="007A74FA" w:rsidRPr="00E94EA7">
        <w:rPr>
          <w:rFonts w:ascii="Arial" w:hAnsi="Arial" w:cs="Arial"/>
          <w:sz w:val="24"/>
          <w:szCs w:val="24"/>
        </w:rPr>
        <w:t xml:space="preserve">just </w:t>
      </w:r>
      <w:proofErr w:type="gramStart"/>
      <w:r w:rsidR="00114A49" w:rsidRPr="00E94EA7">
        <w:rPr>
          <w:rFonts w:ascii="Arial" w:hAnsi="Arial" w:cs="Arial"/>
          <w:sz w:val="24"/>
          <w:szCs w:val="24"/>
        </w:rPr>
        <w:t>on the basis of</w:t>
      </w:r>
      <w:proofErr w:type="gramEnd"/>
      <w:r w:rsidR="00114A49" w:rsidRPr="00E94EA7">
        <w:rPr>
          <w:rFonts w:ascii="Arial" w:hAnsi="Arial" w:cs="Arial"/>
          <w:sz w:val="24"/>
          <w:szCs w:val="24"/>
        </w:rPr>
        <w:t xml:space="preserve"> the Council’s opinion that the land was highway</w:t>
      </w:r>
      <w:r w:rsidR="00D4184C" w:rsidRPr="00E94EA7">
        <w:rPr>
          <w:rFonts w:ascii="Arial" w:hAnsi="Arial" w:cs="Arial"/>
          <w:sz w:val="24"/>
          <w:szCs w:val="24"/>
        </w:rPr>
        <w:t xml:space="preserve">. </w:t>
      </w:r>
    </w:p>
    <w:p w14:paraId="1F9B0674" w14:textId="46F8E6C1" w:rsidR="007C72BD" w:rsidRPr="00E94EA7" w:rsidRDefault="00102421" w:rsidP="00FC7C9D">
      <w:pPr>
        <w:pStyle w:val="Style1"/>
        <w:tabs>
          <w:tab w:val="clear" w:pos="720"/>
        </w:tabs>
        <w:rPr>
          <w:rFonts w:ascii="Arial" w:hAnsi="Arial" w:cs="Arial"/>
          <w:i/>
          <w:iCs/>
          <w:sz w:val="24"/>
          <w:szCs w:val="24"/>
        </w:rPr>
      </w:pPr>
      <w:r w:rsidRPr="00E94EA7">
        <w:rPr>
          <w:rFonts w:ascii="Arial" w:hAnsi="Arial" w:cs="Arial"/>
          <w:sz w:val="24"/>
          <w:szCs w:val="24"/>
        </w:rPr>
        <w:t>Pertinent to this point</w:t>
      </w:r>
      <w:r w:rsidR="00985FB8" w:rsidRPr="00E94EA7">
        <w:rPr>
          <w:rFonts w:ascii="Arial" w:hAnsi="Arial" w:cs="Arial"/>
          <w:sz w:val="24"/>
          <w:szCs w:val="24"/>
        </w:rPr>
        <w:t>, t</w:t>
      </w:r>
      <w:r w:rsidR="00C840B1" w:rsidRPr="00E94EA7">
        <w:rPr>
          <w:rFonts w:ascii="Arial" w:hAnsi="Arial" w:cs="Arial"/>
          <w:sz w:val="24"/>
          <w:szCs w:val="24"/>
        </w:rPr>
        <w:t xml:space="preserve">he </w:t>
      </w:r>
      <w:r w:rsidR="001302E6" w:rsidRPr="00E94EA7">
        <w:rPr>
          <w:rFonts w:ascii="Arial" w:hAnsi="Arial" w:cs="Arial"/>
          <w:sz w:val="24"/>
          <w:szCs w:val="24"/>
        </w:rPr>
        <w:t>appellant cite</w:t>
      </w:r>
      <w:r w:rsidR="00985FB8" w:rsidRPr="00E94EA7">
        <w:rPr>
          <w:rFonts w:ascii="Arial" w:hAnsi="Arial" w:cs="Arial"/>
          <w:sz w:val="24"/>
          <w:szCs w:val="24"/>
        </w:rPr>
        <w:t>s</w:t>
      </w:r>
      <w:r w:rsidR="001302E6" w:rsidRPr="00E94EA7">
        <w:rPr>
          <w:rFonts w:ascii="Arial" w:hAnsi="Arial" w:cs="Arial"/>
          <w:sz w:val="24"/>
          <w:szCs w:val="24"/>
        </w:rPr>
        <w:t xml:space="preserve"> the </w:t>
      </w:r>
      <w:r w:rsidR="00C840B1" w:rsidRPr="00E94EA7">
        <w:rPr>
          <w:rFonts w:ascii="Arial" w:hAnsi="Arial" w:cs="Arial"/>
          <w:sz w:val="24"/>
          <w:szCs w:val="24"/>
        </w:rPr>
        <w:t xml:space="preserve">case of </w:t>
      </w:r>
      <w:r w:rsidR="004540BC" w:rsidRPr="00E94EA7">
        <w:rPr>
          <w:rFonts w:ascii="Arial" w:hAnsi="Arial" w:cs="Arial"/>
          <w:i/>
          <w:iCs/>
          <w:sz w:val="24"/>
          <w:szCs w:val="24"/>
        </w:rPr>
        <w:t>Powell &amp; Anor v Secretary of State for Environment, Food and Rural Affairs [2014]</w:t>
      </w:r>
      <w:r w:rsidR="003C22A3" w:rsidRPr="00E94EA7">
        <w:rPr>
          <w:rFonts w:ascii="Arial" w:hAnsi="Arial" w:cs="Arial"/>
          <w:sz w:val="24"/>
          <w:szCs w:val="24"/>
        </w:rPr>
        <w:t>, which</w:t>
      </w:r>
      <w:r w:rsidR="00985FB8" w:rsidRPr="00E94EA7">
        <w:rPr>
          <w:rFonts w:ascii="Arial" w:hAnsi="Arial" w:cs="Arial"/>
          <w:sz w:val="24"/>
          <w:szCs w:val="24"/>
        </w:rPr>
        <w:t xml:space="preserve"> post-dated </w:t>
      </w:r>
      <w:r w:rsidR="0006095F" w:rsidRPr="00E94EA7">
        <w:rPr>
          <w:rFonts w:ascii="Arial" w:hAnsi="Arial" w:cs="Arial"/>
          <w:sz w:val="24"/>
          <w:szCs w:val="24"/>
        </w:rPr>
        <w:t>Circular</w:t>
      </w:r>
      <w:r w:rsidR="00776E73" w:rsidRPr="00E94EA7">
        <w:rPr>
          <w:rFonts w:ascii="Arial" w:hAnsi="Arial" w:cs="Arial"/>
          <w:sz w:val="24"/>
          <w:szCs w:val="24"/>
        </w:rPr>
        <w:t xml:space="preserve"> 01/09</w:t>
      </w:r>
      <w:r w:rsidR="0006095F" w:rsidRPr="00E94EA7">
        <w:rPr>
          <w:rFonts w:ascii="Arial" w:hAnsi="Arial" w:cs="Arial"/>
          <w:sz w:val="24"/>
          <w:szCs w:val="24"/>
        </w:rPr>
        <w:t xml:space="preserve">, and </w:t>
      </w:r>
      <w:r w:rsidR="003C22A3" w:rsidRPr="00E94EA7">
        <w:rPr>
          <w:rFonts w:ascii="Arial" w:hAnsi="Arial" w:cs="Arial"/>
          <w:sz w:val="24"/>
          <w:szCs w:val="24"/>
        </w:rPr>
        <w:t xml:space="preserve">concerned </w:t>
      </w:r>
      <w:r w:rsidR="002A1B2D" w:rsidRPr="00E94EA7">
        <w:rPr>
          <w:rFonts w:ascii="Arial" w:hAnsi="Arial" w:cs="Arial"/>
          <w:sz w:val="24"/>
          <w:szCs w:val="24"/>
        </w:rPr>
        <w:t>a</w:t>
      </w:r>
      <w:r w:rsidR="00E74569" w:rsidRPr="00E94EA7">
        <w:rPr>
          <w:rFonts w:ascii="Arial" w:hAnsi="Arial" w:cs="Arial"/>
          <w:sz w:val="24"/>
          <w:szCs w:val="24"/>
        </w:rPr>
        <w:t xml:space="preserve"> route</w:t>
      </w:r>
      <w:r w:rsidR="002A1B2D" w:rsidRPr="00E94EA7">
        <w:rPr>
          <w:rFonts w:ascii="Arial" w:hAnsi="Arial" w:cs="Arial"/>
          <w:sz w:val="24"/>
          <w:szCs w:val="24"/>
        </w:rPr>
        <w:t xml:space="preserve"> mistakenly recorded on a Council’s Definitive Map Statement</w:t>
      </w:r>
      <w:r w:rsidR="00E74569" w:rsidRPr="00E94EA7">
        <w:rPr>
          <w:rFonts w:ascii="Arial" w:hAnsi="Arial" w:cs="Arial"/>
          <w:sz w:val="24"/>
          <w:szCs w:val="24"/>
        </w:rPr>
        <w:t>.</w:t>
      </w:r>
      <w:r w:rsidR="002A1B2D" w:rsidRPr="00E94EA7">
        <w:rPr>
          <w:rFonts w:ascii="Arial" w:hAnsi="Arial" w:cs="Arial"/>
          <w:sz w:val="24"/>
          <w:szCs w:val="24"/>
        </w:rPr>
        <w:t xml:space="preserve"> </w:t>
      </w:r>
      <w:r w:rsidR="00031D2E" w:rsidRPr="00E94EA7">
        <w:rPr>
          <w:rFonts w:ascii="Arial" w:hAnsi="Arial" w:cs="Arial"/>
          <w:sz w:val="24"/>
          <w:szCs w:val="24"/>
        </w:rPr>
        <w:t xml:space="preserve">At paragraph 35 of the </w:t>
      </w:r>
      <w:r w:rsidR="001E51DC" w:rsidRPr="00E94EA7">
        <w:rPr>
          <w:rFonts w:ascii="Arial" w:hAnsi="Arial" w:cs="Arial"/>
          <w:sz w:val="24"/>
          <w:szCs w:val="24"/>
        </w:rPr>
        <w:t xml:space="preserve">judgement, it </w:t>
      </w:r>
      <w:proofErr w:type="gramStart"/>
      <w:r w:rsidR="001E51DC" w:rsidRPr="00E94EA7">
        <w:rPr>
          <w:rFonts w:ascii="Arial" w:hAnsi="Arial" w:cs="Arial"/>
          <w:sz w:val="24"/>
          <w:szCs w:val="24"/>
        </w:rPr>
        <w:t xml:space="preserve">was </w:t>
      </w:r>
      <w:r w:rsidR="00E56BC4" w:rsidRPr="00E94EA7">
        <w:rPr>
          <w:rFonts w:ascii="Arial" w:hAnsi="Arial" w:cs="Arial"/>
          <w:sz w:val="24"/>
          <w:szCs w:val="24"/>
        </w:rPr>
        <w:t>noted</w:t>
      </w:r>
      <w:proofErr w:type="gramEnd"/>
      <w:r w:rsidR="007C72BD" w:rsidRPr="00E94EA7">
        <w:rPr>
          <w:rFonts w:ascii="Arial" w:hAnsi="Arial" w:cs="Arial"/>
          <w:sz w:val="24"/>
          <w:szCs w:val="24"/>
        </w:rPr>
        <w:t xml:space="preserve">: </w:t>
      </w:r>
    </w:p>
    <w:p w14:paraId="03D7D8F8" w14:textId="3B3D3C95" w:rsidR="009C03B4" w:rsidRPr="00E94EA7" w:rsidRDefault="00817AC5" w:rsidP="007C72BD">
      <w:pPr>
        <w:pStyle w:val="Style1"/>
        <w:numPr>
          <w:ilvl w:val="0"/>
          <w:numId w:val="0"/>
        </w:numPr>
        <w:ind w:left="431"/>
        <w:rPr>
          <w:rFonts w:ascii="Arial" w:hAnsi="Arial" w:cs="Arial"/>
          <w:i/>
          <w:iCs/>
          <w:sz w:val="24"/>
          <w:szCs w:val="24"/>
        </w:rPr>
      </w:pPr>
      <w:r w:rsidRPr="00E94EA7">
        <w:rPr>
          <w:rFonts w:ascii="Arial" w:hAnsi="Arial" w:cs="Arial"/>
          <w:i/>
          <w:iCs/>
          <w:sz w:val="24"/>
          <w:szCs w:val="24"/>
        </w:rPr>
        <w:t>“</w:t>
      </w:r>
      <w:r w:rsidR="007C72BD" w:rsidRPr="00E94EA7">
        <w:rPr>
          <w:rFonts w:ascii="Arial" w:hAnsi="Arial" w:cs="Arial"/>
          <w:i/>
          <w:iCs/>
          <w:sz w:val="24"/>
          <w:szCs w:val="24"/>
        </w:rPr>
        <w:t xml:space="preserve">The use of the footpath in this case was clear and found by the Inspector to be so. The ambiguity which </w:t>
      </w:r>
      <w:proofErr w:type="gramStart"/>
      <w:r w:rsidR="007C72BD" w:rsidRPr="00E94EA7">
        <w:rPr>
          <w:rFonts w:ascii="Arial" w:hAnsi="Arial" w:cs="Arial"/>
          <w:i/>
          <w:iCs/>
          <w:sz w:val="24"/>
          <w:szCs w:val="24"/>
        </w:rPr>
        <w:t>is contended</w:t>
      </w:r>
      <w:proofErr w:type="gramEnd"/>
      <w:r w:rsidR="007C72BD" w:rsidRPr="00E94EA7">
        <w:rPr>
          <w:rFonts w:ascii="Arial" w:hAnsi="Arial" w:cs="Arial"/>
          <w:i/>
          <w:iCs/>
          <w:sz w:val="24"/>
          <w:szCs w:val="24"/>
        </w:rPr>
        <w:t xml:space="preserve"> for by the claimant only arises </w:t>
      </w:r>
      <w:r w:rsidR="002636C0" w:rsidRPr="00E94EA7">
        <w:rPr>
          <w:rFonts w:ascii="Arial" w:hAnsi="Arial" w:cs="Arial"/>
          <w:i/>
          <w:iCs/>
          <w:sz w:val="24"/>
          <w:szCs w:val="24"/>
        </w:rPr>
        <w:t xml:space="preserve">when you look behind that user at questions of what might or might not have </w:t>
      </w:r>
      <w:proofErr w:type="gramStart"/>
      <w:r w:rsidR="002636C0" w:rsidRPr="00E94EA7">
        <w:rPr>
          <w:rFonts w:ascii="Arial" w:hAnsi="Arial" w:cs="Arial"/>
          <w:i/>
          <w:iCs/>
          <w:sz w:val="24"/>
          <w:szCs w:val="24"/>
        </w:rPr>
        <w:t>been disclosed</w:t>
      </w:r>
      <w:proofErr w:type="gramEnd"/>
      <w:r w:rsidR="002636C0" w:rsidRPr="00E94EA7">
        <w:rPr>
          <w:rFonts w:ascii="Arial" w:hAnsi="Arial" w:cs="Arial"/>
          <w:i/>
          <w:iCs/>
          <w:sz w:val="24"/>
          <w:szCs w:val="24"/>
        </w:rPr>
        <w:t xml:space="preserve"> by legal documentation </w:t>
      </w:r>
      <w:r w:rsidR="000B1107" w:rsidRPr="00E94EA7">
        <w:rPr>
          <w:rFonts w:ascii="Arial" w:hAnsi="Arial" w:cs="Arial"/>
          <w:i/>
          <w:iCs/>
          <w:sz w:val="24"/>
          <w:szCs w:val="24"/>
        </w:rPr>
        <w:t>[…] and further what might have been known or discoverable by the landowner or the users. Tha</w:t>
      </w:r>
      <w:r w:rsidR="00D56665" w:rsidRPr="00E94EA7">
        <w:rPr>
          <w:rFonts w:ascii="Arial" w:hAnsi="Arial" w:cs="Arial"/>
          <w:i/>
          <w:iCs/>
          <w:sz w:val="24"/>
          <w:szCs w:val="24"/>
        </w:rPr>
        <w:t>t</w:t>
      </w:r>
      <w:r w:rsidR="000B1107" w:rsidRPr="00E94EA7">
        <w:rPr>
          <w:rFonts w:ascii="Arial" w:hAnsi="Arial" w:cs="Arial"/>
          <w:i/>
          <w:iCs/>
          <w:sz w:val="24"/>
          <w:szCs w:val="24"/>
        </w:rPr>
        <w:t xml:space="preserve"> approach in my judg</w:t>
      </w:r>
      <w:r w:rsidR="007D4138" w:rsidRPr="00E94EA7">
        <w:rPr>
          <w:rFonts w:ascii="Arial" w:hAnsi="Arial" w:cs="Arial"/>
          <w:i/>
          <w:iCs/>
          <w:sz w:val="24"/>
          <w:szCs w:val="24"/>
        </w:rPr>
        <w:t>ment is inappropriate. The authorities are clear that the focus of the inquiry should be on the use itself and how it would, assessed objectively, have appeared to the landowner</w:t>
      </w:r>
      <w:r w:rsidR="000015E0" w:rsidRPr="00E94EA7">
        <w:rPr>
          <w:rFonts w:ascii="Arial" w:hAnsi="Arial" w:cs="Arial"/>
          <w:i/>
          <w:iCs/>
          <w:sz w:val="24"/>
          <w:szCs w:val="24"/>
        </w:rPr>
        <w:t>.</w:t>
      </w:r>
      <w:r w:rsidRPr="00E94EA7">
        <w:rPr>
          <w:rFonts w:ascii="Arial" w:hAnsi="Arial" w:cs="Arial"/>
          <w:sz w:val="24"/>
          <w:szCs w:val="24"/>
        </w:rPr>
        <w:t>”</w:t>
      </w:r>
    </w:p>
    <w:p w14:paraId="128A4680" w14:textId="5A240BA5" w:rsidR="008014E2" w:rsidRPr="00E94EA7" w:rsidRDefault="00BD7833" w:rsidP="00432631">
      <w:pPr>
        <w:pStyle w:val="Style1"/>
        <w:rPr>
          <w:rFonts w:ascii="Arial" w:hAnsi="Arial" w:cs="Arial"/>
          <w:sz w:val="24"/>
          <w:szCs w:val="24"/>
        </w:rPr>
      </w:pPr>
      <w:r w:rsidRPr="00E94EA7">
        <w:rPr>
          <w:rFonts w:ascii="Arial" w:hAnsi="Arial" w:cs="Arial"/>
          <w:sz w:val="24"/>
          <w:szCs w:val="24"/>
        </w:rPr>
        <w:t>This suggests that</w:t>
      </w:r>
      <w:r w:rsidR="00BA7FE4" w:rsidRPr="00E94EA7">
        <w:rPr>
          <w:rFonts w:ascii="Arial" w:hAnsi="Arial" w:cs="Arial"/>
          <w:sz w:val="24"/>
          <w:szCs w:val="24"/>
        </w:rPr>
        <w:t xml:space="preserve"> the legal status of the claimed route </w:t>
      </w:r>
      <w:r w:rsidR="00585252" w:rsidRPr="00E94EA7">
        <w:rPr>
          <w:rFonts w:ascii="Arial" w:hAnsi="Arial" w:cs="Arial"/>
          <w:sz w:val="24"/>
          <w:szCs w:val="24"/>
        </w:rPr>
        <w:t>is not necessarily determinative</w:t>
      </w:r>
      <w:r w:rsidR="005F2689" w:rsidRPr="00E94EA7">
        <w:rPr>
          <w:rFonts w:ascii="Arial" w:hAnsi="Arial" w:cs="Arial"/>
          <w:sz w:val="24"/>
          <w:szCs w:val="24"/>
        </w:rPr>
        <w:t xml:space="preserve"> of whether use was </w:t>
      </w:r>
      <w:r w:rsidR="00023AA3" w:rsidRPr="00E94EA7">
        <w:rPr>
          <w:rFonts w:ascii="Arial" w:hAnsi="Arial" w:cs="Arial"/>
          <w:sz w:val="24"/>
          <w:szCs w:val="24"/>
        </w:rPr>
        <w:t>“</w:t>
      </w:r>
      <w:r w:rsidR="00023AA3" w:rsidRPr="00E94EA7">
        <w:rPr>
          <w:rFonts w:ascii="Arial" w:hAnsi="Arial" w:cs="Arial"/>
          <w:i/>
          <w:iCs/>
          <w:sz w:val="24"/>
          <w:szCs w:val="24"/>
        </w:rPr>
        <w:t>as of right</w:t>
      </w:r>
      <w:proofErr w:type="gramStart"/>
      <w:r w:rsidR="00023AA3" w:rsidRPr="00E94EA7">
        <w:rPr>
          <w:rFonts w:ascii="Arial" w:hAnsi="Arial" w:cs="Arial"/>
          <w:sz w:val="24"/>
          <w:szCs w:val="24"/>
        </w:rPr>
        <w:t>”</w:t>
      </w:r>
      <w:r w:rsidR="0068450F" w:rsidRPr="00E94EA7">
        <w:rPr>
          <w:rFonts w:ascii="Arial" w:hAnsi="Arial" w:cs="Arial"/>
          <w:sz w:val="24"/>
          <w:szCs w:val="24"/>
        </w:rPr>
        <w:t>.</w:t>
      </w:r>
      <w:proofErr w:type="gramEnd"/>
      <w:r w:rsidR="0068450F" w:rsidRPr="00E94EA7">
        <w:rPr>
          <w:rFonts w:ascii="Arial" w:hAnsi="Arial" w:cs="Arial"/>
          <w:sz w:val="24"/>
          <w:szCs w:val="24"/>
        </w:rPr>
        <w:t xml:space="preserve"> Instead, </w:t>
      </w:r>
      <w:r w:rsidR="00A3739C" w:rsidRPr="00E94EA7">
        <w:rPr>
          <w:rFonts w:ascii="Arial" w:hAnsi="Arial" w:cs="Arial"/>
          <w:sz w:val="24"/>
          <w:szCs w:val="24"/>
        </w:rPr>
        <w:t xml:space="preserve">the landowner’s perception of </w:t>
      </w:r>
      <w:r w:rsidR="001A708D" w:rsidRPr="00E94EA7">
        <w:rPr>
          <w:rFonts w:ascii="Arial" w:hAnsi="Arial" w:cs="Arial"/>
          <w:sz w:val="24"/>
          <w:szCs w:val="24"/>
        </w:rPr>
        <w:t>such use</w:t>
      </w:r>
      <w:r w:rsidR="00C407FA" w:rsidRPr="00E94EA7">
        <w:rPr>
          <w:rFonts w:ascii="Arial" w:hAnsi="Arial" w:cs="Arial"/>
          <w:sz w:val="24"/>
          <w:szCs w:val="24"/>
        </w:rPr>
        <w:t xml:space="preserve"> may be more relevant</w:t>
      </w:r>
      <w:r w:rsidR="00023AA3" w:rsidRPr="00E94EA7">
        <w:rPr>
          <w:rFonts w:ascii="Arial" w:hAnsi="Arial" w:cs="Arial"/>
          <w:sz w:val="24"/>
          <w:szCs w:val="24"/>
        </w:rPr>
        <w:t>.</w:t>
      </w:r>
      <w:r w:rsidR="001A708D" w:rsidRPr="00E94EA7">
        <w:rPr>
          <w:rFonts w:ascii="Arial" w:hAnsi="Arial" w:cs="Arial"/>
          <w:sz w:val="24"/>
          <w:szCs w:val="24"/>
        </w:rPr>
        <w:t xml:space="preserve"> In </w:t>
      </w:r>
      <w:r w:rsidR="00A01559" w:rsidRPr="00E94EA7">
        <w:rPr>
          <w:rFonts w:ascii="Arial" w:hAnsi="Arial" w:cs="Arial"/>
          <w:sz w:val="24"/>
          <w:szCs w:val="24"/>
        </w:rPr>
        <w:t>the present case</w:t>
      </w:r>
      <w:r w:rsidR="001A708D" w:rsidRPr="00E94EA7">
        <w:rPr>
          <w:rFonts w:ascii="Arial" w:hAnsi="Arial" w:cs="Arial"/>
          <w:sz w:val="24"/>
          <w:szCs w:val="24"/>
        </w:rPr>
        <w:t xml:space="preserve">, the landowner </w:t>
      </w:r>
      <w:r w:rsidR="00A01559" w:rsidRPr="00E94EA7">
        <w:rPr>
          <w:rFonts w:ascii="Arial" w:hAnsi="Arial" w:cs="Arial"/>
          <w:sz w:val="24"/>
          <w:szCs w:val="24"/>
        </w:rPr>
        <w:t>challenged</w:t>
      </w:r>
      <w:r w:rsidR="00D40CD8" w:rsidRPr="00E94EA7">
        <w:rPr>
          <w:rFonts w:ascii="Arial" w:hAnsi="Arial" w:cs="Arial"/>
          <w:sz w:val="24"/>
          <w:szCs w:val="24"/>
        </w:rPr>
        <w:t xml:space="preserve"> the Council’s classification of the affected land</w:t>
      </w:r>
      <w:r w:rsidR="0024644B" w:rsidRPr="00E94EA7">
        <w:rPr>
          <w:rFonts w:ascii="Arial" w:hAnsi="Arial" w:cs="Arial"/>
          <w:sz w:val="24"/>
          <w:szCs w:val="24"/>
        </w:rPr>
        <w:t xml:space="preserve"> as a public </w:t>
      </w:r>
      <w:r w:rsidR="00D4184C" w:rsidRPr="00E94EA7">
        <w:rPr>
          <w:rFonts w:ascii="Arial" w:hAnsi="Arial" w:cs="Arial"/>
          <w:sz w:val="24"/>
          <w:szCs w:val="24"/>
        </w:rPr>
        <w:t>highway and</w:t>
      </w:r>
      <w:r w:rsidR="00A13527" w:rsidRPr="00E94EA7">
        <w:rPr>
          <w:rFonts w:ascii="Arial" w:hAnsi="Arial" w:cs="Arial"/>
          <w:sz w:val="24"/>
          <w:szCs w:val="24"/>
        </w:rPr>
        <w:t xml:space="preserve"> </w:t>
      </w:r>
      <w:r w:rsidR="00F5636A" w:rsidRPr="00E94EA7">
        <w:rPr>
          <w:rFonts w:ascii="Arial" w:hAnsi="Arial" w:cs="Arial"/>
          <w:sz w:val="24"/>
          <w:szCs w:val="24"/>
        </w:rPr>
        <w:t xml:space="preserve">even </w:t>
      </w:r>
      <w:r w:rsidR="00A13527" w:rsidRPr="00E94EA7">
        <w:rPr>
          <w:rFonts w:ascii="Arial" w:hAnsi="Arial" w:cs="Arial"/>
          <w:sz w:val="24"/>
          <w:szCs w:val="24"/>
        </w:rPr>
        <w:t xml:space="preserve">sought a legal opinion on this point. </w:t>
      </w:r>
      <w:r w:rsidR="0064474E" w:rsidRPr="00E94EA7">
        <w:rPr>
          <w:rFonts w:ascii="Arial" w:hAnsi="Arial" w:cs="Arial"/>
          <w:sz w:val="24"/>
          <w:szCs w:val="24"/>
        </w:rPr>
        <w:t xml:space="preserve">Whilst it is not clear when this challenge </w:t>
      </w:r>
      <w:proofErr w:type="gramStart"/>
      <w:r w:rsidR="0064474E" w:rsidRPr="00E94EA7">
        <w:rPr>
          <w:rFonts w:ascii="Arial" w:hAnsi="Arial" w:cs="Arial"/>
          <w:sz w:val="24"/>
          <w:szCs w:val="24"/>
        </w:rPr>
        <w:t xml:space="preserve">was first </w:t>
      </w:r>
      <w:r w:rsidR="00A01559" w:rsidRPr="00E94EA7">
        <w:rPr>
          <w:rFonts w:ascii="Arial" w:hAnsi="Arial" w:cs="Arial"/>
          <w:sz w:val="24"/>
          <w:szCs w:val="24"/>
        </w:rPr>
        <w:t>pursued</w:t>
      </w:r>
      <w:proofErr w:type="gramEnd"/>
      <w:r w:rsidR="0064474E" w:rsidRPr="00E94EA7">
        <w:rPr>
          <w:rFonts w:ascii="Arial" w:hAnsi="Arial" w:cs="Arial"/>
          <w:sz w:val="24"/>
          <w:szCs w:val="24"/>
        </w:rPr>
        <w:t xml:space="preserve">, </w:t>
      </w:r>
      <w:r w:rsidR="00F22CB6" w:rsidRPr="00E94EA7">
        <w:rPr>
          <w:rFonts w:ascii="Arial" w:hAnsi="Arial" w:cs="Arial"/>
          <w:sz w:val="24"/>
          <w:szCs w:val="24"/>
        </w:rPr>
        <w:t>it</w:t>
      </w:r>
      <w:r w:rsidR="00A01559" w:rsidRPr="00E94EA7">
        <w:rPr>
          <w:rFonts w:ascii="Arial" w:hAnsi="Arial" w:cs="Arial"/>
          <w:sz w:val="24"/>
          <w:szCs w:val="24"/>
        </w:rPr>
        <w:t xml:space="preserve"> does</w:t>
      </w:r>
      <w:r w:rsidR="00A13527" w:rsidRPr="00E94EA7">
        <w:rPr>
          <w:rFonts w:ascii="Arial" w:hAnsi="Arial" w:cs="Arial"/>
          <w:sz w:val="24"/>
          <w:szCs w:val="24"/>
        </w:rPr>
        <w:t xml:space="preserve"> suggest</w:t>
      </w:r>
      <w:r w:rsidR="00A01559" w:rsidRPr="00E94EA7">
        <w:rPr>
          <w:rFonts w:ascii="Arial" w:hAnsi="Arial" w:cs="Arial"/>
          <w:sz w:val="24"/>
          <w:szCs w:val="24"/>
        </w:rPr>
        <w:t xml:space="preserve"> </w:t>
      </w:r>
      <w:r w:rsidR="00A13527" w:rsidRPr="00E94EA7">
        <w:rPr>
          <w:rFonts w:ascii="Arial" w:hAnsi="Arial" w:cs="Arial"/>
          <w:sz w:val="24"/>
          <w:szCs w:val="24"/>
        </w:rPr>
        <w:t>the landowner did not agree with the Council’s classification of the land</w:t>
      </w:r>
      <w:r w:rsidR="00006A9C" w:rsidRPr="00E94EA7">
        <w:rPr>
          <w:rFonts w:ascii="Arial" w:hAnsi="Arial" w:cs="Arial"/>
          <w:sz w:val="24"/>
          <w:szCs w:val="24"/>
        </w:rPr>
        <w:t xml:space="preserve">. In turn, this could </w:t>
      </w:r>
      <w:r w:rsidR="0024644B" w:rsidRPr="00E94EA7">
        <w:rPr>
          <w:rFonts w:ascii="Arial" w:hAnsi="Arial" w:cs="Arial"/>
          <w:sz w:val="24"/>
          <w:szCs w:val="24"/>
        </w:rPr>
        <w:t>be a sign that the</w:t>
      </w:r>
      <w:r w:rsidR="00F5636A" w:rsidRPr="00E94EA7">
        <w:rPr>
          <w:rFonts w:ascii="Arial" w:hAnsi="Arial" w:cs="Arial"/>
          <w:sz w:val="24"/>
          <w:szCs w:val="24"/>
        </w:rPr>
        <w:t xml:space="preserve"> landowner </w:t>
      </w:r>
      <w:r w:rsidR="0024644B" w:rsidRPr="00E94EA7">
        <w:rPr>
          <w:rFonts w:ascii="Arial" w:hAnsi="Arial" w:cs="Arial"/>
          <w:sz w:val="24"/>
          <w:szCs w:val="24"/>
        </w:rPr>
        <w:t>did not believe</w:t>
      </w:r>
      <w:r w:rsidR="00F5636A" w:rsidRPr="00E94EA7">
        <w:rPr>
          <w:rFonts w:ascii="Arial" w:hAnsi="Arial" w:cs="Arial"/>
          <w:sz w:val="24"/>
          <w:szCs w:val="24"/>
        </w:rPr>
        <w:t xml:space="preserve"> users had permission</w:t>
      </w:r>
      <w:r w:rsidR="0024644B" w:rsidRPr="00E94EA7">
        <w:rPr>
          <w:rFonts w:ascii="Arial" w:hAnsi="Arial" w:cs="Arial"/>
          <w:sz w:val="24"/>
          <w:szCs w:val="24"/>
        </w:rPr>
        <w:t xml:space="preserve"> to</w:t>
      </w:r>
      <w:r w:rsidR="00F5636A" w:rsidRPr="00E94EA7">
        <w:rPr>
          <w:rFonts w:ascii="Arial" w:hAnsi="Arial" w:cs="Arial"/>
          <w:sz w:val="24"/>
          <w:szCs w:val="24"/>
        </w:rPr>
        <w:t xml:space="preserve"> </w:t>
      </w:r>
      <w:r w:rsidR="008014E2" w:rsidRPr="00E94EA7">
        <w:rPr>
          <w:rFonts w:ascii="Arial" w:hAnsi="Arial" w:cs="Arial"/>
          <w:sz w:val="24"/>
          <w:szCs w:val="24"/>
        </w:rPr>
        <w:t>use</w:t>
      </w:r>
      <w:r w:rsidR="00083E7E" w:rsidRPr="00E94EA7">
        <w:rPr>
          <w:rFonts w:ascii="Arial" w:hAnsi="Arial" w:cs="Arial"/>
          <w:sz w:val="24"/>
          <w:szCs w:val="24"/>
        </w:rPr>
        <w:t xml:space="preserve"> the claimed route</w:t>
      </w:r>
      <w:r w:rsidR="0007328E" w:rsidRPr="00E94EA7">
        <w:rPr>
          <w:rFonts w:ascii="Arial" w:hAnsi="Arial" w:cs="Arial"/>
          <w:sz w:val="24"/>
          <w:szCs w:val="24"/>
        </w:rPr>
        <w:t>, which t</w:t>
      </w:r>
      <w:r w:rsidR="00083E7E" w:rsidRPr="00E94EA7">
        <w:rPr>
          <w:rFonts w:ascii="Arial" w:hAnsi="Arial" w:cs="Arial"/>
          <w:sz w:val="24"/>
          <w:szCs w:val="24"/>
        </w:rPr>
        <w:t xml:space="preserve">he erection of barriers and signage in 2022 </w:t>
      </w:r>
      <w:r w:rsidR="0007328E" w:rsidRPr="00E94EA7">
        <w:rPr>
          <w:rFonts w:ascii="Arial" w:hAnsi="Arial" w:cs="Arial"/>
          <w:sz w:val="24"/>
          <w:szCs w:val="24"/>
        </w:rPr>
        <w:t>may attest to</w:t>
      </w:r>
      <w:r w:rsidR="00083E7E" w:rsidRPr="00E94EA7">
        <w:rPr>
          <w:rFonts w:ascii="Arial" w:hAnsi="Arial" w:cs="Arial"/>
          <w:sz w:val="24"/>
          <w:szCs w:val="24"/>
        </w:rPr>
        <w:t>.</w:t>
      </w:r>
    </w:p>
    <w:p w14:paraId="74CF30EF" w14:textId="22AFF899" w:rsidR="000B64EC" w:rsidRPr="00E94EA7" w:rsidRDefault="00A6428B" w:rsidP="00092A55">
      <w:pPr>
        <w:pStyle w:val="Style1"/>
        <w:rPr>
          <w:rFonts w:ascii="Arial" w:hAnsi="Arial" w:cs="Arial"/>
          <w:sz w:val="24"/>
          <w:szCs w:val="24"/>
        </w:rPr>
      </w:pPr>
      <w:r w:rsidRPr="00E94EA7">
        <w:rPr>
          <w:rFonts w:ascii="Arial" w:hAnsi="Arial" w:cs="Arial"/>
          <w:sz w:val="24"/>
          <w:szCs w:val="24"/>
        </w:rPr>
        <w:t xml:space="preserve">Whilst the position is </w:t>
      </w:r>
      <w:r w:rsidR="006A2B85" w:rsidRPr="00E94EA7">
        <w:rPr>
          <w:rFonts w:ascii="Arial" w:hAnsi="Arial" w:cs="Arial"/>
          <w:sz w:val="24"/>
          <w:szCs w:val="24"/>
        </w:rPr>
        <w:t xml:space="preserve">certainly </w:t>
      </w:r>
      <w:r w:rsidRPr="00E94EA7">
        <w:rPr>
          <w:rFonts w:ascii="Arial" w:hAnsi="Arial" w:cs="Arial"/>
          <w:sz w:val="24"/>
          <w:szCs w:val="24"/>
        </w:rPr>
        <w:t xml:space="preserve">not conclusive, it </w:t>
      </w:r>
      <w:r w:rsidR="00D863DD" w:rsidRPr="00E94EA7">
        <w:rPr>
          <w:rFonts w:ascii="Arial" w:hAnsi="Arial" w:cs="Arial"/>
          <w:sz w:val="24"/>
          <w:szCs w:val="24"/>
        </w:rPr>
        <w:t xml:space="preserve">is </w:t>
      </w:r>
      <w:r w:rsidR="006A2B85" w:rsidRPr="00E94EA7">
        <w:rPr>
          <w:rFonts w:ascii="Arial" w:hAnsi="Arial" w:cs="Arial"/>
          <w:sz w:val="24"/>
          <w:szCs w:val="24"/>
        </w:rPr>
        <w:t xml:space="preserve">at least </w:t>
      </w:r>
      <w:r w:rsidR="00D863DD" w:rsidRPr="00E94EA7">
        <w:rPr>
          <w:rFonts w:ascii="Arial" w:hAnsi="Arial" w:cs="Arial"/>
          <w:sz w:val="24"/>
          <w:szCs w:val="24"/>
        </w:rPr>
        <w:t>arguable that</w:t>
      </w:r>
      <w:r w:rsidR="00B04480" w:rsidRPr="00E94EA7">
        <w:rPr>
          <w:rFonts w:ascii="Arial" w:hAnsi="Arial" w:cs="Arial"/>
          <w:sz w:val="24"/>
          <w:szCs w:val="24"/>
        </w:rPr>
        <w:t xml:space="preserve"> use of the path was not </w:t>
      </w:r>
      <w:r w:rsidR="00092A55" w:rsidRPr="00E94EA7">
        <w:rPr>
          <w:rFonts w:ascii="Arial" w:hAnsi="Arial" w:cs="Arial"/>
          <w:sz w:val="24"/>
          <w:szCs w:val="24"/>
        </w:rPr>
        <w:t xml:space="preserve">with </w:t>
      </w:r>
      <w:r w:rsidR="00D4184C" w:rsidRPr="00E94EA7">
        <w:rPr>
          <w:rFonts w:ascii="Arial" w:hAnsi="Arial" w:cs="Arial"/>
          <w:sz w:val="24"/>
          <w:szCs w:val="24"/>
        </w:rPr>
        <w:t>permission and</w:t>
      </w:r>
      <w:r w:rsidR="00092A55" w:rsidRPr="00E94EA7">
        <w:rPr>
          <w:rFonts w:ascii="Arial" w:hAnsi="Arial" w:cs="Arial"/>
          <w:sz w:val="24"/>
          <w:szCs w:val="24"/>
        </w:rPr>
        <w:t xml:space="preserve"> was</w:t>
      </w:r>
      <w:r w:rsidR="00006A9C" w:rsidRPr="00E94EA7">
        <w:rPr>
          <w:rFonts w:ascii="Arial" w:hAnsi="Arial" w:cs="Arial"/>
          <w:sz w:val="24"/>
          <w:szCs w:val="24"/>
        </w:rPr>
        <w:t xml:space="preserve"> therefore</w:t>
      </w:r>
      <w:r w:rsidR="00092A55" w:rsidRPr="00E94EA7">
        <w:rPr>
          <w:rFonts w:ascii="Arial" w:hAnsi="Arial" w:cs="Arial"/>
          <w:sz w:val="24"/>
          <w:szCs w:val="24"/>
        </w:rPr>
        <w:t xml:space="preserve"> “</w:t>
      </w:r>
      <w:r w:rsidR="00092A55" w:rsidRPr="00E94EA7">
        <w:rPr>
          <w:rFonts w:ascii="Arial" w:hAnsi="Arial" w:cs="Arial"/>
          <w:i/>
          <w:iCs/>
          <w:sz w:val="24"/>
          <w:szCs w:val="24"/>
        </w:rPr>
        <w:t>as of right</w:t>
      </w:r>
      <w:proofErr w:type="gramStart"/>
      <w:r w:rsidR="00092A55" w:rsidRPr="00E94EA7">
        <w:rPr>
          <w:rFonts w:ascii="Arial" w:hAnsi="Arial" w:cs="Arial"/>
          <w:sz w:val="24"/>
          <w:szCs w:val="24"/>
        </w:rPr>
        <w:t>”.</w:t>
      </w:r>
      <w:proofErr w:type="gramEnd"/>
      <w:r w:rsidR="00092A55" w:rsidRPr="00E94EA7">
        <w:rPr>
          <w:rFonts w:ascii="Arial" w:hAnsi="Arial" w:cs="Arial"/>
          <w:sz w:val="24"/>
          <w:szCs w:val="24"/>
        </w:rPr>
        <w:t xml:space="preserve"> Whilst there may well be compelling arguments to the contrary, </w:t>
      </w:r>
      <w:r w:rsidR="00211C37" w:rsidRPr="00E94EA7">
        <w:rPr>
          <w:rFonts w:ascii="Arial" w:hAnsi="Arial" w:cs="Arial"/>
          <w:sz w:val="24"/>
          <w:szCs w:val="24"/>
        </w:rPr>
        <w:t xml:space="preserve">I have borne in mind the principles established in </w:t>
      </w:r>
      <w:r w:rsidR="001A6ED2" w:rsidRPr="00E94EA7">
        <w:rPr>
          <w:rFonts w:ascii="Arial" w:hAnsi="Arial" w:cs="Arial"/>
          <w:i/>
          <w:iCs/>
          <w:sz w:val="24"/>
          <w:szCs w:val="24"/>
        </w:rPr>
        <w:t>R v Secretary of State for Wales ex parte Emery [1998]</w:t>
      </w:r>
      <w:r w:rsidR="00BA2348" w:rsidRPr="00E94EA7">
        <w:rPr>
          <w:rFonts w:ascii="Arial" w:hAnsi="Arial" w:cs="Arial"/>
          <w:i/>
          <w:iCs/>
          <w:sz w:val="24"/>
          <w:szCs w:val="24"/>
        </w:rPr>
        <w:t xml:space="preserve"> </w:t>
      </w:r>
      <w:r w:rsidR="00BA2348" w:rsidRPr="00E94EA7">
        <w:rPr>
          <w:rFonts w:ascii="Arial" w:hAnsi="Arial" w:cs="Arial"/>
          <w:sz w:val="24"/>
          <w:szCs w:val="24"/>
        </w:rPr>
        <w:t>when reaching this conclusion</w:t>
      </w:r>
      <w:r w:rsidR="00211C37" w:rsidRPr="00E94EA7">
        <w:rPr>
          <w:rFonts w:ascii="Arial" w:hAnsi="Arial" w:cs="Arial"/>
          <w:sz w:val="24"/>
          <w:szCs w:val="24"/>
        </w:rPr>
        <w:t xml:space="preserve">. It was noted in this case </w:t>
      </w:r>
      <w:r w:rsidR="000B64EC" w:rsidRPr="00E94EA7">
        <w:rPr>
          <w:rFonts w:ascii="Arial" w:hAnsi="Arial" w:cs="Arial"/>
          <w:sz w:val="24"/>
          <w:szCs w:val="24"/>
        </w:rPr>
        <w:t xml:space="preserve">that an Order which is made following a Schedule 14 procedure still leaves the applicant and objectors with the opportunity to object to the Order under Schedule 15, when conflicting evidence can be heard and interrogated at a public inquiry. </w:t>
      </w:r>
      <w:r w:rsidR="00D53AE4" w:rsidRPr="00E94EA7">
        <w:rPr>
          <w:rFonts w:ascii="Arial" w:hAnsi="Arial" w:cs="Arial"/>
          <w:sz w:val="24"/>
          <w:szCs w:val="24"/>
        </w:rPr>
        <w:t xml:space="preserve">This </w:t>
      </w:r>
      <w:r w:rsidR="003B67E8" w:rsidRPr="00E94EA7">
        <w:rPr>
          <w:rFonts w:ascii="Arial" w:hAnsi="Arial" w:cs="Arial"/>
          <w:sz w:val="24"/>
          <w:szCs w:val="24"/>
        </w:rPr>
        <w:t xml:space="preserve">approach </w:t>
      </w:r>
      <w:r w:rsidR="00D53AE4" w:rsidRPr="00E94EA7">
        <w:rPr>
          <w:rFonts w:ascii="Arial" w:hAnsi="Arial" w:cs="Arial"/>
          <w:sz w:val="24"/>
          <w:szCs w:val="24"/>
        </w:rPr>
        <w:t xml:space="preserve">is </w:t>
      </w:r>
      <w:r w:rsidR="003B67E8" w:rsidRPr="00E94EA7">
        <w:rPr>
          <w:rFonts w:ascii="Arial" w:hAnsi="Arial" w:cs="Arial"/>
          <w:sz w:val="24"/>
          <w:szCs w:val="24"/>
        </w:rPr>
        <w:t xml:space="preserve">pertinent </w:t>
      </w:r>
      <w:r w:rsidR="00092A55" w:rsidRPr="00E94EA7">
        <w:rPr>
          <w:rFonts w:ascii="Arial" w:hAnsi="Arial" w:cs="Arial"/>
          <w:sz w:val="24"/>
          <w:szCs w:val="24"/>
        </w:rPr>
        <w:t xml:space="preserve">here, given the </w:t>
      </w:r>
      <w:r w:rsidR="00AE123F" w:rsidRPr="00E94EA7">
        <w:rPr>
          <w:rFonts w:ascii="Arial" w:hAnsi="Arial" w:cs="Arial"/>
          <w:sz w:val="24"/>
          <w:szCs w:val="24"/>
        </w:rPr>
        <w:t>legitimate</w:t>
      </w:r>
      <w:r w:rsidR="00ED5187" w:rsidRPr="00E94EA7">
        <w:rPr>
          <w:rFonts w:ascii="Arial" w:hAnsi="Arial" w:cs="Arial"/>
          <w:sz w:val="24"/>
          <w:szCs w:val="24"/>
        </w:rPr>
        <w:t xml:space="preserve"> and credible</w:t>
      </w:r>
      <w:r w:rsidR="00AE123F" w:rsidRPr="00E94EA7">
        <w:rPr>
          <w:rFonts w:ascii="Arial" w:hAnsi="Arial" w:cs="Arial"/>
          <w:sz w:val="24"/>
          <w:szCs w:val="24"/>
        </w:rPr>
        <w:t xml:space="preserve"> </w:t>
      </w:r>
      <w:r w:rsidR="00092A55" w:rsidRPr="00E94EA7">
        <w:rPr>
          <w:rFonts w:ascii="Arial" w:hAnsi="Arial" w:cs="Arial"/>
          <w:sz w:val="24"/>
          <w:szCs w:val="24"/>
        </w:rPr>
        <w:t xml:space="preserve">arguments </w:t>
      </w:r>
      <w:r w:rsidR="00AE123F" w:rsidRPr="00E94EA7">
        <w:rPr>
          <w:rFonts w:ascii="Arial" w:hAnsi="Arial" w:cs="Arial"/>
          <w:sz w:val="24"/>
          <w:szCs w:val="24"/>
        </w:rPr>
        <w:t xml:space="preserve">made </w:t>
      </w:r>
      <w:r w:rsidR="006172F1" w:rsidRPr="00E94EA7">
        <w:rPr>
          <w:rFonts w:ascii="Arial" w:hAnsi="Arial" w:cs="Arial"/>
          <w:sz w:val="24"/>
          <w:szCs w:val="24"/>
        </w:rPr>
        <w:t>by both sides</w:t>
      </w:r>
      <w:r w:rsidR="00092A55" w:rsidRPr="00E94EA7">
        <w:rPr>
          <w:rFonts w:ascii="Arial" w:hAnsi="Arial" w:cs="Arial"/>
          <w:sz w:val="24"/>
          <w:szCs w:val="24"/>
        </w:rPr>
        <w:t xml:space="preserve">. </w:t>
      </w:r>
    </w:p>
    <w:p w14:paraId="27E4567D" w14:textId="0746876F" w:rsidR="00FC7C9D" w:rsidRPr="00E94EA7" w:rsidRDefault="00FC7C9D" w:rsidP="00FC7C9D">
      <w:pPr>
        <w:pStyle w:val="Style1"/>
        <w:numPr>
          <w:ilvl w:val="0"/>
          <w:numId w:val="0"/>
        </w:numPr>
        <w:rPr>
          <w:rFonts w:ascii="Arial" w:hAnsi="Arial" w:cs="Arial"/>
          <w:i/>
          <w:iCs/>
          <w:sz w:val="24"/>
          <w:szCs w:val="24"/>
        </w:rPr>
      </w:pPr>
      <w:r w:rsidRPr="00E94EA7">
        <w:rPr>
          <w:rFonts w:ascii="Arial" w:hAnsi="Arial" w:cs="Arial"/>
          <w:i/>
          <w:iCs/>
          <w:sz w:val="24"/>
          <w:szCs w:val="24"/>
        </w:rPr>
        <w:t>Intention of Landowner</w:t>
      </w:r>
    </w:p>
    <w:p w14:paraId="1AA9B24C" w14:textId="04A4F8CF" w:rsidR="00F10E1A" w:rsidRPr="00E94EA7" w:rsidRDefault="004F7076" w:rsidP="00E80F9F">
      <w:pPr>
        <w:pStyle w:val="Style1"/>
        <w:tabs>
          <w:tab w:val="clear" w:pos="720"/>
        </w:tabs>
        <w:rPr>
          <w:rFonts w:ascii="Arial" w:hAnsi="Arial" w:cs="Arial"/>
          <w:i/>
          <w:iCs/>
          <w:sz w:val="24"/>
          <w:szCs w:val="24"/>
        </w:rPr>
      </w:pPr>
      <w:r w:rsidRPr="00E94EA7">
        <w:rPr>
          <w:rFonts w:ascii="Arial" w:hAnsi="Arial" w:cs="Arial"/>
          <w:sz w:val="24"/>
          <w:szCs w:val="24"/>
        </w:rPr>
        <w:t xml:space="preserve">Undoubtedly, the </w:t>
      </w:r>
      <w:r w:rsidR="00C87F36" w:rsidRPr="00E94EA7">
        <w:rPr>
          <w:rFonts w:ascii="Arial" w:hAnsi="Arial" w:cs="Arial"/>
          <w:sz w:val="24"/>
          <w:szCs w:val="24"/>
        </w:rPr>
        <w:t>landowner would have felt constrained by the mistaken highway</w:t>
      </w:r>
      <w:r w:rsidR="000C0E46" w:rsidRPr="00E94EA7">
        <w:rPr>
          <w:rFonts w:ascii="Arial" w:hAnsi="Arial" w:cs="Arial"/>
          <w:sz w:val="24"/>
          <w:szCs w:val="24"/>
        </w:rPr>
        <w:t xml:space="preserve"> status of the </w:t>
      </w:r>
      <w:r w:rsidR="00780466" w:rsidRPr="00E94EA7">
        <w:rPr>
          <w:rFonts w:ascii="Arial" w:hAnsi="Arial" w:cs="Arial"/>
          <w:sz w:val="24"/>
          <w:szCs w:val="24"/>
        </w:rPr>
        <w:t>claimed route</w:t>
      </w:r>
      <w:r w:rsidR="00F10E1A" w:rsidRPr="00E94EA7">
        <w:rPr>
          <w:rFonts w:ascii="Arial" w:hAnsi="Arial" w:cs="Arial"/>
          <w:sz w:val="24"/>
          <w:szCs w:val="24"/>
        </w:rPr>
        <w:t xml:space="preserve">, and in practice, it would have been difficult for them to preclude access to the claimed route. </w:t>
      </w:r>
      <w:r w:rsidR="00475839" w:rsidRPr="00E94EA7">
        <w:rPr>
          <w:rFonts w:ascii="Arial" w:hAnsi="Arial" w:cs="Arial"/>
          <w:sz w:val="24"/>
          <w:szCs w:val="24"/>
        </w:rPr>
        <w:t xml:space="preserve">Even so, it is </w:t>
      </w:r>
      <w:r w:rsidR="00F84CE0" w:rsidRPr="00E94EA7">
        <w:rPr>
          <w:rFonts w:ascii="Arial" w:hAnsi="Arial" w:cs="Arial"/>
          <w:sz w:val="24"/>
          <w:szCs w:val="24"/>
        </w:rPr>
        <w:t xml:space="preserve">again </w:t>
      </w:r>
      <w:r w:rsidR="00475839" w:rsidRPr="00E94EA7">
        <w:rPr>
          <w:rFonts w:ascii="Arial" w:hAnsi="Arial" w:cs="Arial"/>
          <w:sz w:val="24"/>
          <w:szCs w:val="24"/>
        </w:rPr>
        <w:t>arguable that it would have been possible</w:t>
      </w:r>
      <w:r w:rsidR="00D54C70" w:rsidRPr="00E94EA7">
        <w:rPr>
          <w:rFonts w:ascii="Arial" w:hAnsi="Arial" w:cs="Arial"/>
          <w:sz w:val="24"/>
          <w:szCs w:val="24"/>
        </w:rPr>
        <w:t xml:space="preserve"> for them do so</w:t>
      </w:r>
      <w:r w:rsidR="00DE35E6" w:rsidRPr="00E94EA7">
        <w:rPr>
          <w:rFonts w:ascii="Arial" w:hAnsi="Arial" w:cs="Arial"/>
          <w:sz w:val="24"/>
          <w:szCs w:val="24"/>
        </w:rPr>
        <w:t xml:space="preserve">, </w:t>
      </w:r>
      <w:r w:rsidR="001A17E1" w:rsidRPr="00E94EA7">
        <w:rPr>
          <w:rFonts w:ascii="Arial" w:hAnsi="Arial" w:cs="Arial"/>
          <w:sz w:val="24"/>
          <w:szCs w:val="24"/>
        </w:rPr>
        <w:t xml:space="preserve">given the Council’s opinion of </w:t>
      </w:r>
      <w:r w:rsidR="00DE35E6" w:rsidRPr="00E94EA7">
        <w:rPr>
          <w:rFonts w:ascii="Arial" w:hAnsi="Arial" w:cs="Arial"/>
          <w:sz w:val="24"/>
          <w:szCs w:val="24"/>
        </w:rPr>
        <w:t>the land’s</w:t>
      </w:r>
      <w:r w:rsidR="001A17E1" w:rsidRPr="00E94EA7">
        <w:rPr>
          <w:rFonts w:ascii="Arial" w:hAnsi="Arial" w:cs="Arial"/>
          <w:sz w:val="24"/>
          <w:szCs w:val="24"/>
        </w:rPr>
        <w:t xml:space="preserve"> status was incorrect</w:t>
      </w:r>
      <w:r w:rsidR="00054F70" w:rsidRPr="00E94EA7">
        <w:rPr>
          <w:rFonts w:ascii="Arial" w:hAnsi="Arial" w:cs="Arial"/>
          <w:sz w:val="24"/>
          <w:szCs w:val="24"/>
        </w:rPr>
        <w:t>.</w:t>
      </w:r>
    </w:p>
    <w:p w14:paraId="6C44A050" w14:textId="2107B024" w:rsidR="00DC6E25" w:rsidRPr="00E94EA7" w:rsidRDefault="003F0A28" w:rsidP="00E80F9F">
      <w:pPr>
        <w:pStyle w:val="Style1"/>
        <w:tabs>
          <w:tab w:val="clear" w:pos="720"/>
        </w:tabs>
        <w:rPr>
          <w:rFonts w:ascii="Arial" w:hAnsi="Arial" w:cs="Arial"/>
          <w:i/>
          <w:iCs/>
          <w:sz w:val="24"/>
          <w:szCs w:val="24"/>
        </w:rPr>
      </w:pPr>
      <w:r w:rsidRPr="00E94EA7">
        <w:rPr>
          <w:rFonts w:ascii="Arial" w:hAnsi="Arial" w:cs="Arial"/>
          <w:sz w:val="24"/>
          <w:szCs w:val="24"/>
        </w:rPr>
        <w:t xml:space="preserve">It is worth highlighting </w:t>
      </w:r>
      <w:r w:rsidR="005A1503" w:rsidRPr="00E94EA7">
        <w:rPr>
          <w:rFonts w:ascii="Arial" w:hAnsi="Arial" w:cs="Arial"/>
          <w:sz w:val="24"/>
          <w:szCs w:val="24"/>
        </w:rPr>
        <w:t xml:space="preserve">the case of </w:t>
      </w:r>
      <w:r w:rsidR="001A6ED2" w:rsidRPr="00E94EA7">
        <w:rPr>
          <w:rFonts w:ascii="Arial" w:hAnsi="Arial" w:cs="Arial"/>
          <w:i/>
          <w:iCs/>
          <w:sz w:val="24"/>
          <w:szCs w:val="24"/>
        </w:rPr>
        <w:t>R (on the application of Godmanchester Town Council) v Secretary of State for the Environment, Food and Rural Affairs [2007]</w:t>
      </w:r>
      <w:r w:rsidR="00F84CE0" w:rsidRPr="00E94EA7">
        <w:rPr>
          <w:rFonts w:ascii="Arial" w:hAnsi="Arial" w:cs="Arial"/>
          <w:i/>
          <w:iCs/>
          <w:sz w:val="24"/>
          <w:szCs w:val="24"/>
        </w:rPr>
        <w:t xml:space="preserve"> </w:t>
      </w:r>
      <w:r w:rsidR="00F84CE0" w:rsidRPr="00E94EA7">
        <w:rPr>
          <w:rFonts w:ascii="Arial" w:hAnsi="Arial" w:cs="Arial"/>
          <w:sz w:val="24"/>
          <w:szCs w:val="24"/>
        </w:rPr>
        <w:t>here</w:t>
      </w:r>
      <w:r w:rsidR="000469EB" w:rsidRPr="00E94EA7">
        <w:rPr>
          <w:rFonts w:ascii="Arial" w:hAnsi="Arial" w:cs="Arial"/>
          <w:sz w:val="24"/>
          <w:szCs w:val="24"/>
        </w:rPr>
        <w:t xml:space="preserve">, </w:t>
      </w:r>
      <w:r w:rsidRPr="00E94EA7">
        <w:rPr>
          <w:rFonts w:ascii="Arial" w:hAnsi="Arial" w:cs="Arial"/>
          <w:sz w:val="24"/>
          <w:szCs w:val="24"/>
        </w:rPr>
        <w:t xml:space="preserve">where it was held </w:t>
      </w:r>
      <w:r w:rsidR="00C25B2E" w:rsidRPr="00E94EA7">
        <w:rPr>
          <w:rFonts w:ascii="Arial" w:hAnsi="Arial" w:cs="Arial"/>
          <w:sz w:val="24"/>
          <w:szCs w:val="24"/>
        </w:rPr>
        <w:t xml:space="preserve">that </w:t>
      </w:r>
      <w:r w:rsidR="003A38D4" w:rsidRPr="00E94EA7">
        <w:rPr>
          <w:rFonts w:ascii="Arial" w:hAnsi="Arial" w:cs="Arial"/>
          <w:sz w:val="24"/>
          <w:szCs w:val="24"/>
        </w:rPr>
        <w:t>a landowner’s lack of intent must be ov</w:t>
      </w:r>
      <w:r w:rsidR="00DF45C7" w:rsidRPr="00E94EA7">
        <w:rPr>
          <w:rFonts w:ascii="Arial" w:hAnsi="Arial" w:cs="Arial"/>
          <w:sz w:val="24"/>
          <w:szCs w:val="24"/>
        </w:rPr>
        <w:t>ertly communicated</w:t>
      </w:r>
      <w:r w:rsidR="00AB4593" w:rsidRPr="00E94EA7">
        <w:rPr>
          <w:rFonts w:ascii="Arial" w:hAnsi="Arial" w:cs="Arial"/>
          <w:sz w:val="24"/>
          <w:szCs w:val="24"/>
        </w:rPr>
        <w:t xml:space="preserve"> to the public in order to prevent dedication of a public right of way</w:t>
      </w:r>
      <w:r w:rsidR="00DF45C7" w:rsidRPr="00E94EA7">
        <w:rPr>
          <w:rFonts w:ascii="Arial" w:hAnsi="Arial" w:cs="Arial"/>
          <w:sz w:val="24"/>
          <w:szCs w:val="24"/>
        </w:rPr>
        <w:t xml:space="preserve">. </w:t>
      </w:r>
      <w:r w:rsidR="00DF45C7" w:rsidRPr="00E94EA7">
        <w:rPr>
          <w:rFonts w:ascii="Arial" w:hAnsi="Arial" w:cs="Arial"/>
          <w:sz w:val="24"/>
          <w:szCs w:val="24"/>
        </w:rPr>
        <w:lastRenderedPageBreak/>
        <w:t xml:space="preserve">This test is </w:t>
      </w:r>
      <w:proofErr w:type="gramStart"/>
      <w:r w:rsidR="00DF45C7" w:rsidRPr="00E94EA7">
        <w:rPr>
          <w:rFonts w:ascii="Arial" w:hAnsi="Arial" w:cs="Arial"/>
          <w:sz w:val="24"/>
          <w:szCs w:val="24"/>
        </w:rPr>
        <w:t xml:space="preserve">objective, </w:t>
      </w:r>
      <w:r w:rsidR="005A1503" w:rsidRPr="00E94EA7">
        <w:rPr>
          <w:rFonts w:ascii="Arial" w:hAnsi="Arial" w:cs="Arial"/>
          <w:sz w:val="24"/>
          <w:szCs w:val="24"/>
        </w:rPr>
        <w:t>and</w:t>
      </w:r>
      <w:proofErr w:type="gramEnd"/>
      <w:r w:rsidR="005A1503" w:rsidRPr="00E94EA7">
        <w:rPr>
          <w:rFonts w:ascii="Arial" w:hAnsi="Arial" w:cs="Arial"/>
          <w:sz w:val="24"/>
          <w:szCs w:val="24"/>
        </w:rPr>
        <w:t xml:space="preserve"> is </w:t>
      </w:r>
      <w:r w:rsidR="00DF45C7" w:rsidRPr="00E94EA7">
        <w:rPr>
          <w:rFonts w:ascii="Arial" w:hAnsi="Arial" w:cs="Arial"/>
          <w:sz w:val="24"/>
          <w:szCs w:val="24"/>
        </w:rPr>
        <w:t>based on what a reasonable person would understand</w:t>
      </w:r>
      <w:r w:rsidR="005A1503" w:rsidRPr="00E94EA7">
        <w:rPr>
          <w:rFonts w:ascii="Arial" w:hAnsi="Arial" w:cs="Arial"/>
          <w:sz w:val="24"/>
          <w:szCs w:val="24"/>
        </w:rPr>
        <w:t xml:space="preserve">, </w:t>
      </w:r>
      <w:r w:rsidR="00DF45C7" w:rsidRPr="00E94EA7">
        <w:rPr>
          <w:rFonts w:ascii="Arial" w:hAnsi="Arial" w:cs="Arial"/>
          <w:sz w:val="24"/>
          <w:szCs w:val="24"/>
        </w:rPr>
        <w:t xml:space="preserve">and not a landowner’s private intention. </w:t>
      </w:r>
    </w:p>
    <w:p w14:paraId="5B45DA23" w14:textId="15921F05" w:rsidR="00B40A13" w:rsidRPr="00E94EA7" w:rsidRDefault="00D5235C" w:rsidP="00E11331">
      <w:pPr>
        <w:pStyle w:val="Style1"/>
        <w:tabs>
          <w:tab w:val="clear" w:pos="720"/>
        </w:tabs>
        <w:rPr>
          <w:rFonts w:ascii="Arial" w:hAnsi="Arial" w:cs="Arial"/>
          <w:i/>
          <w:iCs/>
          <w:sz w:val="24"/>
          <w:szCs w:val="24"/>
        </w:rPr>
      </w:pPr>
      <w:r w:rsidRPr="00E94EA7">
        <w:rPr>
          <w:rFonts w:ascii="Arial" w:hAnsi="Arial" w:cs="Arial"/>
          <w:sz w:val="24"/>
          <w:szCs w:val="24"/>
        </w:rPr>
        <w:t xml:space="preserve">In this instance, </w:t>
      </w:r>
      <w:r w:rsidR="00DC6E25" w:rsidRPr="00E94EA7">
        <w:rPr>
          <w:rFonts w:ascii="Arial" w:hAnsi="Arial" w:cs="Arial"/>
          <w:sz w:val="24"/>
          <w:szCs w:val="24"/>
        </w:rPr>
        <w:t xml:space="preserve">it appears </w:t>
      </w:r>
      <w:proofErr w:type="gramStart"/>
      <w:r w:rsidR="00DC6E25" w:rsidRPr="00E94EA7">
        <w:rPr>
          <w:rFonts w:ascii="Arial" w:hAnsi="Arial" w:cs="Arial"/>
          <w:sz w:val="24"/>
          <w:szCs w:val="24"/>
        </w:rPr>
        <w:t>some</w:t>
      </w:r>
      <w:proofErr w:type="gramEnd"/>
      <w:r w:rsidR="00DC6E25" w:rsidRPr="00E94EA7">
        <w:rPr>
          <w:rFonts w:ascii="Arial" w:hAnsi="Arial" w:cs="Arial"/>
          <w:sz w:val="24"/>
          <w:szCs w:val="24"/>
        </w:rPr>
        <w:t xml:space="preserve"> individual users have </w:t>
      </w:r>
      <w:proofErr w:type="gramStart"/>
      <w:r w:rsidR="00DC6E25" w:rsidRPr="00E94EA7">
        <w:rPr>
          <w:rFonts w:ascii="Arial" w:hAnsi="Arial" w:cs="Arial"/>
          <w:sz w:val="24"/>
          <w:szCs w:val="24"/>
        </w:rPr>
        <w:t>been challenged</w:t>
      </w:r>
      <w:proofErr w:type="gramEnd"/>
      <w:r w:rsidR="00DC6E25" w:rsidRPr="00E94EA7">
        <w:rPr>
          <w:rFonts w:ascii="Arial" w:hAnsi="Arial" w:cs="Arial"/>
          <w:sz w:val="24"/>
          <w:szCs w:val="24"/>
        </w:rPr>
        <w:t xml:space="preserve"> on occasion by owners or occupiers when walking the claimed route. </w:t>
      </w:r>
      <w:r w:rsidR="00627B84" w:rsidRPr="00E94EA7">
        <w:rPr>
          <w:rFonts w:ascii="Arial" w:hAnsi="Arial" w:cs="Arial"/>
          <w:sz w:val="24"/>
          <w:szCs w:val="24"/>
        </w:rPr>
        <w:t xml:space="preserve">Whilst such challenges may need to </w:t>
      </w:r>
      <w:proofErr w:type="gramStart"/>
      <w:r w:rsidR="00627B84" w:rsidRPr="00E94EA7">
        <w:rPr>
          <w:rFonts w:ascii="Arial" w:hAnsi="Arial" w:cs="Arial"/>
          <w:sz w:val="24"/>
          <w:szCs w:val="24"/>
        </w:rPr>
        <w:t xml:space="preserve">be </w:t>
      </w:r>
      <w:r w:rsidR="003D5650" w:rsidRPr="00E94EA7">
        <w:rPr>
          <w:rFonts w:ascii="Arial" w:hAnsi="Arial" w:cs="Arial"/>
          <w:sz w:val="24"/>
          <w:szCs w:val="24"/>
        </w:rPr>
        <w:t>considered</w:t>
      </w:r>
      <w:proofErr w:type="gramEnd"/>
      <w:r w:rsidR="003D5650" w:rsidRPr="00E94EA7">
        <w:rPr>
          <w:rFonts w:ascii="Arial" w:hAnsi="Arial" w:cs="Arial"/>
          <w:sz w:val="24"/>
          <w:szCs w:val="24"/>
        </w:rPr>
        <w:t xml:space="preserve"> and </w:t>
      </w:r>
      <w:proofErr w:type="gramStart"/>
      <w:r w:rsidR="00627B84" w:rsidRPr="00E94EA7">
        <w:rPr>
          <w:rFonts w:ascii="Arial" w:hAnsi="Arial" w:cs="Arial"/>
          <w:sz w:val="24"/>
          <w:szCs w:val="24"/>
        </w:rPr>
        <w:t>tested</w:t>
      </w:r>
      <w:proofErr w:type="gramEnd"/>
      <w:r w:rsidR="00627B84" w:rsidRPr="00E94EA7">
        <w:rPr>
          <w:rFonts w:ascii="Arial" w:hAnsi="Arial" w:cs="Arial"/>
          <w:sz w:val="24"/>
          <w:szCs w:val="24"/>
        </w:rPr>
        <w:t xml:space="preserve"> further, </w:t>
      </w:r>
      <w:r w:rsidR="003D5650" w:rsidRPr="00E94EA7">
        <w:rPr>
          <w:rFonts w:ascii="Arial" w:hAnsi="Arial" w:cs="Arial"/>
          <w:sz w:val="24"/>
          <w:szCs w:val="24"/>
        </w:rPr>
        <w:t xml:space="preserve">at this stage, </w:t>
      </w:r>
      <w:r w:rsidR="00B40A13" w:rsidRPr="00E94EA7">
        <w:rPr>
          <w:rFonts w:ascii="Arial" w:hAnsi="Arial" w:cs="Arial"/>
          <w:sz w:val="24"/>
          <w:szCs w:val="24"/>
        </w:rPr>
        <w:t xml:space="preserve">there is little other evidence to suggest any lack of intention to dedicate </w:t>
      </w:r>
      <w:proofErr w:type="gramStart"/>
      <w:r w:rsidR="00B40A13" w:rsidRPr="00E94EA7">
        <w:rPr>
          <w:rFonts w:ascii="Arial" w:hAnsi="Arial" w:cs="Arial"/>
          <w:sz w:val="24"/>
          <w:szCs w:val="24"/>
        </w:rPr>
        <w:t xml:space="preserve">was </w:t>
      </w:r>
      <w:r w:rsidR="00B6431E" w:rsidRPr="00E94EA7">
        <w:rPr>
          <w:rFonts w:ascii="Arial" w:hAnsi="Arial" w:cs="Arial"/>
          <w:sz w:val="24"/>
          <w:szCs w:val="24"/>
        </w:rPr>
        <w:t>communicated</w:t>
      </w:r>
      <w:proofErr w:type="gramEnd"/>
      <w:r w:rsidR="00B40A13" w:rsidRPr="00E94EA7">
        <w:rPr>
          <w:rFonts w:ascii="Arial" w:hAnsi="Arial" w:cs="Arial"/>
          <w:sz w:val="24"/>
          <w:szCs w:val="24"/>
        </w:rPr>
        <w:t xml:space="preserve"> </w:t>
      </w:r>
      <w:r w:rsidR="00B733BC" w:rsidRPr="00E94EA7">
        <w:rPr>
          <w:rFonts w:ascii="Arial" w:hAnsi="Arial" w:cs="Arial"/>
          <w:sz w:val="24"/>
          <w:szCs w:val="24"/>
        </w:rPr>
        <w:t>clearly</w:t>
      </w:r>
      <w:r w:rsidR="00B40A13" w:rsidRPr="00E94EA7">
        <w:rPr>
          <w:rFonts w:ascii="Arial" w:hAnsi="Arial" w:cs="Arial"/>
          <w:sz w:val="24"/>
          <w:szCs w:val="24"/>
        </w:rPr>
        <w:t xml:space="preserve">. For example, no landowner deposit or declaration </w:t>
      </w:r>
      <w:proofErr w:type="gramStart"/>
      <w:r w:rsidR="00B40A13" w:rsidRPr="00E94EA7">
        <w:rPr>
          <w:rFonts w:ascii="Arial" w:hAnsi="Arial" w:cs="Arial"/>
          <w:sz w:val="24"/>
          <w:szCs w:val="24"/>
        </w:rPr>
        <w:t>was made</w:t>
      </w:r>
      <w:proofErr w:type="gramEnd"/>
      <w:r w:rsidR="00B40A13" w:rsidRPr="00E94EA7">
        <w:rPr>
          <w:rFonts w:ascii="Arial" w:hAnsi="Arial" w:cs="Arial"/>
          <w:sz w:val="24"/>
          <w:szCs w:val="24"/>
        </w:rPr>
        <w:t xml:space="preserve"> under s31(6) of the HA 1980 during the relevant period. There is also little to suggest any other obstacles or signage </w:t>
      </w:r>
      <w:proofErr w:type="gramStart"/>
      <w:r w:rsidR="00B40A13" w:rsidRPr="00E94EA7">
        <w:rPr>
          <w:rFonts w:ascii="Arial" w:hAnsi="Arial" w:cs="Arial"/>
          <w:sz w:val="24"/>
          <w:szCs w:val="24"/>
        </w:rPr>
        <w:t>were erected</w:t>
      </w:r>
      <w:proofErr w:type="gramEnd"/>
      <w:r w:rsidR="00B40A13" w:rsidRPr="00E94EA7">
        <w:rPr>
          <w:rFonts w:ascii="Arial" w:hAnsi="Arial" w:cs="Arial"/>
          <w:sz w:val="24"/>
          <w:szCs w:val="24"/>
        </w:rPr>
        <w:t xml:space="preserve"> to deter public use. In turn, even if the landowner had not intended to dedicate the claimed route as a </w:t>
      </w:r>
      <w:proofErr w:type="gramStart"/>
      <w:r w:rsidR="00B40A13" w:rsidRPr="00E94EA7">
        <w:rPr>
          <w:rFonts w:ascii="Arial" w:hAnsi="Arial" w:cs="Arial"/>
          <w:sz w:val="24"/>
          <w:szCs w:val="24"/>
        </w:rPr>
        <w:t xml:space="preserve">footpath, </w:t>
      </w:r>
      <w:r w:rsidR="00B37A8D" w:rsidRPr="00E94EA7">
        <w:rPr>
          <w:rFonts w:ascii="Arial" w:hAnsi="Arial" w:cs="Arial"/>
          <w:sz w:val="24"/>
          <w:szCs w:val="24"/>
        </w:rPr>
        <w:t>or</w:t>
      </w:r>
      <w:proofErr w:type="gramEnd"/>
      <w:r w:rsidR="00B37A8D" w:rsidRPr="00E94EA7">
        <w:rPr>
          <w:rFonts w:ascii="Arial" w:hAnsi="Arial" w:cs="Arial"/>
          <w:sz w:val="24"/>
          <w:szCs w:val="24"/>
        </w:rPr>
        <w:t xml:space="preserve"> simply accepted use</w:t>
      </w:r>
      <w:r w:rsidR="00AC600D" w:rsidRPr="00E94EA7">
        <w:rPr>
          <w:rFonts w:ascii="Arial" w:hAnsi="Arial" w:cs="Arial"/>
          <w:sz w:val="24"/>
          <w:szCs w:val="24"/>
        </w:rPr>
        <w:t xml:space="preserve"> by the public</w:t>
      </w:r>
      <w:r w:rsidR="00B37A8D" w:rsidRPr="00E94EA7">
        <w:rPr>
          <w:rFonts w:ascii="Arial" w:hAnsi="Arial" w:cs="Arial"/>
          <w:sz w:val="24"/>
          <w:szCs w:val="24"/>
        </w:rPr>
        <w:t xml:space="preserve"> due to the mistaken </w:t>
      </w:r>
      <w:r w:rsidR="002B737D" w:rsidRPr="00E94EA7">
        <w:rPr>
          <w:rFonts w:ascii="Arial" w:hAnsi="Arial" w:cs="Arial"/>
          <w:sz w:val="24"/>
          <w:szCs w:val="24"/>
        </w:rPr>
        <w:t>status of the land, any</w:t>
      </w:r>
      <w:r w:rsidR="00B40A13" w:rsidRPr="00E94EA7">
        <w:rPr>
          <w:rFonts w:ascii="Arial" w:hAnsi="Arial" w:cs="Arial"/>
          <w:sz w:val="24"/>
          <w:szCs w:val="24"/>
        </w:rPr>
        <w:t xml:space="preserve"> lack of intention </w:t>
      </w:r>
      <w:r w:rsidR="00AC600D" w:rsidRPr="00E94EA7">
        <w:rPr>
          <w:rFonts w:ascii="Arial" w:hAnsi="Arial" w:cs="Arial"/>
          <w:sz w:val="24"/>
          <w:szCs w:val="24"/>
        </w:rPr>
        <w:t xml:space="preserve">to dedicate </w:t>
      </w:r>
      <w:proofErr w:type="gramStart"/>
      <w:r w:rsidR="00B40A13" w:rsidRPr="00E94EA7">
        <w:rPr>
          <w:rFonts w:ascii="Arial" w:hAnsi="Arial" w:cs="Arial"/>
          <w:sz w:val="24"/>
          <w:szCs w:val="24"/>
        </w:rPr>
        <w:t>was not made</w:t>
      </w:r>
      <w:proofErr w:type="gramEnd"/>
      <w:r w:rsidR="00B40A13" w:rsidRPr="00E94EA7">
        <w:rPr>
          <w:rFonts w:ascii="Arial" w:hAnsi="Arial" w:cs="Arial"/>
          <w:sz w:val="24"/>
          <w:szCs w:val="24"/>
        </w:rPr>
        <w:t xml:space="preserve"> clear</w:t>
      </w:r>
      <w:r w:rsidR="00B733BC" w:rsidRPr="00E94EA7">
        <w:rPr>
          <w:rFonts w:ascii="Arial" w:hAnsi="Arial" w:cs="Arial"/>
          <w:sz w:val="24"/>
          <w:szCs w:val="24"/>
        </w:rPr>
        <w:t xml:space="preserve"> to the public</w:t>
      </w:r>
      <w:r w:rsidR="00B40A13" w:rsidRPr="00E94EA7">
        <w:rPr>
          <w:rFonts w:ascii="Arial" w:hAnsi="Arial" w:cs="Arial"/>
          <w:sz w:val="24"/>
          <w:szCs w:val="24"/>
        </w:rPr>
        <w:t xml:space="preserve">. </w:t>
      </w:r>
    </w:p>
    <w:p w14:paraId="7E9EA1DC" w14:textId="0CC2AFD8" w:rsidR="0081764C" w:rsidRPr="00E94EA7" w:rsidRDefault="0081764C" w:rsidP="0081764C">
      <w:pPr>
        <w:pStyle w:val="Style1"/>
        <w:numPr>
          <w:ilvl w:val="0"/>
          <w:numId w:val="0"/>
        </w:numPr>
        <w:rPr>
          <w:rFonts w:ascii="Arial" w:hAnsi="Arial" w:cs="Arial"/>
          <w:i/>
          <w:iCs/>
          <w:sz w:val="24"/>
          <w:szCs w:val="24"/>
        </w:rPr>
      </w:pPr>
      <w:r w:rsidRPr="00E94EA7">
        <w:rPr>
          <w:rFonts w:ascii="Arial" w:hAnsi="Arial" w:cs="Arial"/>
          <w:i/>
          <w:iCs/>
          <w:sz w:val="24"/>
          <w:szCs w:val="24"/>
        </w:rPr>
        <w:t>Conclusion – Presumed Dedication</w:t>
      </w:r>
    </w:p>
    <w:p w14:paraId="28CBE52B" w14:textId="77777777" w:rsidR="009566B2" w:rsidRPr="00E94EA7" w:rsidRDefault="00D235C4" w:rsidP="001257CC">
      <w:pPr>
        <w:pStyle w:val="Style1"/>
        <w:tabs>
          <w:tab w:val="clear" w:pos="720"/>
        </w:tabs>
        <w:rPr>
          <w:rFonts w:ascii="Arial" w:hAnsi="Arial" w:cs="Arial"/>
          <w:sz w:val="24"/>
          <w:szCs w:val="24"/>
        </w:rPr>
      </w:pPr>
      <w:r w:rsidRPr="00E94EA7">
        <w:rPr>
          <w:rFonts w:ascii="Arial" w:hAnsi="Arial" w:cs="Arial"/>
          <w:sz w:val="24"/>
          <w:szCs w:val="24"/>
        </w:rPr>
        <w:t>Bringing these points together</w:t>
      </w:r>
      <w:r w:rsidR="00B8439D" w:rsidRPr="00E94EA7">
        <w:rPr>
          <w:rFonts w:ascii="Arial" w:hAnsi="Arial" w:cs="Arial"/>
          <w:sz w:val="24"/>
          <w:szCs w:val="24"/>
        </w:rPr>
        <w:t xml:space="preserve">, </w:t>
      </w:r>
      <w:r w:rsidR="00EF5F47" w:rsidRPr="00E94EA7">
        <w:rPr>
          <w:rFonts w:ascii="Arial" w:hAnsi="Arial" w:cs="Arial"/>
          <w:sz w:val="24"/>
          <w:szCs w:val="24"/>
        </w:rPr>
        <w:t>the evidence suggests that the claimed route ha</w:t>
      </w:r>
      <w:r w:rsidR="002604DF" w:rsidRPr="00E94EA7">
        <w:rPr>
          <w:rFonts w:ascii="Arial" w:hAnsi="Arial" w:cs="Arial"/>
          <w:sz w:val="24"/>
          <w:szCs w:val="24"/>
        </w:rPr>
        <w:t>d</w:t>
      </w:r>
      <w:r w:rsidR="00EF5F47" w:rsidRPr="00E94EA7">
        <w:rPr>
          <w:rFonts w:ascii="Arial" w:hAnsi="Arial" w:cs="Arial"/>
          <w:sz w:val="24"/>
          <w:szCs w:val="24"/>
        </w:rPr>
        <w:t xml:space="preserve"> </w:t>
      </w:r>
      <w:proofErr w:type="gramStart"/>
      <w:r w:rsidR="00EF5F47" w:rsidRPr="00E94EA7">
        <w:rPr>
          <w:rFonts w:ascii="Arial" w:hAnsi="Arial" w:cs="Arial"/>
          <w:sz w:val="24"/>
          <w:szCs w:val="24"/>
        </w:rPr>
        <w:t>been enjoyed</w:t>
      </w:r>
      <w:proofErr w:type="gramEnd"/>
      <w:r w:rsidR="00EF5F47" w:rsidRPr="00E94EA7">
        <w:rPr>
          <w:rFonts w:ascii="Arial" w:hAnsi="Arial" w:cs="Arial"/>
          <w:sz w:val="24"/>
          <w:szCs w:val="24"/>
        </w:rPr>
        <w:t xml:space="preserve"> by the public </w:t>
      </w:r>
      <w:r w:rsidR="002604DF" w:rsidRPr="00E94EA7">
        <w:rPr>
          <w:rFonts w:ascii="Arial" w:hAnsi="Arial" w:cs="Arial"/>
          <w:sz w:val="24"/>
          <w:szCs w:val="24"/>
        </w:rPr>
        <w:t xml:space="preserve">without interruption for a period of 20 years prior to the public’s right to use it </w:t>
      </w:r>
      <w:proofErr w:type="gramStart"/>
      <w:r w:rsidR="002604DF" w:rsidRPr="00E94EA7">
        <w:rPr>
          <w:rFonts w:ascii="Arial" w:hAnsi="Arial" w:cs="Arial"/>
          <w:sz w:val="24"/>
          <w:szCs w:val="24"/>
        </w:rPr>
        <w:t>being called</w:t>
      </w:r>
      <w:proofErr w:type="gramEnd"/>
      <w:r w:rsidR="002604DF" w:rsidRPr="00E94EA7">
        <w:rPr>
          <w:rFonts w:ascii="Arial" w:hAnsi="Arial" w:cs="Arial"/>
          <w:sz w:val="24"/>
          <w:szCs w:val="24"/>
        </w:rPr>
        <w:t xml:space="preserve"> into question. Whilst there is conflicting evidence </w:t>
      </w:r>
      <w:r w:rsidR="00DE1B6C" w:rsidRPr="00E94EA7">
        <w:rPr>
          <w:rFonts w:ascii="Arial" w:hAnsi="Arial" w:cs="Arial"/>
          <w:sz w:val="24"/>
          <w:szCs w:val="24"/>
        </w:rPr>
        <w:t>as to whether such use was “</w:t>
      </w:r>
      <w:r w:rsidR="00DE1B6C" w:rsidRPr="00E94EA7">
        <w:rPr>
          <w:rFonts w:ascii="Arial" w:hAnsi="Arial" w:cs="Arial"/>
          <w:i/>
          <w:iCs/>
          <w:sz w:val="24"/>
          <w:szCs w:val="24"/>
        </w:rPr>
        <w:t>as of right</w:t>
      </w:r>
      <w:proofErr w:type="gramStart"/>
      <w:r w:rsidR="00DE1B6C" w:rsidRPr="00E94EA7">
        <w:rPr>
          <w:rFonts w:ascii="Arial" w:hAnsi="Arial" w:cs="Arial"/>
          <w:sz w:val="24"/>
          <w:szCs w:val="24"/>
        </w:rPr>
        <w:t>”,</w:t>
      </w:r>
      <w:proofErr w:type="gramEnd"/>
      <w:r w:rsidR="00DE1B6C" w:rsidRPr="00E94EA7">
        <w:rPr>
          <w:rFonts w:ascii="Arial" w:hAnsi="Arial" w:cs="Arial"/>
          <w:sz w:val="24"/>
          <w:szCs w:val="24"/>
        </w:rPr>
        <w:t xml:space="preserve"> the evidence is sufficient to </w:t>
      </w:r>
      <w:proofErr w:type="gramStart"/>
      <w:r w:rsidR="00DE1B6C" w:rsidRPr="00E94EA7">
        <w:rPr>
          <w:rFonts w:ascii="Arial" w:hAnsi="Arial" w:cs="Arial"/>
          <w:sz w:val="24"/>
          <w:szCs w:val="24"/>
        </w:rPr>
        <w:t>reasonably allege</w:t>
      </w:r>
      <w:proofErr w:type="gramEnd"/>
      <w:r w:rsidR="00DE1B6C" w:rsidRPr="00E94EA7">
        <w:rPr>
          <w:rFonts w:ascii="Arial" w:hAnsi="Arial" w:cs="Arial"/>
          <w:sz w:val="24"/>
          <w:szCs w:val="24"/>
        </w:rPr>
        <w:t xml:space="preserve"> </w:t>
      </w:r>
      <w:r w:rsidR="00DF3A10" w:rsidRPr="00E94EA7">
        <w:rPr>
          <w:rFonts w:ascii="Arial" w:hAnsi="Arial" w:cs="Arial"/>
          <w:sz w:val="24"/>
          <w:szCs w:val="24"/>
        </w:rPr>
        <w:t>this was the case.</w:t>
      </w:r>
      <w:r w:rsidR="007639AA" w:rsidRPr="00E94EA7">
        <w:rPr>
          <w:rFonts w:ascii="Arial" w:hAnsi="Arial" w:cs="Arial"/>
          <w:sz w:val="24"/>
          <w:szCs w:val="24"/>
        </w:rPr>
        <w:t xml:space="preserve"> </w:t>
      </w:r>
    </w:p>
    <w:p w14:paraId="0E2EF6E0" w14:textId="77777777" w:rsidR="00F46571" w:rsidRPr="00E94EA7" w:rsidRDefault="004C0A08" w:rsidP="009566B2">
      <w:pPr>
        <w:pStyle w:val="Style1"/>
        <w:tabs>
          <w:tab w:val="clear" w:pos="720"/>
        </w:tabs>
        <w:rPr>
          <w:rFonts w:ascii="Arial" w:hAnsi="Arial" w:cs="Arial"/>
          <w:sz w:val="24"/>
          <w:szCs w:val="24"/>
        </w:rPr>
      </w:pPr>
      <w:r w:rsidRPr="00E94EA7">
        <w:rPr>
          <w:rFonts w:ascii="Arial" w:hAnsi="Arial" w:cs="Arial"/>
          <w:sz w:val="24"/>
          <w:szCs w:val="24"/>
        </w:rPr>
        <w:t>Moreover, w</w:t>
      </w:r>
      <w:r w:rsidR="00BB142F" w:rsidRPr="00E94EA7">
        <w:rPr>
          <w:rFonts w:ascii="Arial" w:hAnsi="Arial" w:cs="Arial"/>
          <w:sz w:val="24"/>
          <w:szCs w:val="24"/>
        </w:rPr>
        <w:t>hilst the</w:t>
      </w:r>
      <w:r w:rsidR="008D427D" w:rsidRPr="00E94EA7">
        <w:rPr>
          <w:rFonts w:ascii="Arial" w:hAnsi="Arial" w:cs="Arial"/>
          <w:sz w:val="24"/>
          <w:szCs w:val="24"/>
        </w:rPr>
        <w:t xml:space="preserve"> </w:t>
      </w:r>
      <w:r w:rsidR="00530678" w:rsidRPr="00E94EA7">
        <w:rPr>
          <w:rFonts w:ascii="Arial" w:hAnsi="Arial" w:cs="Arial"/>
          <w:sz w:val="24"/>
          <w:szCs w:val="24"/>
        </w:rPr>
        <w:t xml:space="preserve">mistaken </w:t>
      </w:r>
      <w:r w:rsidR="00393E4E" w:rsidRPr="00E94EA7">
        <w:rPr>
          <w:rFonts w:ascii="Arial" w:hAnsi="Arial" w:cs="Arial"/>
          <w:sz w:val="24"/>
          <w:szCs w:val="24"/>
        </w:rPr>
        <w:t xml:space="preserve">highway </w:t>
      </w:r>
      <w:r w:rsidR="00530678" w:rsidRPr="00E94EA7">
        <w:rPr>
          <w:rFonts w:ascii="Arial" w:hAnsi="Arial" w:cs="Arial"/>
          <w:sz w:val="24"/>
          <w:szCs w:val="24"/>
        </w:rPr>
        <w:t xml:space="preserve">status of the </w:t>
      </w:r>
      <w:r w:rsidR="00393E4E" w:rsidRPr="00E94EA7">
        <w:rPr>
          <w:rFonts w:ascii="Arial" w:hAnsi="Arial" w:cs="Arial"/>
          <w:sz w:val="24"/>
          <w:szCs w:val="24"/>
        </w:rPr>
        <w:t>affected</w:t>
      </w:r>
      <w:r w:rsidR="008D427D" w:rsidRPr="00E94EA7">
        <w:rPr>
          <w:rFonts w:ascii="Arial" w:hAnsi="Arial" w:cs="Arial"/>
          <w:sz w:val="24"/>
          <w:szCs w:val="24"/>
        </w:rPr>
        <w:t xml:space="preserve"> </w:t>
      </w:r>
      <w:r w:rsidR="005C1F55" w:rsidRPr="00E94EA7">
        <w:rPr>
          <w:rFonts w:ascii="Arial" w:hAnsi="Arial" w:cs="Arial"/>
          <w:sz w:val="24"/>
          <w:szCs w:val="24"/>
        </w:rPr>
        <w:t xml:space="preserve">land </w:t>
      </w:r>
      <w:r w:rsidR="00A7035F" w:rsidRPr="00E94EA7">
        <w:rPr>
          <w:rFonts w:ascii="Arial" w:hAnsi="Arial" w:cs="Arial"/>
          <w:sz w:val="24"/>
          <w:szCs w:val="24"/>
        </w:rPr>
        <w:t>does</w:t>
      </w:r>
      <w:r w:rsidRPr="00E94EA7">
        <w:rPr>
          <w:rFonts w:ascii="Arial" w:hAnsi="Arial" w:cs="Arial"/>
          <w:sz w:val="24"/>
          <w:szCs w:val="24"/>
        </w:rPr>
        <w:t xml:space="preserve"> pose</w:t>
      </w:r>
      <w:r w:rsidR="00A7035F" w:rsidRPr="00E94EA7">
        <w:rPr>
          <w:rFonts w:ascii="Arial" w:hAnsi="Arial" w:cs="Arial"/>
          <w:sz w:val="24"/>
          <w:szCs w:val="24"/>
        </w:rPr>
        <w:t xml:space="preserve"> difficulties </w:t>
      </w:r>
      <w:r w:rsidR="008D427D" w:rsidRPr="00E94EA7">
        <w:rPr>
          <w:rFonts w:ascii="Arial" w:hAnsi="Arial" w:cs="Arial"/>
          <w:sz w:val="24"/>
          <w:szCs w:val="24"/>
        </w:rPr>
        <w:t xml:space="preserve">in terms of </w:t>
      </w:r>
      <w:r w:rsidR="009566B2" w:rsidRPr="00E94EA7">
        <w:rPr>
          <w:rFonts w:ascii="Arial" w:hAnsi="Arial" w:cs="Arial"/>
          <w:sz w:val="24"/>
          <w:szCs w:val="24"/>
        </w:rPr>
        <w:t>landowner intention</w:t>
      </w:r>
      <w:r w:rsidR="008D427D" w:rsidRPr="00E94EA7">
        <w:rPr>
          <w:rFonts w:ascii="Arial" w:hAnsi="Arial" w:cs="Arial"/>
          <w:sz w:val="24"/>
          <w:szCs w:val="24"/>
        </w:rPr>
        <w:t xml:space="preserve">, on the available evidence, I </w:t>
      </w:r>
      <w:proofErr w:type="gramStart"/>
      <w:r w:rsidR="008D427D" w:rsidRPr="00E94EA7">
        <w:rPr>
          <w:rFonts w:ascii="Arial" w:hAnsi="Arial" w:cs="Arial"/>
          <w:sz w:val="24"/>
          <w:szCs w:val="24"/>
        </w:rPr>
        <w:t>am not persuaded</w:t>
      </w:r>
      <w:proofErr w:type="gramEnd"/>
      <w:r w:rsidR="008D427D" w:rsidRPr="00E94EA7">
        <w:rPr>
          <w:rFonts w:ascii="Arial" w:hAnsi="Arial" w:cs="Arial"/>
          <w:sz w:val="24"/>
          <w:szCs w:val="24"/>
        </w:rPr>
        <w:t xml:space="preserve"> this point is sufficient</w:t>
      </w:r>
      <w:r w:rsidR="00081581" w:rsidRPr="00E94EA7">
        <w:rPr>
          <w:rFonts w:ascii="Arial" w:hAnsi="Arial" w:cs="Arial"/>
          <w:sz w:val="24"/>
          <w:szCs w:val="24"/>
        </w:rPr>
        <w:t>ly clear</w:t>
      </w:r>
      <w:r w:rsidR="00FB0742" w:rsidRPr="00E94EA7">
        <w:rPr>
          <w:rFonts w:ascii="Arial" w:hAnsi="Arial" w:cs="Arial"/>
          <w:sz w:val="24"/>
          <w:szCs w:val="24"/>
        </w:rPr>
        <w:t>,</w:t>
      </w:r>
      <w:r w:rsidR="00081581" w:rsidRPr="00E94EA7">
        <w:rPr>
          <w:rFonts w:ascii="Arial" w:hAnsi="Arial" w:cs="Arial"/>
          <w:sz w:val="24"/>
          <w:szCs w:val="24"/>
        </w:rPr>
        <w:t xml:space="preserve"> </w:t>
      </w:r>
      <w:proofErr w:type="gramStart"/>
      <w:r w:rsidR="00081581" w:rsidRPr="00E94EA7">
        <w:rPr>
          <w:rFonts w:ascii="Arial" w:hAnsi="Arial" w:cs="Arial"/>
          <w:sz w:val="24"/>
          <w:szCs w:val="24"/>
        </w:rPr>
        <w:t>so as</w:t>
      </w:r>
      <w:r w:rsidR="00EA7E96" w:rsidRPr="00E94EA7">
        <w:rPr>
          <w:rFonts w:ascii="Arial" w:hAnsi="Arial" w:cs="Arial"/>
          <w:sz w:val="24"/>
          <w:szCs w:val="24"/>
        </w:rPr>
        <w:t xml:space="preserve"> </w:t>
      </w:r>
      <w:r w:rsidR="008D427D" w:rsidRPr="00E94EA7">
        <w:rPr>
          <w:rFonts w:ascii="Arial" w:hAnsi="Arial" w:cs="Arial"/>
          <w:sz w:val="24"/>
          <w:szCs w:val="24"/>
        </w:rPr>
        <w:t>to</w:t>
      </w:r>
      <w:proofErr w:type="gramEnd"/>
      <w:r w:rsidR="008D427D" w:rsidRPr="00E94EA7">
        <w:rPr>
          <w:rFonts w:ascii="Arial" w:hAnsi="Arial" w:cs="Arial"/>
          <w:sz w:val="24"/>
          <w:szCs w:val="24"/>
        </w:rPr>
        <w:t xml:space="preserve"> defeat the appeal </w:t>
      </w:r>
      <w:r w:rsidR="000C0E46" w:rsidRPr="00E94EA7">
        <w:rPr>
          <w:rFonts w:ascii="Arial" w:hAnsi="Arial" w:cs="Arial"/>
          <w:sz w:val="24"/>
          <w:szCs w:val="24"/>
        </w:rPr>
        <w:t>at this stage</w:t>
      </w:r>
      <w:r w:rsidR="00081581" w:rsidRPr="00E94EA7">
        <w:rPr>
          <w:rFonts w:ascii="Arial" w:hAnsi="Arial" w:cs="Arial"/>
          <w:sz w:val="24"/>
          <w:szCs w:val="24"/>
        </w:rPr>
        <w:t xml:space="preserve">. Reiterating </w:t>
      </w:r>
      <w:r w:rsidR="00081581" w:rsidRPr="00E94EA7">
        <w:rPr>
          <w:rFonts w:ascii="Arial" w:hAnsi="Arial" w:cs="Arial"/>
          <w:i/>
          <w:iCs/>
          <w:sz w:val="24"/>
          <w:szCs w:val="24"/>
        </w:rPr>
        <w:t>E</w:t>
      </w:r>
      <w:r w:rsidR="00393E4E" w:rsidRPr="00E94EA7">
        <w:rPr>
          <w:rFonts w:ascii="Arial" w:hAnsi="Arial" w:cs="Arial"/>
          <w:i/>
          <w:iCs/>
          <w:sz w:val="24"/>
          <w:szCs w:val="24"/>
        </w:rPr>
        <w:t>mery</w:t>
      </w:r>
      <w:r w:rsidR="00393E4E" w:rsidRPr="00E94EA7">
        <w:rPr>
          <w:rFonts w:ascii="Arial" w:hAnsi="Arial" w:cs="Arial"/>
          <w:sz w:val="24"/>
          <w:szCs w:val="24"/>
        </w:rPr>
        <w:t xml:space="preserve">, </w:t>
      </w:r>
      <w:r w:rsidR="00081581" w:rsidRPr="00E94EA7">
        <w:rPr>
          <w:rFonts w:ascii="Arial" w:hAnsi="Arial" w:cs="Arial"/>
          <w:sz w:val="24"/>
          <w:szCs w:val="24"/>
        </w:rPr>
        <w:t xml:space="preserve">evidence on this </w:t>
      </w:r>
      <w:r w:rsidR="00F46571" w:rsidRPr="00E94EA7">
        <w:rPr>
          <w:rFonts w:ascii="Arial" w:hAnsi="Arial" w:cs="Arial"/>
          <w:sz w:val="24"/>
          <w:szCs w:val="24"/>
        </w:rPr>
        <w:t>issue</w:t>
      </w:r>
      <w:r w:rsidR="00081581" w:rsidRPr="00E94EA7">
        <w:rPr>
          <w:rFonts w:ascii="Arial" w:hAnsi="Arial" w:cs="Arial"/>
          <w:sz w:val="24"/>
          <w:szCs w:val="24"/>
        </w:rPr>
        <w:t xml:space="preserve"> could </w:t>
      </w:r>
      <w:proofErr w:type="gramStart"/>
      <w:r w:rsidR="00081581" w:rsidRPr="00E94EA7">
        <w:rPr>
          <w:rFonts w:ascii="Arial" w:hAnsi="Arial" w:cs="Arial"/>
          <w:sz w:val="24"/>
          <w:szCs w:val="24"/>
        </w:rPr>
        <w:t>be interrogated</w:t>
      </w:r>
      <w:proofErr w:type="gramEnd"/>
      <w:r w:rsidR="00081581" w:rsidRPr="00E94EA7">
        <w:rPr>
          <w:rFonts w:ascii="Arial" w:hAnsi="Arial" w:cs="Arial"/>
          <w:sz w:val="24"/>
          <w:szCs w:val="24"/>
        </w:rPr>
        <w:t xml:space="preserve"> further during the confirmation stage. </w:t>
      </w:r>
    </w:p>
    <w:p w14:paraId="6D195E73" w14:textId="202739A6" w:rsidR="0024494C" w:rsidRPr="00E94EA7" w:rsidRDefault="00081581" w:rsidP="009566B2">
      <w:pPr>
        <w:pStyle w:val="Style1"/>
        <w:tabs>
          <w:tab w:val="clear" w:pos="720"/>
        </w:tabs>
        <w:rPr>
          <w:rFonts w:ascii="Arial" w:hAnsi="Arial" w:cs="Arial"/>
          <w:sz w:val="24"/>
          <w:szCs w:val="24"/>
        </w:rPr>
      </w:pPr>
      <w:r w:rsidRPr="00E94EA7">
        <w:rPr>
          <w:rFonts w:ascii="Arial" w:hAnsi="Arial" w:cs="Arial"/>
          <w:sz w:val="24"/>
          <w:szCs w:val="24"/>
        </w:rPr>
        <w:t xml:space="preserve">Overall, </w:t>
      </w:r>
      <w:r w:rsidR="0095364A" w:rsidRPr="00E94EA7">
        <w:rPr>
          <w:rFonts w:ascii="Arial" w:hAnsi="Arial" w:cs="Arial"/>
          <w:sz w:val="24"/>
          <w:szCs w:val="24"/>
        </w:rPr>
        <w:t xml:space="preserve">it is therefore </w:t>
      </w:r>
      <w:r w:rsidR="006B6AE3" w:rsidRPr="00E94EA7">
        <w:rPr>
          <w:rFonts w:ascii="Arial" w:hAnsi="Arial" w:cs="Arial"/>
          <w:sz w:val="24"/>
          <w:szCs w:val="24"/>
        </w:rPr>
        <w:t xml:space="preserve">reasonable </w:t>
      </w:r>
      <w:r w:rsidR="00B8439D" w:rsidRPr="00E94EA7">
        <w:rPr>
          <w:rFonts w:ascii="Arial" w:hAnsi="Arial" w:cs="Arial"/>
          <w:sz w:val="24"/>
          <w:szCs w:val="24"/>
        </w:rPr>
        <w:t xml:space="preserve">to allege that a footpath </w:t>
      </w:r>
      <w:r w:rsidR="006B6AE3" w:rsidRPr="00E94EA7">
        <w:rPr>
          <w:rFonts w:ascii="Arial" w:hAnsi="Arial" w:cs="Arial"/>
          <w:sz w:val="24"/>
          <w:szCs w:val="24"/>
        </w:rPr>
        <w:t>subsists</w:t>
      </w:r>
      <w:r w:rsidR="00B8439D" w:rsidRPr="00E94EA7">
        <w:rPr>
          <w:rFonts w:ascii="Arial" w:hAnsi="Arial" w:cs="Arial"/>
          <w:sz w:val="24"/>
          <w:szCs w:val="24"/>
        </w:rPr>
        <w:t xml:space="preserve"> over the claimed route</w:t>
      </w:r>
      <w:r w:rsidR="00EF5F47" w:rsidRPr="00E94EA7">
        <w:rPr>
          <w:rFonts w:ascii="Arial" w:hAnsi="Arial" w:cs="Arial"/>
          <w:sz w:val="24"/>
          <w:szCs w:val="24"/>
        </w:rPr>
        <w:t xml:space="preserve"> </w:t>
      </w:r>
      <w:proofErr w:type="gramStart"/>
      <w:r w:rsidR="00EF5F47" w:rsidRPr="00E94EA7">
        <w:rPr>
          <w:rFonts w:ascii="Arial" w:hAnsi="Arial" w:cs="Arial"/>
          <w:sz w:val="24"/>
          <w:szCs w:val="24"/>
        </w:rPr>
        <w:t xml:space="preserve">on </w:t>
      </w:r>
      <w:r w:rsidR="00CF50ED" w:rsidRPr="00E94EA7">
        <w:rPr>
          <w:rFonts w:ascii="Arial" w:hAnsi="Arial" w:cs="Arial"/>
          <w:sz w:val="24"/>
          <w:szCs w:val="24"/>
        </w:rPr>
        <w:t>the basis</w:t>
      </w:r>
      <w:r w:rsidR="00EF5F47" w:rsidRPr="00E94EA7">
        <w:rPr>
          <w:rFonts w:ascii="Arial" w:hAnsi="Arial" w:cs="Arial"/>
          <w:sz w:val="24"/>
          <w:szCs w:val="24"/>
        </w:rPr>
        <w:t xml:space="preserve"> of</w:t>
      </w:r>
      <w:proofErr w:type="gramEnd"/>
      <w:r w:rsidR="00EF5F47" w:rsidRPr="00E94EA7">
        <w:rPr>
          <w:rFonts w:ascii="Arial" w:hAnsi="Arial" w:cs="Arial"/>
          <w:sz w:val="24"/>
          <w:szCs w:val="24"/>
        </w:rPr>
        <w:t xml:space="preserve"> </w:t>
      </w:r>
      <w:r w:rsidR="006B6AE3" w:rsidRPr="00E94EA7">
        <w:rPr>
          <w:rFonts w:ascii="Arial" w:hAnsi="Arial" w:cs="Arial"/>
          <w:sz w:val="24"/>
          <w:szCs w:val="24"/>
        </w:rPr>
        <w:t>presumed dedication</w:t>
      </w:r>
      <w:r w:rsidR="00EF5F47" w:rsidRPr="00E94EA7">
        <w:rPr>
          <w:rFonts w:ascii="Arial" w:hAnsi="Arial" w:cs="Arial"/>
          <w:sz w:val="24"/>
          <w:szCs w:val="24"/>
        </w:rPr>
        <w:t xml:space="preserve"> under s31 HA 1980. </w:t>
      </w:r>
      <w:r w:rsidR="00526C22" w:rsidRPr="00E94EA7">
        <w:rPr>
          <w:rFonts w:ascii="Arial" w:hAnsi="Arial" w:cs="Arial"/>
          <w:sz w:val="24"/>
          <w:szCs w:val="24"/>
        </w:rPr>
        <w:t xml:space="preserve">On this basis, I have not </w:t>
      </w:r>
      <w:r w:rsidR="00FB7495" w:rsidRPr="00E94EA7">
        <w:rPr>
          <w:rFonts w:ascii="Arial" w:hAnsi="Arial" w:cs="Arial"/>
          <w:sz w:val="24"/>
          <w:szCs w:val="24"/>
        </w:rPr>
        <w:t xml:space="preserve">gone on to consider dedication under common law, but it is possible this may become relevant at the Schedule 15 stage. </w:t>
      </w:r>
    </w:p>
    <w:p w14:paraId="7FCFABEC" w14:textId="38BAB0B2" w:rsidR="00E86541" w:rsidRPr="00E94EA7" w:rsidRDefault="00E86541" w:rsidP="006B0288">
      <w:pPr>
        <w:pStyle w:val="Style1"/>
        <w:numPr>
          <w:ilvl w:val="0"/>
          <w:numId w:val="0"/>
        </w:numPr>
        <w:rPr>
          <w:rFonts w:ascii="Arial" w:hAnsi="Arial" w:cs="Arial"/>
          <w:b/>
          <w:bCs/>
          <w:sz w:val="24"/>
          <w:szCs w:val="24"/>
        </w:rPr>
      </w:pPr>
      <w:r w:rsidRPr="00E94EA7">
        <w:rPr>
          <w:rFonts w:ascii="Arial" w:hAnsi="Arial" w:cs="Arial"/>
          <w:b/>
          <w:bCs/>
          <w:sz w:val="24"/>
          <w:szCs w:val="24"/>
        </w:rPr>
        <w:t>Conclusion</w:t>
      </w:r>
    </w:p>
    <w:p w14:paraId="48E6B751" w14:textId="66D060D0" w:rsidR="000F0206" w:rsidRPr="00E94EA7" w:rsidRDefault="00790673" w:rsidP="003D4A7A">
      <w:pPr>
        <w:pStyle w:val="Style1"/>
        <w:numPr>
          <w:ilvl w:val="0"/>
          <w:numId w:val="21"/>
        </w:numPr>
        <w:rPr>
          <w:rFonts w:ascii="Arial" w:hAnsi="Arial" w:cs="Arial"/>
          <w:sz w:val="24"/>
          <w:szCs w:val="24"/>
        </w:rPr>
      </w:pPr>
      <w:r w:rsidRPr="00E94EA7">
        <w:rPr>
          <w:rFonts w:ascii="Arial" w:hAnsi="Arial" w:cs="Arial"/>
          <w:sz w:val="24"/>
          <w:szCs w:val="24"/>
        </w:rPr>
        <w:t xml:space="preserve">Having regard to these and all other matters raised in the written representations I conclude that the appeal should </w:t>
      </w:r>
      <w:proofErr w:type="gramStart"/>
      <w:r w:rsidRPr="00E94EA7">
        <w:rPr>
          <w:rFonts w:ascii="Arial" w:hAnsi="Arial" w:cs="Arial"/>
          <w:sz w:val="24"/>
          <w:szCs w:val="24"/>
        </w:rPr>
        <w:t>be allowed</w:t>
      </w:r>
      <w:proofErr w:type="gramEnd"/>
      <w:r w:rsidR="009E00F4" w:rsidRPr="00E94EA7">
        <w:rPr>
          <w:rFonts w:ascii="Arial" w:hAnsi="Arial" w:cs="Arial"/>
          <w:sz w:val="24"/>
          <w:szCs w:val="24"/>
        </w:rPr>
        <w:t>.</w:t>
      </w:r>
    </w:p>
    <w:p w14:paraId="3103C3F1" w14:textId="08C356D4" w:rsidR="00355FCC" w:rsidRPr="00E94EA7" w:rsidRDefault="009E00F4" w:rsidP="00755F6F">
      <w:pPr>
        <w:pStyle w:val="Style1"/>
        <w:numPr>
          <w:ilvl w:val="0"/>
          <w:numId w:val="0"/>
        </w:numPr>
        <w:rPr>
          <w:rFonts w:ascii="Arial" w:hAnsi="Arial" w:cs="Arial"/>
          <w:sz w:val="24"/>
          <w:szCs w:val="24"/>
        </w:rPr>
      </w:pPr>
      <w:r w:rsidRPr="00E94EA7">
        <w:rPr>
          <w:rFonts w:ascii="Arial" w:hAnsi="Arial" w:cs="Arial"/>
          <w:b/>
          <w:sz w:val="24"/>
          <w:szCs w:val="24"/>
        </w:rPr>
        <w:t>Formal Decision</w:t>
      </w:r>
    </w:p>
    <w:p w14:paraId="2585F059" w14:textId="48E4260B" w:rsidR="00755F6F" w:rsidRPr="00E94EA7" w:rsidRDefault="00790673" w:rsidP="00755F6F">
      <w:pPr>
        <w:pStyle w:val="Style1"/>
        <w:rPr>
          <w:rFonts w:ascii="Arial" w:hAnsi="Arial" w:cs="Arial"/>
          <w:sz w:val="24"/>
          <w:szCs w:val="24"/>
        </w:rPr>
      </w:pPr>
      <w:r w:rsidRPr="00E94EA7">
        <w:rPr>
          <w:rFonts w:ascii="Arial" w:hAnsi="Arial" w:cs="Arial"/>
          <w:sz w:val="24"/>
          <w:szCs w:val="24"/>
        </w:rPr>
        <w:t xml:space="preserve">In accordance with paragraph 4(2) of </w:t>
      </w:r>
      <w:r w:rsidR="001330FF" w:rsidRPr="00E94EA7">
        <w:rPr>
          <w:rFonts w:ascii="Arial" w:hAnsi="Arial" w:cs="Arial"/>
          <w:sz w:val="24"/>
          <w:szCs w:val="24"/>
        </w:rPr>
        <w:t>S</w:t>
      </w:r>
      <w:r w:rsidRPr="00E94EA7">
        <w:rPr>
          <w:rFonts w:ascii="Arial" w:hAnsi="Arial" w:cs="Arial"/>
          <w:sz w:val="24"/>
          <w:szCs w:val="24"/>
        </w:rPr>
        <w:t xml:space="preserve">chedule 14 </w:t>
      </w:r>
      <w:r w:rsidR="00814017" w:rsidRPr="00E94EA7">
        <w:rPr>
          <w:rFonts w:ascii="Arial" w:hAnsi="Arial" w:cs="Arial"/>
          <w:sz w:val="24"/>
          <w:szCs w:val="24"/>
        </w:rPr>
        <w:t xml:space="preserve">of the 1981 Act, </w:t>
      </w:r>
      <w:r w:rsidR="001E34D9" w:rsidRPr="00E94EA7">
        <w:rPr>
          <w:rFonts w:ascii="Arial" w:hAnsi="Arial" w:cs="Arial"/>
          <w:sz w:val="24"/>
          <w:szCs w:val="24"/>
        </w:rPr>
        <w:t xml:space="preserve">within three months of the date of this decision, </w:t>
      </w:r>
      <w:r w:rsidR="00814017" w:rsidRPr="00E94EA7">
        <w:rPr>
          <w:rFonts w:ascii="Arial" w:hAnsi="Arial" w:cs="Arial"/>
          <w:sz w:val="24"/>
          <w:szCs w:val="24"/>
        </w:rPr>
        <w:t xml:space="preserve">Kent County Council is directed to make an </w:t>
      </w:r>
      <w:r w:rsidR="00C33E6C" w:rsidRPr="00E94EA7">
        <w:rPr>
          <w:rFonts w:ascii="Arial" w:hAnsi="Arial" w:cs="Arial"/>
          <w:sz w:val="24"/>
          <w:szCs w:val="24"/>
        </w:rPr>
        <w:t>O</w:t>
      </w:r>
      <w:r w:rsidR="00814017" w:rsidRPr="00E94EA7">
        <w:rPr>
          <w:rFonts w:ascii="Arial" w:hAnsi="Arial" w:cs="Arial"/>
          <w:sz w:val="24"/>
          <w:szCs w:val="24"/>
        </w:rPr>
        <w:t xml:space="preserve">rder under section 53(2) and </w:t>
      </w:r>
      <w:r w:rsidR="001330FF" w:rsidRPr="00E94EA7">
        <w:rPr>
          <w:rFonts w:ascii="Arial" w:hAnsi="Arial" w:cs="Arial"/>
          <w:sz w:val="24"/>
          <w:szCs w:val="24"/>
        </w:rPr>
        <w:t>S</w:t>
      </w:r>
      <w:r w:rsidR="00814017" w:rsidRPr="00E94EA7">
        <w:rPr>
          <w:rFonts w:ascii="Arial" w:hAnsi="Arial" w:cs="Arial"/>
          <w:sz w:val="24"/>
          <w:szCs w:val="24"/>
        </w:rPr>
        <w:t xml:space="preserve">chedule 15 of the Act </w:t>
      </w:r>
      <w:r w:rsidR="008D1C9D" w:rsidRPr="00E94EA7">
        <w:rPr>
          <w:rFonts w:ascii="Arial" w:hAnsi="Arial" w:cs="Arial"/>
          <w:sz w:val="24"/>
          <w:szCs w:val="24"/>
        </w:rPr>
        <w:t xml:space="preserve">to modify its </w:t>
      </w:r>
      <w:r w:rsidR="00CF50ED" w:rsidRPr="00E94EA7">
        <w:rPr>
          <w:rFonts w:ascii="Arial" w:hAnsi="Arial" w:cs="Arial"/>
          <w:sz w:val="24"/>
          <w:szCs w:val="24"/>
        </w:rPr>
        <w:t>D</w:t>
      </w:r>
      <w:r w:rsidR="008D1C9D" w:rsidRPr="00E94EA7">
        <w:rPr>
          <w:rFonts w:ascii="Arial" w:hAnsi="Arial" w:cs="Arial"/>
          <w:sz w:val="24"/>
          <w:szCs w:val="24"/>
        </w:rPr>
        <w:t xml:space="preserve">efinitive </w:t>
      </w:r>
      <w:r w:rsidR="00CF50ED" w:rsidRPr="00E94EA7">
        <w:rPr>
          <w:rFonts w:ascii="Arial" w:hAnsi="Arial" w:cs="Arial"/>
          <w:sz w:val="24"/>
          <w:szCs w:val="24"/>
        </w:rPr>
        <w:t>M</w:t>
      </w:r>
      <w:r w:rsidR="008D1C9D" w:rsidRPr="00E94EA7">
        <w:rPr>
          <w:rFonts w:ascii="Arial" w:hAnsi="Arial" w:cs="Arial"/>
          <w:sz w:val="24"/>
          <w:szCs w:val="24"/>
        </w:rPr>
        <w:t xml:space="preserve">ap and </w:t>
      </w:r>
      <w:r w:rsidR="00CF50ED" w:rsidRPr="00E94EA7">
        <w:rPr>
          <w:rFonts w:ascii="Arial" w:hAnsi="Arial" w:cs="Arial"/>
          <w:sz w:val="24"/>
          <w:szCs w:val="24"/>
        </w:rPr>
        <w:t>S</w:t>
      </w:r>
      <w:r w:rsidR="008D1C9D" w:rsidRPr="00E94EA7">
        <w:rPr>
          <w:rFonts w:ascii="Arial" w:hAnsi="Arial" w:cs="Arial"/>
          <w:sz w:val="24"/>
          <w:szCs w:val="24"/>
        </w:rPr>
        <w:t xml:space="preserve">tatement </w:t>
      </w:r>
      <w:r w:rsidR="009E5A59" w:rsidRPr="00E94EA7">
        <w:rPr>
          <w:rFonts w:ascii="Arial" w:hAnsi="Arial" w:cs="Arial"/>
          <w:sz w:val="24"/>
          <w:szCs w:val="24"/>
        </w:rPr>
        <w:t>by adding</w:t>
      </w:r>
      <w:r w:rsidR="008D1C9D" w:rsidRPr="00E94EA7">
        <w:rPr>
          <w:rFonts w:ascii="Arial" w:hAnsi="Arial" w:cs="Arial"/>
          <w:sz w:val="24"/>
          <w:szCs w:val="24"/>
        </w:rPr>
        <w:t xml:space="preserve"> a public footpath a</w:t>
      </w:r>
      <w:r w:rsidR="009E5A59" w:rsidRPr="00E94EA7">
        <w:rPr>
          <w:rFonts w:ascii="Arial" w:hAnsi="Arial" w:cs="Arial"/>
          <w:sz w:val="24"/>
          <w:szCs w:val="24"/>
        </w:rPr>
        <w:t>s</w:t>
      </w:r>
      <w:r w:rsidR="008D1C9D" w:rsidRPr="00E94EA7">
        <w:rPr>
          <w:rFonts w:ascii="Arial" w:hAnsi="Arial" w:cs="Arial"/>
          <w:sz w:val="24"/>
          <w:szCs w:val="24"/>
        </w:rPr>
        <w:t xml:space="preserve"> proposed in the application dated </w:t>
      </w:r>
      <w:r w:rsidR="00BD45B4" w:rsidRPr="00E94EA7">
        <w:rPr>
          <w:rFonts w:ascii="Arial" w:hAnsi="Arial" w:cs="Arial"/>
          <w:sz w:val="24"/>
          <w:szCs w:val="24"/>
        </w:rPr>
        <w:t>10 July 2024</w:t>
      </w:r>
      <w:r w:rsidR="00755F6F" w:rsidRPr="00E94EA7">
        <w:rPr>
          <w:rFonts w:ascii="Arial" w:hAnsi="Arial" w:cs="Arial"/>
          <w:sz w:val="24"/>
          <w:szCs w:val="24"/>
        </w:rPr>
        <w:t>.</w:t>
      </w:r>
      <w:r w:rsidR="00BD45B4" w:rsidRPr="00E94EA7">
        <w:rPr>
          <w:rFonts w:ascii="Arial" w:hAnsi="Arial" w:cs="Arial"/>
          <w:sz w:val="24"/>
          <w:szCs w:val="24"/>
        </w:rPr>
        <w:t xml:space="preserve"> This decision </w:t>
      </w:r>
      <w:proofErr w:type="gramStart"/>
      <w:r w:rsidR="00BD45B4" w:rsidRPr="00E94EA7">
        <w:rPr>
          <w:rFonts w:ascii="Arial" w:hAnsi="Arial" w:cs="Arial"/>
          <w:sz w:val="24"/>
          <w:szCs w:val="24"/>
        </w:rPr>
        <w:t>is made</w:t>
      </w:r>
      <w:proofErr w:type="gramEnd"/>
      <w:r w:rsidR="00BD45B4" w:rsidRPr="00E94EA7">
        <w:rPr>
          <w:rFonts w:ascii="Arial" w:hAnsi="Arial" w:cs="Arial"/>
          <w:sz w:val="24"/>
          <w:szCs w:val="24"/>
        </w:rPr>
        <w:t xml:space="preserve"> without prejudice to any decisions that may </w:t>
      </w:r>
      <w:proofErr w:type="gramStart"/>
      <w:r w:rsidR="00BD45B4" w:rsidRPr="00E94EA7">
        <w:rPr>
          <w:rFonts w:ascii="Arial" w:hAnsi="Arial" w:cs="Arial"/>
          <w:sz w:val="24"/>
          <w:szCs w:val="24"/>
        </w:rPr>
        <w:t>be given</w:t>
      </w:r>
      <w:proofErr w:type="gramEnd"/>
      <w:r w:rsidR="00BD45B4" w:rsidRPr="00E94EA7">
        <w:rPr>
          <w:rFonts w:ascii="Arial" w:hAnsi="Arial" w:cs="Arial"/>
          <w:sz w:val="24"/>
          <w:szCs w:val="24"/>
        </w:rPr>
        <w:t xml:space="preserve"> by the Secretary of State in accordance with their powers under </w:t>
      </w:r>
      <w:r w:rsidR="001330FF" w:rsidRPr="00E94EA7">
        <w:rPr>
          <w:rFonts w:ascii="Arial" w:hAnsi="Arial" w:cs="Arial"/>
          <w:sz w:val="24"/>
          <w:szCs w:val="24"/>
        </w:rPr>
        <w:t>S</w:t>
      </w:r>
      <w:r w:rsidR="00BD45B4" w:rsidRPr="00E94EA7">
        <w:rPr>
          <w:rFonts w:ascii="Arial" w:hAnsi="Arial" w:cs="Arial"/>
          <w:sz w:val="24"/>
          <w:szCs w:val="24"/>
        </w:rPr>
        <w:t xml:space="preserve">chedule 15 of the 1981 Act. </w:t>
      </w:r>
    </w:p>
    <w:p w14:paraId="1E624C18" w14:textId="240D2944" w:rsidR="00755F6F" w:rsidRPr="000A60F6" w:rsidRDefault="001E768A" w:rsidP="00755F6F">
      <w:pPr>
        <w:pStyle w:val="Style1"/>
        <w:numPr>
          <w:ilvl w:val="0"/>
          <w:numId w:val="0"/>
        </w:numPr>
        <w:rPr>
          <w:rFonts w:ascii="Monotype Corsiva" w:hAnsi="Monotype Corsiva" w:cs="Arial"/>
          <w:sz w:val="36"/>
          <w:szCs w:val="36"/>
        </w:rPr>
      </w:pPr>
      <w:r w:rsidRPr="000A60F6">
        <w:rPr>
          <w:rFonts w:ascii="Monotype Corsiva" w:hAnsi="Monotype Corsiva" w:cs="Arial"/>
          <w:sz w:val="36"/>
          <w:szCs w:val="36"/>
        </w:rPr>
        <w:t>James Blackwell</w:t>
      </w:r>
    </w:p>
    <w:p w14:paraId="6894BF0C" w14:textId="37465A60" w:rsidR="00BE6598" w:rsidRPr="005230AE" w:rsidRDefault="00755F6F" w:rsidP="00AE68B1">
      <w:pPr>
        <w:pStyle w:val="Style1"/>
        <w:numPr>
          <w:ilvl w:val="0"/>
          <w:numId w:val="0"/>
        </w:numPr>
        <w:ind w:left="431" w:hanging="431"/>
        <w:rPr>
          <w:rFonts w:ascii="Arial" w:hAnsi="Arial" w:cs="Arial"/>
          <w:sz w:val="24"/>
          <w:szCs w:val="24"/>
        </w:rPr>
      </w:pPr>
      <w:r w:rsidRPr="005230AE">
        <w:rPr>
          <w:rFonts w:ascii="Arial" w:hAnsi="Arial" w:cs="Arial"/>
          <w:sz w:val="24"/>
          <w:szCs w:val="24"/>
        </w:rPr>
        <w:t>Inspecto</w:t>
      </w:r>
      <w:r w:rsidR="00F35359" w:rsidRPr="005230AE">
        <w:rPr>
          <w:rFonts w:ascii="Arial" w:hAnsi="Arial" w:cs="Arial"/>
          <w:sz w:val="24"/>
          <w:szCs w:val="24"/>
        </w:rPr>
        <w:t>r</w:t>
      </w:r>
    </w:p>
    <w:p w14:paraId="0F4FC7BB" w14:textId="77777777" w:rsidR="00BE6598" w:rsidRPr="005230AE" w:rsidRDefault="00BE6598" w:rsidP="001E768A">
      <w:pPr>
        <w:rPr>
          <w:rFonts w:ascii="Arial" w:hAnsi="Arial" w:cs="Arial"/>
          <w:noProof/>
          <w:color w:val="000000"/>
          <w:kern w:val="28"/>
        </w:rPr>
      </w:pPr>
    </w:p>
    <w:p w14:paraId="3A5295B5" w14:textId="77777777" w:rsidR="004B4121" w:rsidRPr="005230AE" w:rsidRDefault="004B4121" w:rsidP="001E768A">
      <w:pPr>
        <w:rPr>
          <w:rFonts w:ascii="Arial" w:hAnsi="Arial" w:cs="Arial"/>
          <w:noProof/>
          <w:color w:val="000000"/>
          <w:kern w:val="28"/>
        </w:rPr>
      </w:pPr>
    </w:p>
    <w:p w14:paraId="3C22EE9E" w14:textId="77777777" w:rsidR="00895C0E" w:rsidRPr="005230AE" w:rsidRDefault="00895C0E" w:rsidP="001E768A">
      <w:pPr>
        <w:rPr>
          <w:rFonts w:ascii="Arial" w:hAnsi="Arial" w:cs="Arial"/>
          <w:noProof/>
          <w:color w:val="000000"/>
          <w:kern w:val="28"/>
        </w:rPr>
      </w:pPr>
    </w:p>
    <w:p w14:paraId="466F4C12" w14:textId="77777777" w:rsidR="00895C0E" w:rsidRPr="005230AE" w:rsidRDefault="00895C0E" w:rsidP="001E768A">
      <w:pPr>
        <w:rPr>
          <w:rFonts w:ascii="Arial" w:hAnsi="Arial" w:cs="Arial"/>
          <w:noProof/>
          <w:color w:val="000000"/>
          <w:kern w:val="28"/>
        </w:rPr>
      </w:pPr>
    </w:p>
    <w:p w14:paraId="6BDF7935" w14:textId="02E64CB5" w:rsidR="00895C0E" w:rsidRPr="005230AE" w:rsidRDefault="00895C0E" w:rsidP="001E768A">
      <w:pPr>
        <w:rPr>
          <w:rFonts w:ascii="Arial" w:hAnsi="Arial" w:cs="Arial"/>
          <w:color w:val="000000"/>
          <w:kern w:val="28"/>
        </w:rPr>
      </w:pPr>
      <w:r w:rsidRPr="005230AE">
        <w:rPr>
          <w:rFonts w:ascii="Arial" w:hAnsi="Arial" w:cs="Arial"/>
          <w:noProof/>
          <w:color w:val="000000"/>
          <w:kern w:val="28"/>
        </w:rPr>
        <w:lastRenderedPageBreak/>
        <w:drawing>
          <wp:inline distT="0" distB="0" distL="0" distR="0" wp14:anchorId="581965A3" wp14:editId="463C4FF1">
            <wp:extent cx="5908040" cy="8356600"/>
            <wp:effectExtent l="0" t="0" r="0" b="6350"/>
            <wp:docPr id="559578560"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78560" name="Picture 1" descr="Order map"/>
                    <pic:cNvPicPr/>
                  </pic:nvPicPr>
                  <pic:blipFill>
                    <a:blip r:embed="rId13">
                      <a:extLst>
                        <a:ext uri="{28A0092B-C50C-407E-A947-70E740481C1C}">
                          <a14:useLocalDpi xmlns:a14="http://schemas.microsoft.com/office/drawing/2010/main" val="0"/>
                        </a:ext>
                      </a:extLst>
                    </a:blip>
                    <a:stretch>
                      <a:fillRect/>
                    </a:stretch>
                  </pic:blipFill>
                  <pic:spPr>
                    <a:xfrm>
                      <a:off x="0" y="0"/>
                      <a:ext cx="5908040" cy="8356600"/>
                    </a:xfrm>
                    <a:prstGeom prst="rect">
                      <a:avLst/>
                    </a:prstGeom>
                  </pic:spPr>
                </pic:pic>
              </a:graphicData>
            </a:graphic>
          </wp:inline>
        </w:drawing>
      </w:r>
    </w:p>
    <w:p w14:paraId="074FC99E" w14:textId="77777777" w:rsidR="0019319B" w:rsidRPr="005230AE" w:rsidRDefault="0019319B" w:rsidP="001E768A">
      <w:pPr>
        <w:rPr>
          <w:rFonts w:ascii="Arial" w:hAnsi="Arial" w:cs="Arial"/>
          <w:color w:val="000000"/>
          <w:kern w:val="28"/>
        </w:rPr>
      </w:pPr>
    </w:p>
    <w:sectPr w:rsidR="0019319B" w:rsidRPr="005230AE"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F324" w14:textId="77777777" w:rsidR="00BB5F20" w:rsidRDefault="00BB5F20" w:rsidP="00F62916">
      <w:r>
        <w:separator/>
      </w:r>
    </w:p>
  </w:endnote>
  <w:endnote w:type="continuationSeparator" w:id="0">
    <w:p w14:paraId="7C95E3DE" w14:textId="77777777" w:rsidR="00BB5F20" w:rsidRDefault="00BB5F20"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CA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53867"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B05"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7536BCF5" wp14:editId="1865E38F">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E7260"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B424B5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8853" w14:textId="77777777" w:rsidR="00366F95" w:rsidRDefault="00366F95" w:rsidP="004C525F">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E7363B4" wp14:editId="17D7A670">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A626A"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5FEA2EE"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DEA3" w14:textId="77777777" w:rsidR="00BB5F20" w:rsidRDefault="00BB5F20" w:rsidP="00F62916">
      <w:r>
        <w:separator/>
      </w:r>
    </w:p>
  </w:footnote>
  <w:footnote w:type="continuationSeparator" w:id="0">
    <w:p w14:paraId="1B8292B5" w14:textId="77777777" w:rsidR="00BB5F20" w:rsidRDefault="00BB5F20"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176B87C" w14:textId="77777777">
      <w:tc>
        <w:tcPr>
          <w:tcW w:w="9520" w:type="dxa"/>
        </w:tcPr>
        <w:p w14:paraId="5BE1D35F" w14:textId="3AB7BC57" w:rsidR="00366F95" w:rsidRPr="00FA1AD9" w:rsidRDefault="007D59F1">
          <w:pPr>
            <w:pStyle w:val="Footer"/>
            <w:rPr>
              <w:rFonts w:ascii="Arial" w:hAnsi="Arial" w:cs="Arial"/>
            </w:rPr>
          </w:pPr>
          <w:r>
            <w:rPr>
              <w:rFonts w:ascii="Arial" w:hAnsi="Arial" w:cs="Arial"/>
            </w:rPr>
            <w:t>Appeal</w:t>
          </w:r>
          <w:r w:rsidR="004C525F" w:rsidRPr="00FA1AD9">
            <w:rPr>
              <w:rFonts w:ascii="Arial" w:hAnsi="Arial" w:cs="Arial"/>
            </w:rPr>
            <w:t xml:space="preserve"> Decision </w:t>
          </w:r>
          <w:r w:rsidR="00764F92" w:rsidRPr="00FA1AD9">
            <w:rPr>
              <w:rFonts w:ascii="Arial" w:hAnsi="Arial" w:cs="Arial"/>
            </w:rPr>
            <w:t>ROW/3</w:t>
          </w:r>
          <w:r>
            <w:rPr>
              <w:rFonts w:ascii="Arial" w:hAnsi="Arial" w:cs="Arial"/>
            </w:rPr>
            <w:t>362633</w:t>
          </w:r>
        </w:p>
      </w:tc>
    </w:tr>
  </w:tbl>
  <w:p w14:paraId="42901FC6"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54A42CCE" wp14:editId="5AEEDB7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1F0F3"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903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E24060F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8" w15:restartNumberingAfterBreak="0">
    <w:nsid w:val="65B7639F"/>
    <w:multiLevelType w:val="multilevel"/>
    <w:tmpl w:val="A22611FC"/>
    <w:numStyleLink w:val="ConditionsList"/>
  </w:abstractNum>
  <w:abstractNum w:abstractNumId="1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0"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7529185">
    <w:abstractNumId w:val="17"/>
  </w:num>
  <w:num w:numId="2" w16cid:durableId="2043893640">
    <w:abstractNumId w:val="17"/>
  </w:num>
  <w:num w:numId="3" w16cid:durableId="1809737773">
    <w:abstractNumId w:val="19"/>
  </w:num>
  <w:num w:numId="4" w16cid:durableId="1982954978">
    <w:abstractNumId w:val="0"/>
  </w:num>
  <w:num w:numId="5" w16cid:durableId="166138418">
    <w:abstractNumId w:val="8"/>
  </w:num>
  <w:num w:numId="6" w16cid:durableId="614872572">
    <w:abstractNumId w:val="16"/>
  </w:num>
  <w:num w:numId="7" w16cid:durableId="215895058">
    <w:abstractNumId w:val="20"/>
  </w:num>
  <w:num w:numId="8" w16cid:durableId="549075174">
    <w:abstractNumId w:val="15"/>
  </w:num>
  <w:num w:numId="9" w16cid:durableId="1937328308">
    <w:abstractNumId w:val="3"/>
  </w:num>
  <w:num w:numId="10" w16cid:durableId="2089502103">
    <w:abstractNumId w:val="4"/>
  </w:num>
  <w:num w:numId="11" w16cid:durableId="1435248242">
    <w:abstractNumId w:val="11"/>
  </w:num>
  <w:num w:numId="12" w16cid:durableId="2129471556">
    <w:abstractNumId w:val="12"/>
  </w:num>
  <w:num w:numId="13" w16cid:durableId="464275441">
    <w:abstractNumId w:val="7"/>
  </w:num>
  <w:num w:numId="14" w16cid:durableId="1264847285">
    <w:abstractNumId w:val="10"/>
  </w:num>
  <w:num w:numId="15" w16cid:durableId="792481740">
    <w:abstractNumId w:val="13"/>
  </w:num>
  <w:num w:numId="16" w16cid:durableId="318577771">
    <w:abstractNumId w:val="1"/>
  </w:num>
  <w:num w:numId="17" w16cid:durableId="1759864537">
    <w:abstractNumId w:val="14"/>
  </w:num>
  <w:num w:numId="18" w16cid:durableId="42213657">
    <w:abstractNumId w:val="5"/>
  </w:num>
  <w:num w:numId="19" w16cid:durableId="541405620">
    <w:abstractNumId w:val="2"/>
  </w:num>
  <w:num w:numId="20" w16cid:durableId="1333680912">
    <w:abstractNumId w:val="6"/>
  </w:num>
  <w:num w:numId="21" w16cid:durableId="335576039">
    <w:abstractNumId w:val="9"/>
  </w:num>
  <w:num w:numId="22" w16cid:durableId="1453092899">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3" w16cid:durableId="36206643">
    <w:abstractNumId w:val="18"/>
  </w:num>
  <w:num w:numId="24" w16cid:durableId="854611163">
    <w:abstractNumId w:val="9"/>
  </w:num>
  <w:num w:numId="25" w16cid:durableId="939678570">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6" w16cid:durableId="463498628">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7" w16cid:durableId="84807313">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8" w16cid:durableId="12150209">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9" w16cid:durableId="152263779">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30" w16cid:durableId="615136510">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31" w16cid:durableId="1126240353">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32" w16cid:durableId="312569365">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C525F"/>
    <w:rsid w:val="000006C6"/>
    <w:rsid w:val="000015E0"/>
    <w:rsid w:val="000016BC"/>
    <w:rsid w:val="00001AF8"/>
    <w:rsid w:val="00002431"/>
    <w:rsid w:val="00002E47"/>
    <w:rsid w:val="0000335F"/>
    <w:rsid w:val="0000367C"/>
    <w:rsid w:val="00004347"/>
    <w:rsid w:val="00005549"/>
    <w:rsid w:val="000066DE"/>
    <w:rsid w:val="00006A9C"/>
    <w:rsid w:val="00010575"/>
    <w:rsid w:val="00010D95"/>
    <w:rsid w:val="0001216A"/>
    <w:rsid w:val="00014934"/>
    <w:rsid w:val="00014ADB"/>
    <w:rsid w:val="00014B30"/>
    <w:rsid w:val="00015B4D"/>
    <w:rsid w:val="0001785E"/>
    <w:rsid w:val="00020754"/>
    <w:rsid w:val="00021C73"/>
    <w:rsid w:val="00021D0A"/>
    <w:rsid w:val="00022D7C"/>
    <w:rsid w:val="00023184"/>
    <w:rsid w:val="00023AA3"/>
    <w:rsid w:val="00024500"/>
    <w:rsid w:val="000247B2"/>
    <w:rsid w:val="000262D1"/>
    <w:rsid w:val="00026C56"/>
    <w:rsid w:val="0002716E"/>
    <w:rsid w:val="00031D2E"/>
    <w:rsid w:val="0003364C"/>
    <w:rsid w:val="00033D49"/>
    <w:rsid w:val="00034979"/>
    <w:rsid w:val="00036145"/>
    <w:rsid w:val="000370B5"/>
    <w:rsid w:val="0003786B"/>
    <w:rsid w:val="00041C59"/>
    <w:rsid w:val="00041F32"/>
    <w:rsid w:val="0004331A"/>
    <w:rsid w:val="0004386C"/>
    <w:rsid w:val="00044442"/>
    <w:rsid w:val="0004602D"/>
    <w:rsid w:val="00046145"/>
    <w:rsid w:val="0004625F"/>
    <w:rsid w:val="00046313"/>
    <w:rsid w:val="000469EB"/>
    <w:rsid w:val="00046CB0"/>
    <w:rsid w:val="00047D15"/>
    <w:rsid w:val="00050048"/>
    <w:rsid w:val="00050853"/>
    <w:rsid w:val="00053135"/>
    <w:rsid w:val="0005478A"/>
    <w:rsid w:val="00054F70"/>
    <w:rsid w:val="00055149"/>
    <w:rsid w:val="0005565C"/>
    <w:rsid w:val="00056126"/>
    <w:rsid w:val="00056362"/>
    <w:rsid w:val="0006095F"/>
    <w:rsid w:val="000615F6"/>
    <w:rsid w:val="00061854"/>
    <w:rsid w:val="00061F0B"/>
    <w:rsid w:val="0006274E"/>
    <w:rsid w:val="00062A4D"/>
    <w:rsid w:val="000636FC"/>
    <w:rsid w:val="00063F13"/>
    <w:rsid w:val="0006676A"/>
    <w:rsid w:val="000669FD"/>
    <w:rsid w:val="00066E0D"/>
    <w:rsid w:val="000671E5"/>
    <w:rsid w:val="00067363"/>
    <w:rsid w:val="00067644"/>
    <w:rsid w:val="00067FA8"/>
    <w:rsid w:val="00070660"/>
    <w:rsid w:val="00071350"/>
    <w:rsid w:val="00071600"/>
    <w:rsid w:val="00071C79"/>
    <w:rsid w:val="00073260"/>
    <w:rsid w:val="0007328E"/>
    <w:rsid w:val="00074584"/>
    <w:rsid w:val="000748AF"/>
    <w:rsid w:val="00075D12"/>
    <w:rsid w:val="00076D05"/>
    <w:rsid w:val="00077358"/>
    <w:rsid w:val="000801E1"/>
    <w:rsid w:val="00080465"/>
    <w:rsid w:val="00081581"/>
    <w:rsid w:val="000827E0"/>
    <w:rsid w:val="000831DF"/>
    <w:rsid w:val="00083E7E"/>
    <w:rsid w:val="000850CD"/>
    <w:rsid w:val="000872BF"/>
    <w:rsid w:val="00087477"/>
    <w:rsid w:val="00087DEC"/>
    <w:rsid w:val="00091102"/>
    <w:rsid w:val="00091148"/>
    <w:rsid w:val="00091F04"/>
    <w:rsid w:val="00092539"/>
    <w:rsid w:val="00092A55"/>
    <w:rsid w:val="00092A75"/>
    <w:rsid w:val="00093387"/>
    <w:rsid w:val="00094A44"/>
    <w:rsid w:val="000961D2"/>
    <w:rsid w:val="00097314"/>
    <w:rsid w:val="00097551"/>
    <w:rsid w:val="00097A6A"/>
    <w:rsid w:val="000A009C"/>
    <w:rsid w:val="000A0725"/>
    <w:rsid w:val="000A15A8"/>
    <w:rsid w:val="000A1AED"/>
    <w:rsid w:val="000A35A7"/>
    <w:rsid w:val="000A3A34"/>
    <w:rsid w:val="000A4AEB"/>
    <w:rsid w:val="000A4E6F"/>
    <w:rsid w:val="000A60F6"/>
    <w:rsid w:val="000A64AE"/>
    <w:rsid w:val="000A660B"/>
    <w:rsid w:val="000B02BC"/>
    <w:rsid w:val="000B0589"/>
    <w:rsid w:val="000B1107"/>
    <w:rsid w:val="000B19EA"/>
    <w:rsid w:val="000B34D9"/>
    <w:rsid w:val="000B5A39"/>
    <w:rsid w:val="000B64EC"/>
    <w:rsid w:val="000B6B95"/>
    <w:rsid w:val="000B78A8"/>
    <w:rsid w:val="000C06C1"/>
    <w:rsid w:val="000C0E46"/>
    <w:rsid w:val="000C230A"/>
    <w:rsid w:val="000C2A27"/>
    <w:rsid w:val="000C3DC0"/>
    <w:rsid w:val="000C3F13"/>
    <w:rsid w:val="000C4475"/>
    <w:rsid w:val="000C5098"/>
    <w:rsid w:val="000C5308"/>
    <w:rsid w:val="000C64F2"/>
    <w:rsid w:val="000C698E"/>
    <w:rsid w:val="000C69AE"/>
    <w:rsid w:val="000C6E15"/>
    <w:rsid w:val="000D0673"/>
    <w:rsid w:val="000D1646"/>
    <w:rsid w:val="000D1ABB"/>
    <w:rsid w:val="000D213A"/>
    <w:rsid w:val="000D3F6A"/>
    <w:rsid w:val="000D64B8"/>
    <w:rsid w:val="000E384A"/>
    <w:rsid w:val="000E3EE1"/>
    <w:rsid w:val="000E4243"/>
    <w:rsid w:val="000E4382"/>
    <w:rsid w:val="000E57C1"/>
    <w:rsid w:val="000E6B64"/>
    <w:rsid w:val="000F0206"/>
    <w:rsid w:val="000F04AB"/>
    <w:rsid w:val="000F16F4"/>
    <w:rsid w:val="000F4EAC"/>
    <w:rsid w:val="000F5024"/>
    <w:rsid w:val="000F5259"/>
    <w:rsid w:val="000F6EC2"/>
    <w:rsid w:val="000F71DF"/>
    <w:rsid w:val="000F7A28"/>
    <w:rsid w:val="001000CB"/>
    <w:rsid w:val="001009FE"/>
    <w:rsid w:val="00101773"/>
    <w:rsid w:val="001017B6"/>
    <w:rsid w:val="00102421"/>
    <w:rsid w:val="00102596"/>
    <w:rsid w:val="00102D9B"/>
    <w:rsid w:val="00103CF0"/>
    <w:rsid w:val="0010439C"/>
    <w:rsid w:val="00104D93"/>
    <w:rsid w:val="00105B52"/>
    <w:rsid w:val="00105D83"/>
    <w:rsid w:val="0010669E"/>
    <w:rsid w:val="00106F44"/>
    <w:rsid w:val="0010702D"/>
    <w:rsid w:val="001117F4"/>
    <w:rsid w:val="00112782"/>
    <w:rsid w:val="001128B3"/>
    <w:rsid w:val="0011346B"/>
    <w:rsid w:val="00114A49"/>
    <w:rsid w:val="00115F3A"/>
    <w:rsid w:val="0012036A"/>
    <w:rsid w:val="0012104E"/>
    <w:rsid w:val="00121E74"/>
    <w:rsid w:val="001257CC"/>
    <w:rsid w:val="001302E6"/>
    <w:rsid w:val="001313E5"/>
    <w:rsid w:val="00131FA3"/>
    <w:rsid w:val="00132103"/>
    <w:rsid w:val="0013211C"/>
    <w:rsid w:val="0013264D"/>
    <w:rsid w:val="00132B4E"/>
    <w:rsid w:val="001330FF"/>
    <w:rsid w:val="001347C8"/>
    <w:rsid w:val="00135184"/>
    <w:rsid w:val="00136CA7"/>
    <w:rsid w:val="00140A2F"/>
    <w:rsid w:val="00143C28"/>
    <w:rsid w:val="001440C3"/>
    <w:rsid w:val="00144114"/>
    <w:rsid w:val="001443E5"/>
    <w:rsid w:val="00146C64"/>
    <w:rsid w:val="001478C8"/>
    <w:rsid w:val="001522BF"/>
    <w:rsid w:val="00152A8F"/>
    <w:rsid w:val="00152C92"/>
    <w:rsid w:val="00154B73"/>
    <w:rsid w:val="00155FBF"/>
    <w:rsid w:val="00161799"/>
    <w:rsid w:val="00161B5C"/>
    <w:rsid w:val="00162DD9"/>
    <w:rsid w:val="001635DA"/>
    <w:rsid w:val="0016447D"/>
    <w:rsid w:val="00166193"/>
    <w:rsid w:val="001676C0"/>
    <w:rsid w:val="00170D51"/>
    <w:rsid w:val="00172362"/>
    <w:rsid w:val="00172879"/>
    <w:rsid w:val="00172C52"/>
    <w:rsid w:val="001767F0"/>
    <w:rsid w:val="00181F62"/>
    <w:rsid w:val="0018277F"/>
    <w:rsid w:val="00182DFF"/>
    <w:rsid w:val="00184A06"/>
    <w:rsid w:val="00184ADF"/>
    <w:rsid w:val="001855E8"/>
    <w:rsid w:val="00186F26"/>
    <w:rsid w:val="0018781B"/>
    <w:rsid w:val="00191E76"/>
    <w:rsid w:val="0019234D"/>
    <w:rsid w:val="0019319B"/>
    <w:rsid w:val="001945D6"/>
    <w:rsid w:val="00194CD7"/>
    <w:rsid w:val="00197B5B"/>
    <w:rsid w:val="001A0181"/>
    <w:rsid w:val="001A17E1"/>
    <w:rsid w:val="001A39A8"/>
    <w:rsid w:val="001A3D8E"/>
    <w:rsid w:val="001A442A"/>
    <w:rsid w:val="001A615B"/>
    <w:rsid w:val="001A6ED2"/>
    <w:rsid w:val="001A708D"/>
    <w:rsid w:val="001A716D"/>
    <w:rsid w:val="001A7195"/>
    <w:rsid w:val="001B0CD2"/>
    <w:rsid w:val="001B172F"/>
    <w:rsid w:val="001B192E"/>
    <w:rsid w:val="001B1A36"/>
    <w:rsid w:val="001B1BFF"/>
    <w:rsid w:val="001B1C7D"/>
    <w:rsid w:val="001B254E"/>
    <w:rsid w:val="001B366E"/>
    <w:rsid w:val="001B37BF"/>
    <w:rsid w:val="001B4D60"/>
    <w:rsid w:val="001B5966"/>
    <w:rsid w:val="001C4468"/>
    <w:rsid w:val="001C475D"/>
    <w:rsid w:val="001C5836"/>
    <w:rsid w:val="001C7968"/>
    <w:rsid w:val="001C79FC"/>
    <w:rsid w:val="001D0745"/>
    <w:rsid w:val="001D1DFC"/>
    <w:rsid w:val="001D1E45"/>
    <w:rsid w:val="001D2359"/>
    <w:rsid w:val="001D2C6B"/>
    <w:rsid w:val="001D2EC3"/>
    <w:rsid w:val="001D34CD"/>
    <w:rsid w:val="001E34D9"/>
    <w:rsid w:val="001E3F15"/>
    <w:rsid w:val="001E4C9D"/>
    <w:rsid w:val="001E51D8"/>
    <w:rsid w:val="001E51DC"/>
    <w:rsid w:val="001E52B5"/>
    <w:rsid w:val="001E53EB"/>
    <w:rsid w:val="001E67DA"/>
    <w:rsid w:val="001E768A"/>
    <w:rsid w:val="001F2573"/>
    <w:rsid w:val="001F34DE"/>
    <w:rsid w:val="001F35DF"/>
    <w:rsid w:val="001F3D97"/>
    <w:rsid w:val="001F4171"/>
    <w:rsid w:val="001F4F68"/>
    <w:rsid w:val="001F5990"/>
    <w:rsid w:val="00200F7B"/>
    <w:rsid w:val="0020122C"/>
    <w:rsid w:val="00201FEE"/>
    <w:rsid w:val="0020254F"/>
    <w:rsid w:val="002062DD"/>
    <w:rsid w:val="002065B1"/>
    <w:rsid w:val="00207816"/>
    <w:rsid w:val="002079AA"/>
    <w:rsid w:val="00207FAC"/>
    <w:rsid w:val="00211C37"/>
    <w:rsid w:val="0021213F"/>
    <w:rsid w:val="00212297"/>
    <w:rsid w:val="0021280C"/>
    <w:rsid w:val="0021290E"/>
    <w:rsid w:val="00212C8F"/>
    <w:rsid w:val="00215902"/>
    <w:rsid w:val="00216675"/>
    <w:rsid w:val="00216EA6"/>
    <w:rsid w:val="00220255"/>
    <w:rsid w:val="00221AC7"/>
    <w:rsid w:val="00222329"/>
    <w:rsid w:val="0023022A"/>
    <w:rsid w:val="00231176"/>
    <w:rsid w:val="0023307E"/>
    <w:rsid w:val="002339E2"/>
    <w:rsid w:val="00234877"/>
    <w:rsid w:val="00235194"/>
    <w:rsid w:val="00241549"/>
    <w:rsid w:val="002419E0"/>
    <w:rsid w:val="00241EE7"/>
    <w:rsid w:val="00242A5E"/>
    <w:rsid w:val="00243FAC"/>
    <w:rsid w:val="0024494C"/>
    <w:rsid w:val="002451CE"/>
    <w:rsid w:val="002459EB"/>
    <w:rsid w:val="0024635B"/>
    <w:rsid w:val="0024644B"/>
    <w:rsid w:val="00250E1C"/>
    <w:rsid w:val="00251205"/>
    <w:rsid w:val="0025291C"/>
    <w:rsid w:val="00253618"/>
    <w:rsid w:val="00255362"/>
    <w:rsid w:val="00256023"/>
    <w:rsid w:val="002572DA"/>
    <w:rsid w:val="002604DF"/>
    <w:rsid w:val="00260817"/>
    <w:rsid w:val="00260AC9"/>
    <w:rsid w:val="00262307"/>
    <w:rsid w:val="002636C0"/>
    <w:rsid w:val="00263AF0"/>
    <w:rsid w:val="0026420E"/>
    <w:rsid w:val="002645B8"/>
    <w:rsid w:val="0026484E"/>
    <w:rsid w:val="00264D1E"/>
    <w:rsid w:val="00265138"/>
    <w:rsid w:val="002675EA"/>
    <w:rsid w:val="00270234"/>
    <w:rsid w:val="00272BB0"/>
    <w:rsid w:val="0027560E"/>
    <w:rsid w:val="00275A93"/>
    <w:rsid w:val="00275B19"/>
    <w:rsid w:val="00276CF3"/>
    <w:rsid w:val="00280FE4"/>
    <w:rsid w:val="00281187"/>
    <w:rsid w:val="002819AB"/>
    <w:rsid w:val="002821B1"/>
    <w:rsid w:val="002825BD"/>
    <w:rsid w:val="00284525"/>
    <w:rsid w:val="00284CCC"/>
    <w:rsid w:val="002861B0"/>
    <w:rsid w:val="002866D4"/>
    <w:rsid w:val="00290AEC"/>
    <w:rsid w:val="00292532"/>
    <w:rsid w:val="002925D6"/>
    <w:rsid w:val="00292834"/>
    <w:rsid w:val="002958D9"/>
    <w:rsid w:val="00295B00"/>
    <w:rsid w:val="00296208"/>
    <w:rsid w:val="0029651C"/>
    <w:rsid w:val="00296880"/>
    <w:rsid w:val="00297C77"/>
    <w:rsid w:val="002A08D1"/>
    <w:rsid w:val="002A1B2D"/>
    <w:rsid w:val="002A2E09"/>
    <w:rsid w:val="002A3E3D"/>
    <w:rsid w:val="002A4907"/>
    <w:rsid w:val="002A5DD0"/>
    <w:rsid w:val="002A6999"/>
    <w:rsid w:val="002A75C9"/>
    <w:rsid w:val="002A7FCE"/>
    <w:rsid w:val="002B30BB"/>
    <w:rsid w:val="002B46D7"/>
    <w:rsid w:val="002B48A9"/>
    <w:rsid w:val="002B4F8F"/>
    <w:rsid w:val="002B503E"/>
    <w:rsid w:val="002B5552"/>
    <w:rsid w:val="002B5A3A"/>
    <w:rsid w:val="002B737D"/>
    <w:rsid w:val="002C068A"/>
    <w:rsid w:val="002C06A8"/>
    <w:rsid w:val="002C090C"/>
    <w:rsid w:val="002C0D8E"/>
    <w:rsid w:val="002C2524"/>
    <w:rsid w:val="002C2EC8"/>
    <w:rsid w:val="002C517D"/>
    <w:rsid w:val="002C7DD1"/>
    <w:rsid w:val="002D150F"/>
    <w:rsid w:val="002D23AD"/>
    <w:rsid w:val="002D2947"/>
    <w:rsid w:val="002D2AC6"/>
    <w:rsid w:val="002D357F"/>
    <w:rsid w:val="002D3E78"/>
    <w:rsid w:val="002D45B2"/>
    <w:rsid w:val="002D4EA7"/>
    <w:rsid w:val="002D5A7C"/>
    <w:rsid w:val="002D75CA"/>
    <w:rsid w:val="002D7752"/>
    <w:rsid w:val="002E09E2"/>
    <w:rsid w:val="002E11CE"/>
    <w:rsid w:val="002E3119"/>
    <w:rsid w:val="002E3290"/>
    <w:rsid w:val="002E3CAF"/>
    <w:rsid w:val="002E68A9"/>
    <w:rsid w:val="002E6EAA"/>
    <w:rsid w:val="002F127F"/>
    <w:rsid w:val="002F484D"/>
    <w:rsid w:val="002F67C7"/>
    <w:rsid w:val="002F7096"/>
    <w:rsid w:val="002F7427"/>
    <w:rsid w:val="00300705"/>
    <w:rsid w:val="0030089D"/>
    <w:rsid w:val="00301CFB"/>
    <w:rsid w:val="003039BC"/>
    <w:rsid w:val="00303CA5"/>
    <w:rsid w:val="00304F42"/>
    <w:rsid w:val="0030500E"/>
    <w:rsid w:val="0030630B"/>
    <w:rsid w:val="003064A2"/>
    <w:rsid w:val="00307554"/>
    <w:rsid w:val="00307B8F"/>
    <w:rsid w:val="00307CCE"/>
    <w:rsid w:val="00310395"/>
    <w:rsid w:val="00310C0E"/>
    <w:rsid w:val="0031168F"/>
    <w:rsid w:val="00312F7E"/>
    <w:rsid w:val="003143AF"/>
    <w:rsid w:val="00317B72"/>
    <w:rsid w:val="003206FD"/>
    <w:rsid w:val="00320D73"/>
    <w:rsid w:val="00322626"/>
    <w:rsid w:val="00322702"/>
    <w:rsid w:val="00323272"/>
    <w:rsid w:val="00326CFA"/>
    <w:rsid w:val="00334255"/>
    <w:rsid w:val="00335AF4"/>
    <w:rsid w:val="003362B3"/>
    <w:rsid w:val="00337415"/>
    <w:rsid w:val="0034170E"/>
    <w:rsid w:val="00342078"/>
    <w:rsid w:val="00343A1F"/>
    <w:rsid w:val="00344294"/>
    <w:rsid w:val="00344CD1"/>
    <w:rsid w:val="00350E84"/>
    <w:rsid w:val="00351225"/>
    <w:rsid w:val="0035154E"/>
    <w:rsid w:val="00352523"/>
    <w:rsid w:val="00354388"/>
    <w:rsid w:val="00355223"/>
    <w:rsid w:val="00355C20"/>
    <w:rsid w:val="00355CAE"/>
    <w:rsid w:val="00355FCC"/>
    <w:rsid w:val="00357144"/>
    <w:rsid w:val="00360664"/>
    <w:rsid w:val="00361890"/>
    <w:rsid w:val="00361D3B"/>
    <w:rsid w:val="003627EB"/>
    <w:rsid w:val="00363C7D"/>
    <w:rsid w:val="00363EBF"/>
    <w:rsid w:val="00363FD4"/>
    <w:rsid w:val="003646C8"/>
    <w:rsid w:val="00364B0C"/>
    <w:rsid w:val="00364CEC"/>
    <w:rsid w:val="00364E17"/>
    <w:rsid w:val="00365A31"/>
    <w:rsid w:val="00366646"/>
    <w:rsid w:val="003666EF"/>
    <w:rsid w:val="00366F95"/>
    <w:rsid w:val="0036707B"/>
    <w:rsid w:val="00371B72"/>
    <w:rsid w:val="00372DBC"/>
    <w:rsid w:val="0037415D"/>
    <w:rsid w:val="003741CD"/>
    <w:rsid w:val="003748C4"/>
    <w:rsid w:val="00374AD0"/>
    <w:rsid w:val="003753FE"/>
    <w:rsid w:val="003772DF"/>
    <w:rsid w:val="00377EDE"/>
    <w:rsid w:val="003806BE"/>
    <w:rsid w:val="003842B5"/>
    <w:rsid w:val="00386294"/>
    <w:rsid w:val="00386716"/>
    <w:rsid w:val="00386FB9"/>
    <w:rsid w:val="00387041"/>
    <w:rsid w:val="003938F2"/>
    <w:rsid w:val="00393E4E"/>
    <w:rsid w:val="003941CF"/>
    <w:rsid w:val="00394E31"/>
    <w:rsid w:val="0039565E"/>
    <w:rsid w:val="003977B9"/>
    <w:rsid w:val="003A0DB5"/>
    <w:rsid w:val="003A1594"/>
    <w:rsid w:val="003A230E"/>
    <w:rsid w:val="003A3377"/>
    <w:rsid w:val="003A357F"/>
    <w:rsid w:val="003A38D4"/>
    <w:rsid w:val="003A3A39"/>
    <w:rsid w:val="003A3F28"/>
    <w:rsid w:val="003A407F"/>
    <w:rsid w:val="003A56F1"/>
    <w:rsid w:val="003A607E"/>
    <w:rsid w:val="003A61B8"/>
    <w:rsid w:val="003A767A"/>
    <w:rsid w:val="003A76A0"/>
    <w:rsid w:val="003B2FE6"/>
    <w:rsid w:val="003B3544"/>
    <w:rsid w:val="003B454A"/>
    <w:rsid w:val="003B4912"/>
    <w:rsid w:val="003B67E8"/>
    <w:rsid w:val="003B774A"/>
    <w:rsid w:val="003C1952"/>
    <w:rsid w:val="003C21EC"/>
    <w:rsid w:val="003C22A3"/>
    <w:rsid w:val="003C2B76"/>
    <w:rsid w:val="003C589B"/>
    <w:rsid w:val="003C5B46"/>
    <w:rsid w:val="003C5C78"/>
    <w:rsid w:val="003C73D6"/>
    <w:rsid w:val="003C74F4"/>
    <w:rsid w:val="003D16A2"/>
    <w:rsid w:val="003D1B6B"/>
    <w:rsid w:val="003D1D4A"/>
    <w:rsid w:val="003D3207"/>
    <w:rsid w:val="003D3715"/>
    <w:rsid w:val="003D4004"/>
    <w:rsid w:val="003D4A7A"/>
    <w:rsid w:val="003D5353"/>
    <w:rsid w:val="003D5650"/>
    <w:rsid w:val="003D60FE"/>
    <w:rsid w:val="003D61AE"/>
    <w:rsid w:val="003E1149"/>
    <w:rsid w:val="003E1364"/>
    <w:rsid w:val="003E1531"/>
    <w:rsid w:val="003E29D9"/>
    <w:rsid w:val="003E4DD4"/>
    <w:rsid w:val="003E5340"/>
    <w:rsid w:val="003E54CC"/>
    <w:rsid w:val="003E73A6"/>
    <w:rsid w:val="003F0941"/>
    <w:rsid w:val="003F0A28"/>
    <w:rsid w:val="003F0E63"/>
    <w:rsid w:val="003F1570"/>
    <w:rsid w:val="003F1767"/>
    <w:rsid w:val="003F1C48"/>
    <w:rsid w:val="003F1ECE"/>
    <w:rsid w:val="003F2D19"/>
    <w:rsid w:val="003F3533"/>
    <w:rsid w:val="003F583C"/>
    <w:rsid w:val="003F59B7"/>
    <w:rsid w:val="003F697A"/>
    <w:rsid w:val="003F69EE"/>
    <w:rsid w:val="003F75C3"/>
    <w:rsid w:val="003F7DA8"/>
    <w:rsid w:val="003F7DFB"/>
    <w:rsid w:val="00400A2A"/>
    <w:rsid w:val="004025F0"/>
    <w:rsid w:val="0040262F"/>
    <w:rsid w:val="004029F3"/>
    <w:rsid w:val="00402BA2"/>
    <w:rsid w:val="00403098"/>
    <w:rsid w:val="0040536D"/>
    <w:rsid w:val="004066AF"/>
    <w:rsid w:val="00407BC8"/>
    <w:rsid w:val="00412CC3"/>
    <w:rsid w:val="0041505D"/>
    <w:rsid w:val="004156F0"/>
    <w:rsid w:val="00415A1F"/>
    <w:rsid w:val="00415A73"/>
    <w:rsid w:val="00421FE2"/>
    <w:rsid w:val="0042306E"/>
    <w:rsid w:val="004235D2"/>
    <w:rsid w:val="00423666"/>
    <w:rsid w:val="004302B7"/>
    <w:rsid w:val="00430702"/>
    <w:rsid w:val="004319CB"/>
    <w:rsid w:val="00432631"/>
    <w:rsid w:val="00433565"/>
    <w:rsid w:val="00434739"/>
    <w:rsid w:val="004348DF"/>
    <w:rsid w:val="00434EAE"/>
    <w:rsid w:val="00435670"/>
    <w:rsid w:val="00436ED5"/>
    <w:rsid w:val="00436FAD"/>
    <w:rsid w:val="0043795D"/>
    <w:rsid w:val="00443887"/>
    <w:rsid w:val="00443C21"/>
    <w:rsid w:val="00443EA8"/>
    <w:rsid w:val="004441B9"/>
    <w:rsid w:val="0044736D"/>
    <w:rsid w:val="004474DE"/>
    <w:rsid w:val="00451EE4"/>
    <w:rsid w:val="004522C1"/>
    <w:rsid w:val="00453E15"/>
    <w:rsid w:val="004540BC"/>
    <w:rsid w:val="004551A2"/>
    <w:rsid w:val="004553EE"/>
    <w:rsid w:val="00456188"/>
    <w:rsid w:val="0045676B"/>
    <w:rsid w:val="00457709"/>
    <w:rsid w:val="00460B50"/>
    <w:rsid w:val="00460C06"/>
    <w:rsid w:val="004611CB"/>
    <w:rsid w:val="00461217"/>
    <w:rsid w:val="00464A13"/>
    <w:rsid w:val="00473567"/>
    <w:rsid w:val="00473AC0"/>
    <w:rsid w:val="004741A0"/>
    <w:rsid w:val="00474C87"/>
    <w:rsid w:val="00475839"/>
    <w:rsid w:val="0047718B"/>
    <w:rsid w:val="0048041A"/>
    <w:rsid w:val="00480669"/>
    <w:rsid w:val="00481939"/>
    <w:rsid w:val="0048194C"/>
    <w:rsid w:val="00481A45"/>
    <w:rsid w:val="00481F94"/>
    <w:rsid w:val="00483D15"/>
    <w:rsid w:val="00483DE8"/>
    <w:rsid w:val="00484329"/>
    <w:rsid w:val="00491A70"/>
    <w:rsid w:val="00491B92"/>
    <w:rsid w:val="00493795"/>
    <w:rsid w:val="00494EA7"/>
    <w:rsid w:val="00495E89"/>
    <w:rsid w:val="00496B1B"/>
    <w:rsid w:val="00496E18"/>
    <w:rsid w:val="00497417"/>
    <w:rsid w:val="004976CF"/>
    <w:rsid w:val="004A0C79"/>
    <w:rsid w:val="004A0D23"/>
    <w:rsid w:val="004A1EFF"/>
    <w:rsid w:val="004A26C6"/>
    <w:rsid w:val="004A296B"/>
    <w:rsid w:val="004A2EB8"/>
    <w:rsid w:val="004A36B5"/>
    <w:rsid w:val="004A3FE5"/>
    <w:rsid w:val="004A4888"/>
    <w:rsid w:val="004A503B"/>
    <w:rsid w:val="004A5558"/>
    <w:rsid w:val="004A659E"/>
    <w:rsid w:val="004A7B91"/>
    <w:rsid w:val="004A7D81"/>
    <w:rsid w:val="004B02DD"/>
    <w:rsid w:val="004B02F2"/>
    <w:rsid w:val="004B14BD"/>
    <w:rsid w:val="004B387F"/>
    <w:rsid w:val="004B4121"/>
    <w:rsid w:val="004B50C9"/>
    <w:rsid w:val="004C07CB"/>
    <w:rsid w:val="004C0832"/>
    <w:rsid w:val="004C0A08"/>
    <w:rsid w:val="004C14CE"/>
    <w:rsid w:val="004C2C55"/>
    <w:rsid w:val="004C4173"/>
    <w:rsid w:val="004C4478"/>
    <w:rsid w:val="004C525F"/>
    <w:rsid w:val="004C5658"/>
    <w:rsid w:val="004C7191"/>
    <w:rsid w:val="004D0A1C"/>
    <w:rsid w:val="004D11A2"/>
    <w:rsid w:val="004D169B"/>
    <w:rsid w:val="004D2CCE"/>
    <w:rsid w:val="004D344B"/>
    <w:rsid w:val="004D368B"/>
    <w:rsid w:val="004D37C5"/>
    <w:rsid w:val="004D64FA"/>
    <w:rsid w:val="004D6E51"/>
    <w:rsid w:val="004E01BA"/>
    <w:rsid w:val="004E04E0"/>
    <w:rsid w:val="004E1321"/>
    <w:rsid w:val="004E17CB"/>
    <w:rsid w:val="004E487C"/>
    <w:rsid w:val="004E6091"/>
    <w:rsid w:val="004E6846"/>
    <w:rsid w:val="004F01AB"/>
    <w:rsid w:val="004F1503"/>
    <w:rsid w:val="004F1E7A"/>
    <w:rsid w:val="004F274A"/>
    <w:rsid w:val="004F2D2C"/>
    <w:rsid w:val="004F3C4F"/>
    <w:rsid w:val="004F3F0E"/>
    <w:rsid w:val="004F4994"/>
    <w:rsid w:val="004F5236"/>
    <w:rsid w:val="004F7076"/>
    <w:rsid w:val="00501142"/>
    <w:rsid w:val="00505D7E"/>
    <w:rsid w:val="00506851"/>
    <w:rsid w:val="00510A32"/>
    <w:rsid w:val="00511DC1"/>
    <w:rsid w:val="00513A83"/>
    <w:rsid w:val="00514EDF"/>
    <w:rsid w:val="00516B7B"/>
    <w:rsid w:val="00517434"/>
    <w:rsid w:val="00517BAD"/>
    <w:rsid w:val="00520ACE"/>
    <w:rsid w:val="00521C24"/>
    <w:rsid w:val="00522096"/>
    <w:rsid w:val="0052270C"/>
    <w:rsid w:val="00522C9E"/>
    <w:rsid w:val="005230AE"/>
    <w:rsid w:val="0052347F"/>
    <w:rsid w:val="00523706"/>
    <w:rsid w:val="00526841"/>
    <w:rsid w:val="00526C22"/>
    <w:rsid w:val="0052711C"/>
    <w:rsid w:val="00530678"/>
    <w:rsid w:val="00533818"/>
    <w:rsid w:val="0053495F"/>
    <w:rsid w:val="005349C8"/>
    <w:rsid w:val="00535FE1"/>
    <w:rsid w:val="00537CDB"/>
    <w:rsid w:val="00537EB0"/>
    <w:rsid w:val="00541734"/>
    <w:rsid w:val="00542B4C"/>
    <w:rsid w:val="005456B5"/>
    <w:rsid w:val="00545938"/>
    <w:rsid w:val="00545E37"/>
    <w:rsid w:val="00546D60"/>
    <w:rsid w:val="00547E20"/>
    <w:rsid w:val="00547EA3"/>
    <w:rsid w:val="005503B3"/>
    <w:rsid w:val="00551C41"/>
    <w:rsid w:val="00552825"/>
    <w:rsid w:val="0055455D"/>
    <w:rsid w:val="00554A9E"/>
    <w:rsid w:val="005552C8"/>
    <w:rsid w:val="005563B3"/>
    <w:rsid w:val="00556518"/>
    <w:rsid w:val="00560856"/>
    <w:rsid w:val="00561893"/>
    <w:rsid w:val="00561E69"/>
    <w:rsid w:val="0056247B"/>
    <w:rsid w:val="00562775"/>
    <w:rsid w:val="005638DE"/>
    <w:rsid w:val="005650C1"/>
    <w:rsid w:val="0056634F"/>
    <w:rsid w:val="00566A75"/>
    <w:rsid w:val="0057098A"/>
    <w:rsid w:val="00570A65"/>
    <w:rsid w:val="00570B3F"/>
    <w:rsid w:val="005712FA"/>
    <w:rsid w:val="005714F6"/>
    <w:rsid w:val="005718AF"/>
    <w:rsid w:val="00571FD4"/>
    <w:rsid w:val="00572879"/>
    <w:rsid w:val="0057349F"/>
    <w:rsid w:val="005739AF"/>
    <w:rsid w:val="0057471E"/>
    <w:rsid w:val="005771E6"/>
    <w:rsid w:val="0057782A"/>
    <w:rsid w:val="00580134"/>
    <w:rsid w:val="00583528"/>
    <w:rsid w:val="00583907"/>
    <w:rsid w:val="00583B0F"/>
    <w:rsid w:val="00585252"/>
    <w:rsid w:val="00587F1C"/>
    <w:rsid w:val="00591120"/>
    <w:rsid w:val="00591235"/>
    <w:rsid w:val="00591EEB"/>
    <w:rsid w:val="0059223E"/>
    <w:rsid w:val="00592317"/>
    <w:rsid w:val="00595A45"/>
    <w:rsid w:val="005963FA"/>
    <w:rsid w:val="005A033C"/>
    <w:rsid w:val="005A0799"/>
    <w:rsid w:val="005A0904"/>
    <w:rsid w:val="005A1503"/>
    <w:rsid w:val="005A221F"/>
    <w:rsid w:val="005A2CF2"/>
    <w:rsid w:val="005A30A9"/>
    <w:rsid w:val="005A3A64"/>
    <w:rsid w:val="005A3B8B"/>
    <w:rsid w:val="005A5073"/>
    <w:rsid w:val="005A5B4F"/>
    <w:rsid w:val="005A6D11"/>
    <w:rsid w:val="005B17F3"/>
    <w:rsid w:val="005B1ED4"/>
    <w:rsid w:val="005B36B0"/>
    <w:rsid w:val="005B635B"/>
    <w:rsid w:val="005B7BE6"/>
    <w:rsid w:val="005C128D"/>
    <w:rsid w:val="005C1F55"/>
    <w:rsid w:val="005C2D4E"/>
    <w:rsid w:val="005C398D"/>
    <w:rsid w:val="005C3B8F"/>
    <w:rsid w:val="005C4484"/>
    <w:rsid w:val="005C74D2"/>
    <w:rsid w:val="005D3434"/>
    <w:rsid w:val="005D4E1D"/>
    <w:rsid w:val="005D5437"/>
    <w:rsid w:val="005D69D1"/>
    <w:rsid w:val="005D739E"/>
    <w:rsid w:val="005D7E4B"/>
    <w:rsid w:val="005E21D9"/>
    <w:rsid w:val="005E34E1"/>
    <w:rsid w:val="005E34FF"/>
    <w:rsid w:val="005E3542"/>
    <w:rsid w:val="005E52F9"/>
    <w:rsid w:val="005E7060"/>
    <w:rsid w:val="005F1261"/>
    <w:rsid w:val="005F2689"/>
    <w:rsid w:val="005F2703"/>
    <w:rsid w:val="005F4B8F"/>
    <w:rsid w:val="005F50B7"/>
    <w:rsid w:val="005F6A64"/>
    <w:rsid w:val="0060012F"/>
    <w:rsid w:val="0060054C"/>
    <w:rsid w:val="00600DE8"/>
    <w:rsid w:val="0060188F"/>
    <w:rsid w:val="00602150"/>
    <w:rsid w:val="00602315"/>
    <w:rsid w:val="00602909"/>
    <w:rsid w:val="00603BC8"/>
    <w:rsid w:val="00604B3B"/>
    <w:rsid w:val="00604F12"/>
    <w:rsid w:val="006052EF"/>
    <w:rsid w:val="0060662D"/>
    <w:rsid w:val="00606FAC"/>
    <w:rsid w:val="00610B46"/>
    <w:rsid w:val="006127F0"/>
    <w:rsid w:val="00614E46"/>
    <w:rsid w:val="00615462"/>
    <w:rsid w:val="00617043"/>
    <w:rsid w:val="006172F1"/>
    <w:rsid w:val="00617C8D"/>
    <w:rsid w:val="00620D3B"/>
    <w:rsid w:val="0062108B"/>
    <w:rsid w:val="00622817"/>
    <w:rsid w:val="00623743"/>
    <w:rsid w:val="00623D5D"/>
    <w:rsid w:val="00624180"/>
    <w:rsid w:val="006249C0"/>
    <w:rsid w:val="006259F6"/>
    <w:rsid w:val="00627B84"/>
    <w:rsid w:val="006314F9"/>
    <w:rsid w:val="006319E6"/>
    <w:rsid w:val="0063373D"/>
    <w:rsid w:val="0063409A"/>
    <w:rsid w:val="00634BB2"/>
    <w:rsid w:val="00635B42"/>
    <w:rsid w:val="006363ED"/>
    <w:rsid w:val="0063671C"/>
    <w:rsid w:val="00637DC4"/>
    <w:rsid w:val="0064032D"/>
    <w:rsid w:val="0064170D"/>
    <w:rsid w:val="00641ED0"/>
    <w:rsid w:val="0064260B"/>
    <w:rsid w:val="0064474E"/>
    <w:rsid w:val="0064504A"/>
    <w:rsid w:val="00646078"/>
    <w:rsid w:val="006467D7"/>
    <w:rsid w:val="006475D8"/>
    <w:rsid w:val="00647E26"/>
    <w:rsid w:val="006512BD"/>
    <w:rsid w:val="006513D1"/>
    <w:rsid w:val="0065274C"/>
    <w:rsid w:val="00653186"/>
    <w:rsid w:val="00653A6E"/>
    <w:rsid w:val="00655785"/>
    <w:rsid w:val="0065673C"/>
    <w:rsid w:val="0065719B"/>
    <w:rsid w:val="0066164A"/>
    <w:rsid w:val="0066322F"/>
    <w:rsid w:val="00666D4B"/>
    <w:rsid w:val="00666F0D"/>
    <w:rsid w:val="00667020"/>
    <w:rsid w:val="00671279"/>
    <w:rsid w:val="00673F19"/>
    <w:rsid w:val="00675587"/>
    <w:rsid w:val="0067772D"/>
    <w:rsid w:val="006800D4"/>
    <w:rsid w:val="00681108"/>
    <w:rsid w:val="00683417"/>
    <w:rsid w:val="00683D27"/>
    <w:rsid w:val="00683FE4"/>
    <w:rsid w:val="0068450F"/>
    <w:rsid w:val="00684CE7"/>
    <w:rsid w:val="00685A46"/>
    <w:rsid w:val="0068698C"/>
    <w:rsid w:val="0069000E"/>
    <w:rsid w:val="006929A8"/>
    <w:rsid w:val="00692FC8"/>
    <w:rsid w:val="0069426D"/>
    <w:rsid w:val="00694912"/>
    <w:rsid w:val="0069559D"/>
    <w:rsid w:val="0069574A"/>
    <w:rsid w:val="00696368"/>
    <w:rsid w:val="00697769"/>
    <w:rsid w:val="006A10BB"/>
    <w:rsid w:val="006A13BA"/>
    <w:rsid w:val="006A2B85"/>
    <w:rsid w:val="006A2EB4"/>
    <w:rsid w:val="006A3671"/>
    <w:rsid w:val="006A5BB3"/>
    <w:rsid w:val="006A7B8B"/>
    <w:rsid w:val="006B011A"/>
    <w:rsid w:val="006B040D"/>
    <w:rsid w:val="006B1081"/>
    <w:rsid w:val="006B24D0"/>
    <w:rsid w:val="006B2A78"/>
    <w:rsid w:val="006B3416"/>
    <w:rsid w:val="006B4281"/>
    <w:rsid w:val="006B4F37"/>
    <w:rsid w:val="006B6AE3"/>
    <w:rsid w:val="006C0FD4"/>
    <w:rsid w:val="006C4C25"/>
    <w:rsid w:val="006C5167"/>
    <w:rsid w:val="006C528F"/>
    <w:rsid w:val="006C59C8"/>
    <w:rsid w:val="006C623A"/>
    <w:rsid w:val="006C6D0A"/>
    <w:rsid w:val="006C6D1A"/>
    <w:rsid w:val="006C7F07"/>
    <w:rsid w:val="006D0190"/>
    <w:rsid w:val="006D1252"/>
    <w:rsid w:val="006D2842"/>
    <w:rsid w:val="006D447C"/>
    <w:rsid w:val="006D5133"/>
    <w:rsid w:val="006E036B"/>
    <w:rsid w:val="006E5701"/>
    <w:rsid w:val="006E5FD7"/>
    <w:rsid w:val="006E6A67"/>
    <w:rsid w:val="006F1146"/>
    <w:rsid w:val="006F1375"/>
    <w:rsid w:val="006F16A5"/>
    <w:rsid w:val="006F16D9"/>
    <w:rsid w:val="006F4271"/>
    <w:rsid w:val="006F4A85"/>
    <w:rsid w:val="006F50A4"/>
    <w:rsid w:val="006F6496"/>
    <w:rsid w:val="006F7E7D"/>
    <w:rsid w:val="007001E8"/>
    <w:rsid w:val="007013B5"/>
    <w:rsid w:val="00703179"/>
    <w:rsid w:val="00704126"/>
    <w:rsid w:val="0070454B"/>
    <w:rsid w:val="00705454"/>
    <w:rsid w:val="007055A7"/>
    <w:rsid w:val="0070574E"/>
    <w:rsid w:val="007062BF"/>
    <w:rsid w:val="0070714D"/>
    <w:rsid w:val="007072A1"/>
    <w:rsid w:val="00715211"/>
    <w:rsid w:val="0071604A"/>
    <w:rsid w:val="007206C3"/>
    <w:rsid w:val="007208EF"/>
    <w:rsid w:val="0072102E"/>
    <w:rsid w:val="007211A3"/>
    <w:rsid w:val="0072467F"/>
    <w:rsid w:val="00727270"/>
    <w:rsid w:val="00733EF2"/>
    <w:rsid w:val="0073435F"/>
    <w:rsid w:val="0073586B"/>
    <w:rsid w:val="00737475"/>
    <w:rsid w:val="00737E9A"/>
    <w:rsid w:val="00737FAD"/>
    <w:rsid w:val="00740725"/>
    <w:rsid w:val="00740B15"/>
    <w:rsid w:val="00744281"/>
    <w:rsid w:val="00745666"/>
    <w:rsid w:val="0074591E"/>
    <w:rsid w:val="00745A2C"/>
    <w:rsid w:val="00747256"/>
    <w:rsid w:val="007475F3"/>
    <w:rsid w:val="00751988"/>
    <w:rsid w:val="007519F0"/>
    <w:rsid w:val="007527D5"/>
    <w:rsid w:val="007555C1"/>
    <w:rsid w:val="00755F6F"/>
    <w:rsid w:val="00757262"/>
    <w:rsid w:val="00760E2A"/>
    <w:rsid w:val="00761096"/>
    <w:rsid w:val="00761508"/>
    <w:rsid w:val="0076239E"/>
    <w:rsid w:val="007633C7"/>
    <w:rsid w:val="007639AA"/>
    <w:rsid w:val="00764D2A"/>
    <w:rsid w:val="00764F92"/>
    <w:rsid w:val="0076507C"/>
    <w:rsid w:val="007653DB"/>
    <w:rsid w:val="0076552E"/>
    <w:rsid w:val="00765E80"/>
    <w:rsid w:val="00766C2F"/>
    <w:rsid w:val="00767554"/>
    <w:rsid w:val="00770347"/>
    <w:rsid w:val="007726FD"/>
    <w:rsid w:val="00773D6E"/>
    <w:rsid w:val="00774C31"/>
    <w:rsid w:val="007760B7"/>
    <w:rsid w:val="00776914"/>
    <w:rsid w:val="00776E73"/>
    <w:rsid w:val="00777614"/>
    <w:rsid w:val="0078002C"/>
    <w:rsid w:val="00780466"/>
    <w:rsid w:val="00780B06"/>
    <w:rsid w:val="00780FC7"/>
    <w:rsid w:val="00782A8D"/>
    <w:rsid w:val="00783612"/>
    <w:rsid w:val="007851EB"/>
    <w:rsid w:val="00785485"/>
    <w:rsid w:val="007854A8"/>
    <w:rsid w:val="00785862"/>
    <w:rsid w:val="007858D1"/>
    <w:rsid w:val="00785B72"/>
    <w:rsid w:val="00790673"/>
    <w:rsid w:val="0079147B"/>
    <w:rsid w:val="00791F46"/>
    <w:rsid w:val="00792773"/>
    <w:rsid w:val="00793059"/>
    <w:rsid w:val="007944B4"/>
    <w:rsid w:val="007960D7"/>
    <w:rsid w:val="007978EF"/>
    <w:rsid w:val="007A0537"/>
    <w:rsid w:val="007A06BE"/>
    <w:rsid w:val="007A1097"/>
    <w:rsid w:val="007A10AA"/>
    <w:rsid w:val="007A2E8A"/>
    <w:rsid w:val="007A313C"/>
    <w:rsid w:val="007A3191"/>
    <w:rsid w:val="007A42B6"/>
    <w:rsid w:val="007A4379"/>
    <w:rsid w:val="007A478A"/>
    <w:rsid w:val="007A4967"/>
    <w:rsid w:val="007A56A3"/>
    <w:rsid w:val="007A70AA"/>
    <w:rsid w:val="007A74FA"/>
    <w:rsid w:val="007B101A"/>
    <w:rsid w:val="007B23CD"/>
    <w:rsid w:val="007B368C"/>
    <w:rsid w:val="007B4A2C"/>
    <w:rsid w:val="007B4C9B"/>
    <w:rsid w:val="007B536F"/>
    <w:rsid w:val="007B5D5A"/>
    <w:rsid w:val="007B5E18"/>
    <w:rsid w:val="007C0D1D"/>
    <w:rsid w:val="007C12F1"/>
    <w:rsid w:val="007C1845"/>
    <w:rsid w:val="007C1DBC"/>
    <w:rsid w:val="007C3079"/>
    <w:rsid w:val="007C519D"/>
    <w:rsid w:val="007C53EB"/>
    <w:rsid w:val="007C5C72"/>
    <w:rsid w:val="007C72BD"/>
    <w:rsid w:val="007C770C"/>
    <w:rsid w:val="007C7E4A"/>
    <w:rsid w:val="007C7F8F"/>
    <w:rsid w:val="007D1E81"/>
    <w:rsid w:val="007D26C0"/>
    <w:rsid w:val="007D4138"/>
    <w:rsid w:val="007D5801"/>
    <w:rsid w:val="007D59F1"/>
    <w:rsid w:val="007D65B4"/>
    <w:rsid w:val="007D7B43"/>
    <w:rsid w:val="007D7D67"/>
    <w:rsid w:val="007E1A97"/>
    <w:rsid w:val="007E1C71"/>
    <w:rsid w:val="007E1F79"/>
    <w:rsid w:val="007E2807"/>
    <w:rsid w:val="007E2E56"/>
    <w:rsid w:val="007E57AE"/>
    <w:rsid w:val="007E6939"/>
    <w:rsid w:val="007E6AAE"/>
    <w:rsid w:val="007E7FCD"/>
    <w:rsid w:val="007F1352"/>
    <w:rsid w:val="007F1753"/>
    <w:rsid w:val="007F1CCB"/>
    <w:rsid w:val="007F2A8E"/>
    <w:rsid w:val="007F2F1C"/>
    <w:rsid w:val="007F3F10"/>
    <w:rsid w:val="007F4046"/>
    <w:rsid w:val="007F45AC"/>
    <w:rsid w:val="007F57C6"/>
    <w:rsid w:val="007F596C"/>
    <w:rsid w:val="007F59EB"/>
    <w:rsid w:val="007F60E1"/>
    <w:rsid w:val="007F6425"/>
    <w:rsid w:val="007F6B87"/>
    <w:rsid w:val="007F6EFB"/>
    <w:rsid w:val="00800A58"/>
    <w:rsid w:val="008014E2"/>
    <w:rsid w:val="00801DA9"/>
    <w:rsid w:val="00801F9A"/>
    <w:rsid w:val="008030B9"/>
    <w:rsid w:val="00803B47"/>
    <w:rsid w:val="00804E1A"/>
    <w:rsid w:val="00805B5E"/>
    <w:rsid w:val="00806F2A"/>
    <w:rsid w:val="00807465"/>
    <w:rsid w:val="0081070D"/>
    <w:rsid w:val="00811161"/>
    <w:rsid w:val="00813105"/>
    <w:rsid w:val="0081398B"/>
    <w:rsid w:val="00814017"/>
    <w:rsid w:val="0081764C"/>
    <w:rsid w:val="00817AC5"/>
    <w:rsid w:val="008215D0"/>
    <w:rsid w:val="00822214"/>
    <w:rsid w:val="00823D17"/>
    <w:rsid w:val="00824E87"/>
    <w:rsid w:val="008258D0"/>
    <w:rsid w:val="00827937"/>
    <w:rsid w:val="008335F6"/>
    <w:rsid w:val="00834368"/>
    <w:rsid w:val="00835FD2"/>
    <w:rsid w:val="008363C7"/>
    <w:rsid w:val="00837DC2"/>
    <w:rsid w:val="008411A4"/>
    <w:rsid w:val="0084136B"/>
    <w:rsid w:val="00841BD5"/>
    <w:rsid w:val="00841C17"/>
    <w:rsid w:val="008420F0"/>
    <w:rsid w:val="00843749"/>
    <w:rsid w:val="00843ABE"/>
    <w:rsid w:val="00843C5F"/>
    <w:rsid w:val="00844E77"/>
    <w:rsid w:val="00850A42"/>
    <w:rsid w:val="00850BC7"/>
    <w:rsid w:val="008521B2"/>
    <w:rsid w:val="008524C6"/>
    <w:rsid w:val="00854D3F"/>
    <w:rsid w:val="0085535C"/>
    <w:rsid w:val="00855D7B"/>
    <w:rsid w:val="00861454"/>
    <w:rsid w:val="00861DFB"/>
    <w:rsid w:val="0086358D"/>
    <w:rsid w:val="008640DC"/>
    <w:rsid w:val="00864A98"/>
    <w:rsid w:val="0086582B"/>
    <w:rsid w:val="00866EEB"/>
    <w:rsid w:val="00867102"/>
    <w:rsid w:val="00867230"/>
    <w:rsid w:val="00870A70"/>
    <w:rsid w:val="00870EE3"/>
    <w:rsid w:val="0087178E"/>
    <w:rsid w:val="00871FCD"/>
    <w:rsid w:val="008747C1"/>
    <w:rsid w:val="008749FD"/>
    <w:rsid w:val="00874EA2"/>
    <w:rsid w:val="008761FF"/>
    <w:rsid w:val="00876ACB"/>
    <w:rsid w:val="008815C6"/>
    <w:rsid w:val="0088289E"/>
    <w:rsid w:val="00882B66"/>
    <w:rsid w:val="00883F15"/>
    <w:rsid w:val="00890DCB"/>
    <w:rsid w:val="00890E4A"/>
    <w:rsid w:val="00890F89"/>
    <w:rsid w:val="00892A4F"/>
    <w:rsid w:val="00894551"/>
    <w:rsid w:val="00895BCC"/>
    <w:rsid w:val="00895C0E"/>
    <w:rsid w:val="00895EC1"/>
    <w:rsid w:val="008A0329"/>
    <w:rsid w:val="008A03E3"/>
    <w:rsid w:val="008A14A6"/>
    <w:rsid w:val="008A1A0A"/>
    <w:rsid w:val="008A4400"/>
    <w:rsid w:val="008A7E6B"/>
    <w:rsid w:val="008B060C"/>
    <w:rsid w:val="008B1207"/>
    <w:rsid w:val="008B35B8"/>
    <w:rsid w:val="008B56DD"/>
    <w:rsid w:val="008C1A2E"/>
    <w:rsid w:val="008C3172"/>
    <w:rsid w:val="008C382F"/>
    <w:rsid w:val="008C4666"/>
    <w:rsid w:val="008C6FA3"/>
    <w:rsid w:val="008D0DFC"/>
    <w:rsid w:val="008D1359"/>
    <w:rsid w:val="008D1C9D"/>
    <w:rsid w:val="008D2356"/>
    <w:rsid w:val="008D427D"/>
    <w:rsid w:val="008D495C"/>
    <w:rsid w:val="008D5265"/>
    <w:rsid w:val="008D5475"/>
    <w:rsid w:val="008D621B"/>
    <w:rsid w:val="008D7714"/>
    <w:rsid w:val="008D7938"/>
    <w:rsid w:val="008E0ACF"/>
    <w:rsid w:val="008E0FD9"/>
    <w:rsid w:val="008E1888"/>
    <w:rsid w:val="008E28A6"/>
    <w:rsid w:val="008E2CF3"/>
    <w:rsid w:val="008E359C"/>
    <w:rsid w:val="008E4C79"/>
    <w:rsid w:val="008E530B"/>
    <w:rsid w:val="008F018C"/>
    <w:rsid w:val="008F35EE"/>
    <w:rsid w:val="008F681E"/>
    <w:rsid w:val="008F724F"/>
    <w:rsid w:val="008F74E3"/>
    <w:rsid w:val="008F7E47"/>
    <w:rsid w:val="00901334"/>
    <w:rsid w:val="00901606"/>
    <w:rsid w:val="00902806"/>
    <w:rsid w:val="00903226"/>
    <w:rsid w:val="00903768"/>
    <w:rsid w:val="00904D09"/>
    <w:rsid w:val="0090522B"/>
    <w:rsid w:val="0090641D"/>
    <w:rsid w:val="00906907"/>
    <w:rsid w:val="009079E2"/>
    <w:rsid w:val="00910445"/>
    <w:rsid w:val="00910ED4"/>
    <w:rsid w:val="009124CE"/>
    <w:rsid w:val="00912954"/>
    <w:rsid w:val="00912A4A"/>
    <w:rsid w:val="00912FE5"/>
    <w:rsid w:val="00913105"/>
    <w:rsid w:val="00913AE0"/>
    <w:rsid w:val="00913DB0"/>
    <w:rsid w:val="00915AF6"/>
    <w:rsid w:val="009177E0"/>
    <w:rsid w:val="00921F34"/>
    <w:rsid w:val="00921F9B"/>
    <w:rsid w:val="00922A01"/>
    <w:rsid w:val="0092304C"/>
    <w:rsid w:val="00923F06"/>
    <w:rsid w:val="00925402"/>
    <w:rsid w:val="0092562E"/>
    <w:rsid w:val="00925C69"/>
    <w:rsid w:val="00926E3A"/>
    <w:rsid w:val="00927EAC"/>
    <w:rsid w:val="00931A4C"/>
    <w:rsid w:val="0093300F"/>
    <w:rsid w:val="009332C4"/>
    <w:rsid w:val="00935DE9"/>
    <w:rsid w:val="009378BD"/>
    <w:rsid w:val="00944075"/>
    <w:rsid w:val="009501FE"/>
    <w:rsid w:val="00950AC8"/>
    <w:rsid w:val="00951E87"/>
    <w:rsid w:val="009524F7"/>
    <w:rsid w:val="00952E69"/>
    <w:rsid w:val="0095364A"/>
    <w:rsid w:val="00955749"/>
    <w:rsid w:val="009566B2"/>
    <w:rsid w:val="00960B10"/>
    <w:rsid w:val="00962806"/>
    <w:rsid w:val="00962D8D"/>
    <w:rsid w:val="00963AEE"/>
    <w:rsid w:val="009648A3"/>
    <w:rsid w:val="00966843"/>
    <w:rsid w:val="0096701B"/>
    <w:rsid w:val="0097356F"/>
    <w:rsid w:val="009739A9"/>
    <w:rsid w:val="00974029"/>
    <w:rsid w:val="00974563"/>
    <w:rsid w:val="00975188"/>
    <w:rsid w:val="0097570E"/>
    <w:rsid w:val="00977550"/>
    <w:rsid w:val="00977B14"/>
    <w:rsid w:val="00982475"/>
    <w:rsid w:val="00982FEE"/>
    <w:rsid w:val="0098337D"/>
    <w:rsid w:val="00983E40"/>
    <w:rsid w:val="009841DA"/>
    <w:rsid w:val="0098451F"/>
    <w:rsid w:val="00985FB8"/>
    <w:rsid w:val="00986627"/>
    <w:rsid w:val="009874F7"/>
    <w:rsid w:val="009906D2"/>
    <w:rsid w:val="009906D6"/>
    <w:rsid w:val="00991C09"/>
    <w:rsid w:val="00992BC1"/>
    <w:rsid w:val="00993883"/>
    <w:rsid w:val="0099430C"/>
    <w:rsid w:val="00994A8E"/>
    <w:rsid w:val="00995B05"/>
    <w:rsid w:val="00995B57"/>
    <w:rsid w:val="009A0082"/>
    <w:rsid w:val="009A4A49"/>
    <w:rsid w:val="009A5179"/>
    <w:rsid w:val="009A6445"/>
    <w:rsid w:val="009A6F49"/>
    <w:rsid w:val="009B073B"/>
    <w:rsid w:val="009B2798"/>
    <w:rsid w:val="009B3075"/>
    <w:rsid w:val="009B47D1"/>
    <w:rsid w:val="009B72AD"/>
    <w:rsid w:val="009B72ED"/>
    <w:rsid w:val="009B7BD4"/>
    <w:rsid w:val="009B7F3F"/>
    <w:rsid w:val="009C03B4"/>
    <w:rsid w:val="009C0912"/>
    <w:rsid w:val="009C1BA7"/>
    <w:rsid w:val="009C28A7"/>
    <w:rsid w:val="009C2D45"/>
    <w:rsid w:val="009C3408"/>
    <w:rsid w:val="009C528B"/>
    <w:rsid w:val="009C55E0"/>
    <w:rsid w:val="009C62E3"/>
    <w:rsid w:val="009C6415"/>
    <w:rsid w:val="009C6503"/>
    <w:rsid w:val="009C6F9F"/>
    <w:rsid w:val="009C75C2"/>
    <w:rsid w:val="009D08D7"/>
    <w:rsid w:val="009D2ECC"/>
    <w:rsid w:val="009D69E1"/>
    <w:rsid w:val="009D7359"/>
    <w:rsid w:val="009D7AD5"/>
    <w:rsid w:val="009E00F4"/>
    <w:rsid w:val="009E1447"/>
    <w:rsid w:val="009E179D"/>
    <w:rsid w:val="009E2012"/>
    <w:rsid w:val="009E2843"/>
    <w:rsid w:val="009E3119"/>
    <w:rsid w:val="009E3C69"/>
    <w:rsid w:val="009E4076"/>
    <w:rsid w:val="009E4977"/>
    <w:rsid w:val="009E5A59"/>
    <w:rsid w:val="009E6FB7"/>
    <w:rsid w:val="009E72A2"/>
    <w:rsid w:val="009E7DFF"/>
    <w:rsid w:val="009F1EB7"/>
    <w:rsid w:val="009F54FE"/>
    <w:rsid w:val="009F6A55"/>
    <w:rsid w:val="009F73AC"/>
    <w:rsid w:val="00A00FCD"/>
    <w:rsid w:val="00A01559"/>
    <w:rsid w:val="00A02630"/>
    <w:rsid w:val="00A02F88"/>
    <w:rsid w:val="00A042E2"/>
    <w:rsid w:val="00A05E84"/>
    <w:rsid w:val="00A0651B"/>
    <w:rsid w:val="00A06CE4"/>
    <w:rsid w:val="00A101CD"/>
    <w:rsid w:val="00A103D4"/>
    <w:rsid w:val="00A10855"/>
    <w:rsid w:val="00A10D39"/>
    <w:rsid w:val="00A13527"/>
    <w:rsid w:val="00A155AE"/>
    <w:rsid w:val="00A15974"/>
    <w:rsid w:val="00A16E64"/>
    <w:rsid w:val="00A175D3"/>
    <w:rsid w:val="00A17FC9"/>
    <w:rsid w:val="00A23FC7"/>
    <w:rsid w:val="00A24DCC"/>
    <w:rsid w:val="00A26A1C"/>
    <w:rsid w:val="00A27B14"/>
    <w:rsid w:val="00A30222"/>
    <w:rsid w:val="00A30E76"/>
    <w:rsid w:val="00A3106B"/>
    <w:rsid w:val="00A31C01"/>
    <w:rsid w:val="00A32270"/>
    <w:rsid w:val="00A32395"/>
    <w:rsid w:val="00A32592"/>
    <w:rsid w:val="00A36123"/>
    <w:rsid w:val="00A3739C"/>
    <w:rsid w:val="00A37F45"/>
    <w:rsid w:val="00A40A2E"/>
    <w:rsid w:val="00A418A7"/>
    <w:rsid w:val="00A43E26"/>
    <w:rsid w:val="00A45F2F"/>
    <w:rsid w:val="00A47E63"/>
    <w:rsid w:val="00A50534"/>
    <w:rsid w:val="00A505D5"/>
    <w:rsid w:val="00A54697"/>
    <w:rsid w:val="00A5563E"/>
    <w:rsid w:val="00A55D2D"/>
    <w:rsid w:val="00A572D3"/>
    <w:rsid w:val="00A5760C"/>
    <w:rsid w:val="00A60D51"/>
    <w:rsid w:val="00A60DB3"/>
    <w:rsid w:val="00A618D1"/>
    <w:rsid w:val="00A61C98"/>
    <w:rsid w:val="00A62426"/>
    <w:rsid w:val="00A6406A"/>
    <w:rsid w:val="00A6428B"/>
    <w:rsid w:val="00A64E00"/>
    <w:rsid w:val="00A65417"/>
    <w:rsid w:val="00A66193"/>
    <w:rsid w:val="00A7035F"/>
    <w:rsid w:val="00A70F50"/>
    <w:rsid w:val="00A71736"/>
    <w:rsid w:val="00A71909"/>
    <w:rsid w:val="00A725C5"/>
    <w:rsid w:val="00A72F3F"/>
    <w:rsid w:val="00A73588"/>
    <w:rsid w:val="00A73A0B"/>
    <w:rsid w:val="00A75B88"/>
    <w:rsid w:val="00A75FDF"/>
    <w:rsid w:val="00A76A91"/>
    <w:rsid w:val="00A771D8"/>
    <w:rsid w:val="00A7751E"/>
    <w:rsid w:val="00A812B3"/>
    <w:rsid w:val="00A839F4"/>
    <w:rsid w:val="00A85D96"/>
    <w:rsid w:val="00A86828"/>
    <w:rsid w:val="00A90504"/>
    <w:rsid w:val="00A91926"/>
    <w:rsid w:val="00A96F8E"/>
    <w:rsid w:val="00AA03C3"/>
    <w:rsid w:val="00AA14A2"/>
    <w:rsid w:val="00AA1E28"/>
    <w:rsid w:val="00AA4BF0"/>
    <w:rsid w:val="00AA5396"/>
    <w:rsid w:val="00AA6235"/>
    <w:rsid w:val="00AA66B9"/>
    <w:rsid w:val="00AA6899"/>
    <w:rsid w:val="00AA69AC"/>
    <w:rsid w:val="00AA69C9"/>
    <w:rsid w:val="00AA7034"/>
    <w:rsid w:val="00AB01FA"/>
    <w:rsid w:val="00AB16AD"/>
    <w:rsid w:val="00AB27E4"/>
    <w:rsid w:val="00AB2A9A"/>
    <w:rsid w:val="00AB4593"/>
    <w:rsid w:val="00AB6845"/>
    <w:rsid w:val="00AB71ED"/>
    <w:rsid w:val="00AB7211"/>
    <w:rsid w:val="00AB75A4"/>
    <w:rsid w:val="00AB77D5"/>
    <w:rsid w:val="00AB7F8B"/>
    <w:rsid w:val="00AC042C"/>
    <w:rsid w:val="00AC132A"/>
    <w:rsid w:val="00AC2489"/>
    <w:rsid w:val="00AC3C44"/>
    <w:rsid w:val="00AC3F1D"/>
    <w:rsid w:val="00AC600D"/>
    <w:rsid w:val="00AC60AE"/>
    <w:rsid w:val="00AC7003"/>
    <w:rsid w:val="00AD0E39"/>
    <w:rsid w:val="00AD2548"/>
    <w:rsid w:val="00AD2F56"/>
    <w:rsid w:val="00AD39FF"/>
    <w:rsid w:val="00AD3D5F"/>
    <w:rsid w:val="00AD4125"/>
    <w:rsid w:val="00AE0C3D"/>
    <w:rsid w:val="00AE123F"/>
    <w:rsid w:val="00AE2FAA"/>
    <w:rsid w:val="00AE4635"/>
    <w:rsid w:val="00AE68B1"/>
    <w:rsid w:val="00AE7E63"/>
    <w:rsid w:val="00AF00D0"/>
    <w:rsid w:val="00AF0A87"/>
    <w:rsid w:val="00AF2C02"/>
    <w:rsid w:val="00AF3611"/>
    <w:rsid w:val="00AF4105"/>
    <w:rsid w:val="00AF47A4"/>
    <w:rsid w:val="00AF4CEF"/>
    <w:rsid w:val="00AF53D7"/>
    <w:rsid w:val="00AF5CA3"/>
    <w:rsid w:val="00AF65D8"/>
    <w:rsid w:val="00AF711A"/>
    <w:rsid w:val="00AF7C1E"/>
    <w:rsid w:val="00B0187D"/>
    <w:rsid w:val="00B03EF3"/>
    <w:rsid w:val="00B04480"/>
    <w:rsid w:val="00B049F2"/>
    <w:rsid w:val="00B06199"/>
    <w:rsid w:val="00B074AF"/>
    <w:rsid w:val="00B07F7E"/>
    <w:rsid w:val="00B141BA"/>
    <w:rsid w:val="00B1432E"/>
    <w:rsid w:val="00B15593"/>
    <w:rsid w:val="00B15673"/>
    <w:rsid w:val="00B15B14"/>
    <w:rsid w:val="00B15EE1"/>
    <w:rsid w:val="00B1699E"/>
    <w:rsid w:val="00B176A0"/>
    <w:rsid w:val="00B216CE"/>
    <w:rsid w:val="00B22D08"/>
    <w:rsid w:val="00B231C2"/>
    <w:rsid w:val="00B24011"/>
    <w:rsid w:val="00B273FD"/>
    <w:rsid w:val="00B27E7C"/>
    <w:rsid w:val="00B302D5"/>
    <w:rsid w:val="00B304B6"/>
    <w:rsid w:val="00B31B9F"/>
    <w:rsid w:val="00B32324"/>
    <w:rsid w:val="00B344B9"/>
    <w:rsid w:val="00B345C9"/>
    <w:rsid w:val="00B36F2C"/>
    <w:rsid w:val="00B3738C"/>
    <w:rsid w:val="00B378F2"/>
    <w:rsid w:val="00B37A8D"/>
    <w:rsid w:val="00B40A13"/>
    <w:rsid w:val="00B41675"/>
    <w:rsid w:val="00B45B25"/>
    <w:rsid w:val="00B45C73"/>
    <w:rsid w:val="00B4695C"/>
    <w:rsid w:val="00B46AFE"/>
    <w:rsid w:val="00B46F58"/>
    <w:rsid w:val="00B474BD"/>
    <w:rsid w:val="00B50979"/>
    <w:rsid w:val="00B516D1"/>
    <w:rsid w:val="00B51D9F"/>
    <w:rsid w:val="00B524DB"/>
    <w:rsid w:val="00B52941"/>
    <w:rsid w:val="00B52964"/>
    <w:rsid w:val="00B53484"/>
    <w:rsid w:val="00B54B65"/>
    <w:rsid w:val="00B55439"/>
    <w:rsid w:val="00B56151"/>
    <w:rsid w:val="00B56990"/>
    <w:rsid w:val="00B61A59"/>
    <w:rsid w:val="00B62C08"/>
    <w:rsid w:val="00B62F0E"/>
    <w:rsid w:val="00B6354A"/>
    <w:rsid w:val="00B63F98"/>
    <w:rsid w:val="00B6431E"/>
    <w:rsid w:val="00B646AD"/>
    <w:rsid w:val="00B648B2"/>
    <w:rsid w:val="00B64B7E"/>
    <w:rsid w:val="00B65154"/>
    <w:rsid w:val="00B65BE0"/>
    <w:rsid w:val="00B70465"/>
    <w:rsid w:val="00B70C7E"/>
    <w:rsid w:val="00B70CF3"/>
    <w:rsid w:val="00B7142C"/>
    <w:rsid w:val="00B71617"/>
    <w:rsid w:val="00B725DD"/>
    <w:rsid w:val="00B72679"/>
    <w:rsid w:val="00B732A5"/>
    <w:rsid w:val="00B733BC"/>
    <w:rsid w:val="00B740A2"/>
    <w:rsid w:val="00B7678E"/>
    <w:rsid w:val="00B77369"/>
    <w:rsid w:val="00B81DA4"/>
    <w:rsid w:val="00B8439D"/>
    <w:rsid w:val="00B84E01"/>
    <w:rsid w:val="00B85E92"/>
    <w:rsid w:val="00B86DF0"/>
    <w:rsid w:val="00B90AEB"/>
    <w:rsid w:val="00B93878"/>
    <w:rsid w:val="00B93C3B"/>
    <w:rsid w:val="00B944D7"/>
    <w:rsid w:val="00B9462E"/>
    <w:rsid w:val="00B9485B"/>
    <w:rsid w:val="00B94B98"/>
    <w:rsid w:val="00B95B99"/>
    <w:rsid w:val="00B96E17"/>
    <w:rsid w:val="00B96E53"/>
    <w:rsid w:val="00B972AD"/>
    <w:rsid w:val="00BA06DC"/>
    <w:rsid w:val="00BA2348"/>
    <w:rsid w:val="00BA2DD3"/>
    <w:rsid w:val="00BA3FB0"/>
    <w:rsid w:val="00BA709D"/>
    <w:rsid w:val="00BA7FE4"/>
    <w:rsid w:val="00BB142F"/>
    <w:rsid w:val="00BB1F3D"/>
    <w:rsid w:val="00BB3024"/>
    <w:rsid w:val="00BB347C"/>
    <w:rsid w:val="00BB3D24"/>
    <w:rsid w:val="00BB59B6"/>
    <w:rsid w:val="00BB5F20"/>
    <w:rsid w:val="00BB66BC"/>
    <w:rsid w:val="00BC0524"/>
    <w:rsid w:val="00BC0C4B"/>
    <w:rsid w:val="00BC0FDB"/>
    <w:rsid w:val="00BC11A0"/>
    <w:rsid w:val="00BC122B"/>
    <w:rsid w:val="00BC2702"/>
    <w:rsid w:val="00BC27A5"/>
    <w:rsid w:val="00BC32F8"/>
    <w:rsid w:val="00BC43D3"/>
    <w:rsid w:val="00BC469E"/>
    <w:rsid w:val="00BC52DA"/>
    <w:rsid w:val="00BC5833"/>
    <w:rsid w:val="00BC5B98"/>
    <w:rsid w:val="00BD02CE"/>
    <w:rsid w:val="00BD05A7"/>
    <w:rsid w:val="00BD09CD"/>
    <w:rsid w:val="00BD1382"/>
    <w:rsid w:val="00BD3EC8"/>
    <w:rsid w:val="00BD3F1C"/>
    <w:rsid w:val="00BD45B4"/>
    <w:rsid w:val="00BD574A"/>
    <w:rsid w:val="00BD5C52"/>
    <w:rsid w:val="00BD64E3"/>
    <w:rsid w:val="00BD7833"/>
    <w:rsid w:val="00BD78F2"/>
    <w:rsid w:val="00BE0012"/>
    <w:rsid w:val="00BE197A"/>
    <w:rsid w:val="00BE34DD"/>
    <w:rsid w:val="00BE362C"/>
    <w:rsid w:val="00BE3A0B"/>
    <w:rsid w:val="00BE6377"/>
    <w:rsid w:val="00BE6598"/>
    <w:rsid w:val="00BE767D"/>
    <w:rsid w:val="00BE7A75"/>
    <w:rsid w:val="00BF34D7"/>
    <w:rsid w:val="00BF3707"/>
    <w:rsid w:val="00BF46EE"/>
    <w:rsid w:val="00BF530C"/>
    <w:rsid w:val="00BF5EB7"/>
    <w:rsid w:val="00BF72A3"/>
    <w:rsid w:val="00BF77C9"/>
    <w:rsid w:val="00BF7B76"/>
    <w:rsid w:val="00C00E8A"/>
    <w:rsid w:val="00C018CE"/>
    <w:rsid w:val="00C04108"/>
    <w:rsid w:val="00C05213"/>
    <w:rsid w:val="00C05505"/>
    <w:rsid w:val="00C05CC4"/>
    <w:rsid w:val="00C11B61"/>
    <w:rsid w:val="00C11BD0"/>
    <w:rsid w:val="00C1265D"/>
    <w:rsid w:val="00C12972"/>
    <w:rsid w:val="00C144C4"/>
    <w:rsid w:val="00C14D60"/>
    <w:rsid w:val="00C15205"/>
    <w:rsid w:val="00C173E2"/>
    <w:rsid w:val="00C2089F"/>
    <w:rsid w:val="00C20EF7"/>
    <w:rsid w:val="00C2198E"/>
    <w:rsid w:val="00C2313B"/>
    <w:rsid w:val="00C2327C"/>
    <w:rsid w:val="00C239BD"/>
    <w:rsid w:val="00C2426B"/>
    <w:rsid w:val="00C24EE4"/>
    <w:rsid w:val="00C25B2E"/>
    <w:rsid w:val="00C274BD"/>
    <w:rsid w:val="00C301C1"/>
    <w:rsid w:val="00C306B3"/>
    <w:rsid w:val="00C3239F"/>
    <w:rsid w:val="00C33E6C"/>
    <w:rsid w:val="00C36797"/>
    <w:rsid w:val="00C36802"/>
    <w:rsid w:val="00C36F81"/>
    <w:rsid w:val="00C407FA"/>
    <w:rsid w:val="00C40EA6"/>
    <w:rsid w:val="00C40FAA"/>
    <w:rsid w:val="00C42E80"/>
    <w:rsid w:val="00C44F80"/>
    <w:rsid w:val="00C51C8C"/>
    <w:rsid w:val="00C51DF6"/>
    <w:rsid w:val="00C540A3"/>
    <w:rsid w:val="00C5521E"/>
    <w:rsid w:val="00C552E6"/>
    <w:rsid w:val="00C557C9"/>
    <w:rsid w:val="00C56AD4"/>
    <w:rsid w:val="00C57B84"/>
    <w:rsid w:val="00C61D6B"/>
    <w:rsid w:val="00C621CB"/>
    <w:rsid w:val="00C62395"/>
    <w:rsid w:val="00C64E5C"/>
    <w:rsid w:val="00C673B4"/>
    <w:rsid w:val="00C70955"/>
    <w:rsid w:val="00C71234"/>
    <w:rsid w:val="00C7127F"/>
    <w:rsid w:val="00C712BB"/>
    <w:rsid w:val="00C71B62"/>
    <w:rsid w:val="00C71B7B"/>
    <w:rsid w:val="00C741A9"/>
    <w:rsid w:val="00C74873"/>
    <w:rsid w:val="00C749E3"/>
    <w:rsid w:val="00C76714"/>
    <w:rsid w:val="00C829ED"/>
    <w:rsid w:val="00C82E5C"/>
    <w:rsid w:val="00C8343C"/>
    <w:rsid w:val="00C840B1"/>
    <w:rsid w:val="00C84BF5"/>
    <w:rsid w:val="00C857CB"/>
    <w:rsid w:val="00C86EF1"/>
    <w:rsid w:val="00C8740F"/>
    <w:rsid w:val="00C87923"/>
    <w:rsid w:val="00C87E4E"/>
    <w:rsid w:val="00C87F36"/>
    <w:rsid w:val="00C87FE3"/>
    <w:rsid w:val="00C90C00"/>
    <w:rsid w:val="00C91187"/>
    <w:rsid w:val="00C915A8"/>
    <w:rsid w:val="00C92728"/>
    <w:rsid w:val="00C93FE0"/>
    <w:rsid w:val="00C97025"/>
    <w:rsid w:val="00CA0112"/>
    <w:rsid w:val="00CA1212"/>
    <w:rsid w:val="00CA1BF4"/>
    <w:rsid w:val="00CA22CA"/>
    <w:rsid w:val="00CA3978"/>
    <w:rsid w:val="00CA480D"/>
    <w:rsid w:val="00CA7421"/>
    <w:rsid w:val="00CA7725"/>
    <w:rsid w:val="00CA7CB4"/>
    <w:rsid w:val="00CB00F2"/>
    <w:rsid w:val="00CB1BDC"/>
    <w:rsid w:val="00CB2150"/>
    <w:rsid w:val="00CB321D"/>
    <w:rsid w:val="00CB4583"/>
    <w:rsid w:val="00CB4893"/>
    <w:rsid w:val="00CB594B"/>
    <w:rsid w:val="00CB5BB6"/>
    <w:rsid w:val="00CB5DCA"/>
    <w:rsid w:val="00CB6C56"/>
    <w:rsid w:val="00CB715C"/>
    <w:rsid w:val="00CB7D82"/>
    <w:rsid w:val="00CC0C9D"/>
    <w:rsid w:val="00CC15B7"/>
    <w:rsid w:val="00CC3716"/>
    <w:rsid w:val="00CC4ADD"/>
    <w:rsid w:val="00CC50AC"/>
    <w:rsid w:val="00CC70A1"/>
    <w:rsid w:val="00CC74A0"/>
    <w:rsid w:val="00CD73B8"/>
    <w:rsid w:val="00CE01D8"/>
    <w:rsid w:val="00CE0578"/>
    <w:rsid w:val="00CE21C0"/>
    <w:rsid w:val="00CE2776"/>
    <w:rsid w:val="00CE2CAF"/>
    <w:rsid w:val="00CE30B9"/>
    <w:rsid w:val="00CE4467"/>
    <w:rsid w:val="00CE4A75"/>
    <w:rsid w:val="00CE5FD9"/>
    <w:rsid w:val="00CE6CB5"/>
    <w:rsid w:val="00CE7D41"/>
    <w:rsid w:val="00CF013C"/>
    <w:rsid w:val="00CF0339"/>
    <w:rsid w:val="00CF2BDA"/>
    <w:rsid w:val="00CF2F01"/>
    <w:rsid w:val="00CF30DA"/>
    <w:rsid w:val="00CF50ED"/>
    <w:rsid w:val="00CF5BA1"/>
    <w:rsid w:val="00D00293"/>
    <w:rsid w:val="00D02B48"/>
    <w:rsid w:val="00D047AD"/>
    <w:rsid w:val="00D06CCB"/>
    <w:rsid w:val="00D1070E"/>
    <w:rsid w:val="00D1120A"/>
    <w:rsid w:val="00D1229B"/>
    <w:rsid w:val="00D1244F"/>
    <w:rsid w:val="00D125BE"/>
    <w:rsid w:val="00D130AB"/>
    <w:rsid w:val="00D1400F"/>
    <w:rsid w:val="00D1410D"/>
    <w:rsid w:val="00D1510E"/>
    <w:rsid w:val="00D15800"/>
    <w:rsid w:val="00D1584B"/>
    <w:rsid w:val="00D16B0B"/>
    <w:rsid w:val="00D16D7E"/>
    <w:rsid w:val="00D177D1"/>
    <w:rsid w:val="00D20FE8"/>
    <w:rsid w:val="00D219E0"/>
    <w:rsid w:val="00D22226"/>
    <w:rsid w:val="00D235C4"/>
    <w:rsid w:val="00D2363F"/>
    <w:rsid w:val="00D2423A"/>
    <w:rsid w:val="00D2792D"/>
    <w:rsid w:val="00D30723"/>
    <w:rsid w:val="00D354A3"/>
    <w:rsid w:val="00D356F8"/>
    <w:rsid w:val="00D366FF"/>
    <w:rsid w:val="00D3737F"/>
    <w:rsid w:val="00D4001B"/>
    <w:rsid w:val="00D40CD8"/>
    <w:rsid w:val="00D414FA"/>
    <w:rsid w:val="00D4184C"/>
    <w:rsid w:val="00D4205F"/>
    <w:rsid w:val="00D423EB"/>
    <w:rsid w:val="00D44AC7"/>
    <w:rsid w:val="00D4514A"/>
    <w:rsid w:val="00D453D1"/>
    <w:rsid w:val="00D458F6"/>
    <w:rsid w:val="00D45911"/>
    <w:rsid w:val="00D46ABD"/>
    <w:rsid w:val="00D479A7"/>
    <w:rsid w:val="00D50E7C"/>
    <w:rsid w:val="00D512F2"/>
    <w:rsid w:val="00D5235C"/>
    <w:rsid w:val="00D52FA3"/>
    <w:rsid w:val="00D53AE4"/>
    <w:rsid w:val="00D54C70"/>
    <w:rsid w:val="00D555DA"/>
    <w:rsid w:val="00D56665"/>
    <w:rsid w:val="00D62294"/>
    <w:rsid w:val="00D63610"/>
    <w:rsid w:val="00D63F31"/>
    <w:rsid w:val="00D643BF"/>
    <w:rsid w:val="00D662A8"/>
    <w:rsid w:val="00D66426"/>
    <w:rsid w:val="00D66EAF"/>
    <w:rsid w:val="00D676C2"/>
    <w:rsid w:val="00D700E1"/>
    <w:rsid w:val="00D716E7"/>
    <w:rsid w:val="00D742F7"/>
    <w:rsid w:val="00D776D4"/>
    <w:rsid w:val="00D80C43"/>
    <w:rsid w:val="00D80D4A"/>
    <w:rsid w:val="00D8114F"/>
    <w:rsid w:val="00D81C2D"/>
    <w:rsid w:val="00D81D50"/>
    <w:rsid w:val="00D83D93"/>
    <w:rsid w:val="00D84863"/>
    <w:rsid w:val="00D84C30"/>
    <w:rsid w:val="00D84F1E"/>
    <w:rsid w:val="00D863DD"/>
    <w:rsid w:val="00D865E9"/>
    <w:rsid w:val="00D86E02"/>
    <w:rsid w:val="00D87249"/>
    <w:rsid w:val="00D9386C"/>
    <w:rsid w:val="00D93AAB"/>
    <w:rsid w:val="00D957BA"/>
    <w:rsid w:val="00D968E1"/>
    <w:rsid w:val="00D96B0B"/>
    <w:rsid w:val="00D9704C"/>
    <w:rsid w:val="00D975C5"/>
    <w:rsid w:val="00D97A47"/>
    <w:rsid w:val="00D97D7A"/>
    <w:rsid w:val="00D97F67"/>
    <w:rsid w:val="00DA04E4"/>
    <w:rsid w:val="00DA173C"/>
    <w:rsid w:val="00DA64F1"/>
    <w:rsid w:val="00DA67F1"/>
    <w:rsid w:val="00DA6CA3"/>
    <w:rsid w:val="00DA6EB7"/>
    <w:rsid w:val="00DA7199"/>
    <w:rsid w:val="00DA79F6"/>
    <w:rsid w:val="00DB1128"/>
    <w:rsid w:val="00DB24F7"/>
    <w:rsid w:val="00DB410B"/>
    <w:rsid w:val="00DB5314"/>
    <w:rsid w:val="00DB564C"/>
    <w:rsid w:val="00DB5889"/>
    <w:rsid w:val="00DB5CAF"/>
    <w:rsid w:val="00DB5D0F"/>
    <w:rsid w:val="00DB623F"/>
    <w:rsid w:val="00DB66C9"/>
    <w:rsid w:val="00DB6C6B"/>
    <w:rsid w:val="00DB6D54"/>
    <w:rsid w:val="00DB7024"/>
    <w:rsid w:val="00DB7937"/>
    <w:rsid w:val="00DB7AF9"/>
    <w:rsid w:val="00DC158B"/>
    <w:rsid w:val="00DC2965"/>
    <w:rsid w:val="00DC355B"/>
    <w:rsid w:val="00DC5F4E"/>
    <w:rsid w:val="00DC6367"/>
    <w:rsid w:val="00DC690D"/>
    <w:rsid w:val="00DC6DBA"/>
    <w:rsid w:val="00DC6E25"/>
    <w:rsid w:val="00DC723F"/>
    <w:rsid w:val="00DD0548"/>
    <w:rsid w:val="00DD0F21"/>
    <w:rsid w:val="00DD1197"/>
    <w:rsid w:val="00DD1642"/>
    <w:rsid w:val="00DD23FB"/>
    <w:rsid w:val="00DD3BE5"/>
    <w:rsid w:val="00DD5263"/>
    <w:rsid w:val="00DD5500"/>
    <w:rsid w:val="00DD5EB1"/>
    <w:rsid w:val="00DD6636"/>
    <w:rsid w:val="00DD7231"/>
    <w:rsid w:val="00DE05DC"/>
    <w:rsid w:val="00DE1B6C"/>
    <w:rsid w:val="00DE265F"/>
    <w:rsid w:val="00DE35E6"/>
    <w:rsid w:val="00DE3BA9"/>
    <w:rsid w:val="00DE4BBB"/>
    <w:rsid w:val="00DF0E37"/>
    <w:rsid w:val="00DF3A10"/>
    <w:rsid w:val="00DF45C7"/>
    <w:rsid w:val="00DF4E04"/>
    <w:rsid w:val="00DF4E7E"/>
    <w:rsid w:val="00DF60D3"/>
    <w:rsid w:val="00DF61D5"/>
    <w:rsid w:val="00DF647E"/>
    <w:rsid w:val="00E010CF"/>
    <w:rsid w:val="00E01FAA"/>
    <w:rsid w:val="00E049DD"/>
    <w:rsid w:val="00E05472"/>
    <w:rsid w:val="00E068AC"/>
    <w:rsid w:val="00E077AF"/>
    <w:rsid w:val="00E10C93"/>
    <w:rsid w:val="00E11244"/>
    <w:rsid w:val="00E11331"/>
    <w:rsid w:val="00E13214"/>
    <w:rsid w:val="00E13DFB"/>
    <w:rsid w:val="00E15353"/>
    <w:rsid w:val="00E154E9"/>
    <w:rsid w:val="00E157B2"/>
    <w:rsid w:val="00E15D07"/>
    <w:rsid w:val="00E16CAE"/>
    <w:rsid w:val="00E17CC6"/>
    <w:rsid w:val="00E225EE"/>
    <w:rsid w:val="00E22B9C"/>
    <w:rsid w:val="00E231FD"/>
    <w:rsid w:val="00E260DE"/>
    <w:rsid w:val="00E26B01"/>
    <w:rsid w:val="00E31166"/>
    <w:rsid w:val="00E3335E"/>
    <w:rsid w:val="00E35E92"/>
    <w:rsid w:val="00E36007"/>
    <w:rsid w:val="00E364E2"/>
    <w:rsid w:val="00E37BC2"/>
    <w:rsid w:val="00E432E2"/>
    <w:rsid w:val="00E43A03"/>
    <w:rsid w:val="00E43D8A"/>
    <w:rsid w:val="00E44C65"/>
    <w:rsid w:val="00E45340"/>
    <w:rsid w:val="00E46054"/>
    <w:rsid w:val="00E50E6C"/>
    <w:rsid w:val="00E515DB"/>
    <w:rsid w:val="00E52819"/>
    <w:rsid w:val="00E52CEB"/>
    <w:rsid w:val="00E5374C"/>
    <w:rsid w:val="00E53C83"/>
    <w:rsid w:val="00E549C0"/>
    <w:rsid w:val="00E54F7C"/>
    <w:rsid w:val="00E5606D"/>
    <w:rsid w:val="00E5699A"/>
    <w:rsid w:val="00E56AD5"/>
    <w:rsid w:val="00E56BC4"/>
    <w:rsid w:val="00E57035"/>
    <w:rsid w:val="00E609A0"/>
    <w:rsid w:val="00E61046"/>
    <w:rsid w:val="00E625FA"/>
    <w:rsid w:val="00E63B4D"/>
    <w:rsid w:val="00E654D8"/>
    <w:rsid w:val="00E657F4"/>
    <w:rsid w:val="00E674DD"/>
    <w:rsid w:val="00E67B22"/>
    <w:rsid w:val="00E71A98"/>
    <w:rsid w:val="00E739BC"/>
    <w:rsid w:val="00E74069"/>
    <w:rsid w:val="00E74569"/>
    <w:rsid w:val="00E80F9F"/>
    <w:rsid w:val="00E81323"/>
    <w:rsid w:val="00E829CF"/>
    <w:rsid w:val="00E82B20"/>
    <w:rsid w:val="00E83A17"/>
    <w:rsid w:val="00E84BBA"/>
    <w:rsid w:val="00E85713"/>
    <w:rsid w:val="00E85E3D"/>
    <w:rsid w:val="00E86541"/>
    <w:rsid w:val="00E86C7C"/>
    <w:rsid w:val="00E8740A"/>
    <w:rsid w:val="00E87582"/>
    <w:rsid w:val="00E90344"/>
    <w:rsid w:val="00E918BE"/>
    <w:rsid w:val="00E922AF"/>
    <w:rsid w:val="00E937E8"/>
    <w:rsid w:val="00E946F8"/>
    <w:rsid w:val="00E94EA7"/>
    <w:rsid w:val="00E95FD6"/>
    <w:rsid w:val="00E9675E"/>
    <w:rsid w:val="00E974ED"/>
    <w:rsid w:val="00E97A8B"/>
    <w:rsid w:val="00EA29A7"/>
    <w:rsid w:val="00EA3CF4"/>
    <w:rsid w:val="00EA406E"/>
    <w:rsid w:val="00EA43AC"/>
    <w:rsid w:val="00EA52D3"/>
    <w:rsid w:val="00EA73CE"/>
    <w:rsid w:val="00EA7E96"/>
    <w:rsid w:val="00EB1187"/>
    <w:rsid w:val="00EB2329"/>
    <w:rsid w:val="00EB24EC"/>
    <w:rsid w:val="00EB42C6"/>
    <w:rsid w:val="00EB4C42"/>
    <w:rsid w:val="00EB5121"/>
    <w:rsid w:val="00EB7A93"/>
    <w:rsid w:val="00EC30E6"/>
    <w:rsid w:val="00EC32BC"/>
    <w:rsid w:val="00EC3827"/>
    <w:rsid w:val="00EC41F8"/>
    <w:rsid w:val="00EC5986"/>
    <w:rsid w:val="00EC7778"/>
    <w:rsid w:val="00ED043A"/>
    <w:rsid w:val="00ED3727"/>
    <w:rsid w:val="00ED3DDF"/>
    <w:rsid w:val="00ED3FF4"/>
    <w:rsid w:val="00ED50F4"/>
    <w:rsid w:val="00ED5187"/>
    <w:rsid w:val="00ED65FB"/>
    <w:rsid w:val="00ED796E"/>
    <w:rsid w:val="00ED7D58"/>
    <w:rsid w:val="00EE0B44"/>
    <w:rsid w:val="00EE120A"/>
    <w:rsid w:val="00EE15A2"/>
    <w:rsid w:val="00EE1C1A"/>
    <w:rsid w:val="00EE2613"/>
    <w:rsid w:val="00EE2AB0"/>
    <w:rsid w:val="00EE2C56"/>
    <w:rsid w:val="00EE550A"/>
    <w:rsid w:val="00EF1E98"/>
    <w:rsid w:val="00EF2430"/>
    <w:rsid w:val="00EF2DD0"/>
    <w:rsid w:val="00EF4E97"/>
    <w:rsid w:val="00EF50D8"/>
    <w:rsid w:val="00EF5387"/>
    <w:rsid w:val="00EF5820"/>
    <w:rsid w:val="00EF59CD"/>
    <w:rsid w:val="00EF5C31"/>
    <w:rsid w:val="00EF5F47"/>
    <w:rsid w:val="00EF6484"/>
    <w:rsid w:val="00EF6502"/>
    <w:rsid w:val="00EF6AF0"/>
    <w:rsid w:val="00EF6C5C"/>
    <w:rsid w:val="00F01A6E"/>
    <w:rsid w:val="00F020F6"/>
    <w:rsid w:val="00F02E61"/>
    <w:rsid w:val="00F032FE"/>
    <w:rsid w:val="00F034FB"/>
    <w:rsid w:val="00F0357B"/>
    <w:rsid w:val="00F04C73"/>
    <w:rsid w:val="00F05D80"/>
    <w:rsid w:val="00F1025A"/>
    <w:rsid w:val="00F10E1A"/>
    <w:rsid w:val="00F1698B"/>
    <w:rsid w:val="00F178B6"/>
    <w:rsid w:val="00F2297F"/>
    <w:rsid w:val="00F22CB6"/>
    <w:rsid w:val="00F23888"/>
    <w:rsid w:val="00F24A33"/>
    <w:rsid w:val="00F27B22"/>
    <w:rsid w:val="00F27C3F"/>
    <w:rsid w:val="00F35359"/>
    <w:rsid w:val="00F35EDC"/>
    <w:rsid w:val="00F36A9F"/>
    <w:rsid w:val="00F40361"/>
    <w:rsid w:val="00F419EA"/>
    <w:rsid w:val="00F45387"/>
    <w:rsid w:val="00F459ED"/>
    <w:rsid w:val="00F46571"/>
    <w:rsid w:val="00F46AE5"/>
    <w:rsid w:val="00F4701B"/>
    <w:rsid w:val="00F50235"/>
    <w:rsid w:val="00F531A1"/>
    <w:rsid w:val="00F53BFF"/>
    <w:rsid w:val="00F54608"/>
    <w:rsid w:val="00F54881"/>
    <w:rsid w:val="00F5636A"/>
    <w:rsid w:val="00F60063"/>
    <w:rsid w:val="00F6247E"/>
    <w:rsid w:val="00F62916"/>
    <w:rsid w:val="00F62A7E"/>
    <w:rsid w:val="00F63D9A"/>
    <w:rsid w:val="00F642FC"/>
    <w:rsid w:val="00F650BA"/>
    <w:rsid w:val="00F652BC"/>
    <w:rsid w:val="00F659A3"/>
    <w:rsid w:val="00F67957"/>
    <w:rsid w:val="00F7417F"/>
    <w:rsid w:val="00F744E0"/>
    <w:rsid w:val="00F74B62"/>
    <w:rsid w:val="00F75094"/>
    <w:rsid w:val="00F77063"/>
    <w:rsid w:val="00F7795D"/>
    <w:rsid w:val="00F800DD"/>
    <w:rsid w:val="00F80822"/>
    <w:rsid w:val="00F820A1"/>
    <w:rsid w:val="00F82B80"/>
    <w:rsid w:val="00F83E40"/>
    <w:rsid w:val="00F84B87"/>
    <w:rsid w:val="00F84CE0"/>
    <w:rsid w:val="00F86BBB"/>
    <w:rsid w:val="00F8790B"/>
    <w:rsid w:val="00F87CA7"/>
    <w:rsid w:val="00F90053"/>
    <w:rsid w:val="00F9055E"/>
    <w:rsid w:val="00F93EE8"/>
    <w:rsid w:val="00F953FB"/>
    <w:rsid w:val="00F97B01"/>
    <w:rsid w:val="00F97FF8"/>
    <w:rsid w:val="00FA02D2"/>
    <w:rsid w:val="00FA1AD9"/>
    <w:rsid w:val="00FA3001"/>
    <w:rsid w:val="00FA32FE"/>
    <w:rsid w:val="00FA3F8D"/>
    <w:rsid w:val="00FA424F"/>
    <w:rsid w:val="00FA4596"/>
    <w:rsid w:val="00FA6661"/>
    <w:rsid w:val="00FA7220"/>
    <w:rsid w:val="00FA72C8"/>
    <w:rsid w:val="00FB0742"/>
    <w:rsid w:val="00FB0E45"/>
    <w:rsid w:val="00FB2415"/>
    <w:rsid w:val="00FB34CB"/>
    <w:rsid w:val="00FB3A2B"/>
    <w:rsid w:val="00FB3DB7"/>
    <w:rsid w:val="00FB5C2A"/>
    <w:rsid w:val="00FB5F46"/>
    <w:rsid w:val="00FB6B3E"/>
    <w:rsid w:val="00FB73E7"/>
    <w:rsid w:val="00FB742B"/>
    <w:rsid w:val="00FB743C"/>
    <w:rsid w:val="00FB7495"/>
    <w:rsid w:val="00FB7907"/>
    <w:rsid w:val="00FC17D9"/>
    <w:rsid w:val="00FC6E8D"/>
    <w:rsid w:val="00FC6EEE"/>
    <w:rsid w:val="00FC7C9D"/>
    <w:rsid w:val="00FD18BF"/>
    <w:rsid w:val="00FD307B"/>
    <w:rsid w:val="00FD41B8"/>
    <w:rsid w:val="00FD5628"/>
    <w:rsid w:val="00FD6D00"/>
    <w:rsid w:val="00FD6EE0"/>
    <w:rsid w:val="00FD77DC"/>
    <w:rsid w:val="00FE2D67"/>
    <w:rsid w:val="00FE3CE8"/>
    <w:rsid w:val="00FE4240"/>
    <w:rsid w:val="00FE4D27"/>
    <w:rsid w:val="00FE68E4"/>
    <w:rsid w:val="00FE7F63"/>
    <w:rsid w:val="00FF186E"/>
    <w:rsid w:val="00FF34A3"/>
    <w:rsid w:val="00FF4B73"/>
    <w:rsid w:val="00FF4C90"/>
    <w:rsid w:val="00FF5118"/>
    <w:rsid w:val="00FF542A"/>
    <w:rsid w:val="00FF5F6B"/>
    <w:rsid w:val="00FF72CB"/>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D83DB"/>
  <w15:docId w15:val="{7E502A23-A2B4-406D-927F-F429865C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B524DB"/>
    <w:rPr>
      <w:rFonts w:ascii="Verdana" w:hAnsi="Verdana"/>
      <w:color w:val="000000"/>
      <w:kern w:val="28"/>
      <w:sz w:val="22"/>
    </w:rPr>
  </w:style>
  <w:style w:type="character" w:styleId="FootnoteReference">
    <w:name w:val="footnote reference"/>
    <w:basedOn w:val="DefaultParagraphFont"/>
    <w:semiHidden/>
    <w:unhideWhenUsed/>
    <w:rsid w:val="003A5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8C196-DC5D-4B0E-AF63-7632C8D0E1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187D000-25DA-41A8-B3B6-4FC56E7F1110}">
  <ds:schemaRefs>
    <ds:schemaRef ds:uri="http://schemas.microsoft.com/sharepoint/v3/contenttype/forms"/>
  </ds:schemaRefs>
</ds:datastoreItem>
</file>

<file path=customXml/itemProps4.xml><?xml version="1.0" encoding="utf-8"?>
<ds:datastoreItem xmlns:ds="http://schemas.openxmlformats.org/officeDocument/2006/customXml" ds:itemID="{8D4E196D-6541-461B-98FF-0547C4EBD522}">
  <ds:schemaRefs>
    <ds:schemaRef ds:uri="http://schemas.openxmlformats.org/officeDocument/2006/bibliography"/>
  </ds:schemaRefs>
</ds:datastoreItem>
</file>

<file path=customXml/itemProps5.xml><?xml version="1.0" encoding="utf-8"?>
<ds:datastoreItem xmlns:ds="http://schemas.openxmlformats.org/officeDocument/2006/customXml" ds:itemID="{AC7A7907-1D8E-4265-8E29-13D678C10949}"/>
</file>

<file path=docProps/app.xml><?xml version="1.0" encoding="utf-8"?>
<Properties xmlns="http://schemas.openxmlformats.org/officeDocument/2006/extended-properties" xmlns:vt="http://schemas.openxmlformats.org/officeDocument/2006/docPropsVTypes">
  <Template>Decisions</Template>
  <TotalTime>413</TotalTime>
  <Pages>7</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ROW/3355435</vt:lpstr>
    </vt:vector>
  </TitlesOfParts>
  <Company>Department for Communities and Local Government</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ROW/3362633</dc:title>
  <dc:subject>ROW/3362633</dc:subject>
  <dc:creator>James.Blackwell.MN@planninginspectorate.gov.uk</dc:creator>
  <cp:lastModifiedBy>Dobbs, Dom</cp:lastModifiedBy>
  <cp:revision>188</cp:revision>
  <cp:lastPrinted>2013-05-29T14:27:00Z</cp:lastPrinted>
  <dcterms:created xsi:type="dcterms:W3CDTF">2025-11-13T10:33:00Z</dcterms:created>
  <dcterms:modified xsi:type="dcterms:W3CDTF">2025-12-10T10:57:00Z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