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B33F" w14:textId="77777777" w:rsidR="00845A84" w:rsidRDefault="00845A84" w:rsidP="00845A84">
      <w:pPr>
        <w:pStyle w:val="Conditions1"/>
        <w:numPr>
          <w:ilvl w:val="0"/>
          <w:numId w:val="0"/>
        </w:numPr>
      </w:pPr>
      <w:r>
        <w:rPr>
          <w:noProof/>
        </w:rPr>
        <w:drawing>
          <wp:inline distT="0" distB="0" distL="0" distR="0" wp14:anchorId="4368E539" wp14:editId="7D2D1830">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5F005459" w14:textId="77777777" w:rsidR="00845A84" w:rsidRDefault="00845A84" w:rsidP="00845A84"/>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845A84" w:rsidRPr="003C3FF8" w14:paraId="58D18416" w14:textId="77777777" w:rsidTr="00E73D4B">
        <w:trPr>
          <w:cantSplit/>
          <w:trHeight w:val="23"/>
        </w:trPr>
        <w:tc>
          <w:tcPr>
            <w:tcW w:w="9356" w:type="dxa"/>
          </w:tcPr>
          <w:p w14:paraId="2AB0B9B8" w14:textId="77777777" w:rsidR="00845A84" w:rsidRPr="003C3FF8" w:rsidRDefault="00845A84" w:rsidP="00E73D4B">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Appeal</w:t>
            </w:r>
            <w:r w:rsidRPr="003C3FF8">
              <w:rPr>
                <w:rFonts w:ascii="Arial" w:hAnsi="Arial" w:cs="Arial"/>
                <w:b/>
                <w:color w:val="000000"/>
                <w:sz w:val="40"/>
                <w:szCs w:val="40"/>
              </w:rPr>
              <w:t xml:space="preserve"> Decision</w:t>
            </w:r>
          </w:p>
        </w:tc>
      </w:tr>
      <w:tr w:rsidR="00845A84" w:rsidRPr="003C3FF8" w14:paraId="3CB64F77" w14:textId="77777777" w:rsidTr="00E73D4B">
        <w:trPr>
          <w:cantSplit/>
          <w:trHeight w:val="23"/>
        </w:trPr>
        <w:tc>
          <w:tcPr>
            <w:tcW w:w="9356" w:type="dxa"/>
            <w:vAlign w:val="center"/>
          </w:tcPr>
          <w:p w14:paraId="78C51B54" w14:textId="77777777" w:rsidR="00845A84" w:rsidRPr="003C3FF8" w:rsidRDefault="00845A84" w:rsidP="00E73D4B">
            <w:pPr>
              <w:spacing w:before="60"/>
              <w:ind w:left="-108" w:right="34"/>
              <w:rPr>
                <w:rFonts w:ascii="Arial" w:hAnsi="Arial" w:cs="Arial"/>
                <w:color w:val="000000"/>
                <w:szCs w:val="22"/>
              </w:rPr>
            </w:pPr>
          </w:p>
        </w:tc>
      </w:tr>
      <w:tr w:rsidR="00845A84" w:rsidRPr="003C3FF8" w14:paraId="36C0288F" w14:textId="77777777" w:rsidTr="00E73D4B">
        <w:trPr>
          <w:cantSplit/>
          <w:trHeight w:val="23"/>
        </w:trPr>
        <w:tc>
          <w:tcPr>
            <w:tcW w:w="9356" w:type="dxa"/>
          </w:tcPr>
          <w:p w14:paraId="39135C13" w14:textId="77777777" w:rsidR="00845A84" w:rsidRPr="003C3FF8" w:rsidRDefault="00845A84" w:rsidP="00E73D4B">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845A84" w:rsidRPr="003C3FF8" w14:paraId="3D2925BB" w14:textId="77777777" w:rsidTr="00E73D4B">
        <w:trPr>
          <w:cantSplit/>
          <w:trHeight w:val="23"/>
        </w:trPr>
        <w:tc>
          <w:tcPr>
            <w:tcW w:w="9356" w:type="dxa"/>
          </w:tcPr>
          <w:p w14:paraId="04E0BFC2" w14:textId="77777777" w:rsidR="00845A84" w:rsidRPr="003C3FF8" w:rsidRDefault="00845A84" w:rsidP="00E73D4B">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845A84" w:rsidRPr="003C3FF8" w14:paraId="0A9A0F28" w14:textId="77777777" w:rsidTr="00E73D4B">
        <w:trPr>
          <w:cantSplit/>
          <w:trHeight w:val="23"/>
        </w:trPr>
        <w:tc>
          <w:tcPr>
            <w:tcW w:w="9356" w:type="dxa"/>
          </w:tcPr>
          <w:p w14:paraId="6E994FDF" w14:textId="638E85D3" w:rsidR="00845A84" w:rsidRPr="003C3FF8" w:rsidRDefault="00845A84" w:rsidP="00E73D4B">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72360E">
              <w:rPr>
                <w:rFonts w:ascii="Arial" w:hAnsi="Arial" w:cs="Arial"/>
                <w:b/>
                <w:color w:val="000000"/>
                <w:sz w:val="16"/>
                <w:szCs w:val="16"/>
              </w:rPr>
              <w:t xml:space="preserve"> 05 November 2025</w:t>
            </w:r>
          </w:p>
        </w:tc>
      </w:tr>
    </w:tbl>
    <w:p w14:paraId="53442FCC" w14:textId="77777777" w:rsidR="00845A84" w:rsidRPr="003C3FF8" w:rsidRDefault="00845A84" w:rsidP="00845A84">
      <w:pPr>
        <w:rPr>
          <w:rFonts w:ascii="Arial" w:hAnsi="Arial" w:cs="Arial"/>
        </w:rPr>
      </w:pPr>
    </w:p>
    <w:tbl>
      <w:tblPr>
        <w:tblW w:w="0" w:type="auto"/>
        <w:tblLayout w:type="fixed"/>
        <w:tblLook w:val="0000" w:firstRow="0" w:lastRow="0" w:firstColumn="0" w:lastColumn="0" w:noHBand="0" w:noVBand="0"/>
      </w:tblPr>
      <w:tblGrid>
        <w:gridCol w:w="9520"/>
      </w:tblGrid>
      <w:tr w:rsidR="00845A84" w:rsidRPr="003C3FF8" w14:paraId="33C1A5B3" w14:textId="77777777" w:rsidTr="00E73D4B">
        <w:tc>
          <w:tcPr>
            <w:tcW w:w="9520" w:type="dxa"/>
          </w:tcPr>
          <w:p w14:paraId="79EA7CC6" w14:textId="0FB723AD" w:rsidR="00845A84" w:rsidRPr="00533F28" w:rsidRDefault="00845A84" w:rsidP="00E73D4B">
            <w:pPr>
              <w:spacing w:after="60"/>
              <w:rPr>
                <w:rFonts w:ascii="Arial" w:hAnsi="Arial" w:cs="Arial"/>
                <w:b/>
                <w:color w:val="000000"/>
                <w:szCs w:val="22"/>
              </w:rPr>
            </w:pPr>
            <w:r w:rsidRPr="00533F28">
              <w:rPr>
                <w:rFonts w:ascii="Arial" w:hAnsi="Arial" w:cs="Arial"/>
                <w:b/>
                <w:color w:val="000000"/>
                <w:szCs w:val="22"/>
              </w:rPr>
              <w:t>Appeal Ref: ROW/</w:t>
            </w:r>
            <w:r>
              <w:rPr>
                <w:rFonts w:ascii="Arial" w:hAnsi="Arial" w:cs="Arial"/>
                <w:b/>
                <w:color w:val="000000"/>
                <w:szCs w:val="22"/>
              </w:rPr>
              <w:t>3317592</w:t>
            </w:r>
          </w:p>
        </w:tc>
      </w:tr>
      <w:tr w:rsidR="00845A84" w:rsidRPr="003C3FF8" w14:paraId="11965857" w14:textId="77777777" w:rsidTr="00E73D4B">
        <w:tc>
          <w:tcPr>
            <w:tcW w:w="9520" w:type="dxa"/>
          </w:tcPr>
          <w:p w14:paraId="26FEA1EA" w14:textId="77777777" w:rsidR="00845A84" w:rsidRPr="00533F28" w:rsidRDefault="00845A84" w:rsidP="00E73D4B">
            <w:pPr>
              <w:pStyle w:val="TBullet"/>
              <w:numPr>
                <w:ilvl w:val="0"/>
                <w:numId w:val="0"/>
              </w:numPr>
              <w:ind w:left="360"/>
              <w:rPr>
                <w:rFonts w:ascii="Arial" w:hAnsi="Arial" w:cs="Arial"/>
                <w:sz w:val="22"/>
                <w:szCs w:val="22"/>
              </w:rPr>
            </w:pPr>
          </w:p>
        </w:tc>
      </w:tr>
      <w:tr w:rsidR="00845A84" w:rsidRPr="003C3FF8" w14:paraId="63794079" w14:textId="77777777" w:rsidTr="00E73D4B">
        <w:tc>
          <w:tcPr>
            <w:tcW w:w="9520" w:type="dxa"/>
          </w:tcPr>
          <w:p w14:paraId="4FC7BC46" w14:textId="0FBAC0EA" w:rsidR="00845A84" w:rsidRPr="00533F28" w:rsidRDefault="00845A84" w:rsidP="00E73D4B">
            <w:pPr>
              <w:pStyle w:val="TBullet"/>
              <w:rPr>
                <w:rFonts w:ascii="Arial" w:hAnsi="Arial" w:cs="Arial"/>
                <w:sz w:val="22"/>
                <w:szCs w:val="22"/>
              </w:rPr>
            </w:pPr>
            <w:r w:rsidRPr="00533F28">
              <w:rPr>
                <w:rFonts w:ascii="Arial" w:hAnsi="Arial" w:cs="Arial"/>
                <w:sz w:val="22"/>
                <w:szCs w:val="22"/>
              </w:rPr>
              <w:t xml:space="preserve">This Appeal is made by </w:t>
            </w:r>
            <w:r>
              <w:rPr>
                <w:rFonts w:ascii="Arial" w:hAnsi="Arial" w:cs="Arial"/>
                <w:sz w:val="22"/>
                <w:szCs w:val="22"/>
              </w:rPr>
              <w:t>Steven Pritchard</w:t>
            </w:r>
            <w:r w:rsidRPr="00533F28">
              <w:rPr>
                <w:rFonts w:ascii="Arial" w:hAnsi="Arial" w:cs="Arial"/>
                <w:sz w:val="22"/>
                <w:szCs w:val="22"/>
              </w:rPr>
              <w:t xml:space="preserve"> under Section 53(5) of and Paragraph 4(1) of Schedule 14 to the Wildlife and Countryside Act 1981 (‘the 1981 Act’) against the decision of </w:t>
            </w:r>
            <w:r w:rsidR="001451A1">
              <w:rPr>
                <w:rFonts w:ascii="Arial" w:hAnsi="Arial" w:cs="Arial"/>
                <w:sz w:val="22"/>
                <w:szCs w:val="22"/>
              </w:rPr>
              <w:t xml:space="preserve">Essex </w:t>
            </w:r>
            <w:r w:rsidRPr="00533F28">
              <w:rPr>
                <w:rFonts w:ascii="Arial" w:hAnsi="Arial" w:cs="Arial"/>
                <w:sz w:val="22"/>
                <w:szCs w:val="22"/>
              </w:rPr>
              <w:t xml:space="preserve">County Council (‘the Council’) not to make an Order under section 53(2) of the 1981 Act. </w:t>
            </w:r>
          </w:p>
          <w:p w14:paraId="3C8EABE3" w14:textId="5FE26BF9" w:rsidR="00845A84" w:rsidRPr="00533F28" w:rsidRDefault="00845A84" w:rsidP="00E73D4B">
            <w:pPr>
              <w:pStyle w:val="TBullet"/>
              <w:rPr>
                <w:rFonts w:ascii="Arial" w:hAnsi="Arial" w:cs="Arial"/>
                <w:sz w:val="22"/>
                <w:szCs w:val="22"/>
              </w:rPr>
            </w:pPr>
            <w:r>
              <w:rPr>
                <w:rFonts w:ascii="Arial" w:hAnsi="Arial" w:cs="Arial"/>
                <w:sz w:val="22"/>
                <w:szCs w:val="22"/>
              </w:rPr>
              <w:t xml:space="preserve">On </w:t>
            </w:r>
            <w:r w:rsidR="00F1694C">
              <w:rPr>
                <w:rFonts w:ascii="Arial" w:hAnsi="Arial" w:cs="Arial"/>
                <w:sz w:val="22"/>
                <w:szCs w:val="22"/>
              </w:rPr>
              <w:t>23 January</w:t>
            </w:r>
            <w:r>
              <w:rPr>
                <w:rFonts w:ascii="Arial" w:hAnsi="Arial" w:cs="Arial"/>
                <w:sz w:val="22"/>
                <w:szCs w:val="22"/>
              </w:rPr>
              <w:t xml:space="preserve"> 2023 the Council gave notice of their determination to refuse the application which was made </w:t>
            </w:r>
            <w:r w:rsidR="00880F59">
              <w:rPr>
                <w:rFonts w:ascii="Arial" w:hAnsi="Arial" w:cs="Arial"/>
                <w:sz w:val="22"/>
                <w:szCs w:val="22"/>
              </w:rPr>
              <w:t>on 26 November</w:t>
            </w:r>
            <w:r>
              <w:rPr>
                <w:rFonts w:ascii="Arial" w:hAnsi="Arial" w:cs="Arial"/>
                <w:sz w:val="22"/>
                <w:szCs w:val="22"/>
              </w:rPr>
              <w:t xml:space="preserve"> 2019.</w:t>
            </w:r>
          </w:p>
          <w:p w14:paraId="4864F0DE" w14:textId="6B3AC3F7" w:rsidR="00845A84" w:rsidRPr="00533F28" w:rsidRDefault="00845A84" w:rsidP="00E73D4B">
            <w:pPr>
              <w:pStyle w:val="TBullet"/>
              <w:rPr>
                <w:rFonts w:ascii="Arial" w:hAnsi="Arial" w:cs="Arial"/>
                <w:sz w:val="22"/>
                <w:szCs w:val="22"/>
              </w:rPr>
            </w:pPr>
            <w:r>
              <w:rPr>
                <w:rFonts w:ascii="Arial" w:hAnsi="Arial" w:cs="Arial"/>
                <w:sz w:val="22"/>
                <w:szCs w:val="22"/>
              </w:rPr>
              <w:t xml:space="preserve">The appellant claims that </w:t>
            </w:r>
            <w:r w:rsidR="00880F59">
              <w:rPr>
                <w:rFonts w:ascii="Arial" w:hAnsi="Arial" w:cs="Arial"/>
                <w:sz w:val="22"/>
                <w:szCs w:val="22"/>
              </w:rPr>
              <w:t xml:space="preserve">a </w:t>
            </w:r>
            <w:r>
              <w:rPr>
                <w:rFonts w:ascii="Arial" w:hAnsi="Arial" w:cs="Arial"/>
                <w:sz w:val="22"/>
                <w:szCs w:val="22"/>
              </w:rPr>
              <w:t>public right of way</w:t>
            </w:r>
            <w:r w:rsidR="00880F59">
              <w:rPr>
                <w:rFonts w:ascii="Arial" w:hAnsi="Arial" w:cs="Arial"/>
                <w:sz w:val="22"/>
                <w:szCs w:val="22"/>
              </w:rPr>
              <w:t xml:space="preserve"> </w:t>
            </w:r>
            <w:r w:rsidR="0023145C">
              <w:rPr>
                <w:rFonts w:ascii="Arial" w:hAnsi="Arial" w:cs="Arial"/>
                <w:sz w:val="22"/>
                <w:szCs w:val="22"/>
              </w:rPr>
              <w:t>(F</w:t>
            </w:r>
            <w:r w:rsidR="00880F59">
              <w:rPr>
                <w:rFonts w:ascii="Arial" w:hAnsi="Arial" w:cs="Arial"/>
                <w:sz w:val="22"/>
                <w:szCs w:val="22"/>
              </w:rPr>
              <w:t>ootpath</w:t>
            </w:r>
            <w:r w:rsidR="0023145C">
              <w:rPr>
                <w:rFonts w:ascii="Arial" w:hAnsi="Arial" w:cs="Arial"/>
                <w:sz w:val="22"/>
                <w:szCs w:val="22"/>
              </w:rPr>
              <w:t xml:space="preserve"> 38, Sewards End)</w:t>
            </w:r>
            <w:r>
              <w:rPr>
                <w:rFonts w:ascii="Arial" w:hAnsi="Arial" w:cs="Arial"/>
                <w:sz w:val="22"/>
                <w:szCs w:val="22"/>
              </w:rPr>
              <w:t xml:space="preserve"> should </w:t>
            </w:r>
            <w:r w:rsidR="0023145C">
              <w:rPr>
                <w:rFonts w:ascii="Arial" w:hAnsi="Arial" w:cs="Arial"/>
                <w:sz w:val="22"/>
                <w:szCs w:val="22"/>
              </w:rPr>
              <w:t>be deleted from</w:t>
            </w:r>
            <w:r>
              <w:rPr>
                <w:rFonts w:ascii="Arial" w:hAnsi="Arial" w:cs="Arial"/>
                <w:sz w:val="22"/>
                <w:szCs w:val="22"/>
              </w:rPr>
              <w:t xml:space="preserve"> the Definitive Map and Statement (‘the DMS’) for the area in the </w:t>
            </w:r>
            <w:r w:rsidR="00B01FE6">
              <w:rPr>
                <w:rFonts w:ascii="Arial" w:hAnsi="Arial" w:cs="Arial"/>
                <w:sz w:val="22"/>
                <w:szCs w:val="22"/>
              </w:rPr>
              <w:t>District of Uttlesford.</w:t>
            </w:r>
            <w:r>
              <w:rPr>
                <w:rFonts w:ascii="Arial" w:hAnsi="Arial" w:cs="Arial"/>
                <w:sz w:val="22"/>
                <w:szCs w:val="22"/>
              </w:rPr>
              <w:t xml:space="preserve"> </w:t>
            </w:r>
          </w:p>
        </w:tc>
      </w:tr>
      <w:tr w:rsidR="00845A84" w:rsidRPr="003C3FF8" w14:paraId="3125D620" w14:textId="77777777" w:rsidTr="00E73D4B">
        <w:tc>
          <w:tcPr>
            <w:tcW w:w="9520" w:type="dxa"/>
            <w:tcBorders>
              <w:bottom w:val="single" w:sz="6" w:space="0" w:color="000000"/>
            </w:tcBorders>
          </w:tcPr>
          <w:p w14:paraId="3DAB5B44" w14:textId="7374AF8D" w:rsidR="00845A84" w:rsidRPr="00533F28" w:rsidRDefault="00845A84" w:rsidP="00E73D4B">
            <w:pPr>
              <w:spacing w:before="60"/>
              <w:rPr>
                <w:rFonts w:ascii="Arial" w:hAnsi="Arial" w:cs="Arial"/>
                <w:b/>
                <w:bCs/>
                <w:szCs w:val="22"/>
              </w:rPr>
            </w:pPr>
            <w:bookmarkStart w:id="1" w:name="bmkReturn"/>
            <w:bookmarkEnd w:id="1"/>
            <w:r w:rsidRPr="00533F28">
              <w:rPr>
                <w:rFonts w:ascii="Arial" w:hAnsi="Arial" w:cs="Arial"/>
                <w:b/>
                <w:bCs/>
                <w:szCs w:val="22"/>
              </w:rPr>
              <w:t>Summary of Decision:</w:t>
            </w:r>
            <w:r>
              <w:rPr>
                <w:rFonts w:ascii="Arial" w:hAnsi="Arial" w:cs="Arial"/>
                <w:b/>
                <w:bCs/>
                <w:szCs w:val="22"/>
              </w:rPr>
              <w:t xml:space="preserve"> the appeal is</w:t>
            </w:r>
            <w:r w:rsidR="00B01FE6">
              <w:rPr>
                <w:rFonts w:ascii="Arial" w:hAnsi="Arial" w:cs="Arial"/>
                <w:b/>
                <w:bCs/>
                <w:szCs w:val="22"/>
              </w:rPr>
              <w:t xml:space="preserve"> </w:t>
            </w:r>
            <w:r w:rsidR="00055EC0">
              <w:rPr>
                <w:rFonts w:ascii="Arial" w:hAnsi="Arial" w:cs="Arial"/>
                <w:b/>
                <w:bCs/>
                <w:szCs w:val="22"/>
              </w:rPr>
              <w:t>dismissed</w:t>
            </w:r>
            <w:r w:rsidRPr="00CD43F6">
              <w:rPr>
                <w:rFonts w:ascii="Arial" w:hAnsi="Arial" w:cs="Arial"/>
                <w:b/>
                <w:bCs/>
                <w:szCs w:val="22"/>
              </w:rPr>
              <w:t>.</w:t>
            </w:r>
          </w:p>
          <w:p w14:paraId="71D91C76" w14:textId="77777777" w:rsidR="00845A84" w:rsidRPr="00533F28" w:rsidRDefault="00845A84" w:rsidP="00E73D4B">
            <w:pPr>
              <w:spacing w:before="60"/>
              <w:rPr>
                <w:rFonts w:ascii="Arial" w:hAnsi="Arial" w:cs="Arial"/>
                <w:b/>
                <w:color w:val="000000"/>
                <w:szCs w:val="22"/>
              </w:rPr>
            </w:pPr>
          </w:p>
        </w:tc>
      </w:tr>
    </w:tbl>
    <w:p w14:paraId="2552391F" w14:textId="77777777" w:rsidR="00022E8D" w:rsidRDefault="00022E8D" w:rsidP="009974F7">
      <w:pPr>
        <w:pStyle w:val="Style1"/>
        <w:tabs>
          <w:tab w:val="clear" w:pos="360"/>
        </w:tabs>
        <w:rPr>
          <w:rFonts w:ascii="Arial" w:hAnsi="Arial" w:cs="Arial"/>
          <w:b/>
          <w:bCs/>
        </w:rPr>
      </w:pPr>
    </w:p>
    <w:p w14:paraId="5F513284" w14:textId="6A504ACB" w:rsidR="009974F7" w:rsidRPr="009974F7" w:rsidRDefault="009974F7" w:rsidP="00022E8D">
      <w:pPr>
        <w:pStyle w:val="Style1"/>
        <w:tabs>
          <w:tab w:val="clear" w:pos="360"/>
        </w:tabs>
        <w:spacing w:before="0"/>
        <w:rPr>
          <w:rFonts w:ascii="Arial" w:hAnsi="Arial" w:cs="Arial"/>
          <w:b/>
          <w:bCs/>
        </w:rPr>
      </w:pPr>
      <w:r>
        <w:rPr>
          <w:rFonts w:ascii="Arial" w:hAnsi="Arial" w:cs="Arial"/>
          <w:b/>
          <w:bCs/>
        </w:rPr>
        <w:t>Preliminary Matters</w:t>
      </w:r>
    </w:p>
    <w:p w14:paraId="5252B1C4" w14:textId="2AE3DC19" w:rsidR="00B07410" w:rsidRDefault="00877D6B" w:rsidP="009974F7">
      <w:pPr>
        <w:pStyle w:val="Style1"/>
        <w:numPr>
          <w:ilvl w:val="0"/>
          <w:numId w:val="3"/>
        </w:numPr>
        <w:tabs>
          <w:tab w:val="clear" w:pos="720"/>
        </w:tabs>
        <w:rPr>
          <w:rFonts w:ascii="Arial" w:hAnsi="Arial" w:cs="Arial"/>
        </w:rPr>
      </w:pPr>
      <w:r w:rsidRPr="00877D6B">
        <w:rPr>
          <w:rFonts w:ascii="Arial" w:hAnsi="Arial" w:cs="Arial"/>
        </w:rPr>
        <w:t>I have been directed by the Secretary of State for Environment, Food and Rural Affairs to determine this appeal under section 53(5) and Paragraph 4(1) of Schedule 14 of the 1981 Act.</w:t>
      </w:r>
    </w:p>
    <w:p w14:paraId="4B017671" w14:textId="7B7B10EA" w:rsidR="009974F7" w:rsidRDefault="00B07410" w:rsidP="009974F7">
      <w:pPr>
        <w:pStyle w:val="Style1"/>
        <w:numPr>
          <w:ilvl w:val="0"/>
          <w:numId w:val="3"/>
        </w:numPr>
        <w:tabs>
          <w:tab w:val="clear" w:pos="720"/>
        </w:tabs>
        <w:rPr>
          <w:rFonts w:ascii="Arial" w:hAnsi="Arial" w:cs="Arial"/>
        </w:rPr>
      </w:pPr>
      <w:r>
        <w:rPr>
          <w:rFonts w:ascii="Arial" w:hAnsi="Arial" w:cs="Arial"/>
        </w:rPr>
        <w:t xml:space="preserve">I </w:t>
      </w:r>
      <w:r w:rsidR="009974F7" w:rsidRPr="00E23D27">
        <w:rPr>
          <w:rFonts w:ascii="Arial" w:hAnsi="Arial" w:cs="Arial"/>
        </w:rPr>
        <w:t xml:space="preserve">have determined the appeal on the basis of </w:t>
      </w:r>
      <w:r w:rsidR="0001719F" w:rsidRPr="00E23D27">
        <w:rPr>
          <w:rFonts w:ascii="Arial" w:hAnsi="Arial" w:cs="Arial"/>
        </w:rPr>
        <w:t>the papers</w:t>
      </w:r>
      <w:r w:rsidR="00E23D27">
        <w:rPr>
          <w:rFonts w:ascii="Arial" w:hAnsi="Arial" w:cs="Arial"/>
        </w:rPr>
        <w:t xml:space="preserve"> before me</w:t>
      </w:r>
      <w:r w:rsidR="0001719F" w:rsidRPr="00E23D27">
        <w:rPr>
          <w:rFonts w:ascii="Arial" w:hAnsi="Arial" w:cs="Arial"/>
        </w:rPr>
        <w:t xml:space="preserve">. The arguments in the case </w:t>
      </w:r>
      <w:r w:rsidR="003D5D0A">
        <w:rPr>
          <w:rFonts w:ascii="Arial" w:hAnsi="Arial" w:cs="Arial"/>
        </w:rPr>
        <w:t xml:space="preserve">principally </w:t>
      </w:r>
      <w:r w:rsidR="0001719F" w:rsidRPr="00E23D27">
        <w:rPr>
          <w:rFonts w:ascii="Arial" w:hAnsi="Arial" w:cs="Arial"/>
        </w:rPr>
        <w:t>concern whether the DMS requires rectification as a result of events</w:t>
      </w:r>
      <w:r w:rsidR="00E23D27" w:rsidRPr="00E23D27">
        <w:rPr>
          <w:rFonts w:ascii="Arial" w:hAnsi="Arial" w:cs="Arial"/>
        </w:rPr>
        <w:t xml:space="preserve"> some seven decades ago</w:t>
      </w:r>
      <w:r w:rsidR="009974F7" w:rsidRPr="00E23D27">
        <w:rPr>
          <w:rFonts w:ascii="Arial" w:hAnsi="Arial" w:cs="Arial"/>
        </w:rPr>
        <w:t>.</w:t>
      </w:r>
      <w:r w:rsidR="00E23D27" w:rsidRPr="00E23D27">
        <w:rPr>
          <w:rFonts w:ascii="Arial" w:hAnsi="Arial" w:cs="Arial"/>
        </w:rPr>
        <w:t xml:space="preserve"> A site visit would not have aided my considerations.</w:t>
      </w:r>
    </w:p>
    <w:p w14:paraId="2EE9D8A5" w14:textId="1539A281" w:rsidR="008161A4" w:rsidRDefault="00DB2743" w:rsidP="009974F7">
      <w:pPr>
        <w:pStyle w:val="Style1"/>
        <w:numPr>
          <w:ilvl w:val="0"/>
          <w:numId w:val="3"/>
        </w:numPr>
        <w:tabs>
          <w:tab w:val="clear" w:pos="720"/>
        </w:tabs>
        <w:rPr>
          <w:rFonts w:ascii="Arial" w:hAnsi="Arial" w:cs="Arial"/>
        </w:rPr>
      </w:pPr>
      <w:r>
        <w:rPr>
          <w:rFonts w:ascii="Arial" w:hAnsi="Arial" w:cs="Arial"/>
        </w:rPr>
        <w:t xml:space="preserve">Subsequent to investigating the matters raised by the application, the Council have determined to make an Order </w:t>
      </w:r>
      <w:r w:rsidR="001D295F">
        <w:rPr>
          <w:rFonts w:ascii="Arial" w:hAnsi="Arial" w:cs="Arial"/>
        </w:rPr>
        <w:t xml:space="preserve">deleting part of the route from the DMS, but </w:t>
      </w:r>
      <w:r w:rsidR="00450D42">
        <w:rPr>
          <w:rFonts w:ascii="Arial" w:hAnsi="Arial" w:cs="Arial"/>
        </w:rPr>
        <w:t xml:space="preserve">that determination is made </w:t>
      </w:r>
      <w:r w:rsidR="001D295F">
        <w:rPr>
          <w:rFonts w:ascii="Arial" w:hAnsi="Arial" w:cs="Arial"/>
        </w:rPr>
        <w:t>on the basis of an event falling within section 53(3)(</w:t>
      </w:r>
      <w:r w:rsidR="00C56858">
        <w:rPr>
          <w:rFonts w:ascii="Arial" w:hAnsi="Arial" w:cs="Arial"/>
        </w:rPr>
        <w:t>a) of the 1981 Act having occurred</w:t>
      </w:r>
      <w:r w:rsidR="00450D42">
        <w:rPr>
          <w:rFonts w:ascii="Arial" w:hAnsi="Arial" w:cs="Arial"/>
        </w:rPr>
        <w:t xml:space="preserve"> (a ‘legal event’ Order)</w:t>
      </w:r>
      <w:r w:rsidR="00C56858">
        <w:rPr>
          <w:rFonts w:ascii="Arial" w:hAnsi="Arial" w:cs="Arial"/>
        </w:rPr>
        <w:t xml:space="preserve">. This results from the adoption </w:t>
      </w:r>
      <w:r w:rsidR="002132FC">
        <w:rPr>
          <w:rFonts w:ascii="Arial" w:hAnsi="Arial" w:cs="Arial"/>
        </w:rPr>
        <w:t xml:space="preserve">as a vehicular highway </w:t>
      </w:r>
      <w:r w:rsidR="001F418B">
        <w:rPr>
          <w:rFonts w:ascii="Arial" w:hAnsi="Arial" w:cs="Arial"/>
        </w:rPr>
        <w:t xml:space="preserve">of the road known as ‘Tylers’ some years ago, which coincides with a short length </w:t>
      </w:r>
      <w:r w:rsidR="005C06E1">
        <w:rPr>
          <w:rFonts w:ascii="Arial" w:hAnsi="Arial" w:cs="Arial"/>
        </w:rPr>
        <w:t>of FP38.</w:t>
      </w:r>
      <w:r w:rsidR="00DA2203">
        <w:rPr>
          <w:rFonts w:ascii="Arial" w:hAnsi="Arial" w:cs="Arial"/>
        </w:rPr>
        <w:t xml:space="preserve"> </w:t>
      </w:r>
      <w:r w:rsidR="00FF5A12">
        <w:rPr>
          <w:rFonts w:ascii="Arial" w:hAnsi="Arial" w:cs="Arial"/>
        </w:rPr>
        <w:t>T</w:t>
      </w:r>
      <w:r w:rsidR="00C45DC1">
        <w:rPr>
          <w:rFonts w:ascii="Arial" w:hAnsi="Arial" w:cs="Arial"/>
        </w:rPr>
        <w:t>he DMS is a record only of public paths, restricted byways and byways open to all traffic,</w:t>
      </w:r>
      <w:r w:rsidR="00057953">
        <w:rPr>
          <w:rFonts w:ascii="Arial" w:hAnsi="Arial" w:cs="Arial"/>
        </w:rPr>
        <w:t xml:space="preserve"> not of adopted vehicular highways.</w:t>
      </w:r>
      <w:r w:rsidR="00C45DC1">
        <w:rPr>
          <w:rFonts w:ascii="Arial" w:hAnsi="Arial" w:cs="Arial"/>
        </w:rPr>
        <w:t xml:space="preserve"> </w:t>
      </w:r>
    </w:p>
    <w:p w14:paraId="196DF363" w14:textId="77777777" w:rsidR="00450D42" w:rsidRDefault="005C06E1" w:rsidP="009974F7">
      <w:pPr>
        <w:pStyle w:val="Style1"/>
        <w:numPr>
          <w:ilvl w:val="0"/>
          <w:numId w:val="3"/>
        </w:numPr>
        <w:tabs>
          <w:tab w:val="clear" w:pos="720"/>
        </w:tabs>
        <w:rPr>
          <w:rFonts w:ascii="Arial" w:hAnsi="Arial" w:cs="Arial"/>
        </w:rPr>
      </w:pPr>
      <w:r>
        <w:rPr>
          <w:rFonts w:ascii="Arial" w:hAnsi="Arial" w:cs="Arial"/>
        </w:rPr>
        <w:t>I agree with the Council that that determination could not have arisen</w:t>
      </w:r>
      <w:r w:rsidR="00AB1E96">
        <w:rPr>
          <w:rFonts w:ascii="Arial" w:hAnsi="Arial" w:cs="Arial"/>
        </w:rPr>
        <w:t xml:space="preserve"> consequential upon this application, principally because section 53(5) of the 1981 Act provides for applications to be made on events</w:t>
      </w:r>
      <w:r w:rsidR="005C41D2">
        <w:rPr>
          <w:rFonts w:ascii="Arial" w:hAnsi="Arial" w:cs="Arial"/>
        </w:rPr>
        <w:t xml:space="preserve"> falling only within paragraphs (b) and (c) of section 53(3), and not </w:t>
      </w:r>
      <w:r w:rsidR="00450D42">
        <w:rPr>
          <w:rFonts w:ascii="Arial" w:hAnsi="Arial" w:cs="Arial"/>
        </w:rPr>
        <w:t xml:space="preserve">those </w:t>
      </w:r>
      <w:r w:rsidR="005C41D2">
        <w:rPr>
          <w:rFonts w:ascii="Arial" w:hAnsi="Arial" w:cs="Arial"/>
        </w:rPr>
        <w:t>within paragraph (a)</w:t>
      </w:r>
      <w:r w:rsidR="00B468F8">
        <w:rPr>
          <w:rFonts w:ascii="Arial" w:hAnsi="Arial" w:cs="Arial"/>
        </w:rPr>
        <w:t xml:space="preserve">. </w:t>
      </w:r>
    </w:p>
    <w:p w14:paraId="7F278426" w14:textId="15D4B4A8" w:rsidR="005C06E1" w:rsidRDefault="00B468F8" w:rsidP="009974F7">
      <w:pPr>
        <w:pStyle w:val="Style1"/>
        <w:numPr>
          <w:ilvl w:val="0"/>
          <w:numId w:val="3"/>
        </w:numPr>
        <w:tabs>
          <w:tab w:val="clear" w:pos="720"/>
        </w:tabs>
        <w:rPr>
          <w:rFonts w:ascii="Arial" w:hAnsi="Arial" w:cs="Arial"/>
        </w:rPr>
      </w:pPr>
      <w:r>
        <w:rPr>
          <w:rFonts w:ascii="Arial" w:hAnsi="Arial" w:cs="Arial"/>
        </w:rPr>
        <w:t>I am satisfied</w:t>
      </w:r>
      <w:r w:rsidR="00450D42">
        <w:rPr>
          <w:rFonts w:ascii="Arial" w:hAnsi="Arial" w:cs="Arial"/>
        </w:rPr>
        <w:t>, therefore,</w:t>
      </w:r>
      <w:r>
        <w:rPr>
          <w:rFonts w:ascii="Arial" w:hAnsi="Arial" w:cs="Arial"/>
        </w:rPr>
        <w:t xml:space="preserve"> that a right of appeal applies</w:t>
      </w:r>
      <w:r w:rsidR="007B47F9">
        <w:rPr>
          <w:rFonts w:ascii="Arial" w:hAnsi="Arial" w:cs="Arial"/>
        </w:rPr>
        <w:t xml:space="preserve"> in respect of the remainder</w:t>
      </w:r>
      <w:r>
        <w:rPr>
          <w:rFonts w:ascii="Arial" w:hAnsi="Arial" w:cs="Arial"/>
        </w:rPr>
        <w:t xml:space="preserve">, because the Council have </w:t>
      </w:r>
      <w:r w:rsidR="00271AF5">
        <w:rPr>
          <w:rFonts w:ascii="Arial" w:hAnsi="Arial" w:cs="Arial"/>
        </w:rPr>
        <w:t xml:space="preserve">determined not </w:t>
      </w:r>
      <w:r w:rsidR="004071EF">
        <w:rPr>
          <w:rFonts w:ascii="Arial" w:hAnsi="Arial" w:cs="Arial"/>
        </w:rPr>
        <w:t xml:space="preserve">to make an Order to the extent that </w:t>
      </w:r>
      <w:r w:rsidR="003D5D0A">
        <w:rPr>
          <w:rFonts w:ascii="Arial" w:hAnsi="Arial" w:cs="Arial"/>
        </w:rPr>
        <w:t xml:space="preserve">one </w:t>
      </w:r>
      <w:r w:rsidR="004071EF">
        <w:rPr>
          <w:rFonts w:ascii="Arial" w:hAnsi="Arial" w:cs="Arial"/>
        </w:rPr>
        <w:t>could be pursued by an application</w:t>
      </w:r>
      <w:r w:rsidR="00E6118B">
        <w:rPr>
          <w:rFonts w:ascii="Arial" w:hAnsi="Arial" w:cs="Arial"/>
        </w:rPr>
        <w:t xml:space="preserve"> under the provisions of section 53(5) and Schedule 14</w:t>
      </w:r>
      <w:r w:rsidR="00450D42">
        <w:rPr>
          <w:rFonts w:ascii="Arial" w:hAnsi="Arial" w:cs="Arial"/>
        </w:rPr>
        <w:t xml:space="preserve"> of the 1981 Act</w:t>
      </w:r>
      <w:r w:rsidR="00E6118B">
        <w:rPr>
          <w:rFonts w:ascii="Arial" w:hAnsi="Arial" w:cs="Arial"/>
        </w:rPr>
        <w:t>.</w:t>
      </w:r>
    </w:p>
    <w:p w14:paraId="1E5D0146" w14:textId="70899CC6" w:rsidR="000A281B" w:rsidRPr="00E23D27" w:rsidRDefault="000A281B" w:rsidP="009974F7">
      <w:pPr>
        <w:pStyle w:val="Style1"/>
        <w:numPr>
          <w:ilvl w:val="0"/>
          <w:numId w:val="3"/>
        </w:numPr>
        <w:tabs>
          <w:tab w:val="clear" w:pos="720"/>
        </w:tabs>
        <w:rPr>
          <w:rFonts w:ascii="Arial" w:hAnsi="Arial" w:cs="Arial"/>
        </w:rPr>
      </w:pPr>
      <w:r>
        <w:rPr>
          <w:rFonts w:ascii="Arial" w:hAnsi="Arial" w:cs="Arial"/>
        </w:rPr>
        <w:lastRenderedPageBreak/>
        <w:t>I refer in this decision to ‘the route’ or to ‘FP38’</w:t>
      </w:r>
      <w:r w:rsidR="00A04F76">
        <w:rPr>
          <w:rFonts w:ascii="Arial" w:hAnsi="Arial" w:cs="Arial"/>
        </w:rPr>
        <w:t>, each meaning the application route.</w:t>
      </w:r>
      <w:r w:rsidR="00022E8D">
        <w:rPr>
          <w:rFonts w:ascii="Arial" w:hAnsi="Arial" w:cs="Arial"/>
        </w:rPr>
        <w:t xml:space="preserve"> A copy of the application plan as appearing in the Council’s committee report is appended to this decision for ease of reference. </w:t>
      </w:r>
    </w:p>
    <w:p w14:paraId="39CECE18" w14:textId="22D11AE5" w:rsidR="009974F7" w:rsidRPr="000F5FA2" w:rsidRDefault="009974F7" w:rsidP="009974F7">
      <w:pPr>
        <w:pStyle w:val="Heading6blackfont"/>
        <w:rPr>
          <w:rFonts w:ascii="Arial" w:hAnsi="Arial" w:cs="Arial"/>
        </w:rPr>
      </w:pPr>
      <w:r w:rsidRPr="000F5FA2">
        <w:rPr>
          <w:rFonts w:ascii="Arial" w:hAnsi="Arial" w:cs="Arial"/>
        </w:rPr>
        <w:t>The Main Issues</w:t>
      </w:r>
    </w:p>
    <w:p w14:paraId="678F9135" w14:textId="546DF2D4" w:rsidR="00F10B35" w:rsidRDefault="002C504F" w:rsidP="00F10B35">
      <w:pPr>
        <w:pStyle w:val="Style1"/>
        <w:numPr>
          <w:ilvl w:val="0"/>
          <w:numId w:val="3"/>
        </w:numPr>
        <w:tabs>
          <w:tab w:val="clear" w:pos="720"/>
        </w:tabs>
        <w:rPr>
          <w:rFonts w:ascii="Arial" w:hAnsi="Arial" w:cs="Arial"/>
        </w:rPr>
      </w:pPr>
      <w:r>
        <w:rPr>
          <w:rFonts w:ascii="Arial" w:hAnsi="Arial" w:cs="Arial"/>
        </w:rPr>
        <w:t xml:space="preserve">Section 53(5) of the 1981 Act provides that any person may apply to the </w:t>
      </w:r>
      <w:r w:rsidR="00834F6D">
        <w:rPr>
          <w:rFonts w:ascii="Arial" w:hAnsi="Arial" w:cs="Arial"/>
        </w:rPr>
        <w:t>Council</w:t>
      </w:r>
      <w:r>
        <w:rPr>
          <w:rFonts w:ascii="Arial" w:hAnsi="Arial" w:cs="Arial"/>
        </w:rPr>
        <w:t xml:space="preserve"> for an Order </w:t>
      </w:r>
      <w:r w:rsidR="003732A9">
        <w:rPr>
          <w:rFonts w:ascii="Arial" w:hAnsi="Arial" w:cs="Arial"/>
        </w:rPr>
        <w:t>which makes modifications consequent on events falling within paragraphs (b) and (c) of section 53(3)</w:t>
      </w:r>
      <w:r w:rsidR="00841F08">
        <w:rPr>
          <w:rFonts w:ascii="Arial" w:hAnsi="Arial" w:cs="Arial"/>
        </w:rPr>
        <w:t>. The particular event here</w:t>
      </w:r>
      <w:r w:rsidR="00BF24F0">
        <w:rPr>
          <w:rFonts w:ascii="Arial" w:hAnsi="Arial" w:cs="Arial"/>
        </w:rPr>
        <w:t>, if an Order is to be made,</w:t>
      </w:r>
      <w:r w:rsidR="00841F08">
        <w:rPr>
          <w:rFonts w:ascii="Arial" w:hAnsi="Arial" w:cs="Arial"/>
        </w:rPr>
        <w:t xml:space="preserve"> requires the discovery of evidence</w:t>
      </w:r>
      <w:r w:rsidR="00BF24F0">
        <w:rPr>
          <w:rFonts w:ascii="Arial" w:hAnsi="Arial" w:cs="Arial"/>
        </w:rPr>
        <w:t xml:space="preserve"> which shows, together with all other relevant available evidence, </w:t>
      </w:r>
      <w:r w:rsidR="007006F2">
        <w:rPr>
          <w:rFonts w:ascii="Arial" w:hAnsi="Arial" w:cs="Arial"/>
        </w:rPr>
        <w:t xml:space="preserve">that there is no public right of way over land shown in the map and statement as a highway of any description. </w:t>
      </w:r>
    </w:p>
    <w:p w14:paraId="0FB16F96" w14:textId="60B63018" w:rsidR="00F10B35" w:rsidRDefault="00F10B35" w:rsidP="00F10B35">
      <w:pPr>
        <w:pStyle w:val="Style1"/>
        <w:numPr>
          <w:ilvl w:val="0"/>
          <w:numId w:val="3"/>
        </w:numPr>
        <w:tabs>
          <w:tab w:val="clear" w:pos="720"/>
        </w:tabs>
        <w:rPr>
          <w:rFonts w:ascii="Arial" w:hAnsi="Arial" w:cs="Arial"/>
        </w:rPr>
      </w:pPr>
      <w:r>
        <w:rPr>
          <w:rFonts w:ascii="Arial" w:hAnsi="Arial" w:cs="Arial"/>
        </w:rPr>
        <w:t>Section 53(3)(c)(iii) envisages that Orders may be made where, in the alternative to saying that there is no public right of way, the discovery of evidence shows that any other particulars contained in the map and statement require modification. Under section 53(4) those particulars may include the addition to the statement of particulars as to the position and width of any public path which is or is to be shown on the map. I do not understand this section to permit the varying of a route already shown on a DMS, but instead both a deletion and an addition would be required</w:t>
      </w:r>
      <w:r w:rsidR="00F36D79">
        <w:rPr>
          <w:rFonts w:ascii="Arial" w:hAnsi="Arial" w:cs="Arial"/>
        </w:rPr>
        <w:t xml:space="preserve"> if the true route were found to be on a different alignment</w:t>
      </w:r>
      <w:r>
        <w:rPr>
          <w:rFonts w:ascii="Arial" w:hAnsi="Arial" w:cs="Arial"/>
        </w:rPr>
        <w:t>. Although the appellant’s arguments here suggest that the route cannot be the correct one, and there appears also to be some dispute about the width, I do not understand the case to involve any question other than whether the route should be deleted. The appellant does not suggest that the route is capable of correction to one on any different alignment, and the parties have not specifically addressed their argument</w:t>
      </w:r>
      <w:r w:rsidR="00F36D79">
        <w:rPr>
          <w:rFonts w:ascii="Arial" w:hAnsi="Arial" w:cs="Arial"/>
        </w:rPr>
        <w:t>s</w:t>
      </w:r>
      <w:r>
        <w:rPr>
          <w:rFonts w:ascii="Arial" w:hAnsi="Arial" w:cs="Arial"/>
        </w:rPr>
        <w:t xml:space="preserve"> to the question of the width because that has not formed the subject of the application. </w:t>
      </w:r>
    </w:p>
    <w:p w14:paraId="48B9688C" w14:textId="365FB9B2" w:rsidR="007006F2" w:rsidRDefault="00F10B35" w:rsidP="00845A84">
      <w:pPr>
        <w:pStyle w:val="Style1"/>
        <w:numPr>
          <w:ilvl w:val="0"/>
          <w:numId w:val="3"/>
        </w:numPr>
        <w:tabs>
          <w:tab w:val="clear" w:pos="720"/>
        </w:tabs>
        <w:rPr>
          <w:rFonts w:ascii="Arial" w:hAnsi="Arial" w:cs="Arial"/>
        </w:rPr>
      </w:pPr>
      <w:r>
        <w:rPr>
          <w:rFonts w:ascii="Arial" w:hAnsi="Arial" w:cs="Arial"/>
        </w:rPr>
        <w:t>Therefore the main (indeed only) issue in the case is whether</w:t>
      </w:r>
      <w:r w:rsidR="00592240">
        <w:rPr>
          <w:rFonts w:ascii="Arial" w:hAnsi="Arial" w:cs="Arial"/>
        </w:rPr>
        <w:t xml:space="preserve"> there is no public right of way over the land shown in the DMS as</w:t>
      </w:r>
      <w:r>
        <w:rPr>
          <w:rFonts w:ascii="Arial" w:hAnsi="Arial" w:cs="Arial"/>
        </w:rPr>
        <w:t xml:space="preserve"> FP38</w:t>
      </w:r>
      <w:r w:rsidR="00522701">
        <w:rPr>
          <w:rFonts w:ascii="Arial" w:hAnsi="Arial" w:cs="Arial"/>
        </w:rPr>
        <w:t>.</w:t>
      </w:r>
      <w:r>
        <w:rPr>
          <w:rFonts w:ascii="Arial" w:hAnsi="Arial" w:cs="Arial"/>
        </w:rPr>
        <w:t xml:space="preserve"> </w:t>
      </w:r>
    </w:p>
    <w:p w14:paraId="31EC4D7C" w14:textId="3E7C0C3D" w:rsidR="00106377" w:rsidRDefault="007006F2" w:rsidP="00845A84">
      <w:pPr>
        <w:pStyle w:val="Style1"/>
        <w:numPr>
          <w:ilvl w:val="0"/>
          <w:numId w:val="3"/>
        </w:numPr>
        <w:tabs>
          <w:tab w:val="clear" w:pos="720"/>
        </w:tabs>
        <w:rPr>
          <w:rFonts w:ascii="Arial" w:hAnsi="Arial" w:cs="Arial"/>
        </w:rPr>
      </w:pPr>
      <w:r w:rsidRPr="00106377">
        <w:rPr>
          <w:rFonts w:ascii="Arial" w:hAnsi="Arial" w:cs="Arial"/>
        </w:rPr>
        <w:t>Section 56</w:t>
      </w:r>
      <w:r w:rsidR="007323E5" w:rsidRPr="00106377">
        <w:rPr>
          <w:rFonts w:ascii="Arial" w:hAnsi="Arial" w:cs="Arial"/>
        </w:rPr>
        <w:t>(1) of the 1981 Act provides that a DMS shall be conclusive evidence as to the particulars contained therein</w:t>
      </w:r>
      <w:r w:rsidR="00D65035" w:rsidRPr="00106377">
        <w:rPr>
          <w:rFonts w:ascii="Arial" w:hAnsi="Arial" w:cs="Arial"/>
        </w:rPr>
        <w:t>, to the extent that (as relevant here) where the map shows a footpath, the map shall be conclusive evidence that there was at the relevant date</w:t>
      </w:r>
      <w:r w:rsidR="00064896" w:rsidRPr="00106377">
        <w:rPr>
          <w:rFonts w:ascii="Arial" w:hAnsi="Arial" w:cs="Arial"/>
        </w:rPr>
        <w:t xml:space="preserve"> a highway as shown on the map, and that the public had thereover a right of way on foot</w:t>
      </w:r>
      <w:r w:rsidR="00566433" w:rsidRPr="00106377">
        <w:rPr>
          <w:rFonts w:ascii="Arial" w:hAnsi="Arial" w:cs="Arial"/>
        </w:rPr>
        <w:t>. The Courts have considered what this means in a number of cases.</w:t>
      </w:r>
      <w:r w:rsidR="00F20DFE" w:rsidRPr="00106377">
        <w:rPr>
          <w:rFonts w:ascii="Arial" w:hAnsi="Arial" w:cs="Arial"/>
        </w:rPr>
        <w:t xml:space="preserve"> </w:t>
      </w:r>
      <w:r w:rsidR="00927DD4">
        <w:rPr>
          <w:rFonts w:ascii="Arial" w:hAnsi="Arial" w:cs="Arial"/>
        </w:rPr>
        <w:t xml:space="preserve">To summarise the Court of Appeal in </w:t>
      </w:r>
      <w:r w:rsidR="00205240">
        <w:rPr>
          <w:rFonts w:ascii="Arial" w:hAnsi="Arial" w:cs="Arial"/>
        </w:rPr>
        <w:t xml:space="preserve">the </w:t>
      </w:r>
      <w:r w:rsidR="00303438">
        <w:rPr>
          <w:rFonts w:ascii="Arial" w:hAnsi="Arial" w:cs="Arial"/>
        </w:rPr>
        <w:t xml:space="preserve">leading </w:t>
      </w:r>
      <w:r w:rsidR="00205240">
        <w:rPr>
          <w:rFonts w:ascii="Arial" w:hAnsi="Arial" w:cs="Arial"/>
        </w:rPr>
        <w:t xml:space="preserve">case of </w:t>
      </w:r>
      <w:r w:rsidR="00205240">
        <w:rPr>
          <w:rFonts w:ascii="Arial" w:hAnsi="Arial" w:cs="Arial"/>
          <w:i/>
          <w:iCs/>
          <w:u w:val="single"/>
        </w:rPr>
        <w:t>Trevelyan v S</w:t>
      </w:r>
      <w:r w:rsidR="002D7455">
        <w:rPr>
          <w:rFonts w:ascii="Arial" w:hAnsi="Arial" w:cs="Arial"/>
          <w:i/>
          <w:iCs/>
          <w:u w:val="single"/>
        </w:rPr>
        <w:t xml:space="preserve">ecretary of </w:t>
      </w:r>
      <w:r w:rsidR="00205240">
        <w:rPr>
          <w:rFonts w:ascii="Arial" w:hAnsi="Arial" w:cs="Arial"/>
          <w:i/>
          <w:iCs/>
          <w:u w:val="single"/>
        </w:rPr>
        <w:t>S</w:t>
      </w:r>
      <w:r w:rsidR="002D7455">
        <w:rPr>
          <w:rFonts w:ascii="Arial" w:hAnsi="Arial" w:cs="Arial"/>
          <w:i/>
          <w:iCs/>
          <w:u w:val="single"/>
        </w:rPr>
        <w:t xml:space="preserve">tate for the </w:t>
      </w:r>
      <w:r w:rsidR="00205240">
        <w:rPr>
          <w:rFonts w:ascii="Arial" w:hAnsi="Arial" w:cs="Arial"/>
          <w:i/>
          <w:iCs/>
          <w:u w:val="single"/>
        </w:rPr>
        <w:t>E</w:t>
      </w:r>
      <w:r w:rsidR="002D7455">
        <w:rPr>
          <w:rFonts w:ascii="Arial" w:hAnsi="Arial" w:cs="Arial"/>
          <w:i/>
          <w:iCs/>
          <w:u w:val="single"/>
        </w:rPr>
        <w:t xml:space="preserve">nvironment, </w:t>
      </w:r>
      <w:r w:rsidR="001E6B81">
        <w:rPr>
          <w:rFonts w:ascii="Arial" w:hAnsi="Arial" w:cs="Arial"/>
          <w:i/>
          <w:iCs/>
          <w:u w:val="single"/>
        </w:rPr>
        <w:t>T</w:t>
      </w:r>
      <w:r w:rsidR="002D7455">
        <w:rPr>
          <w:rFonts w:ascii="Arial" w:hAnsi="Arial" w:cs="Arial"/>
          <w:i/>
          <w:iCs/>
          <w:u w:val="single"/>
        </w:rPr>
        <w:t xml:space="preserve">ransport and the </w:t>
      </w:r>
      <w:r w:rsidR="001E6B81">
        <w:rPr>
          <w:rFonts w:ascii="Arial" w:hAnsi="Arial" w:cs="Arial"/>
          <w:i/>
          <w:iCs/>
          <w:u w:val="single"/>
        </w:rPr>
        <w:t>R</w:t>
      </w:r>
      <w:r w:rsidR="002D7455">
        <w:rPr>
          <w:rFonts w:ascii="Arial" w:hAnsi="Arial" w:cs="Arial"/>
          <w:i/>
          <w:iCs/>
          <w:u w:val="single"/>
        </w:rPr>
        <w:t>egions</w:t>
      </w:r>
      <w:r w:rsidR="00205240">
        <w:rPr>
          <w:rFonts w:ascii="Arial" w:hAnsi="Arial" w:cs="Arial"/>
        </w:rPr>
        <w:t xml:space="preserve"> </w:t>
      </w:r>
      <w:r w:rsidR="001E6B81">
        <w:rPr>
          <w:rFonts w:ascii="Arial" w:hAnsi="Arial" w:cs="Arial"/>
        </w:rPr>
        <w:t>[2001] EWCA Civ 266, it</w:t>
      </w:r>
      <w:r w:rsidR="00F20DFE" w:rsidRPr="00106377">
        <w:rPr>
          <w:rFonts w:ascii="Arial" w:hAnsi="Arial" w:cs="Arial"/>
        </w:rPr>
        <w:t xml:space="preserve"> does not mean that a right of way can never be deleted</w:t>
      </w:r>
      <w:r w:rsidR="00CA2E58" w:rsidRPr="00106377">
        <w:rPr>
          <w:rFonts w:ascii="Arial" w:hAnsi="Arial" w:cs="Arial"/>
        </w:rPr>
        <w:t>, but it does give rise to a</w:t>
      </w:r>
      <w:r w:rsidR="00CD2974" w:rsidRPr="00106377">
        <w:rPr>
          <w:rFonts w:ascii="Arial" w:hAnsi="Arial" w:cs="Arial"/>
        </w:rPr>
        <w:t>n initial</w:t>
      </w:r>
      <w:r w:rsidR="00CA2E58" w:rsidRPr="00106377">
        <w:rPr>
          <w:rFonts w:ascii="Arial" w:hAnsi="Arial" w:cs="Arial"/>
        </w:rPr>
        <w:t xml:space="preserve"> presumption that a right of way shown on a DMS </w:t>
      </w:r>
      <w:r w:rsidR="00CD2974" w:rsidRPr="00106377">
        <w:rPr>
          <w:rFonts w:ascii="Arial" w:hAnsi="Arial" w:cs="Arial"/>
        </w:rPr>
        <w:t xml:space="preserve">exists. The standard of proof required to justify a finding to the contrary </w:t>
      </w:r>
      <w:r w:rsidR="00534427" w:rsidRPr="00106377">
        <w:rPr>
          <w:rFonts w:ascii="Arial" w:hAnsi="Arial" w:cs="Arial"/>
        </w:rPr>
        <w:t xml:space="preserve">is that of the balance of probabilities, but evidence of some substance must be put into that balance if it is to outweigh the starting presumption. </w:t>
      </w:r>
    </w:p>
    <w:p w14:paraId="1C438D97" w14:textId="77777777" w:rsidR="00562307" w:rsidRDefault="00562307" w:rsidP="00562307">
      <w:pPr>
        <w:pStyle w:val="Style1"/>
        <w:tabs>
          <w:tab w:val="clear" w:pos="360"/>
        </w:tabs>
        <w:spacing w:before="0"/>
        <w:ind w:left="431"/>
        <w:rPr>
          <w:rFonts w:ascii="Arial" w:hAnsi="Arial" w:cs="Arial"/>
        </w:rPr>
      </w:pPr>
    </w:p>
    <w:p w14:paraId="426CE543" w14:textId="26DBC2B2" w:rsidR="00562307" w:rsidRDefault="00562307" w:rsidP="00562307">
      <w:pPr>
        <w:pStyle w:val="ListParagraph"/>
        <w:numPr>
          <w:ilvl w:val="0"/>
          <w:numId w:val="3"/>
        </w:numPr>
        <w:rPr>
          <w:rFonts w:ascii="Arial" w:hAnsi="Arial" w:cs="Arial"/>
          <w:color w:val="000000"/>
          <w:kern w:val="28"/>
        </w:rPr>
      </w:pPr>
      <w:r w:rsidRPr="00562307">
        <w:rPr>
          <w:rFonts w:ascii="Arial" w:hAnsi="Arial" w:cs="Arial"/>
          <w:color w:val="000000"/>
          <w:kern w:val="28"/>
        </w:rPr>
        <w:t xml:space="preserve">The ‘presumption of regularity’ essentially means that, in the interests of legal certainty, a local authority is presumed to have acted lawfully when discharging its functions. The principle received some discussion in </w:t>
      </w:r>
      <w:r w:rsidRPr="00F65FBF">
        <w:rPr>
          <w:rFonts w:ascii="Arial" w:hAnsi="Arial" w:cs="Arial"/>
          <w:i/>
          <w:iCs/>
          <w:color w:val="000000"/>
          <w:kern w:val="28"/>
          <w:u w:val="single"/>
        </w:rPr>
        <w:t>R (Archway Sheet Metal) v Secretary of State for Communities &amp; Local Government, London Borough of Haringey and Tottenham Hotspur Ltd</w:t>
      </w:r>
      <w:r w:rsidR="002C2954">
        <w:rPr>
          <w:rFonts w:ascii="Arial" w:hAnsi="Arial" w:cs="Arial"/>
          <w:color w:val="000000"/>
          <w:kern w:val="28"/>
        </w:rPr>
        <w:t xml:space="preserve"> [</w:t>
      </w:r>
      <w:r w:rsidRPr="00562307">
        <w:rPr>
          <w:rFonts w:ascii="Arial" w:hAnsi="Arial" w:cs="Arial"/>
          <w:color w:val="000000"/>
          <w:kern w:val="28"/>
        </w:rPr>
        <w:t xml:space="preserve">2015] EWHC 794 (Admin). </w:t>
      </w:r>
    </w:p>
    <w:p w14:paraId="0E8A77C4" w14:textId="77777777" w:rsidR="004B0F63" w:rsidRPr="004B0F63" w:rsidRDefault="004B0F63" w:rsidP="004B0F63">
      <w:pPr>
        <w:pStyle w:val="ListParagraph"/>
        <w:rPr>
          <w:rFonts w:ascii="Arial" w:hAnsi="Arial" w:cs="Arial"/>
          <w:color w:val="000000"/>
          <w:kern w:val="28"/>
        </w:rPr>
      </w:pPr>
    </w:p>
    <w:p w14:paraId="60D946FD" w14:textId="2297F6F1" w:rsidR="00FB4C23" w:rsidRDefault="000232F6" w:rsidP="00F65FBF">
      <w:pPr>
        <w:pStyle w:val="Style1"/>
        <w:numPr>
          <w:ilvl w:val="0"/>
          <w:numId w:val="3"/>
        </w:numPr>
        <w:tabs>
          <w:tab w:val="clear" w:pos="720"/>
        </w:tabs>
        <w:spacing w:before="0"/>
        <w:rPr>
          <w:rFonts w:ascii="Arial" w:hAnsi="Arial" w:cs="Arial"/>
        </w:rPr>
      </w:pPr>
      <w:r>
        <w:rPr>
          <w:rFonts w:ascii="Arial" w:hAnsi="Arial" w:cs="Arial"/>
        </w:rPr>
        <w:t xml:space="preserve">Defra Circular 01/09 reflects these principles to set out what is required by any application to delete </w:t>
      </w:r>
      <w:r w:rsidR="00AD6E88">
        <w:rPr>
          <w:rFonts w:ascii="Arial" w:hAnsi="Arial" w:cs="Arial"/>
        </w:rPr>
        <w:t>a right of way from the DMS:</w:t>
      </w:r>
    </w:p>
    <w:p w14:paraId="6663DDD4" w14:textId="77777777" w:rsidR="007F6A06" w:rsidRDefault="007F6A06" w:rsidP="007F6A06">
      <w:pPr>
        <w:pStyle w:val="Default"/>
        <w:rPr>
          <w:i/>
          <w:iCs/>
          <w:sz w:val="22"/>
          <w:szCs w:val="22"/>
        </w:rPr>
      </w:pPr>
    </w:p>
    <w:p w14:paraId="7AB0CB0A" w14:textId="2311367B" w:rsidR="007F6A06" w:rsidRPr="007F6A06" w:rsidRDefault="007F6A06" w:rsidP="007F6A06">
      <w:pPr>
        <w:pStyle w:val="Default"/>
        <w:ind w:left="720"/>
        <w:rPr>
          <w:sz w:val="22"/>
          <w:szCs w:val="22"/>
        </w:rPr>
      </w:pPr>
      <w:r w:rsidRPr="007F6A06">
        <w:rPr>
          <w:i/>
          <w:iCs/>
          <w:sz w:val="22"/>
          <w:szCs w:val="22"/>
        </w:rPr>
        <w:t xml:space="preserve">The evidence needed to remove what is shown as a public right from such an authoritative record as the definitive map and statement – and this would equally apply to the downgrading of a way with “higher” rights to a way with “lower” rights, as well as complete deletion – will need to fulfil certain stringent requirements. </w:t>
      </w:r>
    </w:p>
    <w:p w14:paraId="1F877EC5" w14:textId="77777777" w:rsidR="007F6A06" w:rsidRDefault="007F6A06" w:rsidP="007F6A06">
      <w:pPr>
        <w:pStyle w:val="Default"/>
        <w:rPr>
          <w:i/>
          <w:iCs/>
          <w:sz w:val="22"/>
          <w:szCs w:val="22"/>
        </w:rPr>
      </w:pPr>
    </w:p>
    <w:p w14:paraId="6B6A3021" w14:textId="2042035B" w:rsidR="007F6A06" w:rsidRPr="007F6A06" w:rsidRDefault="007F6A06" w:rsidP="007F6A06">
      <w:pPr>
        <w:pStyle w:val="Default"/>
        <w:ind w:firstLine="720"/>
        <w:rPr>
          <w:sz w:val="22"/>
          <w:szCs w:val="22"/>
        </w:rPr>
      </w:pPr>
      <w:r w:rsidRPr="007F6A06">
        <w:rPr>
          <w:i/>
          <w:iCs/>
          <w:sz w:val="22"/>
          <w:szCs w:val="22"/>
        </w:rPr>
        <w:t xml:space="preserve">These are that: </w:t>
      </w:r>
    </w:p>
    <w:p w14:paraId="63C54AD0" w14:textId="2C1714B3" w:rsidR="007F6A06" w:rsidRPr="007F6A06" w:rsidRDefault="007F6A06" w:rsidP="007F6A06">
      <w:pPr>
        <w:pStyle w:val="Default"/>
        <w:ind w:firstLine="720"/>
        <w:rPr>
          <w:sz w:val="22"/>
          <w:szCs w:val="22"/>
        </w:rPr>
      </w:pPr>
      <w:r w:rsidRPr="007F6A06">
        <w:rPr>
          <w:i/>
          <w:iCs/>
          <w:sz w:val="22"/>
          <w:szCs w:val="22"/>
        </w:rPr>
        <w:t xml:space="preserve">• </w:t>
      </w:r>
      <w:r>
        <w:rPr>
          <w:i/>
          <w:iCs/>
          <w:sz w:val="22"/>
          <w:szCs w:val="22"/>
        </w:rPr>
        <w:tab/>
      </w:r>
      <w:r w:rsidRPr="007F6A06">
        <w:rPr>
          <w:i/>
          <w:iCs/>
          <w:sz w:val="22"/>
          <w:szCs w:val="22"/>
        </w:rPr>
        <w:t xml:space="preserve">the evidence must be new – an order to remove a right of way cannot </w:t>
      </w:r>
    </w:p>
    <w:p w14:paraId="22D3EBE6" w14:textId="77777777" w:rsidR="007F6A06" w:rsidRPr="007F6A06" w:rsidRDefault="007F6A06" w:rsidP="000F3A74">
      <w:pPr>
        <w:pStyle w:val="Default"/>
        <w:ind w:left="1440"/>
        <w:rPr>
          <w:sz w:val="22"/>
          <w:szCs w:val="22"/>
        </w:rPr>
      </w:pPr>
      <w:r w:rsidRPr="007F6A06">
        <w:rPr>
          <w:i/>
          <w:iCs/>
          <w:sz w:val="22"/>
          <w:szCs w:val="22"/>
        </w:rPr>
        <w:t xml:space="preserve">be founded simply on the re-examination of evidence known at the time the definitive map was surveyed and made. </w:t>
      </w:r>
    </w:p>
    <w:p w14:paraId="789DDBDF" w14:textId="77777777" w:rsidR="000F3A74" w:rsidRPr="000F3A74" w:rsidRDefault="007F6A06" w:rsidP="007F6A06">
      <w:pPr>
        <w:pStyle w:val="Default"/>
        <w:numPr>
          <w:ilvl w:val="0"/>
          <w:numId w:val="5"/>
        </w:numPr>
        <w:ind w:left="1418" w:hanging="709"/>
        <w:rPr>
          <w:sz w:val="22"/>
          <w:szCs w:val="22"/>
        </w:rPr>
      </w:pPr>
      <w:r w:rsidRPr="000F3A74">
        <w:rPr>
          <w:i/>
          <w:iCs/>
          <w:sz w:val="22"/>
          <w:szCs w:val="22"/>
        </w:rPr>
        <w:t xml:space="preserve">the evidence must be of sufficient substance to displace the presumption that the definitive map is correct; </w:t>
      </w:r>
    </w:p>
    <w:p w14:paraId="64E104C7" w14:textId="1761BB5D" w:rsidR="007F6A06" w:rsidRPr="000F3A74" w:rsidRDefault="007F6A06" w:rsidP="007F6A06">
      <w:pPr>
        <w:pStyle w:val="Default"/>
        <w:numPr>
          <w:ilvl w:val="0"/>
          <w:numId w:val="5"/>
        </w:numPr>
        <w:ind w:left="1418" w:hanging="709"/>
        <w:rPr>
          <w:sz w:val="22"/>
          <w:szCs w:val="22"/>
        </w:rPr>
      </w:pPr>
      <w:r w:rsidRPr="000F3A74">
        <w:rPr>
          <w:i/>
          <w:iCs/>
          <w:sz w:val="22"/>
          <w:szCs w:val="22"/>
        </w:rPr>
        <w:t xml:space="preserve">the evidence must be cogent. </w:t>
      </w:r>
    </w:p>
    <w:p w14:paraId="70D7B977" w14:textId="77777777" w:rsidR="00C93944" w:rsidRDefault="00C93944" w:rsidP="007F6A06">
      <w:pPr>
        <w:pStyle w:val="Default"/>
        <w:rPr>
          <w:i/>
          <w:iCs/>
          <w:sz w:val="22"/>
          <w:szCs w:val="22"/>
        </w:rPr>
      </w:pPr>
    </w:p>
    <w:p w14:paraId="502FAD6B" w14:textId="77777777" w:rsidR="00263A68" w:rsidRDefault="007F6A06" w:rsidP="00C93944">
      <w:pPr>
        <w:pStyle w:val="Default"/>
        <w:ind w:left="709"/>
        <w:rPr>
          <w:i/>
          <w:iCs/>
          <w:sz w:val="22"/>
          <w:szCs w:val="22"/>
        </w:rPr>
      </w:pPr>
      <w:r w:rsidRPr="007F6A06">
        <w:rPr>
          <w:i/>
          <w:iCs/>
          <w:sz w:val="22"/>
          <w:szCs w:val="22"/>
        </w:rPr>
        <w:t xml:space="preserve">While all three conditions must be met they will be assessed in the order listed. </w:t>
      </w:r>
    </w:p>
    <w:p w14:paraId="7A9ED82C" w14:textId="77777777" w:rsidR="00263A68" w:rsidRDefault="00263A68" w:rsidP="00C93944">
      <w:pPr>
        <w:pStyle w:val="Default"/>
        <w:ind w:left="709"/>
        <w:rPr>
          <w:i/>
          <w:iCs/>
          <w:sz w:val="22"/>
          <w:szCs w:val="22"/>
        </w:rPr>
      </w:pPr>
    </w:p>
    <w:p w14:paraId="278124EE" w14:textId="501CC42D" w:rsidR="007F6A06" w:rsidRPr="007F6A06" w:rsidRDefault="007F6A06" w:rsidP="00C93944">
      <w:pPr>
        <w:pStyle w:val="Default"/>
        <w:ind w:left="709"/>
        <w:rPr>
          <w:sz w:val="22"/>
          <w:szCs w:val="22"/>
        </w:rPr>
      </w:pPr>
      <w:r w:rsidRPr="007F6A06">
        <w:rPr>
          <w:i/>
          <w:iCs/>
          <w:sz w:val="22"/>
          <w:szCs w:val="22"/>
        </w:rPr>
        <w:t xml:space="preserve">Before deciding to make an order, authorities must take into consideration all other relevant evidence available to them concerning the status of the right of way and they must be satisfied that the evidence shows on the balance of probability that the map or statement should be modified. </w:t>
      </w:r>
    </w:p>
    <w:p w14:paraId="21309506" w14:textId="3AD80A6B" w:rsidR="00AD6E88" w:rsidRPr="007F6A06" w:rsidRDefault="00C93944" w:rsidP="00C93944">
      <w:pPr>
        <w:pStyle w:val="Style1"/>
        <w:tabs>
          <w:tab w:val="clear" w:pos="360"/>
        </w:tabs>
        <w:ind w:left="709"/>
        <w:rPr>
          <w:rFonts w:ascii="Arial" w:hAnsi="Arial" w:cs="Arial"/>
          <w:szCs w:val="22"/>
        </w:rPr>
      </w:pPr>
      <w:r>
        <w:rPr>
          <w:rFonts w:ascii="Arial" w:hAnsi="Arial" w:cs="Arial"/>
          <w:i/>
          <w:iCs/>
          <w:szCs w:val="22"/>
        </w:rPr>
        <w:tab/>
      </w:r>
      <w:r w:rsidR="007F6A06" w:rsidRPr="007F6A06">
        <w:rPr>
          <w:rFonts w:ascii="Arial" w:hAnsi="Arial" w:cs="Arial"/>
          <w:i/>
          <w:iCs/>
          <w:szCs w:val="22"/>
        </w:rPr>
        <w:t>Applications may be made to an authority under section 53(5) of the 1981 Act to make an order to delete or downgrade a right of way. Where there is such an application, it will be for those who contend that there is no right of way or that a right of way is of a lower status than that shown, to prove that the map requires amendment due to the discovery of evidence, which when considered with all other relevant evidence clearly shows that the right of way should be downgraded or deleted. The authority is required, by paragraph 3 of Schedule 14 to the Act, to investigate the matters stated in the application; however it is not for the authority to demonstrate that the map reflects the true rights, but for the applicant to show that the definitive map and statement should be revised to delete or downgrade the way.</w:t>
      </w:r>
    </w:p>
    <w:p w14:paraId="67A9EC7D" w14:textId="7EEEC349" w:rsidR="004B0F63" w:rsidRDefault="004B0F63" w:rsidP="004B0F63">
      <w:pPr>
        <w:pStyle w:val="Style1"/>
        <w:numPr>
          <w:ilvl w:val="0"/>
          <w:numId w:val="3"/>
        </w:numPr>
        <w:tabs>
          <w:tab w:val="clear" w:pos="720"/>
        </w:tabs>
        <w:rPr>
          <w:rFonts w:ascii="Arial" w:hAnsi="Arial" w:cs="Arial"/>
        </w:rPr>
      </w:pPr>
      <w:r>
        <w:rPr>
          <w:rFonts w:ascii="Arial" w:hAnsi="Arial" w:cs="Arial"/>
        </w:rPr>
        <w:t xml:space="preserve">As to the ‘relevant date’ for the purposes of section 56, the extract from the DMS with which I have been provided gives the relevant date as 1 July 2002. Subsequent changes were made </w:t>
      </w:r>
      <w:r w:rsidR="009056D7">
        <w:rPr>
          <w:rFonts w:ascii="Arial" w:hAnsi="Arial" w:cs="Arial"/>
        </w:rPr>
        <w:t xml:space="preserve">locally </w:t>
      </w:r>
      <w:r>
        <w:rPr>
          <w:rFonts w:ascii="Arial" w:hAnsi="Arial" w:cs="Arial"/>
        </w:rPr>
        <w:t xml:space="preserve">to reflect the creation of the parish. Prior to that, the relevant date of the </w:t>
      </w:r>
      <w:r w:rsidR="009056D7">
        <w:rPr>
          <w:rFonts w:ascii="Arial" w:hAnsi="Arial" w:cs="Arial"/>
        </w:rPr>
        <w:t>F</w:t>
      </w:r>
      <w:r>
        <w:rPr>
          <w:rFonts w:ascii="Arial" w:hAnsi="Arial" w:cs="Arial"/>
        </w:rPr>
        <w:t xml:space="preserve">irst DMS made pursuant to the </w:t>
      </w:r>
      <w:r w:rsidR="00247ACD">
        <w:rPr>
          <w:rFonts w:ascii="Arial" w:hAnsi="Arial" w:cs="Arial"/>
        </w:rPr>
        <w:t xml:space="preserve">National Parks and Access to the Countryside Act </w:t>
      </w:r>
      <w:r>
        <w:rPr>
          <w:rFonts w:ascii="Arial" w:hAnsi="Arial" w:cs="Arial"/>
        </w:rPr>
        <w:t xml:space="preserve">1949 </w:t>
      </w:r>
      <w:r w:rsidR="004075DB">
        <w:rPr>
          <w:rFonts w:ascii="Arial" w:hAnsi="Arial" w:cs="Arial"/>
        </w:rPr>
        <w:t xml:space="preserve">(‘the 1949 Act’) </w:t>
      </w:r>
      <w:r>
        <w:rPr>
          <w:rFonts w:ascii="Arial" w:hAnsi="Arial" w:cs="Arial"/>
        </w:rPr>
        <w:t>was 1 January 1953. FP38 has appeared on the DMS since that relevant date.</w:t>
      </w:r>
      <w:r w:rsidR="004075DB">
        <w:rPr>
          <w:rFonts w:ascii="Arial" w:hAnsi="Arial" w:cs="Arial"/>
        </w:rPr>
        <w:t xml:space="preserve"> Section 32(4) of the 1949 Act </w:t>
      </w:r>
      <w:r w:rsidR="00415DF4">
        <w:rPr>
          <w:rFonts w:ascii="Arial" w:hAnsi="Arial" w:cs="Arial"/>
        </w:rPr>
        <w:t xml:space="preserve">provided, until its </w:t>
      </w:r>
      <w:r w:rsidR="009056D7">
        <w:rPr>
          <w:rFonts w:ascii="Arial" w:hAnsi="Arial" w:cs="Arial"/>
        </w:rPr>
        <w:t xml:space="preserve">repeal and </w:t>
      </w:r>
      <w:r w:rsidR="00415DF4">
        <w:rPr>
          <w:rFonts w:ascii="Arial" w:hAnsi="Arial" w:cs="Arial"/>
        </w:rPr>
        <w:t>replacement by the 1981 Act, that the DMS</w:t>
      </w:r>
      <w:r w:rsidR="00D44D08">
        <w:rPr>
          <w:rFonts w:ascii="Arial" w:hAnsi="Arial" w:cs="Arial"/>
        </w:rPr>
        <w:t>s</w:t>
      </w:r>
      <w:r w:rsidR="00415DF4">
        <w:rPr>
          <w:rFonts w:ascii="Arial" w:hAnsi="Arial" w:cs="Arial"/>
        </w:rPr>
        <w:t xml:space="preserve"> were conclusive evidence in law of the particulars they contained</w:t>
      </w:r>
      <w:r w:rsidR="00FC38A0">
        <w:rPr>
          <w:rFonts w:ascii="Arial" w:hAnsi="Arial" w:cs="Arial"/>
        </w:rPr>
        <w:t>.</w:t>
      </w:r>
    </w:p>
    <w:p w14:paraId="5B804F75" w14:textId="43E3562D" w:rsidR="00845A84" w:rsidRDefault="00927DD4" w:rsidP="00845A84">
      <w:pPr>
        <w:pStyle w:val="Style1"/>
        <w:numPr>
          <w:ilvl w:val="0"/>
          <w:numId w:val="3"/>
        </w:numPr>
        <w:tabs>
          <w:tab w:val="clear" w:pos="720"/>
        </w:tabs>
        <w:rPr>
          <w:rFonts w:ascii="Arial" w:hAnsi="Arial" w:cs="Arial"/>
        </w:rPr>
      </w:pPr>
      <w:r>
        <w:rPr>
          <w:rFonts w:ascii="Arial" w:hAnsi="Arial" w:cs="Arial"/>
        </w:rPr>
        <w:t>S</w:t>
      </w:r>
      <w:r w:rsidR="00845A84">
        <w:rPr>
          <w:rFonts w:ascii="Arial" w:hAnsi="Arial" w:cs="Arial"/>
        </w:rPr>
        <w:t>ection 32 of the Highways Act 1980 (‘the 1980 Act’) requires me</w:t>
      </w:r>
      <w:r w:rsidR="00910D89">
        <w:rPr>
          <w:rFonts w:ascii="Arial" w:hAnsi="Arial" w:cs="Arial"/>
        </w:rPr>
        <w:t xml:space="preserve">, before determining whether a way has </w:t>
      </w:r>
      <w:r w:rsidR="0071109E">
        <w:rPr>
          <w:rFonts w:ascii="Arial" w:hAnsi="Arial" w:cs="Arial"/>
        </w:rPr>
        <w:t>or has not been dedicated as a highway,</w:t>
      </w:r>
      <w:r w:rsidR="00845A84">
        <w:rPr>
          <w:rFonts w:ascii="Arial" w:hAnsi="Arial" w:cs="Arial"/>
        </w:rPr>
        <w:t xml:space="preserve"> </w:t>
      </w:r>
      <w:r w:rsidR="00666D32">
        <w:rPr>
          <w:rFonts w:ascii="Arial" w:hAnsi="Arial" w:cs="Arial"/>
        </w:rPr>
        <w:t xml:space="preserve">or the date on which such dedication, if any, took place, </w:t>
      </w:r>
      <w:r w:rsidR="00845A84">
        <w:rPr>
          <w:rFonts w:ascii="Arial" w:hAnsi="Arial" w:cs="Arial"/>
        </w:rPr>
        <w:t>to take into consideration any map, plan or history of the locality or other relevant document which is tendered in evidence, and to give it such weight as I consider justified by the circumstances. Those circumstances will include the antiquity of any document, the status of the person who made it and the purposes for which it was made, and the custody in which it has been kept and from which it is produced.</w:t>
      </w:r>
      <w:r w:rsidR="007F4317">
        <w:rPr>
          <w:rFonts w:ascii="Arial" w:hAnsi="Arial" w:cs="Arial"/>
        </w:rPr>
        <w:t xml:space="preserve"> As agreed in </w:t>
      </w:r>
      <w:r w:rsidR="007F4317">
        <w:rPr>
          <w:rFonts w:ascii="Arial" w:hAnsi="Arial" w:cs="Arial"/>
          <w:i/>
          <w:iCs/>
          <w:u w:val="single"/>
        </w:rPr>
        <w:t>Trevelyan</w:t>
      </w:r>
      <w:r w:rsidR="007F4317">
        <w:rPr>
          <w:rFonts w:ascii="Arial" w:hAnsi="Arial" w:cs="Arial"/>
        </w:rPr>
        <w:t xml:space="preserve">, this is applicable by analogy </w:t>
      </w:r>
      <w:r w:rsidR="00AC6FA7" w:rsidRPr="00AC6FA7">
        <w:rPr>
          <w:rFonts w:ascii="Arial" w:hAnsi="Arial" w:cs="Arial"/>
        </w:rPr>
        <w:t xml:space="preserve">to the weight to be attached to the </w:t>
      </w:r>
      <w:r w:rsidR="00D72E02">
        <w:rPr>
          <w:rFonts w:ascii="Arial" w:hAnsi="Arial" w:cs="Arial"/>
        </w:rPr>
        <w:t>DMS</w:t>
      </w:r>
      <w:r w:rsidR="00AC6FA7" w:rsidRPr="00AC6FA7">
        <w:rPr>
          <w:rFonts w:ascii="Arial" w:hAnsi="Arial" w:cs="Arial"/>
        </w:rPr>
        <w:t xml:space="preserve"> in the context of </w:t>
      </w:r>
      <w:r w:rsidR="00AC6FA7">
        <w:rPr>
          <w:rFonts w:ascii="Arial" w:hAnsi="Arial" w:cs="Arial"/>
        </w:rPr>
        <w:t>my</w:t>
      </w:r>
      <w:r w:rsidR="00AC6FA7" w:rsidRPr="00AC6FA7">
        <w:rPr>
          <w:rFonts w:ascii="Arial" w:hAnsi="Arial" w:cs="Arial"/>
        </w:rPr>
        <w:t xml:space="preserve"> task of considering </w:t>
      </w:r>
      <w:r w:rsidR="00F4574D">
        <w:rPr>
          <w:rFonts w:ascii="Arial" w:hAnsi="Arial" w:cs="Arial"/>
        </w:rPr>
        <w:t xml:space="preserve">here </w:t>
      </w:r>
      <w:r w:rsidR="00AC6FA7" w:rsidRPr="00AC6FA7">
        <w:rPr>
          <w:rFonts w:ascii="Arial" w:hAnsi="Arial" w:cs="Arial"/>
        </w:rPr>
        <w:t xml:space="preserve">whether, having regard to all the available evidence, </w:t>
      </w:r>
      <w:r w:rsidR="00F4574D">
        <w:rPr>
          <w:rFonts w:ascii="Arial" w:hAnsi="Arial" w:cs="Arial"/>
        </w:rPr>
        <w:t>I am</w:t>
      </w:r>
      <w:r w:rsidR="00AC6FA7" w:rsidRPr="00AC6FA7">
        <w:rPr>
          <w:rFonts w:ascii="Arial" w:hAnsi="Arial" w:cs="Arial"/>
        </w:rPr>
        <w:t xml:space="preserve"> satisfied that the right of way depicted as </w:t>
      </w:r>
      <w:r w:rsidR="00F4574D">
        <w:rPr>
          <w:rFonts w:ascii="Arial" w:hAnsi="Arial" w:cs="Arial"/>
        </w:rPr>
        <w:t>FP38 does</w:t>
      </w:r>
      <w:r w:rsidR="00AC6FA7" w:rsidRPr="00AC6FA7">
        <w:rPr>
          <w:rFonts w:ascii="Arial" w:hAnsi="Arial" w:cs="Arial"/>
        </w:rPr>
        <w:t xml:space="preserve"> not exist</w:t>
      </w:r>
      <w:r w:rsidR="00F4574D">
        <w:rPr>
          <w:rFonts w:ascii="Arial" w:hAnsi="Arial" w:cs="Arial"/>
        </w:rPr>
        <w:t>.</w:t>
      </w:r>
    </w:p>
    <w:p w14:paraId="6475303E" w14:textId="4FE6D4E3" w:rsidR="00845A84" w:rsidRDefault="00845A84" w:rsidP="00845A84">
      <w:pPr>
        <w:pStyle w:val="Style1"/>
        <w:numPr>
          <w:ilvl w:val="0"/>
          <w:numId w:val="3"/>
        </w:numPr>
        <w:tabs>
          <w:tab w:val="clear" w:pos="720"/>
        </w:tabs>
        <w:rPr>
          <w:rFonts w:ascii="Arial" w:hAnsi="Arial" w:cs="Arial"/>
        </w:rPr>
      </w:pPr>
      <w:r>
        <w:rPr>
          <w:rFonts w:ascii="Arial" w:hAnsi="Arial" w:cs="Arial"/>
        </w:rPr>
        <w:t>Section 31 of the 1980 Act sets out the criteria according to which the dedication of a way as a highway is to be presumed. Generally that requires evidence of 20 years’ user</w:t>
      </w:r>
      <w:r w:rsidR="0098555A">
        <w:rPr>
          <w:rFonts w:ascii="Arial" w:hAnsi="Arial" w:cs="Arial"/>
        </w:rPr>
        <w:t xml:space="preserve"> as of right, which is to say user without force, secrecy or permission</w:t>
      </w:r>
      <w:r>
        <w:rPr>
          <w:rFonts w:ascii="Arial" w:hAnsi="Arial" w:cs="Arial"/>
        </w:rPr>
        <w:t xml:space="preserve">. </w:t>
      </w:r>
      <w:r w:rsidR="003A0996">
        <w:rPr>
          <w:rFonts w:ascii="Arial" w:hAnsi="Arial" w:cs="Arial"/>
        </w:rPr>
        <w:t xml:space="preserve">That period of 20 years is to be calculated retrospectively from when the right was brought into question. </w:t>
      </w:r>
      <w:r>
        <w:rPr>
          <w:rFonts w:ascii="Arial" w:hAnsi="Arial" w:cs="Arial"/>
        </w:rPr>
        <w:t>The section is however enacted without prejudice to any inference of dedication at common law. My task on this appeal is</w:t>
      </w:r>
      <w:r w:rsidR="00F4574D">
        <w:rPr>
          <w:rFonts w:ascii="Arial" w:hAnsi="Arial" w:cs="Arial"/>
        </w:rPr>
        <w:t xml:space="preserve"> </w:t>
      </w:r>
      <w:r w:rsidR="00AF3F88">
        <w:rPr>
          <w:rFonts w:ascii="Arial" w:hAnsi="Arial" w:cs="Arial"/>
        </w:rPr>
        <w:t>to determine whether or not a right of way had not been dedicated</w:t>
      </w:r>
      <w:r w:rsidR="00527C2C">
        <w:rPr>
          <w:rFonts w:ascii="Arial" w:hAnsi="Arial" w:cs="Arial"/>
        </w:rPr>
        <w:t xml:space="preserve"> by the relevant date, </w:t>
      </w:r>
      <w:r w:rsidR="00AF3F88">
        <w:rPr>
          <w:rFonts w:ascii="Arial" w:hAnsi="Arial" w:cs="Arial"/>
        </w:rPr>
        <w:t>with the starting presumption that it had</w:t>
      </w:r>
      <w:r w:rsidR="00790261">
        <w:rPr>
          <w:rFonts w:ascii="Arial" w:hAnsi="Arial" w:cs="Arial"/>
        </w:rPr>
        <w:t xml:space="preserve"> been so dedicated</w:t>
      </w:r>
      <w:r>
        <w:rPr>
          <w:rFonts w:ascii="Arial" w:hAnsi="Arial" w:cs="Arial"/>
        </w:rPr>
        <w:t>.</w:t>
      </w:r>
      <w:r w:rsidR="003C3292">
        <w:rPr>
          <w:rFonts w:ascii="Arial" w:hAnsi="Arial" w:cs="Arial"/>
        </w:rPr>
        <w:t xml:space="preserve"> The applicable standard of proof is the balance of probabilities.</w:t>
      </w:r>
      <w:r>
        <w:rPr>
          <w:rFonts w:ascii="Arial" w:hAnsi="Arial" w:cs="Arial"/>
        </w:rPr>
        <w:t xml:space="preserve"> </w:t>
      </w:r>
    </w:p>
    <w:p w14:paraId="7EC89436" w14:textId="77777777" w:rsidR="00845A84" w:rsidRDefault="00845A84" w:rsidP="00845A84">
      <w:pPr>
        <w:pStyle w:val="Heading6blackfont"/>
        <w:rPr>
          <w:rFonts w:ascii="Arial" w:hAnsi="Arial" w:cs="Arial"/>
        </w:rPr>
      </w:pPr>
      <w:r w:rsidRPr="00885D4A">
        <w:rPr>
          <w:rFonts w:ascii="Arial" w:hAnsi="Arial" w:cs="Arial"/>
        </w:rPr>
        <w:lastRenderedPageBreak/>
        <w:t>Reasons</w:t>
      </w:r>
    </w:p>
    <w:p w14:paraId="1AAAE74D" w14:textId="4AC56A02" w:rsidR="003B2777" w:rsidRPr="003B2777" w:rsidRDefault="003B2777" w:rsidP="00A104E4">
      <w:pPr>
        <w:pStyle w:val="Style1"/>
        <w:numPr>
          <w:ilvl w:val="0"/>
          <w:numId w:val="3"/>
        </w:numPr>
        <w:tabs>
          <w:tab w:val="clear" w:pos="720"/>
        </w:tabs>
      </w:pPr>
      <w:r>
        <w:rPr>
          <w:rFonts w:ascii="Arial" w:hAnsi="Arial" w:cs="Arial"/>
        </w:rPr>
        <w:t xml:space="preserve">Before turning to the </w:t>
      </w:r>
      <w:r w:rsidR="005E1961">
        <w:rPr>
          <w:rFonts w:ascii="Arial" w:hAnsi="Arial" w:cs="Arial"/>
        </w:rPr>
        <w:t xml:space="preserve">particular documents and evidence in the case, it may assist the appellant if I set out some general points in response to his </w:t>
      </w:r>
      <w:r w:rsidR="00FE3E33">
        <w:rPr>
          <w:rFonts w:ascii="Arial" w:hAnsi="Arial" w:cs="Arial"/>
        </w:rPr>
        <w:t xml:space="preserve">case and </w:t>
      </w:r>
      <w:r w:rsidR="005E1961">
        <w:rPr>
          <w:rFonts w:ascii="Arial" w:hAnsi="Arial" w:cs="Arial"/>
        </w:rPr>
        <w:t>grounds of appeal</w:t>
      </w:r>
      <w:r w:rsidR="00AC3BA0">
        <w:rPr>
          <w:rFonts w:ascii="Arial" w:hAnsi="Arial" w:cs="Arial"/>
        </w:rPr>
        <w:t xml:space="preserve">. Those grounds </w:t>
      </w:r>
      <w:r w:rsidR="00BF769E">
        <w:rPr>
          <w:rFonts w:ascii="Arial" w:hAnsi="Arial" w:cs="Arial"/>
        </w:rPr>
        <w:t xml:space="preserve">of appeal </w:t>
      </w:r>
      <w:r w:rsidR="00AC3BA0">
        <w:rPr>
          <w:rFonts w:ascii="Arial" w:hAnsi="Arial" w:cs="Arial"/>
        </w:rPr>
        <w:t xml:space="preserve">are succinctly </w:t>
      </w:r>
      <w:r w:rsidR="0077394F">
        <w:rPr>
          <w:rFonts w:ascii="Arial" w:hAnsi="Arial" w:cs="Arial"/>
        </w:rPr>
        <w:t>stated</w:t>
      </w:r>
      <w:r w:rsidR="00AC3BA0">
        <w:rPr>
          <w:rFonts w:ascii="Arial" w:hAnsi="Arial" w:cs="Arial"/>
        </w:rPr>
        <w:t xml:space="preserve"> although do not deal with every matter raised in the voluminous correspondence before me</w:t>
      </w:r>
      <w:r>
        <w:rPr>
          <w:rFonts w:ascii="Arial" w:hAnsi="Arial" w:cs="Arial"/>
        </w:rPr>
        <w:t>.</w:t>
      </w:r>
    </w:p>
    <w:p w14:paraId="2FAF94E1" w14:textId="0FE4E5C8" w:rsidR="00BB52C4" w:rsidRPr="00C05E8C" w:rsidRDefault="00BF769E" w:rsidP="00A104E4">
      <w:pPr>
        <w:pStyle w:val="Style1"/>
        <w:numPr>
          <w:ilvl w:val="0"/>
          <w:numId w:val="3"/>
        </w:numPr>
        <w:tabs>
          <w:tab w:val="clear" w:pos="720"/>
        </w:tabs>
      </w:pPr>
      <w:r>
        <w:rPr>
          <w:rFonts w:ascii="Arial" w:hAnsi="Arial" w:cs="Arial"/>
        </w:rPr>
        <w:t>The</w:t>
      </w:r>
      <w:r w:rsidR="00307F32">
        <w:rPr>
          <w:rFonts w:ascii="Arial" w:hAnsi="Arial" w:cs="Arial"/>
        </w:rPr>
        <w:t xml:space="preserve"> </w:t>
      </w:r>
      <w:r w:rsidR="00B462F8">
        <w:rPr>
          <w:rFonts w:ascii="Arial" w:hAnsi="Arial" w:cs="Arial"/>
        </w:rPr>
        <w:t>law is essentially that</w:t>
      </w:r>
      <w:r w:rsidR="004314F1">
        <w:rPr>
          <w:rFonts w:ascii="Arial" w:hAnsi="Arial" w:cs="Arial"/>
        </w:rPr>
        <w:t xml:space="preserve"> if a way is used by the public for a sufficient length of time and with sufficient notoriety, if the landowner does not object to the trespass then a right</w:t>
      </w:r>
      <w:r w:rsidR="00F4574D">
        <w:rPr>
          <w:rFonts w:ascii="Arial" w:hAnsi="Arial" w:cs="Arial"/>
        </w:rPr>
        <w:t>, in perpetuity,</w:t>
      </w:r>
      <w:r w:rsidR="004314F1">
        <w:rPr>
          <w:rFonts w:ascii="Arial" w:hAnsi="Arial" w:cs="Arial"/>
        </w:rPr>
        <w:t xml:space="preserve"> to use the way will arise. This </w:t>
      </w:r>
      <w:r w:rsidR="00353113">
        <w:rPr>
          <w:rFonts w:ascii="Arial" w:hAnsi="Arial" w:cs="Arial"/>
        </w:rPr>
        <w:t>is to say that a dedication of the right of way by the landowner is presumed to have occurred</w:t>
      </w:r>
      <w:r w:rsidR="00031D81">
        <w:rPr>
          <w:rFonts w:ascii="Arial" w:hAnsi="Arial" w:cs="Arial"/>
        </w:rPr>
        <w:t xml:space="preserve">. </w:t>
      </w:r>
      <w:r w:rsidR="00B462F8">
        <w:rPr>
          <w:rFonts w:ascii="Arial" w:hAnsi="Arial" w:cs="Arial"/>
        </w:rPr>
        <w:t>Equally, a dedication may expressly be made</w:t>
      </w:r>
      <w:r w:rsidR="00F81FE2">
        <w:rPr>
          <w:rFonts w:ascii="Arial" w:hAnsi="Arial" w:cs="Arial"/>
        </w:rPr>
        <w:t xml:space="preserve"> by the landowner</w:t>
      </w:r>
      <w:r w:rsidR="00B462F8">
        <w:rPr>
          <w:rFonts w:ascii="Arial" w:hAnsi="Arial" w:cs="Arial"/>
        </w:rPr>
        <w:t xml:space="preserve">, and accepted by the public. </w:t>
      </w:r>
      <w:r w:rsidR="00031D81">
        <w:rPr>
          <w:rFonts w:ascii="Arial" w:hAnsi="Arial" w:cs="Arial"/>
        </w:rPr>
        <w:t>There is no requirement that this right should be recorded anywhere</w:t>
      </w:r>
      <w:r w:rsidR="00C77800">
        <w:rPr>
          <w:rFonts w:ascii="Arial" w:hAnsi="Arial" w:cs="Arial"/>
        </w:rPr>
        <w:t xml:space="preserve">, save to the extent that the Council is </w:t>
      </w:r>
      <w:r w:rsidR="009C0CF0">
        <w:rPr>
          <w:rFonts w:ascii="Arial" w:hAnsi="Arial" w:cs="Arial"/>
        </w:rPr>
        <w:t xml:space="preserve">nowadays </w:t>
      </w:r>
      <w:r w:rsidR="00C77800">
        <w:rPr>
          <w:rFonts w:ascii="Arial" w:hAnsi="Arial" w:cs="Arial"/>
        </w:rPr>
        <w:t>under a duty to keep the DMS under review</w:t>
      </w:r>
      <w:r w:rsidR="00031D81">
        <w:rPr>
          <w:rFonts w:ascii="Arial" w:hAnsi="Arial" w:cs="Arial"/>
        </w:rPr>
        <w:t xml:space="preserve">. </w:t>
      </w:r>
      <w:r w:rsidR="00D74F78">
        <w:rPr>
          <w:rFonts w:ascii="Arial" w:hAnsi="Arial" w:cs="Arial"/>
        </w:rPr>
        <w:t>If the right is established, it is a category of overriding interest in land that</w:t>
      </w:r>
      <w:r w:rsidR="00BB52C4">
        <w:rPr>
          <w:rFonts w:ascii="Arial" w:hAnsi="Arial" w:cs="Arial"/>
        </w:rPr>
        <w:t xml:space="preserve"> binds any owner of it whether </w:t>
      </w:r>
      <w:r w:rsidR="00EF6EB7">
        <w:rPr>
          <w:rFonts w:ascii="Arial" w:hAnsi="Arial" w:cs="Arial"/>
        </w:rPr>
        <w:t>s/</w:t>
      </w:r>
      <w:r w:rsidR="00BB52C4">
        <w:rPr>
          <w:rFonts w:ascii="Arial" w:hAnsi="Arial" w:cs="Arial"/>
        </w:rPr>
        <w:t>he has notice of it or not.</w:t>
      </w:r>
      <w:r w:rsidR="006D1B40">
        <w:rPr>
          <w:rFonts w:ascii="Arial" w:hAnsi="Arial" w:cs="Arial"/>
        </w:rPr>
        <w:t xml:space="preserve"> Its absence from maps </w:t>
      </w:r>
      <w:r w:rsidR="00EF6EB7">
        <w:rPr>
          <w:rFonts w:ascii="Arial" w:hAnsi="Arial" w:cs="Arial"/>
        </w:rPr>
        <w:t xml:space="preserve">or other records </w:t>
      </w:r>
      <w:r w:rsidR="006D1B40">
        <w:rPr>
          <w:rFonts w:ascii="Arial" w:hAnsi="Arial" w:cs="Arial"/>
        </w:rPr>
        <w:t xml:space="preserve">does not prove </w:t>
      </w:r>
      <w:r w:rsidR="00EF6EB7">
        <w:rPr>
          <w:rFonts w:ascii="Arial" w:hAnsi="Arial" w:cs="Arial"/>
        </w:rPr>
        <w:t xml:space="preserve">that </w:t>
      </w:r>
      <w:r w:rsidR="006D1B40">
        <w:rPr>
          <w:rFonts w:ascii="Arial" w:hAnsi="Arial" w:cs="Arial"/>
        </w:rPr>
        <w:t>it does not exist.</w:t>
      </w:r>
      <w:r w:rsidR="006011FE">
        <w:rPr>
          <w:rFonts w:ascii="Arial" w:hAnsi="Arial" w:cs="Arial"/>
        </w:rPr>
        <w:t xml:space="preserve"> Once the right is established, it cannot be lost</w:t>
      </w:r>
      <w:r w:rsidR="00D96730">
        <w:rPr>
          <w:rFonts w:ascii="Arial" w:hAnsi="Arial" w:cs="Arial"/>
        </w:rPr>
        <w:t xml:space="preserve"> as a result of later disuse.</w:t>
      </w:r>
    </w:p>
    <w:p w14:paraId="55DBAA6E" w14:textId="1B61804F" w:rsidR="003B2777" w:rsidRPr="001A6E9F" w:rsidRDefault="00031D81" w:rsidP="00A104E4">
      <w:pPr>
        <w:pStyle w:val="Style1"/>
        <w:numPr>
          <w:ilvl w:val="0"/>
          <w:numId w:val="3"/>
        </w:numPr>
        <w:tabs>
          <w:tab w:val="clear" w:pos="720"/>
        </w:tabs>
      </w:pPr>
      <w:r>
        <w:rPr>
          <w:rFonts w:ascii="Arial" w:hAnsi="Arial" w:cs="Arial"/>
        </w:rPr>
        <w:t xml:space="preserve">The Highway Act of 1835’s provisions </w:t>
      </w:r>
      <w:r w:rsidR="00921D8A">
        <w:rPr>
          <w:rFonts w:ascii="Arial" w:hAnsi="Arial" w:cs="Arial"/>
        </w:rPr>
        <w:t xml:space="preserve">to which the appellant refers relate </w:t>
      </w:r>
      <w:r>
        <w:rPr>
          <w:rFonts w:ascii="Arial" w:hAnsi="Arial" w:cs="Arial"/>
        </w:rPr>
        <w:t>to the maintenance of highways, not to their</w:t>
      </w:r>
      <w:r w:rsidR="00921D8A">
        <w:rPr>
          <w:rFonts w:ascii="Arial" w:hAnsi="Arial" w:cs="Arial"/>
        </w:rPr>
        <w:t xml:space="preserve"> dedication. There is no ‘default’ position </w:t>
      </w:r>
      <w:r w:rsidR="00D74F78">
        <w:rPr>
          <w:rFonts w:ascii="Arial" w:hAnsi="Arial" w:cs="Arial"/>
        </w:rPr>
        <w:t>as to</w:t>
      </w:r>
      <w:r w:rsidR="00921D8A">
        <w:rPr>
          <w:rFonts w:ascii="Arial" w:hAnsi="Arial" w:cs="Arial"/>
        </w:rPr>
        <w:t xml:space="preserve"> the width of a</w:t>
      </w:r>
      <w:r w:rsidR="00D74F78">
        <w:rPr>
          <w:rFonts w:ascii="Arial" w:hAnsi="Arial" w:cs="Arial"/>
        </w:rPr>
        <w:t>ny</w:t>
      </w:r>
      <w:r w:rsidR="00921D8A">
        <w:rPr>
          <w:rFonts w:ascii="Arial" w:hAnsi="Arial" w:cs="Arial"/>
        </w:rPr>
        <w:t xml:space="preserve"> </w:t>
      </w:r>
      <w:r w:rsidR="00EF6EB7">
        <w:rPr>
          <w:rFonts w:ascii="Arial" w:hAnsi="Arial" w:cs="Arial"/>
        </w:rPr>
        <w:t xml:space="preserve">public </w:t>
      </w:r>
      <w:r w:rsidR="00921D8A">
        <w:rPr>
          <w:rFonts w:ascii="Arial" w:hAnsi="Arial" w:cs="Arial"/>
        </w:rPr>
        <w:t>footpath</w:t>
      </w:r>
      <w:r w:rsidR="00D74F78">
        <w:rPr>
          <w:rFonts w:ascii="Arial" w:hAnsi="Arial" w:cs="Arial"/>
        </w:rPr>
        <w:t xml:space="preserve">. </w:t>
      </w:r>
      <w:r w:rsidR="00BB52C4">
        <w:rPr>
          <w:rFonts w:ascii="Arial" w:hAnsi="Arial" w:cs="Arial"/>
        </w:rPr>
        <w:t xml:space="preserve">As to the 1949 Act’s provisions, the presumption of regularity means that it must be presumed that the route made its way onto the DMS </w:t>
      </w:r>
      <w:r w:rsidR="00C844FE">
        <w:rPr>
          <w:rFonts w:ascii="Arial" w:hAnsi="Arial" w:cs="Arial"/>
        </w:rPr>
        <w:t>as a result of proper procedures. The Council do not now need to prove that those were followed: the burden would lie on the appellant to show that the process was flawed in some</w:t>
      </w:r>
      <w:r w:rsidR="0053268A">
        <w:rPr>
          <w:rFonts w:ascii="Arial" w:hAnsi="Arial" w:cs="Arial"/>
        </w:rPr>
        <w:t xml:space="preserve"> meaningful way</w:t>
      </w:r>
      <w:r w:rsidR="00CF3714">
        <w:rPr>
          <w:rFonts w:ascii="Arial" w:hAnsi="Arial" w:cs="Arial"/>
        </w:rPr>
        <w:t xml:space="preserve"> resulting in the error he alleges</w:t>
      </w:r>
      <w:r w:rsidR="0053268A">
        <w:rPr>
          <w:rFonts w:ascii="Arial" w:hAnsi="Arial" w:cs="Arial"/>
        </w:rPr>
        <w:t xml:space="preserve">. </w:t>
      </w:r>
    </w:p>
    <w:p w14:paraId="2C017E5B" w14:textId="08BE3D4C" w:rsidR="001A6E9F" w:rsidRPr="00CB1D43" w:rsidRDefault="001A6E9F" w:rsidP="00A104E4">
      <w:pPr>
        <w:pStyle w:val="Style1"/>
        <w:numPr>
          <w:ilvl w:val="0"/>
          <w:numId w:val="3"/>
        </w:numPr>
        <w:tabs>
          <w:tab w:val="clear" w:pos="720"/>
        </w:tabs>
      </w:pPr>
      <w:r>
        <w:rPr>
          <w:rFonts w:ascii="Arial" w:hAnsi="Arial" w:cs="Arial"/>
        </w:rPr>
        <w:t xml:space="preserve">It is not unusual for public consultation to take place via the circulation of notices </w:t>
      </w:r>
      <w:r w:rsidR="0007614D">
        <w:rPr>
          <w:rFonts w:ascii="Arial" w:hAnsi="Arial" w:cs="Arial"/>
        </w:rPr>
        <w:t>in local or national newspapers</w:t>
      </w:r>
      <w:r w:rsidR="00871CF2">
        <w:rPr>
          <w:rFonts w:ascii="Arial" w:hAnsi="Arial" w:cs="Arial"/>
        </w:rPr>
        <w:t xml:space="preserve">, as was required in relation to the preparation and publication of the DMS. The </w:t>
      </w:r>
      <w:r w:rsidR="00871CF2">
        <w:rPr>
          <w:rFonts w:ascii="Arial" w:hAnsi="Arial" w:cs="Arial"/>
          <w:i/>
          <w:iCs/>
          <w:u w:val="single"/>
        </w:rPr>
        <w:t>Morgan</w:t>
      </w:r>
      <w:r w:rsidR="00871CF2">
        <w:rPr>
          <w:rFonts w:ascii="Arial" w:hAnsi="Arial" w:cs="Arial"/>
        </w:rPr>
        <w:t xml:space="preserve"> case to which the appellant refers has been overtaken by the </w:t>
      </w:r>
      <w:r w:rsidR="00B96153">
        <w:rPr>
          <w:rFonts w:ascii="Arial" w:hAnsi="Arial" w:cs="Arial"/>
        </w:rPr>
        <w:t xml:space="preserve">1981 Act providing </w:t>
      </w:r>
      <w:r w:rsidR="00FD25D2">
        <w:rPr>
          <w:rFonts w:ascii="Arial" w:hAnsi="Arial" w:cs="Arial"/>
        </w:rPr>
        <w:t xml:space="preserve">in terms </w:t>
      </w:r>
      <w:r w:rsidR="00B96153">
        <w:rPr>
          <w:rFonts w:ascii="Arial" w:hAnsi="Arial" w:cs="Arial"/>
        </w:rPr>
        <w:t xml:space="preserve">for the </w:t>
      </w:r>
      <w:r w:rsidR="00EF6EB7">
        <w:rPr>
          <w:rFonts w:ascii="Arial" w:hAnsi="Arial" w:cs="Arial"/>
        </w:rPr>
        <w:t xml:space="preserve">ability to make </w:t>
      </w:r>
      <w:r w:rsidR="00B63F70">
        <w:rPr>
          <w:rFonts w:ascii="Arial" w:hAnsi="Arial" w:cs="Arial"/>
        </w:rPr>
        <w:t xml:space="preserve">the </w:t>
      </w:r>
      <w:r w:rsidR="00B96153">
        <w:rPr>
          <w:rFonts w:ascii="Arial" w:hAnsi="Arial" w:cs="Arial"/>
        </w:rPr>
        <w:t>application</w:t>
      </w:r>
      <w:r w:rsidR="00FD25D2">
        <w:rPr>
          <w:rFonts w:ascii="Arial" w:hAnsi="Arial" w:cs="Arial"/>
        </w:rPr>
        <w:t xml:space="preserve"> to delete the path that </w:t>
      </w:r>
      <w:r w:rsidR="00CA63C8">
        <w:rPr>
          <w:rFonts w:ascii="Arial" w:hAnsi="Arial" w:cs="Arial"/>
        </w:rPr>
        <w:t>the appellant</w:t>
      </w:r>
      <w:r w:rsidR="00B63F70">
        <w:rPr>
          <w:rFonts w:ascii="Arial" w:hAnsi="Arial" w:cs="Arial"/>
        </w:rPr>
        <w:t xml:space="preserve"> has now made</w:t>
      </w:r>
      <w:r w:rsidR="00B96153">
        <w:rPr>
          <w:rFonts w:ascii="Arial" w:hAnsi="Arial" w:cs="Arial"/>
        </w:rPr>
        <w:t xml:space="preserve">. </w:t>
      </w:r>
      <w:r w:rsidR="00CB1D43">
        <w:rPr>
          <w:rFonts w:ascii="Arial" w:hAnsi="Arial" w:cs="Arial"/>
        </w:rPr>
        <w:t>There is nothing ‘unconstitutional’ about the procedures involved.</w:t>
      </w:r>
    </w:p>
    <w:p w14:paraId="5926120A" w14:textId="199BD980" w:rsidR="00CB1D43" w:rsidRPr="0053268A" w:rsidRDefault="00CB1D43" w:rsidP="00A104E4">
      <w:pPr>
        <w:pStyle w:val="Style1"/>
        <w:numPr>
          <w:ilvl w:val="0"/>
          <w:numId w:val="3"/>
        </w:numPr>
        <w:tabs>
          <w:tab w:val="clear" w:pos="720"/>
        </w:tabs>
      </w:pPr>
      <w:r>
        <w:rPr>
          <w:rFonts w:ascii="Arial" w:hAnsi="Arial" w:cs="Arial"/>
        </w:rPr>
        <w:t xml:space="preserve">The adoption of </w:t>
      </w:r>
      <w:r w:rsidR="00D77A8C">
        <w:rPr>
          <w:rFonts w:ascii="Arial" w:hAnsi="Arial" w:cs="Arial"/>
        </w:rPr>
        <w:t xml:space="preserve">the part of </w:t>
      </w:r>
      <w:r>
        <w:rPr>
          <w:rFonts w:ascii="Arial" w:hAnsi="Arial" w:cs="Arial"/>
        </w:rPr>
        <w:t>Tylers</w:t>
      </w:r>
      <w:r w:rsidR="00D77A8C">
        <w:rPr>
          <w:rFonts w:ascii="Arial" w:hAnsi="Arial" w:cs="Arial"/>
        </w:rPr>
        <w:t xml:space="preserve"> that coincides with FP38, and the granting of various private rights of way</w:t>
      </w:r>
      <w:r w:rsidR="00167C9D">
        <w:rPr>
          <w:rFonts w:ascii="Arial" w:hAnsi="Arial" w:cs="Arial"/>
        </w:rPr>
        <w:t xml:space="preserve">, can be explained by reference to the status of the way on the DMS. The </w:t>
      </w:r>
      <w:r w:rsidR="0003077F">
        <w:rPr>
          <w:rFonts w:ascii="Arial" w:hAnsi="Arial" w:cs="Arial"/>
        </w:rPr>
        <w:t xml:space="preserve">presumed </w:t>
      </w:r>
      <w:r w:rsidR="00167C9D">
        <w:rPr>
          <w:rFonts w:ascii="Arial" w:hAnsi="Arial" w:cs="Arial"/>
        </w:rPr>
        <w:t xml:space="preserve">public right of way extends </w:t>
      </w:r>
      <w:r w:rsidR="0003077F">
        <w:rPr>
          <w:rFonts w:ascii="Arial" w:hAnsi="Arial" w:cs="Arial"/>
        </w:rPr>
        <w:t xml:space="preserve">to a right of passage on foot only. Any right to pass </w:t>
      </w:r>
      <w:r w:rsidR="00FD5737">
        <w:rPr>
          <w:rFonts w:ascii="Arial" w:hAnsi="Arial" w:cs="Arial"/>
        </w:rPr>
        <w:t xml:space="preserve">by means of any other form of transport, such as in a car, is not </w:t>
      </w:r>
      <w:r w:rsidR="00547ECB">
        <w:rPr>
          <w:rFonts w:ascii="Arial" w:hAnsi="Arial" w:cs="Arial"/>
        </w:rPr>
        <w:t xml:space="preserve">granted by that public right. Therefore </w:t>
      </w:r>
      <w:r w:rsidR="00814856">
        <w:rPr>
          <w:rFonts w:ascii="Arial" w:hAnsi="Arial" w:cs="Arial"/>
        </w:rPr>
        <w:t xml:space="preserve">some </w:t>
      </w:r>
      <w:r w:rsidR="002B731E">
        <w:rPr>
          <w:rFonts w:ascii="Arial" w:hAnsi="Arial" w:cs="Arial"/>
        </w:rPr>
        <w:t>other authorisation would be required to make such other passage</w:t>
      </w:r>
      <w:r w:rsidR="00C457E3">
        <w:rPr>
          <w:rFonts w:ascii="Arial" w:hAnsi="Arial" w:cs="Arial"/>
        </w:rPr>
        <w:t xml:space="preserve"> lawful</w:t>
      </w:r>
      <w:r w:rsidR="002B731E">
        <w:rPr>
          <w:rFonts w:ascii="Arial" w:hAnsi="Arial" w:cs="Arial"/>
        </w:rPr>
        <w:t xml:space="preserve">. </w:t>
      </w:r>
      <w:r w:rsidR="007B25B4">
        <w:rPr>
          <w:rFonts w:ascii="Arial" w:hAnsi="Arial" w:cs="Arial"/>
        </w:rPr>
        <w:t>There is no inconsistency.</w:t>
      </w:r>
      <w:r>
        <w:rPr>
          <w:rFonts w:ascii="Arial" w:hAnsi="Arial" w:cs="Arial"/>
        </w:rPr>
        <w:t xml:space="preserve"> </w:t>
      </w:r>
    </w:p>
    <w:p w14:paraId="7A23804A" w14:textId="7FCF6BDB" w:rsidR="00D0693F" w:rsidRPr="00D0693F" w:rsidRDefault="0053268A" w:rsidP="00A104E4">
      <w:pPr>
        <w:pStyle w:val="Style1"/>
        <w:numPr>
          <w:ilvl w:val="0"/>
          <w:numId w:val="3"/>
        </w:numPr>
        <w:tabs>
          <w:tab w:val="clear" w:pos="720"/>
        </w:tabs>
      </w:pPr>
      <w:r>
        <w:rPr>
          <w:rFonts w:ascii="Arial" w:hAnsi="Arial" w:cs="Arial"/>
        </w:rPr>
        <w:t xml:space="preserve">It is not the </w:t>
      </w:r>
      <w:r w:rsidR="00CF3714">
        <w:rPr>
          <w:rFonts w:ascii="Arial" w:hAnsi="Arial" w:cs="Arial"/>
        </w:rPr>
        <w:t>role</w:t>
      </w:r>
      <w:r>
        <w:rPr>
          <w:rFonts w:ascii="Arial" w:hAnsi="Arial" w:cs="Arial"/>
        </w:rPr>
        <w:t xml:space="preserve"> of the various persons who are said to have taken an interest in the case (including the Ordnance Survey</w:t>
      </w:r>
      <w:r w:rsidR="00147E3B">
        <w:rPr>
          <w:rFonts w:ascii="Arial" w:hAnsi="Arial" w:cs="Arial"/>
        </w:rPr>
        <w:t xml:space="preserve"> (‘OS’)</w:t>
      </w:r>
      <w:r w:rsidR="00D76D24">
        <w:rPr>
          <w:rFonts w:ascii="Arial" w:hAnsi="Arial" w:cs="Arial"/>
        </w:rPr>
        <w:t>, the Land Registry or the staff of the local records office</w:t>
      </w:r>
      <w:r>
        <w:rPr>
          <w:rFonts w:ascii="Arial" w:hAnsi="Arial" w:cs="Arial"/>
        </w:rPr>
        <w:t>)</w:t>
      </w:r>
      <w:r w:rsidR="00D76D24">
        <w:rPr>
          <w:rFonts w:ascii="Arial" w:hAnsi="Arial" w:cs="Arial"/>
        </w:rPr>
        <w:t xml:space="preserve"> to advise the appellant (or anyone) </w:t>
      </w:r>
      <w:r w:rsidR="00BC4F0D">
        <w:rPr>
          <w:rFonts w:ascii="Arial" w:hAnsi="Arial" w:cs="Arial"/>
        </w:rPr>
        <w:t xml:space="preserve">definitively </w:t>
      </w:r>
      <w:r w:rsidR="00D76D24">
        <w:rPr>
          <w:rFonts w:ascii="Arial" w:hAnsi="Arial" w:cs="Arial"/>
        </w:rPr>
        <w:t>as to the existence of rights of way</w:t>
      </w:r>
      <w:r w:rsidR="00AD74AE">
        <w:rPr>
          <w:rFonts w:ascii="Arial" w:hAnsi="Arial" w:cs="Arial"/>
        </w:rPr>
        <w:t xml:space="preserve"> (whatever the correctness of such advice or of the appellant’s understanding of it)</w:t>
      </w:r>
      <w:r w:rsidR="00D76D24">
        <w:rPr>
          <w:rFonts w:ascii="Arial" w:hAnsi="Arial" w:cs="Arial"/>
        </w:rPr>
        <w:t>. The 1981 Act sets out the processes by which such rights may be ascertained and determined</w:t>
      </w:r>
      <w:r w:rsidR="00D90F14">
        <w:rPr>
          <w:rFonts w:ascii="Arial" w:hAnsi="Arial" w:cs="Arial"/>
        </w:rPr>
        <w:t xml:space="preserve">. </w:t>
      </w:r>
      <w:r w:rsidR="00B863A3">
        <w:rPr>
          <w:rFonts w:ascii="Arial" w:hAnsi="Arial" w:cs="Arial"/>
        </w:rPr>
        <w:t xml:space="preserve">They are now invoked in this appeal. </w:t>
      </w:r>
      <w:r w:rsidR="00D90F14">
        <w:rPr>
          <w:rFonts w:ascii="Arial" w:hAnsi="Arial" w:cs="Arial"/>
        </w:rPr>
        <w:t>I am in no way persuaded</w:t>
      </w:r>
      <w:r w:rsidR="0045476E">
        <w:rPr>
          <w:rFonts w:ascii="Arial" w:hAnsi="Arial" w:cs="Arial"/>
        </w:rPr>
        <w:t xml:space="preserve"> by </w:t>
      </w:r>
      <w:r w:rsidR="007D1092">
        <w:rPr>
          <w:rFonts w:ascii="Arial" w:hAnsi="Arial" w:cs="Arial"/>
        </w:rPr>
        <w:t>any reported statements of any third parties as to the law or the existence of the disputed footpath but must reach my own view on the basis of al</w:t>
      </w:r>
      <w:r w:rsidR="00862026">
        <w:rPr>
          <w:rFonts w:ascii="Arial" w:hAnsi="Arial" w:cs="Arial"/>
        </w:rPr>
        <w:t>l</w:t>
      </w:r>
      <w:r w:rsidR="007D1092">
        <w:rPr>
          <w:rFonts w:ascii="Arial" w:hAnsi="Arial" w:cs="Arial"/>
        </w:rPr>
        <w:t xml:space="preserve"> the evidence</w:t>
      </w:r>
      <w:r w:rsidR="00B863A3">
        <w:rPr>
          <w:rFonts w:ascii="Arial" w:hAnsi="Arial" w:cs="Arial"/>
        </w:rPr>
        <w:t xml:space="preserve"> now available</w:t>
      </w:r>
      <w:r w:rsidR="007D1092">
        <w:rPr>
          <w:rFonts w:ascii="Arial" w:hAnsi="Arial" w:cs="Arial"/>
        </w:rPr>
        <w:t xml:space="preserve">. </w:t>
      </w:r>
    </w:p>
    <w:p w14:paraId="33666360" w14:textId="77777777" w:rsidR="003B2777" w:rsidRPr="00BC35BF" w:rsidRDefault="003B2777" w:rsidP="003B2777">
      <w:pPr>
        <w:pStyle w:val="Style1"/>
        <w:tabs>
          <w:tab w:val="clear" w:pos="360"/>
        </w:tabs>
        <w:rPr>
          <w:rFonts w:ascii="Arial" w:hAnsi="Arial" w:cs="Arial"/>
          <w:i/>
          <w:iCs/>
        </w:rPr>
      </w:pPr>
      <w:r w:rsidRPr="00BC35BF">
        <w:rPr>
          <w:rFonts w:ascii="Arial" w:hAnsi="Arial" w:cs="Arial"/>
          <w:i/>
          <w:iCs/>
        </w:rPr>
        <w:t>Discovery of evidence</w:t>
      </w:r>
    </w:p>
    <w:p w14:paraId="593A0AE5" w14:textId="0F25761B" w:rsidR="008747BC" w:rsidRPr="008747BC" w:rsidRDefault="002F09B2" w:rsidP="00A104E4">
      <w:pPr>
        <w:pStyle w:val="Style1"/>
        <w:numPr>
          <w:ilvl w:val="0"/>
          <w:numId w:val="3"/>
        </w:numPr>
        <w:tabs>
          <w:tab w:val="clear" w:pos="720"/>
        </w:tabs>
      </w:pPr>
      <w:r>
        <w:rPr>
          <w:rFonts w:ascii="Arial" w:hAnsi="Arial" w:cs="Arial"/>
        </w:rPr>
        <w:t xml:space="preserve">To </w:t>
      </w:r>
      <w:r w:rsidR="008C24AC" w:rsidRPr="002F09B2">
        <w:rPr>
          <w:rFonts w:ascii="Arial" w:hAnsi="Arial" w:cs="Arial"/>
        </w:rPr>
        <w:t xml:space="preserve">consider the matter at all, there needs to have been a discovery of evidence to trigger consideration of the application. There is no dispute between the parties that there has been. The appellant has put a number of fresh documents before the Council; and their investigations have revealed yet others. Principally these consist of </w:t>
      </w:r>
      <w:r w:rsidR="00FD0C02" w:rsidRPr="002F09B2">
        <w:rPr>
          <w:rFonts w:ascii="Arial" w:hAnsi="Arial" w:cs="Arial"/>
        </w:rPr>
        <w:t xml:space="preserve">land </w:t>
      </w:r>
      <w:r w:rsidR="00FD0C02" w:rsidRPr="002F09B2">
        <w:rPr>
          <w:rFonts w:ascii="Arial" w:hAnsi="Arial" w:cs="Arial"/>
        </w:rPr>
        <w:lastRenderedPageBreak/>
        <w:t>ownership</w:t>
      </w:r>
      <w:r w:rsidR="005A165D" w:rsidRPr="002F09B2">
        <w:rPr>
          <w:rFonts w:ascii="Arial" w:hAnsi="Arial" w:cs="Arial"/>
        </w:rPr>
        <w:t xml:space="preserve"> (and litigation) records concerning the appellant’s property known as The Towers; </w:t>
      </w:r>
      <w:r w:rsidR="00CE24FB" w:rsidRPr="002F09B2">
        <w:rPr>
          <w:rFonts w:ascii="Arial" w:hAnsi="Arial" w:cs="Arial"/>
        </w:rPr>
        <w:t>Quarter Sessions and related records concerning the adjoining property to the south, Tiptofts, including a deposition made</w:t>
      </w:r>
      <w:r w:rsidR="00303DCE" w:rsidRPr="002F09B2">
        <w:rPr>
          <w:rFonts w:ascii="Arial" w:hAnsi="Arial" w:cs="Arial"/>
        </w:rPr>
        <w:t xml:space="preserve"> about rights of way under </w:t>
      </w:r>
      <w:r w:rsidR="0001286B">
        <w:rPr>
          <w:rFonts w:ascii="Arial" w:hAnsi="Arial" w:cs="Arial"/>
        </w:rPr>
        <w:t>the Rights of Way Act 1932 (‘</w:t>
      </w:r>
      <w:r w:rsidR="00303DCE" w:rsidRPr="002F09B2">
        <w:rPr>
          <w:rFonts w:ascii="Arial" w:hAnsi="Arial" w:cs="Arial"/>
        </w:rPr>
        <w:t>the 1932 Act</w:t>
      </w:r>
      <w:r w:rsidR="0001286B">
        <w:rPr>
          <w:rFonts w:ascii="Arial" w:hAnsi="Arial" w:cs="Arial"/>
        </w:rPr>
        <w:t>’)</w:t>
      </w:r>
      <w:r w:rsidR="00303DCE" w:rsidRPr="002F09B2">
        <w:rPr>
          <w:rFonts w:ascii="Arial" w:hAnsi="Arial" w:cs="Arial"/>
        </w:rPr>
        <w:t xml:space="preserve">; a statement made in 1999 by a former neighbour, </w:t>
      </w:r>
      <w:r w:rsidR="00B863A3">
        <w:rPr>
          <w:rFonts w:ascii="Arial" w:hAnsi="Arial" w:cs="Arial"/>
        </w:rPr>
        <w:t>Ms</w:t>
      </w:r>
      <w:r w:rsidR="00303DCE" w:rsidRPr="002F09B2">
        <w:rPr>
          <w:rFonts w:ascii="Arial" w:hAnsi="Arial" w:cs="Arial"/>
        </w:rPr>
        <w:t xml:space="preserve"> Surrey</w:t>
      </w:r>
      <w:r w:rsidR="008747BC" w:rsidRPr="002F09B2">
        <w:rPr>
          <w:rFonts w:ascii="Arial" w:hAnsi="Arial" w:cs="Arial"/>
        </w:rPr>
        <w:t>; and other historic documents</w:t>
      </w:r>
      <w:r w:rsidR="00E806AF">
        <w:rPr>
          <w:rFonts w:ascii="Arial" w:hAnsi="Arial" w:cs="Arial"/>
        </w:rPr>
        <w:t xml:space="preserve"> including </w:t>
      </w:r>
      <w:r w:rsidR="00697196">
        <w:rPr>
          <w:rFonts w:ascii="Arial" w:hAnsi="Arial" w:cs="Arial"/>
        </w:rPr>
        <w:t>a series of maps of the area</w:t>
      </w:r>
      <w:r w:rsidR="008747BC" w:rsidRPr="002F09B2">
        <w:rPr>
          <w:rFonts w:ascii="Arial" w:hAnsi="Arial" w:cs="Arial"/>
        </w:rPr>
        <w:t xml:space="preserve">. </w:t>
      </w:r>
    </w:p>
    <w:p w14:paraId="0BFEBF3C" w14:textId="6E15A330" w:rsidR="006834C6" w:rsidRPr="00F64989" w:rsidRDefault="00247ACD" w:rsidP="00A104E4">
      <w:pPr>
        <w:pStyle w:val="Style1"/>
        <w:numPr>
          <w:ilvl w:val="0"/>
          <w:numId w:val="3"/>
        </w:numPr>
        <w:tabs>
          <w:tab w:val="clear" w:pos="720"/>
        </w:tabs>
      </w:pPr>
      <w:r>
        <w:rPr>
          <w:rFonts w:ascii="Arial" w:hAnsi="Arial" w:cs="Arial"/>
        </w:rPr>
        <w:t>A</w:t>
      </w:r>
      <w:r w:rsidR="008747BC">
        <w:rPr>
          <w:rFonts w:ascii="Arial" w:hAnsi="Arial" w:cs="Arial"/>
        </w:rPr>
        <w:t xml:space="preserve"> number of representations have </w:t>
      </w:r>
      <w:r>
        <w:rPr>
          <w:rFonts w:ascii="Arial" w:hAnsi="Arial" w:cs="Arial"/>
        </w:rPr>
        <w:t xml:space="preserve">also </w:t>
      </w:r>
      <w:r w:rsidR="008747BC">
        <w:rPr>
          <w:rFonts w:ascii="Arial" w:hAnsi="Arial" w:cs="Arial"/>
        </w:rPr>
        <w:t>been made on the case and in relation to this appeal although the extent to which they constitute evidence about whether FP38 was wrongly recorded on the DMS</w:t>
      </w:r>
      <w:r w:rsidR="007353D6">
        <w:rPr>
          <w:rFonts w:ascii="Arial" w:hAnsi="Arial" w:cs="Arial"/>
        </w:rPr>
        <w:t xml:space="preserve"> in the 1950s is (as is to be expected) somewhat limited. </w:t>
      </w:r>
      <w:r w:rsidR="00E14CC7">
        <w:rPr>
          <w:rFonts w:ascii="Arial" w:hAnsi="Arial" w:cs="Arial"/>
        </w:rPr>
        <w:t>As to any evidence of later use</w:t>
      </w:r>
      <w:r w:rsidR="00AE58F9">
        <w:rPr>
          <w:rFonts w:ascii="Arial" w:hAnsi="Arial" w:cs="Arial"/>
        </w:rPr>
        <w:t>,</w:t>
      </w:r>
      <w:r w:rsidR="00014F59">
        <w:rPr>
          <w:rFonts w:ascii="Arial" w:hAnsi="Arial" w:cs="Arial"/>
        </w:rPr>
        <w:t xml:space="preserve"> this cannot now be determinative of whether any right of way exists. Because the route has</w:t>
      </w:r>
      <w:r w:rsidR="00224F5E">
        <w:rPr>
          <w:rFonts w:ascii="Arial" w:hAnsi="Arial" w:cs="Arial"/>
        </w:rPr>
        <w:t>, since the 1950s,</w:t>
      </w:r>
      <w:r w:rsidR="00014F59">
        <w:rPr>
          <w:rFonts w:ascii="Arial" w:hAnsi="Arial" w:cs="Arial"/>
        </w:rPr>
        <w:t xml:space="preserve"> been shown on the DMS,</w:t>
      </w:r>
      <w:r w:rsidR="00CE22ED">
        <w:rPr>
          <w:rFonts w:ascii="Arial" w:hAnsi="Arial" w:cs="Arial"/>
        </w:rPr>
        <w:t xml:space="preserve"> </w:t>
      </w:r>
      <w:r w:rsidR="00F64989">
        <w:rPr>
          <w:rFonts w:ascii="Arial" w:hAnsi="Arial" w:cs="Arial"/>
        </w:rPr>
        <w:t>as explained by Defra Circular 01/09 at paragraph 4.35,</w:t>
      </w:r>
      <w:r w:rsidR="00514D6F">
        <w:rPr>
          <w:rFonts w:ascii="Arial" w:hAnsi="Arial" w:cs="Arial"/>
        </w:rPr>
        <w:t xml:space="preserve"> </w:t>
      </w:r>
    </w:p>
    <w:p w14:paraId="5C099F15" w14:textId="36AC27D7" w:rsidR="00F64989" w:rsidRPr="00AE58F9" w:rsidRDefault="00F64989" w:rsidP="00AE58F9">
      <w:pPr>
        <w:pStyle w:val="NormalWeb"/>
        <w:ind w:left="720"/>
        <w:rPr>
          <w:rFonts w:ascii="Arial" w:hAnsi="Arial" w:cs="Arial"/>
          <w:i/>
          <w:iCs/>
          <w:color w:val="000000"/>
          <w:sz w:val="22"/>
          <w:szCs w:val="22"/>
        </w:rPr>
      </w:pPr>
      <w:r w:rsidRPr="00514D6F">
        <w:rPr>
          <w:rFonts w:ascii="Arial" w:hAnsi="Arial" w:cs="Arial"/>
          <w:i/>
          <w:iCs/>
          <w:color w:val="000000"/>
          <w:sz w:val="22"/>
          <w:szCs w:val="22"/>
        </w:rPr>
        <w:t>use of the way in such circumstances cannot be seen to be as of right, as rights that cannot be prevented cannot be acquired. It [is] not possible for a right of way to be dedicated for the purposes of section 31 of the</w:t>
      </w:r>
      <w:r w:rsidR="00AE58F9">
        <w:rPr>
          <w:rFonts w:ascii="Arial" w:hAnsi="Arial" w:cs="Arial"/>
          <w:i/>
          <w:iCs/>
          <w:color w:val="000000"/>
          <w:sz w:val="22"/>
          <w:szCs w:val="22"/>
        </w:rPr>
        <w:t xml:space="preserve"> </w:t>
      </w:r>
      <w:r w:rsidRPr="00514D6F">
        <w:rPr>
          <w:rFonts w:ascii="Arial" w:hAnsi="Arial" w:cs="Arial"/>
          <w:i/>
          <w:iCs/>
          <w:color w:val="000000"/>
          <w:sz w:val="22"/>
          <w:szCs w:val="22"/>
        </w:rPr>
        <w:t xml:space="preserve">Highways Act 1980 when use of the </w:t>
      </w:r>
      <w:r w:rsidRPr="00AE58F9">
        <w:rPr>
          <w:rFonts w:ascii="Arial" w:hAnsi="Arial" w:cs="Arial"/>
          <w:i/>
          <w:iCs/>
          <w:color w:val="000000"/>
          <w:sz w:val="22"/>
          <w:szCs w:val="22"/>
        </w:rPr>
        <w:t>way is by virtue of it having been shown on the definitive map</w:t>
      </w:r>
      <w:r w:rsidR="00AE58F9" w:rsidRPr="00AE58F9">
        <w:rPr>
          <w:rFonts w:ascii="Arial" w:hAnsi="Arial" w:cs="Arial"/>
          <w:i/>
          <w:iCs/>
          <w:color w:val="000000"/>
          <w:sz w:val="22"/>
          <w:szCs w:val="22"/>
        </w:rPr>
        <w:t>..</w:t>
      </w:r>
      <w:r w:rsidRPr="00AE58F9">
        <w:rPr>
          <w:rFonts w:ascii="Arial" w:hAnsi="Arial" w:cs="Arial"/>
          <w:i/>
          <w:iCs/>
          <w:color w:val="000000"/>
          <w:sz w:val="22"/>
          <w:szCs w:val="22"/>
        </w:rPr>
        <w:t>.</w:t>
      </w:r>
    </w:p>
    <w:p w14:paraId="0639F256" w14:textId="4F92F249" w:rsidR="00F64989" w:rsidRPr="00AE58F9" w:rsidRDefault="00AE58F9" w:rsidP="00A104E4">
      <w:pPr>
        <w:pStyle w:val="Style1"/>
        <w:numPr>
          <w:ilvl w:val="0"/>
          <w:numId w:val="3"/>
        </w:numPr>
        <w:tabs>
          <w:tab w:val="clear" w:pos="720"/>
        </w:tabs>
        <w:rPr>
          <w:rFonts w:ascii="Arial" w:hAnsi="Arial" w:cs="Arial"/>
        </w:rPr>
      </w:pPr>
      <w:r w:rsidRPr="00AE58F9">
        <w:rPr>
          <w:rFonts w:ascii="Arial" w:hAnsi="Arial" w:cs="Arial"/>
        </w:rPr>
        <w:t>Therefore</w:t>
      </w:r>
      <w:r w:rsidR="00147E3B">
        <w:rPr>
          <w:rFonts w:ascii="Arial" w:hAnsi="Arial" w:cs="Arial"/>
        </w:rPr>
        <w:t>,</w:t>
      </w:r>
      <w:r w:rsidRPr="00AE58F9">
        <w:rPr>
          <w:rFonts w:ascii="Arial" w:hAnsi="Arial" w:cs="Arial"/>
        </w:rPr>
        <w:t xml:space="preserve"> </w:t>
      </w:r>
      <w:r>
        <w:rPr>
          <w:rFonts w:ascii="Arial" w:hAnsi="Arial" w:cs="Arial"/>
        </w:rPr>
        <w:t>the extent to which</w:t>
      </w:r>
      <w:r w:rsidRPr="00AE58F9">
        <w:rPr>
          <w:rFonts w:ascii="Arial" w:hAnsi="Arial" w:cs="Arial"/>
        </w:rPr>
        <w:t xml:space="preserve"> the existing or former landowners, during the time the route has appeared on the DMS, have acquiesced</w:t>
      </w:r>
      <w:r w:rsidR="00BF769E">
        <w:rPr>
          <w:rFonts w:ascii="Arial" w:hAnsi="Arial" w:cs="Arial"/>
        </w:rPr>
        <w:t xml:space="preserve"> in or challenged the </w:t>
      </w:r>
      <w:r w:rsidR="00BF1F5D">
        <w:rPr>
          <w:rFonts w:ascii="Arial" w:hAnsi="Arial" w:cs="Arial"/>
        </w:rPr>
        <w:t xml:space="preserve">public’s </w:t>
      </w:r>
      <w:r w:rsidR="00BF769E">
        <w:rPr>
          <w:rFonts w:ascii="Arial" w:hAnsi="Arial" w:cs="Arial"/>
        </w:rPr>
        <w:t xml:space="preserve">use of the route is not </w:t>
      </w:r>
      <w:r w:rsidR="00AE387E">
        <w:rPr>
          <w:rFonts w:ascii="Arial" w:hAnsi="Arial" w:cs="Arial"/>
        </w:rPr>
        <w:t xml:space="preserve">directly </w:t>
      </w:r>
      <w:r w:rsidR="00BF769E">
        <w:rPr>
          <w:rFonts w:ascii="Arial" w:hAnsi="Arial" w:cs="Arial"/>
        </w:rPr>
        <w:t xml:space="preserve">relevant to my considerations. </w:t>
      </w:r>
    </w:p>
    <w:p w14:paraId="6C44D4B5" w14:textId="37491123" w:rsidR="002F09B2" w:rsidRPr="002F09B2" w:rsidRDefault="00F4574D" w:rsidP="002F09B2">
      <w:pPr>
        <w:pStyle w:val="Style1"/>
        <w:tabs>
          <w:tab w:val="clear" w:pos="360"/>
        </w:tabs>
        <w:rPr>
          <w:i/>
          <w:iCs/>
        </w:rPr>
      </w:pPr>
      <w:r>
        <w:rPr>
          <w:rFonts w:ascii="Arial" w:hAnsi="Arial" w:cs="Arial"/>
          <w:i/>
          <w:iCs/>
        </w:rPr>
        <w:t>The recording of the route on the DMS</w:t>
      </w:r>
    </w:p>
    <w:p w14:paraId="7CEFDF92" w14:textId="7C376559" w:rsidR="00247ACD" w:rsidRPr="00BB1C0F" w:rsidRDefault="00965BBA" w:rsidP="00A104E4">
      <w:pPr>
        <w:pStyle w:val="Style1"/>
        <w:numPr>
          <w:ilvl w:val="0"/>
          <w:numId w:val="3"/>
        </w:numPr>
        <w:tabs>
          <w:tab w:val="clear" w:pos="720"/>
        </w:tabs>
      </w:pPr>
      <w:r>
        <w:rPr>
          <w:rFonts w:ascii="Arial" w:hAnsi="Arial" w:cs="Arial"/>
        </w:rPr>
        <w:t>At the time the route was recorded on the DMS, it fell within the administrative area of the Saffron Walden Town Council</w:t>
      </w:r>
      <w:r w:rsidR="00B2293C">
        <w:rPr>
          <w:rFonts w:ascii="Arial" w:hAnsi="Arial" w:cs="Arial"/>
        </w:rPr>
        <w:t>.</w:t>
      </w:r>
      <w:r>
        <w:rPr>
          <w:rFonts w:ascii="Arial" w:hAnsi="Arial" w:cs="Arial"/>
        </w:rPr>
        <w:t xml:space="preserve"> </w:t>
      </w:r>
      <w:r w:rsidR="00217181">
        <w:rPr>
          <w:rFonts w:ascii="Arial" w:hAnsi="Arial" w:cs="Arial"/>
        </w:rPr>
        <w:t xml:space="preserve">In August 1950, the County Council wrote </w:t>
      </w:r>
      <w:r w:rsidR="009B2909">
        <w:rPr>
          <w:rFonts w:ascii="Arial" w:hAnsi="Arial" w:cs="Arial"/>
        </w:rPr>
        <w:t xml:space="preserve">to its relevant constituent councils, including it appears the Town Council for Saffron Walden, upon the approval of arrangements </w:t>
      </w:r>
      <w:r w:rsidR="00FA6F02">
        <w:rPr>
          <w:rFonts w:ascii="Arial" w:hAnsi="Arial" w:cs="Arial"/>
        </w:rPr>
        <w:t xml:space="preserve">for the provision of information by those local councils for the surveys. Those arrangements included the provision by the County of </w:t>
      </w:r>
      <w:r w:rsidR="00147E3B">
        <w:rPr>
          <w:rFonts w:ascii="Arial" w:hAnsi="Arial" w:cs="Arial"/>
        </w:rPr>
        <w:t>OS</w:t>
      </w:r>
      <w:r w:rsidR="00B42DFB">
        <w:rPr>
          <w:rFonts w:ascii="Arial" w:hAnsi="Arial" w:cs="Arial"/>
        </w:rPr>
        <w:t xml:space="preserve"> maps and survey cards. </w:t>
      </w:r>
      <w:r w:rsidR="006C7B20">
        <w:rPr>
          <w:rFonts w:ascii="Arial" w:hAnsi="Arial" w:cs="Arial"/>
        </w:rPr>
        <w:t xml:space="preserve">They envisaged </w:t>
      </w:r>
      <w:r w:rsidR="00210F74">
        <w:rPr>
          <w:rFonts w:ascii="Arial" w:hAnsi="Arial" w:cs="Arial"/>
        </w:rPr>
        <w:t xml:space="preserve">the obtaining of support in the task from volunteers and voluntary organisations. All </w:t>
      </w:r>
      <w:r w:rsidR="00BB1C0F">
        <w:rPr>
          <w:rFonts w:ascii="Arial" w:hAnsi="Arial" w:cs="Arial"/>
        </w:rPr>
        <w:t xml:space="preserve">public paths were to be shown even if little used at the time. </w:t>
      </w:r>
    </w:p>
    <w:p w14:paraId="1E062FC8" w14:textId="006FF8EF" w:rsidR="00883983" w:rsidRPr="00883983" w:rsidRDefault="00BB1C0F" w:rsidP="00A104E4">
      <w:pPr>
        <w:pStyle w:val="Style1"/>
        <w:numPr>
          <w:ilvl w:val="0"/>
          <w:numId w:val="3"/>
        </w:numPr>
        <w:tabs>
          <w:tab w:val="clear" w:pos="720"/>
        </w:tabs>
      </w:pPr>
      <w:r>
        <w:rPr>
          <w:rFonts w:ascii="Arial" w:hAnsi="Arial" w:cs="Arial"/>
        </w:rPr>
        <w:t xml:space="preserve">The County’s instructions referred to the supply by them of pre-marked </w:t>
      </w:r>
      <w:r w:rsidR="00147E3B">
        <w:rPr>
          <w:rFonts w:ascii="Arial" w:hAnsi="Arial" w:cs="Arial"/>
        </w:rPr>
        <w:t>OS</w:t>
      </w:r>
      <w:r>
        <w:rPr>
          <w:rFonts w:ascii="Arial" w:hAnsi="Arial" w:cs="Arial"/>
        </w:rPr>
        <w:t xml:space="preserve"> maps and some numbering. It is not clear whether the map here returned by the Town Council </w:t>
      </w:r>
      <w:r w:rsidR="009F1731">
        <w:rPr>
          <w:rFonts w:ascii="Arial" w:hAnsi="Arial" w:cs="Arial"/>
        </w:rPr>
        <w:t>was pre-marked by the County</w:t>
      </w:r>
      <w:r w:rsidR="003E4AD7">
        <w:rPr>
          <w:rFonts w:ascii="Arial" w:hAnsi="Arial" w:cs="Arial"/>
        </w:rPr>
        <w:t>, but from the crossings-out</w:t>
      </w:r>
      <w:r w:rsidR="00132D4C">
        <w:rPr>
          <w:rFonts w:ascii="Arial" w:hAnsi="Arial" w:cs="Arial"/>
        </w:rPr>
        <w:t xml:space="preserve"> and the marking of what appears to be an ‘X’ it appears that the routes were pre-marked by the County</w:t>
      </w:r>
      <w:r w:rsidR="000B1A88">
        <w:rPr>
          <w:rFonts w:ascii="Arial" w:hAnsi="Arial" w:cs="Arial"/>
        </w:rPr>
        <w:t>, with the handwritten annotations (or at least some of them) done locally</w:t>
      </w:r>
      <w:r w:rsidR="009F1731">
        <w:rPr>
          <w:rFonts w:ascii="Arial" w:hAnsi="Arial" w:cs="Arial"/>
        </w:rPr>
        <w:t>.</w:t>
      </w:r>
      <w:r w:rsidR="00F5265D">
        <w:rPr>
          <w:rFonts w:ascii="Arial" w:hAnsi="Arial" w:cs="Arial"/>
        </w:rPr>
        <w:t xml:space="preserve"> The </w:t>
      </w:r>
      <w:r w:rsidR="00883983">
        <w:rPr>
          <w:rFonts w:ascii="Arial" w:hAnsi="Arial" w:cs="Arial"/>
        </w:rPr>
        <w:t>local</w:t>
      </w:r>
      <w:r w:rsidR="00F5265D">
        <w:rPr>
          <w:rFonts w:ascii="Arial" w:hAnsi="Arial" w:cs="Arial"/>
        </w:rPr>
        <w:t xml:space="preserve"> councils were required to hold a meeting </w:t>
      </w:r>
      <w:r w:rsidR="008000EC">
        <w:rPr>
          <w:rFonts w:ascii="Arial" w:hAnsi="Arial" w:cs="Arial"/>
        </w:rPr>
        <w:t xml:space="preserve">to consider the information to be provided before sending it to the County. </w:t>
      </w:r>
    </w:p>
    <w:p w14:paraId="08B56930" w14:textId="31B87576" w:rsidR="00E06BA5" w:rsidRPr="00E06BA5" w:rsidRDefault="00420757" w:rsidP="00A104E4">
      <w:pPr>
        <w:pStyle w:val="Style1"/>
        <w:numPr>
          <w:ilvl w:val="0"/>
          <w:numId w:val="3"/>
        </w:numPr>
        <w:tabs>
          <w:tab w:val="clear" w:pos="720"/>
        </w:tabs>
      </w:pPr>
      <w:r>
        <w:rPr>
          <w:rFonts w:ascii="Arial" w:hAnsi="Arial" w:cs="Arial"/>
        </w:rPr>
        <w:t>E</w:t>
      </w:r>
      <w:r w:rsidR="004F733B">
        <w:rPr>
          <w:rFonts w:ascii="Arial" w:hAnsi="Arial" w:cs="Arial"/>
        </w:rPr>
        <w:t xml:space="preserve">xtracts of </w:t>
      </w:r>
      <w:r w:rsidR="0027737E">
        <w:rPr>
          <w:rFonts w:ascii="Arial" w:hAnsi="Arial" w:cs="Arial"/>
        </w:rPr>
        <w:t xml:space="preserve">some </w:t>
      </w:r>
      <w:r w:rsidR="00E8763C">
        <w:rPr>
          <w:rFonts w:ascii="Arial" w:hAnsi="Arial" w:cs="Arial"/>
        </w:rPr>
        <w:t>relevant</w:t>
      </w:r>
      <w:r>
        <w:rPr>
          <w:rFonts w:ascii="Arial" w:hAnsi="Arial" w:cs="Arial"/>
        </w:rPr>
        <w:t xml:space="preserve"> contemporaneous committee</w:t>
      </w:r>
      <w:r w:rsidR="004F733B">
        <w:rPr>
          <w:rFonts w:ascii="Arial" w:hAnsi="Arial" w:cs="Arial"/>
        </w:rPr>
        <w:t xml:space="preserve"> minutes</w:t>
      </w:r>
      <w:r w:rsidR="0027737E">
        <w:rPr>
          <w:rFonts w:ascii="Arial" w:hAnsi="Arial" w:cs="Arial"/>
        </w:rPr>
        <w:t xml:space="preserve"> of the local councils</w:t>
      </w:r>
      <w:r w:rsidR="00F85090">
        <w:rPr>
          <w:rFonts w:ascii="Arial" w:hAnsi="Arial" w:cs="Arial"/>
        </w:rPr>
        <w:t xml:space="preserve"> are supplied by the Council</w:t>
      </w:r>
      <w:r w:rsidR="002F275B">
        <w:rPr>
          <w:rFonts w:ascii="Arial" w:hAnsi="Arial" w:cs="Arial"/>
        </w:rPr>
        <w:t>.</w:t>
      </w:r>
      <w:r w:rsidR="00F85090">
        <w:rPr>
          <w:rFonts w:ascii="Arial" w:hAnsi="Arial" w:cs="Arial"/>
        </w:rPr>
        <w:t xml:space="preserve"> </w:t>
      </w:r>
      <w:r w:rsidR="002F275B">
        <w:rPr>
          <w:rFonts w:ascii="Arial" w:hAnsi="Arial" w:cs="Arial"/>
        </w:rPr>
        <w:t>Those show</w:t>
      </w:r>
      <w:r w:rsidR="00F85090">
        <w:rPr>
          <w:rFonts w:ascii="Arial" w:hAnsi="Arial" w:cs="Arial"/>
        </w:rPr>
        <w:t xml:space="preserve"> that in June 1953 the survey through the county had been completed and the draft map was referred for checking by the sub-committee</w:t>
      </w:r>
      <w:r w:rsidR="00497123">
        <w:rPr>
          <w:rFonts w:ascii="Arial" w:hAnsi="Arial" w:cs="Arial"/>
        </w:rPr>
        <w:t xml:space="preserve"> of the local council; and that in June 1955 the map showing the proposed amendments to the draft map was then on deposit</w:t>
      </w:r>
      <w:r w:rsidR="00E06BA5">
        <w:rPr>
          <w:rFonts w:ascii="Arial" w:hAnsi="Arial" w:cs="Arial"/>
        </w:rPr>
        <w:t>.</w:t>
      </w:r>
    </w:p>
    <w:p w14:paraId="3C708649" w14:textId="3AD5B539" w:rsidR="00BB1C0F" w:rsidRPr="00B2293C" w:rsidRDefault="00F26DF5" w:rsidP="00A104E4">
      <w:pPr>
        <w:pStyle w:val="Style1"/>
        <w:numPr>
          <w:ilvl w:val="0"/>
          <w:numId w:val="3"/>
        </w:numPr>
        <w:tabs>
          <w:tab w:val="clear" w:pos="720"/>
        </w:tabs>
      </w:pPr>
      <w:r>
        <w:rPr>
          <w:rFonts w:ascii="Arial" w:hAnsi="Arial" w:cs="Arial"/>
        </w:rPr>
        <w:t>In response to the County’s correspondence of August 1950, it appears t</w:t>
      </w:r>
      <w:r w:rsidR="00E06BA5">
        <w:rPr>
          <w:rFonts w:ascii="Arial" w:hAnsi="Arial" w:cs="Arial"/>
        </w:rPr>
        <w:t xml:space="preserve">he local council enlisted the support of the Saffron Walden Boy Scouts and </w:t>
      </w:r>
      <w:r w:rsidR="00441DF4">
        <w:rPr>
          <w:rFonts w:ascii="Arial" w:hAnsi="Arial" w:cs="Arial"/>
        </w:rPr>
        <w:t xml:space="preserve">they walked the relevant </w:t>
      </w:r>
      <w:r w:rsidR="00362A17">
        <w:rPr>
          <w:rFonts w:ascii="Arial" w:hAnsi="Arial" w:cs="Arial"/>
        </w:rPr>
        <w:t xml:space="preserve">local </w:t>
      </w:r>
      <w:r w:rsidR="00441DF4">
        <w:rPr>
          <w:rFonts w:ascii="Arial" w:hAnsi="Arial" w:cs="Arial"/>
        </w:rPr>
        <w:t>routes on 6 August 1951</w:t>
      </w:r>
      <w:r w:rsidR="005C7574">
        <w:rPr>
          <w:rFonts w:ascii="Arial" w:hAnsi="Arial" w:cs="Arial"/>
        </w:rPr>
        <w:t xml:space="preserve">. The route under consideration was described as </w:t>
      </w:r>
      <w:r w:rsidR="009E6D56">
        <w:rPr>
          <w:rFonts w:ascii="Arial" w:hAnsi="Arial" w:cs="Arial"/>
        </w:rPr>
        <w:t xml:space="preserve">route 20a, changed by handwritten amendment on the map to no. 38, which is the number now applied to it. On the survey card </w:t>
      </w:r>
      <w:r w:rsidR="00AB39B3">
        <w:rPr>
          <w:rFonts w:ascii="Arial" w:hAnsi="Arial" w:cs="Arial"/>
        </w:rPr>
        <w:t xml:space="preserve">it was described as ‘a continuation of 20 B [also annotated with a change to </w:t>
      </w:r>
      <w:r w:rsidR="00DC4080">
        <w:rPr>
          <w:rFonts w:ascii="Arial" w:hAnsi="Arial" w:cs="Arial"/>
        </w:rPr>
        <w:t xml:space="preserve">no. </w:t>
      </w:r>
      <w:r w:rsidR="00AB39B3">
        <w:rPr>
          <w:rFonts w:ascii="Arial" w:hAnsi="Arial" w:cs="Arial"/>
        </w:rPr>
        <w:t>39] from the Borough-Rural boundary commences at a stile (in good order) runs North to The Towers driveway thence to main road</w:t>
      </w:r>
      <w:r w:rsidR="00022559">
        <w:rPr>
          <w:rFonts w:ascii="Arial" w:hAnsi="Arial" w:cs="Arial"/>
        </w:rPr>
        <w:t>.’</w:t>
      </w:r>
      <w:r w:rsidR="004F733B">
        <w:rPr>
          <w:rFonts w:ascii="Arial" w:hAnsi="Arial" w:cs="Arial"/>
        </w:rPr>
        <w:t xml:space="preserve"> </w:t>
      </w:r>
    </w:p>
    <w:p w14:paraId="1E679113" w14:textId="41B7C4DE" w:rsidR="00B2293C" w:rsidRPr="00956AF8" w:rsidRDefault="009A6A24" w:rsidP="00A104E4">
      <w:pPr>
        <w:pStyle w:val="Style1"/>
        <w:numPr>
          <w:ilvl w:val="0"/>
          <w:numId w:val="3"/>
        </w:numPr>
        <w:tabs>
          <w:tab w:val="clear" w:pos="720"/>
        </w:tabs>
      </w:pPr>
      <w:r>
        <w:rPr>
          <w:rFonts w:ascii="Arial" w:hAnsi="Arial" w:cs="Arial"/>
        </w:rPr>
        <w:lastRenderedPageBreak/>
        <w:t xml:space="preserve">There is no evidence of what further documents </w:t>
      </w:r>
      <w:r w:rsidR="005D4BCE">
        <w:rPr>
          <w:rFonts w:ascii="Arial" w:hAnsi="Arial" w:cs="Arial"/>
        </w:rPr>
        <w:t>or evidence, if any, were considered by the local council or by the surveying authority, the County Council, before drawing up the first dra</w:t>
      </w:r>
      <w:r w:rsidR="0068586F">
        <w:rPr>
          <w:rFonts w:ascii="Arial" w:hAnsi="Arial" w:cs="Arial"/>
        </w:rPr>
        <w:t>f</w:t>
      </w:r>
      <w:r w:rsidR="005D4BCE">
        <w:rPr>
          <w:rFonts w:ascii="Arial" w:hAnsi="Arial" w:cs="Arial"/>
        </w:rPr>
        <w:t>t map. On that first draft, the route was recorded as no. 38 and a stile was marked at its southern end, consistent</w:t>
      </w:r>
      <w:r w:rsidR="00362A17">
        <w:rPr>
          <w:rFonts w:ascii="Arial" w:hAnsi="Arial" w:cs="Arial"/>
        </w:rPr>
        <w:t>ly</w:t>
      </w:r>
      <w:r w:rsidR="005D4BCE">
        <w:rPr>
          <w:rFonts w:ascii="Arial" w:hAnsi="Arial" w:cs="Arial"/>
        </w:rPr>
        <w:t xml:space="preserve"> with the description given by the Boy Scouts</w:t>
      </w:r>
      <w:r w:rsidR="001769A2">
        <w:rPr>
          <w:rFonts w:ascii="Arial" w:hAnsi="Arial" w:cs="Arial"/>
        </w:rPr>
        <w:t xml:space="preserve">. The path did (and does) not meet FP39 </w:t>
      </w:r>
      <w:r w:rsidR="0063400E">
        <w:rPr>
          <w:rFonts w:ascii="Arial" w:hAnsi="Arial" w:cs="Arial"/>
        </w:rPr>
        <w:t xml:space="preserve">directly </w:t>
      </w:r>
      <w:r w:rsidR="001769A2">
        <w:rPr>
          <w:rFonts w:ascii="Arial" w:hAnsi="Arial" w:cs="Arial"/>
        </w:rPr>
        <w:t>although both meet the path</w:t>
      </w:r>
      <w:r w:rsidR="008A3B2F">
        <w:rPr>
          <w:rFonts w:ascii="Arial" w:hAnsi="Arial" w:cs="Arial"/>
        </w:rPr>
        <w:t xml:space="preserve"> (no. 16)</w:t>
      </w:r>
      <w:r w:rsidR="001769A2">
        <w:rPr>
          <w:rFonts w:ascii="Arial" w:hAnsi="Arial" w:cs="Arial"/>
        </w:rPr>
        <w:t xml:space="preserve"> following the </w:t>
      </w:r>
      <w:r w:rsidR="001F6291">
        <w:rPr>
          <w:rFonts w:ascii="Arial" w:hAnsi="Arial" w:cs="Arial"/>
        </w:rPr>
        <w:t xml:space="preserve">east-west </w:t>
      </w:r>
      <w:r w:rsidR="001769A2">
        <w:rPr>
          <w:rFonts w:ascii="Arial" w:hAnsi="Arial" w:cs="Arial"/>
        </w:rPr>
        <w:t xml:space="preserve">line of the municipal </w:t>
      </w:r>
      <w:r w:rsidR="00E854C0">
        <w:rPr>
          <w:rFonts w:ascii="Arial" w:hAnsi="Arial" w:cs="Arial"/>
        </w:rPr>
        <w:t xml:space="preserve">(now parish) </w:t>
      </w:r>
      <w:r w:rsidR="001769A2">
        <w:rPr>
          <w:rFonts w:ascii="Arial" w:hAnsi="Arial" w:cs="Arial"/>
        </w:rPr>
        <w:t>boundary</w:t>
      </w:r>
      <w:r w:rsidR="001F6291">
        <w:rPr>
          <w:rFonts w:ascii="Arial" w:hAnsi="Arial" w:cs="Arial"/>
        </w:rPr>
        <w:t xml:space="preserve">, </w:t>
      </w:r>
      <w:r w:rsidR="00956AF8">
        <w:rPr>
          <w:rFonts w:ascii="Arial" w:hAnsi="Arial" w:cs="Arial"/>
        </w:rPr>
        <w:t>around 250m apart</w:t>
      </w:r>
      <w:r w:rsidR="00B2293C">
        <w:rPr>
          <w:rFonts w:ascii="Arial" w:hAnsi="Arial" w:cs="Arial"/>
        </w:rPr>
        <w:t>.</w:t>
      </w:r>
      <w:r w:rsidR="00956AF8">
        <w:rPr>
          <w:rFonts w:ascii="Arial" w:hAnsi="Arial" w:cs="Arial"/>
        </w:rPr>
        <w:t xml:space="preserve"> </w:t>
      </w:r>
    </w:p>
    <w:p w14:paraId="1BC1FD3B" w14:textId="6F9015FF" w:rsidR="00956AF8" w:rsidRPr="00A3389D" w:rsidRDefault="0080090F" w:rsidP="00A104E4">
      <w:pPr>
        <w:pStyle w:val="Style1"/>
        <w:numPr>
          <w:ilvl w:val="0"/>
          <w:numId w:val="3"/>
        </w:numPr>
        <w:tabs>
          <w:tab w:val="clear" w:pos="720"/>
        </w:tabs>
      </w:pPr>
      <w:r>
        <w:rPr>
          <w:rFonts w:ascii="Arial" w:hAnsi="Arial" w:cs="Arial"/>
        </w:rPr>
        <w:t xml:space="preserve">The </w:t>
      </w:r>
      <w:r w:rsidR="00147E3B">
        <w:rPr>
          <w:rFonts w:ascii="Arial" w:hAnsi="Arial" w:cs="Arial"/>
        </w:rPr>
        <w:t>OS</w:t>
      </w:r>
      <w:r>
        <w:rPr>
          <w:rFonts w:ascii="Arial" w:hAnsi="Arial" w:cs="Arial"/>
        </w:rPr>
        <w:t xml:space="preserve"> map underlay</w:t>
      </w:r>
      <w:r w:rsidR="00BB2ED2">
        <w:rPr>
          <w:rFonts w:ascii="Arial" w:hAnsi="Arial" w:cs="Arial"/>
        </w:rPr>
        <w:t xml:space="preserve">, which I understand to have </w:t>
      </w:r>
      <w:r w:rsidR="00AC57B6">
        <w:rPr>
          <w:rFonts w:ascii="Arial" w:hAnsi="Arial" w:cs="Arial"/>
        </w:rPr>
        <w:t xml:space="preserve">provided the </w:t>
      </w:r>
      <w:r w:rsidR="00CD2C54">
        <w:rPr>
          <w:rFonts w:ascii="Arial" w:hAnsi="Arial" w:cs="Arial"/>
        </w:rPr>
        <w:t xml:space="preserve">base copy of the County Surveyor’s records </w:t>
      </w:r>
      <w:r w:rsidR="00BB2ED2">
        <w:rPr>
          <w:rFonts w:ascii="Arial" w:hAnsi="Arial" w:cs="Arial"/>
        </w:rPr>
        <w:t>und</w:t>
      </w:r>
      <w:r w:rsidR="009C2206">
        <w:rPr>
          <w:rFonts w:ascii="Arial" w:hAnsi="Arial" w:cs="Arial"/>
        </w:rPr>
        <w:t>er the 1932 Act,</w:t>
      </w:r>
      <w:r>
        <w:rPr>
          <w:rFonts w:ascii="Arial" w:hAnsi="Arial" w:cs="Arial"/>
        </w:rPr>
        <w:t xml:space="preserve"> depicts a number of paths</w:t>
      </w:r>
      <w:r w:rsidR="00942FDD">
        <w:rPr>
          <w:rFonts w:ascii="Arial" w:hAnsi="Arial" w:cs="Arial"/>
        </w:rPr>
        <w:t>. FP38 was shown to meet 3 paths at its southern end: the east-west boundary path, no. 16</w:t>
      </w:r>
      <w:r w:rsidR="00A33A7C">
        <w:rPr>
          <w:rFonts w:ascii="Arial" w:hAnsi="Arial" w:cs="Arial"/>
        </w:rPr>
        <w:t>; a path leading directly south to Tiptofts, no. 14; and a path</w:t>
      </w:r>
      <w:r w:rsidR="00765902">
        <w:rPr>
          <w:rFonts w:ascii="Arial" w:hAnsi="Arial" w:cs="Arial"/>
        </w:rPr>
        <w:t>, no. 13,</w:t>
      </w:r>
      <w:r w:rsidR="00A33A7C">
        <w:rPr>
          <w:rFonts w:ascii="Arial" w:hAnsi="Arial" w:cs="Arial"/>
        </w:rPr>
        <w:t xml:space="preserve"> leading south-west </w:t>
      </w:r>
      <w:r w:rsidR="00FB4719">
        <w:rPr>
          <w:rFonts w:ascii="Arial" w:hAnsi="Arial" w:cs="Arial"/>
        </w:rPr>
        <w:t>to meet FP12</w:t>
      </w:r>
      <w:r w:rsidR="00765902">
        <w:rPr>
          <w:rFonts w:ascii="Arial" w:hAnsi="Arial" w:cs="Arial"/>
        </w:rPr>
        <w:t xml:space="preserve"> at a point north-west of Tiptofts. </w:t>
      </w:r>
    </w:p>
    <w:p w14:paraId="54D8AFB9" w14:textId="212326CD" w:rsidR="00A3389D" w:rsidRPr="00B2293C" w:rsidRDefault="00A3389D" w:rsidP="00A104E4">
      <w:pPr>
        <w:pStyle w:val="Style1"/>
        <w:numPr>
          <w:ilvl w:val="0"/>
          <w:numId w:val="3"/>
        </w:numPr>
        <w:tabs>
          <w:tab w:val="clear" w:pos="720"/>
        </w:tabs>
      </w:pPr>
      <w:r>
        <w:rPr>
          <w:rFonts w:ascii="Arial" w:hAnsi="Arial" w:cs="Arial"/>
        </w:rPr>
        <w:t xml:space="preserve">It appears that when compiling the DMS the surveying authority </w:t>
      </w:r>
      <w:r w:rsidR="00D05D7D">
        <w:rPr>
          <w:rFonts w:ascii="Arial" w:hAnsi="Arial" w:cs="Arial"/>
        </w:rPr>
        <w:t>may</w:t>
      </w:r>
      <w:r>
        <w:rPr>
          <w:rFonts w:ascii="Arial" w:hAnsi="Arial" w:cs="Arial"/>
        </w:rPr>
        <w:t xml:space="preserve"> not</w:t>
      </w:r>
      <w:r w:rsidR="00D05D7D">
        <w:rPr>
          <w:rFonts w:ascii="Arial" w:hAnsi="Arial" w:cs="Arial"/>
        </w:rPr>
        <w:t xml:space="preserve"> have</w:t>
      </w:r>
      <w:r>
        <w:rPr>
          <w:rFonts w:ascii="Arial" w:hAnsi="Arial" w:cs="Arial"/>
        </w:rPr>
        <w:t xml:space="preserve"> consider</w:t>
      </w:r>
      <w:r w:rsidR="00D05D7D">
        <w:rPr>
          <w:rFonts w:ascii="Arial" w:hAnsi="Arial" w:cs="Arial"/>
        </w:rPr>
        <w:t>ed</w:t>
      </w:r>
      <w:r>
        <w:rPr>
          <w:rFonts w:ascii="Arial" w:hAnsi="Arial" w:cs="Arial"/>
        </w:rPr>
        <w:t xml:space="preserve"> any relevant deposits made under the 1932 Act, because the </w:t>
      </w:r>
      <w:r w:rsidR="00D05D7D">
        <w:rPr>
          <w:rFonts w:ascii="Arial" w:hAnsi="Arial" w:cs="Arial"/>
        </w:rPr>
        <w:t>First Draft Map included paths that were not then admitted by that adjoining landowner. FP14 was subsequently deleted following an uncontested application by that landowner to the Quarter Sessions’ justices</w:t>
      </w:r>
      <w:r w:rsidR="00DD5FE1">
        <w:rPr>
          <w:rFonts w:ascii="Arial" w:hAnsi="Arial" w:cs="Arial"/>
        </w:rPr>
        <w:t>, but paths 13 and 16 remain on the DMS, both linking with FP38. The</w:t>
      </w:r>
      <w:r w:rsidR="00B60A1E">
        <w:rPr>
          <w:rFonts w:ascii="Arial" w:hAnsi="Arial" w:cs="Arial"/>
        </w:rPr>
        <w:t xml:space="preserve"> route of FP38 is depicted on the underlying </w:t>
      </w:r>
      <w:r w:rsidR="00147E3B">
        <w:rPr>
          <w:rFonts w:ascii="Arial" w:hAnsi="Arial" w:cs="Arial"/>
        </w:rPr>
        <w:t>OS</w:t>
      </w:r>
      <w:r w:rsidR="00B60A1E">
        <w:rPr>
          <w:rFonts w:ascii="Arial" w:hAnsi="Arial" w:cs="Arial"/>
        </w:rPr>
        <w:t xml:space="preserve"> map as a road of some kind</w:t>
      </w:r>
      <w:r w:rsidR="00081C26">
        <w:rPr>
          <w:rFonts w:ascii="Arial" w:hAnsi="Arial" w:cs="Arial"/>
        </w:rPr>
        <w:t>. This is consistent with its appearance on the earliest OS map of 1805</w:t>
      </w:r>
      <w:r w:rsidR="00DD6503">
        <w:rPr>
          <w:rFonts w:ascii="Arial" w:hAnsi="Arial" w:cs="Arial"/>
        </w:rPr>
        <w:t xml:space="preserve"> as the estate road to Tiptofts. At some point in the 1800s, Tiptofts constructed a new western entrance</w:t>
      </w:r>
      <w:r w:rsidR="00802504">
        <w:rPr>
          <w:rFonts w:ascii="Arial" w:hAnsi="Arial" w:cs="Arial"/>
        </w:rPr>
        <w:t xml:space="preserve"> and the </w:t>
      </w:r>
      <w:r w:rsidR="004D3A18">
        <w:rPr>
          <w:rFonts w:ascii="Arial" w:hAnsi="Arial" w:cs="Arial"/>
        </w:rPr>
        <w:t xml:space="preserve">(north-south) </w:t>
      </w:r>
      <w:r w:rsidR="00802504">
        <w:rPr>
          <w:rFonts w:ascii="Arial" w:hAnsi="Arial" w:cs="Arial"/>
        </w:rPr>
        <w:t xml:space="preserve">estate road south of the municipal boundary </w:t>
      </w:r>
      <w:r w:rsidR="00435F79">
        <w:rPr>
          <w:rFonts w:ascii="Arial" w:hAnsi="Arial" w:cs="Arial"/>
        </w:rPr>
        <w:t xml:space="preserve">disappeared from some maps. That was the route of FP14 that was deleted following the application to the justices by the adjoining owner. </w:t>
      </w:r>
    </w:p>
    <w:p w14:paraId="687B5072" w14:textId="5C2BBDBA" w:rsidR="00E91C46" w:rsidRPr="00E91C46" w:rsidRDefault="001F5948" w:rsidP="00A104E4">
      <w:pPr>
        <w:pStyle w:val="Style1"/>
        <w:numPr>
          <w:ilvl w:val="0"/>
          <w:numId w:val="3"/>
        </w:numPr>
        <w:tabs>
          <w:tab w:val="clear" w:pos="720"/>
        </w:tabs>
      </w:pPr>
      <w:r>
        <w:rPr>
          <w:rFonts w:ascii="Arial" w:hAnsi="Arial" w:cs="Arial"/>
        </w:rPr>
        <w:t>B</w:t>
      </w:r>
      <w:r w:rsidR="005F716B">
        <w:rPr>
          <w:rFonts w:ascii="Arial" w:hAnsi="Arial" w:cs="Arial"/>
        </w:rPr>
        <w:t>efore turning to the ‘new’ evidence in the case I consider</w:t>
      </w:r>
      <w:r w:rsidR="008C4D18">
        <w:rPr>
          <w:rFonts w:ascii="Arial" w:hAnsi="Arial" w:cs="Arial"/>
        </w:rPr>
        <w:t xml:space="preserve"> </w:t>
      </w:r>
      <w:r w:rsidR="00E91C46">
        <w:rPr>
          <w:rFonts w:ascii="Arial" w:hAnsi="Arial" w:cs="Arial"/>
        </w:rPr>
        <w:t xml:space="preserve">whether there was anything obviously mistaken about the recording of FP38 on the First DMS. The available evidence is that it was walked by the Boy Scouts, who will have been likely to have been accompanied </w:t>
      </w:r>
      <w:r w:rsidR="00480C07">
        <w:rPr>
          <w:rFonts w:ascii="Arial" w:hAnsi="Arial" w:cs="Arial"/>
        </w:rPr>
        <w:t xml:space="preserve">or supervised </w:t>
      </w:r>
      <w:r w:rsidR="00E91C46">
        <w:rPr>
          <w:rFonts w:ascii="Arial" w:hAnsi="Arial" w:cs="Arial"/>
        </w:rPr>
        <w:t>by an adult (judging by the typewritten survey card and the photographic record of the troop supplied by the Council)</w:t>
      </w:r>
      <w:r w:rsidR="00B2293C">
        <w:rPr>
          <w:rFonts w:ascii="Arial" w:hAnsi="Arial" w:cs="Arial"/>
        </w:rPr>
        <w:t>.</w:t>
      </w:r>
      <w:r w:rsidR="00E91C46">
        <w:rPr>
          <w:rFonts w:ascii="Arial" w:hAnsi="Arial" w:cs="Arial"/>
        </w:rPr>
        <w:t xml:space="preserve"> Their input, along with other information to be supplied to the County, appears likely to have been reviewed by the local council</w:t>
      </w:r>
      <w:r w:rsidR="00083C2C">
        <w:rPr>
          <w:rFonts w:ascii="Arial" w:hAnsi="Arial" w:cs="Arial"/>
        </w:rPr>
        <w:t>’s</w:t>
      </w:r>
      <w:r w:rsidR="00E91C46">
        <w:rPr>
          <w:rFonts w:ascii="Arial" w:hAnsi="Arial" w:cs="Arial"/>
        </w:rPr>
        <w:t xml:space="preserve"> sub-committee. It appears to me probable</w:t>
      </w:r>
      <w:r w:rsidR="00AA4A2F">
        <w:rPr>
          <w:rFonts w:ascii="Arial" w:hAnsi="Arial" w:cs="Arial"/>
        </w:rPr>
        <w:t>, from the surrounding correspondence,</w:t>
      </w:r>
      <w:r w:rsidR="00E91C46">
        <w:rPr>
          <w:rFonts w:ascii="Arial" w:hAnsi="Arial" w:cs="Arial"/>
        </w:rPr>
        <w:t xml:space="preserve"> that the survey map was first annotated by the County, showing the purple line of the route</w:t>
      </w:r>
      <w:r w:rsidR="002920D0">
        <w:rPr>
          <w:rFonts w:ascii="Arial" w:hAnsi="Arial" w:cs="Arial"/>
        </w:rPr>
        <w:t>, before its despatch to the local council</w:t>
      </w:r>
      <w:r w:rsidR="00E91C46">
        <w:rPr>
          <w:rFonts w:ascii="Arial" w:hAnsi="Arial" w:cs="Arial"/>
        </w:rPr>
        <w:t xml:space="preserve">. The available evidence then was, at a minimum, the </w:t>
      </w:r>
      <w:r w:rsidR="00ED79EC">
        <w:rPr>
          <w:rFonts w:ascii="Arial" w:hAnsi="Arial" w:cs="Arial"/>
        </w:rPr>
        <w:t>OS</w:t>
      </w:r>
      <w:r w:rsidR="00E91C46">
        <w:rPr>
          <w:rFonts w:ascii="Arial" w:hAnsi="Arial" w:cs="Arial"/>
        </w:rPr>
        <w:t xml:space="preserve"> map on which the survey routes were imposed, which depicted the route as a road of some kind.</w:t>
      </w:r>
      <w:r w:rsidR="00D0793B">
        <w:rPr>
          <w:rFonts w:ascii="Arial" w:hAnsi="Arial" w:cs="Arial"/>
        </w:rPr>
        <w:t xml:space="preserve"> The surveying authority may or may not have consulted older maps. </w:t>
      </w:r>
    </w:p>
    <w:p w14:paraId="749F7A3A" w14:textId="0D35B56A" w:rsidR="00E91C46" w:rsidRDefault="00EA347A" w:rsidP="00A104E4">
      <w:pPr>
        <w:pStyle w:val="Style1"/>
        <w:numPr>
          <w:ilvl w:val="0"/>
          <w:numId w:val="3"/>
        </w:numPr>
        <w:tabs>
          <w:tab w:val="clear" w:pos="720"/>
        </w:tabs>
        <w:rPr>
          <w:rFonts w:ascii="Arial" w:hAnsi="Arial" w:cs="Arial"/>
        </w:rPr>
      </w:pPr>
      <w:r w:rsidRPr="00D81C3A">
        <w:rPr>
          <w:rFonts w:ascii="Arial" w:hAnsi="Arial" w:cs="Arial"/>
        </w:rPr>
        <w:t>The</w:t>
      </w:r>
      <w:r w:rsidR="00E91C46" w:rsidRPr="00D81C3A">
        <w:rPr>
          <w:rFonts w:ascii="Arial" w:hAnsi="Arial" w:cs="Arial"/>
        </w:rPr>
        <w:t xml:space="preserve"> reference </w:t>
      </w:r>
      <w:r w:rsidR="0003723B">
        <w:rPr>
          <w:rFonts w:ascii="Arial" w:hAnsi="Arial" w:cs="Arial"/>
        </w:rPr>
        <w:t xml:space="preserve">on the survey card </w:t>
      </w:r>
      <w:r w:rsidR="00E91C46" w:rsidRPr="00D81C3A">
        <w:rPr>
          <w:rFonts w:ascii="Arial" w:hAnsi="Arial" w:cs="Arial"/>
        </w:rPr>
        <w:t xml:space="preserve">to the route being a ‘continuation’ of FP20B (now 39) </w:t>
      </w:r>
      <w:r w:rsidRPr="00D81C3A">
        <w:rPr>
          <w:rFonts w:ascii="Arial" w:hAnsi="Arial" w:cs="Arial"/>
        </w:rPr>
        <w:t xml:space="preserve">appears mistaken, because it does not link </w:t>
      </w:r>
      <w:r w:rsidR="008C705B" w:rsidRPr="00D81C3A">
        <w:rPr>
          <w:rFonts w:ascii="Arial" w:hAnsi="Arial" w:cs="Arial"/>
        </w:rPr>
        <w:t xml:space="preserve">directly </w:t>
      </w:r>
      <w:r w:rsidRPr="00D81C3A">
        <w:rPr>
          <w:rFonts w:ascii="Arial" w:hAnsi="Arial" w:cs="Arial"/>
        </w:rPr>
        <w:t>with that route although both</w:t>
      </w:r>
      <w:r w:rsidR="00D81C3A" w:rsidRPr="00D81C3A">
        <w:rPr>
          <w:rFonts w:ascii="Arial" w:hAnsi="Arial" w:cs="Arial"/>
        </w:rPr>
        <w:t xml:space="preserve"> would form part of a circular walk to the south of the settlement</w:t>
      </w:r>
      <w:r w:rsidR="0003723B">
        <w:rPr>
          <w:rFonts w:ascii="Arial" w:hAnsi="Arial" w:cs="Arial"/>
        </w:rPr>
        <w:t xml:space="preserve"> of Sewards End</w:t>
      </w:r>
      <w:r w:rsidR="00D81C3A" w:rsidRPr="00D81C3A">
        <w:rPr>
          <w:rFonts w:ascii="Arial" w:hAnsi="Arial" w:cs="Arial"/>
        </w:rPr>
        <w:t>.</w:t>
      </w:r>
      <w:r w:rsidR="00047C6E">
        <w:rPr>
          <w:rFonts w:ascii="Arial" w:hAnsi="Arial" w:cs="Arial"/>
        </w:rPr>
        <w:t xml:space="preserve"> The reference to a stile is disputed</w:t>
      </w:r>
      <w:r w:rsidR="00C913B8">
        <w:rPr>
          <w:rFonts w:ascii="Arial" w:hAnsi="Arial" w:cs="Arial"/>
        </w:rPr>
        <w:t>. The final part of the entry is that it ‘runs North to The Towers driveway thence to main road’.</w:t>
      </w:r>
      <w:r w:rsidR="000F2ECD">
        <w:rPr>
          <w:rFonts w:ascii="Arial" w:hAnsi="Arial" w:cs="Arial"/>
        </w:rPr>
        <w:t xml:space="preserve"> No other direction of the route is given</w:t>
      </w:r>
      <w:r w:rsidR="00C964C4">
        <w:rPr>
          <w:rFonts w:ascii="Arial" w:hAnsi="Arial" w:cs="Arial"/>
        </w:rPr>
        <w:t>, with the obvious implication that it ran north from the point of the stile.</w:t>
      </w:r>
    </w:p>
    <w:p w14:paraId="5CE6B533" w14:textId="2B5FB0FD" w:rsidR="00100E22" w:rsidRDefault="00C913B8" w:rsidP="00A104E4">
      <w:pPr>
        <w:pStyle w:val="Style1"/>
        <w:numPr>
          <w:ilvl w:val="0"/>
          <w:numId w:val="3"/>
        </w:numPr>
        <w:tabs>
          <w:tab w:val="clear" w:pos="720"/>
        </w:tabs>
        <w:rPr>
          <w:rFonts w:ascii="Arial" w:hAnsi="Arial" w:cs="Arial"/>
        </w:rPr>
      </w:pPr>
      <w:r>
        <w:rPr>
          <w:rFonts w:ascii="Arial" w:hAnsi="Arial" w:cs="Arial"/>
        </w:rPr>
        <w:t xml:space="preserve">The appellant does not appear to dispute that the Scouts walked a route of some kind. </w:t>
      </w:r>
      <w:r w:rsidR="00EB1E8D">
        <w:rPr>
          <w:rFonts w:ascii="Arial" w:hAnsi="Arial" w:cs="Arial"/>
        </w:rPr>
        <w:t xml:space="preserve">He provides no evidence that they did not. </w:t>
      </w:r>
      <w:r>
        <w:rPr>
          <w:rFonts w:ascii="Arial" w:hAnsi="Arial" w:cs="Arial"/>
        </w:rPr>
        <w:t xml:space="preserve">He does not contend for </w:t>
      </w:r>
      <w:r w:rsidR="00672634">
        <w:rPr>
          <w:rFonts w:ascii="Arial" w:hAnsi="Arial" w:cs="Arial"/>
        </w:rPr>
        <w:t xml:space="preserve">an alternative (general) location. There could be no </w:t>
      </w:r>
      <w:r w:rsidR="00F26A85">
        <w:rPr>
          <w:rFonts w:ascii="Arial" w:hAnsi="Arial" w:cs="Arial"/>
        </w:rPr>
        <w:t xml:space="preserve">other route </w:t>
      </w:r>
      <w:r w:rsidR="00C94507">
        <w:rPr>
          <w:rFonts w:ascii="Arial" w:hAnsi="Arial" w:cs="Arial"/>
        </w:rPr>
        <w:t xml:space="preserve">that is meant by this (including, for the avoidance of doubt, the </w:t>
      </w:r>
      <w:r w:rsidR="0097413B">
        <w:rPr>
          <w:rFonts w:ascii="Arial" w:hAnsi="Arial" w:cs="Arial"/>
        </w:rPr>
        <w:t xml:space="preserve">parallel route depicted slightly west of it on the 1881 </w:t>
      </w:r>
      <w:r w:rsidR="00ED79EC">
        <w:rPr>
          <w:rFonts w:ascii="Arial" w:hAnsi="Arial" w:cs="Arial"/>
        </w:rPr>
        <w:t>OS</w:t>
      </w:r>
      <w:r w:rsidR="0097413B">
        <w:rPr>
          <w:rFonts w:ascii="Arial" w:hAnsi="Arial" w:cs="Arial"/>
        </w:rPr>
        <w:t xml:space="preserve"> map</w:t>
      </w:r>
      <w:r w:rsidR="00CD2359">
        <w:rPr>
          <w:rFonts w:ascii="Arial" w:hAnsi="Arial" w:cs="Arial"/>
        </w:rPr>
        <w:t xml:space="preserve"> because that does not directly pass The Towers’ driveway</w:t>
      </w:r>
      <w:r w:rsidR="0097413B">
        <w:rPr>
          <w:rFonts w:ascii="Arial" w:hAnsi="Arial" w:cs="Arial"/>
        </w:rPr>
        <w:t>)</w:t>
      </w:r>
      <w:r w:rsidR="00100E22">
        <w:rPr>
          <w:rFonts w:ascii="Arial" w:hAnsi="Arial" w:cs="Arial"/>
        </w:rPr>
        <w:t>.</w:t>
      </w:r>
    </w:p>
    <w:p w14:paraId="644001FE" w14:textId="3CD6E6AD" w:rsidR="00C913B8" w:rsidRPr="00D81C3A" w:rsidRDefault="00100E22" w:rsidP="00A104E4">
      <w:pPr>
        <w:pStyle w:val="Style1"/>
        <w:numPr>
          <w:ilvl w:val="0"/>
          <w:numId w:val="3"/>
        </w:numPr>
        <w:tabs>
          <w:tab w:val="clear" w:pos="720"/>
        </w:tabs>
        <w:rPr>
          <w:rFonts w:ascii="Arial" w:hAnsi="Arial" w:cs="Arial"/>
        </w:rPr>
      </w:pPr>
      <w:r>
        <w:rPr>
          <w:rFonts w:ascii="Arial" w:hAnsi="Arial" w:cs="Arial"/>
        </w:rPr>
        <w:t xml:space="preserve">Thus although there are some potential discrepancies in the survey card, this is strong </w:t>
      </w:r>
      <w:r>
        <w:rPr>
          <w:rFonts w:ascii="Arial" w:hAnsi="Arial" w:cs="Arial"/>
          <w:i/>
          <w:iCs/>
        </w:rPr>
        <w:t xml:space="preserve">prima facie </w:t>
      </w:r>
      <w:r>
        <w:rPr>
          <w:rFonts w:ascii="Arial" w:hAnsi="Arial" w:cs="Arial"/>
        </w:rPr>
        <w:t>evidence that the Scouts are describing the right route</w:t>
      </w:r>
      <w:r w:rsidR="000C67ED">
        <w:rPr>
          <w:rFonts w:ascii="Arial" w:hAnsi="Arial" w:cs="Arial"/>
        </w:rPr>
        <w:t>.</w:t>
      </w:r>
      <w:r w:rsidR="00CD2359">
        <w:rPr>
          <w:rFonts w:ascii="Arial" w:hAnsi="Arial" w:cs="Arial"/>
        </w:rPr>
        <w:t xml:space="preserve"> </w:t>
      </w:r>
      <w:r w:rsidR="00F26A85">
        <w:rPr>
          <w:rFonts w:ascii="Arial" w:hAnsi="Arial" w:cs="Arial"/>
        </w:rPr>
        <w:t xml:space="preserve"> </w:t>
      </w:r>
    </w:p>
    <w:p w14:paraId="764DA910" w14:textId="32C09869" w:rsidR="00B2293C" w:rsidRPr="00AE72B8" w:rsidRDefault="00E91C46" w:rsidP="00A104E4">
      <w:pPr>
        <w:pStyle w:val="Style1"/>
        <w:numPr>
          <w:ilvl w:val="0"/>
          <w:numId w:val="3"/>
        </w:numPr>
        <w:tabs>
          <w:tab w:val="clear" w:pos="720"/>
        </w:tabs>
      </w:pPr>
      <w:r>
        <w:rPr>
          <w:rFonts w:ascii="Arial" w:hAnsi="Arial" w:cs="Arial"/>
        </w:rPr>
        <w:t xml:space="preserve">The appellant takes issue with the record of the route for a number of reasons, including that it goes through the middle of long-established trees, and </w:t>
      </w:r>
      <w:r w:rsidR="000C67ED">
        <w:rPr>
          <w:rFonts w:ascii="Arial" w:hAnsi="Arial" w:cs="Arial"/>
        </w:rPr>
        <w:t xml:space="preserve">(by his solicitor’s letter of </w:t>
      </w:r>
      <w:r w:rsidR="00E20134">
        <w:rPr>
          <w:rFonts w:ascii="Arial" w:hAnsi="Arial" w:cs="Arial"/>
        </w:rPr>
        <w:t xml:space="preserve">14 July </w:t>
      </w:r>
      <w:r w:rsidR="000C67ED">
        <w:rPr>
          <w:rFonts w:ascii="Arial" w:hAnsi="Arial" w:cs="Arial"/>
        </w:rPr>
        <w:t xml:space="preserve">1999) </w:t>
      </w:r>
      <w:r>
        <w:rPr>
          <w:rFonts w:ascii="Arial" w:hAnsi="Arial" w:cs="Arial"/>
        </w:rPr>
        <w:t>that the</w:t>
      </w:r>
      <w:r w:rsidR="000C67ED">
        <w:rPr>
          <w:rFonts w:ascii="Arial" w:hAnsi="Arial" w:cs="Arial"/>
        </w:rPr>
        <w:t>re was not a stile at the point described</w:t>
      </w:r>
      <w:r w:rsidR="00C964C4">
        <w:rPr>
          <w:rFonts w:ascii="Arial" w:hAnsi="Arial" w:cs="Arial"/>
        </w:rPr>
        <w:t xml:space="preserve">, and could not have been </w:t>
      </w:r>
      <w:r w:rsidR="00C964C4">
        <w:rPr>
          <w:rFonts w:ascii="Arial" w:hAnsi="Arial" w:cs="Arial"/>
        </w:rPr>
        <w:lastRenderedPageBreak/>
        <w:t>one in 1951</w:t>
      </w:r>
      <w:r w:rsidR="000C67ED">
        <w:rPr>
          <w:rFonts w:ascii="Arial" w:hAnsi="Arial" w:cs="Arial"/>
        </w:rPr>
        <w:t xml:space="preserve">. </w:t>
      </w:r>
      <w:r w:rsidR="00AE72B8">
        <w:rPr>
          <w:rFonts w:ascii="Arial" w:hAnsi="Arial" w:cs="Arial"/>
        </w:rPr>
        <w:t>It appears that when the route was walked by the appellant’s solicitor</w:t>
      </w:r>
      <w:r w:rsidR="00C964C4">
        <w:rPr>
          <w:rFonts w:ascii="Arial" w:hAnsi="Arial" w:cs="Arial"/>
        </w:rPr>
        <w:t xml:space="preserve">, writing </w:t>
      </w:r>
      <w:r w:rsidR="001A0E92">
        <w:rPr>
          <w:rFonts w:ascii="Arial" w:hAnsi="Arial" w:cs="Arial"/>
        </w:rPr>
        <w:t>nearly 50 years later,</w:t>
      </w:r>
      <w:r w:rsidR="00AE72B8">
        <w:rPr>
          <w:rFonts w:ascii="Arial" w:hAnsi="Arial" w:cs="Arial"/>
        </w:rPr>
        <w:t xml:space="preserve"> there was not a stile there but a gate. The appellant suggested that a stile ‘in good order’ </w:t>
      </w:r>
      <w:r w:rsidR="001A0E92">
        <w:rPr>
          <w:rFonts w:ascii="Arial" w:hAnsi="Arial" w:cs="Arial"/>
        </w:rPr>
        <w:t xml:space="preserve">in 1951 </w:t>
      </w:r>
      <w:r w:rsidR="00AE72B8">
        <w:rPr>
          <w:rFonts w:ascii="Arial" w:hAnsi="Arial" w:cs="Arial"/>
        </w:rPr>
        <w:t>would still have been there in 1969, when he and his wife purchased The Towers. His solicitor referred to a previous owner’s reported use of carriages over land to the south and the need for gates</w:t>
      </w:r>
      <w:r w:rsidR="001A0E92">
        <w:rPr>
          <w:rFonts w:ascii="Arial" w:hAnsi="Arial" w:cs="Arial"/>
        </w:rPr>
        <w:t xml:space="preserve"> at that point</w:t>
      </w:r>
      <w:r w:rsidR="00AE72B8">
        <w:rPr>
          <w:rFonts w:ascii="Arial" w:hAnsi="Arial" w:cs="Arial"/>
        </w:rPr>
        <w:t xml:space="preserve">. It is said that there were cast iron gates at this point at the time of the appellant’s purchase. The same letter refers to another set of gates to the north having been removed for the war effort in 1941. I see no reason why the same explanation could not </w:t>
      </w:r>
      <w:r w:rsidR="001A0E92">
        <w:rPr>
          <w:rFonts w:ascii="Arial" w:hAnsi="Arial" w:cs="Arial"/>
        </w:rPr>
        <w:t xml:space="preserve">have applied </w:t>
      </w:r>
      <w:r w:rsidR="00AE72B8">
        <w:rPr>
          <w:rFonts w:ascii="Arial" w:hAnsi="Arial" w:cs="Arial"/>
        </w:rPr>
        <w:t>to any gates to the south</w:t>
      </w:r>
      <w:r w:rsidR="006E6365">
        <w:rPr>
          <w:rFonts w:ascii="Arial" w:hAnsi="Arial" w:cs="Arial"/>
        </w:rPr>
        <w:t xml:space="preserve"> covering the period of the 1951 survey</w:t>
      </w:r>
      <w:r w:rsidR="00AE72B8">
        <w:rPr>
          <w:rFonts w:ascii="Arial" w:hAnsi="Arial" w:cs="Arial"/>
        </w:rPr>
        <w:t>. Nobody knows. The later</w:t>
      </w:r>
      <w:r w:rsidR="00DF0A64">
        <w:rPr>
          <w:rFonts w:ascii="Arial" w:hAnsi="Arial" w:cs="Arial"/>
        </w:rPr>
        <w:t xml:space="preserve"> (or earlier)</w:t>
      </w:r>
      <w:r w:rsidR="00AE72B8">
        <w:rPr>
          <w:rFonts w:ascii="Arial" w:hAnsi="Arial" w:cs="Arial"/>
        </w:rPr>
        <w:t xml:space="preserve"> existence of a gate is not in itself reason to disbelieve the Scouts’ account of a stile. </w:t>
      </w:r>
      <w:r w:rsidR="00A41B21">
        <w:rPr>
          <w:rFonts w:ascii="Arial" w:hAnsi="Arial" w:cs="Arial"/>
        </w:rPr>
        <w:t xml:space="preserve">It is not </w:t>
      </w:r>
      <w:r w:rsidR="008325C3">
        <w:rPr>
          <w:rFonts w:ascii="Arial" w:hAnsi="Arial" w:cs="Arial"/>
        </w:rPr>
        <w:t>known</w:t>
      </w:r>
      <w:r w:rsidR="00A41B21">
        <w:rPr>
          <w:rFonts w:ascii="Arial" w:hAnsi="Arial" w:cs="Arial"/>
        </w:rPr>
        <w:t xml:space="preserve"> </w:t>
      </w:r>
      <w:r w:rsidR="008325C3">
        <w:rPr>
          <w:rFonts w:ascii="Arial" w:hAnsi="Arial" w:cs="Arial"/>
        </w:rPr>
        <w:t>whether the owners of the route of FP38 in 1951 had any reason</w:t>
      </w:r>
      <w:r w:rsidR="00CD2C54">
        <w:rPr>
          <w:rFonts w:ascii="Arial" w:hAnsi="Arial" w:cs="Arial"/>
        </w:rPr>
        <w:t>,</w:t>
      </w:r>
      <w:r w:rsidR="00B431D0">
        <w:rPr>
          <w:rFonts w:ascii="Arial" w:hAnsi="Arial" w:cs="Arial"/>
        </w:rPr>
        <w:t xml:space="preserve"> or right </w:t>
      </w:r>
      <w:r w:rsidR="009E58DE">
        <w:rPr>
          <w:rFonts w:ascii="Arial" w:hAnsi="Arial" w:cs="Arial"/>
        </w:rPr>
        <w:t xml:space="preserve">or permission </w:t>
      </w:r>
      <w:r w:rsidR="00B431D0">
        <w:rPr>
          <w:rFonts w:ascii="Arial" w:hAnsi="Arial" w:cs="Arial"/>
        </w:rPr>
        <w:t>requiring a gate,</w:t>
      </w:r>
      <w:r w:rsidR="008325C3">
        <w:rPr>
          <w:rFonts w:ascii="Arial" w:hAnsi="Arial" w:cs="Arial"/>
        </w:rPr>
        <w:t xml:space="preserve"> to use the land to the south of it (or whether the occupiers of the land to the south had any reason or right to travel north).</w:t>
      </w:r>
      <w:r w:rsidR="00130DE2">
        <w:rPr>
          <w:rFonts w:ascii="Arial" w:hAnsi="Arial" w:cs="Arial"/>
        </w:rPr>
        <w:t xml:space="preserve"> </w:t>
      </w:r>
      <w:r w:rsidR="00A17C03">
        <w:rPr>
          <w:rFonts w:ascii="Arial" w:hAnsi="Arial" w:cs="Arial"/>
        </w:rPr>
        <w:t xml:space="preserve">The land ownership boundary </w:t>
      </w:r>
      <w:r w:rsidR="009957D9">
        <w:rPr>
          <w:rFonts w:ascii="Arial" w:hAnsi="Arial" w:cs="Arial"/>
        </w:rPr>
        <w:t>appears to have coincided with the municipal boundary by the 1930s at the latest which is when the Tiptofts</w:t>
      </w:r>
      <w:r w:rsidR="003709A2">
        <w:rPr>
          <w:rFonts w:ascii="Arial" w:hAnsi="Arial" w:cs="Arial"/>
        </w:rPr>
        <w:t xml:space="preserve"> 1932 Act deposit was made.</w:t>
      </w:r>
    </w:p>
    <w:p w14:paraId="76118C95" w14:textId="7ADFCAA8" w:rsidR="00AE72B8" w:rsidRPr="00E63C5F" w:rsidRDefault="00ED79EC" w:rsidP="00A104E4">
      <w:pPr>
        <w:pStyle w:val="Style1"/>
        <w:numPr>
          <w:ilvl w:val="0"/>
          <w:numId w:val="3"/>
        </w:numPr>
        <w:tabs>
          <w:tab w:val="clear" w:pos="720"/>
        </w:tabs>
      </w:pPr>
      <w:r>
        <w:rPr>
          <w:rFonts w:ascii="Arial" w:hAnsi="Arial" w:cs="Arial"/>
        </w:rPr>
        <w:t>I do not consider</w:t>
      </w:r>
      <w:r w:rsidR="00AE72B8">
        <w:rPr>
          <w:rFonts w:ascii="Arial" w:hAnsi="Arial" w:cs="Arial"/>
        </w:rPr>
        <w:t xml:space="preserve"> the lack of references by the Scouts to a ditch or to a footpath running alongside the cottage</w:t>
      </w:r>
      <w:r w:rsidR="006A53AE">
        <w:rPr>
          <w:rFonts w:ascii="Arial" w:hAnsi="Arial" w:cs="Arial"/>
        </w:rPr>
        <w:t>,</w:t>
      </w:r>
      <w:r w:rsidR="00CA150B">
        <w:rPr>
          <w:rFonts w:ascii="Arial" w:hAnsi="Arial" w:cs="Arial"/>
        </w:rPr>
        <w:t xml:space="preserve"> or whether the surface of the way was metalled or unmetalled at various points</w:t>
      </w:r>
      <w:r w:rsidR="006A53AE">
        <w:rPr>
          <w:rFonts w:ascii="Arial" w:hAnsi="Arial" w:cs="Arial"/>
        </w:rPr>
        <w:t>,</w:t>
      </w:r>
      <w:r>
        <w:rPr>
          <w:rFonts w:ascii="Arial" w:hAnsi="Arial" w:cs="Arial"/>
        </w:rPr>
        <w:t xml:space="preserve"> to be</w:t>
      </w:r>
      <w:r w:rsidR="003E4F45">
        <w:rPr>
          <w:rFonts w:ascii="Arial" w:hAnsi="Arial" w:cs="Arial"/>
        </w:rPr>
        <w:t xml:space="preserve"> indicative of them having walked some other route rather than this one</w:t>
      </w:r>
      <w:r w:rsidR="00CA150B">
        <w:rPr>
          <w:rFonts w:ascii="Arial" w:hAnsi="Arial" w:cs="Arial"/>
        </w:rPr>
        <w:t xml:space="preserve">. </w:t>
      </w:r>
      <w:r w:rsidR="00583A40">
        <w:rPr>
          <w:rFonts w:ascii="Arial" w:hAnsi="Arial" w:cs="Arial"/>
        </w:rPr>
        <w:t xml:space="preserve">On those matters the </w:t>
      </w:r>
      <w:r w:rsidR="009A43B0">
        <w:rPr>
          <w:rFonts w:ascii="Arial" w:hAnsi="Arial" w:cs="Arial"/>
        </w:rPr>
        <w:t xml:space="preserve">survey </w:t>
      </w:r>
      <w:r w:rsidR="00583A40">
        <w:rPr>
          <w:rFonts w:ascii="Arial" w:hAnsi="Arial" w:cs="Arial"/>
        </w:rPr>
        <w:t xml:space="preserve">card </w:t>
      </w:r>
      <w:r w:rsidR="00FD30F2">
        <w:rPr>
          <w:rFonts w:ascii="Arial" w:hAnsi="Arial" w:cs="Arial"/>
        </w:rPr>
        <w:t>is perhaps inc</w:t>
      </w:r>
      <w:r w:rsidR="00F54B7B">
        <w:rPr>
          <w:rFonts w:ascii="Arial" w:hAnsi="Arial" w:cs="Arial"/>
        </w:rPr>
        <w:t>hoate</w:t>
      </w:r>
      <w:r w:rsidR="00FD30F2">
        <w:rPr>
          <w:rFonts w:ascii="Arial" w:hAnsi="Arial" w:cs="Arial"/>
        </w:rPr>
        <w:t xml:space="preserve"> but it is not misleading.</w:t>
      </w:r>
    </w:p>
    <w:p w14:paraId="2AC877BA" w14:textId="33354E38" w:rsidR="00E63C5F" w:rsidRPr="00E63C5F" w:rsidRDefault="00E63C5F" w:rsidP="00E63C5F">
      <w:pPr>
        <w:pStyle w:val="Style1"/>
        <w:tabs>
          <w:tab w:val="clear" w:pos="360"/>
        </w:tabs>
        <w:rPr>
          <w:i/>
          <w:iCs/>
        </w:rPr>
      </w:pPr>
      <w:r>
        <w:rPr>
          <w:rFonts w:ascii="Arial" w:hAnsi="Arial" w:cs="Arial"/>
          <w:i/>
          <w:iCs/>
        </w:rPr>
        <w:t>New evidence</w:t>
      </w:r>
    </w:p>
    <w:p w14:paraId="6AE9C3DC" w14:textId="3F5DF8FE" w:rsidR="00B2293C" w:rsidRPr="00832C3F" w:rsidRDefault="00E63C5F" w:rsidP="00A104E4">
      <w:pPr>
        <w:pStyle w:val="Style1"/>
        <w:numPr>
          <w:ilvl w:val="0"/>
          <w:numId w:val="3"/>
        </w:numPr>
        <w:tabs>
          <w:tab w:val="clear" w:pos="720"/>
        </w:tabs>
      </w:pPr>
      <w:r>
        <w:rPr>
          <w:rFonts w:ascii="Arial" w:hAnsi="Arial" w:cs="Arial"/>
        </w:rPr>
        <w:t xml:space="preserve">The </w:t>
      </w:r>
      <w:r w:rsidR="00246DF9">
        <w:rPr>
          <w:rFonts w:ascii="Arial" w:hAnsi="Arial" w:cs="Arial"/>
        </w:rPr>
        <w:t>record of the Boy Scouts is evidence that the route was passable in 1951</w:t>
      </w:r>
      <w:r w:rsidR="001933CA">
        <w:rPr>
          <w:rFonts w:ascii="Arial" w:hAnsi="Arial" w:cs="Arial"/>
        </w:rPr>
        <w:t>. That in itself would be consistent with either public or private rights over it</w:t>
      </w:r>
      <w:r w:rsidR="00C102F9">
        <w:rPr>
          <w:rFonts w:ascii="Arial" w:hAnsi="Arial" w:cs="Arial"/>
        </w:rPr>
        <w:t>. I infer that the Scouts walked the route without challenge.</w:t>
      </w:r>
      <w:r w:rsidR="001933CA">
        <w:rPr>
          <w:rFonts w:ascii="Arial" w:hAnsi="Arial" w:cs="Arial"/>
        </w:rPr>
        <w:t xml:space="preserve"> What is not clear is why the underlying </w:t>
      </w:r>
      <w:r w:rsidR="003E14C7">
        <w:rPr>
          <w:rFonts w:ascii="Arial" w:hAnsi="Arial" w:cs="Arial"/>
        </w:rPr>
        <w:t>OS</w:t>
      </w:r>
      <w:r w:rsidR="001933CA">
        <w:rPr>
          <w:rFonts w:ascii="Arial" w:hAnsi="Arial" w:cs="Arial"/>
        </w:rPr>
        <w:t xml:space="preserve"> map was marked up and, I infer, supplied to them with the path suggested on it</w:t>
      </w:r>
      <w:r w:rsidR="007D1EF2">
        <w:rPr>
          <w:rFonts w:ascii="Arial" w:hAnsi="Arial" w:cs="Arial"/>
        </w:rPr>
        <w:t>. This is because there is no record of what</w:t>
      </w:r>
      <w:r w:rsidR="003E406B">
        <w:rPr>
          <w:rFonts w:ascii="Arial" w:hAnsi="Arial" w:cs="Arial"/>
        </w:rPr>
        <w:t xml:space="preserve"> </w:t>
      </w:r>
      <w:r w:rsidR="007D1EF2">
        <w:rPr>
          <w:rFonts w:ascii="Arial" w:hAnsi="Arial" w:cs="Arial"/>
        </w:rPr>
        <w:t xml:space="preserve">was reviewed by the </w:t>
      </w:r>
      <w:r w:rsidR="00A2269B">
        <w:rPr>
          <w:rFonts w:ascii="Arial" w:hAnsi="Arial" w:cs="Arial"/>
        </w:rPr>
        <w:t xml:space="preserve">local council or the surveying authority before </w:t>
      </w:r>
      <w:r w:rsidR="00DF354E">
        <w:rPr>
          <w:rFonts w:ascii="Arial" w:hAnsi="Arial" w:cs="Arial"/>
        </w:rPr>
        <w:t xml:space="preserve">marking up that map or </w:t>
      </w:r>
      <w:r w:rsidR="003E406B">
        <w:rPr>
          <w:rFonts w:ascii="Arial" w:hAnsi="Arial" w:cs="Arial"/>
        </w:rPr>
        <w:t xml:space="preserve">what, other than the parish survey card and the map upon which it was based, was reviewed by the surveying authority before </w:t>
      </w:r>
      <w:r w:rsidR="00A2269B">
        <w:rPr>
          <w:rFonts w:ascii="Arial" w:hAnsi="Arial" w:cs="Arial"/>
        </w:rPr>
        <w:t>recording the route on the DMS</w:t>
      </w:r>
      <w:r w:rsidR="00B2293C">
        <w:rPr>
          <w:rFonts w:ascii="Arial" w:hAnsi="Arial" w:cs="Arial"/>
        </w:rPr>
        <w:t>.</w:t>
      </w:r>
      <w:r w:rsidR="00C102F9">
        <w:rPr>
          <w:rFonts w:ascii="Arial" w:hAnsi="Arial" w:cs="Arial"/>
        </w:rPr>
        <w:t xml:space="preserve"> </w:t>
      </w:r>
    </w:p>
    <w:p w14:paraId="1BC3F850" w14:textId="2AB9ED78" w:rsidR="00832C3F" w:rsidRPr="00832C3F" w:rsidRDefault="00832C3F" w:rsidP="00832C3F">
      <w:pPr>
        <w:pStyle w:val="Style1"/>
        <w:tabs>
          <w:tab w:val="clear" w:pos="360"/>
        </w:tabs>
        <w:ind w:left="431"/>
        <w:rPr>
          <w:i/>
          <w:iCs/>
        </w:rPr>
      </w:pPr>
      <w:r>
        <w:rPr>
          <w:rFonts w:ascii="Arial" w:hAnsi="Arial" w:cs="Arial"/>
          <w:i/>
          <w:iCs/>
        </w:rPr>
        <w:t>Maps</w:t>
      </w:r>
    </w:p>
    <w:p w14:paraId="515E8761" w14:textId="17BF994E" w:rsidR="00B056D4" w:rsidRDefault="00A2269B" w:rsidP="00A104E4">
      <w:pPr>
        <w:pStyle w:val="Style1"/>
        <w:numPr>
          <w:ilvl w:val="0"/>
          <w:numId w:val="3"/>
        </w:numPr>
        <w:tabs>
          <w:tab w:val="clear" w:pos="720"/>
        </w:tabs>
        <w:rPr>
          <w:rFonts w:ascii="Arial" w:hAnsi="Arial" w:cs="Arial"/>
        </w:rPr>
      </w:pPr>
      <w:r w:rsidRPr="00A2269B">
        <w:rPr>
          <w:rFonts w:ascii="Arial" w:hAnsi="Arial" w:cs="Arial"/>
        </w:rPr>
        <w:t>The record of the route and the absence of any relevant objection to it at the consultation stages</w:t>
      </w:r>
      <w:r>
        <w:rPr>
          <w:rFonts w:ascii="Arial" w:hAnsi="Arial" w:cs="Arial"/>
        </w:rPr>
        <w:t xml:space="preserve"> </w:t>
      </w:r>
      <w:r w:rsidR="005A5344">
        <w:rPr>
          <w:rFonts w:ascii="Arial" w:hAnsi="Arial" w:cs="Arial"/>
        </w:rPr>
        <w:t>indicate that a right of way on foot was uncontroversial at the time. Had the surveying authority consulted the gamut of historic maps now available</w:t>
      </w:r>
      <w:r w:rsidR="00BD59E9">
        <w:rPr>
          <w:rFonts w:ascii="Arial" w:hAnsi="Arial" w:cs="Arial"/>
        </w:rPr>
        <w:t xml:space="preserve">, that would have added greater credence to the issue. The route has been depicted </w:t>
      </w:r>
      <w:r w:rsidR="00C5424F">
        <w:rPr>
          <w:rFonts w:ascii="Arial" w:hAnsi="Arial" w:cs="Arial"/>
        </w:rPr>
        <w:t xml:space="preserve">on maps since </w:t>
      </w:r>
      <w:r w:rsidR="009F57E1">
        <w:rPr>
          <w:rFonts w:ascii="Arial" w:hAnsi="Arial" w:cs="Arial"/>
        </w:rPr>
        <w:t>the earliest ones available</w:t>
      </w:r>
      <w:r w:rsidR="00CA1F08">
        <w:rPr>
          <w:rFonts w:ascii="Arial" w:hAnsi="Arial" w:cs="Arial"/>
        </w:rPr>
        <w:t xml:space="preserve"> to give such details</w:t>
      </w:r>
      <w:r w:rsidR="009F57E1">
        <w:rPr>
          <w:rFonts w:ascii="Arial" w:hAnsi="Arial" w:cs="Arial"/>
        </w:rPr>
        <w:t>. The 1777 Chapman and Andre Atlas did not depict</w:t>
      </w:r>
      <w:r w:rsidR="00D763C9">
        <w:rPr>
          <w:rFonts w:ascii="Arial" w:hAnsi="Arial" w:cs="Arial"/>
        </w:rPr>
        <w:t xml:space="preserve"> footpaths, or private access roads, as is evident from the apparent isolation of Tiptofts on it. </w:t>
      </w:r>
      <w:r w:rsidR="00967A36">
        <w:rPr>
          <w:rFonts w:ascii="Arial" w:hAnsi="Arial" w:cs="Arial"/>
        </w:rPr>
        <w:t xml:space="preserve">It is shown on the first OS map of 1805 as part of a through-route to Cole End, at a time before the Towers was built. </w:t>
      </w:r>
      <w:r w:rsidR="00D447BF">
        <w:rPr>
          <w:rFonts w:ascii="Arial" w:hAnsi="Arial" w:cs="Arial"/>
        </w:rPr>
        <w:t xml:space="preserve">By 1881 it was shown as linking to the footpath network, although the </w:t>
      </w:r>
      <w:r w:rsidR="003B36ED">
        <w:rPr>
          <w:rFonts w:ascii="Arial" w:hAnsi="Arial" w:cs="Arial"/>
        </w:rPr>
        <w:t xml:space="preserve">same </w:t>
      </w:r>
      <w:r w:rsidR="00D447BF">
        <w:rPr>
          <w:rFonts w:ascii="Arial" w:hAnsi="Arial" w:cs="Arial"/>
        </w:rPr>
        <w:t>through-route to Cole End</w:t>
      </w:r>
      <w:r w:rsidR="00EF66A1">
        <w:rPr>
          <w:rFonts w:ascii="Arial" w:hAnsi="Arial" w:cs="Arial"/>
        </w:rPr>
        <w:t xml:space="preserve"> (on what was </w:t>
      </w:r>
      <w:r w:rsidR="00971BBE">
        <w:rPr>
          <w:rFonts w:ascii="Arial" w:hAnsi="Arial" w:cs="Arial"/>
        </w:rPr>
        <w:t xml:space="preserve">later the short-lived </w:t>
      </w:r>
      <w:r w:rsidR="00EF66A1">
        <w:rPr>
          <w:rFonts w:ascii="Arial" w:hAnsi="Arial" w:cs="Arial"/>
        </w:rPr>
        <w:t>FP14)</w:t>
      </w:r>
      <w:r w:rsidR="00D447BF">
        <w:rPr>
          <w:rFonts w:ascii="Arial" w:hAnsi="Arial" w:cs="Arial"/>
        </w:rPr>
        <w:t xml:space="preserve"> was no longer evident. That was the route passing Tiptofts itself that was the subject of the uncontested application to Quarter Sessions</w:t>
      </w:r>
      <w:r w:rsidR="00971BBE">
        <w:rPr>
          <w:rFonts w:ascii="Arial" w:hAnsi="Arial" w:cs="Arial"/>
        </w:rPr>
        <w:t xml:space="preserve"> in the mid-1950s</w:t>
      </w:r>
      <w:r w:rsidR="00CF40D8">
        <w:rPr>
          <w:rFonts w:ascii="Arial" w:hAnsi="Arial" w:cs="Arial"/>
        </w:rPr>
        <w:t>. It was shown again on the 1898 OS map</w:t>
      </w:r>
      <w:r w:rsidR="00B056D4">
        <w:rPr>
          <w:rFonts w:ascii="Arial" w:hAnsi="Arial" w:cs="Arial"/>
        </w:rPr>
        <w:t xml:space="preserve">, with some discrepancies </w:t>
      </w:r>
      <w:r w:rsidR="001313B0">
        <w:rPr>
          <w:rFonts w:ascii="Arial" w:hAnsi="Arial" w:cs="Arial"/>
        </w:rPr>
        <w:t>at</w:t>
      </w:r>
      <w:r w:rsidR="00B056D4">
        <w:rPr>
          <w:rFonts w:ascii="Arial" w:hAnsi="Arial" w:cs="Arial"/>
        </w:rPr>
        <w:t xml:space="preserve"> its northern end.</w:t>
      </w:r>
    </w:p>
    <w:p w14:paraId="33736966" w14:textId="3E0DB578" w:rsidR="00B2293C" w:rsidRDefault="00B056D4" w:rsidP="00A104E4">
      <w:pPr>
        <w:pStyle w:val="Style1"/>
        <w:numPr>
          <w:ilvl w:val="0"/>
          <w:numId w:val="3"/>
        </w:numPr>
        <w:tabs>
          <w:tab w:val="clear" w:pos="720"/>
        </w:tabs>
        <w:rPr>
          <w:rFonts w:ascii="Arial" w:hAnsi="Arial" w:cs="Arial"/>
        </w:rPr>
      </w:pPr>
      <w:r>
        <w:rPr>
          <w:rFonts w:ascii="Arial" w:hAnsi="Arial" w:cs="Arial"/>
        </w:rPr>
        <w:t xml:space="preserve">In 1921 it was clearly shown, although </w:t>
      </w:r>
      <w:r w:rsidR="00946ADA">
        <w:rPr>
          <w:rFonts w:ascii="Arial" w:hAnsi="Arial" w:cs="Arial"/>
        </w:rPr>
        <w:t xml:space="preserve">apparently with a gate towards the north </w:t>
      </w:r>
      <w:r w:rsidR="000912A6">
        <w:rPr>
          <w:rFonts w:ascii="Arial" w:hAnsi="Arial" w:cs="Arial"/>
        </w:rPr>
        <w:t>end a little south of the western spur</w:t>
      </w:r>
      <w:r w:rsidR="00C57C78">
        <w:rPr>
          <w:rFonts w:ascii="Arial" w:hAnsi="Arial" w:cs="Arial"/>
        </w:rPr>
        <w:t>. A gate is also shown at the south end and these are not incompatible with footpath rights</w:t>
      </w:r>
      <w:r w:rsidR="00CF40D8">
        <w:rPr>
          <w:rFonts w:ascii="Arial" w:hAnsi="Arial" w:cs="Arial"/>
        </w:rPr>
        <w:t xml:space="preserve">. </w:t>
      </w:r>
      <w:r w:rsidR="00217BFB">
        <w:rPr>
          <w:rFonts w:ascii="Arial" w:hAnsi="Arial" w:cs="Arial"/>
        </w:rPr>
        <w:t>There is possibly a gate just north of the spur to the Towers</w:t>
      </w:r>
      <w:r w:rsidR="00E71337">
        <w:rPr>
          <w:rFonts w:ascii="Arial" w:hAnsi="Arial" w:cs="Arial"/>
        </w:rPr>
        <w:t xml:space="preserve"> and the rout</w:t>
      </w:r>
      <w:r w:rsidR="001313B0">
        <w:rPr>
          <w:rFonts w:ascii="Arial" w:hAnsi="Arial" w:cs="Arial"/>
        </w:rPr>
        <w:t>e</w:t>
      </w:r>
      <w:r w:rsidR="00E71337">
        <w:rPr>
          <w:rFonts w:ascii="Arial" w:hAnsi="Arial" w:cs="Arial"/>
        </w:rPr>
        <w:t xml:space="preserve"> appears to </w:t>
      </w:r>
      <w:r w:rsidR="009C22D9">
        <w:rPr>
          <w:rFonts w:ascii="Arial" w:hAnsi="Arial" w:cs="Arial"/>
        </w:rPr>
        <w:t xml:space="preserve">be </w:t>
      </w:r>
      <w:r w:rsidR="00E71337">
        <w:rPr>
          <w:rFonts w:ascii="Arial" w:hAnsi="Arial" w:cs="Arial"/>
        </w:rPr>
        <w:t>given a land parcel number, 23, with a</w:t>
      </w:r>
      <w:r w:rsidR="00685332">
        <w:rPr>
          <w:rFonts w:ascii="Arial" w:hAnsi="Arial" w:cs="Arial"/>
        </w:rPr>
        <w:t>n</w:t>
      </w:r>
      <w:r w:rsidR="00E71337">
        <w:rPr>
          <w:rFonts w:ascii="Arial" w:hAnsi="Arial" w:cs="Arial"/>
        </w:rPr>
        <w:t xml:space="preserve"> acreage of </w:t>
      </w:r>
      <w:r w:rsidR="009C22D9">
        <w:rPr>
          <w:rFonts w:ascii="Arial" w:hAnsi="Arial" w:cs="Arial"/>
        </w:rPr>
        <w:t>0</w:t>
      </w:r>
      <w:r w:rsidR="00685332">
        <w:rPr>
          <w:rFonts w:ascii="Arial" w:hAnsi="Arial" w:cs="Arial"/>
        </w:rPr>
        <w:t xml:space="preserve">.191. </w:t>
      </w:r>
      <w:r w:rsidR="00C52A96">
        <w:rPr>
          <w:rFonts w:ascii="Arial" w:hAnsi="Arial" w:cs="Arial"/>
        </w:rPr>
        <w:t xml:space="preserve">There then appears to have been some alteration to the entrance to The Towers during the war, when its entrance is not shown as </w:t>
      </w:r>
      <w:r w:rsidR="00BB4663">
        <w:rPr>
          <w:rFonts w:ascii="Arial" w:hAnsi="Arial" w:cs="Arial"/>
        </w:rPr>
        <w:t>leading to the route, but that appears to have been restored by the 1951 OS map. The route is mostly shown o</w:t>
      </w:r>
      <w:r w:rsidR="00AE3F3A">
        <w:rPr>
          <w:rFonts w:ascii="Arial" w:hAnsi="Arial" w:cs="Arial"/>
        </w:rPr>
        <w:t xml:space="preserve">n these maps to 1951, with some discrepancies to the western spur to the northern end of it. </w:t>
      </w:r>
      <w:r w:rsidR="00C52A96">
        <w:rPr>
          <w:rFonts w:ascii="Arial" w:hAnsi="Arial" w:cs="Arial"/>
        </w:rPr>
        <w:t xml:space="preserve"> </w:t>
      </w:r>
    </w:p>
    <w:p w14:paraId="3281BC88" w14:textId="41940602" w:rsidR="00A569C1" w:rsidRDefault="00A569C1" w:rsidP="00A104E4">
      <w:pPr>
        <w:pStyle w:val="Style1"/>
        <w:numPr>
          <w:ilvl w:val="0"/>
          <w:numId w:val="3"/>
        </w:numPr>
        <w:tabs>
          <w:tab w:val="clear" w:pos="720"/>
        </w:tabs>
        <w:rPr>
          <w:rFonts w:ascii="Arial" w:hAnsi="Arial" w:cs="Arial"/>
        </w:rPr>
      </w:pPr>
      <w:r>
        <w:rPr>
          <w:rFonts w:ascii="Arial" w:hAnsi="Arial" w:cs="Arial"/>
        </w:rPr>
        <w:lastRenderedPageBreak/>
        <w:t xml:space="preserve">The Tithe Map and Finance Act maps </w:t>
      </w:r>
      <w:r w:rsidR="00177E61">
        <w:rPr>
          <w:rFonts w:ascii="Arial" w:hAnsi="Arial" w:cs="Arial"/>
        </w:rPr>
        <w:t xml:space="preserve">are not inconsistent with the OS maps of the time. </w:t>
      </w:r>
      <w:r w:rsidR="00CD3CEA">
        <w:rPr>
          <w:rFonts w:ascii="Arial" w:hAnsi="Arial" w:cs="Arial"/>
        </w:rPr>
        <w:t xml:space="preserve">The 1843 Tithe Map depicts </w:t>
      </w:r>
      <w:r w:rsidR="000811D6">
        <w:rPr>
          <w:rFonts w:ascii="Arial" w:hAnsi="Arial" w:cs="Arial"/>
        </w:rPr>
        <w:t>a north-south route as separating two tithe parcels</w:t>
      </w:r>
      <w:r w:rsidR="00940A90">
        <w:rPr>
          <w:rFonts w:ascii="Arial" w:hAnsi="Arial" w:cs="Arial"/>
        </w:rPr>
        <w:t xml:space="preserve">. </w:t>
      </w:r>
      <w:r w:rsidR="00BB3A8D">
        <w:rPr>
          <w:rFonts w:ascii="Arial" w:hAnsi="Arial" w:cs="Arial"/>
        </w:rPr>
        <w:t>The Inclosure Map</w:t>
      </w:r>
      <w:r w:rsidR="00940A90">
        <w:rPr>
          <w:rFonts w:ascii="Arial" w:hAnsi="Arial" w:cs="Arial"/>
        </w:rPr>
        <w:t xml:space="preserve"> does not depict a route. An Estate Map of </w:t>
      </w:r>
      <w:r w:rsidR="00A67B6C">
        <w:rPr>
          <w:rFonts w:ascii="Arial" w:hAnsi="Arial" w:cs="Arial"/>
        </w:rPr>
        <w:t xml:space="preserve">1825 depicts a field boundary that appears to correspond with the </w:t>
      </w:r>
      <w:r w:rsidR="00FF614F">
        <w:rPr>
          <w:rFonts w:ascii="Arial" w:hAnsi="Arial" w:cs="Arial"/>
        </w:rPr>
        <w:t>north-south element of the route.</w:t>
      </w:r>
      <w:r w:rsidR="008E6701">
        <w:rPr>
          <w:rFonts w:ascii="Arial" w:hAnsi="Arial" w:cs="Arial"/>
        </w:rPr>
        <w:t xml:space="preserve"> The route is shown on the Finance Act maps although</w:t>
      </w:r>
      <w:r w:rsidR="00FC3382">
        <w:rPr>
          <w:rFonts w:ascii="Arial" w:hAnsi="Arial" w:cs="Arial"/>
        </w:rPr>
        <w:t xml:space="preserve"> it</w:t>
      </w:r>
      <w:r w:rsidR="008E6701">
        <w:rPr>
          <w:rFonts w:ascii="Arial" w:hAnsi="Arial" w:cs="Arial"/>
        </w:rPr>
        <w:t xml:space="preserve"> is not </w:t>
      </w:r>
      <w:r w:rsidR="00FC3382">
        <w:rPr>
          <w:rFonts w:ascii="Arial" w:hAnsi="Arial" w:cs="Arial"/>
        </w:rPr>
        <w:t>depict</w:t>
      </w:r>
      <w:r w:rsidR="00E07302">
        <w:rPr>
          <w:rFonts w:ascii="Arial" w:hAnsi="Arial" w:cs="Arial"/>
        </w:rPr>
        <w:t xml:space="preserve">ed as being excluded from taxation. That can be expected in the case of </w:t>
      </w:r>
      <w:r w:rsidR="00FC3382">
        <w:rPr>
          <w:rFonts w:ascii="Arial" w:hAnsi="Arial" w:cs="Arial"/>
        </w:rPr>
        <w:t>a route with only public</w:t>
      </w:r>
      <w:r w:rsidR="005B33A4">
        <w:rPr>
          <w:rFonts w:ascii="Arial" w:hAnsi="Arial" w:cs="Arial"/>
        </w:rPr>
        <w:t xml:space="preserve"> foo</w:t>
      </w:r>
      <w:r w:rsidR="00F874F2">
        <w:rPr>
          <w:rFonts w:ascii="Arial" w:hAnsi="Arial" w:cs="Arial"/>
        </w:rPr>
        <w:t>t</w:t>
      </w:r>
      <w:r w:rsidR="005B33A4">
        <w:rPr>
          <w:rFonts w:ascii="Arial" w:hAnsi="Arial" w:cs="Arial"/>
        </w:rPr>
        <w:t>path</w:t>
      </w:r>
      <w:r w:rsidR="00FC3382">
        <w:rPr>
          <w:rFonts w:ascii="Arial" w:hAnsi="Arial" w:cs="Arial"/>
        </w:rPr>
        <w:t xml:space="preserve"> rights</w:t>
      </w:r>
      <w:r w:rsidR="005B33A4">
        <w:rPr>
          <w:rFonts w:ascii="Arial" w:hAnsi="Arial" w:cs="Arial"/>
        </w:rPr>
        <w:t>.</w:t>
      </w:r>
    </w:p>
    <w:p w14:paraId="7E8532FB" w14:textId="60436335" w:rsidR="002B15A1" w:rsidRDefault="00620AF7" w:rsidP="00A104E4">
      <w:pPr>
        <w:pStyle w:val="Style1"/>
        <w:numPr>
          <w:ilvl w:val="0"/>
          <w:numId w:val="3"/>
        </w:numPr>
        <w:tabs>
          <w:tab w:val="clear" w:pos="720"/>
        </w:tabs>
        <w:rPr>
          <w:rFonts w:ascii="Arial" w:hAnsi="Arial" w:cs="Arial"/>
        </w:rPr>
      </w:pPr>
      <w:r>
        <w:rPr>
          <w:rFonts w:ascii="Arial" w:hAnsi="Arial" w:cs="Arial"/>
        </w:rPr>
        <w:t xml:space="preserve">As to the maps supplied by the appellant, the first is a Land Registry map whose purpose appears to be to delineate </w:t>
      </w:r>
      <w:r w:rsidR="00FD595A">
        <w:rPr>
          <w:rFonts w:ascii="Arial" w:hAnsi="Arial" w:cs="Arial"/>
        </w:rPr>
        <w:t xml:space="preserve">the extent of the title. </w:t>
      </w:r>
      <w:r w:rsidR="00826572">
        <w:rPr>
          <w:rFonts w:ascii="Arial" w:hAnsi="Arial" w:cs="Arial"/>
        </w:rPr>
        <w:t>It appears to be a reproduction of the 1921 OS map that</w:t>
      </w:r>
      <w:r w:rsidR="002838F9">
        <w:rPr>
          <w:rFonts w:ascii="Arial" w:hAnsi="Arial" w:cs="Arial"/>
        </w:rPr>
        <w:t xml:space="preserve"> depicts the rout</w:t>
      </w:r>
      <w:r w:rsidR="00473066">
        <w:rPr>
          <w:rFonts w:ascii="Arial" w:hAnsi="Arial" w:cs="Arial"/>
        </w:rPr>
        <w:t>e</w:t>
      </w:r>
      <w:r w:rsidR="00685332">
        <w:rPr>
          <w:rFonts w:ascii="Arial" w:hAnsi="Arial" w:cs="Arial"/>
        </w:rPr>
        <w:t>. The second map</w:t>
      </w:r>
      <w:r w:rsidR="00E510CE">
        <w:rPr>
          <w:rFonts w:ascii="Arial" w:hAnsi="Arial" w:cs="Arial"/>
        </w:rPr>
        <w:t xml:space="preserve"> is the same. </w:t>
      </w:r>
      <w:r w:rsidR="00BB4910">
        <w:rPr>
          <w:rFonts w:ascii="Arial" w:hAnsi="Arial" w:cs="Arial"/>
        </w:rPr>
        <w:t>The third relates to a 1985 re-classification Order</w:t>
      </w:r>
      <w:r w:rsidR="00FE5F1A">
        <w:rPr>
          <w:rFonts w:ascii="Arial" w:hAnsi="Arial" w:cs="Arial"/>
        </w:rPr>
        <w:t xml:space="preserve"> and depicts the route.</w:t>
      </w:r>
    </w:p>
    <w:p w14:paraId="00CCF484" w14:textId="77777777" w:rsidR="00C333D1" w:rsidRDefault="00C333D1" w:rsidP="00C333D1">
      <w:pPr>
        <w:pStyle w:val="Style1"/>
        <w:numPr>
          <w:ilvl w:val="0"/>
          <w:numId w:val="3"/>
        </w:numPr>
        <w:tabs>
          <w:tab w:val="clear" w:pos="720"/>
        </w:tabs>
        <w:rPr>
          <w:rFonts w:ascii="Arial" w:hAnsi="Arial" w:cs="Arial"/>
        </w:rPr>
      </w:pPr>
      <w:r>
        <w:rPr>
          <w:rFonts w:ascii="Arial" w:hAnsi="Arial" w:cs="Arial"/>
        </w:rPr>
        <w:t xml:space="preserve">Having regard to this evidence that could have been (and possibly was, although I draw no inference about that) available to the surveying authority in the early 1950s, there is nothing in it to disturb the presumption that the DMS correctly records the route. It had been more or less consistently depicted ‘on the ground’ for nearly 150 years, and as a route that connected into the wider rights of way network. </w:t>
      </w:r>
    </w:p>
    <w:p w14:paraId="20B167DF" w14:textId="312E90AC" w:rsidR="0082300F" w:rsidRPr="001C6EE9" w:rsidRDefault="000B4FB9" w:rsidP="0082300F">
      <w:pPr>
        <w:pStyle w:val="Style1"/>
        <w:tabs>
          <w:tab w:val="clear" w:pos="360"/>
        </w:tabs>
        <w:rPr>
          <w:rFonts w:ascii="Arial" w:hAnsi="Arial" w:cs="Arial"/>
          <w:i/>
          <w:iCs/>
        </w:rPr>
      </w:pPr>
      <w:r>
        <w:rPr>
          <w:rFonts w:ascii="Arial" w:hAnsi="Arial" w:cs="Arial"/>
          <w:i/>
          <w:iCs/>
        </w:rPr>
        <w:tab/>
      </w:r>
      <w:r w:rsidR="001C6EE9">
        <w:rPr>
          <w:rFonts w:ascii="Arial" w:hAnsi="Arial" w:cs="Arial"/>
          <w:i/>
          <w:iCs/>
        </w:rPr>
        <w:t>Ms Surrey’s statement</w:t>
      </w:r>
    </w:p>
    <w:p w14:paraId="3DED3448" w14:textId="493C50F6" w:rsidR="00FE5F1A" w:rsidRDefault="001C6EE9" w:rsidP="00A104E4">
      <w:pPr>
        <w:pStyle w:val="Style1"/>
        <w:numPr>
          <w:ilvl w:val="0"/>
          <w:numId w:val="3"/>
        </w:numPr>
        <w:tabs>
          <w:tab w:val="clear" w:pos="720"/>
        </w:tabs>
        <w:rPr>
          <w:rFonts w:ascii="Arial" w:hAnsi="Arial" w:cs="Arial"/>
        </w:rPr>
      </w:pPr>
      <w:r>
        <w:rPr>
          <w:rFonts w:ascii="Arial" w:hAnsi="Arial" w:cs="Arial"/>
        </w:rPr>
        <w:t>Contrary to what the Council say here</w:t>
      </w:r>
      <w:r w:rsidR="002702C8">
        <w:rPr>
          <w:rFonts w:ascii="Arial" w:hAnsi="Arial" w:cs="Arial"/>
        </w:rPr>
        <w:t xml:space="preserve"> about its more recent submission</w:t>
      </w:r>
      <w:r>
        <w:rPr>
          <w:rFonts w:ascii="Arial" w:hAnsi="Arial" w:cs="Arial"/>
        </w:rPr>
        <w:t>, it appears that Ms Surrey’s statement was given to the Council by the appellant’s solicitor in July 1999</w:t>
      </w:r>
      <w:r w:rsidR="005A23BF">
        <w:rPr>
          <w:rFonts w:ascii="Arial" w:hAnsi="Arial" w:cs="Arial"/>
        </w:rPr>
        <w:t xml:space="preserve">, shortly after it was made. Although not therefore ‘new’ it cannot have been available to the surveying authority in the </w:t>
      </w:r>
      <w:r w:rsidR="000D07FA">
        <w:rPr>
          <w:rFonts w:ascii="Arial" w:hAnsi="Arial" w:cs="Arial"/>
        </w:rPr>
        <w:t>early 1950s</w:t>
      </w:r>
      <w:r w:rsidR="00511EDA">
        <w:rPr>
          <w:rFonts w:ascii="Arial" w:hAnsi="Arial" w:cs="Arial"/>
        </w:rPr>
        <w:t>,</w:t>
      </w:r>
      <w:r w:rsidR="000D07FA">
        <w:rPr>
          <w:rFonts w:ascii="Arial" w:hAnsi="Arial" w:cs="Arial"/>
        </w:rPr>
        <w:t xml:space="preserve"> although some of its content does relate to events prior to then.</w:t>
      </w:r>
    </w:p>
    <w:p w14:paraId="12294D67" w14:textId="66B750A1" w:rsidR="004A0F95" w:rsidRDefault="0005078F" w:rsidP="00A104E4">
      <w:pPr>
        <w:pStyle w:val="Style1"/>
        <w:numPr>
          <w:ilvl w:val="0"/>
          <w:numId w:val="3"/>
        </w:numPr>
        <w:tabs>
          <w:tab w:val="clear" w:pos="720"/>
        </w:tabs>
        <w:rPr>
          <w:rFonts w:ascii="Arial" w:hAnsi="Arial" w:cs="Arial"/>
        </w:rPr>
      </w:pPr>
      <w:r>
        <w:rPr>
          <w:rFonts w:ascii="Arial" w:hAnsi="Arial" w:cs="Arial"/>
        </w:rPr>
        <w:t xml:space="preserve">It appears to me that Ms Surrey is describing, by the </w:t>
      </w:r>
      <w:r w:rsidR="004E0E4F">
        <w:rPr>
          <w:rFonts w:ascii="Arial" w:hAnsi="Arial" w:cs="Arial"/>
        </w:rPr>
        <w:t xml:space="preserve">gates across the drive by the cottage, what I perceive to be a potential gate on the 1921 OS map, marked on the appellant’s </w:t>
      </w:r>
      <w:r w:rsidR="00976586">
        <w:rPr>
          <w:rFonts w:ascii="Arial" w:hAnsi="Arial" w:cs="Arial"/>
        </w:rPr>
        <w:t xml:space="preserve">second map (Map B) with an X to the side. By the ‘major gate’ I understand her to mean the position of the more solid line across the </w:t>
      </w:r>
      <w:r w:rsidR="0057448E">
        <w:rPr>
          <w:rFonts w:ascii="Arial" w:hAnsi="Arial" w:cs="Arial"/>
        </w:rPr>
        <w:t xml:space="preserve">path depicted on that map to the north. </w:t>
      </w:r>
      <w:r w:rsidR="00046958">
        <w:rPr>
          <w:rFonts w:ascii="Arial" w:hAnsi="Arial" w:cs="Arial"/>
        </w:rPr>
        <w:t xml:space="preserve">By the </w:t>
      </w:r>
      <w:r w:rsidR="006902F2">
        <w:rPr>
          <w:rFonts w:ascii="Arial" w:hAnsi="Arial" w:cs="Arial"/>
        </w:rPr>
        <w:t>gate at the ‘junction of the un-metalled carriageway and the Park’ I</w:t>
      </w:r>
      <w:r w:rsidR="00CC4EDA">
        <w:rPr>
          <w:rFonts w:ascii="Arial" w:hAnsi="Arial" w:cs="Arial"/>
        </w:rPr>
        <w:t xml:space="preserve"> understand her possibly to mean a gate at the southerly</w:t>
      </w:r>
      <w:r w:rsidR="004A0F95">
        <w:rPr>
          <w:rFonts w:ascii="Arial" w:hAnsi="Arial" w:cs="Arial"/>
        </w:rPr>
        <w:t xml:space="preserve"> end of the route. </w:t>
      </w:r>
      <w:r w:rsidR="00CF55A5">
        <w:rPr>
          <w:rFonts w:ascii="Arial" w:hAnsi="Arial" w:cs="Arial"/>
        </w:rPr>
        <w:t>Alternatively</w:t>
      </w:r>
      <w:r w:rsidR="00FC3382">
        <w:rPr>
          <w:rFonts w:ascii="Arial" w:hAnsi="Arial" w:cs="Arial"/>
        </w:rPr>
        <w:t>,</w:t>
      </w:r>
      <w:r w:rsidR="00CF55A5">
        <w:rPr>
          <w:rFonts w:ascii="Arial" w:hAnsi="Arial" w:cs="Arial"/>
        </w:rPr>
        <w:t xml:space="preserve"> I understand her to mean one at the entrance to the drive. </w:t>
      </w:r>
      <w:r w:rsidR="004A0F95">
        <w:rPr>
          <w:rFonts w:ascii="Arial" w:hAnsi="Arial" w:cs="Arial"/>
        </w:rPr>
        <w:t xml:space="preserve">By ‘the drive’ I understand her to mean the eastward spur off the route that leads </w:t>
      </w:r>
      <w:r w:rsidR="005E586E">
        <w:rPr>
          <w:rFonts w:ascii="Arial" w:hAnsi="Arial" w:cs="Arial"/>
        </w:rPr>
        <w:t>towards The Towers</w:t>
      </w:r>
      <w:r w:rsidR="00CF55A5">
        <w:rPr>
          <w:rFonts w:ascii="Arial" w:hAnsi="Arial" w:cs="Arial"/>
        </w:rPr>
        <w:t xml:space="preserve">, where a boundary feature </w:t>
      </w:r>
      <w:r w:rsidR="001E4343">
        <w:rPr>
          <w:rFonts w:ascii="Arial" w:hAnsi="Arial" w:cs="Arial"/>
        </w:rPr>
        <w:t xml:space="preserve">across the drive appears </w:t>
      </w:r>
      <w:r w:rsidR="00CF55A5">
        <w:rPr>
          <w:rFonts w:ascii="Arial" w:hAnsi="Arial" w:cs="Arial"/>
        </w:rPr>
        <w:t xml:space="preserve">also </w:t>
      </w:r>
      <w:r w:rsidR="001E4343">
        <w:rPr>
          <w:rFonts w:ascii="Arial" w:hAnsi="Arial" w:cs="Arial"/>
        </w:rPr>
        <w:t xml:space="preserve">to be </w:t>
      </w:r>
      <w:r w:rsidR="00CF55A5">
        <w:rPr>
          <w:rFonts w:ascii="Arial" w:hAnsi="Arial" w:cs="Arial"/>
        </w:rPr>
        <w:t>shown on the 1921 OS map</w:t>
      </w:r>
      <w:r w:rsidR="005E586E">
        <w:rPr>
          <w:rFonts w:ascii="Arial" w:hAnsi="Arial" w:cs="Arial"/>
        </w:rPr>
        <w:t>.</w:t>
      </w:r>
    </w:p>
    <w:p w14:paraId="26954047" w14:textId="7840D063" w:rsidR="00D37E74" w:rsidRDefault="005E586E" w:rsidP="00A104E4">
      <w:pPr>
        <w:pStyle w:val="Style1"/>
        <w:numPr>
          <w:ilvl w:val="0"/>
          <w:numId w:val="3"/>
        </w:numPr>
        <w:tabs>
          <w:tab w:val="clear" w:pos="720"/>
        </w:tabs>
        <w:rPr>
          <w:rFonts w:ascii="Arial" w:hAnsi="Arial" w:cs="Arial"/>
        </w:rPr>
      </w:pPr>
      <w:r>
        <w:rPr>
          <w:rFonts w:ascii="Arial" w:hAnsi="Arial" w:cs="Arial"/>
        </w:rPr>
        <w:t xml:space="preserve">I do not consider Ms Surrey’s statement </w:t>
      </w:r>
      <w:r w:rsidR="00E21B36">
        <w:rPr>
          <w:rFonts w:ascii="Arial" w:hAnsi="Arial" w:cs="Arial"/>
        </w:rPr>
        <w:t xml:space="preserve">to be inconsistent with there being a right of way on foot. She </w:t>
      </w:r>
      <w:r w:rsidR="00F45BAC">
        <w:rPr>
          <w:rFonts w:ascii="Arial" w:hAnsi="Arial" w:cs="Arial"/>
        </w:rPr>
        <w:t>states that, at a time not known to her personally (because before she was born)</w:t>
      </w:r>
      <w:r w:rsidR="00E615A7">
        <w:rPr>
          <w:rFonts w:ascii="Arial" w:hAnsi="Arial" w:cs="Arial"/>
        </w:rPr>
        <w:t xml:space="preserve"> the gates next to the cottage were opened and closed by a retired cook. How much ‘control’ a </w:t>
      </w:r>
      <w:r w:rsidR="00743954">
        <w:rPr>
          <w:rFonts w:ascii="Arial" w:hAnsi="Arial" w:cs="Arial"/>
        </w:rPr>
        <w:t>retired cook might have exercised over people entering through the wicket gate at the side is not known, but there is no suggestion that the route was impassable and there is no evidence of anyone having been challenged. The ‘major gate’ is not described in any further detail</w:t>
      </w:r>
      <w:r w:rsidR="00D37E74">
        <w:rPr>
          <w:rFonts w:ascii="Arial" w:hAnsi="Arial" w:cs="Arial"/>
        </w:rPr>
        <w:t xml:space="preserve"> as to its passability</w:t>
      </w:r>
      <w:r w:rsidR="004A6B79">
        <w:rPr>
          <w:rFonts w:ascii="Arial" w:hAnsi="Arial" w:cs="Arial"/>
        </w:rPr>
        <w:t>, but for a working estate, as Ms Surrey describes, it is unlikely to have been locked</w:t>
      </w:r>
      <w:r w:rsidR="00D37E74">
        <w:rPr>
          <w:rFonts w:ascii="Arial" w:hAnsi="Arial" w:cs="Arial"/>
        </w:rPr>
        <w:t xml:space="preserve">. </w:t>
      </w:r>
    </w:p>
    <w:p w14:paraId="5C3B7F44" w14:textId="778031E0" w:rsidR="005E586E" w:rsidRDefault="00D37E74" w:rsidP="00A104E4">
      <w:pPr>
        <w:pStyle w:val="Style1"/>
        <w:numPr>
          <w:ilvl w:val="0"/>
          <w:numId w:val="3"/>
        </w:numPr>
        <w:tabs>
          <w:tab w:val="clear" w:pos="720"/>
        </w:tabs>
        <w:rPr>
          <w:rFonts w:ascii="Arial" w:hAnsi="Arial" w:cs="Arial"/>
        </w:rPr>
      </w:pPr>
      <w:r>
        <w:rPr>
          <w:rFonts w:ascii="Arial" w:hAnsi="Arial" w:cs="Arial"/>
        </w:rPr>
        <w:t xml:space="preserve">It appears that whilst the </w:t>
      </w:r>
      <w:r w:rsidR="009C62FB">
        <w:rPr>
          <w:rFonts w:ascii="Arial" w:hAnsi="Arial" w:cs="Arial"/>
        </w:rPr>
        <w:t>d</w:t>
      </w:r>
      <w:r>
        <w:rPr>
          <w:rFonts w:ascii="Arial" w:hAnsi="Arial" w:cs="Arial"/>
        </w:rPr>
        <w:t xml:space="preserve">rive may have been metalled and was obviously the source of some </w:t>
      </w:r>
      <w:r w:rsidR="009B5DD4">
        <w:rPr>
          <w:rFonts w:ascii="Arial" w:hAnsi="Arial" w:cs="Arial"/>
        </w:rPr>
        <w:t xml:space="preserve">control, I do not understand the </w:t>
      </w:r>
      <w:r w:rsidR="00E576A9">
        <w:rPr>
          <w:rFonts w:ascii="Arial" w:hAnsi="Arial" w:cs="Arial"/>
        </w:rPr>
        <w:t>d</w:t>
      </w:r>
      <w:r w:rsidR="009B5DD4">
        <w:rPr>
          <w:rFonts w:ascii="Arial" w:hAnsi="Arial" w:cs="Arial"/>
        </w:rPr>
        <w:t xml:space="preserve">rive to have formed part of FP38. </w:t>
      </w:r>
      <w:r w:rsidR="00AA48A9">
        <w:rPr>
          <w:rFonts w:ascii="Arial" w:hAnsi="Arial" w:cs="Arial"/>
        </w:rPr>
        <w:t>Her reference to farm carts not being allowed on the metalled drive can only sensibly mean the drive</w:t>
      </w:r>
      <w:r w:rsidR="00E576A9">
        <w:rPr>
          <w:rFonts w:ascii="Arial" w:hAnsi="Arial" w:cs="Arial"/>
        </w:rPr>
        <w:t xml:space="preserve"> from the route</w:t>
      </w:r>
      <w:r w:rsidR="00AA48A9">
        <w:rPr>
          <w:rFonts w:ascii="Arial" w:hAnsi="Arial" w:cs="Arial"/>
        </w:rPr>
        <w:t xml:space="preserve"> to </w:t>
      </w:r>
      <w:r w:rsidR="0006279F">
        <w:rPr>
          <w:rFonts w:ascii="Arial" w:hAnsi="Arial" w:cs="Arial"/>
        </w:rPr>
        <w:t>T</w:t>
      </w:r>
      <w:r w:rsidR="00AA48A9">
        <w:rPr>
          <w:rFonts w:ascii="Arial" w:hAnsi="Arial" w:cs="Arial"/>
        </w:rPr>
        <w:t>he Towers; not any part of the route</w:t>
      </w:r>
      <w:r w:rsidR="00E576A9">
        <w:rPr>
          <w:rFonts w:ascii="Arial" w:hAnsi="Arial" w:cs="Arial"/>
        </w:rPr>
        <w:t xml:space="preserve"> itself</w:t>
      </w:r>
      <w:r w:rsidR="00DC46E6">
        <w:rPr>
          <w:rFonts w:ascii="Arial" w:hAnsi="Arial" w:cs="Arial"/>
        </w:rPr>
        <w:t xml:space="preserve">. Her statement </w:t>
      </w:r>
      <w:r w:rsidR="00B474C0">
        <w:rPr>
          <w:rFonts w:ascii="Arial" w:hAnsi="Arial" w:cs="Arial"/>
        </w:rPr>
        <w:t>records</w:t>
      </w:r>
      <w:r w:rsidR="00DC46E6">
        <w:rPr>
          <w:rFonts w:ascii="Arial" w:hAnsi="Arial" w:cs="Arial"/>
        </w:rPr>
        <w:t xml:space="preserve"> that farm carts passed to the Park, the meadow and the paddock: it is not clear whether all of these </w:t>
      </w:r>
      <w:r w:rsidR="00865635">
        <w:rPr>
          <w:rFonts w:ascii="Arial" w:hAnsi="Arial" w:cs="Arial"/>
        </w:rPr>
        <w:t>formed part of the estate</w:t>
      </w:r>
      <w:r w:rsidR="00CF55A5">
        <w:rPr>
          <w:rFonts w:ascii="Arial" w:hAnsi="Arial" w:cs="Arial"/>
        </w:rPr>
        <w:t>.</w:t>
      </w:r>
      <w:r w:rsidR="00E21B36">
        <w:rPr>
          <w:rFonts w:ascii="Arial" w:hAnsi="Arial" w:cs="Arial"/>
        </w:rPr>
        <w:t xml:space="preserve"> </w:t>
      </w:r>
    </w:p>
    <w:p w14:paraId="0DB433FB" w14:textId="32E8587A" w:rsidR="00B76DEC" w:rsidRDefault="00797B0A" w:rsidP="00A104E4">
      <w:pPr>
        <w:pStyle w:val="Style1"/>
        <w:numPr>
          <w:ilvl w:val="0"/>
          <w:numId w:val="3"/>
        </w:numPr>
        <w:tabs>
          <w:tab w:val="clear" w:pos="720"/>
        </w:tabs>
        <w:rPr>
          <w:rFonts w:ascii="Arial" w:hAnsi="Arial" w:cs="Arial"/>
        </w:rPr>
      </w:pPr>
      <w:r>
        <w:rPr>
          <w:rFonts w:ascii="Arial" w:hAnsi="Arial" w:cs="Arial"/>
        </w:rPr>
        <w:t>By saying that a former owner</w:t>
      </w:r>
      <w:r w:rsidR="000608D1">
        <w:rPr>
          <w:rFonts w:ascii="Arial" w:hAnsi="Arial" w:cs="Arial"/>
        </w:rPr>
        <w:t xml:space="preserve"> (until 1945, although the property was requisitioned in 1</w:t>
      </w:r>
      <w:r w:rsidR="00BB4FA2">
        <w:rPr>
          <w:rFonts w:ascii="Arial" w:hAnsi="Arial" w:cs="Arial"/>
        </w:rPr>
        <w:t>9</w:t>
      </w:r>
      <w:r w:rsidR="000608D1">
        <w:rPr>
          <w:rFonts w:ascii="Arial" w:hAnsi="Arial" w:cs="Arial"/>
        </w:rPr>
        <w:t>42) ‘would never have allowed’ a right of way</w:t>
      </w:r>
      <w:r w:rsidR="007120A0">
        <w:rPr>
          <w:rFonts w:ascii="Arial" w:hAnsi="Arial" w:cs="Arial"/>
        </w:rPr>
        <w:t xml:space="preserve">, she refers to this being ‘over the drive or through the gates’. It is not clear </w:t>
      </w:r>
      <w:r w:rsidR="00074930">
        <w:rPr>
          <w:rFonts w:ascii="Arial" w:hAnsi="Arial" w:cs="Arial"/>
        </w:rPr>
        <w:t xml:space="preserve">to </w:t>
      </w:r>
      <w:r w:rsidR="007120A0">
        <w:rPr>
          <w:rFonts w:ascii="Arial" w:hAnsi="Arial" w:cs="Arial"/>
        </w:rPr>
        <w:t>which gates she is referring, and might well be referring to gates at the end of the drive</w:t>
      </w:r>
      <w:r w:rsidR="005400EC">
        <w:rPr>
          <w:rFonts w:ascii="Arial" w:hAnsi="Arial" w:cs="Arial"/>
        </w:rPr>
        <w:t xml:space="preserve"> which were not on the FP38 route</w:t>
      </w:r>
      <w:r w:rsidR="00B25671">
        <w:rPr>
          <w:rFonts w:ascii="Arial" w:hAnsi="Arial" w:cs="Arial"/>
        </w:rPr>
        <w:t xml:space="preserve">. This would </w:t>
      </w:r>
      <w:r w:rsidR="00702AF4">
        <w:rPr>
          <w:rFonts w:ascii="Arial" w:hAnsi="Arial" w:cs="Arial"/>
        </w:rPr>
        <w:t xml:space="preserve">be the sensible interpretation of her statement that the junction of the un-metalled </w:t>
      </w:r>
      <w:r w:rsidR="00702AF4">
        <w:rPr>
          <w:rFonts w:ascii="Arial" w:hAnsi="Arial" w:cs="Arial"/>
        </w:rPr>
        <w:lastRenderedPageBreak/>
        <w:t>carriageway and the Park was closed with a gate and the public were not allowed into the grounds of the house</w:t>
      </w:r>
      <w:r w:rsidR="009F4519">
        <w:rPr>
          <w:rFonts w:ascii="Arial" w:hAnsi="Arial" w:cs="Arial"/>
        </w:rPr>
        <w:t>. It is difficult to understand why Ms Surrey made the specific statement that the public were not allowed into the ‘grounds of the house’ if she is denying that the public were allowed anywhere</w:t>
      </w:r>
      <w:r w:rsidR="00DC0A67">
        <w:rPr>
          <w:rFonts w:ascii="Arial" w:hAnsi="Arial" w:cs="Arial"/>
        </w:rPr>
        <w:t xml:space="preserve"> south of the ‘major’ gate or even</w:t>
      </w:r>
      <w:r w:rsidR="00524A25">
        <w:rPr>
          <w:rFonts w:ascii="Arial" w:hAnsi="Arial" w:cs="Arial"/>
        </w:rPr>
        <w:t xml:space="preserve"> of</w:t>
      </w:r>
      <w:r w:rsidR="00DC0A67">
        <w:rPr>
          <w:rFonts w:ascii="Arial" w:hAnsi="Arial" w:cs="Arial"/>
        </w:rPr>
        <w:t xml:space="preserve"> the ‘wicket’ gate by the cottage. The estate appeared more extensive than the house’s immediate ‘grounds’ </w:t>
      </w:r>
      <w:r w:rsidR="00BF1896">
        <w:rPr>
          <w:rFonts w:ascii="Arial" w:hAnsi="Arial" w:cs="Arial"/>
        </w:rPr>
        <w:t>and I do not understand her to be denying that the public were able to access the grounds of the wider estate</w:t>
      </w:r>
      <w:r w:rsidR="0063431B">
        <w:rPr>
          <w:rFonts w:ascii="Arial" w:hAnsi="Arial" w:cs="Arial"/>
        </w:rPr>
        <w:t xml:space="preserve">. </w:t>
      </w:r>
      <w:r w:rsidR="00F3087F">
        <w:rPr>
          <w:rFonts w:ascii="Arial" w:hAnsi="Arial" w:cs="Arial"/>
        </w:rPr>
        <w:t xml:space="preserve">Her reference to the ‘Park’ here is curious, but </w:t>
      </w:r>
      <w:r w:rsidR="00E65074">
        <w:rPr>
          <w:rFonts w:ascii="Arial" w:hAnsi="Arial" w:cs="Arial"/>
        </w:rPr>
        <w:t xml:space="preserve">merely stating that a gate was closed </w:t>
      </w:r>
      <w:r w:rsidR="00B76DEC">
        <w:rPr>
          <w:rFonts w:ascii="Arial" w:hAnsi="Arial" w:cs="Arial"/>
        </w:rPr>
        <w:t>does not suggest there could be no right of way</w:t>
      </w:r>
      <w:r w:rsidR="00845A17">
        <w:rPr>
          <w:rFonts w:ascii="Arial" w:hAnsi="Arial" w:cs="Arial"/>
        </w:rPr>
        <w:t xml:space="preserve"> on foot</w:t>
      </w:r>
      <w:r w:rsidR="00B76DEC">
        <w:rPr>
          <w:rFonts w:ascii="Arial" w:hAnsi="Arial" w:cs="Arial"/>
        </w:rPr>
        <w:t xml:space="preserve">, and </w:t>
      </w:r>
      <w:r w:rsidR="00F3087F">
        <w:rPr>
          <w:rFonts w:ascii="Arial" w:hAnsi="Arial" w:cs="Arial"/>
        </w:rPr>
        <w:t>she is unlikely to be available for cross-examination</w:t>
      </w:r>
      <w:r w:rsidR="008D42A7">
        <w:rPr>
          <w:rFonts w:ascii="Arial" w:hAnsi="Arial" w:cs="Arial"/>
        </w:rPr>
        <w:t xml:space="preserve"> now. </w:t>
      </w:r>
    </w:p>
    <w:p w14:paraId="54DAD365" w14:textId="586B5960" w:rsidR="00797B0A" w:rsidRDefault="008D42A7" w:rsidP="00A104E4">
      <w:pPr>
        <w:pStyle w:val="Style1"/>
        <w:numPr>
          <w:ilvl w:val="0"/>
          <w:numId w:val="3"/>
        </w:numPr>
        <w:tabs>
          <w:tab w:val="clear" w:pos="720"/>
        </w:tabs>
        <w:rPr>
          <w:rFonts w:ascii="Arial" w:hAnsi="Arial" w:cs="Arial"/>
        </w:rPr>
      </w:pPr>
      <w:r>
        <w:rPr>
          <w:rFonts w:ascii="Arial" w:hAnsi="Arial" w:cs="Arial"/>
        </w:rPr>
        <w:t xml:space="preserve">I treat </w:t>
      </w:r>
      <w:r w:rsidR="00B76DEC">
        <w:rPr>
          <w:rFonts w:ascii="Arial" w:hAnsi="Arial" w:cs="Arial"/>
        </w:rPr>
        <w:t>Ms Surrey’s</w:t>
      </w:r>
      <w:r>
        <w:rPr>
          <w:rFonts w:ascii="Arial" w:hAnsi="Arial" w:cs="Arial"/>
        </w:rPr>
        <w:t xml:space="preserve"> statement with some caution because it was witnessed </w:t>
      </w:r>
      <w:r w:rsidR="00A03DC2">
        <w:rPr>
          <w:rFonts w:ascii="Arial" w:hAnsi="Arial" w:cs="Arial"/>
        </w:rPr>
        <w:t xml:space="preserve">not independently </w:t>
      </w:r>
      <w:r w:rsidR="00D66695">
        <w:rPr>
          <w:rFonts w:ascii="Arial" w:hAnsi="Arial" w:cs="Arial"/>
        </w:rPr>
        <w:t xml:space="preserve">but </w:t>
      </w:r>
      <w:r>
        <w:rPr>
          <w:rFonts w:ascii="Arial" w:hAnsi="Arial" w:cs="Arial"/>
        </w:rPr>
        <w:t>by the appellant himself in the context of the present dispute</w:t>
      </w:r>
      <w:r w:rsidR="0074680C">
        <w:rPr>
          <w:rFonts w:ascii="Arial" w:hAnsi="Arial" w:cs="Arial"/>
        </w:rPr>
        <w:t xml:space="preserve">. </w:t>
      </w:r>
      <w:r w:rsidR="00D66695">
        <w:rPr>
          <w:rFonts w:ascii="Arial" w:hAnsi="Arial" w:cs="Arial"/>
        </w:rPr>
        <w:t xml:space="preserve">It is not provided in the form of an affidavit or statutory declaration, which reduces the weight </w:t>
      </w:r>
      <w:r w:rsidR="00812059">
        <w:rPr>
          <w:rFonts w:ascii="Arial" w:hAnsi="Arial" w:cs="Arial"/>
        </w:rPr>
        <w:t xml:space="preserve">it is appropriate to attribute to it. </w:t>
      </w:r>
      <w:r w:rsidR="0074680C">
        <w:rPr>
          <w:rFonts w:ascii="Arial" w:hAnsi="Arial" w:cs="Arial"/>
        </w:rPr>
        <w:t>It is not known</w:t>
      </w:r>
      <w:r w:rsidR="00851F5B">
        <w:rPr>
          <w:rFonts w:ascii="Arial" w:hAnsi="Arial" w:cs="Arial"/>
        </w:rPr>
        <w:t xml:space="preserve"> how </w:t>
      </w:r>
      <w:r w:rsidR="00851F5B" w:rsidRPr="00815F4D">
        <w:rPr>
          <w:rFonts w:ascii="Arial" w:hAnsi="Arial" w:cs="Arial"/>
          <w:i/>
          <w:iCs/>
        </w:rPr>
        <w:t>au fait</w:t>
      </w:r>
      <w:r w:rsidR="00851F5B">
        <w:rPr>
          <w:rFonts w:ascii="Arial" w:hAnsi="Arial" w:cs="Arial"/>
        </w:rPr>
        <w:t xml:space="preserve"> Ms Surrey was, in 1999, with </w:t>
      </w:r>
      <w:r w:rsidR="009E30C0">
        <w:rPr>
          <w:rFonts w:ascii="Arial" w:hAnsi="Arial" w:cs="Arial"/>
        </w:rPr>
        <w:t>what is required to establish the existence of a public right of way and thus I treat her opinion on that question with caution.</w:t>
      </w:r>
    </w:p>
    <w:p w14:paraId="1CCBBEB5" w14:textId="0DD2CA9E" w:rsidR="008470F8" w:rsidRPr="00D53841" w:rsidRDefault="006F68F0" w:rsidP="008470F8">
      <w:pPr>
        <w:pStyle w:val="Style1"/>
        <w:tabs>
          <w:tab w:val="clear" w:pos="360"/>
        </w:tabs>
        <w:rPr>
          <w:rFonts w:ascii="Arial" w:hAnsi="Arial" w:cs="Arial"/>
          <w:i/>
          <w:iCs/>
        </w:rPr>
      </w:pPr>
      <w:r>
        <w:rPr>
          <w:rFonts w:ascii="Arial" w:hAnsi="Arial" w:cs="Arial"/>
          <w:i/>
          <w:iCs/>
        </w:rPr>
        <w:tab/>
      </w:r>
      <w:r w:rsidR="00D53841">
        <w:rPr>
          <w:rFonts w:ascii="Arial" w:hAnsi="Arial" w:cs="Arial"/>
          <w:i/>
          <w:iCs/>
        </w:rPr>
        <w:t>Other evidence</w:t>
      </w:r>
    </w:p>
    <w:p w14:paraId="111D766E" w14:textId="5AFBD336" w:rsidR="0057448E" w:rsidRDefault="00D53841" w:rsidP="00A104E4">
      <w:pPr>
        <w:pStyle w:val="Style1"/>
        <w:numPr>
          <w:ilvl w:val="0"/>
          <w:numId w:val="3"/>
        </w:numPr>
        <w:tabs>
          <w:tab w:val="clear" w:pos="720"/>
        </w:tabs>
        <w:rPr>
          <w:rFonts w:ascii="Arial" w:hAnsi="Arial" w:cs="Arial"/>
        </w:rPr>
      </w:pPr>
      <w:r>
        <w:rPr>
          <w:rFonts w:ascii="Arial" w:hAnsi="Arial" w:cs="Arial"/>
        </w:rPr>
        <w:t>Other evidence in the case mainly concerns</w:t>
      </w:r>
      <w:r w:rsidR="00587976">
        <w:rPr>
          <w:rFonts w:ascii="Arial" w:hAnsi="Arial" w:cs="Arial"/>
        </w:rPr>
        <w:t xml:space="preserve"> the issues around </w:t>
      </w:r>
      <w:r w:rsidR="00B474C0">
        <w:rPr>
          <w:rFonts w:ascii="Arial" w:hAnsi="Arial" w:cs="Arial"/>
        </w:rPr>
        <w:t>the ownership</w:t>
      </w:r>
      <w:r w:rsidR="00587976">
        <w:rPr>
          <w:rFonts w:ascii="Arial" w:hAnsi="Arial" w:cs="Arial"/>
        </w:rPr>
        <w:t xml:space="preserve"> by the Gaytons, whose Trustees formerly owned the land</w:t>
      </w:r>
      <w:r w:rsidR="00034D88">
        <w:rPr>
          <w:rFonts w:ascii="Arial" w:hAnsi="Arial" w:cs="Arial"/>
        </w:rPr>
        <w:t xml:space="preserve"> of the route, the occupiers of Tiptofts and the paths over that land, and </w:t>
      </w:r>
      <w:r w:rsidR="00351AF6">
        <w:rPr>
          <w:rFonts w:ascii="Arial" w:hAnsi="Arial" w:cs="Arial"/>
        </w:rPr>
        <w:t>what is known about the owner of the land at the time of first registration.</w:t>
      </w:r>
    </w:p>
    <w:p w14:paraId="55C7DCAB" w14:textId="76604457" w:rsidR="006E666A" w:rsidRDefault="00440A20" w:rsidP="00A104E4">
      <w:pPr>
        <w:pStyle w:val="Style1"/>
        <w:numPr>
          <w:ilvl w:val="0"/>
          <w:numId w:val="3"/>
        </w:numPr>
        <w:tabs>
          <w:tab w:val="clear" w:pos="720"/>
        </w:tabs>
        <w:rPr>
          <w:rFonts w:ascii="Arial" w:hAnsi="Arial" w:cs="Arial"/>
        </w:rPr>
      </w:pPr>
      <w:r>
        <w:rPr>
          <w:rFonts w:ascii="Arial" w:hAnsi="Arial" w:cs="Arial"/>
        </w:rPr>
        <w:t>One</w:t>
      </w:r>
      <w:r w:rsidR="003E0039">
        <w:rPr>
          <w:rFonts w:ascii="Arial" w:hAnsi="Arial" w:cs="Arial"/>
        </w:rPr>
        <w:t xml:space="preserve"> matter arising from the Gaytons is their donation of land for the school which lies to the north of the route</w:t>
      </w:r>
      <w:r w:rsidR="003E3B2C">
        <w:rPr>
          <w:rFonts w:ascii="Arial" w:hAnsi="Arial" w:cs="Arial"/>
        </w:rPr>
        <w:t xml:space="preserve">. Like the Council, I derive some positive inference as to the public nature of the route from this. </w:t>
      </w:r>
      <w:r w:rsidR="006C1C61">
        <w:rPr>
          <w:rFonts w:ascii="Arial" w:hAnsi="Arial" w:cs="Arial"/>
        </w:rPr>
        <w:t>T</w:t>
      </w:r>
      <w:r w:rsidR="003E3B2C">
        <w:rPr>
          <w:rFonts w:ascii="Arial" w:hAnsi="Arial" w:cs="Arial"/>
        </w:rPr>
        <w:t xml:space="preserve">he Gaytons </w:t>
      </w:r>
      <w:r w:rsidR="00980BEB">
        <w:rPr>
          <w:rFonts w:ascii="Arial" w:hAnsi="Arial" w:cs="Arial"/>
        </w:rPr>
        <w:t xml:space="preserve">were apparently public-spirited enough to donate </w:t>
      </w:r>
      <w:r w:rsidR="008270ED">
        <w:rPr>
          <w:rFonts w:ascii="Arial" w:hAnsi="Arial" w:cs="Arial"/>
        </w:rPr>
        <w:t xml:space="preserve">land </w:t>
      </w:r>
      <w:r w:rsidR="008204FB">
        <w:rPr>
          <w:rFonts w:ascii="Arial" w:hAnsi="Arial" w:cs="Arial"/>
        </w:rPr>
        <w:t xml:space="preserve">for the purposes of </w:t>
      </w:r>
      <w:r w:rsidR="00980BEB">
        <w:rPr>
          <w:rFonts w:ascii="Arial" w:hAnsi="Arial" w:cs="Arial"/>
        </w:rPr>
        <w:t xml:space="preserve">a school, which is easily accessed </w:t>
      </w:r>
      <w:r w:rsidR="000A13C2">
        <w:rPr>
          <w:rFonts w:ascii="Arial" w:hAnsi="Arial" w:cs="Arial"/>
        </w:rPr>
        <w:t>via the disputed route.</w:t>
      </w:r>
      <w:r w:rsidR="006F7DE1">
        <w:rPr>
          <w:rFonts w:ascii="Arial" w:hAnsi="Arial" w:cs="Arial"/>
        </w:rPr>
        <w:t xml:space="preserve"> </w:t>
      </w:r>
      <w:r w:rsidR="000A13C2">
        <w:rPr>
          <w:rFonts w:ascii="Arial" w:hAnsi="Arial" w:cs="Arial"/>
        </w:rPr>
        <w:t xml:space="preserve">This in itself </w:t>
      </w:r>
      <w:r w:rsidR="008204FB">
        <w:rPr>
          <w:rFonts w:ascii="Arial" w:hAnsi="Arial" w:cs="Arial"/>
        </w:rPr>
        <w:t xml:space="preserve">gives some succour to the suggestion that the route was available to the </w:t>
      </w:r>
      <w:r w:rsidR="000A13C2">
        <w:rPr>
          <w:rFonts w:ascii="Arial" w:hAnsi="Arial" w:cs="Arial"/>
        </w:rPr>
        <w:t>public</w:t>
      </w:r>
      <w:r w:rsidR="008204FB">
        <w:rPr>
          <w:rFonts w:ascii="Arial" w:hAnsi="Arial" w:cs="Arial"/>
        </w:rPr>
        <w:t>, although it does not attract</w:t>
      </w:r>
      <w:r w:rsidR="006E666A">
        <w:rPr>
          <w:rFonts w:ascii="Arial" w:hAnsi="Arial" w:cs="Arial"/>
        </w:rPr>
        <w:t xml:space="preserve"> substantial weight</w:t>
      </w:r>
      <w:r w:rsidR="000A13C2">
        <w:rPr>
          <w:rFonts w:ascii="Arial" w:hAnsi="Arial" w:cs="Arial"/>
        </w:rPr>
        <w:t>.</w:t>
      </w:r>
    </w:p>
    <w:p w14:paraId="242A666C" w14:textId="5B52ECBB" w:rsidR="000D07FA" w:rsidRDefault="006E666A" w:rsidP="00A104E4">
      <w:pPr>
        <w:pStyle w:val="Style1"/>
        <w:numPr>
          <w:ilvl w:val="0"/>
          <w:numId w:val="3"/>
        </w:numPr>
        <w:tabs>
          <w:tab w:val="clear" w:pos="720"/>
        </w:tabs>
        <w:rPr>
          <w:rFonts w:ascii="Arial" w:hAnsi="Arial" w:cs="Arial"/>
        </w:rPr>
      </w:pPr>
      <w:r>
        <w:rPr>
          <w:rFonts w:ascii="Arial" w:hAnsi="Arial" w:cs="Arial"/>
        </w:rPr>
        <w:t>The Gaytons’ land</w:t>
      </w:r>
      <w:r w:rsidR="00FC3382">
        <w:rPr>
          <w:rFonts w:ascii="Arial" w:hAnsi="Arial" w:cs="Arial"/>
        </w:rPr>
        <w:t>,</w:t>
      </w:r>
      <w:r>
        <w:rPr>
          <w:rFonts w:ascii="Arial" w:hAnsi="Arial" w:cs="Arial"/>
        </w:rPr>
        <w:t xml:space="preserve"> </w:t>
      </w:r>
      <w:r w:rsidR="00CE6F0F">
        <w:rPr>
          <w:rFonts w:ascii="Arial" w:hAnsi="Arial" w:cs="Arial"/>
        </w:rPr>
        <w:t>through which the route runs</w:t>
      </w:r>
      <w:r w:rsidR="00FC3382">
        <w:rPr>
          <w:rFonts w:ascii="Arial" w:hAnsi="Arial" w:cs="Arial"/>
        </w:rPr>
        <w:t>,</w:t>
      </w:r>
      <w:r w:rsidR="00CE6F0F">
        <w:rPr>
          <w:rFonts w:ascii="Arial" w:hAnsi="Arial" w:cs="Arial"/>
        </w:rPr>
        <w:t xml:space="preserve"> </w:t>
      </w:r>
      <w:r>
        <w:rPr>
          <w:rFonts w:ascii="Arial" w:hAnsi="Arial" w:cs="Arial"/>
        </w:rPr>
        <w:t>appears to have been held on a settlement trust at the time of the Tithe awards in the 1840s</w:t>
      </w:r>
      <w:r w:rsidR="00A65F70">
        <w:rPr>
          <w:rFonts w:ascii="Arial" w:hAnsi="Arial" w:cs="Arial"/>
        </w:rPr>
        <w:t>, although the school land donation in 1847 was made by Thomas Gayton outright</w:t>
      </w:r>
      <w:r w:rsidR="00CF0EF7">
        <w:rPr>
          <w:rFonts w:ascii="Arial" w:hAnsi="Arial" w:cs="Arial"/>
        </w:rPr>
        <w:t xml:space="preserve">. There is no suggestion that a landowner </w:t>
      </w:r>
      <w:r w:rsidR="00145003">
        <w:rPr>
          <w:rFonts w:ascii="Arial" w:hAnsi="Arial" w:cs="Arial"/>
        </w:rPr>
        <w:t>c</w:t>
      </w:r>
      <w:r w:rsidR="00CF0EF7">
        <w:rPr>
          <w:rFonts w:ascii="Arial" w:hAnsi="Arial" w:cs="Arial"/>
        </w:rPr>
        <w:t>ould not have had the capacity to dedicate any footpath here. The route appears on maps</w:t>
      </w:r>
      <w:r w:rsidR="0092206C">
        <w:rPr>
          <w:rFonts w:ascii="Arial" w:hAnsi="Arial" w:cs="Arial"/>
        </w:rPr>
        <w:t xml:space="preserve"> earlier than the 1840s and the history of the land ownership prior to the Gaytons’ tenure is not supplied. </w:t>
      </w:r>
      <w:r w:rsidR="000A13C2">
        <w:rPr>
          <w:rFonts w:ascii="Arial" w:hAnsi="Arial" w:cs="Arial"/>
        </w:rPr>
        <w:t xml:space="preserve"> </w:t>
      </w:r>
      <w:r w:rsidR="00976586">
        <w:rPr>
          <w:rFonts w:ascii="Arial" w:hAnsi="Arial" w:cs="Arial"/>
        </w:rPr>
        <w:t xml:space="preserve"> </w:t>
      </w:r>
    </w:p>
    <w:p w14:paraId="77CD00BB" w14:textId="5EFF18CC" w:rsidR="005C2431" w:rsidRDefault="006F7DE1" w:rsidP="00A104E4">
      <w:pPr>
        <w:pStyle w:val="Style1"/>
        <w:numPr>
          <w:ilvl w:val="0"/>
          <w:numId w:val="3"/>
        </w:numPr>
        <w:tabs>
          <w:tab w:val="clear" w:pos="720"/>
        </w:tabs>
        <w:rPr>
          <w:rFonts w:ascii="Arial" w:hAnsi="Arial" w:cs="Arial"/>
        </w:rPr>
      </w:pPr>
      <w:r>
        <w:rPr>
          <w:rFonts w:ascii="Arial" w:hAnsi="Arial" w:cs="Arial"/>
        </w:rPr>
        <w:t xml:space="preserve">The principal matters arising from the Tiptofts ownership and access have already been touched upon. It </w:t>
      </w:r>
      <w:r w:rsidR="002D5760">
        <w:rPr>
          <w:rFonts w:ascii="Arial" w:hAnsi="Arial" w:cs="Arial"/>
        </w:rPr>
        <w:t xml:space="preserve">appears that Tiptofts was originally accessed via the disputed route, but that a new access </w:t>
      </w:r>
      <w:r w:rsidR="00D45610">
        <w:rPr>
          <w:rFonts w:ascii="Arial" w:hAnsi="Arial" w:cs="Arial"/>
        </w:rPr>
        <w:t xml:space="preserve">to a different carriageway </w:t>
      </w:r>
      <w:r w:rsidR="00440A20">
        <w:rPr>
          <w:rFonts w:ascii="Arial" w:hAnsi="Arial" w:cs="Arial"/>
        </w:rPr>
        <w:t xml:space="preserve">to the west </w:t>
      </w:r>
      <w:r w:rsidR="002D5760">
        <w:rPr>
          <w:rFonts w:ascii="Arial" w:hAnsi="Arial" w:cs="Arial"/>
        </w:rPr>
        <w:t xml:space="preserve">was constructed sometime in the 1800s that </w:t>
      </w:r>
      <w:r w:rsidR="00D45610">
        <w:rPr>
          <w:rFonts w:ascii="Arial" w:hAnsi="Arial" w:cs="Arial"/>
        </w:rPr>
        <w:t>did not require use of the route. A deposit was made</w:t>
      </w:r>
      <w:r w:rsidR="00F301E6">
        <w:rPr>
          <w:rFonts w:ascii="Arial" w:hAnsi="Arial" w:cs="Arial"/>
        </w:rPr>
        <w:t xml:space="preserve"> with the County Council under the provisions of the 1932 Act admitting certain rights of way. That deposit did not appear to</w:t>
      </w:r>
      <w:r w:rsidR="00924D68">
        <w:rPr>
          <w:rFonts w:ascii="Arial" w:hAnsi="Arial" w:cs="Arial"/>
        </w:rPr>
        <w:t xml:space="preserve"> make</w:t>
      </w:r>
      <w:r w:rsidR="00F301E6">
        <w:rPr>
          <w:rFonts w:ascii="Arial" w:hAnsi="Arial" w:cs="Arial"/>
        </w:rPr>
        <w:t xml:space="preserve"> </w:t>
      </w:r>
      <w:r w:rsidR="00CD23AE">
        <w:rPr>
          <w:rFonts w:ascii="Arial" w:hAnsi="Arial" w:cs="Arial"/>
        </w:rPr>
        <w:t>an admission as to the connecting FP13 which meets FP38 at the parish boundary. However</w:t>
      </w:r>
      <w:r w:rsidR="009F307B">
        <w:rPr>
          <w:rFonts w:ascii="Arial" w:hAnsi="Arial" w:cs="Arial"/>
        </w:rPr>
        <w:t>,</w:t>
      </w:r>
      <w:r w:rsidR="00CD23AE">
        <w:rPr>
          <w:rFonts w:ascii="Arial" w:hAnsi="Arial" w:cs="Arial"/>
        </w:rPr>
        <w:t xml:space="preserve"> following </w:t>
      </w:r>
      <w:r w:rsidR="00923EF6">
        <w:rPr>
          <w:rFonts w:ascii="Arial" w:hAnsi="Arial" w:cs="Arial"/>
        </w:rPr>
        <w:t>publication of the amendments to the draft map, the Tiptofts</w:t>
      </w:r>
      <w:r w:rsidR="009F307B">
        <w:rPr>
          <w:rFonts w:ascii="Arial" w:hAnsi="Arial" w:cs="Arial"/>
        </w:rPr>
        <w:t xml:space="preserve"> owner</w:t>
      </w:r>
      <w:r w:rsidR="00923EF6">
        <w:rPr>
          <w:rFonts w:ascii="Arial" w:hAnsi="Arial" w:cs="Arial"/>
        </w:rPr>
        <w:t>’</w:t>
      </w:r>
      <w:r w:rsidR="009F307B">
        <w:rPr>
          <w:rFonts w:ascii="Arial" w:hAnsi="Arial" w:cs="Arial"/>
        </w:rPr>
        <w:t>s</w:t>
      </w:r>
      <w:r w:rsidR="00923EF6">
        <w:rPr>
          <w:rFonts w:ascii="Arial" w:hAnsi="Arial" w:cs="Arial"/>
        </w:rPr>
        <w:t xml:space="preserve"> application to the Quarter Sessions did not seek to delete FP13 from the DMS, but only (as relevant) FP14</w:t>
      </w:r>
      <w:r w:rsidR="00FF7D3B">
        <w:rPr>
          <w:rFonts w:ascii="Arial" w:hAnsi="Arial" w:cs="Arial"/>
        </w:rPr>
        <w:t xml:space="preserve">. That lends weight to the inference that FP13 and FP38 </w:t>
      </w:r>
      <w:r w:rsidR="00F85B46">
        <w:rPr>
          <w:rFonts w:ascii="Arial" w:hAnsi="Arial" w:cs="Arial"/>
        </w:rPr>
        <w:t xml:space="preserve">were </w:t>
      </w:r>
      <w:r w:rsidR="001D1D99">
        <w:rPr>
          <w:rFonts w:ascii="Arial" w:hAnsi="Arial" w:cs="Arial"/>
        </w:rPr>
        <w:t xml:space="preserve">each </w:t>
      </w:r>
      <w:r w:rsidR="00F85B46">
        <w:rPr>
          <w:rFonts w:ascii="Arial" w:hAnsi="Arial" w:cs="Arial"/>
        </w:rPr>
        <w:t>acknowledged continuations of the other at a time when the DMS was under</w:t>
      </w:r>
      <w:r w:rsidR="005C2431">
        <w:rPr>
          <w:rFonts w:ascii="Arial" w:hAnsi="Arial" w:cs="Arial"/>
        </w:rPr>
        <w:t xml:space="preserve"> early scrutiny.</w:t>
      </w:r>
    </w:p>
    <w:p w14:paraId="164E25CB" w14:textId="77777777" w:rsidR="00C35755" w:rsidRDefault="005C2431" w:rsidP="00A104E4">
      <w:pPr>
        <w:pStyle w:val="Style1"/>
        <w:numPr>
          <w:ilvl w:val="0"/>
          <w:numId w:val="3"/>
        </w:numPr>
        <w:tabs>
          <w:tab w:val="clear" w:pos="720"/>
        </w:tabs>
        <w:rPr>
          <w:rFonts w:ascii="Arial" w:hAnsi="Arial" w:cs="Arial"/>
        </w:rPr>
      </w:pPr>
      <w:r>
        <w:rPr>
          <w:rFonts w:ascii="Arial" w:hAnsi="Arial" w:cs="Arial"/>
        </w:rPr>
        <w:t xml:space="preserve">As to the former owner, </w:t>
      </w:r>
      <w:r w:rsidR="00C82E82">
        <w:rPr>
          <w:rFonts w:ascii="Arial" w:hAnsi="Arial" w:cs="Arial"/>
        </w:rPr>
        <w:t>the appellant reports that the estate was purchased at the end of the war by Mr and Mrs Grose</w:t>
      </w:r>
      <w:r w:rsidR="00856E96">
        <w:rPr>
          <w:rFonts w:ascii="Arial" w:hAnsi="Arial" w:cs="Arial"/>
        </w:rPr>
        <w:t>, who proceeded to dispose of much of it</w:t>
      </w:r>
      <w:r w:rsidR="00694802">
        <w:rPr>
          <w:rFonts w:ascii="Arial" w:hAnsi="Arial" w:cs="Arial"/>
        </w:rPr>
        <w:t xml:space="preserve">. </w:t>
      </w:r>
      <w:r w:rsidR="005C6D6B">
        <w:rPr>
          <w:rFonts w:ascii="Arial" w:hAnsi="Arial" w:cs="Arial"/>
        </w:rPr>
        <w:t xml:space="preserve">Some of it has since been purchased by the appellant, </w:t>
      </w:r>
      <w:r w:rsidR="00337EB0">
        <w:rPr>
          <w:rFonts w:ascii="Arial" w:hAnsi="Arial" w:cs="Arial"/>
        </w:rPr>
        <w:t>seemingly in two tranches; The Towers in 1969 and the remainder in the 1990s, to include ‘parcel 23’</w:t>
      </w:r>
      <w:r w:rsidR="00C35755">
        <w:rPr>
          <w:rFonts w:ascii="Arial" w:hAnsi="Arial" w:cs="Arial"/>
        </w:rPr>
        <w:t xml:space="preserve"> and thus the appellant is now the undisputed owner of the land on which FP38 runs. </w:t>
      </w:r>
    </w:p>
    <w:p w14:paraId="096F2F6D" w14:textId="0A8ECC46" w:rsidR="006F7DE1" w:rsidRDefault="00C35755" w:rsidP="00A104E4">
      <w:pPr>
        <w:pStyle w:val="Style1"/>
        <w:numPr>
          <w:ilvl w:val="0"/>
          <w:numId w:val="3"/>
        </w:numPr>
        <w:tabs>
          <w:tab w:val="clear" w:pos="720"/>
        </w:tabs>
        <w:rPr>
          <w:rFonts w:ascii="Arial" w:hAnsi="Arial" w:cs="Arial"/>
        </w:rPr>
      </w:pPr>
      <w:r>
        <w:rPr>
          <w:rFonts w:ascii="Arial" w:hAnsi="Arial" w:cs="Arial"/>
        </w:rPr>
        <w:lastRenderedPageBreak/>
        <w:t xml:space="preserve">This was not </w:t>
      </w:r>
      <w:r w:rsidR="004356BC">
        <w:rPr>
          <w:rFonts w:ascii="Arial" w:hAnsi="Arial" w:cs="Arial"/>
        </w:rPr>
        <w:t>always the case, with a dispute arising in the 1980s between the appellant and the Groses who it appears retained parcel 23</w:t>
      </w:r>
      <w:r w:rsidR="00B45C3B">
        <w:rPr>
          <w:rFonts w:ascii="Arial" w:hAnsi="Arial" w:cs="Arial"/>
        </w:rPr>
        <w:t xml:space="preserve"> at that time</w:t>
      </w:r>
      <w:r w:rsidR="004356BC">
        <w:rPr>
          <w:rFonts w:ascii="Arial" w:hAnsi="Arial" w:cs="Arial"/>
        </w:rPr>
        <w:t>.</w:t>
      </w:r>
      <w:r w:rsidR="007649DE">
        <w:rPr>
          <w:rFonts w:ascii="Arial" w:hAnsi="Arial" w:cs="Arial"/>
        </w:rPr>
        <w:t xml:space="preserve"> The route </w:t>
      </w:r>
      <w:r w:rsidR="000574B1">
        <w:rPr>
          <w:rFonts w:ascii="Arial" w:hAnsi="Arial" w:cs="Arial"/>
        </w:rPr>
        <w:t xml:space="preserve">alignment </w:t>
      </w:r>
      <w:r w:rsidR="007649DE">
        <w:rPr>
          <w:rFonts w:ascii="Arial" w:hAnsi="Arial" w:cs="Arial"/>
        </w:rPr>
        <w:t>runs at</w:t>
      </w:r>
      <w:r w:rsidR="00B3150E">
        <w:rPr>
          <w:rFonts w:ascii="Arial" w:hAnsi="Arial" w:cs="Arial"/>
        </w:rPr>
        <w:t xml:space="preserve"> or close to</w:t>
      </w:r>
      <w:r w:rsidR="007649DE">
        <w:rPr>
          <w:rFonts w:ascii="Arial" w:hAnsi="Arial" w:cs="Arial"/>
        </w:rPr>
        <w:t xml:space="preserve"> the boundary of the two (former) properties. </w:t>
      </w:r>
      <w:r w:rsidR="00337EB0">
        <w:rPr>
          <w:rFonts w:ascii="Arial" w:hAnsi="Arial" w:cs="Arial"/>
        </w:rPr>
        <w:t xml:space="preserve"> </w:t>
      </w:r>
      <w:r w:rsidR="006D3CBB">
        <w:rPr>
          <w:rFonts w:ascii="Arial" w:hAnsi="Arial" w:cs="Arial"/>
        </w:rPr>
        <w:t xml:space="preserve">In 1981 solicitors representing the appellant denied that he then had any responsibility for </w:t>
      </w:r>
      <w:r w:rsidR="00EB6A1B">
        <w:rPr>
          <w:rFonts w:ascii="Arial" w:hAnsi="Arial" w:cs="Arial"/>
        </w:rPr>
        <w:t xml:space="preserve">the footpath which, they contended, appeared to run outside the western boundary (of The Towers). </w:t>
      </w:r>
      <w:r w:rsidR="00046D57">
        <w:rPr>
          <w:rFonts w:ascii="Arial" w:hAnsi="Arial" w:cs="Arial"/>
        </w:rPr>
        <w:t xml:space="preserve">I do not read anything into this, because if the appellant did not then own the land, he had no particular interest in </w:t>
      </w:r>
      <w:r w:rsidR="0095261F">
        <w:rPr>
          <w:rFonts w:ascii="Arial" w:hAnsi="Arial" w:cs="Arial"/>
        </w:rPr>
        <w:t>asserting the position as to rights of way</w:t>
      </w:r>
      <w:r w:rsidR="00B45C3B">
        <w:rPr>
          <w:rFonts w:ascii="Arial" w:hAnsi="Arial" w:cs="Arial"/>
        </w:rPr>
        <w:t xml:space="preserve"> other than to say they were not his</w:t>
      </w:r>
      <w:r w:rsidR="003C4FDD">
        <w:rPr>
          <w:rFonts w:ascii="Arial" w:hAnsi="Arial" w:cs="Arial"/>
        </w:rPr>
        <w:t xml:space="preserve"> responsibility</w:t>
      </w:r>
      <w:r w:rsidR="0095261F">
        <w:rPr>
          <w:rFonts w:ascii="Arial" w:hAnsi="Arial" w:cs="Arial"/>
        </w:rPr>
        <w:t xml:space="preserve">. </w:t>
      </w:r>
    </w:p>
    <w:p w14:paraId="5F07789D" w14:textId="1750AD4F" w:rsidR="0095261F" w:rsidRDefault="0095261F" w:rsidP="00A104E4">
      <w:pPr>
        <w:pStyle w:val="Style1"/>
        <w:numPr>
          <w:ilvl w:val="0"/>
          <w:numId w:val="3"/>
        </w:numPr>
        <w:tabs>
          <w:tab w:val="clear" w:pos="720"/>
        </w:tabs>
        <w:rPr>
          <w:rFonts w:ascii="Arial" w:hAnsi="Arial" w:cs="Arial"/>
        </w:rPr>
      </w:pPr>
      <w:r>
        <w:rPr>
          <w:rFonts w:ascii="Arial" w:hAnsi="Arial" w:cs="Arial"/>
        </w:rPr>
        <w:t>However</w:t>
      </w:r>
      <w:r w:rsidR="00FC3382">
        <w:rPr>
          <w:rFonts w:ascii="Arial" w:hAnsi="Arial" w:cs="Arial"/>
        </w:rPr>
        <w:t>,</w:t>
      </w:r>
      <w:r>
        <w:rPr>
          <w:rFonts w:ascii="Arial" w:hAnsi="Arial" w:cs="Arial"/>
        </w:rPr>
        <w:t xml:space="preserve"> in 1989 the Groses issued proceedings against the appellant in the Bishops Stortford County Court</w:t>
      </w:r>
      <w:r w:rsidR="000E105E">
        <w:rPr>
          <w:rFonts w:ascii="Arial" w:hAnsi="Arial" w:cs="Arial"/>
        </w:rPr>
        <w:t xml:space="preserve"> claiming that he had wrongfully erected a chain across a bridle path on their land</w:t>
      </w:r>
      <w:r w:rsidR="00224F4A">
        <w:rPr>
          <w:rFonts w:ascii="Arial" w:hAnsi="Arial" w:cs="Arial"/>
        </w:rPr>
        <w:t>, thereby obstructing the public right of way</w:t>
      </w:r>
      <w:r w:rsidR="0093743F">
        <w:rPr>
          <w:rFonts w:ascii="Arial" w:hAnsi="Arial" w:cs="Arial"/>
        </w:rPr>
        <w:t>.</w:t>
      </w:r>
    </w:p>
    <w:p w14:paraId="5FB5CE07" w14:textId="0BAB18D4" w:rsidR="0037448F" w:rsidRDefault="0037448F" w:rsidP="00A104E4">
      <w:pPr>
        <w:pStyle w:val="Style1"/>
        <w:numPr>
          <w:ilvl w:val="0"/>
          <w:numId w:val="3"/>
        </w:numPr>
        <w:tabs>
          <w:tab w:val="clear" w:pos="720"/>
        </w:tabs>
        <w:rPr>
          <w:rFonts w:ascii="Arial" w:hAnsi="Arial" w:cs="Arial"/>
        </w:rPr>
      </w:pPr>
      <w:r>
        <w:rPr>
          <w:rFonts w:ascii="Arial" w:hAnsi="Arial" w:cs="Arial"/>
        </w:rPr>
        <w:t>The plaintiffs in the action were three members of the Grose family and it is unclear whether they were the same</w:t>
      </w:r>
      <w:r w:rsidR="004D53CC">
        <w:rPr>
          <w:rFonts w:ascii="Arial" w:hAnsi="Arial" w:cs="Arial"/>
        </w:rPr>
        <w:t xml:space="preserve"> owners or the family successors to those who had acquired the land some forty years previously, after the war. </w:t>
      </w:r>
      <w:r w:rsidR="00D047A6">
        <w:rPr>
          <w:rFonts w:ascii="Arial" w:hAnsi="Arial" w:cs="Arial"/>
        </w:rPr>
        <w:t>Nonetheless</w:t>
      </w:r>
      <w:r w:rsidR="004D53CC">
        <w:rPr>
          <w:rFonts w:ascii="Arial" w:hAnsi="Arial" w:cs="Arial"/>
        </w:rPr>
        <w:t xml:space="preserve"> this is a clear acceptance by the landowner, then apparently of the </w:t>
      </w:r>
      <w:r w:rsidR="00041270">
        <w:rPr>
          <w:rFonts w:ascii="Arial" w:hAnsi="Arial" w:cs="Arial"/>
        </w:rPr>
        <w:t>land over which FP38 runs</w:t>
      </w:r>
      <w:r w:rsidR="008027B4">
        <w:rPr>
          <w:rFonts w:ascii="Arial" w:hAnsi="Arial" w:cs="Arial"/>
        </w:rPr>
        <w:t xml:space="preserve"> and certainly at least close family of the post-war owners of the entire estate, that a public right of way </w:t>
      </w:r>
      <w:r w:rsidR="00AC13CB">
        <w:rPr>
          <w:rFonts w:ascii="Arial" w:hAnsi="Arial" w:cs="Arial"/>
        </w:rPr>
        <w:t>of some sort ran across it. In the context this can only mean the disputed route</w:t>
      </w:r>
      <w:r w:rsidR="00945141">
        <w:rPr>
          <w:rFonts w:ascii="Arial" w:hAnsi="Arial" w:cs="Arial"/>
        </w:rPr>
        <w:t>.</w:t>
      </w:r>
      <w:r w:rsidR="004D67CD">
        <w:rPr>
          <w:rFonts w:ascii="Arial" w:hAnsi="Arial" w:cs="Arial"/>
        </w:rPr>
        <w:t xml:space="preserve"> This cannot be determinative, but it is persuasive evidence that the owner of the land at the time the route was recorded on the DMS</w:t>
      </w:r>
      <w:r w:rsidR="00797D44">
        <w:rPr>
          <w:rFonts w:ascii="Arial" w:hAnsi="Arial" w:cs="Arial"/>
        </w:rPr>
        <w:t xml:space="preserve"> was content with the position (or even thought that higher public rights existed than a footpath).</w:t>
      </w:r>
    </w:p>
    <w:p w14:paraId="39FD84C2" w14:textId="7D4FE960" w:rsidR="00F952F8" w:rsidRDefault="00631F73" w:rsidP="00A104E4">
      <w:pPr>
        <w:pStyle w:val="Style1"/>
        <w:numPr>
          <w:ilvl w:val="0"/>
          <w:numId w:val="3"/>
        </w:numPr>
        <w:tabs>
          <w:tab w:val="clear" w:pos="720"/>
        </w:tabs>
        <w:rPr>
          <w:rFonts w:ascii="Arial" w:hAnsi="Arial" w:cs="Arial"/>
        </w:rPr>
      </w:pPr>
      <w:r>
        <w:rPr>
          <w:rFonts w:ascii="Arial" w:hAnsi="Arial" w:cs="Arial"/>
        </w:rPr>
        <w:t xml:space="preserve">The appellant states that the path has not appeared on any maps that he has consulted, including OS maps of more recent vintage. These </w:t>
      </w:r>
      <w:r w:rsidR="000330B4">
        <w:rPr>
          <w:rFonts w:ascii="Arial" w:hAnsi="Arial" w:cs="Arial"/>
        </w:rPr>
        <w:t xml:space="preserve">have not been supplied but </w:t>
      </w:r>
      <w:r>
        <w:rPr>
          <w:rFonts w:ascii="Arial" w:hAnsi="Arial" w:cs="Arial"/>
        </w:rPr>
        <w:t>are said to be available to view at his property</w:t>
      </w:r>
      <w:r w:rsidR="000330B4">
        <w:rPr>
          <w:rFonts w:ascii="Arial" w:hAnsi="Arial" w:cs="Arial"/>
        </w:rPr>
        <w:t>. However</w:t>
      </w:r>
      <w:r w:rsidR="006716C7">
        <w:rPr>
          <w:rFonts w:ascii="Arial" w:hAnsi="Arial" w:cs="Arial"/>
        </w:rPr>
        <w:t>,</w:t>
      </w:r>
      <w:r w:rsidR="000330B4">
        <w:rPr>
          <w:rFonts w:ascii="Arial" w:hAnsi="Arial" w:cs="Arial"/>
        </w:rPr>
        <w:t xml:space="preserve"> in a case such as this it is necessary for all interested parties, as well as me, to </w:t>
      </w:r>
      <w:r w:rsidR="00407988">
        <w:rPr>
          <w:rFonts w:ascii="Arial" w:hAnsi="Arial" w:cs="Arial"/>
        </w:rPr>
        <w:t xml:space="preserve">be able </w:t>
      </w:r>
      <w:r w:rsidR="000330B4">
        <w:rPr>
          <w:rFonts w:ascii="Arial" w:hAnsi="Arial" w:cs="Arial"/>
        </w:rPr>
        <w:t xml:space="preserve">see all the evidence in the case and that is why </w:t>
      </w:r>
      <w:r w:rsidR="006A3540">
        <w:rPr>
          <w:rFonts w:ascii="Arial" w:hAnsi="Arial" w:cs="Arial"/>
        </w:rPr>
        <w:t xml:space="preserve">parties are expected to submit copies of all relevant documentation they wish to rely on. I have not seen the </w:t>
      </w:r>
      <w:r w:rsidR="00D44BAA">
        <w:rPr>
          <w:rFonts w:ascii="Arial" w:hAnsi="Arial" w:cs="Arial"/>
        </w:rPr>
        <w:t xml:space="preserve">post-war </w:t>
      </w:r>
      <w:r w:rsidR="006A3540">
        <w:rPr>
          <w:rFonts w:ascii="Arial" w:hAnsi="Arial" w:cs="Arial"/>
        </w:rPr>
        <w:t xml:space="preserve">OS maps </w:t>
      </w:r>
      <w:r w:rsidR="00D44BAA">
        <w:rPr>
          <w:rFonts w:ascii="Arial" w:hAnsi="Arial" w:cs="Arial"/>
        </w:rPr>
        <w:t xml:space="preserve">or other maps to which the appellant refers, save where they have been supplied to me by the </w:t>
      </w:r>
      <w:r w:rsidR="00F952F8">
        <w:rPr>
          <w:rFonts w:ascii="Arial" w:hAnsi="Arial" w:cs="Arial"/>
        </w:rPr>
        <w:t xml:space="preserve">appellant or by the </w:t>
      </w:r>
      <w:r w:rsidR="00D44BAA">
        <w:rPr>
          <w:rFonts w:ascii="Arial" w:hAnsi="Arial" w:cs="Arial"/>
        </w:rPr>
        <w:t>Council.</w:t>
      </w:r>
    </w:p>
    <w:p w14:paraId="14727F19" w14:textId="56A2C183" w:rsidR="003C6F04" w:rsidRDefault="00F952F8" w:rsidP="00A104E4">
      <w:pPr>
        <w:pStyle w:val="Style1"/>
        <w:numPr>
          <w:ilvl w:val="0"/>
          <w:numId w:val="3"/>
        </w:numPr>
        <w:tabs>
          <w:tab w:val="clear" w:pos="720"/>
        </w:tabs>
        <w:rPr>
          <w:rFonts w:ascii="Arial" w:hAnsi="Arial" w:cs="Arial"/>
        </w:rPr>
      </w:pPr>
      <w:r>
        <w:rPr>
          <w:rFonts w:ascii="Arial" w:hAnsi="Arial" w:cs="Arial"/>
        </w:rPr>
        <w:t xml:space="preserve">The route does appear on the current OS map for the area. The appellant supplies to me some correspondence between him and the Ministry of Defence in </w:t>
      </w:r>
      <w:r w:rsidR="00ED3122">
        <w:rPr>
          <w:rFonts w:ascii="Arial" w:hAnsi="Arial" w:cs="Arial"/>
        </w:rPr>
        <w:t xml:space="preserve">1985 in </w:t>
      </w:r>
      <w:r>
        <w:rPr>
          <w:rFonts w:ascii="Arial" w:hAnsi="Arial" w:cs="Arial"/>
        </w:rPr>
        <w:t>which he alerts them to the existence of a path</w:t>
      </w:r>
      <w:r w:rsidR="00D44BAA">
        <w:rPr>
          <w:rFonts w:ascii="Arial" w:hAnsi="Arial" w:cs="Arial"/>
        </w:rPr>
        <w:t xml:space="preserve"> </w:t>
      </w:r>
      <w:r w:rsidR="00C45908">
        <w:rPr>
          <w:rFonts w:ascii="Arial" w:hAnsi="Arial" w:cs="Arial"/>
        </w:rPr>
        <w:t xml:space="preserve">on a map </w:t>
      </w:r>
      <w:r w:rsidR="000C3A7B">
        <w:rPr>
          <w:rFonts w:ascii="Arial" w:hAnsi="Arial" w:cs="Arial"/>
        </w:rPr>
        <w:t xml:space="preserve">which he said was placed there in error. If this is a reference to the disputed route, then it was </w:t>
      </w:r>
      <w:r w:rsidR="00407988">
        <w:rPr>
          <w:rFonts w:ascii="Arial" w:hAnsi="Arial" w:cs="Arial"/>
        </w:rPr>
        <w:t xml:space="preserve">then </w:t>
      </w:r>
      <w:r w:rsidR="000C3A7B">
        <w:rPr>
          <w:rFonts w:ascii="Arial" w:hAnsi="Arial" w:cs="Arial"/>
        </w:rPr>
        <w:t>shown on a map</w:t>
      </w:r>
      <w:r w:rsidR="00407988">
        <w:rPr>
          <w:rFonts w:ascii="Arial" w:hAnsi="Arial" w:cs="Arial"/>
        </w:rPr>
        <w:t>. As I have referred to above, however, the absence of a path from a map does not demonstrate that it does not exist</w:t>
      </w:r>
      <w:r w:rsidR="00CE7DC2">
        <w:rPr>
          <w:rFonts w:ascii="Arial" w:hAnsi="Arial" w:cs="Arial"/>
        </w:rPr>
        <w:t xml:space="preserve">. </w:t>
      </w:r>
      <w:r w:rsidR="002F4333">
        <w:rPr>
          <w:rFonts w:ascii="Arial" w:hAnsi="Arial" w:cs="Arial"/>
        </w:rPr>
        <w:t>Conversely, f</w:t>
      </w:r>
      <w:r w:rsidR="00CE7DC2">
        <w:rPr>
          <w:rFonts w:ascii="Arial" w:hAnsi="Arial" w:cs="Arial"/>
        </w:rPr>
        <w:t xml:space="preserve">or those that are marked on OS maps, those maps </w:t>
      </w:r>
      <w:r w:rsidR="00E93398">
        <w:rPr>
          <w:rFonts w:ascii="Arial" w:hAnsi="Arial" w:cs="Arial"/>
        </w:rPr>
        <w:t xml:space="preserve">now </w:t>
      </w:r>
      <w:r w:rsidR="00CE7DC2">
        <w:rPr>
          <w:rFonts w:ascii="Arial" w:hAnsi="Arial" w:cs="Arial"/>
        </w:rPr>
        <w:t>carry a disclaimer to the effect that they are not</w:t>
      </w:r>
      <w:r w:rsidR="00F07F32">
        <w:rPr>
          <w:rFonts w:ascii="Arial" w:hAnsi="Arial" w:cs="Arial"/>
        </w:rPr>
        <w:t xml:space="preserve"> proof of a right of way. </w:t>
      </w:r>
      <w:r w:rsidR="006A3540">
        <w:rPr>
          <w:rFonts w:ascii="Arial" w:hAnsi="Arial" w:cs="Arial"/>
        </w:rPr>
        <w:t xml:space="preserve"> </w:t>
      </w:r>
    </w:p>
    <w:p w14:paraId="3A620FBF" w14:textId="26486262" w:rsidR="00904EF8" w:rsidRPr="00904EF8" w:rsidRDefault="00904EF8" w:rsidP="00904EF8">
      <w:pPr>
        <w:pStyle w:val="Style1"/>
        <w:tabs>
          <w:tab w:val="clear" w:pos="360"/>
        </w:tabs>
        <w:rPr>
          <w:rFonts w:ascii="Arial" w:hAnsi="Arial" w:cs="Arial"/>
          <w:i/>
          <w:iCs/>
        </w:rPr>
      </w:pPr>
      <w:r>
        <w:rPr>
          <w:rFonts w:ascii="Arial" w:hAnsi="Arial" w:cs="Arial"/>
          <w:i/>
          <w:iCs/>
        </w:rPr>
        <w:t>Sufficiency of evidence to disturb the presumption</w:t>
      </w:r>
      <w:r w:rsidR="00FC3382">
        <w:rPr>
          <w:rFonts w:ascii="Arial" w:hAnsi="Arial" w:cs="Arial"/>
          <w:i/>
          <w:iCs/>
        </w:rPr>
        <w:t xml:space="preserve"> that the DMS is correct</w:t>
      </w:r>
    </w:p>
    <w:p w14:paraId="0A033A2D" w14:textId="3BB789E6" w:rsidR="00AB3D44" w:rsidRDefault="00D603F2" w:rsidP="00A104E4">
      <w:pPr>
        <w:pStyle w:val="Style1"/>
        <w:numPr>
          <w:ilvl w:val="0"/>
          <w:numId w:val="3"/>
        </w:numPr>
        <w:tabs>
          <w:tab w:val="clear" w:pos="720"/>
        </w:tabs>
        <w:rPr>
          <w:rFonts w:ascii="Arial" w:hAnsi="Arial" w:cs="Arial"/>
        </w:rPr>
      </w:pPr>
      <w:r>
        <w:rPr>
          <w:rFonts w:ascii="Arial" w:hAnsi="Arial" w:cs="Arial"/>
        </w:rPr>
        <w:t>The points the appellant makes about the impassability of the footpath during the time of his tenure</w:t>
      </w:r>
      <w:r w:rsidR="00DB011C">
        <w:rPr>
          <w:rFonts w:ascii="Arial" w:hAnsi="Arial" w:cs="Arial"/>
        </w:rPr>
        <w:t xml:space="preserve"> or the </w:t>
      </w:r>
      <w:r w:rsidR="00AF5DC7">
        <w:rPr>
          <w:rFonts w:ascii="Arial" w:hAnsi="Arial" w:cs="Arial"/>
        </w:rPr>
        <w:t xml:space="preserve">infelicities in the Boy Scouts’ survey card, or any other matters raised by him, are insufficient to disturb my overwhelming conclusion that </w:t>
      </w:r>
      <w:r w:rsidR="00D9314C">
        <w:rPr>
          <w:rFonts w:ascii="Arial" w:hAnsi="Arial" w:cs="Arial"/>
        </w:rPr>
        <w:t xml:space="preserve">there is ample evidence to support the recording of FP38 on the DMS. </w:t>
      </w:r>
      <w:r w:rsidR="00265DA4">
        <w:rPr>
          <w:rFonts w:ascii="Arial" w:hAnsi="Arial" w:cs="Arial"/>
        </w:rPr>
        <w:t xml:space="preserve">The appellant has supplied </w:t>
      </w:r>
      <w:r w:rsidR="007B0640">
        <w:rPr>
          <w:rFonts w:ascii="Arial" w:hAnsi="Arial" w:cs="Arial"/>
        </w:rPr>
        <w:t>very little evidence to suggest that there is no public right of way</w:t>
      </w:r>
      <w:r w:rsidR="00273032">
        <w:rPr>
          <w:rFonts w:ascii="Arial" w:hAnsi="Arial" w:cs="Arial"/>
        </w:rPr>
        <w:t xml:space="preserve">. His case mainly consists of a complaint that the Council have produced no positive evidence of </w:t>
      </w:r>
      <w:r w:rsidR="00580252">
        <w:rPr>
          <w:rFonts w:ascii="Arial" w:hAnsi="Arial" w:cs="Arial"/>
        </w:rPr>
        <w:t xml:space="preserve">its </w:t>
      </w:r>
      <w:r w:rsidR="00273032">
        <w:rPr>
          <w:rFonts w:ascii="Arial" w:hAnsi="Arial" w:cs="Arial"/>
        </w:rPr>
        <w:t>dedication.</w:t>
      </w:r>
      <w:r w:rsidR="00507FC0">
        <w:rPr>
          <w:rFonts w:ascii="Arial" w:hAnsi="Arial" w:cs="Arial"/>
        </w:rPr>
        <w:t xml:space="preserve"> As I have explained, such proof positive is not required.</w:t>
      </w:r>
      <w:r w:rsidR="00273032">
        <w:rPr>
          <w:rFonts w:ascii="Arial" w:hAnsi="Arial" w:cs="Arial"/>
        </w:rPr>
        <w:t xml:space="preserve"> </w:t>
      </w:r>
      <w:r w:rsidR="00183D37">
        <w:rPr>
          <w:rFonts w:ascii="Arial" w:hAnsi="Arial" w:cs="Arial"/>
        </w:rPr>
        <w:t xml:space="preserve">The matters raised by the appellant are wholly insufficient to displace the presumption that the DMS is correct. </w:t>
      </w:r>
    </w:p>
    <w:p w14:paraId="5AF7E952" w14:textId="08EA5A5D" w:rsidR="00AB3D44" w:rsidRPr="00AB3D44" w:rsidRDefault="00AB3D44" w:rsidP="00AB3D44">
      <w:pPr>
        <w:pStyle w:val="Style1"/>
        <w:tabs>
          <w:tab w:val="clear" w:pos="360"/>
        </w:tabs>
        <w:rPr>
          <w:rFonts w:ascii="Arial" w:hAnsi="Arial" w:cs="Arial"/>
          <w:i/>
          <w:iCs/>
        </w:rPr>
      </w:pPr>
      <w:r>
        <w:rPr>
          <w:rFonts w:ascii="Arial" w:hAnsi="Arial" w:cs="Arial"/>
          <w:i/>
          <w:iCs/>
        </w:rPr>
        <w:t>Cogency of evidence</w:t>
      </w:r>
    </w:p>
    <w:p w14:paraId="69F539BC" w14:textId="78DEAA42" w:rsidR="00D80CC0" w:rsidRDefault="00AB3D44" w:rsidP="008968C0">
      <w:pPr>
        <w:pStyle w:val="Style1"/>
        <w:numPr>
          <w:ilvl w:val="0"/>
          <w:numId w:val="3"/>
        </w:numPr>
        <w:tabs>
          <w:tab w:val="clear" w:pos="720"/>
        </w:tabs>
        <w:rPr>
          <w:rFonts w:ascii="Arial" w:hAnsi="Arial" w:cs="Arial"/>
        </w:rPr>
      </w:pPr>
      <w:r w:rsidRPr="00544354">
        <w:rPr>
          <w:rFonts w:ascii="Arial" w:hAnsi="Arial" w:cs="Arial"/>
        </w:rPr>
        <w:t xml:space="preserve">The evidence in the case is </w:t>
      </w:r>
      <w:r w:rsidR="00302ACF">
        <w:rPr>
          <w:rFonts w:ascii="Arial" w:hAnsi="Arial" w:cs="Arial"/>
        </w:rPr>
        <w:t>overwhelmingly</w:t>
      </w:r>
      <w:r w:rsidRPr="00544354">
        <w:rPr>
          <w:rFonts w:ascii="Arial" w:hAnsi="Arial" w:cs="Arial"/>
        </w:rPr>
        <w:t xml:space="preserve"> cogent in one direction</w:t>
      </w:r>
      <w:r w:rsidR="000860F2" w:rsidRPr="00544354">
        <w:rPr>
          <w:rFonts w:ascii="Arial" w:hAnsi="Arial" w:cs="Arial"/>
        </w:rPr>
        <w:t>, which is to retai</w:t>
      </w:r>
      <w:r w:rsidR="00CE1BCD" w:rsidRPr="00544354">
        <w:rPr>
          <w:rFonts w:ascii="Arial" w:hAnsi="Arial" w:cs="Arial"/>
        </w:rPr>
        <w:t>n the status quo.</w:t>
      </w:r>
      <w:r w:rsidR="00EF6656" w:rsidRPr="00544354">
        <w:rPr>
          <w:rFonts w:ascii="Arial" w:hAnsi="Arial" w:cs="Arial"/>
        </w:rPr>
        <w:t xml:space="preserve"> </w:t>
      </w:r>
    </w:p>
    <w:p w14:paraId="3F26EA5F" w14:textId="77777777" w:rsidR="00977812" w:rsidRDefault="00977812" w:rsidP="009A7F8D">
      <w:pPr>
        <w:pStyle w:val="Style1"/>
        <w:tabs>
          <w:tab w:val="clear" w:pos="360"/>
        </w:tabs>
        <w:rPr>
          <w:rFonts w:ascii="Arial" w:hAnsi="Arial" w:cs="Arial"/>
          <w:b/>
          <w:bCs/>
        </w:rPr>
      </w:pPr>
    </w:p>
    <w:p w14:paraId="6E0EA487" w14:textId="15F6FBCF" w:rsidR="009A7F8D" w:rsidRPr="009A7F8D" w:rsidRDefault="009A7F8D" w:rsidP="009A7F8D">
      <w:pPr>
        <w:pStyle w:val="Style1"/>
        <w:tabs>
          <w:tab w:val="clear" w:pos="360"/>
        </w:tabs>
        <w:rPr>
          <w:rFonts w:ascii="Arial" w:hAnsi="Arial" w:cs="Arial"/>
          <w:b/>
          <w:bCs/>
        </w:rPr>
      </w:pPr>
      <w:r>
        <w:rPr>
          <w:rFonts w:ascii="Arial" w:hAnsi="Arial" w:cs="Arial"/>
          <w:b/>
          <w:bCs/>
        </w:rPr>
        <w:lastRenderedPageBreak/>
        <w:t>Conclusions</w:t>
      </w:r>
    </w:p>
    <w:p w14:paraId="2A15DB3C" w14:textId="4ACF74B6" w:rsidR="00A24E98" w:rsidRDefault="002D16EA" w:rsidP="002D16EA">
      <w:pPr>
        <w:pStyle w:val="Style1"/>
        <w:numPr>
          <w:ilvl w:val="0"/>
          <w:numId w:val="3"/>
        </w:numPr>
        <w:tabs>
          <w:tab w:val="clear" w:pos="720"/>
        </w:tabs>
        <w:rPr>
          <w:rFonts w:ascii="Arial" w:hAnsi="Arial" w:cs="Arial"/>
        </w:rPr>
      </w:pPr>
      <w:r>
        <w:rPr>
          <w:rFonts w:ascii="Arial" w:hAnsi="Arial" w:cs="Arial"/>
        </w:rPr>
        <w:t>The absence of the route as having been depicted as a footpath on any maps before the First DMS, and the absence of any mention of it in Land Registry</w:t>
      </w:r>
      <w:r w:rsidR="00544023">
        <w:rPr>
          <w:rFonts w:ascii="Arial" w:hAnsi="Arial" w:cs="Arial"/>
        </w:rPr>
        <w:t xml:space="preserve">, </w:t>
      </w:r>
      <w:r>
        <w:rPr>
          <w:rFonts w:ascii="Arial" w:hAnsi="Arial" w:cs="Arial"/>
        </w:rPr>
        <w:t>judicial</w:t>
      </w:r>
      <w:r w:rsidR="00544023">
        <w:rPr>
          <w:rFonts w:ascii="Arial" w:hAnsi="Arial" w:cs="Arial"/>
        </w:rPr>
        <w:t xml:space="preserve"> or other</w:t>
      </w:r>
      <w:r>
        <w:rPr>
          <w:rFonts w:ascii="Arial" w:hAnsi="Arial" w:cs="Arial"/>
        </w:rPr>
        <w:t xml:space="preserve"> records, does not amount to a clear and convincing argument that no right of way exists. Nor does the state of passability of the route </w:t>
      </w:r>
      <w:r w:rsidR="00A24E98">
        <w:rPr>
          <w:rFonts w:ascii="Arial" w:hAnsi="Arial" w:cs="Arial"/>
        </w:rPr>
        <w:t>in recent decades</w:t>
      </w:r>
      <w:r w:rsidR="00623EFB">
        <w:rPr>
          <w:rFonts w:ascii="Arial" w:hAnsi="Arial" w:cs="Arial"/>
        </w:rPr>
        <w:t>.</w:t>
      </w:r>
    </w:p>
    <w:p w14:paraId="1EE62A9C" w14:textId="2D35E4D8" w:rsidR="002D16EA" w:rsidRDefault="00DB4774" w:rsidP="002D16EA">
      <w:pPr>
        <w:pStyle w:val="Style1"/>
        <w:numPr>
          <w:ilvl w:val="0"/>
          <w:numId w:val="3"/>
        </w:numPr>
        <w:tabs>
          <w:tab w:val="clear" w:pos="720"/>
        </w:tabs>
        <w:rPr>
          <w:rFonts w:ascii="Arial" w:hAnsi="Arial" w:cs="Arial"/>
        </w:rPr>
      </w:pPr>
      <w:r>
        <w:rPr>
          <w:rFonts w:ascii="Arial" w:hAnsi="Arial" w:cs="Arial"/>
        </w:rPr>
        <w:t xml:space="preserve">The County’s advice to the local councils to utilise volunteers and voluntary organisations </w:t>
      </w:r>
      <w:r w:rsidR="008709BC">
        <w:rPr>
          <w:rFonts w:ascii="Arial" w:hAnsi="Arial" w:cs="Arial"/>
        </w:rPr>
        <w:t>in the considerable task of recording all the country’s rights of way</w:t>
      </w:r>
      <w:r w:rsidR="00544023">
        <w:rPr>
          <w:rFonts w:ascii="Arial" w:hAnsi="Arial" w:cs="Arial"/>
        </w:rPr>
        <w:t xml:space="preserve"> in the early 1950s</w:t>
      </w:r>
      <w:r w:rsidR="008709BC">
        <w:rPr>
          <w:rFonts w:ascii="Arial" w:hAnsi="Arial" w:cs="Arial"/>
        </w:rPr>
        <w:t xml:space="preserve"> was taken up in this case</w:t>
      </w:r>
      <w:r w:rsidR="000C18C6">
        <w:rPr>
          <w:rFonts w:ascii="Arial" w:hAnsi="Arial" w:cs="Arial"/>
        </w:rPr>
        <w:t xml:space="preserve"> with the involvement of the local Boy Scouts</w:t>
      </w:r>
      <w:r w:rsidR="008709BC">
        <w:rPr>
          <w:rFonts w:ascii="Arial" w:hAnsi="Arial" w:cs="Arial"/>
        </w:rPr>
        <w:t xml:space="preserve">. Although there is </w:t>
      </w:r>
      <w:r w:rsidR="000C18C6">
        <w:rPr>
          <w:rFonts w:ascii="Arial" w:hAnsi="Arial" w:cs="Arial"/>
        </w:rPr>
        <w:t xml:space="preserve">some discrepancy in their survey card’s reference to the ‘continuation’ of the </w:t>
      </w:r>
      <w:r w:rsidR="00D000E5">
        <w:rPr>
          <w:rFonts w:ascii="Arial" w:hAnsi="Arial" w:cs="Arial"/>
        </w:rPr>
        <w:t xml:space="preserve">FP20B route, and potentially some lack of detail, there is no reason to </w:t>
      </w:r>
      <w:r w:rsidR="007827B1">
        <w:rPr>
          <w:rFonts w:ascii="Arial" w:hAnsi="Arial" w:cs="Arial"/>
        </w:rPr>
        <w:t>disbelieve their account of walking a route northwards from the municipal boundary past the entrance to The Towers</w:t>
      </w:r>
      <w:r w:rsidR="005D63F9">
        <w:rPr>
          <w:rFonts w:ascii="Arial" w:hAnsi="Arial" w:cs="Arial"/>
        </w:rPr>
        <w:t>.</w:t>
      </w:r>
    </w:p>
    <w:p w14:paraId="7CDFA1B0" w14:textId="3FDA0665" w:rsidR="005D63F9" w:rsidRPr="00544354" w:rsidRDefault="005D63F9" w:rsidP="002D16EA">
      <w:pPr>
        <w:pStyle w:val="Style1"/>
        <w:numPr>
          <w:ilvl w:val="0"/>
          <w:numId w:val="3"/>
        </w:numPr>
        <w:tabs>
          <w:tab w:val="clear" w:pos="720"/>
        </w:tabs>
        <w:rPr>
          <w:rFonts w:ascii="Arial" w:hAnsi="Arial" w:cs="Arial"/>
        </w:rPr>
      </w:pPr>
      <w:r>
        <w:rPr>
          <w:rFonts w:ascii="Arial" w:hAnsi="Arial" w:cs="Arial"/>
        </w:rPr>
        <w:t xml:space="preserve">That route coincides with what had been depicted on maps for nearly 150 years </w:t>
      </w:r>
      <w:r w:rsidR="00544023">
        <w:rPr>
          <w:rFonts w:ascii="Arial" w:hAnsi="Arial" w:cs="Arial"/>
        </w:rPr>
        <w:t xml:space="preserve">by then </w:t>
      </w:r>
      <w:r>
        <w:rPr>
          <w:rFonts w:ascii="Arial" w:hAnsi="Arial" w:cs="Arial"/>
        </w:rPr>
        <w:t xml:space="preserve">as a road of some kind. </w:t>
      </w:r>
      <w:r w:rsidR="00074795">
        <w:rPr>
          <w:rFonts w:ascii="Arial" w:hAnsi="Arial" w:cs="Arial"/>
        </w:rPr>
        <w:t xml:space="preserve">It connects </w:t>
      </w:r>
      <w:r w:rsidR="0030778C">
        <w:rPr>
          <w:rFonts w:ascii="Arial" w:hAnsi="Arial" w:cs="Arial"/>
        </w:rPr>
        <w:t xml:space="preserve">a carriageway to the north with a network of paths to the south, and the obvious inference in the absence of </w:t>
      </w:r>
      <w:r w:rsidR="00951A62">
        <w:rPr>
          <w:rFonts w:ascii="Arial" w:hAnsi="Arial" w:cs="Arial"/>
        </w:rPr>
        <w:t xml:space="preserve">evidence to the contrary </w:t>
      </w:r>
      <w:r w:rsidR="0030778C">
        <w:rPr>
          <w:rFonts w:ascii="Arial" w:hAnsi="Arial" w:cs="Arial"/>
        </w:rPr>
        <w:t xml:space="preserve">is that it was used as part of that network. </w:t>
      </w:r>
      <w:r>
        <w:rPr>
          <w:rFonts w:ascii="Arial" w:hAnsi="Arial" w:cs="Arial"/>
        </w:rPr>
        <w:t xml:space="preserve">Where a route is </w:t>
      </w:r>
      <w:r w:rsidR="00911197">
        <w:rPr>
          <w:rFonts w:ascii="Arial" w:hAnsi="Arial" w:cs="Arial"/>
        </w:rPr>
        <w:t>shown as bounded or fenced on a map in this way, it is unusual for map-makers to separately identify any footpath</w:t>
      </w:r>
      <w:r w:rsidR="00A83036">
        <w:rPr>
          <w:rFonts w:ascii="Arial" w:hAnsi="Arial" w:cs="Arial"/>
        </w:rPr>
        <w:t xml:space="preserve"> across it</w:t>
      </w:r>
      <w:r w:rsidR="003434D2">
        <w:rPr>
          <w:rFonts w:ascii="Arial" w:hAnsi="Arial" w:cs="Arial"/>
        </w:rPr>
        <w:t>, and the principal purpose of any of those maps (save for the DMS map) is not to identify public rights of way</w:t>
      </w:r>
      <w:r w:rsidR="00A83036">
        <w:rPr>
          <w:rFonts w:ascii="Arial" w:hAnsi="Arial" w:cs="Arial"/>
        </w:rPr>
        <w:t>. It does not mean that</w:t>
      </w:r>
      <w:r w:rsidR="00951A62">
        <w:rPr>
          <w:rFonts w:ascii="Arial" w:hAnsi="Arial" w:cs="Arial"/>
        </w:rPr>
        <w:t xml:space="preserve"> a </w:t>
      </w:r>
      <w:r w:rsidR="00544023">
        <w:rPr>
          <w:rFonts w:ascii="Arial" w:hAnsi="Arial" w:cs="Arial"/>
        </w:rPr>
        <w:t xml:space="preserve">public </w:t>
      </w:r>
      <w:r w:rsidR="00951A62">
        <w:rPr>
          <w:rFonts w:ascii="Arial" w:hAnsi="Arial" w:cs="Arial"/>
        </w:rPr>
        <w:t>footpath does not exist.</w:t>
      </w:r>
      <w:r w:rsidR="00A83036">
        <w:rPr>
          <w:rFonts w:ascii="Arial" w:hAnsi="Arial" w:cs="Arial"/>
        </w:rPr>
        <w:t xml:space="preserve"> </w:t>
      </w:r>
    </w:p>
    <w:p w14:paraId="147B3541" w14:textId="6DF73481" w:rsidR="00D1769B" w:rsidRDefault="00EF6656" w:rsidP="00A104E4">
      <w:pPr>
        <w:pStyle w:val="Style1"/>
        <w:numPr>
          <w:ilvl w:val="0"/>
          <w:numId w:val="3"/>
        </w:numPr>
        <w:tabs>
          <w:tab w:val="clear" w:pos="720"/>
        </w:tabs>
        <w:rPr>
          <w:rFonts w:ascii="Arial" w:hAnsi="Arial" w:cs="Arial"/>
        </w:rPr>
      </w:pPr>
      <w:r>
        <w:rPr>
          <w:rFonts w:ascii="Arial" w:hAnsi="Arial" w:cs="Arial"/>
        </w:rPr>
        <w:t>Having regard to the relevant case law in this area and to the advice in Circular 01/09</w:t>
      </w:r>
      <w:r w:rsidR="000F3B14">
        <w:rPr>
          <w:rFonts w:ascii="Arial" w:hAnsi="Arial" w:cs="Arial"/>
        </w:rPr>
        <w:t xml:space="preserve"> I have considered the strength and cogency of the case to delete FP38 from the DMS for the are</w:t>
      </w:r>
      <w:r w:rsidR="00D1769B">
        <w:rPr>
          <w:rFonts w:ascii="Arial" w:hAnsi="Arial" w:cs="Arial"/>
        </w:rPr>
        <w:t xml:space="preserve">a. None of the matters raised by the appellant is sufficient, whether alone or cumulatively, to disturb the presumption of the footpath </w:t>
      </w:r>
      <w:r w:rsidR="003B5FAC">
        <w:rPr>
          <w:rFonts w:ascii="Arial" w:hAnsi="Arial" w:cs="Arial"/>
        </w:rPr>
        <w:t xml:space="preserve">having been correctly </w:t>
      </w:r>
      <w:r w:rsidR="00D1769B">
        <w:rPr>
          <w:rFonts w:ascii="Arial" w:hAnsi="Arial" w:cs="Arial"/>
        </w:rPr>
        <w:t>recorded by the DMS in the light of all the evidence now available.</w:t>
      </w:r>
    </w:p>
    <w:p w14:paraId="5B70BE52" w14:textId="5F5AE8EB" w:rsidR="00D1769B" w:rsidRDefault="00D1769B" w:rsidP="00D1769B">
      <w:pPr>
        <w:pStyle w:val="Style1"/>
        <w:tabs>
          <w:tab w:val="clear" w:pos="360"/>
        </w:tabs>
        <w:rPr>
          <w:rFonts w:ascii="Arial" w:hAnsi="Arial" w:cs="Arial"/>
          <w:b/>
          <w:bCs/>
        </w:rPr>
      </w:pPr>
      <w:r>
        <w:rPr>
          <w:rFonts w:ascii="Arial" w:hAnsi="Arial" w:cs="Arial"/>
          <w:b/>
          <w:bCs/>
        </w:rPr>
        <w:t>Formal Decision</w:t>
      </w:r>
    </w:p>
    <w:p w14:paraId="5E11F1A6" w14:textId="77777777" w:rsidR="00D1769B" w:rsidRDefault="00D1769B" w:rsidP="00A104E4">
      <w:pPr>
        <w:pStyle w:val="Style1"/>
        <w:numPr>
          <w:ilvl w:val="0"/>
          <w:numId w:val="3"/>
        </w:numPr>
        <w:tabs>
          <w:tab w:val="clear" w:pos="720"/>
        </w:tabs>
        <w:rPr>
          <w:rFonts w:ascii="Arial" w:hAnsi="Arial" w:cs="Arial"/>
        </w:rPr>
      </w:pPr>
      <w:r>
        <w:rPr>
          <w:rFonts w:ascii="Arial" w:hAnsi="Arial" w:cs="Arial"/>
        </w:rPr>
        <w:t>I dismiss the appeal.</w:t>
      </w:r>
    </w:p>
    <w:p w14:paraId="7590C6BC" w14:textId="3A8735CE" w:rsidR="00242B87" w:rsidRPr="000A307B" w:rsidRDefault="00D1769B" w:rsidP="00D1769B">
      <w:pPr>
        <w:pStyle w:val="Style1"/>
        <w:tabs>
          <w:tab w:val="clear" w:pos="360"/>
        </w:tabs>
        <w:rPr>
          <w:rFonts w:ascii="Monotype Corsiva" w:hAnsi="Monotype Corsiva" w:cs="Arial"/>
          <w:sz w:val="36"/>
          <w:szCs w:val="36"/>
        </w:rPr>
      </w:pPr>
      <w:r>
        <w:rPr>
          <w:rFonts w:ascii="Arial" w:hAnsi="Arial" w:cs="Arial"/>
        </w:rPr>
        <w:t xml:space="preserve"> </w:t>
      </w:r>
      <w:r w:rsidR="000A307B">
        <w:rPr>
          <w:rFonts w:ascii="Monotype Corsiva" w:hAnsi="Monotype Corsiva" w:cs="Arial"/>
          <w:sz w:val="36"/>
          <w:szCs w:val="36"/>
        </w:rPr>
        <w:t>Laura Renaudon</w:t>
      </w:r>
    </w:p>
    <w:p w14:paraId="7FF51823" w14:textId="1B4DF9EC" w:rsidR="00242B87" w:rsidRDefault="00242B87" w:rsidP="00D1769B">
      <w:pPr>
        <w:pStyle w:val="Style1"/>
        <w:tabs>
          <w:tab w:val="clear" w:pos="360"/>
        </w:tabs>
        <w:rPr>
          <w:rFonts w:ascii="Arial" w:hAnsi="Arial" w:cs="Arial"/>
        </w:rPr>
      </w:pPr>
      <w:r>
        <w:rPr>
          <w:rFonts w:ascii="Arial" w:hAnsi="Arial" w:cs="Arial"/>
        </w:rPr>
        <w:t>INSPECTOR</w:t>
      </w:r>
    </w:p>
    <w:p w14:paraId="3382593D" w14:textId="77777777" w:rsidR="00F90B63" w:rsidRDefault="00F90B63" w:rsidP="00D1769B">
      <w:pPr>
        <w:pStyle w:val="Style1"/>
        <w:tabs>
          <w:tab w:val="clear" w:pos="360"/>
        </w:tabs>
        <w:rPr>
          <w:rFonts w:ascii="Arial" w:hAnsi="Arial" w:cs="Arial"/>
        </w:rPr>
      </w:pPr>
    </w:p>
    <w:p w14:paraId="45670B3D" w14:textId="1D26FCA1" w:rsidR="00F90B63" w:rsidRDefault="00F90B63">
      <w:pPr>
        <w:spacing w:after="160" w:line="259" w:lineRule="auto"/>
        <w:rPr>
          <w:rFonts w:ascii="Arial" w:hAnsi="Arial" w:cs="Arial"/>
          <w:color w:val="000000"/>
          <w:kern w:val="28"/>
        </w:rPr>
      </w:pPr>
      <w:r>
        <w:rPr>
          <w:rFonts w:ascii="Arial" w:hAnsi="Arial" w:cs="Arial"/>
        </w:rPr>
        <w:br w:type="page"/>
      </w:r>
    </w:p>
    <w:p w14:paraId="7BB65B51" w14:textId="6693305E" w:rsidR="00F90B63" w:rsidRDefault="00F90B63" w:rsidP="00D1769B">
      <w:pPr>
        <w:pStyle w:val="Style1"/>
        <w:tabs>
          <w:tab w:val="clear" w:pos="360"/>
        </w:tabs>
        <w:rPr>
          <w:rFonts w:ascii="Arial" w:hAnsi="Arial" w:cs="Arial"/>
          <w:b/>
          <w:bCs/>
        </w:rPr>
      </w:pPr>
      <w:r>
        <w:rPr>
          <w:rFonts w:ascii="Arial" w:hAnsi="Arial" w:cs="Arial"/>
          <w:b/>
          <w:bCs/>
        </w:rPr>
        <w:lastRenderedPageBreak/>
        <w:t>THE APPLICATION MAP</w:t>
      </w:r>
    </w:p>
    <w:p w14:paraId="7A0B60D5" w14:textId="5B25E8AF" w:rsidR="00F90B63" w:rsidRPr="00F90B63" w:rsidRDefault="00F11B48" w:rsidP="00D1769B">
      <w:pPr>
        <w:pStyle w:val="Style1"/>
        <w:tabs>
          <w:tab w:val="clear" w:pos="360"/>
        </w:tabs>
        <w:rPr>
          <w:rFonts w:ascii="Arial" w:hAnsi="Arial" w:cs="Arial"/>
          <w:b/>
          <w:bCs/>
        </w:rPr>
      </w:pPr>
      <w:r w:rsidRPr="00F11B48">
        <w:rPr>
          <w:rFonts w:ascii="Arial" w:hAnsi="Arial" w:cs="Arial"/>
          <w:b/>
          <w:bCs/>
          <w:noProof/>
        </w:rPr>
        <w:drawing>
          <wp:inline distT="0" distB="0" distL="0" distR="0" wp14:anchorId="585C72A4" wp14:editId="040CC1C3">
            <wp:extent cx="5390045" cy="7529885"/>
            <wp:effectExtent l="0" t="0" r="1270" b="0"/>
            <wp:docPr id="213924132" name="Picture 1" descr="APPLIC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4132" name="Picture 1" descr="APPLICATION MAP"/>
                    <pic:cNvPicPr/>
                  </pic:nvPicPr>
                  <pic:blipFill>
                    <a:blip r:embed="rId12"/>
                    <a:stretch>
                      <a:fillRect/>
                    </a:stretch>
                  </pic:blipFill>
                  <pic:spPr>
                    <a:xfrm>
                      <a:off x="0" y="0"/>
                      <a:ext cx="5396672" cy="7539143"/>
                    </a:xfrm>
                    <a:prstGeom prst="rect">
                      <a:avLst/>
                    </a:prstGeom>
                  </pic:spPr>
                </pic:pic>
              </a:graphicData>
            </a:graphic>
          </wp:inline>
        </w:drawing>
      </w:r>
    </w:p>
    <w:sectPr w:rsidR="00F90B63" w:rsidRPr="00F90B63" w:rsidSect="00022E8D">
      <w:headerReference w:type="default" r:id="rId13"/>
      <w:footerReference w:type="defaul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2DD0" w14:textId="77777777" w:rsidR="0043595E" w:rsidRDefault="0043595E" w:rsidP="00115485">
      <w:r>
        <w:separator/>
      </w:r>
    </w:p>
  </w:endnote>
  <w:endnote w:type="continuationSeparator" w:id="0">
    <w:p w14:paraId="42E508C5" w14:textId="77777777" w:rsidR="0043595E" w:rsidRDefault="0043595E" w:rsidP="0011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0EBD" w14:textId="62E20CBA" w:rsidR="00A104E4" w:rsidRDefault="00A104E4">
    <w:pPr>
      <w:pStyle w:val="Footer"/>
      <w:pBdr>
        <w:bottom w:val="single" w:sz="12" w:space="1" w:color="auto"/>
      </w:pBdr>
    </w:pPr>
  </w:p>
  <w:p w14:paraId="5D2752D7" w14:textId="77777777" w:rsidR="00E611EE" w:rsidRPr="00E611EE" w:rsidRDefault="00E611EE" w:rsidP="00E611EE">
    <w:pPr>
      <w:tabs>
        <w:tab w:val="center" w:pos="4513"/>
        <w:tab w:val="right" w:pos="9026"/>
      </w:tabs>
      <w:ind w:right="-52"/>
      <w:rPr>
        <w:rFonts w:asciiTheme="minorHAnsi" w:eastAsiaTheme="minorHAnsi" w:hAnsiTheme="minorHAnsi" w:cstheme="minorBidi"/>
        <w:kern w:val="2"/>
        <w:sz w:val="16"/>
        <w:szCs w:val="16"/>
        <w:lang w:eastAsia="en-US"/>
        <w14:ligatures w14:val="standardContextual"/>
      </w:rPr>
    </w:pPr>
    <w:hyperlink r:id="rId1" w:history="1">
      <w:r w:rsidRPr="00E611EE">
        <w:rPr>
          <w:rFonts w:asciiTheme="minorHAnsi" w:eastAsiaTheme="minorHAnsi" w:hAnsiTheme="minorHAnsi" w:cstheme="minorBidi"/>
          <w:color w:val="0000FF"/>
          <w:kern w:val="2"/>
          <w:sz w:val="16"/>
          <w:szCs w:val="16"/>
          <w:u w:val="single"/>
          <w:lang w:eastAsia="en-US"/>
          <w14:ligatures w14:val="standardContextual"/>
        </w:rPr>
        <w:t>https://www.gov.uk/planning-inspectorate</w:t>
      </w:r>
    </w:hyperlink>
  </w:p>
  <w:p w14:paraId="15CC8A4B" w14:textId="77777777" w:rsidR="00A104E4" w:rsidRDefault="00A1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DD35" w14:textId="5C4EC2C9" w:rsidR="00F568B4" w:rsidRDefault="00F568B4">
    <w:pPr>
      <w:pStyle w:val="Footer"/>
      <w:pBdr>
        <w:bottom w:val="single" w:sz="12" w:space="1" w:color="auto"/>
      </w:pBdr>
    </w:pPr>
  </w:p>
  <w:p w14:paraId="222E611E" w14:textId="77777777" w:rsidR="003333A2" w:rsidRPr="003333A2" w:rsidRDefault="003333A2" w:rsidP="003333A2">
    <w:pPr>
      <w:tabs>
        <w:tab w:val="center" w:pos="4513"/>
        <w:tab w:val="right" w:pos="9026"/>
      </w:tabs>
      <w:ind w:right="-52"/>
      <w:rPr>
        <w:rFonts w:asciiTheme="minorHAnsi" w:eastAsiaTheme="minorHAnsi" w:hAnsiTheme="minorHAnsi" w:cstheme="minorBidi"/>
        <w:kern w:val="2"/>
        <w:sz w:val="16"/>
        <w:szCs w:val="16"/>
        <w:lang w:eastAsia="en-US"/>
        <w14:ligatures w14:val="standardContextual"/>
      </w:rPr>
    </w:pPr>
    <w:hyperlink r:id="rId1" w:history="1">
      <w:r w:rsidRPr="003333A2">
        <w:rPr>
          <w:rFonts w:asciiTheme="minorHAnsi" w:eastAsiaTheme="minorHAnsi" w:hAnsiTheme="minorHAnsi" w:cstheme="minorBidi"/>
          <w:color w:val="0000FF"/>
          <w:kern w:val="2"/>
          <w:sz w:val="16"/>
          <w:szCs w:val="16"/>
          <w:u w:val="single"/>
          <w:lang w:eastAsia="en-US"/>
          <w14:ligatures w14:val="standardContextual"/>
        </w:rPr>
        <w:t>https://www.gov.uk/planning-inspectorate</w:t>
      </w:r>
    </w:hyperlink>
  </w:p>
  <w:p w14:paraId="70648BA9" w14:textId="77777777" w:rsidR="00F568B4" w:rsidRDefault="00F56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DDF1" w14:textId="77777777" w:rsidR="0043595E" w:rsidRDefault="0043595E" w:rsidP="00115485">
      <w:r>
        <w:separator/>
      </w:r>
    </w:p>
  </w:footnote>
  <w:footnote w:type="continuationSeparator" w:id="0">
    <w:p w14:paraId="6D60D816" w14:textId="77777777" w:rsidR="0043595E" w:rsidRDefault="0043595E" w:rsidP="0011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BCDE" w14:textId="3467B25E" w:rsidR="00CB44AF" w:rsidRPr="00022E8D" w:rsidRDefault="00115485" w:rsidP="00022E8D">
    <w:pPr>
      <w:pStyle w:val="Header"/>
      <w:pBdr>
        <w:bottom w:val="single" w:sz="12" w:space="1" w:color="auto"/>
      </w:pBdr>
      <w:rPr>
        <w:sz w:val="18"/>
        <w:szCs w:val="18"/>
      </w:rPr>
    </w:pPr>
    <w:r w:rsidRPr="00CB44AF">
      <w:rPr>
        <w:sz w:val="18"/>
        <w:szCs w:val="18"/>
      </w:rPr>
      <w:t>Appeal Decision ROW/</w:t>
    </w:r>
    <w:r w:rsidR="00CB44AF" w:rsidRPr="00CB44AF">
      <w:rPr>
        <w:sz w:val="18"/>
        <w:szCs w:val="18"/>
      </w:rPr>
      <w:t>3317592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72CED"/>
    <w:multiLevelType w:val="hybridMultilevel"/>
    <w:tmpl w:val="7930A09E"/>
    <w:lvl w:ilvl="0" w:tplc="E5962EF2">
      <w:numFmt w:val="bullet"/>
      <w:lvlText w:val="•"/>
      <w:lvlJc w:val="left"/>
      <w:pPr>
        <w:ind w:left="1800" w:hanging="360"/>
      </w:pPr>
      <w:rPr>
        <w:rFonts w:ascii="Arial" w:eastAsiaTheme="minorHAnsi" w:hAnsi="Arial" w:cs="Arial" w:hint="default"/>
        <w:i/>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8DD7A15"/>
    <w:multiLevelType w:val="multilevel"/>
    <w:tmpl w:val="1784AC4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B7639F"/>
    <w:multiLevelType w:val="multilevel"/>
    <w:tmpl w:val="A22611FC"/>
    <w:numStyleLink w:val="ConditionsList"/>
  </w:abstractNum>
  <w:abstractNum w:abstractNumId="4"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4"/>
  </w:num>
  <w:num w:numId="2" w16cid:durableId="689457646">
    <w:abstractNumId w:val="2"/>
  </w:num>
  <w:num w:numId="3" w16cid:durableId="64308365">
    <w:abstractNumId w:val="1"/>
    <w:lvlOverride w:ilvl="0">
      <w:lvl w:ilvl="0">
        <w:start w:val="1"/>
        <w:numFmt w:val="decimal"/>
        <w:lvlText w:val="%1."/>
        <w:lvlJc w:val="left"/>
        <w:pPr>
          <w:tabs>
            <w:tab w:val="num" w:pos="720"/>
          </w:tabs>
          <w:ind w:left="431" w:hanging="431"/>
        </w:pPr>
        <w:rPr>
          <w:rFonts w:ascii="Arial" w:hAnsi="Arial" w:cs="Arial" w:hint="default"/>
        </w:rPr>
      </w:lvl>
    </w:lvlOverride>
  </w:num>
  <w:num w:numId="4" w16cid:durableId="1377703532">
    <w:abstractNumId w:val="3"/>
  </w:num>
  <w:num w:numId="5" w16cid:durableId="1358190880">
    <w:abstractNumId w:val="0"/>
  </w:num>
  <w:num w:numId="6" w16cid:durableId="130314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FF"/>
    <w:rsid w:val="00001BDC"/>
    <w:rsid w:val="0001286B"/>
    <w:rsid w:val="00014F59"/>
    <w:rsid w:val="0001600C"/>
    <w:rsid w:val="0001719F"/>
    <w:rsid w:val="00022559"/>
    <w:rsid w:val="00022E8D"/>
    <w:rsid w:val="000232F6"/>
    <w:rsid w:val="00026CC7"/>
    <w:rsid w:val="00027A94"/>
    <w:rsid w:val="0003077F"/>
    <w:rsid w:val="00031D81"/>
    <w:rsid w:val="000330B4"/>
    <w:rsid w:val="00034D88"/>
    <w:rsid w:val="0003723B"/>
    <w:rsid w:val="00041270"/>
    <w:rsid w:val="00046958"/>
    <w:rsid w:val="00046D57"/>
    <w:rsid w:val="00047C6E"/>
    <w:rsid w:val="0005078F"/>
    <w:rsid w:val="00055EC0"/>
    <w:rsid w:val="000574B1"/>
    <w:rsid w:val="00057953"/>
    <w:rsid w:val="000608D1"/>
    <w:rsid w:val="0006279F"/>
    <w:rsid w:val="00064896"/>
    <w:rsid w:val="00074795"/>
    <w:rsid w:val="00074930"/>
    <w:rsid w:val="00075214"/>
    <w:rsid w:val="0007614D"/>
    <w:rsid w:val="000811D6"/>
    <w:rsid w:val="00081C26"/>
    <w:rsid w:val="00083C2C"/>
    <w:rsid w:val="00084C44"/>
    <w:rsid w:val="000860F2"/>
    <w:rsid w:val="000912A6"/>
    <w:rsid w:val="000A13C2"/>
    <w:rsid w:val="000A281B"/>
    <w:rsid w:val="000A307B"/>
    <w:rsid w:val="000B1A88"/>
    <w:rsid w:val="000B4FB9"/>
    <w:rsid w:val="000C18C6"/>
    <w:rsid w:val="000C3A7B"/>
    <w:rsid w:val="000C67ED"/>
    <w:rsid w:val="000D07FA"/>
    <w:rsid w:val="000E105E"/>
    <w:rsid w:val="000F2ECD"/>
    <w:rsid w:val="000F3A74"/>
    <w:rsid w:val="000F3B14"/>
    <w:rsid w:val="00100E22"/>
    <w:rsid w:val="00106377"/>
    <w:rsid w:val="00115485"/>
    <w:rsid w:val="0012477B"/>
    <w:rsid w:val="00130DE2"/>
    <w:rsid w:val="001313B0"/>
    <w:rsid w:val="00132D4C"/>
    <w:rsid w:val="00141E90"/>
    <w:rsid w:val="00145003"/>
    <w:rsid w:val="001451A1"/>
    <w:rsid w:val="00147E3B"/>
    <w:rsid w:val="00164C5A"/>
    <w:rsid w:val="00167C9D"/>
    <w:rsid w:val="00170646"/>
    <w:rsid w:val="001769A2"/>
    <w:rsid w:val="00177E61"/>
    <w:rsid w:val="00183D37"/>
    <w:rsid w:val="001933CA"/>
    <w:rsid w:val="00194DEE"/>
    <w:rsid w:val="001A0E92"/>
    <w:rsid w:val="001A6E9F"/>
    <w:rsid w:val="001A6FA4"/>
    <w:rsid w:val="001C6EE9"/>
    <w:rsid w:val="001D1D99"/>
    <w:rsid w:val="001D295F"/>
    <w:rsid w:val="001E4343"/>
    <w:rsid w:val="001E5E84"/>
    <w:rsid w:val="001E6B81"/>
    <w:rsid w:val="001E7A13"/>
    <w:rsid w:val="001F418B"/>
    <w:rsid w:val="001F5948"/>
    <w:rsid w:val="001F6291"/>
    <w:rsid w:val="00205240"/>
    <w:rsid w:val="00210F74"/>
    <w:rsid w:val="002132FC"/>
    <w:rsid w:val="00217181"/>
    <w:rsid w:val="00217BFB"/>
    <w:rsid w:val="00224F4A"/>
    <w:rsid w:val="00224F5E"/>
    <w:rsid w:val="0023145C"/>
    <w:rsid w:val="00242B87"/>
    <w:rsid w:val="00246DF9"/>
    <w:rsid w:val="00247ACD"/>
    <w:rsid w:val="002506D7"/>
    <w:rsid w:val="00263A68"/>
    <w:rsid w:val="00265DA4"/>
    <w:rsid w:val="002702C8"/>
    <w:rsid w:val="00271AF5"/>
    <w:rsid w:val="00273032"/>
    <w:rsid w:val="0027737E"/>
    <w:rsid w:val="002838F9"/>
    <w:rsid w:val="002920D0"/>
    <w:rsid w:val="0029786D"/>
    <w:rsid w:val="002B15A1"/>
    <w:rsid w:val="002B731E"/>
    <w:rsid w:val="002C2954"/>
    <w:rsid w:val="002C504F"/>
    <w:rsid w:val="002D16EA"/>
    <w:rsid w:val="002D4A67"/>
    <w:rsid w:val="002D5760"/>
    <w:rsid w:val="002D7455"/>
    <w:rsid w:val="002F09B2"/>
    <w:rsid w:val="002F275B"/>
    <w:rsid w:val="002F4333"/>
    <w:rsid w:val="002F4E97"/>
    <w:rsid w:val="00302ACF"/>
    <w:rsid w:val="00303438"/>
    <w:rsid w:val="00303DCE"/>
    <w:rsid w:val="0030483D"/>
    <w:rsid w:val="0030778C"/>
    <w:rsid w:val="00307F32"/>
    <w:rsid w:val="003333A2"/>
    <w:rsid w:val="00337EB0"/>
    <w:rsid w:val="003434D2"/>
    <w:rsid w:val="00351AF6"/>
    <w:rsid w:val="00353113"/>
    <w:rsid w:val="003622E3"/>
    <w:rsid w:val="00362A17"/>
    <w:rsid w:val="003709A2"/>
    <w:rsid w:val="003732A9"/>
    <w:rsid w:val="0037448F"/>
    <w:rsid w:val="00384283"/>
    <w:rsid w:val="003A0996"/>
    <w:rsid w:val="003B2777"/>
    <w:rsid w:val="003B36ED"/>
    <w:rsid w:val="003B5FAC"/>
    <w:rsid w:val="003C3292"/>
    <w:rsid w:val="003C4FDD"/>
    <w:rsid w:val="003C6F04"/>
    <w:rsid w:val="003D5D0A"/>
    <w:rsid w:val="003E0039"/>
    <w:rsid w:val="003E14C7"/>
    <w:rsid w:val="003E3B2C"/>
    <w:rsid w:val="003E3FD1"/>
    <w:rsid w:val="003E406B"/>
    <w:rsid w:val="003E44C2"/>
    <w:rsid w:val="003E4AD7"/>
    <w:rsid w:val="003E4F45"/>
    <w:rsid w:val="004071EF"/>
    <w:rsid w:val="004075DB"/>
    <w:rsid w:val="00407988"/>
    <w:rsid w:val="004145E0"/>
    <w:rsid w:val="00415DF4"/>
    <w:rsid w:val="00420757"/>
    <w:rsid w:val="004314F1"/>
    <w:rsid w:val="004356BC"/>
    <w:rsid w:val="0043595E"/>
    <w:rsid w:val="00435F79"/>
    <w:rsid w:val="00440A20"/>
    <w:rsid w:val="00441DF4"/>
    <w:rsid w:val="00450D42"/>
    <w:rsid w:val="00452606"/>
    <w:rsid w:val="0045476E"/>
    <w:rsid w:val="0047066E"/>
    <w:rsid w:val="00473066"/>
    <w:rsid w:val="00480C07"/>
    <w:rsid w:val="004937E1"/>
    <w:rsid w:val="00497123"/>
    <w:rsid w:val="004A0F95"/>
    <w:rsid w:val="004A6B79"/>
    <w:rsid w:val="004B0F63"/>
    <w:rsid w:val="004D3A18"/>
    <w:rsid w:val="004D53CC"/>
    <w:rsid w:val="004D67CD"/>
    <w:rsid w:val="004E0E4F"/>
    <w:rsid w:val="004F0700"/>
    <w:rsid w:val="004F733B"/>
    <w:rsid w:val="00507FC0"/>
    <w:rsid w:val="00511EDA"/>
    <w:rsid w:val="00514D6F"/>
    <w:rsid w:val="00522701"/>
    <w:rsid w:val="00524A25"/>
    <w:rsid w:val="00527C2C"/>
    <w:rsid w:val="0053268A"/>
    <w:rsid w:val="00534427"/>
    <w:rsid w:val="005400EC"/>
    <w:rsid w:val="00544023"/>
    <w:rsid w:val="00544354"/>
    <w:rsid w:val="00546A17"/>
    <w:rsid w:val="00547ECB"/>
    <w:rsid w:val="00551355"/>
    <w:rsid w:val="00554F3A"/>
    <w:rsid w:val="00562307"/>
    <w:rsid w:val="00566433"/>
    <w:rsid w:val="0057448E"/>
    <w:rsid w:val="00580252"/>
    <w:rsid w:val="00583A40"/>
    <w:rsid w:val="00587976"/>
    <w:rsid w:val="005921CD"/>
    <w:rsid w:val="00592240"/>
    <w:rsid w:val="005A165D"/>
    <w:rsid w:val="005A23BF"/>
    <w:rsid w:val="005A5344"/>
    <w:rsid w:val="005B33A4"/>
    <w:rsid w:val="005B5C76"/>
    <w:rsid w:val="005C06E1"/>
    <w:rsid w:val="005C2431"/>
    <w:rsid w:val="005C41D2"/>
    <w:rsid w:val="005C6D6B"/>
    <w:rsid w:val="005C7574"/>
    <w:rsid w:val="005D4BCE"/>
    <w:rsid w:val="005D63F9"/>
    <w:rsid w:val="005E1961"/>
    <w:rsid w:val="005E586E"/>
    <w:rsid w:val="005F716B"/>
    <w:rsid w:val="006011FE"/>
    <w:rsid w:val="00620AF7"/>
    <w:rsid w:val="00623EFB"/>
    <w:rsid w:val="00631F73"/>
    <w:rsid w:val="0063400E"/>
    <w:rsid w:val="0063431B"/>
    <w:rsid w:val="00641384"/>
    <w:rsid w:val="00647393"/>
    <w:rsid w:val="00666D32"/>
    <w:rsid w:val="006716C7"/>
    <w:rsid w:val="00672634"/>
    <w:rsid w:val="006834C6"/>
    <w:rsid w:val="00685332"/>
    <w:rsid w:val="0068586F"/>
    <w:rsid w:val="006902F2"/>
    <w:rsid w:val="00694802"/>
    <w:rsid w:val="00697196"/>
    <w:rsid w:val="006A3540"/>
    <w:rsid w:val="006A53AE"/>
    <w:rsid w:val="006A795B"/>
    <w:rsid w:val="006B773F"/>
    <w:rsid w:val="006C1C61"/>
    <w:rsid w:val="006C7B20"/>
    <w:rsid w:val="006D1B40"/>
    <w:rsid w:val="006D3102"/>
    <w:rsid w:val="006D3CBB"/>
    <w:rsid w:val="006E6365"/>
    <w:rsid w:val="006E666A"/>
    <w:rsid w:val="006F68F0"/>
    <w:rsid w:val="006F7DE1"/>
    <w:rsid w:val="007006F2"/>
    <w:rsid w:val="00702AF4"/>
    <w:rsid w:val="00707542"/>
    <w:rsid w:val="0071109E"/>
    <w:rsid w:val="007120A0"/>
    <w:rsid w:val="0072360E"/>
    <w:rsid w:val="00731205"/>
    <w:rsid w:val="007323E5"/>
    <w:rsid w:val="007353D6"/>
    <w:rsid w:val="00743954"/>
    <w:rsid w:val="0074680C"/>
    <w:rsid w:val="007555C9"/>
    <w:rsid w:val="007649DE"/>
    <w:rsid w:val="00764E11"/>
    <w:rsid w:val="00765902"/>
    <w:rsid w:val="00771698"/>
    <w:rsid w:val="0077394F"/>
    <w:rsid w:val="007827B1"/>
    <w:rsid w:val="00790261"/>
    <w:rsid w:val="00793A88"/>
    <w:rsid w:val="00797B0A"/>
    <w:rsid w:val="00797D44"/>
    <w:rsid w:val="007B0640"/>
    <w:rsid w:val="007B25B4"/>
    <w:rsid w:val="007B47F9"/>
    <w:rsid w:val="007D1092"/>
    <w:rsid w:val="007D1EF2"/>
    <w:rsid w:val="007F3C13"/>
    <w:rsid w:val="007F4317"/>
    <w:rsid w:val="007F6A06"/>
    <w:rsid w:val="008000EC"/>
    <w:rsid w:val="0080090F"/>
    <w:rsid w:val="00802504"/>
    <w:rsid w:val="008027B4"/>
    <w:rsid w:val="00812059"/>
    <w:rsid w:val="00814856"/>
    <w:rsid w:val="00815F4D"/>
    <w:rsid w:val="008161A4"/>
    <w:rsid w:val="008204FB"/>
    <w:rsid w:val="0082300F"/>
    <w:rsid w:val="00826572"/>
    <w:rsid w:val="008270ED"/>
    <w:rsid w:val="008325C3"/>
    <w:rsid w:val="00832C3F"/>
    <w:rsid w:val="00834F6D"/>
    <w:rsid w:val="00841F08"/>
    <w:rsid w:val="00845A17"/>
    <w:rsid w:val="00845A84"/>
    <w:rsid w:val="008470F8"/>
    <w:rsid w:val="00851F5B"/>
    <w:rsid w:val="008527BC"/>
    <w:rsid w:val="00856E96"/>
    <w:rsid w:val="00862026"/>
    <w:rsid w:val="00865635"/>
    <w:rsid w:val="008709BC"/>
    <w:rsid w:val="00871CF2"/>
    <w:rsid w:val="008747BC"/>
    <w:rsid w:val="00877D6B"/>
    <w:rsid w:val="00880F59"/>
    <w:rsid w:val="008810D8"/>
    <w:rsid w:val="00883983"/>
    <w:rsid w:val="008A3B2F"/>
    <w:rsid w:val="008C24AC"/>
    <w:rsid w:val="008C4D18"/>
    <w:rsid w:val="008C705B"/>
    <w:rsid w:val="008D42A7"/>
    <w:rsid w:val="008E6701"/>
    <w:rsid w:val="008E7F74"/>
    <w:rsid w:val="00904EF8"/>
    <w:rsid w:val="009056D7"/>
    <w:rsid w:val="00910D89"/>
    <w:rsid w:val="00911197"/>
    <w:rsid w:val="00921D8A"/>
    <w:rsid w:val="0092206C"/>
    <w:rsid w:val="00922A18"/>
    <w:rsid w:val="00923EF6"/>
    <w:rsid w:val="00924D68"/>
    <w:rsid w:val="00925836"/>
    <w:rsid w:val="00927DD4"/>
    <w:rsid w:val="0093743F"/>
    <w:rsid w:val="00940A90"/>
    <w:rsid w:val="00942FDD"/>
    <w:rsid w:val="00945141"/>
    <w:rsid w:val="00946ADA"/>
    <w:rsid w:val="00951A62"/>
    <w:rsid w:val="0095261F"/>
    <w:rsid w:val="00956AF8"/>
    <w:rsid w:val="00957042"/>
    <w:rsid w:val="00965BBA"/>
    <w:rsid w:val="00967A36"/>
    <w:rsid w:val="00967D46"/>
    <w:rsid w:val="00971BBE"/>
    <w:rsid w:val="0097413B"/>
    <w:rsid w:val="00976586"/>
    <w:rsid w:val="00977812"/>
    <w:rsid w:val="00980BEB"/>
    <w:rsid w:val="0098555A"/>
    <w:rsid w:val="009957D9"/>
    <w:rsid w:val="009974F7"/>
    <w:rsid w:val="009A35A9"/>
    <w:rsid w:val="009A43B0"/>
    <w:rsid w:val="009A6A24"/>
    <w:rsid w:val="009A7F8D"/>
    <w:rsid w:val="009B2909"/>
    <w:rsid w:val="009B5DD4"/>
    <w:rsid w:val="009C0CF0"/>
    <w:rsid w:val="009C2206"/>
    <w:rsid w:val="009C22D9"/>
    <w:rsid w:val="009C62FB"/>
    <w:rsid w:val="009E30C0"/>
    <w:rsid w:val="009E58DE"/>
    <w:rsid w:val="009E6D56"/>
    <w:rsid w:val="009F1731"/>
    <w:rsid w:val="009F307B"/>
    <w:rsid w:val="009F4519"/>
    <w:rsid w:val="009F57E1"/>
    <w:rsid w:val="00A03DC2"/>
    <w:rsid w:val="00A04F76"/>
    <w:rsid w:val="00A104E4"/>
    <w:rsid w:val="00A17C03"/>
    <w:rsid w:val="00A2269B"/>
    <w:rsid w:val="00A24E98"/>
    <w:rsid w:val="00A3389D"/>
    <w:rsid w:val="00A33A7C"/>
    <w:rsid w:val="00A41B21"/>
    <w:rsid w:val="00A569C1"/>
    <w:rsid w:val="00A65F70"/>
    <w:rsid w:val="00A67B6C"/>
    <w:rsid w:val="00A83036"/>
    <w:rsid w:val="00AA3D12"/>
    <w:rsid w:val="00AA48A9"/>
    <w:rsid w:val="00AA4A2F"/>
    <w:rsid w:val="00AB1E96"/>
    <w:rsid w:val="00AB39B3"/>
    <w:rsid w:val="00AB3D44"/>
    <w:rsid w:val="00AC13CB"/>
    <w:rsid w:val="00AC3BA0"/>
    <w:rsid w:val="00AC57B6"/>
    <w:rsid w:val="00AC6FA7"/>
    <w:rsid w:val="00AD6E88"/>
    <w:rsid w:val="00AD74AE"/>
    <w:rsid w:val="00AE387E"/>
    <w:rsid w:val="00AE3F3A"/>
    <w:rsid w:val="00AE4A06"/>
    <w:rsid w:val="00AE55D3"/>
    <w:rsid w:val="00AE58F9"/>
    <w:rsid w:val="00AE72B8"/>
    <w:rsid w:val="00AF3F88"/>
    <w:rsid w:val="00AF5DC7"/>
    <w:rsid w:val="00B01FE6"/>
    <w:rsid w:val="00B03B6F"/>
    <w:rsid w:val="00B056D4"/>
    <w:rsid w:val="00B06BA4"/>
    <w:rsid w:val="00B07410"/>
    <w:rsid w:val="00B11130"/>
    <w:rsid w:val="00B16945"/>
    <w:rsid w:val="00B2293C"/>
    <w:rsid w:val="00B25671"/>
    <w:rsid w:val="00B30971"/>
    <w:rsid w:val="00B3150E"/>
    <w:rsid w:val="00B33EC4"/>
    <w:rsid w:val="00B42DFB"/>
    <w:rsid w:val="00B431D0"/>
    <w:rsid w:val="00B45C3B"/>
    <w:rsid w:val="00B462F8"/>
    <w:rsid w:val="00B468F8"/>
    <w:rsid w:val="00B474C0"/>
    <w:rsid w:val="00B60046"/>
    <w:rsid w:val="00B60A1E"/>
    <w:rsid w:val="00B63F70"/>
    <w:rsid w:val="00B76DEC"/>
    <w:rsid w:val="00B8026E"/>
    <w:rsid w:val="00B863A3"/>
    <w:rsid w:val="00B96153"/>
    <w:rsid w:val="00BB0052"/>
    <w:rsid w:val="00BB1C0F"/>
    <w:rsid w:val="00BB2ED2"/>
    <w:rsid w:val="00BB3A8D"/>
    <w:rsid w:val="00BB4663"/>
    <w:rsid w:val="00BB4910"/>
    <w:rsid w:val="00BB4FA2"/>
    <w:rsid w:val="00BB52C4"/>
    <w:rsid w:val="00BC35BF"/>
    <w:rsid w:val="00BC4F0D"/>
    <w:rsid w:val="00BD59E9"/>
    <w:rsid w:val="00BF1896"/>
    <w:rsid w:val="00BF1F5D"/>
    <w:rsid w:val="00BF24F0"/>
    <w:rsid w:val="00BF3336"/>
    <w:rsid w:val="00BF34A6"/>
    <w:rsid w:val="00BF3D3A"/>
    <w:rsid w:val="00BF769E"/>
    <w:rsid w:val="00C02BAF"/>
    <w:rsid w:val="00C05E8C"/>
    <w:rsid w:val="00C102F9"/>
    <w:rsid w:val="00C333D1"/>
    <w:rsid w:val="00C353D1"/>
    <w:rsid w:val="00C35755"/>
    <w:rsid w:val="00C457E3"/>
    <w:rsid w:val="00C45908"/>
    <w:rsid w:val="00C45DC1"/>
    <w:rsid w:val="00C52A96"/>
    <w:rsid w:val="00C5424F"/>
    <w:rsid w:val="00C56858"/>
    <w:rsid w:val="00C57C78"/>
    <w:rsid w:val="00C77800"/>
    <w:rsid w:val="00C82E82"/>
    <w:rsid w:val="00C844FE"/>
    <w:rsid w:val="00C913B8"/>
    <w:rsid w:val="00C93944"/>
    <w:rsid w:val="00C94507"/>
    <w:rsid w:val="00C964C4"/>
    <w:rsid w:val="00CA150B"/>
    <w:rsid w:val="00CA1F08"/>
    <w:rsid w:val="00CA2E58"/>
    <w:rsid w:val="00CA466D"/>
    <w:rsid w:val="00CA63C8"/>
    <w:rsid w:val="00CB1D43"/>
    <w:rsid w:val="00CB3C24"/>
    <w:rsid w:val="00CB44AF"/>
    <w:rsid w:val="00CB7CB1"/>
    <w:rsid w:val="00CC0265"/>
    <w:rsid w:val="00CC4EDA"/>
    <w:rsid w:val="00CD2359"/>
    <w:rsid w:val="00CD23AE"/>
    <w:rsid w:val="00CD2974"/>
    <w:rsid w:val="00CD2C54"/>
    <w:rsid w:val="00CD3CEA"/>
    <w:rsid w:val="00CE1BCD"/>
    <w:rsid w:val="00CE22ED"/>
    <w:rsid w:val="00CE24FB"/>
    <w:rsid w:val="00CE6F0F"/>
    <w:rsid w:val="00CE7DC2"/>
    <w:rsid w:val="00CF0E7E"/>
    <w:rsid w:val="00CF0EF7"/>
    <w:rsid w:val="00CF3714"/>
    <w:rsid w:val="00CF40D8"/>
    <w:rsid w:val="00CF55A5"/>
    <w:rsid w:val="00D000E5"/>
    <w:rsid w:val="00D047A6"/>
    <w:rsid w:val="00D05D7D"/>
    <w:rsid w:val="00D0693F"/>
    <w:rsid w:val="00D0793B"/>
    <w:rsid w:val="00D1769B"/>
    <w:rsid w:val="00D2137D"/>
    <w:rsid w:val="00D2674C"/>
    <w:rsid w:val="00D35D41"/>
    <w:rsid w:val="00D37E74"/>
    <w:rsid w:val="00D447BF"/>
    <w:rsid w:val="00D44BAA"/>
    <w:rsid w:val="00D44D08"/>
    <w:rsid w:val="00D45610"/>
    <w:rsid w:val="00D53841"/>
    <w:rsid w:val="00D603F2"/>
    <w:rsid w:val="00D6085C"/>
    <w:rsid w:val="00D65035"/>
    <w:rsid w:val="00D66695"/>
    <w:rsid w:val="00D72E02"/>
    <w:rsid w:val="00D74F78"/>
    <w:rsid w:val="00D755DC"/>
    <w:rsid w:val="00D763C9"/>
    <w:rsid w:val="00D76D24"/>
    <w:rsid w:val="00D77A8C"/>
    <w:rsid w:val="00D80CC0"/>
    <w:rsid w:val="00D81C3A"/>
    <w:rsid w:val="00D90F14"/>
    <w:rsid w:val="00D9314C"/>
    <w:rsid w:val="00D96730"/>
    <w:rsid w:val="00DA2203"/>
    <w:rsid w:val="00DB011C"/>
    <w:rsid w:val="00DB2743"/>
    <w:rsid w:val="00DB4774"/>
    <w:rsid w:val="00DC0A67"/>
    <w:rsid w:val="00DC1FF6"/>
    <w:rsid w:val="00DC4080"/>
    <w:rsid w:val="00DC46E6"/>
    <w:rsid w:val="00DD5FE1"/>
    <w:rsid w:val="00DD6503"/>
    <w:rsid w:val="00DF0A64"/>
    <w:rsid w:val="00DF263F"/>
    <w:rsid w:val="00DF354E"/>
    <w:rsid w:val="00E06BA5"/>
    <w:rsid w:val="00E07302"/>
    <w:rsid w:val="00E10E16"/>
    <w:rsid w:val="00E14CC7"/>
    <w:rsid w:val="00E20134"/>
    <w:rsid w:val="00E21B36"/>
    <w:rsid w:val="00E23D27"/>
    <w:rsid w:val="00E510CE"/>
    <w:rsid w:val="00E55156"/>
    <w:rsid w:val="00E576A9"/>
    <w:rsid w:val="00E6118B"/>
    <w:rsid w:val="00E611EE"/>
    <w:rsid w:val="00E615A7"/>
    <w:rsid w:val="00E63C5F"/>
    <w:rsid w:val="00E646C0"/>
    <w:rsid w:val="00E65074"/>
    <w:rsid w:val="00E71337"/>
    <w:rsid w:val="00E806AF"/>
    <w:rsid w:val="00E854C0"/>
    <w:rsid w:val="00E8763C"/>
    <w:rsid w:val="00E91C46"/>
    <w:rsid w:val="00E92EDD"/>
    <w:rsid w:val="00E93398"/>
    <w:rsid w:val="00E974EC"/>
    <w:rsid w:val="00EA347A"/>
    <w:rsid w:val="00EB1E8D"/>
    <w:rsid w:val="00EB2E0A"/>
    <w:rsid w:val="00EB6A1B"/>
    <w:rsid w:val="00ED3122"/>
    <w:rsid w:val="00ED79EC"/>
    <w:rsid w:val="00EE585B"/>
    <w:rsid w:val="00EF6656"/>
    <w:rsid w:val="00EF66A1"/>
    <w:rsid w:val="00EF6EB7"/>
    <w:rsid w:val="00F07F32"/>
    <w:rsid w:val="00F10B35"/>
    <w:rsid w:val="00F11B48"/>
    <w:rsid w:val="00F1694C"/>
    <w:rsid w:val="00F20DFE"/>
    <w:rsid w:val="00F26A85"/>
    <w:rsid w:val="00F26DF5"/>
    <w:rsid w:val="00F301E6"/>
    <w:rsid w:val="00F3087F"/>
    <w:rsid w:val="00F36D79"/>
    <w:rsid w:val="00F4186E"/>
    <w:rsid w:val="00F4574D"/>
    <w:rsid w:val="00F45BAC"/>
    <w:rsid w:val="00F5265D"/>
    <w:rsid w:val="00F54B7B"/>
    <w:rsid w:val="00F568B4"/>
    <w:rsid w:val="00F64989"/>
    <w:rsid w:val="00F65FBF"/>
    <w:rsid w:val="00F81FE2"/>
    <w:rsid w:val="00F85090"/>
    <w:rsid w:val="00F85B46"/>
    <w:rsid w:val="00F874F2"/>
    <w:rsid w:val="00F90B63"/>
    <w:rsid w:val="00F952F8"/>
    <w:rsid w:val="00FA2AFF"/>
    <w:rsid w:val="00FA6F02"/>
    <w:rsid w:val="00FB4719"/>
    <w:rsid w:val="00FB4C23"/>
    <w:rsid w:val="00FC3382"/>
    <w:rsid w:val="00FC38A0"/>
    <w:rsid w:val="00FD0C02"/>
    <w:rsid w:val="00FD25D2"/>
    <w:rsid w:val="00FD30F2"/>
    <w:rsid w:val="00FD5737"/>
    <w:rsid w:val="00FD595A"/>
    <w:rsid w:val="00FE3E33"/>
    <w:rsid w:val="00FE4C29"/>
    <w:rsid w:val="00FE5F1A"/>
    <w:rsid w:val="00FF5A12"/>
    <w:rsid w:val="00FF614F"/>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94AC"/>
  <w15:chartTrackingRefBased/>
  <w15:docId w15:val="{6F9A4A23-499F-4871-8747-3C7148A2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4"/>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FA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FF"/>
    <w:rPr>
      <w:rFonts w:eastAsiaTheme="majorEastAsia" w:cstheme="majorBidi"/>
      <w:color w:val="272727" w:themeColor="text1" w:themeTint="D8"/>
    </w:rPr>
  </w:style>
  <w:style w:type="paragraph" w:styleId="Title">
    <w:name w:val="Title"/>
    <w:basedOn w:val="Normal"/>
    <w:next w:val="Normal"/>
    <w:link w:val="TitleChar"/>
    <w:uiPriority w:val="10"/>
    <w:qFormat/>
    <w:rsid w:val="00FA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FF"/>
    <w:pPr>
      <w:spacing w:before="160"/>
      <w:jc w:val="center"/>
    </w:pPr>
    <w:rPr>
      <w:i/>
      <w:iCs/>
      <w:color w:val="404040" w:themeColor="text1" w:themeTint="BF"/>
    </w:rPr>
  </w:style>
  <w:style w:type="character" w:customStyle="1" w:styleId="QuoteChar">
    <w:name w:val="Quote Char"/>
    <w:basedOn w:val="DefaultParagraphFont"/>
    <w:link w:val="Quote"/>
    <w:uiPriority w:val="29"/>
    <w:rsid w:val="00FA2AFF"/>
    <w:rPr>
      <w:i/>
      <w:iCs/>
      <w:color w:val="404040" w:themeColor="text1" w:themeTint="BF"/>
    </w:rPr>
  </w:style>
  <w:style w:type="paragraph" w:styleId="ListParagraph">
    <w:name w:val="List Paragraph"/>
    <w:basedOn w:val="Normal"/>
    <w:uiPriority w:val="34"/>
    <w:qFormat/>
    <w:rsid w:val="00FA2AFF"/>
    <w:pPr>
      <w:ind w:left="720"/>
      <w:contextualSpacing/>
    </w:pPr>
  </w:style>
  <w:style w:type="character" w:styleId="IntenseEmphasis">
    <w:name w:val="Intense Emphasis"/>
    <w:basedOn w:val="DefaultParagraphFont"/>
    <w:uiPriority w:val="21"/>
    <w:qFormat/>
    <w:rsid w:val="00FA2AFF"/>
    <w:rPr>
      <w:i/>
      <w:iCs/>
      <w:color w:val="0F4761" w:themeColor="accent1" w:themeShade="BF"/>
    </w:rPr>
  </w:style>
  <w:style w:type="paragraph" w:styleId="IntenseQuote">
    <w:name w:val="Intense Quote"/>
    <w:basedOn w:val="Normal"/>
    <w:next w:val="Normal"/>
    <w:link w:val="IntenseQuoteChar"/>
    <w:uiPriority w:val="30"/>
    <w:qFormat/>
    <w:rsid w:val="00FA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AFF"/>
    <w:rPr>
      <w:i/>
      <w:iCs/>
      <w:color w:val="0F4761" w:themeColor="accent1" w:themeShade="BF"/>
    </w:rPr>
  </w:style>
  <w:style w:type="character" w:styleId="IntenseReference">
    <w:name w:val="Intense Reference"/>
    <w:basedOn w:val="DefaultParagraphFont"/>
    <w:uiPriority w:val="32"/>
    <w:qFormat/>
    <w:rsid w:val="00FA2AFF"/>
    <w:rPr>
      <w:b/>
      <w:bCs/>
      <w:smallCaps/>
      <w:color w:val="0F4761" w:themeColor="accent1" w:themeShade="BF"/>
      <w:spacing w:val="5"/>
    </w:rPr>
  </w:style>
  <w:style w:type="paragraph" w:customStyle="1" w:styleId="TBullet">
    <w:name w:val="T_Bullet"/>
    <w:basedOn w:val="Normal"/>
    <w:rsid w:val="00845A84"/>
    <w:pPr>
      <w:numPr>
        <w:numId w:val="1"/>
      </w:numPr>
      <w:tabs>
        <w:tab w:val="left" w:pos="851"/>
      </w:tabs>
    </w:pPr>
    <w:rPr>
      <w:color w:val="000000"/>
      <w:sz w:val="20"/>
    </w:rPr>
  </w:style>
  <w:style w:type="paragraph" w:customStyle="1" w:styleId="Style1">
    <w:name w:val="Style1"/>
    <w:basedOn w:val="Heading1"/>
    <w:rsid w:val="00845A84"/>
    <w:pPr>
      <w:keepNext w:val="0"/>
      <w:keepLines w:val="0"/>
      <w:tabs>
        <w:tab w:val="num" w:pos="360"/>
        <w:tab w:val="left" w:pos="432"/>
      </w:tabs>
      <w:spacing w:before="180" w:after="0"/>
    </w:pPr>
    <w:rPr>
      <w:rFonts w:ascii="Verdana" w:eastAsia="Times New Roman" w:hAnsi="Verdana" w:cs="Times New Roman"/>
      <w:color w:val="000000"/>
      <w:kern w:val="28"/>
      <w:sz w:val="22"/>
      <w:szCs w:val="20"/>
    </w:rPr>
  </w:style>
  <w:style w:type="paragraph" w:customStyle="1" w:styleId="Conditions1">
    <w:name w:val="Conditions1"/>
    <w:rsid w:val="00845A84"/>
    <w:pPr>
      <w:numPr>
        <w:numId w:val="4"/>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845A84"/>
    <w:pPr>
      <w:numPr>
        <w:ilvl w:val="2"/>
        <w:numId w:val="4"/>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845A84"/>
    <w:pPr>
      <w:keepLines w:val="0"/>
      <w:widowControl w:val="0"/>
      <w:spacing w:before="180"/>
    </w:pPr>
    <w:rPr>
      <w:rFonts w:eastAsia="Times New Roman" w:cs="Times New Roman"/>
      <w:b/>
      <w:i w:val="0"/>
      <w:iCs w:val="0"/>
      <w:color w:val="000000"/>
    </w:rPr>
  </w:style>
  <w:style w:type="paragraph" w:customStyle="1" w:styleId="ConditionsBullet">
    <w:name w:val="ConditionsBullet"/>
    <w:basedOn w:val="Conditions2"/>
    <w:qFormat/>
    <w:rsid w:val="00845A84"/>
    <w:pPr>
      <w:numPr>
        <w:ilvl w:val="3"/>
      </w:numPr>
      <w:spacing w:before="0"/>
    </w:pPr>
  </w:style>
  <w:style w:type="numbering" w:customStyle="1" w:styleId="ConditionsList">
    <w:name w:val="ConditionsList"/>
    <w:uiPriority w:val="99"/>
    <w:rsid w:val="00845A84"/>
    <w:pPr>
      <w:numPr>
        <w:numId w:val="2"/>
      </w:numPr>
    </w:pPr>
  </w:style>
  <w:style w:type="paragraph" w:customStyle="1" w:styleId="ConditionsNoNumber">
    <w:name w:val="ConditionsNoNumber"/>
    <w:basedOn w:val="Normal"/>
    <w:qFormat/>
    <w:rsid w:val="00845A84"/>
    <w:pPr>
      <w:numPr>
        <w:ilvl w:val="1"/>
        <w:numId w:val="4"/>
      </w:numPr>
      <w:spacing w:before="120"/>
    </w:pPr>
  </w:style>
  <w:style w:type="paragraph" w:customStyle="1" w:styleId="ConditionsNoNumberNoSpaceBefore">
    <w:name w:val="ConditionsNoNumberNoSpaceBefore"/>
    <w:basedOn w:val="ConditionsNoNumber"/>
    <w:qFormat/>
    <w:rsid w:val="00845A84"/>
    <w:pPr>
      <w:numPr>
        <w:ilvl w:val="4"/>
      </w:numPr>
      <w:spacing w:before="0"/>
    </w:pPr>
  </w:style>
  <w:style w:type="numbering" w:customStyle="1" w:styleId="StylesList">
    <w:name w:val="StylesList"/>
    <w:uiPriority w:val="99"/>
    <w:rsid w:val="00845A84"/>
    <w:pPr>
      <w:numPr>
        <w:numId w:val="6"/>
      </w:numPr>
    </w:pPr>
  </w:style>
  <w:style w:type="paragraph" w:styleId="Header">
    <w:name w:val="header"/>
    <w:basedOn w:val="Normal"/>
    <w:link w:val="HeaderChar"/>
    <w:uiPriority w:val="99"/>
    <w:unhideWhenUsed/>
    <w:rsid w:val="00115485"/>
    <w:pPr>
      <w:tabs>
        <w:tab w:val="center" w:pos="4513"/>
        <w:tab w:val="right" w:pos="9026"/>
      </w:tabs>
    </w:pPr>
  </w:style>
  <w:style w:type="character" w:customStyle="1" w:styleId="HeaderChar">
    <w:name w:val="Header Char"/>
    <w:basedOn w:val="DefaultParagraphFont"/>
    <w:link w:val="Header"/>
    <w:uiPriority w:val="99"/>
    <w:rsid w:val="00115485"/>
    <w:rPr>
      <w:rFonts w:ascii="Verdana" w:eastAsia="Times New Roman" w:hAnsi="Verdana" w:cs="Times New Roman"/>
      <w:kern w:val="0"/>
      <w:szCs w:val="20"/>
      <w:lang w:eastAsia="en-GB"/>
      <w14:ligatures w14:val="none"/>
    </w:rPr>
  </w:style>
  <w:style w:type="paragraph" w:styleId="Footer">
    <w:name w:val="footer"/>
    <w:basedOn w:val="Normal"/>
    <w:link w:val="FooterChar"/>
    <w:uiPriority w:val="99"/>
    <w:unhideWhenUsed/>
    <w:rsid w:val="00115485"/>
    <w:pPr>
      <w:tabs>
        <w:tab w:val="center" w:pos="4513"/>
        <w:tab w:val="right" w:pos="9026"/>
      </w:tabs>
    </w:pPr>
  </w:style>
  <w:style w:type="character" w:customStyle="1" w:styleId="FooterChar">
    <w:name w:val="Footer Char"/>
    <w:basedOn w:val="DefaultParagraphFont"/>
    <w:link w:val="Footer"/>
    <w:uiPriority w:val="99"/>
    <w:rsid w:val="00115485"/>
    <w:rPr>
      <w:rFonts w:ascii="Verdana" w:eastAsia="Times New Roman" w:hAnsi="Verdana" w:cs="Times New Roman"/>
      <w:kern w:val="0"/>
      <w:szCs w:val="20"/>
      <w:lang w:eastAsia="en-GB"/>
      <w14:ligatures w14:val="none"/>
    </w:rPr>
  </w:style>
  <w:style w:type="paragraph" w:customStyle="1" w:styleId="Default">
    <w:name w:val="Default"/>
    <w:rsid w:val="007F6A06"/>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F6498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27322">
      <w:bodyDiv w:val="1"/>
      <w:marLeft w:val="0"/>
      <w:marRight w:val="0"/>
      <w:marTop w:val="0"/>
      <w:marBottom w:val="0"/>
      <w:divBdr>
        <w:top w:val="none" w:sz="0" w:space="0" w:color="auto"/>
        <w:left w:val="none" w:sz="0" w:space="0" w:color="auto"/>
        <w:bottom w:val="none" w:sz="0" w:space="0" w:color="auto"/>
        <w:right w:val="none" w:sz="0" w:space="0" w:color="auto"/>
      </w:divBdr>
    </w:div>
    <w:div w:id="18943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5E07B-5F36-4611-ADB5-77FE9AF723D4}">
  <ds:schemaRefs>
    <ds:schemaRef ds:uri="http://schemas.openxmlformats.org/officeDocument/2006/bibliography"/>
  </ds:schemaRefs>
</ds:datastoreItem>
</file>

<file path=customXml/itemProps2.xml><?xml version="1.0" encoding="utf-8"?>
<ds:datastoreItem xmlns:ds="http://schemas.openxmlformats.org/officeDocument/2006/customXml" ds:itemID="{700E1E41-EA20-4749-92EC-34372912098D}"/>
</file>

<file path=customXml/itemProps3.xml><?xml version="1.0" encoding="utf-8"?>
<ds:datastoreItem xmlns:ds="http://schemas.openxmlformats.org/officeDocument/2006/customXml" ds:itemID="{972731C5-1673-4059-B72C-7640DC43E4B2}">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EA751B6C-D3B1-4CEF-99C3-61599C25C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5808</Words>
  <Characters>33107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Richards, Clive</cp:lastModifiedBy>
  <cp:revision>5</cp:revision>
  <dcterms:created xsi:type="dcterms:W3CDTF">2025-11-05T14:19:00Z</dcterms:created>
  <dcterms:modified xsi:type="dcterms:W3CDTF">2025-11-05T14:21:00Z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