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0A4A" w14:textId="3B46D851" w:rsidR="00E02C35" w:rsidRDefault="00E02C35" w:rsidP="00F95024">
      <w:pPr>
        <w:shd w:val="clear" w:color="auto" w:fill="00B050"/>
        <w:rPr>
          <w:b/>
        </w:rPr>
      </w:pPr>
    </w:p>
    <w:p w14:paraId="5C3A8037" w14:textId="77777777" w:rsidR="00E02C35" w:rsidRDefault="00E02C35" w:rsidP="005676BD"/>
    <w:p w14:paraId="4B5594D2" w14:textId="77777777" w:rsidR="004F2357" w:rsidRPr="00012830" w:rsidRDefault="004F2357" w:rsidP="004F2357">
      <w:pPr>
        <w:jc w:val="center"/>
        <w:rPr>
          <w:b/>
          <w:bCs/>
          <w:sz w:val="32"/>
          <w:szCs w:val="32"/>
        </w:rPr>
      </w:pPr>
      <w:r w:rsidRPr="00012830">
        <w:rPr>
          <w:b/>
          <w:bCs/>
          <w:sz w:val="32"/>
          <w:szCs w:val="32"/>
        </w:rPr>
        <w:t>Air Quality Expert Group</w:t>
      </w:r>
      <w:r>
        <w:rPr>
          <w:b/>
          <w:bCs/>
          <w:sz w:val="32"/>
          <w:szCs w:val="32"/>
        </w:rPr>
        <w:t xml:space="preserve"> </w:t>
      </w:r>
    </w:p>
    <w:p w14:paraId="2D3B2A23" w14:textId="77777777" w:rsidR="004F2357" w:rsidRPr="00012830" w:rsidRDefault="004F2357" w:rsidP="004F2357">
      <w:pPr>
        <w:jc w:val="center"/>
        <w:rPr>
          <w:b/>
          <w:bCs/>
          <w:sz w:val="32"/>
          <w:szCs w:val="32"/>
        </w:rPr>
      </w:pPr>
    </w:p>
    <w:p w14:paraId="51CC3F21" w14:textId="77777777" w:rsidR="004F2357" w:rsidRPr="00C76EF9" w:rsidRDefault="004F2357" w:rsidP="004F2357">
      <w:pPr>
        <w:jc w:val="center"/>
        <w:rPr>
          <w:b/>
          <w:bCs/>
          <w:sz w:val="32"/>
          <w:szCs w:val="32"/>
        </w:rPr>
      </w:pPr>
      <w:r w:rsidRPr="00C76EF9">
        <w:rPr>
          <w:b/>
          <w:bCs/>
          <w:sz w:val="32"/>
          <w:szCs w:val="32"/>
        </w:rPr>
        <w:t xml:space="preserve">Appointment of </w:t>
      </w:r>
      <w:r>
        <w:rPr>
          <w:b/>
          <w:bCs/>
          <w:sz w:val="32"/>
          <w:szCs w:val="32"/>
        </w:rPr>
        <w:t>expert members</w:t>
      </w:r>
    </w:p>
    <w:p w14:paraId="239EBA98" w14:textId="77777777" w:rsidR="00E02C35" w:rsidRPr="00A47B86" w:rsidRDefault="00E02C35" w:rsidP="001A15BF">
      <w:pPr>
        <w:spacing w:before="0" w:after="0"/>
        <w:jc w:val="center"/>
        <w:rPr>
          <w:b/>
          <w:bCs/>
          <w:sz w:val="32"/>
          <w:szCs w:val="32"/>
        </w:rPr>
      </w:pPr>
    </w:p>
    <w:p w14:paraId="1B691863" w14:textId="77777777" w:rsidR="00E02C35" w:rsidRDefault="00E02C35" w:rsidP="00F95024">
      <w:pPr>
        <w:shd w:val="clear" w:color="auto" w:fill="00B050"/>
        <w:rPr>
          <w:b/>
          <w:bCs/>
        </w:rPr>
      </w:pPr>
    </w:p>
    <w:p w14:paraId="29D9462A" w14:textId="77777777" w:rsidR="00E02C35" w:rsidRDefault="00E02C35" w:rsidP="005676BD">
      <w:pPr>
        <w:rPr>
          <w:b/>
          <w:bCs/>
        </w:rPr>
      </w:pPr>
    </w:p>
    <w:p w14:paraId="0F657594" w14:textId="77777777" w:rsidR="00E02C35" w:rsidRDefault="00E02C35" w:rsidP="005676BD">
      <w:pPr>
        <w:rPr>
          <w:b/>
          <w:bCs/>
        </w:rPr>
      </w:pPr>
    </w:p>
    <w:p w14:paraId="425C6AB5" w14:textId="77777777" w:rsidR="00E02C35" w:rsidRPr="001A15BF" w:rsidRDefault="00E02C35" w:rsidP="001A15BF">
      <w:pPr>
        <w:pStyle w:val="Heading9"/>
        <w:keepNext/>
        <w:spacing w:before="0" w:after="0"/>
        <w:jc w:val="center"/>
        <w:rPr>
          <w:rFonts w:ascii="Arial" w:hAnsi="Arial" w:cs="Arial"/>
          <w:sz w:val="32"/>
          <w:szCs w:val="40"/>
        </w:rPr>
      </w:pPr>
      <w:r w:rsidRPr="001A15BF">
        <w:rPr>
          <w:rFonts w:ascii="Arial" w:hAnsi="Arial" w:cs="Arial"/>
          <w:sz w:val="32"/>
          <w:szCs w:val="40"/>
        </w:rPr>
        <w:t>Information pack for applicants</w:t>
      </w:r>
    </w:p>
    <w:p w14:paraId="6E768794" w14:textId="77777777" w:rsidR="00E02C35" w:rsidRDefault="00E02C35" w:rsidP="001A15BF">
      <w:pPr>
        <w:rPr>
          <w:i/>
          <w:iCs/>
          <w:sz w:val="32"/>
          <w:szCs w:val="32"/>
        </w:rPr>
      </w:pPr>
    </w:p>
    <w:p w14:paraId="543C3333" w14:textId="77777777" w:rsidR="00E02C35" w:rsidRDefault="00E02C35" w:rsidP="001A15BF">
      <w:pPr>
        <w:rPr>
          <w:szCs w:val="28"/>
        </w:rPr>
      </w:pPr>
      <w:r>
        <w:rPr>
          <w:sz w:val="32"/>
          <w:szCs w:val="28"/>
        </w:rPr>
        <w:t>The closing date for the receipt of applications for this role is:</w:t>
      </w:r>
    </w:p>
    <w:p w14:paraId="2484FDE0" w14:textId="1F54F355" w:rsidR="00A839A6" w:rsidRDefault="009843DD" w:rsidP="12690B82">
      <w:pPr>
        <w:jc w:val="center"/>
        <w:rPr>
          <w:b/>
          <w:bCs/>
          <w:sz w:val="32"/>
          <w:szCs w:val="32"/>
        </w:rPr>
      </w:pPr>
      <w:r w:rsidRPr="12690B82">
        <w:rPr>
          <w:b/>
          <w:bCs/>
          <w:sz w:val="32"/>
          <w:szCs w:val="32"/>
        </w:rPr>
        <w:t>Monday</w:t>
      </w:r>
      <w:r w:rsidR="009D76C1" w:rsidRPr="12690B82">
        <w:rPr>
          <w:b/>
          <w:bCs/>
          <w:sz w:val="32"/>
          <w:szCs w:val="32"/>
        </w:rPr>
        <w:t xml:space="preserve">, </w:t>
      </w:r>
      <w:r w:rsidR="5ACCD58A" w:rsidRPr="12690B82">
        <w:rPr>
          <w:b/>
          <w:bCs/>
          <w:sz w:val="32"/>
          <w:szCs w:val="32"/>
        </w:rPr>
        <w:t>12</w:t>
      </w:r>
      <w:r w:rsidR="00F0478E" w:rsidRPr="12690B82">
        <w:rPr>
          <w:b/>
          <w:bCs/>
          <w:sz w:val="32"/>
          <w:szCs w:val="32"/>
        </w:rPr>
        <w:t xml:space="preserve"> </w:t>
      </w:r>
      <w:r w:rsidR="3D013F3F" w:rsidRPr="12690B82">
        <w:rPr>
          <w:b/>
          <w:bCs/>
          <w:sz w:val="32"/>
          <w:szCs w:val="32"/>
        </w:rPr>
        <w:t>January</w:t>
      </w:r>
      <w:r w:rsidR="002F5B35" w:rsidRPr="12690B82">
        <w:rPr>
          <w:b/>
          <w:bCs/>
          <w:sz w:val="32"/>
          <w:szCs w:val="32"/>
        </w:rPr>
        <w:t xml:space="preserve"> 202</w:t>
      </w:r>
      <w:r w:rsidR="57BEEA84" w:rsidRPr="12690B82">
        <w:rPr>
          <w:b/>
          <w:bCs/>
          <w:sz w:val="32"/>
          <w:szCs w:val="32"/>
        </w:rPr>
        <w:t>6</w:t>
      </w:r>
      <w:r w:rsidR="009D76C1" w:rsidRPr="12690B82">
        <w:rPr>
          <w:b/>
          <w:bCs/>
          <w:sz w:val="32"/>
          <w:szCs w:val="32"/>
        </w:rPr>
        <w:t xml:space="preserve"> </w:t>
      </w:r>
      <w:r w:rsidR="0009547A" w:rsidRPr="12690B82">
        <w:rPr>
          <w:b/>
          <w:bCs/>
          <w:sz w:val="32"/>
          <w:szCs w:val="32"/>
        </w:rPr>
        <w:t xml:space="preserve">at </w:t>
      </w:r>
      <w:r w:rsidR="00AE1B45">
        <w:rPr>
          <w:b/>
          <w:bCs/>
          <w:sz w:val="32"/>
          <w:szCs w:val="32"/>
        </w:rPr>
        <w:t>12 noon (</w:t>
      </w:r>
      <w:r w:rsidR="00AE497F" w:rsidRPr="12690B82">
        <w:rPr>
          <w:b/>
          <w:bCs/>
          <w:sz w:val="32"/>
          <w:szCs w:val="32"/>
        </w:rPr>
        <w:t>midday</w:t>
      </w:r>
      <w:r w:rsidR="00AE1B45">
        <w:rPr>
          <w:b/>
          <w:bCs/>
          <w:sz w:val="32"/>
          <w:szCs w:val="32"/>
        </w:rPr>
        <w:t>)</w:t>
      </w:r>
      <w:r w:rsidR="00723E42">
        <w:rPr>
          <w:b/>
          <w:bCs/>
          <w:sz w:val="32"/>
          <w:szCs w:val="32"/>
        </w:rPr>
        <w:t xml:space="preserve"> </w:t>
      </w:r>
      <w:r w:rsidR="00BD501E">
        <w:rPr>
          <w:b/>
          <w:bCs/>
          <w:sz w:val="32"/>
          <w:szCs w:val="32"/>
        </w:rPr>
        <w:t>GMT</w:t>
      </w:r>
    </w:p>
    <w:p w14:paraId="1D0C45C1" w14:textId="77777777" w:rsidR="00A839A6" w:rsidRDefault="00A839A6" w:rsidP="0009547A">
      <w:pPr>
        <w:jc w:val="center"/>
        <w:rPr>
          <w:b/>
          <w:color w:val="FF0000"/>
          <w:sz w:val="32"/>
          <w:szCs w:val="32"/>
        </w:rPr>
      </w:pPr>
    </w:p>
    <w:p w14:paraId="7ADCCC9C" w14:textId="77777777" w:rsidR="00E02C35" w:rsidRDefault="00E02C35" w:rsidP="005676BD">
      <w:pPr>
        <w:rPr>
          <w:i/>
          <w:iCs/>
        </w:rPr>
      </w:pPr>
    </w:p>
    <w:p w14:paraId="03A2722A" w14:textId="77777777" w:rsidR="00E02C35" w:rsidRPr="00F201D5" w:rsidRDefault="00E02C35" w:rsidP="001A15BF">
      <w:pPr>
        <w:pStyle w:val="Heading4"/>
        <w:jc w:val="center"/>
        <w:rPr>
          <w:i/>
        </w:rPr>
      </w:pPr>
    </w:p>
    <w:p w14:paraId="0A02618B" w14:textId="77777777" w:rsidR="00E02C35" w:rsidRPr="00F201D5" w:rsidRDefault="00E02C35" w:rsidP="00E16251">
      <w:pPr>
        <w:pStyle w:val="Heading4"/>
        <w:jc w:val="center"/>
        <w:rPr>
          <w:i/>
        </w:rPr>
      </w:pPr>
      <w:r>
        <w:rPr>
          <w:i/>
        </w:rPr>
        <w:tab/>
      </w:r>
    </w:p>
    <w:p w14:paraId="1864D263" w14:textId="77777777" w:rsidR="00E02C35" w:rsidRDefault="00E02C35" w:rsidP="00E16251">
      <w:pPr>
        <w:rPr>
          <w:i/>
        </w:rPr>
      </w:pPr>
    </w:p>
    <w:p w14:paraId="6EE7DEFA" w14:textId="77777777" w:rsidR="00E02C35" w:rsidRDefault="00E02C35" w:rsidP="00E16251">
      <w:pPr>
        <w:rPr>
          <w:i/>
        </w:rPr>
      </w:pPr>
    </w:p>
    <w:p w14:paraId="506213CE" w14:textId="77777777" w:rsidR="00E02C35" w:rsidRDefault="00E02C35" w:rsidP="00A47B86">
      <w:pPr>
        <w:ind w:left="2160"/>
        <w:rPr>
          <w:i/>
        </w:rPr>
      </w:pPr>
    </w:p>
    <w:p w14:paraId="5D9EB0C2" w14:textId="77777777" w:rsidR="00E02C35" w:rsidRDefault="00E02C35" w:rsidP="00E16251"/>
    <w:p w14:paraId="2BEFE409" w14:textId="77777777" w:rsidR="00E02C35" w:rsidRDefault="00E02C35" w:rsidP="00E16251"/>
    <w:p w14:paraId="13C47C23" w14:textId="662E1435" w:rsidR="00F0478E" w:rsidRDefault="104910B1" w:rsidP="7AADB314">
      <w:r>
        <w:t xml:space="preserve">     </w:t>
      </w:r>
    </w:p>
    <w:p w14:paraId="3E93F036" w14:textId="406E6C92" w:rsidR="00502901" w:rsidRPr="00502901" w:rsidRDefault="1F98F2A3" w:rsidP="002F5B35">
      <w:pPr>
        <w:jc w:val="center"/>
        <w:rPr>
          <w:rFonts w:ascii="High Tower Text" w:hAnsi="High Tower Text"/>
          <w:b/>
          <w:sz w:val="72"/>
          <w:szCs w:val="72"/>
        </w:rPr>
      </w:pPr>
      <w:r w:rsidRPr="69F529D4">
        <w:rPr>
          <w:rFonts w:ascii="High Tower Text" w:hAnsi="High Tower Text"/>
          <w:b/>
          <w:bCs/>
          <w:sz w:val="72"/>
          <w:szCs w:val="72"/>
        </w:rPr>
        <w:t>AQEG</w:t>
      </w:r>
    </w:p>
    <w:p w14:paraId="4C731611" w14:textId="1BF64D52" w:rsidR="00502901" w:rsidRDefault="00502901" w:rsidP="18B752D4"/>
    <w:p w14:paraId="6688FA5C" w14:textId="50BCE158" w:rsidR="00E02C35" w:rsidRPr="006C7869" w:rsidRDefault="00E02C35" w:rsidP="001235F2">
      <w:pPr>
        <w:rPr>
          <w:rFonts w:ascii="Arial Bold" w:hAnsi="Arial Bold"/>
          <w:b/>
          <w:bCs/>
          <w:color w:val="00B050"/>
        </w:rPr>
      </w:pPr>
      <w:r w:rsidRPr="006C7869">
        <w:rPr>
          <w:rFonts w:ascii="Arial Bold" w:hAnsi="Arial Bold"/>
          <w:b/>
          <w:bCs/>
          <w:color w:val="00B050"/>
        </w:rPr>
        <w:br w:type="page"/>
      </w:r>
      <w:r w:rsidR="0055393C" w:rsidRPr="000B7D32">
        <w:rPr>
          <w:rFonts w:ascii="Arial Bold" w:hAnsi="Arial Bold"/>
          <w:b/>
          <w:bCs/>
          <w:iCs/>
          <w:color w:val="005E00"/>
          <w:sz w:val="32"/>
          <w:szCs w:val="32"/>
        </w:rPr>
        <w:lastRenderedPageBreak/>
        <w:t>The Air Quality Expert Group</w:t>
      </w:r>
    </w:p>
    <w:p w14:paraId="2FF97EC7" w14:textId="77777777" w:rsidR="00E02C35" w:rsidRDefault="00E02C35" w:rsidP="005676BD">
      <w:pPr>
        <w:pStyle w:val="Instruction"/>
        <w:rPr>
          <w:rFonts w:cs="Arial"/>
        </w:rPr>
      </w:pPr>
    </w:p>
    <w:p w14:paraId="2D2F9D98" w14:textId="13FE9E2D" w:rsidR="00784580" w:rsidRPr="000B7D32" w:rsidRDefault="00E02C35" w:rsidP="00E117FF">
      <w:pPr>
        <w:pStyle w:val="Heading3"/>
        <w:rPr>
          <w:color w:val="005E00"/>
          <w:sz w:val="28"/>
          <w:szCs w:val="22"/>
        </w:rPr>
      </w:pPr>
      <w:r w:rsidRPr="000B7D32">
        <w:rPr>
          <w:color w:val="005E00"/>
          <w:sz w:val="28"/>
          <w:szCs w:val="28"/>
        </w:rPr>
        <w:t>Introduction</w:t>
      </w:r>
    </w:p>
    <w:p w14:paraId="16BDA7AA" w14:textId="307E8A5C" w:rsidR="0043381F" w:rsidRPr="0043381F" w:rsidRDefault="0043381F" w:rsidP="12690B82">
      <w:pPr>
        <w:spacing w:after="0"/>
        <w:jc w:val="both"/>
      </w:pPr>
      <w:r w:rsidRPr="12690B82">
        <w:rPr>
          <w:color w:val="000000" w:themeColor="text1"/>
        </w:rPr>
        <w:t xml:space="preserve">The Department for Environment, Food and Rural Affairs (Defra) </w:t>
      </w:r>
      <w:r w:rsidR="00A3047E" w:rsidRPr="12690B82">
        <w:rPr>
          <w:color w:val="000000" w:themeColor="text1"/>
        </w:rPr>
        <w:t xml:space="preserve">is seeking </w:t>
      </w:r>
      <w:r w:rsidR="33E7EA11" w:rsidRPr="12690B82">
        <w:rPr>
          <w:color w:val="000000" w:themeColor="text1"/>
        </w:rPr>
        <w:t xml:space="preserve">up </w:t>
      </w:r>
      <w:r w:rsidR="00F0478E" w:rsidRPr="12690B82">
        <w:rPr>
          <w:color w:val="000000" w:themeColor="text1"/>
        </w:rPr>
        <w:t xml:space="preserve">to </w:t>
      </w:r>
      <w:r w:rsidR="000E2123">
        <w:rPr>
          <w:color w:val="000000" w:themeColor="text1"/>
        </w:rPr>
        <w:t>7</w:t>
      </w:r>
      <w:r w:rsidR="4DB24AC2" w:rsidRPr="12690B82">
        <w:rPr>
          <w:color w:val="000000" w:themeColor="text1"/>
        </w:rPr>
        <w:t xml:space="preserve"> </w:t>
      </w:r>
      <w:r w:rsidR="00A3047E" w:rsidRPr="12690B82">
        <w:rPr>
          <w:color w:val="000000" w:themeColor="text1"/>
        </w:rPr>
        <w:t>individuals to serve as members of the</w:t>
      </w:r>
      <w:r w:rsidRPr="12690B82">
        <w:rPr>
          <w:color w:val="000000" w:themeColor="text1"/>
        </w:rPr>
        <w:t xml:space="preserve"> Air Quality Expert Group (AQEG)</w:t>
      </w:r>
      <w:r w:rsidR="00410CE0" w:rsidRPr="12690B82">
        <w:rPr>
          <w:color w:val="000000" w:themeColor="text1"/>
        </w:rPr>
        <w:t xml:space="preserve"> </w:t>
      </w:r>
      <w:r w:rsidR="00410CE0" w:rsidRPr="12690B82">
        <w:t xml:space="preserve">from </w:t>
      </w:r>
      <w:r w:rsidR="7C6892F4" w:rsidRPr="12690B82">
        <w:t>1st</w:t>
      </w:r>
      <w:r w:rsidR="00410CE0" w:rsidRPr="12690B82">
        <w:t xml:space="preserve"> </w:t>
      </w:r>
      <w:r w:rsidR="217B64EF" w:rsidRPr="12690B82">
        <w:t>April</w:t>
      </w:r>
      <w:r w:rsidR="00410CE0" w:rsidRPr="12690B82">
        <w:t xml:space="preserve"> 202</w:t>
      </w:r>
      <w:r w:rsidR="4864D947" w:rsidRPr="12690B82">
        <w:t>6</w:t>
      </w:r>
      <w:r w:rsidR="00410CE0" w:rsidRPr="12690B82">
        <w:t>.</w:t>
      </w:r>
      <w:r w:rsidRPr="12690B82">
        <w:t xml:space="preserve"> </w:t>
      </w:r>
    </w:p>
    <w:p w14:paraId="04D5D743" w14:textId="77777777" w:rsidR="0043381F" w:rsidRPr="0043381F" w:rsidRDefault="0043381F" w:rsidP="0043381F">
      <w:pPr>
        <w:spacing w:after="0"/>
        <w:jc w:val="both"/>
        <w:rPr>
          <w:color w:val="000000"/>
          <w:szCs w:val="24"/>
        </w:rPr>
      </w:pPr>
      <w:r w:rsidRPr="0043381F">
        <w:rPr>
          <w:color w:val="000000"/>
          <w:szCs w:val="24"/>
        </w:rPr>
        <w:tab/>
      </w:r>
      <w:r w:rsidRPr="0043381F">
        <w:rPr>
          <w:color w:val="000000"/>
          <w:szCs w:val="24"/>
        </w:rPr>
        <w:tab/>
      </w:r>
    </w:p>
    <w:p w14:paraId="1AAFE927" w14:textId="3D0412DE" w:rsidR="0043381F" w:rsidRPr="00EA4CCD" w:rsidRDefault="0043381F" w:rsidP="0043381F">
      <w:pPr>
        <w:spacing w:after="0"/>
        <w:jc w:val="both"/>
        <w:rPr>
          <w:color w:val="000000"/>
          <w:szCs w:val="24"/>
        </w:rPr>
      </w:pPr>
      <w:r w:rsidRPr="0043381F">
        <w:rPr>
          <w:color w:val="000000"/>
          <w:szCs w:val="24"/>
        </w:rPr>
        <w:t xml:space="preserve">AQEG plays a vital role in providing advice to officials and key office holders in Government and the Devolved Administrations (DAs) on the evidence base supporting air quality policies and operations. The independent advice from AQEG helps shape Defra’s evidence base to robustly support policy development and implementation. While AQEG’s primary role is in the provision of scientific advice to assist Defra’s strategic vision, members and the Chair are also called upon to provide ad hoc advice on occasion. The role of AQEG is particularly significant at present as Government begins to implement its </w:t>
      </w:r>
      <w:r w:rsidR="00A813A3">
        <w:rPr>
          <w:color w:val="000000"/>
          <w:szCs w:val="24"/>
        </w:rPr>
        <w:t>Environmental Improvement Plan</w:t>
      </w:r>
      <w:r w:rsidR="00AE497F">
        <w:rPr>
          <w:color w:val="000000"/>
          <w:szCs w:val="24"/>
        </w:rPr>
        <w:t xml:space="preserve"> and the Net Zero </w:t>
      </w:r>
      <w:r w:rsidR="005D4635">
        <w:rPr>
          <w:color w:val="000000"/>
          <w:szCs w:val="24"/>
        </w:rPr>
        <w:t xml:space="preserve">climate </w:t>
      </w:r>
      <w:r w:rsidR="00AE497F">
        <w:rPr>
          <w:color w:val="000000"/>
          <w:szCs w:val="24"/>
        </w:rPr>
        <w:t>policy.</w:t>
      </w:r>
    </w:p>
    <w:p w14:paraId="69903F67" w14:textId="77777777" w:rsidR="0055393C" w:rsidRDefault="0055393C" w:rsidP="0055393C">
      <w:pPr>
        <w:jc w:val="both"/>
      </w:pPr>
    </w:p>
    <w:p w14:paraId="5DDD4222" w14:textId="77777777" w:rsidR="0055393C" w:rsidRPr="00673679" w:rsidRDefault="0055393C" w:rsidP="00EA4CCD">
      <w:pPr>
        <w:spacing w:after="120"/>
        <w:jc w:val="both"/>
        <w:rPr>
          <w:b/>
          <w:i/>
          <w:iCs/>
          <w:szCs w:val="22"/>
        </w:rPr>
      </w:pPr>
      <w:r>
        <w:t>The posts require scientific expertise</w:t>
      </w:r>
      <w:r w:rsidR="00A3047E">
        <w:t xml:space="preserve"> </w:t>
      </w:r>
      <w:r>
        <w:t xml:space="preserve">in an area relevant to air quality and </w:t>
      </w:r>
      <w:r w:rsidR="005D4635">
        <w:t xml:space="preserve">related </w:t>
      </w:r>
      <w:r>
        <w:t>pollutants. Candidates should be</w:t>
      </w:r>
      <w:r w:rsidR="00784580">
        <w:t xml:space="preserve"> able to demonstrate</w:t>
      </w:r>
      <w:r>
        <w:t xml:space="preserve"> knowledge of the range of the Committee’s work and high levels of technical expertise in one or more</w:t>
      </w:r>
      <w:r w:rsidR="00E70396">
        <w:t xml:space="preserve"> of the fields detailed </w:t>
      </w:r>
      <w:r w:rsidR="001F2DC4">
        <w:t>in the “Qualities and experience required” section</w:t>
      </w:r>
      <w:r w:rsidR="00E70396">
        <w:t xml:space="preserve">. </w:t>
      </w:r>
    </w:p>
    <w:p w14:paraId="0C3F0BE4" w14:textId="77777777" w:rsidR="00E02C35" w:rsidRPr="00464E04" w:rsidRDefault="00E02C35" w:rsidP="005676BD">
      <w:pPr>
        <w:jc w:val="both"/>
        <w:rPr>
          <w:szCs w:val="24"/>
        </w:rPr>
      </w:pPr>
    </w:p>
    <w:p w14:paraId="69B7CEC4" w14:textId="77777777" w:rsidR="00E02C35" w:rsidRPr="000B7D32" w:rsidRDefault="006F2AC8" w:rsidP="002A26FB">
      <w:pPr>
        <w:pStyle w:val="Heading3"/>
        <w:rPr>
          <w:color w:val="005E00"/>
          <w:sz w:val="28"/>
          <w:szCs w:val="28"/>
        </w:rPr>
      </w:pPr>
      <w:r w:rsidRPr="000B7D32">
        <w:rPr>
          <w:color w:val="005E00"/>
          <w:sz w:val="28"/>
          <w:szCs w:val="28"/>
        </w:rPr>
        <w:t xml:space="preserve">What is </w:t>
      </w:r>
      <w:r w:rsidR="0009148B" w:rsidRPr="000B7D32">
        <w:rPr>
          <w:color w:val="005E00"/>
          <w:sz w:val="28"/>
          <w:szCs w:val="28"/>
        </w:rPr>
        <w:t>AQEG</w:t>
      </w:r>
      <w:r w:rsidR="00E02C35" w:rsidRPr="000B7D32">
        <w:rPr>
          <w:color w:val="005E00"/>
          <w:sz w:val="28"/>
          <w:szCs w:val="28"/>
        </w:rPr>
        <w:t>?</w:t>
      </w:r>
    </w:p>
    <w:p w14:paraId="2769A654" w14:textId="1CF231F6" w:rsidR="00A3047E" w:rsidRDefault="00A3047E" w:rsidP="00A3047E">
      <w:pPr>
        <w:spacing w:after="120"/>
        <w:jc w:val="both"/>
      </w:pPr>
      <w:r>
        <w:t xml:space="preserve">The Air Quality Expert Group was formed in 2001 and was converted from a </w:t>
      </w:r>
      <w:r w:rsidR="002239C5">
        <w:t>Non-Departmental</w:t>
      </w:r>
      <w:r>
        <w:t xml:space="preserve"> Public Body to an Expert Committee to Defra in 2011. </w:t>
      </w:r>
    </w:p>
    <w:p w14:paraId="1E9E6A5E" w14:textId="1C7F9413" w:rsidR="00A3047E" w:rsidRDefault="00A3047E" w:rsidP="00A3047E">
      <w:pPr>
        <w:spacing w:after="120"/>
        <w:jc w:val="both"/>
      </w:pPr>
      <w:r>
        <w:t xml:space="preserve">AQEG has a remit to provide independent, expert advice on the science of air quality across Government and the Devolved Administrations, including the sources, behaviour, levels and mitigation options for key air pollutants. </w:t>
      </w:r>
      <w:r>
        <w:tab/>
      </w:r>
      <w:r>
        <w:tab/>
      </w:r>
    </w:p>
    <w:p w14:paraId="066F5BBA" w14:textId="3BDB866D" w:rsidR="00A3047E" w:rsidRDefault="00A3047E" w:rsidP="00A3047E">
      <w:pPr>
        <w:spacing w:after="120"/>
        <w:jc w:val="both"/>
      </w:pPr>
      <w:r>
        <w:t>AQEG’s main functions are:</w:t>
      </w:r>
    </w:p>
    <w:p w14:paraId="791E9DB2" w14:textId="77777777" w:rsidR="00A3047E" w:rsidRPr="00EA4CCD" w:rsidRDefault="00A3047E" w:rsidP="00EA4CCD">
      <w:pPr>
        <w:pStyle w:val="ListParagraph"/>
        <w:numPr>
          <w:ilvl w:val="0"/>
          <w:numId w:val="36"/>
        </w:numPr>
        <w:tabs>
          <w:tab w:val="left" w:pos="142"/>
        </w:tabs>
        <w:spacing w:after="120"/>
        <w:jc w:val="both"/>
        <w:rPr>
          <w:rFonts w:ascii="Arial" w:hAnsi="Arial" w:cs="Arial"/>
          <w:sz w:val="24"/>
          <w:szCs w:val="24"/>
        </w:rPr>
      </w:pPr>
      <w:r w:rsidRPr="00EA4CCD">
        <w:rPr>
          <w:rFonts w:ascii="Arial" w:hAnsi="Arial" w:cs="Arial"/>
          <w:sz w:val="24"/>
          <w:szCs w:val="24"/>
        </w:rPr>
        <w:t xml:space="preserve">Advising and working collaboratively with officials and key office holders in Defra and the Devolved Administrations; other delivery partners and public bodies; and EU and international technical expert </w:t>
      </w:r>
      <w:proofErr w:type="gramStart"/>
      <w:r w:rsidRPr="00EA4CCD">
        <w:rPr>
          <w:rFonts w:ascii="Arial" w:hAnsi="Arial" w:cs="Arial"/>
          <w:sz w:val="24"/>
          <w:szCs w:val="24"/>
        </w:rPr>
        <w:t>groups;</w:t>
      </w:r>
      <w:proofErr w:type="gramEnd"/>
      <w:r w:rsidRPr="00EA4CCD">
        <w:rPr>
          <w:rFonts w:ascii="Arial" w:hAnsi="Arial" w:cs="Arial"/>
          <w:sz w:val="24"/>
          <w:szCs w:val="24"/>
        </w:rPr>
        <w:t xml:space="preserve"> </w:t>
      </w:r>
    </w:p>
    <w:p w14:paraId="2694BF89" w14:textId="77777777" w:rsidR="00A3047E" w:rsidRPr="00EA4CCD" w:rsidRDefault="00A3047E" w:rsidP="00EA4CCD">
      <w:pPr>
        <w:pStyle w:val="ListParagraph"/>
        <w:numPr>
          <w:ilvl w:val="0"/>
          <w:numId w:val="36"/>
        </w:numPr>
        <w:spacing w:after="120"/>
        <w:jc w:val="both"/>
        <w:rPr>
          <w:rFonts w:ascii="Arial" w:hAnsi="Arial" w:cs="Arial"/>
          <w:sz w:val="24"/>
          <w:szCs w:val="24"/>
        </w:rPr>
      </w:pPr>
      <w:r w:rsidRPr="00EA4CCD">
        <w:rPr>
          <w:rFonts w:ascii="Arial" w:hAnsi="Arial" w:cs="Arial"/>
          <w:sz w:val="24"/>
          <w:szCs w:val="24"/>
        </w:rPr>
        <w:t xml:space="preserve">Liaising with Defra’s Chief Scientific Adviser (CSA), supporting them as appropriate during emergencies and contributing to the Defra Science Advisory Council’s annual </w:t>
      </w:r>
      <w:proofErr w:type="gramStart"/>
      <w:r w:rsidRPr="00EA4CCD">
        <w:rPr>
          <w:rFonts w:ascii="Arial" w:hAnsi="Arial" w:cs="Arial"/>
          <w:sz w:val="24"/>
          <w:szCs w:val="24"/>
        </w:rPr>
        <w:t>report;</w:t>
      </w:r>
      <w:proofErr w:type="gramEnd"/>
      <w:r w:rsidRPr="00EA4CCD">
        <w:rPr>
          <w:rFonts w:ascii="Arial" w:hAnsi="Arial" w:cs="Arial"/>
          <w:sz w:val="24"/>
          <w:szCs w:val="24"/>
        </w:rPr>
        <w:t xml:space="preserve"> </w:t>
      </w:r>
    </w:p>
    <w:p w14:paraId="3384A6A3" w14:textId="77777777" w:rsidR="00A3047E" w:rsidRPr="00EA4CCD" w:rsidRDefault="00A3047E" w:rsidP="00EA4CCD">
      <w:pPr>
        <w:pStyle w:val="ListParagraph"/>
        <w:numPr>
          <w:ilvl w:val="0"/>
          <w:numId w:val="36"/>
        </w:numPr>
        <w:spacing w:after="120"/>
        <w:jc w:val="both"/>
        <w:rPr>
          <w:rFonts w:ascii="Arial" w:hAnsi="Arial" w:cs="Arial"/>
          <w:sz w:val="24"/>
          <w:szCs w:val="24"/>
        </w:rPr>
      </w:pPr>
      <w:r w:rsidRPr="00EA4CCD">
        <w:rPr>
          <w:rFonts w:ascii="Arial" w:hAnsi="Arial" w:cs="Arial"/>
          <w:sz w:val="24"/>
          <w:szCs w:val="24"/>
        </w:rPr>
        <w:t>Contributing to the development of the air quality evidence base: analyse, interpret and synthesise evidence; provide judgements on quality and relevance; suggest priority areas for future work; and advise on Defra’s implementation of the air quality evidence plan (or equivalent</w:t>
      </w:r>
      <w:proofErr w:type="gramStart"/>
      <w:r w:rsidRPr="00EA4CCD">
        <w:rPr>
          <w:rFonts w:ascii="Arial" w:hAnsi="Arial" w:cs="Arial"/>
          <w:sz w:val="24"/>
          <w:szCs w:val="24"/>
        </w:rPr>
        <w:t>);</w:t>
      </w:r>
      <w:proofErr w:type="gramEnd"/>
    </w:p>
    <w:p w14:paraId="02F99A14" w14:textId="77777777" w:rsidR="00A3047E" w:rsidRPr="00EA4CCD" w:rsidRDefault="00A3047E" w:rsidP="00EA4CCD">
      <w:pPr>
        <w:pStyle w:val="ListParagraph"/>
        <w:numPr>
          <w:ilvl w:val="0"/>
          <w:numId w:val="36"/>
        </w:numPr>
        <w:spacing w:after="120"/>
        <w:jc w:val="both"/>
        <w:rPr>
          <w:rFonts w:ascii="Arial" w:hAnsi="Arial" w:cs="Arial"/>
          <w:sz w:val="24"/>
          <w:szCs w:val="24"/>
        </w:rPr>
      </w:pPr>
      <w:r w:rsidRPr="00EA4CCD">
        <w:rPr>
          <w:rFonts w:ascii="Arial" w:hAnsi="Arial" w:cs="Arial"/>
          <w:sz w:val="24"/>
          <w:szCs w:val="24"/>
        </w:rPr>
        <w:t xml:space="preserve">Give advice on current and future levels, trends, sources and characteristics of air pollutants in the </w:t>
      </w:r>
      <w:proofErr w:type="gramStart"/>
      <w:r w:rsidRPr="00EA4CCD">
        <w:rPr>
          <w:rFonts w:ascii="Arial" w:hAnsi="Arial" w:cs="Arial"/>
          <w:sz w:val="24"/>
          <w:szCs w:val="24"/>
        </w:rPr>
        <w:t>UK;</w:t>
      </w:r>
      <w:proofErr w:type="gramEnd"/>
    </w:p>
    <w:p w14:paraId="3C98A318" w14:textId="77777777" w:rsidR="00A3047E" w:rsidRPr="00EA4CCD" w:rsidRDefault="00A3047E" w:rsidP="00EA4CCD">
      <w:pPr>
        <w:pStyle w:val="ListParagraph"/>
        <w:numPr>
          <w:ilvl w:val="0"/>
          <w:numId w:val="36"/>
        </w:numPr>
        <w:spacing w:after="120"/>
        <w:jc w:val="both"/>
        <w:rPr>
          <w:rFonts w:ascii="Arial" w:hAnsi="Arial" w:cs="Arial"/>
          <w:sz w:val="24"/>
          <w:szCs w:val="24"/>
        </w:rPr>
      </w:pPr>
      <w:r w:rsidRPr="00EA4CCD">
        <w:rPr>
          <w:rFonts w:ascii="Arial" w:hAnsi="Arial" w:cs="Arial"/>
          <w:sz w:val="24"/>
          <w:szCs w:val="24"/>
        </w:rPr>
        <w:t xml:space="preserve">Horizon scanning and advising Government on new threats, opportunities and external variables, such as changes in international policy or specific events, with a potentially perverse impact on air quality in the UK and advising on mitigation strategies where </w:t>
      </w:r>
      <w:proofErr w:type="gramStart"/>
      <w:r w:rsidRPr="00EA4CCD">
        <w:rPr>
          <w:rFonts w:ascii="Arial" w:hAnsi="Arial" w:cs="Arial"/>
          <w:sz w:val="24"/>
          <w:szCs w:val="24"/>
        </w:rPr>
        <w:t>appropriate;</w:t>
      </w:r>
      <w:proofErr w:type="gramEnd"/>
    </w:p>
    <w:p w14:paraId="46B5A18B" w14:textId="77777777" w:rsidR="00A3047E" w:rsidRPr="00EA4CCD" w:rsidRDefault="00A3047E" w:rsidP="00EA4CCD">
      <w:pPr>
        <w:pStyle w:val="ListParagraph"/>
        <w:numPr>
          <w:ilvl w:val="0"/>
          <w:numId w:val="36"/>
        </w:numPr>
        <w:spacing w:after="120"/>
        <w:jc w:val="both"/>
        <w:rPr>
          <w:rFonts w:ascii="Arial" w:hAnsi="Arial" w:cs="Arial"/>
          <w:sz w:val="24"/>
          <w:szCs w:val="24"/>
        </w:rPr>
      </w:pPr>
      <w:r w:rsidRPr="00EA4CCD">
        <w:rPr>
          <w:rFonts w:ascii="Arial" w:hAnsi="Arial" w:cs="Arial"/>
          <w:sz w:val="24"/>
          <w:szCs w:val="24"/>
        </w:rPr>
        <w:lastRenderedPageBreak/>
        <w:t>Provide independent advice and operate in line with the Government’s Principles for Scientific Advice and the Code of Practice for Scientific Advisory Committees (</w:t>
      </w:r>
      <w:proofErr w:type="spellStart"/>
      <w:r w:rsidRPr="00EA4CCD">
        <w:rPr>
          <w:rFonts w:ascii="Arial" w:hAnsi="Arial" w:cs="Arial"/>
          <w:sz w:val="24"/>
          <w:szCs w:val="24"/>
        </w:rPr>
        <w:t>CoPSAC</w:t>
      </w:r>
      <w:proofErr w:type="spellEnd"/>
      <w:r w:rsidRPr="00EA4CCD">
        <w:rPr>
          <w:rFonts w:ascii="Arial" w:hAnsi="Arial" w:cs="Arial"/>
          <w:sz w:val="24"/>
          <w:szCs w:val="24"/>
        </w:rPr>
        <w:t>).</w:t>
      </w:r>
    </w:p>
    <w:p w14:paraId="41032976" w14:textId="77777777" w:rsidR="00A3047E" w:rsidRPr="00EA4CCD" w:rsidRDefault="00A3047E" w:rsidP="00A3047E">
      <w:pPr>
        <w:spacing w:after="120"/>
        <w:jc w:val="both"/>
        <w:rPr>
          <w:b/>
        </w:rPr>
      </w:pPr>
    </w:p>
    <w:p w14:paraId="7699BA21" w14:textId="39C8085E" w:rsidR="00A3047E" w:rsidRDefault="00A3047E" w:rsidP="00A3047E">
      <w:pPr>
        <w:spacing w:after="120"/>
        <w:jc w:val="both"/>
      </w:pPr>
      <w:r>
        <w:t xml:space="preserve">AQEG delivers advice predominantly through reports and advice notes. Published reports and advice notes can be found at </w:t>
      </w:r>
      <w:hyperlink r:id="rId12" w:history="1">
        <w:r w:rsidR="003C23EF" w:rsidRPr="002E099F">
          <w:rPr>
            <w:rStyle w:val="Hyperlink"/>
            <w:rFonts w:cs="Arial"/>
          </w:rPr>
          <w:t>https://uk-air.defra.gov.uk/research/aqeg/publications</w:t>
        </w:r>
      </w:hyperlink>
      <w:r w:rsidR="003C23EF">
        <w:t xml:space="preserve">. </w:t>
      </w:r>
    </w:p>
    <w:p w14:paraId="7A6541C1" w14:textId="709B63E3" w:rsidR="00410CE0" w:rsidRDefault="00A3047E" w:rsidP="00A3047E">
      <w:pPr>
        <w:spacing w:after="120"/>
        <w:jc w:val="both"/>
      </w:pPr>
      <w:r w:rsidRPr="12690B82">
        <w:t xml:space="preserve">AQEG currently has </w:t>
      </w:r>
      <w:r w:rsidR="198D09C7" w:rsidRPr="12690B82">
        <w:t>11</w:t>
      </w:r>
      <w:r w:rsidRPr="12690B82">
        <w:t xml:space="preserve"> members, </w:t>
      </w:r>
      <w:r>
        <w:t xml:space="preserve">including the Chair, </w:t>
      </w:r>
      <w:r w:rsidR="00BE300A">
        <w:t xml:space="preserve">with additional </w:t>
      </w:r>
      <w:r w:rsidRPr="12690B82">
        <w:rPr>
          <w:i/>
          <w:iCs/>
        </w:rPr>
        <w:t>ad</w:t>
      </w:r>
      <w:r w:rsidR="005D4635" w:rsidRPr="12690B82">
        <w:rPr>
          <w:i/>
          <w:iCs/>
        </w:rPr>
        <w:t xml:space="preserve"> </w:t>
      </w:r>
      <w:r w:rsidRPr="12690B82">
        <w:rPr>
          <w:i/>
          <w:iCs/>
        </w:rPr>
        <w:t>hoc</w:t>
      </w:r>
      <w:r>
        <w:t xml:space="preserve"> and </w:t>
      </w:r>
      <w:r w:rsidRPr="12690B82">
        <w:rPr>
          <w:i/>
          <w:iCs/>
        </w:rPr>
        <w:t>ex</w:t>
      </w:r>
      <w:r w:rsidR="005D4635" w:rsidRPr="12690B82">
        <w:rPr>
          <w:i/>
          <w:iCs/>
        </w:rPr>
        <w:t xml:space="preserve"> </w:t>
      </w:r>
      <w:r w:rsidRPr="12690B82">
        <w:rPr>
          <w:i/>
          <w:iCs/>
        </w:rPr>
        <w:t>officio</w:t>
      </w:r>
      <w:r>
        <w:t xml:space="preserve"> members and observers. AQEG is supported by a </w:t>
      </w:r>
      <w:r w:rsidR="009D76C1">
        <w:t>s</w:t>
      </w:r>
      <w:r>
        <w:t>ecretariat</w:t>
      </w:r>
      <w:r w:rsidR="009D76C1">
        <w:t xml:space="preserve"> comprised of staff from </w:t>
      </w:r>
      <w:r w:rsidR="00BE300A">
        <w:t xml:space="preserve">the Air Quality and Industrial Emissions (AQIE) Team in </w:t>
      </w:r>
      <w:r w:rsidR="009D76C1">
        <w:t>Defra</w:t>
      </w:r>
      <w:r w:rsidR="2F9244F7">
        <w:t xml:space="preserve"> and the National Centre for Atmospheric Science</w:t>
      </w:r>
      <w:r w:rsidR="009D76C1">
        <w:t>.</w:t>
      </w:r>
    </w:p>
    <w:p w14:paraId="0D45E0C1" w14:textId="297E2CFB" w:rsidR="00410CE0" w:rsidRDefault="00A3047E" w:rsidP="00A3047E">
      <w:pPr>
        <w:spacing w:after="120"/>
        <w:jc w:val="both"/>
      </w:pPr>
      <w:r>
        <w:t xml:space="preserve">AQEG </w:t>
      </w:r>
      <w:r w:rsidR="00BE300A">
        <w:t xml:space="preserve">defines and prioritises its own work programme </w:t>
      </w:r>
      <w:r w:rsidR="002F5B35">
        <w:t xml:space="preserve">based on Government policy needs </w:t>
      </w:r>
      <w:r w:rsidR="00BE300A">
        <w:t xml:space="preserve">and </w:t>
      </w:r>
      <w:r>
        <w:t xml:space="preserve">draws on existing information and undertakes its own analysis to provide expert advice to </w:t>
      </w:r>
      <w:r w:rsidR="00AE497F">
        <w:t xml:space="preserve">the </w:t>
      </w:r>
      <w:r>
        <w:t xml:space="preserve">Defra CSA and Ministers. It may be required to give advice to Ministers and Defra officials on air quality matters on an </w:t>
      </w:r>
      <w:r w:rsidRPr="12690B82">
        <w:rPr>
          <w:i/>
          <w:iCs/>
        </w:rPr>
        <w:t>ad hoc</w:t>
      </w:r>
      <w:r>
        <w:t xml:space="preserve"> basis as and when requested. It will need to maintain close working relationships with all relevant Government departments and the Devolved Administrations to support its advice to Ministers and maintain members’ awareness of policy developments and requirements. </w:t>
      </w:r>
    </w:p>
    <w:p w14:paraId="4CCC0AC1" w14:textId="27CCE67C" w:rsidR="00F64437" w:rsidRPr="00A90D2E" w:rsidRDefault="00A3047E" w:rsidP="0001468B">
      <w:pPr>
        <w:spacing w:before="0" w:after="0"/>
        <w:jc w:val="both"/>
      </w:pPr>
      <w:r>
        <w:t xml:space="preserve">For further information about the Air Quality Expert </w:t>
      </w:r>
      <w:r w:rsidR="007D6556">
        <w:t>Group,</w:t>
      </w:r>
      <w:r>
        <w:t xml:space="preserve"> you may wish to visit the web site: </w:t>
      </w:r>
      <w:hyperlink r:id="rId13" w:history="1">
        <w:r w:rsidR="00E82049" w:rsidRPr="002E099F">
          <w:rPr>
            <w:rStyle w:val="Hyperlink"/>
            <w:rFonts w:cs="Arial"/>
          </w:rPr>
          <w:t>https://uk-air.defra.gov.uk/research/aqeg/about</w:t>
        </w:r>
      </w:hyperlink>
      <w:r w:rsidR="00E82049">
        <w:t xml:space="preserve">. </w:t>
      </w:r>
    </w:p>
    <w:p w14:paraId="4AC56242" w14:textId="77777777" w:rsidR="0001468B" w:rsidRPr="0001468B" w:rsidRDefault="0001468B" w:rsidP="0001468B">
      <w:pPr>
        <w:spacing w:before="0" w:after="0"/>
        <w:jc w:val="both"/>
        <w:rPr>
          <w:color w:val="000000"/>
          <w:szCs w:val="24"/>
        </w:rPr>
      </w:pPr>
    </w:p>
    <w:p w14:paraId="11575725" w14:textId="77777777" w:rsidR="00410CE0" w:rsidRDefault="00410CE0" w:rsidP="0057682D">
      <w:pPr>
        <w:pStyle w:val="Instruction"/>
        <w:rPr>
          <w:rFonts w:cs="Arial"/>
          <w:bCs/>
          <w:iCs/>
          <w:sz w:val="32"/>
          <w:szCs w:val="32"/>
        </w:rPr>
      </w:pPr>
    </w:p>
    <w:p w14:paraId="5EB6DFC3" w14:textId="77777777" w:rsidR="00AE5532" w:rsidRPr="000B7D32" w:rsidRDefault="006F2AC8" w:rsidP="0057682D">
      <w:pPr>
        <w:pStyle w:val="Instruction"/>
        <w:rPr>
          <w:rFonts w:cs="Arial"/>
          <w:bCs/>
          <w:iCs/>
          <w:color w:val="005E00"/>
          <w:sz w:val="28"/>
          <w:szCs w:val="28"/>
        </w:rPr>
      </w:pPr>
      <w:r w:rsidRPr="000B7D32">
        <w:rPr>
          <w:rFonts w:cs="Arial"/>
          <w:bCs/>
          <w:iCs/>
          <w:color w:val="005E00"/>
          <w:sz w:val="28"/>
          <w:szCs w:val="28"/>
        </w:rPr>
        <w:t>The Role</w:t>
      </w:r>
    </w:p>
    <w:p w14:paraId="791168DB" w14:textId="77777777" w:rsidR="00E02C35" w:rsidRPr="000B7D32" w:rsidRDefault="00E02C35" w:rsidP="007D6556">
      <w:pPr>
        <w:pStyle w:val="Heading1"/>
        <w:rPr>
          <w:b w:val="0"/>
          <w:bCs w:val="0"/>
          <w:color w:val="005E00"/>
        </w:rPr>
      </w:pPr>
      <w:r w:rsidRPr="000B7D32">
        <w:rPr>
          <w:b w:val="0"/>
          <w:bCs w:val="0"/>
          <w:color w:val="005E00"/>
        </w:rPr>
        <w:t xml:space="preserve">Description </w:t>
      </w:r>
    </w:p>
    <w:p w14:paraId="452B637C" w14:textId="77777777" w:rsidR="00B038BC" w:rsidRPr="00D72C42" w:rsidRDefault="00B038BC" w:rsidP="00B038BC">
      <w:pPr>
        <w:spacing w:after="120"/>
        <w:jc w:val="both"/>
        <w:rPr>
          <w:szCs w:val="24"/>
        </w:rPr>
      </w:pPr>
      <w:r>
        <w:rPr>
          <w:szCs w:val="24"/>
        </w:rPr>
        <w:t xml:space="preserve">Members will be required to work collaboratively to provide independent air quality advice to Defra and DA Officials, </w:t>
      </w:r>
      <w:r w:rsidR="00CF577C">
        <w:rPr>
          <w:szCs w:val="24"/>
        </w:rPr>
        <w:t xml:space="preserve">Defra </w:t>
      </w:r>
      <w:r>
        <w:rPr>
          <w:szCs w:val="24"/>
        </w:rPr>
        <w:t xml:space="preserve">Ministers and the </w:t>
      </w:r>
      <w:r w:rsidR="00CF577C">
        <w:rPr>
          <w:szCs w:val="24"/>
        </w:rPr>
        <w:t xml:space="preserve">Defra </w:t>
      </w:r>
      <w:r>
        <w:rPr>
          <w:szCs w:val="24"/>
        </w:rPr>
        <w:t>Chief Scientific Adviser</w:t>
      </w:r>
      <w:r w:rsidR="00410CE0">
        <w:rPr>
          <w:szCs w:val="24"/>
        </w:rPr>
        <w:t xml:space="preserve">. </w:t>
      </w:r>
      <w:r w:rsidRPr="00D72C42">
        <w:rPr>
          <w:szCs w:val="24"/>
        </w:rPr>
        <w:t xml:space="preserve">Members are required to: </w:t>
      </w:r>
    </w:p>
    <w:p w14:paraId="2C946A02" w14:textId="77777777" w:rsidR="00B038BC" w:rsidRPr="00EA4CCD" w:rsidRDefault="00B038BC" w:rsidP="00EA4CCD">
      <w:pPr>
        <w:pStyle w:val="ListParagraph"/>
        <w:numPr>
          <w:ilvl w:val="0"/>
          <w:numId w:val="37"/>
        </w:numPr>
        <w:spacing w:after="120"/>
        <w:jc w:val="both"/>
        <w:rPr>
          <w:rFonts w:ascii="Arial" w:hAnsi="Arial" w:cs="Arial"/>
          <w:sz w:val="24"/>
          <w:szCs w:val="24"/>
        </w:rPr>
      </w:pPr>
      <w:r w:rsidRPr="00EA4CCD">
        <w:rPr>
          <w:rFonts w:ascii="Arial" w:hAnsi="Arial" w:cs="Arial"/>
          <w:sz w:val="24"/>
          <w:szCs w:val="24"/>
        </w:rPr>
        <w:t xml:space="preserve">contribute scientific analyses for group </w:t>
      </w:r>
      <w:proofErr w:type="gramStart"/>
      <w:r w:rsidRPr="00EA4CCD">
        <w:rPr>
          <w:rFonts w:ascii="Arial" w:hAnsi="Arial" w:cs="Arial"/>
          <w:sz w:val="24"/>
          <w:szCs w:val="24"/>
        </w:rPr>
        <w:t>discussion;</w:t>
      </w:r>
      <w:proofErr w:type="gramEnd"/>
    </w:p>
    <w:p w14:paraId="54B3A006" w14:textId="77777777" w:rsidR="00B038BC" w:rsidRPr="00EA4CCD" w:rsidRDefault="00B038BC" w:rsidP="00EA4CCD">
      <w:pPr>
        <w:pStyle w:val="ListParagraph"/>
        <w:numPr>
          <w:ilvl w:val="0"/>
          <w:numId w:val="37"/>
        </w:numPr>
        <w:spacing w:after="120"/>
        <w:jc w:val="both"/>
        <w:rPr>
          <w:rFonts w:ascii="Arial" w:hAnsi="Arial" w:cs="Arial"/>
          <w:sz w:val="24"/>
          <w:szCs w:val="24"/>
        </w:rPr>
      </w:pPr>
      <w:r w:rsidRPr="00EA4CCD">
        <w:rPr>
          <w:rFonts w:ascii="Arial" w:hAnsi="Arial" w:cs="Arial"/>
          <w:sz w:val="24"/>
          <w:szCs w:val="24"/>
        </w:rPr>
        <w:t xml:space="preserve">analyse, interpret and synthesise evidence on air </w:t>
      </w:r>
      <w:proofErr w:type="gramStart"/>
      <w:r w:rsidRPr="00EA4CCD">
        <w:rPr>
          <w:rFonts w:ascii="Arial" w:hAnsi="Arial" w:cs="Arial"/>
          <w:sz w:val="24"/>
          <w:szCs w:val="24"/>
        </w:rPr>
        <w:t>quality;</w:t>
      </w:r>
      <w:proofErr w:type="gramEnd"/>
      <w:r w:rsidRPr="00EA4CCD">
        <w:rPr>
          <w:rFonts w:ascii="Arial" w:hAnsi="Arial" w:cs="Arial"/>
          <w:sz w:val="24"/>
          <w:szCs w:val="24"/>
        </w:rPr>
        <w:t xml:space="preserve"> </w:t>
      </w:r>
    </w:p>
    <w:p w14:paraId="0A0EE318" w14:textId="77777777" w:rsidR="00B038BC" w:rsidRPr="00EA4CCD" w:rsidRDefault="00B038BC" w:rsidP="00EA4CCD">
      <w:pPr>
        <w:pStyle w:val="ListParagraph"/>
        <w:numPr>
          <w:ilvl w:val="0"/>
          <w:numId w:val="37"/>
        </w:numPr>
        <w:spacing w:after="120"/>
        <w:jc w:val="both"/>
        <w:rPr>
          <w:rFonts w:ascii="Arial" w:hAnsi="Arial" w:cs="Arial"/>
          <w:sz w:val="24"/>
          <w:szCs w:val="24"/>
        </w:rPr>
      </w:pPr>
      <w:r w:rsidRPr="00EA4CCD">
        <w:rPr>
          <w:rFonts w:ascii="Arial" w:hAnsi="Arial" w:cs="Arial"/>
          <w:sz w:val="24"/>
          <w:szCs w:val="24"/>
        </w:rPr>
        <w:t xml:space="preserve">provide judgements on quality and relevance of </w:t>
      </w:r>
      <w:proofErr w:type="gramStart"/>
      <w:r w:rsidRPr="00EA4CCD">
        <w:rPr>
          <w:rFonts w:ascii="Arial" w:hAnsi="Arial" w:cs="Arial"/>
          <w:sz w:val="24"/>
          <w:szCs w:val="24"/>
        </w:rPr>
        <w:t>evidence;</w:t>
      </w:r>
      <w:proofErr w:type="gramEnd"/>
      <w:r w:rsidRPr="00EA4CCD">
        <w:rPr>
          <w:rFonts w:ascii="Arial" w:hAnsi="Arial" w:cs="Arial"/>
          <w:sz w:val="24"/>
          <w:szCs w:val="24"/>
        </w:rPr>
        <w:t xml:space="preserve"> </w:t>
      </w:r>
    </w:p>
    <w:p w14:paraId="782ACC2F" w14:textId="77777777" w:rsidR="00B038BC" w:rsidRPr="00EA4CCD" w:rsidRDefault="00B038BC" w:rsidP="00EA4CCD">
      <w:pPr>
        <w:pStyle w:val="ListParagraph"/>
        <w:numPr>
          <w:ilvl w:val="0"/>
          <w:numId w:val="37"/>
        </w:numPr>
        <w:spacing w:after="120"/>
        <w:jc w:val="both"/>
        <w:rPr>
          <w:rFonts w:ascii="Arial" w:hAnsi="Arial" w:cs="Arial"/>
          <w:sz w:val="24"/>
          <w:szCs w:val="24"/>
        </w:rPr>
      </w:pPr>
      <w:r w:rsidRPr="00EA4CCD">
        <w:rPr>
          <w:rFonts w:ascii="Arial" w:hAnsi="Arial" w:cs="Arial"/>
          <w:sz w:val="24"/>
          <w:szCs w:val="24"/>
        </w:rPr>
        <w:t xml:space="preserve">suggest priority areas for future </w:t>
      </w:r>
      <w:proofErr w:type="gramStart"/>
      <w:r w:rsidRPr="00EA4CCD">
        <w:rPr>
          <w:rFonts w:ascii="Arial" w:hAnsi="Arial" w:cs="Arial"/>
          <w:sz w:val="24"/>
          <w:szCs w:val="24"/>
        </w:rPr>
        <w:t>work;</w:t>
      </w:r>
      <w:proofErr w:type="gramEnd"/>
      <w:r w:rsidRPr="00EA4CCD">
        <w:rPr>
          <w:rFonts w:ascii="Arial" w:hAnsi="Arial" w:cs="Arial"/>
          <w:sz w:val="24"/>
          <w:szCs w:val="24"/>
        </w:rPr>
        <w:t xml:space="preserve"> </w:t>
      </w:r>
    </w:p>
    <w:p w14:paraId="1CE81752" w14:textId="77777777" w:rsidR="00B038BC" w:rsidRPr="00EA4CCD" w:rsidRDefault="00B038BC" w:rsidP="00EA4CCD">
      <w:pPr>
        <w:pStyle w:val="ListParagraph"/>
        <w:numPr>
          <w:ilvl w:val="0"/>
          <w:numId w:val="37"/>
        </w:numPr>
        <w:spacing w:after="120"/>
        <w:jc w:val="both"/>
        <w:rPr>
          <w:rFonts w:ascii="Arial" w:hAnsi="Arial" w:cs="Arial"/>
          <w:sz w:val="24"/>
          <w:szCs w:val="24"/>
        </w:rPr>
      </w:pPr>
      <w:r w:rsidRPr="00EA4CCD">
        <w:rPr>
          <w:rFonts w:ascii="Arial" w:hAnsi="Arial" w:cs="Arial"/>
          <w:sz w:val="24"/>
          <w:szCs w:val="24"/>
        </w:rPr>
        <w:t>provide</w:t>
      </w:r>
      <w:r w:rsidRPr="00EA4CCD">
        <w:rPr>
          <w:rFonts w:ascii="Arial" w:hAnsi="Arial" w:cs="Arial"/>
          <w:sz w:val="24"/>
          <w:szCs w:val="24"/>
          <w:lang w:val="en-US"/>
        </w:rPr>
        <w:t xml:space="preserve"> advice on current and future levels, trends, sources and characteristics of air pollutants in the </w:t>
      </w:r>
      <w:proofErr w:type="gramStart"/>
      <w:r w:rsidRPr="00EA4CCD">
        <w:rPr>
          <w:rFonts w:ascii="Arial" w:hAnsi="Arial" w:cs="Arial"/>
          <w:sz w:val="24"/>
          <w:szCs w:val="24"/>
          <w:lang w:val="en-US"/>
        </w:rPr>
        <w:t>UK;</w:t>
      </w:r>
      <w:proofErr w:type="gramEnd"/>
      <w:r w:rsidRPr="00EA4CCD">
        <w:rPr>
          <w:rFonts w:ascii="Arial" w:hAnsi="Arial" w:cs="Arial"/>
          <w:sz w:val="24"/>
          <w:szCs w:val="24"/>
          <w:lang w:val="en-US"/>
        </w:rPr>
        <w:t xml:space="preserve"> </w:t>
      </w:r>
    </w:p>
    <w:p w14:paraId="0ED35C2A" w14:textId="50831F30" w:rsidR="00B038BC" w:rsidRPr="00EA4CCD" w:rsidRDefault="00B038BC" w:rsidP="00EA4CCD">
      <w:pPr>
        <w:pStyle w:val="ListParagraph"/>
        <w:numPr>
          <w:ilvl w:val="0"/>
          <w:numId w:val="37"/>
        </w:numPr>
        <w:spacing w:after="120"/>
        <w:jc w:val="both"/>
        <w:rPr>
          <w:rFonts w:ascii="Arial" w:hAnsi="Arial" w:cs="Arial"/>
          <w:sz w:val="24"/>
          <w:szCs w:val="24"/>
        </w:rPr>
      </w:pPr>
      <w:r w:rsidRPr="00EA4CCD">
        <w:rPr>
          <w:rFonts w:ascii="Arial" w:hAnsi="Arial" w:cs="Arial"/>
          <w:sz w:val="24"/>
          <w:szCs w:val="24"/>
        </w:rPr>
        <w:t>draft scientific reports in collaboration with other Committee members;</w:t>
      </w:r>
      <w:r w:rsidR="00CF577C" w:rsidRPr="00EA4CCD">
        <w:rPr>
          <w:rFonts w:ascii="Arial" w:hAnsi="Arial" w:cs="Arial"/>
          <w:sz w:val="24"/>
          <w:szCs w:val="24"/>
        </w:rPr>
        <w:t xml:space="preserve"> and</w:t>
      </w:r>
      <w:r w:rsidR="001F04D8">
        <w:rPr>
          <w:rFonts w:ascii="Arial" w:hAnsi="Arial" w:cs="Arial"/>
          <w:sz w:val="24"/>
          <w:szCs w:val="24"/>
        </w:rPr>
        <w:t xml:space="preserve"> </w:t>
      </w:r>
      <w:r w:rsidRPr="00EA4CCD">
        <w:rPr>
          <w:rFonts w:ascii="Arial" w:hAnsi="Arial" w:cs="Arial"/>
          <w:sz w:val="24"/>
          <w:szCs w:val="24"/>
        </w:rPr>
        <w:t xml:space="preserve">provide rapid, </w:t>
      </w:r>
      <w:r w:rsidRPr="00F0478E">
        <w:rPr>
          <w:rFonts w:ascii="Arial" w:hAnsi="Arial" w:cs="Arial"/>
          <w:i/>
          <w:iCs/>
          <w:sz w:val="24"/>
          <w:szCs w:val="24"/>
        </w:rPr>
        <w:t>ad</w:t>
      </w:r>
      <w:r w:rsidR="005D4635" w:rsidRPr="00F0478E">
        <w:rPr>
          <w:rFonts w:ascii="Arial" w:hAnsi="Arial" w:cs="Arial"/>
          <w:i/>
          <w:iCs/>
          <w:sz w:val="24"/>
          <w:szCs w:val="24"/>
        </w:rPr>
        <w:t xml:space="preserve"> </w:t>
      </w:r>
      <w:r w:rsidRPr="00F0478E">
        <w:rPr>
          <w:rFonts w:ascii="Arial" w:hAnsi="Arial" w:cs="Arial"/>
          <w:i/>
          <w:iCs/>
          <w:sz w:val="24"/>
          <w:szCs w:val="24"/>
        </w:rPr>
        <w:t>hoc</w:t>
      </w:r>
      <w:r w:rsidRPr="00EA4CCD">
        <w:rPr>
          <w:rFonts w:ascii="Arial" w:hAnsi="Arial" w:cs="Arial"/>
          <w:sz w:val="24"/>
          <w:szCs w:val="24"/>
        </w:rPr>
        <w:t xml:space="preserve"> advice on specific issues where required.  </w:t>
      </w:r>
    </w:p>
    <w:p w14:paraId="5D8373A6" w14:textId="77777777" w:rsidR="00E00797" w:rsidRDefault="00E00797" w:rsidP="00E00797">
      <w:pPr>
        <w:pStyle w:val="BodyText2"/>
        <w:spacing w:before="0" w:line="240" w:lineRule="auto"/>
      </w:pPr>
    </w:p>
    <w:p w14:paraId="16F89095" w14:textId="77777777" w:rsidR="00B038BC" w:rsidRDefault="00B038BC" w:rsidP="00E00797">
      <w:pPr>
        <w:pStyle w:val="BodyText2"/>
        <w:spacing w:before="0" w:line="240" w:lineRule="auto"/>
        <w:rPr>
          <w:szCs w:val="22"/>
        </w:rPr>
      </w:pPr>
      <w:r>
        <w:t>The workload will vary depending upon the requirements of Defra and the DAs and events</w:t>
      </w:r>
      <w:r w:rsidR="00E00797">
        <w:t xml:space="preserve"> </w:t>
      </w:r>
      <w:r>
        <w:t xml:space="preserve">that may impact on their needs for expert advice on air quality.  As a guide, </w:t>
      </w:r>
      <w:r>
        <w:rPr>
          <w:szCs w:val="22"/>
        </w:rPr>
        <w:t xml:space="preserve">members </w:t>
      </w:r>
      <w:r w:rsidRPr="00110077">
        <w:rPr>
          <w:szCs w:val="22"/>
        </w:rPr>
        <w:t xml:space="preserve">will be required to work </w:t>
      </w:r>
      <w:r>
        <w:rPr>
          <w:szCs w:val="22"/>
        </w:rPr>
        <w:t>1-2 days</w:t>
      </w:r>
      <w:r w:rsidRPr="00110077">
        <w:rPr>
          <w:szCs w:val="22"/>
        </w:rPr>
        <w:t xml:space="preserve"> per </w:t>
      </w:r>
      <w:r>
        <w:rPr>
          <w:szCs w:val="22"/>
        </w:rPr>
        <w:t>month</w:t>
      </w:r>
      <w:r w:rsidRPr="00110077">
        <w:rPr>
          <w:szCs w:val="22"/>
        </w:rPr>
        <w:t xml:space="preserve">, </w:t>
      </w:r>
      <w:r>
        <w:rPr>
          <w:szCs w:val="22"/>
        </w:rPr>
        <w:t>attending approximately 4-6 meetings per year.  The maximum workload</w:t>
      </w:r>
      <w:r w:rsidR="00D75511">
        <w:rPr>
          <w:szCs w:val="22"/>
        </w:rPr>
        <w:t xml:space="preserve"> </w:t>
      </w:r>
      <w:r w:rsidR="00C328B7">
        <w:rPr>
          <w:szCs w:val="22"/>
        </w:rPr>
        <w:t>expected is</w:t>
      </w:r>
      <w:r>
        <w:rPr>
          <w:szCs w:val="22"/>
        </w:rPr>
        <w:t xml:space="preserve"> 20 days per year.</w:t>
      </w:r>
    </w:p>
    <w:p w14:paraId="58CF5F79" w14:textId="02A5DFEC" w:rsidR="00B038BC" w:rsidRDefault="00B038BC" w:rsidP="00E00797">
      <w:pPr>
        <w:pStyle w:val="BodyText2"/>
        <w:spacing w:before="0" w:line="240" w:lineRule="auto"/>
      </w:pPr>
      <w:r>
        <w:t>Members must be willing to travel to meetings within the UK</w:t>
      </w:r>
      <w:r w:rsidR="005D4635">
        <w:t>,</w:t>
      </w:r>
      <w:r w:rsidR="00F0478E">
        <w:t xml:space="preserve"> with a blend of online and in-person meetings</w:t>
      </w:r>
      <w:r>
        <w:t>.</w:t>
      </w:r>
      <w:r w:rsidR="00BE300A">
        <w:t xml:space="preserve"> We aim to use members</w:t>
      </w:r>
      <w:r w:rsidR="008E0E3F">
        <w:t>’</w:t>
      </w:r>
      <w:r w:rsidR="00BE300A">
        <w:t xml:space="preserve"> time as efficiently as possible, recognising the need to accommodate a diversity of working patterns.</w:t>
      </w:r>
    </w:p>
    <w:p w14:paraId="268E7967" w14:textId="77777777" w:rsidR="00B038BC" w:rsidRPr="00C37467" w:rsidRDefault="00B038BC" w:rsidP="0009547A">
      <w:pPr>
        <w:spacing w:after="0"/>
        <w:jc w:val="both"/>
        <w:rPr>
          <w:color w:val="FF0000"/>
        </w:rPr>
      </w:pPr>
    </w:p>
    <w:p w14:paraId="61B8EEEB" w14:textId="08E479E8" w:rsidR="002C5CE8" w:rsidRPr="000B7D32" w:rsidRDefault="00410CE0" w:rsidP="00052510">
      <w:pPr>
        <w:pStyle w:val="Heading1"/>
        <w:rPr>
          <w:b w:val="0"/>
          <w:bCs w:val="0"/>
          <w:color w:val="005E00"/>
        </w:rPr>
      </w:pPr>
      <w:r w:rsidRPr="000B7D32">
        <w:rPr>
          <w:b w:val="0"/>
          <w:bCs w:val="0"/>
          <w:color w:val="005E00"/>
        </w:rPr>
        <w:lastRenderedPageBreak/>
        <w:t>Qualities and experience required</w:t>
      </w:r>
    </w:p>
    <w:p w14:paraId="0EB286FD" w14:textId="77777777" w:rsidR="00410CE0" w:rsidRPr="00EA4CCD" w:rsidRDefault="00410CE0" w:rsidP="0009148B">
      <w:pPr>
        <w:pStyle w:val="ListParagraph"/>
        <w:ind w:left="0"/>
        <w:jc w:val="both"/>
        <w:rPr>
          <w:rFonts w:ascii="Arial" w:hAnsi="Arial"/>
          <w:sz w:val="24"/>
          <w:szCs w:val="24"/>
        </w:rPr>
      </w:pPr>
      <w:r>
        <w:rPr>
          <w:rFonts w:ascii="Arial" w:hAnsi="Arial"/>
          <w:sz w:val="24"/>
          <w:szCs w:val="24"/>
        </w:rPr>
        <w:t>To be appointed a member of AQEG requires someone who displays the following qualities and experience:</w:t>
      </w:r>
    </w:p>
    <w:p w14:paraId="71F154AD" w14:textId="77777777" w:rsidR="00410CE0" w:rsidRDefault="00410CE0" w:rsidP="0009148B">
      <w:pPr>
        <w:pStyle w:val="ListParagraph"/>
        <w:ind w:left="0"/>
        <w:jc w:val="both"/>
        <w:rPr>
          <w:rFonts w:ascii="Arial" w:hAnsi="Arial"/>
          <w:b/>
          <w:sz w:val="24"/>
          <w:szCs w:val="24"/>
        </w:rPr>
      </w:pPr>
    </w:p>
    <w:p w14:paraId="524A5699" w14:textId="77777777" w:rsidR="00410CE0" w:rsidRPr="000B7D32" w:rsidRDefault="00410CE0" w:rsidP="0009148B">
      <w:pPr>
        <w:pStyle w:val="ListParagraph"/>
        <w:ind w:left="0"/>
        <w:jc w:val="both"/>
        <w:rPr>
          <w:rFonts w:ascii="Arial" w:hAnsi="Arial"/>
          <w:b/>
          <w:color w:val="005E00"/>
          <w:sz w:val="26"/>
          <w:szCs w:val="26"/>
          <w:u w:val="single"/>
        </w:rPr>
      </w:pPr>
      <w:r w:rsidRPr="000B7D32">
        <w:rPr>
          <w:rFonts w:ascii="Arial" w:hAnsi="Arial"/>
          <w:b/>
          <w:color w:val="005E00"/>
          <w:sz w:val="26"/>
          <w:szCs w:val="26"/>
          <w:u w:val="single"/>
        </w:rPr>
        <w:t>Essential Criteria</w:t>
      </w:r>
    </w:p>
    <w:p w14:paraId="08E91F33" w14:textId="77777777" w:rsidR="00410CE0" w:rsidRDefault="00410CE0" w:rsidP="0009148B">
      <w:pPr>
        <w:pStyle w:val="ListParagraph"/>
        <w:ind w:left="0"/>
        <w:jc w:val="both"/>
        <w:rPr>
          <w:rFonts w:ascii="Arial" w:hAnsi="Arial"/>
          <w:b/>
          <w:sz w:val="24"/>
          <w:szCs w:val="24"/>
        </w:rPr>
      </w:pPr>
    </w:p>
    <w:p w14:paraId="725EA56A" w14:textId="47C5B292" w:rsidR="0009148B" w:rsidRDefault="0009148B" w:rsidP="0009148B">
      <w:pPr>
        <w:pStyle w:val="ListParagraph"/>
        <w:ind w:left="0"/>
        <w:jc w:val="both"/>
        <w:rPr>
          <w:rFonts w:ascii="Arial" w:hAnsi="Arial"/>
          <w:b/>
          <w:sz w:val="24"/>
          <w:szCs w:val="24"/>
        </w:rPr>
      </w:pPr>
      <w:r>
        <w:rPr>
          <w:rFonts w:ascii="Arial" w:hAnsi="Arial"/>
          <w:b/>
          <w:sz w:val="24"/>
          <w:szCs w:val="24"/>
        </w:rPr>
        <w:t xml:space="preserve">1: </w:t>
      </w:r>
      <w:r w:rsidR="005679ED">
        <w:rPr>
          <w:rFonts w:ascii="Arial" w:hAnsi="Arial"/>
          <w:b/>
          <w:sz w:val="24"/>
          <w:szCs w:val="24"/>
        </w:rPr>
        <w:t>Air pollution related technical expertise</w:t>
      </w:r>
    </w:p>
    <w:p w14:paraId="33FCD50F" w14:textId="33918908" w:rsidR="0009148B" w:rsidRDefault="0009148B" w:rsidP="0009148B">
      <w:pPr>
        <w:pStyle w:val="ListParagraph"/>
        <w:ind w:left="0"/>
        <w:jc w:val="both"/>
        <w:rPr>
          <w:rFonts w:ascii="Arial" w:hAnsi="Arial"/>
          <w:sz w:val="24"/>
          <w:szCs w:val="24"/>
        </w:rPr>
      </w:pPr>
      <w:r>
        <w:rPr>
          <w:rFonts w:ascii="Arial" w:hAnsi="Arial"/>
          <w:sz w:val="24"/>
          <w:szCs w:val="24"/>
        </w:rPr>
        <w:t>Significant e</w:t>
      </w:r>
      <w:r w:rsidRPr="000514CC">
        <w:rPr>
          <w:rFonts w:ascii="Arial" w:hAnsi="Arial"/>
          <w:sz w:val="24"/>
          <w:szCs w:val="24"/>
        </w:rPr>
        <w:t>xper</w:t>
      </w:r>
      <w:r>
        <w:rPr>
          <w:rFonts w:ascii="Arial" w:hAnsi="Arial"/>
          <w:sz w:val="24"/>
          <w:szCs w:val="24"/>
        </w:rPr>
        <w:t xml:space="preserve">tise, ideally with national or international reputation </w:t>
      </w:r>
      <w:r w:rsidRPr="000514CC">
        <w:rPr>
          <w:rFonts w:ascii="Arial" w:hAnsi="Arial"/>
          <w:sz w:val="24"/>
          <w:szCs w:val="24"/>
        </w:rPr>
        <w:t xml:space="preserve">in </w:t>
      </w:r>
      <w:r>
        <w:rPr>
          <w:rFonts w:ascii="Arial" w:hAnsi="Arial"/>
          <w:sz w:val="24"/>
          <w:szCs w:val="24"/>
        </w:rPr>
        <w:t xml:space="preserve">one or more </w:t>
      </w:r>
      <w:r w:rsidRPr="000514CC">
        <w:rPr>
          <w:rFonts w:ascii="Arial" w:hAnsi="Arial"/>
          <w:sz w:val="24"/>
          <w:szCs w:val="24"/>
        </w:rPr>
        <w:t>area</w:t>
      </w:r>
      <w:r>
        <w:rPr>
          <w:rFonts w:ascii="Arial" w:hAnsi="Arial"/>
          <w:sz w:val="24"/>
          <w:szCs w:val="24"/>
        </w:rPr>
        <w:t>s</w:t>
      </w:r>
      <w:r w:rsidRPr="000514CC">
        <w:rPr>
          <w:rFonts w:ascii="Arial" w:hAnsi="Arial"/>
          <w:sz w:val="24"/>
          <w:szCs w:val="24"/>
        </w:rPr>
        <w:t xml:space="preserve"> relevant to air quality and pollutants</w:t>
      </w:r>
      <w:r>
        <w:rPr>
          <w:rFonts w:ascii="Arial" w:hAnsi="Arial"/>
          <w:sz w:val="24"/>
          <w:szCs w:val="24"/>
        </w:rPr>
        <w:t xml:space="preserve"> (listed </w:t>
      </w:r>
      <w:r w:rsidR="001F04D8">
        <w:rPr>
          <w:rFonts w:ascii="Arial" w:hAnsi="Arial"/>
          <w:sz w:val="24"/>
          <w:szCs w:val="24"/>
        </w:rPr>
        <w:t xml:space="preserve">below </w:t>
      </w:r>
      <w:r w:rsidR="00E00797">
        <w:rPr>
          <w:rFonts w:ascii="Arial" w:hAnsi="Arial"/>
          <w:sz w:val="24"/>
          <w:szCs w:val="24"/>
        </w:rPr>
        <w:t>under ‘</w:t>
      </w:r>
      <w:r w:rsidR="001F04D8">
        <w:rPr>
          <w:rFonts w:ascii="Arial" w:hAnsi="Arial"/>
          <w:sz w:val="24"/>
          <w:szCs w:val="24"/>
        </w:rPr>
        <w:t xml:space="preserve">Knowledge areas represented in AQEG’ </w:t>
      </w:r>
      <w:r w:rsidR="00E00797">
        <w:rPr>
          <w:rFonts w:ascii="Arial" w:hAnsi="Arial"/>
          <w:sz w:val="24"/>
          <w:szCs w:val="24"/>
        </w:rPr>
        <w:t>heading</w:t>
      </w:r>
      <w:r>
        <w:rPr>
          <w:rFonts w:ascii="Arial" w:hAnsi="Arial"/>
          <w:sz w:val="24"/>
          <w:szCs w:val="24"/>
        </w:rPr>
        <w:t>).</w:t>
      </w:r>
      <w:r w:rsidR="00095364">
        <w:rPr>
          <w:rFonts w:ascii="Arial" w:hAnsi="Arial"/>
          <w:sz w:val="24"/>
          <w:szCs w:val="24"/>
        </w:rPr>
        <w:t xml:space="preserve"> </w:t>
      </w:r>
      <w:r w:rsidR="00095364" w:rsidRPr="00095364">
        <w:rPr>
          <w:rFonts w:ascii="Arial" w:hAnsi="Arial"/>
          <w:sz w:val="24"/>
          <w:szCs w:val="24"/>
        </w:rPr>
        <w:t xml:space="preserve">The expertise of the whole committee </w:t>
      </w:r>
      <w:r w:rsidR="00095364">
        <w:rPr>
          <w:rFonts w:ascii="Arial" w:hAnsi="Arial"/>
          <w:sz w:val="24"/>
          <w:szCs w:val="24"/>
        </w:rPr>
        <w:t>will need to cover all the</w:t>
      </w:r>
      <w:r w:rsidR="00095364" w:rsidRPr="00095364">
        <w:rPr>
          <w:rFonts w:ascii="Arial" w:hAnsi="Arial"/>
          <w:sz w:val="24"/>
          <w:szCs w:val="24"/>
        </w:rPr>
        <w:t xml:space="preserve"> areas</w:t>
      </w:r>
      <w:r w:rsidR="00095364">
        <w:rPr>
          <w:rFonts w:ascii="Arial" w:hAnsi="Arial"/>
          <w:sz w:val="24"/>
          <w:szCs w:val="24"/>
        </w:rPr>
        <w:t xml:space="preserve"> mentioned</w:t>
      </w:r>
      <w:r w:rsidR="001F04D8">
        <w:rPr>
          <w:rFonts w:ascii="Arial" w:hAnsi="Arial"/>
          <w:sz w:val="24"/>
          <w:szCs w:val="24"/>
        </w:rPr>
        <w:t>,</w:t>
      </w:r>
      <w:r w:rsidR="00095364">
        <w:rPr>
          <w:rFonts w:ascii="Arial" w:hAnsi="Arial"/>
          <w:sz w:val="24"/>
          <w:szCs w:val="24"/>
        </w:rPr>
        <w:t xml:space="preserve"> consequently some areas may be </w:t>
      </w:r>
      <w:r w:rsidR="00095364" w:rsidRPr="00095364">
        <w:rPr>
          <w:rFonts w:ascii="Arial" w:hAnsi="Arial"/>
          <w:sz w:val="24"/>
          <w:szCs w:val="24"/>
        </w:rPr>
        <w:t xml:space="preserve">prioritised </w:t>
      </w:r>
      <w:r w:rsidR="008E0E3F" w:rsidRPr="00095364">
        <w:rPr>
          <w:rFonts w:ascii="Arial" w:hAnsi="Arial"/>
          <w:sz w:val="24"/>
          <w:szCs w:val="24"/>
        </w:rPr>
        <w:t>to</w:t>
      </w:r>
      <w:r w:rsidR="00095364" w:rsidRPr="00095364">
        <w:rPr>
          <w:rFonts w:ascii="Arial" w:hAnsi="Arial"/>
          <w:sz w:val="24"/>
          <w:szCs w:val="24"/>
        </w:rPr>
        <w:t xml:space="preserve"> achieve a suitable spread of expertise.</w:t>
      </w:r>
      <w:r>
        <w:rPr>
          <w:rFonts w:ascii="Arial" w:hAnsi="Arial"/>
          <w:sz w:val="24"/>
          <w:szCs w:val="24"/>
        </w:rPr>
        <w:t xml:space="preserve"> Strong evidence of ability to apply </w:t>
      </w:r>
      <w:r w:rsidRPr="000514CC">
        <w:rPr>
          <w:rFonts w:ascii="Arial" w:hAnsi="Arial"/>
          <w:sz w:val="24"/>
          <w:szCs w:val="24"/>
        </w:rPr>
        <w:t>specialist knowled</w:t>
      </w:r>
      <w:r>
        <w:rPr>
          <w:rFonts w:ascii="Arial" w:hAnsi="Arial"/>
          <w:sz w:val="24"/>
          <w:szCs w:val="24"/>
        </w:rPr>
        <w:t xml:space="preserve">ge to influence decision </w:t>
      </w:r>
      <w:r w:rsidR="00623334">
        <w:rPr>
          <w:rFonts w:ascii="Arial" w:hAnsi="Arial"/>
          <w:sz w:val="24"/>
          <w:szCs w:val="24"/>
        </w:rPr>
        <w:t>making</w:t>
      </w:r>
      <w:r w:rsidR="00623334" w:rsidRPr="006467E0">
        <w:rPr>
          <w:rFonts w:ascii="Arial" w:hAnsi="Arial"/>
          <w:sz w:val="24"/>
          <w:szCs w:val="24"/>
        </w:rPr>
        <w:t xml:space="preserve"> and</w:t>
      </w:r>
      <w:r>
        <w:rPr>
          <w:rFonts w:ascii="Arial" w:hAnsi="Arial"/>
          <w:sz w:val="24"/>
          <w:szCs w:val="24"/>
        </w:rPr>
        <w:t xml:space="preserve"> deliver to schedule. </w:t>
      </w:r>
    </w:p>
    <w:p w14:paraId="05867C8A" w14:textId="77777777" w:rsidR="0009148B" w:rsidRPr="000514CC" w:rsidRDefault="0009148B" w:rsidP="0009148B">
      <w:pPr>
        <w:pStyle w:val="ListParagraph"/>
        <w:ind w:left="0"/>
        <w:jc w:val="both"/>
        <w:rPr>
          <w:rFonts w:ascii="Arial" w:hAnsi="Arial"/>
          <w:sz w:val="24"/>
          <w:szCs w:val="24"/>
        </w:rPr>
      </w:pPr>
    </w:p>
    <w:p w14:paraId="136476AE" w14:textId="39F9C9B2" w:rsidR="0009148B" w:rsidRDefault="0009148B" w:rsidP="0009148B">
      <w:pPr>
        <w:pStyle w:val="ListParagraph"/>
        <w:ind w:left="0"/>
        <w:jc w:val="both"/>
        <w:rPr>
          <w:rFonts w:ascii="Arial" w:hAnsi="Arial"/>
          <w:sz w:val="24"/>
          <w:szCs w:val="24"/>
        </w:rPr>
      </w:pPr>
      <w:r>
        <w:rPr>
          <w:rFonts w:ascii="Arial" w:hAnsi="Arial"/>
          <w:b/>
          <w:sz w:val="24"/>
          <w:szCs w:val="24"/>
        </w:rPr>
        <w:t>2</w:t>
      </w:r>
      <w:r w:rsidRPr="002F3B5A">
        <w:rPr>
          <w:rFonts w:ascii="Arial" w:hAnsi="Arial"/>
          <w:b/>
          <w:sz w:val="24"/>
          <w:szCs w:val="24"/>
        </w:rPr>
        <w:t xml:space="preserve">: </w:t>
      </w:r>
      <w:r w:rsidRPr="00887D5D">
        <w:rPr>
          <w:rFonts w:ascii="Arial" w:hAnsi="Arial"/>
          <w:b/>
          <w:sz w:val="24"/>
          <w:szCs w:val="24"/>
        </w:rPr>
        <w:t>P</w:t>
      </w:r>
      <w:r w:rsidR="005679ED" w:rsidRPr="00887D5D">
        <w:rPr>
          <w:rFonts w:ascii="Arial" w:hAnsi="Arial"/>
          <w:b/>
          <w:sz w:val="24"/>
          <w:szCs w:val="24"/>
        </w:rPr>
        <w:t>roblem solving</w:t>
      </w:r>
    </w:p>
    <w:p w14:paraId="10299BB3" w14:textId="77777777" w:rsidR="0009148B" w:rsidRDefault="0009148B" w:rsidP="0009148B">
      <w:pPr>
        <w:pStyle w:val="ListParagraph"/>
        <w:ind w:left="0"/>
        <w:rPr>
          <w:rFonts w:ascii="Arial" w:hAnsi="Arial" w:cs="Arial"/>
          <w:sz w:val="24"/>
          <w:szCs w:val="24"/>
        </w:rPr>
      </w:pPr>
      <w:r w:rsidRPr="002F3B5A">
        <w:rPr>
          <w:rFonts w:ascii="Arial" w:hAnsi="Arial" w:cs="Arial"/>
          <w:sz w:val="24"/>
          <w:szCs w:val="24"/>
        </w:rPr>
        <w:t>Proven expert ability to process and interpret complex information; well-developed analytical reasoning skills and judgment</w:t>
      </w:r>
      <w:r>
        <w:rPr>
          <w:rFonts w:ascii="Arial" w:hAnsi="Arial" w:cs="Arial"/>
          <w:sz w:val="24"/>
          <w:szCs w:val="24"/>
        </w:rPr>
        <w:t>;</w:t>
      </w:r>
      <w:r w:rsidRPr="002F3B5A">
        <w:rPr>
          <w:rFonts w:ascii="Arial" w:hAnsi="Arial" w:cs="Arial"/>
          <w:sz w:val="24"/>
          <w:szCs w:val="24"/>
        </w:rPr>
        <w:t xml:space="preserve"> the ability to provide intellectual leadership and create a pro-active approach to problem solving</w:t>
      </w:r>
      <w:r>
        <w:rPr>
          <w:rFonts w:ascii="Arial" w:hAnsi="Arial" w:cs="Arial"/>
          <w:sz w:val="24"/>
          <w:szCs w:val="24"/>
        </w:rPr>
        <w:t xml:space="preserve"> with</w:t>
      </w:r>
      <w:r w:rsidRPr="002F3B5A">
        <w:rPr>
          <w:rFonts w:ascii="Arial" w:hAnsi="Arial" w:cs="Arial"/>
          <w:sz w:val="24"/>
          <w:szCs w:val="24"/>
        </w:rPr>
        <w:t xml:space="preserve"> a high </w:t>
      </w:r>
      <w:r>
        <w:rPr>
          <w:rFonts w:ascii="Arial" w:hAnsi="Arial" w:cs="Arial"/>
          <w:sz w:val="24"/>
          <w:szCs w:val="24"/>
        </w:rPr>
        <w:t>level of professionalism and adaptability to allow application of skills to problems outside of specialist area of expertise.</w:t>
      </w:r>
    </w:p>
    <w:p w14:paraId="2746D521" w14:textId="77777777" w:rsidR="0009148B" w:rsidRDefault="0009148B" w:rsidP="0009148B">
      <w:pPr>
        <w:pStyle w:val="ListParagraph"/>
        <w:ind w:left="0"/>
        <w:rPr>
          <w:rFonts w:ascii="Arial" w:hAnsi="Arial"/>
          <w:b/>
          <w:sz w:val="24"/>
          <w:szCs w:val="24"/>
        </w:rPr>
      </w:pPr>
    </w:p>
    <w:p w14:paraId="636B282E" w14:textId="3D0038BB" w:rsidR="0009148B" w:rsidRDefault="0009148B" w:rsidP="0009148B">
      <w:pPr>
        <w:pStyle w:val="ListParagraph"/>
        <w:keepNext/>
        <w:ind w:left="0"/>
        <w:rPr>
          <w:rFonts w:ascii="Arial" w:hAnsi="Arial"/>
          <w:sz w:val="24"/>
          <w:szCs w:val="24"/>
        </w:rPr>
      </w:pPr>
      <w:r>
        <w:rPr>
          <w:rFonts w:ascii="Arial" w:hAnsi="Arial"/>
          <w:b/>
          <w:sz w:val="24"/>
          <w:szCs w:val="24"/>
        </w:rPr>
        <w:t>3</w:t>
      </w:r>
      <w:r w:rsidRPr="002F3B5A">
        <w:rPr>
          <w:rFonts w:ascii="Arial" w:hAnsi="Arial"/>
          <w:b/>
          <w:sz w:val="24"/>
          <w:szCs w:val="24"/>
        </w:rPr>
        <w:t xml:space="preserve">: </w:t>
      </w:r>
      <w:r w:rsidRPr="00887D5D">
        <w:rPr>
          <w:rFonts w:ascii="Arial" w:hAnsi="Arial"/>
          <w:b/>
          <w:sz w:val="24"/>
          <w:szCs w:val="24"/>
        </w:rPr>
        <w:t>C</w:t>
      </w:r>
      <w:r w:rsidR="005679ED" w:rsidRPr="00887D5D">
        <w:rPr>
          <w:rFonts w:ascii="Arial" w:hAnsi="Arial"/>
          <w:b/>
          <w:sz w:val="24"/>
          <w:szCs w:val="24"/>
        </w:rPr>
        <w:t>ollaboration</w:t>
      </w:r>
    </w:p>
    <w:p w14:paraId="20F15AB5" w14:textId="7B1572EB" w:rsidR="0009148B" w:rsidRDefault="0009148B" w:rsidP="0009148B">
      <w:pPr>
        <w:pStyle w:val="ListParagraph"/>
        <w:ind w:left="0"/>
        <w:rPr>
          <w:rFonts w:ascii="Arial" w:hAnsi="Arial"/>
          <w:sz w:val="24"/>
          <w:szCs w:val="24"/>
        </w:rPr>
      </w:pPr>
      <w:r w:rsidRPr="002F3B5A">
        <w:rPr>
          <w:rFonts w:ascii="Arial" w:hAnsi="Arial"/>
          <w:sz w:val="24"/>
          <w:szCs w:val="24"/>
        </w:rPr>
        <w:t>Demonstrable ability</w:t>
      </w:r>
      <w:r>
        <w:rPr>
          <w:rFonts w:ascii="Arial" w:hAnsi="Arial"/>
          <w:sz w:val="24"/>
          <w:szCs w:val="24"/>
        </w:rPr>
        <w:t xml:space="preserve"> to effectively work with others to achieve shared goals and make sound, balanced, and timely decisions both independently and with others (e.g. in committee</w:t>
      </w:r>
      <w:r w:rsidR="00BE300A">
        <w:rPr>
          <w:rFonts w:ascii="Arial" w:hAnsi="Arial"/>
          <w:sz w:val="24"/>
          <w:szCs w:val="24"/>
        </w:rPr>
        <w:t>), recognising the need to respect other expert’s opinions and experience where there is not always consensus.</w:t>
      </w:r>
    </w:p>
    <w:p w14:paraId="66319E1B" w14:textId="77777777" w:rsidR="0009148B" w:rsidRDefault="0009148B" w:rsidP="0009148B">
      <w:pPr>
        <w:pStyle w:val="ListParagraph"/>
        <w:ind w:left="0"/>
        <w:rPr>
          <w:rFonts w:ascii="Arial" w:hAnsi="Arial"/>
          <w:b/>
          <w:sz w:val="24"/>
          <w:szCs w:val="24"/>
        </w:rPr>
      </w:pPr>
    </w:p>
    <w:p w14:paraId="188B4F2C" w14:textId="62A9C131" w:rsidR="0009148B" w:rsidRDefault="0009148B" w:rsidP="0009148B">
      <w:pPr>
        <w:pStyle w:val="ListParagraph"/>
        <w:ind w:left="0"/>
        <w:jc w:val="both"/>
        <w:rPr>
          <w:rFonts w:ascii="Arial" w:hAnsi="Arial"/>
          <w:b/>
          <w:sz w:val="24"/>
          <w:szCs w:val="24"/>
        </w:rPr>
      </w:pPr>
      <w:r>
        <w:rPr>
          <w:rFonts w:ascii="Arial" w:hAnsi="Arial"/>
          <w:b/>
          <w:sz w:val="24"/>
          <w:szCs w:val="24"/>
        </w:rPr>
        <w:t>4</w:t>
      </w:r>
      <w:r w:rsidRPr="002F3B5A">
        <w:rPr>
          <w:rFonts w:ascii="Arial" w:hAnsi="Arial"/>
          <w:b/>
          <w:sz w:val="24"/>
          <w:szCs w:val="24"/>
        </w:rPr>
        <w:t xml:space="preserve">: </w:t>
      </w:r>
      <w:r w:rsidRPr="00887D5D">
        <w:rPr>
          <w:rFonts w:ascii="Arial" w:hAnsi="Arial"/>
          <w:b/>
          <w:sz w:val="24"/>
          <w:szCs w:val="24"/>
        </w:rPr>
        <w:t>C</w:t>
      </w:r>
      <w:r w:rsidR="005679ED" w:rsidRPr="00887D5D">
        <w:rPr>
          <w:rFonts w:ascii="Arial" w:hAnsi="Arial"/>
          <w:b/>
          <w:sz w:val="24"/>
          <w:szCs w:val="24"/>
        </w:rPr>
        <w:t>ommunication</w:t>
      </w:r>
    </w:p>
    <w:p w14:paraId="33690AE6" w14:textId="77777777" w:rsidR="001F2DC4" w:rsidRDefault="001F04D8" w:rsidP="0009148B">
      <w:pPr>
        <w:pStyle w:val="ListParagraph"/>
        <w:ind w:left="0"/>
        <w:jc w:val="both"/>
        <w:rPr>
          <w:rFonts w:ascii="Arial" w:hAnsi="Arial" w:cs="Arial"/>
          <w:sz w:val="24"/>
          <w:szCs w:val="24"/>
        </w:rPr>
      </w:pPr>
      <w:r>
        <w:rPr>
          <w:rFonts w:ascii="Arial" w:hAnsi="Arial" w:cs="Arial"/>
          <w:sz w:val="24"/>
          <w:szCs w:val="24"/>
        </w:rPr>
        <w:t xml:space="preserve">Excellent </w:t>
      </w:r>
      <w:r w:rsidR="0009148B" w:rsidRPr="002F3B5A">
        <w:rPr>
          <w:rFonts w:ascii="Arial" w:hAnsi="Arial" w:cs="Arial"/>
          <w:sz w:val="24"/>
          <w:szCs w:val="24"/>
        </w:rPr>
        <w:t>communication</w:t>
      </w:r>
      <w:r>
        <w:rPr>
          <w:rFonts w:ascii="Arial" w:hAnsi="Arial" w:cs="Arial"/>
          <w:sz w:val="24"/>
          <w:szCs w:val="24"/>
        </w:rPr>
        <w:t xml:space="preserve"> in a straightforward, truthful and candid way</w:t>
      </w:r>
      <w:r w:rsidR="0009148B" w:rsidRPr="002F3B5A">
        <w:rPr>
          <w:rFonts w:ascii="Arial" w:hAnsi="Arial" w:cs="Arial"/>
          <w:sz w:val="24"/>
          <w:szCs w:val="24"/>
        </w:rPr>
        <w:t>, with a proven ability to negotiate, persuade and influence at all levels</w:t>
      </w:r>
      <w:r w:rsidR="0009148B">
        <w:rPr>
          <w:rFonts w:ascii="Arial" w:hAnsi="Arial" w:cs="Arial"/>
          <w:sz w:val="24"/>
          <w:szCs w:val="24"/>
        </w:rPr>
        <w:t>, including within a collaborative group; ability to translate complex scientific information for a non-specialist audience.</w:t>
      </w:r>
    </w:p>
    <w:p w14:paraId="5FD3F112" w14:textId="77777777" w:rsidR="001F2DC4" w:rsidRDefault="001F2DC4" w:rsidP="0009148B">
      <w:pPr>
        <w:pStyle w:val="ListParagraph"/>
        <w:ind w:left="0"/>
        <w:jc w:val="both"/>
        <w:rPr>
          <w:rFonts w:ascii="Arial" w:hAnsi="Arial" w:cs="Arial"/>
          <w:sz w:val="24"/>
          <w:szCs w:val="24"/>
        </w:rPr>
      </w:pPr>
    </w:p>
    <w:p w14:paraId="60D41F5F" w14:textId="77777777" w:rsidR="001F2DC4" w:rsidRDefault="001F2DC4" w:rsidP="00EA4CCD">
      <w:pPr>
        <w:pStyle w:val="ListParagraph"/>
        <w:ind w:left="0"/>
        <w:jc w:val="both"/>
        <w:rPr>
          <w:rFonts w:ascii="Arial" w:hAnsi="Arial" w:cs="Arial"/>
          <w:sz w:val="24"/>
          <w:szCs w:val="24"/>
        </w:rPr>
      </w:pPr>
    </w:p>
    <w:p w14:paraId="44C46590" w14:textId="2BFD16D5" w:rsidR="001F2DC4" w:rsidRPr="000B7D32" w:rsidRDefault="003E0BEB" w:rsidP="3661EEDC">
      <w:pPr>
        <w:pStyle w:val="ListParagraph"/>
        <w:ind w:left="0"/>
        <w:jc w:val="both"/>
        <w:rPr>
          <w:rFonts w:ascii="Arial" w:hAnsi="Arial" w:cs="Arial"/>
          <w:b/>
          <w:bCs/>
          <w:color w:val="005E00"/>
          <w:sz w:val="26"/>
          <w:szCs w:val="26"/>
          <w:u w:val="single"/>
        </w:rPr>
      </w:pPr>
      <w:r w:rsidRPr="000B7D32">
        <w:rPr>
          <w:rFonts w:ascii="Arial" w:hAnsi="Arial" w:cs="Arial"/>
          <w:b/>
          <w:bCs/>
          <w:color w:val="005E00"/>
          <w:sz w:val="26"/>
          <w:szCs w:val="26"/>
          <w:u w:val="single"/>
        </w:rPr>
        <w:t xml:space="preserve">Knowledge areas </w:t>
      </w:r>
      <w:r w:rsidR="4B34BA55" w:rsidRPr="000B7D32">
        <w:rPr>
          <w:rFonts w:ascii="Arial" w:hAnsi="Arial" w:cs="Arial"/>
          <w:b/>
          <w:bCs/>
          <w:color w:val="005E00"/>
          <w:sz w:val="26"/>
          <w:szCs w:val="26"/>
          <w:u w:val="single"/>
        </w:rPr>
        <w:t xml:space="preserve">of value </w:t>
      </w:r>
      <w:r w:rsidR="0226A830" w:rsidRPr="000B7D32">
        <w:rPr>
          <w:rFonts w:ascii="Arial" w:hAnsi="Arial" w:cs="Arial"/>
          <w:b/>
          <w:bCs/>
          <w:color w:val="005E00"/>
          <w:sz w:val="26"/>
          <w:szCs w:val="26"/>
          <w:u w:val="single"/>
        </w:rPr>
        <w:t>to</w:t>
      </w:r>
      <w:r w:rsidRPr="000B7D32">
        <w:rPr>
          <w:rFonts w:ascii="Arial" w:hAnsi="Arial" w:cs="Arial"/>
          <w:b/>
          <w:bCs/>
          <w:color w:val="005E00"/>
          <w:sz w:val="26"/>
          <w:szCs w:val="26"/>
          <w:u w:val="single"/>
        </w:rPr>
        <w:t xml:space="preserve"> AQEG:</w:t>
      </w:r>
    </w:p>
    <w:p w14:paraId="3D792E4A" w14:textId="77777777" w:rsidR="003E0BEB" w:rsidRPr="00EA4CCD" w:rsidRDefault="003E0BEB" w:rsidP="00EA4CCD">
      <w:pPr>
        <w:pStyle w:val="ListParagraph"/>
        <w:ind w:left="0"/>
        <w:jc w:val="both"/>
        <w:rPr>
          <w:rFonts w:ascii="Arial" w:hAnsi="Arial" w:cs="Arial"/>
          <w:b/>
          <w:sz w:val="24"/>
          <w:szCs w:val="24"/>
          <w:u w:val="single"/>
        </w:rPr>
      </w:pPr>
    </w:p>
    <w:p w14:paraId="5FBC464B" w14:textId="2761A71F" w:rsidR="001F2DC4" w:rsidRPr="001F2DC4" w:rsidRDefault="0BADB364" w:rsidP="3A2310CF">
      <w:pPr>
        <w:pStyle w:val="ListParagraph"/>
        <w:ind w:left="0"/>
        <w:jc w:val="both"/>
        <w:rPr>
          <w:rFonts w:ascii="Arial" w:hAnsi="Arial" w:cs="Arial"/>
          <w:sz w:val="24"/>
          <w:szCs w:val="24"/>
        </w:rPr>
      </w:pPr>
      <w:r w:rsidRPr="3A2310CF">
        <w:rPr>
          <w:rFonts w:ascii="Arial" w:hAnsi="Arial" w:cs="Arial"/>
          <w:sz w:val="24"/>
          <w:szCs w:val="24"/>
        </w:rPr>
        <w:t xml:space="preserve">The </w:t>
      </w:r>
      <w:r w:rsidR="642F2A62" w:rsidRPr="3A2310CF">
        <w:rPr>
          <w:rFonts w:ascii="Arial" w:hAnsi="Arial" w:cs="Arial"/>
          <w:sz w:val="24"/>
          <w:szCs w:val="24"/>
        </w:rPr>
        <w:t>knowledge areas covered by AQEG include:</w:t>
      </w:r>
    </w:p>
    <w:p w14:paraId="333A3368" w14:textId="3EFE2DE8" w:rsidR="001F2DC4" w:rsidRPr="001F2DC4" w:rsidRDefault="001F2DC4" w:rsidP="3A2310CF">
      <w:pPr>
        <w:pStyle w:val="ListParagraph"/>
        <w:ind w:left="0"/>
        <w:jc w:val="both"/>
      </w:pPr>
    </w:p>
    <w:p w14:paraId="1390387E" w14:textId="456C9DA0" w:rsidR="001F2DC4" w:rsidRPr="001F2DC4" w:rsidRDefault="642F2A62" w:rsidP="3A2310CF">
      <w:pPr>
        <w:pStyle w:val="ListParagraph"/>
        <w:numPr>
          <w:ilvl w:val="0"/>
          <w:numId w:val="38"/>
        </w:numPr>
        <w:jc w:val="both"/>
        <w:rPr>
          <w:rFonts w:ascii="Arial" w:eastAsia="Arial" w:hAnsi="Arial" w:cs="Arial"/>
          <w:sz w:val="24"/>
          <w:szCs w:val="24"/>
        </w:rPr>
      </w:pPr>
      <w:r w:rsidRPr="3A2310CF">
        <w:rPr>
          <w:rFonts w:ascii="Arial" w:hAnsi="Arial" w:cs="Arial"/>
          <w:sz w:val="24"/>
          <w:szCs w:val="24"/>
        </w:rPr>
        <w:t>Impacts of air pollution on ecosystems.</w:t>
      </w:r>
    </w:p>
    <w:p w14:paraId="1A4477C0" w14:textId="1812B714" w:rsidR="001F2DC4" w:rsidRPr="001F2DC4" w:rsidRDefault="642F2A62" w:rsidP="3A2310CF">
      <w:pPr>
        <w:pStyle w:val="ListParagraph"/>
        <w:numPr>
          <w:ilvl w:val="0"/>
          <w:numId w:val="38"/>
        </w:numPr>
        <w:jc w:val="both"/>
        <w:rPr>
          <w:sz w:val="24"/>
          <w:szCs w:val="24"/>
        </w:rPr>
      </w:pPr>
      <w:r w:rsidRPr="3A2310CF">
        <w:rPr>
          <w:rFonts w:ascii="Arial" w:hAnsi="Arial" w:cs="Arial"/>
          <w:sz w:val="24"/>
          <w:szCs w:val="24"/>
        </w:rPr>
        <w:t>Emission inventories and projections.</w:t>
      </w:r>
    </w:p>
    <w:p w14:paraId="2D81F302" w14:textId="77777777" w:rsidR="001F2DC4" w:rsidRPr="001F2DC4" w:rsidRDefault="642F2A62" w:rsidP="3A2310CF">
      <w:pPr>
        <w:pStyle w:val="ListParagraph"/>
        <w:numPr>
          <w:ilvl w:val="0"/>
          <w:numId w:val="38"/>
        </w:numPr>
        <w:jc w:val="both"/>
        <w:rPr>
          <w:rFonts w:ascii="Arial" w:hAnsi="Arial" w:cs="Arial"/>
          <w:sz w:val="24"/>
          <w:szCs w:val="24"/>
        </w:rPr>
      </w:pPr>
      <w:r w:rsidRPr="3A2310CF">
        <w:rPr>
          <w:rFonts w:ascii="Arial" w:hAnsi="Arial" w:cs="Arial"/>
          <w:sz w:val="24"/>
          <w:szCs w:val="24"/>
        </w:rPr>
        <w:t>Agriculture and rural land use.</w:t>
      </w:r>
    </w:p>
    <w:p w14:paraId="0733EF05" w14:textId="4B724B1C" w:rsidR="001F2DC4" w:rsidRPr="001F2DC4" w:rsidRDefault="642F2A62" w:rsidP="3A2310CF">
      <w:pPr>
        <w:pStyle w:val="ListParagraph"/>
        <w:numPr>
          <w:ilvl w:val="0"/>
          <w:numId w:val="38"/>
        </w:numPr>
        <w:jc w:val="both"/>
        <w:rPr>
          <w:rFonts w:ascii="Arial" w:hAnsi="Arial" w:cs="Arial"/>
          <w:sz w:val="24"/>
          <w:szCs w:val="24"/>
        </w:rPr>
      </w:pPr>
      <w:r w:rsidRPr="3A2310CF">
        <w:rPr>
          <w:rFonts w:ascii="Arial" w:hAnsi="Arial" w:cs="Arial"/>
          <w:sz w:val="24"/>
          <w:szCs w:val="24"/>
        </w:rPr>
        <w:t>Sources, processes and measurement of gas-phase and particle-phase pollutants.</w:t>
      </w:r>
    </w:p>
    <w:p w14:paraId="201E421A" w14:textId="77777777" w:rsidR="001F2DC4" w:rsidRPr="001F2DC4" w:rsidRDefault="642F2A62" w:rsidP="3A2310CF">
      <w:pPr>
        <w:pStyle w:val="ListParagraph"/>
        <w:numPr>
          <w:ilvl w:val="0"/>
          <w:numId w:val="38"/>
        </w:numPr>
        <w:jc w:val="both"/>
        <w:rPr>
          <w:rFonts w:ascii="Arial" w:hAnsi="Arial" w:cs="Arial"/>
          <w:sz w:val="24"/>
          <w:szCs w:val="24"/>
        </w:rPr>
      </w:pPr>
      <w:r w:rsidRPr="3A2310CF">
        <w:rPr>
          <w:rFonts w:ascii="Arial" w:hAnsi="Arial" w:cs="Arial"/>
          <w:sz w:val="24"/>
          <w:szCs w:val="24"/>
        </w:rPr>
        <w:t>Emissions control, abatement, mitigation and technological solutions.</w:t>
      </w:r>
    </w:p>
    <w:p w14:paraId="6CF4F42A" w14:textId="77777777" w:rsidR="001F2DC4" w:rsidRPr="001F2DC4" w:rsidRDefault="642F2A62" w:rsidP="3A2310CF">
      <w:pPr>
        <w:pStyle w:val="ListParagraph"/>
        <w:numPr>
          <w:ilvl w:val="0"/>
          <w:numId w:val="38"/>
        </w:numPr>
        <w:jc w:val="both"/>
        <w:rPr>
          <w:rFonts w:ascii="Arial" w:hAnsi="Arial" w:cs="Arial"/>
          <w:sz w:val="24"/>
          <w:szCs w:val="24"/>
        </w:rPr>
      </w:pPr>
      <w:r w:rsidRPr="12690B82">
        <w:rPr>
          <w:rFonts w:ascii="Arial" w:hAnsi="Arial" w:cs="Arial"/>
          <w:sz w:val="24"/>
          <w:szCs w:val="24"/>
        </w:rPr>
        <w:t>Meteorology and long-range transport of pollutants.</w:t>
      </w:r>
    </w:p>
    <w:p w14:paraId="51F0FCC6" w14:textId="77777777" w:rsidR="001F2DC4" w:rsidRPr="001F2DC4" w:rsidRDefault="5C6E31CE" w:rsidP="12690B82">
      <w:pPr>
        <w:pStyle w:val="ListParagraph"/>
        <w:numPr>
          <w:ilvl w:val="0"/>
          <w:numId w:val="38"/>
        </w:numPr>
        <w:jc w:val="both"/>
        <w:rPr>
          <w:rFonts w:ascii="Arial" w:hAnsi="Arial" w:cs="Arial"/>
          <w:sz w:val="24"/>
          <w:szCs w:val="24"/>
        </w:rPr>
      </w:pPr>
      <w:r w:rsidRPr="12690B82">
        <w:rPr>
          <w:rFonts w:ascii="Arial" w:hAnsi="Arial" w:cs="Arial"/>
          <w:sz w:val="24"/>
          <w:szCs w:val="24"/>
        </w:rPr>
        <w:t>Science into policy.</w:t>
      </w:r>
    </w:p>
    <w:p w14:paraId="06F6DC5E" w14:textId="72F3C0E1" w:rsidR="001F2DC4" w:rsidRPr="001F2DC4" w:rsidRDefault="001F2DC4" w:rsidP="3A2310CF">
      <w:pPr>
        <w:pStyle w:val="ListParagraph"/>
        <w:ind w:left="0"/>
        <w:jc w:val="both"/>
      </w:pPr>
    </w:p>
    <w:p w14:paraId="0A965B6A" w14:textId="33DE7FE5" w:rsidR="001F2DC4" w:rsidRPr="001F2DC4" w:rsidRDefault="3E6714C5" w:rsidP="3A2310CF">
      <w:pPr>
        <w:pStyle w:val="ListParagraph"/>
        <w:ind w:left="0"/>
        <w:jc w:val="both"/>
        <w:rPr>
          <w:rFonts w:ascii="Arial" w:hAnsi="Arial" w:cs="Arial"/>
          <w:sz w:val="24"/>
          <w:szCs w:val="24"/>
        </w:rPr>
      </w:pPr>
      <w:r w:rsidRPr="3A2310CF">
        <w:rPr>
          <w:rFonts w:ascii="Arial" w:hAnsi="Arial" w:cs="Arial"/>
          <w:sz w:val="24"/>
          <w:szCs w:val="24"/>
        </w:rPr>
        <w:lastRenderedPageBreak/>
        <w:t xml:space="preserve">Additionally, </w:t>
      </w:r>
      <w:r w:rsidR="642F2A62" w:rsidRPr="3A2310CF">
        <w:rPr>
          <w:rFonts w:ascii="Arial" w:hAnsi="Arial" w:cs="Arial"/>
          <w:sz w:val="24"/>
          <w:szCs w:val="24"/>
        </w:rPr>
        <w:t xml:space="preserve">we are </w:t>
      </w:r>
      <w:r w:rsidR="029EB1A2" w:rsidRPr="3A2310CF">
        <w:rPr>
          <w:rFonts w:ascii="Arial" w:hAnsi="Arial" w:cs="Arial"/>
          <w:sz w:val="24"/>
          <w:szCs w:val="24"/>
        </w:rPr>
        <w:t xml:space="preserve">also </w:t>
      </w:r>
      <w:r w:rsidR="642F2A62" w:rsidRPr="3A2310CF">
        <w:rPr>
          <w:rFonts w:ascii="Arial" w:hAnsi="Arial" w:cs="Arial"/>
          <w:sz w:val="24"/>
          <w:szCs w:val="24"/>
        </w:rPr>
        <w:t>looking for applicants to supplement the</w:t>
      </w:r>
      <w:r w:rsidR="4706DF02" w:rsidRPr="3A2310CF">
        <w:rPr>
          <w:rFonts w:ascii="Arial" w:hAnsi="Arial" w:cs="Arial"/>
          <w:sz w:val="24"/>
          <w:szCs w:val="24"/>
        </w:rPr>
        <w:t xml:space="preserve"> areas listed</w:t>
      </w:r>
      <w:r w:rsidR="642F2A62" w:rsidRPr="3A2310CF">
        <w:rPr>
          <w:rFonts w:ascii="Arial" w:hAnsi="Arial" w:cs="Arial"/>
          <w:sz w:val="24"/>
          <w:szCs w:val="24"/>
        </w:rPr>
        <w:t xml:space="preserve"> in the following knowledge areas:</w:t>
      </w:r>
    </w:p>
    <w:p w14:paraId="7DAE8045" w14:textId="16AAAACE" w:rsidR="001F2DC4" w:rsidRPr="001F2DC4" w:rsidRDefault="7C04030F" w:rsidP="3A2310CF">
      <w:pPr>
        <w:pStyle w:val="ListParagraph"/>
        <w:numPr>
          <w:ilvl w:val="0"/>
          <w:numId w:val="38"/>
        </w:numPr>
        <w:jc w:val="both"/>
        <w:rPr>
          <w:rFonts w:ascii="Arial" w:eastAsia="Arial" w:hAnsi="Arial" w:cs="Arial"/>
          <w:sz w:val="24"/>
          <w:szCs w:val="24"/>
        </w:rPr>
      </w:pPr>
      <w:r w:rsidRPr="3A2310CF">
        <w:rPr>
          <w:rFonts w:ascii="Arial" w:hAnsi="Arial" w:cs="Arial"/>
          <w:sz w:val="24"/>
          <w:szCs w:val="24"/>
        </w:rPr>
        <w:t xml:space="preserve">Inequalities, socioeconomic and demographic factors that can impact air quality exposure and </w:t>
      </w:r>
      <w:r w:rsidR="00774826" w:rsidRPr="3A2310CF">
        <w:rPr>
          <w:rFonts w:ascii="Arial" w:hAnsi="Arial" w:cs="Arial"/>
          <w:sz w:val="24"/>
          <w:szCs w:val="24"/>
        </w:rPr>
        <w:t>susceptibility</w:t>
      </w:r>
      <w:r w:rsidRPr="3A2310CF">
        <w:rPr>
          <w:rFonts w:ascii="Arial" w:hAnsi="Arial" w:cs="Arial"/>
          <w:sz w:val="24"/>
          <w:szCs w:val="24"/>
        </w:rPr>
        <w:t>.</w:t>
      </w:r>
    </w:p>
    <w:p w14:paraId="58FC0E71" w14:textId="4E9612AC" w:rsidR="001F2DC4" w:rsidRPr="001F2DC4" w:rsidRDefault="11A05EAB" w:rsidP="3A2310CF">
      <w:pPr>
        <w:pStyle w:val="ListParagraph"/>
        <w:numPr>
          <w:ilvl w:val="0"/>
          <w:numId w:val="38"/>
        </w:numPr>
        <w:jc w:val="both"/>
        <w:rPr>
          <w:rFonts w:ascii="Arial" w:eastAsia="Arial" w:hAnsi="Arial" w:cs="Arial"/>
          <w:sz w:val="24"/>
          <w:szCs w:val="24"/>
        </w:rPr>
      </w:pPr>
      <w:r w:rsidRPr="3A2310CF">
        <w:rPr>
          <w:rFonts w:ascii="Arial" w:hAnsi="Arial" w:cs="Arial"/>
          <w:sz w:val="24"/>
          <w:szCs w:val="24"/>
        </w:rPr>
        <w:t>Remote sensing</w:t>
      </w:r>
      <w:r w:rsidR="5481169A" w:rsidRPr="3A2310CF">
        <w:rPr>
          <w:rFonts w:ascii="Arial" w:hAnsi="Arial" w:cs="Arial"/>
          <w:sz w:val="24"/>
          <w:szCs w:val="24"/>
        </w:rPr>
        <w:t xml:space="preserve"> of air pollution</w:t>
      </w:r>
      <w:r w:rsidR="165E40D7" w:rsidRPr="3A2310CF">
        <w:rPr>
          <w:rFonts w:ascii="Arial" w:hAnsi="Arial" w:cs="Arial"/>
          <w:sz w:val="24"/>
          <w:szCs w:val="24"/>
        </w:rPr>
        <w:t>.</w:t>
      </w:r>
    </w:p>
    <w:p w14:paraId="05642B3A" w14:textId="5A6A5B62" w:rsidR="001F2DC4" w:rsidRPr="001F2DC4" w:rsidRDefault="11A05EAB" w:rsidP="3A2310CF">
      <w:pPr>
        <w:pStyle w:val="ListParagraph"/>
        <w:numPr>
          <w:ilvl w:val="0"/>
          <w:numId w:val="38"/>
        </w:numPr>
        <w:jc w:val="both"/>
        <w:rPr>
          <w:rFonts w:ascii="Arial" w:eastAsia="Arial" w:hAnsi="Arial" w:cs="Arial"/>
          <w:sz w:val="24"/>
          <w:szCs w:val="24"/>
        </w:rPr>
      </w:pPr>
      <w:r w:rsidRPr="3A2310CF">
        <w:rPr>
          <w:rFonts w:ascii="Arial" w:hAnsi="Arial" w:cs="Arial"/>
          <w:sz w:val="24"/>
          <w:szCs w:val="24"/>
        </w:rPr>
        <w:t>Air quality and climate change.</w:t>
      </w:r>
    </w:p>
    <w:p w14:paraId="2FA047F8" w14:textId="6F7101DD" w:rsidR="001F2DC4" w:rsidRPr="001F2DC4" w:rsidRDefault="11983B5F" w:rsidP="3A2310CF">
      <w:pPr>
        <w:pStyle w:val="ListParagraph"/>
        <w:numPr>
          <w:ilvl w:val="0"/>
          <w:numId w:val="38"/>
        </w:numPr>
        <w:jc w:val="both"/>
        <w:rPr>
          <w:rFonts w:ascii="Arial" w:hAnsi="Arial" w:cs="Arial"/>
          <w:sz w:val="24"/>
          <w:szCs w:val="24"/>
        </w:rPr>
      </w:pPr>
      <w:r w:rsidRPr="3A2310CF">
        <w:rPr>
          <w:rFonts w:ascii="Arial" w:hAnsi="Arial" w:cs="Arial"/>
          <w:sz w:val="24"/>
          <w:szCs w:val="24"/>
        </w:rPr>
        <w:t>Air pollution modelling and prediction.</w:t>
      </w:r>
    </w:p>
    <w:p w14:paraId="7CEA35FF" w14:textId="77777777" w:rsidR="00C07FD1" w:rsidRPr="00C07FD1" w:rsidRDefault="11983B5F" w:rsidP="00C07FD1">
      <w:pPr>
        <w:pStyle w:val="ListParagraph"/>
        <w:numPr>
          <w:ilvl w:val="0"/>
          <w:numId w:val="38"/>
        </w:numPr>
        <w:jc w:val="both"/>
        <w:rPr>
          <w:rFonts w:ascii="Arial" w:eastAsia="Arial" w:hAnsi="Arial" w:cs="Arial"/>
          <w:sz w:val="24"/>
          <w:szCs w:val="24"/>
        </w:rPr>
      </w:pPr>
      <w:r w:rsidRPr="12690B82">
        <w:rPr>
          <w:rFonts w:ascii="Arial" w:hAnsi="Arial" w:cs="Arial"/>
          <w:sz w:val="24"/>
          <w:szCs w:val="24"/>
        </w:rPr>
        <w:t>Industrial processes resulting in emissions to air.</w:t>
      </w:r>
      <w:r w:rsidR="00C07FD1" w:rsidRPr="00C07FD1">
        <w:rPr>
          <w:rFonts w:ascii="Arial" w:hAnsi="Arial" w:cs="Arial"/>
          <w:sz w:val="24"/>
          <w:szCs w:val="24"/>
        </w:rPr>
        <w:t xml:space="preserve"> </w:t>
      </w:r>
    </w:p>
    <w:p w14:paraId="284E38F2" w14:textId="73744690" w:rsidR="001F2DC4" w:rsidRPr="00E214A1" w:rsidRDefault="00C07FD1" w:rsidP="00C07FD1">
      <w:pPr>
        <w:pStyle w:val="ListParagraph"/>
        <w:numPr>
          <w:ilvl w:val="0"/>
          <w:numId w:val="38"/>
        </w:numPr>
        <w:jc w:val="both"/>
        <w:rPr>
          <w:rFonts w:ascii="Arial" w:eastAsia="Arial" w:hAnsi="Arial" w:cs="Arial"/>
          <w:sz w:val="24"/>
          <w:szCs w:val="24"/>
        </w:rPr>
      </w:pPr>
      <w:proofErr w:type="gramStart"/>
      <w:r w:rsidRPr="3A2310CF">
        <w:rPr>
          <w:rFonts w:ascii="Arial" w:hAnsi="Arial" w:cs="Arial"/>
          <w:sz w:val="24"/>
          <w:szCs w:val="24"/>
        </w:rPr>
        <w:t>Indoor air,</w:t>
      </w:r>
      <w:proofErr w:type="gramEnd"/>
      <w:r w:rsidR="00E214A1">
        <w:rPr>
          <w:rFonts w:ascii="Arial" w:hAnsi="Arial" w:cs="Arial"/>
          <w:sz w:val="24"/>
          <w:szCs w:val="24"/>
        </w:rPr>
        <w:t xml:space="preserve"> </w:t>
      </w:r>
      <w:r w:rsidRPr="3A2310CF">
        <w:rPr>
          <w:rFonts w:ascii="Arial" w:hAnsi="Arial" w:cs="Arial"/>
          <w:sz w:val="24"/>
          <w:szCs w:val="24"/>
        </w:rPr>
        <w:t>built environment and urban land use.</w:t>
      </w:r>
    </w:p>
    <w:p w14:paraId="76C9971A" w14:textId="7E64B1AB" w:rsidR="001F2DC4" w:rsidRPr="001F2DC4" w:rsidRDefault="001F2DC4" w:rsidP="6DE0A9EA">
      <w:pPr>
        <w:jc w:val="both"/>
      </w:pPr>
    </w:p>
    <w:p w14:paraId="524D6D08" w14:textId="1FBD7D97" w:rsidR="00B14FB8" w:rsidRDefault="11A05EAB" w:rsidP="00B14FB8">
      <w:r w:rsidRPr="12690B82">
        <w:t>The expertise of the whole committee will need to cover all relevant areas of air quality science including those detailed above; applicants with expertise that compl</w:t>
      </w:r>
      <w:r w:rsidR="5E980DC5" w:rsidRPr="12690B82">
        <w:t>e</w:t>
      </w:r>
      <w:r w:rsidRPr="12690B82">
        <w:t xml:space="preserve">ments that of existing members will be prioritised </w:t>
      </w:r>
      <w:r w:rsidR="000337B4" w:rsidRPr="12690B82">
        <w:t>to</w:t>
      </w:r>
      <w:r w:rsidRPr="12690B82">
        <w:t xml:space="preserve"> achieve a suitable spread of expertise. </w:t>
      </w:r>
      <w:r w:rsidR="7EC8A241" w:rsidRPr="12690B82">
        <w:t xml:space="preserve">We are looking for subject matter </w:t>
      </w:r>
      <w:r w:rsidR="09217790" w:rsidRPr="12690B82">
        <w:t xml:space="preserve">experts </w:t>
      </w:r>
      <w:proofErr w:type="gramStart"/>
      <w:r w:rsidR="09217790" w:rsidRPr="12690B82">
        <w:t>and</w:t>
      </w:r>
      <w:r w:rsidR="00BE300A" w:rsidRPr="12690B82">
        <w:t xml:space="preserve"> also</w:t>
      </w:r>
      <w:proofErr w:type="gramEnd"/>
      <w:r w:rsidR="00BE300A" w:rsidRPr="12690B82">
        <w:t xml:space="preserve"> encourage applications from </w:t>
      </w:r>
      <w:r w:rsidRPr="12690B82">
        <w:t>earl</w:t>
      </w:r>
      <w:r w:rsidR="00166D32">
        <w:t>ier</w:t>
      </w:r>
      <w:r w:rsidRPr="12690B82">
        <w:t xml:space="preserve"> career researchers</w:t>
      </w:r>
      <w:r w:rsidR="7EC8A241" w:rsidRPr="12690B82">
        <w:t xml:space="preserve"> and</w:t>
      </w:r>
      <w:r w:rsidRPr="12690B82">
        <w:t xml:space="preserve"> from a wide range of backgrounds including private sector, academic and professional institutions, and non-governmental organisations.</w:t>
      </w:r>
      <w:r w:rsidR="7D63A23F" w:rsidRPr="12690B82">
        <w:t xml:space="preserve"> </w:t>
      </w:r>
    </w:p>
    <w:p w14:paraId="135B2ECF" w14:textId="77777777" w:rsidR="00166D32" w:rsidRDefault="00166D32" w:rsidP="00B14FB8"/>
    <w:p w14:paraId="45092839" w14:textId="1EE7F06F" w:rsidR="00213A92" w:rsidRDefault="00213A92" w:rsidP="00B14FB8">
      <w:r w:rsidRPr="00213A92">
        <w:t>We actively welcome applications from of all backgrounds, career stages and lived experience. We are committed to building a diverse panel that reflects the communities and sectors we serve, and that brings a wide range of voices into our decision-making.</w:t>
      </w:r>
    </w:p>
    <w:p w14:paraId="33BBD578" w14:textId="75AAF1D0" w:rsidR="00E02C35" w:rsidRPr="006711CD" w:rsidRDefault="00E02C35" w:rsidP="00B14FB8">
      <w:pPr>
        <w:pStyle w:val="NoSpacing"/>
        <w:rPr>
          <w:u w:val="single"/>
        </w:rPr>
      </w:pPr>
    </w:p>
    <w:p w14:paraId="3E06395E" w14:textId="5885A992" w:rsidR="00E02C35" w:rsidRPr="000B7D32" w:rsidRDefault="00E02C35" w:rsidP="00606FCC">
      <w:pPr>
        <w:pStyle w:val="Heading1"/>
        <w:rPr>
          <w:color w:val="005E00"/>
        </w:rPr>
      </w:pPr>
      <w:r w:rsidRPr="000B7D32">
        <w:rPr>
          <w:color w:val="005E00"/>
        </w:rPr>
        <w:t>Terms of appointment</w:t>
      </w:r>
    </w:p>
    <w:p w14:paraId="0FD3A943" w14:textId="77777777" w:rsidR="00E02C35" w:rsidRPr="000B7D32" w:rsidRDefault="00E02C35" w:rsidP="005676BD">
      <w:pPr>
        <w:pStyle w:val="BodyText2"/>
        <w:spacing w:line="240" w:lineRule="auto"/>
        <w:ind w:right="57"/>
        <w:rPr>
          <w:b/>
          <w:bCs/>
          <w:color w:val="005E00"/>
          <w:szCs w:val="24"/>
        </w:rPr>
      </w:pPr>
      <w:r w:rsidRPr="000B7D32">
        <w:rPr>
          <w:b/>
          <w:bCs/>
          <w:color w:val="005E00"/>
          <w:szCs w:val="24"/>
        </w:rPr>
        <w:t>Period of appointment</w:t>
      </w:r>
    </w:p>
    <w:p w14:paraId="1B40744A" w14:textId="48474DD3" w:rsidR="0009148B" w:rsidRPr="00E00797" w:rsidRDefault="0009148B" w:rsidP="12690B82">
      <w:pPr>
        <w:spacing w:before="0" w:after="0"/>
        <w:jc w:val="both"/>
      </w:pPr>
      <w:r>
        <w:t xml:space="preserve">The successful candidates will be appointed for a term of </w:t>
      </w:r>
      <w:r w:rsidR="33513F36">
        <w:t>four</w:t>
      </w:r>
      <w:r w:rsidR="6A8A8011">
        <w:t xml:space="preserve"> </w:t>
      </w:r>
      <w:r>
        <w:t>years</w:t>
      </w:r>
      <w:r w:rsidR="003E0BEB">
        <w:t>, expected to begin on</w:t>
      </w:r>
      <w:r w:rsidR="2AAFF62A">
        <w:t xml:space="preserve"> 1</w:t>
      </w:r>
      <w:r w:rsidR="2AAFF62A" w:rsidRPr="12690B82">
        <w:rPr>
          <w:vertAlign w:val="superscript"/>
        </w:rPr>
        <w:t>st</w:t>
      </w:r>
      <w:r w:rsidR="2AAFF62A">
        <w:t xml:space="preserve"> April 2026. </w:t>
      </w:r>
    </w:p>
    <w:p w14:paraId="0A36578C" w14:textId="3C1E2BE2" w:rsidR="12690B82" w:rsidRDefault="12690B82" w:rsidP="12690B82">
      <w:pPr>
        <w:spacing w:before="0" w:after="0"/>
        <w:jc w:val="both"/>
      </w:pPr>
    </w:p>
    <w:p w14:paraId="12B9F81A" w14:textId="77777777" w:rsidR="0009148B" w:rsidRPr="00E00797" w:rsidRDefault="0009148B" w:rsidP="0009148B">
      <w:pPr>
        <w:spacing w:before="0" w:after="0"/>
        <w:jc w:val="both"/>
        <w:rPr>
          <w:bCs/>
          <w:iCs/>
          <w:szCs w:val="24"/>
        </w:rPr>
      </w:pPr>
      <w:r w:rsidRPr="00E00797">
        <w:rPr>
          <w:bCs/>
          <w:iCs/>
          <w:szCs w:val="24"/>
        </w:rPr>
        <w:t>Re-appointment may be made subject to satisfactory performance assessment and will be at the discretion of the sponsor team Director</w:t>
      </w:r>
      <w:r w:rsidR="003E0BEB">
        <w:rPr>
          <w:bCs/>
          <w:iCs/>
          <w:szCs w:val="24"/>
        </w:rPr>
        <w:t xml:space="preserve"> and Chair of the AQEG</w:t>
      </w:r>
      <w:r w:rsidRPr="00E00797">
        <w:rPr>
          <w:bCs/>
          <w:iCs/>
          <w:szCs w:val="24"/>
        </w:rPr>
        <w:t>.</w:t>
      </w:r>
    </w:p>
    <w:p w14:paraId="036FC049" w14:textId="77777777" w:rsidR="0009148B" w:rsidRPr="00E00797" w:rsidRDefault="0009148B" w:rsidP="0009148B">
      <w:pPr>
        <w:spacing w:before="0" w:after="0"/>
        <w:jc w:val="both"/>
        <w:rPr>
          <w:bCs/>
          <w:iCs/>
          <w:szCs w:val="24"/>
        </w:rPr>
      </w:pPr>
    </w:p>
    <w:p w14:paraId="713064E4" w14:textId="77777777" w:rsidR="0009148B" w:rsidRPr="00E00797" w:rsidRDefault="0009148B" w:rsidP="0009148B">
      <w:pPr>
        <w:spacing w:before="0" w:after="0"/>
        <w:jc w:val="both"/>
        <w:rPr>
          <w:b/>
          <w:bCs/>
          <w:iCs/>
          <w:szCs w:val="24"/>
        </w:rPr>
      </w:pPr>
      <w:r w:rsidRPr="00E00797">
        <w:rPr>
          <w:bCs/>
          <w:iCs/>
          <w:szCs w:val="24"/>
        </w:rPr>
        <w:t>The appointees may resign at any time by giving notice in writing to the sponsor</w:t>
      </w:r>
      <w:r w:rsidR="00A64C59">
        <w:rPr>
          <w:bCs/>
          <w:iCs/>
          <w:szCs w:val="24"/>
        </w:rPr>
        <w:t>ing</w:t>
      </w:r>
      <w:r w:rsidRPr="00E00797">
        <w:rPr>
          <w:bCs/>
          <w:iCs/>
          <w:szCs w:val="24"/>
        </w:rPr>
        <w:t xml:space="preserve"> Director. The sponsor</w:t>
      </w:r>
      <w:r w:rsidR="00A64C59">
        <w:rPr>
          <w:bCs/>
          <w:iCs/>
          <w:szCs w:val="24"/>
        </w:rPr>
        <w:t>ing</w:t>
      </w:r>
      <w:r w:rsidRPr="00E00797">
        <w:rPr>
          <w:bCs/>
          <w:iCs/>
          <w:szCs w:val="24"/>
        </w:rPr>
        <w:t xml:space="preserve"> Director may terminate the appointment under certain conditions, which will be notified to the successful candidate on appointment.</w:t>
      </w:r>
    </w:p>
    <w:p w14:paraId="689B7DC1" w14:textId="77777777" w:rsidR="00001D6E" w:rsidRPr="008033A6" w:rsidRDefault="00001D6E" w:rsidP="00001D6E">
      <w:pPr>
        <w:pStyle w:val="BodyText2"/>
        <w:spacing w:before="0" w:after="0" w:line="240" w:lineRule="auto"/>
        <w:ind w:right="57"/>
        <w:jc w:val="both"/>
        <w:rPr>
          <w:bCs/>
          <w:szCs w:val="24"/>
        </w:rPr>
      </w:pPr>
    </w:p>
    <w:p w14:paraId="303449EE" w14:textId="77777777" w:rsidR="00001D6E" w:rsidRPr="000B7D32" w:rsidRDefault="00001D6E" w:rsidP="00001D6E">
      <w:pPr>
        <w:spacing w:before="0" w:after="0"/>
        <w:jc w:val="both"/>
        <w:rPr>
          <w:b/>
          <w:color w:val="005E00"/>
        </w:rPr>
      </w:pPr>
      <w:r w:rsidRPr="000B7D32">
        <w:rPr>
          <w:b/>
          <w:color w:val="005E00"/>
        </w:rPr>
        <w:t>Remuneration and Allowances</w:t>
      </w:r>
    </w:p>
    <w:p w14:paraId="6104E9C1" w14:textId="424C123D" w:rsidR="00211019" w:rsidRDefault="00AA2751" w:rsidP="002C5CE8">
      <w:pPr>
        <w:jc w:val="both"/>
      </w:pPr>
      <w:r>
        <w:rPr>
          <w:bCs/>
        </w:rPr>
        <w:t xml:space="preserve">An honorarium of </w:t>
      </w:r>
      <w:r w:rsidR="0009148B" w:rsidRPr="00AA2751">
        <w:rPr>
          <w:bCs/>
        </w:rPr>
        <w:t>£172.20</w:t>
      </w:r>
      <w:r w:rsidR="0009148B" w:rsidRPr="008C288B">
        <w:rPr>
          <w:b/>
          <w:color w:val="008000"/>
        </w:rPr>
        <w:t xml:space="preserve"> </w:t>
      </w:r>
      <w:r w:rsidR="0009148B" w:rsidRPr="008C288B">
        <w:t>per day</w:t>
      </w:r>
      <w:r>
        <w:t xml:space="preserve"> </w:t>
      </w:r>
      <w:r w:rsidR="0002710C">
        <w:t xml:space="preserve">will be paid to </w:t>
      </w:r>
      <w:r w:rsidR="00B612A0">
        <w:t>appointees</w:t>
      </w:r>
      <w:r w:rsidR="0009148B" w:rsidRPr="008C288B">
        <w:t xml:space="preserve">. </w:t>
      </w:r>
      <w:r w:rsidR="00B612A0">
        <w:t>Additionally, r</w:t>
      </w:r>
      <w:r w:rsidR="007A740F">
        <w:t>easonable</w:t>
      </w:r>
      <w:r w:rsidR="0009148B" w:rsidRPr="008C288B">
        <w:t xml:space="preserve"> travel</w:t>
      </w:r>
      <w:r w:rsidR="00FB35CD">
        <w:t xml:space="preserve"> (only standard class rate)</w:t>
      </w:r>
      <w:r w:rsidR="0009148B" w:rsidRPr="008C288B">
        <w:t xml:space="preserve"> and other expenses will be fully reimbursed.</w:t>
      </w:r>
      <w:r w:rsidR="0009148B">
        <w:t xml:space="preserve"> As a guide, </w:t>
      </w:r>
      <w:r w:rsidR="0009148B" w:rsidRPr="0009148B">
        <w:t>members will be required to work approximately 1-2 days per month, attending approximately 4-6 meetings per year.  The maximum workload is 20 days per year.</w:t>
      </w:r>
    </w:p>
    <w:p w14:paraId="14887718" w14:textId="77777777" w:rsidR="0057682D" w:rsidRDefault="0057682D" w:rsidP="00001D6E">
      <w:pPr>
        <w:spacing w:before="0" w:after="0"/>
        <w:jc w:val="both"/>
      </w:pPr>
    </w:p>
    <w:p w14:paraId="524D8F5C" w14:textId="77777777" w:rsidR="00001D6E" w:rsidRPr="000B7D32" w:rsidRDefault="00001D6E" w:rsidP="00001D6E">
      <w:pPr>
        <w:spacing w:before="0" w:after="0"/>
        <w:jc w:val="both"/>
        <w:rPr>
          <w:b/>
          <w:color w:val="005E00"/>
        </w:rPr>
      </w:pPr>
      <w:r w:rsidRPr="000B7D32">
        <w:rPr>
          <w:b/>
          <w:color w:val="005E00"/>
        </w:rPr>
        <w:t>Conflicts of Interest</w:t>
      </w:r>
    </w:p>
    <w:p w14:paraId="0481ACBE" w14:textId="77777777" w:rsidR="00001D6E" w:rsidRDefault="00001D6E" w:rsidP="00001D6E">
      <w:pPr>
        <w:spacing w:before="0" w:after="0"/>
        <w:jc w:val="both"/>
      </w:pPr>
      <w:r w:rsidRPr="006F0A61">
        <w:t>You must inform the Department if you have any conflict of interest that might affect your ability to undertake this role.  You should disclose information on any relevant business interest, public appointment or position of authority</w:t>
      </w:r>
      <w:r>
        <w:t>,</w:t>
      </w:r>
      <w:r w:rsidRPr="006F0A61">
        <w:t xml:space="preserve"> including other connections with commercial, public or voluntary bodies.</w:t>
      </w:r>
    </w:p>
    <w:p w14:paraId="7DCCB336" w14:textId="77777777" w:rsidR="00001D6E" w:rsidRDefault="00001D6E" w:rsidP="00001D6E">
      <w:pPr>
        <w:spacing w:before="0" w:after="0"/>
        <w:jc w:val="both"/>
      </w:pPr>
    </w:p>
    <w:p w14:paraId="04C07FD1" w14:textId="4E70B13E" w:rsidR="00AE5532" w:rsidRDefault="00AE5532" w:rsidP="12690B82">
      <w:pPr>
        <w:pStyle w:val="BodyText"/>
        <w:jc w:val="both"/>
        <w:rPr>
          <w:b/>
          <w:bCs/>
          <w:i/>
          <w:iCs/>
        </w:rPr>
      </w:pPr>
    </w:p>
    <w:p w14:paraId="67F432F7" w14:textId="604D43A2" w:rsidR="0057682D" w:rsidRPr="000B7D32" w:rsidRDefault="0091671B" w:rsidP="00562A6A">
      <w:pPr>
        <w:pStyle w:val="BodyText"/>
        <w:jc w:val="both"/>
        <w:rPr>
          <w:b/>
          <w:bCs/>
          <w:iCs/>
          <w:color w:val="005E00"/>
          <w:sz w:val="28"/>
          <w:szCs w:val="28"/>
        </w:rPr>
      </w:pPr>
      <w:r w:rsidRPr="000B7D32">
        <w:rPr>
          <w:b/>
          <w:bCs/>
          <w:iCs/>
          <w:color w:val="005E00"/>
          <w:sz w:val="28"/>
          <w:szCs w:val="28"/>
        </w:rPr>
        <w:lastRenderedPageBreak/>
        <w:t>The Recruitment Process</w:t>
      </w:r>
    </w:p>
    <w:p w14:paraId="1E5416DB" w14:textId="77777777" w:rsidR="00AE5532" w:rsidRPr="009422A2" w:rsidRDefault="00AE5532" w:rsidP="00562A6A">
      <w:pPr>
        <w:pStyle w:val="BodyText"/>
        <w:jc w:val="both"/>
        <w:rPr>
          <w:b/>
          <w:bCs/>
          <w:iCs/>
          <w:sz w:val="32"/>
          <w:szCs w:val="32"/>
        </w:rPr>
      </w:pPr>
    </w:p>
    <w:p w14:paraId="1AFDA355" w14:textId="77777777" w:rsidR="00E02C35" w:rsidRPr="000B7D32" w:rsidRDefault="00E02C35" w:rsidP="00D85164">
      <w:pPr>
        <w:pStyle w:val="Heading1"/>
        <w:spacing w:before="0" w:after="0"/>
        <w:rPr>
          <w:iCs/>
          <w:color w:val="005E00"/>
          <w:szCs w:val="28"/>
        </w:rPr>
      </w:pPr>
      <w:r w:rsidRPr="000B7D32">
        <w:rPr>
          <w:iCs/>
          <w:color w:val="005E00"/>
          <w:szCs w:val="28"/>
        </w:rPr>
        <w:t>How to respond</w:t>
      </w:r>
    </w:p>
    <w:p w14:paraId="0F6FAA35" w14:textId="77777777" w:rsidR="00562A6A" w:rsidRDefault="00562A6A" w:rsidP="00562A6A">
      <w:pPr>
        <w:suppressAutoHyphens/>
        <w:spacing w:before="0" w:after="0"/>
        <w:jc w:val="both"/>
        <w:rPr>
          <w:bCs/>
          <w:spacing w:val="-3"/>
          <w:szCs w:val="23"/>
        </w:rPr>
      </w:pPr>
    </w:p>
    <w:p w14:paraId="49E15AD1" w14:textId="0A7E6C60" w:rsidR="00562A6A" w:rsidRDefault="00562A6A" w:rsidP="00562A6A">
      <w:pPr>
        <w:suppressAutoHyphens/>
        <w:spacing w:before="0" w:after="0"/>
        <w:jc w:val="both"/>
        <w:rPr>
          <w:bCs/>
          <w:spacing w:val="-3"/>
          <w:szCs w:val="23"/>
        </w:rPr>
      </w:pPr>
      <w:r w:rsidRPr="00562A6A">
        <w:rPr>
          <w:bCs/>
          <w:spacing w:val="-3"/>
          <w:szCs w:val="23"/>
        </w:rPr>
        <w:t xml:space="preserve">All candidates are </w:t>
      </w:r>
      <w:r w:rsidRPr="00EF134A">
        <w:rPr>
          <w:bCs/>
          <w:spacing w:val="-3"/>
          <w:szCs w:val="23"/>
          <w:u w:val="single"/>
        </w:rPr>
        <w:t>required</w:t>
      </w:r>
      <w:r w:rsidRPr="00562A6A">
        <w:rPr>
          <w:bCs/>
          <w:spacing w:val="-3"/>
          <w:szCs w:val="23"/>
        </w:rPr>
        <w:t xml:space="preserve"> to</w:t>
      </w:r>
      <w:r w:rsidR="00BF03E8">
        <w:rPr>
          <w:bCs/>
          <w:spacing w:val="-3"/>
          <w:szCs w:val="23"/>
        </w:rPr>
        <w:t xml:space="preserve"> submit</w:t>
      </w:r>
      <w:r w:rsidR="00E37E40">
        <w:rPr>
          <w:bCs/>
          <w:spacing w:val="-3"/>
          <w:szCs w:val="23"/>
        </w:rPr>
        <w:t xml:space="preserve"> a short CV (2 page maximum*)</w:t>
      </w:r>
      <w:r w:rsidRPr="00562A6A">
        <w:rPr>
          <w:bCs/>
          <w:spacing w:val="-3"/>
          <w:szCs w:val="23"/>
        </w:rPr>
        <w:t xml:space="preserve"> </w:t>
      </w:r>
      <w:r w:rsidR="000F5DBF">
        <w:rPr>
          <w:bCs/>
          <w:spacing w:val="-3"/>
          <w:szCs w:val="23"/>
        </w:rPr>
        <w:t xml:space="preserve">and </w:t>
      </w:r>
      <w:r w:rsidRPr="00562A6A">
        <w:rPr>
          <w:bCs/>
          <w:spacing w:val="-3"/>
          <w:szCs w:val="23"/>
        </w:rPr>
        <w:t>complete</w:t>
      </w:r>
      <w:r w:rsidR="000F5DBF">
        <w:rPr>
          <w:bCs/>
          <w:spacing w:val="-3"/>
          <w:szCs w:val="23"/>
        </w:rPr>
        <w:t>d copies of</w:t>
      </w:r>
      <w:r w:rsidRPr="00562A6A">
        <w:rPr>
          <w:bCs/>
          <w:spacing w:val="-3"/>
          <w:szCs w:val="23"/>
        </w:rPr>
        <w:t xml:space="preserve"> the following forms:</w:t>
      </w:r>
    </w:p>
    <w:p w14:paraId="6565DA2B" w14:textId="77777777" w:rsidR="00AE5532" w:rsidRDefault="00AE5532" w:rsidP="00562A6A">
      <w:pPr>
        <w:suppressAutoHyphens/>
        <w:spacing w:before="0" w:after="0"/>
        <w:jc w:val="both"/>
        <w:rPr>
          <w:bCs/>
          <w:spacing w:val="-3"/>
          <w:szCs w:val="23"/>
        </w:rPr>
      </w:pPr>
    </w:p>
    <w:p w14:paraId="418D2F69" w14:textId="6060AA55" w:rsidR="00BF03E8" w:rsidRDefault="00BF03E8" w:rsidP="3A2310CF">
      <w:pPr>
        <w:pStyle w:val="ListParagraph"/>
        <w:numPr>
          <w:ilvl w:val="0"/>
          <w:numId w:val="39"/>
        </w:numPr>
        <w:suppressAutoHyphens/>
        <w:spacing w:after="0"/>
        <w:jc w:val="both"/>
        <w:rPr>
          <w:rFonts w:ascii="Arial" w:hAnsi="Arial" w:cs="Arial"/>
          <w:spacing w:val="-3"/>
          <w:sz w:val="24"/>
          <w:szCs w:val="24"/>
        </w:rPr>
      </w:pPr>
      <w:r w:rsidRPr="1EE50FF9">
        <w:rPr>
          <w:rFonts w:ascii="Arial" w:hAnsi="Arial" w:cs="Arial"/>
          <w:sz w:val="24"/>
          <w:szCs w:val="24"/>
        </w:rPr>
        <w:t>Application form (AQEG 2026 recruitment application)</w:t>
      </w:r>
    </w:p>
    <w:p w14:paraId="0F6F8016" w14:textId="7CA78458" w:rsidR="00AE5532" w:rsidRPr="00EA4CCD" w:rsidRDefault="00AE5532" w:rsidP="3A2310CF">
      <w:pPr>
        <w:pStyle w:val="ListParagraph"/>
        <w:numPr>
          <w:ilvl w:val="0"/>
          <w:numId w:val="39"/>
        </w:numPr>
        <w:suppressAutoHyphens/>
        <w:spacing w:after="0"/>
        <w:jc w:val="both"/>
        <w:rPr>
          <w:rFonts w:ascii="Arial" w:hAnsi="Arial" w:cs="Arial"/>
          <w:spacing w:val="-3"/>
          <w:sz w:val="24"/>
          <w:szCs w:val="24"/>
        </w:rPr>
      </w:pPr>
      <w:r w:rsidRPr="3A2310CF">
        <w:rPr>
          <w:rFonts w:ascii="Arial" w:hAnsi="Arial" w:cs="Arial"/>
          <w:spacing w:val="-3"/>
          <w:sz w:val="24"/>
          <w:szCs w:val="24"/>
        </w:rPr>
        <w:t>Monitoring form 1 (Conflicts of Interest, Conduct and Political Activity Questionnaire)</w:t>
      </w:r>
    </w:p>
    <w:p w14:paraId="43918503" w14:textId="22A6F7DF" w:rsidR="00AE5532" w:rsidRDefault="00AE5532" w:rsidP="00EA4CCD">
      <w:pPr>
        <w:pStyle w:val="ListParagraph"/>
        <w:numPr>
          <w:ilvl w:val="0"/>
          <w:numId w:val="39"/>
        </w:numPr>
        <w:suppressAutoHyphens/>
        <w:spacing w:after="0"/>
        <w:jc w:val="both"/>
        <w:rPr>
          <w:rFonts w:ascii="Arial" w:hAnsi="Arial" w:cs="Arial"/>
          <w:bCs/>
          <w:spacing w:val="-3"/>
          <w:sz w:val="24"/>
          <w:szCs w:val="24"/>
        </w:rPr>
      </w:pPr>
      <w:r w:rsidRPr="00EA4CCD">
        <w:rPr>
          <w:rFonts w:ascii="Arial" w:hAnsi="Arial" w:cs="Arial"/>
          <w:bCs/>
          <w:spacing w:val="-3"/>
          <w:sz w:val="24"/>
          <w:szCs w:val="24"/>
        </w:rPr>
        <w:t>Monitoring form 2 (Diversity Monitoring Questionnaire)</w:t>
      </w:r>
    </w:p>
    <w:p w14:paraId="1EE47C01" w14:textId="3F73FED4" w:rsidR="00FC539B" w:rsidRPr="00BF03E8" w:rsidRDefault="00FC539B" w:rsidP="00BF03E8">
      <w:pPr>
        <w:pStyle w:val="ListParagraph"/>
        <w:numPr>
          <w:ilvl w:val="0"/>
          <w:numId w:val="39"/>
        </w:numPr>
        <w:suppressAutoHyphens/>
        <w:spacing w:after="0"/>
        <w:jc w:val="both"/>
        <w:rPr>
          <w:rFonts w:ascii="Arial" w:hAnsi="Arial" w:cs="Arial"/>
          <w:spacing w:val="-3"/>
          <w:sz w:val="24"/>
          <w:szCs w:val="24"/>
        </w:rPr>
      </w:pPr>
      <w:r w:rsidRPr="3A2310CF">
        <w:rPr>
          <w:rFonts w:ascii="Arial" w:hAnsi="Arial" w:cs="Arial"/>
          <w:spacing w:val="-3"/>
          <w:sz w:val="24"/>
          <w:szCs w:val="24"/>
        </w:rPr>
        <w:t>Monitoring form 3 (</w:t>
      </w:r>
      <w:r w:rsidR="00913D0E" w:rsidRPr="3A2310CF">
        <w:rPr>
          <w:rFonts w:ascii="Arial" w:hAnsi="Arial" w:cs="Arial"/>
          <w:spacing w:val="-3"/>
          <w:sz w:val="24"/>
          <w:szCs w:val="24"/>
        </w:rPr>
        <w:t>Recruitment Advertising Questionnaire)</w:t>
      </w:r>
    </w:p>
    <w:p w14:paraId="40A8A6B2" w14:textId="77777777" w:rsidR="00562A6A" w:rsidRPr="00562A6A" w:rsidRDefault="00562A6A" w:rsidP="00562A6A">
      <w:pPr>
        <w:suppressAutoHyphens/>
        <w:spacing w:before="0" w:after="0"/>
        <w:jc w:val="both"/>
        <w:rPr>
          <w:bCs/>
          <w:spacing w:val="-3"/>
          <w:szCs w:val="23"/>
        </w:rPr>
      </w:pPr>
    </w:p>
    <w:p w14:paraId="7F8BA612" w14:textId="77777777" w:rsidR="00947691" w:rsidRPr="00EF1020" w:rsidRDefault="00947691" w:rsidP="00947691">
      <w:pPr>
        <w:rPr>
          <w:rFonts w:eastAsia="Arial"/>
          <w:color w:val="000000" w:themeColor="text1"/>
          <w:szCs w:val="24"/>
        </w:rPr>
      </w:pPr>
      <w:r w:rsidRPr="00EF1020">
        <w:rPr>
          <w:rFonts w:eastAsia="Arial"/>
          <w:color w:val="000000" w:themeColor="text1"/>
          <w:szCs w:val="24"/>
          <w:lang w:val="en-US"/>
        </w:rPr>
        <w:t xml:space="preserve">Your CV, and the above forms should be returned to </w:t>
      </w:r>
      <w:hyperlink r:id="rId14">
        <w:r w:rsidRPr="00EF1020">
          <w:rPr>
            <w:rStyle w:val="Hyperlink"/>
            <w:rFonts w:eastAsia="Arial" w:cs="Arial"/>
            <w:szCs w:val="24"/>
            <w:lang w:val="en-US"/>
          </w:rPr>
          <w:t>aq.secretariat@defra.gov.uk</w:t>
        </w:r>
      </w:hyperlink>
      <w:r w:rsidRPr="00EF1020">
        <w:rPr>
          <w:rFonts w:eastAsia="Arial"/>
          <w:color w:val="000000" w:themeColor="text1"/>
          <w:szCs w:val="24"/>
          <w:lang w:val="en-US"/>
        </w:rPr>
        <w:t xml:space="preserve"> by the closing </w:t>
      </w:r>
      <w:r w:rsidRPr="00EF1020">
        <w:rPr>
          <w:rFonts w:eastAsia="Arial"/>
          <w:szCs w:val="24"/>
          <w:lang w:val="en-US"/>
        </w:rPr>
        <w:t>date quoti</w:t>
      </w:r>
      <w:r w:rsidRPr="00EF1020">
        <w:rPr>
          <w:rFonts w:eastAsia="Arial"/>
          <w:color w:val="000000" w:themeColor="text1"/>
          <w:szCs w:val="24"/>
          <w:lang w:val="en-US"/>
        </w:rPr>
        <w:t xml:space="preserve">ng reference </w:t>
      </w:r>
      <w:r w:rsidRPr="00EF1020">
        <w:rPr>
          <w:rFonts w:eastAsia="Arial"/>
          <w:b/>
          <w:bCs/>
          <w:color w:val="000000" w:themeColor="text1"/>
          <w:szCs w:val="24"/>
          <w:lang w:val="en-US"/>
        </w:rPr>
        <w:t>AQEG_application_2026</w:t>
      </w:r>
    </w:p>
    <w:p w14:paraId="2B6EEFA9" w14:textId="77777777" w:rsidR="00947691" w:rsidRPr="00EF1020" w:rsidRDefault="00947691" w:rsidP="00947691">
      <w:pPr>
        <w:rPr>
          <w:b/>
          <w:bCs/>
          <w:szCs w:val="24"/>
          <w:lang w:val="en-US"/>
        </w:rPr>
      </w:pPr>
      <w:r w:rsidRPr="00EF1020">
        <w:rPr>
          <w:b/>
          <w:bCs/>
          <w:szCs w:val="24"/>
          <w:lang w:val="en-US"/>
        </w:rPr>
        <w:t>Closing date for applications: Monday, 12</w:t>
      </w:r>
      <w:r w:rsidRPr="00EF1020">
        <w:rPr>
          <w:b/>
          <w:bCs/>
          <w:szCs w:val="24"/>
          <w:vertAlign w:val="superscript"/>
          <w:lang w:val="en-US"/>
        </w:rPr>
        <w:t>th</w:t>
      </w:r>
      <w:r w:rsidRPr="00EF1020">
        <w:rPr>
          <w:b/>
          <w:bCs/>
          <w:szCs w:val="24"/>
          <w:lang w:val="en-US"/>
        </w:rPr>
        <w:t xml:space="preserve"> January 2026 12:00 (midday)</w:t>
      </w:r>
    </w:p>
    <w:p w14:paraId="684BE6C0" w14:textId="77777777" w:rsidR="00947691" w:rsidRDefault="00947691" w:rsidP="009714D5">
      <w:pPr>
        <w:pStyle w:val="DETRLevel1"/>
        <w:numPr>
          <w:ilvl w:val="0"/>
          <w:numId w:val="0"/>
        </w:numPr>
        <w:rPr>
          <w:rFonts w:ascii="Arial" w:hAnsi="Arial" w:cs="Arial"/>
          <w:b/>
          <w:bCs/>
          <w:sz w:val="22"/>
          <w:szCs w:val="18"/>
        </w:rPr>
      </w:pPr>
    </w:p>
    <w:p w14:paraId="60041073" w14:textId="0ED04DF8" w:rsidR="00E02C35" w:rsidRDefault="00C27F47" w:rsidP="009714D5">
      <w:pPr>
        <w:pStyle w:val="DETRLevel1"/>
        <w:numPr>
          <w:ilvl w:val="0"/>
          <w:numId w:val="0"/>
        </w:numPr>
      </w:pPr>
      <w:r w:rsidRPr="009714D5">
        <w:rPr>
          <w:rFonts w:ascii="Arial" w:hAnsi="Arial" w:cs="Arial"/>
          <w:b/>
          <w:bCs/>
          <w:sz w:val="22"/>
          <w:szCs w:val="18"/>
        </w:rPr>
        <w:t xml:space="preserve">* </w:t>
      </w:r>
      <w:r w:rsidRPr="009714D5">
        <w:rPr>
          <w:rFonts w:ascii="Arial" w:hAnsi="Arial" w:cs="Arial"/>
          <w:sz w:val="22"/>
          <w:szCs w:val="18"/>
        </w:rPr>
        <w:t>Your CV does not need to include a paper list</w:t>
      </w:r>
      <w:r w:rsidR="009714D5">
        <w:rPr>
          <w:rFonts w:ascii="Arial" w:hAnsi="Arial" w:cs="Arial"/>
          <w:sz w:val="22"/>
          <w:szCs w:val="18"/>
        </w:rPr>
        <w:t>.</w:t>
      </w:r>
    </w:p>
    <w:p w14:paraId="1403C56A" w14:textId="2E36ED48" w:rsidR="12690B82" w:rsidRDefault="12690B82" w:rsidP="12690B82">
      <w:pPr>
        <w:jc w:val="both"/>
      </w:pPr>
    </w:p>
    <w:p w14:paraId="5072ADB4" w14:textId="1CEE32D5" w:rsidR="00251433" w:rsidRPr="000B7D32" w:rsidRDefault="00251433" w:rsidP="00251433">
      <w:pPr>
        <w:pStyle w:val="Heading2"/>
        <w:rPr>
          <w:color w:val="005E00"/>
          <w:sz w:val="28"/>
          <w:szCs w:val="22"/>
        </w:rPr>
      </w:pPr>
      <w:r w:rsidRPr="000B7D32">
        <w:rPr>
          <w:color w:val="005E00"/>
          <w:sz w:val="28"/>
          <w:szCs w:val="22"/>
        </w:rPr>
        <w:t>Diversity and Inclusion</w:t>
      </w:r>
    </w:p>
    <w:p w14:paraId="6680EAC6" w14:textId="77777777" w:rsidR="00A5119E" w:rsidRPr="00A5119E" w:rsidRDefault="00A5119E" w:rsidP="00A5119E">
      <w:r w:rsidRPr="00A5119E">
        <w:rPr>
          <w:b/>
          <w:bCs/>
        </w:rPr>
        <w:t>We welcome and strongly encourage applicants from across the full spectrum of ethnicity, gender, lived experience, career stage and relevant academic discipline</w:t>
      </w:r>
      <w:r w:rsidRPr="00A5119E">
        <w:t xml:space="preserve">. </w:t>
      </w:r>
    </w:p>
    <w:p w14:paraId="7ABBAC7B" w14:textId="77777777" w:rsidR="00A5119E" w:rsidRPr="00A5119E" w:rsidRDefault="00A5119E" w:rsidP="00A5119E"/>
    <w:p w14:paraId="0CD4E2DF" w14:textId="77777777" w:rsidR="00A5119E" w:rsidRPr="00A5119E" w:rsidRDefault="00A5119E" w:rsidP="00A5119E">
      <w:r w:rsidRPr="00A5119E">
        <w:t xml:space="preserve">All public appointments are made on merit following a fair and open competition as informed by best practice guidance from the Office of the Commissioner for Public Appointments. </w:t>
      </w:r>
    </w:p>
    <w:p w14:paraId="1573CFDA" w14:textId="77777777" w:rsidR="003C235B" w:rsidRDefault="003C235B" w:rsidP="00A5119E"/>
    <w:p w14:paraId="5E1045F9" w14:textId="15C08325" w:rsidR="00A5119E" w:rsidRPr="00A5119E" w:rsidRDefault="00A5119E" w:rsidP="00A5119E">
      <w:r w:rsidRPr="00A5119E">
        <w:t>In line with Section 159 of the Equality Act 2010, where two or more candidates are deemed to be of equal merit, preference may be given to a candidate from a group that is demonstrably underrepresented in this type of appointment.</w:t>
      </w:r>
    </w:p>
    <w:p w14:paraId="7FC3803D" w14:textId="77777777" w:rsidR="003C235B" w:rsidRDefault="003C235B" w:rsidP="00A5119E">
      <w:pPr>
        <w:rPr>
          <w:i/>
          <w:iCs/>
        </w:rPr>
      </w:pPr>
    </w:p>
    <w:p w14:paraId="31594DCE" w14:textId="16F99485" w:rsidR="00A5119E" w:rsidRPr="000B7D32" w:rsidRDefault="00A5119E" w:rsidP="00A5119E">
      <w:pPr>
        <w:rPr>
          <w:i/>
          <w:iCs/>
          <w:color w:val="005E00"/>
        </w:rPr>
      </w:pPr>
      <w:r w:rsidRPr="000B7D32">
        <w:rPr>
          <w:i/>
          <w:iCs/>
          <w:color w:val="005E00"/>
        </w:rPr>
        <w:t xml:space="preserve">Equal Opportunities </w:t>
      </w:r>
    </w:p>
    <w:p w14:paraId="4A0AA456" w14:textId="77777777" w:rsidR="00A5119E" w:rsidRPr="00A5119E" w:rsidRDefault="00A5119E" w:rsidP="00A5119E">
      <w:r w:rsidRPr="00A5119E">
        <w:t xml:space="preserve">UK Government has a policy of equality of opportunity and to taking active steps to remove barriers and increase the participation of underrepresented groups, in line with the Equality Act (2010) and Public Sector Equality Duty. We aim to promote equal opportunity policies whereby no one suffers unfair discrimination or harassment either directly or indirectly, on grounds such as race, colour, ethnic or national origin, sex, gender identity, marital status, disability, sexual orientation, religious beliefs, or age. </w:t>
      </w:r>
    </w:p>
    <w:p w14:paraId="154F628B" w14:textId="77777777" w:rsidR="00A5119E" w:rsidRPr="00A5119E" w:rsidRDefault="00A5119E" w:rsidP="00A5119E"/>
    <w:p w14:paraId="2184262C" w14:textId="77777777" w:rsidR="00A5119E" w:rsidRPr="000B7D32" w:rsidRDefault="00A5119E" w:rsidP="00A5119E">
      <w:pPr>
        <w:rPr>
          <w:i/>
          <w:iCs/>
          <w:color w:val="005E00"/>
        </w:rPr>
      </w:pPr>
      <w:r w:rsidRPr="000B7D32">
        <w:rPr>
          <w:i/>
          <w:iCs/>
          <w:color w:val="005E00"/>
        </w:rPr>
        <w:t xml:space="preserve">Disability </w:t>
      </w:r>
    </w:p>
    <w:p w14:paraId="7B083CBE" w14:textId="65B917E2" w:rsidR="00251433" w:rsidRPr="00251433" w:rsidRDefault="00A5119E" w:rsidP="00A5119E">
      <w:r w:rsidRPr="00A5119E">
        <w:t>We guarantee to interview anyone with a disability whose application meets the criteria for the post. This means you must provide sufficient evidence in your application, demonstrating that you meet the minimum level of competence required for each essential criterion, as well as meeting the qualifications, skills or experience required. Defra is committed to the employment and career development of disabled people. If a person with disabilities is put at a substantial disadvantage compared to a nondisabled person, we have a duty to make reasonable changes to our processes where possible.</w:t>
      </w:r>
    </w:p>
    <w:p w14:paraId="120CC4B6" w14:textId="38C32882" w:rsidR="12690B82" w:rsidRDefault="12690B82" w:rsidP="12690B82">
      <w:pPr>
        <w:jc w:val="both"/>
      </w:pPr>
    </w:p>
    <w:p w14:paraId="16F7EC23" w14:textId="77777777" w:rsidR="00E02C35" w:rsidRPr="000B7D32" w:rsidRDefault="00E02C35" w:rsidP="0044327E">
      <w:pPr>
        <w:pStyle w:val="Heading1"/>
        <w:spacing w:before="0" w:after="0"/>
        <w:rPr>
          <w:iCs/>
          <w:color w:val="005E00"/>
          <w:szCs w:val="28"/>
        </w:rPr>
      </w:pPr>
      <w:r w:rsidRPr="000B7D32">
        <w:rPr>
          <w:iCs/>
          <w:color w:val="005E00"/>
          <w:szCs w:val="28"/>
        </w:rPr>
        <w:lastRenderedPageBreak/>
        <w:t>Selection Process</w:t>
      </w:r>
    </w:p>
    <w:p w14:paraId="402AC4D2" w14:textId="77777777" w:rsidR="001E5DFB" w:rsidRDefault="001E5DFB" w:rsidP="00562A6A">
      <w:pPr>
        <w:spacing w:before="0" w:after="0"/>
        <w:jc w:val="both"/>
        <w:rPr>
          <w:b/>
        </w:rPr>
      </w:pPr>
    </w:p>
    <w:p w14:paraId="43CD786B" w14:textId="77777777" w:rsidR="00562A6A" w:rsidRPr="000B7D32" w:rsidRDefault="00562A6A" w:rsidP="00562A6A">
      <w:pPr>
        <w:spacing w:before="0" w:after="0"/>
        <w:jc w:val="both"/>
        <w:rPr>
          <w:b/>
          <w:color w:val="005E00"/>
          <w:sz w:val="26"/>
          <w:szCs w:val="26"/>
        </w:rPr>
      </w:pPr>
      <w:r w:rsidRPr="000B7D32">
        <w:rPr>
          <w:b/>
          <w:color w:val="005E00"/>
          <w:sz w:val="26"/>
          <w:szCs w:val="26"/>
        </w:rPr>
        <w:t>Short listing</w:t>
      </w:r>
    </w:p>
    <w:p w14:paraId="3C916954" w14:textId="0E251E5A" w:rsidR="00644734" w:rsidRDefault="00562A6A" w:rsidP="00644734">
      <w:pPr>
        <w:spacing w:before="0" w:after="0"/>
        <w:jc w:val="both"/>
      </w:pPr>
      <w:r w:rsidRPr="00562A6A">
        <w:t>The candidates who</w:t>
      </w:r>
      <w:r w:rsidR="002A3C4D">
        <w:t xml:space="preserve"> demonstrate that they meet </w:t>
      </w:r>
      <w:r w:rsidR="00F71AB0">
        <w:t>all</w:t>
      </w:r>
      <w:r w:rsidR="002A3C4D">
        <w:t xml:space="preserve"> the essential criteria</w:t>
      </w:r>
      <w:r w:rsidRPr="00562A6A">
        <w:t xml:space="preserve"> will be invited to interview.  It is therefore essential for your statement to give full but concise information relevant to the appointment</w:t>
      </w:r>
      <w:r w:rsidR="00C3298F">
        <w:t>.</w:t>
      </w:r>
    </w:p>
    <w:p w14:paraId="3CCB7B0F" w14:textId="653CB8ED" w:rsidR="00222C1D" w:rsidRDefault="00222C1D" w:rsidP="00644734">
      <w:pPr>
        <w:spacing w:before="0" w:after="0"/>
        <w:jc w:val="both"/>
      </w:pPr>
    </w:p>
    <w:p w14:paraId="77A04D23" w14:textId="61F3F607" w:rsidR="00C3298F" w:rsidRPr="00562A6A" w:rsidRDefault="003C2A32" w:rsidP="12690B82">
      <w:pPr>
        <w:spacing w:before="0" w:after="0"/>
        <w:jc w:val="both"/>
        <w:rPr>
          <w:b/>
          <w:bCs/>
        </w:rPr>
      </w:pPr>
      <w:r>
        <w:t>It is expected that s</w:t>
      </w:r>
      <w:r w:rsidR="00222C1D">
        <w:t xml:space="preserve">hortlisting will take place in the week commencing </w:t>
      </w:r>
      <w:r w:rsidR="2E4F7C16" w:rsidRPr="12690B82">
        <w:rPr>
          <w:b/>
          <w:bCs/>
        </w:rPr>
        <w:t>Monday 26</w:t>
      </w:r>
      <w:r w:rsidR="2E4F7C16" w:rsidRPr="12690B82">
        <w:rPr>
          <w:b/>
          <w:bCs/>
          <w:vertAlign w:val="superscript"/>
        </w:rPr>
        <w:t>th</w:t>
      </w:r>
      <w:r w:rsidR="2E4F7C16" w:rsidRPr="12690B82">
        <w:rPr>
          <w:b/>
          <w:bCs/>
        </w:rPr>
        <w:t xml:space="preserve"> </w:t>
      </w:r>
      <w:r w:rsidR="4A629676" w:rsidRPr="12690B82">
        <w:rPr>
          <w:b/>
          <w:bCs/>
        </w:rPr>
        <w:t>January</w:t>
      </w:r>
      <w:r w:rsidR="2E4F7C16" w:rsidRPr="12690B82">
        <w:rPr>
          <w:b/>
          <w:bCs/>
        </w:rPr>
        <w:t xml:space="preserve"> 2026</w:t>
      </w:r>
      <w:r w:rsidR="003F7170">
        <w:t xml:space="preserve"> and candidates invited to interview will be informed </w:t>
      </w:r>
      <w:r w:rsidR="00C443A3">
        <w:t xml:space="preserve">in the week commencing </w:t>
      </w:r>
      <w:r w:rsidR="00233F43" w:rsidRPr="12690B82">
        <w:rPr>
          <w:b/>
          <w:bCs/>
        </w:rPr>
        <w:t xml:space="preserve">Monday </w:t>
      </w:r>
      <w:r w:rsidR="0D72A310" w:rsidRPr="12690B82">
        <w:rPr>
          <w:b/>
          <w:bCs/>
        </w:rPr>
        <w:t>2nd</w:t>
      </w:r>
      <w:r w:rsidR="00233F43" w:rsidRPr="12690B82">
        <w:rPr>
          <w:b/>
          <w:bCs/>
        </w:rPr>
        <w:t xml:space="preserve"> </w:t>
      </w:r>
      <w:r w:rsidR="1B26BCE3" w:rsidRPr="12690B82">
        <w:rPr>
          <w:b/>
          <w:bCs/>
        </w:rPr>
        <w:t>February</w:t>
      </w:r>
      <w:r w:rsidR="7A6504D5" w:rsidRPr="12690B82">
        <w:rPr>
          <w:b/>
          <w:bCs/>
        </w:rPr>
        <w:t xml:space="preserve"> 2026</w:t>
      </w:r>
      <w:r w:rsidR="00233F43" w:rsidRPr="12690B82">
        <w:rPr>
          <w:b/>
          <w:bCs/>
        </w:rPr>
        <w:t>.</w:t>
      </w:r>
    </w:p>
    <w:p w14:paraId="2F068D39" w14:textId="77777777" w:rsidR="00913D0E" w:rsidRDefault="00913D0E" w:rsidP="00F0478E">
      <w:pPr>
        <w:tabs>
          <w:tab w:val="left" w:pos="6600"/>
        </w:tabs>
        <w:spacing w:before="0" w:after="0"/>
        <w:jc w:val="both"/>
        <w:rPr>
          <w:b/>
        </w:rPr>
      </w:pPr>
    </w:p>
    <w:p w14:paraId="5BBC221D" w14:textId="00C20A02" w:rsidR="00562A6A" w:rsidRPr="000B7D32" w:rsidRDefault="00562A6A" w:rsidP="00F0478E">
      <w:pPr>
        <w:tabs>
          <w:tab w:val="left" w:pos="6600"/>
        </w:tabs>
        <w:spacing w:before="0" w:after="0"/>
        <w:jc w:val="both"/>
        <w:rPr>
          <w:b/>
          <w:color w:val="005E00"/>
          <w:sz w:val="26"/>
          <w:szCs w:val="26"/>
        </w:rPr>
      </w:pPr>
      <w:r w:rsidRPr="000B7D32">
        <w:rPr>
          <w:b/>
          <w:color w:val="005E00"/>
          <w:sz w:val="26"/>
          <w:szCs w:val="26"/>
        </w:rPr>
        <w:t>Interviews</w:t>
      </w:r>
      <w:r w:rsidR="007779A1" w:rsidRPr="000B7D32">
        <w:rPr>
          <w:b/>
          <w:color w:val="005E00"/>
          <w:sz w:val="26"/>
          <w:szCs w:val="26"/>
        </w:rPr>
        <w:t xml:space="preserve"> </w:t>
      </w:r>
      <w:r w:rsidR="00F0478E" w:rsidRPr="000B7D32">
        <w:rPr>
          <w:b/>
          <w:color w:val="005E00"/>
          <w:sz w:val="26"/>
          <w:szCs w:val="26"/>
        </w:rPr>
        <w:tab/>
      </w:r>
    </w:p>
    <w:p w14:paraId="5B7589AD" w14:textId="66EC2355" w:rsidR="00BE0A98" w:rsidRPr="00EA4CCD" w:rsidRDefault="000E3872" w:rsidP="00BE0A98">
      <w:pPr>
        <w:spacing w:after="0"/>
        <w:jc w:val="both"/>
      </w:pPr>
      <w:r>
        <w:t>It is expected that i</w:t>
      </w:r>
      <w:r w:rsidR="00BE0A98">
        <w:t xml:space="preserve">nterviews </w:t>
      </w:r>
      <w:r w:rsidR="00233F43">
        <w:t>will</w:t>
      </w:r>
      <w:r w:rsidR="00BE0A98">
        <w:t xml:space="preserve"> take place from </w:t>
      </w:r>
      <w:r w:rsidR="48AC4796">
        <w:t>9</w:t>
      </w:r>
      <w:r w:rsidR="48AC4796" w:rsidRPr="12690B82">
        <w:rPr>
          <w:vertAlign w:val="superscript"/>
        </w:rPr>
        <w:t>th</w:t>
      </w:r>
      <w:r w:rsidR="48AC4796">
        <w:t xml:space="preserve"> February – 13</w:t>
      </w:r>
      <w:r w:rsidR="48AC4796" w:rsidRPr="12690B82">
        <w:rPr>
          <w:vertAlign w:val="superscript"/>
        </w:rPr>
        <w:t>th</w:t>
      </w:r>
      <w:r w:rsidR="48AC4796">
        <w:t xml:space="preserve"> February 2026</w:t>
      </w:r>
      <w:r w:rsidR="00BE0A98">
        <w:t>.</w:t>
      </w:r>
    </w:p>
    <w:p w14:paraId="472F9534" w14:textId="77777777" w:rsidR="00BE0A98" w:rsidRPr="00EA4CCD" w:rsidRDefault="00BE0A98" w:rsidP="00BE0A98">
      <w:pPr>
        <w:spacing w:after="0"/>
        <w:jc w:val="both"/>
      </w:pPr>
      <w:r w:rsidRPr="00EA4CCD">
        <w:tab/>
      </w:r>
    </w:p>
    <w:p w14:paraId="3188B22D" w14:textId="7CEFC21D" w:rsidR="00BE0A98" w:rsidRDefault="00BE0A98" w:rsidP="00BE0A98">
      <w:pPr>
        <w:spacing w:after="0"/>
        <w:jc w:val="both"/>
      </w:pPr>
      <w:r w:rsidRPr="00EA4CCD">
        <w:t>The interview will last about 45 minutes</w:t>
      </w:r>
      <w:r w:rsidR="00472783">
        <w:t xml:space="preserve"> and be conducted on MS Teams.</w:t>
      </w:r>
      <w:r w:rsidRPr="00EA4CCD">
        <w:t xml:space="preserve"> </w:t>
      </w:r>
      <w:r w:rsidR="00472783">
        <w:t>C</w:t>
      </w:r>
      <w:r w:rsidRPr="00EA4CCD">
        <w:t>andidates will be asked questions to assess whether they can demonstrate that they meet the essential criteria.  As part of the interview, candidates will also be asked to give a presentation lasting between 5 – 7 minutes</w:t>
      </w:r>
      <w:r w:rsidR="00F71AB0">
        <w:t xml:space="preserve"> on a topic of relevance to Government policy on air quality</w:t>
      </w:r>
      <w:r w:rsidR="00472783">
        <w:t xml:space="preserve"> (the topic will be given in advance)</w:t>
      </w:r>
      <w:r w:rsidR="00F71AB0">
        <w:t>.</w:t>
      </w:r>
    </w:p>
    <w:p w14:paraId="7724013F" w14:textId="77777777" w:rsidR="00BE0A98" w:rsidRDefault="00BE0A98" w:rsidP="00BE0A98">
      <w:pPr>
        <w:spacing w:after="0"/>
        <w:jc w:val="both"/>
      </w:pPr>
    </w:p>
    <w:p w14:paraId="3B50B810" w14:textId="7F4D903B" w:rsidR="00BE0A98" w:rsidRPr="00EA4CCD" w:rsidRDefault="00BE0A98" w:rsidP="00BE0A98">
      <w:pPr>
        <w:spacing w:after="0"/>
        <w:jc w:val="both"/>
      </w:pPr>
      <w:r w:rsidRPr="00EA4CCD">
        <w:t xml:space="preserve">All interviewees will be advised in writing of the outcome of the interview.  </w:t>
      </w:r>
    </w:p>
    <w:p w14:paraId="5F092378" w14:textId="77777777" w:rsidR="00E37923" w:rsidRDefault="00E37923" w:rsidP="00BE0A98">
      <w:pPr>
        <w:spacing w:after="0"/>
        <w:jc w:val="both"/>
      </w:pPr>
    </w:p>
    <w:p w14:paraId="21BB9BF3" w14:textId="6662480B" w:rsidR="00BE0A98" w:rsidRPr="00EA4CCD" w:rsidRDefault="009E2A24" w:rsidP="00BE0A98">
      <w:pPr>
        <w:spacing w:after="0"/>
        <w:jc w:val="both"/>
      </w:pPr>
      <w:r>
        <w:t xml:space="preserve">Whilst we will endeavour to </w:t>
      </w:r>
      <w:r w:rsidR="003A57EA">
        <w:t>stick to the above dates, these may need to be changed.</w:t>
      </w:r>
      <w:r w:rsidR="00BE0A98" w:rsidRPr="00EA4CCD">
        <w:t xml:space="preserve"> </w:t>
      </w:r>
    </w:p>
    <w:p w14:paraId="49544A07" w14:textId="61B28276" w:rsidR="00255D16" w:rsidRDefault="00255D16" w:rsidP="00BE0A98">
      <w:pPr>
        <w:spacing w:after="0"/>
        <w:jc w:val="both"/>
      </w:pPr>
    </w:p>
    <w:p w14:paraId="62EA78B4" w14:textId="4342D4F1" w:rsidR="00255D16" w:rsidRPr="000B7D32" w:rsidRDefault="00255D16" w:rsidP="003A57EA">
      <w:pPr>
        <w:pStyle w:val="Heading1"/>
        <w:spacing w:before="0" w:after="0"/>
        <w:rPr>
          <w:iCs/>
          <w:color w:val="005E00"/>
          <w:szCs w:val="28"/>
        </w:rPr>
      </w:pPr>
      <w:r w:rsidRPr="000B7D32">
        <w:rPr>
          <w:iCs/>
          <w:color w:val="005E00"/>
          <w:szCs w:val="28"/>
        </w:rPr>
        <w:t>Further information</w:t>
      </w:r>
    </w:p>
    <w:p w14:paraId="355A8854" w14:textId="00E6A94C" w:rsidR="00BE0A98" w:rsidRPr="00EA4CCD" w:rsidRDefault="00BE0A98" w:rsidP="00BE0A98">
      <w:pPr>
        <w:spacing w:after="0"/>
        <w:jc w:val="both"/>
      </w:pPr>
      <w:r w:rsidRPr="00EA4CCD">
        <w:tab/>
      </w:r>
    </w:p>
    <w:p w14:paraId="6D2CCA31" w14:textId="69A3E5FB" w:rsidR="00E02C35" w:rsidRDefault="45057D1A" w:rsidP="00BE0A98">
      <w:pPr>
        <w:spacing w:after="0"/>
        <w:jc w:val="both"/>
      </w:pPr>
      <w:r>
        <w:t xml:space="preserve">For queries about your application or the recruitment process, please email: </w:t>
      </w:r>
      <w:hyperlink r:id="rId15" w:history="1">
        <w:r w:rsidR="00255D16" w:rsidRPr="00E84384">
          <w:rPr>
            <w:rStyle w:val="Hyperlink"/>
            <w:rFonts w:cs="Arial"/>
          </w:rPr>
          <w:t>aq.secretariat@defra.gov.uk</w:t>
        </w:r>
      </w:hyperlink>
    </w:p>
    <w:p w14:paraId="3F6D92C2" w14:textId="759CC929" w:rsidR="00255D16" w:rsidRDefault="00255D16" w:rsidP="00BE0A98">
      <w:pPr>
        <w:spacing w:after="0"/>
        <w:jc w:val="both"/>
      </w:pPr>
      <w:r>
        <w:t>For queries about AQEG, please email Prof</w:t>
      </w:r>
      <w:r w:rsidR="00870F9F">
        <w:t>essor</w:t>
      </w:r>
      <w:r>
        <w:t xml:space="preserve"> Ally Lewis, AQEG Chair:</w:t>
      </w:r>
    </w:p>
    <w:p w14:paraId="0F31212E" w14:textId="49D0F2AB" w:rsidR="00255D16" w:rsidRDefault="63E9C86D" w:rsidP="1EE50FF9">
      <w:pPr>
        <w:spacing w:after="0"/>
        <w:jc w:val="both"/>
      </w:pPr>
      <w:hyperlink r:id="rId16">
        <w:r w:rsidRPr="1EE50FF9">
          <w:rPr>
            <w:rStyle w:val="Hyperlink"/>
            <w:rFonts w:cs="Arial"/>
          </w:rPr>
          <w:t>Ally.lewis@york.ac.uk</w:t>
        </w:r>
      </w:hyperlink>
    </w:p>
    <w:p w14:paraId="75EFE954" w14:textId="77777777" w:rsidR="00255D16" w:rsidRDefault="00255D16" w:rsidP="00BE0A98">
      <w:pPr>
        <w:spacing w:after="0"/>
        <w:jc w:val="both"/>
      </w:pPr>
    </w:p>
    <w:p w14:paraId="6A55A52C" w14:textId="77777777" w:rsidR="00E02C35" w:rsidRPr="00B32321" w:rsidRDefault="00E02C35" w:rsidP="00B32321">
      <w:pPr>
        <w:pStyle w:val="BodyText3"/>
        <w:spacing w:before="0" w:after="0"/>
        <w:jc w:val="both"/>
        <w:rPr>
          <w:sz w:val="24"/>
          <w:szCs w:val="22"/>
        </w:rPr>
      </w:pPr>
    </w:p>
    <w:p w14:paraId="72AE6E0F" w14:textId="77777777" w:rsidR="00E02C35" w:rsidRPr="000B7D32" w:rsidRDefault="00E02C35" w:rsidP="00870F9F">
      <w:pPr>
        <w:pStyle w:val="Heading1"/>
        <w:spacing w:before="0" w:after="0"/>
        <w:rPr>
          <w:iCs/>
          <w:color w:val="005E00"/>
          <w:szCs w:val="28"/>
        </w:rPr>
      </w:pPr>
      <w:r w:rsidRPr="000B7D32">
        <w:rPr>
          <w:iCs/>
          <w:color w:val="005E00"/>
          <w:szCs w:val="28"/>
        </w:rPr>
        <w:t>How we will handle your application</w:t>
      </w:r>
    </w:p>
    <w:p w14:paraId="28C136ED" w14:textId="77777777" w:rsidR="00E02C35" w:rsidRDefault="00E02C35" w:rsidP="00464E04">
      <w:pPr>
        <w:spacing w:after="0"/>
        <w:jc w:val="both"/>
      </w:pPr>
    </w:p>
    <w:p w14:paraId="1764F725" w14:textId="162A308A" w:rsidR="0000303F" w:rsidRDefault="00E02C35" w:rsidP="00464E04">
      <w:pPr>
        <w:spacing w:after="0"/>
        <w:jc w:val="both"/>
      </w:pPr>
      <w:r>
        <w:t>Defra will acknowledge receipt of</w:t>
      </w:r>
      <w:r w:rsidR="004F7BCB">
        <w:t xml:space="preserve"> </w:t>
      </w:r>
      <w:r w:rsidR="00211019">
        <w:t>CVs and your statement</w:t>
      </w:r>
      <w:r>
        <w:t xml:space="preserve">. </w:t>
      </w:r>
      <w:r w:rsidR="00211019">
        <w:t>Candidates will be contacted</w:t>
      </w:r>
      <w:r w:rsidR="0000303F">
        <w:t xml:space="preserve"> again</w:t>
      </w:r>
      <w:r w:rsidR="00211019">
        <w:t xml:space="preserve"> after </w:t>
      </w:r>
      <w:r w:rsidR="00B27CC3">
        <w:t>shor</w:t>
      </w:r>
      <w:r w:rsidR="00AE5350">
        <w:t xml:space="preserve">tlisting and again </w:t>
      </w:r>
      <w:r w:rsidR="0000303F">
        <w:t>once the panel have considered all the applications</w:t>
      </w:r>
      <w:r w:rsidR="00AE5350">
        <w:t xml:space="preserve"> at interview</w:t>
      </w:r>
      <w:r w:rsidR="0000303F">
        <w:t xml:space="preserve">.  </w:t>
      </w:r>
    </w:p>
    <w:p w14:paraId="208381EF" w14:textId="77777777" w:rsidR="008F292F" w:rsidRDefault="008F292F" w:rsidP="00464E04">
      <w:pPr>
        <w:spacing w:after="0"/>
        <w:jc w:val="both"/>
      </w:pPr>
    </w:p>
    <w:p w14:paraId="176A0024" w14:textId="77777777" w:rsidR="0034166B" w:rsidRPr="000B7D32" w:rsidRDefault="0034166B" w:rsidP="008F24DF">
      <w:pPr>
        <w:pStyle w:val="Heading1"/>
        <w:rPr>
          <w:iCs/>
          <w:color w:val="005E00"/>
        </w:rPr>
      </w:pPr>
      <w:r w:rsidRPr="000B7D32">
        <w:rPr>
          <w:iCs/>
          <w:color w:val="005E00"/>
        </w:rPr>
        <w:t xml:space="preserve">Data protection </w:t>
      </w:r>
    </w:p>
    <w:p w14:paraId="5A511E80" w14:textId="77777777" w:rsidR="008F24DF" w:rsidRPr="008F24DF" w:rsidRDefault="008F24DF" w:rsidP="008F24DF">
      <w:pPr>
        <w:rPr>
          <w:szCs w:val="24"/>
        </w:rPr>
      </w:pPr>
      <w:r w:rsidRPr="008F24DF">
        <w:rPr>
          <w:szCs w:val="24"/>
        </w:rPr>
        <w:t>Defra is committed to protecting the privacy and security of your personal information and does so in accordance with data protection law including the General Data Protection Regulation (GDPR). All the information you provide will be used to proceed with the public appointment listed in this information pack and in the case of diversity monitoring information may be anonymised and used solely for monitoring purposes.</w:t>
      </w:r>
    </w:p>
    <w:p w14:paraId="5894134F" w14:textId="7EB0A905" w:rsidR="0034166B" w:rsidRPr="0034166B" w:rsidRDefault="0034166B" w:rsidP="0034166B">
      <w:pPr>
        <w:pStyle w:val="BodyText3"/>
        <w:rPr>
          <w:sz w:val="24"/>
          <w:szCs w:val="24"/>
        </w:rPr>
      </w:pPr>
    </w:p>
    <w:p w14:paraId="28EDB605" w14:textId="77777777" w:rsidR="000C378E" w:rsidRDefault="000C378E" w:rsidP="005676BD">
      <w:pPr>
        <w:suppressAutoHyphens/>
        <w:jc w:val="both"/>
        <w:rPr>
          <w:spacing w:val="-3"/>
        </w:rPr>
      </w:pPr>
    </w:p>
    <w:p w14:paraId="426CB82E" w14:textId="701C7BAC" w:rsidR="000C378E" w:rsidRDefault="000C378E">
      <w:pPr>
        <w:spacing w:before="0" w:after="0"/>
        <w:rPr>
          <w:spacing w:val="-3"/>
        </w:rPr>
      </w:pPr>
    </w:p>
    <w:p w14:paraId="5FE298CC" w14:textId="77777777" w:rsidR="000C378E" w:rsidRPr="000B7D32" w:rsidRDefault="000C378E" w:rsidP="000C378E">
      <w:pPr>
        <w:pStyle w:val="BodyText3"/>
        <w:jc w:val="right"/>
        <w:rPr>
          <w:b/>
          <w:color w:val="005E00"/>
          <w:sz w:val="28"/>
          <w:szCs w:val="28"/>
        </w:rPr>
      </w:pPr>
      <w:r w:rsidRPr="000B7D32">
        <w:rPr>
          <w:b/>
          <w:color w:val="005E00"/>
          <w:sz w:val="28"/>
          <w:szCs w:val="28"/>
        </w:rPr>
        <w:lastRenderedPageBreak/>
        <w:t>Annex A</w:t>
      </w:r>
    </w:p>
    <w:p w14:paraId="130CAD05" w14:textId="77777777" w:rsidR="000C378E" w:rsidRPr="003676DB" w:rsidRDefault="000C378E" w:rsidP="000C378E">
      <w:pPr>
        <w:tabs>
          <w:tab w:val="center" w:pos="6979"/>
        </w:tabs>
        <w:spacing w:line="217" w:lineRule="auto"/>
        <w:jc w:val="both"/>
        <w:rPr>
          <w:b/>
          <w:bCs/>
          <w:sz w:val="28"/>
        </w:rPr>
      </w:pPr>
    </w:p>
    <w:p w14:paraId="6856434C" w14:textId="77777777" w:rsidR="000C378E" w:rsidRPr="003676DB" w:rsidRDefault="000C378E" w:rsidP="000C378E">
      <w:pPr>
        <w:tabs>
          <w:tab w:val="left" w:pos="448"/>
        </w:tabs>
        <w:jc w:val="both"/>
      </w:pPr>
    </w:p>
    <w:p w14:paraId="29DD2FE2" w14:textId="2CA96FCC" w:rsidR="000C378E" w:rsidRPr="000B7D32" w:rsidRDefault="000C378E" w:rsidP="008F292F">
      <w:pPr>
        <w:pStyle w:val="BodyText2"/>
        <w:rPr>
          <w:b/>
          <w:bCs/>
          <w:iCs/>
          <w:color w:val="005E00"/>
          <w:sz w:val="28"/>
        </w:rPr>
      </w:pPr>
      <w:r w:rsidRPr="000B7D32">
        <w:rPr>
          <w:b/>
          <w:bCs/>
          <w:iCs/>
          <w:color w:val="005E00"/>
          <w:sz w:val="28"/>
        </w:rPr>
        <w:t>The Seven Principles of Public Life</w:t>
      </w:r>
    </w:p>
    <w:p w14:paraId="2582B8BC" w14:textId="77777777" w:rsidR="00564C58" w:rsidRPr="00564C58" w:rsidRDefault="00564C58" w:rsidP="00564C58">
      <w:pPr>
        <w:tabs>
          <w:tab w:val="left" w:pos="7807"/>
        </w:tabs>
        <w:rPr>
          <w:b/>
          <w:snapToGrid w:val="0"/>
          <w:szCs w:val="24"/>
        </w:rPr>
      </w:pPr>
      <w:r w:rsidRPr="00564C58">
        <w:rPr>
          <w:b/>
          <w:snapToGrid w:val="0"/>
          <w:szCs w:val="24"/>
        </w:rPr>
        <w:t>Selflessness</w:t>
      </w:r>
    </w:p>
    <w:p w14:paraId="4B524DAA" w14:textId="77777777" w:rsidR="00564C58" w:rsidRPr="00564C58" w:rsidRDefault="00564C58" w:rsidP="00564C58">
      <w:pPr>
        <w:tabs>
          <w:tab w:val="left" w:pos="7807"/>
        </w:tabs>
        <w:rPr>
          <w:snapToGrid w:val="0"/>
          <w:szCs w:val="24"/>
        </w:rPr>
      </w:pPr>
      <w:r w:rsidRPr="00564C58">
        <w:rPr>
          <w:snapToGrid w:val="0"/>
          <w:szCs w:val="24"/>
        </w:rPr>
        <w:t xml:space="preserve">Holders of public office should act solely in terms of the public interest. </w:t>
      </w:r>
    </w:p>
    <w:p w14:paraId="2F7A5909" w14:textId="77777777" w:rsidR="00564C58" w:rsidRPr="00564C58" w:rsidRDefault="00564C58" w:rsidP="00564C58">
      <w:pPr>
        <w:tabs>
          <w:tab w:val="left" w:pos="7807"/>
        </w:tabs>
        <w:rPr>
          <w:b/>
          <w:snapToGrid w:val="0"/>
          <w:szCs w:val="24"/>
        </w:rPr>
      </w:pPr>
    </w:p>
    <w:p w14:paraId="03B685CA" w14:textId="77777777" w:rsidR="00564C58" w:rsidRPr="00564C58" w:rsidRDefault="00564C58" w:rsidP="00564C58">
      <w:pPr>
        <w:tabs>
          <w:tab w:val="left" w:pos="7807"/>
        </w:tabs>
        <w:rPr>
          <w:b/>
          <w:snapToGrid w:val="0"/>
          <w:szCs w:val="24"/>
        </w:rPr>
      </w:pPr>
      <w:r w:rsidRPr="00564C58">
        <w:rPr>
          <w:b/>
          <w:snapToGrid w:val="0"/>
          <w:szCs w:val="24"/>
        </w:rPr>
        <w:t>Integrity</w:t>
      </w:r>
    </w:p>
    <w:p w14:paraId="40FF443F" w14:textId="77777777" w:rsidR="00564C58" w:rsidRPr="00564C58" w:rsidRDefault="00564C58" w:rsidP="00564C58">
      <w:pPr>
        <w:tabs>
          <w:tab w:val="left" w:pos="7807"/>
        </w:tabs>
        <w:rPr>
          <w:snapToGrid w:val="0"/>
          <w:szCs w:val="24"/>
        </w:rPr>
      </w:pPr>
      <w:r w:rsidRPr="00564C58">
        <w:rPr>
          <w:snapToGrid w:val="0"/>
          <w:szCs w:val="24"/>
        </w:rPr>
        <w:t xml:space="preserve">Holders of public office must avoid placing themselves under any obligation to people or organisations that might try inappropriately to influence them in their work. They should not act or take decisions </w:t>
      </w:r>
      <w:proofErr w:type="gramStart"/>
      <w:r w:rsidRPr="00564C58">
        <w:rPr>
          <w:snapToGrid w:val="0"/>
          <w:szCs w:val="24"/>
        </w:rPr>
        <w:t>in order to</w:t>
      </w:r>
      <w:proofErr w:type="gramEnd"/>
      <w:r w:rsidRPr="00564C58">
        <w:rPr>
          <w:snapToGrid w:val="0"/>
          <w:szCs w:val="24"/>
        </w:rPr>
        <w:t xml:space="preserve"> gain financial or other material benefits for themselves, their family, or their friends. They must declare and resolve any interests and relationships. </w:t>
      </w:r>
    </w:p>
    <w:p w14:paraId="1BEA0DDD" w14:textId="77777777" w:rsidR="00564C58" w:rsidRPr="00564C58" w:rsidRDefault="00564C58" w:rsidP="00564C58">
      <w:pPr>
        <w:tabs>
          <w:tab w:val="left" w:pos="7807"/>
        </w:tabs>
        <w:rPr>
          <w:b/>
          <w:snapToGrid w:val="0"/>
          <w:szCs w:val="24"/>
        </w:rPr>
      </w:pPr>
    </w:p>
    <w:p w14:paraId="7D229D1D" w14:textId="77777777" w:rsidR="00564C58" w:rsidRPr="00564C58" w:rsidRDefault="00564C58" w:rsidP="00564C58">
      <w:pPr>
        <w:tabs>
          <w:tab w:val="left" w:pos="7807"/>
        </w:tabs>
        <w:rPr>
          <w:b/>
          <w:snapToGrid w:val="0"/>
          <w:szCs w:val="24"/>
        </w:rPr>
      </w:pPr>
      <w:r w:rsidRPr="00564C58">
        <w:rPr>
          <w:b/>
          <w:snapToGrid w:val="0"/>
          <w:szCs w:val="24"/>
        </w:rPr>
        <w:t>Objectivity</w:t>
      </w:r>
    </w:p>
    <w:p w14:paraId="7645CE44" w14:textId="77777777" w:rsidR="00564C58" w:rsidRPr="00564C58" w:rsidRDefault="00564C58" w:rsidP="00564C58">
      <w:pPr>
        <w:tabs>
          <w:tab w:val="left" w:pos="7807"/>
        </w:tabs>
        <w:rPr>
          <w:snapToGrid w:val="0"/>
          <w:szCs w:val="24"/>
        </w:rPr>
      </w:pPr>
      <w:r w:rsidRPr="00564C58">
        <w:rPr>
          <w:snapToGrid w:val="0"/>
          <w:szCs w:val="24"/>
        </w:rPr>
        <w:t xml:space="preserve">Holders of public office must act and take decisions impartially, fairly and on merit, using the best evidence and without discrimination or bias. </w:t>
      </w:r>
    </w:p>
    <w:p w14:paraId="6F06EAF4" w14:textId="77777777" w:rsidR="00564C58" w:rsidRPr="00564C58" w:rsidRDefault="00564C58" w:rsidP="00564C58">
      <w:pPr>
        <w:tabs>
          <w:tab w:val="left" w:pos="7807"/>
        </w:tabs>
        <w:rPr>
          <w:b/>
          <w:snapToGrid w:val="0"/>
          <w:szCs w:val="24"/>
        </w:rPr>
      </w:pPr>
    </w:p>
    <w:p w14:paraId="77709457" w14:textId="77777777" w:rsidR="00564C58" w:rsidRPr="00564C58" w:rsidRDefault="00564C58" w:rsidP="00564C58">
      <w:pPr>
        <w:tabs>
          <w:tab w:val="left" w:pos="7807"/>
        </w:tabs>
        <w:rPr>
          <w:b/>
          <w:snapToGrid w:val="0"/>
          <w:szCs w:val="24"/>
        </w:rPr>
      </w:pPr>
      <w:r w:rsidRPr="00564C58">
        <w:rPr>
          <w:b/>
          <w:snapToGrid w:val="0"/>
          <w:szCs w:val="24"/>
        </w:rPr>
        <w:t>Accountability</w:t>
      </w:r>
    </w:p>
    <w:p w14:paraId="1E4C763B" w14:textId="77777777" w:rsidR="00564C58" w:rsidRPr="00564C58" w:rsidRDefault="00564C58" w:rsidP="00564C58">
      <w:pPr>
        <w:tabs>
          <w:tab w:val="left" w:pos="7807"/>
        </w:tabs>
        <w:rPr>
          <w:snapToGrid w:val="0"/>
          <w:szCs w:val="24"/>
        </w:rPr>
      </w:pPr>
      <w:r w:rsidRPr="00564C58">
        <w:rPr>
          <w:snapToGrid w:val="0"/>
          <w:szCs w:val="24"/>
        </w:rPr>
        <w:t xml:space="preserve">Holders of public office are accountable to the public for their decisions and actions and must submit themselves to the scrutiny necessary to ensure this. </w:t>
      </w:r>
    </w:p>
    <w:p w14:paraId="766067A2" w14:textId="77777777" w:rsidR="00564C58" w:rsidRPr="00564C58" w:rsidRDefault="00564C58" w:rsidP="00564C58">
      <w:pPr>
        <w:tabs>
          <w:tab w:val="left" w:pos="7807"/>
        </w:tabs>
        <w:rPr>
          <w:b/>
          <w:snapToGrid w:val="0"/>
          <w:szCs w:val="24"/>
        </w:rPr>
      </w:pPr>
    </w:p>
    <w:p w14:paraId="6B74A683" w14:textId="77777777" w:rsidR="00564C58" w:rsidRPr="00564C58" w:rsidRDefault="00564C58" w:rsidP="00564C58">
      <w:pPr>
        <w:tabs>
          <w:tab w:val="left" w:pos="7807"/>
        </w:tabs>
        <w:rPr>
          <w:b/>
          <w:snapToGrid w:val="0"/>
          <w:szCs w:val="24"/>
        </w:rPr>
      </w:pPr>
      <w:r w:rsidRPr="00564C58">
        <w:rPr>
          <w:b/>
          <w:snapToGrid w:val="0"/>
          <w:szCs w:val="24"/>
        </w:rPr>
        <w:t>Openness</w:t>
      </w:r>
    </w:p>
    <w:p w14:paraId="2401DCA7" w14:textId="77777777" w:rsidR="00564C58" w:rsidRPr="00564C58" w:rsidRDefault="00564C58" w:rsidP="00564C58">
      <w:pPr>
        <w:tabs>
          <w:tab w:val="left" w:pos="7807"/>
        </w:tabs>
        <w:rPr>
          <w:snapToGrid w:val="0"/>
          <w:szCs w:val="24"/>
        </w:rPr>
      </w:pPr>
      <w:r w:rsidRPr="00564C58">
        <w:rPr>
          <w:snapToGrid w:val="0"/>
          <w:szCs w:val="24"/>
        </w:rPr>
        <w:t xml:space="preserve">Holders of public office should act and take decisions in an open and transparent manner. Information should not be withheld from the public unless there are clear and lawful reasons for so doing. </w:t>
      </w:r>
    </w:p>
    <w:p w14:paraId="767AB07B" w14:textId="77777777" w:rsidR="00564C58" w:rsidRPr="00564C58" w:rsidRDefault="00564C58" w:rsidP="00564C58">
      <w:pPr>
        <w:tabs>
          <w:tab w:val="left" w:pos="7807"/>
        </w:tabs>
        <w:rPr>
          <w:b/>
          <w:snapToGrid w:val="0"/>
          <w:szCs w:val="24"/>
        </w:rPr>
      </w:pPr>
    </w:p>
    <w:p w14:paraId="5BD15944" w14:textId="77777777" w:rsidR="00564C58" w:rsidRPr="00564C58" w:rsidRDefault="00564C58" w:rsidP="00564C58">
      <w:pPr>
        <w:tabs>
          <w:tab w:val="left" w:pos="7807"/>
        </w:tabs>
        <w:rPr>
          <w:b/>
          <w:snapToGrid w:val="0"/>
          <w:szCs w:val="24"/>
        </w:rPr>
      </w:pPr>
      <w:r w:rsidRPr="00564C58">
        <w:rPr>
          <w:b/>
          <w:snapToGrid w:val="0"/>
          <w:szCs w:val="24"/>
        </w:rPr>
        <w:t>Honesty</w:t>
      </w:r>
    </w:p>
    <w:p w14:paraId="6C019E4D" w14:textId="77777777" w:rsidR="00564C58" w:rsidRPr="00564C58" w:rsidRDefault="00564C58" w:rsidP="00564C58">
      <w:pPr>
        <w:tabs>
          <w:tab w:val="left" w:pos="7807"/>
        </w:tabs>
        <w:rPr>
          <w:snapToGrid w:val="0"/>
          <w:szCs w:val="24"/>
        </w:rPr>
      </w:pPr>
      <w:r w:rsidRPr="00564C58">
        <w:rPr>
          <w:snapToGrid w:val="0"/>
          <w:szCs w:val="24"/>
        </w:rPr>
        <w:t xml:space="preserve">Holders of public office should be truthful. </w:t>
      </w:r>
    </w:p>
    <w:p w14:paraId="1522EED4" w14:textId="77777777" w:rsidR="00564C58" w:rsidRPr="00564C58" w:rsidRDefault="00564C58" w:rsidP="00564C58">
      <w:pPr>
        <w:tabs>
          <w:tab w:val="left" w:pos="7807"/>
        </w:tabs>
        <w:rPr>
          <w:b/>
          <w:snapToGrid w:val="0"/>
          <w:szCs w:val="24"/>
        </w:rPr>
      </w:pPr>
    </w:p>
    <w:p w14:paraId="7831026B" w14:textId="77777777" w:rsidR="00564C58" w:rsidRPr="00564C58" w:rsidRDefault="00564C58" w:rsidP="00564C58">
      <w:pPr>
        <w:tabs>
          <w:tab w:val="left" w:pos="7807"/>
        </w:tabs>
        <w:rPr>
          <w:b/>
          <w:snapToGrid w:val="0"/>
          <w:szCs w:val="24"/>
        </w:rPr>
      </w:pPr>
      <w:r w:rsidRPr="00564C58">
        <w:rPr>
          <w:b/>
          <w:snapToGrid w:val="0"/>
          <w:szCs w:val="24"/>
        </w:rPr>
        <w:t>Leadership</w:t>
      </w:r>
    </w:p>
    <w:p w14:paraId="4F7EDAB8" w14:textId="77777777" w:rsidR="000C378E" w:rsidRPr="00564C58" w:rsidRDefault="00564C58" w:rsidP="00564C58">
      <w:pPr>
        <w:tabs>
          <w:tab w:val="left" w:pos="7807"/>
        </w:tabs>
      </w:pPr>
      <w:r w:rsidRPr="00564C58">
        <w:rPr>
          <w:snapToGrid w:val="0"/>
          <w:szCs w:val="24"/>
        </w:rPr>
        <w:t>Holders of public office should exhibit these principles in their own behaviour. They should actively promote and robustly support the principles and be willing to challenge poor behaviour wherever it occurs.</w:t>
      </w:r>
      <w:r w:rsidR="000C378E" w:rsidRPr="00564C58">
        <w:tab/>
      </w:r>
    </w:p>
    <w:p w14:paraId="5099A9FF" w14:textId="77777777" w:rsidR="00E02C35" w:rsidRDefault="00E02C35" w:rsidP="005676BD">
      <w:pPr>
        <w:suppressAutoHyphens/>
        <w:jc w:val="both"/>
        <w:rPr>
          <w:spacing w:val="-3"/>
        </w:rPr>
      </w:pPr>
    </w:p>
    <w:sectPr w:rsidR="00E02C35" w:rsidSect="0057682D">
      <w:footerReference w:type="default" r:id="rId17"/>
      <w:headerReference w:type="first" r:id="rId18"/>
      <w:type w:val="continuous"/>
      <w:pgSz w:w="11906" w:h="16838" w:code="9"/>
      <w:pgMar w:top="1418" w:right="1134" w:bottom="851" w:left="1134" w:header="567" w:footer="68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0B855" w14:textId="77777777" w:rsidR="00A22561" w:rsidRDefault="00A22561">
      <w:r>
        <w:separator/>
      </w:r>
    </w:p>
  </w:endnote>
  <w:endnote w:type="continuationSeparator" w:id="0">
    <w:p w14:paraId="1C1A122C" w14:textId="77777777" w:rsidR="00A22561" w:rsidRDefault="00A22561">
      <w:r>
        <w:continuationSeparator/>
      </w:r>
    </w:p>
  </w:endnote>
  <w:endnote w:type="continuationNotice" w:id="1">
    <w:p w14:paraId="0C1900A3" w14:textId="77777777" w:rsidR="00A22561" w:rsidRDefault="00A225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High Tower Text">
    <w:altName w:val="High Tower Text"/>
    <w:panose1 w:val="02040502050506030303"/>
    <w:charset w:val="00"/>
    <w:family w:val="roman"/>
    <w:pitch w:val="variable"/>
    <w:sig w:usb0="00000003" w:usb1="00000000" w:usb2="00000000" w:usb3="00000000" w:csb0="00000001" w:csb1="00000000"/>
  </w:font>
  <w:font w:name="Arial Bold">
    <w:altName w:val="Arial"/>
    <w:panose1 w:val="020B0704020202020204"/>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DE32" w14:textId="77777777" w:rsidR="00357101" w:rsidRDefault="00357101">
    <w:pPr>
      <w:pStyle w:val="Footer"/>
      <w:jc w:val="center"/>
    </w:pPr>
    <w:r>
      <w:fldChar w:fldCharType="begin"/>
    </w:r>
    <w:r>
      <w:instrText xml:space="preserve"> PAGE   \* MERGEFORMAT </w:instrText>
    </w:r>
    <w:r>
      <w:fldChar w:fldCharType="separate"/>
    </w:r>
    <w:r w:rsidR="00F41A05">
      <w:rPr>
        <w:noProof/>
      </w:rPr>
      <w:t>9</w:t>
    </w:r>
    <w:r>
      <w:rPr>
        <w:noProof/>
      </w:rPr>
      <w:fldChar w:fldCharType="end"/>
    </w:r>
  </w:p>
  <w:p w14:paraId="5F3B2052" w14:textId="77777777" w:rsidR="00357101" w:rsidRDefault="00357101">
    <w:pPr>
      <w:pStyle w:val="Footer"/>
      <w:tabs>
        <w:tab w:val="clear" w:pos="4153"/>
        <w:tab w:val="clear" w:pos="8306"/>
        <w:tab w:val="left" w:pos="2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41B6" w14:textId="77777777" w:rsidR="00A22561" w:rsidRDefault="00A22561">
      <w:r>
        <w:separator/>
      </w:r>
    </w:p>
  </w:footnote>
  <w:footnote w:type="continuationSeparator" w:id="0">
    <w:p w14:paraId="4E7ACA54" w14:textId="77777777" w:rsidR="00A22561" w:rsidRDefault="00A22561">
      <w:r>
        <w:continuationSeparator/>
      </w:r>
    </w:p>
  </w:footnote>
  <w:footnote w:type="continuationNotice" w:id="1">
    <w:p w14:paraId="37C7649C" w14:textId="77777777" w:rsidR="00A22561" w:rsidRDefault="00A225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3194" w14:textId="77777777" w:rsidR="00E454DF" w:rsidRDefault="00E45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EA2BE4"/>
    <w:lvl w:ilvl="0">
      <w:start w:val="1"/>
      <w:numFmt w:val="decimal"/>
      <w:lvlText w:val="%1."/>
      <w:lvlJc w:val="left"/>
      <w:pPr>
        <w:tabs>
          <w:tab w:val="num" w:pos="360"/>
        </w:tabs>
        <w:ind w:left="360" w:hanging="360"/>
      </w:pPr>
      <w:rPr>
        <w:rFonts w:cs="Times New Roman"/>
      </w:rPr>
    </w:lvl>
  </w:abstractNum>
  <w:abstractNum w:abstractNumId="1" w15:restartNumberingAfterBreak="0">
    <w:nsid w:val="017C0DDA"/>
    <w:multiLevelType w:val="hybridMultilevel"/>
    <w:tmpl w:val="36A6D96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94496A"/>
    <w:multiLevelType w:val="hybridMultilevel"/>
    <w:tmpl w:val="75942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315288"/>
    <w:multiLevelType w:val="hybridMultilevel"/>
    <w:tmpl w:val="E2CAE61C"/>
    <w:lvl w:ilvl="0" w:tplc="08090019">
      <w:start w:val="1"/>
      <w:numFmt w:val="lowerLetter"/>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 w15:restartNumberingAfterBreak="0">
    <w:nsid w:val="023271B7"/>
    <w:multiLevelType w:val="hybridMultilevel"/>
    <w:tmpl w:val="AFDC15E6"/>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5" w15:restartNumberingAfterBreak="0">
    <w:nsid w:val="039C39C0"/>
    <w:multiLevelType w:val="multilevel"/>
    <w:tmpl w:val="FD80CE9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5FD70A2"/>
    <w:multiLevelType w:val="hybridMultilevel"/>
    <w:tmpl w:val="9C0AC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784AE2"/>
    <w:multiLevelType w:val="hybridMultilevel"/>
    <w:tmpl w:val="58FE5C7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A538C1"/>
    <w:multiLevelType w:val="hybridMultilevel"/>
    <w:tmpl w:val="D09C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367099"/>
    <w:multiLevelType w:val="hybridMultilevel"/>
    <w:tmpl w:val="F382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700AB6"/>
    <w:multiLevelType w:val="hybridMultilevel"/>
    <w:tmpl w:val="0D8031B0"/>
    <w:lvl w:ilvl="0" w:tplc="0809000F">
      <w:start w:val="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6416CFC"/>
    <w:multiLevelType w:val="hybridMultilevel"/>
    <w:tmpl w:val="8C32BBE0"/>
    <w:lvl w:ilvl="0" w:tplc="2F647A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81166F"/>
    <w:multiLevelType w:val="hybridMultilevel"/>
    <w:tmpl w:val="CBD662DA"/>
    <w:lvl w:ilvl="0" w:tplc="A0C64882">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1353F3"/>
    <w:multiLevelType w:val="hybridMultilevel"/>
    <w:tmpl w:val="CDD60ED6"/>
    <w:lvl w:ilvl="0" w:tplc="08090019">
      <w:start w:val="1"/>
      <w:numFmt w:val="lowerLetter"/>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4" w15:restartNumberingAfterBreak="0">
    <w:nsid w:val="1CDF5EF4"/>
    <w:multiLevelType w:val="hybridMultilevel"/>
    <w:tmpl w:val="F4A85F12"/>
    <w:lvl w:ilvl="0" w:tplc="A0C64882">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C8039C"/>
    <w:multiLevelType w:val="hybridMultilevel"/>
    <w:tmpl w:val="73BC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60F28"/>
    <w:multiLevelType w:val="hybridMultilevel"/>
    <w:tmpl w:val="5218FC96"/>
    <w:lvl w:ilvl="0" w:tplc="E3946534">
      <w:start w:val="1"/>
      <w:numFmt w:val="bullet"/>
      <w:pStyle w:val="ListNumber"/>
      <w:lvlText w:val="∙"/>
      <w:lvlJc w:val="left"/>
      <w:pPr>
        <w:tabs>
          <w:tab w:val="num" w:pos="720"/>
        </w:tabs>
        <w:ind w:left="720" w:hanging="360"/>
      </w:pPr>
      <w:rPr>
        <w:rFonts w:ascii="Tahoma" w:hAnsi="Tahoma"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43947"/>
    <w:multiLevelType w:val="hybridMultilevel"/>
    <w:tmpl w:val="11BC95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61B0992"/>
    <w:multiLevelType w:val="hybridMultilevel"/>
    <w:tmpl w:val="D58CD5C0"/>
    <w:lvl w:ilvl="0" w:tplc="BD82B2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3C5981"/>
    <w:multiLevelType w:val="hybridMultilevel"/>
    <w:tmpl w:val="5BF2D76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303F1E8D"/>
    <w:multiLevelType w:val="hybridMultilevel"/>
    <w:tmpl w:val="772E9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491889"/>
    <w:multiLevelType w:val="hybridMultilevel"/>
    <w:tmpl w:val="2520CA86"/>
    <w:lvl w:ilvl="0" w:tplc="A0C64882">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EB18E6"/>
    <w:multiLevelType w:val="hybridMultilevel"/>
    <w:tmpl w:val="C4BE2A6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3" w15:restartNumberingAfterBreak="0">
    <w:nsid w:val="3CC34233"/>
    <w:multiLevelType w:val="hybridMultilevel"/>
    <w:tmpl w:val="ED9C40DE"/>
    <w:lvl w:ilvl="0" w:tplc="8FDA0F86">
      <w:start w:val="9"/>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3FDD4887"/>
    <w:multiLevelType w:val="hybridMultilevel"/>
    <w:tmpl w:val="5A68D8A8"/>
    <w:lvl w:ilvl="0" w:tplc="A0C64882">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4C6643"/>
    <w:multiLevelType w:val="hybridMultilevel"/>
    <w:tmpl w:val="28A4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4C46BD"/>
    <w:multiLevelType w:val="hybridMultilevel"/>
    <w:tmpl w:val="2126398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7" w15:restartNumberingAfterBreak="0">
    <w:nsid w:val="51DF2AD5"/>
    <w:multiLevelType w:val="hybridMultilevel"/>
    <w:tmpl w:val="CDD042B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530D6CBA"/>
    <w:multiLevelType w:val="hybridMultilevel"/>
    <w:tmpl w:val="B63E1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302A7B"/>
    <w:multiLevelType w:val="hybridMultilevel"/>
    <w:tmpl w:val="D618D13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0" w15:restartNumberingAfterBreak="0">
    <w:nsid w:val="54F035F4"/>
    <w:multiLevelType w:val="hybridMultilevel"/>
    <w:tmpl w:val="305CC9AE"/>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1" w15:restartNumberingAfterBreak="0">
    <w:nsid w:val="5EC87791"/>
    <w:multiLevelType w:val="hybridMultilevel"/>
    <w:tmpl w:val="88849A6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2" w15:restartNumberingAfterBreak="0">
    <w:nsid w:val="64C11DAB"/>
    <w:multiLevelType w:val="hybridMultilevel"/>
    <w:tmpl w:val="B538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B945E2"/>
    <w:multiLevelType w:val="hybridMultilevel"/>
    <w:tmpl w:val="798422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2783751"/>
    <w:multiLevelType w:val="hybridMultilevel"/>
    <w:tmpl w:val="905A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871475"/>
    <w:multiLevelType w:val="hybridMultilevel"/>
    <w:tmpl w:val="1BE20F82"/>
    <w:lvl w:ilvl="0" w:tplc="C5CEF650">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7C0F1651"/>
    <w:multiLevelType w:val="hybridMultilevel"/>
    <w:tmpl w:val="C0669354"/>
    <w:lvl w:ilvl="0" w:tplc="A0C64882">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852812">
    <w:abstractNumId w:val="0"/>
  </w:num>
  <w:num w:numId="2" w16cid:durableId="2098674250">
    <w:abstractNumId w:val="0"/>
  </w:num>
  <w:num w:numId="3" w16cid:durableId="1227253706">
    <w:abstractNumId w:val="0"/>
  </w:num>
  <w:num w:numId="4" w16cid:durableId="385420780">
    <w:abstractNumId w:val="0"/>
  </w:num>
  <w:num w:numId="5" w16cid:durableId="596140446">
    <w:abstractNumId w:val="16"/>
  </w:num>
  <w:num w:numId="6" w16cid:durableId="646710190">
    <w:abstractNumId w:val="7"/>
  </w:num>
  <w:num w:numId="7" w16cid:durableId="1025136468">
    <w:abstractNumId w:val="20"/>
  </w:num>
  <w:num w:numId="8" w16cid:durableId="1624843671">
    <w:abstractNumId w:val="19"/>
  </w:num>
  <w:num w:numId="9" w16cid:durableId="2028481903">
    <w:abstractNumId w:val="17"/>
  </w:num>
  <w:num w:numId="10" w16cid:durableId="484200353">
    <w:abstractNumId w:val="32"/>
  </w:num>
  <w:num w:numId="11" w16cid:durableId="56880718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675248">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4917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34605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524678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3818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28186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8695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2992537">
    <w:abstractNumId w:val="3"/>
  </w:num>
  <w:num w:numId="20" w16cid:durableId="2045904409">
    <w:abstractNumId w:val="9"/>
  </w:num>
  <w:num w:numId="21" w16cid:durableId="425879995">
    <w:abstractNumId w:val="36"/>
  </w:num>
  <w:num w:numId="22" w16cid:durableId="1067072637">
    <w:abstractNumId w:val="21"/>
  </w:num>
  <w:num w:numId="23" w16cid:durableId="221672076">
    <w:abstractNumId w:val="24"/>
  </w:num>
  <w:num w:numId="24" w16cid:durableId="419058032">
    <w:abstractNumId w:val="12"/>
  </w:num>
  <w:num w:numId="25" w16cid:durableId="13307396">
    <w:abstractNumId w:val="14"/>
  </w:num>
  <w:num w:numId="26" w16cid:durableId="278612855">
    <w:abstractNumId w:val="8"/>
  </w:num>
  <w:num w:numId="27" w16cid:durableId="999038940">
    <w:abstractNumId w:val="23"/>
  </w:num>
  <w:num w:numId="28" w16cid:durableId="1168251883">
    <w:abstractNumId w:val="28"/>
  </w:num>
  <w:num w:numId="29" w16cid:durableId="594478514">
    <w:abstractNumId w:val="35"/>
  </w:num>
  <w:num w:numId="30" w16cid:durableId="2038851145">
    <w:abstractNumId w:val="27"/>
  </w:num>
  <w:num w:numId="31" w16cid:durableId="435559316">
    <w:abstractNumId w:val="10"/>
  </w:num>
  <w:num w:numId="32" w16cid:durableId="1648321337">
    <w:abstractNumId w:val="1"/>
  </w:num>
  <w:num w:numId="33" w16cid:durableId="302345957">
    <w:abstractNumId w:val="33"/>
  </w:num>
  <w:num w:numId="34" w16cid:durableId="1529642007">
    <w:abstractNumId w:val="6"/>
  </w:num>
  <w:num w:numId="35" w16cid:durableId="1576938748">
    <w:abstractNumId w:val="11"/>
  </w:num>
  <w:num w:numId="36" w16cid:durableId="1547796245">
    <w:abstractNumId w:val="25"/>
  </w:num>
  <w:num w:numId="37" w16cid:durableId="1458717740">
    <w:abstractNumId w:val="34"/>
  </w:num>
  <w:num w:numId="38" w16cid:durableId="932401415">
    <w:abstractNumId w:val="2"/>
  </w:num>
  <w:num w:numId="39" w16cid:durableId="1554387168">
    <w:abstractNumId w:val="15"/>
  </w:num>
  <w:num w:numId="40" w16cid:durableId="34236722">
    <w:abstractNumId w:val="18"/>
  </w:num>
  <w:num w:numId="41" w16cid:durableId="110692120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A5"/>
    <w:rsid w:val="00001D6E"/>
    <w:rsid w:val="00002324"/>
    <w:rsid w:val="0000303F"/>
    <w:rsid w:val="00005631"/>
    <w:rsid w:val="00007BD7"/>
    <w:rsid w:val="0001129A"/>
    <w:rsid w:val="000125AE"/>
    <w:rsid w:val="0001468B"/>
    <w:rsid w:val="000157C9"/>
    <w:rsid w:val="00021066"/>
    <w:rsid w:val="00024F72"/>
    <w:rsid w:val="00025EC3"/>
    <w:rsid w:val="000262E4"/>
    <w:rsid w:val="0002710C"/>
    <w:rsid w:val="000337B4"/>
    <w:rsid w:val="000338E6"/>
    <w:rsid w:val="00033C1D"/>
    <w:rsid w:val="0003475C"/>
    <w:rsid w:val="00036525"/>
    <w:rsid w:val="00036A74"/>
    <w:rsid w:val="00041F2C"/>
    <w:rsid w:val="00042422"/>
    <w:rsid w:val="00044C8C"/>
    <w:rsid w:val="00044E55"/>
    <w:rsid w:val="000474B9"/>
    <w:rsid w:val="00052510"/>
    <w:rsid w:val="00053D3C"/>
    <w:rsid w:val="00054861"/>
    <w:rsid w:val="000575EC"/>
    <w:rsid w:val="00061733"/>
    <w:rsid w:val="000638CF"/>
    <w:rsid w:val="000666B9"/>
    <w:rsid w:val="000712AB"/>
    <w:rsid w:val="00072D0D"/>
    <w:rsid w:val="00075DAD"/>
    <w:rsid w:val="00076657"/>
    <w:rsid w:val="00076A8E"/>
    <w:rsid w:val="00077A6A"/>
    <w:rsid w:val="0008272D"/>
    <w:rsid w:val="0008656B"/>
    <w:rsid w:val="0009148B"/>
    <w:rsid w:val="0009242E"/>
    <w:rsid w:val="00094D34"/>
    <w:rsid w:val="00095364"/>
    <w:rsid w:val="0009547A"/>
    <w:rsid w:val="000968CB"/>
    <w:rsid w:val="000A1757"/>
    <w:rsid w:val="000A1A7E"/>
    <w:rsid w:val="000A2E4D"/>
    <w:rsid w:val="000A3B13"/>
    <w:rsid w:val="000A55B7"/>
    <w:rsid w:val="000A76B2"/>
    <w:rsid w:val="000B2304"/>
    <w:rsid w:val="000B3938"/>
    <w:rsid w:val="000B459D"/>
    <w:rsid w:val="000B68B9"/>
    <w:rsid w:val="000B7255"/>
    <w:rsid w:val="000B7D32"/>
    <w:rsid w:val="000C378E"/>
    <w:rsid w:val="000C4432"/>
    <w:rsid w:val="000C5327"/>
    <w:rsid w:val="000C5F4D"/>
    <w:rsid w:val="000C7277"/>
    <w:rsid w:val="000C77A0"/>
    <w:rsid w:val="000C798D"/>
    <w:rsid w:val="000D1074"/>
    <w:rsid w:val="000D3169"/>
    <w:rsid w:val="000D450E"/>
    <w:rsid w:val="000D6FE1"/>
    <w:rsid w:val="000E2123"/>
    <w:rsid w:val="000E3872"/>
    <w:rsid w:val="000F5433"/>
    <w:rsid w:val="000F5DBF"/>
    <w:rsid w:val="000FE827"/>
    <w:rsid w:val="00100494"/>
    <w:rsid w:val="00104F00"/>
    <w:rsid w:val="0011450C"/>
    <w:rsid w:val="00122763"/>
    <w:rsid w:val="001235F2"/>
    <w:rsid w:val="00124FA2"/>
    <w:rsid w:val="001264BF"/>
    <w:rsid w:val="00126DF6"/>
    <w:rsid w:val="00135458"/>
    <w:rsid w:val="00137DA7"/>
    <w:rsid w:val="00141D32"/>
    <w:rsid w:val="001427A6"/>
    <w:rsid w:val="00142E5D"/>
    <w:rsid w:val="00147E9B"/>
    <w:rsid w:val="00150ABB"/>
    <w:rsid w:val="00152862"/>
    <w:rsid w:val="001535A1"/>
    <w:rsid w:val="001538AB"/>
    <w:rsid w:val="00153FD8"/>
    <w:rsid w:val="00162FA2"/>
    <w:rsid w:val="00163150"/>
    <w:rsid w:val="00166D32"/>
    <w:rsid w:val="00170A1D"/>
    <w:rsid w:val="001746CB"/>
    <w:rsid w:val="00175718"/>
    <w:rsid w:val="00176B34"/>
    <w:rsid w:val="001770B0"/>
    <w:rsid w:val="001800DE"/>
    <w:rsid w:val="00182D65"/>
    <w:rsid w:val="00182EA5"/>
    <w:rsid w:val="00184036"/>
    <w:rsid w:val="00185881"/>
    <w:rsid w:val="00186C5B"/>
    <w:rsid w:val="00193576"/>
    <w:rsid w:val="0019691F"/>
    <w:rsid w:val="001A15BF"/>
    <w:rsid w:val="001B5B01"/>
    <w:rsid w:val="001B7868"/>
    <w:rsid w:val="001C06DF"/>
    <w:rsid w:val="001C1F81"/>
    <w:rsid w:val="001D0AE8"/>
    <w:rsid w:val="001D4619"/>
    <w:rsid w:val="001D5FEF"/>
    <w:rsid w:val="001E3426"/>
    <w:rsid w:val="001E37E6"/>
    <w:rsid w:val="001E5207"/>
    <w:rsid w:val="001E5DFB"/>
    <w:rsid w:val="001E6825"/>
    <w:rsid w:val="001F04D8"/>
    <w:rsid w:val="001F1E6E"/>
    <w:rsid w:val="001F2DC4"/>
    <w:rsid w:val="001F2FC2"/>
    <w:rsid w:val="002028A1"/>
    <w:rsid w:val="0020432C"/>
    <w:rsid w:val="00211019"/>
    <w:rsid w:val="00213A92"/>
    <w:rsid w:val="00216CE6"/>
    <w:rsid w:val="00222C1D"/>
    <w:rsid w:val="00222EDE"/>
    <w:rsid w:val="002239C5"/>
    <w:rsid w:val="0022674C"/>
    <w:rsid w:val="00230DD7"/>
    <w:rsid w:val="00231691"/>
    <w:rsid w:val="002339D8"/>
    <w:rsid w:val="00233B9E"/>
    <w:rsid w:val="00233F43"/>
    <w:rsid w:val="0023644C"/>
    <w:rsid w:val="00240A6B"/>
    <w:rsid w:val="002448C7"/>
    <w:rsid w:val="00247E71"/>
    <w:rsid w:val="00251423"/>
    <w:rsid w:val="00251433"/>
    <w:rsid w:val="002516A0"/>
    <w:rsid w:val="002545A1"/>
    <w:rsid w:val="00255D16"/>
    <w:rsid w:val="00261C71"/>
    <w:rsid w:val="00264DCC"/>
    <w:rsid w:val="002714D4"/>
    <w:rsid w:val="00272DCC"/>
    <w:rsid w:val="002730CE"/>
    <w:rsid w:val="00274E5D"/>
    <w:rsid w:val="00276164"/>
    <w:rsid w:val="002767F0"/>
    <w:rsid w:val="00287802"/>
    <w:rsid w:val="00287E28"/>
    <w:rsid w:val="00292187"/>
    <w:rsid w:val="00292968"/>
    <w:rsid w:val="00294408"/>
    <w:rsid w:val="002953A1"/>
    <w:rsid w:val="002A007F"/>
    <w:rsid w:val="002A26FB"/>
    <w:rsid w:val="002A38D6"/>
    <w:rsid w:val="002A3C4D"/>
    <w:rsid w:val="002A663C"/>
    <w:rsid w:val="002A7C4A"/>
    <w:rsid w:val="002B03C2"/>
    <w:rsid w:val="002B07E7"/>
    <w:rsid w:val="002B438B"/>
    <w:rsid w:val="002B5454"/>
    <w:rsid w:val="002B6A2D"/>
    <w:rsid w:val="002B6CDB"/>
    <w:rsid w:val="002C0013"/>
    <w:rsid w:val="002C224B"/>
    <w:rsid w:val="002C5CE8"/>
    <w:rsid w:val="002C6954"/>
    <w:rsid w:val="002D09E6"/>
    <w:rsid w:val="002D0E66"/>
    <w:rsid w:val="002D15A5"/>
    <w:rsid w:val="002D222F"/>
    <w:rsid w:val="002D41FB"/>
    <w:rsid w:val="002D46FD"/>
    <w:rsid w:val="002D6835"/>
    <w:rsid w:val="002E3719"/>
    <w:rsid w:val="002E5661"/>
    <w:rsid w:val="002E6F6C"/>
    <w:rsid w:val="002F5B35"/>
    <w:rsid w:val="002F5EDE"/>
    <w:rsid w:val="002F6C6A"/>
    <w:rsid w:val="002F6EA3"/>
    <w:rsid w:val="002F7871"/>
    <w:rsid w:val="003102A1"/>
    <w:rsid w:val="0031131E"/>
    <w:rsid w:val="00312FB3"/>
    <w:rsid w:val="003164B7"/>
    <w:rsid w:val="00322E33"/>
    <w:rsid w:val="003230AD"/>
    <w:rsid w:val="00324AAB"/>
    <w:rsid w:val="003259A8"/>
    <w:rsid w:val="00326BCF"/>
    <w:rsid w:val="0033086E"/>
    <w:rsid w:val="0033108D"/>
    <w:rsid w:val="00333218"/>
    <w:rsid w:val="003369EA"/>
    <w:rsid w:val="00337E18"/>
    <w:rsid w:val="00340302"/>
    <w:rsid w:val="0034166B"/>
    <w:rsid w:val="003433C4"/>
    <w:rsid w:val="003441F5"/>
    <w:rsid w:val="003461A2"/>
    <w:rsid w:val="00352FB3"/>
    <w:rsid w:val="00357101"/>
    <w:rsid w:val="00357CCD"/>
    <w:rsid w:val="0036142D"/>
    <w:rsid w:val="00361A89"/>
    <w:rsid w:val="00362C97"/>
    <w:rsid w:val="003712D3"/>
    <w:rsid w:val="00373DD7"/>
    <w:rsid w:val="00375653"/>
    <w:rsid w:val="00384C47"/>
    <w:rsid w:val="00384D27"/>
    <w:rsid w:val="00385077"/>
    <w:rsid w:val="00387676"/>
    <w:rsid w:val="0039047B"/>
    <w:rsid w:val="003949B1"/>
    <w:rsid w:val="003A40A9"/>
    <w:rsid w:val="003A57EA"/>
    <w:rsid w:val="003A6A8A"/>
    <w:rsid w:val="003B2214"/>
    <w:rsid w:val="003B446E"/>
    <w:rsid w:val="003B5760"/>
    <w:rsid w:val="003B6E32"/>
    <w:rsid w:val="003B70AA"/>
    <w:rsid w:val="003B7923"/>
    <w:rsid w:val="003B7DA0"/>
    <w:rsid w:val="003C235B"/>
    <w:rsid w:val="003C23EF"/>
    <w:rsid w:val="003C2A32"/>
    <w:rsid w:val="003C5734"/>
    <w:rsid w:val="003C7DA6"/>
    <w:rsid w:val="003D6382"/>
    <w:rsid w:val="003D7312"/>
    <w:rsid w:val="003D751F"/>
    <w:rsid w:val="003E0209"/>
    <w:rsid w:val="003E02A4"/>
    <w:rsid w:val="003E0BEB"/>
    <w:rsid w:val="003E0D87"/>
    <w:rsid w:val="003E1F2B"/>
    <w:rsid w:val="003F0D98"/>
    <w:rsid w:val="003F3787"/>
    <w:rsid w:val="003F37CC"/>
    <w:rsid w:val="003F7170"/>
    <w:rsid w:val="00400FF0"/>
    <w:rsid w:val="00410CE0"/>
    <w:rsid w:val="00416291"/>
    <w:rsid w:val="0041658E"/>
    <w:rsid w:val="00416F94"/>
    <w:rsid w:val="00417E55"/>
    <w:rsid w:val="0042455E"/>
    <w:rsid w:val="00427D86"/>
    <w:rsid w:val="00430F21"/>
    <w:rsid w:val="00431815"/>
    <w:rsid w:val="004333AF"/>
    <w:rsid w:val="0043381F"/>
    <w:rsid w:val="00434C78"/>
    <w:rsid w:val="004425E5"/>
    <w:rsid w:val="0044327E"/>
    <w:rsid w:val="00446D65"/>
    <w:rsid w:val="00451504"/>
    <w:rsid w:val="004543CE"/>
    <w:rsid w:val="00457C31"/>
    <w:rsid w:val="004602F4"/>
    <w:rsid w:val="00464E04"/>
    <w:rsid w:val="00465A7D"/>
    <w:rsid w:val="00471D5D"/>
    <w:rsid w:val="00472783"/>
    <w:rsid w:val="00475F6F"/>
    <w:rsid w:val="004804C4"/>
    <w:rsid w:val="004818CC"/>
    <w:rsid w:val="0048428A"/>
    <w:rsid w:val="00490D3E"/>
    <w:rsid w:val="0049540D"/>
    <w:rsid w:val="004A1B2E"/>
    <w:rsid w:val="004A5D58"/>
    <w:rsid w:val="004A6385"/>
    <w:rsid w:val="004B3F38"/>
    <w:rsid w:val="004B758E"/>
    <w:rsid w:val="004C7159"/>
    <w:rsid w:val="004D6164"/>
    <w:rsid w:val="004E028C"/>
    <w:rsid w:val="004E0D02"/>
    <w:rsid w:val="004E1F82"/>
    <w:rsid w:val="004E2BC5"/>
    <w:rsid w:val="004E326B"/>
    <w:rsid w:val="004E48D0"/>
    <w:rsid w:val="004E6EF1"/>
    <w:rsid w:val="004E7205"/>
    <w:rsid w:val="004F04DE"/>
    <w:rsid w:val="004F1109"/>
    <w:rsid w:val="004F1433"/>
    <w:rsid w:val="004F1672"/>
    <w:rsid w:val="004F1A8B"/>
    <w:rsid w:val="004F2357"/>
    <w:rsid w:val="004F4A00"/>
    <w:rsid w:val="004F572C"/>
    <w:rsid w:val="004F7BCB"/>
    <w:rsid w:val="00502901"/>
    <w:rsid w:val="0050658D"/>
    <w:rsid w:val="005079C6"/>
    <w:rsid w:val="00507E4B"/>
    <w:rsid w:val="0051291E"/>
    <w:rsid w:val="00513972"/>
    <w:rsid w:val="00515D2F"/>
    <w:rsid w:val="005175C1"/>
    <w:rsid w:val="0052054D"/>
    <w:rsid w:val="00533CB0"/>
    <w:rsid w:val="0054619A"/>
    <w:rsid w:val="00547396"/>
    <w:rsid w:val="00550F2A"/>
    <w:rsid w:val="005536FE"/>
    <w:rsid w:val="0055393C"/>
    <w:rsid w:val="00555C3E"/>
    <w:rsid w:val="005567AB"/>
    <w:rsid w:val="00557DAD"/>
    <w:rsid w:val="00561F80"/>
    <w:rsid w:val="00562A6A"/>
    <w:rsid w:val="00562F15"/>
    <w:rsid w:val="00564C58"/>
    <w:rsid w:val="00564D01"/>
    <w:rsid w:val="00565AB1"/>
    <w:rsid w:val="005676BD"/>
    <w:rsid w:val="005679ED"/>
    <w:rsid w:val="00567B4F"/>
    <w:rsid w:val="005723F4"/>
    <w:rsid w:val="0057682D"/>
    <w:rsid w:val="00576C5B"/>
    <w:rsid w:val="00584CB0"/>
    <w:rsid w:val="00597F15"/>
    <w:rsid w:val="005A1599"/>
    <w:rsid w:val="005A5AF4"/>
    <w:rsid w:val="005A7259"/>
    <w:rsid w:val="005A79DF"/>
    <w:rsid w:val="005B1249"/>
    <w:rsid w:val="005B2958"/>
    <w:rsid w:val="005B2C77"/>
    <w:rsid w:val="005B2FCB"/>
    <w:rsid w:val="005B514F"/>
    <w:rsid w:val="005C02B4"/>
    <w:rsid w:val="005C05CC"/>
    <w:rsid w:val="005C06CE"/>
    <w:rsid w:val="005C4DF8"/>
    <w:rsid w:val="005C51D2"/>
    <w:rsid w:val="005D0ABB"/>
    <w:rsid w:val="005D1C67"/>
    <w:rsid w:val="005D4172"/>
    <w:rsid w:val="005D4635"/>
    <w:rsid w:val="005F106E"/>
    <w:rsid w:val="005F3E49"/>
    <w:rsid w:val="005F4811"/>
    <w:rsid w:val="005F6AC6"/>
    <w:rsid w:val="00604BB6"/>
    <w:rsid w:val="00606FCC"/>
    <w:rsid w:val="00610B50"/>
    <w:rsid w:val="006147FF"/>
    <w:rsid w:val="00616315"/>
    <w:rsid w:val="0061692D"/>
    <w:rsid w:val="00622966"/>
    <w:rsid w:val="00623334"/>
    <w:rsid w:val="00624591"/>
    <w:rsid w:val="00625135"/>
    <w:rsid w:val="006258BE"/>
    <w:rsid w:val="00633D75"/>
    <w:rsid w:val="00636EF3"/>
    <w:rsid w:val="00636F1A"/>
    <w:rsid w:val="0064130E"/>
    <w:rsid w:val="00644734"/>
    <w:rsid w:val="0064509D"/>
    <w:rsid w:val="00653034"/>
    <w:rsid w:val="00653AD9"/>
    <w:rsid w:val="0065624B"/>
    <w:rsid w:val="00660875"/>
    <w:rsid w:val="00662BB6"/>
    <w:rsid w:val="00663CB2"/>
    <w:rsid w:val="00666C21"/>
    <w:rsid w:val="00670F44"/>
    <w:rsid w:val="006711CD"/>
    <w:rsid w:val="00673679"/>
    <w:rsid w:val="00676D39"/>
    <w:rsid w:val="00681741"/>
    <w:rsid w:val="006826F9"/>
    <w:rsid w:val="00683CA6"/>
    <w:rsid w:val="00686BF9"/>
    <w:rsid w:val="0068766D"/>
    <w:rsid w:val="006902D9"/>
    <w:rsid w:val="00691CD2"/>
    <w:rsid w:val="00692E44"/>
    <w:rsid w:val="00696421"/>
    <w:rsid w:val="0069780D"/>
    <w:rsid w:val="006A11DE"/>
    <w:rsid w:val="006A1D3F"/>
    <w:rsid w:val="006A282C"/>
    <w:rsid w:val="006A3F5E"/>
    <w:rsid w:val="006A436C"/>
    <w:rsid w:val="006A6BC4"/>
    <w:rsid w:val="006A7131"/>
    <w:rsid w:val="006A7B30"/>
    <w:rsid w:val="006B2579"/>
    <w:rsid w:val="006B3307"/>
    <w:rsid w:val="006B469E"/>
    <w:rsid w:val="006B4F73"/>
    <w:rsid w:val="006B739B"/>
    <w:rsid w:val="006C5BE2"/>
    <w:rsid w:val="006C7869"/>
    <w:rsid w:val="006D2EB6"/>
    <w:rsid w:val="006D4D38"/>
    <w:rsid w:val="006E3D0F"/>
    <w:rsid w:val="006E4AEB"/>
    <w:rsid w:val="006E62F9"/>
    <w:rsid w:val="006F0346"/>
    <w:rsid w:val="006F0A61"/>
    <w:rsid w:val="006F2AC8"/>
    <w:rsid w:val="006F6324"/>
    <w:rsid w:val="00702B27"/>
    <w:rsid w:val="00702B2F"/>
    <w:rsid w:val="007047A3"/>
    <w:rsid w:val="0070575D"/>
    <w:rsid w:val="00710562"/>
    <w:rsid w:val="007111A5"/>
    <w:rsid w:val="0071732A"/>
    <w:rsid w:val="00723E42"/>
    <w:rsid w:val="00730B28"/>
    <w:rsid w:val="00730E80"/>
    <w:rsid w:val="007324A0"/>
    <w:rsid w:val="0073357F"/>
    <w:rsid w:val="00735794"/>
    <w:rsid w:val="0074014A"/>
    <w:rsid w:val="00747A72"/>
    <w:rsid w:val="00762E54"/>
    <w:rsid w:val="007634E8"/>
    <w:rsid w:val="00763A88"/>
    <w:rsid w:val="0076480D"/>
    <w:rsid w:val="00765F1D"/>
    <w:rsid w:val="00766816"/>
    <w:rsid w:val="00773175"/>
    <w:rsid w:val="00774826"/>
    <w:rsid w:val="00774DD0"/>
    <w:rsid w:val="00775A69"/>
    <w:rsid w:val="007770C4"/>
    <w:rsid w:val="007779A1"/>
    <w:rsid w:val="00780E2C"/>
    <w:rsid w:val="00783A09"/>
    <w:rsid w:val="00784580"/>
    <w:rsid w:val="007949D0"/>
    <w:rsid w:val="00795696"/>
    <w:rsid w:val="007A0F95"/>
    <w:rsid w:val="007A740F"/>
    <w:rsid w:val="007A7569"/>
    <w:rsid w:val="007B0F9C"/>
    <w:rsid w:val="007B556E"/>
    <w:rsid w:val="007C2FE1"/>
    <w:rsid w:val="007C63A6"/>
    <w:rsid w:val="007D6556"/>
    <w:rsid w:val="007D65B3"/>
    <w:rsid w:val="007D7172"/>
    <w:rsid w:val="007D737F"/>
    <w:rsid w:val="007E2B7F"/>
    <w:rsid w:val="007E3B63"/>
    <w:rsid w:val="007E7D46"/>
    <w:rsid w:val="007F3911"/>
    <w:rsid w:val="007F50D6"/>
    <w:rsid w:val="007F6D13"/>
    <w:rsid w:val="00801CB7"/>
    <w:rsid w:val="008033A6"/>
    <w:rsid w:val="00813FCF"/>
    <w:rsid w:val="0082298F"/>
    <w:rsid w:val="00824633"/>
    <w:rsid w:val="008323D6"/>
    <w:rsid w:val="008357AC"/>
    <w:rsid w:val="008362D6"/>
    <w:rsid w:val="00836520"/>
    <w:rsid w:val="008372A6"/>
    <w:rsid w:val="00837539"/>
    <w:rsid w:val="00841B9E"/>
    <w:rsid w:val="00847CF3"/>
    <w:rsid w:val="00853F0D"/>
    <w:rsid w:val="008609B0"/>
    <w:rsid w:val="00863355"/>
    <w:rsid w:val="0086391B"/>
    <w:rsid w:val="0086613A"/>
    <w:rsid w:val="00867F63"/>
    <w:rsid w:val="00870F9F"/>
    <w:rsid w:val="008729E4"/>
    <w:rsid w:val="008760B4"/>
    <w:rsid w:val="0088064C"/>
    <w:rsid w:val="00886E9A"/>
    <w:rsid w:val="008871C0"/>
    <w:rsid w:val="008904C0"/>
    <w:rsid w:val="008A093C"/>
    <w:rsid w:val="008A37D8"/>
    <w:rsid w:val="008A3BC0"/>
    <w:rsid w:val="008A3F0B"/>
    <w:rsid w:val="008A502E"/>
    <w:rsid w:val="008B3DD0"/>
    <w:rsid w:val="008B529A"/>
    <w:rsid w:val="008B5F81"/>
    <w:rsid w:val="008B6421"/>
    <w:rsid w:val="008C16BC"/>
    <w:rsid w:val="008C4296"/>
    <w:rsid w:val="008C61D2"/>
    <w:rsid w:val="008C7ABC"/>
    <w:rsid w:val="008D1270"/>
    <w:rsid w:val="008D27A6"/>
    <w:rsid w:val="008D44CB"/>
    <w:rsid w:val="008D585C"/>
    <w:rsid w:val="008D5D1B"/>
    <w:rsid w:val="008E0E3F"/>
    <w:rsid w:val="008E3460"/>
    <w:rsid w:val="008E468D"/>
    <w:rsid w:val="008F24DF"/>
    <w:rsid w:val="008F292F"/>
    <w:rsid w:val="008F459B"/>
    <w:rsid w:val="008F4B23"/>
    <w:rsid w:val="008F504C"/>
    <w:rsid w:val="008F5366"/>
    <w:rsid w:val="009008E7"/>
    <w:rsid w:val="00902CDD"/>
    <w:rsid w:val="00904EC7"/>
    <w:rsid w:val="009051CE"/>
    <w:rsid w:val="009067D1"/>
    <w:rsid w:val="00907DF1"/>
    <w:rsid w:val="00913C6C"/>
    <w:rsid w:val="00913D0E"/>
    <w:rsid w:val="0091671B"/>
    <w:rsid w:val="00916B33"/>
    <w:rsid w:val="00920C76"/>
    <w:rsid w:val="00921077"/>
    <w:rsid w:val="009224D4"/>
    <w:rsid w:val="009231E3"/>
    <w:rsid w:val="00924955"/>
    <w:rsid w:val="00924EE4"/>
    <w:rsid w:val="00925635"/>
    <w:rsid w:val="00926EC3"/>
    <w:rsid w:val="0094218B"/>
    <w:rsid w:val="009422A2"/>
    <w:rsid w:val="00942B5D"/>
    <w:rsid w:val="009433D0"/>
    <w:rsid w:val="00943C81"/>
    <w:rsid w:val="00944D9E"/>
    <w:rsid w:val="009466D5"/>
    <w:rsid w:val="00946900"/>
    <w:rsid w:val="00947691"/>
    <w:rsid w:val="009519ED"/>
    <w:rsid w:val="00951AF2"/>
    <w:rsid w:val="00953E4D"/>
    <w:rsid w:val="00954AD4"/>
    <w:rsid w:val="00954FC6"/>
    <w:rsid w:val="009605CB"/>
    <w:rsid w:val="0096415B"/>
    <w:rsid w:val="0096586C"/>
    <w:rsid w:val="00965A94"/>
    <w:rsid w:val="00966436"/>
    <w:rsid w:val="009714D5"/>
    <w:rsid w:val="0097278B"/>
    <w:rsid w:val="0097301D"/>
    <w:rsid w:val="00981D78"/>
    <w:rsid w:val="00982AB4"/>
    <w:rsid w:val="009843B5"/>
    <w:rsid w:val="009843DD"/>
    <w:rsid w:val="00985792"/>
    <w:rsid w:val="009921DE"/>
    <w:rsid w:val="009926FE"/>
    <w:rsid w:val="00993F00"/>
    <w:rsid w:val="00996B1B"/>
    <w:rsid w:val="009A1C28"/>
    <w:rsid w:val="009A6D78"/>
    <w:rsid w:val="009B2BC5"/>
    <w:rsid w:val="009B7785"/>
    <w:rsid w:val="009C0B3D"/>
    <w:rsid w:val="009C6842"/>
    <w:rsid w:val="009D7652"/>
    <w:rsid w:val="009D76C1"/>
    <w:rsid w:val="009D7B32"/>
    <w:rsid w:val="009E23CD"/>
    <w:rsid w:val="009E2A24"/>
    <w:rsid w:val="009E416A"/>
    <w:rsid w:val="009E7128"/>
    <w:rsid w:val="009F0706"/>
    <w:rsid w:val="009F17C8"/>
    <w:rsid w:val="009F60C8"/>
    <w:rsid w:val="009F74F3"/>
    <w:rsid w:val="00A00A9F"/>
    <w:rsid w:val="00A01ACC"/>
    <w:rsid w:val="00A02C9B"/>
    <w:rsid w:val="00A03A2F"/>
    <w:rsid w:val="00A04AD7"/>
    <w:rsid w:val="00A053EC"/>
    <w:rsid w:val="00A07FF9"/>
    <w:rsid w:val="00A201D8"/>
    <w:rsid w:val="00A21127"/>
    <w:rsid w:val="00A22561"/>
    <w:rsid w:val="00A278C3"/>
    <w:rsid w:val="00A3047E"/>
    <w:rsid w:val="00A30819"/>
    <w:rsid w:val="00A3177E"/>
    <w:rsid w:val="00A35154"/>
    <w:rsid w:val="00A36E32"/>
    <w:rsid w:val="00A3767A"/>
    <w:rsid w:val="00A413E9"/>
    <w:rsid w:val="00A42B8E"/>
    <w:rsid w:val="00A44216"/>
    <w:rsid w:val="00A4454B"/>
    <w:rsid w:val="00A44F68"/>
    <w:rsid w:val="00A454E7"/>
    <w:rsid w:val="00A45842"/>
    <w:rsid w:val="00A47B73"/>
    <w:rsid w:val="00A47B86"/>
    <w:rsid w:val="00A47C55"/>
    <w:rsid w:val="00A5119E"/>
    <w:rsid w:val="00A619F9"/>
    <w:rsid w:val="00A64C59"/>
    <w:rsid w:val="00A658E2"/>
    <w:rsid w:val="00A735A3"/>
    <w:rsid w:val="00A77694"/>
    <w:rsid w:val="00A813A3"/>
    <w:rsid w:val="00A839A6"/>
    <w:rsid w:val="00A83C26"/>
    <w:rsid w:val="00A86023"/>
    <w:rsid w:val="00A86EAB"/>
    <w:rsid w:val="00A90D11"/>
    <w:rsid w:val="00A90D2E"/>
    <w:rsid w:val="00A90E09"/>
    <w:rsid w:val="00A92858"/>
    <w:rsid w:val="00AA2751"/>
    <w:rsid w:val="00AA3836"/>
    <w:rsid w:val="00AA69AD"/>
    <w:rsid w:val="00AB044E"/>
    <w:rsid w:val="00AB686D"/>
    <w:rsid w:val="00AB6979"/>
    <w:rsid w:val="00AC39BD"/>
    <w:rsid w:val="00AD24E4"/>
    <w:rsid w:val="00AE01CA"/>
    <w:rsid w:val="00AE15CE"/>
    <w:rsid w:val="00AE1B45"/>
    <w:rsid w:val="00AE497F"/>
    <w:rsid w:val="00AE5350"/>
    <w:rsid w:val="00AE5532"/>
    <w:rsid w:val="00AE5EBE"/>
    <w:rsid w:val="00AE6836"/>
    <w:rsid w:val="00AF1DF6"/>
    <w:rsid w:val="00AF35A6"/>
    <w:rsid w:val="00AF4B8E"/>
    <w:rsid w:val="00B038BC"/>
    <w:rsid w:val="00B0670D"/>
    <w:rsid w:val="00B0688F"/>
    <w:rsid w:val="00B108D3"/>
    <w:rsid w:val="00B11840"/>
    <w:rsid w:val="00B12FEE"/>
    <w:rsid w:val="00B14FB8"/>
    <w:rsid w:val="00B15DD4"/>
    <w:rsid w:val="00B179CC"/>
    <w:rsid w:val="00B20C8A"/>
    <w:rsid w:val="00B22C69"/>
    <w:rsid w:val="00B23CD9"/>
    <w:rsid w:val="00B24B30"/>
    <w:rsid w:val="00B25D76"/>
    <w:rsid w:val="00B27CC3"/>
    <w:rsid w:val="00B32321"/>
    <w:rsid w:val="00B3494D"/>
    <w:rsid w:val="00B468E0"/>
    <w:rsid w:val="00B51867"/>
    <w:rsid w:val="00B52FB9"/>
    <w:rsid w:val="00B549C5"/>
    <w:rsid w:val="00B60485"/>
    <w:rsid w:val="00B612A0"/>
    <w:rsid w:val="00B61AE3"/>
    <w:rsid w:val="00B66261"/>
    <w:rsid w:val="00B717DF"/>
    <w:rsid w:val="00B73D53"/>
    <w:rsid w:val="00B7414C"/>
    <w:rsid w:val="00B74567"/>
    <w:rsid w:val="00B74BA4"/>
    <w:rsid w:val="00B75A26"/>
    <w:rsid w:val="00B75D84"/>
    <w:rsid w:val="00B76330"/>
    <w:rsid w:val="00B856EF"/>
    <w:rsid w:val="00B86EC5"/>
    <w:rsid w:val="00B87ECB"/>
    <w:rsid w:val="00B93EAC"/>
    <w:rsid w:val="00B945D0"/>
    <w:rsid w:val="00B949F8"/>
    <w:rsid w:val="00BB202F"/>
    <w:rsid w:val="00BB3D43"/>
    <w:rsid w:val="00BB79AB"/>
    <w:rsid w:val="00BC22CB"/>
    <w:rsid w:val="00BC3636"/>
    <w:rsid w:val="00BC6418"/>
    <w:rsid w:val="00BC6AB0"/>
    <w:rsid w:val="00BC7A93"/>
    <w:rsid w:val="00BD1866"/>
    <w:rsid w:val="00BD2067"/>
    <w:rsid w:val="00BD501E"/>
    <w:rsid w:val="00BE0A98"/>
    <w:rsid w:val="00BE1C52"/>
    <w:rsid w:val="00BE1C6B"/>
    <w:rsid w:val="00BE300A"/>
    <w:rsid w:val="00BE7BAF"/>
    <w:rsid w:val="00BF03E8"/>
    <w:rsid w:val="00BF04B7"/>
    <w:rsid w:val="00BF1364"/>
    <w:rsid w:val="00C02979"/>
    <w:rsid w:val="00C02AC2"/>
    <w:rsid w:val="00C056C2"/>
    <w:rsid w:val="00C05BAB"/>
    <w:rsid w:val="00C07FD1"/>
    <w:rsid w:val="00C10FAE"/>
    <w:rsid w:val="00C142C0"/>
    <w:rsid w:val="00C17FFA"/>
    <w:rsid w:val="00C22751"/>
    <w:rsid w:val="00C23221"/>
    <w:rsid w:val="00C23F65"/>
    <w:rsid w:val="00C24262"/>
    <w:rsid w:val="00C27F47"/>
    <w:rsid w:val="00C32183"/>
    <w:rsid w:val="00C328B7"/>
    <w:rsid w:val="00C3298F"/>
    <w:rsid w:val="00C348A1"/>
    <w:rsid w:val="00C37467"/>
    <w:rsid w:val="00C40CF2"/>
    <w:rsid w:val="00C42894"/>
    <w:rsid w:val="00C443A3"/>
    <w:rsid w:val="00C4578C"/>
    <w:rsid w:val="00C46E55"/>
    <w:rsid w:val="00C5282C"/>
    <w:rsid w:val="00C6042E"/>
    <w:rsid w:val="00C64575"/>
    <w:rsid w:val="00C65368"/>
    <w:rsid w:val="00C65853"/>
    <w:rsid w:val="00C666CE"/>
    <w:rsid w:val="00C67B9B"/>
    <w:rsid w:val="00C74289"/>
    <w:rsid w:val="00C7492F"/>
    <w:rsid w:val="00C76A75"/>
    <w:rsid w:val="00C77EDB"/>
    <w:rsid w:val="00C861A5"/>
    <w:rsid w:val="00C87666"/>
    <w:rsid w:val="00C92146"/>
    <w:rsid w:val="00C9215E"/>
    <w:rsid w:val="00C937C6"/>
    <w:rsid w:val="00C95B84"/>
    <w:rsid w:val="00CA0221"/>
    <w:rsid w:val="00CA04A0"/>
    <w:rsid w:val="00CA1C11"/>
    <w:rsid w:val="00CA2783"/>
    <w:rsid w:val="00CA377F"/>
    <w:rsid w:val="00CA3B5F"/>
    <w:rsid w:val="00CB0A67"/>
    <w:rsid w:val="00CB261A"/>
    <w:rsid w:val="00CB3433"/>
    <w:rsid w:val="00CB444B"/>
    <w:rsid w:val="00CB7470"/>
    <w:rsid w:val="00CC6848"/>
    <w:rsid w:val="00CC6B47"/>
    <w:rsid w:val="00CD15FB"/>
    <w:rsid w:val="00CD1DDD"/>
    <w:rsid w:val="00CD36DF"/>
    <w:rsid w:val="00CD3AC7"/>
    <w:rsid w:val="00CD509B"/>
    <w:rsid w:val="00CD6D6D"/>
    <w:rsid w:val="00CE0C35"/>
    <w:rsid w:val="00CE0FC2"/>
    <w:rsid w:val="00CE1E9D"/>
    <w:rsid w:val="00CE3388"/>
    <w:rsid w:val="00CF0CD7"/>
    <w:rsid w:val="00CF27C3"/>
    <w:rsid w:val="00CF508B"/>
    <w:rsid w:val="00CF577C"/>
    <w:rsid w:val="00CF59C9"/>
    <w:rsid w:val="00CF6E45"/>
    <w:rsid w:val="00D03364"/>
    <w:rsid w:val="00D13F72"/>
    <w:rsid w:val="00D22F7E"/>
    <w:rsid w:val="00D230E6"/>
    <w:rsid w:val="00D26516"/>
    <w:rsid w:val="00D27F20"/>
    <w:rsid w:val="00D330D7"/>
    <w:rsid w:val="00D3680A"/>
    <w:rsid w:val="00D43B78"/>
    <w:rsid w:val="00D44546"/>
    <w:rsid w:val="00D46F8F"/>
    <w:rsid w:val="00D54275"/>
    <w:rsid w:val="00D54CA4"/>
    <w:rsid w:val="00D5537B"/>
    <w:rsid w:val="00D56840"/>
    <w:rsid w:val="00D56F8A"/>
    <w:rsid w:val="00D57ECD"/>
    <w:rsid w:val="00D609EB"/>
    <w:rsid w:val="00D623B5"/>
    <w:rsid w:val="00D62C84"/>
    <w:rsid w:val="00D6575E"/>
    <w:rsid w:val="00D73860"/>
    <w:rsid w:val="00D7543A"/>
    <w:rsid w:val="00D75511"/>
    <w:rsid w:val="00D75BBD"/>
    <w:rsid w:val="00D769FE"/>
    <w:rsid w:val="00D80B34"/>
    <w:rsid w:val="00D835D6"/>
    <w:rsid w:val="00D83BC4"/>
    <w:rsid w:val="00D85164"/>
    <w:rsid w:val="00D8641B"/>
    <w:rsid w:val="00D90A30"/>
    <w:rsid w:val="00D91870"/>
    <w:rsid w:val="00D92F9C"/>
    <w:rsid w:val="00DA09EB"/>
    <w:rsid w:val="00DA0DE5"/>
    <w:rsid w:val="00DA6A3B"/>
    <w:rsid w:val="00DB16F3"/>
    <w:rsid w:val="00DB3071"/>
    <w:rsid w:val="00DB4999"/>
    <w:rsid w:val="00DB70B8"/>
    <w:rsid w:val="00DB7610"/>
    <w:rsid w:val="00DC737B"/>
    <w:rsid w:val="00DD1C29"/>
    <w:rsid w:val="00DD2340"/>
    <w:rsid w:val="00DD4FAD"/>
    <w:rsid w:val="00DE3D05"/>
    <w:rsid w:val="00DE4A76"/>
    <w:rsid w:val="00DE5CE3"/>
    <w:rsid w:val="00DE5F7D"/>
    <w:rsid w:val="00E00797"/>
    <w:rsid w:val="00E02559"/>
    <w:rsid w:val="00E02C35"/>
    <w:rsid w:val="00E077EC"/>
    <w:rsid w:val="00E105EB"/>
    <w:rsid w:val="00E10902"/>
    <w:rsid w:val="00E117FF"/>
    <w:rsid w:val="00E127C5"/>
    <w:rsid w:val="00E14130"/>
    <w:rsid w:val="00E15676"/>
    <w:rsid w:val="00E16251"/>
    <w:rsid w:val="00E1673D"/>
    <w:rsid w:val="00E174A3"/>
    <w:rsid w:val="00E214A1"/>
    <w:rsid w:val="00E21DC1"/>
    <w:rsid w:val="00E22AAB"/>
    <w:rsid w:val="00E23909"/>
    <w:rsid w:val="00E24504"/>
    <w:rsid w:val="00E24FE8"/>
    <w:rsid w:val="00E30057"/>
    <w:rsid w:val="00E37923"/>
    <w:rsid w:val="00E37A68"/>
    <w:rsid w:val="00E37E40"/>
    <w:rsid w:val="00E41668"/>
    <w:rsid w:val="00E454DF"/>
    <w:rsid w:val="00E53139"/>
    <w:rsid w:val="00E56D6A"/>
    <w:rsid w:val="00E572DF"/>
    <w:rsid w:val="00E6226B"/>
    <w:rsid w:val="00E65575"/>
    <w:rsid w:val="00E66D47"/>
    <w:rsid w:val="00E70396"/>
    <w:rsid w:val="00E7401E"/>
    <w:rsid w:val="00E77F89"/>
    <w:rsid w:val="00E82049"/>
    <w:rsid w:val="00E8442C"/>
    <w:rsid w:val="00E85316"/>
    <w:rsid w:val="00E86D64"/>
    <w:rsid w:val="00E90082"/>
    <w:rsid w:val="00EA0CF9"/>
    <w:rsid w:val="00EA141E"/>
    <w:rsid w:val="00EA144B"/>
    <w:rsid w:val="00EA4CCD"/>
    <w:rsid w:val="00EB01D8"/>
    <w:rsid w:val="00EB1E5D"/>
    <w:rsid w:val="00EB3977"/>
    <w:rsid w:val="00EB50DB"/>
    <w:rsid w:val="00EC300D"/>
    <w:rsid w:val="00EC30DC"/>
    <w:rsid w:val="00EC39AC"/>
    <w:rsid w:val="00EC644A"/>
    <w:rsid w:val="00EC6756"/>
    <w:rsid w:val="00ED09B2"/>
    <w:rsid w:val="00ED5678"/>
    <w:rsid w:val="00EE3F3D"/>
    <w:rsid w:val="00EF134A"/>
    <w:rsid w:val="00EF71A9"/>
    <w:rsid w:val="00EF74EC"/>
    <w:rsid w:val="00EF7522"/>
    <w:rsid w:val="00EF7A7D"/>
    <w:rsid w:val="00EF7C6C"/>
    <w:rsid w:val="00F04573"/>
    <w:rsid w:val="00F0478E"/>
    <w:rsid w:val="00F071CE"/>
    <w:rsid w:val="00F13339"/>
    <w:rsid w:val="00F1656E"/>
    <w:rsid w:val="00F17A3C"/>
    <w:rsid w:val="00F201D5"/>
    <w:rsid w:val="00F2034A"/>
    <w:rsid w:val="00F22048"/>
    <w:rsid w:val="00F24E74"/>
    <w:rsid w:val="00F26FD9"/>
    <w:rsid w:val="00F271A4"/>
    <w:rsid w:val="00F272C1"/>
    <w:rsid w:val="00F274C8"/>
    <w:rsid w:val="00F34BA1"/>
    <w:rsid w:val="00F35F44"/>
    <w:rsid w:val="00F419DC"/>
    <w:rsid w:val="00F41A05"/>
    <w:rsid w:val="00F432B8"/>
    <w:rsid w:val="00F432F5"/>
    <w:rsid w:val="00F47462"/>
    <w:rsid w:val="00F5059D"/>
    <w:rsid w:val="00F50EA8"/>
    <w:rsid w:val="00F52348"/>
    <w:rsid w:val="00F54BA7"/>
    <w:rsid w:val="00F54C1A"/>
    <w:rsid w:val="00F5604D"/>
    <w:rsid w:val="00F60993"/>
    <w:rsid w:val="00F60E0F"/>
    <w:rsid w:val="00F61090"/>
    <w:rsid w:val="00F610C9"/>
    <w:rsid w:val="00F612F2"/>
    <w:rsid w:val="00F62D1C"/>
    <w:rsid w:val="00F64437"/>
    <w:rsid w:val="00F668BC"/>
    <w:rsid w:val="00F713B7"/>
    <w:rsid w:val="00F71AB0"/>
    <w:rsid w:val="00F75F2D"/>
    <w:rsid w:val="00F762C1"/>
    <w:rsid w:val="00F80687"/>
    <w:rsid w:val="00F843B3"/>
    <w:rsid w:val="00F86B48"/>
    <w:rsid w:val="00F87E71"/>
    <w:rsid w:val="00F904A4"/>
    <w:rsid w:val="00F95024"/>
    <w:rsid w:val="00F97B0E"/>
    <w:rsid w:val="00FA1AD8"/>
    <w:rsid w:val="00FA7BDC"/>
    <w:rsid w:val="00FB35CD"/>
    <w:rsid w:val="00FC3808"/>
    <w:rsid w:val="00FC3AE0"/>
    <w:rsid w:val="00FC3B6D"/>
    <w:rsid w:val="00FC40B0"/>
    <w:rsid w:val="00FC539B"/>
    <w:rsid w:val="00FD1247"/>
    <w:rsid w:val="00FD1BAF"/>
    <w:rsid w:val="00FE037F"/>
    <w:rsid w:val="00FE4CC5"/>
    <w:rsid w:val="00FF057A"/>
    <w:rsid w:val="00FF41C2"/>
    <w:rsid w:val="00FF4C75"/>
    <w:rsid w:val="00FF7B31"/>
    <w:rsid w:val="0221ADD8"/>
    <w:rsid w:val="0226A830"/>
    <w:rsid w:val="026CEEF6"/>
    <w:rsid w:val="029EB1A2"/>
    <w:rsid w:val="032A95FF"/>
    <w:rsid w:val="05EB9DEF"/>
    <w:rsid w:val="076F6C62"/>
    <w:rsid w:val="08A6F378"/>
    <w:rsid w:val="09217790"/>
    <w:rsid w:val="09A3E009"/>
    <w:rsid w:val="0A1D7D24"/>
    <w:rsid w:val="0A2CA3DF"/>
    <w:rsid w:val="0B544947"/>
    <w:rsid w:val="0B8992A8"/>
    <w:rsid w:val="0BADB364"/>
    <w:rsid w:val="0D72A310"/>
    <w:rsid w:val="104910B1"/>
    <w:rsid w:val="11983B5F"/>
    <w:rsid w:val="11A05EAB"/>
    <w:rsid w:val="12690B82"/>
    <w:rsid w:val="12CEA439"/>
    <w:rsid w:val="1312EFCA"/>
    <w:rsid w:val="1323BEAA"/>
    <w:rsid w:val="154E868B"/>
    <w:rsid w:val="1591BFB2"/>
    <w:rsid w:val="15D3F18F"/>
    <w:rsid w:val="165E40D7"/>
    <w:rsid w:val="173DD009"/>
    <w:rsid w:val="1789923B"/>
    <w:rsid w:val="18602D4E"/>
    <w:rsid w:val="18B752D4"/>
    <w:rsid w:val="18F6795A"/>
    <w:rsid w:val="198D09C7"/>
    <w:rsid w:val="1B26BCE3"/>
    <w:rsid w:val="1D02D28D"/>
    <w:rsid w:val="1DD5EA0D"/>
    <w:rsid w:val="1EE50FF9"/>
    <w:rsid w:val="1F98F2A3"/>
    <w:rsid w:val="1FD8C9CE"/>
    <w:rsid w:val="201724DF"/>
    <w:rsid w:val="2076930C"/>
    <w:rsid w:val="21738149"/>
    <w:rsid w:val="217B64EF"/>
    <w:rsid w:val="21B75C91"/>
    <w:rsid w:val="23F8E559"/>
    <w:rsid w:val="2408E6A8"/>
    <w:rsid w:val="245CB770"/>
    <w:rsid w:val="254207EB"/>
    <w:rsid w:val="27543D45"/>
    <w:rsid w:val="279499B4"/>
    <w:rsid w:val="27CFF0F4"/>
    <w:rsid w:val="289214ED"/>
    <w:rsid w:val="28B30AB0"/>
    <w:rsid w:val="28B5C122"/>
    <w:rsid w:val="29AA57D0"/>
    <w:rsid w:val="2A9E42D7"/>
    <w:rsid w:val="2AAFF62A"/>
    <w:rsid w:val="2E4F7C16"/>
    <w:rsid w:val="2E6EA008"/>
    <w:rsid w:val="2E73C6AC"/>
    <w:rsid w:val="2E984121"/>
    <w:rsid w:val="2F9244F7"/>
    <w:rsid w:val="2FB24831"/>
    <w:rsid w:val="3003E657"/>
    <w:rsid w:val="30423E06"/>
    <w:rsid w:val="31410193"/>
    <w:rsid w:val="3193497A"/>
    <w:rsid w:val="3233FC5F"/>
    <w:rsid w:val="32C76CF6"/>
    <w:rsid w:val="32D2215C"/>
    <w:rsid w:val="32F796FA"/>
    <w:rsid w:val="33513F36"/>
    <w:rsid w:val="33E7EA11"/>
    <w:rsid w:val="34A0DBAE"/>
    <w:rsid w:val="35081A58"/>
    <w:rsid w:val="35DB52A1"/>
    <w:rsid w:val="3661EEDC"/>
    <w:rsid w:val="378CD436"/>
    <w:rsid w:val="3845EB5F"/>
    <w:rsid w:val="394D45BC"/>
    <w:rsid w:val="39AA8CAD"/>
    <w:rsid w:val="3A2310CF"/>
    <w:rsid w:val="3ACEF35E"/>
    <w:rsid w:val="3B5116AE"/>
    <w:rsid w:val="3D013F3F"/>
    <w:rsid w:val="3D0A5106"/>
    <w:rsid w:val="3DCDDA3E"/>
    <w:rsid w:val="3E198567"/>
    <w:rsid w:val="3E6714C5"/>
    <w:rsid w:val="3EEB2987"/>
    <w:rsid w:val="3F53938E"/>
    <w:rsid w:val="3F7E7939"/>
    <w:rsid w:val="40969C70"/>
    <w:rsid w:val="42A5165E"/>
    <w:rsid w:val="438337CF"/>
    <w:rsid w:val="4461D7BF"/>
    <w:rsid w:val="449FCDDD"/>
    <w:rsid w:val="44C6E167"/>
    <w:rsid w:val="45057D1A"/>
    <w:rsid w:val="4706DF02"/>
    <w:rsid w:val="4864D947"/>
    <w:rsid w:val="48AC4796"/>
    <w:rsid w:val="4A2F1CBA"/>
    <w:rsid w:val="4A629676"/>
    <w:rsid w:val="4B34BA55"/>
    <w:rsid w:val="4BDBF3D8"/>
    <w:rsid w:val="4C8F5607"/>
    <w:rsid w:val="4D021981"/>
    <w:rsid w:val="4DB24AC2"/>
    <w:rsid w:val="4EB0EF08"/>
    <w:rsid w:val="4ED4F355"/>
    <w:rsid w:val="4F7F9E36"/>
    <w:rsid w:val="502854A7"/>
    <w:rsid w:val="5142EBB6"/>
    <w:rsid w:val="519051D1"/>
    <w:rsid w:val="53EA372F"/>
    <w:rsid w:val="5481169A"/>
    <w:rsid w:val="550C49FB"/>
    <w:rsid w:val="56B004A7"/>
    <w:rsid w:val="57BEEA84"/>
    <w:rsid w:val="57F71DDB"/>
    <w:rsid w:val="58657AE4"/>
    <w:rsid w:val="59628C9C"/>
    <w:rsid w:val="5A5E3BA1"/>
    <w:rsid w:val="5A714937"/>
    <w:rsid w:val="5A74EE6E"/>
    <w:rsid w:val="5ACCD58A"/>
    <w:rsid w:val="5C6E31CE"/>
    <w:rsid w:val="5D73D5F4"/>
    <w:rsid w:val="5E980DC5"/>
    <w:rsid w:val="5F1A0DE1"/>
    <w:rsid w:val="60162D1E"/>
    <w:rsid w:val="60B738E7"/>
    <w:rsid w:val="618F8E6A"/>
    <w:rsid w:val="62BF618D"/>
    <w:rsid w:val="63881187"/>
    <w:rsid w:val="63E9C86D"/>
    <w:rsid w:val="642F2A62"/>
    <w:rsid w:val="64C203A9"/>
    <w:rsid w:val="67668814"/>
    <w:rsid w:val="67E5D8F5"/>
    <w:rsid w:val="692E2FBA"/>
    <w:rsid w:val="69F529D4"/>
    <w:rsid w:val="6A8A8011"/>
    <w:rsid w:val="6AF23F1E"/>
    <w:rsid w:val="6C2A4734"/>
    <w:rsid w:val="6CC89A2F"/>
    <w:rsid w:val="6D51C4D9"/>
    <w:rsid w:val="6DE0A9EA"/>
    <w:rsid w:val="6EF90CE9"/>
    <w:rsid w:val="6F3695B7"/>
    <w:rsid w:val="7050BAAC"/>
    <w:rsid w:val="712AD81D"/>
    <w:rsid w:val="71D1491B"/>
    <w:rsid w:val="74085B12"/>
    <w:rsid w:val="755A2192"/>
    <w:rsid w:val="75A5D73B"/>
    <w:rsid w:val="75D8DEBF"/>
    <w:rsid w:val="77856F9B"/>
    <w:rsid w:val="796E60DF"/>
    <w:rsid w:val="7A108498"/>
    <w:rsid w:val="7A6504D5"/>
    <w:rsid w:val="7AADB314"/>
    <w:rsid w:val="7B8DAE5D"/>
    <w:rsid w:val="7C04030F"/>
    <w:rsid w:val="7C6892F4"/>
    <w:rsid w:val="7D63A23F"/>
    <w:rsid w:val="7EB136BD"/>
    <w:rsid w:val="7EC8A2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DB3CB"/>
  <w15:docId w15:val="{E5FFC5C8-2E73-4F92-9F17-57BA63E7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locked="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999"/>
    <w:pPr>
      <w:spacing w:before="20" w:after="20"/>
    </w:pPr>
    <w:rPr>
      <w:rFonts w:ascii="Arial" w:hAnsi="Arial" w:cs="Arial"/>
      <w:sz w:val="24"/>
      <w:lang w:eastAsia="en-US"/>
    </w:rPr>
  </w:style>
  <w:style w:type="paragraph" w:styleId="Heading1">
    <w:name w:val="heading 1"/>
    <w:basedOn w:val="Normal"/>
    <w:next w:val="Normal"/>
    <w:link w:val="Heading1Char"/>
    <w:uiPriority w:val="99"/>
    <w:qFormat/>
    <w:rsid w:val="00AE15CE"/>
    <w:pPr>
      <w:keepNext/>
      <w:spacing w:before="240" w:after="180"/>
      <w:outlineLvl w:val="0"/>
    </w:pPr>
    <w:rPr>
      <w:b/>
      <w:bCs/>
      <w:sz w:val="28"/>
    </w:rPr>
  </w:style>
  <w:style w:type="paragraph" w:styleId="Heading2">
    <w:name w:val="heading 2"/>
    <w:basedOn w:val="Normal"/>
    <w:next w:val="Normal"/>
    <w:link w:val="Heading2Char"/>
    <w:uiPriority w:val="99"/>
    <w:qFormat/>
    <w:rsid w:val="00AE15CE"/>
    <w:pPr>
      <w:keepNext/>
      <w:spacing w:before="240" w:after="180"/>
      <w:outlineLvl w:val="1"/>
    </w:pPr>
    <w:rPr>
      <w:b/>
      <w:bCs/>
      <w:sz w:val="26"/>
    </w:rPr>
  </w:style>
  <w:style w:type="paragraph" w:styleId="Heading3">
    <w:name w:val="heading 3"/>
    <w:basedOn w:val="Normal"/>
    <w:next w:val="Normal"/>
    <w:link w:val="Heading3Char"/>
    <w:uiPriority w:val="99"/>
    <w:qFormat/>
    <w:rsid w:val="00AE15CE"/>
    <w:pPr>
      <w:keepNext/>
      <w:spacing w:before="240" w:after="180"/>
      <w:outlineLvl w:val="2"/>
    </w:pPr>
    <w:rPr>
      <w:b/>
      <w:bCs/>
      <w:szCs w:val="26"/>
    </w:rPr>
  </w:style>
  <w:style w:type="paragraph" w:styleId="Heading4">
    <w:name w:val="heading 4"/>
    <w:basedOn w:val="Normal"/>
    <w:next w:val="Normal"/>
    <w:link w:val="Heading4Char"/>
    <w:uiPriority w:val="99"/>
    <w:qFormat/>
    <w:rsid w:val="00E572DF"/>
    <w:pPr>
      <w:keepNext/>
      <w:outlineLvl w:val="3"/>
    </w:pPr>
    <w:rPr>
      <w:b/>
      <w:bCs/>
    </w:rPr>
  </w:style>
  <w:style w:type="paragraph" w:styleId="Heading5">
    <w:name w:val="heading 5"/>
    <w:basedOn w:val="Normal"/>
    <w:next w:val="Normal"/>
    <w:link w:val="Heading5Char"/>
    <w:uiPriority w:val="99"/>
    <w:qFormat/>
    <w:rsid w:val="005676BD"/>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iPriority w:val="99"/>
    <w:qFormat/>
    <w:rsid w:val="005676BD"/>
    <w:pPr>
      <w:spacing w:before="240" w:after="60"/>
      <w:outlineLvl w:val="5"/>
    </w:pPr>
    <w:rPr>
      <w:rFonts w:ascii="Calibri" w:hAnsi="Calibri" w:cs="Times New Roman"/>
      <w:b/>
      <w:bCs/>
      <w:sz w:val="22"/>
      <w:szCs w:val="22"/>
    </w:rPr>
  </w:style>
  <w:style w:type="paragraph" w:styleId="Heading9">
    <w:name w:val="heading 9"/>
    <w:basedOn w:val="Normal"/>
    <w:next w:val="Normal"/>
    <w:link w:val="Heading9Char"/>
    <w:uiPriority w:val="99"/>
    <w:qFormat/>
    <w:rsid w:val="005676B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3CB0"/>
    <w:rPr>
      <w:rFonts w:ascii="Arial" w:hAnsi="Arial" w:cs="Arial"/>
      <w:b/>
      <w:bCs/>
      <w:sz w:val="28"/>
      <w:lang w:eastAsia="en-US"/>
    </w:rPr>
  </w:style>
  <w:style w:type="character" w:customStyle="1" w:styleId="Heading2Char">
    <w:name w:val="Heading 2 Char"/>
    <w:basedOn w:val="DefaultParagraphFont"/>
    <w:link w:val="Heading2"/>
    <w:uiPriority w:val="99"/>
    <w:semiHidden/>
    <w:locked/>
    <w:rsid w:val="00B6626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B66261"/>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locked/>
    <w:rsid w:val="00E16251"/>
    <w:rPr>
      <w:rFonts w:ascii="Arial" w:hAnsi="Arial" w:cs="Arial"/>
      <w:b/>
      <w:bCs/>
      <w:sz w:val="24"/>
      <w:lang w:eastAsia="en-US"/>
    </w:rPr>
  </w:style>
  <w:style w:type="character" w:customStyle="1" w:styleId="Heading5Char">
    <w:name w:val="Heading 5 Char"/>
    <w:basedOn w:val="DefaultParagraphFont"/>
    <w:link w:val="Heading5"/>
    <w:uiPriority w:val="99"/>
    <w:semiHidden/>
    <w:locked/>
    <w:rsid w:val="005676B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5676BD"/>
    <w:rPr>
      <w:rFonts w:ascii="Calibri" w:hAnsi="Calibri" w:cs="Times New Roman"/>
      <w:b/>
      <w:bCs/>
      <w:sz w:val="22"/>
      <w:szCs w:val="22"/>
      <w:lang w:eastAsia="en-US"/>
    </w:rPr>
  </w:style>
  <w:style w:type="character" w:customStyle="1" w:styleId="Heading9Char">
    <w:name w:val="Heading 9 Char"/>
    <w:basedOn w:val="DefaultParagraphFont"/>
    <w:link w:val="Heading9"/>
    <w:uiPriority w:val="99"/>
    <w:semiHidden/>
    <w:locked/>
    <w:rsid w:val="005676BD"/>
    <w:rPr>
      <w:rFonts w:ascii="Cambria" w:hAnsi="Cambria" w:cs="Times New Roman"/>
      <w:sz w:val="22"/>
      <w:szCs w:val="22"/>
      <w:lang w:eastAsia="en-US"/>
    </w:rPr>
  </w:style>
  <w:style w:type="paragraph" w:styleId="Footer">
    <w:name w:val="footer"/>
    <w:basedOn w:val="Normal"/>
    <w:link w:val="FooterChar"/>
    <w:uiPriority w:val="99"/>
    <w:rsid w:val="00E572DF"/>
    <w:pPr>
      <w:tabs>
        <w:tab w:val="center" w:pos="4153"/>
        <w:tab w:val="right" w:pos="8306"/>
      </w:tabs>
    </w:pPr>
    <w:rPr>
      <w:sz w:val="18"/>
    </w:rPr>
  </w:style>
  <w:style w:type="character" w:customStyle="1" w:styleId="FooterChar">
    <w:name w:val="Footer Char"/>
    <w:basedOn w:val="DefaultParagraphFont"/>
    <w:link w:val="Footer"/>
    <w:uiPriority w:val="99"/>
    <w:locked/>
    <w:rsid w:val="009F60C8"/>
    <w:rPr>
      <w:rFonts w:ascii="Arial" w:hAnsi="Arial" w:cs="Arial"/>
      <w:sz w:val="18"/>
      <w:lang w:eastAsia="en-US"/>
    </w:rPr>
  </w:style>
  <w:style w:type="paragraph" w:styleId="Header">
    <w:name w:val="header"/>
    <w:basedOn w:val="Normal"/>
    <w:link w:val="HeaderChar"/>
    <w:uiPriority w:val="99"/>
    <w:rsid w:val="00E572DF"/>
    <w:pPr>
      <w:tabs>
        <w:tab w:val="center" w:pos="4153"/>
        <w:tab w:val="right" w:pos="8306"/>
      </w:tabs>
    </w:pPr>
    <w:rPr>
      <w:sz w:val="18"/>
    </w:rPr>
  </w:style>
  <w:style w:type="character" w:customStyle="1" w:styleId="HeaderChar">
    <w:name w:val="Header Char"/>
    <w:basedOn w:val="DefaultParagraphFont"/>
    <w:link w:val="Header"/>
    <w:uiPriority w:val="99"/>
    <w:semiHidden/>
    <w:locked/>
    <w:rsid w:val="00B66261"/>
    <w:rPr>
      <w:rFonts w:ascii="Arial" w:hAnsi="Arial" w:cs="Arial"/>
      <w:sz w:val="20"/>
      <w:szCs w:val="20"/>
      <w:lang w:eastAsia="en-US"/>
    </w:rPr>
  </w:style>
  <w:style w:type="paragraph" w:styleId="BodyText">
    <w:name w:val="Body Text"/>
    <w:basedOn w:val="Normal"/>
    <w:link w:val="BodyTextChar"/>
    <w:rsid w:val="00EC644A"/>
    <w:pPr>
      <w:spacing w:before="0" w:after="0"/>
    </w:pPr>
  </w:style>
  <w:style w:type="character" w:customStyle="1" w:styleId="BodyTextChar">
    <w:name w:val="Body Text Char"/>
    <w:basedOn w:val="DefaultParagraphFont"/>
    <w:link w:val="BodyText"/>
    <w:uiPriority w:val="99"/>
    <w:semiHidden/>
    <w:locked/>
    <w:rsid w:val="00B66261"/>
    <w:rPr>
      <w:rFonts w:ascii="Arial" w:hAnsi="Arial" w:cs="Arial"/>
      <w:sz w:val="20"/>
      <w:szCs w:val="20"/>
      <w:lang w:eastAsia="en-US"/>
    </w:rPr>
  </w:style>
  <w:style w:type="paragraph" w:styleId="PlainText">
    <w:name w:val="Plain Text"/>
    <w:basedOn w:val="Normal"/>
    <w:link w:val="PlainTextChar"/>
    <w:uiPriority w:val="99"/>
    <w:rsid w:val="00CA0221"/>
    <w:pPr>
      <w:spacing w:before="0" w:after="0"/>
    </w:pPr>
    <w:rPr>
      <w:rFonts w:ascii="Courier New" w:hAnsi="Courier New" w:cs="Courier New"/>
      <w:sz w:val="20"/>
    </w:rPr>
  </w:style>
  <w:style w:type="character" w:customStyle="1" w:styleId="PlainTextChar">
    <w:name w:val="Plain Text Char"/>
    <w:basedOn w:val="DefaultParagraphFont"/>
    <w:link w:val="PlainText"/>
    <w:uiPriority w:val="99"/>
    <w:semiHidden/>
    <w:locked/>
    <w:rsid w:val="00B66261"/>
    <w:rPr>
      <w:rFonts w:ascii="Courier New" w:hAnsi="Courier New" w:cs="Courier New"/>
      <w:sz w:val="20"/>
      <w:szCs w:val="20"/>
      <w:lang w:eastAsia="en-US"/>
    </w:rPr>
  </w:style>
  <w:style w:type="character" w:styleId="Strong">
    <w:name w:val="Strong"/>
    <w:basedOn w:val="DefaultParagraphFont"/>
    <w:uiPriority w:val="99"/>
    <w:qFormat/>
    <w:rsid w:val="004D6164"/>
    <w:rPr>
      <w:rFonts w:cs="Times New Roman"/>
      <w:b/>
      <w:bCs/>
    </w:rPr>
  </w:style>
  <w:style w:type="paragraph" w:styleId="BalloonText">
    <w:name w:val="Balloon Text"/>
    <w:basedOn w:val="Normal"/>
    <w:link w:val="BalloonTextChar"/>
    <w:uiPriority w:val="99"/>
    <w:semiHidden/>
    <w:rsid w:val="006169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261"/>
    <w:rPr>
      <w:rFonts w:cs="Arial"/>
      <w:sz w:val="2"/>
      <w:lang w:eastAsia="en-US"/>
    </w:rPr>
  </w:style>
  <w:style w:type="character" w:styleId="CommentReference">
    <w:name w:val="annotation reference"/>
    <w:basedOn w:val="DefaultParagraphFont"/>
    <w:semiHidden/>
    <w:rsid w:val="007B0F9C"/>
    <w:rPr>
      <w:rFonts w:cs="Times New Roman"/>
      <w:sz w:val="16"/>
      <w:szCs w:val="16"/>
    </w:rPr>
  </w:style>
  <w:style w:type="paragraph" w:styleId="CommentText">
    <w:name w:val="annotation text"/>
    <w:basedOn w:val="Normal"/>
    <w:link w:val="CommentTextChar"/>
    <w:semiHidden/>
    <w:rsid w:val="007B0F9C"/>
    <w:rPr>
      <w:sz w:val="20"/>
    </w:rPr>
  </w:style>
  <w:style w:type="character" w:customStyle="1" w:styleId="CommentTextChar">
    <w:name w:val="Comment Text Char"/>
    <w:basedOn w:val="DefaultParagraphFont"/>
    <w:link w:val="CommentText"/>
    <w:uiPriority w:val="99"/>
    <w:semiHidden/>
    <w:locked/>
    <w:rsid w:val="00B66261"/>
    <w:rPr>
      <w:rFonts w:ascii="Arial" w:hAnsi="Arial" w:cs="Arial"/>
      <w:sz w:val="20"/>
      <w:szCs w:val="20"/>
      <w:lang w:eastAsia="en-US"/>
    </w:rPr>
  </w:style>
  <w:style w:type="paragraph" w:styleId="CommentSubject">
    <w:name w:val="annotation subject"/>
    <w:basedOn w:val="CommentText"/>
    <w:next w:val="CommentText"/>
    <w:link w:val="CommentSubjectChar"/>
    <w:uiPriority w:val="99"/>
    <w:semiHidden/>
    <w:rsid w:val="007B0F9C"/>
    <w:rPr>
      <w:b/>
      <w:bCs/>
    </w:rPr>
  </w:style>
  <w:style w:type="character" w:customStyle="1" w:styleId="CommentSubjectChar">
    <w:name w:val="Comment Subject Char"/>
    <w:basedOn w:val="CommentTextChar"/>
    <w:link w:val="CommentSubject"/>
    <w:uiPriority w:val="99"/>
    <w:semiHidden/>
    <w:locked/>
    <w:rsid w:val="00B66261"/>
    <w:rPr>
      <w:rFonts w:ascii="Arial" w:hAnsi="Arial" w:cs="Arial"/>
      <w:b/>
      <w:bCs/>
      <w:sz w:val="20"/>
      <w:szCs w:val="20"/>
      <w:lang w:eastAsia="en-US"/>
    </w:rPr>
  </w:style>
  <w:style w:type="character" w:styleId="Emphasis">
    <w:name w:val="Emphasis"/>
    <w:basedOn w:val="DefaultParagraphFont"/>
    <w:uiPriority w:val="99"/>
    <w:qFormat/>
    <w:rsid w:val="007E2B7F"/>
    <w:rPr>
      <w:rFonts w:cs="Times New Roman"/>
      <w:i/>
      <w:iCs/>
    </w:rPr>
  </w:style>
  <w:style w:type="paragraph" w:styleId="BodyText2">
    <w:name w:val="Body Text 2"/>
    <w:basedOn w:val="Normal"/>
    <w:link w:val="BodyText2Char"/>
    <w:rsid w:val="005676BD"/>
    <w:pPr>
      <w:spacing w:after="120" w:line="480" w:lineRule="auto"/>
    </w:pPr>
  </w:style>
  <w:style w:type="character" w:customStyle="1" w:styleId="BodyText2Char">
    <w:name w:val="Body Text 2 Char"/>
    <w:basedOn w:val="DefaultParagraphFont"/>
    <w:link w:val="BodyText2"/>
    <w:locked/>
    <w:rsid w:val="005676BD"/>
    <w:rPr>
      <w:rFonts w:ascii="Arial" w:hAnsi="Arial" w:cs="Arial"/>
      <w:sz w:val="24"/>
      <w:lang w:eastAsia="en-US"/>
    </w:rPr>
  </w:style>
  <w:style w:type="paragraph" w:styleId="BodyText3">
    <w:name w:val="Body Text 3"/>
    <w:basedOn w:val="Normal"/>
    <w:link w:val="BodyText3Char"/>
    <w:uiPriority w:val="99"/>
    <w:rsid w:val="005676BD"/>
    <w:pPr>
      <w:spacing w:after="120"/>
    </w:pPr>
    <w:rPr>
      <w:sz w:val="16"/>
      <w:szCs w:val="16"/>
    </w:rPr>
  </w:style>
  <w:style w:type="character" w:customStyle="1" w:styleId="BodyText3Char">
    <w:name w:val="Body Text 3 Char"/>
    <w:basedOn w:val="DefaultParagraphFont"/>
    <w:link w:val="BodyText3"/>
    <w:uiPriority w:val="99"/>
    <w:locked/>
    <w:rsid w:val="005676BD"/>
    <w:rPr>
      <w:rFonts w:ascii="Arial" w:hAnsi="Arial" w:cs="Arial"/>
      <w:sz w:val="16"/>
      <w:szCs w:val="16"/>
      <w:lang w:eastAsia="en-US"/>
    </w:rPr>
  </w:style>
  <w:style w:type="character" w:styleId="Hyperlink">
    <w:name w:val="Hyperlink"/>
    <w:basedOn w:val="DefaultParagraphFont"/>
    <w:uiPriority w:val="99"/>
    <w:rsid w:val="005676BD"/>
    <w:rPr>
      <w:rFonts w:cs="Times New Roman"/>
      <w:color w:val="0000FF"/>
      <w:u w:val="single"/>
    </w:rPr>
  </w:style>
  <w:style w:type="paragraph" w:customStyle="1" w:styleId="Instruction">
    <w:name w:val="Instruction"/>
    <w:basedOn w:val="Normal"/>
    <w:uiPriority w:val="99"/>
    <w:rsid w:val="005676BD"/>
    <w:pPr>
      <w:spacing w:before="0" w:after="0"/>
      <w:jc w:val="both"/>
    </w:pPr>
    <w:rPr>
      <w:rFonts w:cs="Times New Roman"/>
      <w:b/>
    </w:rPr>
  </w:style>
  <w:style w:type="paragraph" w:customStyle="1" w:styleId="DETRLevel1">
    <w:name w:val="DETR Level 1"/>
    <w:basedOn w:val="ListNumber"/>
    <w:uiPriority w:val="99"/>
    <w:rsid w:val="005676BD"/>
    <w:pPr>
      <w:tabs>
        <w:tab w:val="left" w:pos="-720"/>
      </w:tabs>
      <w:suppressAutoHyphens/>
      <w:spacing w:before="0" w:after="0"/>
      <w:ind w:left="0" w:firstLine="0"/>
      <w:contextualSpacing w:val="0"/>
      <w:jc w:val="both"/>
    </w:pPr>
    <w:rPr>
      <w:rFonts w:ascii="Times New Roman" w:hAnsi="Times New Roman" w:cs="Times New Roman"/>
      <w:spacing w:val="-2"/>
    </w:rPr>
  </w:style>
  <w:style w:type="paragraph" w:styleId="ListNumber">
    <w:name w:val="List Number"/>
    <w:basedOn w:val="Normal"/>
    <w:uiPriority w:val="99"/>
    <w:rsid w:val="005676BD"/>
    <w:pPr>
      <w:numPr>
        <w:numId w:val="5"/>
      </w:numPr>
      <w:contextualSpacing/>
    </w:pPr>
  </w:style>
  <w:style w:type="character" w:styleId="FollowedHyperlink">
    <w:name w:val="FollowedHyperlink"/>
    <w:basedOn w:val="DefaultParagraphFont"/>
    <w:uiPriority w:val="99"/>
    <w:rsid w:val="00993F00"/>
    <w:rPr>
      <w:rFonts w:cs="Times New Roman"/>
      <w:color w:val="800080"/>
      <w:u w:val="single"/>
    </w:rPr>
  </w:style>
  <w:style w:type="paragraph" w:customStyle="1" w:styleId="NormalAndUpper">
    <w:name w:val="NormalAndUpper"/>
    <w:basedOn w:val="Normal"/>
    <w:uiPriority w:val="99"/>
    <w:rsid w:val="008033A6"/>
    <w:pPr>
      <w:tabs>
        <w:tab w:val="left" w:pos="567"/>
        <w:tab w:val="left" w:pos="1134"/>
        <w:tab w:val="left" w:pos="1701"/>
        <w:tab w:val="left" w:pos="2268"/>
      </w:tabs>
      <w:spacing w:before="0" w:after="0"/>
    </w:pPr>
    <w:rPr>
      <w:rFonts w:ascii="Times New Roman" w:hAnsi="Times New Roman" w:cs="Times New Roman"/>
      <w:caps/>
    </w:rPr>
  </w:style>
  <w:style w:type="paragraph" w:styleId="ListParagraph">
    <w:name w:val="List Paragraph"/>
    <w:basedOn w:val="Normal"/>
    <w:link w:val="ListParagraphChar"/>
    <w:uiPriority w:val="34"/>
    <w:qFormat/>
    <w:rsid w:val="00F432F5"/>
    <w:pPr>
      <w:spacing w:before="0" w:after="200" w:line="276" w:lineRule="auto"/>
      <w:ind w:left="720"/>
      <w:contextualSpacing/>
    </w:pPr>
    <w:rPr>
      <w:rFonts w:ascii="Calibri" w:hAnsi="Calibri" w:cs="Times New Roman"/>
      <w:sz w:val="22"/>
      <w:szCs w:val="22"/>
    </w:rPr>
  </w:style>
  <w:style w:type="paragraph" w:styleId="BodyTextIndent2">
    <w:name w:val="Body Text Indent 2"/>
    <w:basedOn w:val="Normal"/>
    <w:link w:val="BodyTextIndent2Char"/>
    <w:uiPriority w:val="99"/>
    <w:semiHidden/>
    <w:rsid w:val="00584CB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84CB0"/>
    <w:rPr>
      <w:rFonts w:ascii="Arial" w:hAnsi="Arial" w:cs="Arial"/>
      <w:sz w:val="20"/>
      <w:szCs w:val="20"/>
      <w:lang w:eastAsia="en-US"/>
    </w:rPr>
  </w:style>
  <w:style w:type="paragraph" w:styleId="EndnoteText">
    <w:name w:val="endnote text"/>
    <w:basedOn w:val="Normal"/>
    <w:link w:val="EndnoteTextChar"/>
    <w:uiPriority w:val="99"/>
    <w:semiHidden/>
    <w:rsid w:val="00584CB0"/>
    <w:pPr>
      <w:widowControl w:val="0"/>
      <w:spacing w:before="0" w:after="0"/>
    </w:pPr>
    <w:rPr>
      <w:rFonts w:ascii="Univers" w:hAnsi="Univers" w:cs="Times New Roman"/>
    </w:rPr>
  </w:style>
  <w:style w:type="character" w:customStyle="1" w:styleId="EndnoteTextChar">
    <w:name w:val="Endnote Text Char"/>
    <w:basedOn w:val="DefaultParagraphFont"/>
    <w:link w:val="EndnoteText"/>
    <w:uiPriority w:val="99"/>
    <w:semiHidden/>
    <w:locked/>
    <w:rsid w:val="00584CB0"/>
    <w:rPr>
      <w:rFonts w:ascii="Univers" w:hAnsi="Univers" w:cs="Times New Roman"/>
      <w:sz w:val="20"/>
      <w:szCs w:val="20"/>
      <w:lang w:eastAsia="en-US"/>
    </w:rPr>
  </w:style>
  <w:style w:type="paragraph" w:customStyle="1" w:styleId="Default">
    <w:name w:val="Default"/>
    <w:rsid w:val="00584CB0"/>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F64437"/>
    <w:rPr>
      <w:rFonts w:ascii="Calibri" w:hAnsi="Calibri"/>
      <w:sz w:val="22"/>
      <w:szCs w:val="22"/>
      <w:lang w:eastAsia="en-US"/>
    </w:rPr>
  </w:style>
  <w:style w:type="paragraph" w:customStyle="1" w:styleId="DefraBodyCopy">
    <w:name w:val="Defra Body Copy"/>
    <w:basedOn w:val="Normal"/>
    <w:qFormat/>
    <w:rsid w:val="00F52348"/>
    <w:pPr>
      <w:spacing w:before="0" w:after="160"/>
      <w:ind w:right="-40"/>
    </w:pPr>
    <w:rPr>
      <w:rFonts w:eastAsiaTheme="minorHAnsi"/>
      <w:color w:val="606166"/>
      <w:szCs w:val="24"/>
      <w:lang w:eastAsia="en-GB"/>
    </w:rPr>
  </w:style>
  <w:style w:type="paragraph" w:styleId="Title">
    <w:name w:val="Title"/>
    <w:basedOn w:val="Normal"/>
    <w:next w:val="Normal"/>
    <w:link w:val="TitleChar"/>
    <w:qFormat/>
    <w:locked/>
    <w:rsid w:val="00A45842"/>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5842"/>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3C23EF"/>
    <w:rPr>
      <w:color w:val="605E5C"/>
      <w:shd w:val="clear" w:color="auto" w:fill="E1DFDD"/>
    </w:rPr>
  </w:style>
  <w:style w:type="paragraph" w:styleId="NoSpacing">
    <w:name w:val="No Spacing"/>
    <w:uiPriority w:val="1"/>
    <w:qFormat/>
    <w:rsid w:val="00B14FB8"/>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8429">
      <w:marLeft w:val="0"/>
      <w:marRight w:val="0"/>
      <w:marTop w:val="0"/>
      <w:marBottom w:val="450"/>
      <w:divBdr>
        <w:top w:val="none" w:sz="0" w:space="0" w:color="auto"/>
        <w:left w:val="none" w:sz="0" w:space="0" w:color="auto"/>
        <w:bottom w:val="none" w:sz="0" w:space="0" w:color="auto"/>
        <w:right w:val="none" w:sz="0" w:space="0" w:color="auto"/>
      </w:divBdr>
      <w:divsChild>
        <w:div w:id="195508434">
          <w:marLeft w:val="0"/>
          <w:marRight w:val="0"/>
          <w:marTop w:val="0"/>
          <w:marBottom w:val="0"/>
          <w:divBdr>
            <w:top w:val="none" w:sz="0" w:space="0" w:color="auto"/>
            <w:left w:val="none" w:sz="0" w:space="0" w:color="auto"/>
            <w:bottom w:val="none" w:sz="0" w:space="0" w:color="auto"/>
            <w:right w:val="none" w:sz="0" w:space="0" w:color="auto"/>
          </w:divBdr>
          <w:divsChild>
            <w:div w:id="195508430">
              <w:marLeft w:val="300"/>
              <w:marRight w:val="300"/>
              <w:marTop w:val="0"/>
              <w:marBottom w:val="0"/>
              <w:divBdr>
                <w:top w:val="none" w:sz="0" w:space="0" w:color="auto"/>
                <w:left w:val="none" w:sz="0" w:space="0" w:color="auto"/>
                <w:bottom w:val="none" w:sz="0" w:space="0" w:color="auto"/>
                <w:right w:val="none" w:sz="0" w:space="0" w:color="auto"/>
              </w:divBdr>
              <w:divsChild>
                <w:div w:id="195508432">
                  <w:marLeft w:val="0"/>
                  <w:marRight w:val="1050"/>
                  <w:marTop w:val="0"/>
                  <w:marBottom w:val="0"/>
                  <w:divBdr>
                    <w:top w:val="none" w:sz="0" w:space="0" w:color="auto"/>
                    <w:left w:val="none" w:sz="0" w:space="0" w:color="auto"/>
                    <w:bottom w:val="none" w:sz="0" w:space="0" w:color="auto"/>
                    <w:right w:val="none" w:sz="0" w:space="0" w:color="auto"/>
                  </w:divBdr>
                </w:div>
              </w:divsChild>
            </w:div>
          </w:divsChild>
        </w:div>
      </w:divsChild>
    </w:div>
    <w:div w:id="195508431">
      <w:marLeft w:val="0"/>
      <w:marRight w:val="0"/>
      <w:marTop w:val="0"/>
      <w:marBottom w:val="0"/>
      <w:divBdr>
        <w:top w:val="none" w:sz="0" w:space="0" w:color="auto"/>
        <w:left w:val="none" w:sz="0" w:space="0" w:color="auto"/>
        <w:bottom w:val="none" w:sz="0" w:space="0" w:color="auto"/>
        <w:right w:val="none" w:sz="0" w:space="0" w:color="auto"/>
      </w:divBdr>
    </w:div>
    <w:div w:id="195508433">
      <w:marLeft w:val="0"/>
      <w:marRight w:val="0"/>
      <w:marTop w:val="0"/>
      <w:marBottom w:val="0"/>
      <w:divBdr>
        <w:top w:val="none" w:sz="0" w:space="0" w:color="auto"/>
        <w:left w:val="none" w:sz="0" w:space="0" w:color="auto"/>
        <w:bottom w:val="none" w:sz="0" w:space="0" w:color="auto"/>
        <w:right w:val="none" w:sz="0" w:space="0" w:color="auto"/>
      </w:divBdr>
    </w:div>
    <w:div w:id="195508435">
      <w:marLeft w:val="0"/>
      <w:marRight w:val="0"/>
      <w:marTop w:val="0"/>
      <w:marBottom w:val="0"/>
      <w:divBdr>
        <w:top w:val="none" w:sz="0" w:space="0" w:color="auto"/>
        <w:left w:val="none" w:sz="0" w:space="0" w:color="auto"/>
        <w:bottom w:val="none" w:sz="0" w:space="0" w:color="auto"/>
        <w:right w:val="none" w:sz="0" w:space="0" w:color="auto"/>
      </w:divBdr>
    </w:div>
    <w:div w:id="195508436">
      <w:marLeft w:val="0"/>
      <w:marRight w:val="0"/>
      <w:marTop w:val="0"/>
      <w:marBottom w:val="0"/>
      <w:divBdr>
        <w:top w:val="none" w:sz="0" w:space="0" w:color="auto"/>
        <w:left w:val="none" w:sz="0" w:space="0" w:color="auto"/>
        <w:bottom w:val="none" w:sz="0" w:space="0" w:color="auto"/>
        <w:right w:val="none" w:sz="0" w:space="0" w:color="auto"/>
      </w:divBdr>
    </w:div>
    <w:div w:id="21452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k-air.defra.gov.uk/research/aqeg/abou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k-air.defra.gov.uk/research/aqeg/public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lly.lewis@york.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q.secretariat@defra.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q.secretariat@defr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4FEED8209FD1E43A58233EDC5EAC0A4" ma:contentTypeVersion="72" ma:contentTypeDescription="new Document or upload" ma:contentTypeScope="" ma:versionID="fa214913aca80fec854c2798d43e4cf6">
  <xsd:schema xmlns:xsd="http://www.w3.org/2001/XMLSchema" xmlns:xs="http://www.w3.org/2001/XMLSchema" xmlns:p="http://schemas.microsoft.com/office/2006/metadata/properties" xmlns:ns2="662745e8-e224-48e8-a2e3-254862b8c2f5" xmlns:ns3="66ccee52-0ded-4ab0-addb-78948c744332" xmlns:ns4="6dfd283e-d7c6-4db4-b263-522c893cd078" targetNamespace="http://schemas.microsoft.com/office/2006/metadata/properties" ma:root="true" ma:fieldsID="718a357c780d33cd1bcbf1359c3b791d" ns2:_="" ns3:_="" ns4:_="">
    <xsd:import namespace="662745e8-e224-48e8-a2e3-254862b8c2f5"/>
    <xsd:import namespace="66ccee52-0ded-4ab0-addb-78948c744332"/>
    <xsd:import namespace="6dfd283e-d7c6-4db4-b263-522c893cd0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AutoKeyPoints" minOccurs="0"/>
                <xsd:element ref="ns3:MediaServiceKeyPoints" minOccurs="0"/>
                <xsd:element ref="ns4:dlc_EmailSubject" minOccurs="0"/>
                <xsd:element ref="ns4:dlc_EmailTo" minOccurs="0"/>
                <xsd:element ref="ns4:dlc_EmailFrom" minOccurs="0"/>
                <xsd:element ref="ns4:dlc_EmailCC" minOccurs="0"/>
                <xsd:element ref="ns4:bcb1675984d34ae3a1ed6b6e433c98de" minOccurs="0"/>
                <xsd:element ref="ns4:dlc_EmailSentUTC" minOccurs="0"/>
                <xsd:element ref="ns4:peb8f3fab875401ca34a9f28cac46400" minOccurs="0"/>
                <xsd:element ref="ns4:dlc_EmailReceivedUTC"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e3b508a-f026-45c8-845e-6bebb584c587}" ma:internalName="TaxCatchAll" ma:readOnly="false" ma:showField="CatchAllData"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e3b508a-f026-45c8-845e-6bebb584c587}" ma:internalName="TaxCatchAllLabel" ma:readOnly="false" ma:showField="CatchAllDataLabel"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Atmospheric Evidence Business" ma:internalName="Team" ma:readOnly="false">
      <xsd:simpleType>
        <xsd:restriction base="dms:Text"/>
      </xsd:simpleType>
    </xsd:element>
    <xsd:element name="Topic" ma:index="20" nillable="true" ma:displayName="Topic" ma:default="Advisory Group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ccee52-0ded-4ab0-addb-78948c744332"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d283e-d7c6-4db4-b263-522c893cd078" elementFormDefault="qualified">
    <xsd:import namespace="http://schemas.microsoft.com/office/2006/documentManagement/types"/>
    <xsd:import namespace="http://schemas.microsoft.com/office/infopath/2007/PartnerControls"/>
    <xsd:element name="dlc_EmailSubject" ma:index="27" nillable="true" ma:displayName="Subject" ma:internalName="dlc_EmailSubject" ma:readOnly="false">
      <xsd:simpleType>
        <xsd:restriction base="dms:Note"/>
      </xsd:simpleType>
    </xsd:element>
    <xsd:element name="dlc_EmailTo" ma:index="29" nillable="true" ma:displayName="To" ma:internalName="dlc_EmailTo" ma:readOnly="false">
      <xsd:simpleType>
        <xsd:restriction base="dms:Note"/>
      </xsd:simpleType>
    </xsd:element>
    <xsd:element name="dlc_EmailFrom" ma:index="31" nillable="true" ma:displayName="From" ma:internalName="dlc_EmailFrom" ma:readOnly="false">
      <xsd:simpleType>
        <xsd:restriction base="dms:Text">
          <xsd:maxLength value="255"/>
        </xsd:restriction>
      </xsd:simpleType>
    </xsd:element>
    <xsd:element name="dlc_EmailCC" ma:index="32" nillable="true" ma:displayName="CC" ma:internalName="dlc_EmailCC" ma:readOnly="false">
      <xsd:simpleType>
        <xsd:restriction base="dms:Note">
          <xsd:maxLength value="255"/>
        </xsd:restriction>
      </xsd:simpleType>
    </xsd:element>
    <xsd:element name="bcb1675984d34ae3a1ed6b6e433c98de" ma:index="33"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element name="dlc_EmailSentUTC" ma:index="34" nillable="true" ma:displayName="Date Sent" ma:format="DateTime" ma:internalName="dlc_EmailSentUTC" ma:readOnly="false">
      <xsd:simpleType>
        <xsd:restriction base="dms:DateTime"/>
      </xsd:simpleType>
    </xsd:element>
    <xsd:element name="peb8f3fab875401ca34a9f28cac46400" ma:index="35"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dlc_EmailReceivedUTC" ma:index="36" nillable="true" ma:displayName="Date Received" ma:format="DateTime" ma:internalName="dlc_EmailReceivedUTC"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dlc_EmailReceivedUTC xmlns="6dfd283e-d7c6-4db4-b263-522c893cd078"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To xmlns="6dfd283e-d7c6-4db4-b263-522c893cd078" xsi:nil="true"/>
    <dlc_EmailSubject xmlns="6dfd283e-d7c6-4db4-b263-522c893cd078" xsi:nil="true"/>
    <dlc_EmailSentUTC xmlns="6dfd283e-d7c6-4db4-b263-522c893cd078" xsi:nil="true"/>
    <TaxCatchAllLabel xmlns="662745e8-e224-48e8-a2e3-254862b8c2f5" xsi:nil="true"/>
    <k85d23755b3a46b5a51451cf336b2e9b xmlns="662745e8-e224-48e8-a2e3-254862b8c2f5">
      <Terms xmlns="http://schemas.microsoft.com/office/infopath/2007/PartnerControls"/>
    </k85d23755b3a46b5a51451cf336b2e9b>
    <bcb1675984d34ae3a1ed6b6e433c98de xmlns="6dfd283e-d7c6-4db4-b263-522c893cd078">
      <Terms xmlns="http://schemas.microsoft.com/office/infopath/2007/PartnerControls"/>
    </bcb1675984d34ae3a1ed6b6e433c98de>
    <Topic xmlns="662745e8-e224-48e8-a2e3-254862b8c2f5">Advisory Groups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peb8f3fab875401ca34a9f28cac46400 xmlns="6dfd283e-d7c6-4db4-b263-522c893cd078">
      <Terms xmlns="http://schemas.microsoft.com/office/infopath/2007/PartnerControls"/>
    </peb8f3fab875401ca34a9f28cac46400>
    <TaxCatchAll xmlns="662745e8-e224-48e8-a2e3-254862b8c2f5">
      <Value>6</Value>
      <Value>10</Value>
      <Value>9</Value>
      <Value>8</Value>
      <Value>7</Value>
    </TaxCatchAll>
    <dlc_EmailCC xmlns="6dfd283e-d7c6-4db4-b263-522c893cd078"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dlc_EmailFrom xmlns="6dfd283e-d7c6-4db4-b263-522c893cd078" xsi:nil="true"/>
    <Team xmlns="662745e8-e224-48e8-a2e3-254862b8c2f5">Atmospheric Evidence Business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4A1DA9CE-4B53-4BBD-9708-4F54D754F6C5}">
  <ds:schemaRefs>
    <ds:schemaRef ds:uri="http://schemas.openxmlformats.org/officeDocument/2006/bibliography"/>
  </ds:schemaRefs>
</ds:datastoreItem>
</file>

<file path=customXml/itemProps2.xml><?xml version="1.0" encoding="utf-8"?>
<ds:datastoreItem xmlns:ds="http://schemas.openxmlformats.org/officeDocument/2006/customXml" ds:itemID="{32FC6F97-1103-4285-B437-56A54DCCAA53}">
  <ds:schemaRefs>
    <ds:schemaRef ds:uri="http://schemas.microsoft.com/sharepoint/v3/contenttype/forms"/>
  </ds:schemaRefs>
</ds:datastoreItem>
</file>

<file path=customXml/itemProps3.xml><?xml version="1.0" encoding="utf-8"?>
<ds:datastoreItem xmlns:ds="http://schemas.openxmlformats.org/officeDocument/2006/customXml" ds:itemID="{A12F76CD-32E9-4D9A-BDDB-7C7BAA14FA33}">
  <ds:schemaRefs>
    <ds:schemaRef ds:uri="Microsoft.SharePoint.Taxonomy.ContentTypeSync"/>
  </ds:schemaRefs>
</ds:datastoreItem>
</file>

<file path=customXml/itemProps4.xml><?xml version="1.0" encoding="utf-8"?>
<ds:datastoreItem xmlns:ds="http://schemas.openxmlformats.org/officeDocument/2006/customXml" ds:itemID="{14D9BF6D-A68F-4AF1-AA92-4CDB51B3F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6ccee52-0ded-4ab0-addb-78948c744332"/>
    <ds:schemaRef ds:uri="6dfd283e-d7c6-4db4-b263-522c893cd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E322E4-8DF5-4711-8A46-F27EC83307DB}">
  <ds:schemaRefs>
    <ds:schemaRef ds:uri="http://schemas.openxmlformats.org/package/2006/metadata/core-properties"/>
    <ds:schemaRef ds:uri="http://purl.org/dc/terms/"/>
    <ds:schemaRef ds:uri="http://purl.org/dc/dcmitype/"/>
    <ds:schemaRef ds:uri="http://schemas.microsoft.com/office/2006/metadata/properties"/>
    <ds:schemaRef ds:uri="66ccee52-0ded-4ab0-addb-78948c744332"/>
    <ds:schemaRef ds:uri="http://purl.org/dc/elements/1.1/"/>
    <ds:schemaRef ds:uri="http://schemas.microsoft.com/office/2006/documentManagement/types"/>
    <ds:schemaRef ds:uri="662745e8-e224-48e8-a2e3-254862b8c2f5"/>
    <ds:schemaRef ds:uri="http://schemas.microsoft.com/office/infopath/2007/PartnerControls"/>
    <ds:schemaRef ds:uri="6dfd283e-d7c6-4db4-b263-522c893cd07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2398</Words>
  <Characters>13670</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Information pack template New</vt:lpstr>
    </vt:vector>
  </TitlesOfParts>
  <Company>Defra</Company>
  <LinksUpToDate>false</LinksUpToDate>
  <CharactersWithSpaces>16036</CharactersWithSpaces>
  <SharedDoc>false</SharedDoc>
  <HLinks>
    <vt:vector size="30" baseType="variant">
      <vt:variant>
        <vt:i4>2949124</vt:i4>
      </vt:variant>
      <vt:variant>
        <vt:i4>12</vt:i4>
      </vt:variant>
      <vt:variant>
        <vt:i4>0</vt:i4>
      </vt:variant>
      <vt:variant>
        <vt:i4>5</vt:i4>
      </vt:variant>
      <vt:variant>
        <vt:lpwstr>mailto:Ally.lewis@york.ac.uk</vt:lpwstr>
      </vt:variant>
      <vt:variant>
        <vt:lpwstr/>
      </vt:variant>
      <vt:variant>
        <vt:i4>917557</vt:i4>
      </vt:variant>
      <vt:variant>
        <vt:i4>9</vt:i4>
      </vt:variant>
      <vt:variant>
        <vt:i4>0</vt:i4>
      </vt:variant>
      <vt:variant>
        <vt:i4>5</vt:i4>
      </vt:variant>
      <vt:variant>
        <vt:lpwstr>mailto:aq.secretariat@defra.gov.uk</vt:lpwstr>
      </vt:variant>
      <vt:variant>
        <vt:lpwstr/>
      </vt:variant>
      <vt:variant>
        <vt:i4>917557</vt:i4>
      </vt:variant>
      <vt:variant>
        <vt:i4>6</vt:i4>
      </vt:variant>
      <vt:variant>
        <vt:i4>0</vt:i4>
      </vt:variant>
      <vt:variant>
        <vt:i4>5</vt:i4>
      </vt:variant>
      <vt:variant>
        <vt:lpwstr>mailto:aq.secretariat@defra.gov.uk</vt:lpwstr>
      </vt:variant>
      <vt:variant>
        <vt:lpwstr/>
      </vt:variant>
      <vt:variant>
        <vt:i4>6750328</vt:i4>
      </vt:variant>
      <vt:variant>
        <vt:i4>3</vt:i4>
      </vt:variant>
      <vt:variant>
        <vt:i4>0</vt:i4>
      </vt:variant>
      <vt:variant>
        <vt:i4>5</vt:i4>
      </vt:variant>
      <vt:variant>
        <vt:lpwstr>https://uk-air.defra.gov.uk/research/aqeg/about</vt:lpwstr>
      </vt:variant>
      <vt:variant>
        <vt:lpwstr/>
      </vt:variant>
      <vt:variant>
        <vt:i4>6422635</vt:i4>
      </vt:variant>
      <vt:variant>
        <vt:i4>0</vt:i4>
      </vt:variant>
      <vt:variant>
        <vt:i4>0</vt:i4>
      </vt:variant>
      <vt:variant>
        <vt:i4>5</vt:i4>
      </vt:variant>
      <vt:variant>
        <vt:lpwstr>https://uk-air.defra.gov.uk/research/aqeg/publications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pack template New</dc:title>
  <dc:subject/>
  <dc:creator>m300014</dc:creator>
  <cp:keywords/>
  <cp:lastModifiedBy>Amanda McMahon</cp:lastModifiedBy>
  <cp:revision>2</cp:revision>
  <cp:lastPrinted>2012-12-04T03:13:00Z</cp:lastPrinted>
  <dcterms:created xsi:type="dcterms:W3CDTF">2025-12-10T10:43:00Z</dcterms:created>
  <dcterms:modified xsi:type="dcterms:W3CDTF">2025-12-10T10:43:00Z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1.0.0</vt:lpwstr>
  </property>
  <property fmtid="{D5CDD505-2E9C-101B-9397-08002B2CF9AE}" pid="3" name="_NewReviewCycle">
    <vt:lpwstr/>
  </property>
  <property fmtid="{D5CDD505-2E9C-101B-9397-08002B2CF9AE}" pid="4" name="ContentTypeId">
    <vt:lpwstr>0x010100A5BF1C78D9F64B679A5EBDE1C6598EBC0100D4FEED8209FD1E43A58233EDC5EAC0A4</vt:lpwstr>
  </property>
  <property fmtid="{D5CDD505-2E9C-101B-9397-08002B2CF9AE}" pid="5" name="Directorate">
    <vt:lpwstr/>
  </property>
  <property fmtid="{D5CDD505-2E9C-101B-9397-08002B2CF9AE}" pid="6" name="SecurityClassification">
    <vt:lpwstr/>
  </property>
  <property fmtid="{D5CDD505-2E9C-101B-9397-08002B2CF9AE}" pid="7" name="InformationType">
    <vt:lpwstr/>
  </property>
  <property fmtid="{D5CDD505-2E9C-101B-9397-08002B2CF9AE}" pid="8" name="Distribution">
    <vt:lpwstr>9;#Internal Core Defra|836ac8df-3ab9-4c95-a1f0-07f825804935</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8;#Core Defra|026223dd-2e56-4615-868d-7c5bfd566810</vt:lpwstr>
  </property>
  <property fmtid="{D5CDD505-2E9C-101B-9397-08002B2CF9AE}" pid="13" name="lae2bfa7b6474897ab4a53f76ea236c7">
    <vt:lpwstr>Official|14c80daa-741b-422c-9722-f71693c9ede4</vt:lpwstr>
  </property>
  <property fmtid="{D5CDD505-2E9C-101B-9397-08002B2CF9AE}" pid="14" name="Order">
    <vt:r8>244900</vt:r8>
  </property>
  <property fmtid="{D5CDD505-2E9C-101B-9397-08002B2CF9AE}" pid="15" name="fe59e9859d6a491389c5b03567f5dda5">
    <vt:lpwstr>Core Defra|026223dd-2e56-4615-868d-7c5bfd566810</vt:lpwstr>
  </property>
  <property fmtid="{D5CDD505-2E9C-101B-9397-08002B2CF9AE}" pid="16" name="Topic">
    <vt:lpwstr>Advisory Groups</vt:lpwstr>
  </property>
  <property fmtid="{D5CDD505-2E9C-101B-9397-08002B2CF9AE}" pid="17" name="cf401361b24e474cb011be6eb76c0e76">
    <vt:lpwstr>Crown|69589897-2828-4761-976e-717fd8e631c9</vt:lpwstr>
  </property>
  <property fmtid="{D5CDD505-2E9C-101B-9397-08002B2CF9AE}" pid="18" name="xd_Signature">
    <vt:bool>false</vt:bool>
  </property>
  <property fmtid="{D5CDD505-2E9C-101B-9397-08002B2CF9AE}" pid="19" name="xd_ProgID">
    <vt:lpwstr/>
  </property>
  <property fmtid="{D5CDD505-2E9C-101B-9397-08002B2CF9AE}" pid="20" name="Team">
    <vt:lpwstr>Atmospheric Evidence Business</vt:lpwstr>
  </property>
  <property fmtid="{D5CDD505-2E9C-101B-9397-08002B2CF9AE}" pid="21" name="ddeb1fd0a9ad4436a96525d34737dc44">
    <vt:lpwstr>Internal Core Defra|836ac8df-3ab9-4c95-a1f0-07f825804935</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ies>
</file>