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DDC7" w14:textId="1DA2EBB3" w:rsidR="008D1869" w:rsidRPr="00CD72E9" w:rsidRDefault="008D1869" w:rsidP="008D1869">
      <w:r w:rsidRPr="00CD72E9">
        <w:rPr>
          <w:noProof/>
        </w:rPr>
        <w:drawing>
          <wp:inline distT="0" distB="0" distL="0" distR="0" wp14:anchorId="3C156970" wp14:editId="62602ABE">
            <wp:extent cx="2070100" cy="1055370"/>
            <wp:effectExtent l="0" t="0" r="6350" b="0"/>
            <wp:docPr id="2123217376" name="Picture 2" descr="The Department for Environment, Food and Rural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17376" name="Picture 2" descr="The Department for Environment, Food and Rural Affair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1055370"/>
                    </a:xfrm>
                    <a:prstGeom prst="rect">
                      <a:avLst/>
                    </a:prstGeom>
                    <a:noFill/>
                    <a:ln>
                      <a:noFill/>
                    </a:ln>
                  </pic:spPr>
                </pic:pic>
              </a:graphicData>
            </a:graphic>
          </wp:inline>
        </w:drawing>
      </w:r>
      <w:r w:rsidRPr="00CD72E9">
        <w:rPr>
          <w:noProof/>
        </w:rPr>
        <w:drawing>
          <wp:inline distT="0" distB="0" distL="0" distR="0" wp14:anchorId="2AE3F322" wp14:editId="05F3300E">
            <wp:extent cx="5731510" cy="78105"/>
            <wp:effectExtent l="0" t="0" r="2540" b="0"/>
            <wp:docPr id="927750707"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8105"/>
                    </a:xfrm>
                    <a:prstGeom prst="rect">
                      <a:avLst/>
                    </a:prstGeom>
                    <a:noFill/>
                    <a:ln>
                      <a:noFill/>
                    </a:ln>
                  </pic:spPr>
                </pic:pic>
              </a:graphicData>
            </a:graphic>
          </wp:inline>
        </w:drawing>
      </w:r>
    </w:p>
    <w:p w14:paraId="1A68FBF4" w14:textId="77777777" w:rsidR="008D1869" w:rsidRPr="00CD72E9" w:rsidRDefault="008D1869" w:rsidP="008D1869">
      <w:pPr>
        <w:rPr>
          <w:rFonts w:ascii="Arial Bold" w:hAnsi="Arial Bold"/>
          <w:color w:val="00B050"/>
          <w:sz w:val="32"/>
          <w:szCs w:val="32"/>
        </w:rPr>
      </w:pPr>
      <w:r w:rsidRPr="009603E1">
        <w:rPr>
          <w:rFonts w:ascii="Arial Bold" w:hAnsi="Arial Bold"/>
          <w:b/>
          <w:bCs/>
          <w:color w:val="005E00"/>
          <w:sz w:val="32"/>
          <w:szCs w:val="32"/>
        </w:rPr>
        <w:t>Air Quality Expert Group (AQEG)</w:t>
      </w:r>
    </w:p>
    <w:p w14:paraId="5255FEC4" w14:textId="28010A0C" w:rsidR="008D1869" w:rsidRPr="000555CC" w:rsidRDefault="008D1869" w:rsidP="008D1869">
      <w:pPr>
        <w:rPr>
          <w:rFonts w:ascii="Arial Bold" w:hAnsi="Arial Bold"/>
          <w:color w:val="00B050"/>
          <w:sz w:val="28"/>
          <w:szCs w:val="28"/>
        </w:rPr>
      </w:pPr>
      <w:r w:rsidRPr="009603E1">
        <w:rPr>
          <w:rFonts w:ascii="Arial Bold" w:hAnsi="Arial Bold"/>
          <w:b/>
          <w:bCs/>
          <w:color w:val="005E00"/>
          <w:sz w:val="28"/>
          <w:szCs w:val="28"/>
        </w:rPr>
        <w:t>Application form</w:t>
      </w:r>
      <w:r w:rsidRPr="00CD72E9">
        <w:rPr>
          <w:rFonts w:ascii="Arial Bold" w:hAnsi="Arial Bold"/>
          <w:color w:val="00B050"/>
          <w:sz w:val="28"/>
          <w:szCs w:val="28"/>
        </w:rPr>
        <w:t> </w:t>
      </w:r>
    </w:p>
    <w:p w14:paraId="481B95E5" w14:textId="77777777" w:rsidR="008D1869" w:rsidRPr="00CD72E9" w:rsidRDefault="008D1869" w:rsidP="008D1869">
      <w:pPr>
        <w:rPr>
          <w:rFonts w:ascii="Arial" w:hAnsi="Arial" w:cs="Arial"/>
          <w:b/>
          <w:bCs/>
        </w:rPr>
      </w:pPr>
      <w:r w:rsidRPr="00CD72E9">
        <w:rPr>
          <w:rFonts w:ascii="Arial" w:hAnsi="Arial" w:cs="Arial"/>
          <w:b/>
          <w:bCs/>
        </w:rPr>
        <w:t>Full name:</w:t>
      </w:r>
    </w:p>
    <w:p w14:paraId="65525339" w14:textId="77777777" w:rsidR="008D1869" w:rsidRPr="00CD72E9" w:rsidRDefault="008D1869" w:rsidP="008D1869">
      <w:pPr>
        <w:rPr>
          <w:rFonts w:ascii="Arial" w:hAnsi="Arial" w:cs="Arial"/>
          <w:b/>
          <w:bCs/>
        </w:rPr>
      </w:pPr>
      <w:r w:rsidRPr="00CD72E9">
        <w:rPr>
          <w:rFonts w:ascii="Arial" w:hAnsi="Arial" w:cs="Arial"/>
          <w:b/>
          <w:bCs/>
        </w:rPr>
        <w:t>Institution &amp; role:</w:t>
      </w:r>
    </w:p>
    <w:p w14:paraId="224F942A" w14:textId="77777777" w:rsidR="008D1869" w:rsidRPr="00CD72E9" w:rsidRDefault="008D1869" w:rsidP="008D1869">
      <w:pPr>
        <w:rPr>
          <w:rFonts w:ascii="Arial" w:hAnsi="Arial" w:cs="Arial"/>
          <w:b/>
          <w:bCs/>
        </w:rPr>
      </w:pPr>
      <w:r w:rsidRPr="00CD72E9">
        <w:rPr>
          <w:rFonts w:ascii="Arial" w:hAnsi="Arial" w:cs="Arial"/>
          <w:b/>
          <w:bCs/>
        </w:rPr>
        <w:t>Discipline / specialism:</w:t>
      </w:r>
    </w:p>
    <w:p w14:paraId="63650B38" w14:textId="5EA14682" w:rsidR="008D1869" w:rsidRPr="00CD72E9" w:rsidRDefault="008D1869" w:rsidP="008D1869">
      <w:pPr>
        <w:rPr>
          <w:rFonts w:ascii="Arial" w:hAnsi="Arial" w:cs="Arial"/>
          <w:b/>
          <w:bCs/>
        </w:rPr>
      </w:pPr>
      <w:r w:rsidRPr="00CD72E9">
        <w:rPr>
          <w:rFonts w:ascii="Arial" w:hAnsi="Arial" w:cs="Arial"/>
          <w:b/>
          <w:bCs/>
        </w:rPr>
        <w:t>Email:</w:t>
      </w:r>
    </w:p>
    <w:tbl>
      <w:tblPr>
        <w:tblStyle w:val="TableGridLight"/>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6"/>
      </w:tblGrid>
      <w:tr w:rsidR="008D1869" w:rsidRPr="00CD72E9" w14:paraId="769303DA" w14:textId="77777777" w:rsidTr="000555CC">
        <w:trPr>
          <w:trHeight w:val="284"/>
        </w:trPr>
        <w:tc>
          <w:tcPr>
            <w:tcW w:w="9716" w:type="dxa"/>
            <w:hideMark/>
          </w:tcPr>
          <w:p w14:paraId="366C5CA7" w14:textId="77777777" w:rsidR="008D1869" w:rsidRPr="00CD72E9" w:rsidRDefault="008D1869" w:rsidP="008B66B0">
            <w:pPr>
              <w:spacing w:after="160" w:line="278" w:lineRule="auto"/>
              <w:rPr>
                <w:rFonts w:ascii="Arial" w:hAnsi="Arial" w:cs="Arial"/>
                <w:b/>
                <w:bCs/>
              </w:rPr>
            </w:pPr>
          </w:p>
          <w:p w14:paraId="762B4F6D" w14:textId="77777777" w:rsidR="008D1869" w:rsidRPr="00CD72E9" w:rsidRDefault="008D1869" w:rsidP="008D1869">
            <w:pPr>
              <w:pStyle w:val="ListParagraph"/>
              <w:numPr>
                <w:ilvl w:val="0"/>
                <w:numId w:val="1"/>
              </w:numPr>
              <w:rPr>
                <w:rFonts w:ascii="Arial" w:hAnsi="Arial" w:cs="Arial"/>
                <w:b/>
                <w:bCs/>
              </w:rPr>
            </w:pPr>
            <w:r w:rsidRPr="00CD72E9">
              <w:rPr>
                <w:rFonts w:ascii="Arial" w:hAnsi="Arial" w:cs="Arial"/>
                <w:b/>
                <w:bCs/>
              </w:rPr>
              <w:t>Please explain how your experience, skills, and knowledge align with the qualities and experience required as outlined in the applicant information pack. We are particularly interested in the unique perspectives you would bring - including disciplinary background, and/or ways of working - and how these would contribute to the skillset of the group (800-word limit): </w:t>
            </w:r>
          </w:p>
        </w:tc>
      </w:tr>
      <w:tr w:rsidR="008D1869" w:rsidRPr="00CD72E9" w14:paraId="78534D51" w14:textId="77777777" w:rsidTr="000555CC">
        <w:trPr>
          <w:trHeight w:val="284"/>
        </w:trPr>
        <w:tc>
          <w:tcPr>
            <w:tcW w:w="9716" w:type="dxa"/>
            <w:hideMark/>
          </w:tcPr>
          <w:p w14:paraId="0107BAC2" w14:textId="34A064B3" w:rsidR="008D1869" w:rsidRPr="00CD72E9" w:rsidRDefault="0048526E" w:rsidP="008B66B0">
            <w:pPr>
              <w:rPr>
                <w:rFonts w:ascii="Arial" w:hAnsi="Arial" w:cs="Arial"/>
              </w:rPr>
            </w:pPr>
            <w:r w:rsidRPr="0048526E">
              <w:rPr>
                <w:rFonts w:ascii="Arial" w:hAnsi="Arial" w:cs="Arial"/>
                <w:noProof/>
              </w:rPr>
              <mc:AlternateContent>
                <mc:Choice Requires="wps">
                  <w:drawing>
                    <wp:anchor distT="45720" distB="45720" distL="114300" distR="114300" simplePos="0" relativeHeight="251662336" behindDoc="0" locked="0" layoutInCell="1" allowOverlap="1" wp14:anchorId="50FE3187" wp14:editId="527EFCBA">
                      <wp:simplePos x="0" y="0"/>
                      <wp:positionH relativeFrom="column">
                        <wp:posOffset>-68580</wp:posOffset>
                      </wp:positionH>
                      <wp:positionV relativeFrom="paragraph">
                        <wp:posOffset>356235</wp:posOffset>
                      </wp:positionV>
                      <wp:extent cx="570547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DFDF2A" w14:textId="0A01F724" w:rsidR="0048526E" w:rsidRDefault="0048526E"/>
                                <w:p w14:paraId="466DC83E" w14:textId="77777777" w:rsidR="0048526E" w:rsidRDefault="0048526E"/>
                                <w:p w14:paraId="35DC511A" w14:textId="77777777" w:rsidR="0048526E" w:rsidRDefault="004852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E3187" id="_x0000_t202" coordsize="21600,21600" o:spt="202" path="m,l,21600r21600,l21600,xe">
                      <v:stroke joinstyle="miter"/>
                      <v:path gradientshapeok="t" o:connecttype="rect"/>
                    </v:shapetype>
                    <v:shape id="Text Box 2" o:spid="_x0000_s1026" type="#_x0000_t202" style="position:absolute;margin-left:-5.4pt;margin-top:28.05pt;width:449.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">
                      <v:textbox style="mso-fit-shape-to-text:t">
                        <w:txbxContent>
                          <w:p w14:paraId="0DDFDF2A" w14:textId="0A01F724" w:rsidR="0048526E" w:rsidRDefault="0048526E"/>
                          <w:p w14:paraId="466DC83E" w14:textId="77777777" w:rsidR="0048526E" w:rsidRDefault="0048526E"/>
                          <w:p w14:paraId="35DC511A" w14:textId="77777777" w:rsidR="0048526E" w:rsidRDefault="0048526E"/>
                        </w:txbxContent>
                      </v:textbox>
                      <w10:wrap type="square"/>
                    </v:shape>
                  </w:pict>
                </mc:Fallback>
              </mc:AlternateContent>
            </w:r>
          </w:p>
          <w:p w14:paraId="209461FF" w14:textId="391D505A" w:rsidR="008D1869" w:rsidRPr="00CD72E9" w:rsidRDefault="008D1869" w:rsidP="008B66B0">
            <w:pPr>
              <w:rPr>
                <w:rFonts w:ascii="Arial" w:hAnsi="Arial" w:cs="Arial"/>
              </w:rPr>
            </w:pPr>
          </w:p>
          <w:p w14:paraId="58C0D25E" w14:textId="154FC666" w:rsidR="008D1869" w:rsidRPr="00CD72E9" w:rsidRDefault="008D1869" w:rsidP="000555CC">
            <w:pPr>
              <w:rPr>
                <w:rFonts w:ascii="Arial" w:hAnsi="Arial" w:cs="Arial"/>
              </w:rPr>
            </w:pPr>
            <w:r w:rsidRPr="00CD72E9">
              <w:rPr>
                <w:rFonts w:ascii="Arial" w:hAnsi="Arial" w:cs="Arial"/>
              </w:rPr>
              <w:t> </w:t>
            </w:r>
          </w:p>
        </w:tc>
      </w:tr>
      <w:tr w:rsidR="008D1869" w:rsidRPr="00CD72E9" w14:paraId="2F8AD9DB" w14:textId="77777777" w:rsidTr="000555CC">
        <w:trPr>
          <w:trHeight w:val="284"/>
        </w:trPr>
        <w:tc>
          <w:tcPr>
            <w:tcW w:w="9716" w:type="dxa"/>
            <w:hideMark/>
          </w:tcPr>
          <w:p w14:paraId="18B69550" w14:textId="77777777" w:rsidR="008D1869" w:rsidRPr="00CD72E9" w:rsidRDefault="008D1869" w:rsidP="008D1869">
            <w:pPr>
              <w:pStyle w:val="ListParagraph"/>
              <w:numPr>
                <w:ilvl w:val="0"/>
                <w:numId w:val="1"/>
              </w:numPr>
              <w:rPr>
                <w:rFonts w:ascii="Arial" w:hAnsi="Arial" w:cs="Arial"/>
                <w:b/>
                <w:bCs/>
              </w:rPr>
            </w:pPr>
            <w:r w:rsidRPr="00CD72E9">
              <w:rPr>
                <w:rFonts w:ascii="Arial" w:hAnsi="Arial" w:cs="Arial"/>
                <w:b/>
                <w:bCs/>
              </w:rPr>
              <w:t>What motivated you to apply, and what impact would you like to have as a member of the advisory panel? You can reflect on how your research, experiences, or policy connections shape the contribution you want to make (300-word limit): </w:t>
            </w:r>
          </w:p>
        </w:tc>
      </w:tr>
      <w:tr w:rsidR="008D1869" w:rsidRPr="00CD72E9" w14:paraId="526BE9CD" w14:textId="77777777" w:rsidTr="000555CC">
        <w:trPr>
          <w:trHeight w:val="284"/>
        </w:trPr>
        <w:tc>
          <w:tcPr>
            <w:tcW w:w="9716" w:type="dxa"/>
            <w:hideMark/>
          </w:tcPr>
          <w:p w14:paraId="7CD47E72" w14:textId="5110A0EA" w:rsidR="008D1869" w:rsidRPr="00CD72E9" w:rsidRDefault="000555CC" w:rsidP="008B66B0">
            <w:pPr>
              <w:rPr>
                <w:rFonts w:ascii="Arial" w:hAnsi="Arial" w:cs="Arial"/>
              </w:rPr>
            </w:pPr>
            <w:r w:rsidRPr="0048526E">
              <w:rPr>
                <w:rFonts w:ascii="Arial" w:hAnsi="Arial" w:cs="Arial"/>
                <w:noProof/>
              </w:rPr>
              <mc:AlternateContent>
                <mc:Choice Requires="wps">
                  <w:drawing>
                    <wp:anchor distT="45720" distB="45720" distL="114300" distR="114300" simplePos="0" relativeHeight="251664384" behindDoc="0" locked="0" layoutInCell="1" allowOverlap="1" wp14:anchorId="05FA0B86" wp14:editId="6498D757">
                      <wp:simplePos x="0" y="0"/>
                      <wp:positionH relativeFrom="column">
                        <wp:posOffset>0</wp:posOffset>
                      </wp:positionH>
                      <wp:positionV relativeFrom="paragraph">
                        <wp:posOffset>229870</wp:posOffset>
                      </wp:positionV>
                      <wp:extent cx="5705475" cy="1404620"/>
                      <wp:effectExtent l="0" t="0" r="28575" b="14605"/>
                      <wp:wrapSquare wrapText="bothSides"/>
                      <wp:docPr id="1141540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D521D2" w14:textId="77777777" w:rsidR="000555CC" w:rsidRDefault="000555CC" w:rsidP="000555CC"/>
                                <w:p w14:paraId="6D7F5F89" w14:textId="77777777" w:rsidR="000555CC" w:rsidRDefault="000555CC" w:rsidP="000555CC"/>
                                <w:p w14:paraId="4A80FA56" w14:textId="77777777" w:rsidR="000555CC" w:rsidRDefault="000555CC" w:rsidP="000555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A0B86" id="_x0000_s1027" type="#_x0000_t202" style="position:absolute;margin-left:0;margin-top:18.1pt;width:449.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">
                      <v:textbox style="mso-fit-shape-to-text:t">
                        <w:txbxContent>
                          <w:p w14:paraId="4AD521D2" w14:textId="77777777" w:rsidR="000555CC" w:rsidRDefault="000555CC" w:rsidP="000555CC"/>
                          <w:p w14:paraId="6D7F5F89" w14:textId="77777777" w:rsidR="000555CC" w:rsidRDefault="000555CC" w:rsidP="000555CC"/>
                          <w:p w14:paraId="4A80FA56" w14:textId="77777777" w:rsidR="000555CC" w:rsidRDefault="000555CC" w:rsidP="000555CC"/>
                        </w:txbxContent>
                      </v:textbox>
                      <w10:wrap type="square"/>
                    </v:shape>
                  </w:pict>
                </mc:Fallback>
              </mc:AlternateContent>
            </w:r>
            <w:r w:rsidR="008D1869" w:rsidRPr="00CD72E9">
              <w:rPr>
                <w:rFonts w:ascii="Arial" w:hAnsi="Arial" w:cs="Arial"/>
              </w:rPr>
              <w:t> </w:t>
            </w:r>
          </w:p>
          <w:p w14:paraId="7F03DE16" w14:textId="77777777" w:rsidR="008D1869" w:rsidRPr="00CD72E9" w:rsidRDefault="008D1869" w:rsidP="008B66B0">
            <w:pPr>
              <w:spacing w:after="160" w:line="278" w:lineRule="auto"/>
              <w:rPr>
                <w:rFonts w:ascii="Arial" w:hAnsi="Arial" w:cs="Arial"/>
              </w:rPr>
            </w:pPr>
          </w:p>
        </w:tc>
      </w:tr>
      <w:tr w:rsidR="008D1869" w:rsidRPr="00CD72E9" w14:paraId="1B077725" w14:textId="77777777" w:rsidTr="000555CC">
        <w:trPr>
          <w:trHeight w:val="284"/>
        </w:trPr>
        <w:tc>
          <w:tcPr>
            <w:tcW w:w="9716" w:type="dxa"/>
            <w:hideMark/>
          </w:tcPr>
          <w:p w14:paraId="05153E66" w14:textId="77777777" w:rsidR="008D1869" w:rsidRPr="00CD72E9" w:rsidRDefault="008D1869" w:rsidP="008B66B0">
            <w:pPr>
              <w:rPr>
                <w:rFonts w:ascii="Arial" w:hAnsi="Arial" w:cs="Arial"/>
                <w:b/>
                <w:bCs/>
              </w:rPr>
            </w:pPr>
          </w:p>
        </w:tc>
      </w:tr>
      <w:tr w:rsidR="008D1869" w:rsidRPr="00CD72E9" w14:paraId="2BC19247" w14:textId="77777777" w:rsidTr="000555CC">
        <w:trPr>
          <w:trHeight w:val="284"/>
        </w:trPr>
        <w:tc>
          <w:tcPr>
            <w:tcW w:w="9716" w:type="dxa"/>
          </w:tcPr>
          <w:p w14:paraId="087280BD" w14:textId="77777777" w:rsidR="008D1869" w:rsidRPr="00CD72E9" w:rsidRDefault="008D1869" w:rsidP="008B66B0">
            <w:pPr>
              <w:rPr>
                <w:b/>
                <w:bCs/>
              </w:rPr>
            </w:pPr>
          </w:p>
        </w:tc>
      </w:tr>
    </w:tbl>
    <w:p w14:paraId="26F3D7C8" w14:textId="77777777" w:rsidR="00E8310A" w:rsidRDefault="00E8310A"/>
    <w:sectPr w:rsidR="00E83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E69CC"/>
    <w:multiLevelType w:val="hybridMultilevel"/>
    <w:tmpl w:val="DDC4478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9281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69"/>
    <w:rsid w:val="0001358F"/>
    <w:rsid w:val="000555CC"/>
    <w:rsid w:val="00155095"/>
    <w:rsid w:val="00327965"/>
    <w:rsid w:val="00362CB6"/>
    <w:rsid w:val="0048526E"/>
    <w:rsid w:val="0064509D"/>
    <w:rsid w:val="008D1869"/>
    <w:rsid w:val="00946900"/>
    <w:rsid w:val="009603E1"/>
    <w:rsid w:val="00C711C2"/>
    <w:rsid w:val="00C732E5"/>
    <w:rsid w:val="00CD72E9"/>
    <w:rsid w:val="00D53EAD"/>
    <w:rsid w:val="00E8310A"/>
    <w:rsid w:val="00FC4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C575"/>
  <w15:chartTrackingRefBased/>
  <w15:docId w15:val="{B5CB3A88-80E7-43A5-84A4-95AA8935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69"/>
  </w:style>
  <w:style w:type="paragraph" w:styleId="Heading1">
    <w:name w:val="heading 1"/>
    <w:basedOn w:val="Normal"/>
    <w:next w:val="Normal"/>
    <w:link w:val="Heading1Char"/>
    <w:uiPriority w:val="9"/>
    <w:qFormat/>
    <w:rsid w:val="008D1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869"/>
    <w:rPr>
      <w:rFonts w:eastAsiaTheme="majorEastAsia" w:cstheme="majorBidi"/>
      <w:color w:val="272727" w:themeColor="text1" w:themeTint="D8"/>
    </w:rPr>
  </w:style>
  <w:style w:type="paragraph" w:styleId="Title">
    <w:name w:val="Title"/>
    <w:basedOn w:val="Normal"/>
    <w:next w:val="Normal"/>
    <w:link w:val="TitleChar"/>
    <w:uiPriority w:val="10"/>
    <w:qFormat/>
    <w:rsid w:val="008D1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869"/>
    <w:pPr>
      <w:spacing w:before="160"/>
      <w:jc w:val="center"/>
    </w:pPr>
    <w:rPr>
      <w:i/>
      <w:iCs/>
      <w:color w:val="404040" w:themeColor="text1" w:themeTint="BF"/>
    </w:rPr>
  </w:style>
  <w:style w:type="character" w:customStyle="1" w:styleId="QuoteChar">
    <w:name w:val="Quote Char"/>
    <w:basedOn w:val="DefaultParagraphFont"/>
    <w:link w:val="Quote"/>
    <w:uiPriority w:val="29"/>
    <w:rsid w:val="008D1869"/>
    <w:rPr>
      <w:i/>
      <w:iCs/>
      <w:color w:val="404040" w:themeColor="text1" w:themeTint="BF"/>
    </w:rPr>
  </w:style>
  <w:style w:type="paragraph" w:styleId="ListParagraph">
    <w:name w:val="List Paragraph"/>
    <w:basedOn w:val="Normal"/>
    <w:uiPriority w:val="34"/>
    <w:qFormat/>
    <w:rsid w:val="008D1869"/>
    <w:pPr>
      <w:ind w:left="720"/>
      <w:contextualSpacing/>
    </w:pPr>
  </w:style>
  <w:style w:type="character" w:styleId="IntenseEmphasis">
    <w:name w:val="Intense Emphasis"/>
    <w:basedOn w:val="DefaultParagraphFont"/>
    <w:uiPriority w:val="21"/>
    <w:qFormat/>
    <w:rsid w:val="008D1869"/>
    <w:rPr>
      <w:i/>
      <w:iCs/>
      <w:color w:val="0F4761" w:themeColor="accent1" w:themeShade="BF"/>
    </w:rPr>
  </w:style>
  <w:style w:type="paragraph" w:styleId="IntenseQuote">
    <w:name w:val="Intense Quote"/>
    <w:basedOn w:val="Normal"/>
    <w:next w:val="Normal"/>
    <w:link w:val="IntenseQuoteChar"/>
    <w:uiPriority w:val="30"/>
    <w:qFormat/>
    <w:rsid w:val="008D1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869"/>
    <w:rPr>
      <w:i/>
      <w:iCs/>
      <w:color w:val="0F4761" w:themeColor="accent1" w:themeShade="BF"/>
    </w:rPr>
  </w:style>
  <w:style w:type="character" w:styleId="IntenseReference">
    <w:name w:val="Intense Reference"/>
    <w:basedOn w:val="DefaultParagraphFont"/>
    <w:uiPriority w:val="32"/>
    <w:qFormat/>
    <w:rsid w:val="008D1869"/>
    <w:rPr>
      <w:b/>
      <w:bCs/>
      <w:smallCaps/>
      <w:color w:val="0F4761" w:themeColor="accent1" w:themeShade="BF"/>
      <w:spacing w:val="5"/>
    </w:rPr>
  </w:style>
  <w:style w:type="table" w:styleId="TableGridLight">
    <w:name w:val="Grid Table Light"/>
    <w:basedOn w:val="TableNormal"/>
    <w:uiPriority w:val="40"/>
    <w:rsid w:val="008D18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dlc_EmailReceivedUTC xmlns="6dfd283e-d7c6-4db4-b263-522c893cd078"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To xmlns="6dfd283e-d7c6-4db4-b263-522c893cd078" xsi:nil="true"/>
    <dlc_EmailSubject xmlns="6dfd283e-d7c6-4db4-b263-522c893cd078" xsi:nil="true"/>
    <dlc_EmailSentUTC xmlns="6dfd283e-d7c6-4db4-b263-522c893cd078" xsi:nil="true"/>
    <TaxCatchAllLabel xmlns="662745e8-e224-48e8-a2e3-254862b8c2f5" xsi:nil="true"/>
    <k85d23755b3a46b5a51451cf336b2e9b xmlns="662745e8-e224-48e8-a2e3-254862b8c2f5">
      <Terms xmlns="http://schemas.microsoft.com/office/infopath/2007/PartnerControls"/>
    </k85d23755b3a46b5a51451cf336b2e9b>
    <bcb1675984d34ae3a1ed6b6e433c98de xmlns="6dfd283e-d7c6-4db4-b263-522c893cd078">
      <Terms xmlns="http://schemas.microsoft.com/office/infopath/2007/PartnerControls"/>
    </bcb1675984d34ae3a1ed6b6e433c98de>
    <Topic xmlns="662745e8-e224-48e8-a2e3-254862b8c2f5">Advisory Groups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eb8f3fab875401ca34a9f28cac46400 xmlns="6dfd283e-d7c6-4db4-b263-522c893cd078">
      <Terms xmlns="http://schemas.microsoft.com/office/infopath/2007/PartnerControls"/>
    </peb8f3fab875401ca34a9f28cac46400>
    <TaxCatchAll xmlns="662745e8-e224-48e8-a2e3-254862b8c2f5">
      <Value>6</Value>
      <Value>10</Value>
      <Value>9</Value>
      <Value>8</Value>
      <Value>7</Value>
    </TaxCatchAll>
    <dlc_EmailCC xmlns="6dfd283e-d7c6-4db4-b263-522c893cd078"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dlc_EmailFrom xmlns="6dfd283e-d7c6-4db4-b263-522c893cd078" xsi:nil="true"/>
    <Team xmlns="662745e8-e224-48e8-a2e3-254862b8c2f5">Atmospheric Evidence Business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4FEED8209FD1E43A58233EDC5EAC0A4" ma:contentTypeVersion="72" ma:contentTypeDescription="new Document or upload" ma:contentTypeScope="" ma:versionID="fa214913aca80fec854c2798d43e4cf6">
  <xsd:schema xmlns:xsd="http://www.w3.org/2001/XMLSchema" xmlns:xs="http://www.w3.org/2001/XMLSchema" xmlns:p="http://schemas.microsoft.com/office/2006/metadata/properties" xmlns:ns2="662745e8-e224-48e8-a2e3-254862b8c2f5" xmlns:ns3="66ccee52-0ded-4ab0-addb-78948c744332" xmlns:ns4="6dfd283e-d7c6-4db4-b263-522c893cd078" targetNamespace="http://schemas.microsoft.com/office/2006/metadata/properties" ma:root="true" ma:fieldsID="718a357c780d33cd1bcbf1359c3b791d" ns2:_="" ns3:_="" ns4:_="">
    <xsd:import namespace="662745e8-e224-48e8-a2e3-254862b8c2f5"/>
    <xsd:import namespace="66ccee52-0ded-4ab0-addb-78948c744332"/>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AutoKeyPoints" minOccurs="0"/>
                <xsd:element ref="ns3:MediaServiceKeyPoints" minOccurs="0"/>
                <xsd:element ref="ns4:dlc_EmailSubject" minOccurs="0"/>
                <xsd:element ref="ns4:dlc_EmailTo" minOccurs="0"/>
                <xsd:element ref="ns4:dlc_EmailFrom" minOccurs="0"/>
                <xsd:element ref="ns4:dlc_EmailCC" minOccurs="0"/>
                <xsd:element ref="ns4:bcb1675984d34ae3a1ed6b6e433c98de" minOccurs="0"/>
                <xsd:element ref="ns4:dlc_EmailSentUTC" minOccurs="0"/>
                <xsd:element ref="ns4:peb8f3fab875401ca34a9f28cac46400" minOccurs="0"/>
                <xsd:element ref="ns4:dlc_EmailReceivedUTC"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e3b508a-f026-45c8-845e-6bebb584c587}" ma:internalName="TaxCatchAll" ma:readOnly="false"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e3b508a-f026-45c8-845e-6bebb584c587}" ma:internalName="TaxCatchAllLabel" ma:readOnly="fals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Atmospheric Evidence Business" ma:internalName="Team" ma:readOnly="false">
      <xsd:simpleType>
        <xsd:restriction base="dms:Text"/>
      </xsd:simpleType>
    </xsd:element>
    <xsd:element name="Topic" ma:index="20" nillable="true" ma:displayName="Topic" ma:default="Advisory Group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ccee52-0ded-4ab0-addb-78948c744332"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dlc_EmailSubject" ma:index="27" nillable="true" ma:displayName="Subject" ma:internalName="dlc_EmailSubject" ma:readOnly="false">
      <xsd:simpleType>
        <xsd:restriction base="dms:Note"/>
      </xsd:simpleType>
    </xsd:element>
    <xsd:element name="dlc_EmailTo" ma:index="29" nillable="true" ma:displayName="To" ma:internalName="dlc_EmailTo" ma:readOnly="false">
      <xsd:simpleType>
        <xsd:restriction base="dms:Note"/>
      </xsd:simpleType>
    </xsd:element>
    <xsd:element name="dlc_EmailFrom" ma:index="31" nillable="true" ma:displayName="From" ma:internalName="dlc_EmailFrom" ma:readOnly="false">
      <xsd:simpleType>
        <xsd:restriction base="dms:Text">
          <xsd:maxLength value="255"/>
        </xsd:restriction>
      </xsd:simpleType>
    </xsd:element>
    <xsd:element name="dlc_EmailCC" ma:index="32" nillable="true" ma:displayName="CC" ma:internalName="dlc_EmailCC" ma:readOnly="false">
      <xsd:simpleType>
        <xsd:restriction base="dms:Note">
          <xsd:maxLength value="255"/>
        </xsd:restriction>
      </xsd:simpleType>
    </xsd:element>
    <xsd:element name="bcb1675984d34ae3a1ed6b6e433c98de" ma:index="33"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dlc_EmailSentUTC" ma:index="34" nillable="true" ma:displayName="Date Sent" ma:format="DateTime" ma:internalName="dlc_EmailSentUTC" ma:readOnly="false">
      <xsd:simpleType>
        <xsd:restriction base="dms:DateTime"/>
      </xsd:simpleType>
    </xsd:element>
    <xsd:element name="peb8f3fab875401ca34a9f28cac46400" ma:index="35"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ReceivedUTC" ma:index="36" nillable="true" ma:displayName="Date Received" ma:format="DateTime" ma:internalName="dlc_EmailReceivedUTC"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3E572-1F87-4B16-9BD0-B62869DBC5BD}">
  <ds:schemaRefs>
    <ds:schemaRef ds:uri="Microsoft.SharePoint.Taxonomy.ContentTypeSync"/>
  </ds:schemaRefs>
</ds:datastoreItem>
</file>

<file path=customXml/itemProps2.xml><?xml version="1.0" encoding="utf-8"?>
<ds:datastoreItem xmlns:ds="http://schemas.openxmlformats.org/officeDocument/2006/customXml" ds:itemID="{EB805FBC-0C4F-4559-A00A-A80202096BC7}">
  <ds:schemaRefs>
    <ds:schemaRef ds:uri="http://schemas.microsoft.com/office/infopath/2007/PartnerControls"/>
    <ds:schemaRef ds:uri="http://schemas.microsoft.com/office/2006/metadata/properties"/>
    <ds:schemaRef ds:uri="66ccee52-0ded-4ab0-addb-78948c744332"/>
    <ds:schemaRef ds:uri="http://purl.org/dc/elements/1.1/"/>
    <ds:schemaRef ds:uri="http://purl.org/dc/terms/"/>
    <ds:schemaRef ds:uri="http://purl.org/dc/dcmitype/"/>
    <ds:schemaRef ds:uri="http://schemas.microsoft.com/office/2006/documentManagement/types"/>
    <ds:schemaRef ds:uri="662745e8-e224-48e8-a2e3-254862b8c2f5"/>
    <ds:schemaRef ds:uri="http://www.w3.org/XML/1998/namespace"/>
    <ds:schemaRef ds:uri="6dfd283e-d7c6-4db4-b263-522c893cd078"/>
    <ds:schemaRef ds:uri="http://schemas.openxmlformats.org/package/2006/metadata/core-properties"/>
  </ds:schemaRefs>
</ds:datastoreItem>
</file>

<file path=customXml/itemProps3.xml><?xml version="1.0" encoding="utf-8"?>
<ds:datastoreItem xmlns:ds="http://schemas.openxmlformats.org/officeDocument/2006/customXml" ds:itemID="{DAA7390D-7678-421D-B322-988B109744A2}">
  <ds:schemaRefs>
    <ds:schemaRef ds:uri="http://schemas.microsoft.com/sharepoint/v3/contenttype/forms"/>
  </ds:schemaRefs>
</ds:datastoreItem>
</file>

<file path=customXml/itemProps4.xml><?xml version="1.0" encoding="utf-8"?>
<ds:datastoreItem xmlns:ds="http://schemas.openxmlformats.org/officeDocument/2006/customXml" ds:itemID="{9AA71739-E9BB-4CF0-9726-3C1B78B1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6ccee52-0ded-4ab0-addb-78948c744332"/>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Bryant</dc:creator>
  <cp:keywords/>
  <dc:description/>
  <cp:lastModifiedBy>Amanda McMahon</cp:lastModifiedBy>
  <cp:revision>2</cp:revision>
  <dcterms:created xsi:type="dcterms:W3CDTF">2025-12-10T10:44:00Z</dcterms:created>
  <dcterms:modified xsi:type="dcterms:W3CDTF">2025-12-10T10:44:00Z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0x010100A5BF1C78D9F64B679A5EBDE1C6598EBC0100D4FEED8209FD1E43A58233EDC5EAC0A4</vt:lpwstr>
  </property>
  <property fmtid="{D5CDD505-2E9C-101B-9397-08002B2CF9AE}" pid="3" name="Order">
    <vt:r8>27900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InformationType">
    <vt:lpwstr/>
  </property>
  <property fmtid="{D5CDD505-2E9C-101B-9397-08002B2CF9AE}" pid="11" name="Distribution">
    <vt:lpwstr>9;#Internal Core Defra|836ac8df-3ab9-4c95-a1f0-07f825804935</vt:lpwstr>
  </property>
  <property fmtid="{D5CDD505-2E9C-101B-9397-08002B2CF9AE}" pid="12" name="Directorate">
    <vt:lpwstr/>
  </property>
  <property fmtid="{D5CDD505-2E9C-101B-9397-08002B2CF9AE}" pid="13" name="HOCopyrightLevel">
    <vt:lpwstr>7;#Crown|69589897-2828-4761-976e-717fd8e631c9</vt:lpwstr>
  </property>
  <property fmtid="{D5CDD505-2E9C-101B-9397-08002B2CF9AE}" pid="14" name="SecurityClassification">
    <vt:lpwstr/>
  </property>
  <property fmtid="{D5CDD505-2E9C-101B-9397-08002B2CF9AE}" pid="15" name="HOGovernmentSecurityClassification">
    <vt:lpwstr>6;#Official|14c80daa-741b-422c-9722-f71693c9ede4</vt:lpwstr>
  </property>
  <property fmtid="{D5CDD505-2E9C-101B-9397-08002B2CF9AE}" pid="16" name="HOSiteType">
    <vt:lpwstr>10;#Team|ff0485df-0575-416f-802f-e999165821b7</vt:lpwstr>
  </property>
  <property fmtid="{D5CDD505-2E9C-101B-9397-08002B2CF9AE}" pid="17" name="OrganisationalUnit">
    <vt:lpwstr>8;#Core Defra|026223dd-2e56-4615-868d-7c5bfd566810</vt:lpwstr>
  </property>
</Properties>
</file>