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FF555" w14:textId="38A3A668" w:rsidR="000B0589" w:rsidRDefault="00362810" w:rsidP="00BC2702">
      <w:pPr>
        <w:pStyle w:val="Conditions1"/>
        <w:numPr>
          <w:ilvl w:val="0"/>
          <w:numId w:val="0"/>
        </w:numPr>
      </w:pPr>
      <w:r w:rsidRPr="00985933">
        <w:rPr>
          <w:noProof/>
        </w:rPr>
        <w:drawing>
          <wp:inline distT="0" distB="0" distL="0" distR="0" wp14:anchorId="7933C4A9" wp14:editId="540D11DA">
            <wp:extent cx="303296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32965" cy="359623"/>
                    </a:xfrm>
                    <a:prstGeom prst="rect">
                      <a:avLst/>
                    </a:prstGeom>
                    <a:noFill/>
                    <a:ln>
                      <a:noFill/>
                    </a:ln>
                  </pic:spPr>
                </pic:pic>
              </a:graphicData>
            </a:graphic>
          </wp:inline>
        </w:drawing>
      </w:r>
    </w:p>
    <w:p w14:paraId="0F8B171D" w14:textId="77777777" w:rsidR="000B0589" w:rsidRDefault="000B0589" w:rsidP="000B0589">
      <w:pPr>
        <w:spacing w:before="60" w:after="60"/>
      </w:pPr>
    </w:p>
    <w:tbl>
      <w:tblPr>
        <w:tblW w:w="9322" w:type="dxa"/>
        <w:tblInd w:w="142" w:type="dxa"/>
        <w:tblBorders>
          <w:top w:val="single" w:sz="4" w:space="0" w:color="000000"/>
          <w:bottom w:val="single" w:sz="4" w:space="0" w:color="000000"/>
        </w:tblBorders>
        <w:tblLayout w:type="fixed"/>
        <w:tblLook w:val="0000" w:firstRow="0" w:lastRow="0" w:firstColumn="0" w:lastColumn="0" w:noHBand="0" w:noVBand="0"/>
      </w:tblPr>
      <w:tblGrid>
        <w:gridCol w:w="9322"/>
      </w:tblGrid>
      <w:tr w:rsidR="000B0589" w:rsidRPr="005A0799" w14:paraId="053F4F61" w14:textId="77777777" w:rsidTr="00BC52DA">
        <w:trPr>
          <w:cantSplit/>
          <w:trHeight w:val="23"/>
        </w:trPr>
        <w:tc>
          <w:tcPr>
            <w:tcW w:w="9322" w:type="dxa"/>
          </w:tcPr>
          <w:p w14:paraId="6602673C" w14:textId="072AD482" w:rsidR="000B0589" w:rsidRPr="00A103D4" w:rsidRDefault="004C525F" w:rsidP="002E2646">
            <w:pPr>
              <w:spacing w:before="120"/>
              <w:ind w:left="-108" w:right="34"/>
              <w:rPr>
                <w:rFonts w:ascii="Arial" w:hAnsi="Arial" w:cs="Arial"/>
                <w:b/>
                <w:color w:val="000000"/>
                <w:sz w:val="40"/>
                <w:szCs w:val="40"/>
              </w:rPr>
            </w:pPr>
            <w:bookmarkStart w:id="0" w:name="bmkTable00"/>
            <w:bookmarkEnd w:id="0"/>
            <w:r w:rsidRPr="00A103D4">
              <w:rPr>
                <w:rFonts w:ascii="Arial" w:hAnsi="Arial" w:cs="Arial"/>
                <w:b/>
                <w:color w:val="000000"/>
                <w:sz w:val="40"/>
                <w:szCs w:val="40"/>
              </w:rPr>
              <w:t>Order Decision</w:t>
            </w:r>
          </w:p>
        </w:tc>
      </w:tr>
      <w:tr w:rsidR="000B0589" w:rsidRPr="00361890" w14:paraId="31784F81" w14:textId="77777777" w:rsidTr="00BC52DA">
        <w:trPr>
          <w:cantSplit/>
          <w:trHeight w:val="23"/>
        </w:trPr>
        <w:tc>
          <w:tcPr>
            <w:tcW w:w="9322" w:type="dxa"/>
          </w:tcPr>
          <w:p w14:paraId="1D7F2342" w14:textId="3E60B032" w:rsidR="000B0589" w:rsidRPr="00A103D4" w:rsidRDefault="004C525F" w:rsidP="004C525F">
            <w:pPr>
              <w:spacing w:before="180"/>
              <w:ind w:left="-108" w:right="34"/>
              <w:rPr>
                <w:rFonts w:ascii="Arial" w:hAnsi="Arial" w:cs="Arial"/>
                <w:b/>
                <w:color w:val="000000"/>
                <w:szCs w:val="22"/>
              </w:rPr>
            </w:pPr>
            <w:r w:rsidRPr="00A103D4">
              <w:rPr>
                <w:rFonts w:ascii="Arial" w:hAnsi="Arial" w:cs="Arial"/>
                <w:b/>
                <w:color w:val="000000"/>
                <w:szCs w:val="22"/>
              </w:rPr>
              <w:t xml:space="preserve">by </w:t>
            </w:r>
            <w:r w:rsidR="001E768A" w:rsidRPr="00A103D4">
              <w:rPr>
                <w:rFonts w:ascii="Arial" w:hAnsi="Arial" w:cs="Arial"/>
                <w:b/>
                <w:color w:val="000000"/>
                <w:szCs w:val="22"/>
              </w:rPr>
              <w:t>James Blackwell LLB (Hons) PGDip, Solicitor</w:t>
            </w:r>
          </w:p>
        </w:tc>
      </w:tr>
      <w:tr w:rsidR="000B0589" w:rsidRPr="00361890" w14:paraId="539B946C" w14:textId="77777777" w:rsidTr="00BC52DA">
        <w:trPr>
          <w:cantSplit/>
          <w:trHeight w:val="23"/>
        </w:trPr>
        <w:tc>
          <w:tcPr>
            <w:tcW w:w="9322" w:type="dxa"/>
          </w:tcPr>
          <w:p w14:paraId="6F8EC800" w14:textId="14A7E060" w:rsidR="000B0589" w:rsidRPr="00A103D4" w:rsidRDefault="004C525F" w:rsidP="002E2646">
            <w:pPr>
              <w:spacing w:before="120"/>
              <w:ind w:left="-108" w:right="34"/>
              <w:rPr>
                <w:rFonts w:ascii="Arial" w:hAnsi="Arial" w:cs="Arial"/>
                <w:b/>
                <w:color w:val="000000"/>
                <w:sz w:val="16"/>
                <w:szCs w:val="16"/>
              </w:rPr>
            </w:pPr>
            <w:r w:rsidRPr="00A103D4">
              <w:rPr>
                <w:rFonts w:ascii="Arial" w:hAnsi="Arial" w:cs="Arial"/>
                <w:b/>
                <w:color w:val="000000"/>
                <w:sz w:val="16"/>
                <w:szCs w:val="16"/>
              </w:rPr>
              <w:t>An Inspector appointed by the Secretary of State for Environment, Food and Rural Affairs</w:t>
            </w:r>
          </w:p>
        </w:tc>
      </w:tr>
      <w:tr w:rsidR="000B0589" w:rsidRPr="00A101CD" w14:paraId="306BAE70" w14:textId="77777777" w:rsidTr="00BC52DA">
        <w:trPr>
          <w:cantSplit/>
          <w:trHeight w:val="23"/>
        </w:trPr>
        <w:tc>
          <w:tcPr>
            <w:tcW w:w="9322" w:type="dxa"/>
          </w:tcPr>
          <w:p w14:paraId="1299C6C8" w14:textId="7BDD6D31" w:rsidR="000B0589" w:rsidRPr="00A103D4" w:rsidRDefault="000B0589" w:rsidP="002E2646">
            <w:pPr>
              <w:spacing w:before="120"/>
              <w:ind w:left="-108" w:right="176"/>
              <w:rPr>
                <w:rFonts w:ascii="Arial" w:hAnsi="Arial" w:cs="Arial"/>
                <w:b/>
                <w:color w:val="000000"/>
                <w:sz w:val="16"/>
                <w:szCs w:val="16"/>
              </w:rPr>
            </w:pPr>
            <w:r w:rsidRPr="00A103D4">
              <w:rPr>
                <w:rFonts w:ascii="Arial" w:hAnsi="Arial" w:cs="Arial"/>
                <w:b/>
                <w:color w:val="000000"/>
                <w:sz w:val="16"/>
                <w:szCs w:val="16"/>
              </w:rPr>
              <w:t>Decision date:</w:t>
            </w:r>
            <w:r w:rsidR="00FA4596" w:rsidRPr="00A103D4">
              <w:rPr>
                <w:rFonts w:ascii="Arial" w:hAnsi="Arial" w:cs="Arial"/>
                <w:b/>
                <w:color w:val="000000"/>
                <w:sz w:val="16"/>
                <w:szCs w:val="16"/>
              </w:rPr>
              <w:t xml:space="preserve"> </w:t>
            </w:r>
            <w:r w:rsidR="00E77F79">
              <w:rPr>
                <w:rFonts w:ascii="Arial" w:hAnsi="Arial" w:cs="Arial"/>
                <w:b/>
                <w:color w:val="000000"/>
                <w:sz w:val="16"/>
                <w:szCs w:val="16"/>
              </w:rPr>
              <w:t>05 November 2025</w:t>
            </w:r>
          </w:p>
        </w:tc>
      </w:tr>
    </w:tbl>
    <w:p w14:paraId="7454A78D" w14:textId="77777777" w:rsidR="004C525F" w:rsidRDefault="004C525F" w:rsidP="000B0589"/>
    <w:tbl>
      <w:tblPr>
        <w:tblW w:w="0" w:type="auto"/>
        <w:tblLayout w:type="fixed"/>
        <w:tblLook w:val="0000" w:firstRow="0" w:lastRow="0" w:firstColumn="0" w:lastColumn="0" w:noHBand="0" w:noVBand="0"/>
      </w:tblPr>
      <w:tblGrid>
        <w:gridCol w:w="9520"/>
      </w:tblGrid>
      <w:tr w:rsidR="004C525F" w14:paraId="1AD82654" w14:textId="77777777" w:rsidTr="004C525F">
        <w:tc>
          <w:tcPr>
            <w:tcW w:w="9520" w:type="dxa"/>
          </w:tcPr>
          <w:p w14:paraId="722BF162" w14:textId="300B0B9E" w:rsidR="004C525F" w:rsidRPr="00890E4A" w:rsidRDefault="004C525F" w:rsidP="004C525F">
            <w:pPr>
              <w:spacing w:after="60"/>
              <w:rPr>
                <w:rFonts w:ascii="Arial" w:hAnsi="Arial" w:cs="Arial"/>
                <w:b/>
                <w:color w:val="000000"/>
              </w:rPr>
            </w:pPr>
            <w:r w:rsidRPr="00890E4A">
              <w:rPr>
                <w:rFonts w:ascii="Arial" w:hAnsi="Arial" w:cs="Arial"/>
                <w:b/>
                <w:color w:val="000000"/>
              </w:rPr>
              <w:t>Order Ref: ROW/</w:t>
            </w:r>
            <w:r w:rsidR="00764F92" w:rsidRPr="00890E4A">
              <w:rPr>
                <w:rFonts w:ascii="Arial" w:hAnsi="Arial" w:cs="Arial"/>
                <w:b/>
                <w:color w:val="000000"/>
              </w:rPr>
              <w:t>33</w:t>
            </w:r>
            <w:r w:rsidR="002E5C4F">
              <w:rPr>
                <w:rFonts w:ascii="Arial" w:hAnsi="Arial" w:cs="Arial"/>
                <w:b/>
                <w:color w:val="000000"/>
              </w:rPr>
              <w:t>45516</w:t>
            </w:r>
          </w:p>
        </w:tc>
      </w:tr>
      <w:tr w:rsidR="004C525F" w14:paraId="2A0D4E11" w14:textId="77777777" w:rsidTr="004C525F">
        <w:tc>
          <w:tcPr>
            <w:tcW w:w="9520" w:type="dxa"/>
          </w:tcPr>
          <w:p w14:paraId="1051B805" w14:textId="433B5A67" w:rsidR="004C525F" w:rsidRPr="00890E4A" w:rsidRDefault="004C525F" w:rsidP="004C525F">
            <w:pPr>
              <w:pStyle w:val="TBullet"/>
              <w:rPr>
                <w:rFonts w:ascii="Arial" w:hAnsi="Arial" w:cs="Arial"/>
              </w:rPr>
            </w:pPr>
            <w:r w:rsidRPr="00890E4A">
              <w:rPr>
                <w:rFonts w:ascii="Arial" w:hAnsi="Arial" w:cs="Arial"/>
              </w:rPr>
              <w:t xml:space="preserve">This Order is made under Section 53(2)(b) of the Wildlife and Countryside Act 1981 </w:t>
            </w:r>
            <w:r w:rsidR="00545CA9">
              <w:rPr>
                <w:rFonts w:ascii="Arial" w:hAnsi="Arial" w:cs="Arial"/>
              </w:rPr>
              <w:t>(</w:t>
            </w:r>
            <w:r w:rsidR="00D55FC0">
              <w:rPr>
                <w:rFonts w:ascii="Arial" w:hAnsi="Arial" w:cs="Arial"/>
              </w:rPr>
              <w:t xml:space="preserve">WCA 1981) </w:t>
            </w:r>
            <w:r w:rsidRPr="00890E4A">
              <w:rPr>
                <w:rFonts w:ascii="Arial" w:hAnsi="Arial" w:cs="Arial"/>
              </w:rPr>
              <w:t xml:space="preserve">and is known as the </w:t>
            </w:r>
            <w:r w:rsidR="000E1DDB">
              <w:rPr>
                <w:rFonts w:ascii="Arial" w:hAnsi="Arial" w:cs="Arial"/>
              </w:rPr>
              <w:t>Lincolnshire County Council, Amendment of County of Lincoln (Parts of Lindsey), Gainsborough Rural District Definitive Map</w:t>
            </w:r>
            <w:r w:rsidR="001D1D85">
              <w:rPr>
                <w:rFonts w:ascii="Arial" w:hAnsi="Arial" w:cs="Arial"/>
              </w:rPr>
              <w:t xml:space="preserve"> and Statement, (Addition of Glentworth Public Bridleway Number 1209 and Harpswell Bridleway Number 1209), Definitive Map Modification Order 2023.</w:t>
            </w:r>
          </w:p>
        </w:tc>
      </w:tr>
      <w:tr w:rsidR="004C525F" w14:paraId="5A991494" w14:textId="77777777" w:rsidTr="004C525F">
        <w:tc>
          <w:tcPr>
            <w:tcW w:w="9520" w:type="dxa"/>
          </w:tcPr>
          <w:p w14:paraId="181AE392" w14:textId="13C7371D" w:rsidR="004C525F" w:rsidRPr="00890E4A" w:rsidRDefault="004C525F" w:rsidP="004C525F">
            <w:pPr>
              <w:pStyle w:val="TBullet"/>
              <w:rPr>
                <w:rFonts w:ascii="Arial" w:hAnsi="Arial" w:cs="Arial"/>
              </w:rPr>
            </w:pPr>
            <w:r w:rsidRPr="00890E4A">
              <w:rPr>
                <w:rFonts w:ascii="Arial" w:hAnsi="Arial" w:cs="Arial"/>
              </w:rPr>
              <w:t xml:space="preserve">The Order is dated </w:t>
            </w:r>
            <w:r w:rsidR="001D1D85">
              <w:rPr>
                <w:rFonts w:ascii="Arial" w:hAnsi="Arial" w:cs="Arial"/>
              </w:rPr>
              <w:t>6 April</w:t>
            </w:r>
            <w:r w:rsidR="00C144C4">
              <w:rPr>
                <w:rFonts w:ascii="Arial" w:hAnsi="Arial" w:cs="Arial"/>
              </w:rPr>
              <w:t xml:space="preserve"> 2023</w:t>
            </w:r>
            <w:r w:rsidRPr="00890E4A">
              <w:rPr>
                <w:rFonts w:ascii="Arial" w:hAnsi="Arial" w:cs="Arial"/>
              </w:rPr>
              <w:t xml:space="preserve"> and proposes to modify the Definitive Map and Statement for the area by</w:t>
            </w:r>
            <w:r w:rsidR="005714F6" w:rsidRPr="00890E4A">
              <w:rPr>
                <w:rFonts w:ascii="Arial" w:hAnsi="Arial" w:cs="Arial"/>
              </w:rPr>
              <w:t xml:space="preserve"> </w:t>
            </w:r>
            <w:r w:rsidRPr="00890E4A">
              <w:rPr>
                <w:rFonts w:ascii="Arial" w:hAnsi="Arial" w:cs="Arial"/>
              </w:rPr>
              <w:t xml:space="preserve">adding a public </w:t>
            </w:r>
            <w:r w:rsidR="005B2A0C">
              <w:rPr>
                <w:rFonts w:ascii="Arial" w:hAnsi="Arial" w:cs="Arial"/>
              </w:rPr>
              <w:t>bridleway</w:t>
            </w:r>
            <w:r w:rsidRPr="00890E4A">
              <w:rPr>
                <w:rFonts w:ascii="Arial" w:hAnsi="Arial" w:cs="Arial"/>
              </w:rPr>
              <w:t xml:space="preserve"> as shown in the Order plan and described in the Order Schedule.</w:t>
            </w:r>
          </w:p>
        </w:tc>
      </w:tr>
      <w:tr w:rsidR="004C525F" w14:paraId="5F6E9D1C" w14:textId="77777777" w:rsidTr="004C525F">
        <w:tc>
          <w:tcPr>
            <w:tcW w:w="9520" w:type="dxa"/>
          </w:tcPr>
          <w:p w14:paraId="69077DB6" w14:textId="002BB6E3" w:rsidR="004C525F" w:rsidRPr="00890E4A" w:rsidRDefault="004C525F" w:rsidP="004C525F">
            <w:pPr>
              <w:pStyle w:val="TBullet"/>
              <w:rPr>
                <w:rFonts w:ascii="Arial" w:hAnsi="Arial" w:cs="Arial"/>
              </w:rPr>
            </w:pPr>
            <w:r w:rsidRPr="00890E4A">
              <w:rPr>
                <w:rFonts w:ascii="Arial" w:hAnsi="Arial" w:cs="Arial"/>
              </w:rPr>
              <w:t xml:space="preserve">There </w:t>
            </w:r>
            <w:r w:rsidR="00C144C4">
              <w:rPr>
                <w:rFonts w:ascii="Arial" w:hAnsi="Arial" w:cs="Arial"/>
              </w:rPr>
              <w:t>was 1</w:t>
            </w:r>
            <w:r w:rsidRPr="00890E4A">
              <w:rPr>
                <w:rFonts w:ascii="Arial" w:hAnsi="Arial" w:cs="Arial"/>
              </w:rPr>
              <w:t xml:space="preserve"> </w:t>
            </w:r>
            <w:r w:rsidR="00172C52" w:rsidRPr="00890E4A">
              <w:rPr>
                <w:rFonts w:ascii="Arial" w:hAnsi="Arial" w:cs="Arial"/>
              </w:rPr>
              <w:t xml:space="preserve">objection </w:t>
            </w:r>
            <w:r w:rsidR="00D8114F" w:rsidRPr="00890E4A">
              <w:rPr>
                <w:rFonts w:ascii="Arial" w:hAnsi="Arial" w:cs="Arial"/>
              </w:rPr>
              <w:t xml:space="preserve">when </w:t>
            </w:r>
            <w:r w:rsidR="00751C6D">
              <w:rPr>
                <w:rFonts w:ascii="Arial" w:hAnsi="Arial" w:cs="Arial"/>
              </w:rPr>
              <w:t>Lincolnshire County</w:t>
            </w:r>
            <w:r w:rsidRPr="00890E4A">
              <w:rPr>
                <w:rFonts w:ascii="Arial" w:hAnsi="Arial" w:cs="Arial"/>
              </w:rPr>
              <w:t xml:space="preserve"> Council </w:t>
            </w:r>
            <w:r w:rsidR="00915AF6" w:rsidRPr="00890E4A">
              <w:rPr>
                <w:rFonts w:ascii="Arial" w:hAnsi="Arial" w:cs="Arial"/>
              </w:rPr>
              <w:t xml:space="preserve">(‘the Council’) </w:t>
            </w:r>
            <w:r w:rsidRPr="00890E4A">
              <w:rPr>
                <w:rFonts w:ascii="Arial" w:hAnsi="Arial" w:cs="Arial"/>
              </w:rPr>
              <w:t>submitted the Order to the Secretary of State for Environment, Food and Rural Affairs for confirmation.</w:t>
            </w:r>
          </w:p>
        </w:tc>
      </w:tr>
      <w:tr w:rsidR="004C525F" w14:paraId="0ACEFFFB" w14:textId="77777777" w:rsidTr="004C525F">
        <w:tc>
          <w:tcPr>
            <w:tcW w:w="9520" w:type="dxa"/>
          </w:tcPr>
          <w:p w14:paraId="637496ED" w14:textId="254241A9" w:rsidR="004C525F" w:rsidRPr="00890E4A" w:rsidRDefault="004C525F" w:rsidP="004C525F">
            <w:pPr>
              <w:spacing w:before="60"/>
              <w:rPr>
                <w:rFonts w:ascii="Arial" w:hAnsi="Arial" w:cs="Arial"/>
                <w:b/>
                <w:color w:val="000000"/>
              </w:rPr>
            </w:pPr>
            <w:r w:rsidRPr="00890E4A">
              <w:rPr>
                <w:rFonts w:ascii="Arial" w:hAnsi="Arial" w:cs="Arial"/>
                <w:b/>
                <w:color w:val="000000"/>
              </w:rPr>
              <w:t>Summary of Decision:</w:t>
            </w:r>
            <w:r w:rsidR="008E2CF3" w:rsidRPr="00890E4A">
              <w:rPr>
                <w:rFonts w:ascii="Arial" w:hAnsi="Arial" w:cs="Arial"/>
                <w:b/>
                <w:color w:val="000000"/>
              </w:rPr>
              <w:t xml:space="preserve"> The </w:t>
            </w:r>
            <w:r w:rsidR="00711751">
              <w:rPr>
                <w:rFonts w:ascii="Arial" w:hAnsi="Arial" w:cs="Arial"/>
                <w:b/>
                <w:color w:val="000000"/>
              </w:rPr>
              <w:t>O</w:t>
            </w:r>
            <w:r w:rsidR="008E2CF3" w:rsidRPr="00890E4A">
              <w:rPr>
                <w:rFonts w:ascii="Arial" w:hAnsi="Arial" w:cs="Arial"/>
                <w:b/>
                <w:color w:val="000000"/>
              </w:rPr>
              <w:t>rder is confirmed.</w:t>
            </w:r>
          </w:p>
        </w:tc>
      </w:tr>
      <w:tr w:rsidR="004C525F" w14:paraId="17E81620" w14:textId="77777777" w:rsidTr="004C525F">
        <w:tc>
          <w:tcPr>
            <w:tcW w:w="9520" w:type="dxa"/>
            <w:tcBorders>
              <w:bottom w:val="single" w:sz="6" w:space="0" w:color="000000"/>
            </w:tcBorders>
          </w:tcPr>
          <w:p w14:paraId="613DB8D1" w14:textId="77777777" w:rsidR="004C525F" w:rsidRPr="004C525F" w:rsidRDefault="004C525F" w:rsidP="004C525F">
            <w:pPr>
              <w:spacing w:before="60"/>
              <w:rPr>
                <w:b/>
                <w:color w:val="000000"/>
                <w:sz w:val="2"/>
              </w:rPr>
            </w:pPr>
            <w:bookmarkStart w:id="1" w:name="bmkReturn"/>
            <w:bookmarkEnd w:id="1"/>
          </w:p>
        </w:tc>
      </w:tr>
    </w:tbl>
    <w:p w14:paraId="0E5CA14D" w14:textId="69FEE6C7" w:rsidR="004C525F" w:rsidRPr="00DB410B" w:rsidRDefault="004C525F" w:rsidP="004C525F">
      <w:pPr>
        <w:pStyle w:val="Heading6blackfont"/>
        <w:rPr>
          <w:rFonts w:ascii="Arial" w:hAnsi="Arial" w:cs="Arial"/>
          <w:sz w:val="24"/>
          <w:szCs w:val="24"/>
        </w:rPr>
      </w:pPr>
      <w:r w:rsidRPr="00DB410B">
        <w:rPr>
          <w:rFonts w:ascii="Arial" w:hAnsi="Arial" w:cs="Arial"/>
          <w:sz w:val="24"/>
          <w:szCs w:val="24"/>
        </w:rPr>
        <w:t>Pr</w:t>
      </w:r>
      <w:r w:rsidR="0018781B" w:rsidRPr="00DB410B">
        <w:rPr>
          <w:rFonts w:ascii="Arial" w:hAnsi="Arial" w:cs="Arial"/>
          <w:sz w:val="24"/>
          <w:szCs w:val="24"/>
        </w:rPr>
        <w:t>eliminary</w:t>
      </w:r>
      <w:r w:rsidRPr="00DB410B">
        <w:rPr>
          <w:rFonts w:ascii="Arial" w:hAnsi="Arial" w:cs="Arial"/>
          <w:sz w:val="24"/>
          <w:szCs w:val="24"/>
        </w:rPr>
        <w:t xml:space="preserve"> Matters</w:t>
      </w:r>
    </w:p>
    <w:p w14:paraId="563F7238" w14:textId="127C4E0D" w:rsidR="00F86BBB" w:rsidRDefault="00EF69B5" w:rsidP="00EF69B5">
      <w:pPr>
        <w:pStyle w:val="Style1"/>
        <w:rPr>
          <w:rFonts w:ascii="Arial" w:hAnsi="Arial" w:cs="Arial"/>
          <w:sz w:val="24"/>
          <w:szCs w:val="24"/>
        </w:rPr>
      </w:pPr>
      <w:r w:rsidRPr="00DB410B">
        <w:rPr>
          <w:rFonts w:ascii="Arial" w:hAnsi="Arial" w:cs="Arial"/>
          <w:sz w:val="24"/>
          <w:szCs w:val="24"/>
        </w:rPr>
        <w:t xml:space="preserve">The original Order application was made </w:t>
      </w:r>
      <w:r>
        <w:rPr>
          <w:rFonts w:ascii="Arial" w:hAnsi="Arial" w:cs="Arial"/>
          <w:sz w:val="24"/>
          <w:szCs w:val="24"/>
        </w:rPr>
        <w:t>by Glentworth Parish Council on 14 May 2014</w:t>
      </w:r>
      <w:r w:rsidR="007A33D2">
        <w:rPr>
          <w:rFonts w:ascii="Arial" w:hAnsi="Arial" w:cs="Arial"/>
          <w:sz w:val="24"/>
          <w:szCs w:val="24"/>
        </w:rPr>
        <w:t xml:space="preserve">. </w:t>
      </w:r>
      <w:r w:rsidR="0018781B" w:rsidRPr="00EF69B5">
        <w:rPr>
          <w:rFonts w:ascii="Arial" w:hAnsi="Arial" w:cs="Arial"/>
          <w:sz w:val="24"/>
          <w:szCs w:val="24"/>
        </w:rPr>
        <w:t xml:space="preserve">The Order concerns the addition of a </w:t>
      </w:r>
      <w:r w:rsidR="00794127" w:rsidRPr="00EF69B5">
        <w:rPr>
          <w:rFonts w:ascii="Arial" w:hAnsi="Arial" w:cs="Arial"/>
          <w:sz w:val="24"/>
          <w:szCs w:val="24"/>
        </w:rPr>
        <w:t>bridleway</w:t>
      </w:r>
      <w:r w:rsidR="0018781B" w:rsidRPr="00EF69B5">
        <w:rPr>
          <w:rFonts w:ascii="Arial" w:hAnsi="Arial" w:cs="Arial"/>
          <w:sz w:val="24"/>
          <w:szCs w:val="24"/>
        </w:rPr>
        <w:t xml:space="preserve"> </w:t>
      </w:r>
      <w:r w:rsidR="00BF0AC9" w:rsidRPr="00EF69B5">
        <w:rPr>
          <w:rFonts w:ascii="Arial" w:hAnsi="Arial" w:cs="Arial"/>
          <w:sz w:val="24"/>
          <w:szCs w:val="24"/>
        </w:rPr>
        <w:t>which connects</w:t>
      </w:r>
      <w:r w:rsidR="00FF64EF" w:rsidRPr="00EF69B5">
        <w:rPr>
          <w:rFonts w:ascii="Arial" w:hAnsi="Arial" w:cs="Arial"/>
          <w:sz w:val="24"/>
          <w:szCs w:val="24"/>
        </w:rPr>
        <w:t xml:space="preserve"> </w:t>
      </w:r>
      <w:r w:rsidR="00673E16" w:rsidRPr="00EF69B5">
        <w:rPr>
          <w:rFonts w:ascii="Arial" w:hAnsi="Arial" w:cs="Arial"/>
          <w:sz w:val="24"/>
          <w:szCs w:val="24"/>
        </w:rPr>
        <w:t xml:space="preserve">Homeyard Farm in </w:t>
      </w:r>
      <w:r w:rsidR="00FF64EF" w:rsidRPr="00EF69B5">
        <w:rPr>
          <w:rFonts w:ascii="Arial" w:hAnsi="Arial" w:cs="Arial"/>
          <w:sz w:val="24"/>
          <w:szCs w:val="24"/>
        </w:rPr>
        <w:t xml:space="preserve">Glentworth </w:t>
      </w:r>
      <w:r w:rsidR="00BF0AC9" w:rsidRPr="00EF69B5">
        <w:rPr>
          <w:rFonts w:ascii="Arial" w:hAnsi="Arial" w:cs="Arial"/>
          <w:sz w:val="24"/>
          <w:szCs w:val="24"/>
        </w:rPr>
        <w:t>to</w:t>
      </w:r>
      <w:r w:rsidR="00FF64EF" w:rsidRPr="00EF69B5">
        <w:rPr>
          <w:rFonts w:ascii="Arial" w:hAnsi="Arial" w:cs="Arial"/>
          <w:sz w:val="24"/>
          <w:szCs w:val="24"/>
        </w:rPr>
        <w:t xml:space="preserve"> </w:t>
      </w:r>
      <w:r w:rsidR="00673E16" w:rsidRPr="00EF69B5">
        <w:rPr>
          <w:rFonts w:ascii="Arial" w:hAnsi="Arial" w:cs="Arial"/>
          <w:sz w:val="24"/>
          <w:szCs w:val="24"/>
        </w:rPr>
        <w:t xml:space="preserve">Hermitage Farm in </w:t>
      </w:r>
      <w:r w:rsidR="00FF64EF" w:rsidRPr="00EF69B5">
        <w:rPr>
          <w:rFonts w:ascii="Arial" w:hAnsi="Arial" w:cs="Arial"/>
          <w:sz w:val="24"/>
          <w:szCs w:val="24"/>
        </w:rPr>
        <w:t>Harpswell</w:t>
      </w:r>
      <w:r w:rsidR="00BF0AC9" w:rsidRPr="00EF69B5">
        <w:rPr>
          <w:rFonts w:ascii="Arial" w:hAnsi="Arial" w:cs="Arial"/>
          <w:sz w:val="24"/>
          <w:szCs w:val="24"/>
        </w:rPr>
        <w:t>, between points A-B</w:t>
      </w:r>
      <w:r w:rsidR="008F5663" w:rsidRPr="00EF69B5">
        <w:rPr>
          <w:rFonts w:ascii="Arial" w:hAnsi="Arial" w:cs="Arial"/>
          <w:sz w:val="24"/>
          <w:szCs w:val="24"/>
        </w:rPr>
        <w:t>-</w:t>
      </w:r>
      <w:r w:rsidR="00BF0AC9" w:rsidRPr="00EF69B5">
        <w:rPr>
          <w:rFonts w:ascii="Arial" w:hAnsi="Arial" w:cs="Arial"/>
          <w:sz w:val="24"/>
          <w:szCs w:val="24"/>
        </w:rPr>
        <w:t>C-D</w:t>
      </w:r>
      <w:r w:rsidR="008F5663" w:rsidRPr="00EF69B5">
        <w:rPr>
          <w:rFonts w:ascii="Arial" w:hAnsi="Arial" w:cs="Arial"/>
          <w:sz w:val="24"/>
          <w:szCs w:val="24"/>
        </w:rPr>
        <w:t xml:space="preserve">-F </w:t>
      </w:r>
      <w:r w:rsidR="007001E8" w:rsidRPr="00EF69B5">
        <w:rPr>
          <w:rFonts w:ascii="Arial" w:hAnsi="Arial" w:cs="Arial"/>
          <w:sz w:val="24"/>
          <w:szCs w:val="24"/>
        </w:rPr>
        <w:t>shown on the Order map</w:t>
      </w:r>
      <w:r w:rsidR="00A10D39" w:rsidRPr="00EF69B5">
        <w:rPr>
          <w:rFonts w:ascii="Arial" w:hAnsi="Arial" w:cs="Arial"/>
          <w:sz w:val="24"/>
          <w:szCs w:val="24"/>
        </w:rPr>
        <w:t>.</w:t>
      </w:r>
      <w:r w:rsidR="007A33D2">
        <w:rPr>
          <w:rFonts w:ascii="Arial" w:hAnsi="Arial" w:cs="Arial"/>
          <w:sz w:val="24"/>
          <w:szCs w:val="24"/>
        </w:rPr>
        <w:t xml:space="preserve"> </w:t>
      </w:r>
      <w:r w:rsidR="00EC7C03">
        <w:rPr>
          <w:rFonts w:ascii="Arial" w:hAnsi="Arial" w:cs="Arial"/>
          <w:sz w:val="24"/>
          <w:szCs w:val="24"/>
        </w:rPr>
        <w:t>There is one objection to the Order which remains outstanding.</w:t>
      </w:r>
      <w:r w:rsidR="00A10D39" w:rsidRPr="00EF69B5">
        <w:rPr>
          <w:rFonts w:ascii="Arial" w:hAnsi="Arial" w:cs="Arial"/>
          <w:sz w:val="24"/>
          <w:szCs w:val="24"/>
        </w:rPr>
        <w:t xml:space="preserve"> </w:t>
      </w:r>
    </w:p>
    <w:p w14:paraId="55EEF761" w14:textId="77777777" w:rsidR="00306B9A" w:rsidRPr="00A32950" w:rsidRDefault="00306B9A" w:rsidP="00306B9A">
      <w:pPr>
        <w:pStyle w:val="Style1"/>
        <w:tabs>
          <w:tab w:val="clear" w:pos="720"/>
        </w:tabs>
        <w:rPr>
          <w:rFonts w:ascii="Arial" w:hAnsi="Arial" w:cs="Arial"/>
          <w:b/>
          <w:bCs/>
          <w:sz w:val="24"/>
          <w:szCs w:val="24"/>
        </w:rPr>
      </w:pPr>
      <w:r>
        <w:rPr>
          <w:rFonts w:ascii="Arial" w:hAnsi="Arial" w:cs="Arial"/>
          <w:sz w:val="24"/>
          <w:szCs w:val="24"/>
        </w:rPr>
        <w:t xml:space="preserve">The objectors question the validity of the Order and say it was not properly served on all landowners. Whilst little evidence has been presented on this point, there is nothing before me to suggest any landowner has not been afforded the opportunity to engage fully with the process. I am therefore satisfied that no landowner has been unduly prejudiced as a result of any such issues. </w:t>
      </w:r>
    </w:p>
    <w:p w14:paraId="3D62DBD9" w14:textId="4A2DA597" w:rsidR="00EE5D94" w:rsidRPr="00082E57" w:rsidRDefault="00306B9A" w:rsidP="00306B9A">
      <w:pPr>
        <w:pStyle w:val="Style1"/>
        <w:tabs>
          <w:tab w:val="clear" w:pos="720"/>
        </w:tabs>
        <w:rPr>
          <w:rFonts w:ascii="Arial" w:hAnsi="Arial" w:cs="Arial"/>
          <w:b/>
          <w:bCs/>
          <w:sz w:val="24"/>
          <w:szCs w:val="24"/>
        </w:rPr>
      </w:pPr>
      <w:r>
        <w:rPr>
          <w:rFonts w:ascii="Arial" w:hAnsi="Arial" w:cs="Arial"/>
          <w:sz w:val="24"/>
          <w:szCs w:val="24"/>
        </w:rPr>
        <w:t>A landowner deposit or declaration made under s31(6) of the H</w:t>
      </w:r>
      <w:r w:rsidR="00E53034">
        <w:rPr>
          <w:rFonts w:ascii="Arial" w:hAnsi="Arial" w:cs="Arial"/>
          <w:sz w:val="24"/>
          <w:szCs w:val="24"/>
        </w:rPr>
        <w:t>ighways Act</w:t>
      </w:r>
      <w:r>
        <w:rPr>
          <w:rFonts w:ascii="Arial" w:hAnsi="Arial" w:cs="Arial"/>
          <w:sz w:val="24"/>
          <w:szCs w:val="24"/>
        </w:rPr>
        <w:t xml:space="preserve"> 1980 </w:t>
      </w:r>
      <w:r w:rsidR="00E53034">
        <w:rPr>
          <w:rFonts w:ascii="Arial" w:hAnsi="Arial" w:cs="Arial"/>
          <w:sz w:val="24"/>
          <w:szCs w:val="24"/>
        </w:rPr>
        <w:t xml:space="preserve">(HA 1980) </w:t>
      </w:r>
      <w:r>
        <w:rPr>
          <w:rFonts w:ascii="Arial" w:hAnsi="Arial" w:cs="Arial"/>
          <w:sz w:val="24"/>
          <w:szCs w:val="24"/>
        </w:rPr>
        <w:t xml:space="preserve">is only effective in precluding the dedication of public rights of way from the date it is made, and cannot apply retrospectively. In turn, any such declaration would not affect the status of any pre-existing public rights of way. </w:t>
      </w:r>
    </w:p>
    <w:p w14:paraId="6E96569B" w14:textId="23A0AE5C" w:rsidR="00082E57" w:rsidRPr="00082E57" w:rsidRDefault="00082E57" w:rsidP="00082E57">
      <w:pPr>
        <w:pStyle w:val="Style1"/>
        <w:tabs>
          <w:tab w:val="clear" w:pos="720"/>
        </w:tabs>
        <w:rPr>
          <w:rFonts w:ascii="Arial" w:hAnsi="Arial" w:cs="Arial"/>
          <w:b/>
          <w:bCs/>
          <w:sz w:val="24"/>
          <w:szCs w:val="24"/>
        </w:rPr>
      </w:pPr>
      <w:r>
        <w:rPr>
          <w:rFonts w:ascii="Arial" w:hAnsi="Arial" w:cs="Arial"/>
          <w:sz w:val="24"/>
          <w:szCs w:val="24"/>
        </w:rPr>
        <w:t xml:space="preserve">Whilst the inclusion of a public right of way on the </w:t>
      </w:r>
      <w:r w:rsidR="00044825" w:rsidRPr="004523B5">
        <w:rPr>
          <w:rFonts w:ascii="Arial" w:hAnsi="Arial" w:cs="Arial"/>
          <w:sz w:val="24"/>
          <w:szCs w:val="24"/>
        </w:rPr>
        <w:t xml:space="preserve">Council’s Definitive Map and Statement </w:t>
      </w:r>
      <w:r w:rsidR="00D92873">
        <w:rPr>
          <w:rFonts w:ascii="Arial" w:hAnsi="Arial" w:cs="Arial"/>
          <w:sz w:val="24"/>
          <w:szCs w:val="24"/>
        </w:rPr>
        <w:t xml:space="preserve">(DMS) </w:t>
      </w:r>
      <w:r>
        <w:rPr>
          <w:rFonts w:ascii="Arial" w:hAnsi="Arial" w:cs="Arial"/>
          <w:sz w:val="24"/>
          <w:szCs w:val="24"/>
        </w:rPr>
        <w:t>is conclusive evidence of its existence, this does not prevent there being additional unrecorded rights over the route in question. Moreover, notwithstanding the content of an application for a definitive map modification orde</w:t>
      </w:r>
      <w:r w:rsidR="00984E47">
        <w:rPr>
          <w:rFonts w:ascii="Arial" w:hAnsi="Arial" w:cs="Arial"/>
          <w:sz w:val="24"/>
          <w:szCs w:val="24"/>
        </w:rPr>
        <w:t>r (DMMO)</w:t>
      </w:r>
      <w:r>
        <w:rPr>
          <w:rFonts w:ascii="Arial" w:hAnsi="Arial" w:cs="Arial"/>
          <w:sz w:val="24"/>
          <w:szCs w:val="24"/>
        </w:rPr>
        <w:t xml:space="preserve">, </w:t>
      </w:r>
      <w:r w:rsidR="00984E47">
        <w:rPr>
          <w:rFonts w:ascii="Arial" w:hAnsi="Arial" w:cs="Arial"/>
          <w:sz w:val="24"/>
          <w:szCs w:val="24"/>
        </w:rPr>
        <w:t>an Order Making Authority</w:t>
      </w:r>
      <w:r>
        <w:rPr>
          <w:rFonts w:ascii="Arial" w:hAnsi="Arial" w:cs="Arial"/>
          <w:sz w:val="24"/>
          <w:szCs w:val="24"/>
        </w:rPr>
        <w:t xml:space="preserve"> </w:t>
      </w:r>
      <w:r w:rsidR="00E37E3A">
        <w:rPr>
          <w:rFonts w:ascii="Arial" w:hAnsi="Arial" w:cs="Arial"/>
          <w:sz w:val="24"/>
          <w:szCs w:val="24"/>
        </w:rPr>
        <w:t xml:space="preserve">(OMA) </w:t>
      </w:r>
      <w:r>
        <w:rPr>
          <w:rFonts w:ascii="Arial" w:hAnsi="Arial" w:cs="Arial"/>
          <w:sz w:val="24"/>
          <w:szCs w:val="24"/>
        </w:rPr>
        <w:t xml:space="preserve">can make changes to a proposed order, including the route alignment and its status, if those changes are supported by evidence. </w:t>
      </w:r>
    </w:p>
    <w:p w14:paraId="51C9A21E" w14:textId="58F2F10E" w:rsidR="00C2426B" w:rsidRPr="00DB410B" w:rsidRDefault="00C2426B" w:rsidP="00C2426B">
      <w:pPr>
        <w:pStyle w:val="Heading6blackfont"/>
        <w:rPr>
          <w:rFonts w:ascii="Arial" w:hAnsi="Arial" w:cs="Arial"/>
          <w:sz w:val="24"/>
          <w:szCs w:val="24"/>
        </w:rPr>
      </w:pPr>
      <w:r w:rsidRPr="00DB410B">
        <w:rPr>
          <w:rFonts w:ascii="Arial" w:hAnsi="Arial" w:cs="Arial"/>
          <w:sz w:val="24"/>
          <w:szCs w:val="24"/>
        </w:rPr>
        <w:t>Main Issue</w:t>
      </w:r>
    </w:p>
    <w:p w14:paraId="776A6951" w14:textId="77777777" w:rsidR="00E57513" w:rsidRDefault="00984E47" w:rsidP="005E7A58">
      <w:pPr>
        <w:pStyle w:val="Style1"/>
        <w:rPr>
          <w:rFonts w:ascii="Arial" w:hAnsi="Arial" w:cs="Arial"/>
          <w:sz w:val="24"/>
          <w:szCs w:val="24"/>
        </w:rPr>
      </w:pPr>
      <w:r>
        <w:rPr>
          <w:rFonts w:ascii="Arial" w:hAnsi="Arial" w:cs="Arial"/>
          <w:sz w:val="24"/>
          <w:szCs w:val="24"/>
        </w:rPr>
        <w:t>In this instance, t</w:t>
      </w:r>
      <w:r w:rsidR="00C2426B" w:rsidRPr="004523B5">
        <w:rPr>
          <w:rFonts w:ascii="Arial" w:hAnsi="Arial" w:cs="Arial"/>
          <w:sz w:val="24"/>
          <w:szCs w:val="24"/>
        </w:rPr>
        <w:t xml:space="preserve">he Order has been made under Section 53(2)(b) of the </w:t>
      </w:r>
      <w:r w:rsidR="00D55FC0">
        <w:rPr>
          <w:rFonts w:ascii="Arial" w:hAnsi="Arial" w:cs="Arial"/>
          <w:sz w:val="24"/>
          <w:szCs w:val="24"/>
        </w:rPr>
        <w:t xml:space="preserve">WCA </w:t>
      </w:r>
      <w:r w:rsidR="00C2426B" w:rsidRPr="004523B5">
        <w:rPr>
          <w:rFonts w:ascii="Arial" w:hAnsi="Arial" w:cs="Arial"/>
          <w:sz w:val="24"/>
          <w:szCs w:val="24"/>
        </w:rPr>
        <w:t xml:space="preserve">1981 </w:t>
      </w:r>
      <w:r w:rsidR="00861454" w:rsidRPr="004523B5">
        <w:rPr>
          <w:rFonts w:ascii="Arial" w:hAnsi="Arial" w:cs="Arial"/>
          <w:sz w:val="24"/>
          <w:szCs w:val="24"/>
        </w:rPr>
        <w:t xml:space="preserve">on the basis of an </w:t>
      </w:r>
      <w:r w:rsidR="00C2426B" w:rsidRPr="004523B5">
        <w:rPr>
          <w:rFonts w:ascii="Arial" w:hAnsi="Arial" w:cs="Arial"/>
          <w:sz w:val="24"/>
          <w:szCs w:val="24"/>
        </w:rPr>
        <w:t>event specified in Section 53(3)(c)(i)</w:t>
      </w:r>
      <w:r w:rsidR="00761508" w:rsidRPr="004523B5">
        <w:rPr>
          <w:rFonts w:ascii="Arial" w:hAnsi="Arial" w:cs="Arial"/>
          <w:sz w:val="24"/>
          <w:szCs w:val="24"/>
        </w:rPr>
        <w:t xml:space="preserve">, namely the discovery of evidence </w:t>
      </w:r>
      <w:r w:rsidR="003F75C3" w:rsidRPr="004523B5">
        <w:rPr>
          <w:rFonts w:ascii="Arial" w:hAnsi="Arial" w:cs="Arial"/>
          <w:sz w:val="24"/>
          <w:szCs w:val="24"/>
        </w:rPr>
        <w:t xml:space="preserve">which shows that a right of way </w:t>
      </w:r>
      <w:r w:rsidR="0026484E" w:rsidRPr="004523B5">
        <w:rPr>
          <w:rFonts w:ascii="Arial" w:hAnsi="Arial" w:cs="Arial"/>
          <w:sz w:val="24"/>
          <w:szCs w:val="24"/>
        </w:rPr>
        <w:t>subsists</w:t>
      </w:r>
      <w:r w:rsidR="00AD3D5F" w:rsidRPr="004523B5">
        <w:rPr>
          <w:rFonts w:ascii="Arial" w:hAnsi="Arial" w:cs="Arial"/>
          <w:sz w:val="24"/>
          <w:szCs w:val="24"/>
        </w:rPr>
        <w:t>, or is reasonably alleged to subsist,</w:t>
      </w:r>
      <w:r w:rsidR="0026484E" w:rsidRPr="004523B5">
        <w:rPr>
          <w:rFonts w:ascii="Arial" w:hAnsi="Arial" w:cs="Arial"/>
          <w:sz w:val="24"/>
          <w:szCs w:val="24"/>
        </w:rPr>
        <w:t xml:space="preserve"> </w:t>
      </w:r>
      <w:r w:rsidR="003F75C3" w:rsidRPr="004523B5">
        <w:rPr>
          <w:rFonts w:ascii="Arial" w:hAnsi="Arial" w:cs="Arial"/>
          <w:sz w:val="24"/>
          <w:szCs w:val="24"/>
        </w:rPr>
        <w:t xml:space="preserve">which is not </w:t>
      </w:r>
      <w:r w:rsidR="00AD3D5F" w:rsidRPr="004523B5">
        <w:rPr>
          <w:rFonts w:ascii="Arial" w:hAnsi="Arial" w:cs="Arial"/>
          <w:sz w:val="24"/>
          <w:szCs w:val="24"/>
        </w:rPr>
        <w:t xml:space="preserve">currently </w:t>
      </w:r>
      <w:r w:rsidR="003F75C3" w:rsidRPr="004523B5">
        <w:rPr>
          <w:rFonts w:ascii="Arial" w:hAnsi="Arial" w:cs="Arial"/>
          <w:sz w:val="24"/>
          <w:szCs w:val="24"/>
        </w:rPr>
        <w:t xml:space="preserve">shown in the </w:t>
      </w:r>
      <w:r w:rsidR="008B56DD" w:rsidRPr="004523B5">
        <w:rPr>
          <w:rFonts w:ascii="Arial" w:hAnsi="Arial" w:cs="Arial"/>
          <w:sz w:val="24"/>
          <w:szCs w:val="24"/>
        </w:rPr>
        <w:t xml:space="preserve">Council’s </w:t>
      </w:r>
      <w:r w:rsidR="00A73C32">
        <w:rPr>
          <w:rFonts w:ascii="Arial" w:hAnsi="Arial" w:cs="Arial"/>
          <w:sz w:val="24"/>
          <w:szCs w:val="24"/>
        </w:rPr>
        <w:t>DMS</w:t>
      </w:r>
      <w:r w:rsidR="00C2426B" w:rsidRPr="004523B5">
        <w:rPr>
          <w:rFonts w:ascii="Arial" w:hAnsi="Arial" w:cs="Arial"/>
          <w:sz w:val="24"/>
          <w:szCs w:val="24"/>
        </w:rPr>
        <w:t xml:space="preserve">. </w:t>
      </w:r>
    </w:p>
    <w:p w14:paraId="49FE5DC7" w14:textId="389641E3" w:rsidR="008561F8" w:rsidRDefault="008561F8" w:rsidP="005E7A58">
      <w:pPr>
        <w:pStyle w:val="Style1"/>
        <w:rPr>
          <w:rFonts w:ascii="Arial" w:hAnsi="Arial" w:cs="Arial"/>
          <w:sz w:val="24"/>
          <w:szCs w:val="24"/>
        </w:rPr>
      </w:pPr>
      <w:r>
        <w:rPr>
          <w:rFonts w:ascii="Arial" w:hAnsi="Arial" w:cs="Arial"/>
          <w:sz w:val="24"/>
          <w:szCs w:val="24"/>
        </w:rPr>
        <w:lastRenderedPageBreak/>
        <w:t xml:space="preserve">Whilst </w:t>
      </w:r>
      <w:r w:rsidR="00AD18EF">
        <w:rPr>
          <w:rFonts w:ascii="Arial" w:hAnsi="Arial" w:cs="Arial"/>
          <w:sz w:val="24"/>
          <w:szCs w:val="24"/>
        </w:rPr>
        <w:t>a</w:t>
      </w:r>
      <w:r w:rsidR="00A73C32">
        <w:rPr>
          <w:rFonts w:ascii="Arial" w:hAnsi="Arial" w:cs="Arial"/>
          <w:sz w:val="24"/>
          <w:szCs w:val="24"/>
        </w:rPr>
        <w:t xml:space="preserve"> DMMO</w:t>
      </w:r>
      <w:r w:rsidR="004E57B5">
        <w:rPr>
          <w:rFonts w:ascii="Arial" w:hAnsi="Arial" w:cs="Arial"/>
          <w:sz w:val="24"/>
          <w:szCs w:val="24"/>
        </w:rPr>
        <w:t xml:space="preserve"> can be made </w:t>
      </w:r>
      <w:r w:rsidR="00D76920">
        <w:rPr>
          <w:rFonts w:ascii="Arial" w:hAnsi="Arial" w:cs="Arial"/>
          <w:sz w:val="24"/>
          <w:szCs w:val="24"/>
        </w:rPr>
        <w:t xml:space="preserve">on the basis that a public right of way is reasonably alleged to subsist, </w:t>
      </w:r>
      <w:r w:rsidR="001F0657">
        <w:rPr>
          <w:rFonts w:ascii="Arial" w:hAnsi="Arial" w:cs="Arial"/>
          <w:sz w:val="24"/>
          <w:szCs w:val="24"/>
        </w:rPr>
        <w:t xml:space="preserve">the standard of proof is higher for </w:t>
      </w:r>
      <w:r w:rsidR="00802E67">
        <w:rPr>
          <w:rFonts w:ascii="Arial" w:hAnsi="Arial" w:cs="Arial"/>
          <w:sz w:val="24"/>
          <w:szCs w:val="24"/>
        </w:rPr>
        <w:t>the Order to</w:t>
      </w:r>
      <w:r w:rsidR="001F0657">
        <w:rPr>
          <w:rFonts w:ascii="Arial" w:hAnsi="Arial" w:cs="Arial"/>
          <w:sz w:val="24"/>
          <w:szCs w:val="24"/>
        </w:rPr>
        <w:t xml:space="preserve"> be </w:t>
      </w:r>
      <w:r w:rsidR="007E2888">
        <w:rPr>
          <w:rFonts w:ascii="Arial" w:hAnsi="Arial" w:cs="Arial"/>
          <w:sz w:val="24"/>
          <w:szCs w:val="24"/>
        </w:rPr>
        <w:t xml:space="preserve">confirmed. At this stage, evidence is required to show, on the balance of probability, that a right of way subsists. </w:t>
      </w:r>
    </w:p>
    <w:p w14:paraId="195DC16A" w14:textId="2DB9BFC3" w:rsidR="004523B5" w:rsidRDefault="00D06CCB" w:rsidP="005E7A58">
      <w:pPr>
        <w:pStyle w:val="Style1"/>
        <w:rPr>
          <w:rFonts w:ascii="Arial" w:hAnsi="Arial" w:cs="Arial"/>
          <w:sz w:val="24"/>
          <w:szCs w:val="24"/>
        </w:rPr>
      </w:pPr>
      <w:r w:rsidRPr="004523B5">
        <w:rPr>
          <w:rFonts w:ascii="Arial" w:hAnsi="Arial" w:cs="Arial"/>
          <w:sz w:val="24"/>
          <w:szCs w:val="24"/>
        </w:rPr>
        <w:t>Accordingly, to</w:t>
      </w:r>
      <w:r w:rsidR="00B06199" w:rsidRPr="004523B5">
        <w:rPr>
          <w:rFonts w:ascii="Arial" w:hAnsi="Arial" w:cs="Arial"/>
          <w:sz w:val="24"/>
          <w:szCs w:val="24"/>
        </w:rPr>
        <w:t xml:space="preserve"> confirm the Order, I must be satisfied</w:t>
      </w:r>
      <w:r w:rsidR="0097356F" w:rsidRPr="004523B5">
        <w:rPr>
          <w:rFonts w:ascii="Arial" w:hAnsi="Arial" w:cs="Arial"/>
          <w:sz w:val="24"/>
          <w:szCs w:val="24"/>
        </w:rPr>
        <w:t xml:space="preserve"> on the balance of probability, that </w:t>
      </w:r>
      <w:r w:rsidR="00BE0012" w:rsidRPr="004523B5">
        <w:rPr>
          <w:rFonts w:ascii="Arial" w:hAnsi="Arial" w:cs="Arial"/>
          <w:sz w:val="24"/>
          <w:szCs w:val="24"/>
        </w:rPr>
        <w:t>a</w:t>
      </w:r>
      <w:r w:rsidR="0097356F" w:rsidRPr="004523B5">
        <w:rPr>
          <w:rFonts w:ascii="Arial" w:hAnsi="Arial" w:cs="Arial"/>
          <w:sz w:val="24"/>
          <w:szCs w:val="24"/>
        </w:rPr>
        <w:t xml:space="preserve"> </w:t>
      </w:r>
      <w:r w:rsidR="00475F53" w:rsidRPr="004523B5">
        <w:rPr>
          <w:rFonts w:ascii="Arial" w:hAnsi="Arial" w:cs="Arial"/>
          <w:sz w:val="24"/>
          <w:szCs w:val="24"/>
        </w:rPr>
        <w:t>bridleway</w:t>
      </w:r>
      <w:r w:rsidR="0097356F" w:rsidRPr="004523B5">
        <w:rPr>
          <w:rFonts w:ascii="Arial" w:hAnsi="Arial" w:cs="Arial"/>
          <w:sz w:val="24"/>
          <w:szCs w:val="24"/>
        </w:rPr>
        <w:t xml:space="preserve"> </w:t>
      </w:r>
      <w:r w:rsidR="00DB5314" w:rsidRPr="004523B5">
        <w:rPr>
          <w:rFonts w:ascii="Arial" w:hAnsi="Arial" w:cs="Arial"/>
          <w:sz w:val="24"/>
          <w:szCs w:val="24"/>
        </w:rPr>
        <w:t>subsists over the claimed route</w:t>
      </w:r>
      <w:r w:rsidR="00B516D1" w:rsidRPr="004523B5">
        <w:rPr>
          <w:rFonts w:ascii="Arial" w:hAnsi="Arial" w:cs="Arial"/>
          <w:sz w:val="24"/>
          <w:szCs w:val="24"/>
        </w:rPr>
        <w:t xml:space="preserve">. </w:t>
      </w:r>
    </w:p>
    <w:p w14:paraId="46284FE5" w14:textId="366C7C4B" w:rsidR="004F3761" w:rsidRPr="004F3761" w:rsidRDefault="004F3761" w:rsidP="004F3761">
      <w:pPr>
        <w:pStyle w:val="Style1"/>
        <w:numPr>
          <w:ilvl w:val="0"/>
          <w:numId w:val="0"/>
        </w:numPr>
        <w:rPr>
          <w:rFonts w:ascii="Arial" w:hAnsi="Arial" w:cs="Arial"/>
          <w:b/>
          <w:bCs/>
          <w:sz w:val="24"/>
          <w:szCs w:val="24"/>
        </w:rPr>
      </w:pPr>
      <w:r w:rsidRPr="004F3761">
        <w:rPr>
          <w:rFonts w:ascii="Arial" w:hAnsi="Arial" w:cs="Arial"/>
          <w:b/>
          <w:bCs/>
          <w:sz w:val="24"/>
          <w:szCs w:val="24"/>
        </w:rPr>
        <w:t>Reasons</w:t>
      </w:r>
    </w:p>
    <w:p w14:paraId="57897427" w14:textId="34F47BB8" w:rsidR="004523B5" w:rsidRPr="004523B5" w:rsidRDefault="004523B5" w:rsidP="004523B5">
      <w:pPr>
        <w:pStyle w:val="Style1"/>
        <w:rPr>
          <w:rFonts w:ascii="Arial" w:hAnsi="Arial" w:cs="Arial"/>
          <w:sz w:val="24"/>
          <w:szCs w:val="24"/>
        </w:rPr>
      </w:pPr>
      <w:r w:rsidRPr="004523B5">
        <w:rPr>
          <w:rFonts w:ascii="Arial" w:hAnsi="Arial" w:cs="Arial"/>
          <w:sz w:val="24"/>
          <w:szCs w:val="24"/>
        </w:rPr>
        <w:t xml:space="preserve">The evidence in support of the Order is primarily made up of historic documentary evidence, which means the provisions of s32 of the </w:t>
      </w:r>
      <w:r w:rsidR="007F1317">
        <w:rPr>
          <w:rFonts w:ascii="Arial" w:hAnsi="Arial" w:cs="Arial"/>
          <w:sz w:val="24"/>
          <w:szCs w:val="24"/>
        </w:rPr>
        <w:t>HA 1980 a</w:t>
      </w:r>
      <w:r w:rsidRPr="004523B5">
        <w:rPr>
          <w:rFonts w:ascii="Arial" w:hAnsi="Arial" w:cs="Arial"/>
          <w:sz w:val="24"/>
          <w:szCs w:val="24"/>
        </w:rPr>
        <w:t xml:space="preserve">re relevant. When considering whether dedication of a public right of way has occurred, these provisions require me to take into consideration any map, plan or history of the locality tendered in evidence, or any other relevant document provided, and give these documents such weight as appropriate in the circumstances. </w:t>
      </w:r>
    </w:p>
    <w:p w14:paraId="21BAA080" w14:textId="6099D440" w:rsidR="001D127B" w:rsidRPr="00703DB1" w:rsidRDefault="00EF429C" w:rsidP="000636FC">
      <w:pPr>
        <w:pStyle w:val="Style1"/>
        <w:numPr>
          <w:ilvl w:val="0"/>
          <w:numId w:val="0"/>
        </w:numPr>
        <w:ind w:left="431" w:hanging="431"/>
        <w:rPr>
          <w:rFonts w:ascii="Arial" w:hAnsi="Arial" w:cs="Arial"/>
          <w:i/>
          <w:iCs/>
          <w:sz w:val="24"/>
          <w:szCs w:val="24"/>
        </w:rPr>
      </w:pPr>
      <w:r>
        <w:rPr>
          <w:rFonts w:ascii="Arial" w:hAnsi="Arial" w:cs="Arial"/>
          <w:i/>
          <w:iCs/>
          <w:sz w:val="24"/>
          <w:szCs w:val="24"/>
        </w:rPr>
        <w:t>Commercial Maps</w:t>
      </w:r>
    </w:p>
    <w:p w14:paraId="03609942" w14:textId="598CE59F" w:rsidR="00864A3A" w:rsidRDefault="00EF429C" w:rsidP="001D127B">
      <w:pPr>
        <w:pStyle w:val="Style1"/>
        <w:rPr>
          <w:rFonts w:ascii="Arial" w:hAnsi="Arial" w:cs="Arial"/>
          <w:sz w:val="24"/>
          <w:szCs w:val="24"/>
        </w:rPr>
      </w:pPr>
      <w:r w:rsidRPr="00AD2293">
        <w:rPr>
          <w:rFonts w:ascii="Arial" w:hAnsi="Arial" w:cs="Arial"/>
          <w:sz w:val="24"/>
          <w:szCs w:val="24"/>
        </w:rPr>
        <w:t xml:space="preserve">Various </w:t>
      </w:r>
      <w:r w:rsidR="00C61C8E">
        <w:rPr>
          <w:rFonts w:ascii="Arial" w:hAnsi="Arial" w:cs="Arial"/>
          <w:sz w:val="24"/>
          <w:szCs w:val="24"/>
        </w:rPr>
        <w:t xml:space="preserve">historic </w:t>
      </w:r>
      <w:r w:rsidRPr="00AD2293">
        <w:rPr>
          <w:rFonts w:ascii="Arial" w:hAnsi="Arial" w:cs="Arial"/>
          <w:sz w:val="24"/>
          <w:szCs w:val="24"/>
        </w:rPr>
        <w:t>maps</w:t>
      </w:r>
      <w:r w:rsidR="00C61C8E">
        <w:rPr>
          <w:rFonts w:ascii="Arial" w:hAnsi="Arial" w:cs="Arial"/>
          <w:sz w:val="24"/>
          <w:szCs w:val="24"/>
        </w:rPr>
        <w:t xml:space="preserve"> </w:t>
      </w:r>
      <w:r w:rsidR="00AA7961" w:rsidRPr="00AD2293">
        <w:rPr>
          <w:rFonts w:ascii="Arial" w:hAnsi="Arial" w:cs="Arial"/>
          <w:sz w:val="24"/>
          <w:szCs w:val="24"/>
        </w:rPr>
        <w:t xml:space="preserve">depict </w:t>
      </w:r>
      <w:r w:rsidR="00B25FE5">
        <w:rPr>
          <w:rFonts w:ascii="Arial" w:hAnsi="Arial" w:cs="Arial"/>
          <w:sz w:val="24"/>
          <w:szCs w:val="24"/>
        </w:rPr>
        <w:t xml:space="preserve">a </w:t>
      </w:r>
      <w:r w:rsidR="00AA7961" w:rsidRPr="00AD2293">
        <w:rPr>
          <w:rFonts w:ascii="Arial" w:hAnsi="Arial" w:cs="Arial"/>
          <w:sz w:val="24"/>
          <w:szCs w:val="24"/>
        </w:rPr>
        <w:t>way which broadly align</w:t>
      </w:r>
      <w:r w:rsidR="00B25FE5">
        <w:rPr>
          <w:rFonts w:ascii="Arial" w:hAnsi="Arial" w:cs="Arial"/>
          <w:sz w:val="24"/>
          <w:szCs w:val="24"/>
        </w:rPr>
        <w:t>s</w:t>
      </w:r>
      <w:r w:rsidR="00AA7961" w:rsidRPr="00AD2293">
        <w:rPr>
          <w:rFonts w:ascii="Arial" w:hAnsi="Arial" w:cs="Arial"/>
          <w:sz w:val="24"/>
          <w:szCs w:val="24"/>
        </w:rPr>
        <w:t xml:space="preserve"> </w:t>
      </w:r>
      <w:r w:rsidR="00453C57">
        <w:rPr>
          <w:rFonts w:ascii="Arial" w:hAnsi="Arial" w:cs="Arial"/>
          <w:sz w:val="24"/>
          <w:szCs w:val="24"/>
        </w:rPr>
        <w:t xml:space="preserve">with </w:t>
      </w:r>
      <w:r w:rsidR="00847541">
        <w:rPr>
          <w:rFonts w:ascii="Arial" w:hAnsi="Arial" w:cs="Arial"/>
          <w:sz w:val="24"/>
          <w:szCs w:val="24"/>
        </w:rPr>
        <w:t xml:space="preserve">the whole of, or </w:t>
      </w:r>
      <w:r w:rsidR="00161C57">
        <w:rPr>
          <w:rFonts w:ascii="Arial" w:hAnsi="Arial" w:cs="Arial"/>
          <w:sz w:val="24"/>
          <w:szCs w:val="24"/>
        </w:rPr>
        <w:t>parts of</w:t>
      </w:r>
      <w:r w:rsidR="00847541">
        <w:rPr>
          <w:rFonts w:ascii="Arial" w:hAnsi="Arial" w:cs="Arial"/>
          <w:sz w:val="24"/>
          <w:szCs w:val="24"/>
        </w:rPr>
        <w:t>,</w:t>
      </w:r>
      <w:r w:rsidR="00161C57">
        <w:rPr>
          <w:rFonts w:ascii="Arial" w:hAnsi="Arial" w:cs="Arial"/>
          <w:sz w:val="24"/>
          <w:szCs w:val="24"/>
        </w:rPr>
        <w:t xml:space="preserve"> the</w:t>
      </w:r>
      <w:r w:rsidR="00AA7961" w:rsidRPr="00AD2293">
        <w:rPr>
          <w:rFonts w:ascii="Arial" w:hAnsi="Arial" w:cs="Arial"/>
          <w:sz w:val="24"/>
          <w:szCs w:val="24"/>
        </w:rPr>
        <w:t xml:space="preserve"> Order route. </w:t>
      </w:r>
      <w:r w:rsidR="00C04554">
        <w:rPr>
          <w:rFonts w:ascii="Arial" w:hAnsi="Arial" w:cs="Arial"/>
          <w:sz w:val="24"/>
          <w:szCs w:val="24"/>
        </w:rPr>
        <w:t xml:space="preserve">Both </w:t>
      </w:r>
      <w:r w:rsidR="0084757C">
        <w:rPr>
          <w:rFonts w:ascii="Arial" w:hAnsi="Arial" w:cs="Arial"/>
          <w:sz w:val="24"/>
          <w:szCs w:val="24"/>
        </w:rPr>
        <w:t xml:space="preserve">Armstrong’s Map (1779) and Cary’s Map (1787) </w:t>
      </w:r>
      <w:r w:rsidR="00003472">
        <w:rPr>
          <w:rFonts w:ascii="Arial" w:hAnsi="Arial" w:cs="Arial"/>
          <w:sz w:val="24"/>
          <w:szCs w:val="24"/>
        </w:rPr>
        <w:t xml:space="preserve">show </w:t>
      </w:r>
      <w:r w:rsidR="00C04554">
        <w:rPr>
          <w:rFonts w:ascii="Arial" w:hAnsi="Arial" w:cs="Arial"/>
          <w:sz w:val="24"/>
          <w:szCs w:val="24"/>
        </w:rPr>
        <w:t xml:space="preserve">a route roughly in the location of the claimed route, although </w:t>
      </w:r>
      <w:r w:rsidR="00003472">
        <w:rPr>
          <w:rFonts w:ascii="Arial" w:hAnsi="Arial" w:cs="Arial"/>
          <w:sz w:val="24"/>
          <w:szCs w:val="24"/>
        </w:rPr>
        <w:t>given their small scale, the</w:t>
      </w:r>
      <w:r w:rsidR="009E65B9">
        <w:rPr>
          <w:rFonts w:ascii="Arial" w:hAnsi="Arial" w:cs="Arial"/>
          <w:sz w:val="24"/>
          <w:szCs w:val="24"/>
        </w:rPr>
        <w:t>se maps</w:t>
      </w:r>
      <w:r w:rsidR="00003472">
        <w:rPr>
          <w:rFonts w:ascii="Arial" w:hAnsi="Arial" w:cs="Arial"/>
          <w:sz w:val="24"/>
          <w:szCs w:val="24"/>
        </w:rPr>
        <w:t xml:space="preserve"> are not </w:t>
      </w:r>
      <w:r w:rsidR="00416B7E">
        <w:rPr>
          <w:rFonts w:ascii="Arial" w:hAnsi="Arial" w:cs="Arial"/>
          <w:sz w:val="24"/>
          <w:szCs w:val="24"/>
        </w:rPr>
        <w:t xml:space="preserve">overly helpful. Bryant’s map (1828) </w:t>
      </w:r>
      <w:r w:rsidR="00921F04">
        <w:rPr>
          <w:rFonts w:ascii="Arial" w:hAnsi="Arial" w:cs="Arial"/>
          <w:sz w:val="24"/>
          <w:szCs w:val="24"/>
        </w:rPr>
        <w:t xml:space="preserve">shows </w:t>
      </w:r>
      <w:r w:rsidR="00A53AD4">
        <w:rPr>
          <w:rFonts w:ascii="Arial" w:hAnsi="Arial" w:cs="Arial"/>
          <w:sz w:val="24"/>
          <w:szCs w:val="24"/>
        </w:rPr>
        <w:t xml:space="preserve">only </w:t>
      </w:r>
      <w:r w:rsidR="00E07176">
        <w:rPr>
          <w:rFonts w:ascii="Arial" w:hAnsi="Arial" w:cs="Arial"/>
          <w:sz w:val="24"/>
          <w:szCs w:val="24"/>
        </w:rPr>
        <w:t xml:space="preserve">the northern </w:t>
      </w:r>
      <w:r w:rsidR="00921F04">
        <w:rPr>
          <w:rFonts w:ascii="Arial" w:hAnsi="Arial" w:cs="Arial"/>
          <w:sz w:val="24"/>
          <w:szCs w:val="24"/>
        </w:rPr>
        <w:t>part of the Order route</w:t>
      </w:r>
      <w:r w:rsidR="00E07176">
        <w:rPr>
          <w:rFonts w:ascii="Arial" w:hAnsi="Arial" w:cs="Arial"/>
          <w:sz w:val="24"/>
          <w:szCs w:val="24"/>
        </w:rPr>
        <w:t xml:space="preserve"> within Harpswell,</w:t>
      </w:r>
      <w:r w:rsidR="004737E2">
        <w:rPr>
          <w:rFonts w:ascii="Arial" w:hAnsi="Arial" w:cs="Arial"/>
          <w:sz w:val="24"/>
          <w:szCs w:val="24"/>
        </w:rPr>
        <w:t xml:space="preserve"> which is labelled “</w:t>
      </w:r>
      <w:r w:rsidR="004737E2" w:rsidRPr="00664F3E">
        <w:rPr>
          <w:rFonts w:ascii="Arial" w:hAnsi="Arial" w:cs="Arial"/>
          <w:i/>
          <w:iCs/>
          <w:sz w:val="24"/>
          <w:szCs w:val="24"/>
        </w:rPr>
        <w:t>Bridle Way</w:t>
      </w:r>
      <w:r w:rsidR="004737E2">
        <w:rPr>
          <w:rFonts w:ascii="Arial" w:hAnsi="Arial" w:cs="Arial"/>
          <w:sz w:val="24"/>
          <w:szCs w:val="24"/>
        </w:rPr>
        <w:t>”</w:t>
      </w:r>
      <w:r w:rsidR="00B660A3">
        <w:rPr>
          <w:rFonts w:ascii="Arial" w:hAnsi="Arial" w:cs="Arial"/>
          <w:sz w:val="24"/>
          <w:szCs w:val="24"/>
        </w:rPr>
        <w:t>,</w:t>
      </w:r>
      <w:r w:rsidR="0080783C">
        <w:rPr>
          <w:rFonts w:ascii="Arial" w:hAnsi="Arial" w:cs="Arial"/>
          <w:sz w:val="24"/>
          <w:szCs w:val="24"/>
        </w:rPr>
        <w:t xml:space="preserve"> </w:t>
      </w:r>
      <w:r w:rsidR="008A7EAD">
        <w:rPr>
          <w:rFonts w:ascii="Arial" w:hAnsi="Arial" w:cs="Arial"/>
          <w:sz w:val="24"/>
          <w:szCs w:val="24"/>
        </w:rPr>
        <w:t>however</w:t>
      </w:r>
      <w:r w:rsidR="00E07176">
        <w:rPr>
          <w:rFonts w:ascii="Arial" w:hAnsi="Arial" w:cs="Arial"/>
          <w:sz w:val="24"/>
          <w:szCs w:val="24"/>
        </w:rPr>
        <w:t xml:space="preserve"> once it reaches the parish boundary with Glentworth, the route turns westward</w:t>
      </w:r>
      <w:r w:rsidR="00A024E8">
        <w:rPr>
          <w:rFonts w:ascii="Arial" w:hAnsi="Arial" w:cs="Arial"/>
          <w:sz w:val="24"/>
          <w:szCs w:val="24"/>
        </w:rPr>
        <w:t>s</w:t>
      </w:r>
      <w:r w:rsidR="008A7EAD">
        <w:rPr>
          <w:rFonts w:ascii="Arial" w:hAnsi="Arial" w:cs="Arial"/>
          <w:sz w:val="24"/>
          <w:szCs w:val="24"/>
        </w:rPr>
        <w:t xml:space="preserve">. </w:t>
      </w:r>
      <w:r w:rsidR="00453C57">
        <w:rPr>
          <w:rFonts w:ascii="Arial" w:hAnsi="Arial" w:cs="Arial"/>
          <w:sz w:val="24"/>
          <w:szCs w:val="24"/>
        </w:rPr>
        <w:t xml:space="preserve">The section of the </w:t>
      </w:r>
      <w:r w:rsidR="009E65B9">
        <w:rPr>
          <w:rFonts w:ascii="Arial" w:hAnsi="Arial" w:cs="Arial"/>
          <w:sz w:val="24"/>
          <w:szCs w:val="24"/>
        </w:rPr>
        <w:t xml:space="preserve">Order </w:t>
      </w:r>
      <w:r w:rsidR="00453C57">
        <w:rPr>
          <w:rFonts w:ascii="Arial" w:hAnsi="Arial" w:cs="Arial"/>
          <w:sz w:val="24"/>
          <w:szCs w:val="24"/>
        </w:rPr>
        <w:t xml:space="preserve">route within Glentworth is not shown. </w:t>
      </w:r>
      <w:r w:rsidR="008A7EAD">
        <w:rPr>
          <w:rFonts w:ascii="Arial" w:hAnsi="Arial" w:cs="Arial"/>
          <w:sz w:val="24"/>
          <w:szCs w:val="24"/>
        </w:rPr>
        <w:t>The same is true of the route shown on Greenwood’s map</w:t>
      </w:r>
      <w:r w:rsidR="00E9469A">
        <w:rPr>
          <w:rFonts w:ascii="Arial" w:hAnsi="Arial" w:cs="Arial"/>
          <w:sz w:val="24"/>
          <w:szCs w:val="24"/>
        </w:rPr>
        <w:t xml:space="preserve"> </w:t>
      </w:r>
      <w:r w:rsidR="00335FF9">
        <w:rPr>
          <w:rFonts w:ascii="Arial" w:hAnsi="Arial" w:cs="Arial"/>
          <w:sz w:val="24"/>
          <w:szCs w:val="24"/>
        </w:rPr>
        <w:t xml:space="preserve">(1828), </w:t>
      </w:r>
      <w:r w:rsidR="00864A3A">
        <w:rPr>
          <w:rFonts w:ascii="Arial" w:hAnsi="Arial" w:cs="Arial"/>
          <w:sz w:val="24"/>
          <w:szCs w:val="24"/>
        </w:rPr>
        <w:t>which</w:t>
      </w:r>
      <w:r w:rsidR="00503CF7">
        <w:rPr>
          <w:rFonts w:ascii="Arial" w:hAnsi="Arial" w:cs="Arial"/>
          <w:sz w:val="24"/>
          <w:szCs w:val="24"/>
        </w:rPr>
        <w:t xml:space="preserve"> in th</w:t>
      </w:r>
      <w:r w:rsidR="00E57979">
        <w:rPr>
          <w:rFonts w:ascii="Arial" w:hAnsi="Arial" w:cs="Arial"/>
          <w:sz w:val="24"/>
          <w:szCs w:val="24"/>
        </w:rPr>
        <w:t>at</w:t>
      </w:r>
      <w:r w:rsidR="00503CF7">
        <w:rPr>
          <w:rFonts w:ascii="Arial" w:hAnsi="Arial" w:cs="Arial"/>
          <w:sz w:val="24"/>
          <w:szCs w:val="24"/>
        </w:rPr>
        <w:t xml:space="preserve"> case</w:t>
      </w:r>
      <w:r w:rsidR="00E9469A">
        <w:rPr>
          <w:rFonts w:ascii="Arial" w:hAnsi="Arial" w:cs="Arial"/>
          <w:sz w:val="24"/>
          <w:szCs w:val="24"/>
        </w:rPr>
        <w:t>, i</w:t>
      </w:r>
      <w:r w:rsidR="00335FF9">
        <w:rPr>
          <w:rFonts w:ascii="Arial" w:hAnsi="Arial" w:cs="Arial"/>
          <w:sz w:val="24"/>
          <w:szCs w:val="24"/>
        </w:rPr>
        <w:t xml:space="preserve">s </w:t>
      </w:r>
      <w:r w:rsidR="00C400A5">
        <w:rPr>
          <w:rFonts w:ascii="Arial" w:hAnsi="Arial" w:cs="Arial"/>
          <w:sz w:val="24"/>
          <w:szCs w:val="24"/>
        </w:rPr>
        <w:t>referred to</w:t>
      </w:r>
      <w:r w:rsidR="00335FF9">
        <w:rPr>
          <w:rFonts w:ascii="Arial" w:hAnsi="Arial" w:cs="Arial"/>
          <w:sz w:val="24"/>
          <w:szCs w:val="24"/>
        </w:rPr>
        <w:t xml:space="preserve"> as a “</w:t>
      </w:r>
      <w:r w:rsidR="00335FF9" w:rsidRPr="00664F3E">
        <w:rPr>
          <w:rFonts w:ascii="Arial" w:hAnsi="Arial" w:cs="Arial"/>
          <w:i/>
          <w:iCs/>
          <w:sz w:val="24"/>
          <w:szCs w:val="24"/>
        </w:rPr>
        <w:t>Cross Road</w:t>
      </w:r>
      <w:r w:rsidR="00335FF9">
        <w:rPr>
          <w:rFonts w:ascii="Arial" w:hAnsi="Arial" w:cs="Arial"/>
          <w:sz w:val="24"/>
          <w:szCs w:val="24"/>
        </w:rPr>
        <w:t>”.</w:t>
      </w:r>
      <w:r w:rsidR="008A7EAD">
        <w:rPr>
          <w:rFonts w:ascii="Arial" w:hAnsi="Arial" w:cs="Arial"/>
          <w:sz w:val="24"/>
          <w:szCs w:val="24"/>
        </w:rPr>
        <w:t xml:space="preserve"> </w:t>
      </w:r>
    </w:p>
    <w:p w14:paraId="4EE80519" w14:textId="1CEDDDEF" w:rsidR="001D127B" w:rsidRDefault="002254CC" w:rsidP="001D127B">
      <w:pPr>
        <w:pStyle w:val="Style1"/>
        <w:rPr>
          <w:rFonts w:ascii="Arial" w:hAnsi="Arial" w:cs="Arial"/>
          <w:sz w:val="24"/>
          <w:szCs w:val="24"/>
        </w:rPr>
      </w:pPr>
      <w:r>
        <w:rPr>
          <w:rFonts w:ascii="Arial" w:hAnsi="Arial" w:cs="Arial"/>
          <w:sz w:val="24"/>
          <w:szCs w:val="24"/>
        </w:rPr>
        <w:t>Whilst Bartholomew’s map (1902) does not show the Order route, later versions in</w:t>
      </w:r>
      <w:r w:rsidR="003E275D">
        <w:rPr>
          <w:rFonts w:ascii="Arial" w:hAnsi="Arial" w:cs="Arial"/>
          <w:sz w:val="24"/>
          <w:szCs w:val="24"/>
        </w:rPr>
        <w:t xml:space="preserve"> 1920 and 1942 both show the </w:t>
      </w:r>
      <w:r w:rsidR="00BE64FF">
        <w:rPr>
          <w:rFonts w:ascii="Arial" w:hAnsi="Arial" w:cs="Arial"/>
          <w:sz w:val="24"/>
          <w:szCs w:val="24"/>
        </w:rPr>
        <w:t xml:space="preserve">whole of the </w:t>
      </w:r>
      <w:r w:rsidR="003E275D">
        <w:rPr>
          <w:rFonts w:ascii="Arial" w:hAnsi="Arial" w:cs="Arial"/>
          <w:sz w:val="24"/>
          <w:szCs w:val="24"/>
        </w:rPr>
        <w:t>route denoted by a single pecked line</w:t>
      </w:r>
      <w:r w:rsidR="00F75FEB">
        <w:rPr>
          <w:rFonts w:ascii="Arial" w:hAnsi="Arial" w:cs="Arial"/>
          <w:sz w:val="24"/>
          <w:szCs w:val="24"/>
        </w:rPr>
        <w:t xml:space="preserve">. Such routes are referenced in the key as </w:t>
      </w:r>
      <w:r w:rsidR="003E275D">
        <w:rPr>
          <w:rFonts w:ascii="Arial" w:hAnsi="Arial" w:cs="Arial"/>
          <w:sz w:val="24"/>
          <w:szCs w:val="24"/>
        </w:rPr>
        <w:t>“</w:t>
      </w:r>
      <w:r w:rsidR="003E275D" w:rsidRPr="00664F3E">
        <w:rPr>
          <w:rFonts w:ascii="Arial" w:hAnsi="Arial" w:cs="Arial"/>
          <w:i/>
          <w:iCs/>
          <w:sz w:val="24"/>
          <w:szCs w:val="24"/>
        </w:rPr>
        <w:t xml:space="preserve">Footpaths </w:t>
      </w:r>
      <w:r w:rsidR="00664F3E" w:rsidRPr="00664F3E">
        <w:rPr>
          <w:rFonts w:ascii="Arial" w:hAnsi="Arial" w:cs="Arial"/>
          <w:i/>
          <w:iCs/>
          <w:sz w:val="24"/>
          <w:szCs w:val="24"/>
        </w:rPr>
        <w:t>&amp;</w:t>
      </w:r>
      <w:r w:rsidR="003E275D" w:rsidRPr="00664F3E">
        <w:rPr>
          <w:rFonts w:ascii="Arial" w:hAnsi="Arial" w:cs="Arial"/>
          <w:i/>
          <w:iCs/>
          <w:sz w:val="24"/>
          <w:szCs w:val="24"/>
        </w:rPr>
        <w:t xml:space="preserve"> Bridlepaths</w:t>
      </w:r>
      <w:r w:rsidR="003E275D">
        <w:rPr>
          <w:rFonts w:ascii="Arial" w:hAnsi="Arial" w:cs="Arial"/>
          <w:sz w:val="24"/>
          <w:szCs w:val="24"/>
        </w:rPr>
        <w:t>”</w:t>
      </w:r>
      <w:r w:rsidR="00F75FEB">
        <w:rPr>
          <w:rFonts w:ascii="Arial" w:hAnsi="Arial" w:cs="Arial"/>
          <w:sz w:val="24"/>
          <w:szCs w:val="24"/>
        </w:rPr>
        <w:t xml:space="preserve">, </w:t>
      </w:r>
      <w:r w:rsidR="00E57979">
        <w:rPr>
          <w:rFonts w:ascii="Arial" w:hAnsi="Arial" w:cs="Arial"/>
          <w:sz w:val="24"/>
          <w:szCs w:val="24"/>
        </w:rPr>
        <w:t>however</w:t>
      </w:r>
      <w:r w:rsidR="00F75FEB">
        <w:rPr>
          <w:rFonts w:ascii="Arial" w:hAnsi="Arial" w:cs="Arial"/>
          <w:sz w:val="24"/>
          <w:szCs w:val="24"/>
        </w:rPr>
        <w:t xml:space="preserve"> </w:t>
      </w:r>
      <w:r w:rsidR="00864A3A">
        <w:rPr>
          <w:rFonts w:ascii="Arial" w:hAnsi="Arial" w:cs="Arial"/>
          <w:sz w:val="24"/>
          <w:szCs w:val="24"/>
        </w:rPr>
        <w:t xml:space="preserve">the two </w:t>
      </w:r>
      <w:r w:rsidR="00F75FEB">
        <w:rPr>
          <w:rFonts w:ascii="Arial" w:hAnsi="Arial" w:cs="Arial"/>
          <w:sz w:val="24"/>
          <w:szCs w:val="24"/>
        </w:rPr>
        <w:t>do not appear to be distinguished from one another.</w:t>
      </w:r>
    </w:p>
    <w:p w14:paraId="5889901C" w14:textId="0E2BE36E" w:rsidR="00E40CF6" w:rsidRPr="00AD2293" w:rsidRDefault="000665EE" w:rsidP="001D127B">
      <w:pPr>
        <w:pStyle w:val="Style1"/>
        <w:rPr>
          <w:rFonts w:ascii="Arial" w:hAnsi="Arial" w:cs="Arial"/>
          <w:sz w:val="24"/>
          <w:szCs w:val="24"/>
        </w:rPr>
      </w:pPr>
      <w:r>
        <w:rPr>
          <w:rFonts w:ascii="Arial" w:hAnsi="Arial" w:cs="Arial"/>
          <w:sz w:val="24"/>
          <w:szCs w:val="24"/>
        </w:rPr>
        <w:t>Together</w:t>
      </w:r>
      <w:r w:rsidR="00E40CF6">
        <w:rPr>
          <w:rFonts w:ascii="Arial" w:hAnsi="Arial" w:cs="Arial"/>
          <w:sz w:val="24"/>
          <w:szCs w:val="24"/>
        </w:rPr>
        <w:t>, these maps</w:t>
      </w:r>
      <w:r>
        <w:rPr>
          <w:rFonts w:ascii="Arial" w:hAnsi="Arial" w:cs="Arial"/>
          <w:sz w:val="24"/>
          <w:szCs w:val="24"/>
        </w:rPr>
        <w:t xml:space="preserve"> do suggest that a physical route</w:t>
      </w:r>
      <w:r w:rsidR="00AE7B0C">
        <w:rPr>
          <w:rFonts w:ascii="Arial" w:hAnsi="Arial" w:cs="Arial"/>
          <w:sz w:val="24"/>
          <w:szCs w:val="24"/>
        </w:rPr>
        <w:t xml:space="preserve"> existed along</w:t>
      </w:r>
      <w:r w:rsidR="005643D4">
        <w:rPr>
          <w:rFonts w:ascii="Arial" w:hAnsi="Arial" w:cs="Arial"/>
          <w:sz w:val="24"/>
          <w:szCs w:val="24"/>
        </w:rPr>
        <w:t xml:space="preserve"> much of</w:t>
      </w:r>
      <w:r w:rsidR="00AE7B0C">
        <w:rPr>
          <w:rFonts w:ascii="Arial" w:hAnsi="Arial" w:cs="Arial"/>
          <w:sz w:val="24"/>
          <w:szCs w:val="24"/>
        </w:rPr>
        <w:t xml:space="preserve"> the Order route</w:t>
      </w:r>
      <w:r w:rsidR="005643D4">
        <w:rPr>
          <w:rFonts w:ascii="Arial" w:hAnsi="Arial" w:cs="Arial"/>
          <w:sz w:val="24"/>
          <w:szCs w:val="24"/>
        </w:rPr>
        <w:t xml:space="preserve">, particularly the section of </w:t>
      </w:r>
      <w:r w:rsidR="00C400A5">
        <w:rPr>
          <w:rFonts w:ascii="Arial" w:hAnsi="Arial" w:cs="Arial"/>
          <w:sz w:val="24"/>
          <w:szCs w:val="24"/>
        </w:rPr>
        <w:t xml:space="preserve">the </w:t>
      </w:r>
      <w:r w:rsidR="005643D4">
        <w:rPr>
          <w:rFonts w:ascii="Arial" w:hAnsi="Arial" w:cs="Arial"/>
          <w:sz w:val="24"/>
          <w:szCs w:val="24"/>
        </w:rPr>
        <w:t>route</w:t>
      </w:r>
      <w:r w:rsidR="00C400A5">
        <w:rPr>
          <w:rFonts w:ascii="Arial" w:hAnsi="Arial" w:cs="Arial"/>
          <w:sz w:val="24"/>
          <w:szCs w:val="24"/>
        </w:rPr>
        <w:t xml:space="preserve"> which</w:t>
      </w:r>
      <w:r w:rsidR="005643D4">
        <w:rPr>
          <w:rFonts w:ascii="Arial" w:hAnsi="Arial" w:cs="Arial"/>
          <w:sz w:val="24"/>
          <w:szCs w:val="24"/>
        </w:rPr>
        <w:t xml:space="preserve"> fall</w:t>
      </w:r>
      <w:r w:rsidR="00C400A5">
        <w:rPr>
          <w:rFonts w:ascii="Arial" w:hAnsi="Arial" w:cs="Arial"/>
          <w:sz w:val="24"/>
          <w:szCs w:val="24"/>
        </w:rPr>
        <w:t>s</w:t>
      </w:r>
      <w:r w:rsidR="005643D4">
        <w:rPr>
          <w:rFonts w:ascii="Arial" w:hAnsi="Arial" w:cs="Arial"/>
          <w:sz w:val="24"/>
          <w:szCs w:val="24"/>
        </w:rPr>
        <w:t xml:space="preserve"> within Harpswell,</w:t>
      </w:r>
      <w:r w:rsidR="00FE125F">
        <w:rPr>
          <w:rFonts w:ascii="Arial" w:hAnsi="Arial" w:cs="Arial"/>
          <w:sz w:val="24"/>
          <w:szCs w:val="24"/>
        </w:rPr>
        <w:t xml:space="preserve"> </w:t>
      </w:r>
      <w:r w:rsidR="001804AD">
        <w:rPr>
          <w:rFonts w:ascii="Arial" w:hAnsi="Arial" w:cs="Arial"/>
          <w:sz w:val="24"/>
          <w:szCs w:val="24"/>
        </w:rPr>
        <w:t>since the early 19</w:t>
      </w:r>
      <w:r w:rsidR="001804AD" w:rsidRPr="001804AD">
        <w:rPr>
          <w:rFonts w:ascii="Arial" w:hAnsi="Arial" w:cs="Arial"/>
          <w:sz w:val="24"/>
          <w:szCs w:val="24"/>
          <w:vertAlign w:val="superscript"/>
        </w:rPr>
        <w:t>th</w:t>
      </w:r>
      <w:r w:rsidR="001804AD">
        <w:rPr>
          <w:rFonts w:ascii="Arial" w:hAnsi="Arial" w:cs="Arial"/>
          <w:sz w:val="24"/>
          <w:szCs w:val="24"/>
        </w:rPr>
        <w:t xml:space="preserve"> century, and </w:t>
      </w:r>
      <w:r w:rsidR="005643D4">
        <w:rPr>
          <w:rFonts w:ascii="Arial" w:hAnsi="Arial" w:cs="Arial"/>
          <w:sz w:val="24"/>
          <w:szCs w:val="24"/>
        </w:rPr>
        <w:t>maybe</w:t>
      </w:r>
      <w:r w:rsidR="001804AD">
        <w:rPr>
          <w:rFonts w:ascii="Arial" w:hAnsi="Arial" w:cs="Arial"/>
          <w:sz w:val="24"/>
          <w:szCs w:val="24"/>
        </w:rPr>
        <w:t xml:space="preserve"> </w:t>
      </w:r>
      <w:r w:rsidR="00C400A5">
        <w:rPr>
          <w:rFonts w:ascii="Arial" w:hAnsi="Arial" w:cs="Arial"/>
          <w:sz w:val="24"/>
          <w:szCs w:val="24"/>
        </w:rPr>
        <w:t xml:space="preserve">even </w:t>
      </w:r>
      <w:r w:rsidR="001804AD">
        <w:rPr>
          <w:rFonts w:ascii="Arial" w:hAnsi="Arial" w:cs="Arial"/>
          <w:sz w:val="24"/>
          <w:szCs w:val="24"/>
        </w:rPr>
        <w:t>before.</w:t>
      </w:r>
      <w:r w:rsidR="00F350D0">
        <w:rPr>
          <w:rFonts w:ascii="Arial" w:hAnsi="Arial" w:cs="Arial"/>
          <w:sz w:val="24"/>
          <w:szCs w:val="24"/>
        </w:rPr>
        <w:t xml:space="preserve"> </w:t>
      </w:r>
      <w:r w:rsidR="001804AD">
        <w:rPr>
          <w:rFonts w:ascii="Arial" w:hAnsi="Arial" w:cs="Arial"/>
          <w:sz w:val="24"/>
          <w:szCs w:val="24"/>
        </w:rPr>
        <w:t xml:space="preserve">However, </w:t>
      </w:r>
      <w:r w:rsidR="00240924">
        <w:rPr>
          <w:rFonts w:ascii="Arial" w:hAnsi="Arial" w:cs="Arial"/>
          <w:sz w:val="24"/>
          <w:szCs w:val="24"/>
        </w:rPr>
        <w:t xml:space="preserve">in themselves, </w:t>
      </w:r>
      <w:r w:rsidR="00943FAC">
        <w:rPr>
          <w:rFonts w:ascii="Arial" w:hAnsi="Arial" w:cs="Arial"/>
          <w:sz w:val="24"/>
          <w:szCs w:val="24"/>
        </w:rPr>
        <w:t>they are</w:t>
      </w:r>
      <w:r w:rsidR="00240924">
        <w:rPr>
          <w:rFonts w:ascii="Arial" w:hAnsi="Arial" w:cs="Arial"/>
          <w:sz w:val="24"/>
          <w:szCs w:val="24"/>
        </w:rPr>
        <w:t xml:space="preserve"> not </w:t>
      </w:r>
      <w:r w:rsidR="005B6E9F">
        <w:rPr>
          <w:rFonts w:ascii="Arial" w:hAnsi="Arial" w:cs="Arial"/>
          <w:sz w:val="24"/>
          <w:szCs w:val="24"/>
        </w:rPr>
        <w:t>conclusive</w:t>
      </w:r>
      <w:r w:rsidR="00F350D0">
        <w:rPr>
          <w:rFonts w:ascii="Arial" w:hAnsi="Arial" w:cs="Arial"/>
          <w:sz w:val="24"/>
          <w:szCs w:val="24"/>
        </w:rPr>
        <w:t xml:space="preserve"> of public rights</w:t>
      </w:r>
      <w:r w:rsidR="005B6E9F">
        <w:rPr>
          <w:rFonts w:ascii="Arial" w:hAnsi="Arial" w:cs="Arial"/>
          <w:sz w:val="24"/>
          <w:szCs w:val="24"/>
        </w:rPr>
        <w:t xml:space="preserve">. </w:t>
      </w:r>
    </w:p>
    <w:p w14:paraId="403066ED" w14:textId="5C8003A2" w:rsidR="00EB744E" w:rsidRPr="00703DB1" w:rsidRDefault="003248B0" w:rsidP="00EB744E">
      <w:pPr>
        <w:pStyle w:val="Style1"/>
        <w:numPr>
          <w:ilvl w:val="0"/>
          <w:numId w:val="0"/>
        </w:numPr>
        <w:rPr>
          <w:rFonts w:ascii="Arial" w:hAnsi="Arial" w:cs="Arial"/>
          <w:i/>
          <w:iCs/>
          <w:sz w:val="24"/>
          <w:szCs w:val="24"/>
        </w:rPr>
      </w:pPr>
      <w:r w:rsidRPr="00703DB1">
        <w:rPr>
          <w:rFonts w:ascii="Arial" w:hAnsi="Arial" w:cs="Arial"/>
          <w:i/>
          <w:iCs/>
          <w:sz w:val="24"/>
          <w:szCs w:val="24"/>
        </w:rPr>
        <w:t>Ordnance Survey Maps</w:t>
      </w:r>
    </w:p>
    <w:p w14:paraId="3DA7DC39" w14:textId="651C4EC4" w:rsidR="00534C90" w:rsidRPr="00410FB0" w:rsidRDefault="00943FAC" w:rsidP="00B0187D">
      <w:pPr>
        <w:pStyle w:val="Style1"/>
        <w:rPr>
          <w:rFonts w:ascii="Arial" w:hAnsi="Arial" w:cs="Arial"/>
          <w:i/>
          <w:iCs/>
          <w:sz w:val="24"/>
          <w:szCs w:val="24"/>
        </w:rPr>
      </w:pPr>
      <w:r>
        <w:rPr>
          <w:rFonts w:ascii="Arial" w:hAnsi="Arial" w:cs="Arial"/>
          <w:sz w:val="24"/>
          <w:szCs w:val="24"/>
        </w:rPr>
        <w:t>Ordnance Survey maps as far back as 182</w:t>
      </w:r>
      <w:r w:rsidR="00F91FFB">
        <w:rPr>
          <w:rFonts w:ascii="Arial" w:hAnsi="Arial" w:cs="Arial"/>
          <w:sz w:val="24"/>
          <w:szCs w:val="24"/>
        </w:rPr>
        <w:t>0</w:t>
      </w:r>
      <w:r>
        <w:rPr>
          <w:rFonts w:ascii="Arial" w:hAnsi="Arial" w:cs="Arial"/>
          <w:sz w:val="24"/>
          <w:szCs w:val="24"/>
        </w:rPr>
        <w:t xml:space="preserve"> also show the Order route.</w:t>
      </w:r>
      <w:r w:rsidR="00327A24">
        <w:rPr>
          <w:rFonts w:ascii="Arial" w:hAnsi="Arial" w:cs="Arial"/>
          <w:sz w:val="24"/>
          <w:szCs w:val="24"/>
        </w:rPr>
        <w:t xml:space="preserve"> The route </w:t>
      </w:r>
      <w:r w:rsidR="00F0568B">
        <w:rPr>
          <w:rFonts w:ascii="Arial" w:hAnsi="Arial" w:cs="Arial"/>
          <w:sz w:val="24"/>
          <w:szCs w:val="24"/>
        </w:rPr>
        <w:t xml:space="preserve">again </w:t>
      </w:r>
      <w:r w:rsidR="00EF7956">
        <w:rPr>
          <w:rFonts w:ascii="Arial" w:hAnsi="Arial" w:cs="Arial"/>
          <w:sz w:val="24"/>
          <w:szCs w:val="24"/>
        </w:rPr>
        <w:t>appears on</w:t>
      </w:r>
      <w:r w:rsidR="005A39D4">
        <w:rPr>
          <w:rFonts w:ascii="Arial" w:hAnsi="Arial" w:cs="Arial"/>
          <w:sz w:val="24"/>
          <w:szCs w:val="24"/>
        </w:rPr>
        <w:t xml:space="preserve"> subsequent editions in 1824-1841, 1885, 1905, 1907</w:t>
      </w:r>
      <w:r w:rsidR="00A11FE1">
        <w:rPr>
          <w:rFonts w:ascii="Arial" w:hAnsi="Arial" w:cs="Arial"/>
          <w:sz w:val="24"/>
          <w:szCs w:val="24"/>
        </w:rPr>
        <w:t xml:space="preserve">, 1923-1924 and 1970. </w:t>
      </w:r>
      <w:r w:rsidR="00B553BF">
        <w:rPr>
          <w:rFonts w:ascii="Arial" w:hAnsi="Arial" w:cs="Arial"/>
          <w:sz w:val="24"/>
          <w:szCs w:val="24"/>
        </w:rPr>
        <w:t xml:space="preserve">The </w:t>
      </w:r>
      <w:r w:rsidR="00031088">
        <w:rPr>
          <w:rFonts w:ascii="Arial" w:hAnsi="Arial" w:cs="Arial"/>
          <w:sz w:val="24"/>
          <w:szCs w:val="24"/>
        </w:rPr>
        <w:t xml:space="preserve">description of </w:t>
      </w:r>
      <w:r w:rsidR="00257676">
        <w:rPr>
          <w:rFonts w:ascii="Arial" w:hAnsi="Arial" w:cs="Arial"/>
          <w:sz w:val="24"/>
          <w:szCs w:val="24"/>
        </w:rPr>
        <w:t xml:space="preserve">the </w:t>
      </w:r>
      <w:r w:rsidR="00031088">
        <w:rPr>
          <w:rFonts w:ascii="Arial" w:hAnsi="Arial" w:cs="Arial"/>
          <w:sz w:val="24"/>
          <w:szCs w:val="24"/>
        </w:rPr>
        <w:t xml:space="preserve">route </w:t>
      </w:r>
      <w:r w:rsidR="0097485F">
        <w:rPr>
          <w:rFonts w:ascii="Arial" w:hAnsi="Arial" w:cs="Arial"/>
          <w:sz w:val="24"/>
          <w:szCs w:val="24"/>
        </w:rPr>
        <w:t xml:space="preserve">varies from edition to edition, </w:t>
      </w:r>
      <w:r w:rsidR="00B553BF">
        <w:rPr>
          <w:rFonts w:ascii="Arial" w:hAnsi="Arial" w:cs="Arial"/>
          <w:sz w:val="24"/>
          <w:szCs w:val="24"/>
        </w:rPr>
        <w:t>and is sometimes referenced “</w:t>
      </w:r>
      <w:r w:rsidR="00B553BF" w:rsidRPr="00257676">
        <w:rPr>
          <w:rFonts w:ascii="Arial" w:hAnsi="Arial" w:cs="Arial"/>
          <w:i/>
          <w:iCs/>
          <w:sz w:val="24"/>
          <w:szCs w:val="24"/>
        </w:rPr>
        <w:t>B.R</w:t>
      </w:r>
      <w:r w:rsidR="00B553BF">
        <w:rPr>
          <w:rFonts w:ascii="Arial" w:hAnsi="Arial" w:cs="Arial"/>
          <w:sz w:val="24"/>
          <w:szCs w:val="24"/>
        </w:rPr>
        <w:t>”, sometimes “</w:t>
      </w:r>
      <w:r w:rsidR="00B553BF" w:rsidRPr="00257676">
        <w:rPr>
          <w:rFonts w:ascii="Arial" w:hAnsi="Arial" w:cs="Arial"/>
          <w:i/>
          <w:iCs/>
          <w:sz w:val="24"/>
          <w:szCs w:val="24"/>
        </w:rPr>
        <w:t>F.P</w:t>
      </w:r>
      <w:r w:rsidR="00B553BF">
        <w:rPr>
          <w:rFonts w:ascii="Arial" w:hAnsi="Arial" w:cs="Arial"/>
          <w:sz w:val="24"/>
          <w:szCs w:val="24"/>
        </w:rPr>
        <w:t>”</w:t>
      </w:r>
      <w:r w:rsidR="00A9485D">
        <w:rPr>
          <w:rFonts w:ascii="Arial" w:hAnsi="Arial" w:cs="Arial"/>
          <w:sz w:val="24"/>
          <w:szCs w:val="24"/>
        </w:rPr>
        <w:t>, sometimes “</w:t>
      </w:r>
      <w:r w:rsidR="00A9485D" w:rsidRPr="00257676">
        <w:rPr>
          <w:rFonts w:ascii="Arial" w:hAnsi="Arial" w:cs="Arial"/>
          <w:i/>
          <w:iCs/>
          <w:sz w:val="24"/>
          <w:szCs w:val="24"/>
        </w:rPr>
        <w:t>Footpath</w:t>
      </w:r>
      <w:r w:rsidR="00A9485D">
        <w:rPr>
          <w:rFonts w:ascii="Arial" w:hAnsi="Arial" w:cs="Arial"/>
          <w:sz w:val="24"/>
          <w:szCs w:val="24"/>
        </w:rPr>
        <w:t xml:space="preserve">” and </w:t>
      </w:r>
      <w:r w:rsidR="00B553BF">
        <w:rPr>
          <w:rFonts w:ascii="Arial" w:hAnsi="Arial" w:cs="Arial"/>
          <w:sz w:val="24"/>
          <w:szCs w:val="24"/>
        </w:rPr>
        <w:t>sometimes “</w:t>
      </w:r>
      <w:r w:rsidR="00ED774C" w:rsidRPr="00257676">
        <w:rPr>
          <w:rFonts w:ascii="Arial" w:hAnsi="Arial" w:cs="Arial"/>
          <w:i/>
          <w:iCs/>
          <w:sz w:val="24"/>
          <w:szCs w:val="24"/>
        </w:rPr>
        <w:t xml:space="preserve">Bridle </w:t>
      </w:r>
      <w:r w:rsidR="00E85957" w:rsidRPr="00257676">
        <w:rPr>
          <w:rFonts w:ascii="Arial" w:hAnsi="Arial" w:cs="Arial"/>
          <w:i/>
          <w:iCs/>
          <w:sz w:val="24"/>
          <w:szCs w:val="24"/>
        </w:rPr>
        <w:t>&amp; Footpaths</w:t>
      </w:r>
      <w:r w:rsidR="00E85957">
        <w:rPr>
          <w:rFonts w:ascii="Arial" w:hAnsi="Arial" w:cs="Arial"/>
          <w:sz w:val="24"/>
          <w:szCs w:val="24"/>
        </w:rPr>
        <w:t>”</w:t>
      </w:r>
      <w:r w:rsidR="00A56572">
        <w:rPr>
          <w:rFonts w:ascii="Arial" w:hAnsi="Arial" w:cs="Arial"/>
          <w:sz w:val="24"/>
          <w:szCs w:val="24"/>
        </w:rPr>
        <w:t xml:space="preserve">. </w:t>
      </w:r>
      <w:r w:rsidR="002E0958">
        <w:rPr>
          <w:rFonts w:ascii="Arial" w:hAnsi="Arial" w:cs="Arial"/>
          <w:sz w:val="24"/>
          <w:szCs w:val="24"/>
        </w:rPr>
        <w:t xml:space="preserve">However, </w:t>
      </w:r>
      <w:r w:rsidR="00B56C3D">
        <w:rPr>
          <w:rFonts w:ascii="Arial" w:hAnsi="Arial" w:cs="Arial"/>
          <w:sz w:val="24"/>
          <w:szCs w:val="24"/>
        </w:rPr>
        <w:t>it appears that footpaths and bridleways are not always distinguished from one another on many versions of these maps, so where the route is labelled as “</w:t>
      </w:r>
      <w:r w:rsidR="00B56C3D" w:rsidRPr="00805FC3">
        <w:rPr>
          <w:rFonts w:ascii="Arial" w:hAnsi="Arial" w:cs="Arial"/>
          <w:i/>
          <w:iCs/>
          <w:sz w:val="24"/>
          <w:szCs w:val="24"/>
        </w:rPr>
        <w:t>footpath</w:t>
      </w:r>
      <w:r w:rsidR="00B56C3D">
        <w:rPr>
          <w:rFonts w:ascii="Arial" w:hAnsi="Arial" w:cs="Arial"/>
          <w:sz w:val="24"/>
          <w:szCs w:val="24"/>
        </w:rPr>
        <w:t xml:space="preserve">” or similar, this is not necessarily indicative of status. </w:t>
      </w:r>
    </w:p>
    <w:p w14:paraId="40BEB825" w14:textId="3F7C5D1E" w:rsidR="00410FB0" w:rsidRPr="00ED3239" w:rsidRDefault="00410FB0" w:rsidP="00B0187D">
      <w:pPr>
        <w:pStyle w:val="Style1"/>
        <w:rPr>
          <w:rFonts w:ascii="Arial" w:hAnsi="Arial" w:cs="Arial"/>
          <w:i/>
          <w:iCs/>
          <w:sz w:val="24"/>
          <w:szCs w:val="24"/>
        </w:rPr>
      </w:pPr>
      <w:r>
        <w:rPr>
          <w:rFonts w:ascii="Arial" w:hAnsi="Arial" w:cs="Arial"/>
          <w:sz w:val="24"/>
          <w:szCs w:val="24"/>
        </w:rPr>
        <w:t xml:space="preserve">In any event, Ordnance Survey maps are not </w:t>
      </w:r>
      <w:r w:rsidR="00CF5329">
        <w:rPr>
          <w:rFonts w:ascii="Arial" w:hAnsi="Arial" w:cs="Arial"/>
          <w:sz w:val="24"/>
          <w:szCs w:val="24"/>
        </w:rPr>
        <w:t>demonstrative</w:t>
      </w:r>
      <w:r w:rsidR="00227E36">
        <w:rPr>
          <w:rFonts w:ascii="Arial" w:hAnsi="Arial" w:cs="Arial"/>
          <w:sz w:val="24"/>
          <w:szCs w:val="24"/>
        </w:rPr>
        <w:t xml:space="preserve"> of public rights. However, much like the commercial maps referenced above, they are </w:t>
      </w:r>
      <w:r w:rsidR="00CF5329">
        <w:rPr>
          <w:rFonts w:ascii="Arial" w:hAnsi="Arial" w:cs="Arial"/>
          <w:sz w:val="24"/>
          <w:szCs w:val="24"/>
        </w:rPr>
        <w:t xml:space="preserve">still </w:t>
      </w:r>
      <w:r w:rsidR="00227E36">
        <w:rPr>
          <w:rFonts w:ascii="Arial" w:hAnsi="Arial" w:cs="Arial"/>
          <w:sz w:val="24"/>
          <w:szCs w:val="24"/>
        </w:rPr>
        <w:t>helpful in demonstrating the physical existence of the Order route throughout much of the 19</w:t>
      </w:r>
      <w:r w:rsidR="00227E36" w:rsidRPr="00227E36">
        <w:rPr>
          <w:rFonts w:ascii="Arial" w:hAnsi="Arial" w:cs="Arial"/>
          <w:sz w:val="24"/>
          <w:szCs w:val="24"/>
          <w:vertAlign w:val="superscript"/>
        </w:rPr>
        <w:t>th</w:t>
      </w:r>
      <w:r w:rsidR="00227E36">
        <w:rPr>
          <w:rFonts w:ascii="Arial" w:hAnsi="Arial" w:cs="Arial"/>
          <w:sz w:val="24"/>
          <w:szCs w:val="24"/>
        </w:rPr>
        <w:t xml:space="preserve"> and early 20</w:t>
      </w:r>
      <w:r w:rsidR="00227E36" w:rsidRPr="00227E36">
        <w:rPr>
          <w:rFonts w:ascii="Arial" w:hAnsi="Arial" w:cs="Arial"/>
          <w:sz w:val="24"/>
          <w:szCs w:val="24"/>
          <w:vertAlign w:val="superscript"/>
        </w:rPr>
        <w:t>th</w:t>
      </w:r>
      <w:r w:rsidR="00227E36">
        <w:rPr>
          <w:rFonts w:ascii="Arial" w:hAnsi="Arial" w:cs="Arial"/>
          <w:sz w:val="24"/>
          <w:szCs w:val="24"/>
        </w:rPr>
        <w:t xml:space="preserve"> centuries. </w:t>
      </w:r>
    </w:p>
    <w:p w14:paraId="2BF1DC07" w14:textId="014B18A3" w:rsidR="00ED3239" w:rsidRPr="00703DB1" w:rsidRDefault="00ED3239" w:rsidP="00ED3239">
      <w:pPr>
        <w:pStyle w:val="Style1"/>
        <w:numPr>
          <w:ilvl w:val="0"/>
          <w:numId w:val="0"/>
        </w:numPr>
        <w:rPr>
          <w:rFonts w:ascii="Arial" w:hAnsi="Arial" w:cs="Arial"/>
          <w:i/>
          <w:iCs/>
          <w:sz w:val="24"/>
          <w:szCs w:val="24"/>
        </w:rPr>
      </w:pPr>
      <w:r w:rsidRPr="00703DB1">
        <w:rPr>
          <w:rFonts w:ascii="Arial" w:hAnsi="Arial" w:cs="Arial"/>
          <w:i/>
          <w:iCs/>
          <w:sz w:val="24"/>
          <w:szCs w:val="24"/>
        </w:rPr>
        <w:lastRenderedPageBreak/>
        <w:t>Railway Plans</w:t>
      </w:r>
    </w:p>
    <w:p w14:paraId="745413D5" w14:textId="6556B72F" w:rsidR="00CD4F93" w:rsidRPr="00CD4F93" w:rsidRDefault="00A00B25" w:rsidP="00B0187D">
      <w:pPr>
        <w:pStyle w:val="Style1"/>
        <w:rPr>
          <w:rFonts w:ascii="Arial" w:hAnsi="Arial" w:cs="Arial"/>
          <w:i/>
          <w:iCs/>
          <w:sz w:val="24"/>
          <w:szCs w:val="24"/>
        </w:rPr>
      </w:pPr>
      <w:r>
        <w:rPr>
          <w:rFonts w:ascii="Arial" w:hAnsi="Arial" w:cs="Arial"/>
          <w:sz w:val="24"/>
          <w:szCs w:val="24"/>
        </w:rPr>
        <w:t xml:space="preserve">In 1883, proposals for a new railway line between Hull and Lincoln </w:t>
      </w:r>
      <w:r w:rsidR="002C4573">
        <w:rPr>
          <w:rFonts w:ascii="Arial" w:hAnsi="Arial" w:cs="Arial"/>
          <w:sz w:val="24"/>
          <w:szCs w:val="24"/>
        </w:rPr>
        <w:t>encompassed</w:t>
      </w:r>
      <w:r w:rsidR="00DC26F2">
        <w:rPr>
          <w:rFonts w:ascii="Arial" w:hAnsi="Arial" w:cs="Arial"/>
          <w:sz w:val="24"/>
          <w:szCs w:val="24"/>
        </w:rPr>
        <w:t xml:space="preserve"> land within Harpswell and Glentworth. </w:t>
      </w:r>
      <w:r w:rsidR="00267D0D">
        <w:rPr>
          <w:rFonts w:ascii="Arial" w:hAnsi="Arial" w:cs="Arial"/>
          <w:sz w:val="24"/>
          <w:szCs w:val="24"/>
        </w:rPr>
        <w:t xml:space="preserve">Plans associated with the survey of land affected by the proposed railway </w:t>
      </w:r>
      <w:r w:rsidR="00CD0E43">
        <w:rPr>
          <w:rFonts w:ascii="Arial" w:hAnsi="Arial" w:cs="Arial"/>
          <w:sz w:val="24"/>
          <w:szCs w:val="24"/>
        </w:rPr>
        <w:t xml:space="preserve">show part of the Order </w:t>
      </w:r>
      <w:r w:rsidR="001112A2">
        <w:rPr>
          <w:rFonts w:ascii="Arial" w:hAnsi="Arial" w:cs="Arial"/>
          <w:sz w:val="24"/>
          <w:szCs w:val="24"/>
        </w:rPr>
        <w:t>route</w:t>
      </w:r>
      <w:r w:rsidR="00DD189A">
        <w:rPr>
          <w:rFonts w:ascii="Arial" w:hAnsi="Arial" w:cs="Arial"/>
          <w:sz w:val="24"/>
          <w:szCs w:val="24"/>
        </w:rPr>
        <w:t xml:space="preserve"> denoted by a double pecked line</w:t>
      </w:r>
      <w:r w:rsidR="001112A2">
        <w:rPr>
          <w:rFonts w:ascii="Arial" w:hAnsi="Arial" w:cs="Arial"/>
          <w:sz w:val="24"/>
          <w:szCs w:val="24"/>
        </w:rPr>
        <w:t>.</w:t>
      </w:r>
      <w:r w:rsidR="00DD189A">
        <w:rPr>
          <w:rFonts w:ascii="Arial" w:hAnsi="Arial" w:cs="Arial"/>
          <w:sz w:val="24"/>
          <w:szCs w:val="24"/>
        </w:rPr>
        <w:t xml:space="preserve"> This extends along </w:t>
      </w:r>
      <w:r w:rsidR="002C04CA">
        <w:rPr>
          <w:rFonts w:ascii="Arial" w:hAnsi="Arial" w:cs="Arial"/>
          <w:sz w:val="24"/>
          <w:szCs w:val="24"/>
        </w:rPr>
        <w:t>the whole of the route which falls within the parish of Harpswell</w:t>
      </w:r>
      <w:r w:rsidR="003A61F0">
        <w:rPr>
          <w:rFonts w:ascii="Arial" w:hAnsi="Arial" w:cs="Arial"/>
          <w:sz w:val="24"/>
          <w:szCs w:val="24"/>
        </w:rPr>
        <w:t xml:space="preserve">. Whilst the route is also </w:t>
      </w:r>
      <w:r w:rsidR="002C04CA">
        <w:rPr>
          <w:rFonts w:ascii="Arial" w:hAnsi="Arial" w:cs="Arial"/>
          <w:sz w:val="24"/>
          <w:szCs w:val="24"/>
        </w:rPr>
        <w:t xml:space="preserve">shown to continue into Glentworth, </w:t>
      </w:r>
      <w:r w:rsidR="00956C45">
        <w:rPr>
          <w:rFonts w:ascii="Arial" w:hAnsi="Arial" w:cs="Arial"/>
          <w:sz w:val="24"/>
          <w:szCs w:val="24"/>
        </w:rPr>
        <w:t>much of the</w:t>
      </w:r>
      <w:r w:rsidR="00CD4F93">
        <w:rPr>
          <w:rFonts w:ascii="Arial" w:hAnsi="Arial" w:cs="Arial"/>
          <w:sz w:val="24"/>
          <w:szCs w:val="24"/>
        </w:rPr>
        <w:t xml:space="preserve"> section w</w:t>
      </w:r>
      <w:r w:rsidR="00E864CC">
        <w:rPr>
          <w:rFonts w:ascii="Arial" w:hAnsi="Arial" w:cs="Arial"/>
          <w:sz w:val="24"/>
          <w:szCs w:val="24"/>
        </w:rPr>
        <w:t xml:space="preserve">ithin Glentworth </w:t>
      </w:r>
      <w:r w:rsidR="00CD4F93">
        <w:rPr>
          <w:rFonts w:ascii="Arial" w:hAnsi="Arial" w:cs="Arial"/>
          <w:sz w:val="24"/>
          <w:szCs w:val="24"/>
        </w:rPr>
        <w:t>falls</w:t>
      </w:r>
      <w:r w:rsidR="00E864CC">
        <w:rPr>
          <w:rFonts w:ascii="Arial" w:hAnsi="Arial" w:cs="Arial"/>
          <w:sz w:val="24"/>
          <w:szCs w:val="24"/>
        </w:rPr>
        <w:t xml:space="preserve"> beyond the limit of deviation of the proposed railway, </w:t>
      </w:r>
      <w:r w:rsidR="00CD4F93">
        <w:rPr>
          <w:rFonts w:ascii="Arial" w:hAnsi="Arial" w:cs="Arial"/>
          <w:sz w:val="24"/>
          <w:szCs w:val="24"/>
        </w:rPr>
        <w:t>and is therefore not depicted</w:t>
      </w:r>
      <w:r w:rsidR="00E864CC">
        <w:rPr>
          <w:rFonts w:ascii="Arial" w:hAnsi="Arial" w:cs="Arial"/>
          <w:sz w:val="24"/>
          <w:szCs w:val="24"/>
        </w:rPr>
        <w:t>.</w:t>
      </w:r>
    </w:p>
    <w:p w14:paraId="05712F59" w14:textId="04F9D044" w:rsidR="00534C90" w:rsidRPr="00041200" w:rsidRDefault="00860524" w:rsidP="00B0187D">
      <w:pPr>
        <w:pStyle w:val="Style1"/>
        <w:rPr>
          <w:rFonts w:ascii="Arial" w:hAnsi="Arial" w:cs="Arial"/>
          <w:i/>
          <w:iCs/>
          <w:sz w:val="24"/>
          <w:szCs w:val="24"/>
        </w:rPr>
      </w:pPr>
      <w:r>
        <w:rPr>
          <w:rFonts w:ascii="Arial" w:hAnsi="Arial" w:cs="Arial"/>
          <w:sz w:val="24"/>
          <w:szCs w:val="24"/>
        </w:rPr>
        <w:t>In t</w:t>
      </w:r>
      <w:r w:rsidR="001B5BCB">
        <w:rPr>
          <w:rFonts w:ascii="Arial" w:hAnsi="Arial" w:cs="Arial"/>
          <w:sz w:val="24"/>
          <w:szCs w:val="24"/>
        </w:rPr>
        <w:t xml:space="preserve">he </w:t>
      </w:r>
      <w:r w:rsidR="00311EAE">
        <w:rPr>
          <w:rFonts w:ascii="Arial" w:hAnsi="Arial" w:cs="Arial"/>
          <w:sz w:val="24"/>
          <w:szCs w:val="24"/>
        </w:rPr>
        <w:t xml:space="preserve">associated </w:t>
      </w:r>
      <w:r w:rsidR="004C19A2">
        <w:rPr>
          <w:rFonts w:ascii="Arial" w:hAnsi="Arial" w:cs="Arial"/>
          <w:sz w:val="24"/>
          <w:szCs w:val="24"/>
        </w:rPr>
        <w:t>Bo</w:t>
      </w:r>
      <w:r w:rsidR="00802DE0">
        <w:rPr>
          <w:rFonts w:ascii="Arial" w:hAnsi="Arial" w:cs="Arial"/>
          <w:sz w:val="24"/>
          <w:szCs w:val="24"/>
        </w:rPr>
        <w:t xml:space="preserve">ok of Reference </w:t>
      </w:r>
      <w:r w:rsidR="006A06E7">
        <w:rPr>
          <w:rFonts w:ascii="Arial" w:hAnsi="Arial" w:cs="Arial"/>
          <w:sz w:val="24"/>
          <w:szCs w:val="24"/>
        </w:rPr>
        <w:t xml:space="preserve">for </w:t>
      </w:r>
      <w:r w:rsidR="00311EAE">
        <w:rPr>
          <w:rFonts w:ascii="Arial" w:hAnsi="Arial" w:cs="Arial"/>
          <w:sz w:val="24"/>
          <w:szCs w:val="24"/>
        </w:rPr>
        <w:t>Harpswell, descriptions of the</w:t>
      </w:r>
      <w:r w:rsidR="00FF43DB">
        <w:rPr>
          <w:rFonts w:ascii="Arial" w:hAnsi="Arial" w:cs="Arial"/>
          <w:sz w:val="24"/>
          <w:szCs w:val="24"/>
        </w:rPr>
        <w:t xml:space="preserve"> parcels of af</w:t>
      </w:r>
      <w:r w:rsidR="00311EAE">
        <w:rPr>
          <w:rFonts w:ascii="Arial" w:hAnsi="Arial" w:cs="Arial"/>
          <w:sz w:val="24"/>
          <w:szCs w:val="24"/>
        </w:rPr>
        <w:t xml:space="preserve">fected </w:t>
      </w:r>
      <w:r w:rsidR="002254CE">
        <w:rPr>
          <w:rFonts w:ascii="Arial" w:hAnsi="Arial" w:cs="Arial"/>
          <w:sz w:val="24"/>
          <w:szCs w:val="24"/>
        </w:rPr>
        <w:t xml:space="preserve">land </w:t>
      </w:r>
      <w:r w:rsidR="00311EAE">
        <w:rPr>
          <w:rFonts w:ascii="Arial" w:hAnsi="Arial" w:cs="Arial"/>
          <w:sz w:val="24"/>
          <w:szCs w:val="24"/>
        </w:rPr>
        <w:t>include</w:t>
      </w:r>
      <w:r w:rsidR="00FF43DB">
        <w:rPr>
          <w:rFonts w:ascii="Arial" w:hAnsi="Arial" w:cs="Arial"/>
          <w:sz w:val="24"/>
          <w:szCs w:val="24"/>
        </w:rPr>
        <w:t xml:space="preserve"> reference to</w:t>
      </w:r>
      <w:r w:rsidR="00311EAE">
        <w:rPr>
          <w:rFonts w:ascii="Arial" w:hAnsi="Arial" w:cs="Arial"/>
          <w:sz w:val="24"/>
          <w:szCs w:val="24"/>
        </w:rPr>
        <w:t xml:space="preserve"> </w:t>
      </w:r>
      <w:r w:rsidR="00F24E3A">
        <w:rPr>
          <w:rFonts w:ascii="Arial" w:hAnsi="Arial" w:cs="Arial"/>
          <w:sz w:val="24"/>
          <w:szCs w:val="24"/>
        </w:rPr>
        <w:t>“</w:t>
      </w:r>
      <w:r w:rsidR="00F24E3A" w:rsidRPr="00860524">
        <w:rPr>
          <w:rFonts w:ascii="Arial" w:hAnsi="Arial" w:cs="Arial"/>
          <w:i/>
          <w:iCs/>
          <w:sz w:val="24"/>
          <w:szCs w:val="24"/>
        </w:rPr>
        <w:t>public footpath</w:t>
      </w:r>
      <w:r w:rsidR="00ED033D" w:rsidRPr="00860524">
        <w:rPr>
          <w:rFonts w:ascii="Arial" w:hAnsi="Arial" w:cs="Arial"/>
          <w:i/>
          <w:iCs/>
          <w:sz w:val="24"/>
          <w:szCs w:val="24"/>
        </w:rPr>
        <w:t>, bridle path</w:t>
      </w:r>
      <w:r w:rsidR="00ED033D">
        <w:rPr>
          <w:rFonts w:ascii="Arial" w:hAnsi="Arial" w:cs="Arial"/>
          <w:sz w:val="24"/>
          <w:szCs w:val="24"/>
        </w:rPr>
        <w:t>”</w:t>
      </w:r>
      <w:r>
        <w:rPr>
          <w:rFonts w:ascii="Arial" w:hAnsi="Arial" w:cs="Arial"/>
          <w:sz w:val="24"/>
          <w:szCs w:val="24"/>
        </w:rPr>
        <w:t xml:space="preserve"> and</w:t>
      </w:r>
      <w:r w:rsidR="00ED033D">
        <w:rPr>
          <w:rFonts w:ascii="Arial" w:hAnsi="Arial" w:cs="Arial"/>
          <w:sz w:val="24"/>
          <w:szCs w:val="24"/>
        </w:rPr>
        <w:t xml:space="preserve"> “</w:t>
      </w:r>
      <w:r w:rsidR="00ED033D" w:rsidRPr="00860524">
        <w:rPr>
          <w:rFonts w:ascii="Arial" w:hAnsi="Arial" w:cs="Arial"/>
          <w:i/>
          <w:iCs/>
          <w:sz w:val="24"/>
          <w:szCs w:val="24"/>
        </w:rPr>
        <w:t>public footpath and bridle way</w:t>
      </w:r>
      <w:r w:rsidR="00ED033D">
        <w:rPr>
          <w:rFonts w:ascii="Arial" w:hAnsi="Arial" w:cs="Arial"/>
          <w:sz w:val="24"/>
          <w:szCs w:val="24"/>
        </w:rPr>
        <w:t>”</w:t>
      </w:r>
      <w:r w:rsidR="00E64910">
        <w:rPr>
          <w:rFonts w:ascii="Arial" w:hAnsi="Arial" w:cs="Arial"/>
          <w:sz w:val="24"/>
          <w:szCs w:val="24"/>
        </w:rPr>
        <w:t xml:space="preserve">. </w:t>
      </w:r>
      <w:r w:rsidR="00587401">
        <w:rPr>
          <w:rFonts w:ascii="Arial" w:hAnsi="Arial" w:cs="Arial"/>
          <w:sz w:val="24"/>
          <w:szCs w:val="24"/>
        </w:rPr>
        <w:t xml:space="preserve">For each of these parcels, </w:t>
      </w:r>
      <w:r w:rsidR="0046572A">
        <w:rPr>
          <w:rFonts w:ascii="Arial" w:hAnsi="Arial" w:cs="Arial"/>
          <w:sz w:val="24"/>
          <w:szCs w:val="24"/>
        </w:rPr>
        <w:t>the “</w:t>
      </w:r>
      <w:r w:rsidR="0046572A" w:rsidRPr="0046572A">
        <w:rPr>
          <w:rFonts w:ascii="Arial" w:hAnsi="Arial" w:cs="Arial"/>
          <w:i/>
          <w:iCs/>
          <w:sz w:val="24"/>
          <w:szCs w:val="24"/>
        </w:rPr>
        <w:t>Surveyor of Highways</w:t>
      </w:r>
      <w:r w:rsidR="0046572A">
        <w:rPr>
          <w:rFonts w:ascii="Arial" w:hAnsi="Arial" w:cs="Arial"/>
          <w:sz w:val="24"/>
          <w:szCs w:val="24"/>
        </w:rPr>
        <w:t>” is listed among the owners. In</w:t>
      </w:r>
      <w:r w:rsidR="00E64910">
        <w:rPr>
          <w:rFonts w:ascii="Arial" w:hAnsi="Arial" w:cs="Arial"/>
          <w:sz w:val="24"/>
          <w:szCs w:val="24"/>
        </w:rPr>
        <w:t xml:space="preserve"> the Book of Reference for Glentworth, </w:t>
      </w:r>
      <w:r w:rsidR="002254CE">
        <w:rPr>
          <w:rFonts w:ascii="Arial" w:hAnsi="Arial" w:cs="Arial"/>
          <w:sz w:val="24"/>
          <w:szCs w:val="24"/>
        </w:rPr>
        <w:t xml:space="preserve">the description of affected land </w:t>
      </w:r>
      <w:r w:rsidR="0046572A">
        <w:rPr>
          <w:rFonts w:ascii="Arial" w:hAnsi="Arial" w:cs="Arial"/>
          <w:sz w:val="24"/>
          <w:szCs w:val="24"/>
        </w:rPr>
        <w:t xml:space="preserve">also </w:t>
      </w:r>
      <w:r w:rsidR="002254CE">
        <w:rPr>
          <w:rFonts w:ascii="Arial" w:hAnsi="Arial" w:cs="Arial"/>
          <w:sz w:val="24"/>
          <w:szCs w:val="24"/>
        </w:rPr>
        <w:t xml:space="preserve">includes reference </w:t>
      </w:r>
      <w:r w:rsidR="00671F7A">
        <w:rPr>
          <w:rFonts w:ascii="Arial" w:hAnsi="Arial" w:cs="Arial"/>
          <w:sz w:val="24"/>
          <w:szCs w:val="24"/>
        </w:rPr>
        <w:t>to “</w:t>
      </w:r>
      <w:r w:rsidR="00671F7A" w:rsidRPr="00671F7A">
        <w:rPr>
          <w:rFonts w:ascii="Arial" w:hAnsi="Arial" w:cs="Arial"/>
          <w:i/>
          <w:iCs/>
          <w:sz w:val="24"/>
          <w:szCs w:val="24"/>
        </w:rPr>
        <w:t>public footpath, and bridle road</w:t>
      </w:r>
      <w:r w:rsidR="00671F7A">
        <w:rPr>
          <w:rFonts w:ascii="Arial" w:hAnsi="Arial" w:cs="Arial"/>
          <w:sz w:val="24"/>
          <w:szCs w:val="24"/>
        </w:rPr>
        <w:t xml:space="preserve">”. </w:t>
      </w:r>
      <w:r w:rsidR="00ED033D">
        <w:rPr>
          <w:rFonts w:ascii="Arial" w:hAnsi="Arial" w:cs="Arial"/>
          <w:sz w:val="24"/>
          <w:szCs w:val="24"/>
        </w:rPr>
        <w:t xml:space="preserve"> </w:t>
      </w:r>
    </w:p>
    <w:p w14:paraId="18C7A066" w14:textId="48B2B572" w:rsidR="00067960" w:rsidRPr="00F1092D" w:rsidRDefault="00AE3F1D" w:rsidP="00F1092D">
      <w:pPr>
        <w:pStyle w:val="Style1"/>
        <w:rPr>
          <w:rFonts w:ascii="Arial" w:hAnsi="Arial" w:cs="Arial"/>
          <w:i/>
          <w:iCs/>
          <w:sz w:val="24"/>
          <w:szCs w:val="24"/>
        </w:rPr>
      </w:pPr>
      <w:r>
        <w:rPr>
          <w:rFonts w:ascii="Arial" w:hAnsi="Arial" w:cs="Arial"/>
          <w:sz w:val="24"/>
          <w:szCs w:val="24"/>
        </w:rPr>
        <w:t>At th</w:t>
      </w:r>
      <w:r w:rsidR="00D52149">
        <w:rPr>
          <w:rFonts w:ascii="Arial" w:hAnsi="Arial" w:cs="Arial"/>
          <w:sz w:val="24"/>
          <w:szCs w:val="24"/>
        </w:rPr>
        <w:t>is time</w:t>
      </w:r>
      <w:r>
        <w:rPr>
          <w:rFonts w:ascii="Arial" w:hAnsi="Arial" w:cs="Arial"/>
          <w:sz w:val="24"/>
          <w:szCs w:val="24"/>
        </w:rPr>
        <w:t>, an</w:t>
      </w:r>
      <w:r w:rsidR="0027202E">
        <w:rPr>
          <w:rFonts w:ascii="Arial" w:hAnsi="Arial" w:cs="Arial"/>
          <w:sz w:val="24"/>
          <w:szCs w:val="24"/>
        </w:rPr>
        <w:t xml:space="preserve"> </w:t>
      </w:r>
      <w:r>
        <w:rPr>
          <w:rFonts w:ascii="Arial" w:hAnsi="Arial" w:cs="Arial"/>
          <w:sz w:val="24"/>
          <w:szCs w:val="24"/>
        </w:rPr>
        <w:t>A</w:t>
      </w:r>
      <w:r w:rsidR="0027202E">
        <w:rPr>
          <w:rFonts w:ascii="Arial" w:hAnsi="Arial" w:cs="Arial"/>
          <w:sz w:val="24"/>
          <w:szCs w:val="24"/>
        </w:rPr>
        <w:t>ct of Parliament was needed to construct a new railway</w:t>
      </w:r>
      <w:r w:rsidR="00067960">
        <w:rPr>
          <w:rFonts w:ascii="Arial" w:hAnsi="Arial" w:cs="Arial"/>
          <w:sz w:val="24"/>
          <w:szCs w:val="24"/>
        </w:rPr>
        <w:t>,</w:t>
      </w:r>
      <w:r w:rsidR="00C63F54">
        <w:rPr>
          <w:rFonts w:ascii="Arial" w:hAnsi="Arial" w:cs="Arial"/>
          <w:sz w:val="24"/>
          <w:szCs w:val="24"/>
        </w:rPr>
        <w:t xml:space="preserve"> and t</w:t>
      </w:r>
      <w:r w:rsidR="001C386B">
        <w:rPr>
          <w:rFonts w:ascii="Arial" w:hAnsi="Arial" w:cs="Arial"/>
          <w:sz w:val="24"/>
          <w:szCs w:val="24"/>
        </w:rPr>
        <w:t>hese records were</w:t>
      </w:r>
      <w:r w:rsidR="00E01316">
        <w:rPr>
          <w:rFonts w:ascii="Arial" w:hAnsi="Arial" w:cs="Arial"/>
          <w:sz w:val="24"/>
          <w:szCs w:val="24"/>
        </w:rPr>
        <w:t xml:space="preserve"> prepared i</w:t>
      </w:r>
      <w:r w:rsidR="0027202E">
        <w:rPr>
          <w:rFonts w:ascii="Arial" w:hAnsi="Arial" w:cs="Arial"/>
          <w:sz w:val="24"/>
          <w:szCs w:val="24"/>
        </w:rPr>
        <w:t>n conjunction with this formal legal process</w:t>
      </w:r>
      <w:r w:rsidR="00C63F54">
        <w:rPr>
          <w:rFonts w:ascii="Arial" w:hAnsi="Arial" w:cs="Arial"/>
          <w:sz w:val="24"/>
          <w:szCs w:val="24"/>
        </w:rPr>
        <w:t>. Given the</w:t>
      </w:r>
      <w:r w:rsidR="008F1BFE">
        <w:rPr>
          <w:rFonts w:ascii="Arial" w:hAnsi="Arial" w:cs="Arial"/>
          <w:sz w:val="24"/>
          <w:szCs w:val="24"/>
        </w:rPr>
        <w:t>ir</w:t>
      </w:r>
      <w:r w:rsidR="00C63F54">
        <w:rPr>
          <w:rFonts w:ascii="Arial" w:hAnsi="Arial" w:cs="Arial"/>
          <w:sz w:val="24"/>
          <w:szCs w:val="24"/>
        </w:rPr>
        <w:t xml:space="preserve"> formalit</w:t>
      </w:r>
      <w:r w:rsidR="006369EA">
        <w:rPr>
          <w:rFonts w:ascii="Arial" w:hAnsi="Arial" w:cs="Arial"/>
          <w:sz w:val="24"/>
          <w:szCs w:val="24"/>
        </w:rPr>
        <w:t>y</w:t>
      </w:r>
      <w:r w:rsidR="00C63F54">
        <w:rPr>
          <w:rFonts w:ascii="Arial" w:hAnsi="Arial" w:cs="Arial"/>
          <w:sz w:val="24"/>
          <w:szCs w:val="24"/>
        </w:rPr>
        <w:t>, these</w:t>
      </w:r>
      <w:r w:rsidR="001C386B">
        <w:rPr>
          <w:rFonts w:ascii="Arial" w:hAnsi="Arial" w:cs="Arial"/>
          <w:sz w:val="24"/>
          <w:szCs w:val="24"/>
        </w:rPr>
        <w:t xml:space="preserve"> </w:t>
      </w:r>
      <w:r w:rsidR="00D52149">
        <w:rPr>
          <w:rFonts w:ascii="Arial" w:hAnsi="Arial" w:cs="Arial"/>
          <w:sz w:val="24"/>
          <w:szCs w:val="24"/>
        </w:rPr>
        <w:t xml:space="preserve">records </w:t>
      </w:r>
      <w:r w:rsidR="001C386B">
        <w:rPr>
          <w:rFonts w:ascii="Arial" w:hAnsi="Arial" w:cs="Arial"/>
          <w:sz w:val="24"/>
          <w:szCs w:val="24"/>
        </w:rPr>
        <w:t xml:space="preserve">are </w:t>
      </w:r>
      <w:r w:rsidR="00C63F54">
        <w:rPr>
          <w:rFonts w:ascii="Arial" w:hAnsi="Arial" w:cs="Arial"/>
          <w:sz w:val="24"/>
          <w:szCs w:val="24"/>
        </w:rPr>
        <w:t>persuasive</w:t>
      </w:r>
      <w:r w:rsidR="001C386B">
        <w:rPr>
          <w:rFonts w:ascii="Arial" w:hAnsi="Arial" w:cs="Arial"/>
          <w:sz w:val="24"/>
          <w:szCs w:val="24"/>
        </w:rPr>
        <w:t xml:space="preserve"> evidence of public rights over the </w:t>
      </w:r>
      <w:r w:rsidR="00C63F54">
        <w:rPr>
          <w:rFonts w:ascii="Arial" w:hAnsi="Arial" w:cs="Arial"/>
          <w:sz w:val="24"/>
          <w:szCs w:val="24"/>
        </w:rPr>
        <w:t xml:space="preserve">claimed route, at least insofar as it is depicted on these plans. </w:t>
      </w:r>
    </w:p>
    <w:p w14:paraId="42288EAA" w14:textId="1F22E569" w:rsidR="00227C25" w:rsidRPr="00703DB1" w:rsidRDefault="00DF1CD3" w:rsidP="00227C25">
      <w:pPr>
        <w:pStyle w:val="Style1"/>
        <w:numPr>
          <w:ilvl w:val="0"/>
          <w:numId w:val="0"/>
        </w:numPr>
        <w:rPr>
          <w:rFonts w:ascii="Arial" w:hAnsi="Arial" w:cs="Arial"/>
          <w:i/>
          <w:iCs/>
          <w:sz w:val="24"/>
          <w:szCs w:val="24"/>
        </w:rPr>
      </w:pPr>
      <w:r>
        <w:rPr>
          <w:rFonts w:ascii="Arial" w:hAnsi="Arial" w:cs="Arial"/>
          <w:i/>
          <w:iCs/>
          <w:sz w:val="24"/>
          <w:szCs w:val="24"/>
        </w:rPr>
        <w:t>Finance Act Records</w:t>
      </w:r>
    </w:p>
    <w:p w14:paraId="2E414B64" w14:textId="1982B87B" w:rsidR="00534C90" w:rsidRPr="002550E7" w:rsidRDefault="00CA4ADF" w:rsidP="00B0187D">
      <w:pPr>
        <w:pStyle w:val="Style1"/>
        <w:rPr>
          <w:rFonts w:ascii="Arial" w:hAnsi="Arial" w:cs="Arial"/>
          <w:i/>
          <w:iCs/>
          <w:sz w:val="24"/>
          <w:szCs w:val="24"/>
        </w:rPr>
      </w:pPr>
      <w:r>
        <w:rPr>
          <w:rFonts w:ascii="Arial" w:hAnsi="Arial" w:cs="Arial"/>
          <w:sz w:val="24"/>
          <w:szCs w:val="24"/>
        </w:rPr>
        <w:t xml:space="preserve">The Finance Act 1910 introduced a </w:t>
      </w:r>
      <w:r w:rsidR="00A77683">
        <w:rPr>
          <w:rFonts w:ascii="Arial" w:hAnsi="Arial" w:cs="Arial"/>
          <w:sz w:val="24"/>
          <w:szCs w:val="24"/>
        </w:rPr>
        <w:t xml:space="preserve">new land </w:t>
      </w:r>
      <w:r w:rsidR="00DD1124">
        <w:rPr>
          <w:rFonts w:ascii="Arial" w:hAnsi="Arial" w:cs="Arial"/>
          <w:sz w:val="24"/>
          <w:szCs w:val="24"/>
        </w:rPr>
        <w:t xml:space="preserve">tax which was </w:t>
      </w:r>
      <w:r w:rsidR="0036181C">
        <w:rPr>
          <w:rFonts w:ascii="Arial" w:hAnsi="Arial" w:cs="Arial"/>
          <w:sz w:val="24"/>
          <w:szCs w:val="24"/>
        </w:rPr>
        <w:t xml:space="preserve">levied on the basis of incremental land value. As part </w:t>
      </w:r>
      <w:r w:rsidR="00A77683">
        <w:rPr>
          <w:rFonts w:ascii="Arial" w:hAnsi="Arial" w:cs="Arial"/>
          <w:sz w:val="24"/>
          <w:szCs w:val="24"/>
        </w:rPr>
        <w:t xml:space="preserve">of </w:t>
      </w:r>
      <w:r w:rsidR="00481204">
        <w:rPr>
          <w:rFonts w:ascii="Arial" w:hAnsi="Arial" w:cs="Arial"/>
          <w:sz w:val="24"/>
          <w:szCs w:val="24"/>
        </w:rPr>
        <w:t>its implementation</w:t>
      </w:r>
      <w:r w:rsidR="00F5380C">
        <w:rPr>
          <w:rFonts w:ascii="Arial" w:hAnsi="Arial" w:cs="Arial"/>
          <w:sz w:val="24"/>
          <w:szCs w:val="24"/>
        </w:rPr>
        <w:t xml:space="preserve">, a detailed survey of land was undertaken </w:t>
      </w:r>
      <w:r w:rsidR="00227858">
        <w:rPr>
          <w:rFonts w:ascii="Arial" w:hAnsi="Arial" w:cs="Arial"/>
          <w:sz w:val="24"/>
          <w:szCs w:val="24"/>
        </w:rPr>
        <w:t>across the country t</w:t>
      </w:r>
      <w:r w:rsidR="00F5380C">
        <w:rPr>
          <w:rFonts w:ascii="Arial" w:hAnsi="Arial" w:cs="Arial"/>
          <w:sz w:val="24"/>
          <w:szCs w:val="24"/>
        </w:rPr>
        <w:t xml:space="preserve">o establish </w:t>
      </w:r>
      <w:r w:rsidR="002550E7">
        <w:rPr>
          <w:rFonts w:ascii="Arial" w:hAnsi="Arial" w:cs="Arial"/>
          <w:sz w:val="24"/>
          <w:szCs w:val="24"/>
        </w:rPr>
        <w:t xml:space="preserve">the </w:t>
      </w:r>
      <w:r w:rsidR="00F5380C">
        <w:rPr>
          <w:rFonts w:ascii="Arial" w:hAnsi="Arial" w:cs="Arial"/>
          <w:sz w:val="24"/>
          <w:szCs w:val="24"/>
        </w:rPr>
        <w:t xml:space="preserve">baseline </w:t>
      </w:r>
      <w:r w:rsidR="001C098B">
        <w:rPr>
          <w:rFonts w:ascii="Arial" w:hAnsi="Arial" w:cs="Arial"/>
          <w:sz w:val="24"/>
          <w:szCs w:val="24"/>
        </w:rPr>
        <w:t>value</w:t>
      </w:r>
      <w:r w:rsidR="002550E7">
        <w:rPr>
          <w:rFonts w:ascii="Arial" w:hAnsi="Arial" w:cs="Arial"/>
          <w:sz w:val="24"/>
          <w:szCs w:val="24"/>
        </w:rPr>
        <w:t xml:space="preserve"> of individual plots</w:t>
      </w:r>
      <w:r w:rsidR="00CF42F3">
        <w:rPr>
          <w:rFonts w:ascii="Arial" w:hAnsi="Arial" w:cs="Arial"/>
          <w:sz w:val="24"/>
          <w:szCs w:val="24"/>
        </w:rPr>
        <w:t xml:space="preserve"> (or hereditaments)</w:t>
      </w:r>
      <w:r w:rsidR="001C098B">
        <w:rPr>
          <w:rFonts w:ascii="Arial" w:hAnsi="Arial" w:cs="Arial"/>
          <w:sz w:val="24"/>
          <w:szCs w:val="24"/>
        </w:rPr>
        <w:t>. When determining value, deductions were made for any public rights of way which crossed the respective</w:t>
      </w:r>
      <w:r w:rsidR="008E16BC">
        <w:rPr>
          <w:rFonts w:ascii="Arial" w:hAnsi="Arial" w:cs="Arial"/>
          <w:sz w:val="24"/>
          <w:szCs w:val="24"/>
        </w:rPr>
        <w:t xml:space="preserve"> hereditament</w:t>
      </w:r>
      <w:r w:rsidR="001C098B">
        <w:rPr>
          <w:rFonts w:ascii="Arial" w:hAnsi="Arial" w:cs="Arial"/>
          <w:sz w:val="24"/>
          <w:szCs w:val="24"/>
        </w:rPr>
        <w:t xml:space="preserve">. </w:t>
      </w:r>
    </w:p>
    <w:p w14:paraId="6F421A00" w14:textId="79A556A8" w:rsidR="002550E7" w:rsidRPr="004E7289" w:rsidRDefault="00770D39" w:rsidP="004E7289">
      <w:pPr>
        <w:pStyle w:val="Style1"/>
        <w:rPr>
          <w:rFonts w:ascii="Arial" w:hAnsi="Arial" w:cs="Arial"/>
          <w:i/>
          <w:iCs/>
          <w:sz w:val="24"/>
          <w:szCs w:val="24"/>
        </w:rPr>
      </w:pPr>
      <w:r>
        <w:rPr>
          <w:rFonts w:ascii="Arial" w:hAnsi="Arial" w:cs="Arial"/>
          <w:sz w:val="24"/>
          <w:szCs w:val="24"/>
        </w:rPr>
        <w:t xml:space="preserve">An Ordnance Survey base map was used as part of this process, which shows </w:t>
      </w:r>
      <w:r w:rsidR="00E747CF">
        <w:rPr>
          <w:rFonts w:ascii="Arial" w:hAnsi="Arial" w:cs="Arial"/>
          <w:sz w:val="24"/>
          <w:szCs w:val="24"/>
        </w:rPr>
        <w:t>the whole of the Order route marked as a double pecked line</w:t>
      </w:r>
      <w:r w:rsidR="007E5473">
        <w:rPr>
          <w:rFonts w:ascii="Arial" w:hAnsi="Arial" w:cs="Arial"/>
          <w:sz w:val="24"/>
          <w:szCs w:val="24"/>
        </w:rPr>
        <w:t xml:space="preserve"> and marked as “</w:t>
      </w:r>
      <w:r w:rsidR="007E5473" w:rsidRPr="007E5473">
        <w:rPr>
          <w:rFonts w:ascii="Arial" w:hAnsi="Arial" w:cs="Arial"/>
          <w:i/>
          <w:iCs/>
          <w:sz w:val="24"/>
          <w:szCs w:val="24"/>
        </w:rPr>
        <w:t>B.R</w:t>
      </w:r>
      <w:r w:rsidR="007E5473">
        <w:rPr>
          <w:rFonts w:ascii="Arial" w:hAnsi="Arial" w:cs="Arial"/>
          <w:sz w:val="24"/>
          <w:szCs w:val="24"/>
        </w:rPr>
        <w:t>”</w:t>
      </w:r>
      <w:r w:rsidR="00E747CF">
        <w:rPr>
          <w:rFonts w:ascii="Arial" w:hAnsi="Arial" w:cs="Arial"/>
          <w:sz w:val="24"/>
          <w:szCs w:val="24"/>
        </w:rPr>
        <w:t xml:space="preserve">. </w:t>
      </w:r>
      <w:r w:rsidR="00B8779F">
        <w:rPr>
          <w:rFonts w:ascii="Arial" w:hAnsi="Arial" w:cs="Arial"/>
          <w:sz w:val="24"/>
          <w:szCs w:val="24"/>
        </w:rPr>
        <w:t xml:space="preserve">Three separate hereditaments were shown to be affected: </w:t>
      </w:r>
      <w:r w:rsidR="00CF7FA8">
        <w:rPr>
          <w:rFonts w:ascii="Arial" w:hAnsi="Arial" w:cs="Arial"/>
          <w:sz w:val="24"/>
          <w:szCs w:val="24"/>
        </w:rPr>
        <w:t>two in Harpswell numbered 118 and 122</w:t>
      </w:r>
      <w:r w:rsidR="0003631C">
        <w:rPr>
          <w:rFonts w:ascii="Arial" w:hAnsi="Arial" w:cs="Arial"/>
          <w:sz w:val="24"/>
          <w:szCs w:val="24"/>
        </w:rPr>
        <w:t>;</w:t>
      </w:r>
      <w:r w:rsidR="00CF7FA8">
        <w:rPr>
          <w:rFonts w:ascii="Arial" w:hAnsi="Arial" w:cs="Arial"/>
          <w:sz w:val="24"/>
          <w:szCs w:val="24"/>
        </w:rPr>
        <w:t xml:space="preserve"> and one in Glentworth numbered 76. </w:t>
      </w:r>
      <w:r w:rsidR="007E5473" w:rsidRPr="004E7289">
        <w:rPr>
          <w:rFonts w:ascii="Arial" w:hAnsi="Arial" w:cs="Arial"/>
          <w:sz w:val="24"/>
          <w:szCs w:val="24"/>
        </w:rPr>
        <w:t>Deductions were made against each</w:t>
      </w:r>
      <w:r w:rsidR="008F28C6" w:rsidRPr="004E7289">
        <w:rPr>
          <w:rFonts w:ascii="Arial" w:hAnsi="Arial" w:cs="Arial"/>
          <w:sz w:val="24"/>
          <w:szCs w:val="24"/>
        </w:rPr>
        <w:t xml:space="preserve"> of these hereditaments for public rights of way, which appear to correspond directly with the Order route. </w:t>
      </w:r>
      <w:r w:rsidR="00D629DF" w:rsidRPr="004E7289">
        <w:rPr>
          <w:rFonts w:ascii="Arial" w:hAnsi="Arial" w:cs="Arial"/>
          <w:sz w:val="24"/>
          <w:szCs w:val="24"/>
        </w:rPr>
        <w:t xml:space="preserve">In the associated Field Books for </w:t>
      </w:r>
      <w:r w:rsidR="00B11762" w:rsidRPr="004E7289">
        <w:rPr>
          <w:rFonts w:ascii="Arial" w:hAnsi="Arial" w:cs="Arial"/>
          <w:sz w:val="24"/>
          <w:szCs w:val="24"/>
        </w:rPr>
        <w:t xml:space="preserve">hereditaments 122 and 76, the public right of way </w:t>
      </w:r>
      <w:r w:rsidR="004E7289">
        <w:rPr>
          <w:rFonts w:ascii="Arial" w:hAnsi="Arial" w:cs="Arial"/>
          <w:sz w:val="24"/>
          <w:szCs w:val="24"/>
        </w:rPr>
        <w:t>i</w:t>
      </w:r>
      <w:r w:rsidR="00B11762" w:rsidRPr="004E7289">
        <w:rPr>
          <w:rFonts w:ascii="Arial" w:hAnsi="Arial" w:cs="Arial"/>
          <w:sz w:val="24"/>
          <w:szCs w:val="24"/>
        </w:rPr>
        <w:t>s described as “</w:t>
      </w:r>
      <w:r w:rsidR="00B11762" w:rsidRPr="00E85A10">
        <w:rPr>
          <w:rFonts w:ascii="Arial" w:hAnsi="Arial" w:cs="Arial"/>
          <w:i/>
          <w:iCs/>
          <w:sz w:val="24"/>
          <w:szCs w:val="24"/>
        </w:rPr>
        <w:t>Bridle Road</w:t>
      </w:r>
      <w:r w:rsidR="00B11762" w:rsidRPr="004E7289">
        <w:rPr>
          <w:rFonts w:ascii="Arial" w:hAnsi="Arial" w:cs="Arial"/>
          <w:sz w:val="24"/>
          <w:szCs w:val="24"/>
        </w:rPr>
        <w:t>” (</w:t>
      </w:r>
      <w:r w:rsidR="004E7289">
        <w:rPr>
          <w:rFonts w:ascii="Arial" w:hAnsi="Arial" w:cs="Arial"/>
          <w:sz w:val="24"/>
          <w:szCs w:val="24"/>
        </w:rPr>
        <w:t xml:space="preserve">although </w:t>
      </w:r>
      <w:r w:rsidR="00B11762" w:rsidRPr="004E7289">
        <w:rPr>
          <w:rFonts w:ascii="Arial" w:hAnsi="Arial" w:cs="Arial"/>
          <w:sz w:val="24"/>
          <w:szCs w:val="24"/>
        </w:rPr>
        <w:t xml:space="preserve">the Field Book for no. 118 has not been provided). </w:t>
      </w:r>
      <w:r w:rsidR="00E747CF" w:rsidRPr="004E7289">
        <w:rPr>
          <w:rFonts w:ascii="Arial" w:hAnsi="Arial" w:cs="Arial"/>
          <w:sz w:val="24"/>
          <w:szCs w:val="24"/>
        </w:rPr>
        <w:t xml:space="preserve"> </w:t>
      </w:r>
    </w:p>
    <w:p w14:paraId="3FF819DD" w14:textId="2E44AC84" w:rsidR="004E7289" w:rsidRPr="004E7289" w:rsidRDefault="0020027D" w:rsidP="004E7289">
      <w:pPr>
        <w:pStyle w:val="Style1"/>
        <w:rPr>
          <w:rFonts w:ascii="Arial" w:hAnsi="Arial" w:cs="Arial"/>
          <w:i/>
          <w:iCs/>
          <w:sz w:val="24"/>
          <w:szCs w:val="24"/>
        </w:rPr>
      </w:pPr>
      <w:r>
        <w:rPr>
          <w:rFonts w:ascii="Arial" w:hAnsi="Arial" w:cs="Arial"/>
          <w:sz w:val="24"/>
          <w:szCs w:val="24"/>
        </w:rPr>
        <w:t>These documents</w:t>
      </w:r>
      <w:r w:rsidR="00CB7685">
        <w:rPr>
          <w:rFonts w:ascii="Arial" w:hAnsi="Arial" w:cs="Arial"/>
          <w:sz w:val="24"/>
          <w:szCs w:val="24"/>
        </w:rPr>
        <w:t xml:space="preserve"> are demonstrative of the existence of the Order route at the time the survey was carried out</w:t>
      </w:r>
      <w:r w:rsidR="00044C8F">
        <w:rPr>
          <w:rFonts w:ascii="Arial" w:hAnsi="Arial" w:cs="Arial"/>
          <w:sz w:val="24"/>
          <w:szCs w:val="24"/>
        </w:rPr>
        <w:t xml:space="preserve"> and </w:t>
      </w:r>
      <w:r w:rsidR="00651244">
        <w:rPr>
          <w:rFonts w:ascii="Arial" w:hAnsi="Arial" w:cs="Arial"/>
          <w:sz w:val="24"/>
          <w:szCs w:val="24"/>
        </w:rPr>
        <w:t xml:space="preserve">also provide good evidence of </w:t>
      </w:r>
      <w:r w:rsidR="00506134">
        <w:rPr>
          <w:rFonts w:ascii="Arial" w:hAnsi="Arial" w:cs="Arial"/>
          <w:sz w:val="24"/>
          <w:szCs w:val="24"/>
        </w:rPr>
        <w:t xml:space="preserve">the public rights which </w:t>
      </w:r>
      <w:r w:rsidR="007503FB">
        <w:rPr>
          <w:rFonts w:ascii="Arial" w:hAnsi="Arial" w:cs="Arial"/>
          <w:sz w:val="24"/>
          <w:szCs w:val="24"/>
        </w:rPr>
        <w:t xml:space="preserve">were considered to exist </w:t>
      </w:r>
      <w:r w:rsidR="00506134">
        <w:rPr>
          <w:rFonts w:ascii="Arial" w:hAnsi="Arial" w:cs="Arial"/>
          <w:sz w:val="24"/>
          <w:szCs w:val="24"/>
        </w:rPr>
        <w:t>over th</w:t>
      </w:r>
      <w:r w:rsidR="008F1BFE">
        <w:rPr>
          <w:rFonts w:ascii="Arial" w:hAnsi="Arial" w:cs="Arial"/>
          <w:sz w:val="24"/>
          <w:szCs w:val="24"/>
        </w:rPr>
        <w:t>e</w:t>
      </w:r>
      <w:r w:rsidR="00506134">
        <w:rPr>
          <w:rFonts w:ascii="Arial" w:hAnsi="Arial" w:cs="Arial"/>
          <w:sz w:val="24"/>
          <w:szCs w:val="24"/>
        </w:rPr>
        <w:t xml:space="preserve"> route</w:t>
      </w:r>
      <w:r w:rsidR="00A65F00">
        <w:rPr>
          <w:rFonts w:ascii="Arial" w:hAnsi="Arial" w:cs="Arial"/>
          <w:sz w:val="24"/>
          <w:szCs w:val="24"/>
        </w:rPr>
        <w:t xml:space="preserve"> at that time</w:t>
      </w:r>
      <w:r w:rsidR="00506134">
        <w:rPr>
          <w:rFonts w:ascii="Arial" w:hAnsi="Arial" w:cs="Arial"/>
          <w:sz w:val="24"/>
          <w:szCs w:val="24"/>
        </w:rPr>
        <w:t xml:space="preserve">. </w:t>
      </w:r>
    </w:p>
    <w:p w14:paraId="25BBC9C0" w14:textId="585A7570" w:rsidR="00ED3239" w:rsidRPr="00703DB1" w:rsidRDefault="00B81F8E" w:rsidP="00ED3239">
      <w:pPr>
        <w:pStyle w:val="Style1"/>
        <w:numPr>
          <w:ilvl w:val="0"/>
          <w:numId w:val="0"/>
        </w:numPr>
        <w:rPr>
          <w:rFonts w:ascii="Arial" w:hAnsi="Arial" w:cs="Arial"/>
          <w:i/>
          <w:iCs/>
          <w:sz w:val="24"/>
          <w:szCs w:val="24"/>
        </w:rPr>
      </w:pPr>
      <w:r w:rsidRPr="00703DB1">
        <w:rPr>
          <w:rFonts w:ascii="Arial" w:hAnsi="Arial" w:cs="Arial"/>
          <w:i/>
          <w:iCs/>
          <w:sz w:val="24"/>
          <w:szCs w:val="24"/>
        </w:rPr>
        <w:t>Sales Particulars</w:t>
      </w:r>
    </w:p>
    <w:p w14:paraId="05AEBFF7" w14:textId="0F3BEEC7" w:rsidR="00534C90" w:rsidRPr="00DB0061" w:rsidRDefault="0032501C" w:rsidP="00B0187D">
      <w:pPr>
        <w:pStyle w:val="Style1"/>
        <w:rPr>
          <w:rFonts w:ascii="Arial" w:hAnsi="Arial" w:cs="Arial"/>
          <w:i/>
          <w:iCs/>
          <w:sz w:val="24"/>
          <w:szCs w:val="24"/>
        </w:rPr>
      </w:pPr>
      <w:r>
        <w:rPr>
          <w:rFonts w:ascii="Arial" w:hAnsi="Arial" w:cs="Arial"/>
          <w:sz w:val="24"/>
          <w:szCs w:val="24"/>
        </w:rPr>
        <w:t xml:space="preserve">There are </w:t>
      </w:r>
      <w:r w:rsidR="00CF0CB1">
        <w:rPr>
          <w:rFonts w:ascii="Arial" w:hAnsi="Arial" w:cs="Arial"/>
          <w:sz w:val="24"/>
          <w:szCs w:val="24"/>
        </w:rPr>
        <w:t xml:space="preserve">a number of plans and maps associated with </w:t>
      </w:r>
      <w:r>
        <w:rPr>
          <w:rFonts w:ascii="Arial" w:hAnsi="Arial" w:cs="Arial"/>
          <w:sz w:val="24"/>
          <w:szCs w:val="24"/>
        </w:rPr>
        <w:t xml:space="preserve">historic sales records and particulars which also </w:t>
      </w:r>
      <w:r w:rsidR="00CF0CB1">
        <w:rPr>
          <w:rFonts w:ascii="Arial" w:hAnsi="Arial" w:cs="Arial"/>
          <w:sz w:val="24"/>
          <w:szCs w:val="24"/>
        </w:rPr>
        <w:t>denote the claimed route.</w:t>
      </w:r>
      <w:r w:rsidR="007C78A4">
        <w:rPr>
          <w:rFonts w:ascii="Arial" w:hAnsi="Arial" w:cs="Arial"/>
          <w:sz w:val="24"/>
          <w:szCs w:val="24"/>
        </w:rPr>
        <w:t xml:space="preserve"> </w:t>
      </w:r>
      <w:r w:rsidR="00F4338B">
        <w:rPr>
          <w:rFonts w:ascii="Arial" w:hAnsi="Arial" w:cs="Arial"/>
          <w:sz w:val="24"/>
          <w:szCs w:val="24"/>
        </w:rPr>
        <w:t xml:space="preserve">A plan included in the sales particulars for an </w:t>
      </w:r>
      <w:r w:rsidR="009909D3">
        <w:rPr>
          <w:rFonts w:ascii="Arial" w:hAnsi="Arial" w:cs="Arial"/>
          <w:sz w:val="24"/>
          <w:szCs w:val="24"/>
        </w:rPr>
        <w:t xml:space="preserve">estate belonging to the Earl of Scarborough </w:t>
      </w:r>
      <w:r w:rsidR="00930EBE">
        <w:rPr>
          <w:rFonts w:ascii="Arial" w:hAnsi="Arial" w:cs="Arial"/>
          <w:sz w:val="24"/>
          <w:szCs w:val="24"/>
        </w:rPr>
        <w:t xml:space="preserve">in 1917 </w:t>
      </w:r>
      <w:r w:rsidR="009909D3">
        <w:rPr>
          <w:rFonts w:ascii="Arial" w:hAnsi="Arial" w:cs="Arial"/>
          <w:sz w:val="24"/>
          <w:szCs w:val="24"/>
        </w:rPr>
        <w:t>depicts the Order route</w:t>
      </w:r>
      <w:r w:rsidR="00930EBE">
        <w:rPr>
          <w:rFonts w:ascii="Arial" w:hAnsi="Arial" w:cs="Arial"/>
          <w:sz w:val="24"/>
          <w:szCs w:val="24"/>
        </w:rPr>
        <w:t>, but only ins</w:t>
      </w:r>
      <w:r w:rsidR="00BC5111">
        <w:rPr>
          <w:rFonts w:ascii="Arial" w:hAnsi="Arial" w:cs="Arial"/>
          <w:sz w:val="24"/>
          <w:szCs w:val="24"/>
        </w:rPr>
        <w:t>ofar as it extends across the parish of Glentworth. A Harpswell Estate plan dated 1918</w:t>
      </w:r>
      <w:r w:rsidR="00A5764F">
        <w:rPr>
          <w:rFonts w:ascii="Arial" w:hAnsi="Arial" w:cs="Arial"/>
          <w:sz w:val="24"/>
          <w:szCs w:val="24"/>
        </w:rPr>
        <w:t>, again related to the sale of a large estate in Harpswell, depicts the whole of the Order route</w:t>
      </w:r>
      <w:r w:rsidR="004A229F">
        <w:rPr>
          <w:rFonts w:ascii="Arial" w:hAnsi="Arial" w:cs="Arial"/>
          <w:sz w:val="24"/>
          <w:szCs w:val="24"/>
        </w:rPr>
        <w:t>. On this plan, the route is labelled “</w:t>
      </w:r>
      <w:r w:rsidR="004A229F" w:rsidRPr="004A229F">
        <w:rPr>
          <w:rFonts w:ascii="Arial" w:hAnsi="Arial" w:cs="Arial"/>
          <w:i/>
          <w:iCs/>
          <w:sz w:val="24"/>
          <w:szCs w:val="24"/>
        </w:rPr>
        <w:t>B.R</w:t>
      </w:r>
      <w:r w:rsidR="004A229F">
        <w:rPr>
          <w:rFonts w:ascii="Arial" w:hAnsi="Arial" w:cs="Arial"/>
          <w:sz w:val="24"/>
          <w:szCs w:val="24"/>
        </w:rPr>
        <w:t xml:space="preserve">”. </w:t>
      </w:r>
      <w:r w:rsidR="00070BB4">
        <w:rPr>
          <w:rFonts w:ascii="Arial" w:hAnsi="Arial" w:cs="Arial"/>
          <w:sz w:val="24"/>
          <w:szCs w:val="24"/>
        </w:rPr>
        <w:t xml:space="preserve">Auction particulars for the sale of Villa Farm in 1947 also denote part of the Order route, </w:t>
      </w:r>
      <w:r w:rsidR="00441DD8">
        <w:rPr>
          <w:rFonts w:ascii="Arial" w:hAnsi="Arial" w:cs="Arial"/>
          <w:sz w:val="24"/>
          <w:szCs w:val="24"/>
        </w:rPr>
        <w:t xml:space="preserve">which is again labelled “B.R”. On this plan, the full extent of the route within Glentworth is shown, </w:t>
      </w:r>
      <w:r w:rsidR="003A686F">
        <w:rPr>
          <w:rFonts w:ascii="Arial" w:hAnsi="Arial" w:cs="Arial"/>
          <w:sz w:val="24"/>
          <w:szCs w:val="24"/>
        </w:rPr>
        <w:t>but it is only</w:t>
      </w:r>
      <w:r w:rsidR="00DB0061">
        <w:rPr>
          <w:rFonts w:ascii="Arial" w:hAnsi="Arial" w:cs="Arial"/>
          <w:sz w:val="24"/>
          <w:szCs w:val="24"/>
        </w:rPr>
        <w:t xml:space="preserve"> shown </w:t>
      </w:r>
      <w:r w:rsidR="003A686F">
        <w:rPr>
          <w:rFonts w:ascii="Arial" w:hAnsi="Arial" w:cs="Arial"/>
          <w:sz w:val="24"/>
          <w:szCs w:val="24"/>
        </w:rPr>
        <w:t xml:space="preserve">partly within the </w:t>
      </w:r>
      <w:r w:rsidR="00DB0061">
        <w:rPr>
          <w:rFonts w:ascii="Arial" w:hAnsi="Arial" w:cs="Arial"/>
          <w:sz w:val="24"/>
          <w:szCs w:val="24"/>
        </w:rPr>
        <w:t>Harpswell</w:t>
      </w:r>
      <w:r w:rsidR="003A686F">
        <w:rPr>
          <w:rFonts w:ascii="Arial" w:hAnsi="Arial" w:cs="Arial"/>
          <w:sz w:val="24"/>
          <w:szCs w:val="24"/>
        </w:rPr>
        <w:t xml:space="preserve"> parish</w:t>
      </w:r>
      <w:r w:rsidR="00DB0061">
        <w:rPr>
          <w:rFonts w:ascii="Arial" w:hAnsi="Arial" w:cs="Arial"/>
          <w:sz w:val="24"/>
          <w:szCs w:val="24"/>
        </w:rPr>
        <w:t xml:space="preserve">. </w:t>
      </w:r>
    </w:p>
    <w:p w14:paraId="575E6960" w14:textId="6837782E" w:rsidR="00DB0061" w:rsidRPr="00B81F8E" w:rsidRDefault="00DB0061" w:rsidP="00B0187D">
      <w:pPr>
        <w:pStyle w:val="Style1"/>
        <w:rPr>
          <w:rFonts w:ascii="Arial" w:hAnsi="Arial" w:cs="Arial"/>
          <w:i/>
          <w:iCs/>
          <w:sz w:val="24"/>
          <w:szCs w:val="24"/>
        </w:rPr>
      </w:pPr>
      <w:r>
        <w:rPr>
          <w:rFonts w:ascii="Arial" w:hAnsi="Arial" w:cs="Arial"/>
          <w:sz w:val="24"/>
          <w:szCs w:val="24"/>
        </w:rPr>
        <w:lastRenderedPageBreak/>
        <w:t xml:space="preserve">Whilst again, these plans and documents </w:t>
      </w:r>
      <w:r w:rsidR="00CE53C3">
        <w:rPr>
          <w:rFonts w:ascii="Arial" w:hAnsi="Arial" w:cs="Arial"/>
          <w:sz w:val="24"/>
          <w:szCs w:val="24"/>
        </w:rPr>
        <w:t>do not demonstrate the existence of</w:t>
      </w:r>
      <w:r w:rsidR="00F13B4A">
        <w:rPr>
          <w:rFonts w:ascii="Arial" w:hAnsi="Arial" w:cs="Arial"/>
          <w:sz w:val="24"/>
          <w:szCs w:val="24"/>
        </w:rPr>
        <w:t xml:space="preserve"> public rights</w:t>
      </w:r>
      <w:r w:rsidR="00CE53C3">
        <w:rPr>
          <w:rFonts w:ascii="Arial" w:hAnsi="Arial" w:cs="Arial"/>
          <w:sz w:val="24"/>
          <w:szCs w:val="24"/>
        </w:rPr>
        <w:t xml:space="preserve"> over the claimed route</w:t>
      </w:r>
      <w:r w:rsidR="00F13B4A">
        <w:rPr>
          <w:rFonts w:ascii="Arial" w:hAnsi="Arial" w:cs="Arial"/>
          <w:sz w:val="24"/>
          <w:szCs w:val="24"/>
        </w:rPr>
        <w:t>, they are nonetheless helpful in illustratin</w:t>
      </w:r>
      <w:r w:rsidR="002D0E96">
        <w:rPr>
          <w:rFonts w:ascii="Arial" w:hAnsi="Arial" w:cs="Arial"/>
          <w:sz w:val="24"/>
          <w:szCs w:val="24"/>
        </w:rPr>
        <w:t xml:space="preserve">g </w:t>
      </w:r>
      <w:r w:rsidR="00CE53C3">
        <w:rPr>
          <w:rFonts w:ascii="Arial" w:hAnsi="Arial" w:cs="Arial"/>
          <w:sz w:val="24"/>
          <w:szCs w:val="24"/>
        </w:rPr>
        <w:t xml:space="preserve">its physical presence. They </w:t>
      </w:r>
      <w:r w:rsidR="00B9073C">
        <w:rPr>
          <w:rFonts w:ascii="Arial" w:hAnsi="Arial" w:cs="Arial"/>
          <w:sz w:val="24"/>
          <w:szCs w:val="24"/>
        </w:rPr>
        <w:t>also help evidence</w:t>
      </w:r>
      <w:r w:rsidR="00CE53C3">
        <w:rPr>
          <w:rFonts w:ascii="Arial" w:hAnsi="Arial" w:cs="Arial"/>
          <w:sz w:val="24"/>
          <w:szCs w:val="24"/>
        </w:rPr>
        <w:t xml:space="preserve"> the perceived status of the route</w:t>
      </w:r>
      <w:r w:rsidR="004B4F09">
        <w:rPr>
          <w:rFonts w:ascii="Arial" w:hAnsi="Arial" w:cs="Arial"/>
          <w:sz w:val="24"/>
          <w:szCs w:val="24"/>
        </w:rPr>
        <w:t>, or parts of the route,</w:t>
      </w:r>
      <w:r w:rsidR="00CE53C3">
        <w:rPr>
          <w:rFonts w:ascii="Arial" w:hAnsi="Arial" w:cs="Arial"/>
          <w:sz w:val="24"/>
          <w:szCs w:val="24"/>
        </w:rPr>
        <w:t xml:space="preserve"> </w:t>
      </w:r>
      <w:r w:rsidR="0084238C">
        <w:rPr>
          <w:rFonts w:ascii="Arial" w:hAnsi="Arial" w:cs="Arial"/>
          <w:sz w:val="24"/>
          <w:szCs w:val="24"/>
        </w:rPr>
        <w:t>during these</w:t>
      </w:r>
      <w:r w:rsidR="00CE53C3">
        <w:rPr>
          <w:rFonts w:ascii="Arial" w:hAnsi="Arial" w:cs="Arial"/>
          <w:sz w:val="24"/>
          <w:szCs w:val="24"/>
        </w:rPr>
        <w:t xml:space="preserve"> time</w:t>
      </w:r>
      <w:r w:rsidR="0084238C">
        <w:rPr>
          <w:rFonts w:ascii="Arial" w:hAnsi="Arial" w:cs="Arial"/>
          <w:sz w:val="24"/>
          <w:szCs w:val="24"/>
        </w:rPr>
        <w:t>s</w:t>
      </w:r>
      <w:r w:rsidR="00CE53C3">
        <w:rPr>
          <w:rFonts w:ascii="Arial" w:hAnsi="Arial" w:cs="Arial"/>
          <w:sz w:val="24"/>
          <w:szCs w:val="24"/>
        </w:rPr>
        <w:t>.</w:t>
      </w:r>
    </w:p>
    <w:p w14:paraId="0440FFA1" w14:textId="4C31D88E" w:rsidR="002D228F" w:rsidRPr="00703DB1" w:rsidRDefault="002D228F" w:rsidP="002D228F">
      <w:pPr>
        <w:pStyle w:val="Style1"/>
        <w:numPr>
          <w:ilvl w:val="0"/>
          <w:numId w:val="0"/>
        </w:numPr>
        <w:rPr>
          <w:rFonts w:ascii="Arial" w:hAnsi="Arial" w:cs="Arial"/>
          <w:i/>
          <w:iCs/>
          <w:sz w:val="24"/>
          <w:szCs w:val="24"/>
        </w:rPr>
      </w:pPr>
      <w:r w:rsidRPr="00703DB1">
        <w:rPr>
          <w:rFonts w:ascii="Arial" w:hAnsi="Arial" w:cs="Arial"/>
          <w:i/>
          <w:iCs/>
          <w:sz w:val="24"/>
          <w:szCs w:val="24"/>
        </w:rPr>
        <w:t>Parish Survey Records</w:t>
      </w:r>
    </w:p>
    <w:p w14:paraId="55B4AA08" w14:textId="357F711C" w:rsidR="00970DCC" w:rsidRPr="00970DCC" w:rsidRDefault="008F0B9C" w:rsidP="000A093F">
      <w:pPr>
        <w:pStyle w:val="Style1"/>
        <w:rPr>
          <w:rFonts w:ascii="Arial" w:hAnsi="Arial" w:cs="Arial"/>
          <w:i/>
          <w:iCs/>
          <w:sz w:val="24"/>
          <w:szCs w:val="24"/>
        </w:rPr>
      </w:pPr>
      <w:r>
        <w:rPr>
          <w:rFonts w:ascii="Arial" w:hAnsi="Arial" w:cs="Arial"/>
          <w:sz w:val="24"/>
          <w:szCs w:val="24"/>
        </w:rPr>
        <w:t xml:space="preserve">The </w:t>
      </w:r>
      <w:r w:rsidR="001E776E">
        <w:rPr>
          <w:rFonts w:ascii="Arial" w:hAnsi="Arial" w:cs="Arial"/>
          <w:sz w:val="24"/>
          <w:szCs w:val="24"/>
        </w:rPr>
        <w:t xml:space="preserve">submitted </w:t>
      </w:r>
      <w:r>
        <w:rPr>
          <w:rFonts w:ascii="Arial" w:hAnsi="Arial" w:cs="Arial"/>
          <w:sz w:val="24"/>
          <w:szCs w:val="24"/>
        </w:rPr>
        <w:t xml:space="preserve">Parish Survey Records for Glentworth </w:t>
      </w:r>
      <w:r w:rsidR="001E776E">
        <w:rPr>
          <w:rFonts w:ascii="Arial" w:hAnsi="Arial" w:cs="Arial"/>
          <w:sz w:val="24"/>
          <w:szCs w:val="24"/>
        </w:rPr>
        <w:t>do</w:t>
      </w:r>
      <w:r w:rsidR="002602C7">
        <w:rPr>
          <w:rFonts w:ascii="Arial" w:hAnsi="Arial" w:cs="Arial"/>
          <w:sz w:val="24"/>
          <w:szCs w:val="24"/>
        </w:rPr>
        <w:t xml:space="preserve"> not </w:t>
      </w:r>
      <w:r w:rsidR="00B2440F">
        <w:rPr>
          <w:rFonts w:ascii="Arial" w:hAnsi="Arial" w:cs="Arial"/>
          <w:sz w:val="24"/>
          <w:szCs w:val="24"/>
        </w:rPr>
        <w:t>include a plan</w:t>
      </w:r>
      <w:r w:rsidR="001660AC">
        <w:rPr>
          <w:rFonts w:ascii="Arial" w:hAnsi="Arial" w:cs="Arial"/>
          <w:sz w:val="24"/>
          <w:szCs w:val="24"/>
        </w:rPr>
        <w:t xml:space="preserve"> marked with the paths and ways which were surveyed </w:t>
      </w:r>
      <w:r w:rsidR="00FF525D">
        <w:rPr>
          <w:rFonts w:ascii="Arial" w:hAnsi="Arial" w:cs="Arial"/>
          <w:sz w:val="24"/>
          <w:szCs w:val="24"/>
        </w:rPr>
        <w:t>by the Parish. However, the survey sheets associated with the</w:t>
      </w:r>
      <w:r w:rsidR="0033765D">
        <w:rPr>
          <w:rFonts w:ascii="Arial" w:hAnsi="Arial" w:cs="Arial"/>
          <w:sz w:val="24"/>
          <w:szCs w:val="24"/>
        </w:rPr>
        <w:t xml:space="preserve">se records </w:t>
      </w:r>
      <w:r w:rsidR="007D4384">
        <w:rPr>
          <w:rFonts w:ascii="Arial" w:hAnsi="Arial" w:cs="Arial"/>
          <w:sz w:val="24"/>
          <w:szCs w:val="24"/>
        </w:rPr>
        <w:t xml:space="preserve">appear to </w:t>
      </w:r>
      <w:r w:rsidR="0033765D">
        <w:rPr>
          <w:rFonts w:ascii="Arial" w:hAnsi="Arial" w:cs="Arial"/>
          <w:sz w:val="24"/>
          <w:szCs w:val="24"/>
        </w:rPr>
        <w:t xml:space="preserve">suggest the claimed route was included </w:t>
      </w:r>
      <w:r w:rsidR="002602C7">
        <w:rPr>
          <w:rFonts w:ascii="Arial" w:hAnsi="Arial" w:cs="Arial"/>
          <w:sz w:val="24"/>
          <w:szCs w:val="24"/>
        </w:rPr>
        <w:t>among the route</w:t>
      </w:r>
      <w:r w:rsidR="002A1C0C">
        <w:rPr>
          <w:rFonts w:ascii="Arial" w:hAnsi="Arial" w:cs="Arial"/>
          <w:sz w:val="24"/>
          <w:szCs w:val="24"/>
        </w:rPr>
        <w:t>s</w:t>
      </w:r>
      <w:r w:rsidR="002602C7">
        <w:rPr>
          <w:rFonts w:ascii="Arial" w:hAnsi="Arial" w:cs="Arial"/>
          <w:sz w:val="24"/>
          <w:szCs w:val="24"/>
        </w:rPr>
        <w:t xml:space="preserve"> surveyed by Glentworth Parish Council in 1951</w:t>
      </w:r>
      <w:r w:rsidR="00F13FFE">
        <w:rPr>
          <w:rFonts w:ascii="Arial" w:hAnsi="Arial" w:cs="Arial"/>
          <w:sz w:val="24"/>
          <w:szCs w:val="24"/>
        </w:rPr>
        <w:t xml:space="preserve"> </w:t>
      </w:r>
      <w:r w:rsidR="00191BFD">
        <w:rPr>
          <w:rFonts w:ascii="Arial" w:hAnsi="Arial" w:cs="Arial"/>
          <w:sz w:val="24"/>
          <w:szCs w:val="24"/>
        </w:rPr>
        <w:t>(</w:t>
      </w:r>
      <w:r w:rsidR="00F13FFE">
        <w:rPr>
          <w:rFonts w:ascii="Arial" w:hAnsi="Arial" w:cs="Arial"/>
          <w:sz w:val="24"/>
          <w:szCs w:val="24"/>
        </w:rPr>
        <w:t xml:space="preserve">referenced </w:t>
      </w:r>
      <w:r w:rsidR="001E776E">
        <w:rPr>
          <w:rFonts w:ascii="Arial" w:hAnsi="Arial" w:cs="Arial"/>
          <w:sz w:val="24"/>
          <w:szCs w:val="24"/>
        </w:rPr>
        <w:t xml:space="preserve">as </w:t>
      </w:r>
      <w:r w:rsidR="00F13FFE">
        <w:rPr>
          <w:rFonts w:ascii="Arial" w:hAnsi="Arial" w:cs="Arial"/>
          <w:sz w:val="24"/>
          <w:szCs w:val="24"/>
        </w:rPr>
        <w:t xml:space="preserve">path no. 5). </w:t>
      </w:r>
      <w:r w:rsidR="00590EB6">
        <w:rPr>
          <w:rFonts w:ascii="Arial" w:hAnsi="Arial" w:cs="Arial"/>
          <w:sz w:val="24"/>
          <w:szCs w:val="24"/>
        </w:rPr>
        <w:t>The route is described on the survey sheet as “</w:t>
      </w:r>
      <w:r w:rsidR="00590EB6" w:rsidRPr="00590EB6">
        <w:rPr>
          <w:rFonts w:ascii="Arial" w:hAnsi="Arial" w:cs="Arial"/>
          <w:i/>
          <w:iCs/>
          <w:sz w:val="24"/>
          <w:szCs w:val="24"/>
        </w:rPr>
        <w:t>Brid</w:t>
      </w:r>
      <w:r w:rsidR="00513AA9">
        <w:rPr>
          <w:rFonts w:ascii="Arial" w:hAnsi="Arial" w:cs="Arial"/>
          <w:i/>
          <w:iCs/>
          <w:sz w:val="24"/>
          <w:szCs w:val="24"/>
        </w:rPr>
        <w:t>al</w:t>
      </w:r>
      <w:r w:rsidR="00590EB6" w:rsidRPr="00590EB6">
        <w:rPr>
          <w:rFonts w:ascii="Arial" w:hAnsi="Arial" w:cs="Arial"/>
          <w:i/>
          <w:iCs/>
          <w:sz w:val="24"/>
          <w:szCs w:val="24"/>
        </w:rPr>
        <w:t xml:space="preserve"> Road to Harpswell</w:t>
      </w:r>
      <w:r w:rsidR="00590EB6">
        <w:rPr>
          <w:rFonts w:ascii="Arial" w:hAnsi="Arial" w:cs="Arial"/>
          <w:sz w:val="24"/>
          <w:szCs w:val="24"/>
        </w:rPr>
        <w:t>”</w:t>
      </w:r>
      <w:r w:rsidR="008F4585">
        <w:rPr>
          <w:rFonts w:ascii="Arial" w:hAnsi="Arial" w:cs="Arial"/>
          <w:sz w:val="24"/>
          <w:szCs w:val="24"/>
        </w:rPr>
        <w:t xml:space="preserve"> and is said to be “</w:t>
      </w:r>
      <w:r w:rsidR="008F4585" w:rsidRPr="008F4585">
        <w:rPr>
          <w:rFonts w:ascii="Arial" w:hAnsi="Arial" w:cs="Arial"/>
          <w:i/>
          <w:iCs/>
          <w:sz w:val="24"/>
          <w:szCs w:val="24"/>
        </w:rPr>
        <w:t>overgrown with rubbish</w:t>
      </w:r>
      <w:r w:rsidR="008F4585">
        <w:rPr>
          <w:rFonts w:ascii="Arial" w:hAnsi="Arial" w:cs="Arial"/>
          <w:sz w:val="24"/>
          <w:szCs w:val="24"/>
        </w:rPr>
        <w:t xml:space="preserve">”. </w:t>
      </w:r>
      <w:r w:rsidR="006226D4">
        <w:rPr>
          <w:rFonts w:ascii="Arial" w:hAnsi="Arial" w:cs="Arial"/>
          <w:sz w:val="24"/>
          <w:szCs w:val="24"/>
        </w:rPr>
        <w:t xml:space="preserve">The accompanying letter says the route is no longer used and should be closed. </w:t>
      </w:r>
    </w:p>
    <w:p w14:paraId="76D15FA0" w14:textId="309E4B95" w:rsidR="00970DCC" w:rsidRPr="00970DCC" w:rsidRDefault="00970DCC" w:rsidP="000A093F">
      <w:pPr>
        <w:pStyle w:val="Style1"/>
        <w:rPr>
          <w:rFonts w:ascii="Arial" w:hAnsi="Arial" w:cs="Arial"/>
          <w:i/>
          <w:iCs/>
          <w:sz w:val="24"/>
          <w:szCs w:val="24"/>
        </w:rPr>
      </w:pPr>
      <w:r>
        <w:rPr>
          <w:rFonts w:ascii="Arial" w:hAnsi="Arial" w:cs="Arial"/>
          <w:sz w:val="24"/>
          <w:szCs w:val="24"/>
        </w:rPr>
        <w:t xml:space="preserve">Similarly, </w:t>
      </w:r>
      <w:r w:rsidR="00291327">
        <w:rPr>
          <w:rFonts w:ascii="Arial" w:hAnsi="Arial" w:cs="Arial"/>
          <w:sz w:val="24"/>
          <w:szCs w:val="24"/>
        </w:rPr>
        <w:t>the survey sheets associated with the Harpswell Parish Survey Records</w:t>
      </w:r>
      <w:r w:rsidR="007D4384">
        <w:rPr>
          <w:rFonts w:ascii="Arial" w:hAnsi="Arial" w:cs="Arial"/>
          <w:sz w:val="24"/>
          <w:szCs w:val="24"/>
        </w:rPr>
        <w:t xml:space="preserve"> appear to </w:t>
      </w:r>
      <w:r w:rsidR="00B640BC">
        <w:rPr>
          <w:rFonts w:ascii="Arial" w:hAnsi="Arial" w:cs="Arial"/>
          <w:sz w:val="24"/>
          <w:szCs w:val="24"/>
        </w:rPr>
        <w:t>show that the Order</w:t>
      </w:r>
      <w:r w:rsidR="007D4384">
        <w:rPr>
          <w:rFonts w:ascii="Arial" w:hAnsi="Arial" w:cs="Arial"/>
          <w:sz w:val="24"/>
          <w:szCs w:val="24"/>
        </w:rPr>
        <w:t xml:space="preserve"> route was included </w:t>
      </w:r>
      <w:r w:rsidR="00C81107">
        <w:rPr>
          <w:rFonts w:ascii="Arial" w:hAnsi="Arial" w:cs="Arial"/>
          <w:sz w:val="24"/>
          <w:szCs w:val="24"/>
        </w:rPr>
        <w:t xml:space="preserve">among the routes surveyed by Harpswell Parish Council in 1952. </w:t>
      </w:r>
      <w:r w:rsidR="006314F5">
        <w:rPr>
          <w:rFonts w:ascii="Arial" w:hAnsi="Arial" w:cs="Arial"/>
          <w:sz w:val="24"/>
          <w:szCs w:val="24"/>
        </w:rPr>
        <w:t>The</w:t>
      </w:r>
      <w:r w:rsidR="00B640BC">
        <w:rPr>
          <w:rFonts w:ascii="Arial" w:hAnsi="Arial" w:cs="Arial"/>
          <w:sz w:val="24"/>
          <w:szCs w:val="24"/>
        </w:rPr>
        <w:t xml:space="preserve"> route is described as </w:t>
      </w:r>
      <w:r w:rsidR="00B00179">
        <w:rPr>
          <w:rFonts w:ascii="Arial" w:hAnsi="Arial" w:cs="Arial"/>
          <w:sz w:val="24"/>
          <w:szCs w:val="24"/>
        </w:rPr>
        <w:t>“</w:t>
      </w:r>
      <w:r w:rsidR="00B00179" w:rsidRPr="006314F5">
        <w:rPr>
          <w:rFonts w:ascii="Arial" w:hAnsi="Arial" w:cs="Arial"/>
          <w:i/>
          <w:iCs/>
          <w:sz w:val="24"/>
          <w:szCs w:val="24"/>
        </w:rPr>
        <w:t>Bridle Road to Glentworth</w:t>
      </w:r>
      <w:r w:rsidR="00B00179">
        <w:rPr>
          <w:rFonts w:ascii="Arial" w:hAnsi="Arial" w:cs="Arial"/>
          <w:sz w:val="24"/>
          <w:szCs w:val="24"/>
        </w:rPr>
        <w:t>”</w:t>
      </w:r>
      <w:r w:rsidR="00703B37">
        <w:rPr>
          <w:rFonts w:ascii="Arial" w:hAnsi="Arial" w:cs="Arial"/>
          <w:sz w:val="24"/>
          <w:szCs w:val="24"/>
        </w:rPr>
        <w:t xml:space="preserve"> </w:t>
      </w:r>
      <w:r w:rsidR="006314F5">
        <w:rPr>
          <w:rFonts w:ascii="Arial" w:hAnsi="Arial" w:cs="Arial"/>
          <w:sz w:val="24"/>
          <w:szCs w:val="24"/>
        </w:rPr>
        <w:t>and again notes it has not been used for many years. As above, the route is recommend</w:t>
      </w:r>
      <w:r w:rsidR="00142188">
        <w:rPr>
          <w:rFonts w:ascii="Arial" w:hAnsi="Arial" w:cs="Arial"/>
          <w:sz w:val="24"/>
          <w:szCs w:val="24"/>
        </w:rPr>
        <w:t>ed</w:t>
      </w:r>
      <w:r w:rsidR="006314F5">
        <w:rPr>
          <w:rFonts w:ascii="Arial" w:hAnsi="Arial" w:cs="Arial"/>
          <w:sz w:val="24"/>
          <w:szCs w:val="24"/>
        </w:rPr>
        <w:t xml:space="preserve"> to be extinguished. </w:t>
      </w:r>
    </w:p>
    <w:p w14:paraId="2283A348" w14:textId="055A815E" w:rsidR="00272508" w:rsidRPr="00EA134E" w:rsidRDefault="00970DCC" w:rsidP="00B46B50">
      <w:pPr>
        <w:pStyle w:val="Style1"/>
        <w:rPr>
          <w:rFonts w:ascii="Arial" w:hAnsi="Arial" w:cs="Arial"/>
          <w:i/>
          <w:iCs/>
          <w:sz w:val="24"/>
          <w:szCs w:val="24"/>
        </w:rPr>
      </w:pPr>
      <w:r>
        <w:rPr>
          <w:rFonts w:ascii="Arial" w:hAnsi="Arial" w:cs="Arial"/>
          <w:sz w:val="24"/>
          <w:szCs w:val="24"/>
        </w:rPr>
        <w:t>These documents provide</w:t>
      </w:r>
      <w:r w:rsidR="001C5A44">
        <w:rPr>
          <w:rFonts w:ascii="Arial" w:hAnsi="Arial" w:cs="Arial"/>
          <w:sz w:val="24"/>
          <w:szCs w:val="24"/>
        </w:rPr>
        <w:t xml:space="preserve"> further evidence that </w:t>
      </w:r>
      <w:r>
        <w:rPr>
          <w:rFonts w:ascii="Arial" w:hAnsi="Arial" w:cs="Arial"/>
          <w:sz w:val="24"/>
          <w:szCs w:val="24"/>
        </w:rPr>
        <w:t>the Order route</w:t>
      </w:r>
      <w:r w:rsidR="001C5A44">
        <w:rPr>
          <w:rFonts w:ascii="Arial" w:hAnsi="Arial" w:cs="Arial"/>
          <w:sz w:val="24"/>
          <w:szCs w:val="24"/>
        </w:rPr>
        <w:t xml:space="preserve"> </w:t>
      </w:r>
      <w:r w:rsidR="000437A6">
        <w:rPr>
          <w:rFonts w:ascii="Arial" w:hAnsi="Arial" w:cs="Arial"/>
          <w:sz w:val="24"/>
          <w:szCs w:val="24"/>
        </w:rPr>
        <w:t>was reputed to have</w:t>
      </w:r>
      <w:r w:rsidR="00785AE0">
        <w:rPr>
          <w:rFonts w:ascii="Arial" w:hAnsi="Arial" w:cs="Arial"/>
          <w:sz w:val="24"/>
          <w:szCs w:val="24"/>
        </w:rPr>
        <w:t xml:space="preserve"> been a bridleway in the past, even if </w:t>
      </w:r>
      <w:r w:rsidR="000437A6">
        <w:rPr>
          <w:rFonts w:ascii="Arial" w:hAnsi="Arial" w:cs="Arial"/>
          <w:sz w:val="24"/>
          <w:szCs w:val="24"/>
        </w:rPr>
        <w:t xml:space="preserve">it was </w:t>
      </w:r>
      <w:r w:rsidR="00785AE0">
        <w:rPr>
          <w:rFonts w:ascii="Arial" w:hAnsi="Arial" w:cs="Arial"/>
          <w:sz w:val="24"/>
          <w:szCs w:val="24"/>
        </w:rPr>
        <w:t xml:space="preserve">no longer used </w:t>
      </w:r>
      <w:r w:rsidR="000437A6">
        <w:rPr>
          <w:rFonts w:ascii="Arial" w:hAnsi="Arial" w:cs="Arial"/>
          <w:sz w:val="24"/>
          <w:szCs w:val="24"/>
        </w:rPr>
        <w:t xml:space="preserve">in this way </w:t>
      </w:r>
      <w:r w:rsidR="00785AE0">
        <w:rPr>
          <w:rFonts w:ascii="Arial" w:hAnsi="Arial" w:cs="Arial"/>
          <w:sz w:val="24"/>
          <w:szCs w:val="24"/>
        </w:rPr>
        <w:t>at the time the survey</w:t>
      </w:r>
      <w:r>
        <w:rPr>
          <w:rFonts w:ascii="Arial" w:hAnsi="Arial" w:cs="Arial"/>
          <w:sz w:val="24"/>
          <w:szCs w:val="24"/>
        </w:rPr>
        <w:t>s were</w:t>
      </w:r>
      <w:r w:rsidR="00785AE0">
        <w:rPr>
          <w:rFonts w:ascii="Arial" w:hAnsi="Arial" w:cs="Arial"/>
          <w:sz w:val="24"/>
          <w:szCs w:val="24"/>
        </w:rPr>
        <w:t xml:space="preserve"> carried out. </w:t>
      </w:r>
      <w:r w:rsidR="00584A13" w:rsidRPr="00B46B50">
        <w:rPr>
          <w:rFonts w:ascii="Arial" w:hAnsi="Arial" w:cs="Arial"/>
          <w:sz w:val="24"/>
          <w:szCs w:val="24"/>
        </w:rPr>
        <w:t xml:space="preserve">Whilst the </w:t>
      </w:r>
      <w:r w:rsidR="00272508" w:rsidRPr="00B46B50">
        <w:rPr>
          <w:rFonts w:ascii="Arial" w:hAnsi="Arial" w:cs="Arial"/>
          <w:sz w:val="24"/>
          <w:szCs w:val="24"/>
        </w:rPr>
        <w:t>objectors</w:t>
      </w:r>
      <w:r w:rsidR="00584A13" w:rsidRPr="00B46B50">
        <w:rPr>
          <w:rFonts w:ascii="Arial" w:hAnsi="Arial" w:cs="Arial"/>
          <w:sz w:val="24"/>
          <w:szCs w:val="24"/>
        </w:rPr>
        <w:t xml:space="preserve"> claim these letters suggest any public right of way </w:t>
      </w:r>
      <w:r w:rsidR="00782040">
        <w:rPr>
          <w:rFonts w:ascii="Arial" w:hAnsi="Arial" w:cs="Arial"/>
          <w:sz w:val="24"/>
          <w:szCs w:val="24"/>
        </w:rPr>
        <w:t xml:space="preserve">along the Order route </w:t>
      </w:r>
      <w:r w:rsidR="00584A13" w:rsidRPr="00B46B50">
        <w:rPr>
          <w:rFonts w:ascii="Arial" w:hAnsi="Arial" w:cs="Arial"/>
          <w:sz w:val="24"/>
          <w:szCs w:val="24"/>
        </w:rPr>
        <w:t>may have</w:t>
      </w:r>
      <w:r w:rsidR="00550387" w:rsidRPr="00B46B50">
        <w:rPr>
          <w:rFonts w:ascii="Arial" w:hAnsi="Arial" w:cs="Arial"/>
          <w:sz w:val="24"/>
          <w:szCs w:val="24"/>
        </w:rPr>
        <w:t xml:space="preserve"> been</w:t>
      </w:r>
      <w:r w:rsidR="00584A13" w:rsidRPr="00B46B50">
        <w:rPr>
          <w:rFonts w:ascii="Arial" w:hAnsi="Arial" w:cs="Arial"/>
          <w:sz w:val="24"/>
          <w:szCs w:val="24"/>
        </w:rPr>
        <w:t xml:space="preserve"> </w:t>
      </w:r>
      <w:r w:rsidR="00051378" w:rsidRPr="00B46B50">
        <w:rPr>
          <w:rFonts w:ascii="Arial" w:hAnsi="Arial" w:cs="Arial"/>
          <w:sz w:val="24"/>
          <w:szCs w:val="24"/>
        </w:rPr>
        <w:t xml:space="preserve">extinguished, there is little evidence to </w:t>
      </w:r>
      <w:r w:rsidR="00AB0146">
        <w:rPr>
          <w:rFonts w:ascii="Arial" w:hAnsi="Arial" w:cs="Arial"/>
          <w:sz w:val="24"/>
          <w:szCs w:val="24"/>
        </w:rPr>
        <w:t xml:space="preserve">demonstrate </w:t>
      </w:r>
      <w:r w:rsidR="00550387" w:rsidRPr="00B46B50">
        <w:rPr>
          <w:rFonts w:ascii="Arial" w:hAnsi="Arial" w:cs="Arial"/>
          <w:sz w:val="24"/>
          <w:szCs w:val="24"/>
        </w:rPr>
        <w:t xml:space="preserve">the route </w:t>
      </w:r>
      <w:r w:rsidR="00BA6D2B">
        <w:rPr>
          <w:rFonts w:ascii="Arial" w:hAnsi="Arial" w:cs="Arial"/>
          <w:sz w:val="24"/>
          <w:szCs w:val="24"/>
        </w:rPr>
        <w:t>was ever</w:t>
      </w:r>
      <w:r w:rsidR="00550387" w:rsidRPr="00B46B50">
        <w:rPr>
          <w:rFonts w:ascii="Arial" w:hAnsi="Arial" w:cs="Arial"/>
          <w:sz w:val="24"/>
          <w:szCs w:val="24"/>
        </w:rPr>
        <w:t xml:space="preserve"> formally stopped</w:t>
      </w:r>
      <w:r w:rsidR="00766C12">
        <w:rPr>
          <w:rFonts w:ascii="Arial" w:hAnsi="Arial" w:cs="Arial"/>
          <w:sz w:val="24"/>
          <w:szCs w:val="24"/>
        </w:rPr>
        <w:t xml:space="preserve"> up</w:t>
      </w:r>
      <w:r w:rsidR="00B46B50" w:rsidRPr="00B46B50">
        <w:rPr>
          <w:rFonts w:ascii="Arial" w:hAnsi="Arial" w:cs="Arial"/>
          <w:sz w:val="24"/>
          <w:szCs w:val="24"/>
        </w:rPr>
        <w:t xml:space="preserve">. </w:t>
      </w:r>
    </w:p>
    <w:p w14:paraId="47DAEF6A" w14:textId="2788103E" w:rsidR="00EA134E" w:rsidRPr="00EA134E" w:rsidRDefault="00EA134E" w:rsidP="00EA134E">
      <w:pPr>
        <w:pStyle w:val="Style1"/>
        <w:numPr>
          <w:ilvl w:val="0"/>
          <w:numId w:val="0"/>
        </w:numPr>
        <w:rPr>
          <w:rFonts w:ascii="Arial" w:hAnsi="Arial" w:cs="Arial"/>
          <w:i/>
          <w:iCs/>
          <w:sz w:val="24"/>
          <w:szCs w:val="24"/>
        </w:rPr>
      </w:pPr>
      <w:r w:rsidRPr="00EA134E">
        <w:rPr>
          <w:rFonts w:ascii="Arial" w:hAnsi="Arial" w:cs="Arial"/>
          <w:i/>
          <w:iCs/>
          <w:sz w:val="24"/>
          <w:szCs w:val="24"/>
        </w:rPr>
        <w:t>Objection</w:t>
      </w:r>
      <w:r w:rsidR="00714E89">
        <w:rPr>
          <w:rFonts w:ascii="Arial" w:hAnsi="Arial" w:cs="Arial"/>
          <w:i/>
          <w:iCs/>
          <w:sz w:val="24"/>
          <w:szCs w:val="24"/>
        </w:rPr>
        <w:t>s</w:t>
      </w:r>
    </w:p>
    <w:p w14:paraId="3E9359B2" w14:textId="2ECE24C8" w:rsidR="00EA134E" w:rsidRPr="00C61F88" w:rsidRDefault="00EA134E" w:rsidP="00EA134E">
      <w:pPr>
        <w:pStyle w:val="Style1"/>
        <w:tabs>
          <w:tab w:val="clear" w:pos="720"/>
        </w:tabs>
        <w:rPr>
          <w:rFonts w:ascii="Arial" w:hAnsi="Arial" w:cs="Arial"/>
          <w:b/>
          <w:bCs/>
          <w:sz w:val="24"/>
          <w:szCs w:val="24"/>
        </w:rPr>
      </w:pPr>
      <w:r>
        <w:rPr>
          <w:rFonts w:ascii="Arial" w:hAnsi="Arial" w:cs="Arial"/>
          <w:sz w:val="24"/>
          <w:szCs w:val="24"/>
        </w:rPr>
        <w:t xml:space="preserve">The objectors raise issue with the alignment of the claimed route and claim it varies between pieces of historical documentation. They also say a consistent path has never been visible on the ground and that any historic route has </w:t>
      </w:r>
      <w:r w:rsidRPr="001007F6">
        <w:rPr>
          <w:rFonts w:ascii="Arial" w:hAnsi="Arial" w:cs="Arial"/>
          <w:sz w:val="24"/>
          <w:szCs w:val="24"/>
        </w:rPr>
        <w:t xml:space="preserve">meandered across open agricultural land. However, the Order route is based on Ordnance Survey mapping, which is considered </w:t>
      </w:r>
      <w:r>
        <w:rPr>
          <w:rFonts w:ascii="Arial" w:hAnsi="Arial" w:cs="Arial"/>
          <w:sz w:val="24"/>
          <w:szCs w:val="24"/>
        </w:rPr>
        <w:t>to provide a reliable</w:t>
      </w:r>
      <w:r w:rsidRPr="001007F6">
        <w:rPr>
          <w:rFonts w:ascii="Arial" w:hAnsi="Arial" w:cs="Arial"/>
          <w:sz w:val="24"/>
          <w:szCs w:val="24"/>
        </w:rPr>
        <w:t xml:space="preserve"> representation of </w:t>
      </w:r>
      <w:r>
        <w:rPr>
          <w:rFonts w:ascii="Arial" w:hAnsi="Arial" w:cs="Arial"/>
          <w:sz w:val="24"/>
          <w:szCs w:val="24"/>
        </w:rPr>
        <w:t xml:space="preserve">physically available routes </w:t>
      </w:r>
      <w:r w:rsidRPr="001007F6">
        <w:rPr>
          <w:rFonts w:ascii="Arial" w:hAnsi="Arial" w:cs="Arial"/>
          <w:sz w:val="24"/>
          <w:szCs w:val="24"/>
        </w:rPr>
        <w:t xml:space="preserve">at the time </w:t>
      </w:r>
      <w:r>
        <w:rPr>
          <w:rFonts w:ascii="Arial" w:hAnsi="Arial" w:cs="Arial"/>
          <w:sz w:val="24"/>
          <w:szCs w:val="24"/>
        </w:rPr>
        <w:t>they</w:t>
      </w:r>
      <w:r w:rsidRPr="001007F6">
        <w:rPr>
          <w:rFonts w:ascii="Arial" w:hAnsi="Arial" w:cs="Arial"/>
          <w:sz w:val="24"/>
          <w:szCs w:val="24"/>
        </w:rPr>
        <w:t xml:space="preserve"> were drawn up. The railway plans and Finance Act records are consistent with this OS mapping, which lends further credence to the Order route described. </w:t>
      </w:r>
      <w:r>
        <w:rPr>
          <w:rFonts w:ascii="Arial" w:hAnsi="Arial" w:cs="Arial"/>
          <w:sz w:val="24"/>
          <w:szCs w:val="24"/>
        </w:rPr>
        <w:t xml:space="preserve">I </w:t>
      </w:r>
      <w:r w:rsidRPr="001007F6">
        <w:rPr>
          <w:rFonts w:ascii="Arial" w:hAnsi="Arial" w:cs="Arial"/>
          <w:sz w:val="24"/>
          <w:szCs w:val="24"/>
        </w:rPr>
        <w:t xml:space="preserve">am therefore satisfied that </w:t>
      </w:r>
      <w:r>
        <w:rPr>
          <w:rFonts w:ascii="Arial" w:hAnsi="Arial" w:cs="Arial"/>
          <w:sz w:val="24"/>
          <w:szCs w:val="24"/>
        </w:rPr>
        <w:t>the route</w:t>
      </w:r>
      <w:r w:rsidR="00B03914">
        <w:rPr>
          <w:rFonts w:ascii="Arial" w:hAnsi="Arial" w:cs="Arial"/>
          <w:sz w:val="24"/>
          <w:szCs w:val="24"/>
        </w:rPr>
        <w:t xml:space="preserve">, if </w:t>
      </w:r>
      <w:r w:rsidR="00FA761F">
        <w:rPr>
          <w:rFonts w:ascii="Arial" w:hAnsi="Arial" w:cs="Arial"/>
          <w:sz w:val="24"/>
          <w:szCs w:val="24"/>
        </w:rPr>
        <w:t xml:space="preserve">shown to have been </w:t>
      </w:r>
      <w:r w:rsidR="00B03914">
        <w:rPr>
          <w:rFonts w:ascii="Arial" w:hAnsi="Arial" w:cs="Arial"/>
          <w:sz w:val="24"/>
          <w:szCs w:val="24"/>
        </w:rPr>
        <w:t>dedicated,</w:t>
      </w:r>
      <w:r w:rsidRPr="001007F6">
        <w:rPr>
          <w:rFonts w:ascii="Arial" w:hAnsi="Arial" w:cs="Arial"/>
          <w:sz w:val="24"/>
          <w:szCs w:val="24"/>
        </w:rPr>
        <w:t xml:space="preserve"> is represented accurately on the Order map</w:t>
      </w:r>
      <w:r>
        <w:rPr>
          <w:rFonts w:ascii="Arial" w:hAnsi="Arial" w:cs="Arial"/>
          <w:sz w:val="24"/>
          <w:szCs w:val="24"/>
        </w:rPr>
        <w:t>, and that the evidence supports this</w:t>
      </w:r>
      <w:r w:rsidRPr="001007F6">
        <w:rPr>
          <w:rFonts w:ascii="Arial" w:hAnsi="Arial" w:cs="Arial"/>
          <w:sz w:val="24"/>
          <w:szCs w:val="24"/>
        </w:rPr>
        <w:t xml:space="preserve">. </w:t>
      </w:r>
      <w:r w:rsidRPr="00106F81">
        <w:rPr>
          <w:rFonts w:ascii="Arial" w:hAnsi="Arial" w:cs="Arial"/>
          <w:sz w:val="24"/>
          <w:szCs w:val="24"/>
        </w:rPr>
        <w:t>For completeness, whilst the Order route is not shown on the OS map in 1962, this is not unexpected, given the evidence suggests the route was no longer used by this point.</w:t>
      </w:r>
    </w:p>
    <w:p w14:paraId="35E4C600" w14:textId="70C12A87" w:rsidR="00EA134E" w:rsidRPr="0014059F" w:rsidRDefault="00EA134E" w:rsidP="00EA134E">
      <w:pPr>
        <w:pStyle w:val="Style1"/>
        <w:tabs>
          <w:tab w:val="clear" w:pos="720"/>
        </w:tabs>
        <w:rPr>
          <w:rFonts w:ascii="Arial" w:hAnsi="Arial" w:cs="Arial"/>
          <w:b/>
          <w:bCs/>
          <w:sz w:val="24"/>
          <w:szCs w:val="24"/>
        </w:rPr>
      </w:pPr>
      <w:r>
        <w:rPr>
          <w:rFonts w:ascii="Arial" w:hAnsi="Arial" w:cs="Arial"/>
          <w:sz w:val="24"/>
          <w:szCs w:val="24"/>
        </w:rPr>
        <w:t xml:space="preserve">The objectors </w:t>
      </w:r>
      <w:r w:rsidR="00290FAA">
        <w:rPr>
          <w:rFonts w:ascii="Arial" w:hAnsi="Arial" w:cs="Arial"/>
          <w:sz w:val="24"/>
          <w:szCs w:val="24"/>
        </w:rPr>
        <w:t>suggest</w:t>
      </w:r>
      <w:r>
        <w:rPr>
          <w:rFonts w:ascii="Arial" w:hAnsi="Arial" w:cs="Arial"/>
          <w:sz w:val="24"/>
          <w:szCs w:val="24"/>
        </w:rPr>
        <w:t xml:space="preserve"> any historic use was permissive and not “</w:t>
      </w:r>
      <w:r w:rsidRPr="00F03395">
        <w:rPr>
          <w:rFonts w:ascii="Arial" w:hAnsi="Arial" w:cs="Arial"/>
          <w:i/>
          <w:iCs/>
          <w:sz w:val="24"/>
          <w:szCs w:val="24"/>
        </w:rPr>
        <w:t>as of right</w:t>
      </w:r>
      <w:r>
        <w:rPr>
          <w:rFonts w:ascii="Arial" w:hAnsi="Arial" w:cs="Arial"/>
          <w:sz w:val="24"/>
          <w:szCs w:val="24"/>
        </w:rPr>
        <w:t>”. However, there is little evidence before me to corroborate this assertion. The objectors also point to physical obstacles along the route, which would now preclude it from being used. However, physical barriers would not affect the existence of a public right of way, provided it has been dedicated in the past and not been extinguished or stopped up since.</w:t>
      </w:r>
    </w:p>
    <w:p w14:paraId="248CBAA7" w14:textId="77777777" w:rsidR="00EA134E" w:rsidRPr="00C61F88" w:rsidRDefault="00EA134E" w:rsidP="00EA134E">
      <w:pPr>
        <w:pStyle w:val="Style1"/>
        <w:tabs>
          <w:tab w:val="clear" w:pos="720"/>
        </w:tabs>
        <w:rPr>
          <w:rFonts w:ascii="Arial" w:hAnsi="Arial" w:cs="Arial"/>
          <w:b/>
          <w:bCs/>
          <w:sz w:val="24"/>
          <w:szCs w:val="24"/>
        </w:rPr>
      </w:pPr>
      <w:r>
        <w:rPr>
          <w:rFonts w:ascii="Arial" w:hAnsi="Arial" w:cs="Arial"/>
          <w:sz w:val="24"/>
          <w:szCs w:val="24"/>
        </w:rPr>
        <w:t xml:space="preserve">The objectors also raise numerous issues with the user evidence and claim it is insufficient to establish presumed dedication of the Order route under s31 of the HA Act. This point is not disputed – the OMA is reliant on historic documentary evidence to demonstrate dedication of the Order route. </w:t>
      </w:r>
    </w:p>
    <w:p w14:paraId="4534AEC5" w14:textId="5CECAB66" w:rsidR="000A093F" w:rsidRPr="000A093F" w:rsidRDefault="000A093F" w:rsidP="000A093F">
      <w:pPr>
        <w:pStyle w:val="Style1"/>
        <w:numPr>
          <w:ilvl w:val="0"/>
          <w:numId w:val="0"/>
        </w:numPr>
        <w:rPr>
          <w:rFonts w:ascii="Arial" w:hAnsi="Arial" w:cs="Arial"/>
          <w:i/>
          <w:iCs/>
          <w:sz w:val="24"/>
          <w:szCs w:val="24"/>
        </w:rPr>
      </w:pPr>
      <w:r w:rsidRPr="000A093F">
        <w:rPr>
          <w:rFonts w:ascii="Arial" w:hAnsi="Arial" w:cs="Arial"/>
          <w:i/>
          <w:iCs/>
          <w:sz w:val="24"/>
          <w:szCs w:val="24"/>
        </w:rPr>
        <w:lastRenderedPageBreak/>
        <w:t>Conclusions on Evidence</w:t>
      </w:r>
    </w:p>
    <w:p w14:paraId="57FE4B21" w14:textId="0D227B6E" w:rsidR="004D2A08" w:rsidRPr="006D27C1" w:rsidRDefault="0008089A" w:rsidP="00220DDE">
      <w:pPr>
        <w:pStyle w:val="Style1"/>
        <w:tabs>
          <w:tab w:val="clear" w:pos="720"/>
        </w:tabs>
        <w:rPr>
          <w:rFonts w:ascii="Arial" w:hAnsi="Arial" w:cs="Arial"/>
          <w:i/>
          <w:iCs/>
          <w:sz w:val="24"/>
          <w:szCs w:val="24"/>
        </w:rPr>
      </w:pPr>
      <w:r>
        <w:rPr>
          <w:rFonts w:ascii="Arial" w:hAnsi="Arial" w:cs="Arial"/>
          <w:sz w:val="24"/>
          <w:szCs w:val="24"/>
        </w:rPr>
        <w:t xml:space="preserve">Whilst no single piece of evidence is conclusive, </w:t>
      </w:r>
      <w:r w:rsidR="000F44EE">
        <w:rPr>
          <w:rFonts w:ascii="Arial" w:hAnsi="Arial" w:cs="Arial"/>
          <w:sz w:val="24"/>
          <w:szCs w:val="24"/>
        </w:rPr>
        <w:t>collectively, the evidence</w:t>
      </w:r>
      <w:r>
        <w:rPr>
          <w:rFonts w:ascii="Arial" w:hAnsi="Arial" w:cs="Arial"/>
          <w:sz w:val="24"/>
          <w:szCs w:val="24"/>
        </w:rPr>
        <w:t xml:space="preserve"> </w:t>
      </w:r>
      <w:r w:rsidR="007C0869">
        <w:rPr>
          <w:rFonts w:ascii="Arial" w:hAnsi="Arial" w:cs="Arial"/>
          <w:sz w:val="24"/>
          <w:szCs w:val="24"/>
        </w:rPr>
        <w:t xml:space="preserve">provides a strong indication that </w:t>
      </w:r>
      <w:r w:rsidR="00E444FA">
        <w:rPr>
          <w:rFonts w:ascii="Arial" w:hAnsi="Arial" w:cs="Arial"/>
          <w:sz w:val="24"/>
          <w:szCs w:val="24"/>
        </w:rPr>
        <w:t>the Order</w:t>
      </w:r>
      <w:r w:rsidR="007C0869">
        <w:rPr>
          <w:rFonts w:ascii="Arial" w:hAnsi="Arial" w:cs="Arial"/>
          <w:sz w:val="24"/>
          <w:szCs w:val="24"/>
        </w:rPr>
        <w:t xml:space="preserve"> </w:t>
      </w:r>
      <w:r w:rsidR="000F44EE">
        <w:rPr>
          <w:rFonts w:ascii="Arial" w:hAnsi="Arial" w:cs="Arial"/>
          <w:sz w:val="24"/>
          <w:szCs w:val="24"/>
        </w:rPr>
        <w:t>route existed historically</w:t>
      </w:r>
      <w:r w:rsidR="007C0869">
        <w:rPr>
          <w:rFonts w:ascii="Arial" w:hAnsi="Arial" w:cs="Arial"/>
          <w:sz w:val="24"/>
          <w:szCs w:val="24"/>
        </w:rPr>
        <w:t xml:space="preserve">. </w:t>
      </w:r>
      <w:r w:rsidR="00F2228D">
        <w:rPr>
          <w:rFonts w:ascii="Arial" w:hAnsi="Arial" w:cs="Arial"/>
          <w:sz w:val="24"/>
          <w:szCs w:val="24"/>
        </w:rPr>
        <w:t xml:space="preserve">Parts of the route have been depicted on </w:t>
      </w:r>
      <w:r w:rsidR="00B11BDE">
        <w:rPr>
          <w:rFonts w:ascii="Arial" w:hAnsi="Arial" w:cs="Arial"/>
          <w:sz w:val="24"/>
          <w:szCs w:val="24"/>
        </w:rPr>
        <w:t>various maps since the early 19</w:t>
      </w:r>
      <w:r w:rsidR="00B11BDE" w:rsidRPr="00B11BDE">
        <w:rPr>
          <w:rFonts w:ascii="Arial" w:hAnsi="Arial" w:cs="Arial"/>
          <w:sz w:val="24"/>
          <w:szCs w:val="24"/>
          <w:vertAlign w:val="superscript"/>
        </w:rPr>
        <w:t>th</w:t>
      </w:r>
      <w:r w:rsidR="00B11BDE">
        <w:rPr>
          <w:rFonts w:ascii="Arial" w:hAnsi="Arial" w:cs="Arial"/>
          <w:sz w:val="24"/>
          <w:szCs w:val="24"/>
        </w:rPr>
        <w:t xml:space="preserve"> century, and possibly even before. Since this time, the route </w:t>
      </w:r>
      <w:r w:rsidR="00783EAB">
        <w:rPr>
          <w:rFonts w:ascii="Arial" w:hAnsi="Arial" w:cs="Arial"/>
          <w:sz w:val="24"/>
          <w:szCs w:val="24"/>
        </w:rPr>
        <w:t xml:space="preserve">consistently </w:t>
      </w:r>
      <w:r w:rsidR="00B11BDE">
        <w:rPr>
          <w:rFonts w:ascii="Arial" w:hAnsi="Arial" w:cs="Arial"/>
          <w:sz w:val="24"/>
          <w:szCs w:val="24"/>
        </w:rPr>
        <w:t xml:space="preserve">appears on </w:t>
      </w:r>
      <w:r w:rsidR="00783EAB">
        <w:rPr>
          <w:rFonts w:ascii="Arial" w:hAnsi="Arial" w:cs="Arial"/>
          <w:sz w:val="24"/>
          <w:szCs w:val="24"/>
        </w:rPr>
        <w:t xml:space="preserve">various </w:t>
      </w:r>
      <w:r w:rsidR="00B11BDE">
        <w:rPr>
          <w:rFonts w:ascii="Arial" w:hAnsi="Arial" w:cs="Arial"/>
          <w:sz w:val="24"/>
          <w:szCs w:val="24"/>
        </w:rPr>
        <w:t>commercial maps,</w:t>
      </w:r>
      <w:r w:rsidR="007C0869">
        <w:rPr>
          <w:rFonts w:ascii="Arial" w:hAnsi="Arial" w:cs="Arial"/>
          <w:sz w:val="24"/>
          <w:szCs w:val="24"/>
        </w:rPr>
        <w:t xml:space="preserve"> </w:t>
      </w:r>
      <w:r w:rsidR="00766C12">
        <w:rPr>
          <w:rFonts w:ascii="Arial" w:hAnsi="Arial" w:cs="Arial"/>
          <w:sz w:val="24"/>
          <w:szCs w:val="24"/>
        </w:rPr>
        <w:t>O</w:t>
      </w:r>
      <w:r w:rsidR="00783EAB">
        <w:rPr>
          <w:rFonts w:ascii="Arial" w:hAnsi="Arial" w:cs="Arial"/>
          <w:sz w:val="24"/>
          <w:szCs w:val="24"/>
        </w:rPr>
        <w:t xml:space="preserve">rdnance </w:t>
      </w:r>
      <w:r w:rsidR="00766C12">
        <w:rPr>
          <w:rFonts w:ascii="Arial" w:hAnsi="Arial" w:cs="Arial"/>
          <w:sz w:val="24"/>
          <w:szCs w:val="24"/>
        </w:rPr>
        <w:t>S</w:t>
      </w:r>
      <w:r w:rsidR="00783EAB">
        <w:rPr>
          <w:rFonts w:ascii="Arial" w:hAnsi="Arial" w:cs="Arial"/>
          <w:sz w:val="24"/>
          <w:szCs w:val="24"/>
        </w:rPr>
        <w:t>urvey maps</w:t>
      </w:r>
      <w:r w:rsidR="004D2A08">
        <w:rPr>
          <w:rFonts w:ascii="Arial" w:hAnsi="Arial" w:cs="Arial"/>
          <w:sz w:val="24"/>
          <w:szCs w:val="24"/>
        </w:rPr>
        <w:t xml:space="preserve"> and sales particulars. </w:t>
      </w:r>
    </w:p>
    <w:p w14:paraId="4AB87652" w14:textId="77D8C7A0" w:rsidR="006D27C1" w:rsidRPr="006D27C1" w:rsidRDefault="006D27C1" w:rsidP="006D27C1">
      <w:pPr>
        <w:pStyle w:val="Style1"/>
        <w:tabs>
          <w:tab w:val="clear" w:pos="720"/>
        </w:tabs>
        <w:rPr>
          <w:rFonts w:ascii="Arial" w:hAnsi="Arial" w:cs="Arial"/>
          <w:b/>
          <w:bCs/>
          <w:sz w:val="24"/>
          <w:szCs w:val="24"/>
        </w:rPr>
      </w:pPr>
      <w:r>
        <w:rPr>
          <w:rFonts w:ascii="Arial" w:hAnsi="Arial" w:cs="Arial"/>
          <w:sz w:val="24"/>
          <w:szCs w:val="24"/>
        </w:rPr>
        <w:t xml:space="preserve">Whilst the Order route is not referenced in any enclosure awards or tithe documentation pertaining to the land affected by the Order route, the absence of the Order route within these records does not mean it did not exist. </w:t>
      </w:r>
    </w:p>
    <w:p w14:paraId="2486DAED" w14:textId="4D69C5E2" w:rsidR="00F84603" w:rsidRPr="00F84603" w:rsidRDefault="003202D7" w:rsidP="00220DDE">
      <w:pPr>
        <w:pStyle w:val="Style1"/>
        <w:tabs>
          <w:tab w:val="clear" w:pos="720"/>
        </w:tabs>
        <w:rPr>
          <w:rFonts w:ascii="Arial" w:hAnsi="Arial" w:cs="Arial"/>
          <w:i/>
          <w:iCs/>
          <w:sz w:val="24"/>
          <w:szCs w:val="24"/>
        </w:rPr>
      </w:pPr>
      <w:r>
        <w:rPr>
          <w:rFonts w:ascii="Arial" w:hAnsi="Arial" w:cs="Arial"/>
          <w:sz w:val="24"/>
          <w:szCs w:val="24"/>
        </w:rPr>
        <w:t>Indeed, t</w:t>
      </w:r>
      <w:r w:rsidR="00C52A9E">
        <w:rPr>
          <w:rFonts w:ascii="Arial" w:hAnsi="Arial" w:cs="Arial"/>
          <w:sz w:val="24"/>
          <w:szCs w:val="24"/>
        </w:rPr>
        <w:t>he</w:t>
      </w:r>
      <w:r w:rsidR="004D2A08">
        <w:rPr>
          <w:rFonts w:ascii="Arial" w:hAnsi="Arial" w:cs="Arial"/>
          <w:sz w:val="24"/>
          <w:szCs w:val="24"/>
        </w:rPr>
        <w:t xml:space="preserve"> Railway Plans</w:t>
      </w:r>
      <w:r w:rsidR="006834BA">
        <w:rPr>
          <w:rFonts w:ascii="Arial" w:hAnsi="Arial" w:cs="Arial"/>
          <w:sz w:val="24"/>
          <w:szCs w:val="24"/>
        </w:rPr>
        <w:t>, which provide strong evidence of public rights,</w:t>
      </w:r>
      <w:r w:rsidR="004D2A08">
        <w:rPr>
          <w:rFonts w:ascii="Arial" w:hAnsi="Arial" w:cs="Arial"/>
          <w:sz w:val="24"/>
          <w:szCs w:val="24"/>
        </w:rPr>
        <w:t xml:space="preserve"> </w:t>
      </w:r>
      <w:r w:rsidR="00DD1631">
        <w:rPr>
          <w:rFonts w:ascii="Arial" w:hAnsi="Arial" w:cs="Arial"/>
          <w:sz w:val="24"/>
          <w:szCs w:val="24"/>
        </w:rPr>
        <w:t xml:space="preserve">indicate that the route was considered a bridleway </w:t>
      </w:r>
      <w:r w:rsidR="006834BA">
        <w:rPr>
          <w:rFonts w:ascii="Arial" w:hAnsi="Arial" w:cs="Arial"/>
          <w:sz w:val="24"/>
          <w:szCs w:val="24"/>
        </w:rPr>
        <w:t xml:space="preserve">in 1883. This status is </w:t>
      </w:r>
      <w:r w:rsidR="000D4753">
        <w:rPr>
          <w:rFonts w:ascii="Arial" w:hAnsi="Arial" w:cs="Arial"/>
          <w:sz w:val="24"/>
          <w:szCs w:val="24"/>
        </w:rPr>
        <w:t xml:space="preserve">compounded by the Finance Act records </w:t>
      </w:r>
      <w:r w:rsidR="00630521">
        <w:rPr>
          <w:rFonts w:ascii="Arial" w:hAnsi="Arial" w:cs="Arial"/>
          <w:sz w:val="24"/>
          <w:szCs w:val="24"/>
        </w:rPr>
        <w:t xml:space="preserve">in or around 1910, when the route was still described </w:t>
      </w:r>
      <w:r w:rsidR="00C52A9E">
        <w:rPr>
          <w:rFonts w:ascii="Arial" w:hAnsi="Arial" w:cs="Arial"/>
          <w:sz w:val="24"/>
          <w:szCs w:val="24"/>
        </w:rPr>
        <w:t>in this way</w:t>
      </w:r>
      <w:r w:rsidR="00630521">
        <w:rPr>
          <w:rFonts w:ascii="Arial" w:hAnsi="Arial" w:cs="Arial"/>
          <w:sz w:val="24"/>
          <w:szCs w:val="24"/>
        </w:rPr>
        <w:t xml:space="preserve">. </w:t>
      </w:r>
      <w:r w:rsidR="00C52A9E">
        <w:rPr>
          <w:rFonts w:ascii="Arial" w:hAnsi="Arial" w:cs="Arial"/>
          <w:sz w:val="24"/>
          <w:szCs w:val="24"/>
        </w:rPr>
        <w:t>These documents provide</w:t>
      </w:r>
      <w:r w:rsidR="00630521">
        <w:rPr>
          <w:rFonts w:ascii="Arial" w:hAnsi="Arial" w:cs="Arial"/>
          <w:sz w:val="24"/>
          <w:szCs w:val="24"/>
        </w:rPr>
        <w:t xml:space="preserve"> a clear indication that the Order route subsisted at th</w:t>
      </w:r>
      <w:r w:rsidR="00C52A9E">
        <w:rPr>
          <w:rFonts w:ascii="Arial" w:hAnsi="Arial" w:cs="Arial"/>
          <w:sz w:val="24"/>
          <w:szCs w:val="24"/>
        </w:rPr>
        <w:t>ese</w:t>
      </w:r>
      <w:r w:rsidR="00630521">
        <w:rPr>
          <w:rFonts w:ascii="Arial" w:hAnsi="Arial" w:cs="Arial"/>
          <w:sz w:val="24"/>
          <w:szCs w:val="24"/>
        </w:rPr>
        <w:t xml:space="preserve"> time</w:t>
      </w:r>
      <w:r w:rsidR="00C52A9E">
        <w:rPr>
          <w:rFonts w:ascii="Arial" w:hAnsi="Arial" w:cs="Arial"/>
          <w:sz w:val="24"/>
          <w:szCs w:val="24"/>
        </w:rPr>
        <w:t>s</w:t>
      </w:r>
      <w:r w:rsidR="00630521">
        <w:rPr>
          <w:rFonts w:ascii="Arial" w:hAnsi="Arial" w:cs="Arial"/>
          <w:sz w:val="24"/>
          <w:szCs w:val="24"/>
        </w:rPr>
        <w:t xml:space="preserve">, and </w:t>
      </w:r>
      <w:r w:rsidR="00745D8A">
        <w:rPr>
          <w:rFonts w:ascii="Arial" w:hAnsi="Arial" w:cs="Arial"/>
          <w:sz w:val="24"/>
          <w:szCs w:val="24"/>
        </w:rPr>
        <w:t xml:space="preserve">that this </w:t>
      </w:r>
      <w:r w:rsidR="00630521">
        <w:rPr>
          <w:rFonts w:ascii="Arial" w:hAnsi="Arial" w:cs="Arial"/>
          <w:sz w:val="24"/>
          <w:szCs w:val="24"/>
        </w:rPr>
        <w:t xml:space="preserve">was known and accepted </w:t>
      </w:r>
      <w:r w:rsidR="00F84603">
        <w:rPr>
          <w:rFonts w:ascii="Arial" w:hAnsi="Arial" w:cs="Arial"/>
          <w:sz w:val="24"/>
          <w:szCs w:val="24"/>
        </w:rPr>
        <w:t xml:space="preserve">by the landowners. </w:t>
      </w:r>
    </w:p>
    <w:p w14:paraId="4621F0DA" w14:textId="742D8406" w:rsidR="000B1CCA" w:rsidRPr="00271FF3" w:rsidRDefault="00F84603" w:rsidP="000B1CCA">
      <w:pPr>
        <w:pStyle w:val="Style1"/>
        <w:tabs>
          <w:tab w:val="clear" w:pos="720"/>
        </w:tabs>
        <w:rPr>
          <w:rFonts w:ascii="Arial" w:hAnsi="Arial" w:cs="Arial"/>
          <w:i/>
          <w:iCs/>
          <w:sz w:val="24"/>
          <w:szCs w:val="24"/>
        </w:rPr>
      </w:pPr>
      <w:r>
        <w:rPr>
          <w:rFonts w:ascii="Arial" w:hAnsi="Arial" w:cs="Arial"/>
          <w:sz w:val="24"/>
          <w:szCs w:val="24"/>
        </w:rPr>
        <w:t xml:space="preserve">Whilst the Parish Survey records suggest the route was no longer used </w:t>
      </w:r>
      <w:r w:rsidR="001064C1">
        <w:rPr>
          <w:rFonts w:ascii="Arial" w:hAnsi="Arial" w:cs="Arial"/>
          <w:sz w:val="24"/>
          <w:szCs w:val="24"/>
        </w:rPr>
        <w:t>by 1951, these records support the contention that</w:t>
      </w:r>
      <w:r w:rsidR="000B1CCA">
        <w:rPr>
          <w:rFonts w:ascii="Arial" w:hAnsi="Arial" w:cs="Arial"/>
          <w:sz w:val="24"/>
          <w:szCs w:val="24"/>
        </w:rPr>
        <w:t xml:space="preserve"> a bridleway had previously existed over the claimed route. </w:t>
      </w:r>
    </w:p>
    <w:p w14:paraId="4A45AC90" w14:textId="1431327D" w:rsidR="007A1E9F" w:rsidRPr="001C2A4A" w:rsidRDefault="00BF3387" w:rsidP="0005475E">
      <w:pPr>
        <w:pStyle w:val="Style1"/>
        <w:tabs>
          <w:tab w:val="clear" w:pos="720"/>
        </w:tabs>
        <w:rPr>
          <w:rFonts w:ascii="Arial" w:hAnsi="Arial" w:cs="Arial"/>
          <w:i/>
          <w:iCs/>
          <w:sz w:val="24"/>
          <w:szCs w:val="24"/>
        </w:rPr>
      </w:pPr>
      <w:r>
        <w:rPr>
          <w:rFonts w:ascii="Arial" w:hAnsi="Arial" w:cs="Arial"/>
          <w:sz w:val="24"/>
          <w:szCs w:val="24"/>
        </w:rPr>
        <w:t>On this basis, c</w:t>
      </w:r>
      <w:r w:rsidR="00DA50C1">
        <w:rPr>
          <w:rFonts w:ascii="Arial" w:hAnsi="Arial" w:cs="Arial"/>
          <w:sz w:val="24"/>
          <w:szCs w:val="24"/>
        </w:rPr>
        <w:t xml:space="preserve">ollectively, </w:t>
      </w:r>
      <w:r w:rsidR="00D05E8E">
        <w:rPr>
          <w:rFonts w:ascii="Arial" w:hAnsi="Arial" w:cs="Arial"/>
          <w:sz w:val="24"/>
          <w:szCs w:val="24"/>
        </w:rPr>
        <w:t xml:space="preserve">I am satisfied that </w:t>
      </w:r>
      <w:r w:rsidR="00312D9B">
        <w:rPr>
          <w:rFonts w:ascii="Arial" w:hAnsi="Arial" w:cs="Arial"/>
          <w:sz w:val="24"/>
          <w:szCs w:val="24"/>
        </w:rPr>
        <w:t>the</w:t>
      </w:r>
      <w:r w:rsidR="00DA50C1">
        <w:rPr>
          <w:rFonts w:ascii="Arial" w:hAnsi="Arial" w:cs="Arial"/>
          <w:sz w:val="24"/>
          <w:szCs w:val="24"/>
        </w:rPr>
        <w:t xml:space="preserve"> evidence demonstrates</w:t>
      </w:r>
      <w:r w:rsidR="00AA0C37">
        <w:rPr>
          <w:rFonts w:ascii="Arial" w:hAnsi="Arial" w:cs="Arial"/>
          <w:sz w:val="24"/>
          <w:szCs w:val="24"/>
        </w:rPr>
        <w:t>, on the balance of probability,</w:t>
      </w:r>
      <w:r w:rsidR="00D05E8E">
        <w:rPr>
          <w:rFonts w:ascii="Arial" w:hAnsi="Arial" w:cs="Arial"/>
          <w:sz w:val="24"/>
          <w:szCs w:val="24"/>
        </w:rPr>
        <w:t xml:space="preserve"> that </w:t>
      </w:r>
      <w:r w:rsidR="00312D9B">
        <w:rPr>
          <w:rFonts w:ascii="Arial" w:hAnsi="Arial" w:cs="Arial"/>
          <w:sz w:val="24"/>
          <w:szCs w:val="24"/>
        </w:rPr>
        <w:t xml:space="preserve">a </w:t>
      </w:r>
      <w:r w:rsidR="00643D9D">
        <w:rPr>
          <w:rFonts w:ascii="Arial" w:hAnsi="Arial" w:cs="Arial"/>
          <w:sz w:val="24"/>
          <w:szCs w:val="24"/>
        </w:rPr>
        <w:t>public right of way</w:t>
      </w:r>
      <w:r w:rsidR="00312D9B">
        <w:rPr>
          <w:rFonts w:ascii="Arial" w:hAnsi="Arial" w:cs="Arial"/>
          <w:sz w:val="24"/>
          <w:szCs w:val="24"/>
        </w:rPr>
        <w:t xml:space="preserve"> subsisted </w:t>
      </w:r>
      <w:r w:rsidR="00AA0C37">
        <w:rPr>
          <w:rFonts w:ascii="Arial" w:hAnsi="Arial" w:cs="Arial"/>
          <w:sz w:val="24"/>
          <w:szCs w:val="24"/>
        </w:rPr>
        <w:t>over</w:t>
      </w:r>
      <w:r w:rsidR="00312D9B">
        <w:rPr>
          <w:rFonts w:ascii="Arial" w:hAnsi="Arial" w:cs="Arial"/>
          <w:sz w:val="24"/>
          <w:szCs w:val="24"/>
        </w:rPr>
        <w:t xml:space="preserve"> the Order route</w:t>
      </w:r>
      <w:r w:rsidR="00AA0C37">
        <w:rPr>
          <w:rFonts w:ascii="Arial" w:hAnsi="Arial" w:cs="Arial"/>
          <w:sz w:val="24"/>
          <w:szCs w:val="24"/>
        </w:rPr>
        <w:t xml:space="preserve"> throughout much of the 19</w:t>
      </w:r>
      <w:r w:rsidR="00AA0C37" w:rsidRPr="00AA0C37">
        <w:rPr>
          <w:rFonts w:ascii="Arial" w:hAnsi="Arial" w:cs="Arial"/>
          <w:sz w:val="24"/>
          <w:szCs w:val="24"/>
          <w:vertAlign w:val="superscript"/>
        </w:rPr>
        <w:t>th</w:t>
      </w:r>
      <w:r w:rsidR="00AA0C37">
        <w:rPr>
          <w:rFonts w:ascii="Arial" w:hAnsi="Arial" w:cs="Arial"/>
          <w:sz w:val="24"/>
          <w:szCs w:val="24"/>
        </w:rPr>
        <w:t xml:space="preserve"> century and the earlier part of the 20</w:t>
      </w:r>
      <w:r w:rsidR="00AA0C37" w:rsidRPr="00AA0C37">
        <w:rPr>
          <w:rFonts w:ascii="Arial" w:hAnsi="Arial" w:cs="Arial"/>
          <w:sz w:val="24"/>
          <w:szCs w:val="24"/>
          <w:vertAlign w:val="superscript"/>
        </w:rPr>
        <w:t>th</w:t>
      </w:r>
      <w:r w:rsidR="00AA0C37">
        <w:rPr>
          <w:rFonts w:ascii="Arial" w:hAnsi="Arial" w:cs="Arial"/>
          <w:sz w:val="24"/>
          <w:szCs w:val="24"/>
        </w:rPr>
        <w:t xml:space="preserve"> century.</w:t>
      </w:r>
      <w:r w:rsidR="009E4056">
        <w:rPr>
          <w:rFonts w:ascii="Arial" w:hAnsi="Arial" w:cs="Arial"/>
          <w:sz w:val="24"/>
          <w:szCs w:val="24"/>
        </w:rPr>
        <w:t xml:space="preserve"> </w:t>
      </w:r>
      <w:r w:rsidR="00207000">
        <w:rPr>
          <w:rFonts w:ascii="Arial" w:hAnsi="Arial" w:cs="Arial"/>
          <w:sz w:val="24"/>
          <w:szCs w:val="24"/>
        </w:rPr>
        <w:t xml:space="preserve">Whilst descriptions of the route do vary, </w:t>
      </w:r>
      <w:r w:rsidR="005A7B7D">
        <w:rPr>
          <w:rFonts w:ascii="Arial" w:hAnsi="Arial" w:cs="Arial"/>
          <w:sz w:val="24"/>
          <w:szCs w:val="24"/>
        </w:rPr>
        <w:t>the evidence mostly points to bridleway status.</w:t>
      </w:r>
      <w:r w:rsidR="00207000">
        <w:rPr>
          <w:rFonts w:ascii="Arial" w:hAnsi="Arial" w:cs="Arial"/>
          <w:sz w:val="24"/>
          <w:szCs w:val="24"/>
        </w:rPr>
        <w:t xml:space="preserve"> </w:t>
      </w:r>
      <w:r w:rsidR="003E4B07">
        <w:rPr>
          <w:rFonts w:ascii="Arial" w:hAnsi="Arial" w:cs="Arial"/>
          <w:sz w:val="24"/>
          <w:szCs w:val="24"/>
        </w:rPr>
        <w:t xml:space="preserve">Noting </w:t>
      </w:r>
      <w:r w:rsidR="009E4056">
        <w:rPr>
          <w:rFonts w:ascii="Arial" w:hAnsi="Arial" w:cs="Arial"/>
          <w:sz w:val="24"/>
          <w:szCs w:val="24"/>
        </w:rPr>
        <w:t>the legal maxim “</w:t>
      </w:r>
      <w:r w:rsidR="009E4056" w:rsidRPr="009E4056">
        <w:rPr>
          <w:rFonts w:ascii="Arial" w:hAnsi="Arial" w:cs="Arial"/>
          <w:i/>
          <w:iCs/>
          <w:sz w:val="24"/>
          <w:szCs w:val="24"/>
        </w:rPr>
        <w:t>once a highway, always a highway</w:t>
      </w:r>
      <w:r w:rsidR="009E4056">
        <w:rPr>
          <w:rFonts w:ascii="Arial" w:hAnsi="Arial" w:cs="Arial"/>
          <w:sz w:val="24"/>
          <w:szCs w:val="24"/>
        </w:rPr>
        <w:t>”</w:t>
      </w:r>
      <w:r w:rsidR="0005475E">
        <w:rPr>
          <w:rFonts w:ascii="Arial" w:hAnsi="Arial" w:cs="Arial"/>
          <w:sz w:val="24"/>
          <w:szCs w:val="24"/>
        </w:rPr>
        <w:t>,</w:t>
      </w:r>
      <w:r w:rsidR="009E4056">
        <w:rPr>
          <w:rFonts w:ascii="Arial" w:hAnsi="Arial" w:cs="Arial"/>
          <w:sz w:val="24"/>
          <w:szCs w:val="24"/>
        </w:rPr>
        <w:t xml:space="preserve"> </w:t>
      </w:r>
      <w:r w:rsidR="005B0CC6">
        <w:rPr>
          <w:rFonts w:ascii="Arial" w:hAnsi="Arial" w:cs="Arial"/>
          <w:sz w:val="24"/>
          <w:szCs w:val="24"/>
        </w:rPr>
        <w:t>the bridleway</w:t>
      </w:r>
      <w:r w:rsidR="009E4056">
        <w:rPr>
          <w:rFonts w:ascii="Arial" w:hAnsi="Arial" w:cs="Arial"/>
          <w:sz w:val="24"/>
          <w:szCs w:val="24"/>
        </w:rPr>
        <w:t xml:space="preserve"> would continue to subsist unless </w:t>
      </w:r>
      <w:r w:rsidR="00507E89">
        <w:rPr>
          <w:rFonts w:ascii="Arial" w:hAnsi="Arial" w:cs="Arial"/>
          <w:sz w:val="24"/>
          <w:szCs w:val="24"/>
        </w:rPr>
        <w:t>formally stopped up</w:t>
      </w:r>
      <w:r w:rsidR="00D46EE2">
        <w:rPr>
          <w:rFonts w:ascii="Arial" w:hAnsi="Arial" w:cs="Arial"/>
          <w:sz w:val="24"/>
          <w:szCs w:val="24"/>
        </w:rPr>
        <w:t xml:space="preserve"> or extinguished</w:t>
      </w:r>
      <w:r w:rsidR="009E4056">
        <w:rPr>
          <w:rFonts w:ascii="Arial" w:hAnsi="Arial" w:cs="Arial"/>
          <w:sz w:val="24"/>
          <w:szCs w:val="24"/>
        </w:rPr>
        <w:t xml:space="preserve">. </w:t>
      </w:r>
      <w:r w:rsidR="002203C2">
        <w:rPr>
          <w:rFonts w:ascii="Arial" w:hAnsi="Arial" w:cs="Arial"/>
          <w:sz w:val="24"/>
          <w:szCs w:val="24"/>
        </w:rPr>
        <w:t>In the absence of evidence to suggest any</w:t>
      </w:r>
      <w:r w:rsidR="00507E89">
        <w:rPr>
          <w:rFonts w:ascii="Arial" w:hAnsi="Arial" w:cs="Arial"/>
          <w:sz w:val="24"/>
          <w:szCs w:val="24"/>
        </w:rPr>
        <w:t xml:space="preserve"> formal extinguishment, the </w:t>
      </w:r>
      <w:r w:rsidR="00AD1913">
        <w:rPr>
          <w:rFonts w:ascii="Arial" w:hAnsi="Arial" w:cs="Arial"/>
          <w:sz w:val="24"/>
          <w:szCs w:val="24"/>
        </w:rPr>
        <w:t xml:space="preserve">Order route </w:t>
      </w:r>
      <w:r w:rsidR="00D46EE2">
        <w:rPr>
          <w:rFonts w:ascii="Arial" w:hAnsi="Arial" w:cs="Arial"/>
          <w:sz w:val="24"/>
          <w:szCs w:val="24"/>
        </w:rPr>
        <w:t xml:space="preserve">would </w:t>
      </w:r>
      <w:r w:rsidR="006E6400">
        <w:rPr>
          <w:rFonts w:ascii="Arial" w:hAnsi="Arial" w:cs="Arial"/>
          <w:sz w:val="24"/>
          <w:szCs w:val="24"/>
        </w:rPr>
        <w:t xml:space="preserve">therefore still </w:t>
      </w:r>
      <w:r w:rsidR="00AD1913">
        <w:rPr>
          <w:rFonts w:ascii="Arial" w:hAnsi="Arial" w:cs="Arial"/>
          <w:sz w:val="24"/>
          <w:szCs w:val="24"/>
        </w:rPr>
        <w:t>subsist as a bridleway</w:t>
      </w:r>
      <w:r w:rsidR="00676A04">
        <w:rPr>
          <w:rFonts w:ascii="Arial" w:hAnsi="Arial" w:cs="Arial"/>
          <w:sz w:val="24"/>
          <w:szCs w:val="24"/>
        </w:rPr>
        <w:t>, even if it is no longer used in this way</w:t>
      </w:r>
      <w:r w:rsidR="0005475E">
        <w:rPr>
          <w:rFonts w:ascii="Arial" w:hAnsi="Arial" w:cs="Arial"/>
          <w:sz w:val="24"/>
          <w:szCs w:val="24"/>
        </w:rPr>
        <w:t xml:space="preserve">. </w:t>
      </w:r>
    </w:p>
    <w:p w14:paraId="4EB50DC0" w14:textId="18D7752C" w:rsidR="00A7408D" w:rsidRPr="007A57D2" w:rsidRDefault="00A7408D" w:rsidP="0005475E">
      <w:pPr>
        <w:pStyle w:val="Style1"/>
        <w:tabs>
          <w:tab w:val="clear" w:pos="720"/>
        </w:tabs>
        <w:rPr>
          <w:rFonts w:ascii="Arial" w:hAnsi="Arial" w:cs="Arial"/>
          <w:i/>
          <w:iCs/>
          <w:sz w:val="24"/>
          <w:szCs w:val="24"/>
        </w:rPr>
      </w:pPr>
      <w:r>
        <w:rPr>
          <w:rFonts w:ascii="Arial" w:hAnsi="Arial" w:cs="Arial"/>
          <w:sz w:val="24"/>
          <w:szCs w:val="24"/>
        </w:rPr>
        <w:t>It is not possible to determine the width of the bridleway from the historic evidence. However, given the open nature of the Order route, I consider that the OMA’s stated width of three metres is reasonable and appropriate. This would allow two horse riders to safely pass one another when meeting head on</w:t>
      </w:r>
      <w:r w:rsidR="00B900CA">
        <w:rPr>
          <w:rFonts w:ascii="Arial" w:hAnsi="Arial" w:cs="Arial"/>
          <w:sz w:val="24"/>
          <w:szCs w:val="24"/>
        </w:rPr>
        <w:t>.</w:t>
      </w:r>
    </w:p>
    <w:p w14:paraId="1895ED2B" w14:textId="3E5AD9AC" w:rsidR="007A57D2" w:rsidRPr="007A57D2" w:rsidRDefault="007A57D2" w:rsidP="007A57D2">
      <w:pPr>
        <w:pStyle w:val="Style1"/>
        <w:tabs>
          <w:tab w:val="clear" w:pos="720"/>
        </w:tabs>
        <w:rPr>
          <w:rFonts w:ascii="Arial" w:hAnsi="Arial" w:cs="Arial"/>
          <w:b/>
          <w:bCs/>
          <w:sz w:val="24"/>
          <w:szCs w:val="24"/>
        </w:rPr>
      </w:pPr>
      <w:r>
        <w:rPr>
          <w:rFonts w:ascii="Arial" w:hAnsi="Arial" w:cs="Arial"/>
          <w:sz w:val="24"/>
          <w:szCs w:val="24"/>
        </w:rPr>
        <w:t xml:space="preserve">Notwithstanding that the northernmost section of the Order route was not originally shown on the application, the majority of the documents referred to do show the Order route connecting with Common Lane to the north. It was therefore reasonable and appropriate for the OMA to extend the proposed Order route in this way. </w:t>
      </w:r>
    </w:p>
    <w:p w14:paraId="296787CC" w14:textId="2A1AE669" w:rsidR="00AA6235" w:rsidRDefault="00AA6235" w:rsidP="002D4EA7">
      <w:pPr>
        <w:pStyle w:val="Style1"/>
        <w:numPr>
          <w:ilvl w:val="0"/>
          <w:numId w:val="0"/>
        </w:numPr>
        <w:rPr>
          <w:rFonts w:ascii="Arial" w:hAnsi="Arial" w:cs="Arial"/>
          <w:b/>
          <w:bCs/>
          <w:sz w:val="24"/>
          <w:szCs w:val="24"/>
        </w:rPr>
      </w:pPr>
      <w:r>
        <w:rPr>
          <w:rFonts w:ascii="Arial" w:hAnsi="Arial" w:cs="Arial"/>
          <w:b/>
          <w:bCs/>
          <w:sz w:val="24"/>
          <w:szCs w:val="24"/>
        </w:rPr>
        <w:t>Other Matters</w:t>
      </w:r>
    </w:p>
    <w:p w14:paraId="337A9BF1" w14:textId="2529CCB0" w:rsidR="00AA6235" w:rsidRPr="0022488C" w:rsidRDefault="00280DF0" w:rsidP="00002431">
      <w:pPr>
        <w:pStyle w:val="Style1"/>
        <w:tabs>
          <w:tab w:val="clear" w:pos="720"/>
        </w:tabs>
        <w:rPr>
          <w:rFonts w:ascii="Arial" w:hAnsi="Arial" w:cs="Arial"/>
          <w:b/>
          <w:bCs/>
          <w:sz w:val="24"/>
          <w:szCs w:val="24"/>
        </w:rPr>
      </w:pPr>
      <w:r>
        <w:rPr>
          <w:rFonts w:ascii="Arial" w:hAnsi="Arial" w:cs="Arial"/>
          <w:sz w:val="24"/>
          <w:szCs w:val="24"/>
        </w:rPr>
        <w:t>The object</w:t>
      </w:r>
      <w:r w:rsidR="00ED4E77">
        <w:rPr>
          <w:rFonts w:ascii="Arial" w:hAnsi="Arial" w:cs="Arial"/>
          <w:sz w:val="24"/>
          <w:szCs w:val="24"/>
        </w:rPr>
        <w:t>ors</w:t>
      </w:r>
      <w:r>
        <w:rPr>
          <w:rFonts w:ascii="Arial" w:hAnsi="Arial" w:cs="Arial"/>
          <w:sz w:val="24"/>
          <w:szCs w:val="24"/>
        </w:rPr>
        <w:t xml:space="preserve"> raise a number of </w:t>
      </w:r>
      <w:r w:rsidR="00540FDC">
        <w:rPr>
          <w:rFonts w:ascii="Arial" w:hAnsi="Arial" w:cs="Arial"/>
          <w:sz w:val="24"/>
          <w:szCs w:val="24"/>
        </w:rPr>
        <w:t xml:space="preserve">other </w:t>
      </w:r>
      <w:r>
        <w:rPr>
          <w:rFonts w:ascii="Arial" w:hAnsi="Arial" w:cs="Arial"/>
          <w:sz w:val="24"/>
          <w:szCs w:val="24"/>
        </w:rPr>
        <w:t>iss</w:t>
      </w:r>
      <w:r w:rsidR="00DC74A8">
        <w:rPr>
          <w:rFonts w:ascii="Arial" w:hAnsi="Arial" w:cs="Arial"/>
          <w:sz w:val="24"/>
          <w:szCs w:val="24"/>
        </w:rPr>
        <w:t xml:space="preserve">ues in connection with the claimed route, including </w:t>
      </w:r>
      <w:r w:rsidR="00791D9A">
        <w:rPr>
          <w:rFonts w:ascii="Arial" w:hAnsi="Arial" w:cs="Arial"/>
          <w:sz w:val="24"/>
          <w:szCs w:val="24"/>
        </w:rPr>
        <w:t>farm safety, security and privacy</w:t>
      </w:r>
      <w:r w:rsidR="00DC74A8">
        <w:rPr>
          <w:rFonts w:ascii="Arial" w:hAnsi="Arial" w:cs="Arial"/>
          <w:sz w:val="24"/>
          <w:szCs w:val="24"/>
        </w:rPr>
        <w:t xml:space="preserve">. </w:t>
      </w:r>
      <w:r w:rsidR="00602453">
        <w:rPr>
          <w:rFonts w:ascii="Arial" w:hAnsi="Arial" w:cs="Arial"/>
          <w:sz w:val="24"/>
          <w:szCs w:val="24"/>
        </w:rPr>
        <w:t xml:space="preserve">There is also reference to </w:t>
      </w:r>
      <w:r w:rsidR="001E2844">
        <w:rPr>
          <w:rFonts w:ascii="Arial" w:hAnsi="Arial" w:cs="Arial"/>
          <w:sz w:val="24"/>
          <w:szCs w:val="24"/>
        </w:rPr>
        <w:t>a prospective solar development in the vicinity of the Order</w:t>
      </w:r>
      <w:r w:rsidR="001F09EF">
        <w:rPr>
          <w:rFonts w:ascii="Arial" w:hAnsi="Arial" w:cs="Arial"/>
          <w:sz w:val="24"/>
          <w:szCs w:val="24"/>
        </w:rPr>
        <w:t xml:space="preserve"> route.</w:t>
      </w:r>
      <w:r w:rsidR="001E2844">
        <w:rPr>
          <w:rFonts w:ascii="Arial" w:hAnsi="Arial" w:cs="Arial"/>
          <w:sz w:val="24"/>
          <w:szCs w:val="24"/>
        </w:rPr>
        <w:t xml:space="preserve"> </w:t>
      </w:r>
      <w:r w:rsidR="00DC74A8" w:rsidRPr="007653DB">
        <w:rPr>
          <w:rFonts w:ascii="Arial" w:hAnsi="Arial" w:cs="Arial"/>
          <w:sz w:val="24"/>
          <w:szCs w:val="24"/>
        </w:rPr>
        <w:t xml:space="preserve">Whilst these points </w:t>
      </w:r>
      <w:r w:rsidR="003E1DAB">
        <w:rPr>
          <w:rFonts w:ascii="Arial" w:hAnsi="Arial" w:cs="Arial"/>
          <w:sz w:val="24"/>
          <w:szCs w:val="24"/>
        </w:rPr>
        <w:t>may be relevant to public path orders made under the HA 1980, the Order application in this instance has been made under T</w:t>
      </w:r>
      <w:r w:rsidR="00DC74A8" w:rsidRPr="007653DB">
        <w:rPr>
          <w:rFonts w:ascii="Arial" w:hAnsi="Arial" w:cs="Arial"/>
          <w:sz w:val="24"/>
          <w:szCs w:val="24"/>
        </w:rPr>
        <w:t>he Wildlife and Countryside Act 1981</w:t>
      </w:r>
      <w:r w:rsidR="003E1DAB">
        <w:rPr>
          <w:rFonts w:ascii="Arial" w:hAnsi="Arial" w:cs="Arial"/>
          <w:sz w:val="24"/>
          <w:szCs w:val="24"/>
        </w:rPr>
        <w:t>. This Act</w:t>
      </w:r>
      <w:r w:rsidR="00DC74A8" w:rsidRPr="007653DB">
        <w:rPr>
          <w:rFonts w:ascii="Arial" w:hAnsi="Arial" w:cs="Arial"/>
          <w:sz w:val="24"/>
          <w:szCs w:val="24"/>
        </w:rPr>
        <w:t xml:space="preserve"> is concerned solely with ascertaining the existence of rights, but not the respective merits of those rights. </w:t>
      </w:r>
      <w:r w:rsidR="00DC74A8">
        <w:rPr>
          <w:rFonts w:ascii="Arial" w:hAnsi="Arial" w:cs="Arial"/>
          <w:sz w:val="24"/>
          <w:szCs w:val="24"/>
        </w:rPr>
        <w:t>In turn, these issues are not relevant to the outcome of the Order application.</w:t>
      </w:r>
    </w:p>
    <w:p w14:paraId="6FC7B021" w14:textId="77777777" w:rsidR="00EA134E" w:rsidRDefault="00EA134E" w:rsidP="002D4EA7">
      <w:pPr>
        <w:pStyle w:val="Style1"/>
        <w:numPr>
          <w:ilvl w:val="0"/>
          <w:numId w:val="0"/>
        </w:numPr>
        <w:rPr>
          <w:rFonts w:ascii="Arial" w:hAnsi="Arial" w:cs="Arial"/>
          <w:b/>
          <w:bCs/>
          <w:sz w:val="24"/>
          <w:szCs w:val="24"/>
        </w:rPr>
      </w:pPr>
    </w:p>
    <w:p w14:paraId="2144A53B" w14:textId="4168E28A" w:rsidR="009E00F4" w:rsidRPr="00DB410B" w:rsidRDefault="009E00F4" w:rsidP="002D4EA7">
      <w:pPr>
        <w:pStyle w:val="Style1"/>
        <w:numPr>
          <w:ilvl w:val="0"/>
          <w:numId w:val="0"/>
        </w:numPr>
        <w:rPr>
          <w:rFonts w:ascii="Arial" w:hAnsi="Arial" w:cs="Arial"/>
          <w:b/>
          <w:bCs/>
          <w:sz w:val="24"/>
          <w:szCs w:val="24"/>
        </w:rPr>
      </w:pPr>
      <w:r w:rsidRPr="00DB410B">
        <w:rPr>
          <w:rFonts w:ascii="Arial" w:hAnsi="Arial" w:cs="Arial"/>
          <w:b/>
          <w:bCs/>
          <w:sz w:val="24"/>
          <w:szCs w:val="24"/>
        </w:rPr>
        <w:lastRenderedPageBreak/>
        <w:t>Con</w:t>
      </w:r>
      <w:r w:rsidR="00A7408D">
        <w:rPr>
          <w:rFonts w:ascii="Arial" w:hAnsi="Arial" w:cs="Arial"/>
          <w:b/>
          <w:bCs/>
          <w:sz w:val="24"/>
          <w:szCs w:val="24"/>
        </w:rPr>
        <w:t>clus</w:t>
      </w:r>
      <w:r w:rsidRPr="00DB410B">
        <w:rPr>
          <w:rFonts w:ascii="Arial" w:hAnsi="Arial" w:cs="Arial"/>
          <w:b/>
          <w:bCs/>
          <w:sz w:val="24"/>
          <w:szCs w:val="24"/>
        </w:rPr>
        <w:t>ion</w:t>
      </w:r>
    </w:p>
    <w:p w14:paraId="3CC46C54" w14:textId="0230F0F6" w:rsidR="00A12DAB" w:rsidRPr="00AC55A5" w:rsidRDefault="00D414FA" w:rsidP="00AC55A5">
      <w:pPr>
        <w:pStyle w:val="Style1"/>
        <w:numPr>
          <w:ilvl w:val="0"/>
          <w:numId w:val="21"/>
        </w:numPr>
        <w:rPr>
          <w:rFonts w:ascii="Arial" w:hAnsi="Arial" w:cs="Arial"/>
          <w:sz w:val="24"/>
          <w:szCs w:val="24"/>
        </w:rPr>
      </w:pPr>
      <w:r>
        <w:rPr>
          <w:rFonts w:ascii="Arial" w:hAnsi="Arial" w:cs="Arial"/>
          <w:sz w:val="24"/>
          <w:szCs w:val="24"/>
        </w:rPr>
        <w:t xml:space="preserve">Based on the evidence before me, I am satisfied, </w:t>
      </w:r>
      <w:r w:rsidR="00737E9A" w:rsidRPr="00DB410B">
        <w:rPr>
          <w:rFonts w:ascii="Arial" w:hAnsi="Arial" w:cs="Arial"/>
          <w:sz w:val="24"/>
          <w:szCs w:val="24"/>
        </w:rPr>
        <w:t>on the balance of probabilit</w:t>
      </w:r>
      <w:r w:rsidR="00FB5C2A" w:rsidRPr="00DB410B">
        <w:rPr>
          <w:rFonts w:ascii="Arial" w:hAnsi="Arial" w:cs="Arial"/>
          <w:sz w:val="24"/>
          <w:szCs w:val="24"/>
        </w:rPr>
        <w:t>y</w:t>
      </w:r>
      <w:r w:rsidR="00737E9A" w:rsidRPr="00DB410B">
        <w:rPr>
          <w:rFonts w:ascii="Arial" w:hAnsi="Arial" w:cs="Arial"/>
          <w:sz w:val="24"/>
          <w:szCs w:val="24"/>
        </w:rPr>
        <w:t xml:space="preserve">, that </w:t>
      </w:r>
      <w:r w:rsidR="007519F0" w:rsidRPr="00DB410B">
        <w:rPr>
          <w:rFonts w:ascii="Arial" w:hAnsi="Arial" w:cs="Arial"/>
          <w:sz w:val="24"/>
          <w:szCs w:val="24"/>
        </w:rPr>
        <w:t xml:space="preserve">a </w:t>
      </w:r>
      <w:r w:rsidR="002E5C4F">
        <w:rPr>
          <w:rFonts w:ascii="Arial" w:hAnsi="Arial" w:cs="Arial"/>
          <w:sz w:val="24"/>
          <w:szCs w:val="24"/>
        </w:rPr>
        <w:t>bridleway</w:t>
      </w:r>
      <w:r w:rsidR="007519F0" w:rsidRPr="00DB410B">
        <w:rPr>
          <w:rFonts w:ascii="Arial" w:hAnsi="Arial" w:cs="Arial"/>
          <w:sz w:val="24"/>
          <w:szCs w:val="24"/>
        </w:rPr>
        <w:t xml:space="preserve"> subsists over the claimed route</w:t>
      </w:r>
      <w:r w:rsidR="00AC042C" w:rsidRPr="00DB410B">
        <w:rPr>
          <w:rFonts w:ascii="Arial" w:hAnsi="Arial" w:cs="Arial"/>
          <w:sz w:val="24"/>
          <w:szCs w:val="24"/>
        </w:rPr>
        <w:t>.</w:t>
      </w:r>
      <w:r w:rsidR="007519F0" w:rsidRPr="00DB410B">
        <w:rPr>
          <w:rFonts w:ascii="Arial" w:hAnsi="Arial" w:cs="Arial"/>
          <w:sz w:val="24"/>
          <w:szCs w:val="24"/>
        </w:rPr>
        <w:t xml:space="preserve"> </w:t>
      </w:r>
      <w:r w:rsidR="009E00F4" w:rsidRPr="00DB410B">
        <w:rPr>
          <w:rFonts w:ascii="Arial" w:hAnsi="Arial" w:cs="Arial"/>
          <w:sz w:val="24"/>
          <w:szCs w:val="24"/>
        </w:rPr>
        <w:t xml:space="preserve">Having regard to these and all other matters raised in the written representations I conclude that the Order </w:t>
      </w:r>
      <w:r w:rsidR="001E768A" w:rsidRPr="00DB410B">
        <w:rPr>
          <w:rFonts w:ascii="Arial" w:hAnsi="Arial" w:cs="Arial"/>
          <w:sz w:val="24"/>
          <w:szCs w:val="24"/>
        </w:rPr>
        <w:t xml:space="preserve">should </w:t>
      </w:r>
      <w:r w:rsidR="009E00F4" w:rsidRPr="00DB410B">
        <w:rPr>
          <w:rFonts w:ascii="Arial" w:hAnsi="Arial" w:cs="Arial"/>
          <w:sz w:val="24"/>
          <w:szCs w:val="24"/>
        </w:rPr>
        <w:t>be confirm</w:t>
      </w:r>
      <w:r w:rsidR="00B304B6" w:rsidRPr="00DB410B">
        <w:rPr>
          <w:rFonts w:ascii="Arial" w:hAnsi="Arial" w:cs="Arial"/>
          <w:sz w:val="24"/>
          <w:szCs w:val="24"/>
        </w:rPr>
        <w:t>ed</w:t>
      </w:r>
      <w:r w:rsidR="009E00F4" w:rsidRPr="00DB410B">
        <w:rPr>
          <w:rFonts w:ascii="Arial" w:hAnsi="Arial" w:cs="Arial"/>
          <w:sz w:val="24"/>
          <w:szCs w:val="24"/>
        </w:rPr>
        <w:t>.</w:t>
      </w:r>
    </w:p>
    <w:p w14:paraId="3103C3F1" w14:textId="1304DDFA" w:rsidR="00355FCC" w:rsidRPr="00DB410B" w:rsidRDefault="009E00F4" w:rsidP="00755F6F">
      <w:pPr>
        <w:pStyle w:val="Style1"/>
        <w:numPr>
          <w:ilvl w:val="0"/>
          <w:numId w:val="0"/>
        </w:numPr>
        <w:rPr>
          <w:rFonts w:ascii="Arial" w:hAnsi="Arial" w:cs="Arial"/>
          <w:sz w:val="24"/>
          <w:szCs w:val="24"/>
        </w:rPr>
      </w:pPr>
      <w:r w:rsidRPr="00DB410B">
        <w:rPr>
          <w:rFonts w:ascii="Arial" w:hAnsi="Arial" w:cs="Arial"/>
          <w:b/>
          <w:sz w:val="24"/>
          <w:szCs w:val="24"/>
        </w:rPr>
        <w:t>Formal Decision</w:t>
      </w:r>
    </w:p>
    <w:p w14:paraId="2585F059" w14:textId="3F1A4D73" w:rsidR="00755F6F" w:rsidRPr="00DB410B" w:rsidRDefault="001E768A" w:rsidP="00755F6F">
      <w:pPr>
        <w:pStyle w:val="Style1"/>
        <w:rPr>
          <w:rFonts w:ascii="Arial" w:hAnsi="Arial" w:cs="Arial"/>
          <w:sz w:val="24"/>
          <w:szCs w:val="24"/>
        </w:rPr>
      </w:pPr>
      <w:r w:rsidRPr="00DB410B">
        <w:rPr>
          <w:rFonts w:ascii="Arial" w:hAnsi="Arial" w:cs="Arial"/>
          <w:sz w:val="24"/>
          <w:szCs w:val="24"/>
        </w:rPr>
        <w:t xml:space="preserve"> </w:t>
      </w:r>
      <w:r w:rsidR="00F77063">
        <w:rPr>
          <w:rFonts w:ascii="Arial" w:hAnsi="Arial" w:cs="Arial"/>
          <w:sz w:val="24"/>
          <w:szCs w:val="24"/>
        </w:rPr>
        <w:t xml:space="preserve">I </w:t>
      </w:r>
      <w:r w:rsidR="00755F6F" w:rsidRPr="00DB410B">
        <w:rPr>
          <w:rFonts w:ascii="Arial" w:hAnsi="Arial" w:cs="Arial"/>
          <w:sz w:val="24"/>
          <w:szCs w:val="24"/>
        </w:rPr>
        <w:t>confirm the Order.</w:t>
      </w:r>
    </w:p>
    <w:p w14:paraId="1E624C18" w14:textId="240D2944" w:rsidR="00755F6F" w:rsidRPr="00703F9A" w:rsidRDefault="001E768A" w:rsidP="00755F6F">
      <w:pPr>
        <w:pStyle w:val="Style1"/>
        <w:numPr>
          <w:ilvl w:val="0"/>
          <w:numId w:val="0"/>
        </w:numPr>
        <w:rPr>
          <w:rFonts w:ascii="Monotype Corsiva" w:hAnsi="Monotype Corsiva"/>
          <w:sz w:val="36"/>
          <w:szCs w:val="36"/>
        </w:rPr>
      </w:pPr>
      <w:r>
        <w:rPr>
          <w:rFonts w:ascii="Monotype Corsiva" w:hAnsi="Monotype Corsiva"/>
          <w:sz w:val="36"/>
          <w:szCs w:val="36"/>
        </w:rPr>
        <w:t>James Blackwell</w:t>
      </w:r>
    </w:p>
    <w:p w14:paraId="04B5FE88" w14:textId="316AB10A" w:rsidR="00FA4596" w:rsidRPr="00580134" w:rsidRDefault="00755F6F" w:rsidP="00755F6F">
      <w:pPr>
        <w:pStyle w:val="Style1"/>
        <w:numPr>
          <w:ilvl w:val="0"/>
          <w:numId w:val="0"/>
        </w:numPr>
        <w:ind w:left="431" w:hanging="431"/>
        <w:rPr>
          <w:rFonts w:ascii="Arial" w:hAnsi="Arial" w:cs="Arial"/>
          <w:sz w:val="24"/>
          <w:szCs w:val="24"/>
        </w:rPr>
      </w:pPr>
      <w:r w:rsidRPr="00580134">
        <w:rPr>
          <w:rFonts w:ascii="Arial" w:hAnsi="Arial" w:cs="Arial"/>
          <w:sz w:val="24"/>
          <w:szCs w:val="24"/>
        </w:rPr>
        <w:t>Inspector</w:t>
      </w:r>
      <w:r w:rsidR="00FA4596" w:rsidRPr="00580134">
        <w:rPr>
          <w:rFonts w:ascii="Arial" w:hAnsi="Arial" w:cs="Arial"/>
          <w:sz w:val="24"/>
          <w:szCs w:val="24"/>
        </w:rPr>
        <w:br/>
      </w:r>
    </w:p>
    <w:p w14:paraId="1DF8ACE7" w14:textId="77777777" w:rsidR="004438F8" w:rsidRDefault="004438F8" w:rsidP="001E768A">
      <w:pPr>
        <w:rPr>
          <w:noProof/>
          <w:color w:val="000000"/>
          <w:kern w:val="28"/>
        </w:rPr>
      </w:pPr>
    </w:p>
    <w:p w14:paraId="74317180" w14:textId="77777777" w:rsidR="004438F8" w:rsidRDefault="004438F8" w:rsidP="001E768A">
      <w:pPr>
        <w:rPr>
          <w:noProof/>
          <w:color w:val="000000"/>
          <w:kern w:val="28"/>
        </w:rPr>
      </w:pPr>
    </w:p>
    <w:p w14:paraId="439E2029" w14:textId="77777777" w:rsidR="004438F8" w:rsidRDefault="004438F8" w:rsidP="001E768A">
      <w:pPr>
        <w:rPr>
          <w:noProof/>
          <w:color w:val="000000"/>
          <w:kern w:val="28"/>
        </w:rPr>
      </w:pPr>
    </w:p>
    <w:p w14:paraId="761D5464" w14:textId="77777777" w:rsidR="004438F8" w:rsidRDefault="004438F8" w:rsidP="001E768A">
      <w:pPr>
        <w:rPr>
          <w:noProof/>
          <w:color w:val="000000"/>
          <w:kern w:val="28"/>
        </w:rPr>
      </w:pPr>
    </w:p>
    <w:p w14:paraId="299F6BAC" w14:textId="77777777" w:rsidR="004438F8" w:rsidRDefault="004438F8" w:rsidP="001E768A">
      <w:pPr>
        <w:rPr>
          <w:noProof/>
          <w:color w:val="000000"/>
          <w:kern w:val="28"/>
        </w:rPr>
      </w:pPr>
    </w:p>
    <w:p w14:paraId="670E9BB6" w14:textId="77777777" w:rsidR="004438F8" w:rsidRDefault="004438F8" w:rsidP="001E768A">
      <w:pPr>
        <w:rPr>
          <w:noProof/>
          <w:color w:val="000000"/>
          <w:kern w:val="28"/>
        </w:rPr>
      </w:pPr>
    </w:p>
    <w:p w14:paraId="4B081C55" w14:textId="77777777" w:rsidR="004438F8" w:rsidRDefault="004438F8" w:rsidP="001E768A">
      <w:pPr>
        <w:rPr>
          <w:noProof/>
          <w:color w:val="000000"/>
          <w:kern w:val="28"/>
        </w:rPr>
      </w:pPr>
    </w:p>
    <w:p w14:paraId="09128668" w14:textId="77777777" w:rsidR="004438F8" w:rsidRDefault="004438F8" w:rsidP="001E768A">
      <w:pPr>
        <w:rPr>
          <w:noProof/>
          <w:color w:val="000000"/>
          <w:kern w:val="28"/>
        </w:rPr>
      </w:pPr>
    </w:p>
    <w:p w14:paraId="70C8ACD3" w14:textId="77777777" w:rsidR="004438F8" w:rsidRDefault="004438F8" w:rsidP="001E768A">
      <w:pPr>
        <w:rPr>
          <w:noProof/>
          <w:color w:val="000000"/>
          <w:kern w:val="28"/>
        </w:rPr>
      </w:pPr>
    </w:p>
    <w:p w14:paraId="1DF86835" w14:textId="77777777" w:rsidR="004438F8" w:rsidRDefault="004438F8" w:rsidP="001E768A">
      <w:pPr>
        <w:rPr>
          <w:noProof/>
          <w:color w:val="000000"/>
          <w:kern w:val="28"/>
        </w:rPr>
      </w:pPr>
    </w:p>
    <w:p w14:paraId="0A168DFA" w14:textId="31CB9E42" w:rsidR="004438F8" w:rsidRDefault="004438F8" w:rsidP="001E768A">
      <w:pPr>
        <w:rPr>
          <w:color w:val="000000"/>
          <w:kern w:val="28"/>
        </w:rPr>
      </w:pPr>
      <w:r>
        <w:rPr>
          <w:noProof/>
          <w:color w:val="000000"/>
          <w:kern w:val="28"/>
        </w:rPr>
        <w:lastRenderedPageBreak/>
        <w:drawing>
          <wp:inline distT="0" distB="0" distL="0" distR="0" wp14:anchorId="6B8320BE" wp14:editId="326168EF">
            <wp:extent cx="5908040" cy="8455660"/>
            <wp:effectExtent l="0" t="0" r="0" b="2540"/>
            <wp:docPr id="2061696740"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6740" name="Picture 1" descr="ORDER MAP"/>
                    <pic:cNvPicPr/>
                  </pic:nvPicPr>
                  <pic:blipFill>
                    <a:blip r:embed="rId13">
                      <a:extLst>
                        <a:ext uri="{28A0092B-C50C-407E-A947-70E740481C1C}">
                          <a14:useLocalDpi xmlns:a14="http://schemas.microsoft.com/office/drawing/2010/main" val="0"/>
                        </a:ext>
                      </a:extLst>
                    </a:blip>
                    <a:stretch>
                      <a:fillRect/>
                    </a:stretch>
                  </pic:blipFill>
                  <pic:spPr>
                    <a:xfrm>
                      <a:off x="0" y="0"/>
                      <a:ext cx="5908040" cy="8455660"/>
                    </a:xfrm>
                    <a:prstGeom prst="rect">
                      <a:avLst/>
                    </a:prstGeom>
                  </pic:spPr>
                </pic:pic>
              </a:graphicData>
            </a:graphic>
          </wp:inline>
        </w:drawing>
      </w:r>
    </w:p>
    <w:p w14:paraId="074FC99E" w14:textId="77777777" w:rsidR="0019319B" w:rsidRPr="001E768A" w:rsidRDefault="0019319B" w:rsidP="001E768A">
      <w:pPr>
        <w:rPr>
          <w:color w:val="000000"/>
          <w:kern w:val="28"/>
        </w:rPr>
      </w:pPr>
    </w:p>
    <w:sectPr w:rsidR="0019319B" w:rsidRPr="001E768A"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74960" w14:textId="77777777" w:rsidR="00660D97" w:rsidRDefault="00660D97" w:rsidP="00F62916">
      <w:r>
        <w:separator/>
      </w:r>
    </w:p>
  </w:endnote>
  <w:endnote w:type="continuationSeparator" w:id="0">
    <w:p w14:paraId="3BDF7B48" w14:textId="77777777" w:rsidR="00660D97" w:rsidRDefault="00660D97"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AECA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953867"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CB05"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536BCF5" wp14:editId="1865E38F">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B1555"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B424B52" w14:textId="77777777" w:rsidR="00366F95" w:rsidRPr="00E45340" w:rsidRDefault="004F274A" w:rsidP="00E45340">
    <w:pPr>
      <w:pStyle w:val="Footer"/>
      <w:ind w:right="-52"/>
      <w:rPr>
        <w:sz w:val="16"/>
        <w:szCs w:val="16"/>
      </w:rPr>
    </w:pPr>
    <w:hyperlink r:id="rId1" w:history="1">
      <w:r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8853" w14:textId="77777777" w:rsidR="00366F95" w:rsidRDefault="00366F95" w:rsidP="004C525F">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E7363B4" wp14:editId="17D7A670">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59A31"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5FEA2EE" w14:textId="77777777" w:rsidR="00366F95" w:rsidRPr="00451EE4" w:rsidRDefault="004F274A">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6E94B" w14:textId="77777777" w:rsidR="00660D97" w:rsidRDefault="00660D97" w:rsidP="00F62916">
      <w:r>
        <w:separator/>
      </w:r>
    </w:p>
  </w:footnote>
  <w:footnote w:type="continuationSeparator" w:id="0">
    <w:p w14:paraId="16F431A1" w14:textId="77777777" w:rsidR="00660D97" w:rsidRDefault="00660D97"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0176B87C" w14:textId="77777777">
      <w:tc>
        <w:tcPr>
          <w:tcW w:w="9520" w:type="dxa"/>
        </w:tcPr>
        <w:p w14:paraId="5BE1D35F" w14:textId="62227ED1" w:rsidR="00366F95" w:rsidRPr="00FA1AD9" w:rsidRDefault="004C525F">
          <w:pPr>
            <w:pStyle w:val="Footer"/>
            <w:rPr>
              <w:rFonts w:ascii="Arial" w:hAnsi="Arial" w:cs="Arial"/>
            </w:rPr>
          </w:pPr>
          <w:r w:rsidRPr="00FA1AD9">
            <w:rPr>
              <w:rFonts w:ascii="Arial" w:hAnsi="Arial" w:cs="Arial"/>
            </w:rPr>
            <w:t xml:space="preserve">Order Decision </w:t>
          </w:r>
          <w:r w:rsidR="00764F92" w:rsidRPr="00FA1AD9">
            <w:rPr>
              <w:rFonts w:ascii="Arial" w:hAnsi="Arial" w:cs="Arial"/>
            </w:rPr>
            <w:t>ROW/33</w:t>
          </w:r>
          <w:r w:rsidR="00794127">
            <w:rPr>
              <w:rFonts w:ascii="Arial" w:hAnsi="Arial" w:cs="Arial"/>
            </w:rPr>
            <w:t>45516</w:t>
          </w:r>
        </w:p>
      </w:tc>
    </w:tr>
  </w:tbl>
  <w:p w14:paraId="42901FC6"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54A42CCE" wp14:editId="5AEEDB74">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BBBD0"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903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E24060F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407529185">
    <w:abstractNumId w:val="17"/>
  </w:num>
  <w:num w:numId="2" w16cid:durableId="2043893640">
    <w:abstractNumId w:val="17"/>
  </w:num>
  <w:num w:numId="3" w16cid:durableId="1809737773">
    <w:abstractNumId w:val="19"/>
  </w:num>
  <w:num w:numId="4" w16cid:durableId="1982954978">
    <w:abstractNumId w:val="0"/>
  </w:num>
  <w:num w:numId="5" w16cid:durableId="166138418">
    <w:abstractNumId w:val="8"/>
  </w:num>
  <w:num w:numId="6" w16cid:durableId="614872572">
    <w:abstractNumId w:val="16"/>
  </w:num>
  <w:num w:numId="7" w16cid:durableId="215895058">
    <w:abstractNumId w:val="20"/>
  </w:num>
  <w:num w:numId="8" w16cid:durableId="549075174">
    <w:abstractNumId w:val="15"/>
  </w:num>
  <w:num w:numId="9" w16cid:durableId="1937328308">
    <w:abstractNumId w:val="3"/>
  </w:num>
  <w:num w:numId="10" w16cid:durableId="2089502103">
    <w:abstractNumId w:val="4"/>
  </w:num>
  <w:num w:numId="11" w16cid:durableId="1435248242">
    <w:abstractNumId w:val="11"/>
  </w:num>
  <w:num w:numId="12" w16cid:durableId="2129471556">
    <w:abstractNumId w:val="12"/>
  </w:num>
  <w:num w:numId="13" w16cid:durableId="464275441">
    <w:abstractNumId w:val="7"/>
  </w:num>
  <w:num w:numId="14" w16cid:durableId="1264847285">
    <w:abstractNumId w:val="10"/>
  </w:num>
  <w:num w:numId="15" w16cid:durableId="792481740">
    <w:abstractNumId w:val="13"/>
  </w:num>
  <w:num w:numId="16" w16cid:durableId="318577771">
    <w:abstractNumId w:val="1"/>
  </w:num>
  <w:num w:numId="17" w16cid:durableId="1759864537">
    <w:abstractNumId w:val="14"/>
  </w:num>
  <w:num w:numId="18" w16cid:durableId="42213657">
    <w:abstractNumId w:val="5"/>
  </w:num>
  <w:num w:numId="19" w16cid:durableId="541405620">
    <w:abstractNumId w:val="2"/>
  </w:num>
  <w:num w:numId="20" w16cid:durableId="1333680912">
    <w:abstractNumId w:val="6"/>
  </w:num>
  <w:num w:numId="21" w16cid:durableId="335576039">
    <w:abstractNumId w:val="9"/>
  </w:num>
  <w:num w:numId="22" w16cid:durableId="1453092899">
    <w:abstractNumId w:val="9"/>
    <w:lvlOverride w:ilvl="0">
      <w:lvl w:ilvl="0">
        <w:start w:val="1"/>
        <w:numFmt w:val="decimal"/>
        <w:pStyle w:val="Style1"/>
        <w:lvlText w:val="%1."/>
        <w:lvlJc w:val="left"/>
        <w:pPr>
          <w:tabs>
            <w:tab w:val="num" w:pos="720"/>
          </w:tabs>
          <w:ind w:left="431" w:hanging="431"/>
        </w:pPr>
        <w:rPr>
          <w:rFonts w:hint="default"/>
          <w:b w:val="0"/>
          <w:bCs w:val="0"/>
          <w:i w:val="0"/>
          <w:iCs w:val="0"/>
        </w:rPr>
      </w:lvl>
    </w:lvlOverride>
  </w:num>
  <w:num w:numId="23" w16cid:durableId="36206643">
    <w:abstractNumId w:val="18"/>
  </w:num>
  <w:num w:numId="24" w16cid:durableId="854611163">
    <w:abstractNumId w:val="9"/>
  </w:num>
  <w:num w:numId="25" w16cid:durableId="939678570">
    <w:abstractNumId w:val="9"/>
    <w:lvlOverride w:ilvl="0">
      <w:lvl w:ilvl="0">
        <w:start w:val="1"/>
        <w:numFmt w:val="decimal"/>
        <w:pStyle w:val="Style1"/>
        <w:lvlText w:val="%1."/>
        <w:lvlJc w:val="left"/>
        <w:pPr>
          <w:tabs>
            <w:tab w:val="num" w:pos="720"/>
          </w:tabs>
          <w:ind w:left="431" w:hanging="431"/>
        </w:pPr>
        <w:rPr>
          <w:rFonts w:hint="default"/>
          <w:i w:val="0"/>
          <w:iCs w:val="0"/>
        </w:rPr>
      </w:lvl>
    </w:lvlOverride>
  </w:num>
  <w:num w:numId="26" w16cid:durableId="463498628">
    <w:abstractNumId w:val="9"/>
    <w:lvlOverride w:ilvl="0">
      <w:lvl w:ilvl="0">
        <w:start w:val="1"/>
        <w:numFmt w:val="decimal"/>
        <w:pStyle w:val="Style1"/>
        <w:lvlText w:val="%1."/>
        <w:lvlJc w:val="left"/>
        <w:pPr>
          <w:tabs>
            <w:tab w:val="num" w:pos="720"/>
          </w:tabs>
          <w:ind w:left="431" w:hanging="431"/>
        </w:pPr>
        <w:rPr>
          <w:rFonts w:hint="default"/>
          <w:i w:val="0"/>
          <w:iCs w:val="0"/>
        </w:rPr>
      </w:lvl>
    </w:lvlOverride>
  </w:num>
  <w:num w:numId="27" w16cid:durableId="84807313">
    <w:abstractNumId w:val="9"/>
    <w:lvlOverride w:ilvl="0">
      <w:lvl w:ilvl="0">
        <w:start w:val="1"/>
        <w:numFmt w:val="decimal"/>
        <w:pStyle w:val="Style1"/>
        <w:lvlText w:val="%1."/>
        <w:lvlJc w:val="left"/>
        <w:pPr>
          <w:tabs>
            <w:tab w:val="num" w:pos="720"/>
          </w:tabs>
          <w:ind w:left="431" w:hanging="431"/>
        </w:pPr>
        <w:rPr>
          <w:rFonts w:hint="default"/>
          <w:i w:val="0"/>
          <w:iCs w:val="0"/>
        </w:rPr>
      </w:lvl>
    </w:lvlOverride>
  </w:num>
  <w:num w:numId="28" w16cid:durableId="12150209">
    <w:abstractNumId w:val="9"/>
    <w:lvlOverride w:ilvl="0">
      <w:lvl w:ilvl="0">
        <w:start w:val="1"/>
        <w:numFmt w:val="decimal"/>
        <w:pStyle w:val="Style1"/>
        <w:lvlText w:val="%1."/>
        <w:lvlJc w:val="left"/>
        <w:pPr>
          <w:tabs>
            <w:tab w:val="num" w:pos="720"/>
          </w:tabs>
          <w:ind w:left="431" w:hanging="431"/>
        </w:pPr>
        <w:rPr>
          <w:rFonts w:hint="default"/>
          <w:i w:val="0"/>
          <w:iCs w: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C525F"/>
    <w:rsid w:val="000006C6"/>
    <w:rsid w:val="000016BC"/>
    <w:rsid w:val="00001AF8"/>
    <w:rsid w:val="00002431"/>
    <w:rsid w:val="00002E47"/>
    <w:rsid w:val="0000335F"/>
    <w:rsid w:val="00003472"/>
    <w:rsid w:val="0000367C"/>
    <w:rsid w:val="000066DE"/>
    <w:rsid w:val="00010D95"/>
    <w:rsid w:val="000110F5"/>
    <w:rsid w:val="0001216A"/>
    <w:rsid w:val="00014ADB"/>
    <w:rsid w:val="0001785E"/>
    <w:rsid w:val="00020754"/>
    <w:rsid w:val="00023184"/>
    <w:rsid w:val="00024500"/>
    <w:rsid w:val="000247B2"/>
    <w:rsid w:val="000262D1"/>
    <w:rsid w:val="0002716E"/>
    <w:rsid w:val="00031088"/>
    <w:rsid w:val="00033D49"/>
    <w:rsid w:val="00033EF7"/>
    <w:rsid w:val="00035CB2"/>
    <w:rsid w:val="00036145"/>
    <w:rsid w:val="0003631C"/>
    <w:rsid w:val="0003786B"/>
    <w:rsid w:val="00041200"/>
    <w:rsid w:val="00041C59"/>
    <w:rsid w:val="00041F32"/>
    <w:rsid w:val="0004331A"/>
    <w:rsid w:val="000437A6"/>
    <w:rsid w:val="0004386C"/>
    <w:rsid w:val="00044825"/>
    <w:rsid w:val="00044C8F"/>
    <w:rsid w:val="00046145"/>
    <w:rsid w:val="0004625F"/>
    <w:rsid w:val="00046313"/>
    <w:rsid w:val="00046CB0"/>
    <w:rsid w:val="00047D15"/>
    <w:rsid w:val="00050048"/>
    <w:rsid w:val="00050853"/>
    <w:rsid w:val="00051378"/>
    <w:rsid w:val="00053135"/>
    <w:rsid w:val="0005475E"/>
    <w:rsid w:val="00055149"/>
    <w:rsid w:val="0005565C"/>
    <w:rsid w:val="00061854"/>
    <w:rsid w:val="00061F0B"/>
    <w:rsid w:val="0006274E"/>
    <w:rsid w:val="00062A4D"/>
    <w:rsid w:val="000636FC"/>
    <w:rsid w:val="00063F13"/>
    <w:rsid w:val="000665EE"/>
    <w:rsid w:val="0006676A"/>
    <w:rsid w:val="000669FD"/>
    <w:rsid w:val="00067363"/>
    <w:rsid w:val="00067960"/>
    <w:rsid w:val="00067FA8"/>
    <w:rsid w:val="00070BB4"/>
    <w:rsid w:val="00071350"/>
    <w:rsid w:val="00071C79"/>
    <w:rsid w:val="000749B5"/>
    <w:rsid w:val="00077358"/>
    <w:rsid w:val="000801E1"/>
    <w:rsid w:val="00080465"/>
    <w:rsid w:val="0008089A"/>
    <w:rsid w:val="000827E0"/>
    <w:rsid w:val="00082E57"/>
    <w:rsid w:val="000831DF"/>
    <w:rsid w:val="000846FC"/>
    <w:rsid w:val="000850CD"/>
    <w:rsid w:val="000872BF"/>
    <w:rsid w:val="00087477"/>
    <w:rsid w:val="00087DEC"/>
    <w:rsid w:val="00091102"/>
    <w:rsid w:val="000918B9"/>
    <w:rsid w:val="00091F04"/>
    <w:rsid w:val="00092539"/>
    <w:rsid w:val="00092A75"/>
    <w:rsid w:val="00093387"/>
    <w:rsid w:val="00094A44"/>
    <w:rsid w:val="000961D2"/>
    <w:rsid w:val="00097551"/>
    <w:rsid w:val="000A093F"/>
    <w:rsid w:val="000A15A8"/>
    <w:rsid w:val="000A1AED"/>
    <w:rsid w:val="000A20FB"/>
    <w:rsid w:val="000A35A7"/>
    <w:rsid w:val="000A4AEB"/>
    <w:rsid w:val="000A64AE"/>
    <w:rsid w:val="000A660B"/>
    <w:rsid w:val="000B02BC"/>
    <w:rsid w:val="000B0589"/>
    <w:rsid w:val="000B19EA"/>
    <w:rsid w:val="000B1CCA"/>
    <w:rsid w:val="000B34D9"/>
    <w:rsid w:val="000B6B95"/>
    <w:rsid w:val="000B78A8"/>
    <w:rsid w:val="000C06C1"/>
    <w:rsid w:val="000C230A"/>
    <w:rsid w:val="000C2A27"/>
    <w:rsid w:val="000C3F13"/>
    <w:rsid w:val="000C5098"/>
    <w:rsid w:val="000C64F2"/>
    <w:rsid w:val="000C698E"/>
    <w:rsid w:val="000C69AE"/>
    <w:rsid w:val="000C6E15"/>
    <w:rsid w:val="000D0673"/>
    <w:rsid w:val="000D1ABB"/>
    <w:rsid w:val="000D213A"/>
    <w:rsid w:val="000D4753"/>
    <w:rsid w:val="000D64B8"/>
    <w:rsid w:val="000E1DDB"/>
    <w:rsid w:val="000E384A"/>
    <w:rsid w:val="000E57C1"/>
    <w:rsid w:val="000E6B64"/>
    <w:rsid w:val="000F04AB"/>
    <w:rsid w:val="000F16F4"/>
    <w:rsid w:val="000F44EE"/>
    <w:rsid w:val="000F5024"/>
    <w:rsid w:val="000F6EC2"/>
    <w:rsid w:val="000F71DF"/>
    <w:rsid w:val="001000CB"/>
    <w:rsid w:val="001007F6"/>
    <w:rsid w:val="001009FE"/>
    <w:rsid w:val="00101773"/>
    <w:rsid w:val="00102596"/>
    <w:rsid w:val="00102D9B"/>
    <w:rsid w:val="0010439C"/>
    <w:rsid w:val="00104D93"/>
    <w:rsid w:val="00105B52"/>
    <w:rsid w:val="00105D83"/>
    <w:rsid w:val="001064C1"/>
    <w:rsid w:val="00106F81"/>
    <w:rsid w:val="00107161"/>
    <w:rsid w:val="001112A2"/>
    <w:rsid w:val="001117F4"/>
    <w:rsid w:val="001128B3"/>
    <w:rsid w:val="0011346B"/>
    <w:rsid w:val="0012104E"/>
    <w:rsid w:val="00121E74"/>
    <w:rsid w:val="00121FFC"/>
    <w:rsid w:val="00131FA3"/>
    <w:rsid w:val="00132103"/>
    <w:rsid w:val="0013264D"/>
    <w:rsid w:val="00132B4E"/>
    <w:rsid w:val="001347C8"/>
    <w:rsid w:val="00135184"/>
    <w:rsid w:val="00136CA7"/>
    <w:rsid w:val="0014059F"/>
    <w:rsid w:val="00140A2F"/>
    <w:rsid w:val="00142188"/>
    <w:rsid w:val="00143C28"/>
    <w:rsid w:val="001440C3"/>
    <w:rsid w:val="00144114"/>
    <w:rsid w:val="00146C64"/>
    <w:rsid w:val="001478C8"/>
    <w:rsid w:val="001522BF"/>
    <w:rsid w:val="00152A8F"/>
    <w:rsid w:val="00152C92"/>
    <w:rsid w:val="00154B73"/>
    <w:rsid w:val="00155FBF"/>
    <w:rsid w:val="00156B31"/>
    <w:rsid w:val="00161799"/>
    <w:rsid w:val="00161B5C"/>
    <w:rsid w:val="00161C57"/>
    <w:rsid w:val="001633F9"/>
    <w:rsid w:val="0016447D"/>
    <w:rsid w:val="001660AC"/>
    <w:rsid w:val="00166193"/>
    <w:rsid w:val="0017072B"/>
    <w:rsid w:val="00170D51"/>
    <w:rsid w:val="00172362"/>
    <w:rsid w:val="00172879"/>
    <w:rsid w:val="00172C52"/>
    <w:rsid w:val="001804AD"/>
    <w:rsid w:val="00181F62"/>
    <w:rsid w:val="00183D2A"/>
    <w:rsid w:val="00184ADF"/>
    <w:rsid w:val="001855E8"/>
    <w:rsid w:val="00186F26"/>
    <w:rsid w:val="0018781B"/>
    <w:rsid w:val="00191BFD"/>
    <w:rsid w:val="0019234D"/>
    <w:rsid w:val="0019319B"/>
    <w:rsid w:val="001945D6"/>
    <w:rsid w:val="00197B5B"/>
    <w:rsid w:val="001A0181"/>
    <w:rsid w:val="001A39A8"/>
    <w:rsid w:val="001A442A"/>
    <w:rsid w:val="001A615B"/>
    <w:rsid w:val="001A6B0D"/>
    <w:rsid w:val="001A716D"/>
    <w:rsid w:val="001B172F"/>
    <w:rsid w:val="001B1A36"/>
    <w:rsid w:val="001B1BFF"/>
    <w:rsid w:val="001B1C7D"/>
    <w:rsid w:val="001B254E"/>
    <w:rsid w:val="001B37BF"/>
    <w:rsid w:val="001B4D60"/>
    <w:rsid w:val="001B5966"/>
    <w:rsid w:val="001B5BCB"/>
    <w:rsid w:val="001C098B"/>
    <w:rsid w:val="001C2A4A"/>
    <w:rsid w:val="001C386B"/>
    <w:rsid w:val="001C475D"/>
    <w:rsid w:val="001C4B24"/>
    <w:rsid w:val="001C5635"/>
    <w:rsid w:val="001C5A44"/>
    <w:rsid w:val="001C6D82"/>
    <w:rsid w:val="001C79FC"/>
    <w:rsid w:val="001D127B"/>
    <w:rsid w:val="001D1D85"/>
    <w:rsid w:val="001D1DFC"/>
    <w:rsid w:val="001D1E45"/>
    <w:rsid w:val="001D2359"/>
    <w:rsid w:val="001D2C6B"/>
    <w:rsid w:val="001D2EC3"/>
    <w:rsid w:val="001D34CD"/>
    <w:rsid w:val="001E2844"/>
    <w:rsid w:val="001E3F15"/>
    <w:rsid w:val="001E51D8"/>
    <w:rsid w:val="001E52B5"/>
    <w:rsid w:val="001E53EB"/>
    <w:rsid w:val="001E6377"/>
    <w:rsid w:val="001E67DA"/>
    <w:rsid w:val="001E768A"/>
    <w:rsid w:val="001E776E"/>
    <w:rsid w:val="001F0657"/>
    <w:rsid w:val="001F09EF"/>
    <w:rsid w:val="001F2573"/>
    <w:rsid w:val="001F2A9D"/>
    <w:rsid w:val="001F35DF"/>
    <w:rsid w:val="001F3D97"/>
    <w:rsid w:val="001F4171"/>
    <w:rsid w:val="001F5670"/>
    <w:rsid w:val="001F5990"/>
    <w:rsid w:val="001F7E1A"/>
    <w:rsid w:val="0020027D"/>
    <w:rsid w:val="0020122C"/>
    <w:rsid w:val="00201FEE"/>
    <w:rsid w:val="0020254F"/>
    <w:rsid w:val="00203E50"/>
    <w:rsid w:val="00204436"/>
    <w:rsid w:val="002062DD"/>
    <w:rsid w:val="002065B1"/>
    <w:rsid w:val="00207000"/>
    <w:rsid w:val="00207816"/>
    <w:rsid w:val="002079AA"/>
    <w:rsid w:val="00207FAC"/>
    <w:rsid w:val="00210070"/>
    <w:rsid w:val="002113CC"/>
    <w:rsid w:val="00212297"/>
    <w:rsid w:val="0021280C"/>
    <w:rsid w:val="00212C8F"/>
    <w:rsid w:val="00215902"/>
    <w:rsid w:val="00216675"/>
    <w:rsid w:val="00220255"/>
    <w:rsid w:val="002203C2"/>
    <w:rsid w:val="00220DDE"/>
    <w:rsid w:val="00221AC7"/>
    <w:rsid w:val="0022488C"/>
    <w:rsid w:val="002254CC"/>
    <w:rsid w:val="002254CE"/>
    <w:rsid w:val="00226A27"/>
    <w:rsid w:val="00227858"/>
    <w:rsid w:val="00227C25"/>
    <w:rsid w:val="00227E36"/>
    <w:rsid w:val="0023022A"/>
    <w:rsid w:val="002339E2"/>
    <w:rsid w:val="00234877"/>
    <w:rsid w:val="00235194"/>
    <w:rsid w:val="00240924"/>
    <w:rsid w:val="002419E0"/>
    <w:rsid w:val="00241EE7"/>
    <w:rsid w:val="00242A5E"/>
    <w:rsid w:val="002451CE"/>
    <w:rsid w:val="0024529C"/>
    <w:rsid w:val="002459EB"/>
    <w:rsid w:val="0024635B"/>
    <w:rsid w:val="00247C0B"/>
    <w:rsid w:val="00251205"/>
    <w:rsid w:val="0025291C"/>
    <w:rsid w:val="00253618"/>
    <w:rsid w:val="00253B96"/>
    <w:rsid w:val="002550E7"/>
    <w:rsid w:val="00255362"/>
    <w:rsid w:val="002572DA"/>
    <w:rsid w:val="00257676"/>
    <w:rsid w:val="002602C7"/>
    <w:rsid w:val="00260817"/>
    <w:rsid w:val="00260AC9"/>
    <w:rsid w:val="00263327"/>
    <w:rsid w:val="00263AF0"/>
    <w:rsid w:val="0026420E"/>
    <w:rsid w:val="0026484E"/>
    <w:rsid w:val="00267D0D"/>
    <w:rsid w:val="00270234"/>
    <w:rsid w:val="00271FF3"/>
    <w:rsid w:val="0027202E"/>
    <w:rsid w:val="00272508"/>
    <w:rsid w:val="00272BB0"/>
    <w:rsid w:val="0027560E"/>
    <w:rsid w:val="00276FB9"/>
    <w:rsid w:val="00277775"/>
    <w:rsid w:val="00280DF0"/>
    <w:rsid w:val="00281187"/>
    <w:rsid w:val="002819AB"/>
    <w:rsid w:val="00284525"/>
    <w:rsid w:val="00284CCC"/>
    <w:rsid w:val="002855D0"/>
    <w:rsid w:val="0028606E"/>
    <w:rsid w:val="002866D4"/>
    <w:rsid w:val="00290FAA"/>
    <w:rsid w:val="00291327"/>
    <w:rsid w:val="00292532"/>
    <w:rsid w:val="002925D6"/>
    <w:rsid w:val="00292834"/>
    <w:rsid w:val="002950EC"/>
    <w:rsid w:val="002958D9"/>
    <w:rsid w:val="00296208"/>
    <w:rsid w:val="00296880"/>
    <w:rsid w:val="002A08D1"/>
    <w:rsid w:val="002A1C0C"/>
    <w:rsid w:val="002A2E09"/>
    <w:rsid w:val="002A3E3D"/>
    <w:rsid w:val="002A5DD0"/>
    <w:rsid w:val="002A6999"/>
    <w:rsid w:val="002A75C9"/>
    <w:rsid w:val="002A7FCE"/>
    <w:rsid w:val="002B224D"/>
    <w:rsid w:val="002B30BB"/>
    <w:rsid w:val="002B46D7"/>
    <w:rsid w:val="002B48A9"/>
    <w:rsid w:val="002B503E"/>
    <w:rsid w:val="002B5309"/>
    <w:rsid w:val="002B5A3A"/>
    <w:rsid w:val="002B78F2"/>
    <w:rsid w:val="002C04CA"/>
    <w:rsid w:val="002C068A"/>
    <w:rsid w:val="002C090C"/>
    <w:rsid w:val="002C0D8E"/>
    <w:rsid w:val="002C2524"/>
    <w:rsid w:val="002C2EC8"/>
    <w:rsid w:val="002C3185"/>
    <w:rsid w:val="002C36AA"/>
    <w:rsid w:val="002C4573"/>
    <w:rsid w:val="002C517D"/>
    <w:rsid w:val="002C6033"/>
    <w:rsid w:val="002D0E96"/>
    <w:rsid w:val="002D228F"/>
    <w:rsid w:val="002D23AD"/>
    <w:rsid w:val="002D2947"/>
    <w:rsid w:val="002D2AC6"/>
    <w:rsid w:val="002D357F"/>
    <w:rsid w:val="002D3E78"/>
    <w:rsid w:val="002D45B2"/>
    <w:rsid w:val="002D4EA7"/>
    <w:rsid w:val="002D552A"/>
    <w:rsid w:val="002D5A7C"/>
    <w:rsid w:val="002D75CA"/>
    <w:rsid w:val="002D7752"/>
    <w:rsid w:val="002E0958"/>
    <w:rsid w:val="002E11CE"/>
    <w:rsid w:val="002E3119"/>
    <w:rsid w:val="002E3290"/>
    <w:rsid w:val="002E3CAF"/>
    <w:rsid w:val="002E5C4F"/>
    <w:rsid w:val="002E68A9"/>
    <w:rsid w:val="002F484D"/>
    <w:rsid w:val="002F7096"/>
    <w:rsid w:val="002F7427"/>
    <w:rsid w:val="00300705"/>
    <w:rsid w:val="0030089D"/>
    <w:rsid w:val="00301CFB"/>
    <w:rsid w:val="00303CA5"/>
    <w:rsid w:val="00304F42"/>
    <w:rsid w:val="0030500E"/>
    <w:rsid w:val="0030630B"/>
    <w:rsid w:val="003064A2"/>
    <w:rsid w:val="00306B9A"/>
    <w:rsid w:val="00307554"/>
    <w:rsid w:val="00307CCE"/>
    <w:rsid w:val="00310395"/>
    <w:rsid w:val="00310C0E"/>
    <w:rsid w:val="0031168F"/>
    <w:rsid w:val="00311EAE"/>
    <w:rsid w:val="00312D9B"/>
    <w:rsid w:val="003143AF"/>
    <w:rsid w:val="00317B72"/>
    <w:rsid w:val="003202D7"/>
    <w:rsid w:val="003206FD"/>
    <w:rsid w:val="00322702"/>
    <w:rsid w:val="003248B0"/>
    <w:rsid w:val="0032501C"/>
    <w:rsid w:val="00327A24"/>
    <w:rsid w:val="0033188E"/>
    <w:rsid w:val="00334255"/>
    <w:rsid w:val="00335AF4"/>
    <w:rsid w:val="00335B8D"/>
    <w:rsid w:val="00335FF9"/>
    <w:rsid w:val="003362B3"/>
    <w:rsid w:val="00337415"/>
    <w:rsid w:val="0033765D"/>
    <w:rsid w:val="0034123C"/>
    <w:rsid w:val="00342078"/>
    <w:rsid w:val="00343A1F"/>
    <w:rsid w:val="00344294"/>
    <w:rsid w:val="00344CD1"/>
    <w:rsid w:val="00347B6A"/>
    <w:rsid w:val="00347C49"/>
    <w:rsid w:val="00350E84"/>
    <w:rsid w:val="00351225"/>
    <w:rsid w:val="00354388"/>
    <w:rsid w:val="00355223"/>
    <w:rsid w:val="00355C20"/>
    <w:rsid w:val="00355FCC"/>
    <w:rsid w:val="0035604D"/>
    <w:rsid w:val="00360664"/>
    <w:rsid w:val="0036181C"/>
    <w:rsid w:val="00361890"/>
    <w:rsid w:val="00361D3B"/>
    <w:rsid w:val="003627EB"/>
    <w:rsid w:val="00362810"/>
    <w:rsid w:val="00363C7D"/>
    <w:rsid w:val="00363FD4"/>
    <w:rsid w:val="003646C8"/>
    <w:rsid w:val="00364E17"/>
    <w:rsid w:val="00365A31"/>
    <w:rsid w:val="00366646"/>
    <w:rsid w:val="003666EF"/>
    <w:rsid w:val="00366F95"/>
    <w:rsid w:val="00372DBC"/>
    <w:rsid w:val="0037415D"/>
    <w:rsid w:val="003748C4"/>
    <w:rsid w:val="00374AD0"/>
    <w:rsid w:val="003753FE"/>
    <w:rsid w:val="00383ECC"/>
    <w:rsid w:val="003842B5"/>
    <w:rsid w:val="00386294"/>
    <w:rsid w:val="00386716"/>
    <w:rsid w:val="00386FB9"/>
    <w:rsid w:val="00387041"/>
    <w:rsid w:val="003938F2"/>
    <w:rsid w:val="003941CF"/>
    <w:rsid w:val="00394E31"/>
    <w:rsid w:val="00394E9D"/>
    <w:rsid w:val="0039565E"/>
    <w:rsid w:val="003977B9"/>
    <w:rsid w:val="00397C72"/>
    <w:rsid w:val="003A230E"/>
    <w:rsid w:val="003A3055"/>
    <w:rsid w:val="003A3377"/>
    <w:rsid w:val="003A3A39"/>
    <w:rsid w:val="003A3F28"/>
    <w:rsid w:val="003A56F1"/>
    <w:rsid w:val="003A607E"/>
    <w:rsid w:val="003A61F0"/>
    <w:rsid w:val="003A686F"/>
    <w:rsid w:val="003A76A0"/>
    <w:rsid w:val="003B2FE6"/>
    <w:rsid w:val="003B454A"/>
    <w:rsid w:val="003B4912"/>
    <w:rsid w:val="003B5B68"/>
    <w:rsid w:val="003B774A"/>
    <w:rsid w:val="003C035F"/>
    <w:rsid w:val="003C0927"/>
    <w:rsid w:val="003C1952"/>
    <w:rsid w:val="003C2B76"/>
    <w:rsid w:val="003C589B"/>
    <w:rsid w:val="003C5B46"/>
    <w:rsid w:val="003C73D6"/>
    <w:rsid w:val="003C74F4"/>
    <w:rsid w:val="003D1D4A"/>
    <w:rsid w:val="003D3715"/>
    <w:rsid w:val="003D60FE"/>
    <w:rsid w:val="003D61AE"/>
    <w:rsid w:val="003E1149"/>
    <w:rsid w:val="003E1531"/>
    <w:rsid w:val="003E1DAB"/>
    <w:rsid w:val="003E275D"/>
    <w:rsid w:val="003E29D9"/>
    <w:rsid w:val="003E384E"/>
    <w:rsid w:val="003E4B07"/>
    <w:rsid w:val="003E5340"/>
    <w:rsid w:val="003E54CC"/>
    <w:rsid w:val="003E73A6"/>
    <w:rsid w:val="003F0941"/>
    <w:rsid w:val="003F0E63"/>
    <w:rsid w:val="003F1767"/>
    <w:rsid w:val="003F1C48"/>
    <w:rsid w:val="003F1ECE"/>
    <w:rsid w:val="003F3533"/>
    <w:rsid w:val="003F59B7"/>
    <w:rsid w:val="003F697A"/>
    <w:rsid w:val="003F75C3"/>
    <w:rsid w:val="003F7DA8"/>
    <w:rsid w:val="003F7DFB"/>
    <w:rsid w:val="00400A2A"/>
    <w:rsid w:val="0040196F"/>
    <w:rsid w:val="004025F0"/>
    <w:rsid w:val="0040262F"/>
    <w:rsid w:val="004029F3"/>
    <w:rsid w:val="00402BA2"/>
    <w:rsid w:val="0040536D"/>
    <w:rsid w:val="00410FB0"/>
    <w:rsid w:val="0041291B"/>
    <w:rsid w:val="004153D3"/>
    <w:rsid w:val="004156F0"/>
    <w:rsid w:val="00415A1F"/>
    <w:rsid w:val="00415A73"/>
    <w:rsid w:val="00416B7E"/>
    <w:rsid w:val="00421493"/>
    <w:rsid w:val="00421FE2"/>
    <w:rsid w:val="004223BE"/>
    <w:rsid w:val="00422FFD"/>
    <w:rsid w:val="0042306E"/>
    <w:rsid w:val="004235D2"/>
    <w:rsid w:val="00423666"/>
    <w:rsid w:val="00424D02"/>
    <w:rsid w:val="004302B7"/>
    <w:rsid w:val="004319CB"/>
    <w:rsid w:val="00433565"/>
    <w:rsid w:val="00434739"/>
    <w:rsid w:val="004348DF"/>
    <w:rsid w:val="00434EAE"/>
    <w:rsid w:val="00435670"/>
    <w:rsid w:val="00436FAD"/>
    <w:rsid w:val="0043795D"/>
    <w:rsid w:val="00441DD8"/>
    <w:rsid w:val="00442E9C"/>
    <w:rsid w:val="00443887"/>
    <w:rsid w:val="004438F8"/>
    <w:rsid w:val="0044396B"/>
    <w:rsid w:val="00443C21"/>
    <w:rsid w:val="00443EA8"/>
    <w:rsid w:val="004441B9"/>
    <w:rsid w:val="0044736D"/>
    <w:rsid w:val="004474DE"/>
    <w:rsid w:val="004476EE"/>
    <w:rsid w:val="00451EE4"/>
    <w:rsid w:val="004522C1"/>
    <w:rsid w:val="004523B5"/>
    <w:rsid w:val="00453C57"/>
    <w:rsid w:val="00453E15"/>
    <w:rsid w:val="004542DE"/>
    <w:rsid w:val="004551A2"/>
    <w:rsid w:val="00456188"/>
    <w:rsid w:val="0045676B"/>
    <w:rsid w:val="00457709"/>
    <w:rsid w:val="00460B50"/>
    <w:rsid w:val="00460C06"/>
    <w:rsid w:val="00461217"/>
    <w:rsid w:val="0046572A"/>
    <w:rsid w:val="0047234F"/>
    <w:rsid w:val="00473567"/>
    <w:rsid w:val="004737E2"/>
    <w:rsid w:val="00473AC0"/>
    <w:rsid w:val="004741A0"/>
    <w:rsid w:val="00474C87"/>
    <w:rsid w:val="00475F53"/>
    <w:rsid w:val="0047718B"/>
    <w:rsid w:val="00477F6B"/>
    <w:rsid w:val="0048041A"/>
    <w:rsid w:val="00480669"/>
    <w:rsid w:val="00481204"/>
    <w:rsid w:val="0048194C"/>
    <w:rsid w:val="00481F94"/>
    <w:rsid w:val="00483D15"/>
    <w:rsid w:val="00483DE8"/>
    <w:rsid w:val="00484329"/>
    <w:rsid w:val="00493795"/>
    <w:rsid w:val="00495054"/>
    <w:rsid w:val="00495530"/>
    <w:rsid w:val="00495E89"/>
    <w:rsid w:val="00496B1B"/>
    <w:rsid w:val="00496E18"/>
    <w:rsid w:val="00497417"/>
    <w:rsid w:val="004976CF"/>
    <w:rsid w:val="004A0D23"/>
    <w:rsid w:val="004A1EFF"/>
    <w:rsid w:val="004A229F"/>
    <w:rsid w:val="004A2EB8"/>
    <w:rsid w:val="004A3120"/>
    <w:rsid w:val="004A36B5"/>
    <w:rsid w:val="004A3FE5"/>
    <w:rsid w:val="004A4888"/>
    <w:rsid w:val="004A503B"/>
    <w:rsid w:val="004A659E"/>
    <w:rsid w:val="004A7B91"/>
    <w:rsid w:val="004A7D81"/>
    <w:rsid w:val="004B14BD"/>
    <w:rsid w:val="004B387F"/>
    <w:rsid w:val="004B4F09"/>
    <w:rsid w:val="004C07CB"/>
    <w:rsid w:val="004C0830"/>
    <w:rsid w:val="004C0832"/>
    <w:rsid w:val="004C19A2"/>
    <w:rsid w:val="004C2C55"/>
    <w:rsid w:val="004C525F"/>
    <w:rsid w:val="004C5658"/>
    <w:rsid w:val="004C7191"/>
    <w:rsid w:val="004D0A1C"/>
    <w:rsid w:val="004D2A08"/>
    <w:rsid w:val="004D2CCE"/>
    <w:rsid w:val="004D344B"/>
    <w:rsid w:val="004D368B"/>
    <w:rsid w:val="004D37C5"/>
    <w:rsid w:val="004D6E51"/>
    <w:rsid w:val="004E01BA"/>
    <w:rsid w:val="004E04E0"/>
    <w:rsid w:val="004E1321"/>
    <w:rsid w:val="004E17CB"/>
    <w:rsid w:val="004E487C"/>
    <w:rsid w:val="004E57B5"/>
    <w:rsid w:val="004E6091"/>
    <w:rsid w:val="004E65B0"/>
    <w:rsid w:val="004E6846"/>
    <w:rsid w:val="004E7289"/>
    <w:rsid w:val="004F01AB"/>
    <w:rsid w:val="004F1E7A"/>
    <w:rsid w:val="004F274A"/>
    <w:rsid w:val="004F2D2C"/>
    <w:rsid w:val="004F3761"/>
    <w:rsid w:val="004F3C4F"/>
    <w:rsid w:val="004F3F0E"/>
    <w:rsid w:val="004F4994"/>
    <w:rsid w:val="004F5236"/>
    <w:rsid w:val="00501142"/>
    <w:rsid w:val="0050385F"/>
    <w:rsid w:val="00503CF7"/>
    <w:rsid w:val="00505D7E"/>
    <w:rsid w:val="00506134"/>
    <w:rsid w:val="00506851"/>
    <w:rsid w:val="00507E89"/>
    <w:rsid w:val="00510A32"/>
    <w:rsid w:val="00513AA9"/>
    <w:rsid w:val="00514EDF"/>
    <w:rsid w:val="00516B7B"/>
    <w:rsid w:val="00517BAD"/>
    <w:rsid w:val="00521C24"/>
    <w:rsid w:val="0052347F"/>
    <w:rsid w:val="00523706"/>
    <w:rsid w:val="00523D4E"/>
    <w:rsid w:val="00526841"/>
    <w:rsid w:val="00533818"/>
    <w:rsid w:val="0053495F"/>
    <w:rsid w:val="005349C8"/>
    <w:rsid w:val="00534C90"/>
    <w:rsid w:val="00535FE1"/>
    <w:rsid w:val="00537CDB"/>
    <w:rsid w:val="00537EB0"/>
    <w:rsid w:val="00540FDC"/>
    <w:rsid w:val="00541734"/>
    <w:rsid w:val="00542B4C"/>
    <w:rsid w:val="005456B5"/>
    <w:rsid w:val="00545938"/>
    <w:rsid w:val="00545CA9"/>
    <w:rsid w:val="00546D60"/>
    <w:rsid w:val="00550387"/>
    <w:rsid w:val="00551C41"/>
    <w:rsid w:val="00552825"/>
    <w:rsid w:val="0055455D"/>
    <w:rsid w:val="00554A9E"/>
    <w:rsid w:val="005552C8"/>
    <w:rsid w:val="005563B3"/>
    <w:rsid w:val="00560856"/>
    <w:rsid w:val="00561811"/>
    <w:rsid w:val="00561893"/>
    <w:rsid w:val="00561E69"/>
    <w:rsid w:val="00562033"/>
    <w:rsid w:val="0056247B"/>
    <w:rsid w:val="00562775"/>
    <w:rsid w:val="005638DE"/>
    <w:rsid w:val="005643D4"/>
    <w:rsid w:val="005650C1"/>
    <w:rsid w:val="0056634F"/>
    <w:rsid w:val="00566A75"/>
    <w:rsid w:val="0057098A"/>
    <w:rsid w:val="00570A65"/>
    <w:rsid w:val="00570BE3"/>
    <w:rsid w:val="005712FA"/>
    <w:rsid w:val="005714F6"/>
    <w:rsid w:val="005718AF"/>
    <w:rsid w:val="00571FD4"/>
    <w:rsid w:val="00572879"/>
    <w:rsid w:val="0057349F"/>
    <w:rsid w:val="0057403E"/>
    <w:rsid w:val="0057471E"/>
    <w:rsid w:val="005771E6"/>
    <w:rsid w:val="0057782A"/>
    <w:rsid w:val="00580134"/>
    <w:rsid w:val="00583528"/>
    <w:rsid w:val="00583907"/>
    <w:rsid w:val="00583B0F"/>
    <w:rsid w:val="00584A13"/>
    <w:rsid w:val="00587401"/>
    <w:rsid w:val="00590EB6"/>
    <w:rsid w:val="00591120"/>
    <w:rsid w:val="00591235"/>
    <w:rsid w:val="00591EEB"/>
    <w:rsid w:val="0059399F"/>
    <w:rsid w:val="0059406A"/>
    <w:rsid w:val="005963FA"/>
    <w:rsid w:val="005A033C"/>
    <w:rsid w:val="005A0799"/>
    <w:rsid w:val="005A0904"/>
    <w:rsid w:val="005A221F"/>
    <w:rsid w:val="005A39D4"/>
    <w:rsid w:val="005A3A64"/>
    <w:rsid w:val="005A4F9A"/>
    <w:rsid w:val="005A53A0"/>
    <w:rsid w:val="005A7B7D"/>
    <w:rsid w:val="005B0CC6"/>
    <w:rsid w:val="005B1ED4"/>
    <w:rsid w:val="005B2A0C"/>
    <w:rsid w:val="005B36B0"/>
    <w:rsid w:val="005B635B"/>
    <w:rsid w:val="005B6E9F"/>
    <w:rsid w:val="005C128D"/>
    <w:rsid w:val="005C2D4E"/>
    <w:rsid w:val="005C3B8F"/>
    <w:rsid w:val="005C4484"/>
    <w:rsid w:val="005C6031"/>
    <w:rsid w:val="005C7095"/>
    <w:rsid w:val="005C74D2"/>
    <w:rsid w:val="005D3434"/>
    <w:rsid w:val="005D4E1D"/>
    <w:rsid w:val="005D69D1"/>
    <w:rsid w:val="005D739E"/>
    <w:rsid w:val="005D7E4B"/>
    <w:rsid w:val="005E21D9"/>
    <w:rsid w:val="005E34E1"/>
    <w:rsid w:val="005E34FF"/>
    <w:rsid w:val="005E3542"/>
    <w:rsid w:val="005E52F9"/>
    <w:rsid w:val="005F1261"/>
    <w:rsid w:val="005F2703"/>
    <w:rsid w:val="005F4B8F"/>
    <w:rsid w:val="005F6A64"/>
    <w:rsid w:val="0060012F"/>
    <w:rsid w:val="0060054C"/>
    <w:rsid w:val="00600DE8"/>
    <w:rsid w:val="00602150"/>
    <w:rsid w:val="00602315"/>
    <w:rsid w:val="00602453"/>
    <w:rsid w:val="00602909"/>
    <w:rsid w:val="00602AD3"/>
    <w:rsid w:val="00604F12"/>
    <w:rsid w:val="006052EF"/>
    <w:rsid w:val="0060662D"/>
    <w:rsid w:val="00606D5C"/>
    <w:rsid w:val="00610B46"/>
    <w:rsid w:val="006127F0"/>
    <w:rsid w:val="00613DC0"/>
    <w:rsid w:val="00614E46"/>
    <w:rsid w:val="00615462"/>
    <w:rsid w:val="00617043"/>
    <w:rsid w:val="00617C8D"/>
    <w:rsid w:val="0062108B"/>
    <w:rsid w:val="00621BD9"/>
    <w:rsid w:val="006220D2"/>
    <w:rsid w:val="006226D4"/>
    <w:rsid w:val="00622817"/>
    <w:rsid w:val="00622C2F"/>
    <w:rsid w:val="00623743"/>
    <w:rsid w:val="00623D5D"/>
    <w:rsid w:val="00624180"/>
    <w:rsid w:val="006249C0"/>
    <w:rsid w:val="00630521"/>
    <w:rsid w:val="006314F5"/>
    <w:rsid w:val="006319E6"/>
    <w:rsid w:val="0063373D"/>
    <w:rsid w:val="0063409A"/>
    <w:rsid w:val="00634BB2"/>
    <w:rsid w:val="00635B42"/>
    <w:rsid w:val="006363ED"/>
    <w:rsid w:val="006369EA"/>
    <w:rsid w:val="006400A5"/>
    <w:rsid w:val="0064032D"/>
    <w:rsid w:val="006405FE"/>
    <w:rsid w:val="00640D47"/>
    <w:rsid w:val="0064170D"/>
    <w:rsid w:val="00641ED0"/>
    <w:rsid w:val="0064260B"/>
    <w:rsid w:val="00643D9D"/>
    <w:rsid w:val="00646078"/>
    <w:rsid w:val="006467D7"/>
    <w:rsid w:val="006475D8"/>
    <w:rsid w:val="00647E26"/>
    <w:rsid w:val="00651244"/>
    <w:rsid w:val="006512BD"/>
    <w:rsid w:val="00653186"/>
    <w:rsid w:val="00654E40"/>
    <w:rsid w:val="00655785"/>
    <w:rsid w:val="0065719B"/>
    <w:rsid w:val="00660D97"/>
    <w:rsid w:val="0066164A"/>
    <w:rsid w:val="0066322F"/>
    <w:rsid w:val="00664063"/>
    <w:rsid w:val="00664F3E"/>
    <w:rsid w:val="00666F0D"/>
    <w:rsid w:val="00667020"/>
    <w:rsid w:val="00670E33"/>
    <w:rsid w:val="00671279"/>
    <w:rsid w:val="00671F7A"/>
    <w:rsid w:val="00673E16"/>
    <w:rsid w:val="00673F19"/>
    <w:rsid w:val="00674B80"/>
    <w:rsid w:val="00675587"/>
    <w:rsid w:val="00676A04"/>
    <w:rsid w:val="0067772D"/>
    <w:rsid w:val="006800D4"/>
    <w:rsid w:val="00681032"/>
    <w:rsid w:val="00681108"/>
    <w:rsid w:val="00681BC8"/>
    <w:rsid w:val="00683417"/>
    <w:rsid w:val="006834BA"/>
    <w:rsid w:val="00683FE4"/>
    <w:rsid w:val="00684CE7"/>
    <w:rsid w:val="00685A46"/>
    <w:rsid w:val="0069000E"/>
    <w:rsid w:val="006929A8"/>
    <w:rsid w:val="00693D56"/>
    <w:rsid w:val="0069426D"/>
    <w:rsid w:val="00694912"/>
    <w:rsid w:val="0069559D"/>
    <w:rsid w:val="00696368"/>
    <w:rsid w:val="00697769"/>
    <w:rsid w:val="006A06E7"/>
    <w:rsid w:val="006A10BB"/>
    <w:rsid w:val="006A13BA"/>
    <w:rsid w:val="006A2EB4"/>
    <w:rsid w:val="006A30F6"/>
    <w:rsid w:val="006A3671"/>
    <w:rsid w:val="006A5BB3"/>
    <w:rsid w:val="006A7B8B"/>
    <w:rsid w:val="006B011A"/>
    <w:rsid w:val="006B1081"/>
    <w:rsid w:val="006B24D0"/>
    <w:rsid w:val="006B2A78"/>
    <w:rsid w:val="006B3416"/>
    <w:rsid w:val="006B4281"/>
    <w:rsid w:val="006B4F37"/>
    <w:rsid w:val="006B659A"/>
    <w:rsid w:val="006C0FD4"/>
    <w:rsid w:val="006C4C25"/>
    <w:rsid w:val="006C59C8"/>
    <w:rsid w:val="006C6D0A"/>
    <w:rsid w:val="006C6D1A"/>
    <w:rsid w:val="006C7F07"/>
    <w:rsid w:val="006D0190"/>
    <w:rsid w:val="006D27C1"/>
    <w:rsid w:val="006D2842"/>
    <w:rsid w:val="006D3D2C"/>
    <w:rsid w:val="006D5133"/>
    <w:rsid w:val="006E036B"/>
    <w:rsid w:val="006E31F7"/>
    <w:rsid w:val="006E32AA"/>
    <w:rsid w:val="006E5701"/>
    <w:rsid w:val="006E5FD7"/>
    <w:rsid w:val="006E6400"/>
    <w:rsid w:val="006E6A67"/>
    <w:rsid w:val="006F1375"/>
    <w:rsid w:val="006F16A5"/>
    <w:rsid w:val="006F16D9"/>
    <w:rsid w:val="006F2D05"/>
    <w:rsid w:val="006F4A85"/>
    <w:rsid w:val="006F50A4"/>
    <w:rsid w:val="006F6496"/>
    <w:rsid w:val="007001E8"/>
    <w:rsid w:val="00702143"/>
    <w:rsid w:val="00703179"/>
    <w:rsid w:val="00703B37"/>
    <w:rsid w:val="00703DB1"/>
    <w:rsid w:val="00704126"/>
    <w:rsid w:val="00705454"/>
    <w:rsid w:val="007055A7"/>
    <w:rsid w:val="0070574E"/>
    <w:rsid w:val="007062BF"/>
    <w:rsid w:val="0070714D"/>
    <w:rsid w:val="00711751"/>
    <w:rsid w:val="00714E89"/>
    <w:rsid w:val="00715211"/>
    <w:rsid w:val="0071604A"/>
    <w:rsid w:val="00717E8F"/>
    <w:rsid w:val="007205C0"/>
    <w:rsid w:val="007206C3"/>
    <w:rsid w:val="007216E0"/>
    <w:rsid w:val="0072467F"/>
    <w:rsid w:val="00727270"/>
    <w:rsid w:val="0073033F"/>
    <w:rsid w:val="00731975"/>
    <w:rsid w:val="00732271"/>
    <w:rsid w:val="00733EF2"/>
    <w:rsid w:val="0073435F"/>
    <w:rsid w:val="0073578D"/>
    <w:rsid w:val="0073586B"/>
    <w:rsid w:val="00737475"/>
    <w:rsid w:val="00737E9A"/>
    <w:rsid w:val="00737FAD"/>
    <w:rsid w:val="00740B15"/>
    <w:rsid w:val="00742EEC"/>
    <w:rsid w:val="00744281"/>
    <w:rsid w:val="00745666"/>
    <w:rsid w:val="00745A2C"/>
    <w:rsid w:val="00745D8A"/>
    <w:rsid w:val="007470B9"/>
    <w:rsid w:val="00747256"/>
    <w:rsid w:val="007475F3"/>
    <w:rsid w:val="007503FB"/>
    <w:rsid w:val="00751988"/>
    <w:rsid w:val="007519F0"/>
    <w:rsid w:val="00751C6D"/>
    <w:rsid w:val="007555C1"/>
    <w:rsid w:val="00755F6F"/>
    <w:rsid w:val="00757262"/>
    <w:rsid w:val="00760E2A"/>
    <w:rsid w:val="00761096"/>
    <w:rsid w:val="00761508"/>
    <w:rsid w:val="007633C7"/>
    <w:rsid w:val="00764D2A"/>
    <w:rsid w:val="00764F92"/>
    <w:rsid w:val="007653DB"/>
    <w:rsid w:val="0076552E"/>
    <w:rsid w:val="00765E80"/>
    <w:rsid w:val="00766C12"/>
    <w:rsid w:val="00767554"/>
    <w:rsid w:val="00770D39"/>
    <w:rsid w:val="007726FD"/>
    <w:rsid w:val="00773D6E"/>
    <w:rsid w:val="00774C31"/>
    <w:rsid w:val="007760B7"/>
    <w:rsid w:val="00777614"/>
    <w:rsid w:val="0078002C"/>
    <w:rsid w:val="00780B06"/>
    <w:rsid w:val="00780FC7"/>
    <w:rsid w:val="00782040"/>
    <w:rsid w:val="00782A8D"/>
    <w:rsid w:val="00783EAB"/>
    <w:rsid w:val="007854A8"/>
    <w:rsid w:val="00785862"/>
    <w:rsid w:val="007858D1"/>
    <w:rsid w:val="00785AE0"/>
    <w:rsid w:val="00785B72"/>
    <w:rsid w:val="0079147B"/>
    <w:rsid w:val="00791D9A"/>
    <w:rsid w:val="00791F46"/>
    <w:rsid w:val="00792773"/>
    <w:rsid w:val="00793059"/>
    <w:rsid w:val="00794127"/>
    <w:rsid w:val="007944B4"/>
    <w:rsid w:val="007960D7"/>
    <w:rsid w:val="0079617A"/>
    <w:rsid w:val="007978EF"/>
    <w:rsid w:val="007A0537"/>
    <w:rsid w:val="007A06BE"/>
    <w:rsid w:val="007A1097"/>
    <w:rsid w:val="007A1E9F"/>
    <w:rsid w:val="007A2E8A"/>
    <w:rsid w:val="007A33D2"/>
    <w:rsid w:val="007A3ED3"/>
    <w:rsid w:val="007A42B6"/>
    <w:rsid w:val="007A4379"/>
    <w:rsid w:val="007A478A"/>
    <w:rsid w:val="007A57D2"/>
    <w:rsid w:val="007A70AA"/>
    <w:rsid w:val="007B101A"/>
    <w:rsid w:val="007B23CD"/>
    <w:rsid w:val="007B368C"/>
    <w:rsid w:val="007B3AFD"/>
    <w:rsid w:val="007B4478"/>
    <w:rsid w:val="007B4A2C"/>
    <w:rsid w:val="007B4C9B"/>
    <w:rsid w:val="007B4F56"/>
    <w:rsid w:val="007B536F"/>
    <w:rsid w:val="007B5D5A"/>
    <w:rsid w:val="007B5E18"/>
    <w:rsid w:val="007B610D"/>
    <w:rsid w:val="007C0869"/>
    <w:rsid w:val="007C12F1"/>
    <w:rsid w:val="007C1845"/>
    <w:rsid w:val="007C1DBC"/>
    <w:rsid w:val="007C53EB"/>
    <w:rsid w:val="007C5C72"/>
    <w:rsid w:val="007C770C"/>
    <w:rsid w:val="007C78A4"/>
    <w:rsid w:val="007C7E4A"/>
    <w:rsid w:val="007C7F8F"/>
    <w:rsid w:val="007D1E81"/>
    <w:rsid w:val="007D4257"/>
    <w:rsid w:val="007D4384"/>
    <w:rsid w:val="007D65B4"/>
    <w:rsid w:val="007D7B43"/>
    <w:rsid w:val="007D7D67"/>
    <w:rsid w:val="007E1A97"/>
    <w:rsid w:val="007E1C71"/>
    <w:rsid w:val="007E2888"/>
    <w:rsid w:val="007E5473"/>
    <w:rsid w:val="007E6AAE"/>
    <w:rsid w:val="007F1317"/>
    <w:rsid w:val="007F1352"/>
    <w:rsid w:val="007F1753"/>
    <w:rsid w:val="007F1CCB"/>
    <w:rsid w:val="007F2A8E"/>
    <w:rsid w:val="007F2F1C"/>
    <w:rsid w:val="007F3F10"/>
    <w:rsid w:val="007F4046"/>
    <w:rsid w:val="007F45AC"/>
    <w:rsid w:val="007F57C6"/>
    <w:rsid w:val="007F596C"/>
    <w:rsid w:val="007F59EB"/>
    <w:rsid w:val="007F60E1"/>
    <w:rsid w:val="007F6425"/>
    <w:rsid w:val="007F6B87"/>
    <w:rsid w:val="007F6D59"/>
    <w:rsid w:val="007F6EFB"/>
    <w:rsid w:val="00800A58"/>
    <w:rsid w:val="00801DA9"/>
    <w:rsid w:val="00802DE0"/>
    <w:rsid w:val="00802E67"/>
    <w:rsid w:val="008030B9"/>
    <w:rsid w:val="00805B5E"/>
    <w:rsid w:val="00805FC3"/>
    <w:rsid w:val="00806F2A"/>
    <w:rsid w:val="00807465"/>
    <w:rsid w:val="0080783C"/>
    <w:rsid w:val="0081070D"/>
    <w:rsid w:val="00811161"/>
    <w:rsid w:val="0081398B"/>
    <w:rsid w:val="0081764C"/>
    <w:rsid w:val="008215D0"/>
    <w:rsid w:val="00821954"/>
    <w:rsid w:val="00822214"/>
    <w:rsid w:val="00823D17"/>
    <w:rsid w:val="00824E87"/>
    <w:rsid w:val="008258D0"/>
    <w:rsid w:val="00827937"/>
    <w:rsid w:val="008335F6"/>
    <w:rsid w:val="00834368"/>
    <w:rsid w:val="00835FD2"/>
    <w:rsid w:val="008363C7"/>
    <w:rsid w:val="00837DC2"/>
    <w:rsid w:val="008411A4"/>
    <w:rsid w:val="00841BD5"/>
    <w:rsid w:val="008420F0"/>
    <w:rsid w:val="0084238C"/>
    <w:rsid w:val="00843749"/>
    <w:rsid w:val="00843ABE"/>
    <w:rsid w:val="00847541"/>
    <w:rsid w:val="0084757C"/>
    <w:rsid w:val="00850BC7"/>
    <w:rsid w:val="008524C6"/>
    <w:rsid w:val="0085535C"/>
    <w:rsid w:val="008561F8"/>
    <w:rsid w:val="00860524"/>
    <w:rsid w:val="00861454"/>
    <w:rsid w:val="008640DC"/>
    <w:rsid w:val="00864A3A"/>
    <w:rsid w:val="00866EEB"/>
    <w:rsid w:val="00867102"/>
    <w:rsid w:val="00867230"/>
    <w:rsid w:val="00870039"/>
    <w:rsid w:val="00870A70"/>
    <w:rsid w:val="0087178E"/>
    <w:rsid w:val="00871FCD"/>
    <w:rsid w:val="00872F2D"/>
    <w:rsid w:val="008747C1"/>
    <w:rsid w:val="00874EA2"/>
    <w:rsid w:val="0088289E"/>
    <w:rsid w:val="00882B66"/>
    <w:rsid w:val="00883F15"/>
    <w:rsid w:val="00890DCB"/>
    <w:rsid w:val="00890E4A"/>
    <w:rsid w:val="00890F89"/>
    <w:rsid w:val="00894551"/>
    <w:rsid w:val="00895EC1"/>
    <w:rsid w:val="008A0329"/>
    <w:rsid w:val="008A03E3"/>
    <w:rsid w:val="008A14A6"/>
    <w:rsid w:val="008A1A0A"/>
    <w:rsid w:val="008A37BE"/>
    <w:rsid w:val="008A4400"/>
    <w:rsid w:val="008A7E6B"/>
    <w:rsid w:val="008A7EAD"/>
    <w:rsid w:val="008B060C"/>
    <w:rsid w:val="008B1207"/>
    <w:rsid w:val="008B173C"/>
    <w:rsid w:val="008B216A"/>
    <w:rsid w:val="008B35B8"/>
    <w:rsid w:val="008B56DD"/>
    <w:rsid w:val="008C3172"/>
    <w:rsid w:val="008C4666"/>
    <w:rsid w:val="008C6D2E"/>
    <w:rsid w:val="008C6FA3"/>
    <w:rsid w:val="008C7F6B"/>
    <w:rsid w:val="008D0DFC"/>
    <w:rsid w:val="008D2356"/>
    <w:rsid w:val="008D495C"/>
    <w:rsid w:val="008D5265"/>
    <w:rsid w:val="008D5475"/>
    <w:rsid w:val="008D7714"/>
    <w:rsid w:val="008D7938"/>
    <w:rsid w:val="008E0ACF"/>
    <w:rsid w:val="008E0FD9"/>
    <w:rsid w:val="008E16BC"/>
    <w:rsid w:val="008E1888"/>
    <w:rsid w:val="008E28A6"/>
    <w:rsid w:val="008E2CF3"/>
    <w:rsid w:val="008E359C"/>
    <w:rsid w:val="008E530B"/>
    <w:rsid w:val="008F0B9C"/>
    <w:rsid w:val="008F1BFE"/>
    <w:rsid w:val="008F28C6"/>
    <w:rsid w:val="008F41EB"/>
    <w:rsid w:val="008F4585"/>
    <w:rsid w:val="008F5663"/>
    <w:rsid w:val="008F629F"/>
    <w:rsid w:val="008F681E"/>
    <w:rsid w:val="008F724F"/>
    <w:rsid w:val="008F74E3"/>
    <w:rsid w:val="008F7E47"/>
    <w:rsid w:val="00901334"/>
    <w:rsid w:val="00901606"/>
    <w:rsid w:val="0090188A"/>
    <w:rsid w:val="00901F52"/>
    <w:rsid w:val="00902806"/>
    <w:rsid w:val="00903226"/>
    <w:rsid w:val="00904D09"/>
    <w:rsid w:val="0090641D"/>
    <w:rsid w:val="009079E2"/>
    <w:rsid w:val="00910ED4"/>
    <w:rsid w:val="009124CE"/>
    <w:rsid w:val="00912954"/>
    <w:rsid w:val="00912A4A"/>
    <w:rsid w:val="00912FE5"/>
    <w:rsid w:val="00913105"/>
    <w:rsid w:val="00913AE0"/>
    <w:rsid w:val="00913DB0"/>
    <w:rsid w:val="00915AF6"/>
    <w:rsid w:val="009177E0"/>
    <w:rsid w:val="00921F04"/>
    <w:rsid w:val="00921F34"/>
    <w:rsid w:val="00921F9B"/>
    <w:rsid w:val="00922A01"/>
    <w:rsid w:val="0092304C"/>
    <w:rsid w:val="00923F06"/>
    <w:rsid w:val="00925402"/>
    <w:rsid w:val="0092562E"/>
    <w:rsid w:val="00925C69"/>
    <w:rsid w:val="00927EAC"/>
    <w:rsid w:val="00930EBE"/>
    <w:rsid w:val="00931A4C"/>
    <w:rsid w:val="00932712"/>
    <w:rsid w:val="0093300F"/>
    <w:rsid w:val="009332C4"/>
    <w:rsid w:val="00935635"/>
    <w:rsid w:val="00935DE9"/>
    <w:rsid w:val="009378BD"/>
    <w:rsid w:val="00943928"/>
    <w:rsid w:val="00943FAC"/>
    <w:rsid w:val="00944075"/>
    <w:rsid w:val="009501FE"/>
    <w:rsid w:val="00951E87"/>
    <w:rsid w:val="0095213F"/>
    <w:rsid w:val="009524F7"/>
    <w:rsid w:val="00952E69"/>
    <w:rsid w:val="009541A4"/>
    <w:rsid w:val="00955749"/>
    <w:rsid w:val="00956C45"/>
    <w:rsid w:val="0096014E"/>
    <w:rsid w:val="00960B10"/>
    <w:rsid w:val="00962D8D"/>
    <w:rsid w:val="00962D98"/>
    <w:rsid w:val="00963AEE"/>
    <w:rsid w:val="009648A3"/>
    <w:rsid w:val="00970DCC"/>
    <w:rsid w:val="0097356F"/>
    <w:rsid w:val="0097485F"/>
    <w:rsid w:val="00975188"/>
    <w:rsid w:val="0097570E"/>
    <w:rsid w:val="00977B14"/>
    <w:rsid w:val="00982475"/>
    <w:rsid w:val="0098337D"/>
    <w:rsid w:val="00983E40"/>
    <w:rsid w:val="009841DA"/>
    <w:rsid w:val="0098451F"/>
    <w:rsid w:val="00984E47"/>
    <w:rsid w:val="00986627"/>
    <w:rsid w:val="009906D2"/>
    <w:rsid w:val="009906D6"/>
    <w:rsid w:val="009909D3"/>
    <w:rsid w:val="00991C09"/>
    <w:rsid w:val="00992BC1"/>
    <w:rsid w:val="00993883"/>
    <w:rsid w:val="009938A5"/>
    <w:rsid w:val="0099430C"/>
    <w:rsid w:val="00994A8E"/>
    <w:rsid w:val="00995B05"/>
    <w:rsid w:val="00995B57"/>
    <w:rsid w:val="00997963"/>
    <w:rsid w:val="009A0082"/>
    <w:rsid w:val="009A5A2F"/>
    <w:rsid w:val="009A6445"/>
    <w:rsid w:val="009B2798"/>
    <w:rsid w:val="009B3075"/>
    <w:rsid w:val="009B46C7"/>
    <w:rsid w:val="009B5480"/>
    <w:rsid w:val="009B72AD"/>
    <w:rsid w:val="009B72ED"/>
    <w:rsid w:val="009B7BD4"/>
    <w:rsid w:val="009B7F3F"/>
    <w:rsid w:val="009C0912"/>
    <w:rsid w:val="009C1BA7"/>
    <w:rsid w:val="009C2D45"/>
    <w:rsid w:val="009C3408"/>
    <w:rsid w:val="009C4B83"/>
    <w:rsid w:val="009C528B"/>
    <w:rsid w:val="009C6415"/>
    <w:rsid w:val="009C6503"/>
    <w:rsid w:val="009C75C2"/>
    <w:rsid w:val="009D2ECC"/>
    <w:rsid w:val="009D3E4C"/>
    <w:rsid w:val="009D449D"/>
    <w:rsid w:val="009D7AD5"/>
    <w:rsid w:val="009E00F4"/>
    <w:rsid w:val="009E08B3"/>
    <w:rsid w:val="009E1447"/>
    <w:rsid w:val="009E179D"/>
    <w:rsid w:val="009E2012"/>
    <w:rsid w:val="009E3119"/>
    <w:rsid w:val="009E3C69"/>
    <w:rsid w:val="009E4056"/>
    <w:rsid w:val="009E4076"/>
    <w:rsid w:val="009E4977"/>
    <w:rsid w:val="009E65B9"/>
    <w:rsid w:val="009E6FB7"/>
    <w:rsid w:val="009E7DFF"/>
    <w:rsid w:val="009F1EB7"/>
    <w:rsid w:val="009F54FE"/>
    <w:rsid w:val="009F73AC"/>
    <w:rsid w:val="00A00B25"/>
    <w:rsid w:val="00A00FCD"/>
    <w:rsid w:val="00A024E8"/>
    <w:rsid w:val="00A02630"/>
    <w:rsid w:val="00A05E84"/>
    <w:rsid w:val="00A0651B"/>
    <w:rsid w:val="00A06CE4"/>
    <w:rsid w:val="00A101CD"/>
    <w:rsid w:val="00A103D4"/>
    <w:rsid w:val="00A10855"/>
    <w:rsid w:val="00A10D39"/>
    <w:rsid w:val="00A11FE1"/>
    <w:rsid w:val="00A12DAB"/>
    <w:rsid w:val="00A12EF8"/>
    <w:rsid w:val="00A13050"/>
    <w:rsid w:val="00A155AE"/>
    <w:rsid w:val="00A15974"/>
    <w:rsid w:val="00A16E64"/>
    <w:rsid w:val="00A175D3"/>
    <w:rsid w:val="00A17FC9"/>
    <w:rsid w:val="00A23FC7"/>
    <w:rsid w:val="00A24DCC"/>
    <w:rsid w:val="00A26A1C"/>
    <w:rsid w:val="00A27AAB"/>
    <w:rsid w:val="00A27B14"/>
    <w:rsid w:val="00A3106B"/>
    <w:rsid w:val="00A31C01"/>
    <w:rsid w:val="00A31C50"/>
    <w:rsid w:val="00A32592"/>
    <w:rsid w:val="00A32950"/>
    <w:rsid w:val="00A418A7"/>
    <w:rsid w:val="00A43E26"/>
    <w:rsid w:val="00A45F2F"/>
    <w:rsid w:val="00A46294"/>
    <w:rsid w:val="00A50534"/>
    <w:rsid w:val="00A53AD4"/>
    <w:rsid w:val="00A54697"/>
    <w:rsid w:val="00A55D2D"/>
    <w:rsid w:val="00A56572"/>
    <w:rsid w:val="00A5760C"/>
    <w:rsid w:val="00A5764F"/>
    <w:rsid w:val="00A60D51"/>
    <w:rsid w:val="00A60DB3"/>
    <w:rsid w:val="00A618D1"/>
    <w:rsid w:val="00A61C98"/>
    <w:rsid w:val="00A62426"/>
    <w:rsid w:val="00A6406A"/>
    <w:rsid w:val="00A64E00"/>
    <w:rsid w:val="00A65417"/>
    <w:rsid w:val="00A65F00"/>
    <w:rsid w:val="00A66193"/>
    <w:rsid w:val="00A71736"/>
    <w:rsid w:val="00A71909"/>
    <w:rsid w:val="00A71B8D"/>
    <w:rsid w:val="00A725C5"/>
    <w:rsid w:val="00A73A0B"/>
    <w:rsid w:val="00A73C32"/>
    <w:rsid w:val="00A7408D"/>
    <w:rsid w:val="00A75B88"/>
    <w:rsid w:val="00A76A91"/>
    <w:rsid w:val="00A771D8"/>
    <w:rsid w:val="00A7751E"/>
    <w:rsid w:val="00A77683"/>
    <w:rsid w:val="00A83107"/>
    <w:rsid w:val="00A90504"/>
    <w:rsid w:val="00A9485D"/>
    <w:rsid w:val="00AA03C3"/>
    <w:rsid w:val="00AA0C37"/>
    <w:rsid w:val="00AA1E28"/>
    <w:rsid w:val="00AA4BF0"/>
    <w:rsid w:val="00AA5396"/>
    <w:rsid w:val="00AA6235"/>
    <w:rsid w:val="00AA6899"/>
    <w:rsid w:val="00AA69AC"/>
    <w:rsid w:val="00AA69C9"/>
    <w:rsid w:val="00AA7961"/>
    <w:rsid w:val="00AB0146"/>
    <w:rsid w:val="00AB01FA"/>
    <w:rsid w:val="00AB0C5A"/>
    <w:rsid w:val="00AB16AD"/>
    <w:rsid w:val="00AB27E4"/>
    <w:rsid w:val="00AB4EFA"/>
    <w:rsid w:val="00AB6845"/>
    <w:rsid w:val="00AB71ED"/>
    <w:rsid w:val="00AB75A4"/>
    <w:rsid w:val="00AB7F8B"/>
    <w:rsid w:val="00AC042C"/>
    <w:rsid w:val="00AC0933"/>
    <w:rsid w:val="00AC113C"/>
    <w:rsid w:val="00AC2489"/>
    <w:rsid w:val="00AC3C44"/>
    <w:rsid w:val="00AC3F1D"/>
    <w:rsid w:val="00AC55A5"/>
    <w:rsid w:val="00AC7003"/>
    <w:rsid w:val="00AC728E"/>
    <w:rsid w:val="00AD0E39"/>
    <w:rsid w:val="00AD18EF"/>
    <w:rsid w:val="00AD1913"/>
    <w:rsid w:val="00AD2293"/>
    <w:rsid w:val="00AD2F56"/>
    <w:rsid w:val="00AD39FF"/>
    <w:rsid w:val="00AD3D5F"/>
    <w:rsid w:val="00AE2FAA"/>
    <w:rsid w:val="00AE3F1D"/>
    <w:rsid w:val="00AE4635"/>
    <w:rsid w:val="00AE7B0C"/>
    <w:rsid w:val="00AF00D0"/>
    <w:rsid w:val="00AF0A87"/>
    <w:rsid w:val="00AF3611"/>
    <w:rsid w:val="00AF4105"/>
    <w:rsid w:val="00AF46A5"/>
    <w:rsid w:val="00AF4CA9"/>
    <w:rsid w:val="00AF4CEF"/>
    <w:rsid w:val="00AF65D8"/>
    <w:rsid w:val="00AF711A"/>
    <w:rsid w:val="00B00179"/>
    <w:rsid w:val="00B0187D"/>
    <w:rsid w:val="00B03914"/>
    <w:rsid w:val="00B03EF3"/>
    <w:rsid w:val="00B049F2"/>
    <w:rsid w:val="00B06199"/>
    <w:rsid w:val="00B074AF"/>
    <w:rsid w:val="00B11762"/>
    <w:rsid w:val="00B1194E"/>
    <w:rsid w:val="00B11BDE"/>
    <w:rsid w:val="00B13F16"/>
    <w:rsid w:val="00B141BA"/>
    <w:rsid w:val="00B15593"/>
    <w:rsid w:val="00B15673"/>
    <w:rsid w:val="00B15B14"/>
    <w:rsid w:val="00B22D08"/>
    <w:rsid w:val="00B231C2"/>
    <w:rsid w:val="00B24011"/>
    <w:rsid w:val="00B2440F"/>
    <w:rsid w:val="00B25FE5"/>
    <w:rsid w:val="00B273FD"/>
    <w:rsid w:val="00B27E7C"/>
    <w:rsid w:val="00B302D5"/>
    <w:rsid w:val="00B304B6"/>
    <w:rsid w:val="00B31B9F"/>
    <w:rsid w:val="00B32324"/>
    <w:rsid w:val="00B344B9"/>
    <w:rsid w:val="00B345C9"/>
    <w:rsid w:val="00B3738C"/>
    <w:rsid w:val="00B41675"/>
    <w:rsid w:val="00B43E13"/>
    <w:rsid w:val="00B45B25"/>
    <w:rsid w:val="00B45C73"/>
    <w:rsid w:val="00B4695C"/>
    <w:rsid w:val="00B46AFE"/>
    <w:rsid w:val="00B46B50"/>
    <w:rsid w:val="00B46F58"/>
    <w:rsid w:val="00B50979"/>
    <w:rsid w:val="00B516D1"/>
    <w:rsid w:val="00B51D9F"/>
    <w:rsid w:val="00B524DB"/>
    <w:rsid w:val="00B52941"/>
    <w:rsid w:val="00B53484"/>
    <w:rsid w:val="00B54B65"/>
    <w:rsid w:val="00B553BF"/>
    <w:rsid w:val="00B55439"/>
    <w:rsid w:val="00B56151"/>
    <w:rsid w:val="00B56990"/>
    <w:rsid w:val="00B56C3D"/>
    <w:rsid w:val="00B61A59"/>
    <w:rsid w:val="00B63F98"/>
    <w:rsid w:val="00B640BC"/>
    <w:rsid w:val="00B65BE0"/>
    <w:rsid w:val="00B660A3"/>
    <w:rsid w:val="00B70CF3"/>
    <w:rsid w:val="00B7142C"/>
    <w:rsid w:val="00B740A2"/>
    <w:rsid w:val="00B7678E"/>
    <w:rsid w:val="00B81F8E"/>
    <w:rsid w:val="00B84A66"/>
    <w:rsid w:val="00B84E01"/>
    <w:rsid w:val="00B85799"/>
    <w:rsid w:val="00B86DF0"/>
    <w:rsid w:val="00B8779F"/>
    <w:rsid w:val="00B900CA"/>
    <w:rsid w:val="00B9073C"/>
    <w:rsid w:val="00B9171C"/>
    <w:rsid w:val="00B93878"/>
    <w:rsid w:val="00B944D7"/>
    <w:rsid w:val="00B9462E"/>
    <w:rsid w:val="00B95B99"/>
    <w:rsid w:val="00B96E17"/>
    <w:rsid w:val="00B96E53"/>
    <w:rsid w:val="00B972AD"/>
    <w:rsid w:val="00BA06DC"/>
    <w:rsid w:val="00BA0EBD"/>
    <w:rsid w:val="00BA2DD3"/>
    <w:rsid w:val="00BA4A74"/>
    <w:rsid w:val="00BA66AC"/>
    <w:rsid w:val="00BA6D2B"/>
    <w:rsid w:val="00BA709D"/>
    <w:rsid w:val="00BB3024"/>
    <w:rsid w:val="00BB36E0"/>
    <w:rsid w:val="00BB3D24"/>
    <w:rsid w:val="00BB45FB"/>
    <w:rsid w:val="00BB59B6"/>
    <w:rsid w:val="00BB66BC"/>
    <w:rsid w:val="00BC0524"/>
    <w:rsid w:val="00BC1452"/>
    <w:rsid w:val="00BC20C5"/>
    <w:rsid w:val="00BC2702"/>
    <w:rsid w:val="00BC27A5"/>
    <w:rsid w:val="00BC32F8"/>
    <w:rsid w:val="00BC469E"/>
    <w:rsid w:val="00BC5111"/>
    <w:rsid w:val="00BC52DA"/>
    <w:rsid w:val="00BC5833"/>
    <w:rsid w:val="00BC5B98"/>
    <w:rsid w:val="00BD02CE"/>
    <w:rsid w:val="00BD09CD"/>
    <w:rsid w:val="00BD1382"/>
    <w:rsid w:val="00BD3F1C"/>
    <w:rsid w:val="00BD78F2"/>
    <w:rsid w:val="00BE0012"/>
    <w:rsid w:val="00BE362C"/>
    <w:rsid w:val="00BE3A0B"/>
    <w:rsid w:val="00BE6377"/>
    <w:rsid w:val="00BE64FF"/>
    <w:rsid w:val="00BE7A75"/>
    <w:rsid w:val="00BE7FC8"/>
    <w:rsid w:val="00BF0AC9"/>
    <w:rsid w:val="00BF0FA1"/>
    <w:rsid w:val="00BF3387"/>
    <w:rsid w:val="00BF34D7"/>
    <w:rsid w:val="00BF3707"/>
    <w:rsid w:val="00BF530C"/>
    <w:rsid w:val="00BF5EB7"/>
    <w:rsid w:val="00BF72A3"/>
    <w:rsid w:val="00BF77C9"/>
    <w:rsid w:val="00C00E8A"/>
    <w:rsid w:val="00C018CE"/>
    <w:rsid w:val="00C04554"/>
    <w:rsid w:val="00C05213"/>
    <w:rsid w:val="00C063C5"/>
    <w:rsid w:val="00C07CE2"/>
    <w:rsid w:val="00C11A2C"/>
    <w:rsid w:val="00C11B61"/>
    <w:rsid w:val="00C11BD0"/>
    <w:rsid w:val="00C1265D"/>
    <w:rsid w:val="00C12972"/>
    <w:rsid w:val="00C144C4"/>
    <w:rsid w:val="00C15205"/>
    <w:rsid w:val="00C2089F"/>
    <w:rsid w:val="00C20EF7"/>
    <w:rsid w:val="00C2313B"/>
    <w:rsid w:val="00C2426B"/>
    <w:rsid w:val="00C2719E"/>
    <w:rsid w:val="00C274BD"/>
    <w:rsid w:val="00C301C1"/>
    <w:rsid w:val="00C306B3"/>
    <w:rsid w:val="00C31382"/>
    <w:rsid w:val="00C36797"/>
    <w:rsid w:val="00C36F81"/>
    <w:rsid w:val="00C400A5"/>
    <w:rsid w:val="00C40EA6"/>
    <w:rsid w:val="00C40FAA"/>
    <w:rsid w:val="00C42E80"/>
    <w:rsid w:val="00C436DF"/>
    <w:rsid w:val="00C44F80"/>
    <w:rsid w:val="00C45EDC"/>
    <w:rsid w:val="00C460AB"/>
    <w:rsid w:val="00C51C8C"/>
    <w:rsid w:val="00C51DF6"/>
    <w:rsid w:val="00C52A9E"/>
    <w:rsid w:val="00C5521E"/>
    <w:rsid w:val="00C552E6"/>
    <w:rsid w:val="00C56AD4"/>
    <w:rsid w:val="00C57B84"/>
    <w:rsid w:val="00C61C8E"/>
    <w:rsid w:val="00C61F88"/>
    <w:rsid w:val="00C621CB"/>
    <w:rsid w:val="00C633F4"/>
    <w:rsid w:val="00C63F54"/>
    <w:rsid w:val="00C64E5C"/>
    <w:rsid w:val="00C673B4"/>
    <w:rsid w:val="00C70955"/>
    <w:rsid w:val="00C71234"/>
    <w:rsid w:val="00C7127F"/>
    <w:rsid w:val="00C71B7B"/>
    <w:rsid w:val="00C741A9"/>
    <w:rsid w:val="00C74873"/>
    <w:rsid w:val="00C76714"/>
    <w:rsid w:val="00C81107"/>
    <w:rsid w:val="00C8254C"/>
    <w:rsid w:val="00C829ED"/>
    <w:rsid w:val="00C82E5C"/>
    <w:rsid w:val="00C8343C"/>
    <w:rsid w:val="00C857CB"/>
    <w:rsid w:val="00C86EF1"/>
    <w:rsid w:val="00C8740F"/>
    <w:rsid w:val="00C87923"/>
    <w:rsid w:val="00C87E4E"/>
    <w:rsid w:val="00C87FE3"/>
    <w:rsid w:val="00C90C00"/>
    <w:rsid w:val="00C91187"/>
    <w:rsid w:val="00C915A8"/>
    <w:rsid w:val="00C91840"/>
    <w:rsid w:val="00C919A3"/>
    <w:rsid w:val="00C91E63"/>
    <w:rsid w:val="00C93FE0"/>
    <w:rsid w:val="00C9434D"/>
    <w:rsid w:val="00CA1BF4"/>
    <w:rsid w:val="00CA22CA"/>
    <w:rsid w:val="00CA3978"/>
    <w:rsid w:val="00CA3C99"/>
    <w:rsid w:val="00CA480D"/>
    <w:rsid w:val="00CA4ADF"/>
    <w:rsid w:val="00CA7421"/>
    <w:rsid w:val="00CA7725"/>
    <w:rsid w:val="00CA7CB4"/>
    <w:rsid w:val="00CB00F2"/>
    <w:rsid w:val="00CB1BDC"/>
    <w:rsid w:val="00CB2150"/>
    <w:rsid w:val="00CB321D"/>
    <w:rsid w:val="00CB3822"/>
    <w:rsid w:val="00CB594B"/>
    <w:rsid w:val="00CB5BB6"/>
    <w:rsid w:val="00CB5DCA"/>
    <w:rsid w:val="00CB6C56"/>
    <w:rsid w:val="00CB715C"/>
    <w:rsid w:val="00CB7685"/>
    <w:rsid w:val="00CC15B7"/>
    <w:rsid w:val="00CC3F67"/>
    <w:rsid w:val="00CC4ADD"/>
    <w:rsid w:val="00CC50AC"/>
    <w:rsid w:val="00CC70A1"/>
    <w:rsid w:val="00CC74A0"/>
    <w:rsid w:val="00CD0E43"/>
    <w:rsid w:val="00CD4F93"/>
    <w:rsid w:val="00CD73B8"/>
    <w:rsid w:val="00CE01D8"/>
    <w:rsid w:val="00CE21C0"/>
    <w:rsid w:val="00CE2776"/>
    <w:rsid w:val="00CE2CAF"/>
    <w:rsid w:val="00CE30B9"/>
    <w:rsid w:val="00CE4467"/>
    <w:rsid w:val="00CE4A75"/>
    <w:rsid w:val="00CE53C3"/>
    <w:rsid w:val="00CE5FD9"/>
    <w:rsid w:val="00CE7D41"/>
    <w:rsid w:val="00CF013C"/>
    <w:rsid w:val="00CF0339"/>
    <w:rsid w:val="00CF06A4"/>
    <w:rsid w:val="00CF0CB1"/>
    <w:rsid w:val="00CF2BDA"/>
    <w:rsid w:val="00CF2F01"/>
    <w:rsid w:val="00CF30DA"/>
    <w:rsid w:val="00CF42F3"/>
    <w:rsid w:val="00CF5329"/>
    <w:rsid w:val="00CF7FA8"/>
    <w:rsid w:val="00D00293"/>
    <w:rsid w:val="00D01945"/>
    <w:rsid w:val="00D02B48"/>
    <w:rsid w:val="00D047AD"/>
    <w:rsid w:val="00D05634"/>
    <w:rsid w:val="00D05E8E"/>
    <w:rsid w:val="00D06CCB"/>
    <w:rsid w:val="00D1120A"/>
    <w:rsid w:val="00D1244F"/>
    <w:rsid w:val="00D125BE"/>
    <w:rsid w:val="00D1400F"/>
    <w:rsid w:val="00D1410D"/>
    <w:rsid w:val="00D1510E"/>
    <w:rsid w:val="00D15800"/>
    <w:rsid w:val="00D1584B"/>
    <w:rsid w:val="00D16B0B"/>
    <w:rsid w:val="00D177D1"/>
    <w:rsid w:val="00D20FE8"/>
    <w:rsid w:val="00D219E0"/>
    <w:rsid w:val="00D22226"/>
    <w:rsid w:val="00D2423A"/>
    <w:rsid w:val="00D2792D"/>
    <w:rsid w:val="00D354A3"/>
    <w:rsid w:val="00D3737F"/>
    <w:rsid w:val="00D414FA"/>
    <w:rsid w:val="00D4205F"/>
    <w:rsid w:val="00D423EB"/>
    <w:rsid w:val="00D44AC7"/>
    <w:rsid w:val="00D453D1"/>
    <w:rsid w:val="00D458F6"/>
    <w:rsid w:val="00D45911"/>
    <w:rsid w:val="00D46EE2"/>
    <w:rsid w:val="00D50E7C"/>
    <w:rsid w:val="00D512F2"/>
    <w:rsid w:val="00D52149"/>
    <w:rsid w:val="00D52FA3"/>
    <w:rsid w:val="00D555DA"/>
    <w:rsid w:val="00D55FC0"/>
    <w:rsid w:val="00D57232"/>
    <w:rsid w:val="00D605C4"/>
    <w:rsid w:val="00D62294"/>
    <w:rsid w:val="00D629DF"/>
    <w:rsid w:val="00D62E7D"/>
    <w:rsid w:val="00D63610"/>
    <w:rsid w:val="00D64059"/>
    <w:rsid w:val="00D643BF"/>
    <w:rsid w:val="00D662A8"/>
    <w:rsid w:val="00D66EAF"/>
    <w:rsid w:val="00D700E1"/>
    <w:rsid w:val="00D70AFA"/>
    <w:rsid w:val="00D716E7"/>
    <w:rsid w:val="00D76920"/>
    <w:rsid w:val="00D776D4"/>
    <w:rsid w:val="00D77E4A"/>
    <w:rsid w:val="00D80C43"/>
    <w:rsid w:val="00D8114F"/>
    <w:rsid w:val="00D81C2D"/>
    <w:rsid w:val="00D81D50"/>
    <w:rsid w:val="00D83D93"/>
    <w:rsid w:val="00D84863"/>
    <w:rsid w:val="00D84C30"/>
    <w:rsid w:val="00D84F1E"/>
    <w:rsid w:val="00D865E9"/>
    <w:rsid w:val="00D92873"/>
    <w:rsid w:val="00D9386C"/>
    <w:rsid w:val="00D93AAB"/>
    <w:rsid w:val="00D957BA"/>
    <w:rsid w:val="00D96B0B"/>
    <w:rsid w:val="00D975C5"/>
    <w:rsid w:val="00D97A47"/>
    <w:rsid w:val="00D97D7A"/>
    <w:rsid w:val="00DA061B"/>
    <w:rsid w:val="00DA50C1"/>
    <w:rsid w:val="00DA561F"/>
    <w:rsid w:val="00DA67F1"/>
    <w:rsid w:val="00DB0061"/>
    <w:rsid w:val="00DB1128"/>
    <w:rsid w:val="00DB24F7"/>
    <w:rsid w:val="00DB410B"/>
    <w:rsid w:val="00DB41A5"/>
    <w:rsid w:val="00DB5314"/>
    <w:rsid w:val="00DB564C"/>
    <w:rsid w:val="00DB5CAF"/>
    <w:rsid w:val="00DB5D0F"/>
    <w:rsid w:val="00DB66C9"/>
    <w:rsid w:val="00DB6C6B"/>
    <w:rsid w:val="00DB6D54"/>
    <w:rsid w:val="00DB7024"/>
    <w:rsid w:val="00DB7937"/>
    <w:rsid w:val="00DB7F95"/>
    <w:rsid w:val="00DC158B"/>
    <w:rsid w:val="00DC26F2"/>
    <w:rsid w:val="00DC2965"/>
    <w:rsid w:val="00DC355B"/>
    <w:rsid w:val="00DC6367"/>
    <w:rsid w:val="00DC723F"/>
    <w:rsid w:val="00DC74A8"/>
    <w:rsid w:val="00DD0F21"/>
    <w:rsid w:val="00DD1124"/>
    <w:rsid w:val="00DD1631"/>
    <w:rsid w:val="00DD189A"/>
    <w:rsid w:val="00DD23FB"/>
    <w:rsid w:val="00DD5500"/>
    <w:rsid w:val="00DD5EB1"/>
    <w:rsid w:val="00DD7231"/>
    <w:rsid w:val="00DE05DC"/>
    <w:rsid w:val="00DE265F"/>
    <w:rsid w:val="00DE27E6"/>
    <w:rsid w:val="00DE3BA9"/>
    <w:rsid w:val="00DE4B99"/>
    <w:rsid w:val="00DE4BBB"/>
    <w:rsid w:val="00DF0E37"/>
    <w:rsid w:val="00DF1CD3"/>
    <w:rsid w:val="00DF4E04"/>
    <w:rsid w:val="00DF4E7E"/>
    <w:rsid w:val="00DF60D3"/>
    <w:rsid w:val="00DF61D5"/>
    <w:rsid w:val="00DF647E"/>
    <w:rsid w:val="00E01316"/>
    <w:rsid w:val="00E01FAA"/>
    <w:rsid w:val="00E023FA"/>
    <w:rsid w:val="00E049DD"/>
    <w:rsid w:val="00E068AC"/>
    <w:rsid w:val="00E0695C"/>
    <w:rsid w:val="00E07176"/>
    <w:rsid w:val="00E077AF"/>
    <w:rsid w:val="00E11244"/>
    <w:rsid w:val="00E13DFB"/>
    <w:rsid w:val="00E145D5"/>
    <w:rsid w:val="00E15353"/>
    <w:rsid w:val="00E154E9"/>
    <w:rsid w:val="00E157B2"/>
    <w:rsid w:val="00E16CAE"/>
    <w:rsid w:val="00E225EE"/>
    <w:rsid w:val="00E231FD"/>
    <w:rsid w:val="00E260DE"/>
    <w:rsid w:val="00E339D6"/>
    <w:rsid w:val="00E36007"/>
    <w:rsid w:val="00E37E3A"/>
    <w:rsid w:val="00E40CF6"/>
    <w:rsid w:val="00E43A03"/>
    <w:rsid w:val="00E43D8A"/>
    <w:rsid w:val="00E43DFB"/>
    <w:rsid w:val="00E444FA"/>
    <w:rsid w:val="00E44C65"/>
    <w:rsid w:val="00E45340"/>
    <w:rsid w:val="00E46054"/>
    <w:rsid w:val="00E50E6C"/>
    <w:rsid w:val="00E515DB"/>
    <w:rsid w:val="00E52819"/>
    <w:rsid w:val="00E52CEB"/>
    <w:rsid w:val="00E53034"/>
    <w:rsid w:val="00E5374C"/>
    <w:rsid w:val="00E53C83"/>
    <w:rsid w:val="00E54F7C"/>
    <w:rsid w:val="00E5606D"/>
    <w:rsid w:val="00E5699A"/>
    <w:rsid w:val="00E56AD5"/>
    <w:rsid w:val="00E57035"/>
    <w:rsid w:val="00E57513"/>
    <w:rsid w:val="00E57979"/>
    <w:rsid w:val="00E609A0"/>
    <w:rsid w:val="00E61046"/>
    <w:rsid w:val="00E625FA"/>
    <w:rsid w:val="00E64910"/>
    <w:rsid w:val="00E64EA7"/>
    <w:rsid w:val="00E654D8"/>
    <w:rsid w:val="00E657F4"/>
    <w:rsid w:val="00E674DD"/>
    <w:rsid w:val="00E67B22"/>
    <w:rsid w:val="00E739BC"/>
    <w:rsid w:val="00E7434C"/>
    <w:rsid w:val="00E747CF"/>
    <w:rsid w:val="00E74C00"/>
    <w:rsid w:val="00E77F79"/>
    <w:rsid w:val="00E81323"/>
    <w:rsid w:val="00E829CF"/>
    <w:rsid w:val="00E82B20"/>
    <w:rsid w:val="00E83A17"/>
    <w:rsid w:val="00E84BBA"/>
    <w:rsid w:val="00E85957"/>
    <w:rsid w:val="00E85A10"/>
    <w:rsid w:val="00E85E3D"/>
    <w:rsid w:val="00E85EFB"/>
    <w:rsid w:val="00E864CC"/>
    <w:rsid w:val="00E86C7C"/>
    <w:rsid w:val="00E8740A"/>
    <w:rsid w:val="00E87582"/>
    <w:rsid w:val="00E90344"/>
    <w:rsid w:val="00E9469A"/>
    <w:rsid w:val="00E946F8"/>
    <w:rsid w:val="00E95FD6"/>
    <w:rsid w:val="00E9675E"/>
    <w:rsid w:val="00E974ED"/>
    <w:rsid w:val="00E97C33"/>
    <w:rsid w:val="00EA134E"/>
    <w:rsid w:val="00EA21F3"/>
    <w:rsid w:val="00EA3CF4"/>
    <w:rsid w:val="00EA406E"/>
    <w:rsid w:val="00EA43AC"/>
    <w:rsid w:val="00EA52D3"/>
    <w:rsid w:val="00EA6539"/>
    <w:rsid w:val="00EA73CE"/>
    <w:rsid w:val="00EB1187"/>
    <w:rsid w:val="00EB2329"/>
    <w:rsid w:val="00EB24EC"/>
    <w:rsid w:val="00EB2C2D"/>
    <w:rsid w:val="00EB3FD2"/>
    <w:rsid w:val="00EB4261"/>
    <w:rsid w:val="00EB744E"/>
    <w:rsid w:val="00EC32BC"/>
    <w:rsid w:val="00EC3827"/>
    <w:rsid w:val="00EC4E0E"/>
    <w:rsid w:val="00EC5986"/>
    <w:rsid w:val="00EC7C03"/>
    <w:rsid w:val="00ED033D"/>
    <w:rsid w:val="00ED043A"/>
    <w:rsid w:val="00ED3239"/>
    <w:rsid w:val="00ED3727"/>
    <w:rsid w:val="00ED3DDF"/>
    <w:rsid w:val="00ED3FF4"/>
    <w:rsid w:val="00ED4E77"/>
    <w:rsid w:val="00ED50F4"/>
    <w:rsid w:val="00ED774C"/>
    <w:rsid w:val="00EE0B44"/>
    <w:rsid w:val="00EE120A"/>
    <w:rsid w:val="00EE15A2"/>
    <w:rsid w:val="00EE1C1A"/>
    <w:rsid w:val="00EE2613"/>
    <w:rsid w:val="00EE550A"/>
    <w:rsid w:val="00EE5D94"/>
    <w:rsid w:val="00EF1E98"/>
    <w:rsid w:val="00EF2430"/>
    <w:rsid w:val="00EF2A40"/>
    <w:rsid w:val="00EF2DD0"/>
    <w:rsid w:val="00EF429C"/>
    <w:rsid w:val="00EF4E97"/>
    <w:rsid w:val="00EF50D8"/>
    <w:rsid w:val="00EF5387"/>
    <w:rsid w:val="00EF5820"/>
    <w:rsid w:val="00EF59CD"/>
    <w:rsid w:val="00EF5C31"/>
    <w:rsid w:val="00EF6434"/>
    <w:rsid w:val="00EF6484"/>
    <w:rsid w:val="00EF69B5"/>
    <w:rsid w:val="00EF6AF0"/>
    <w:rsid w:val="00EF6C5C"/>
    <w:rsid w:val="00EF7956"/>
    <w:rsid w:val="00F01A6E"/>
    <w:rsid w:val="00F032FE"/>
    <w:rsid w:val="00F03395"/>
    <w:rsid w:val="00F0357B"/>
    <w:rsid w:val="00F04C73"/>
    <w:rsid w:val="00F0568B"/>
    <w:rsid w:val="00F05D80"/>
    <w:rsid w:val="00F1025A"/>
    <w:rsid w:val="00F1092D"/>
    <w:rsid w:val="00F13B4A"/>
    <w:rsid w:val="00F13FFE"/>
    <w:rsid w:val="00F1698B"/>
    <w:rsid w:val="00F2228D"/>
    <w:rsid w:val="00F2297F"/>
    <w:rsid w:val="00F23888"/>
    <w:rsid w:val="00F24A33"/>
    <w:rsid w:val="00F24E3A"/>
    <w:rsid w:val="00F350D0"/>
    <w:rsid w:val="00F35EDC"/>
    <w:rsid w:val="00F40361"/>
    <w:rsid w:val="00F419EA"/>
    <w:rsid w:val="00F4338B"/>
    <w:rsid w:val="00F45387"/>
    <w:rsid w:val="00F459ED"/>
    <w:rsid w:val="00F46AE5"/>
    <w:rsid w:val="00F4701B"/>
    <w:rsid w:val="00F47ADA"/>
    <w:rsid w:val="00F5380C"/>
    <w:rsid w:val="00F53BFF"/>
    <w:rsid w:val="00F54608"/>
    <w:rsid w:val="00F60063"/>
    <w:rsid w:val="00F62916"/>
    <w:rsid w:val="00F62A7E"/>
    <w:rsid w:val="00F63D9A"/>
    <w:rsid w:val="00F642FC"/>
    <w:rsid w:val="00F652BC"/>
    <w:rsid w:val="00F659A3"/>
    <w:rsid w:val="00F67957"/>
    <w:rsid w:val="00F7417F"/>
    <w:rsid w:val="00F74B62"/>
    <w:rsid w:val="00F75094"/>
    <w:rsid w:val="00F75FEB"/>
    <w:rsid w:val="00F77063"/>
    <w:rsid w:val="00F800DD"/>
    <w:rsid w:val="00F80822"/>
    <w:rsid w:val="00F82B80"/>
    <w:rsid w:val="00F83E40"/>
    <w:rsid w:val="00F84603"/>
    <w:rsid w:val="00F86BBB"/>
    <w:rsid w:val="00F90053"/>
    <w:rsid w:val="00F91FFB"/>
    <w:rsid w:val="00F93EE8"/>
    <w:rsid w:val="00F97B01"/>
    <w:rsid w:val="00F97FF8"/>
    <w:rsid w:val="00FA02D2"/>
    <w:rsid w:val="00FA1AD9"/>
    <w:rsid w:val="00FA3001"/>
    <w:rsid w:val="00FA32FE"/>
    <w:rsid w:val="00FA4596"/>
    <w:rsid w:val="00FA6661"/>
    <w:rsid w:val="00FA761F"/>
    <w:rsid w:val="00FB0E45"/>
    <w:rsid w:val="00FB34CB"/>
    <w:rsid w:val="00FB3A2B"/>
    <w:rsid w:val="00FB5C2A"/>
    <w:rsid w:val="00FB5F46"/>
    <w:rsid w:val="00FB69F3"/>
    <w:rsid w:val="00FB6B3E"/>
    <w:rsid w:val="00FB742B"/>
    <w:rsid w:val="00FB743C"/>
    <w:rsid w:val="00FB7907"/>
    <w:rsid w:val="00FC17D9"/>
    <w:rsid w:val="00FC6E8D"/>
    <w:rsid w:val="00FC7C9D"/>
    <w:rsid w:val="00FD2A74"/>
    <w:rsid w:val="00FD3006"/>
    <w:rsid w:val="00FD307B"/>
    <w:rsid w:val="00FD41B8"/>
    <w:rsid w:val="00FD6EE0"/>
    <w:rsid w:val="00FD77DC"/>
    <w:rsid w:val="00FE125F"/>
    <w:rsid w:val="00FE3CE8"/>
    <w:rsid w:val="00FE68E4"/>
    <w:rsid w:val="00FE7F63"/>
    <w:rsid w:val="00FF186E"/>
    <w:rsid w:val="00FF34A3"/>
    <w:rsid w:val="00FF43DB"/>
    <w:rsid w:val="00FF4C90"/>
    <w:rsid w:val="00FF525D"/>
    <w:rsid w:val="00FF542A"/>
    <w:rsid w:val="00FF5AB6"/>
    <w:rsid w:val="00FF5F6B"/>
    <w:rsid w:val="00FF64EF"/>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8D83DB"/>
  <w15:docId w15:val="{7E502A23-A2B4-406D-927F-F429865CA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B524DB"/>
    <w:rPr>
      <w:rFonts w:ascii="Verdana" w:hAnsi="Verdana"/>
      <w:color w:val="000000"/>
      <w:kern w:val="28"/>
      <w:sz w:val="22"/>
    </w:rPr>
  </w:style>
  <w:style w:type="character" w:styleId="FootnoteReference">
    <w:name w:val="footnote reference"/>
    <w:basedOn w:val="DefaultParagraphFont"/>
    <w:semiHidden/>
    <w:unhideWhenUsed/>
    <w:rsid w:val="003A56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dfafa67768b020aa44b71522a9cbe57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d10fa3c9c335e8bd5cdccbf884c5d89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187D000-25DA-41A8-B3B6-4FC56E7F1110}">
  <ds:schemaRefs>
    <ds:schemaRef ds:uri="http://schemas.microsoft.com/sharepoint/v3/contenttype/forms"/>
  </ds:schemaRefs>
</ds:datastoreItem>
</file>

<file path=customXml/itemProps3.xml><?xml version="1.0" encoding="utf-8"?>
<ds:datastoreItem xmlns:ds="http://schemas.openxmlformats.org/officeDocument/2006/customXml" ds:itemID="{8D4E196D-6541-461B-98FF-0547C4EBD522}">
  <ds:schemaRefs>
    <ds:schemaRef ds:uri="http://schemas.openxmlformats.org/officeDocument/2006/bibliography"/>
  </ds:schemaRefs>
</ds:datastoreItem>
</file>

<file path=customXml/itemProps4.xml><?xml version="1.0" encoding="utf-8"?>
<ds:datastoreItem xmlns:ds="http://schemas.openxmlformats.org/officeDocument/2006/customXml" ds:itemID="{5AE852C1-E339-47C2-B1F4-7B9C090F953B}"/>
</file>

<file path=customXml/itemProps5.xml><?xml version="1.0" encoding="utf-8"?>
<ds:datastoreItem xmlns:ds="http://schemas.openxmlformats.org/officeDocument/2006/customXml" ds:itemID="{EAF8C196-DC5D-4B0E-AF63-7632C8D0E1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Decisions.dotm</Template>
  <TotalTime>5</TotalTime>
  <Pages>7</Pages>
  <Words>2364</Words>
  <Characters>13476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ROW/3357563</vt:lpstr>
    </vt:vector>
  </TitlesOfParts>
  <Company>Department for Communities and Local Government</Company>
  <LinksUpToDate>false</LinksUpToDate>
  <CharactersWithSpaces>15809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ROW/3345516</dc:title>
  <dc:subject>ROW/3345516</dc:subject>
  <dc:creator>James.Blackwell.MN@planninginspectorate.gov.uk</dc:creator>
  <cp:lastModifiedBy>Richards, Clive</cp:lastModifiedBy>
  <cp:revision>4</cp:revision>
  <cp:lastPrinted>2013-05-29T14:27:00Z</cp:lastPrinted>
  <dcterms:created xsi:type="dcterms:W3CDTF">2025-11-05T10:57:00Z</dcterms:created>
  <dcterms:modified xsi:type="dcterms:W3CDTF">2025-11-05T10:58:00Z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