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26054A" w:rsidR="00BD09CD" w:rsidRDefault="00646833" w14:paraId="5E26AF67" w14:textId="77777777">
      <w:pPr>
        <w:rPr>
          <w:i/>
        </w:rPr>
      </w:pPr>
      <w:r w:rsidR="00646833">
        <w:drawing>
          <wp:inline wp14:editId="24A6A078" wp14:anchorId="5E26AFA7">
            <wp:extent cx="3416300" cy="362585"/>
            <wp:effectExtent l="0" t="0" r="0" b="0"/>
            <wp:docPr id="3" name="Picture 1" descr="LOGO" title=""/>
            <wp:cNvGraphicFramePr>
              <a:graphicFrameLocks noChangeAspect="1"/>
            </wp:cNvGraphicFramePr>
            <a:graphic>
              <a:graphicData uri="http://schemas.openxmlformats.org/drawingml/2006/picture">
                <pic:pic>
                  <pic:nvPicPr>
                    <pic:cNvPr id="0" name="Picture 1"/>
                    <pic:cNvPicPr/>
                  </pic:nvPicPr>
                  <pic:blipFill>
                    <a:blip r:embed="R80be451dd92241a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416300" cy="362585"/>
                    </a:xfrm>
                    <a:prstGeom prst="rect">
                      <a:avLst/>
                    </a:prstGeom>
                  </pic:spPr>
                </pic:pic>
              </a:graphicData>
            </a:graphic>
          </wp:inline>
        </w:drawing>
      </w:r>
    </w:p>
    <w:p w:rsidR="0004625F" w:rsidRDefault="0004625F" w14:paraId="5E26AF68" w14:textId="77777777"/>
    <w:tbl>
      <w:tblPr>
        <w:tblW w:w="9536" w:type="dxa"/>
        <w:tblInd w:w="-72" w:type="dxa"/>
        <w:tblBorders>
          <w:top w:val="single" w:color="000000" w:sz="4" w:space="0"/>
          <w:bottom w:val="single" w:color="000000" w:sz="4" w:space="0"/>
        </w:tblBorders>
        <w:tblLayout w:type="fixed"/>
        <w:tblLook w:val="0000" w:firstRow="0" w:lastRow="0" w:firstColumn="0" w:lastColumn="0" w:noHBand="0" w:noVBand="0"/>
      </w:tblPr>
      <w:tblGrid>
        <w:gridCol w:w="9536"/>
      </w:tblGrid>
      <w:tr w:rsidRPr="000C3F13" w:rsidR="0004625F" w:rsidTr="00FA1F67" w14:paraId="5E26AF6A" w14:textId="77777777">
        <w:trPr>
          <w:cantSplit/>
          <w:trHeight w:val="659"/>
        </w:trPr>
        <w:tc>
          <w:tcPr>
            <w:tcW w:w="9536" w:type="dxa"/>
            <w:shd w:val="clear" w:color="auto" w:fill="auto"/>
          </w:tcPr>
          <w:p w:rsidRPr="00FA1F67" w:rsidR="0004625F" w:rsidP="0069559D" w:rsidRDefault="00FA1F67" w14:paraId="5E26AF69" w14:textId="77777777">
            <w:pPr>
              <w:spacing w:before="120"/>
              <w:ind w:left="-108" w:right="34"/>
              <w:rPr>
                <w:b/>
                <w:color w:val="000000"/>
                <w:sz w:val="40"/>
                <w:szCs w:val="40"/>
              </w:rPr>
            </w:pPr>
            <w:bookmarkStart w:name="bmkTable00" w:id="0"/>
            <w:bookmarkEnd w:id="0"/>
            <w:r>
              <w:rPr>
                <w:b/>
                <w:color w:val="000000"/>
                <w:sz w:val="40"/>
                <w:szCs w:val="40"/>
              </w:rPr>
              <w:t>Application Decision</w:t>
            </w:r>
          </w:p>
        </w:tc>
      </w:tr>
      <w:tr w:rsidRPr="000C3F13" w:rsidR="0004625F" w:rsidTr="00FA1F67" w14:paraId="5E26AF6C" w14:textId="77777777">
        <w:trPr>
          <w:cantSplit/>
          <w:trHeight w:val="425"/>
        </w:trPr>
        <w:tc>
          <w:tcPr>
            <w:tcW w:w="9536" w:type="dxa"/>
            <w:shd w:val="clear" w:color="auto" w:fill="auto"/>
            <w:vAlign w:val="center"/>
          </w:tcPr>
          <w:p w:rsidRPr="000C3F13" w:rsidR="0004625F" w:rsidP="0069559D" w:rsidRDefault="0004625F" w14:paraId="5E26AF6B" w14:textId="77777777">
            <w:pPr>
              <w:spacing w:before="60"/>
              <w:ind w:left="-108" w:right="34"/>
              <w:rPr>
                <w:color w:val="000000"/>
                <w:szCs w:val="22"/>
              </w:rPr>
            </w:pPr>
          </w:p>
        </w:tc>
      </w:tr>
      <w:tr w:rsidRPr="00361890" w:rsidR="0004625F" w:rsidTr="00FA1F67" w14:paraId="5E26AF6E" w14:textId="77777777">
        <w:trPr>
          <w:cantSplit/>
          <w:trHeight w:val="374"/>
        </w:trPr>
        <w:tc>
          <w:tcPr>
            <w:tcW w:w="9536" w:type="dxa"/>
            <w:shd w:val="clear" w:color="auto" w:fill="auto"/>
          </w:tcPr>
          <w:p w:rsidRPr="00E76B80" w:rsidR="0004625F" w:rsidP="00FA1F67" w:rsidRDefault="00FA1F67" w14:paraId="5E26AF6D" w14:textId="72BF2CF9">
            <w:pPr>
              <w:spacing w:before="180"/>
              <w:ind w:left="-108" w:right="34"/>
              <w:rPr>
                <w:b/>
                <w:color w:val="000000"/>
                <w:sz w:val="16"/>
                <w:szCs w:val="22"/>
              </w:rPr>
            </w:pPr>
            <w:r>
              <w:rPr>
                <w:b/>
                <w:color w:val="000000"/>
                <w:szCs w:val="22"/>
              </w:rPr>
              <w:t xml:space="preserve">by </w:t>
            </w:r>
            <w:r w:rsidR="00E76B80">
              <w:rPr>
                <w:b/>
                <w:color w:val="000000"/>
                <w:szCs w:val="22"/>
              </w:rPr>
              <w:t>Annie J Owen</w:t>
            </w:r>
          </w:p>
        </w:tc>
      </w:tr>
      <w:tr w:rsidRPr="00361890" w:rsidR="0004625F" w:rsidTr="00FA1F67" w14:paraId="5E26AF70" w14:textId="77777777">
        <w:trPr>
          <w:cantSplit/>
          <w:trHeight w:val="357"/>
        </w:trPr>
        <w:tc>
          <w:tcPr>
            <w:tcW w:w="9536" w:type="dxa"/>
            <w:shd w:val="clear" w:color="auto" w:fill="auto"/>
          </w:tcPr>
          <w:p w:rsidRPr="00FA1F67" w:rsidR="0004625F" w:rsidP="0069559D" w:rsidRDefault="00FA1F67" w14:paraId="5E26AF6F" w14:textId="77777777">
            <w:pPr>
              <w:spacing w:before="120"/>
              <w:ind w:left="-108" w:right="34"/>
              <w:rPr>
                <w:b/>
                <w:color w:val="000000"/>
                <w:sz w:val="16"/>
                <w:szCs w:val="16"/>
              </w:rPr>
            </w:pPr>
            <w:r>
              <w:rPr>
                <w:b/>
                <w:color w:val="000000"/>
                <w:sz w:val="16"/>
                <w:szCs w:val="16"/>
              </w:rPr>
              <w:t>Appointed by the Secretary of State</w:t>
            </w:r>
            <w:r w:rsidR="00DF2CB8">
              <w:rPr>
                <w:b/>
                <w:color w:val="000000"/>
                <w:sz w:val="16"/>
                <w:szCs w:val="16"/>
              </w:rPr>
              <w:t xml:space="preserve"> </w:t>
            </w:r>
            <w:r w:rsidR="007F3510">
              <w:rPr>
                <w:b/>
                <w:color w:val="000000"/>
                <w:sz w:val="16"/>
                <w:szCs w:val="16"/>
              </w:rPr>
              <w:t xml:space="preserve">for </w:t>
            </w:r>
            <w:r w:rsidR="00DF2CB8">
              <w:rPr>
                <w:b/>
                <w:color w:val="000000"/>
                <w:sz w:val="16"/>
                <w:szCs w:val="16"/>
              </w:rPr>
              <w:t>Environment, Food and Rural Affairs</w:t>
            </w:r>
          </w:p>
        </w:tc>
      </w:tr>
      <w:tr w:rsidRPr="00A101CD" w:rsidR="0004625F" w:rsidTr="00FA1F67" w14:paraId="5E26AF72" w14:textId="77777777">
        <w:trPr>
          <w:cantSplit/>
          <w:trHeight w:val="335"/>
        </w:trPr>
        <w:tc>
          <w:tcPr>
            <w:tcW w:w="9536" w:type="dxa"/>
            <w:shd w:val="clear" w:color="auto" w:fill="auto"/>
          </w:tcPr>
          <w:p w:rsidRPr="00A101CD" w:rsidR="0004625F" w:rsidP="005A7E57" w:rsidRDefault="0004625F" w14:paraId="5E26AF71" w14:textId="5EE71954">
            <w:pPr>
              <w:spacing w:before="120"/>
              <w:ind w:left="-108" w:right="176"/>
              <w:rPr>
                <w:b/>
                <w:color w:val="000000"/>
                <w:sz w:val="16"/>
                <w:szCs w:val="16"/>
              </w:rPr>
            </w:pPr>
            <w:r w:rsidRPr="00A101CD">
              <w:rPr>
                <w:b/>
                <w:color w:val="000000"/>
                <w:sz w:val="16"/>
                <w:szCs w:val="16"/>
              </w:rPr>
              <w:t>Decision date:</w:t>
            </w:r>
            <w:r w:rsidR="00FA1F67">
              <w:rPr>
                <w:b/>
                <w:color w:val="000000"/>
                <w:sz w:val="16"/>
                <w:szCs w:val="16"/>
              </w:rPr>
              <w:t xml:space="preserve"> </w:t>
            </w:r>
            <w:r w:rsidR="00CE4765">
              <w:rPr>
                <w:b/>
                <w:color w:val="000000"/>
                <w:sz w:val="16"/>
                <w:szCs w:val="16"/>
              </w:rPr>
              <w:t xml:space="preserve"> </w:t>
            </w:r>
            <w:r w:rsidR="00E21AA0">
              <w:rPr>
                <w:b/>
                <w:color w:val="000000"/>
                <w:sz w:val="16"/>
                <w:szCs w:val="16"/>
              </w:rPr>
              <w:t xml:space="preserve"> </w:t>
            </w:r>
            <w:r w:rsidR="00CE4765">
              <w:rPr>
                <w:b/>
                <w:color w:val="000000"/>
                <w:sz w:val="16"/>
                <w:szCs w:val="16"/>
              </w:rPr>
              <w:t xml:space="preserve"> </w:t>
            </w:r>
            <w:r w:rsidR="00E76B80">
              <w:rPr>
                <w:b/>
                <w:color w:val="000000"/>
                <w:sz w:val="16"/>
                <w:szCs w:val="16"/>
              </w:rPr>
              <w:t>22</w:t>
            </w:r>
            <w:r w:rsidR="00CE3DDB">
              <w:rPr>
                <w:b/>
                <w:color w:val="000000"/>
                <w:sz w:val="16"/>
                <w:szCs w:val="16"/>
              </w:rPr>
              <w:t xml:space="preserve"> March</w:t>
            </w:r>
            <w:r w:rsidR="00282C57">
              <w:rPr>
                <w:b/>
                <w:color w:val="000000"/>
                <w:sz w:val="16"/>
                <w:szCs w:val="16"/>
              </w:rPr>
              <w:t xml:space="preserve"> 20</w:t>
            </w:r>
            <w:r w:rsidR="006E1545">
              <w:rPr>
                <w:b/>
                <w:color w:val="000000"/>
                <w:sz w:val="16"/>
                <w:szCs w:val="16"/>
              </w:rPr>
              <w:t>21</w:t>
            </w:r>
          </w:p>
        </w:tc>
      </w:tr>
    </w:tbl>
    <w:p w:rsidR="0004625F" w:rsidRDefault="0004625F" w14:paraId="5E26AF73" w14:textId="77777777"/>
    <w:tbl>
      <w:tblPr>
        <w:tblW w:w="0" w:type="auto"/>
        <w:tblInd w:w="-72" w:type="dxa"/>
        <w:tblLayout w:type="fixed"/>
        <w:tblLook w:val="0000" w:firstRow="0" w:lastRow="0" w:firstColumn="0" w:lastColumn="0" w:noHBand="0" w:noVBand="0"/>
      </w:tblPr>
      <w:tblGrid>
        <w:gridCol w:w="9536"/>
        <w:gridCol w:w="56"/>
      </w:tblGrid>
      <w:tr w:rsidRPr="00D23A94" w:rsidR="00FA1F67" w:rsidTr="00B859C0" w14:paraId="5E26AF78" w14:textId="77777777">
        <w:tc>
          <w:tcPr>
            <w:tcW w:w="9592" w:type="dxa"/>
            <w:gridSpan w:val="2"/>
            <w:shd w:val="clear" w:color="auto" w:fill="auto"/>
          </w:tcPr>
          <w:p w:rsidRPr="00DC16CF" w:rsidR="00845AF8" w:rsidP="00B3047C" w:rsidRDefault="00FA1F67" w14:paraId="5E26AF74" w14:textId="4B56C784">
            <w:pPr>
              <w:ind w:hanging="70"/>
              <w:rPr>
                <w:b/>
                <w:color w:val="000000"/>
              </w:rPr>
            </w:pPr>
            <w:r>
              <w:rPr>
                <w:b/>
                <w:color w:val="000000"/>
              </w:rPr>
              <w:t xml:space="preserve">Application Ref: COM </w:t>
            </w:r>
            <w:r w:rsidR="000B6091">
              <w:rPr>
                <w:b/>
                <w:color w:val="000000"/>
              </w:rPr>
              <w:t>3</w:t>
            </w:r>
            <w:r w:rsidR="006E1545">
              <w:rPr>
                <w:b/>
                <w:color w:val="000000"/>
              </w:rPr>
              <w:t>26</w:t>
            </w:r>
            <w:r w:rsidR="00CE3DDB">
              <w:rPr>
                <w:b/>
                <w:color w:val="000000"/>
              </w:rPr>
              <w:t>6162</w:t>
            </w:r>
          </w:p>
          <w:p w:rsidRPr="00D23A94" w:rsidR="00FA1F67" w:rsidP="007E176C" w:rsidRDefault="00845AF8" w14:paraId="5E26AF75" w14:textId="77777777">
            <w:pPr>
              <w:ind w:hanging="70"/>
              <w:rPr>
                <w:b/>
                <w:color w:val="000000"/>
              </w:rPr>
            </w:pPr>
            <w:r>
              <w:rPr>
                <w:b/>
                <w:color w:val="000000"/>
              </w:rPr>
              <w:t>Central Parks, Southampton</w:t>
            </w:r>
          </w:p>
          <w:p w:rsidRPr="00D23A94" w:rsidR="00FA1F67" w:rsidP="00B3047C" w:rsidRDefault="00FA1F67" w14:paraId="5E26AF76" w14:textId="77777777">
            <w:pPr>
              <w:ind w:hanging="70"/>
              <w:rPr>
                <w:sz w:val="20"/>
              </w:rPr>
            </w:pPr>
            <w:r>
              <w:rPr>
                <w:sz w:val="20"/>
              </w:rPr>
              <w:t xml:space="preserve">Register Unit No: </w:t>
            </w:r>
            <w:r w:rsidR="00D962E5">
              <w:rPr>
                <w:sz w:val="20"/>
              </w:rPr>
              <w:t>CL3</w:t>
            </w:r>
          </w:p>
          <w:p w:rsidRPr="00D23A94" w:rsidR="00FA1F67" w:rsidP="00B3047C" w:rsidRDefault="00812272" w14:paraId="5E26AF77" w14:textId="77777777">
            <w:pPr>
              <w:ind w:hanging="70"/>
              <w:rPr>
                <w:b/>
                <w:color w:val="000000"/>
                <w:sz w:val="20"/>
              </w:rPr>
            </w:pPr>
            <w:r>
              <w:rPr>
                <w:sz w:val="20"/>
              </w:rPr>
              <w:t xml:space="preserve">Commons </w:t>
            </w:r>
            <w:r w:rsidRPr="00D23A94" w:rsidR="00FA1F67">
              <w:rPr>
                <w:sz w:val="20"/>
              </w:rPr>
              <w:t>Registration Authority</w:t>
            </w:r>
            <w:r w:rsidR="00FA1F67">
              <w:rPr>
                <w:sz w:val="20"/>
              </w:rPr>
              <w:t xml:space="preserve">: </w:t>
            </w:r>
            <w:r w:rsidR="00845AF8">
              <w:rPr>
                <w:sz w:val="20"/>
              </w:rPr>
              <w:t>Southampton City Council</w:t>
            </w:r>
            <w:r w:rsidR="00646833">
              <w:rPr>
                <w:sz w:val="20"/>
              </w:rPr>
              <w:t>.</w:t>
            </w:r>
          </w:p>
        </w:tc>
      </w:tr>
      <w:tr w:rsidRPr="00D23A94" w:rsidR="00FA1F67" w:rsidTr="00B859C0" w14:paraId="5E26AF7F" w14:textId="77777777">
        <w:tc>
          <w:tcPr>
            <w:tcW w:w="9592" w:type="dxa"/>
            <w:gridSpan w:val="2"/>
            <w:shd w:val="clear" w:color="auto" w:fill="auto"/>
          </w:tcPr>
          <w:p w:rsidRPr="007E176C" w:rsidR="00FA1F67" w:rsidP="00723405" w:rsidRDefault="00FA1F67" w14:paraId="5E26AF79" w14:textId="5182BD3E">
            <w:pPr>
              <w:pStyle w:val="TBullet"/>
              <w:numPr>
                <w:ilvl w:val="0"/>
                <w:numId w:val="15"/>
              </w:numPr>
            </w:pPr>
            <w:r w:rsidRPr="007E176C">
              <w:t xml:space="preserve">The application, dated </w:t>
            </w:r>
            <w:r w:rsidR="00CE3DDB">
              <w:t>7 Decem</w:t>
            </w:r>
            <w:r w:rsidR="006E1545">
              <w:t>ber</w:t>
            </w:r>
            <w:r w:rsidR="00387F6A">
              <w:t xml:space="preserve"> </w:t>
            </w:r>
            <w:r w:rsidRPr="007E176C" w:rsidR="000B6D8D">
              <w:t>20</w:t>
            </w:r>
            <w:r w:rsidR="006E1545">
              <w:t>20</w:t>
            </w:r>
            <w:r w:rsidRPr="007E176C" w:rsidR="00E85A41">
              <w:t>, is made under Secti</w:t>
            </w:r>
            <w:r w:rsidRPr="007E176C" w:rsidR="007522A5">
              <w:t>on 38 of Commons Act 2006 (the 2006 Act</w:t>
            </w:r>
            <w:r w:rsidRPr="007E176C">
              <w:t xml:space="preserve">) </w:t>
            </w:r>
            <w:r w:rsidRPr="007E176C" w:rsidR="00812272">
              <w:t xml:space="preserve">for consent </w:t>
            </w:r>
            <w:r w:rsidRPr="007E176C">
              <w:t>to c</w:t>
            </w:r>
            <w:r w:rsidRPr="007E176C" w:rsidR="00812272">
              <w:t>arry out restricted</w:t>
            </w:r>
            <w:r w:rsidRPr="007E176C">
              <w:t xml:space="preserve"> works on common land.</w:t>
            </w:r>
          </w:p>
          <w:p w:rsidRPr="007E176C" w:rsidR="00FA1F67" w:rsidP="00723405" w:rsidRDefault="00FA1F67" w14:paraId="5E26AF7A" w14:textId="3EC7A0C3">
            <w:pPr>
              <w:pStyle w:val="Style1"/>
              <w:numPr>
                <w:ilvl w:val="0"/>
                <w:numId w:val="15"/>
              </w:numPr>
              <w:tabs>
                <w:tab w:val="clear" w:pos="432"/>
                <w:tab w:val="left" w:pos="-70"/>
              </w:tabs>
              <w:spacing w:before="0"/>
              <w:rPr>
                <w:sz w:val="20"/>
              </w:rPr>
            </w:pPr>
            <w:r w:rsidRPr="007E176C">
              <w:rPr>
                <w:sz w:val="20"/>
              </w:rPr>
              <w:t xml:space="preserve">The application is made by </w:t>
            </w:r>
            <w:r w:rsidR="002D2949">
              <w:rPr>
                <w:sz w:val="20"/>
              </w:rPr>
              <w:t xml:space="preserve">the </w:t>
            </w:r>
            <w:r w:rsidR="006E1545">
              <w:rPr>
                <w:sz w:val="20"/>
              </w:rPr>
              <w:t>Police and Crime Commissioner’s Office, Hampshire</w:t>
            </w:r>
            <w:r w:rsidR="00E42FBF">
              <w:rPr>
                <w:sz w:val="20"/>
              </w:rPr>
              <w:t>, Isle of Wight, Portsmouth &amp; Southampton.</w:t>
            </w:r>
          </w:p>
          <w:p w:rsidRPr="008B745C" w:rsidR="004E7A0D" w:rsidP="008B745C" w:rsidRDefault="00676F00" w14:paraId="5E26AF7E" w14:textId="3E271C38">
            <w:pPr>
              <w:pStyle w:val="Style1"/>
              <w:numPr>
                <w:ilvl w:val="0"/>
                <w:numId w:val="21"/>
              </w:numPr>
              <w:spacing w:before="0"/>
              <w:rPr>
                <w:sz w:val="20"/>
              </w:rPr>
            </w:pPr>
            <w:r w:rsidRPr="007E176C">
              <w:rPr>
                <w:sz w:val="20"/>
              </w:rPr>
              <w:t xml:space="preserve">The works </w:t>
            </w:r>
            <w:r w:rsidR="00CE3DDB">
              <w:rPr>
                <w:sz w:val="20"/>
              </w:rPr>
              <w:t xml:space="preserve">comprise </w:t>
            </w:r>
            <w:r w:rsidR="007541B5">
              <w:rPr>
                <w:sz w:val="20"/>
              </w:rPr>
              <w:t xml:space="preserve">i) </w:t>
            </w:r>
            <w:r w:rsidR="00CE3DDB">
              <w:rPr>
                <w:sz w:val="20"/>
              </w:rPr>
              <w:t xml:space="preserve">installation of </w:t>
            </w:r>
            <w:r w:rsidR="0079657B">
              <w:rPr>
                <w:sz w:val="20"/>
              </w:rPr>
              <w:t>four</w:t>
            </w:r>
            <w:r w:rsidR="00CE3DDB">
              <w:rPr>
                <w:sz w:val="20"/>
              </w:rPr>
              <w:t xml:space="preserve"> </w:t>
            </w:r>
            <w:r w:rsidR="00A82325">
              <w:rPr>
                <w:sz w:val="20"/>
              </w:rPr>
              <w:t xml:space="preserve">permanent </w:t>
            </w:r>
            <w:r w:rsidR="00CE3DDB">
              <w:rPr>
                <w:sz w:val="20"/>
              </w:rPr>
              <w:t>8m high CCTV columns</w:t>
            </w:r>
            <w:r w:rsidR="0079657B">
              <w:rPr>
                <w:sz w:val="20"/>
              </w:rPr>
              <w:t xml:space="preserve"> – two in</w:t>
            </w:r>
            <w:r w:rsidR="008B745C">
              <w:rPr>
                <w:sz w:val="20"/>
              </w:rPr>
              <w:t xml:space="preserve"> </w:t>
            </w:r>
            <w:r w:rsidR="00CA1107">
              <w:rPr>
                <w:sz w:val="20"/>
              </w:rPr>
              <w:t xml:space="preserve">Hoglands Park </w:t>
            </w:r>
            <w:r w:rsidR="00CE3DDB">
              <w:rPr>
                <w:sz w:val="20"/>
              </w:rPr>
              <w:t>and two</w:t>
            </w:r>
            <w:r w:rsidR="0079657B">
              <w:rPr>
                <w:sz w:val="20"/>
              </w:rPr>
              <w:t xml:space="preserve"> </w:t>
            </w:r>
            <w:r w:rsidR="00CE3DDB">
              <w:rPr>
                <w:sz w:val="20"/>
              </w:rPr>
              <w:t>in Houndwell Park</w:t>
            </w:r>
            <w:r w:rsidR="007541B5">
              <w:rPr>
                <w:sz w:val="20"/>
              </w:rPr>
              <w:t>; and ii) erection of 10m of Heras safety</w:t>
            </w:r>
            <w:r w:rsidR="0079657B">
              <w:rPr>
                <w:sz w:val="20"/>
              </w:rPr>
              <w:t xml:space="preserve"> </w:t>
            </w:r>
            <w:r w:rsidR="007541B5">
              <w:rPr>
                <w:sz w:val="20"/>
              </w:rPr>
              <w:t>fencing around each column for approximately two days during installation.</w:t>
            </w:r>
            <w:r w:rsidR="00845AF8">
              <w:t xml:space="preserve"> </w:t>
            </w:r>
          </w:p>
        </w:tc>
      </w:tr>
      <w:tr w:rsidRPr="00A101CD" w:rsidR="00B859C0" w:rsidTr="00B859C0" w14:paraId="5E26AF81" w14:textId="77777777">
        <w:tblPrEx>
          <w:tblBorders>
            <w:top w:val="single" w:color="000000" w:sz="4" w:space="0"/>
            <w:bottom w:val="single" w:color="000000" w:sz="4" w:space="0"/>
          </w:tblBorders>
        </w:tblPrEx>
        <w:trPr>
          <w:gridAfter w:val="1"/>
          <w:wAfter w:w="56" w:type="dxa"/>
          <w:cantSplit/>
          <w:trHeight w:val="335"/>
        </w:trPr>
        <w:tc>
          <w:tcPr>
            <w:tcW w:w="9536" w:type="dxa"/>
            <w:shd w:val="clear" w:color="auto" w:fill="auto"/>
          </w:tcPr>
          <w:p w:rsidRPr="00A101CD" w:rsidR="00911A52" w:rsidP="007E176C" w:rsidRDefault="00911A52" w14:paraId="5E26AF80" w14:textId="77777777">
            <w:pPr>
              <w:pStyle w:val="TBullet"/>
              <w:numPr>
                <w:ilvl w:val="0"/>
                <w:numId w:val="0"/>
              </w:numPr>
            </w:pPr>
          </w:p>
        </w:tc>
      </w:tr>
    </w:tbl>
    <w:p w:rsidR="00FE4E6D" w:rsidP="00477D38" w:rsidRDefault="00FE4E6D" w14:paraId="5E26AF82" w14:textId="77777777">
      <w:pPr>
        <w:pStyle w:val="Heading6blackfont"/>
        <w:tabs>
          <w:tab w:val="left" w:pos="284"/>
        </w:tabs>
        <w:spacing w:before="0"/>
      </w:pPr>
    </w:p>
    <w:p w:rsidR="00FA1F67" w:rsidP="00BD37A3" w:rsidRDefault="00FA1F67" w14:paraId="5E26AF83" w14:textId="77777777">
      <w:pPr>
        <w:pStyle w:val="Heading6blackfont"/>
        <w:tabs>
          <w:tab w:val="left" w:pos="284"/>
        </w:tabs>
        <w:spacing w:before="0"/>
        <w:ind w:left="-113"/>
      </w:pPr>
      <w:r w:rsidRPr="00764FA0">
        <w:t>Decision</w:t>
      </w:r>
    </w:p>
    <w:p w:rsidRPr="00282C57" w:rsidR="00284546" w:rsidP="007538A9" w:rsidRDefault="00FA1F67" w14:paraId="5E26AF84" w14:textId="7643916D">
      <w:pPr>
        <w:pStyle w:val="Style1"/>
        <w:numPr>
          <w:ilvl w:val="1"/>
          <w:numId w:val="12"/>
        </w:numPr>
        <w:tabs>
          <w:tab w:val="left" w:pos="284"/>
        </w:tabs>
        <w:ind w:left="255" w:hanging="397"/>
        <w:rPr>
          <w:sz w:val="20"/>
        </w:rPr>
      </w:pPr>
      <w:r w:rsidRPr="00282C57">
        <w:rPr>
          <w:sz w:val="20"/>
        </w:rPr>
        <w:t>Consent is g</w:t>
      </w:r>
      <w:r w:rsidRPr="00282C57" w:rsidR="00FF42AA">
        <w:rPr>
          <w:sz w:val="20"/>
        </w:rPr>
        <w:t>ranted for</w:t>
      </w:r>
      <w:r w:rsidRPr="00282C57">
        <w:rPr>
          <w:sz w:val="20"/>
        </w:rPr>
        <w:t xml:space="preserve"> the works </w:t>
      </w:r>
      <w:r w:rsidRPr="00282C57" w:rsidR="00FF42AA">
        <w:rPr>
          <w:sz w:val="20"/>
        </w:rPr>
        <w:t xml:space="preserve">in accordance with the application dated </w:t>
      </w:r>
      <w:r w:rsidR="008B745C">
        <w:rPr>
          <w:sz w:val="20"/>
        </w:rPr>
        <w:t>7</w:t>
      </w:r>
      <w:r w:rsidR="00CC4DA6">
        <w:rPr>
          <w:sz w:val="20"/>
        </w:rPr>
        <w:t xml:space="preserve"> </w:t>
      </w:r>
      <w:r w:rsidR="008B745C">
        <w:rPr>
          <w:sz w:val="20"/>
        </w:rPr>
        <w:t>Decem</w:t>
      </w:r>
      <w:r w:rsidR="00CC4DA6">
        <w:rPr>
          <w:sz w:val="20"/>
        </w:rPr>
        <w:t>ber</w:t>
      </w:r>
      <w:r w:rsidR="00860627">
        <w:rPr>
          <w:sz w:val="20"/>
        </w:rPr>
        <w:t xml:space="preserve"> 20</w:t>
      </w:r>
      <w:r w:rsidR="00CC4DA6">
        <w:rPr>
          <w:sz w:val="20"/>
        </w:rPr>
        <w:t>20</w:t>
      </w:r>
      <w:r w:rsidRPr="00282C57" w:rsidR="00FF42AA">
        <w:rPr>
          <w:sz w:val="20"/>
        </w:rPr>
        <w:t xml:space="preserve"> </w:t>
      </w:r>
      <w:r w:rsidRPr="00282C57" w:rsidR="00AE7F4B">
        <w:rPr>
          <w:sz w:val="20"/>
        </w:rPr>
        <w:t>and accompanying</w:t>
      </w:r>
      <w:r w:rsidRPr="00282C57" w:rsidR="00BB40E8">
        <w:rPr>
          <w:sz w:val="20"/>
        </w:rPr>
        <w:t xml:space="preserve"> </w:t>
      </w:r>
      <w:r w:rsidRPr="00282C57" w:rsidR="00284546">
        <w:rPr>
          <w:sz w:val="20"/>
        </w:rPr>
        <w:t>plan</w:t>
      </w:r>
      <w:r w:rsidR="008B745C">
        <w:rPr>
          <w:sz w:val="20"/>
        </w:rPr>
        <w:t>s</w:t>
      </w:r>
      <w:r w:rsidRPr="00282C57" w:rsidR="00BB40E8">
        <w:rPr>
          <w:sz w:val="20"/>
        </w:rPr>
        <w:t xml:space="preserve">, </w:t>
      </w:r>
      <w:r w:rsidRPr="00282C57" w:rsidR="00682553">
        <w:rPr>
          <w:sz w:val="20"/>
        </w:rPr>
        <w:t>subject to the following conditions</w:t>
      </w:r>
      <w:r w:rsidRPr="00282C57" w:rsidR="00915649">
        <w:rPr>
          <w:sz w:val="20"/>
        </w:rPr>
        <w:t>:-</w:t>
      </w:r>
      <w:r w:rsidRPr="00282C57">
        <w:rPr>
          <w:sz w:val="20"/>
        </w:rPr>
        <w:t xml:space="preserve"> </w:t>
      </w:r>
    </w:p>
    <w:p w:rsidR="00284546" w:rsidP="007538A9" w:rsidRDefault="00284546" w14:paraId="5E26AF85" w14:textId="06651218">
      <w:pPr>
        <w:pStyle w:val="Style1"/>
        <w:numPr>
          <w:ilvl w:val="1"/>
          <w:numId w:val="9"/>
        </w:numPr>
        <w:tabs>
          <w:tab w:val="clear" w:pos="432"/>
          <w:tab w:val="clear" w:pos="1440"/>
          <w:tab w:val="left" w:pos="709"/>
        </w:tabs>
        <w:ind w:left="709" w:hanging="142"/>
        <w:rPr>
          <w:sz w:val="20"/>
        </w:rPr>
      </w:pPr>
      <w:r w:rsidRPr="00282C57">
        <w:rPr>
          <w:sz w:val="20"/>
        </w:rPr>
        <w:t>the works shall begin no later than three years from the date of this decision</w:t>
      </w:r>
      <w:r w:rsidRPr="00282C57" w:rsidR="00450B93">
        <w:rPr>
          <w:sz w:val="20"/>
        </w:rPr>
        <w:t>;</w:t>
      </w:r>
      <w:r w:rsidR="00CC4DA6">
        <w:rPr>
          <w:sz w:val="20"/>
        </w:rPr>
        <w:t xml:space="preserve"> and</w:t>
      </w:r>
    </w:p>
    <w:p w:rsidRPr="00CC4DA6" w:rsidR="003D61DF" w:rsidP="00CC4DA6" w:rsidRDefault="003D61DF" w14:paraId="5E26AF87" w14:textId="2ED0FBE0">
      <w:pPr>
        <w:pStyle w:val="Style1"/>
        <w:numPr>
          <w:ilvl w:val="1"/>
          <w:numId w:val="9"/>
        </w:numPr>
        <w:tabs>
          <w:tab w:val="clear" w:pos="432"/>
          <w:tab w:val="clear" w:pos="1440"/>
          <w:tab w:val="left" w:pos="709"/>
        </w:tabs>
        <w:ind w:left="709" w:hanging="142"/>
        <w:rPr>
          <w:sz w:val="20"/>
        </w:rPr>
      </w:pPr>
      <w:r w:rsidRPr="00CC4DA6">
        <w:rPr>
          <w:sz w:val="20"/>
        </w:rPr>
        <w:t>the</w:t>
      </w:r>
      <w:r w:rsidRPr="00CC4DA6" w:rsidR="00AB1A5A">
        <w:rPr>
          <w:sz w:val="20"/>
        </w:rPr>
        <w:t xml:space="preserve"> common </w:t>
      </w:r>
      <w:r w:rsidRPr="00CC4DA6">
        <w:rPr>
          <w:sz w:val="20"/>
        </w:rPr>
        <w:t>shall be re</w:t>
      </w:r>
      <w:r w:rsidRPr="00CC4DA6" w:rsidR="002903FB">
        <w:rPr>
          <w:sz w:val="20"/>
        </w:rPr>
        <w:t xml:space="preserve">stored </w:t>
      </w:r>
      <w:r w:rsidRPr="00CC4DA6">
        <w:rPr>
          <w:sz w:val="20"/>
        </w:rPr>
        <w:t xml:space="preserve">within one month of the </w:t>
      </w:r>
      <w:r w:rsidRPr="00CC4DA6" w:rsidR="004D3BD8">
        <w:rPr>
          <w:sz w:val="20"/>
        </w:rPr>
        <w:t xml:space="preserve">completion of the </w:t>
      </w:r>
      <w:r w:rsidRPr="00CC4DA6">
        <w:rPr>
          <w:sz w:val="20"/>
        </w:rPr>
        <w:t>works</w:t>
      </w:r>
      <w:r w:rsidRPr="00CC4DA6" w:rsidR="00863CC1">
        <w:rPr>
          <w:sz w:val="20"/>
        </w:rPr>
        <w:t>.</w:t>
      </w:r>
      <w:r w:rsidRPr="00CC4DA6" w:rsidR="002836E3">
        <w:rPr>
          <w:sz w:val="20"/>
        </w:rPr>
        <w:t xml:space="preserve"> </w:t>
      </w:r>
    </w:p>
    <w:p w:rsidRPr="00282C57" w:rsidR="00F56033" w:rsidP="007538A9" w:rsidRDefault="00FA1F67" w14:paraId="5E26AF88" w14:textId="110DF950">
      <w:pPr>
        <w:pStyle w:val="Style1"/>
        <w:numPr>
          <w:ilvl w:val="1"/>
          <w:numId w:val="12"/>
        </w:numPr>
        <w:tabs>
          <w:tab w:val="left" w:pos="284"/>
        </w:tabs>
        <w:ind w:left="284" w:hanging="426"/>
        <w:rPr>
          <w:sz w:val="20"/>
        </w:rPr>
      </w:pPr>
      <w:r w:rsidRPr="00282C57">
        <w:rPr>
          <w:sz w:val="20"/>
        </w:rPr>
        <w:t>For the purposes of identification only the l</w:t>
      </w:r>
      <w:r w:rsidRPr="00282C57" w:rsidR="00AE7F4B">
        <w:rPr>
          <w:sz w:val="20"/>
        </w:rPr>
        <w:t>oc</w:t>
      </w:r>
      <w:r w:rsidR="00F66C8A">
        <w:rPr>
          <w:sz w:val="20"/>
        </w:rPr>
        <w:t xml:space="preserve">ation of the works is shown </w:t>
      </w:r>
      <w:r w:rsidRPr="00282C57">
        <w:rPr>
          <w:sz w:val="20"/>
        </w:rPr>
        <w:t>on the attached plan</w:t>
      </w:r>
      <w:r w:rsidRPr="00282C57" w:rsidR="00F56033">
        <w:rPr>
          <w:sz w:val="20"/>
        </w:rPr>
        <w:t>.</w:t>
      </w:r>
    </w:p>
    <w:p w:rsidRPr="0090045C" w:rsidR="0090045C" w:rsidP="0090045C" w:rsidRDefault="00FA1F67" w14:paraId="5E26AF89" w14:textId="77777777">
      <w:pPr>
        <w:tabs>
          <w:tab w:val="left" w:pos="284"/>
        </w:tabs>
        <w:spacing w:before="240"/>
        <w:ind w:left="284" w:hanging="426"/>
        <w:rPr>
          <w:b/>
        </w:rPr>
      </w:pPr>
      <w:r>
        <w:rPr>
          <w:b/>
        </w:rPr>
        <w:t>P</w:t>
      </w:r>
      <w:r w:rsidRPr="00764FA0">
        <w:rPr>
          <w:b/>
        </w:rPr>
        <w:t>reliminary</w:t>
      </w:r>
      <w:r w:rsidR="00812272">
        <w:rPr>
          <w:b/>
        </w:rPr>
        <w:t xml:space="preserve"> M</w:t>
      </w:r>
      <w:r w:rsidRPr="00764FA0">
        <w:rPr>
          <w:b/>
        </w:rPr>
        <w:t>atters</w:t>
      </w:r>
    </w:p>
    <w:p w:rsidRPr="0090045C" w:rsidR="0090045C" w:rsidP="0090045C" w:rsidRDefault="0090045C" w14:paraId="5E26AF8A" w14:textId="77777777">
      <w:pPr>
        <w:tabs>
          <w:tab w:val="left" w:pos="284"/>
        </w:tabs>
        <w:autoSpaceDE w:val="0"/>
        <w:autoSpaceDN w:val="0"/>
        <w:adjustRightInd w:val="0"/>
        <w:ind w:left="357"/>
        <w:rPr>
          <w:i/>
          <w:sz w:val="20"/>
        </w:rPr>
      </w:pPr>
    </w:p>
    <w:p w:rsidRPr="00F71EF7" w:rsidR="00453F36" w:rsidP="007538A9" w:rsidRDefault="00453F36" w14:paraId="5E26AF8B" w14:textId="21B65A2E">
      <w:pPr>
        <w:numPr>
          <w:ilvl w:val="0"/>
          <w:numId w:val="10"/>
        </w:numPr>
        <w:tabs>
          <w:tab w:val="left" w:pos="284"/>
        </w:tabs>
        <w:autoSpaceDE w:val="0"/>
        <w:autoSpaceDN w:val="0"/>
        <w:adjustRightInd w:val="0"/>
        <w:ind w:left="357"/>
        <w:rPr>
          <w:i/>
          <w:sz w:val="20"/>
        </w:rPr>
      </w:pPr>
      <w:r>
        <w:rPr>
          <w:rFonts w:cs="Arial"/>
          <w:color w:val="000000"/>
          <w:kern w:val="28"/>
          <w:sz w:val="20"/>
        </w:rPr>
        <w:t xml:space="preserve"> </w:t>
      </w:r>
      <w:r w:rsidR="0090045C">
        <w:rPr>
          <w:sz w:val="20"/>
        </w:rPr>
        <w:t xml:space="preserve">I have had regard </w:t>
      </w:r>
      <w:r w:rsidRPr="00282C57" w:rsidR="0090045C">
        <w:rPr>
          <w:rFonts w:cs="Verdana"/>
          <w:sz w:val="20"/>
        </w:rPr>
        <w:t>to Defra’s Common Land Consents Policy</w:t>
      </w:r>
      <w:r w:rsidRPr="00282C57" w:rsidR="0090045C">
        <w:rPr>
          <w:rStyle w:val="FootnoteReference"/>
          <w:sz w:val="20"/>
        </w:rPr>
        <w:footnoteReference w:id="1"/>
      </w:r>
      <w:r w:rsidRPr="00282C57" w:rsidR="0090045C">
        <w:rPr>
          <w:sz w:val="20"/>
        </w:rPr>
        <w:t xml:space="preserve"> in</w:t>
      </w:r>
      <w:r w:rsidRPr="00282C57" w:rsidR="0090045C">
        <w:rPr>
          <w:rFonts w:cs="Verdana"/>
          <w:sz w:val="20"/>
        </w:rPr>
        <w:t xml:space="preserve"> determining this application under section 38, which has been published for the guidance of both the Planning Inspectorate and applicants.</w:t>
      </w:r>
      <w:r w:rsidRPr="00282C57" w:rsidR="0090045C">
        <w:rPr>
          <w:sz w:val="20"/>
        </w:rPr>
        <w:t xml:space="preserve"> </w:t>
      </w:r>
      <w:r w:rsidRPr="00282C57" w:rsidR="0090045C">
        <w:rPr>
          <w:rFonts w:cs="Arial"/>
          <w:color w:val="000000"/>
          <w:kern w:val="28"/>
          <w:sz w:val="20"/>
        </w:rPr>
        <w:t>However, every application will be considered on its merits and a determination will depart from the policy if it appears appropriate to do so. In such cases, the decision will explain why it has departed from the policy.</w:t>
      </w:r>
    </w:p>
    <w:p w:rsidRPr="00152EF8" w:rsidR="002836E3" w:rsidP="008B745C" w:rsidRDefault="002836E3" w14:paraId="5E26AF8C" w14:textId="065D4573">
      <w:pPr>
        <w:tabs>
          <w:tab w:val="left" w:pos="284"/>
        </w:tabs>
        <w:autoSpaceDE w:val="0"/>
        <w:autoSpaceDN w:val="0"/>
        <w:adjustRightInd w:val="0"/>
        <w:rPr>
          <w:i/>
          <w:sz w:val="20"/>
        </w:rPr>
      </w:pPr>
    </w:p>
    <w:p w:rsidRPr="005A7E57" w:rsidR="00FE4E6D" w:rsidP="00477D38" w:rsidRDefault="000D5D0A" w14:paraId="5E26AF8D" w14:textId="4A31EA2F">
      <w:pPr>
        <w:numPr>
          <w:ilvl w:val="0"/>
          <w:numId w:val="10"/>
        </w:numPr>
        <w:tabs>
          <w:tab w:val="left" w:pos="284"/>
        </w:tabs>
        <w:autoSpaceDE w:val="0"/>
        <w:autoSpaceDN w:val="0"/>
        <w:adjustRightInd w:val="0"/>
        <w:rPr>
          <w:sz w:val="20"/>
        </w:rPr>
      </w:pPr>
      <w:r w:rsidRPr="005A7E57">
        <w:rPr>
          <w:sz w:val="20"/>
        </w:rPr>
        <w:t xml:space="preserve"> </w:t>
      </w:r>
      <w:r w:rsidRPr="005A7E57" w:rsidR="00BE1D1B">
        <w:rPr>
          <w:sz w:val="20"/>
        </w:rPr>
        <w:t xml:space="preserve">This application has been determined solely on the basis of written evidence. </w:t>
      </w:r>
      <w:r w:rsidRPr="005A7E57" w:rsidR="00EA6D2C">
        <w:rPr>
          <w:sz w:val="20"/>
        </w:rPr>
        <w:t xml:space="preserve"> </w:t>
      </w:r>
      <w:r w:rsidRPr="005A7E57" w:rsidR="0032771A">
        <w:rPr>
          <w:sz w:val="20"/>
        </w:rPr>
        <w:t>I have taken account of the representation</w:t>
      </w:r>
      <w:r w:rsidRPr="005A7E57" w:rsidR="0090045C">
        <w:rPr>
          <w:sz w:val="20"/>
        </w:rPr>
        <w:t>s</w:t>
      </w:r>
      <w:r w:rsidRPr="005A7E57" w:rsidR="002836E3">
        <w:rPr>
          <w:sz w:val="20"/>
        </w:rPr>
        <w:t xml:space="preserve"> </w:t>
      </w:r>
      <w:r w:rsidR="00CC4DA6">
        <w:rPr>
          <w:sz w:val="20"/>
        </w:rPr>
        <w:t>from</w:t>
      </w:r>
      <w:r w:rsidR="008B745C">
        <w:rPr>
          <w:sz w:val="20"/>
        </w:rPr>
        <w:t xml:space="preserve"> Natural England (NE),</w:t>
      </w:r>
      <w:r w:rsidR="00CC4DA6">
        <w:rPr>
          <w:sz w:val="20"/>
        </w:rPr>
        <w:t xml:space="preserve"> </w:t>
      </w:r>
      <w:r w:rsidR="008B745C">
        <w:rPr>
          <w:sz w:val="20"/>
        </w:rPr>
        <w:t xml:space="preserve">Southampton Commons and Parks Protection Society (SCAPPS) and </w:t>
      </w:r>
      <w:r w:rsidR="00CC4DA6">
        <w:rPr>
          <w:sz w:val="20"/>
        </w:rPr>
        <w:t>Open Spaces Society (OSS)</w:t>
      </w:r>
      <w:r w:rsidR="008B745C">
        <w:rPr>
          <w:sz w:val="20"/>
        </w:rPr>
        <w:t>, none of which object to the proposed works</w:t>
      </w:r>
      <w:r w:rsidRPr="005A7E57" w:rsidR="002836E3">
        <w:rPr>
          <w:sz w:val="20"/>
        </w:rPr>
        <w:t>.</w:t>
      </w:r>
    </w:p>
    <w:p w:rsidRPr="00282C57" w:rsidR="00FA1F67" w:rsidP="007538A9" w:rsidRDefault="00EA6D2C" w14:paraId="5E26AF8E" w14:textId="77777777">
      <w:pPr>
        <w:pStyle w:val="Style1"/>
        <w:numPr>
          <w:ilvl w:val="0"/>
          <w:numId w:val="10"/>
        </w:numPr>
        <w:tabs>
          <w:tab w:val="left" w:pos="284"/>
        </w:tabs>
        <w:rPr>
          <w:sz w:val="20"/>
        </w:rPr>
      </w:pPr>
      <w:r w:rsidRPr="00282C57">
        <w:rPr>
          <w:sz w:val="20"/>
        </w:rPr>
        <w:t xml:space="preserve"> </w:t>
      </w:r>
      <w:r w:rsidRPr="00282C57" w:rsidR="00FA1F67">
        <w:rPr>
          <w:sz w:val="20"/>
        </w:rPr>
        <w:t>I am required by section 39 of the 2006 Act to have regard to the following in</w:t>
      </w:r>
      <w:r w:rsidRPr="00282C57" w:rsidR="0089415D">
        <w:rPr>
          <w:sz w:val="20"/>
        </w:rPr>
        <w:t xml:space="preserve"> </w:t>
      </w:r>
      <w:r w:rsidRPr="00282C57" w:rsidR="00FA1F67">
        <w:rPr>
          <w:sz w:val="20"/>
        </w:rPr>
        <w:t>determining this application:-</w:t>
      </w:r>
    </w:p>
    <w:p w:rsidRPr="00282C57" w:rsidR="00FA1F67" w:rsidP="007538A9" w:rsidRDefault="00FA1F67" w14:paraId="5E26AF8F" w14:textId="77777777">
      <w:pPr>
        <w:pStyle w:val="Style1"/>
        <w:numPr>
          <w:ilvl w:val="0"/>
          <w:numId w:val="11"/>
        </w:numPr>
        <w:tabs>
          <w:tab w:val="left" w:pos="284"/>
        </w:tabs>
        <w:rPr>
          <w:sz w:val="20"/>
        </w:rPr>
      </w:pPr>
      <w:r w:rsidRPr="00282C57">
        <w:rPr>
          <w:sz w:val="20"/>
        </w:rPr>
        <w:t>the interests of persons having rights in relation to, or occupying, the land</w:t>
      </w:r>
      <w:r w:rsidRPr="00282C57" w:rsidR="005D33E5">
        <w:rPr>
          <w:sz w:val="20"/>
        </w:rPr>
        <w:t xml:space="preserve"> </w:t>
      </w:r>
      <w:r w:rsidRPr="00282C57">
        <w:rPr>
          <w:sz w:val="20"/>
        </w:rPr>
        <w:t>(and in particular persons exercising rights of common over it);</w:t>
      </w:r>
    </w:p>
    <w:p w:rsidRPr="00282C57" w:rsidR="00FA1F67" w:rsidP="007538A9" w:rsidRDefault="00FA1F67" w14:paraId="5E26AF90" w14:textId="77777777">
      <w:pPr>
        <w:pStyle w:val="Style1"/>
        <w:numPr>
          <w:ilvl w:val="0"/>
          <w:numId w:val="11"/>
        </w:numPr>
        <w:tabs>
          <w:tab w:val="left" w:pos="284"/>
        </w:tabs>
        <w:rPr>
          <w:sz w:val="20"/>
        </w:rPr>
      </w:pPr>
      <w:r w:rsidRPr="00282C57">
        <w:rPr>
          <w:sz w:val="20"/>
        </w:rPr>
        <w:t>the interests of the neighbourhood;</w:t>
      </w:r>
    </w:p>
    <w:p w:rsidRPr="00282C57" w:rsidR="00FA1F67" w:rsidP="007538A9" w:rsidRDefault="00FA1F67" w14:paraId="5E26AF91" w14:textId="77777777">
      <w:pPr>
        <w:pStyle w:val="Style1"/>
        <w:numPr>
          <w:ilvl w:val="0"/>
          <w:numId w:val="11"/>
        </w:numPr>
        <w:tabs>
          <w:tab w:val="left" w:pos="284"/>
        </w:tabs>
        <w:rPr>
          <w:sz w:val="20"/>
        </w:rPr>
      </w:pPr>
      <w:r w:rsidRPr="00282C57">
        <w:rPr>
          <w:sz w:val="20"/>
        </w:rPr>
        <w:lastRenderedPageBreak/>
        <w:t>the public interest;</w:t>
      </w:r>
      <w:r w:rsidRPr="00282C57">
        <w:rPr>
          <w:rStyle w:val="FootnoteReference"/>
          <w:sz w:val="20"/>
        </w:rPr>
        <w:footnoteReference w:id="2"/>
      </w:r>
      <w:r w:rsidRPr="00282C57">
        <w:rPr>
          <w:sz w:val="20"/>
        </w:rPr>
        <w:t xml:space="preserve"> and</w:t>
      </w:r>
    </w:p>
    <w:p w:rsidRPr="00282C57" w:rsidR="00FA1F67" w:rsidP="007538A9" w:rsidRDefault="00FA1F67" w14:paraId="5E26AF92" w14:textId="77777777">
      <w:pPr>
        <w:pStyle w:val="Style1"/>
        <w:numPr>
          <w:ilvl w:val="0"/>
          <w:numId w:val="11"/>
        </w:numPr>
        <w:tabs>
          <w:tab w:val="left" w:pos="284"/>
        </w:tabs>
        <w:rPr>
          <w:sz w:val="20"/>
        </w:rPr>
      </w:pPr>
      <w:r w:rsidRPr="00282C57">
        <w:rPr>
          <w:sz w:val="20"/>
        </w:rPr>
        <w:t>any other matter considered to be relevant.</w:t>
      </w:r>
    </w:p>
    <w:p w:rsidR="00C41969" w:rsidP="0089415D" w:rsidRDefault="00C41969" w14:paraId="5E26AF93" w14:textId="77777777">
      <w:pPr>
        <w:pStyle w:val="Heading6blackfont"/>
        <w:tabs>
          <w:tab w:val="left" w:pos="284"/>
        </w:tabs>
        <w:spacing w:before="0"/>
        <w:ind w:left="284" w:hanging="426"/>
      </w:pPr>
    </w:p>
    <w:p w:rsidR="00FA1F67" w:rsidP="0089415D" w:rsidRDefault="00FA1F67" w14:paraId="5E26AF94" w14:textId="77777777">
      <w:pPr>
        <w:pStyle w:val="Heading6blackfont"/>
        <w:tabs>
          <w:tab w:val="left" w:pos="284"/>
        </w:tabs>
        <w:spacing w:before="0"/>
        <w:ind w:left="284" w:hanging="426"/>
      </w:pPr>
      <w:r w:rsidRPr="006D3D1E">
        <w:t>Reasons</w:t>
      </w:r>
    </w:p>
    <w:p w:rsidRPr="007D63B4" w:rsidR="0089415D" w:rsidP="0089415D" w:rsidRDefault="00FA1F67" w14:paraId="5E26AF95" w14:textId="22FD2051">
      <w:pPr>
        <w:pStyle w:val="Style1"/>
        <w:numPr>
          <w:ilvl w:val="0"/>
          <w:numId w:val="0"/>
        </w:numPr>
        <w:tabs>
          <w:tab w:val="left" w:pos="284"/>
        </w:tabs>
        <w:ind w:left="284" w:hanging="426"/>
        <w:rPr>
          <w:b/>
          <w:color w:val="FF0000"/>
        </w:rPr>
      </w:pPr>
      <w:r w:rsidRPr="000F048F">
        <w:rPr>
          <w:b/>
          <w:i/>
        </w:rPr>
        <w:t>The interests of those occupying or having rights over the land</w:t>
      </w:r>
    </w:p>
    <w:p w:rsidRPr="007E176C" w:rsidR="00FC766A" w:rsidP="007E176C" w:rsidRDefault="00F3264C" w14:paraId="5E26AF96" w14:textId="14CD39BC">
      <w:pPr>
        <w:pStyle w:val="Style1"/>
        <w:numPr>
          <w:ilvl w:val="0"/>
          <w:numId w:val="10"/>
        </w:numPr>
        <w:tabs>
          <w:tab w:val="clear" w:pos="432"/>
          <w:tab w:val="left" w:pos="284"/>
        </w:tabs>
        <w:ind w:left="284" w:hanging="284"/>
        <w:rPr>
          <w:color w:val="auto"/>
          <w:sz w:val="20"/>
        </w:rPr>
      </w:pPr>
      <w:r w:rsidRPr="007E176C">
        <w:rPr>
          <w:sz w:val="20"/>
        </w:rPr>
        <w:t xml:space="preserve">The </w:t>
      </w:r>
      <w:r w:rsidRPr="007E176C" w:rsidR="002836E3">
        <w:rPr>
          <w:color w:val="auto"/>
          <w:sz w:val="20"/>
        </w:rPr>
        <w:t xml:space="preserve">land </w:t>
      </w:r>
      <w:r w:rsidR="00387F6A">
        <w:rPr>
          <w:color w:val="auto"/>
          <w:sz w:val="20"/>
        </w:rPr>
        <w:t xml:space="preserve">is </w:t>
      </w:r>
      <w:r w:rsidRPr="007E176C" w:rsidR="002836E3">
        <w:rPr>
          <w:color w:val="auto"/>
          <w:sz w:val="20"/>
        </w:rPr>
        <w:t>owne</w:t>
      </w:r>
      <w:r w:rsidR="00387F6A">
        <w:rPr>
          <w:color w:val="auto"/>
          <w:sz w:val="20"/>
        </w:rPr>
        <w:t>d</w:t>
      </w:r>
      <w:r w:rsidRPr="007E176C" w:rsidR="002836E3">
        <w:rPr>
          <w:color w:val="auto"/>
          <w:sz w:val="20"/>
        </w:rPr>
        <w:t xml:space="preserve"> </w:t>
      </w:r>
      <w:r w:rsidR="00387F6A">
        <w:rPr>
          <w:color w:val="auto"/>
          <w:sz w:val="20"/>
        </w:rPr>
        <w:t>by Southampton City Council (</w:t>
      </w:r>
      <w:r w:rsidR="00CA1107">
        <w:rPr>
          <w:color w:val="auto"/>
          <w:sz w:val="20"/>
        </w:rPr>
        <w:t>SCC</w:t>
      </w:r>
      <w:r w:rsidR="00387F6A">
        <w:rPr>
          <w:color w:val="auto"/>
          <w:sz w:val="20"/>
        </w:rPr>
        <w:t>)</w:t>
      </w:r>
      <w:r w:rsidR="00CA1107">
        <w:rPr>
          <w:color w:val="auto"/>
          <w:sz w:val="20"/>
        </w:rPr>
        <w:t xml:space="preserve">, which </w:t>
      </w:r>
      <w:r w:rsidR="00462A88">
        <w:rPr>
          <w:color w:val="auto"/>
          <w:sz w:val="20"/>
        </w:rPr>
        <w:t xml:space="preserve">has not commented on the proposals. However, the applicant has advised that SCC </w:t>
      </w:r>
      <w:r w:rsidR="007541B5">
        <w:rPr>
          <w:color w:val="auto"/>
          <w:sz w:val="20"/>
        </w:rPr>
        <w:t>fully supports the extension of the existing CCTV network</w:t>
      </w:r>
      <w:r w:rsidR="00462A88">
        <w:rPr>
          <w:color w:val="auto"/>
          <w:sz w:val="20"/>
        </w:rPr>
        <w:t xml:space="preserve"> and I have no reason to believe otherwise. </w:t>
      </w:r>
      <w:r w:rsidR="00CA1107">
        <w:rPr>
          <w:color w:val="auto"/>
          <w:sz w:val="20"/>
        </w:rPr>
        <w:t xml:space="preserve"> </w:t>
      </w:r>
      <w:r w:rsidRPr="007E176C" w:rsidR="002836E3">
        <w:rPr>
          <w:sz w:val="20"/>
        </w:rPr>
        <w:t>There is one right of common in favour of Hampshire County Council to dig marl over part of the land comprised in this register unit. The County Council has confirmed that whilst this right is still exercisable, it is not its intention to exercise it.</w:t>
      </w:r>
      <w:r w:rsidRPr="007E176C" w:rsidR="002836E3">
        <w:rPr>
          <w:color w:val="auto"/>
          <w:sz w:val="20"/>
        </w:rPr>
        <w:t xml:space="preserve"> I </w:t>
      </w:r>
      <w:r w:rsidR="00462A88">
        <w:rPr>
          <w:color w:val="auto"/>
          <w:sz w:val="20"/>
        </w:rPr>
        <w:t>am satisfied that</w:t>
      </w:r>
      <w:r w:rsidRPr="007E176C" w:rsidR="002836E3">
        <w:rPr>
          <w:color w:val="auto"/>
          <w:sz w:val="20"/>
        </w:rPr>
        <w:t xml:space="preserve"> the proposed works will not harm the interests of those occupying or having rights in relation to the land.</w:t>
      </w:r>
    </w:p>
    <w:p w:rsidRPr="007E176C" w:rsidR="00D77B3C" w:rsidP="00D84090" w:rsidRDefault="00D77B3C" w14:paraId="5E26AF97" w14:textId="63CD75A0">
      <w:pPr>
        <w:pStyle w:val="Style1"/>
        <w:numPr>
          <w:ilvl w:val="0"/>
          <w:numId w:val="0"/>
        </w:numPr>
        <w:tabs>
          <w:tab w:val="left" w:pos="284"/>
        </w:tabs>
        <w:ind w:left="-113"/>
        <w:rPr>
          <w:b/>
          <w:i/>
          <w:color w:val="FF0000"/>
        </w:rPr>
      </w:pPr>
      <w:r w:rsidRPr="000F048F">
        <w:rPr>
          <w:rFonts w:cs="Verdana"/>
          <w:b/>
          <w:i/>
          <w:iCs/>
          <w:szCs w:val="22"/>
        </w:rPr>
        <w:t>The interests of the neighbourhood and the protection of public rights of access</w:t>
      </w:r>
      <w:r w:rsidR="00F70931">
        <w:rPr>
          <w:rFonts w:cs="Verdana"/>
          <w:b/>
          <w:i/>
          <w:iCs/>
          <w:szCs w:val="22"/>
        </w:rPr>
        <w:t xml:space="preserve"> </w:t>
      </w:r>
    </w:p>
    <w:p w:rsidRPr="00393515" w:rsidR="00393515" w:rsidP="005A7E57" w:rsidRDefault="00F614F2" w14:paraId="429853E9" w14:textId="19FAFC9F">
      <w:pPr>
        <w:pStyle w:val="Style1"/>
        <w:numPr>
          <w:ilvl w:val="0"/>
          <w:numId w:val="10"/>
        </w:numPr>
        <w:tabs>
          <w:tab w:val="clear" w:pos="432"/>
          <w:tab w:val="left" w:pos="284"/>
        </w:tabs>
        <w:rPr>
          <w:i/>
          <w:color w:val="auto"/>
          <w:sz w:val="20"/>
        </w:rPr>
      </w:pPr>
      <w:r>
        <w:rPr>
          <w:color w:val="auto"/>
          <w:sz w:val="20"/>
        </w:rPr>
        <w:t xml:space="preserve"> </w:t>
      </w:r>
      <w:r w:rsidR="00C045B8">
        <w:rPr>
          <w:color w:val="auto"/>
          <w:sz w:val="20"/>
        </w:rPr>
        <w:t xml:space="preserve">The interests of the neighbourhood test relates to how the works will impact on the way the land is used by local people and is closely related to </w:t>
      </w:r>
      <w:r w:rsidR="000A34C2">
        <w:rPr>
          <w:color w:val="auto"/>
          <w:sz w:val="20"/>
        </w:rPr>
        <w:t xml:space="preserve">public </w:t>
      </w:r>
      <w:r w:rsidR="00C045B8">
        <w:rPr>
          <w:color w:val="auto"/>
          <w:sz w:val="20"/>
        </w:rPr>
        <w:t xml:space="preserve">rights of access. </w:t>
      </w:r>
      <w:r w:rsidR="0073723B">
        <w:rPr>
          <w:color w:val="auto"/>
          <w:sz w:val="20"/>
        </w:rPr>
        <w:t>Central Parks</w:t>
      </w:r>
      <w:r w:rsidR="0079657B">
        <w:rPr>
          <w:color w:val="auto"/>
          <w:sz w:val="20"/>
        </w:rPr>
        <w:t xml:space="preserve"> </w:t>
      </w:r>
      <w:r w:rsidR="0073723B">
        <w:rPr>
          <w:color w:val="auto"/>
          <w:sz w:val="20"/>
        </w:rPr>
        <w:t>comprises five interconnected parks</w:t>
      </w:r>
      <w:r w:rsidR="00356509">
        <w:rPr>
          <w:color w:val="auto"/>
          <w:sz w:val="20"/>
        </w:rPr>
        <w:t>, the</w:t>
      </w:r>
      <w:r w:rsidR="00A82325">
        <w:rPr>
          <w:color w:val="auto"/>
          <w:sz w:val="20"/>
        </w:rPr>
        <w:t xml:space="preserve"> southernmost of </w:t>
      </w:r>
      <w:r w:rsidR="00356509">
        <w:rPr>
          <w:color w:val="auto"/>
          <w:sz w:val="20"/>
        </w:rPr>
        <w:t>which</w:t>
      </w:r>
      <w:r w:rsidR="00A82325">
        <w:rPr>
          <w:color w:val="auto"/>
          <w:sz w:val="20"/>
        </w:rPr>
        <w:t xml:space="preserve"> are</w:t>
      </w:r>
      <w:r w:rsidR="00C045B8">
        <w:rPr>
          <w:color w:val="auto"/>
          <w:sz w:val="20"/>
        </w:rPr>
        <w:t xml:space="preserve"> </w:t>
      </w:r>
      <w:r w:rsidR="00A82325">
        <w:rPr>
          <w:color w:val="auto"/>
          <w:sz w:val="20"/>
        </w:rPr>
        <w:t>Houndwell and Hoglands Parks</w:t>
      </w:r>
      <w:r w:rsidR="00356509">
        <w:rPr>
          <w:color w:val="auto"/>
          <w:sz w:val="20"/>
        </w:rPr>
        <w:t>. T</w:t>
      </w:r>
      <w:r w:rsidR="00F10E16">
        <w:rPr>
          <w:color w:val="auto"/>
          <w:sz w:val="20"/>
        </w:rPr>
        <w:t xml:space="preserve">he applicant says </w:t>
      </w:r>
      <w:r w:rsidR="00356509">
        <w:rPr>
          <w:color w:val="auto"/>
          <w:sz w:val="20"/>
        </w:rPr>
        <w:t xml:space="preserve">they </w:t>
      </w:r>
      <w:r w:rsidR="00F10E16">
        <w:rPr>
          <w:color w:val="auto"/>
          <w:sz w:val="20"/>
        </w:rPr>
        <w:t xml:space="preserve">are naturally protected from view by </w:t>
      </w:r>
      <w:r w:rsidR="00356509">
        <w:rPr>
          <w:color w:val="auto"/>
          <w:sz w:val="20"/>
        </w:rPr>
        <w:t xml:space="preserve">perimeter </w:t>
      </w:r>
      <w:r w:rsidR="00F10E16">
        <w:rPr>
          <w:color w:val="auto"/>
          <w:sz w:val="20"/>
        </w:rPr>
        <w:t xml:space="preserve">trees </w:t>
      </w:r>
      <w:r w:rsidR="00393515">
        <w:rPr>
          <w:color w:val="auto"/>
          <w:sz w:val="20"/>
        </w:rPr>
        <w:t>and vegetation</w:t>
      </w:r>
      <w:r w:rsidR="00F10E16">
        <w:rPr>
          <w:color w:val="auto"/>
          <w:sz w:val="20"/>
        </w:rPr>
        <w:t>, which promotes illegal activities</w:t>
      </w:r>
      <w:r w:rsidR="00393515">
        <w:rPr>
          <w:color w:val="auto"/>
          <w:sz w:val="20"/>
        </w:rPr>
        <w:t xml:space="preserve"> </w:t>
      </w:r>
      <w:r w:rsidR="00F10E16">
        <w:rPr>
          <w:color w:val="auto"/>
          <w:sz w:val="20"/>
        </w:rPr>
        <w:t>and discourages use and enjoyment from the parkland by local people.</w:t>
      </w:r>
    </w:p>
    <w:p w:rsidRPr="00B567CD" w:rsidR="00B567CD" w:rsidP="005A7E57" w:rsidRDefault="00393515" w14:paraId="6F9B8EFB" w14:textId="5A659157">
      <w:pPr>
        <w:pStyle w:val="Style1"/>
        <w:numPr>
          <w:ilvl w:val="0"/>
          <w:numId w:val="10"/>
        </w:numPr>
        <w:tabs>
          <w:tab w:val="clear" w:pos="432"/>
          <w:tab w:val="left" w:pos="284"/>
        </w:tabs>
        <w:rPr>
          <w:i/>
          <w:color w:val="auto"/>
          <w:sz w:val="20"/>
        </w:rPr>
      </w:pPr>
      <w:r>
        <w:rPr>
          <w:color w:val="auto"/>
          <w:sz w:val="20"/>
        </w:rPr>
        <w:t xml:space="preserve"> </w:t>
      </w:r>
      <w:r w:rsidR="00252611">
        <w:rPr>
          <w:color w:val="auto"/>
          <w:sz w:val="20"/>
        </w:rPr>
        <w:t>T</w:t>
      </w:r>
      <w:r>
        <w:rPr>
          <w:color w:val="auto"/>
          <w:sz w:val="20"/>
        </w:rPr>
        <w:t>he applicant says the parks are central to an area of disproportionately high crime rates and that the proposed works will provide CCTV camera coverage in areas of high sexual/violent/drug related crimes.</w:t>
      </w:r>
      <w:r w:rsidR="00AE2AE3">
        <w:rPr>
          <w:color w:val="auto"/>
          <w:sz w:val="20"/>
        </w:rPr>
        <w:t xml:space="preserve"> The applicant also says the community supports the proposals and, whilst no evidence has been provided to support this assertion, SCAPPS advises that it supports measures intended to improve safety of park users.  I </w:t>
      </w:r>
      <w:r w:rsidR="00817E84">
        <w:rPr>
          <w:color w:val="auto"/>
          <w:sz w:val="20"/>
        </w:rPr>
        <w:t xml:space="preserve">consider it likely that the presence of four new column mounted CCTV cameras will </w:t>
      </w:r>
      <w:r w:rsidR="000A34C2">
        <w:rPr>
          <w:color w:val="auto"/>
          <w:sz w:val="20"/>
        </w:rPr>
        <w:t xml:space="preserve">help to </w:t>
      </w:r>
      <w:r w:rsidR="00817E84">
        <w:rPr>
          <w:color w:val="auto"/>
          <w:sz w:val="20"/>
        </w:rPr>
        <w:t>deter criminal activity</w:t>
      </w:r>
      <w:r w:rsidR="000A34C2">
        <w:rPr>
          <w:color w:val="auto"/>
          <w:sz w:val="20"/>
        </w:rPr>
        <w:t xml:space="preserve"> and will</w:t>
      </w:r>
      <w:r w:rsidR="00817E84">
        <w:rPr>
          <w:color w:val="auto"/>
          <w:sz w:val="20"/>
        </w:rPr>
        <w:t xml:space="preserve"> </w:t>
      </w:r>
      <w:r w:rsidR="0079657B">
        <w:rPr>
          <w:color w:val="auto"/>
          <w:sz w:val="20"/>
        </w:rPr>
        <w:t xml:space="preserve">help to </w:t>
      </w:r>
      <w:r w:rsidR="00817E84">
        <w:rPr>
          <w:color w:val="auto"/>
          <w:sz w:val="20"/>
        </w:rPr>
        <w:t>encourage greater use of the parkland by local people and the public alike</w:t>
      </w:r>
      <w:r w:rsidR="00356509">
        <w:rPr>
          <w:color w:val="auto"/>
          <w:sz w:val="20"/>
        </w:rPr>
        <w:t>. T</w:t>
      </w:r>
      <w:r w:rsidR="00817E84">
        <w:rPr>
          <w:color w:val="auto"/>
          <w:sz w:val="20"/>
        </w:rPr>
        <w:t>he proposed works are therefore in the interests of the neighbourhood and public rights of access.</w:t>
      </w:r>
      <w:r>
        <w:rPr>
          <w:color w:val="auto"/>
          <w:sz w:val="20"/>
        </w:rPr>
        <w:t xml:space="preserve">  </w:t>
      </w:r>
    </w:p>
    <w:p w:rsidRPr="000A34C2" w:rsidR="00184FA8" w:rsidP="000A34C2" w:rsidRDefault="00B567CD" w14:paraId="5E26AF9F" w14:textId="06D43AAE">
      <w:pPr>
        <w:pStyle w:val="Style1"/>
        <w:numPr>
          <w:ilvl w:val="0"/>
          <w:numId w:val="10"/>
        </w:numPr>
        <w:tabs>
          <w:tab w:val="clear" w:pos="432"/>
          <w:tab w:val="left" w:pos="284"/>
        </w:tabs>
        <w:rPr>
          <w:i/>
          <w:color w:val="auto"/>
          <w:sz w:val="20"/>
        </w:rPr>
      </w:pPr>
      <w:r>
        <w:rPr>
          <w:color w:val="auto"/>
          <w:sz w:val="20"/>
        </w:rPr>
        <w:t xml:space="preserve"> </w:t>
      </w:r>
      <w:r w:rsidR="00356509">
        <w:rPr>
          <w:color w:val="auto"/>
          <w:sz w:val="20"/>
        </w:rPr>
        <w:t xml:space="preserve">The direct impact of four permanent columns on public access over the land will be negligible as park users will be able to walk around them. </w:t>
      </w:r>
      <w:r w:rsidR="0079657B">
        <w:rPr>
          <w:color w:val="auto"/>
          <w:sz w:val="20"/>
        </w:rPr>
        <w:t xml:space="preserve">The </w:t>
      </w:r>
      <w:r w:rsidR="00356509">
        <w:rPr>
          <w:color w:val="auto"/>
          <w:sz w:val="20"/>
        </w:rPr>
        <w:t>Heras</w:t>
      </w:r>
      <w:r w:rsidRPr="00356509" w:rsidR="00BC1B90">
        <w:rPr>
          <w:color w:val="auto"/>
          <w:sz w:val="20"/>
        </w:rPr>
        <w:t xml:space="preserve"> fencing will </w:t>
      </w:r>
      <w:r w:rsidRPr="00356509" w:rsidR="000D7CD7">
        <w:rPr>
          <w:color w:val="auto"/>
          <w:sz w:val="20"/>
        </w:rPr>
        <w:t>enclos</w:t>
      </w:r>
      <w:r w:rsidR="00356509">
        <w:rPr>
          <w:color w:val="auto"/>
          <w:sz w:val="20"/>
        </w:rPr>
        <w:t>e small areas</w:t>
      </w:r>
      <w:r w:rsidR="000A34C2">
        <w:rPr>
          <w:color w:val="auto"/>
          <w:sz w:val="20"/>
        </w:rPr>
        <w:t xml:space="preserve"> of land for approximately two days</w:t>
      </w:r>
      <w:r w:rsidR="00797F63">
        <w:rPr>
          <w:color w:val="auto"/>
          <w:sz w:val="20"/>
        </w:rPr>
        <w:t xml:space="preserve"> and </w:t>
      </w:r>
      <w:r w:rsidR="000A34C2">
        <w:rPr>
          <w:color w:val="auto"/>
          <w:sz w:val="20"/>
        </w:rPr>
        <w:t xml:space="preserve">only one </w:t>
      </w:r>
      <w:r w:rsidR="00797F63">
        <w:rPr>
          <w:color w:val="auto"/>
          <w:sz w:val="20"/>
        </w:rPr>
        <w:t>column</w:t>
      </w:r>
      <w:r w:rsidR="000A34C2">
        <w:rPr>
          <w:color w:val="auto"/>
          <w:sz w:val="20"/>
        </w:rPr>
        <w:t xml:space="preserve"> will be temporarily enclosed at any one time. </w:t>
      </w:r>
      <w:r w:rsidRPr="00356509" w:rsidR="008D63F2">
        <w:rPr>
          <w:color w:val="auto"/>
          <w:sz w:val="20"/>
        </w:rPr>
        <w:t xml:space="preserve">I am satisfied that excluding the public from the </w:t>
      </w:r>
      <w:r w:rsidR="000A34C2">
        <w:rPr>
          <w:color w:val="auto"/>
          <w:sz w:val="20"/>
        </w:rPr>
        <w:t xml:space="preserve">installation </w:t>
      </w:r>
      <w:r w:rsidRPr="00356509" w:rsidR="008D63F2">
        <w:rPr>
          <w:color w:val="auto"/>
          <w:sz w:val="20"/>
        </w:rPr>
        <w:t>work</w:t>
      </w:r>
      <w:r w:rsidR="000A34C2">
        <w:rPr>
          <w:color w:val="auto"/>
          <w:sz w:val="20"/>
        </w:rPr>
        <w:t xml:space="preserve">s </w:t>
      </w:r>
      <w:r w:rsidR="00797F63">
        <w:rPr>
          <w:color w:val="auto"/>
          <w:sz w:val="20"/>
        </w:rPr>
        <w:t>with temporary fencing</w:t>
      </w:r>
      <w:r w:rsidRPr="00356509" w:rsidR="008D63F2">
        <w:rPr>
          <w:color w:val="auto"/>
          <w:sz w:val="20"/>
        </w:rPr>
        <w:t xml:space="preserve"> is necessary for health and safety reasons and that the extent of </w:t>
      </w:r>
      <w:r w:rsidR="000A34C2">
        <w:rPr>
          <w:color w:val="auto"/>
          <w:sz w:val="20"/>
        </w:rPr>
        <w:t xml:space="preserve">enclosure </w:t>
      </w:r>
      <w:r w:rsidRPr="00356509" w:rsidR="008D63F2">
        <w:rPr>
          <w:color w:val="auto"/>
          <w:sz w:val="20"/>
        </w:rPr>
        <w:t>does not exceed what is reasonable</w:t>
      </w:r>
      <w:r w:rsidRPr="00356509" w:rsidR="00E508C1">
        <w:rPr>
          <w:color w:val="auto"/>
          <w:sz w:val="20"/>
        </w:rPr>
        <w:t xml:space="preserve">.   </w:t>
      </w:r>
    </w:p>
    <w:p w:rsidR="0032420F" w:rsidP="00D84090" w:rsidRDefault="00FA1F67" w14:paraId="5E26AFA0" w14:textId="308F0595">
      <w:pPr>
        <w:pStyle w:val="Style1"/>
        <w:numPr>
          <w:ilvl w:val="0"/>
          <w:numId w:val="0"/>
        </w:numPr>
        <w:tabs>
          <w:tab w:val="left" w:pos="284"/>
        </w:tabs>
        <w:ind w:left="-113"/>
        <w:rPr>
          <w:b/>
          <w:i/>
          <w:color w:val="auto"/>
        </w:rPr>
      </w:pPr>
      <w:r w:rsidRPr="00BE1FB7">
        <w:rPr>
          <w:b/>
          <w:i/>
          <w:color w:val="auto"/>
        </w:rPr>
        <w:t xml:space="preserve">Nature </w:t>
      </w:r>
      <w:r w:rsidRPr="00BE1FB7" w:rsidR="008B7320">
        <w:rPr>
          <w:b/>
          <w:i/>
          <w:color w:val="auto"/>
        </w:rPr>
        <w:t>c</w:t>
      </w:r>
      <w:r w:rsidRPr="00BE1FB7">
        <w:rPr>
          <w:b/>
          <w:i/>
          <w:color w:val="auto"/>
        </w:rPr>
        <w:t>onservation</w:t>
      </w:r>
      <w:r w:rsidR="00D84090">
        <w:rPr>
          <w:b/>
          <w:i/>
          <w:color w:val="auto"/>
        </w:rPr>
        <w:t xml:space="preserve"> and </w:t>
      </w:r>
      <w:r w:rsidR="005157B7">
        <w:rPr>
          <w:b/>
          <w:i/>
          <w:color w:val="auto"/>
        </w:rPr>
        <w:t>a</w:t>
      </w:r>
      <w:r w:rsidRPr="000D5D0A" w:rsidR="005157B7">
        <w:rPr>
          <w:b/>
          <w:i/>
          <w:color w:val="auto"/>
        </w:rPr>
        <w:t>rchaeological remains and features of historic interest</w:t>
      </w:r>
      <w:r w:rsidR="005157B7">
        <w:rPr>
          <w:b/>
          <w:i/>
          <w:color w:val="auto"/>
        </w:rPr>
        <w:br w:type="textWrapping" w:clear="all"/>
      </w:r>
    </w:p>
    <w:p w:rsidRPr="00D84090" w:rsidR="00040D79" w:rsidP="005A7E57" w:rsidRDefault="00D84090" w14:paraId="5E26AFA1" w14:textId="0DD38324">
      <w:pPr>
        <w:pStyle w:val="ListParagraph"/>
        <w:numPr>
          <w:ilvl w:val="0"/>
          <w:numId w:val="10"/>
        </w:numPr>
        <w:tabs>
          <w:tab w:val="left" w:pos="284"/>
        </w:tabs>
        <w:ind w:left="284" w:hanging="284"/>
        <w:rPr>
          <w:b/>
          <w:i/>
        </w:rPr>
      </w:pPr>
      <w:r>
        <w:rPr>
          <w:sz w:val="20"/>
        </w:rPr>
        <w:t xml:space="preserve">NE advised that it did not wish to comment on the proposals. </w:t>
      </w:r>
      <w:r w:rsidRPr="005157B7" w:rsidR="000E7A27">
        <w:rPr>
          <w:sz w:val="20"/>
        </w:rPr>
        <w:t xml:space="preserve">There is no evidence before me to indicate </w:t>
      </w:r>
      <w:r w:rsidRPr="005157B7" w:rsidR="000973F8">
        <w:rPr>
          <w:sz w:val="20"/>
        </w:rPr>
        <w:t>that</w:t>
      </w:r>
      <w:r w:rsidRPr="005157B7" w:rsidR="004F51C2">
        <w:rPr>
          <w:sz w:val="20"/>
        </w:rPr>
        <w:t xml:space="preserve"> the</w:t>
      </w:r>
      <w:r w:rsidRPr="005157B7" w:rsidR="000973F8">
        <w:rPr>
          <w:sz w:val="20"/>
        </w:rPr>
        <w:t xml:space="preserve"> proposed works will</w:t>
      </w:r>
      <w:r w:rsidRPr="005157B7" w:rsidR="00E475A0">
        <w:rPr>
          <w:sz w:val="20"/>
        </w:rPr>
        <w:t xml:space="preserve"> harm nature conservation interests</w:t>
      </w:r>
      <w:r w:rsidRPr="005157B7" w:rsidR="005157B7">
        <w:rPr>
          <w:sz w:val="20"/>
        </w:rPr>
        <w:t xml:space="preserve"> or </w:t>
      </w:r>
      <w:r w:rsidRPr="005A7E57" w:rsidR="005157B7">
        <w:rPr>
          <w:kern w:val="28"/>
          <w:sz w:val="20"/>
        </w:rPr>
        <w:t>harm any archaeological remains or features of historic interest.</w:t>
      </w:r>
    </w:p>
    <w:p w:rsidR="00D84090" w:rsidP="00D84090" w:rsidRDefault="00D84090" w14:paraId="065ABD1F" w14:textId="0B581CC0">
      <w:pPr>
        <w:pStyle w:val="ListParagraph"/>
        <w:tabs>
          <w:tab w:val="left" w:pos="284"/>
        </w:tabs>
        <w:ind w:left="284"/>
        <w:rPr>
          <w:kern w:val="28"/>
          <w:sz w:val="20"/>
        </w:rPr>
      </w:pPr>
    </w:p>
    <w:p w:rsidRPr="00D84090" w:rsidR="00D84090" w:rsidP="00D84090" w:rsidRDefault="00D84090" w14:paraId="1D959074" w14:textId="3B1D8C67">
      <w:pPr>
        <w:pStyle w:val="ListParagraph"/>
        <w:tabs>
          <w:tab w:val="left" w:pos="284"/>
        </w:tabs>
        <w:ind w:left="-113"/>
        <w:rPr>
          <w:b/>
          <w:i/>
        </w:rPr>
      </w:pPr>
      <w:r>
        <w:rPr>
          <w:b/>
          <w:i/>
        </w:rPr>
        <w:t>C</w:t>
      </w:r>
      <w:r w:rsidRPr="000D5D0A">
        <w:rPr>
          <w:b/>
          <w:i/>
        </w:rPr>
        <w:t>onservation of the landscape</w:t>
      </w:r>
    </w:p>
    <w:p w:rsidRPr="00064453" w:rsidR="00B2279B" w:rsidP="00064453" w:rsidRDefault="00D84090" w14:paraId="3CE37EFF" w14:textId="34D01B19">
      <w:pPr>
        <w:pStyle w:val="Style1"/>
        <w:numPr>
          <w:ilvl w:val="0"/>
          <w:numId w:val="10"/>
        </w:numPr>
        <w:tabs>
          <w:tab w:val="clear" w:pos="432"/>
          <w:tab w:val="left" w:pos="284"/>
        </w:tabs>
        <w:ind w:left="284" w:hanging="284"/>
        <w:rPr>
          <w:b/>
          <w:i/>
        </w:rPr>
      </w:pPr>
      <w:r>
        <w:rPr>
          <w:color w:val="auto"/>
          <w:sz w:val="20"/>
        </w:rPr>
        <w:t xml:space="preserve">The applicant </w:t>
      </w:r>
      <w:r w:rsidR="00B2279B">
        <w:rPr>
          <w:color w:val="auto"/>
          <w:sz w:val="20"/>
        </w:rPr>
        <w:t>confirms that the areas will be made good on completion of the works, which can be secured by attaching a suitable condition to the consent</w:t>
      </w:r>
      <w:r w:rsidR="00797F63">
        <w:rPr>
          <w:color w:val="auto"/>
          <w:sz w:val="20"/>
        </w:rPr>
        <w:t>, and</w:t>
      </w:r>
      <w:r w:rsidR="00B2279B">
        <w:rPr>
          <w:color w:val="auto"/>
          <w:sz w:val="20"/>
        </w:rPr>
        <w:t xml:space="preserve"> that </w:t>
      </w:r>
      <w:r>
        <w:rPr>
          <w:color w:val="auto"/>
          <w:sz w:val="20"/>
        </w:rPr>
        <w:t xml:space="preserve">the columns will meet SCC specifications to ensure they are in keeping with the park environment. </w:t>
      </w:r>
      <w:r w:rsidR="00B2279B">
        <w:rPr>
          <w:color w:val="auto"/>
          <w:sz w:val="20"/>
        </w:rPr>
        <w:t>Nevertheless</w:t>
      </w:r>
      <w:r>
        <w:rPr>
          <w:color w:val="auto"/>
          <w:sz w:val="20"/>
        </w:rPr>
        <w:t>, the</w:t>
      </w:r>
      <w:r w:rsidR="00B2279B">
        <w:rPr>
          <w:color w:val="auto"/>
          <w:sz w:val="20"/>
        </w:rPr>
        <w:t xml:space="preserve"> columns</w:t>
      </w:r>
      <w:r>
        <w:rPr>
          <w:color w:val="auto"/>
          <w:sz w:val="20"/>
        </w:rPr>
        <w:t xml:space="preserve"> will be 8m high and </w:t>
      </w:r>
      <w:r w:rsidR="00B2279B">
        <w:rPr>
          <w:color w:val="auto"/>
          <w:sz w:val="20"/>
        </w:rPr>
        <w:t xml:space="preserve">in order for the CCTV network to be effective they </w:t>
      </w:r>
      <w:r>
        <w:rPr>
          <w:color w:val="auto"/>
          <w:sz w:val="20"/>
        </w:rPr>
        <w:t>will need to be positioned so that the cameras have a clear field of vision. Furthermore, they will need to be visible if they are to have a deterrent effect</w:t>
      </w:r>
      <w:r w:rsidR="0079657B">
        <w:rPr>
          <w:color w:val="auto"/>
          <w:sz w:val="20"/>
        </w:rPr>
        <w:t xml:space="preserve"> and this will have a harmful impact on the park landscape.</w:t>
      </w:r>
      <w:r w:rsidR="00064453">
        <w:rPr>
          <w:b/>
          <w:i/>
        </w:rPr>
        <w:t xml:space="preserve"> </w:t>
      </w:r>
      <w:r w:rsidRPr="00064453" w:rsidR="00B2279B">
        <w:rPr>
          <w:bCs/>
          <w:iCs/>
          <w:sz w:val="20"/>
        </w:rPr>
        <w:t xml:space="preserve">However, I consider that the </w:t>
      </w:r>
      <w:r w:rsidRPr="00064453" w:rsidR="00064453">
        <w:rPr>
          <w:bCs/>
          <w:iCs/>
          <w:sz w:val="20"/>
        </w:rPr>
        <w:t xml:space="preserve">harm to the landscape will not be unacceptable and, in any case, the </w:t>
      </w:r>
      <w:r w:rsidRPr="00064453" w:rsidR="00B2279B">
        <w:rPr>
          <w:bCs/>
          <w:iCs/>
          <w:sz w:val="20"/>
        </w:rPr>
        <w:t xml:space="preserve">benefit to the neighbourhood outweighs </w:t>
      </w:r>
      <w:r w:rsidRPr="00064453" w:rsidR="00064453">
        <w:rPr>
          <w:bCs/>
          <w:iCs/>
          <w:sz w:val="20"/>
        </w:rPr>
        <w:t xml:space="preserve">any such harm. </w:t>
      </w:r>
    </w:p>
    <w:p w:rsidRPr="00CC6AF4" w:rsidR="00CC6AF4" w:rsidP="00CC6AF4" w:rsidRDefault="00CC6AF4" w14:paraId="5E26AFA3" w14:textId="77777777">
      <w:pPr>
        <w:pStyle w:val="Heading6blackfont"/>
        <w:tabs>
          <w:tab w:val="left" w:pos="284"/>
        </w:tabs>
        <w:ind w:left="-113"/>
      </w:pPr>
      <w:r w:rsidRPr="009E79F2">
        <w:lastRenderedPageBreak/>
        <w:t>Conclusion</w:t>
      </w:r>
    </w:p>
    <w:p w:rsidR="008B1126" w:rsidP="008B1126" w:rsidRDefault="002C4A8F" w14:paraId="5E26AFA4" w14:textId="1BF7DF4C">
      <w:pPr>
        <w:pStyle w:val="Style1"/>
        <w:numPr>
          <w:ilvl w:val="0"/>
          <w:numId w:val="10"/>
        </w:numPr>
        <w:tabs>
          <w:tab w:val="clear" w:pos="432"/>
          <w:tab w:val="left" w:pos="284"/>
        </w:tabs>
        <w:ind w:left="284" w:hanging="284"/>
        <w:rPr>
          <w:b/>
          <w:i/>
        </w:rPr>
      </w:pPr>
      <w:r w:rsidRPr="00CC6AF4">
        <w:rPr>
          <w:sz w:val="20"/>
        </w:rPr>
        <w:t xml:space="preserve">I conclude that the proposed works will </w:t>
      </w:r>
      <w:r w:rsidR="00DB2A91">
        <w:rPr>
          <w:sz w:val="20"/>
        </w:rPr>
        <w:t xml:space="preserve">help to </w:t>
      </w:r>
      <w:r w:rsidRPr="00DB2A91" w:rsidR="00DB2A91">
        <w:rPr>
          <w:sz w:val="20"/>
        </w:rPr>
        <w:t>promot</w:t>
      </w:r>
      <w:r w:rsidR="00DB2A91">
        <w:rPr>
          <w:sz w:val="20"/>
        </w:rPr>
        <w:t>e</w:t>
      </w:r>
      <w:r w:rsidRPr="00DB2A91" w:rsidR="00DB2A91">
        <w:rPr>
          <w:sz w:val="20"/>
        </w:rPr>
        <w:t xml:space="preserve"> legitimate use of the </w:t>
      </w:r>
      <w:r w:rsidR="00DB2A91">
        <w:rPr>
          <w:sz w:val="20"/>
        </w:rPr>
        <w:t xml:space="preserve">common </w:t>
      </w:r>
      <w:r w:rsidR="00064453">
        <w:rPr>
          <w:sz w:val="20"/>
        </w:rPr>
        <w:t xml:space="preserve">land </w:t>
      </w:r>
      <w:r w:rsidR="00DB2A91">
        <w:rPr>
          <w:sz w:val="20"/>
        </w:rPr>
        <w:t>and will</w:t>
      </w:r>
      <w:r w:rsidRPr="00DB2A91" w:rsidR="00DB2A91">
        <w:rPr>
          <w:sz w:val="20"/>
        </w:rPr>
        <w:t xml:space="preserve"> </w:t>
      </w:r>
      <w:r w:rsidRPr="00CC6AF4">
        <w:rPr>
          <w:sz w:val="20"/>
        </w:rPr>
        <w:t xml:space="preserve">not </w:t>
      </w:r>
      <w:r w:rsidR="008B1126">
        <w:rPr>
          <w:sz w:val="20"/>
        </w:rPr>
        <w:t>unduly harm</w:t>
      </w:r>
      <w:r w:rsidRPr="00CC6AF4">
        <w:rPr>
          <w:sz w:val="20"/>
        </w:rPr>
        <w:t xml:space="preserve"> the</w:t>
      </w:r>
      <w:r w:rsidR="00DB2A91">
        <w:rPr>
          <w:sz w:val="20"/>
        </w:rPr>
        <w:t xml:space="preserve"> other </w:t>
      </w:r>
      <w:r w:rsidRPr="00CC6AF4" w:rsidR="00B22248">
        <w:rPr>
          <w:sz w:val="20"/>
        </w:rPr>
        <w:t xml:space="preserve">interests set out in paragraph </w:t>
      </w:r>
      <w:r w:rsidR="00064453">
        <w:rPr>
          <w:sz w:val="20"/>
        </w:rPr>
        <w:t>5</w:t>
      </w:r>
      <w:r w:rsidRPr="00CC6AF4">
        <w:rPr>
          <w:sz w:val="20"/>
        </w:rPr>
        <w:t xml:space="preserve"> ab</w:t>
      </w:r>
      <w:r w:rsidR="008654A0">
        <w:rPr>
          <w:sz w:val="20"/>
        </w:rPr>
        <w:t>ove</w:t>
      </w:r>
      <w:r w:rsidRPr="00CC6AF4">
        <w:rPr>
          <w:sz w:val="20"/>
        </w:rPr>
        <w:t>.  Consent is therefore granted for the works subject to the conditions set out in paragraph 1.</w:t>
      </w:r>
      <w:r w:rsidR="00736D1F">
        <w:rPr>
          <w:sz w:val="20"/>
        </w:rPr>
        <w:br w:type="textWrapping" w:clear="all"/>
      </w:r>
    </w:p>
    <w:p w:rsidR="005A7E57" w:rsidP="005A7E57" w:rsidRDefault="005A7E57" w14:paraId="5E26AFA5" w14:textId="77777777">
      <w:pPr>
        <w:pStyle w:val="Style1"/>
        <w:numPr>
          <w:ilvl w:val="0"/>
          <w:numId w:val="0"/>
        </w:numPr>
        <w:tabs>
          <w:tab w:val="clear" w:pos="432"/>
          <w:tab w:val="left" w:pos="284"/>
        </w:tabs>
        <w:rPr>
          <w:b/>
          <w:i/>
        </w:rPr>
      </w:pPr>
    </w:p>
    <w:p w:rsidRPr="00DB2A91" w:rsidR="00775019" w:rsidRDefault="00064453" w14:paraId="5E26AFA6" w14:textId="40AE76C6">
      <w:pPr>
        <w:pStyle w:val="Style1"/>
        <w:numPr>
          <w:ilvl w:val="0"/>
          <w:numId w:val="0"/>
        </w:numPr>
        <w:tabs>
          <w:tab w:val="left" w:pos="284"/>
        </w:tabs>
        <w:rPr>
          <w:rFonts w:ascii="Monotype Corsiva" w:hAnsi="Monotype Corsiva"/>
          <w:b/>
          <w:sz w:val="48"/>
          <w:szCs w:val="48"/>
        </w:rPr>
      </w:pPr>
      <w:r>
        <w:rPr>
          <w:rFonts w:ascii="Monotype Corsiva" w:hAnsi="Monotype Corsiva"/>
          <w:b/>
          <w:sz w:val="48"/>
          <w:szCs w:val="48"/>
        </w:rPr>
        <w:t>Annie</w:t>
      </w:r>
      <w:r w:rsidR="006E75D0">
        <w:rPr>
          <w:rFonts w:ascii="Monotype Corsiva" w:hAnsi="Monotype Corsiva"/>
          <w:b/>
          <w:sz w:val="48"/>
          <w:szCs w:val="48"/>
        </w:rPr>
        <w:t xml:space="preserve"> J</w:t>
      </w:r>
      <w:r>
        <w:rPr>
          <w:rFonts w:ascii="Monotype Corsiva" w:hAnsi="Monotype Corsiva"/>
          <w:b/>
          <w:sz w:val="48"/>
          <w:szCs w:val="48"/>
        </w:rPr>
        <w:t xml:space="preserve"> Owen</w:t>
      </w:r>
    </w:p>
    <w:p w:rsidR="002D2949" w:rsidRDefault="002D2949" w14:paraId="6680E1F6" w14:textId="796986DC">
      <w:pPr>
        <w:pStyle w:val="Style1"/>
        <w:numPr>
          <w:ilvl w:val="0"/>
          <w:numId w:val="0"/>
        </w:numPr>
        <w:tabs>
          <w:tab w:val="left" w:pos="284"/>
        </w:tabs>
        <w:rPr>
          <w:b/>
        </w:rPr>
      </w:pPr>
    </w:p>
    <w:p w:rsidRPr="007A6626" w:rsidR="002D2949" w:rsidP="002D2949" w:rsidRDefault="00BC31A0" w14:paraId="6067A6B9" w14:textId="7BDF0E56">
      <w:pPr>
        <w:pStyle w:val="Style1"/>
        <w:numPr>
          <w:numId w:val="0"/>
        </w:numPr>
        <w:tabs>
          <w:tab w:val="left" w:pos="284"/>
        </w:tabs>
        <w:jc w:val="center"/>
        <w:rPr>
          <w:b/>
        </w:rPr>
      </w:pPr>
      <w:r w:rsidR="00BC31A0">
        <w:drawing>
          <wp:inline wp14:editId="70F5F141" wp14:anchorId="3736068F">
            <wp:extent cx="8909068" cy="6266818"/>
            <wp:effectExtent l="6667" t="0" r="0" b="0"/>
            <wp:docPr id="5" name="Picture 5" title=""/>
            <wp:cNvGraphicFramePr>
              <a:graphicFrameLocks noChangeAspect="1"/>
            </wp:cNvGraphicFramePr>
            <a:graphic>
              <a:graphicData uri="http://schemas.openxmlformats.org/drawingml/2006/picture">
                <pic:pic>
                  <pic:nvPicPr>
                    <pic:cNvPr id="0" name="Picture 5"/>
                    <pic:cNvPicPr/>
                  </pic:nvPicPr>
                  <pic:blipFill>
                    <a:blip r:embed="Rcd9e3cc0442f4d33">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16200000" flipH="0" flipV="0">
                      <a:off x="0" y="0"/>
                      <a:ext cx="8909068" cy="6266818"/>
                    </a:xfrm>
                    <a:prstGeom prst="rect">
                      <a:avLst/>
                    </a:prstGeom>
                  </pic:spPr>
                </pic:pic>
              </a:graphicData>
            </a:graphic>
          </wp:inline>
        </w:drawing>
      </w:r>
    </w:p>
    <w:sectPr w:rsidRPr="007A6626" w:rsidR="002D2949" w:rsidSect="00257CDC">
      <w:headerReference w:type="default" r:id="rId14"/>
      <w:footerReference w:type="even" r:id="rId15"/>
      <w:footerReference w:type="default" r:id="rId16"/>
      <w:footerReference w:type="first" r:id="rId17"/>
      <w:pgSz w:w="11906" w:h="16838" w:orient="portrait" w:code="9"/>
      <w:pgMar w:top="720" w:right="720" w:bottom="720" w:left="720" w:header="555" w:footer="81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30FC8" w:rsidP="00F62916" w:rsidRDefault="00130FC8" w14:paraId="14F289C2" w14:textId="77777777">
      <w:r>
        <w:separator/>
      </w:r>
    </w:p>
  </w:endnote>
  <w:endnote w:type="continuationSeparator" w:id="0">
    <w:p w:rsidR="00130FC8" w:rsidP="00F62916" w:rsidRDefault="00130FC8" w14:paraId="64682D3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577B" w:rsidRDefault="00FF577B" w14:paraId="5E26AFAE"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F577B" w:rsidRDefault="00FF577B" w14:paraId="5E26AFA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FF577B" w:rsidRDefault="00646833" w14:paraId="5E26AFB0" w14:textId="77777777">
    <w:pPr>
      <w:pStyle w:val="Noindent"/>
      <w:spacing w:before="120"/>
      <w:jc w:val="center"/>
      <w:rPr>
        <w:rStyle w:val="PageNumber"/>
      </w:rPr>
    </w:pPr>
    <w:r>
      <w:rPr>
        <w:noProof/>
        <w:sz w:val="18"/>
      </w:rPr>
      <mc:AlternateContent>
        <mc:Choice Requires="wps">
          <w:drawing>
            <wp:anchor distT="0" distB="0" distL="114300" distR="114300" simplePos="0" relativeHeight="251658240" behindDoc="0" locked="0" layoutInCell="1" allowOverlap="1" wp14:anchorId="5E26AFB5" wp14:editId="5E26AFB6">
              <wp:simplePos x="0" y="0"/>
              <wp:positionH relativeFrom="column">
                <wp:posOffset>-2540</wp:posOffset>
              </wp:positionH>
              <wp:positionV relativeFrom="paragraph">
                <wp:posOffset>159385</wp:posOffset>
              </wp:positionV>
              <wp:extent cx="5943600"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pt,12.55pt" to="467.8pt,12.55pt" w14:anchorId="790B4E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"/>
          </w:pict>
        </mc:Fallback>
      </mc:AlternateContent>
    </w:r>
  </w:p>
  <w:p w:rsidR="003707EA" w:rsidP="008A03E3" w:rsidRDefault="00A77FB0" w14:paraId="5E26AFB1" w14:textId="77777777">
    <w:pPr>
      <w:pStyle w:val="Noindent"/>
      <w:rPr>
        <w:rStyle w:val="PageNumber"/>
      </w:rPr>
    </w:pPr>
    <w:r w:rsidRPr="0059779C">
      <w:rPr>
        <w:noProof/>
        <w:sz w:val="16"/>
        <w:szCs w:val="16"/>
      </w:rPr>
      <w:t>www.gov.uk/government/organisations/planning-inspectorate/services-information</w:t>
    </w:r>
    <w:r w:rsidR="00FF577B">
      <w:rPr>
        <w:rStyle w:val="PageNumber"/>
      </w:rPr>
      <w:t xml:space="preserve">          </w:t>
    </w:r>
  </w:p>
  <w:p w:rsidR="00FF577B" w:rsidP="003707EA" w:rsidRDefault="003707EA" w14:paraId="5E26AFB2" w14:textId="77777777">
    <w:pPr>
      <w:pStyle w:val="Noindent"/>
      <w:jc w:val="both"/>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sidR="00FF577B">
      <w:rPr>
        <w:rStyle w:val="PageNumber"/>
      </w:rPr>
      <w:fldChar w:fldCharType="begin"/>
    </w:r>
    <w:r w:rsidR="00FF577B">
      <w:rPr>
        <w:rStyle w:val="PageNumber"/>
      </w:rPr>
      <w:instrText xml:space="preserve"> PAGE </w:instrText>
    </w:r>
    <w:r w:rsidR="00FF577B">
      <w:rPr>
        <w:rStyle w:val="PageNumber"/>
      </w:rPr>
      <w:fldChar w:fldCharType="separate"/>
    </w:r>
    <w:r w:rsidR="005A7E57">
      <w:rPr>
        <w:rStyle w:val="PageNumber"/>
        <w:noProof/>
      </w:rPr>
      <w:t>3</w:t>
    </w:r>
    <w:r w:rsidR="00FF577B">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FF577B" w:rsidP="00FA1F67" w:rsidRDefault="00646833" w14:paraId="5E26AFB3" w14:textId="77777777">
    <w:pPr>
      <w:pStyle w:val="Footer"/>
      <w:pBdr>
        <w:bottom w:val="none" w:color="000000" w:sz="0" w:space="0"/>
      </w:pBdr>
      <w:ind w:right="-52"/>
    </w:pPr>
    <w:r>
      <w:rPr>
        <w:noProof/>
      </w:rPr>
      <mc:AlternateContent>
        <mc:Choice Requires="wps">
          <w:drawing>
            <wp:anchor distT="0" distB="0" distL="114300" distR="114300" simplePos="0" relativeHeight="251657216" behindDoc="0" locked="0" layoutInCell="1" allowOverlap="1" wp14:anchorId="5E26AFB7" wp14:editId="5E26AFB8">
              <wp:simplePos x="0" y="0"/>
              <wp:positionH relativeFrom="column">
                <wp:posOffset>-2540</wp:posOffset>
              </wp:positionH>
              <wp:positionV relativeFrom="paragraph">
                <wp:posOffset>121285</wp:posOffset>
              </wp:positionV>
              <wp:extent cx="59436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2pt,9.55pt" to="467.8pt,9.55pt" w14:anchorId="2CCCA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"/>
          </w:pict>
        </mc:Fallback>
      </mc:AlternateContent>
    </w:r>
  </w:p>
  <w:p w:rsidRPr="00451EE4" w:rsidR="00FF577B" w:rsidRDefault="00A77FB0" w14:paraId="5E26AFB4" w14:textId="77777777">
    <w:pPr>
      <w:pStyle w:val="Footer"/>
      <w:ind w:right="-52"/>
      <w:rPr>
        <w:sz w:val="16"/>
        <w:szCs w:val="16"/>
      </w:rPr>
    </w:pPr>
    <w:r w:rsidRPr="0059779C">
      <w:rPr>
        <w:noProof/>
        <w:sz w:val="16"/>
        <w:szCs w:val="16"/>
      </w:rPr>
      <w:t>www.gov.uk/government/organisations/planning-inspectorate/services-information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30FC8" w:rsidP="00F62916" w:rsidRDefault="00130FC8" w14:paraId="2E41FEE4" w14:textId="77777777">
      <w:r>
        <w:separator/>
      </w:r>
    </w:p>
  </w:footnote>
  <w:footnote w:type="continuationSeparator" w:id="0">
    <w:p w:rsidR="00130FC8" w:rsidP="00F62916" w:rsidRDefault="00130FC8" w14:paraId="0234D348" w14:textId="77777777">
      <w:r>
        <w:continuationSeparator/>
      </w:r>
    </w:p>
  </w:footnote>
  <w:footnote w:id="1">
    <w:p w:rsidR="0090045C" w:rsidP="0090045C" w:rsidRDefault="0090045C" w14:paraId="5E26AFB9" w14:textId="77777777">
      <w:pPr>
        <w:pStyle w:val="FootnoteText"/>
        <w:rPr>
          <w:rFonts w:cs="Verdana"/>
          <w:i/>
          <w:iCs/>
          <w:color w:val="0000FF"/>
          <w:szCs w:val="16"/>
        </w:rPr>
      </w:pPr>
      <w:r>
        <w:rPr>
          <w:rStyle w:val="FootnoteReference"/>
        </w:rPr>
        <w:footnoteRef/>
      </w:r>
      <w:r>
        <w:t xml:space="preserve"> Common Land Consents Policy (Defra November 2015)  </w:t>
      </w:r>
    </w:p>
    <w:p w:rsidR="0090045C" w:rsidP="0090045C" w:rsidRDefault="0090045C" w14:paraId="5E26AFBA" w14:textId="77777777">
      <w:pPr>
        <w:pStyle w:val="FootnoteText"/>
      </w:pPr>
    </w:p>
  </w:footnote>
  <w:footnote w:id="2">
    <w:p w:rsidR="00FF577B" w:rsidP="00FA1F67" w:rsidRDefault="00FF577B" w14:paraId="5E26AFBB" w14:textId="77777777">
      <w:pPr>
        <w:pStyle w:val="FootnoteText"/>
      </w:pPr>
      <w:r>
        <w:rPr>
          <w:rStyle w:val="FootnoteReference"/>
        </w:rPr>
        <w:footnoteRef/>
      </w:r>
      <w:r>
        <w:t xml:space="preserve">Section 39(2) of the 2006 Act provides that the public interest includes the public interest in; nature conservation; the conservation of the landscape; the protection of public rights of access to any area of land; and the protection of archaeological remains and features of historic interest.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577B" w:rsidP="00087477" w:rsidRDefault="00FF577B" w14:paraId="5E26AFAD" w14:textId="77777777">
    <w:pPr>
      <w:pStyle w:val="Footer"/>
      <w:spacing w:after="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108B6082"/>
    <w:multiLevelType w:val="hybridMultilevel"/>
    <w:tmpl w:val="E50C7B74"/>
    <w:lvl w:ilvl="0" w:tplc="315C15DE">
      <w:start w:val="1"/>
      <w:numFmt w:val="lowerRoman"/>
      <w:lvlText w:val="%1."/>
      <w:lvlJc w:val="left"/>
      <w:pPr>
        <w:ind w:left="1080" w:hanging="72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391483"/>
    <w:multiLevelType w:val="hybridMultilevel"/>
    <w:tmpl w:val="8D00B168"/>
    <w:lvl w:ilvl="0" w:tplc="E954FD22">
      <w:start w:val="1"/>
      <w:numFmt w:val="lowerRoman"/>
      <w:lvlText w:val="(%1)"/>
      <w:lvlJc w:val="left"/>
      <w:pPr>
        <w:ind w:left="1060" w:hanging="72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3" w15:restartNumberingAfterBreak="0">
    <w:nsid w:val="1F6F0C13"/>
    <w:multiLevelType w:val="hybridMultilevel"/>
    <w:tmpl w:val="1DACBCA0"/>
    <w:lvl w:ilvl="0" w:tplc="17F449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987020"/>
    <w:multiLevelType w:val="hybridMultilevel"/>
    <w:tmpl w:val="6E3EDB80"/>
    <w:lvl w:ilvl="0" w:tplc="71AA2476">
      <w:start w:val="3"/>
      <w:numFmt w:val="decimal"/>
      <w:lvlText w:val="%1."/>
      <w:lvlJc w:val="center"/>
      <w:pPr>
        <w:ind w:left="360" w:hanging="360"/>
      </w:pPr>
      <w:rPr>
        <w:rFonts w:hint="default"/>
        <w:b w:val="0"/>
        <w:i w:val="0"/>
        <w:color w:val="auto"/>
        <w:sz w:val="20"/>
        <w:szCs w:val="2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9773DC4"/>
    <w:multiLevelType w:val="hybridMultilevel"/>
    <w:tmpl w:val="A0CAD834"/>
    <w:lvl w:ilvl="0" w:tplc="1B68C4CE">
      <w:start w:val="1"/>
      <w:numFmt w:val="bullet"/>
      <w:lvlText w:val=""/>
      <w:lvlJc w:val="left"/>
      <w:pPr>
        <w:tabs>
          <w:tab w:val="num" w:pos="360"/>
        </w:tabs>
        <w:ind w:left="360" w:hanging="360"/>
      </w:pPr>
      <w:rPr>
        <w:rFonts w:hint="default" w:ascii="Symbol" w:hAnsi="Symbol"/>
      </w:rPr>
    </w:lvl>
    <w:lvl w:ilvl="1" w:tplc="049AC0DA">
      <w:start w:val="1"/>
      <w:numFmt w:val="decimal"/>
      <w:lvlText w:val="%2."/>
      <w:lvlJc w:val="left"/>
      <w:pPr>
        <w:tabs>
          <w:tab w:val="num" w:pos="360"/>
        </w:tabs>
        <w:ind w:left="360" w:hanging="360"/>
      </w:pPr>
      <w:rPr>
        <w:rFonts w:hint="default"/>
        <w:i w:val="0"/>
        <w:sz w:val="20"/>
        <w:szCs w:val="20"/>
      </w:rPr>
    </w:lvl>
    <w:lvl w:ilvl="2" w:tplc="04090001">
      <w:start w:val="1"/>
      <w:numFmt w:val="bullet"/>
      <w:lvlText w:val=""/>
      <w:lvlJc w:val="left"/>
      <w:pPr>
        <w:tabs>
          <w:tab w:val="num" w:pos="2160"/>
        </w:tabs>
        <w:ind w:left="2160" w:hanging="360"/>
      </w:pPr>
      <w:rPr>
        <w:rFonts w:hint="default" w:ascii="Symbol" w:hAnsi="Symbol"/>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3ECB41B4"/>
    <w:multiLevelType w:val="hybridMultilevel"/>
    <w:tmpl w:val="A928DEC8"/>
    <w:lvl w:ilvl="0" w:tplc="08090001">
      <w:start w:val="1"/>
      <w:numFmt w:val="bullet"/>
      <w:lvlText w:val=""/>
      <w:lvlJc w:val="left"/>
      <w:pPr>
        <w:ind w:left="1370" w:hanging="360"/>
      </w:pPr>
      <w:rPr>
        <w:rFonts w:hint="default" w:ascii="Symbol" w:hAnsi="Symbol"/>
      </w:rPr>
    </w:lvl>
    <w:lvl w:ilvl="1" w:tplc="08090003" w:tentative="1">
      <w:start w:val="1"/>
      <w:numFmt w:val="bullet"/>
      <w:lvlText w:val="o"/>
      <w:lvlJc w:val="left"/>
      <w:pPr>
        <w:ind w:left="2090" w:hanging="360"/>
      </w:pPr>
      <w:rPr>
        <w:rFonts w:hint="default" w:ascii="Courier New" w:hAnsi="Courier New" w:cs="Courier New"/>
      </w:rPr>
    </w:lvl>
    <w:lvl w:ilvl="2" w:tplc="08090005" w:tentative="1">
      <w:start w:val="1"/>
      <w:numFmt w:val="bullet"/>
      <w:lvlText w:val=""/>
      <w:lvlJc w:val="left"/>
      <w:pPr>
        <w:ind w:left="2810" w:hanging="360"/>
      </w:pPr>
      <w:rPr>
        <w:rFonts w:hint="default" w:ascii="Wingdings" w:hAnsi="Wingdings"/>
      </w:rPr>
    </w:lvl>
    <w:lvl w:ilvl="3" w:tplc="08090001" w:tentative="1">
      <w:start w:val="1"/>
      <w:numFmt w:val="bullet"/>
      <w:lvlText w:val=""/>
      <w:lvlJc w:val="left"/>
      <w:pPr>
        <w:ind w:left="3530" w:hanging="360"/>
      </w:pPr>
      <w:rPr>
        <w:rFonts w:hint="default" w:ascii="Symbol" w:hAnsi="Symbol"/>
      </w:rPr>
    </w:lvl>
    <w:lvl w:ilvl="4" w:tplc="08090003" w:tentative="1">
      <w:start w:val="1"/>
      <w:numFmt w:val="bullet"/>
      <w:lvlText w:val="o"/>
      <w:lvlJc w:val="left"/>
      <w:pPr>
        <w:ind w:left="4250" w:hanging="360"/>
      </w:pPr>
      <w:rPr>
        <w:rFonts w:hint="default" w:ascii="Courier New" w:hAnsi="Courier New" w:cs="Courier New"/>
      </w:rPr>
    </w:lvl>
    <w:lvl w:ilvl="5" w:tplc="08090005" w:tentative="1">
      <w:start w:val="1"/>
      <w:numFmt w:val="bullet"/>
      <w:lvlText w:val=""/>
      <w:lvlJc w:val="left"/>
      <w:pPr>
        <w:ind w:left="4970" w:hanging="360"/>
      </w:pPr>
      <w:rPr>
        <w:rFonts w:hint="default" w:ascii="Wingdings" w:hAnsi="Wingdings"/>
      </w:rPr>
    </w:lvl>
    <w:lvl w:ilvl="6" w:tplc="08090001" w:tentative="1">
      <w:start w:val="1"/>
      <w:numFmt w:val="bullet"/>
      <w:lvlText w:val=""/>
      <w:lvlJc w:val="left"/>
      <w:pPr>
        <w:ind w:left="5690" w:hanging="360"/>
      </w:pPr>
      <w:rPr>
        <w:rFonts w:hint="default" w:ascii="Symbol" w:hAnsi="Symbol"/>
      </w:rPr>
    </w:lvl>
    <w:lvl w:ilvl="7" w:tplc="08090003" w:tentative="1">
      <w:start w:val="1"/>
      <w:numFmt w:val="bullet"/>
      <w:lvlText w:val="o"/>
      <w:lvlJc w:val="left"/>
      <w:pPr>
        <w:ind w:left="6410" w:hanging="360"/>
      </w:pPr>
      <w:rPr>
        <w:rFonts w:hint="default" w:ascii="Courier New" w:hAnsi="Courier New" w:cs="Courier New"/>
      </w:rPr>
    </w:lvl>
    <w:lvl w:ilvl="8" w:tplc="08090005" w:tentative="1">
      <w:start w:val="1"/>
      <w:numFmt w:val="bullet"/>
      <w:lvlText w:val=""/>
      <w:lvlJc w:val="left"/>
      <w:pPr>
        <w:ind w:left="7130" w:hanging="360"/>
      </w:pPr>
      <w:rPr>
        <w:rFonts w:hint="default" w:ascii="Wingdings" w:hAnsi="Wingdings"/>
      </w:rPr>
    </w:lvl>
  </w:abstractNum>
  <w:abstractNum w:abstractNumId="7"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05811B4"/>
    <w:multiLevelType w:val="hybridMultilevel"/>
    <w:tmpl w:val="CB984402"/>
    <w:lvl w:ilvl="0" w:tplc="1B68C4CE">
      <w:start w:val="1"/>
      <w:numFmt w:val="bullet"/>
      <w:lvlText w:val=""/>
      <w:lvlJc w:val="left"/>
      <w:pPr>
        <w:tabs>
          <w:tab w:val="num" w:pos="360"/>
        </w:tabs>
        <w:ind w:left="360" w:hanging="360"/>
      </w:pPr>
      <w:rPr>
        <w:rFonts w:hint="default" w:ascii="Symbol" w:hAnsi="Symbol"/>
      </w:rPr>
    </w:lvl>
    <w:lvl w:ilvl="1" w:tplc="0809001B">
      <w:start w:val="1"/>
      <w:numFmt w:val="lowerRoman"/>
      <w:lvlText w:val="%2."/>
      <w:lvlJc w:val="right"/>
      <w:pPr>
        <w:tabs>
          <w:tab w:val="num" w:pos="1440"/>
        </w:tabs>
        <w:ind w:left="1440" w:hanging="360"/>
      </w:pPr>
      <w:rPr>
        <w:rFonts w:hint="default"/>
        <w:i w:val="0"/>
      </w:rPr>
    </w:lvl>
    <w:lvl w:ilvl="2" w:tplc="04090001">
      <w:start w:val="1"/>
      <w:numFmt w:val="bullet"/>
      <w:lvlText w:val=""/>
      <w:lvlJc w:val="left"/>
      <w:pPr>
        <w:tabs>
          <w:tab w:val="num" w:pos="2160"/>
        </w:tabs>
        <w:ind w:left="2160" w:hanging="360"/>
      </w:pPr>
      <w:rPr>
        <w:rFonts w:hint="default" w:ascii="Symbol" w:hAnsi="Symbol"/>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52611EAD"/>
    <w:multiLevelType w:val="hybridMultilevel"/>
    <w:tmpl w:val="284EB09E"/>
    <w:lvl w:ilvl="0" w:tplc="08090001">
      <w:start w:val="1"/>
      <w:numFmt w:val="bullet"/>
      <w:lvlText w:val=""/>
      <w:lvlJc w:val="left"/>
      <w:pPr>
        <w:ind w:left="578" w:hanging="360"/>
      </w:pPr>
      <w:rPr>
        <w:rFonts w:hint="default" w:ascii="Symbol" w:hAnsi="Symbol"/>
      </w:rPr>
    </w:lvl>
    <w:lvl w:ilvl="1" w:tplc="08090003" w:tentative="1">
      <w:start w:val="1"/>
      <w:numFmt w:val="bullet"/>
      <w:lvlText w:val="o"/>
      <w:lvlJc w:val="left"/>
      <w:pPr>
        <w:ind w:left="1298" w:hanging="360"/>
      </w:pPr>
      <w:rPr>
        <w:rFonts w:hint="default" w:ascii="Courier New" w:hAnsi="Courier New" w:cs="Courier New"/>
      </w:rPr>
    </w:lvl>
    <w:lvl w:ilvl="2" w:tplc="08090005" w:tentative="1">
      <w:start w:val="1"/>
      <w:numFmt w:val="bullet"/>
      <w:lvlText w:val=""/>
      <w:lvlJc w:val="left"/>
      <w:pPr>
        <w:ind w:left="2018" w:hanging="360"/>
      </w:pPr>
      <w:rPr>
        <w:rFonts w:hint="default" w:ascii="Wingdings" w:hAnsi="Wingdings"/>
      </w:rPr>
    </w:lvl>
    <w:lvl w:ilvl="3" w:tplc="08090001" w:tentative="1">
      <w:start w:val="1"/>
      <w:numFmt w:val="bullet"/>
      <w:lvlText w:val=""/>
      <w:lvlJc w:val="left"/>
      <w:pPr>
        <w:ind w:left="2738" w:hanging="360"/>
      </w:pPr>
      <w:rPr>
        <w:rFonts w:hint="default" w:ascii="Symbol" w:hAnsi="Symbol"/>
      </w:rPr>
    </w:lvl>
    <w:lvl w:ilvl="4" w:tplc="08090003" w:tentative="1">
      <w:start w:val="1"/>
      <w:numFmt w:val="bullet"/>
      <w:lvlText w:val="o"/>
      <w:lvlJc w:val="left"/>
      <w:pPr>
        <w:ind w:left="3458" w:hanging="360"/>
      </w:pPr>
      <w:rPr>
        <w:rFonts w:hint="default" w:ascii="Courier New" w:hAnsi="Courier New" w:cs="Courier New"/>
      </w:rPr>
    </w:lvl>
    <w:lvl w:ilvl="5" w:tplc="08090005" w:tentative="1">
      <w:start w:val="1"/>
      <w:numFmt w:val="bullet"/>
      <w:lvlText w:val=""/>
      <w:lvlJc w:val="left"/>
      <w:pPr>
        <w:ind w:left="4178" w:hanging="360"/>
      </w:pPr>
      <w:rPr>
        <w:rFonts w:hint="default" w:ascii="Wingdings" w:hAnsi="Wingdings"/>
      </w:rPr>
    </w:lvl>
    <w:lvl w:ilvl="6" w:tplc="08090001" w:tentative="1">
      <w:start w:val="1"/>
      <w:numFmt w:val="bullet"/>
      <w:lvlText w:val=""/>
      <w:lvlJc w:val="left"/>
      <w:pPr>
        <w:ind w:left="4898" w:hanging="360"/>
      </w:pPr>
      <w:rPr>
        <w:rFonts w:hint="default" w:ascii="Symbol" w:hAnsi="Symbol"/>
      </w:rPr>
    </w:lvl>
    <w:lvl w:ilvl="7" w:tplc="08090003" w:tentative="1">
      <w:start w:val="1"/>
      <w:numFmt w:val="bullet"/>
      <w:lvlText w:val="o"/>
      <w:lvlJc w:val="left"/>
      <w:pPr>
        <w:ind w:left="5618" w:hanging="360"/>
      </w:pPr>
      <w:rPr>
        <w:rFonts w:hint="default" w:ascii="Courier New" w:hAnsi="Courier New" w:cs="Courier New"/>
      </w:rPr>
    </w:lvl>
    <w:lvl w:ilvl="8" w:tplc="08090005" w:tentative="1">
      <w:start w:val="1"/>
      <w:numFmt w:val="bullet"/>
      <w:lvlText w:val=""/>
      <w:lvlJc w:val="left"/>
      <w:pPr>
        <w:ind w:left="6338" w:hanging="360"/>
      </w:pPr>
      <w:rPr>
        <w:rFonts w:hint="default" w:ascii="Wingdings" w:hAnsi="Wingdings"/>
      </w:rPr>
    </w:lvl>
  </w:abstractNum>
  <w:abstractNum w:abstractNumId="10" w15:restartNumberingAfterBreak="0">
    <w:nsid w:val="58D95088"/>
    <w:multiLevelType w:val="hybridMultilevel"/>
    <w:tmpl w:val="57502BE6"/>
    <w:lvl w:ilvl="0" w:tplc="88B85A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0F1B4D"/>
    <w:multiLevelType w:val="hybridMultilevel"/>
    <w:tmpl w:val="DB70108E"/>
    <w:lvl w:ilvl="0" w:tplc="DE90CF38">
      <w:start w:val="1"/>
      <w:numFmt w:val="decimal"/>
      <w:pStyle w:val="Conditions1"/>
      <w:lvlText w:val="%1)"/>
      <w:lvlJc w:val="left"/>
      <w:pPr>
        <w:tabs>
          <w:tab w:val="num" w:pos="1152"/>
        </w:tabs>
        <w:ind w:left="648" w:hanging="216"/>
      </w:pPr>
    </w:lvl>
    <w:lvl w:ilvl="1" w:tplc="457622E2">
      <w:numFmt w:val="decimal"/>
      <w:lvlText w:val=""/>
      <w:lvlJc w:val="left"/>
    </w:lvl>
    <w:lvl w:ilvl="2" w:tplc="8A00C0D8">
      <w:numFmt w:val="decimal"/>
      <w:lvlText w:val=""/>
      <w:lvlJc w:val="left"/>
    </w:lvl>
    <w:lvl w:ilvl="3" w:tplc="C122E838">
      <w:numFmt w:val="decimal"/>
      <w:lvlText w:val=""/>
      <w:lvlJc w:val="left"/>
    </w:lvl>
    <w:lvl w:ilvl="4" w:tplc="4BF2F032">
      <w:numFmt w:val="decimal"/>
      <w:lvlText w:val=""/>
      <w:lvlJc w:val="left"/>
    </w:lvl>
    <w:lvl w:ilvl="5" w:tplc="468A9AE4">
      <w:numFmt w:val="decimal"/>
      <w:lvlText w:val=""/>
      <w:lvlJc w:val="left"/>
    </w:lvl>
    <w:lvl w:ilvl="6" w:tplc="CA78ED3C">
      <w:numFmt w:val="decimal"/>
      <w:lvlText w:val=""/>
      <w:lvlJc w:val="left"/>
    </w:lvl>
    <w:lvl w:ilvl="7" w:tplc="D49E682E">
      <w:numFmt w:val="decimal"/>
      <w:lvlText w:val=""/>
      <w:lvlJc w:val="left"/>
    </w:lvl>
    <w:lvl w:ilvl="8" w:tplc="3764479E">
      <w:numFmt w:val="decimal"/>
      <w:lvlText w:val=""/>
      <w:lvlJc w:val="left"/>
    </w:lvl>
  </w:abstractNum>
  <w:abstractNum w:abstractNumId="12" w15:restartNumberingAfterBreak="0">
    <w:nsid w:val="62CA1CF1"/>
    <w:multiLevelType w:val="multilevel"/>
    <w:tmpl w:val="2780C6D6"/>
    <w:lvl w:ilvl="0">
      <w:start w:val="1"/>
      <w:numFmt w:val="decimal"/>
      <w:pStyle w:val="Style1"/>
      <w:lvlText w:val="%1."/>
      <w:lvlJc w:val="left"/>
      <w:pPr>
        <w:tabs>
          <w:tab w:val="num" w:pos="720"/>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15:restartNumberingAfterBreak="0">
    <w:nsid w:val="62CB6406"/>
    <w:multiLevelType w:val="hybridMultilevel"/>
    <w:tmpl w:val="47003186"/>
    <w:lvl w:ilvl="0" w:tplc="0C58E260">
      <w:start w:val="1"/>
      <w:numFmt w:val="decimal"/>
      <w:lvlText w:val="%1."/>
      <w:lvlJc w:val="left"/>
      <w:pPr>
        <w:tabs>
          <w:tab w:val="num" w:pos="720"/>
        </w:tabs>
        <w:ind w:left="425" w:hanging="425"/>
      </w:pPr>
    </w:lvl>
    <w:lvl w:ilvl="1" w:tplc="17E636D4">
      <w:start w:val="1"/>
      <w:numFmt w:val="lowerLetter"/>
      <w:pStyle w:val="Nlista"/>
      <w:lvlText w:val="(%2)"/>
      <w:lvlJc w:val="right"/>
      <w:pPr>
        <w:tabs>
          <w:tab w:val="num" w:pos="851"/>
        </w:tabs>
        <w:ind w:left="851" w:hanging="142"/>
      </w:pPr>
    </w:lvl>
    <w:lvl w:ilvl="2" w:tplc="E9061C08">
      <w:start w:val="1"/>
      <w:numFmt w:val="lowerRoman"/>
      <w:lvlText w:val="(%3)"/>
      <w:lvlJc w:val="right"/>
      <w:pPr>
        <w:tabs>
          <w:tab w:val="num" w:pos="1134"/>
        </w:tabs>
        <w:ind w:left="1134" w:hanging="113"/>
      </w:pPr>
    </w:lvl>
    <w:lvl w:ilvl="3" w:tplc="CBF4CFCE">
      <w:start w:val="1"/>
      <w:numFmt w:val="lowerRoman"/>
      <w:pStyle w:val="Nlisti"/>
      <w:lvlText w:val="%4"/>
      <w:lvlJc w:val="right"/>
      <w:pPr>
        <w:tabs>
          <w:tab w:val="num" w:pos="1361"/>
        </w:tabs>
        <w:ind w:left="1361" w:hanging="114"/>
      </w:pPr>
      <w:rPr>
        <w:rFonts w:hint="default" w:ascii="Lucida Sans Unicode" w:hAnsi="Lucida Sans Unicode"/>
        <w:b w:val="0"/>
        <w:i w:val="0"/>
        <w:sz w:val="16"/>
      </w:rPr>
    </w:lvl>
    <w:lvl w:ilvl="4" w:tplc="A97EBEAA">
      <w:start w:val="1"/>
      <w:numFmt w:val="none"/>
      <w:lvlText w:val=""/>
      <w:lvlJc w:val="left"/>
      <w:pPr>
        <w:tabs>
          <w:tab w:val="num" w:pos="1800"/>
        </w:tabs>
        <w:ind w:left="1800" w:hanging="360"/>
      </w:pPr>
    </w:lvl>
    <w:lvl w:ilvl="5" w:tplc="32DA4A2A">
      <w:start w:val="1"/>
      <w:numFmt w:val="none"/>
      <w:lvlText w:val=""/>
      <w:lvlJc w:val="left"/>
      <w:pPr>
        <w:tabs>
          <w:tab w:val="num" w:pos="2160"/>
        </w:tabs>
        <w:ind w:left="2160" w:hanging="360"/>
      </w:pPr>
    </w:lvl>
    <w:lvl w:ilvl="6" w:tplc="9CDA08D2">
      <w:start w:val="1"/>
      <w:numFmt w:val="none"/>
      <w:lvlText w:val=""/>
      <w:lvlJc w:val="left"/>
      <w:pPr>
        <w:tabs>
          <w:tab w:val="num" w:pos="2520"/>
        </w:tabs>
        <w:ind w:left="2520" w:hanging="360"/>
      </w:pPr>
    </w:lvl>
    <w:lvl w:ilvl="7" w:tplc="CEBCBF4A">
      <w:start w:val="1"/>
      <w:numFmt w:val="none"/>
      <w:lvlText w:val=""/>
      <w:lvlJc w:val="left"/>
      <w:pPr>
        <w:tabs>
          <w:tab w:val="num" w:pos="2880"/>
        </w:tabs>
        <w:ind w:left="2880" w:hanging="360"/>
      </w:pPr>
    </w:lvl>
    <w:lvl w:ilvl="8" w:tplc="F8DE1DD8">
      <w:start w:val="1"/>
      <w:numFmt w:val="none"/>
      <w:lvlRestart w:val="0"/>
      <w:lvlText w:val=""/>
      <w:lvlJc w:val="left"/>
      <w:pPr>
        <w:tabs>
          <w:tab w:val="num" w:pos="3240"/>
        </w:tabs>
        <w:ind w:left="3240" w:hanging="360"/>
      </w:pPr>
    </w:lvl>
  </w:abstractNum>
  <w:abstractNum w:abstractNumId="14" w15:restartNumberingAfterBreak="0">
    <w:nsid w:val="64887818"/>
    <w:multiLevelType w:val="hybridMultilevel"/>
    <w:tmpl w:val="6E3EDB80"/>
    <w:lvl w:ilvl="0" w:tplc="71AA2476">
      <w:start w:val="3"/>
      <w:numFmt w:val="decimal"/>
      <w:lvlText w:val="%1."/>
      <w:lvlJc w:val="center"/>
      <w:pPr>
        <w:ind w:left="360" w:hanging="360"/>
      </w:pPr>
      <w:rPr>
        <w:rFonts w:hint="default"/>
        <w:b w:val="0"/>
        <w:i w:val="0"/>
        <w:color w:val="auto"/>
        <w:sz w:val="20"/>
        <w:szCs w:val="2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9A07A55"/>
    <w:multiLevelType w:val="hybridMultilevel"/>
    <w:tmpl w:val="B3C2C5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27798A"/>
    <w:multiLevelType w:val="hybridMultilevel"/>
    <w:tmpl w:val="D06A0C46"/>
    <w:lvl w:ilvl="0" w:tplc="408EFFC6">
      <w:start w:val="1"/>
      <w:numFmt w:val="bullet"/>
      <w:pStyle w:val="TBullet"/>
      <w:lvlText w:val=""/>
      <w:lvlJc w:val="left"/>
      <w:pPr>
        <w:tabs>
          <w:tab w:val="num" w:pos="360"/>
        </w:tabs>
        <w:ind w:left="360" w:hanging="360"/>
      </w:pPr>
      <w:rPr>
        <w:rFonts w:hint="default" w:ascii="Symbol" w:hAnsi="Symbol"/>
      </w:rPr>
    </w:lvl>
    <w:lvl w:ilvl="1" w:tplc="EDEC2E04">
      <w:numFmt w:val="decimal"/>
      <w:lvlText w:val=""/>
      <w:lvlJc w:val="left"/>
    </w:lvl>
    <w:lvl w:ilvl="2" w:tplc="984640A4">
      <w:numFmt w:val="decimal"/>
      <w:lvlText w:val=""/>
      <w:lvlJc w:val="left"/>
    </w:lvl>
    <w:lvl w:ilvl="3" w:tplc="53983DCC">
      <w:numFmt w:val="decimal"/>
      <w:lvlText w:val=""/>
      <w:lvlJc w:val="left"/>
    </w:lvl>
    <w:lvl w:ilvl="4" w:tplc="361AF092">
      <w:numFmt w:val="decimal"/>
      <w:lvlText w:val=""/>
      <w:lvlJc w:val="left"/>
    </w:lvl>
    <w:lvl w:ilvl="5" w:tplc="D11817D6">
      <w:numFmt w:val="decimal"/>
      <w:lvlText w:val=""/>
      <w:lvlJc w:val="left"/>
    </w:lvl>
    <w:lvl w:ilvl="6" w:tplc="E940F912">
      <w:numFmt w:val="decimal"/>
      <w:lvlText w:val=""/>
      <w:lvlJc w:val="left"/>
    </w:lvl>
    <w:lvl w:ilvl="7" w:tplc="AD3A0D9E">
      <w:numFmt w:val="decimal"/>
      <w:lvlText w:val=""/>
      <w:lvlJc w:val="left"/>
    </w:lvl>
    <w:lvl w:ilvl="8" w:tplc="E20C900C">
      <w:numFmt w:val="decimal"/>
      <w:lvlText w:val=""/>
      <w:lvlJc w:val="left"/>
    </w:lvl>
  </w:abstractNum>
  <w:abstractNum w:abstractNumId="17" w15:restartNumberingAfterBreak="0">
    <w:nsid w:val="725571BC"/>
    <w:multiLevelType w:val="hybridMultilevel"/>
    <w:tmpl w:val="58AADF2A"/>
    <w:lvl w:ilvl="0" w:tplc="49883FF0">
      <w:start w:val="1"/>
      <w:numFmt w:val="lowerRoman"/>
      <w:lvlText w:val="%1)"/>
      <w:lvlJc w:val="left"/>
      <w:pPr>
        <w:ind w:left="1344" w:hanging="720"/>
      </w:pPr>
      <w:rPr>
        <w:rFonts w:hint="default"/>
      </w:r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18" w15:restartNumberingAfterBreak="0">
    <w:nsid w:val="740B0C84"/>
    <w:multiLevelType w:val="hybridMultilevel"/>
    <w:tmpl w:val="E3805E62"/>
    <w:lvl w:ilvl="0" w:tplc="EFD440B6">
      <w:start w:val="1"/>
      <w:numFmt w:val="lowerRoman"/>
      <w:lvlText w:val="(%1)"/>
      <w:lvlJc w:val="left"/>
      <w:pPr>
        <w:ind w:left="607" w:hanging="720"/>
      </w:pPr>
      <w:rPr>
        <w:rFonts w:hint="default"/>
      </w:rPr>
    </w:lvl>
    <w:lvl w:ilvl="1" w:tplc="08090019" w:tentative="1">
      <w:start w:val="1"/>
      <w:numFmt w:val="lowerLetter"/>
      <w:lvlText w:val="%2."/>
      <w:lvlJc w:val="left"/>
      <w:pPr>
        <w:ind w:left="967" w:hanging="360"/>
      </w:pPr>
    </w:lvl>
    <w:lvl w:ilvl="2" w:tplc="0809001B" w:tentative="1">
      <w:start w:val="1"/>
      <w:numFmt w:val="lowerRoman"/>
      <w:lvlText w:val="%3."/>
      <w:lvlJc w:val="right"/>
      <w:pPr>
        <w:ind w:left="1687" w:hanging="180"/>
      </w:pPr>
    </w:lvl>
    <w:lvl w:ilvl="3" w:tplc="0809000F" w:tentative="1">
      <w:start w:val="1"/>
      <w:numFmt w:val="decimal"/>
      <w:lvlText w:val="%4."/>
      <w:lvlJc w:val="left"/>
      <w:pPr>
        <w:ind w:left="2407" w:hanging="360"/>
      </w:pPr>
    </w:lvl>
    <w:lvl w:ilvl="4" w:tplc="08090019" w:tentative="1">
      <w:start w:val="1"/>
      <w:numFmt w:val="lowerLetter"/>
      <w:lvlText w:val="%5."/>
      <w:lvlJc w:val="left"/>
      <w:pPr>
        <w:ind w:left="3127" w:hanging="360"/>
      </w:pPr>
    </w:lvl>
    <w:lvl w:ilvl="5" w:tplc="0809001B" w:tentative="1">
      <w:start w:val="1"/>
      <w:numFmt w:val="lowerRoman"/>
      <w:lvlText w:val="%6."/>
      <w:lvlJc w:val="right"/>
      <w:pPr>
        <w:ind w:left="3847" w:hanging="180"/>
      </w:pPr>
    </w:lvl>
    <w:lvl w:ilvl="6" w:tplc="0809000F" w:tentative="1">
      <w:start w:val="1"/>
      <w:numFmt w:val="decimal"/>
      <w:lvlText w:val="%7."/>
      <w:lvlJc w:val="left"/>
      <w:pPr>
        <w:ind w:left="4567" w:hanging="360"/>
      </w:pPr>
    </w:lvl>
    <w:lvl w:ilvl="7" w:tplc="08090019" w:tentative="1">
      <w:start w:val="1"/>
      <w:numFmt w:val="lowerLetter"/>
      <w:lvlText w:val="%8."/>
      <w:lvlJc w:val="left"/>
      <w:pPr>
        <w:ind w:left="5287" w:hanging="360"/>
      </w:pPr>
    </w:lvl>
    <w:lvl w:ilvl="8" w:tplc="0809001B" w:tentative="1">
      <w:start w:val="1"/>
      <w:numFmt w:val="lowerRoman"/>
      <w:lvlText w:val="%9."/>
      <w:lvlJc w:val="right"/>
      <w:pPr>
        <w:ind w:left="6007" w:hanging="180"/>
      </w:pPr>
    </w:lvl>
  </w:abstractNum>
  <w:abstractNum w:abstractNumId="19" w15:restartNumberingAfterBreak="0">
    <w:nsid w:val="78B342E6"/>
    <w:multiLevelType w:val="hybridMultilevel"/>
    <w:tmpl w:val="EDA6AC4E"/>
    <w:lvl w:ilvl="0" w:tplc="341457E2">
      <w:start w:val="1"/>
      <w:numFmt w:val="decimal"/>
      <w:lvlText w:val="%1."/>
      <w:lvlJc w:val="left"/>
      <w:pPr>
        <w:ind w:left="360" w:hanging="360"/>
      </w:pPr>
      <w:rPr>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CDC568F"/>
    <w:multiLevelType w:val="hybridMultilevel"/>
    <w:tmpl w:val="96AA9A68"/>
    <w:lvl w:ilvl="0" w:tplc="07EC6188">
      <w:start w:val="1"/>
      <w:numFmt w:val="lowerRoman"/>
      <w:pStyle w:val="Conditions2"/>
      <w:lvlText w:val="%1)"/>
      <w:lvlJc w:val="left"/>
      <w:pPr>
        <w:tabs>
          <w:tab w:val="num" w:pos="1080"/>
        </w:tabs>
        <w:ind w:left="360" w:hanging="360"/>
      </w:pPr>
    </w:lvl>
    <w:lvl w:ilvl="1" w:tplc="27F68E22">
      <w:start w:val="1"/>
      <w:numFmt w:val="lowerLetter"/>
      <w:lvlText w:val="%2)"/>
      <w:lvlJc w:val="left"/>
      <w:pPr>
        <w:tabs>
          <w:tab w:val="num" w:pos="720"/>
        </w:tabs>
        <w:ind w:left="720" w:hanging="360"/>
      </w:pPr>
    </w:lvl>
    <w:lvl w:ilvl="2" w:tplc="304E945C">
      <w:start w:val="1"/>
      <w:numFmt w:val="lowerRoman"/>
      <w:pStyle w:val="Nlisti0"/>
      <w:lvlText w:val="%3)"/>
      <w:lvlJc w:val="left"/>
      <w:pPr>
        <w:tabs>
          <w:tab w:val="num" w:pos="1800"/>
        </w:tabs>
        <w:ind w:left="1080" w:hanging="360"/>
      </w:pPr>
    </w:lvl>
    <w:lvl w:ilvl="3" w:tplc="3900066E">
      <w:start w:val="1"/>
      <w:numFmt w:val="decimal"/>
      <w:lvlText w:val="(%4)"/>
      <w:lvlJc w:val="left"/>
      <w:pPr>
        <w:tabs>
          <w:tab w:val="num" w:pos="1440"/>
        </w:tabs>
        <w:ind w:left="1440" w:hanging="360"/>
      </w:pPr>
    </w:lvl>
    <w:lvl w:ilvl="4" w:tplc="29702198">
      <w:start w:val="1"/>
      <w:numFmt w:val="lowerLetter"/>
      <w:lvlText w:val="(%5)"/>
      <w:lvlJc w:val="left"/>
      <w:pPr>
        <w:tabs>
          <w:tab w:val="num" w:pos="1800"/>
        </w:tabs>
        <w:ind w:left="1800" w:hanging="360"/>
      </w:pPr>
    </w:lvl>
    <w:lvl w:ilvl="5" w:tplc="07B614D6">
      <w:start w:val="1"/>
      <w:numFmt w:val="lowerRoman"/>
      <w:lvlText w:val="(%6)"/>
      <w:lvlJc w:val="left"/>
      <w:pPr>
        <w:tabs>
          <w:tab w:val="num" w:pos="2160"/>
        </w:tabs>
        <w:ind w:left="2160" w:hanging="360"/>
      </w:pPr>
    </w:lvl>
    <w:lvl w:ilvl="6" w:tplc="CB2AC8CC">
      <w:start w:val="1"/>
      <w:numFmt w:val="decimal"/>
      <w:lvlText w:val="%7."/>
      <w:lvlJc w:val="left"/>
      <w:pPr>
        <w:tabs>
          <w:tab w:val="num" w:pos="2520"/>
        </w:tabs>
        <w:ind w:left="2520" w:hanging="360"/>
      </w:pPr>
    </w:lvl>
    <w:lvl w:ilvl="7" w:tplc="BB20356A">
      <w:start w:val="1"/>
      <w:numFmt w:val="lowerLetter"/>
      <w:lvlText w:val="%8."/>
      <w:lvlJc w:val="left"/>
      <w:pPr>
        <w:tabs>
          <w:tab w:val="num" w:pos="2880"/>
        </w:tabs>
        <w:ind w:left="2880" w:hanging="360"/>
      </w:pPr>
    </w:lvl>
    <w:lvl w:ilvl="8" w:tplc="9CA00E6E">
      <w:start w:val="1"/>
      <w:numFmt w:val="lowerRoman"/>
      <w:lvlText w:val="%9."/>
      <w:lvlJc w:val="left"/>
      <w:pPr>
        <w:tabs>
          <w:tab w:val="num" w:pos="3240"/>
        </w:tabs>
        <w:ind w:left="3240" w:hanging="360"/>
      </w:pPr>
    </w:lvl>
  </w:abstractNum>
  <w:abstractNum w:abstractNumId="21" w15:restartNumberingAfterBreak="0">
    <w:nsid w:val="7DEC0D3E"/>
    <w:multiLevelType w:val="hybridMultilevel"/>
    <w:tmpl w:val="0D026EA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13"/>
  </w:num>
  <w:num w:numId="2">
    <w:abstractNumId w:val="13"/>
  </w:num>
  <w:num w:numId="3">
    <w:abstractNumId w:val="16"/>
  </w:num>
  <w:num w:numId="4">
    <w:abstractNumId w:val="0"/>
  </w:num>
  <w:num w:numId="5">
    <w:abstractNumId w:val="7"/>
  </w:num>
  <w:num w:numId="6">
    <w:abstractNumId w:val="12"/>
  </w:num>
  <w:num w:numId="7">
    <w:abstractNumId w:val="20"/>
  </w:num>
  <w:num w:numId="8">
    <w:abstractNumId w:val="11"/>
  </w:num>
  <w:num w:numId="9">
    <w:abstractNumId w:val="8"/>
  </w:num>
  <w:num w:numId="10">
    <w:abstractNumId w:val="14"/>
  </w:num>
  <w:num w:numId="11">
    <w:abstractNumId w:val="15"/>
  </w:num>
  <w:num w:numId="12">
    <w:abstractNumId w:val="1"/>
  </w:num>
  <w:num w:numId="13">
    <w:abstractNumId w:val="6"/>
  </w:num>
  <w:num w:numId="14">
    <w:abstractNumId w:val="19"/>
  </w:num>
  <w:num w:numId="15">
    <w:abstractNumId w:val="21"/>
  </w:num>
  <w:num w:numId="16">
    <w:abstractNumId w:val="10"/>
  </w:num>
  <w:num w:numId="17">
    <w:abstractNumId w:val="3"/>
  </w:num>
  <w:num w:numId="18">
    <w:abstractNumId w:val="18"/>
  </w:num>
  <w:num w:numId="19">
    <w:abstractNumId w:val="2"/>
  </w:num>
  <w:num w:numId="20">
    <w:abstractNumId w:val="4"/>
  </w:num>
  <w:num w:numId="21">
    <w:abstractNumId w:val="5"/>
  </w:num>
  <w:num w:numId="22">
    <w:abstractNumId w:val="9"/>
  </w:num>
  <w:num w:numId="23">
    <w:abstractNumId w:val="17"/>
  </w:num>
  <w:num w:numId="24">
    <w:abstractNumId w:val="12"/>
  </w:num>
  <w:num w:numId="2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FA1F67"/>
    <w:rsid w:val="0000335F"/>
    <w:rsid w:val="00005110"/>
    <w:rsid w:val="00005D40"/>
    <w:rsid w:val="00015204"/>
    <w:rsid w:val="0001733B"/>
    <w:rsid w:val="00022F3C"/>
    <w:rsid w:val="000235FC"/>
    <w:rsid w:val="000237E9"/>
    <w:rsid w:val="000261FF"/>
    <w:rsid w:val="000328BF"/>
    <w:rsid w:val="00033364"/>
    <w:rsid w:val="00037C56"/>
    <w:rsid w:val="00040D79"/>
    <w:rsid w:val="00041B38"/>
    <w:rsid w:val="000445B3"/>
    <w:rsid w:val="0004464C"/>
    <w:rsid w:val="00046145"/>
    <w:rsid w:val="0004625F"/>
    <w:rsid w:val="00046B89"/>
    <w:rsid w:val="000520A0"/>
    <w:rsid w:val="00053135"/>
    <w:rsid w:val="00054D66"/>
    <w:rsid w:val="00061AD5"/>
    <w:rsid w:val="00061F72"/>
    <w:rsid w:val="000637C6"/>
    <w:rsid w:val="00064453"/>
    <w:rsid w:val="000664E6"/>
    <w:rsid w:val="00071D5F"/>
    <w:rsid w:val="000729B2"/>
    <w:rsid w:val="00075AFA"/>
    <w:rsid w:val="00077358"/>
    <w:rsid w:val="00077F38"/>
    <w:rsid w:val="000804EF"/>
    <w:rsid w:val="000805F9"/>
    <w:rsid w:val="00087477"/>
    <w:rsid w:val="00087DEC"/>
    <w:rsid w:val="00090EFF"/>
    <w:rsid w:val="0009115E"/>
    <w:rsid w:val="00091733"/>
    <w:rsid w:val="00095735"/>
    <w:rsid w:val="000973F8"/>
    <w:rsid w:val="000A1C75"/>
    <w:rsid w:val="000A20EF"/>
    <w:rsid w:val="000A275F"/>
    <w:rsid w:val="000A34C2"/>
    <w:rsid w:val="000A4802"/>
    <w:rsid w:val="000A4AEB"/>
    <w:rsid w:val="000A64AE"/>
    <w:rsid w:val="000B08D0"/>
    <w:rsid w:val="000B1B98"/>
    <w:rsid w:val="000B6091"/>
    <w:rsid w:val="000B6D8D"/>
    <w:rsid w:val="000C355D"/>
    <w:rsid w:val="000C3F13"/>
    <w:rsid w:val="000C698E"/>
    <w:rsid w:val="000D006E"/>
    <w:rsid w:val="000D0673"/>
    <w:rsid w:val="000D38A1"/>
    <w:rsid w:val="000D4FA0"/>
    <w:rsid w:val="000D53D4"/>
    <w:rsid w:val="000D5D0A"/>
    <w:rsid w:val="000D7CD7"/>
    <w:rsid w:val="000E4199"/>
    <w:rsid w:val="000E689C"/>
    <w:rsid w:val="000E7A27"/>
    <w:rsid w:val="000F048F"/>
    <w:rsid w:val="000F16F4"/>
    <w:rsid w:val="000F3AF3"/>
    <w:rsid w:val="000F5904"/>
    <w:rsid w:val="000F66B4"/>
    <w:rsid w:val="000F6D8A"/>
    <w:rsid w:val="000F6E2E"/>
    <w:rsid w:val="001000CB"/>
    <w:rsid w:val="0010195C"/>
    <w:rsid w:val="00103334"/>
    <w:rsid w:val="00104D93"/>
    <w:rsid w:val="00104DA8"/>
    <w:rsid w:val="001130CE"/>
    <w:rsid w:val="00116854"/>
    <w:rsid w:val="00120CF3"/>
    <w:rsid w:val="00121ABC"/>
    <w:rsid w:val="001266BF"/>
    <w:rsid w:val="00130B14"/>
    <w:rsid w:val="00130FC8"/>
    <w:rsid w:val="001319DC"/>
    <w:rsid w:val="00131B4A"/>
    <w:rsid w:val="00135187"/>
    <w:rsid w:val="00136EBF"/>
    <w:rsid w:val="00152C92"/>
    <w:rsid w:val="00152EF8"/>
    <w:rsid w:val="00154BB7"/>
    <w:rsid w:val="00161E70"/>
    <w:rsid w:val="00163918"/>
    <w:rsid w:val="00176F77"/>
    <w:rsid w:val="00181761"/>
    <w:rsid w:val="001846A2"/>
    <w:rsid w:val="00184FA8"/>
    <w:rsid w:val="001879AF"/>
    <w:rsid w:val="001946F0"/>
    <w:rsid w:val="00195B3E"/>
    <w:rsid w:val="0019672F"/>
    <w:rsid w:val="00197B5B"/>
    <w:rsid w:val="001A175A"/>
    <w:rsid w:val="001A6BE8"/>
    <w:rsid w:val="001A6C17"/>
    <w:rsid w:val="001B0DC9"/>
    <w:rsid w:val="001B5DF5"/>
    <w:rsid w:val="001B7214"/>
    <w:rsid w:val="001B776B"/>
    <w:rsid w:val="001C1C1A"/>
    <w:rsid w:val="001C28FA"/>
    <w:rsid w:val="001C3408"/>
    <w:rsid w:val="001C77A6"/>
    <w:rsid w:val="001C7C5A"/>
    <w:rsid w:val="001E0D80"/>
    <w:rsid w:val="001E4CB9"/>
    <w:rsid w:val="001F4C94"/>
    <w:rsid w:val="001F4E34"/>
    <w:rsid w:val="001F7436"/>
    <w:rsid w:val="0020056D"/>
    <w:rsid w:val="002030E6"/>
    <w:rsid w:val="0020462B"/>
    <w:rsid w:val="00207816"/>
    <w:rsid w:val="00212C8F"/>
    <w:rsid w:val="00217069"/>
    <w:rsid w:val="0022189D"/>
    <w:rsid w:val="00224F5B"/>
    <w:rsid w:val="002257B2"/>
    <w:rsid w:val="00232690"/>
    <w:rsid w:val="0024014F"/>
    <w:rsid w:val="00242A5E"/>
    <w:rsid w:val="002462B2"/>
    <w:rsid w:val="00246F13"/>
    <w:rsid w:val="00252611"/>
    <w:rsid w:val="002550B7"/>
    <w:rsid w:val="0025586B"/>
    <w:rsid w:val="00255B24"/>
    <w:rsid w:val="00257CDC"/>
    <w:rsid w:val="0026054A"/>
    <w:rsid w:val="00260651"/>
    <w:rsid w:val="0026358D"/>
    <w:rsid w:val="00263B44"/>
    <w:rsid w:val="002714A3"/>
    <w:rsid w:val="0027736F"/>
    <w:rsid w:val="002819AB"/>
    <w:rsid w:val="00282C57"/>
    <w:rsid w:val="002836E3"/>
    <w:rsid w:val="00283BE0"/>
    <w:rsid w:val="00284546"/>
    <w:rsid w:val="00285089"/>
    <w:rsid w:val="002903FB"/>
    <w:rsid w:val="00294669"/>
    <w:rsid w:val="00294859"/>
    <w:rsid w:val="00295033"/>
    <w:rsid w:val="0029754A"/>
    <w:rsid w:val="00297E6F"/>
    <w:rsid w:val="002A3CEE"/>
    <w:rsid w:val="002A7F45"/>
    <w:rsid w:val="002B0900"/>
    <w:rsid w:val="002B5A3A"/>
    <w:rsid w:val="002C068A"/>
    <w:rsid w:val="002C23A6"/>
    <w:rsid w:val="002C4A8F"/>
    <w:rsid w:val="002C6C59"/>
    <w:rsid w:val="002C783B"/>
    <w:rsid w:val="002C7DE6"/>
    <w:rsid w:val="002D2949"/>
    <w:rsid w:val="002D5297"/>
    <w:rsid w:val="002D57B2"/>
    <w:rsid w:val="002D5AF0"/>
    <w:rsid w:val="002E371C"/>
    <w:rsid w:val="002E58E5"/>
    <w:rsid w:val="002E5FE9"/>
    <w:rsid w:val="002E78D3"/>
    <w:rsid w:val="002F0875"/>
    <w:rsid w:val="002F2FFD"/>
    <w:rsid w:val="003001CB"/>
    <w:rsid w:val="00301A27"/>
    <w:rsid w:val="00302950"/>
    <w:rsid w:val="0030384F"/>
    <w:rsid w:val="0030500E"/>
    <w:rsid w:val="0030576C"/>
    <w:rsid w:val="0030778E"/>
    <w:rsid w:val="00311CFF"/>
    <w:rsid w:val="003173B0"/>
    <w:rsid w:val="003206FD"/>
    <w:rsid w:val="0032420F"/>
    <w:rsid w:val="00325B42"/>
    <w:rsid w:val="0032771A"/>
    <w:rsid w:val="0033583B"/>
    <w:rsid w:val="00342337"/>
    <w:rsid w:val="00343A1F"/>
    <w:rsid w:val="00344294"/>
    <w:rsid w:val="00344CD1"/>
    <w:rsid w:val="00355A3E"/>
    <w:rsid w:val="00356509"/>
    <w:rsid w:val="0036056C"/>
    <w:rsid w:val="00360664"/>
    <w:rsid w:val="00361559"/>
    <w:rsid w:val="00361890"/>
    <w:rsid w:val="00364E17"/>
    <w:rsid w:val="003666F4"/>
    <w:rsid w:val="003707EA"/>
    <w:rsid w:val="00371621"/>
    <w:rsid w:val="00372C1C"/>
    <w:rsid w:val="00374BFA"/>
    <w:rsid w:val="00374E2C"/>
    <w:rsid w:val="003823AF"/>
    <w:rsid w:val="00385FB0"/>
    <w:rsid w:val="00387F6A"/>
    <w:rsid w:val="00392158"/>
    <w:rsid w:val="00393515"/>
    <w:rsid w:val="003941CF"/>
    <w:rsid w:val="003951F5"/>
    <w:rsid w:val="003A0162"/>
    <w:rsid w:val="003B19F0"/>
    <w:rsid w:val="003B2FE6"/>
    <w:rsid w:val="003B61F7"/>
    <w:rsid w:val="003C162C"/>
    <w:rsid w:val="003C1925"/>
    <w:rsid w:val="003D177D"/>
    <w:rsid w:val="003D476D"/>
    <w:rsid w:val="003D5B71"/>
    <w:rsid w:val="003D61DF"/>
    <w:rsid w:val="003E54CC"/>
    <w:rsid w:val="003E622E"/>
    <w:rsid w:val="003E6955"/>
    <w:rsid w:val="003F25CA"/>
    <w:rsid w:val="003F317C"/>
    <w:rsid w:val="003F3533"/>
    <w:rsid w:val="003F3C8C"/>
    <w:rsid w:val="003F66D7"/>
    <w:rsid w:val="003F6B56"/>
    <w:rsid w:val="003F7D69"/>
    <w:rsid w:val="00401411"/>
    <w:rsid w:val="004019F7"/>
    <w:rsid w:val="0040621B"/>
    <w:rsid w:val="004076C9"/>
    <w:rsid w:val="00407FEA"/>
    <w:rsid w:val="00411048"/>
    <w:rsid w:val="00411666"/>
    <w:rsid w:val="0041432E"/>
    <w:rsid w:val="004156F0"/>
    <w:rsid w:val="00422830"/>
    <w:rsid w:val="00424A6A"/>
    <w:rsid w:val="00425135"/>
    <w:rsid w:val="004278B1"/>
    <w:rsid w:val="00427B60"/>
    <w:rsid w:val="00430A24"/>
    <w:rsid w:val="00431664"/>
    <w:rsid w:val="0043254E"/>
    <w:rsid w:val="00436F0D"/>
    <w:rsid w:val="00437925"/>
    <w:rsid w:val="004474DE"/>
    <w:rsid w:val="00450B93"/>
    <w:rsid w:val="0045132B"/>
    <w:rsid w:val="00451793"/>
    <w:rsid w:val="00451EE4"/>
    <w:rsid w:val="004520A3"/>
    <w:rsid w:val="00452CAD"/>
    <w:rsid w:val="00453E15"/>
    <w:rsid w:val="00453F36"/>
    <w:rsid w:val="00455BEA"/>
    <w:rsid w:val="00456009"/>
    <w:rsid w:val="00457BA3"/>
    <w:rsid w:val="00462A88"/>
    <w:rsid w:val="004631C5"/>
    <w:rsid w:val="004635B4"/>
    <w:rsid w:val="004672D6"/>
    <w:rsid w:val="0047374A"/>
    <w:rsid w:val="0047644F"/>
    <w:rsid w:val="0047718B"/>
    <w:rsid w:val="00477D38"/>
    <w:rsid w:val="0048041A"/>
    <w:rsid w:val="00486F90"/>
    <w:rsid w:val="00490494"/>
    <w:rsid w:val="004928FB"/>
    <w:rsid w:val="00494D5C"/>
    <w:rsid w:val="004976CF"/>
    <w:rsid w:val="004A02B1"/>
    <w:rsid w:val="004A24C1"/>
    <w:rsid w:val="004A2EB8"/>
    <w:rsid w:val="004A4987"/>
    <w:rsid w:val="004A5B6E"/>
    <w:rsid w:val="004A6635"/>
    <w:rsid w:val="004A6FEF"/>
    <w:rsid w:val="004B1549"/>
    <w:rsid w:val="004B2825"/>
    <w:rsid w:val="004B5182"/>
    <w:rsid w:val="004C07CB"/>
    <w:rsid w:val="004C386F"/>
    <w:rsid w:val="004C3B35"/>
    <w:rsid w:val="004C3B4C"/>
    <w:rsid w:val="004D3BD8"/>
    <w:rsid w:val="004D3D1E"/>
    <w:rsid w:val="004D67C4"/>
    <w:rsid w:val="004D7F52"/>
    <w:rsid w:val="004E227A"/>
    <w:rsid w:val="004E6091"/>
    <w:rsid w:val="004E7A0D"/>
    <w:rsid w:val="004F16AF"/>
    <w:rsid w:val="004F51C2"/>
    <w:rsid w:val="004F7822"/>
    <w:rsid w:val="005032DC"/>
    <w:rsid w:val="00505277"/>
    <w:rsid w:val="00506851"/>
    <w:rsid w:val="00511F5A"/>
    <w:rsid w:val="0051215F"/>
    <w:rsid w:val="005157B7"/>
    <w:rsid w:val="005157E8"/>
    <w:rsid w:val="00520F47"/>
    <w:rsid w:val="0052134C"/>
    <w:rsid w:val="0052347F"/>
    <w:rsid w:val="00524D09"/>
    <w:rsid w:val="005268C4"/>
    <w:rsid w:val="00527895"/>
    <w:rsid w:val="005367C3"/>
    <w:rsid w:val="00541734"/>
    <w:rsid w:val="00542B4C"/>
    <w:rsid w:val="00551B14"/>
    <w:rsid w:val="0055252F"/>
    <w:rsid w:val="005533CC"/>
    <w:rsid w:val="00555DE3"/>
    <w:rsid w:val="00556DA7"/>
    <w:rsid w:val="00556DE9"/>
    <w:rsid w:val="00561804"/>
    <w:rsid w:val="00561E69"/>
    <w:rsid w:val="0056634F"/>
    <w:rsid w:val="005702F6"/>
    <w:rsid w:val="005718AF"/>
    <w:rsid w:val="00571FD4"/>
    <w:rsid w:val="00572879"/>
    <w:rsid w:val="005846E9"/>
    <w:rsid w:val="0059033E"/>
    <w:rsid w:val="005939B7"/>
    <w:rsid w:val="00594D3B"/>
    <w:rsid w:val="00595596"/>
    <w:rsid w:val="00595A96"/>
    <w:rsid w:val="005A3A64"/>
    <w:rsid w:val="005A5F50"/>
    <w:rsid w:val="005A661B"/>
    <w:rsid w:val="005A7C39"/>
    <w:rsid w:val="005A7E57"/>
    <w:rsid w:val="005B1F27"/>
    <w:rsid w:val="005B3476"/>
    <w:rsid w:val="005B3E79"/>
    <w:rsid w:val="005B4FFA"/>
    <w:rsid w:val="005B5115"/>
    <w:rsid w:val="005B7C6B"/>
    <w:rsid w:val="005C133B"/>
    <w:rsid w:val="005C24FD"/>
    <w:rsid w:val="005C3DED"/>
    <w:rsid w:val="005C5062"/>
    <w:rsid w:val="005C5F2E"/>
    <w:rsid w:val="005D177C"/>
    <w:rsid w:val="005D1E00"/>
    <w:rsid w:val="005D1E1A"/>
    <w:rsid w:val="005D31EF"/>
    <w:rsid w:val="005D33E5"/>
    <w:rsid w:val="005D739E"/>
    <w:rsid w:val="005E2C22"/>
    <w:rsid w:val="005E2E98"/>
    <w:rsid w:val="005E34E1"/>
    <w:rsid w:val="005E34FF"/>
    <w:rsid w:val="005E3542"/>
    <w:rsid w:val="005E43A1"/>
    <w:rsid w:val="005E52F9"/>
    <w:rsid w:val="005E696B"/>
    <w:rsid w:val="005F1261"/>
    <w:rsid w:val="005F4463"/>
    <w:rsid w:val="00600C90"/>
    <w:rsid w:val="00602255"/>
    <w:rsid w:val="00602315"/>
    <w:rsid w:val="00610578"/>
    <w:rsid w:val="00612119"/>
    <w:rsid w:val="0061448F"/>
    <w:rsid w:val="006149C9"/>
    <w:rsid w:val="00614BCB"/>
    <w:rsid w:val="00614E46"/>
    <w:rsid w:val="00615462"/>
    <w:rsid w:val="006319E6"/>
    <w:rsid w:val="0063342A"/>
    <w:rsid w:val="0063373D"/>
    <w:rsid w:val="00637F0F"/>
    <w:rsid w:val="00646833"/>
    <w:rsid w:val="0065719B"/>
    <w:rsid w:val="00660929"/>
    <w:rsid w:val="00660BF8"/>
    <w:rsid w:val="00662A9F"/>
    <w:rsid w:val="0066322F"/>
    <w:rsid w:val="006645BF"/>
    <w:rsid w:val="006664C8"/>
    <w:rsid w:val="00672B7D"/>
    <w:rsid w:val="006746AB"/>
    <w:rsid w:val="00676F00"/>
    <w:rsid w:val="00682553"/>
    <w:rsid w:val="00683417"/>
    <w:rsid w:val="006863E2"/>
    <w:rsid w:val="00691140"/>
    <w:rsid w:val="0069559D"/>
    <w:rsid w:val="00696368"/>
    <w:rsid w:val="006A2261"/>
    <w:rsid w:val="006A7B8B"/>
    <w:rsid w:val="006B00D3"/>
    <w:rsid w:val="006B648D"/>
    <w:rsid w:val="006B7D5F"/>
    <w:rsid w:val="006C1AC0"/>
    <w:rsid w:val="006C29B8"/>
    <w:rsid w:val="006C7953"/>
    <w:rsid w:val="006D2842"/>
    <w:rsid w:val="006D3D1E"/>
    <w:rsid w:val="006D49AE"/>
    <w:rsid w:val="006D5F07"/>
    <w:rsid w:val="006D6519"/>
    <w:rsid w:val="006D7F31"/>
    <w:rsid w:val="006E1545"/>
    <w:rsid w:val="006E75D0"/>
    <w:rsid w:val="006F6496"/>
    <w:rsid w:val="00707EC5"/>
    <w:rsid w:val="00710EBA"/>
    <w:rsid w:val="0071219D"/>
    <w:rsid w:val="007148CB"/>
    <w:rsid w:val="00714C87"/>
    <w:rsid w:val="0071639A"/>
    <w:rsid w:val="00717E74"/>
    <w:rsid w:val="00723191"/>
    <w:rsid w:val="00723405"/>
    <w:rsid w:val="0072354F"/>
    <w:rsid w:val="0072397C"/>
    <w:rsid w:val="0072410C"/>
    <w:rsid w:val="00724830"/>
    <w:rsid w:val="0073018B"/>
    <w:rsid w:val="00731298"/>
    <w:rsid w:val="00731472"/>
    <w:rsid w:val="00731FF9"/>
    <w:rsid w:val="0073227E"/>
    <w:rsid w:val="0073532D"/>
    <w:rsid w:val="00735A8A"/>
    <w:rsid w:val="00736B95"/>
    <w:rsid w:val="00736D1F"/>
    <w:rsid w:val="0073723B"/>
    <w:rsid w:val="00741765"/>
    <w:rsid w:val="00742E13"/>
    <w:rsid w:val="00742FB2"/>
    <w:rsid w:val="00743F1F"/>
    <w:rsid w:val="00745272"/>
    <w:rsid w:val="00750E54"/>
    <w:rsid w:val="007519F3"/>
    <w:rsid w:val="007522A5"/>
    <w:rsid w:val="007529BB"/>
    <w:rsid w:val="007538A9"/>
    <w:rsid w:val="007541B5"/>
    <w:rsid w:val="00762242"/>
    <w:rsid w:val="00764AE5"/>
    <w:rsid w:val="00766F87"/>
    <w:rsid w:val="00767787"/>
    <w:rsid w:val="00771CB0"/>
    <w:rsid w:val="00775019"/>
    <w:rsid w:val="00777AFF"/>
    <w:rsid w:val="007805F9"/>
    <w:rsid w:val="00782630"/>
    <w:rsid w:val="007857FC"/>
    <w:rsid w:val="00785862"/>
    <w:rsid w:val="00785970"/>
    <w:rsid w:val="0078640F"/>
    <w:rsid w:val="0078756D"/>
    <w:rsid w:val="007878A4"/>
    <w:rsid w:val="00790831"/>
    <w:rsid w:val="00791D14"/>
    <w:rsid w:val="0079657B"/>
    <w:rsid w:val="00797945"/>
    <w:rsid w:val="00797F63"/>
    <w:rsid w:val="007A0537"/>
    <w:rsid w:val="007A26EF"/>
    <w:rsid w:val="007A37AB"/>
    <w:rsid w:val="007A42B6"/>
    <w:rsid w:val="007A5010"/>
    <w:rsid w:val="007A6626"/>
    <w:rsid w:val="007A76D9"/>
    <w:rsid w:val="007B2157"/>
    <w:rsid w:val="007B2C09"/>
    <w:rsid w:val="007C03D0"/>
    <w:rsid w:val="007C05EF"/>
    <w:rsid w:val="007C0C5D"/>
    <w:rsid w:val="007C165F"/>
    <w:rsid w:val="007C1DBC"/>
    <w:rsid w:val="007C337B"/>
    <w:rsid w:val="007C71FF"/>
    <w:rsid w:val="007C791F"/>
    <w:rsid w:val="007C7F6C"/>
    <w:rsid w:val="007D079B"/>
    <w:rsid w:val="007D63B4"/>
    <w:rsid w:val="007D65B4"/>
    <w:rsid w:val="007D6FCF"/>
    <w:rsid w:val="007D7824"/>
    <w:rsid w:val="007D78BE"/>
    <w:rsid w:val="007E176C"/>
    <w:rsid w:val="007E4678"/>
    <w:rsid w:val="007E6851"/>
    <w:rsid w:val="007F1352"/>
    <w:rsid w:val="007F3510"/>
    <w:rsid w:val="007F3EDF"/>
    <w:rsid w:val="007F4841"/>
    <w:rsid w:val="007F4AD6"/>
    <w:rsid w:val="007F518E"/>
    <w:rsid w:val="007F59EB"/>
    <w:rsid w:val="007F6238"/>
    <w:rsid w:val="007F6ED0"/>
    <w:rsid w:val="00802E82"/>
    <w:rsid w:val="008068E6"/>
    <w:rsid w:val="00812272"/>
    <w:rsid w:val="00817486"/>
    <w:rsid w:val="00817E84"/>
    <w:rsid w:val="00825BDD"/>
    <w:rsid w:val="00827937"/>
    <w:rsid w:val="0083182D"/>
    <w:rsid w:val="00833A7F"/>
    <w:rsid w:val="00833E54"/>
    <w:rsid w:val="00834368"/>
    <w:rsid w:val="0083642B"/>
    <w:rsid w:val="0083673A"/>
    <w:rsid w:val="008367EA"/>
    <w:rsid w:val="008411A4"/>
    <w:rsid w:val="008434DD"/>
    <w:rsid w:val="00843E4A"/>
    <w:rsid w:val="00845AF8"/>
    <w:rsid w:val="00850CBE"/>
    <w:rsid w:val="008512BA"/>
    <w:rsid w:val="00852A25"/>
    <w:rsid w:val="00853193"/>
    <w:rsid w:val="008553B4"/>
    <w:rsid w:val="00860627"/>
    <w:rsid w:val="0086295E"/>
    <w:rsid w:val="00863CC1"/>
    <w:rsid w:val="008654A0"/>
    <w:rsid w:val="00870DD2"/>
    <w:rsid w:val="008714C1"/>
    <w:rsid w:val="0087584D"/>
    <w:rsid w:val="00886845"/>
    <w:rsid w:val="008876CC"/>
    <w:rsid w:val="00892E4F"/>
    <w:rsid w:val="0089415D"/>
    <w:rsid w:val="00896845"/>
    <w:rsid w:val="008A03E3"/>
    <w:rsid w:val="008A6467"/>
    <w:rsid w:val="008B0605"/>
    <w:rsid w:val="008B1126"/>
    <w:rsid w:val="008B2317"/>
    <w:rsid w:val="008B3D81"/>
    <w:rsid w:val="008B5404"/>
    <w:rsid w:val="008B5E5D"/>
    <w:rsid w:val="008B7320"/>
    <w:rsid w:val="008B745C"/>
    <w:rsid w:val="008B7B1E"/>
    <w:rsid w:val="008C231C"/>
    <w:rsid w:val="008C2627"/>
    <w:rsid w:val="008C3CFE"/>
    <w:rsid w:val="008C562B"/>
    <w:rsid w:val="008C6FA3"/>
    <w:rsid w:val="008D01F7"/>
    <w:rsid w:val="008D0D62"/>
    <w:rsid w:val="008D453C"/>
    <w:rsid w:val="008D6318"/>
    <w:rsid w:val="008D63F2"/>
    <w:rsid w:val="008D7E08"/>
    <w:rsid w:val="008E2AEB"/>
    <w:rsid w:val="008E359C"/>
    <w:rsid w:val="008E4C4A"/>
    <w:rsid w:val="008E624D"/>
    <w:rsid w:val="008F0A50"/>
    <w:rsid w:val="008F2CBF"/>
    <w:rsid w:val="008F5D1D"/>
    <w:rsid w:val="0090045C"/>
    <w:rsid w:val="009010E1"/>
    <w:rsid w:val="009014C7"/>
    <w:rsid w:val="00901788"/>
    <w:rsid w:val="00903C34"/>
    <w:rsid w:val="00907AA8"/>
    <w:rsid w:val="00911A52"/>
    <w:rsid w:val="00912525"/>
    <w:rsid w:val="00912954"/>
    <w:rsid w:val="00912B33"/>
    <w:rsid w:val="00912B5E"/>
    <w:rsid w:val="00915649"/>
    <w:rsid w:val="00916379"/>
    <w:rsid w:val="009209C0"/>
    <w:rsid w:val="00921E0F"/>
    <w:rsid w:val="00921F34"/>
    <w:rsid w:val="0092304C"/>
    <w:rsid w:val="00923F06"/>
    <w:rsid w:val="00924F54"/>
    <w:rsid w:val="009305C6"/>
    <w:rsid w:val="0093424E"/>
    <w:rsid w:val="0094226F"/>
    <w:rsid w:val="00942927"/>
    <w:rsid w:val="009476FA"/>
    <w:rsid w:val="00955A41"/>
    <w:rsid w:val="00956053"/>
    <w:rsid w:val="00956185"/>
    <w:rsid w:val="00956618"/>
    <w:rsid w:val="009571BC"/>
    <w:rsid w:val="00960215"/>
    <w:rsid w:val="00960B10"/>
    <w:rsid w:val="00960DAC"/>
    <w:rsid w:val="009613A4"/>
    <w:rsid w:val="009726C4"/>
    <w:rsid w:val="009751FF"/>
    <w:rsid w:val="00977298"/>
    <w:rsid w:val="009827C8"/>
    <w:rsid w:val="009841DA"/>
    <w:rsid w:val="00984A7C"/>
    <w:rsid w:val="00984E3D"/>
    <w:rsid w:val="00987196"/>
    <w:rsid w:val="0099387C"/>
    <w:rsid w:val="009A2C88"/>
    <w:rsid w:val="009A3123"/>
    <w:rsid w:val="009A41F4"/>
    <w:rsid w:val="009B017E"/>
    <w:rsid w:val="009B17B8"/>
    <w:rsid w:val="009B3075"/>
    <w:rsid w:val="009B485C"/>
    <w:rsid w:val="009B72ED"/>
    <w:rsid w:val="009B7BD4"/>
    <w:rsid w:val="009C1A7A"/>
    <w:rsid w:val="009C38E2"/>
    <w:rsid w:val="009C5EA2"/>
    <w:rsid w:val="009C78A4"/>
    <w:rsid w:val="009D7673"/>
    <w:rsid w:val="009E1447"/>
    <w:rsid w:val="009E1614"/>
    <w:rsid w:val="009E79F2"/>
    <w:rsid w:val="009E7D26"/>
    <w:rsid w:val="009F2BA2"/>
    <w:rsid w:val="009F2E72"/>
    <w:rsid w:val="009F6211"/>
    <w:rsid w:val="009F7A58"/>
    <w:rsid w:val="00A00FCD"/>
    <w:rsid w:val="00A04602"/>
    <w:rsid w:val="00A05DCC"/>
    <w:rsid w:val="00A07530"/>
    <w:rsid w:val="00A101CD"/>
    <w:rsid w:val="00A133C4"/>
    <w:rsid w:val="00A13A84"/>
    <w:rsid w:val="00A14917"/>
    <w:rsid w:val="00A2077F"/>
    <w:rsid w:val="00A241B7"/>
    <w:rsid w:val="00A258E8"/>
    <w:rsid w:val="00A26C9E"/>
    <w:rsid w:val="00A27A7B"/>
    <w:rsid w:val="00A27DB6"/>
    <w:rsid w:val="00A3035A"/>
    <w:rsid w:val="00A33BB3"/>
    <w:rsid w:val="00A45A69"/>
    <w:rsid w:val="00A47530"/>
    <w:rsid w:val="00A52DD3"/>
    <w:rsid w:val="00A5427F"/>
    <w:rsid w:val="00A546D4"/>
    <w:rsid w:val="00A60DB3"/>
    <w:rsid w:val="00A6231F"/>
    <w:rsid w:val="00A639EA"/>
    <w:rsid w:val="00A63CD4"/>
    <w:rsid w:val="00A642B2"/>
    <w:rsid w:val="00A64DAB"/>
    <w:rsid w:val="00A667B1"/>
    <w:rsid w:val="00A6724B"/>
    <w:rsid w:val="00A71E5D"/>
    <w:rsid w:val="00A73115"/>
    <w:rsid w:val="00A74AAE"/>
    <w:rsid w:val="00A77BAD"/>
    <w:rsid w:val="00A77FB0"/>
    <w:rsid w:val="00A80C85"/>
    <w:rsid w:val="00A80E85"/>
    <w:rsid w:val="00A81D4F"/>
    <w:rsid w:val="00A82325"/>
    <w:rsid w:val="00A85D07"/>
    <w:rsid w:val="00A909F1"/>
    <w:rsid w:val="00A948D3"/>
    <w:rsid w:val="00A94E50"/>
    <w:rsid w:val="00A96D9C"/>
    <w:rsid w:val="00AA075D"/>
    <w:rsid w:val="00AA1208"/>
    <w:rsid w:val="00AA50DF"/>
    <w:rsid w:val="00AA73CE"/>
    <w:rsid w:val="00AB1A5A"/>
    <w:rsid w:val="00AB5145"/>
    <w:rsid w:val="00AB5E78"/>
    <w:rsid w:val="00AC26DD"/>
    <w:rsid w:val="00AC2BA3"/>
    <w:rsid w:val="00AC5044"/>
    <w:rsid w:val="00AD0E39"/>
    <w:rsid w:val="00AD2F56"/>
    <w:rsid w:val="00AD4358"/>
    <w:rsid w:val="00AD6C8D"/>
    <w:rsid w:val="00AE02C3"/>
    <w:rsid w:val="00AE0D7A"/>
    <w:rsid w:val="00AE1B47"/>
    <w:rsid w:val="00AE2AE3"/>
    <w:rsid w:val="00AE2FAA"/>
    <w:rsid w:val="00AE3D2E"/>
    <w:rsid w:val="00AE41B9"/>
    <w:rsid w:val="00AE7A91"/>
    <w:rsid w:val="00AE7F4B"/>
    <w:rsid w:val="00AF402D"/>
    <w:rsid w:val="00AF685A"/>
    <w:rsid w:val="00AF6E95"/>
    <w:rsid w:val="00AF77FE"/>
    <w:rsid w:val="00B019A2"/>
    <w:rsid w:val="00B02FEC"/>
    <w:rsid w:val="00B049F2"/>
    <w:rsid w:val="00B1146F"/>
    <w:rsid w:val="00B155C7"/>
    <w:rsid w:val="00B15A36"/>
    <w:rsid w:val="00B22248"/>
    <w:rsid w:val="00B2279B"/>
    <w:rsid w:val="00B23D7F"/>
    <w:rsid w:val="00B23FAA"/>
    <w:rsid w:val="00B242AF"/>
    <w:rsid w:val="00B260F5"/>
    <w:rsid w:val="00B27824"/>
    <w:rsid w:val="00B3043A"/>
    <w:rsid w:val="00B3047C"/>
    <w:rsid w:val="00B31F5A"/>
    <w:rsid w:val="00B345C9"/>
    <w:rsid w:val="00B4171F"/>
    <w:rsid w:val="00B4397B"/>
    <w:rsid w:val="00B44FB6"/>
    <w:rsid w:val="00B519C1"/>
    <w:rsid w:val="00B54B7D"/>
    <w:rsid w:val="00B567CD"/>
    <w:rsid w:val="00B56990"/>
    <w:rsid w:val="00B61A59"/>
    <w:rsid w:val="00B63509"/>
    <w:rsid w:val="00B63627"/>
    <w:rsid w:val="00B64836"/>
    <w:rsid w:val="00B66183"/>
    <w:rsid w:val="00B702D0"/>
    <w:rsid w:val="00B758CE"/>
    <w:rsid w:val="00B769AA"/>
    <w:rsid w:val="00B836E7"/>
    <w:rsid w:val="00B85134"/>
    <w:rsid w:val="00B859C0"/>
    <w:rsid w:val="00B86E20"/>
    <w:rsid w:val="00B91F5D"/>
    <w:rsid w:val="00B97C50"/>
    <w:rsid w:val="00BA29C8"/>
    <w:rsid w:val="00BA4406"/>
    <w:rsid w:val="00BB34A7"/>
    <w:rsid w:val="00BB3AB5"/>
    <w:rsid w:val="00BB40E8"/>
    <w:rsid w:val="00BC1B90"/>
    <w:rsid w:val="00BC31A0"/>
    <w:rsid w:val="00BC37A2"/>
    <w:rsid w:val="00BD0811"/>
    <w:rsid w:val="00BD09CD"/>
    <w:rsid w:val="00BD09F8"/>
    <w:rsid w:val="00BD31A3"/>
    <w:rsid w:val="00BD37A3"/>
    <w:rsid w:val="00BD5D3C"/>
    <w:rsid w:val="00BD6973"/>
    <w:rsid w:val="00BE1D1B"/>
    <w:rsid w:val="00BE1FB7"/>
    <w:rsid w:val="00BF70DA"/>
    <w:rsid w:val="00BF7E4C"/>
    <w:rsid w:val="00C003E7"/>
    <w:rsid w:val="00C00E8A"/>
    <w:rsid w:val="00C01DE9"/>
    <w:rsid w:val="00C0320A"/>
    <w:rsid w:val="00C045B8"/>
    <w:rsid w:val="00C11BD0"/>
    <w:rsid w:val="00C1658D"/>
    <w:rsid w:val="00C22064"/>
    <w:rsid w:val="00C274BD"/>
    <w:rsid w:val="00C328B1"/>
    <w:rsid w:val="00C3368B"/>
    <w:rsid w:val="00C33A77"/>
    <w:rsid w:val="00C349E8"/>
    <w:rsid w:val="00C3680B"/>
    <w:rsid w:val="00C37587"/>
    <w:rsid w:val="00C40EA6"/>
    <w:rsid w:val="00C41969"/>
    <w:rsid w:val="00C427BD"/>
    <w:rsid w:val="00C45070"/>
    <w:rsid w:val="00C46322"/>
    <w:rsid w:val="00C5157D"/>
    <w:rsid w:val="00C540A1"/>
    <w:rsid w:val="00C57B84"/>
    <w:rsid w:val="00C6780A"/>
    <w:rsid w:val="00C71824"/>
    <w:rsid w:val="00C72804"/>
    <w:rsid w:val="00C72D92"/>
    <w:rsid w:val="00C74343"/>
    <w:rsid w:val="00C7654B"/>
    <w:rsid w:val="00C76586"/>
    <w:rsid w:val="00C8343C"/>
    <w:rsid w:val="00C851F3"/>
    <w:rsid w:val="00C857CB"/>
    <w:rsid w:val="00C8740F"/>
    <w:rsid w:val="00C91B95"/>
    <w:rsid w:val="00C920AD"/>
    <w:rsid w:val="00C95891"/>
    <w:rsid w:val="00CA1107"/>
    <w:rsid w:val="00CA1FAD"/>
    <w:rsid w:val="00CB21F7"/>
    <w:rsid w:val="00CB5AC4"/>
    <w:rsid w:val="00CB68BB"/>
    <w:rsid w:val="00CC37D9"/>
    <w:rsid w:val="00CC3D28"/>
    <w:rsid w:val="00CC4DA6"/>
    <w:rsid w:val="00CC6AF4"/>
    <w:rsid w:val="00CC7C53"/>
    <w:rsid w:val="00CD21A3"/>
    <w:rsid w:val="00CD51F7"/>
    <w:rsid w:val="00CD6C5F"/>
    <w:rsid w:val="00CE21C0"/>
    <w:rsid w:val="00CE2C48"/>
    <w:rsid w:val="00CE3DDB"/>
    <w:rsid w:val="00CE4765"/>
    <w:rsid w:val="00CE5686"/>
    <w:rsid w:val="00CF3A98"/>
    <w:rsid w:val="00CF6F4C"/>
    <w:rsid w:val="00D00928"/>
    <w:rsid w:val="00D01972"/>
    <w:rsid w:val="00D05BD6"/>
    <w:rsid w:val="00D125BE"/>
    <w:rsid w:val="00D165A8"/>
    <w:rsid w:val="00D210D4"/>
    <w:rsid w:val="00D244B9"/>
    <w:rsid w:val="00D24D1F"/>
    <w:rsid w:val="00D32EF0"/>
    <w:rsid w:val="00D354A3"/>
    <w:rsid w:val="00D36581"/>
    <w:rsid w:val="00D36E76"/>
    <w:rsid w:val="00D37D61"/>
    <w:rsid w:val="00D423EB"/>
    <w:rsid w:val="00D42FEE"/>
    <w:rsid w:val="00D43583"/>
    <w:rsid w:val="00D51D82"/>
    <w:rsid w:val="00D5426D"/>
    <w:rsid w:val="00D5514C"/>
    <w:rsid w:val="00D555DA"/>
    <w:rsid w:val="00D565B2"/>
    <w:rsid w:val="00D625FA"/>
    <w:rsid w:val="00D62DDA"/>
    <w:rsid w:val="00D7183A"/>
    <w:rsid w:val="00D72BE0"/>
    <w:rsid w:val="00D745E7"/>
    <w:rsid w:val="00D77B3C"/>
    <w:rsid w:val="00D81C2C"/>
    <w:rsid w:val="00D83C1F"/>
    <w:rsid w:val="00D84090"/>
    <w:rsid w:val="00D84D79"/>
    <w:rsid w:val="00D90506"/>
    <w:rsid w:val="00D91C08"/>
    <w:rsid w:val="00D9415F"/>
    <w:rsid w:val="00D962E5"/>
    <w:rsid w:val="00DA2B41"/>
    <w:rsid w:val="00DA37C2"/>
    <w:rsid w:val="00DB00A7"/>
    <w:rsid w:val="00DB2A91"/>
    <w:rsid w:val="00DB449E"/>
    <w:rsid w:val="00DB6850"/>
    <w:rsid w:val="00DB7937"/>
    <w:rsid w:val="00DC0811"/>
    <w:rsid w:val="00DC16CF"/>
    <w:rsid w:val="00DC1EE8"/>
    <w:rsid w:val="00DC49A8"/>
    <w:rsid w:val="00DD53EE"/>
    <w:rsid w:val="00DD5776"/>
    <w:rsid w:val="00DD5F36"/>
    <w:rsid w:val="00DD7662"/>
    <w:rsid w:val="00DE12CE"/>
    <w:rsid w:val="00DE1C4C"/>
    <w:rsid w:val="00DE2DA6"/>
    <w:rsid w:val="00DF2CB8"/>
    <w:rsid w:val="00DF35BD"/>
    <w:rsid w:val="00DF5D35"/>
    <w:rsid w:val="00E0030E"/>
    <w:rsid w:val="00E02591"/>
    <w:rsid w:val="00E11244"/>
    <w:rsid w:val="00E13F89"/>
    <w:rsid w:val="00E1519E"/>
    <w:rsid w:val="00E16CAE"/>
    <w:rsid w:val="00E21AA0"/>
    <w:rsid w:val="00E221DD"/>
    <w:rsid w:val="00E26575"/>
    <w:rsid w:val="00E26616"/>
    <w:rsid w:val="00E3793D"/>
    <w:rsid w:val="00E4264D"/>
    <w:rsid w:val="00E42FBF"/>
    <w:rsid w:val="00E43C4E"/>
    <w:rsid w:val="00E453B3"/>
    <w:rsid w:val="00E466F8"/>
    <w:rsid w:val="00E4754F"/>
    <w:rsid w:val="00E475A0"/>
    <w:rsid w:val="00E47A0E"/>
    <w:rsid w:val="00E47D19"/>
    <w:rsid w:val="00E50106"/>
    <w:rsid w:val="00E50549"/>
    <w:rsid w:val="00E508C1"/>
    <w:rsid w:val="00E515DB"/>
    <w:rsid w:val="00E51AC1"/>
    <w:rsid w:val="00E52D73"/>
    <w:rsid w:val="00E52FF1"/>
    <w:rsid w:val="00E54F7C"/>
    <w:rsid w:val="00E607F0"/>
    <w:rsid w:val="00E60B0A"/>
    <w:rsid w:val="00E6235F"/>
    <w:rsid w:val="00E63143"/>
    <w:rsid w:val="00E6628F"/>
    <w:rsid w:val="00E6670B"/>
    <w:rsid w:val="00E67794"/>
    <w:rsid w:val="00E67B22"/>
    <w:rsid w:val="00E700B1"/>
    <w:rsid w:val="00E70965"/>
    <w:rsid w:val="00E736F3"/>
    <w:rsid w:val="00E76B80"/>
    <w:rsid w:val="00E81323"/>
    <w:rsid w:val="00E838EE"/>
    <w:rsid w:val="00E85A41"/>
    <w:rsid w:val="00E87A98"/>
    <w:rsid w:val="00E946AE"/>
    <w:rsid w:val="00E961FB"/>
    <w:rsid w:val="00EA04BC"/>
    <w:rsid w:val="00EA33E2"/>
    <w:rsid w:val="00EA406E"/>
    <w:rsid w:val="00EA43AC"/>
    <w:rsid w:val="00EA4E4F"/>
    <w:rsid w:val="00EA52D3"/>
    <w:rsid w:val="00EA6D2C"/>
    <w:rsid w:val="00EA7B17"/>
    <w:rsid w:val="00EB02E8"/>
    <w:rsid w:val="00EB19A4"/>
    <w:rsid w:val="00EB2329"/>
    <w:rsid w:val="00EB369A"/>
    <w:rsid w:val="00EB36B9"/>
    <w:rsid w:val="00EB3FED"/>
    <w:rsid w:val="00EB66CA"/>
    <w:rsid w:val="00EB6E02"/>
    <w:rsid w:val="00EB7D79"/>
    <w:rsid w:val="00EC5956"/>
    <w:rsid w:val="00EC5A7D"/>
    <w:rsid w:val="00EC5BDF"/>
    <w:rsid w:val="00EC7DA1"/>
    <w:rsid w:val="00ED3727"/>
    <w:rsid w:val="00ED3F02"/>
    <w:rsid w:val="00ED3FF4"/>
    <w:rsid w:val="00ED4CD6"/>
    <w:rsid w:val="00ED5400"/>
    <w:rsid w:val="00ED79F0"/>
    <w:rsid w:val="00EE0B8C"/>
    <w:rsid w:val="00EE2052"/>
    <w:rsid w:val="00EE20E4"/>
    <w:rsid w:val="00EE25E1"/>
    <w:rsid w:val="00EE329E"/>
    <w:rsid w:val="00EE550A"/>
    <w:rsid w:val="00EF4436"/>
    <w:rsid w:val="00EF5820"/>
    <w:rsid w:val="00F01408"/>
    <w:rsid w:val="00F02AFE"/>
    <w:rsid w:val="00F10E16"/>
    <w:rsid w:val="00F1217C"/>
    <w:rsid w:val="00F143D2"/>
    <w:rsid w:val="00F15237"/>
    <w:rsid w:val="00F22B72"/>
    <w:rsid w:val="00F22C67"/>
    <w:rsid w:val="00F25E66"/>
    <w:rsid w:val="00F314C1"/>
    <w:rsid w:val="00F3264C"/>
    <w:rsid w:val="00F34EB3"/>
    <w:rsid w:val="00F374E5"/>
    <w:rsid w:val="00F444FA"/>
    <w:rsid w:val="00F4582F"/>
    <w:rsid w:val="00F536A6"/>
    <w:rsid w:val="00F53955"/>
    <w:rsid w:val="00F56033"/>
    <w:rsid w:val="00F56DDE"/>
    <w:rsid w:val="00F614F2"/>
    <w:rsid w:val="00F61C1C"/>
    <w:rsid w:val="00F62916"/>
    <w:rsid w:val="00F63146"/>
    <w:rsid w:val="00F63546"/>
    <w:rsid w:val="00F63D9A"/>
    <w:rsid w:val="00F640D7"/>
    <w:rsid w:val="00F65615"/>
    <w:rsid w:val="00F66C8A"/>
    <w:rsid w:val="00F70931"/>
    <w:rsid w:val="00F71CE1"/>
    <w:rsid w:val="00F71EF7"/>
    <w:rsid w:val="00F73B4A"/>
    <w:rsid w:val="00F769C2"/>
    <w:rsid w:val="00F84B9E"/>
    <w:rsid w:val="00F855B3"/>
    <w:rsid w:val="00F86B81"/>
    <w:rsid w:val="00F938E8"/>
    <w:rsid w:val="00FA02D2"/>
    <w:rsid w:val="00FA0678"/>
    <w:rsid w:val="00FA1F67"/>
    <w:rsid w:val="00FA7CA6"/>
    <w:rsid w:val="00FB7409"/>
    <w:rsid w:val="00FB743C"/>
    <w:rsid w:val="00FC61B5"/>
    <w:rsid w:val="00FC766A"/>
    <w:rsid w:val="00FD307B"/>
    <w:rsid w:val="00FD655F"/>
    <w:rsid w:val="00FD6D1A"/>
    <w:rsid w:val="00FE03AA"/>
    <w:rsid w:val="00FE0CB4"/>
    <w:rsid w:val="00FE4E6D"/>
    <w:rsid w:val="00FE68E4"/>
    <w:rsid w:val="00FE7B08"/>
    <w:rsid w:val="00FF0E57"/>
    <w:rsid w:val="00FF2C05"/>
    <w:rsid w:val="00FF34A3"/>
    <w:rsid w:val="00FF42AA"/>
    <w:rsid w:val="00FF444C"/>
    <w:rsid w:val="00FF577B"/>
    <w:rsid w:val="00FF5B44"/>
    <w:rsid w:val="00FF726D"/>
    <w:rsid w:val="00FF7763"/>
    <w:rsid w:val="28EED9BF"/>
    <w:rsid w:val="3F9E50C8"/>
    <w:rsid w:val="5293F330"/>
    <w:rsid w:val="617D0B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26AF67"/>
  <w15:docId w15:val="{90E3396B-F944-4E51-A356-17C316067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4A2EB8"/>
    <w:pPr>
      <w:keepNext/>
      <w:numPr>
        <w:ilvl w:val="1"/>
        <w:numId w:val="6"/>
      </w:numPr>
      <w:spacing w:before="360" w:after="60"/>
      <w:outlineLvl w:val="1"/>
    </w:pPr>
    <w:rPr>
      <w:color w:val="000000"/>
      <w:sz w:val="44"/>
    </w:rPr>
  </w:style>
  <w:style w:type="paragraph" w:styleId="Heading3">
    <w:name w:val="heading 3"/>
    <w:basedOn w:val="Normal"/>
    <w:next w:val="Normal"/>
    <w:qFormat/>
    <w:rsid w:val="004A2EB8"/>
    <w:pPr>
      <w:keepNext/>
      <w:widowControl w:val="0"/>
      <w:numPr>
        <w:ilvl w:val="2"/>
        <w:numId w:val="6"/>
      </w:numPr>
      <w:spacing w:before="320" w:after="60"/>
      <w:outlineLvl w:val="2"/>
    </w:pPr>
    <w:rPr>
      <w:caps/>
      <w:color w:val="000000"/>
      <w:sz w:val="28"/>
    </w:rPr>
  </w:style>
  <w:style w:type="paragraph" w:styleId="Heading4">
    <w:name w:val="heading 4"/>
    <w:basedOn w:val="Normal"/>
    <w:next w:val="Normal"/>
    <w:qFormat/>
    <w:rsid w:val="004A2EB8"/>
    <w:pPr>
      <w:keepNext/>
      <w:widowControl w:val="0"/>
      <w:numPr>
        <w:ilvl w:val="3"/>
        <w:numId w:val="6"/>
      </w:numPr>
      <w:spacing w:before="240" w:after="40"/>
      <w:outlineLvl w:val="3"/>
    </w:pPr>
    <w:rPr>
      <w:b/>
      <w:i/>
      <w:color w:val="000000"/>
    </w:rPr>
  </w:style>
  <w:style w:type="paragraph" w:styleId="Heading5">
    <w:name w:val="heading 5"/>
    <w:basedOn w:val="Normal"/>
    <w:next w:val="Normal"/>
    <w:qFormat/>
    <w:rsid w:val="004A2EB8"/>
    <w:pPr>
      <w:keepNext/>
      <w:numPr>
        <w:ilvl w:val="4"/>
        <w:numId w:val="6"/>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4A2EB8"/>
    <w:pPr>
      <w:numPr>
        <w:ilvl w:val="6"/>
        <w:numId w:val="6"/>
      </w:numPr>
      <w:tabs>
        <w:tab w:val="left" w:pos="993"/>
      </w:tabs>
      <w:spacing w:after="60"/>
      <w:outlineLvl w:val="6"/>
    </w:pPr>
    <w:rPr>
      <w:color w:val="000000"/>
      <w:sz w:val="20"/>
    </w:rPr>
  </w:style>
  <w:style w:type="paragraph" w:styleId="Heading8">
    <w:name w:val="heading 8"/>
    <w:basedOn w:val="Normal"/>
    <w:next w:val="Normal"/>
    <w:qFormat/>
    <w:rsid w:val="004A2EB8"/>
    <w:pPr>
      <w:numPr>
        <w:ilvl w:val="7"/>
        <w:numId w:val="6"/>
      </w:numPr>
      <w:spacing w:before="140" w:after="20"/>
      <w:outlineLvl w:val="7"/>
    </w:pPr>
    <w:rPr>
      <w:i/>
      <w:color w:val="000000"/>
      <w:sz w:val="18"/>
    </w:rPr>
  </w:style>
  <w:style w:type="paragraph" w:styleId="Heading9">
    <w:name w:val="heading 9"/>
    <w:basedOn w:val="Normal"/>
    <w:next w:val="Normal"/>
    <w:qFormat/>
    <w:rsid w:val="004A2EB8"/>
    <w:pPr>
      <w:keepNext/>
      <w:widowControl w:val="0"/>
      <w:numPr>
        <w:ilvl w:val="8"/>
        <w:numId w:val="6"/>
      </w:numPr>
      <w:spacing w:before="120"/>
      <w:outlineLvl w:val="8"/>
    </w:pPr>
    <w:rPr>
      <w:color w:val="000000"/>
      <w:sz w:val="1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block" w:customStyle="1">
    <w:name w:val="N_block"/>
    <w:basedOn w:val="Normal"/>
    <w:pPr>
      <w:tabs>
        <w:tab w:val="left" w:pos="851"/>
      </w:tabs>
      <w:spacing w:before="120"/>
      <w:ind w:left="851" w:right="515"/>
    </w:pPr>
    <w:rPr>
      <w:sz w:val="20"/>
    </w:rPr>
  </w:style>
  <w:style w:type="paragraph" w:styleId="Ninset" w:customStyle="1">
    <w:name w:val="N_inset"/>
    <w:basedOn w:val="Normal"/>
    <w:pPr>
      <w:tabs>
        <w:tab w:val="left" w:pos="425"/>
      </w:tabs>
      <w:ind w:left="426"/>
    </w:pPr>
  </w:style>
  <w:style w:type="paragraph" w:styleId="Nlista" w:customStyle="1">
    <w:name w:val="N_list (a)"/>
    <w:basedOn w:val="Normal"/>
    <w:pPr>
      <w:numPr>
        <w:ilvl w:val="1"/>
        <w:numId w:val="1"/>
      </w:numPr>
      <w:spacing w:before="80"/>
      <w:ind w:right="369"/>
    </w:pPr>
  </w:style>
  <w:style w:type="paragraph" w:styleId="Nlisti0" w:customStyle="1">
    <w:name w:val="N_list (i)"/>
    <w:basedOn w:val="Normal"/>
    <w:pPr>
      <w:numPr>
        <w:ilvl w:val="2"/>
        <w:numId w:val="7"/>
      </w:numPr>
      <w:spacing w:before="60"/>
      <w:ind w:right="511"/>
    </w:pPr>
    <w:rPr>
      <w:sz w:val="20"/>
    </w:rPr>
  </w:style>
  <w:style w:type="paragraph" w:styleId="Singleline" w:customStyle="1">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styleId="Nnumber" w:customStyle="1">
    <w:name w:val="N_number"/>
    <w:rsid w:val="00C8740F"/>
    <w:pPr>
      <w:tabs>
        <w:tab w:val="left" w:pos="426"/>
        <w:tab w:val="num" w:pos="720"/>
      </w:tabs>
      <w:spacing w:before="180"/>
      <w:ind w:left="425" w:hanging="425"/>
    </w:pPr>
    <w:rPr>
      <w:rFonts w:ascii="Verdana" w:hAnsi="Verdana"/>
      <w:sz w:val="22"/>
    </w:rPr>
  </w:style>
  <w:style w:type="paragraph" w:styleId="Table" w:customStyle="1">
    <w:name w:val="Table"/>
    <w:basedOn w:val="Normal"/>
    <w:rsid w:val="004A2EB8"/>
    <w:pPr>
      <w:tabs>
        <w:tab w:val="left" w:pos="851"/>
      </w:tabs>
      <w:spacing w:before="60" w:after="60"/>
      <w:ind w:left="34"/>
    </w:pPr>
    <w:rPr>
      <w:sz w:val="20"/>
    </w:rPr>
  </w:style>
  <w:style w:type="character" w:styleId="PageNumber">
    <w:name w:val="page number"/>
    <w:rsid w:val="007C1DBC"/>
    <w:rPr>
      <w:rFonts w:ascii="Verdana" w:hAnsi="Verdana"/>
      <w:sz w:val="18"/>
    </w:rPr>
  </w:style>
  <w:style w:type="paragraph" w:styleId="Nlisti" w:customStyle="1">
    <w:name w:val="N_list i"/>
    <w:pPr>
      <w:numPr>
        <w:ilvl w:val="3"/>
        <w:numId w:val="2"/>
      </w:numPr>
      <w:spacing w:before="40"/>
      <w:ind w:right="516"/>
    </w:pPr>
    <w:rPr>
      <w:rFonts w:ascii="Lucida Sans Unicode" w:hAnsi="Lucida Sans Unicode"/>
      <w:noProof/>
      <w:sz w:val="16"/>
    </w:rPr>
  </w:style>
  <w:style w:type="paragraph" w:styleId="Noindent" w:customStyle="1">
    <w:name w:val="No indent"/>
    <w:basedOn w:val="Normal"/>
    <w:pPr>
      <w:tabs>
        <w:tab w:val="left" w:pos="426"/>
      </w:tabs>
    </w:pPr>
  </w:style>
  <w:style w:type="paragraph" w:styleId="TBullet" w:customStyle="1">
    <w:name w:val="T_Bullet"/>
    <w:basedOn w:val="Normal"/>
    <w:rsid w:val="00C8740F"/>
    <w:pPr>
      <w:numPr>
        <w:numId w:val="3"/>
      </w:numPr>
      <w:tabs>
        <w:tab w:val="left" w:pos="851"/>
      </w:tabs>
    </w:pPr>
    <w:rPr>
      <w:color w:val="000000"/>
      <w:sz w:val="20"/>
    </w:rPr>
  </w:style>
  <w:style w:type="paragraph" w:styleId="Style1" w:customStyle="1">
    <w:name w:val="Style1"/>
    <w:basedOn w:val="Heading1"/>
    <w:link w:val="Style1Char"/>
    <w:rsid w:val="00C8740F"/>
    <w:pPr>
      <w:keepNext w:val="0"/>
      <w:widowControl/>
      <w:numPr>
        <w:numId w:val="6"/>
      </w:numPr>
      <w:tabs>
        <w:tab w:val="left" w:pos="432"/>
      </w:tabs>
      <w:spacing w:before="180" w:after="0"/>
    </w:pPr>
    <w:rPr>
      <w:color w:val="000000"/>
      <w:sz w:val="22"/>
    </w:rPr>
  </w:style>
  <w:style w:type="paragraph" w:styleId="Style5" w:customStyle="1">
    <w:name w:val="Style5"/>
    <w:basedOn w:val="Normal"/>
    <w:rsid w:val="00C8740F"/>
    <w:pPr>
      <w:spacing w:after="60"/>
    </w:pPr>
    <w:rPr>
      <w:b/>
      <w:color w:val="000000"/>
    </w:rPr>
  </w:style>
  <w:style w:type="paragraph" w:styleId="Style2" w:customStyle="1">
    <w:name w:val="Style2"/>
    <w:basedOn w:val="Heading2"/>
    <w:rsid w:val="00C8740F"/>
    <w:pPr>
      <w:keepNext w:val="0"/>
      <w:spacing w:before="180" w:after="0"/>
    </w:pPr>
    <w:rPr>
      <w:sz w:val="22"/>
    </w:rPr>
  </w:style>
  <w:style w:type="paragraph" w:styleId="Style3" w:customStyle="1">
    <w:name w:val="Style3"/>
    <w:basedOn w:val="Heading3"/>
    <w:rsid w:val="00C8740F"/>
    <w:pPr>
      <w:keepNext w:val="0"/>
      <w:widowControl/>
      <w:spacing w:before="180" w:after="0"/>
      <w:ind w:left="432" w:hanging="432"/>
    </w:pPr>
    <w:rPr>
      <w:caps w:val="0"/>
      <w:sz w:val="22"/>
    </w:rPr>
  </w:style>
  <w:style w:type="paragraph" w:styleId="Style4" w:customStyle="1">
    <w:name w:val="Style4"/>
    <w:basedOn w:val="Heading4"/>
    <w:rsid w:val="00C8740F"/>
    <w:pPr>
      <w:keepNext w:val="0"/>
      <w:widowControl/>
      <w:spacing w:before="180" w:after="0"/>
      <w:ind w:left="288" w:hanging="288"/>
    </w:pPr>
    <w:rPr>
      <w:b w:val="0"/>
      <w:i w:val="0"/>
      <w:sz w:val="20"/>
    </w:rPr>
  </w:style>
  <w:style w:type="paragraph" w:styleId="Conditions1" w:customStyle="1">
    <w:name w:val="Conditions1"/>
    <w:rsid w:val="009B7BD4"/>
    <w:pPr>
      <w:numPr>
        <w:numId w:val="8"/>
      </w:numPr>
      <w:tabs>
        <w:tab w:val="clear" w:pos="1152"/>
        <w:tab w:val="num" w:pos="1080"/>
      </w:tabs>
      <w:spacing w:before="120"/>
      <w:ind w:left="1080" w:hanging="648"/>
    </w:pPr>
    <w:rPr>
      <w:rFonts w:ascii="Verdana" w:hAnsi="Verdana"/>
      <w:sz w:val="22"/>
    </w:rPr>
  </w:style>
  <w:style w:type="paragraph" w:styleId="Conditions2" w:customStyle="1">
    <w:name w:val="Conditions2"/>
    <w:rsid w:val="009B7BD4"/>
    <w:pPr>
      <w:numPr>
        <w:numId w:val="7"/>
      </w:numPr>
      <w:tabs>
        <w:tab w:val="clear" w:pos="1080"/>
        <w:tab w:val="left" w:pos="1620"/>
      </w:tabs>
      <w:spacing w:before="60"/>
      <w:ind w:left="1620" w:hanging="540"/>
    </w:pPr>
    <w:rPr>
      <w:rFonts w:ascii="Verdana" w:hAnsi="Verdana"/>
      <w:sz w:val="22"/>
    </w:rPr>
  </w:style>
  <w:style w:type="paragraph" w:styleId="Conditions3" w:customStyle="1">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styleId="Long1" w:customStyle="1">
    <w:name w:val="Long1"/>
    <w:basedOn w:val="Normal"/>
    <w:next w:val="Style1"/>
    <w:rsid w:val="005F1261"/>
    <w:pPr>
      <w:keepNext/>
      <w:spacing w:before="180"/>
    </w:pPr>
    <w:rPr>
      <w:b/>
      <w:caps/>
      <w:color w:val="000000"/>
    </w:rPr>
  </w:style>
  <w:style w:type="paragraph" w:styleId="Long2" w:customStyle="1">
    <w:name w:val="Long2"/>
    <w:basedOn w:val="Normal"/>
    <w:next w:val="Style2"/>
    <w:rsid w:val="005F1261"/>
    <w:pPr>
      <w:keepNext/>
      <w:spacing w:before="180"/>
    </w:pPr>
    <w:rPr>
      <w:b/>
      <w:color w:val="000000"/>
    </w:rPr>
  </w:style>
  <w:style w:type="paragraph" w:styleId="Long3" w:customStyle="1">
    <w:name w:val="Long3"/>
    <w:basedOn w:val="Normal"/>
    <w:next w:val="Style3"/>
    <w:rsid w:val="005F1261"/>
    <w:pPr>
      <w:keepNext/>
      <w:spacing w:before="180"/>
    </w:pPr>
    <w:rPr>
      <w:b/>
      <w:i/>
      <w:color w:val="000000"/>
    </w:rPr>
  </w:style>
  <w:style w:type="paragraph" w:styleId="Long4" w:customStyle="1">
    <w:name w:val="Long4"/>
    <w:basedOn w:val="Normal"/>
    <w:next w:val="Style4"/>
    <w:rsid w:val="005F1261"/>
    <w:pPr>
      <w:keepNext/>
      <w:spacing w:before="180"/>
    </w:pPr>
    <w:rPr>
      <w:i/>
      <w:color w:val="000000"/>
    </w:rPr>
  </w:style>
  <w:style w:type="paragraph" w:styleId="Heading6blackfont" w:customStyle="1">
    <w:name w:val="Heading 6 + black font"/>
    <w:basedOn w:val="Heading6"/>
    <w:next w:val="Style1"/>
    <w:rsid w:val="000A64AE"/>
  </w:style>
  <w:style w:type="character" w:styleId="StyleVerdana7ptBlack" w:customStyle="1">
    <w:name w:val="Style Verdana 7 pt Black"/>
    <w:rsid w:val="00FB743C"/>
    <w:rPr>
      <w:rFonts w:ascii="Verdana" w:hAnsi="Verdana"/>
      <w:color w:val="000000"/>
      <w:sz w:val="14"/>
      <w:szCs w:val="14"/>
    </w:rPr>
  </w:style>
  <w:style w:type="paragraph" w:styleId="StyleSinglelineTimesNewRoman" w:customStyle="1">
    <w:name w:val="Style Single line + Times New Roman"/>
    <w:basedOn w:val="Singleline"/>
    <w:rsid w:val="00C8740F"/>
    <w:rPr>
      <w:sz w:val="20"/>
    </w:rPr>
  </w:style>
  <w:style w:type="paragraph" w:styleId="Style20ptBoldGreenRight031cmBefore12pt" w:customStyle="1">
    <w:name w:val="Style 20 pt Bold Green Right:  0.31 cm Before:  12 pt"/>
    <w:basedOn w:val="Normal"/>
    <w:rsid w:val="009E1447"/>
    <w:pPr>
      <w:spacing w:before="240"/>
      <w:ind w:right="176"/>
    </w:pPr>
    <w:rPr>
      <w:b/>
      <w:bCs/>
      <w:color w:val="000000"/>
      <w:sz w:val="40"/>
      <w:szCs w:val="40"/>
    </w:rPr>
  </w:style>
  <w:style w:type="paragraph" w:styleId="Style20ptBoldGreenRight031cmBefore12pt1" w:customStyle="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semiHidden/>
    <w:rsid w:val="006F6496"/>
    <w:rPr>
      <w:sz w:val="16"/>
    </w:rPr>
  </w:style>
  <w:style w:type="character" w:styleId="Hyperlink">
    <w:name w:val="Hyperlink"/>
    <w:rsid w:val="008A03E3"/>
    <w:rPr>
      <w:color w:val="0000FF"/>
      <w:u w:val="single"/>
    </w:rPr>
  </w:style>
  <w:style w:type="character" w:styleId="Style1Char" w:customStyle="1">
    <w:name w:val="Style1 Char"/>
    <w:link w:val="Style1"/>
    <w:rsid w:val="00FA1F67"/>
    <w:rPr>
      <w:rFonts w:ascii="Verdana" w:hAnsi="Verdana"/>
      <w:color w:val="000000"/>
      <w:kern w:val="28"/>
      <w:sz w:val="22"/>
    </w:rPr>
  </w:style>
  <w:style w:type="character" w:styleId="FootnoteReference">
    <w:name w:val="footnote reference"/>
    <w:semiHidden/>
    <w:rsid w:val="00FA1F67"/>
    <w:rPr>
      <w:vertAlign w:val="superscript"/>
    </w:rPr>
  </w:style>
  <w:style w:type="paragraph" w:styleId="BalloonText">
    <w:name w:val="Balloon Text"/>
    <w:basedOn w:val="Normal"/>
    <w:semiHidden/>
    <w:rsid w:val="00456009"/>
    <w:rPr>
      <w:rFonts w:ascii="Tahoma" w:hAnsi="Tahoma" w:cs="Tahoma"/>
      <w:sz w:val="16"/>
      <w:szCs w:val="16"/>
    </w:rPr>
  </w:style>
  <w:style w:type="character" w:styleId="CommentReference">
    <w:name w:val="annotation reference"/>
    <w:semiHidden/>
    <w:rsid w:val="007B2157"/>
    <w:rPr>
      <w:sz w:val="16"/>
      <w:szCs w:val="16"/>
    </w:rPr>
  </w:style>
  <w:style w:type="paragraph" w:styleId="CommentText">
    <w:name w:val="annotation text"/>
    <w:basedOn w:val="Normal"/>
    <w:semiHidden/>
    <w:rsid w:val="007B2157"/>
    <w:rPr>
      <w:sz w:val="20"/>
    </w:rPr>
  </w:style>
  <w:style w:type="paragraph" w:styleId="CommentSubject">
    <w:name w:val="annotation subject"/>
    <w:basedOn w:val="CommentText"/>
    <w:next w:val="CommentText"/>
    <w:semiHidden/>
    <w:rsid w:val="007B2157"/>
    <w:rPr>
      <w:b/>
      <w:bCs/>
    </w:rPr>
  </w:style>
  <w:style w:type="paragraph" w:styleId="Revision">
    <w:name w:val="Revision"/>
    <w:hidden/>
    <w:uiPriority w:val="99"/>
    <w:semiHidden/>
    <w:rsid w:val="00646833"/>
    <w:rPr>
      <w:rFonts w:ascii="Verdana" w:hAnsi="Verdana"/>
      <w:sz w:val="22"/>
    </w:rPr>
  </w:style>
  <w:style w:type="paragraph" w:styleId="ListParagraph">
    <w:name w:val="List Paragraph"/>
    <w:basedOn w:val="Normal"/>
    <w:uiPriority w:val="34"/>
    <w:qFormat/>
    <w:rsid w:val="00FE4E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openxmlformats.org/officeDocument/2006/relationships/image" Target="/media/image2.jpg" Id="R80be451dd92241a5" /><Relationship Type="http://schemas.openxmlformats.org/officeDocument/2006/relationships/image" Target="/media/image2.png" Id="Rcd9e3cc0442f4d33"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ecision%20templates\casework\Decis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45f17faf259447875b4216d073a34e60">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511911d17b24026412858371a1d7a6a2"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i="http://www.w3.org/2001/XMLSchema-instance" xmlns:xsd="http://www.w3.org/2001/XMLSchema" xmlns="http://www.boldonjames.com/2008/01/sie/internal/label" sislVersion="0" policy="8270c081-d9f3-48ae-83c7-c2320a8ca25c"/>
</file>

<file path=customXml/item4.xml><?xml version="1.0" encoding="utf-8"?>
<p:properties xmlns:p="http://schemas.microsoft.com/office/2006/metadata/properties" xmlns:xsi="http://www.w3.org/2001/XMLSchema-instance" xmlns:pc="http://schemas.microsoft.com/office/infopath/2007/PartnerControls">
  <documentManagement>
    <SharedWithUsers xmlns="9a4cad7d-cde0-4c4b-9900-a6ca365b2969">
      <UserInfo>
        <DisplayName>Holland, Richard</DisplayName>
        <AccountId>39</AccountId>
        <AccountType/>
      </UserInfo>
    </SharedWithUsers>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E4D24E-FE6B-4743-B1C6-2FBF122E83BF}"/>
</file>

<file path=customXml/itemProps2.xml><?xml version="1.0" encoding="utf-8"?>
<ds:datastoreItem xmlns:ds="http://schemas.openxmlformats.org/officeDocument/2006/customXml" ds:itemID="{6DB64FFA-F8F3-4319-870A-7C34BBF48C2A}">
  <ds:schemaRefs>
    <ds:schemaRef ds:uri="http://schemas.openxmlformats.org/officeDocument/2006/bibliography"/>
  </ds:schemaRefs>
</ds:datastoreItem>
</file>

<file path=customXml/itemProps3.xml><?xml version="1.0" encoding="utf-8"?>
<ds:datastoreItem xmlns:ds="http://schemas.openxmlformats.org/officeDocument/2006/customXml" ds:itemID="{CC322596-A00D-478C-A7F2-4132147E01B2}">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6EB5465E-7682-42E6-999E-AB5390EF7334}">
  <ds:schemaRefs>
    <ds:schemaRef ds:uri="http://schemas.microsoft.com/office/2006/metadata/properties"/>
    <ds:schemaRef ds:uri="http://schemas.microsoft.com/office/infopath/2007/PartnerControls"/>
    <ds:schemaRef ds:uri="9a4cad7d-cde0-4c4b-9900-a6ca365b2969"/>
  </ds:schemaRefs>
</ds:datastoreItem>
</file>

<file path=customXml/itemProps5.xml><?xml version="1.0" encoding="utf-8"?>
<ds:datastoreItem xmlns:ds="http://schemas.openxmlformats.org/officeDocument/2006/customXml" ds:itemID="{DB5BAF5D-5865-425F-B386-AEA6E2115A7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Decisions</ap:Template>
  <ap:Application>Microsoft Word for the web</ap:Application>
  <ap:DocSecurity>0</ap:DocSecurity>
  <ap:ScaleCrop>false</ap:ScaleCrop>
  <ap:Company>Department for Communities and Local Government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9</dc:title>
  <dc:creator>Hollan_r2</dc:creator>
  <cp:lastModifiedBy>Davis, Rob</cp:lastModifiedBy>
  <cp:revision>5</cp:revision>
  <cp:lastPrinted>2017-12-15T15:51:00Z</cp:lastPrinted>
  <dcterms:created xsi:type="dcterms:W3CDTF">2021-03-22T08:52:00Z</dcterms:created>
  <dcterms:modified xsi:type="dcterms:W3CDTF">2021-05-12T08:08:45Z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RDSDocumentType">
    <vt:lpwstr>Appeal Decision</vt:lpwstr>
  </property>
  <property fmtid="{D5CDD505-2E9C-101B-9397-08002B2CF9AE}" pid="6" name="DRDSLanguage">
    <vt:lpwstr>English</vt:lpwstr>
  </property>
  <property fmtid="{D5CDD505-2E9C-101B-9397-08002B2CF9AE}" pid="7" name="DRDSShortForm">
    <vt:lpwstr>Yes</vt:lpwstr>
  </property>
  <property fmtid="{D5CDD505-2E9C-101B-9397-08002B2CF9AE}" pid="8" name="docIndexRef">
    <vt:lpwstr>9f82c0ee-74af-4a17-bc69-0d0c64c4ddf9</vt:lpwstr>
  </property>
  <property fmtid="{D5CDD505-2E9C-101B-9397-08002B2CF9AE}" pid="9" name="bjSaver">
    <vt:lpwstr>XiV5WAxA28BFryBJ/E+74EE5mVe238Ub</vt:lpwstr>
  </property>
  <property fmtid="{D5CDD505-2E9C-101B-9397-08002B2CF9AE}" pid="10" name="_DocHome">
    <vt:i4>-1198300399</vt:i4>
  </property>
  <property fmtid="{D5CDD505-2E9C-101B-9397-08002B2CF9AE}" pid="11" name="bjDocumentSecurityLabel">
    <vt:lpwstr>No Marking</vt:lpwstr>
  </property>
  <property fmtid="{D5CDD505-2E9C-101B-9397-08002B2CF9AE}" pid="12" name="ContentTypeId">
    <vt:lpwstr>0x0101002AA54CDEF871A647AC44520C841F1B03</vt:lpwstr>
  </property>
  <property fmtid="{D5CDD505-2E9C-101B-9397-08002B2CF9AE}" pid="13" name="Order">
    <vt:r8>100</vt:r8>
  </property>
</Properties>
</file>