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F8CD" w14:textId="77777777" w:rsidR="003351C9" w:rsidRPr="007366BF" w:rsidRDefault="003351C9" w:rsidP="00265C47">
      <w:pPr>
        <w:rPr>
          <w:rFonts w:cstheme="minorHAnsi"/>
          <w:color w:val="FFFFFF" w:themeColor="background1"/>
          <w:szCs w:val="22"/>
        </w:rPr>
      </w:pPr>
    </w:p>
    <w:p w14:paraId="21F8A631" w14:textId="77777777" w:rsidR="00822993" w:rsidRPr="007366BF" w:rsidRDefault="00822993" w:rsidP="00822993">
      <w:pPr>
        <w:pBdr>
          <w:bottom w:val="single" w:sz="6" w:space="1" w:color="auto"/>
        </w:pBdr>
        <w:spacing w:after="80"/>
        <w:rPr>
          <w:rFonts w:cstheme="minorHAnsi"/>
          <w:b/>
          <w:bCs/>
          <w:color w:val="FFFFFF" w:themeColor="background1"/>
          <w:sz w:val="40"/>
          <w:szCs w:val="40"/>
        </w:rPr>
      </w:pPr>
    </w:p>
    <w:p w14:paraId="5B0C77D9" w14:textId="77777777" w:rsidR="00822993" w:rsidRPr="00516DBD" w:rsidRDefault="00822993" w:rsidP="00822993">
      <w:pPr>
        <w:spacing w:after="80"/>
        <w:rPr>
          <w:rFonts w:cstheme="minorHAnsi"/>
          <w:b/>
          <w:bCs/>
          <w:color w:val="000000" w:themeColor="text1"/>
          <w:sz w:val="40"/>
          <w:szCs w:val="40"/>
        </w:rPr>
      </w:pPr>
      <w:r w:rsidRPr="007366BF">
        <w:rPr>
          <w:rFonts w:cstheme="minorHAnsi"/>
          <w:b/>
          <w:bCs/>
          <w:color w:val="FFFFFF" w:themeColor="background1"/>
          <w:sz w:val="16"/>
          <w:szCs w:val="16"/>
        </w:rPr>
        <w:t>##</w:t>
      </w:r>
      <w:r w:rsidRPr="007366BF">
        <w:rPr>
          <w:rFonts w:cstheme="minorHAnsi"/>
          <w:b/>
          <w:bCs/>
          <w:color w:val="FFFFFF" w:themeColor="background1"/>
          <w:sz w:val="16"/>
          <w:szCs w:val="16"/>
        </w:rPr>
        <w:br/>
      </w:r>
      <w:r w:rsidRPr="007366BF">
        <w:rPr>
          <w:rFonts w:cstheme="minorHAnsi"/>
          <w:b/>
          <w:bCs/>
          <w:color w:val="000000" w:themeColor="text1"/>
          <w:sz w:val="40"/>
          <w:szCs w:val="40"/>
        </w:rPr>
        <w:t>Application Decision</w:t>
      </w:r>
    </w:p>
    <w:p w14:paraId="085E95B4" w14:textId="77777777" w:rsidR="00822993" w:rsidRPr="007366BF" w:rsidRDefault="00822993" w:rsidP="00822993">
      <w:pPr>
        <w:spacing w:after="80"/>
        <w:rPr>
          <w:rFonts w:cstheme="minorHAnsi"/>
          <w:color w:val="FFFFFF" w:themeColor="background1"/>
          <w:sz w:val="28"/>
          <w:szCs w:val="28"/>
        </w:rPr>
      </w:pPr>
      <w:r w:rsidRPr="007366BF">
        <w:rPr>
          <w:rFonts w:cstheme="minorHAnsi"/>
          <w:b/>
          <w:bCs/>
          <w:color w:val="000000" w:themeColor="text1"/>
          <w:sz w:val="28"/>
          <w:szCs w:val="28"/>
        </w:rPr>
        <w:t>By</w:t>
      </w:r>
      <w:r w:rsidR="007D48B6">
        <w:rPr>
          <w:rFonts w:cstheme="minorHAnsi"/>
          <w:b/>
          <w:bCs/>
          <w:color w:val="000000" w:themeColor="text1"/>
          <w:sz w:val="28"/>
          <w:szCs w:val="28"/>
        </w:rPr>
        <w:t xml:space="preserve"> Richard Holland</w:t>
      </w:r>
    </w:p>
    <w:p w14:paraId="2FA1D403" w14:textId="77777777" w:rsidR="00516DBD" w:rsidRDefault="00CA49DB" w:rsidP="00822993">
      <w:pPr>
        <w:spacing w:after="80"/>
        <w:rPr>
          <w:rFonts w:cstheme="minorHAnsi"/>
          <w:b/>
          <w:bCs/>
          <w:color w:val="000000" w:themeColor="text1"/>
          <w:sz w:val="24"/>
          <w:szCs w:val="24"/>
        </w:rPr>
      </w:pPr>
      <w:r w:rsidRPr="00CA49DB">
        <w:rPr>
          <w:rFonts w:cstheme="minorHAnsi"/>
          <w:b/>
          <w:bCs/>
          <w:color w:val="000000" w:themeColor="text1"/>
          <w:sz w:val="24"/>
          <w:szCs w:val="24"/>
        </w:rPr>
        <w:t>Appointed by the Secretary of State for Environment, Food and Rural Affairs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</w:p>
    <w:p w14:paraId="6E4F44B7" w14:textId="77777777" w:rsidR="00822993" w:rsidRPr="007366BF" w:rsidRDefault="00822993" w:rsidP="00822993">
      <w:pPr>
        <w:spacing w:after="80"/>
        <w:rPr>
          <w:rFonts w:cstheme="minorHAnsi"/>
          <w:color w:val="000000" w:themeColor="text1"/>
          <w:szCs w:val="22"/>
        </w:rPr>
      </w:pPr>
      <w:r w:rsidRPr="007366BF">
        <w:rPr>
          <w:rFonts w:cstheme="minorHAnsi"/>
          <w:color w:val="000000" w:themeColor="text1"/>
          <w:szCs w:val="22"/>
        </w:rPr>
        <w:t>Decision date:</w:t>
      </w:r>
      <w:r w:rsidR="006D20B4" w:rsidRPr="007366BF">
        <w:rPr>
          <w:rFonts w:cstheme="minorHAnsi"/>
          <w:color w:val="000000" w:themeColor="text1"/>
          <w:szCs w:val="22"/>
        </w:rPr>
        <w:t xml:space="preserve"> </w:t>
      </w:r>
      <w:sdt>
        <w:sdtPr>
          <w:rPr>
            <w:rFonts w:cstheme="minorHAnsi"/>
            <w:color w:val="000000" w:themeColor="text1"/>
            <w:szCs w:val="22"/>
          </w:rPr>
          <w:id w:val="-300153566"/>
          <w:placeholder>
            <w:docPart w:val="045C472D750146BC8DF30C82DB04974D"/>
          </w:placeholder>
          <w15:color w:val="FF0000"/>
          <w:date w:fullDate="2021-10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62302">
            <w:rPr>
              <w:rFonts w:cstheme="minorHAnsi"/>
              <w:color w:val="000000" w:themeColor="text1"/>
              <w:szCs w:val="22"/>
            </w:rPr>
            <w:t>19 October 2021</w:t>
          </w:r>
        </w:sdtContent>
      </w:sdt>
    </w:p>
    <w:p w14:paraId="720C0136" w14:textId="77777777" w:rsidR="00822993" w:rsidRPr="007366BF" w:rsidRDefault="00822993" w:rsidP="00822993">
      <w:pPr>
        <w:pBdr>
          <w:bottom w:val="single" w:sz="6" w:space="1" w:color="auto"/>
        </w:pBd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19761A3" w14:textId="77777777" w:rsidR="00822993" w:rsidRPr="007366BF" w:rsidRDefault="00822993" w:rsidP="00822993">
      <w:pPr>
        <w:rPr>
          <w:rFonts w:cstheme="minorHAnsi"/>
          <w:szCs w:val="22"/>
        </w:rPr>
      </w:pPr>
    </w:p>
    <w:p w14:paraId="37898F25" w14:textId="77777777" w:rsidR="00822993" w:rsidRPr="007366BF" w:rsidRDefault="00822993" w:rsidP="00822993">
      <w:pPr>
        <w:spacing w:after="100"/>
        <w:rPr>
          <w:rFonts w:cstheme="minorHAnsi"/>
          <w:b/>
          <w:bCs/>
          <w:color w:val="000000" w:themeColor="text1"/>
          <w:szCs w:val="22"/>
        </w:rPr>
      </w:pPr>
      <w:r w:rsidRPr="007366BF">
        <w:rPr>
          <w:rFonts w:cstheme="minorHAnsi"/>
          <w:b/>
          <w:bCs/>
          <w:color w:val="000000" w:themeColor="text1"/>
          <w:szCs w:val="22"/>
        </w:rPr>
        <w:t xml:space="preserve">Application Ref: </w:t>
      </w:r>
      <w:sdt>
        <w:sdtPr>
          <w:rPr>
            <w:rFonts w:cstheme="minorHAnsi"/>
            <w:b/>
            <w:bCs/>
            <w:color w:val="000000" w:themeColor="text1"/>
            <w:szCs w:val="22"/>
          </w:rPr>
          <w:id w:val="-835996552"/>
          <w:placeholder>
            <w:docPart w:val="DBF9A7F19BA647888192C6B5B8D46DFC"/>
          </w:placeholder>
          <w15:color w:val="FF0000"/>
        </w:sdtPr>
        <w:sdtContent>
          <w:r w:rsidR="007D48B6">
            <w:rPr>
              <w:rFonts w:cstheme="minorHAnsi"/>
              <w:b/>
              <w:bCs/>
              <w:color w:val="000000" w:themeColor="text1"/>
              <w:szCs w:val="22"/>
            </w:rPr>
            <w:t>COM/3279313</w:t>
          </w:r>
        </w:sdtContent>
      </w:sdt>
      <w:r w:rsidRPr="007366BF">
        <w:rPr>
          <w:rFonts w:cstheme="minorHAnsi"/>
          <w:b/>
          <w:bCs/>
          <w:color w:val="000000" w:themeColor="text1"/>
          <w:szCs w:val="22"/>
        </w:rPr>
        <w:t xml:space="preserve"> </w:t>
      </w:r>
    </w:p>
    <w:p w14:paraId="33454B9E" w14:textId="77777777" w:rsidR="00822993" w:rsidRPr="007366BF" w:rsidRDefault="00000000" w:rsidP="00822993">
      <w:pPr>
        <w:spacing w:after="100"/>
        <w:rPr>
          <w:rFonts w:cstheme="minorHAnsi"/>
          <w:b/>
          <w:bCs/>
          <w:color w:val="000000" w:themeColor="text1"/>
          <w:szCs w:val="22"/>
        </w:rPr>
      </w:pPr>
      <w:sdt>
        <w:sdtPr>
          <w:rPr>
            <w:rFonts w:cstheme="minorHAnsi"/>
            <w:b/>
            <w:bCs/>
            <w:color w:val="000000" w:themeColor="text1"/>
            <w:szCs w:val="22"/>
          </w:rPr>
          <w:id w:val="-1211339249"/>
          <w:placeholder>
            <w:docPart w:val="DBF9A7F19BA647888192C6B5B8D46DFC"/>
          </w:placeholder>
          <w15:color w:val="FF0000"/>
        </w:sdtPr>
        <w:sdtContent>
          <w:r w:rsidR="00077F83">
            <w:rPr>
              <w:rFonts w:cstheme="minorHAnsi"/>
              <w:b/>
              <w:bCs/>
              <w:color w:val="000000" w:themeColor="text1"/>
              <w:szCs w:val="22"/>
            </w:rPr>
            <w:t>Backside Common</w:t>
          </w:r>
          <w:r w:rsidR="0064465C">
            <w:rPr>
              <w:rFonts w:cstheme="minorHAnsi"/>
              <w:b/>
              <w:bCs/>
              <w:color w:val="000000" w:themeColor="text1"/>
              <w:szCs w:val="22"/>
            </w:rPr>
            <w:t xml:space="preserve"> (part of Broad Street Common)</w:t>
          </w:r>
          <w:r w:rsidR="007D48B6">
            <w:rPr>
              <w:rFonts w:cstheme="minorHAnsi"/>
              <w:b/>
              <w:bCs/>
              <w:color w:val="000000" w:themeColor="text1"/>
              <w:szCs w:val="22"/>
            </w:rPr>
            <w:t>, Surrey</w:t>
          </w:r>
        </w:sdtContent>
      </w:sdt>
    </w:p>
    <w:p w14:paraId="0472C9B0" w14:textId="77777777" w:rsidR="00822993" w:rsidRPr="007366BF" w:rsidRDefault="00822993" w:rsidP="00822993">
      <w:pPr>
        <w:spacing w:after="100"/>
        <w:rPr>
          <w:rFonts w:cstheme="minorHAnsi"/>
          <w:color w:val="000000" w:themeColor="text1"/>
          <w:szCs w:val="22"/>
        </w:rPr>
      </w:pPr>
      <w:r w:rsidRPr="007366BF">
        <w:rPr>
          <w:rFonts w:cstheme="minorHAnsi"/>
          <w:color w:val="000000" w:themeColor="text1"/>
          <w:szCs w:val="22"/>
        </w:rPr>
        <w:t xml:space="preserve">Register Unit No: </w:t>
      </w:r>
      <w:sdt>
        <w:sdtPr>
          <w:rPr>
            <w:rFonts w:cstheme="minorHAnsi"/>
            <w:color w:val="000000" w:themeColor="text1"/>
            <w:szCs w:val="22"/>
          </w:rPr>
          <w:id w:val="-1937892304"/>
          <w:placeholder>
            <w:docPart w:val="DBF9A7F19BA647888192C6B5B8D46DFC"/>
          </w:placeholder>
          <w15:color w:val="FF0000"/>
        </w:sdtPr>
        <w:sdtContent>
          <w:r w:rsidRPr="007366BF">
            <w:rPr>
              <w:rFonts w:cstheme="minorHAnsi"/>
              <w:color w:val="000000" w:themeColor="text1"/>
              <w:szCs w:val="22"/>
            </w:rPr>
            <w:t>CL</w:t>
          </w:r>
        </w:sdtContent>
      </w:sdt>
      <w:r w:rsidRPr="007366BF">
        <w:rPr>
          <w:rFonts w:cstheme="minorHAnsi"/>
          <w:color w:val="000000" w:themeColor="text1"/>
          <w:szCs w:val="22"/>
        </w:rPr>
        <w:t xml:space="preserve"> </w:t>
      </w:r>
      <w:r w:rsidR="00C664D3">
        <w:rPr>
          <w:rFonts w:cstheme="minorHAnsi"/>
          <w:color w:val="000000" w:themeColor="text1"/>
          <w:szCs w:val="22"/>
        </w:rPr>
        <w:t>46</w:t>
      </w:r>
      <w:r w:rsidRPr="007366BF">
        <w:rPr>
          <w:rFonts w:cstheme="minorHAnsi"/>
          <w:color w:val="000000" w:themeColor="text1"/>
          <w:szCs w:val="22"/>
        </w:rPr>
        <w:t xml:space="preserve"> </w:t>
      </w:r>
    </w:p>
    <w:p w14:paraId="42B01DE2" w14:textId="77777777" w:rsidR="007366BF" w:rsidRPr="007366BF" w:rsidRDefault="00822993" w:rsidP="007366BF">
      <w:pPr>
        <w:pBdr>
          <w:bottom w:val="single" w:sz="6" w:space="1" w:color="auto"/>
        </w:pBdr>
        <w:spacing w:after="100"/>
        <w:rPr>
          <w:rFonts w:cstheme="minorHAnsi"/>
          <w:color w:val="000000" w:themeColor="text1"/>
          <w:szCs w:val="22"/>
        </w:rPr>
      </w:pPr>
      <w:r w:rsidRPr="007366BF">
        <w:rPr>
          <w:rFonts w:cstheme="minorHAnsi"/>
          <w:color w:val="000000" w:themeColor="text1"/>
          <w:szCs w:val="22"/>
        </w:rPr>
        <w:t xml:space="preserve">Commons Registration Authority: </w:t>
      </w:r>
      <w:sdt>
        <w:sdtPr>
          <w:rPr>
            <w:rFonts w:cstheme="minorHAnsi"/>
            <w:color w:val="000000" w:themeColor="text1"/>
            <w:szCs w:val="22"/>
          </w:rPr>
          <w:id w:val="-1115979699"/>
          <w:placeholder>
            <w:docPart w:val="DBF9A7F19BA647888192C6B5B8D46DFC"/>
          </w:placeholder>
          <w15:color w:val="FF0000"/>
        </w:sdtPr>
        <w:sdtContent>
          <w:r w:rsidR="00C664D3">
            <w:rPr>
              <w:rFonts w:cstheme="minorHAnsi"/>
              <w:color w:val="000000" w:themeColor="text1"/>
              <w:szCs w:val="22"/>
            </w:rPr>
            <w:t>Surrey County Council</w:t>
          </w:r>
        </w:sdtContent>
      </w:sdt>
      <w:r w:rsidRPr="007366BF">
        <w:rPr>
          <w:rFonts w:cstheme="minorHAnsi"/>
          <w:color w:val="000000" w:themeColor="text1"/>
          <w:szCs w:val="22"/>
        </w:rPr>
        <w:t xml:space="preserve"> </w:t>
      </w:r>
    </w:p>
    <w:p w14:paraId="797742BC" w14:textId="77777777" w:rsidR="007366BF" w:rsidRPr="007366BF" w:rsidRDefault="007366BF" w:rsidP="007366BF">
      <w:pPr>
        <w:pBdr>
          <w:bottom w:val="single" w:sz="6" w:space="1" w:color="auto"/>
        </w:pBdr>
        <w:spacing w:after="100"/>
        <w:rPr>
          <w:rFonts w:cstheme="minorHAnsi"/>
          <w:color w:val="000000" w:themeColor="text1"/>
          <w:szCs w:val="22"/>
        </w:rPr>
      </w:pPr>
    </w:p>
    <w:p w14:paraId="6F482C1E" w14:textId="77777777" w:rsidR="007366BF" w:rsidRPr="007366BF" w:rsidRDefault="00822993" w:rsidP="007366BF">
      <w:pPr>
        <w:pBdr>
          <w:bottom w:val="single" w:sz="6" w:space="1" w:color="auto"/>
        </w:pBdr>
        <w:spacing w:after="100"/>
        <w:rPr>
          <w:rFonts w:cstheme="minorHAnsi"/>
          <w:color w:val="000000" w:themeColor="text1"/>
          <w:szCs w:val="22"/>
        </w:rPr>
      </w:pPr>
      <w:r w:rsidRPr="007366BF">
        <w:rPr>
          <w:rFonts w:cstheme="minorHAnsi"/>
          <w:color w:val="000000" w:themeColor="text1"/>
          <w:szCs w:val="22"/>
        </w:rPr>
        <w:t xml:space="preserve">* </w:t>
      </w:r>
      <w:sdt>
        <w:sdtPr>
          <w:rPr>
            <w:szCs w:val="22"/>
          </w:rPr>
          <w:id w:val="-1747488376"/>
          <w:placeholder>
            <w:docPart w:val="BA6A23F890C242E8911CD8A83EBC7053"/>
          </w:placeholder>
        </w:sdtPr>
        <w:sdtContent>
          <w:r w:rsidRPr="007366BF">
            <w:rPr>
              <w:rFonts w:cstheme="minorHAnsi"/>
              <w:color w:val="000000" w:themeColor="text1"/>
              <w:szCs w:val="22"/>
            </w:rPr>
            <w:t xml:space="preserve">The application, dated </w:t>
          </w:r>
          <w:r w:rsidR="00C664D3">
            <w:rPr>
              <w:rFonts w:cstheme="minorHAnsi"/>
              <w:color w:val="000000" w:themeColor="text1"/>
              <w:szCs w:val="22"/>
            </w:rPr>
            <w:t>16 July 2021</w:t>
          </w:r>
          <w:r w:rsidRPr="007366BF">
            <w:rPr>
              <w:rFonts w:cstheme="minorHAnsi"/>
              <w:color w:val="000000" w:themeColor="text1"/>
              <w:szCs w:val="22"/>
            </w:rPr>
            <w:t xml:space="preserve"> is made under Section 38 of the Commons Act 2006 (‘the 2006 Act’) for consent to carry out restricted works on common land.</w:t>
          </w:r>
        </w:sdtContent>
      </w:sdt>
      <w:r w:rsidRPr="007366BF">
        <w:rPr>
          <w:rFonts w:cstheme="minorHAnsi"/>
          <w:color w:val="000000" w:themeColor="text1"/>
          <w:szCs w:val="22"/>
        </w:rPr>
        <w:t xml:space="preserve"> </w:t>
      </w:r>
    </w:p>
    <w:p w14:paraId="3ED1649F" w14:textId="77777777" w:rsidR="007366BF" w:rsidRPr="007366BF" w:rsidRDefault="00822993" w:rsidP="007366BF">
      <w:pPr>
        <w:pBdr>
          <w:bottom w:val="single" w:sz="6" w:space="1" w:color="auto"/>
        </w:pBdr>
        <w:spacing w:after="100"/>
        <w:rPr>
          <w:rFonts w:cstheme="minorHAnsi"/>
          <w:color w:val="000000" w:themeColor="text1"/>
          <w:szCs w:val="22"/>
        </w:rPr>
      </w:pPr>
      <w:r w:rsidRPr="007366BF">
        <w:rPr>
          <w:rFonts w:cstheme="minorHAnsi"/>
          <w:color w:val="000000" w:themeColor="text1"/>
          <w:szCs w:val="22"/>
        </w:rPr>
        <w:t xml:space="preserve">* </w:t>
      </w:r>
      <w:sdt>
        <w:sdtPr>
          <w:rPr>
            <w:szCs w:val="22"/>
          </w:rPr>
          <w:id w:val="1712077967"/>
          <w:placeholder>
            <w:docPart w:val="BA6A23F890C242E8911CD8A83EBC7053"/>
          </w:placeholder>
        </w:sdtPr>
        <w:sdtContent>
          <w:r w:rsidRPr="007366BF">
            <w:rPr>
              <w:rFonts w:cstheme="minorHAnsi"/>
              <w:color w:val="000000" w:themeColor="text1"/>
              <w:szCs w:val="22"/>
            </w:rPr>
            <w:t xml:space="preserve">The application is made by </w:t>
          </w:r>
          <w:r w:rsidR="00C664D3">
            <w:rPr>
              <w:rFonts w:cstheme="minorHAnsi"/>
              <w:color w:val="000000" w:themeColor="text1"/>
              <w:szCs w:val="22"/>
            </w:rPr>
            <w:t>Jane Ellen Ruff</w:t>
          </w:r>
          <w:r w:rsidRPr="007366BF">
            <w:rPr>
              <w:rFonts w:cstheme="minorHAnsi"/>
              <w:color w:val="000000" w:themeColor="text1"/>
              <w:szCs w:val="22"/>
            </w:rPr>
            <w:t>.</w:t>
          </w:r>
        </w:sdtContent>
      </w:sdt>
      <w:r w:rsidRPr="007366BF">
        <w:rPr>
          <w:rFonts w:cstheme="minorHAnsi"/>
          <w:color w:val="000000" w:themeColor="text1"/>
          <w:szCs w:val="22"/>
        </w:rPr>
        <w:t xml:space="preserve"> </w:t>
      </w:r>
    </w:p>
    <w:p w14:paraId="020E0CFE" w14:textId="77777777" w:rsidR="007F68C9" w:rsidRPr="001D591C" w:rsidRDefault="00822993" w:rsidP="001D591C">
      <w:pPr>
        <w:pBdr>
          <w:bottom w:val="single" w:sz="6" w:space="1" w:color="auto"/>
        </w:pBdr>
        <w:spacing w:after="100"/>
        <w:rPr>
          <w:rFonts w:cstheme="minorHAnsi"/>
          <w:szCs w:val="22"/>
        </w:rPr>
      </w:pPr>
      <w:r w:rsidRPr="007366BF">
        <w:rPr>
          <w:rFonts w:cstheme="minorHAnsi"/>
          <w:szCs w:val="22"/>
        </w:rPr>
        <w:t xml:space="preserve">* </w:t>
      </w:r>
      <w:sdt>
        <w:sdtPr>
          <w:rPr>
            <w:rFonts w:cstheme="minorHAnsi"/>
            <w:szCs w:val="22"/>
          </w:rPr>
          <w:id w:val="1242068666"/>
          <w:placeholder>
            <w:docPart w:val="BA6A23F890C242E8911CD8A83EBC7053"/>
          </w:placeholder>
        </w:sdtPr>
        <w:sdtContent>
          <w:r w:rsidRPr="004B7F01">
            <w:rPr>
              <w:rFonts w:cstheme="minorHAnsi"/>
              <w:szCs w:val="22"/>
            </w:rPr>
            <w:t>The works comprise</w:t>
          </w:r>
          <w:r w:rsidRPr="007366BF">
            <w:rPr>
              <w:rFonts w:cstheme="minorHAnsi"/>
              <w:szCs w:val="22"/>
            </w:rPr>
            <w:t xml:space="preserve"> </w:t>
          </w:r>
          <w:sdt>
            <w:sdtPr>
              <w:rPr>
                <w:rFonts w:cstheme="minorHAnsi"/>
                <w:szCs w:val="22"/>
              </w:rPr>
              <w:id w:val="496318061"/>
              <w:placeholder>
                <w:docPart w:val="BA6A23F890C242E8911CD8A83EBC7053"/>
              </w:placeholder>
              <w15:color w:val="FF0000"/>
            </w:sdtPr>
            <w:sdtContent>
              <w:r w:rsidR="00C34AAD">
                <w:rPr>
                  <w:rFonts w:cstheme="minorHAnsi"/>
                  <w:szCs w:val="22"/>
                </w:rPr>
                <w:t xml:space="preserve">the laying of underground power cables in order to connect the property known as Willow </w:t>
              </w:r>
              <w:r w:rsidR="001D591C">
                <w:rPr>
                  <w:rFonts w:cstheme="minorHAnsi"/>
                  <w:szCs w:val="22"/>
                </w:rPr>
                <w:t>Brook</w:t>
              </w:r>
              <w:r w:rsidR="00C34AAD">
                <w:rPr>
                  <w:rFonts w:cstheme="minorHAnsi"/>
                  <w:szCs w:val="22"/>
                </w:rPr>
                <w:t xml:space="preserve"> Cottage</w:t>
              </w:r>
              <w:r w:rsidR="001D591C">
                <w:rPr>
                  <w:rFonts w:cstheme="minorHAnsi"/>
                  <w:szCs w:val="22"/>
                </w:rPr>
                <w:t xml:space="preserve"> to mains electricity</w:t>
              </w:r>
            </w:sdtContent>
          </w:sdt>
          <w:r w:rsidRPr="007366BF">
            <w:rPr>
              <w:rFonts w:cstheme="minorHAnsi"/>
              <w:szCs w:val="22"/>
            </w:rPr>
            <w:t>.</w:t>
          </w:r>
        </w:sdtContent>
      </w:sdt>
      <w:r w:rsidR="001D591C">
        <w:rPr>
          <w:rFonts w:cstheme="minorHAnsi"/>
          <w:szCs w:val="22"/>
        </w:rPr>
        <w:t xml:space="preserve"> The site of cable laying is approximately 47 m long and 0.5 m wide plus an area of 1.5 m by 1 m at the end of the cable. </w:t>
      </w:r>
    </w:p>
    <w:p w14:paraId="70152EF5" w14:textId="77777777" w:rsidR="00FA1F67" w:rsidRPr="007366BF" w:rsidRDefault="0073562E" w:rsidP="00265C47">
      <w:pPr>
        <w:pStyle w:val="Heading6blackfont"/>
        <w:spacing w:before="0"/>
        <w:rPr>
          <w:rFonts w:cstheme="minorHAnsi"/>
        </w:rPr>
      </w:pPr>
      <w:r w:rsidRPr="007366BF">
        <w:rPr>
          <w:rFonts w:cstheme="minorHAnsi"/>
          <w:color w:val="FFFFFF" w:themeColor="background1"/>
        </w:rPr>
        <w:t>##</w:t>
      </w:r>
      <w:r w:rsidR="007F68C9" w:rsidRPr="007366BF">
        <w:rPr>
          <w:rFonts w:cstheme="minorHAnsi"/>
          <w:color w:val="auto"/>
        </w:rPr>
        <w:br/>
      </w:r>
      <w:r w:rsidR="00FA1F67" w:rsidRPr="007366BF">
        <w:rPr>
          <w:rFonts w:cstheme="minorHAnsi"/>
        </w:rPr>
        <w:t>Decision</w:t>
      </w:r>
    </w:p>
    <w:sdt>
      <w:sdtPr>
        <w:rPr>
          <w:rFonts w:ascii="Verdana" w:hAnsi="Verdana"/>
          <w:b w:val="0"/>
          <w:bCs w:val="0"/>
          <w:szCs w:val="22"/>
        </w:rPr>
        <w:id w:val="1947653423"/>
        <w:placeholder>
          <w:docPart w:val="1E8D5D7BD3E84DD2AAC6FAC9C4ED403D"/>
        </w:placeholder>
        <w15:color w:val="FF0000"/>
      </w:sdtPr>
      <w:sdtContent>
        <w:p w14:paraId="77B7602B" w14:textId="77777777" w:rsidR="007307D1" w:rsidRDefault="00C664D3" w:rsidP="00C664D3">
          <w:pPr>
            <w:pStyle w:val="Style1"/>
            <w:numPr>
              <w:ilvl w:val="0"/>
              <w:numId w:val="0"/>
            </w:numPr>
            <w:tabs>
              <w:tab w:val="clear" w:pos="432"/>
              <w:tab w:val="left" w:pos="142"/>
            </w:tabs>
            <w:rPr>
              <w:rFonts w:ascii="Verdana" w:hAnsi="Verdana"/>
              <w:b w:val="0"/>
              <w:bCs w:val="0"/>
              <w:szCs w:val="22"/>
            </w:rPr>
          </w:pPr>
          <w:r w:rsidRPr="006C60EE">
            <w:rPr>
              <w:rFonts w:ascii="Verdana" w:hAnsi="Verdana"/>
              <w:b w:val="0"/>
              <w:bCs w:val="0"/>
              <w:szCs w:val="22"/>
            </w:rPr>
            <w:t>1.</w:t>
          </w:r>
          <w:r w:rsidR="00FA1F67" w:rsidRPr="006C60EE">
            <w:rPr>
              <w:rFonts w:ascii="Verdana" w:hAnsi="Verdana"/>
              <w:b w:val="0"/>
              <w:bCs w:val="0"/>
              <w:szCs w:val="22"/>
            </w:rPr>
            <w:t>Consent is g</w:t>
          </w:r>
          <w:r w:rsidR="00FF42AA" w:rsidRPr="006C60EE">
            <w:rPr>
              <w:rFonts w:ascii="Verdana" w:hAnsi="Verdana"/>
              <w:b w:val="0"/>
              <w:bCs w:val="0"/>
              <w:szCs w:val="22"/>
            </w:rPr>
            <w:t>ranted for</w:t>
          </w:r>
          <w:r w:rsidRPr="006C60EE">
            <w:rPr>
              <w:rFonts w:ascii="Verdana" w:hAnsi="Verdana"/>
              <w:b w:val="0"/>
              <w:bCs w:val="0"/>
              <w:szCs w:val="22"/>
            </w:rPr>
            <w:t xml:space="preserve"> </w:t>
          </w:r>
          <w:r w:rsidR="00FA1F67" w:rsidRPr="006C60EE">
            <w:rPr>
              <w:rFonts w:ascii="Verdana" w:hAnsi="Verdana"/>
              <w:b w:val="0"/>
              <w:bCs w:val="0"/>
              <w:szCs w:val="22"/>
            </w:rPr>
            <w:t xml:space="preserve">the works </w:t>
          </w:r>
          <w:r w:rsidR="00FF42AA" w:rsidRPr="006C60EE">
            <w:rPr>
              <w:rFonts w:ascii="Verdana" w:hAnsi="Verdana"/>
              <w:b w:val="0"/>
              <w:bCs w:val="0"/>
              <w:szCs w:val="22"/>
            </w:rPr>
            <w:t xml:space="preserve">in accordance with the application </w:t>
          </w:r>
          <w:r w:rsidR="006B5AB8" w:rsidRPr="006C60EE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>dated</w:t>
          </w:r>
          <w:r w:rsidRPr="006C60EE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 </w:t>
          </w:r>
          <w:r w:rsidR="00072D93" w:rsidRPr="006C60EE">
            <w:rPr>
              <w:rFonts w:ascii="Verdana" w:hAnsi="Verdana"/>
              <w:b w:val="0"/>
              <w:bCs w:val="0"/>
              <w:szCs w:val="22"/>
            </w:rPr>
            <w:t xml:space="preserve">16 July 2021 </w:t>
          </w:r>
          <w:r w:rsidR="00F56033" w:rsidRPr="006C60EE">
            <w:rPr>
              <w:rFonts w:ascii="Verdana" w:hAnsi="Verdana"/>
              <w:b w:val="0"/>
              <w:bCs w:val="0"/>
              <w:szCs w:val="22"/>
            </w:rPr>
            <w:t>and the plan submitted with</w:t>
          </w:r>
          <w:r w:rsidR="006B5AB8" w:rsidRPr="006C60EE">
            <w:rPr>
              <w:rFonts w:ascii="Verdana" w:hAnsi="Verdana"/>
              <w:b w:val="0"/>
              <w:bCs w:val="0"/>
              <w:szCs w:val="22"/>
            </w:rPr>
            <w:t xml:space="preserve"> it</w:t>
          </w:r>
          <w:r w:rsidR="00F56033" w:rsidRPr="006C60EE">
            <w:rPr>
              <w:rFonts w:ascii="Verdana" w:hAnsi="Verdana"/>
              <w:b w:val="0"/>
              <w:bCs w:val="0"/>
              <w:szCs w:val="22"/>
            </w:rPr>
            <w:t xml:space="preserve"> </w:t>
          </w:r>
          <w:r w:rsidR="003351C9" w:rsidRPr="006C60EE">
            <w:rPr>
              <w:rFonts w:ascii="Verdana" w:hAnsi="Verdana"/>
              <w:b w:val="0"/>
              <w:bCs w:val="0"/>
              <w:szCs w:val="22"/>
            </w:rPr>
            <w:t>subject to the</w:t>
          </w:r>
          <w:r w:rsidR="007307D1">
            <w:rPr>
              <w:rFonts w:ascii="Verdana" w:hAnsi="Verdana"/>
              <w:b w:val="0"/>
              <w:bCs w:val="0"/>
              <w:szCs w:val="22"/>
            </w:rPr>
            <w:t xml:space="preserve"> following</w:t>
          </w:r>
          <w:r w:rsidR="003351C9" w:rsidRPr="006C60EE">
            <w:rPr>
              <w:rFonts w:ascii="Verdana" w:hAnsi="Verdana"/>
              <w:b w:val="0"/>
              <w:bCs w:val="0"/>
              <w:szCs w:val="22"/>
            </w:rPr>
            <w:t xml:space="preserve"> </w:t>
          </w:r>
          <w:r w:rsidR="00900CE7">
            <w:rPr>
              <w:rFonts w:ascii="Verdana" w:hAnsi="Verdana"/>
              <w:b w:val="0"/>
              <w:bCs w:val="0"/>
              <w:szCs w:val="22"/>
            </w:rPr>
            <w:t>condition</w:t>
          </w:r>
          <w:r w:rsidR="007307D1">
            <w:rPr>
              <w:rFonts w:ascii="Verdana" w:hAnsi="Verdana"/>
              <w:b w:val="0"/>
              <w:bCs w:val="0"/>
              <w:szCs w:val="22"/>
            </w:rPr>
            <w:t>s:</w:t>
          </w:r>
          <w:r w:rsidR="00900CE7">
            <w:rPr>
              <w:rFonts w:ascii="Verdana" w:hAnsi="Verdana"/>
              <w:b w:val="0"/>
              <w:bCs w:val="0"/>
              <w:szCs w:val="22"/>
            </w:rPr>
            <w:t xml:space="preserve"> </w:t>
          </w:r>
        </w:p>
        <w:p w14:paraId="50F1496E" w14:textId="77777777" w:rsidR="007307D1" w:rsidRDefault="007307D1" w:rsidP="00C664D3">
          <w:pPr>
            <w:pStyle w:val="Style1"/>
            <w:numPr>
              <w:ilvl w:val="0"/>
              <w:numId w:val="0"/>
            </w:numPr>
            <w:tabs>
              <w:tab w:val="clear" w:pos="432"/>
              <w:tab w:val="left" w:pos="142"/>
            </w:tabs>
            <w:rPr>
              <w:rFonts w:ascii="Verdana" w:hAnsi="Verdana"/>
              <w:b w:val="0"/>
              <w:bCs w:val="0"/>
              <w:szCs w:val="22"/>
            </w:rPr>
          </w:pPr>
          <w:r>
            <w:rPr>
              <w:rFonts w:ascii="Verdana" w:hAnsi="Verdana"/>
              <w:b w:val="0"/>
              <w:bCs w:val="0"/>
              <w:szCs w:val="22"/>
            </w:rPr>
            <w:t xml:space="preserve">i. </w:t>
          </w:r>
          <w:r w:rsidR="00900CE7">
            <w:rPr>
              <w:rFonts w:ascii="Verdana" w:hAnsi="Verdana"/>
              <w:b w:val="0"/>
              <w:bCs w:val="0"/>
              <w:szCs w:val="22"/>
            </w:rPr>
            <w:t>the works begin no later than three years from the date of this decision</w:t>
          </w:r>
          <w:r>
            <w:rPr>
              <w:rFonts w:ascii="Verdana" w:hAnsi="Verdana"/>
              <w:b w:val="0"/>
              <w:bCs w:val="0"/>
              <w:szCs w:val="22"/>
            </w:rPr>
            <w:t>; and</w:t>
          </w:r>
        </w:p>
        <w:p w14:paraId="539AEBE2" w14:textId="77777777" w:rsidR="00265C47" w:rsidRPr="006C60EE" w:rsidRDefault="007307D1" w:rsidP="00C664D3">
          <w:pPr>
            <w:pStyle w:val="Style1"/>
            <w:numPr>
              <w:ilvl w:val="0"/>
              <w:numId w:val="0"/>
            </w:numPr>
            <w:tabs>
              <w:tab w:val="clear" w:pos="432"/>
              <w:tab w:val="left" w:pos="142"/>
            </w:tabs>
            <w:rPr>
              <w:rFonts w:ascii="Verdana" w:hAnsi="Verdana"/>
              <w:b w:val="0"/>
              <w:bCs w:val="0"/>
              <w:szCs w:val="22"/>
            </w:rPr>
          </w:pPr>
          <w:r>
            <w:rPr>
              <w:rFonts w:ascii="Verdana" w:hAnsi="Verdana"/>
              <w:b w:val="0"/>
              <w:bCs w:val="0"/>
              <w:szCs w:val="22"/>
            </w:rPr>
            <w:t xml:space="preserve">ii. the working area shall be restored within one month from the completion of the works. </w:t>
          </w:r>
          <w:r w:rsidR="00265C47" w:rsidRPr="006C60EE">
            <w:rPr>
              <w:rFonts w:ascii="Verdana" w:hAnsi="Verdana"/>
              <w:b w:val="0"/>
              <w:bCs w:val="0"/>
              <w:szCs w:val="22"/>
            </w:rPr>
            <w:t xml:space="preserve"> </w:t>
          </w:r>
        </w:p>
        <w:p w14:paraId="79581EA8" w14:textId="77777777" w:rsidR="00C664D3" w:rsidRPr="006C60EE" w:rsidRDefault="00C664D3" w:rsidP="00C664D3">
          <w:pPr>
            <w:pStyle w:val="Style1"/>
            <w:numPr>
              <w:ilvl w:val="0"/>
              <w:numId w:val="0"/>
            </w:numPr>
            <w:tabs>
              <w:tab w:val="clear" w:pos="432"/>
              <w:tab w:val="left" w:pos="142"/>
            </w:tabs>
            <w:rPr>
              <w:rFonts w:ascii="Verdana" w:hAnsi="Verdana"/>
              <w:b w:val="0"/>
              <w:bCs w:val="0"/>
              <w:szCs w:val="22"/>
            </w:rPr>
          </w:pPr>
          <w:r w:rsidRPr="006C60EE">
            <w:rPr>
              <w:rFonts w:ascii="Verdana" w:hAnsi="Verdana"/>
              <w:b w:val="0"/>
              <w:bCs w:val="0"/>
              <w:szCs w:val="22"/>
            </w:rPr>
            <w:t>2.</w:t>
          </w:r>
          <w:r w:rsidR="00B230C7" w:rsidRPr="006C60EE">
            <w:rPr>
              <w:rFonts w:ascii="Verdana" w:hAnsi="Verdana"/>
              <w:b w:val="0"/>
              <w:bCs w:val="0"/>
              <w:szCs w:val="22"/>
            </w:rPr>
            <w:t xml:space="preserve">For the purposes of identification only the location of the works is shown in red on the attached plan. </w:t>
          </w:r>
        </w:p>
        <w:p w14:paraId="449CFFE7" w14:textId="77777777" w:rsidR="00FE753F" w:rsidRPr="008B760F" w:rsidRDefault="00FE753F" w:rsidP="00F14372">
          <w:pPr>
            <w:pStyle w:val="Style1"/>
            <w:numPr>
              <w:ilvl w:val="0"/>
              <w:numId w:val="0"/>
            </w:numPr>
            <w:rPr>
              <w:rFonts w:ascii="Verdana" w:hAnsi="Verdana"/>
              <w:szCs w:val="22"/>
            </w:rPr>
          </w:pPr>
          <w:r w:rsidRPr="008B760F">
            <w:rPr>
              <w:rFonts w:ascii="Verdana" w:hAnsi="Verdana"/>
              <w:szCs w:val="22"/>
            </w:rPr>
            <w:t>Preliminary matters</w:t>
          </w:r>
        </w:p>
        <w:p w14:paraId="561217E9" w14:textId="77777777" w:rsidR="00C664D3" w:rsidRPr="006C60EE" w:rsidRDefault="00C664D3" w:rsidP="00FE753F">
          <w:pPr>
            <w:rPr>
              <w:rFonts w:cstheme="minorHAnsi"/>
              <w:color w:val="000000" w:themeColor="text1"/>
              <w:szCs w:val="22"/>
            </w:rPr>
          </w:pPr>
        </w:p>
        <w:p w14:paraId="0F2C1B11" w14:textId="77777777" w:rsidR="00FE753F" w:rsidRPr="006C60EE" w:rsidRDefault="00C664D3" w:rsidP="00C664D3">
          <w:pPr>
            <w:rPr>
              <w:rFonts w:cstheme="minorHAnsi"/>
              <w:color w:val="000000" w:themeColor="text1"/>
              <w:szCs w:val="22"/>
            </w:rPr>
          </w:pPr>
          <w:r w:rsidRPr="006C60EE">
            <w:rPr>
              <w:rFonts w:cstheme="minorHAnsi"/>
              <w:color w:val="000000" w:themeColor="text1"/>
              <w:szCs w:val="22"/>
            </w:rPr>
            <w:t>3.</w:t>
          </w:r>
          <w:r w:rsidR="00FE753F" w:rsidRPr="006C60EE">
            <w:rPr>
              <w:rFonts w:cstheme="minorHAnsi"/>
              <w:color w:val="000000" w:themeColor="text1"/>
              <w:szCs w:val="22"/>
            </w:rPr>
            <w:t>I have had regard to Defra’s Common Land Consents Policy Guidance</w:t>
          </w:r>
          <w:r w:rsidR="00FB1159">
            <w:rPr>
              <w:rFonts w:cstheme="minorHAnsi"/>
              <w:color w:val="000000" w:themeColor="text1"/>
              <w:szCs w:val="22"/>
            </w:rPr>
            <w:t xml:space="preserve"> (Defra November 2015)</w:t>
          </w:r>
          <w:r w:rsidR="00FE753F" w:rsidRPr="006C60EE">
            <w:rPr>
              <w:rFonts w:cstheme="minorHAnsi"/>
              <w:color w:val="000000" w:themeColor="text1"/>
              <w:szCs w:val="22"/>
            </w:rPr>
            <w:t xml:space="preserve"> in determining this application under section 38, which has been published for the guidance of both the Planning Inspectorate and applicants.</w:t>
          </w:r>
          <w:r w:rsidRPr="006C60EE">
            <w:rPr>
              <w:rFonts w:cstheme="minorHAnsi"/>
              <w:color w:val="000000" w:themeColor="text1"/>
              <w:szCs w:val="22"/>
            </w:rPr>
            <w:t xml:space="preserve"> </w:t>
          </w:r>
          <w:r w:rsidR="00FE753F" w:rsidRPr="006C60EE">
            <w:rPr>
              <w:rFonts w:cstheme="minorHAnsi"/>
              <w:color w:val="000000" w:themeColor="text1"/>
              <w:kern w:val="28"/>
              <w:szCs w:val="22"/>
            </w:rPr>
            <w:t>However, every application will be considered on its merits and a determination will depart from the guidance if it appears appropriate to do so. In such cases, the decision will explain why it has departed from the guidance.</w:t>
          </w:r>
        </w:p>
        <w:p w14:paraId="2A17115A" w14:textId="77777777" w:rsidR="00FE753F" w:rsidRPr="006C60EE" w:rsidRDefault="00C664D3" w:rsidP="00C664D3">
          <w:pPr>
            <w:tabs>
              <w:tab w:val="left" w:pos="432"/>
            </w:tabs>
            <w:spacing w:before="180"/>
            <w:outlineLvl w:val="0"/>
            <w:rPr>
              <w:rFonts w:cstheme="minorHAnsi"/>
              <w:color w:val="000000"/>
              <w:szCs w:val="22"/>
            </w:rPr>
          </w:pPr>
          <w:r w:rsidRPr="006C60EE">
            <w:rPr>
              <w:rFonts w:cstheme="minorHAnsi"/>
              <w:color w:val="000000"/>
              <w:szCs w:val="22"/>
            </w:rPr>
            <w:t>4.</w:t>
          </w:r>
          <w:r w:rsidR="00FE753F" w:rsidRPr="006C60EE">
            <w:rPr>
              <w:rFonts w:cstheme="minorHAnsi"/>
              <w:color w:val="000000"/>
              <w:szCs w:val="22"/>
            </w:rPr>
            <w:t>This application has been determined solely on the basis of written evidence.</w:t>
          </w:r>
        </w:p>
        <w:p w14:paraId="520169AF" w14:textId="77777777" w:rsidR="00FE753F" w:rsidRPr="006C60EE" w:rsidRDefault="00C664D3" w:rsidP="00FE753F">
          <w:pPr>
            <w:pStyle w:val="Style1"/>
            <w:numPr>
              <w:ilvl w:val="0"/>
              <w:numId w:val="0"/>
            </w:numPr>
            <w:rPr>
              <w:rFonts w:ascii="Verdana" w:hAnsi="Verdana"/>
              <w:b w:val="0"/>
              <w:bCs w:val="0"/>
              <w:color w:val="000000" w:themeColor="text1"/>
              <w:szCs w:val="22"/>
            </w:rPr>
          </w:pPr>
          <w:r w:rsidRPr="006C60EE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lastRenderedPageBreak/>
            <w:t>5.</w:t>
          </w:r>
          <w:r w:rsidR="00FE753F" w:rsidRPr="006C60EE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I have taken account of the representations made by </w:t>
          </w:r>
          <w:r w:rsidR="00900CE7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>the Open Spaces Society</w:t>
          </w:r>
          <w:r w:rsidR="00421820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 (OSS)</w:t>
          </w:r>
          <w:r w:rsidR="00900CE7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>, Natural England</w:t>
          </w:r>
          <w:r w:rsidR="00421820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 (NE)</w:t>
          </w:r>
          <w:r w:rsidR="00900CE7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>, Historic England</w:t>
          </w:r>
          <w:r w:rsidR="00421820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 (HE)</w:t>
          </w:r>
          <w:r w:rsidR="00900CE7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, Guildford Borough Council and the Archaeological </w:t>
          </w:r>
          <w:r w:rsidR="004F4A7D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>Officer at Surrey County</w:t>
          </w:r>
          <w:r w:rsidR="007C62BB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 Council</w:t>
          </w:r>
          <w:r w:rsidR="00900CE7">
            <w:rPr>
              <w:rFonts w:ascii="Verdana" w:hAnsi="Verdana"/>
              <w:b w:val="0"/>
              <w:bCs w:val="0"/>
              <w:color w:val="000000" w:themeColor="text1"/>
              <w:szCs w:val="22"/>
            </w:rPr>
            <w:t xml:space="preserve">. </w:t>
          </w:r>
        </w:p>
        <w:p w14:paraId="1B403D10" w14:textId="77777777" w:rsidR="00FE753F" w:rsidRPr="006C60EE" w:rsidRDefault="00900CE7" w:rsidP="00FE753F">
          <w:pPr>
            <w:pStyle w:val="Style1"/>
            <w:numPr>
              <w:ilvl w:val="0"/>
              <w:numId w:val="0"/>
            </w:numPr>
            <w:rPr>
              <w:rFonts w:ascii="Verdana" w:hAnsi="Verdana"/>
              <w:b w:val="0"/>
              <w:bCs w:val="0"/>
              <w:szCs w:val="22"/>
            </w:rPr>
          </w:pPr>
          <w:r>
            <w:rPr>
              <w:rFonts w:ascii="Verdana" w:hAnsi="Verdana"/>
              <w:b w:val="0"/>
              <w:bCs w:val="0"/>
              <w:szCs w:val="22"/>
            </w:rPr>
            <w:t>6.</w:t>
          </w:r>
          <w:r w:rsidR="00FE753F" w:rsidRPr="006C60EE">
            <w:rPr>
              <w:rFonts w:ascii="Verdana" w:hAnsi="Verdana"/>
              <w:b w:val="0"/>
              <w:bCs w:val="0"/>
              <w:szCs w:val="22"/>
            </w:rPr>
            <w:t>I am required by section 39 of the 2006 Act to have regard to the following in</w:t>
          </w:r>
        </w:p>
        <w:p w14:paraId="0A73442A" w14:textId="77777777" w:rsidR="00FE753F" w:rsidRPr="006C60EE" w:rsidRDefault="00FE753F" w:rsidP="00FE753F">
          <w:pPr>
            <w:rPr>
              <w:rFonts w:cstheme="minorHAnsi"/>
              <w:color w:val="000000" w:themeColor="text1"/>
              <w:szCs w:val="22"/>
            </w:rPr>
          </w:pPr>
          <w:r w:rsidRPr="006C60EE">
            <w:rPr>
              <w:rFonts w:cstheme="minorHAnsi"/>
              <w:color w:val="000000" w:themeColor="text1"/>
              <w:szCs w:val="22"/>
            </w:rPr>
            <w:t>determining this application:</w:t>
          </w:r>
        </w:p>
        <w:p w14:paraId="030ABF53" w14:textId="77777777" w:rsidR="00FE753F" w:rsidRPr="006C60EE" w:rsidRDefault="00FE753F" w:rsidP="00FE753F">
          <w:pPr>
            <w:rPr>
              <w:rFonts w:cstheme="minorHAnsi"/>
              <w:color w:val="000000" w:themeColor="text1"/>
              <w:szCs w:val="22"/>
            </w:rPr>
          </w:pPr>
        </w:p>
        <w:p w14:paraId="4E5A923E" w14:textId="77777777" w:rsidR="00FE753F" w:rsidRPr="006C60EE" w:rsidRDefault="00FE753F" w:rsidP="00FE753F">
          <w:pPr>
            <w:pStyle w:val="Style1"/>
            <w:numPr>
              <w:ilvl w:val="0"/>
              <w:numId w:val="0"/>
            </w:numPr>
            <w:spacing w:before="0" w:line="360" w:lineRule="auto"/>
            <w:rPr>
              <w:rFonts w:ascii="Verdana" w:hAnsi="Verdana"/>
              <w:b w:val="0"/>
              <w:bCs w:val="0"/>
              <w:szCs w:val="22"/>
            </w:rPr>
          </w:pPr>
          <w:r w:rsidRPr="006C60EE">
            <w:rPr>
              <w:rFonts w:ascii="Verdana" w:hAnsi="Verdana"/>
              <w:b w:val="0"/>
              <w:bCs w:val="0"/>
              <w:szCs w:val="22"/>
            </w:rPr>
            <w:t xml:space="preserve">* the interests of persons having rights in relation to, or occupying, the land (and in particular persons exercising rights of common over it); </w:t>
          </w:r>
        </w:p>
        <w:p w14:paraId="03A92C1F" w14:textId="77777777" w:rsidR="00FE753F" w:rsidRPr="006C60EE" w:rsidRDefault="00FE753F" w:rsidP="00FE753F">
          <w:pPr>
            <w:pStyle w:val="Style1"/>
            <w:numPr>
              <w:ilvl w:val="0"/>
              <w:numId w:val="0"/>
            </w:numPr>
            <w:spacing w:before="0" w:line="360" w:lineRule="auto"/>
            <w:rPr>
              <w:rFonts w:ascii="Verdana" w:hAnsi="Verdana"/>
              <w:b w:val="0"/>
              <w:bCs w:val="0"/>
              <w:szCs w:val="22"/>
            </w:rPr>
          </w:pPr>
          <w:r w:rsidRPr="006C60EE">
            <w:rPr>
              <w:rFonts w:ascii="Verdana" w:hAnsi="Verdana"/>
              <w:b w:val="0"/>
              <w:bCs w:val="0"/>
              <w:szCs w:val="22"/>
            </w:rPr>
            <w:t xml:space="preserve">* the interests of the neighbourhood;  </w:t>
          </w:r>
        </w:p>
        <w:p w14:paraId="0C0E5258" w14:textId="77777777" w:rsidR="000D181D" w:rsidRDefault="00FE753F" w:rsidP="0057715C">
          <w:pPr>
            <w:pStyle w:val="Style1"/>
            <w:numPr>
              <w:ilvl w:val="0"/>
              <w:numId w:val="0"/>
            </w:numPr>
            <w:spacing w:before="0" w:line="360" w:lineRule="auto"/>
            <w:rPr>
              <w:rFonts w:ascii="Verdana" w:hAnsi="Verdana"/>
              <w:b w:val="0"/>
              <w:bCs w:val="0"/>
              <w:szCs w:val="22"/>
            </w:rPr>
          </w:pPr>
          <w:r w:rsidRPr="006C60EE">
            <w:rPr>
              <w:rFonts w:ascii="Verdana" w:hAnsi="Verdana"/>
              <w:b w:val="0"/>
              <w:bCs w:val="0"/>
              <w:szCs w:val="22"/>
            </w:rPr>
            <w:t>* the public interest</w:t>
          </w:r>
          <w:r w:rsidRPr="006C60EE">
            <w:rPr>
              <w:rFonts w:ascii="Verdana" w:hAnsi="Verdana"/>
              <w:b w:val="0"/>
              <w:bCs w:val="0"/>
              <w:color w:val="FFFFFF" w:themeColor="background1"/>
              <w:szCs w:val="22"/>
              <w:bdr w:val="none" w:sz="0" w:space="0" w:color="auto" w:frame="1"/>
            </w:rPr>
            <w:t xml:space="preserve"> </w:t>
          </w:r>
          <w:r w:rsidR="00FB1159" w:rsidRPr="00FB1159">
            <w:rPr>
              <w:rFonts w:ascii="Verdana" w:hAnsi="Verdana"/>
              <w:b w:val="0"/>
              <w:bCs w:val="0"/>
            </w:rPr>
            <w:t>(Section 39(2) of the 2006 Act provides that the public interest includes the public interest in; nature conservation; the conservation of the landscape; the protection of public rights of access to any area of land; and the protection of archaeological remains and features of historic interest.)</w:t>
          </w:r>
          <w:r w:rsidR="00072D93">
            <w:rPr>
              <w:rFonts w:ascii="Verdana" w:hAnsi="Verdana"/>
              <w:b w:val="0"/>
              <w:bCs w:val="0"/>
            </w:rPr>
            <w:t>;</w:t>
          </w:r>
          <w:r w:rsidR="00B714CC">
            <w:rPr>
              <w:rFonts w:ascii="Verdana" w:hAnsi="Verdana"/>
              <w:b w:val="0"/>
              <w:bCs w:val="0"/>
              <w:szCs w:val="22"/>
            </w:rPr>
            <w:br w:type="textWrapping" w:clear="all"/>
          </w:r>
          <w:r w:rsidRPr="006C60EE">
            <w:rPr>
              <w:rFonts w:ascii="Verdana" w:hAnsi="Verdana"/>
              <w:b w:val="0"/>
              <w:bCs w:val="0"/>
              <w:szCs w:val="22"/>
            </w:rPr>
            <w:t>* and any other matter considered to be relevant.</w:t>
          </w:r>
        </w:p>
        <w:p w14:paraId="1C79AC79" w14:textId="77777777" w:rsidR="00FE753F" w:rsidRPr="003952BF" w:rsidRDefault="00FE753F" w:rsidP="00142B6A">
          <w:pPr>
            <w:pStyle w:val="Style1"/>
            <w:numPr>
              <w:ilvl w:val="0"/>
              <w:numId w:val="0"/>
            </w:numPr>
            <w:rPr>
              <w:rFonts w:ascii="Verdana" w:hAnsi="Verdana"/>
              <w:szCs w:val="22"/>
            </w:rPr>
          </w:pPr>
          <w:r w:rsidRPr="000D181D">
            <w:rPr>
              <w:rFonts w:ascii="Verdana" w:hAnsi="Verdana"/>
              <w:szCs w:val="22"/>
            </w:rPr>
            <w:t>Reasons</w:t>
          </w:r>
        </w:p>
        <w:p w14:paraId="02DA61C5" w14:textId="77777777" w:rsidR="00900CE7" w:rsidRPr="00900CE7" w:rsidRDefault="00FE753F" w:rsidP="00900CE7">
          <w:pPr>
            <w:tabs>
              <w:tab w:val="left" w:pos="432"/>
            </w:tabs>
            <w:spacing w:before="180"/>
            <w:outlineLvl w:val="0"/>
            <w:rPr>
              <w:rFonts w:cstheme="minorHAnsi"/>
              <w:i/>
              <w:iCs/>
              <w:color w:val="000000"/>
              <w:szCs w:val="22"/>
            </w:rPr>
          </w:pPr>
          <w:r w:rsidRPr="006C60EE">
            <w:rPr>
              <w:rFonts w:cstheme="minorHAnsi"/>
              <w:i/>
              <w:iCs/>
              <w:color w:val="000000"/>
              <w:szCs w:val="22"/>
            </w:rPr>
            <w:t>The interests of those occupying or having rights over the land</w:t>
          </w:r>
        </w:p>
        <w:p w14:paraId="0EE584CE" w14:textId="77777777" w:rsidR="00FE753F" w:rsidRPr="006C60EE" w:rsidRDefault="00FB1159" w:rsidP="00FE753F">
          <w:pPr>
            <w:tabs>
              <w:tab w:val="left" w:pos="432"/>
            </w:tabs>
            <w:spacing w:before="180"/>
            <w:outlineLvl w:val="0"/>
            <w:rPr>
              <w:rFonts w:cstheme="minorHAnsi"/>
              <w:i/>
              <w:iCs/>
              <w:color w:val="000000"/>
              <w:szCs w:val="22"/>
            </w:rPr>
          </w:pPr>
          <w:r>
            <w:t>7. The landowner, Surrey County Council, has been consulted</w:t>
          </w:r>
          <w:r w:rsidR="00506CE9">
            <w:t xml:space="preserve"> </w:t>
          </w:r>
          <w:r w:rsidR="00C7518A">
            <w:t xml:space="preserve">about the application </w:t>
          </w:r>
          <w:r w:rsidR="00506CE9">
            <w:t>and made no objection</w:t>
          </w:r>
          <w:r>
            <w:t xml:space="preserve">. </w:t>
          </w:r>
          <w:r w:rsidR="003779F4">
            <w:t>The applicant advises that r</w:t>
          </w:r>
          <w:r>
            <w:t xml:space="preserve">ights of </w:t>
          </w:r>
          <w:r w:rsidR="003779F4">
            <w:t>common registered over the land are not exercised.</w:t>
          </w:r>
          <w:r>
            <w:t xml:space="preserve"> I am satisfied that the works will not harm the interests of those occupying </w:t>
          </w:r>
          <w:r w:rsidR="00072D93">
            <w:t>or</w:t>
          </w:r>
          <w:r>
            <w:t xml:space="preserve"> having rights over the land.</w:t>
          </w:r>
        </w:p>
        <w:p w14:paraId="16249C32" w14:textId="77777777" w:rsidR="00FE753F" w:rsidRPr="006C60EE" w:rsidRDefault="00FE753F" w:rsidP="00FE753F">
          <w:pPr>
            <w:tabs>
              <w:tab w:val="left" w:pos="432"/>
            </w:tabs>
            <w:spacing w:before="180"/>
            <w:outlineLvl w:val="0"/>
            <w:rPr>
              <w:rFonts w:cstheme="minorHAnsi"/>
              <w:i/>
              <w:iCs/>
              <w:color w:val="000000"/>
              <w:szCs w:val="22"/>
            </w:rPr>
          </w:pPr>
          <w:r w:rsidRPr="006C60EE">
            <w:rPr>
              <w:rFonts w:cstheme="minorHAnsi"/>
              <w:i/>
              <w:iCs/>
              <w:color w:val="000000"/>
              <w:szCs w:val="22"/>
            </w:rPr>
            <w:t xml:space="preserve">The interests of the neighbourhood </w:t>
          </w:r>
          <w:r w:rsidR="003952BF">
            <w:rPr>
              <w:rFonts w:cstheme="minorHAnsi"/>
              <w:i/>
              <w:iCs/>
              <w:color w:val="000000"/>
              <w:szCs w:val="22"/>
            </w:rPr>
            <w:t>and</w:t>
          </w:r>
          <w:r w:rsidRPr="006C60EE">
            <w:rPr>
              <w:rFonts w:cstheme="minorHAnsi"/>
              <w:i/>
              <w:iCs/>
              <w:color w:val="000000"/>
              <w:szCs w:val="22"/>
            </w:rPr>
            <w:t xml:space="preserve"> </w:t>
          </w:r>
          <w:r w:rsidR="003952BF">
            <w:rPr>
              <w:rFonts w:cstheme="minorHAnsi"/>
              <w:i/>
              <w:iCs/>
              <w:color w:val="000000"/>
              <w:szCs w:val="22"/>
            </w:rPr>
            <w:t>t</w:t>
          </w:r>
          <w:r w:rsidR="003952BF" w:rsidRPr="006C60EE">
            <w:rPr>
              <w:rFonts w:cstheme="minorHAnsi"/>
              <w:i/>
              <w:iCs/>
              <w:color w:val="000000"/>
              <w:szCs w:val="22"/>
            </w:rPr>
            <w:t xml:space="preserve">he protection of public rights of access  </w:t>
          </w:r>
        </w:p>
        <w:p w14:paraId="1588EDFA" w14:textId="77777777" w:rsidR="00E0501B" w:rsidRDefault="00E0501B" w:rsidP="00FE753F">
          <w:pPr>
            <w:tabs>
              <w:tab w:val="left" w:pos="432"/>
            </w:tabs>
            <w:spacing w:before="180"/>
            <w:outlineLvl w:val="0"/>
          </w:pPr>
          <w:r>
            <w:t xml:space="preserve">8.The interests of the neighbourhood test relates to whether the works will impact the way the common is used by local people. </w:t>
          </w:r>
          <w:r w:rsidR="003952BF">
            <w:t>The</w:t>
          </w:r>
          <w:r w:rsidR="0093300C">
            <w:t xml:space="preserve"> works are required to connect</w:t>
          </w:r>
          <w:r w:rsidR="00072D93">
            <w:t xml:space="preserve"> </w:t>
          </w:r>
          <w:r w:rsidR="0093300C">
            <w:t>the applicant’s property</w:t>
          </w:r>
          <w:r w:rsidR="000C412F">
            <w:t xml:space="preserve"> to mains electricity</w:t>
          </w:r>
          <w:r w:rsidR="00434CBA">
            <w:t xml:space="preserve">. UK </w:t>
          </w:r>
          <w:r w:rsidR="00C7518A">
            <w:t>P</w:t>
          </w:r>
          <w:r w:rsidR="00434CBA">
            <w:t xml:space="preserve">ower </w:t>
          </w:r>
          <w:r w:rsidR="00C7518A">
            <w:t>N</w:t>
          </w:r>
          <w:r w:rsidR="00434CBA">
            <w:t xml:space="preserve">etworks will undertake the works and </w:t>
          </w:r>
          <w:r w:rsidR="00B714CC">
            <w:t xml:space="preserve">it </w:t>
          </w:r>
          <w:r w:rsidR="00434CBA">
            <w:t>confirm</w:t>
          </w:r>
          <w:r w:rsidR="00C7518A">
            <w:t>s</w:t>
          </w:r>
          <w:r w:rsidR="00434CBA">
            <w:t xml:space="preserve"> that there are no other suitable sites for the cables.</w:t>
          </w:r>
          <w:r>
            <w:t xml:space="preserve"> </w:t>
          </w:r>
          <w:r w:rsidR="003952BF">
            <w:t xml:space="preserve">The duration of the works is </w:t>
          </w:r>
          <w:r>
            <w:t>expected to be 9 days</w:t>
          </w:r>
          <w:r w:rsidR="003952BF">
            <w:t xml:space="preserve">. </w:t>
          </w:r>
        </w:p>
        <w:p w14:paraId="411E520F" w14:textId="77777777" w:rsidR="00FE753F" w:rsidRPr="006C60EE" w:rsidRDefault="00855626" w:rsidP="00FE753F">
          <w:pPr>
            <w:tabs>
              <w:tab w:val="left" w:pos="432"/>
            </w:tabs>
            <w:spacing w:before="180"/>
            <w:outlineLvl w:val="0"/>
            <w:rPr>
              <w:rFonts w:cstheme="minorHAnsi"/>
              <w:i/>
              <w:iCs/>
              <w:color w:val="000000"/>
              <w:szCs w:val="22"/>
            </w:rPr>
          </w:pPr>
          <w:r>
            <w:t>9</w:t>
          </w:r>
          <w:r w:rsidR="003952BF">
            <w:t xml:space="preserve">. </w:t>
          </w:r>
          <w:r w:rsidR="003779F4">
            <w:t xml:space="preserve">I accept that there is no alternative to the works being undertaken on the common. </w:t>
          </w:r>
          <w:r w:rsidR="00C7518A">
            <w:t xml:space="preserve">Given the short duration of the works I do not consider </w:t>
          </w:r>
          <w:r w:rsidR="006243A0">
            <w:t>that the</w:t>
          </w:r>
          <w:r w:rsidR="00C7518A">
            <w:t>y</w:t>
          </w:r>
          <w:r w:rsidR="006243A0">
            <w:t xml:space="preserve"> will </w:t>
          </w:r>
          <w:r w:rsidR="00C7518A">
            <w:t xml:space="preserve">unduly </w:t>
          </w:r>
          <w:r w:rsidR="003952BF">
            <w:t>interfere with the way local people use the common</w:t>
          </w:r>
          <w:r w:rsidR="00434CBA">
            <w:t xml:space="preserve">. </w:t>
          </w:r>
          <w:r w:rsidR="003952BF">
            <w:t xml:space="preserve">I </w:t>
          </w:r>
          <w:r w:rsidR="00434CBA">
            <w:t>am satisfied that the works will not harm</w:t>
          </w:r>
          <w:r w:rsidR="003952BF">
            <w:t xml:space="preserve"> the interests of the neighbourhood or public rights of access.</w:t>
          </w:r>
        </w:p>
        <w:p w14:paraId="433ED2CE" w14:textId="77777777" w:rsidR="0093300C" w:rsidRPr="0093300C" w:rsidRDefault="00FE753F" w:rsidP="0093300C">
          <w:pPr>
            <w:tabs>
              <w:tab w:val="left" w:pos="432"/>
            </w:tabs>
            <w:spacing w:before="180"/>
            <w:outlineLvl w:val="0"/>
            <w:rPr>
              <w:rFonts w:cstheme="minorHAnsi"/>
              <w:i/>
              <w:iCs/>
              <w:color w:val="000000"/>
              <w:szCs w:val="22"/>
            </w:rPr>
          </w:pPr>
          <w:r w:rsidRPr="006C60EE">
            <w:rPr>
              <w:rFonts w:cstheme="minorHAnsi"/>
              <w:i/>
              <w:iCs/>
              <w:color w:val="000000"/>
              <w:szCs w:val="22"/>
            </w:rPr>
            <w:t>Nature conservation</w:t>
          </w:r>
          <w:r w:rsidR="003952BF">
            <w:rPr>
              <w:rFonts w:cstheme="minorHAnsi"/>
              <w:i/>
              <w:iCs/>
              <w:color w:val="000000"/>
              <w:szCs w:val="22"/>
            </w:rPr>
            <w:t xml:space="preserve"> and</w:t>
          </w:r>
          <w:r w:rsidRPr="006C60EE">
            <w:rPr>
              <w:rFonts w:cstheme="minorHAnsi"/>
              <w:i/>
              <w:iCs/>
              <w:color w:val="000000"/>
              <w:szCs w:val="22"/>
            </w:rPr>
            <w:t xml:space="preserve"> </w:t>
          </w:r>
          <w:r w:rsidR="0093300C">
            <w:rPr>
              <w:rFonts w:cstheme="minorHAnsi"/>
              <w:i/>
              <w:iCs/>
              <w:color w:val="000000"/>
              <w:szCs w:val="22"/>
            </w:rPr>
            <w:t>c</w:t>
          </w:r>
          <w:r w:rsidR="0093300C" w:rsidRPr="006C60EE">
            <w:rPr>
              <w:rFonts w:cstheme="minorHAnsi"/>
              <w:i/>
              <w:iCs/>
              <w:color w:val="000000"/>
              <w:szCs w:val="22"/>
            </w:rPr>
            <w:t>onservation of the landscape</w:t>
          </w:r>
        </w:p>
        <w:p w14:paraId="5C29FC01" w14:textId="77777777" w:rsidR="00421820" w:rsidRDefault="003952BF" w:rsidP="00FE753F">
          <w:pPr>
            <w:tabs>
              <w:tab w:val="left" w:pos="432"/>
            </w:tabs>
            <w:spacing w:before="180"/>
            <w:outlineLvl w:val="0"/>
          </w:pPr>
          <w:r>
            <w:t>1</w:t>
          </w:r>
          <w:r w:rsidR="00855626">
            <w:t>0</w:t>
          </w:r>
          <w:r>
            <w:t xml:space="preserve">. </w:t>
          </w:r>
          <w:r w:rsidR="00421820">
            <w:t>Guildford Borough Council advise</w:t>
          </w:r>
          <w:r w:rsidR="006243A0">
            <w:t>d</w:t>
          </w:r>
          <w:r w:rsidR="00421820">
            <w:t xml:space="preserve"> that </w:t>
          </w:r>
          <w:r w:rsidR="000C412F">
            <w:t>part</w:t>
          </w:r>
          <w:r w:rsidR="00421820">
            <w:t xml:space="preserve"> of the land within the application</w:t>
          </w:r>
          <w:r w:rsidR="00B714CC">
            <w:t xml:space="preserve"> site</w:t>
          </w:r>
          <w:r w:rsidR="00421820">
            <w:t xml:space="preserve"> falls within a Site of Nature Conservation Importance (SNCI) but considers that</w:t>
          </w:r>
          <w:r w:rsidR="00B714CC">
            <w:t>,</w:t>
          </w:r>
          <w:r w:rsidR="00421820">
            <w:t xml:space="preserve"> as the cable is to be buried underground, the impact will be minimal and the land should be made good once the trench is </w:t>
          </w:r>
          <w:r w:rsidR="00506CE9">
            <w:t>in</w:t>
          </w:r>
          <w:r w:rsidR="00421820">
            <w:t>filled. NE comments that it does not see the works as having an effect on either landscape or the biodiversity of the common as a whole.</w:t>
          </w:r>
        </w:p>
        <w:p w14:paraId="51B5A407" w14:textId="77777777" w:rsidR="00FE753F" w:rsidRPr="00421820" w:rsidRDefault="00421820" w:rsidP="00FE753F">
          <w:pPr>
            <w:tabs>
              <w:tab w:val="left" w:pos="432"/>
            </w:tabs>
            <w:spacing w:before="180"/>
            <w:outlineLvl w:val="0"/>
          </w:pPr>
          <w:r>
            <w:t>1</w:t>
          </w:r>
          <w:r w:rsidR="00855626">
            <w:t>1</w:t>
          </w:r>
          <w:r>
            <w:t>.</w:t>
          </w:r>
          <w:r w:rsidR="000C412F">
            <w:t xml:space="preserve"> </w:t>
          </w:r>
          <w:r w:rsidR="00506CE9">
            <w:t>I note that t</w:t>
          </w:r>
          <w:r w:rsidR="000C412F">
            <w:t>he works will be underground, the trench backfilled and the area reinstated upon completion.</w:t>
          </w:r>
          <w:r w:rsidR="0064465C">
            <w:t xml:space="preserve"> </w:t>
          </w:r>
          <w:r w:rsidR="00870D42">
            <w:t xml:space="preserve"> Furthermore, as t</w:t>
          </w:r>
          <w:r w:rsidR="00870D42" w:rsidRPr="00870D42">
            <w:t>he works are temporary</w:t>
          </w:r>
          <w:r w:rsidR="00870D42">
            <w:t xml:space="preserve"> </w:t>
          </w:r>
          <w:r w:rsidR="003952BF">
            <w:t>I am satisfied that</w:t>
          </w:r>
          <w:r w:rsidR="00870D42">
            <w:t xml:space="preserve"> they</w:t>
          </w:r>
          <w:r w:rsidR="0064465C">
            <w:t xml:space="preserve"> will not</w:t>
          </w:r>
          <w:r w:rsidR="006243A0">
            <w:t xml:space="preserve"> harm</w:t>
          </w:r>
          <w:r w:rsidR="003952BF">
            <w:t xml:space="preserve"> nature conservation interests </w:t>
          </w:r>
          <w:r w:rsidR="00187835">
            <w:t>and will conserve the landscape</w:t>
          </w:r>
          <w:r w:rsidR="003952BF">
            <w:t>.</w:t>
          </w:r>
        </w:p>
        <w:p w14:paraId="40628F70" w14:textId="77777777" w:rsidR="00FE753F" w:rsidRPr="006C60EE" w:rsidRDefault="00FE753F" w:rsidP="00FE753F">
          <w:pPr>
            <w:pStyle w:val="Style1"/>
            <w:numPr>
              <w:ilvl w:val="0"/>
              <w:numId w:val="0"/>
            </w:numPr>
            <w:rPr>
              <w:rFonts w:ascii="Verdana" w:hAnsi="Verdana"/>
              <w:b w:val="0"/>
              <w:bCs w:val="0"/>
              <w:szCs w:val="22"/>
            </w:rPr>
          </w:pPr>
          <w:r w:rsidRPr="006C60EE">
            <w:rPr>
              <w:rFonts w:ascii="Verdana" w:hAnsi="Verdana" w:cs="Times New Roman"/>
              <w:b w:val="0"/>
              <w:bCs w:val="0"/>
              <w:i/>
              <w:iCs/>
              <w:color w:val="auto"/>
              <w:szCs w:val="22"/>
            </w:rPr>
            <w:t>Archaeological remains and features of historic interest</w:t>
          </w:r>
        </w:p>
        <w:p w14:paraId="20258EEF" w14:textId="77777777" w:rsidR="00FE753F" w:rsidRPr="0093300C" w:rsidRDefault="003952BF" w:rsidP="00142B6A">
          <w:pPr>
            <w:pStyle w:val="Style1"/>
            <w:numPr>
              <w:ilvl w:val="0"/>
              <w:numId w:val="0"/>
            </w:numPr>
            <w:rPr>
              <w:rFonts w:ascii="Verdana" w:hAnsi="Verdana"/>
              <w:b w:val="0"/>
              <w:bCs w:val="0"/>
            </w:rPr>
          </w:pPr>
          <w:r w:rsidRPr="003952BF">
            <w:rPr>
              <w:rFonts w:ascii="Verdana" w:hAnsi="Verdana"/>
              <w:b w:val="0"/>
              <w:bCs w:val="0"/>
            </w:rPr>
            <w:lastRenderedPageBreak/>
            <w:t>1</w:t>
          </w:r>
          <w:r w:rsidR="00855626">
            <w:rPr>
              <w:rFonts w:ascii="Verdana" w:hAnsi="Verdana"/>
              <w:b w:val="0"/>
              <w:bCs w:val="0"/>
            </w:rPr>
            <w:t>2</w:t>
          </w:r>
          <w:r w:rsidRPr="003952BF">
            <w:rPr>
              <w:rFonts w:ascii="Verdana" w:hAnsi="Verdana"/>
              <w:b w:val="0"/>
              <w:bCs w:val="0"/>
            </w:rPr>
            <w:t xml:space="preserve">. </w:t>
          </w:r>
          <w:r w:rsidR="00187835">
            <w:rPr>
              <w:rFonts w:ascii="Verdana" w:hAnsi="Verdana"/>
              <w:b w:val="0"/>
              <w:bCs w:val="0"/>
            </w:rPr>
            <w:t>HE</w:t>
          </w:r>
          <w:r w:rsidR="00506CE9">
            <w:rPr>
              <w:rFonts w:ascii="Verdana" w:hAnsi="Verdana"/>
              <w:b w:val="0"/>
              <w:bCs w:val="0"/>
            </w:rPr>
            <w:t xml:space="preserve"> confirmed that it had no comments and </w:t>
          </w:r>
          <w:r w:rsidR="004F4A7D">
            <w:rPr>
              <w:rFonts w:ascii="Verdana" w:hAnsi="Verdana"/>
              <w:b w:val="0"/>
              <w:bCs w:val="0"/>
            </w:rPr>
            <w:t>Surrey County Council’s Archaeological Officer</w:t>
          </w:r>
          <w:r w:rsidR="007C62BB">
            <w:rPr>
              <w:rFonts w:ascii="Verdana" w:hAnsi="Verdana"/>
              <w:b w:val="0"/>
              <w:bCs w:val="0"/>
            </w:rPr>
            <w:t xml:space="preserve"> </w:t>
          </w:r>
          <w:r w:rsidR="00506CE9">
            <w:rPr>
              <w:rFonts w:ascii="Verdana" w:hAnsi="Verdana"/>
              <w:b w:val="0"/>
              <w:bCs w:val="0"/>
            </w:rPr>
            <w:t>raised no concerns regarding the proposals.</w:t>
          </w:r>
          <w:r w:rsidR="004F4A7D">
            <w:rPr>
              <w:rFonts w:ascii="Verdana" w:hAnsi="Verdana"/>
              <w:b w:val="0"/>
              <w:bCs w:val="0"/>
            </w:rPr>
            <w:t xml:space="preserve"> </w:t>
          </w:r>
          <w:r w:rsidR="007C62BB">
            <w:rPr>
              <w:rFonts w:ascii="Verdana" w:hAnsi="Verdana"/>
              <w:b w:val="0"/>
              <w:bCs w:val="0"/>
            </w:rPr>
            <w:t xml:space="preserve">I am satisfied </w:t>
          </w:r>
          <w:r w:rsidRPr="003952BF">
            <w:rPr>
              <w:rFonts w:ascii="Verdana" w:hAnsi="Verdana"/>
              <w:b w:val="0"/>
              <w:bCs w:val="0"/>
            </w:rPr>
            <w:t xml:space="preserve">that the works </w:t>
          </w:r>
          <w:r w:rsidR="007C62BB">
            <w:rPr>
              <w:rFonts w:ascii="Verdana" w:hAnsi="Verdana"/>
              <w:b w:val="0"/>
              <w:bCs w:val="0"/>
            </w:rPr>
            <w:t>will not</w:t>
          </w:r>
          <w:r w:rsidRPr="003952BF">
            <w:rPr>
              <w:rFonts w:ascii="Verdana" w:hAnsi="Verdana"/>
              <w:b w:val="0"/>
              <w:bCs w:val="0"/>
            </w:rPr>
            <w:t xml:space="preserve"> harm </w:t>
          </w:r>
          <w:r w:rsidR="007C62BB">
            <w:rPr>
              <w:rFonts w:ascii="Verdana" w:hAnsi="Verdana"/>
              <w:b w:val="0"/>
              <w:bCs w:val="0"/>
            </w:rPr>
            <w:t xml:space="preserve">archaeological remains and features of historic interest. </w:t>
          </w:r>
          <w:r w:rsidRPr="003952BF">
            <w:rPr>
              <w:rFonts w:ascii="Verdana" w:hAnsi="Verdana"/>
              <w:b w:val="0"/>
              <w:bCs w:val="0"/>
            </w:rPr>
            <w:t xml:space="preserve"> </w:t>
          </w:r>
        </w:p>
      </w:sdtContent>
    </w:sdt>
    <w:p w14:paraId="5BE93918" w14:textId="77777777" w:rsidR="0073562E" w:rsidRPr="00710615" w:rsidRDefault="0073562E" w:rsidP="00822993">
      <w:pPr>
        <w:pStyle w:val="Style1"/>
        <w:numPr>
          <w:ilvl w:val="0"/>
          <w:numId w:val="0"/>
        </w:numPr>
        <w:rPr>
          <w:rFonts w:ascii="Verdana" w:hAnsi="Verdana"/>
          <w:b w:val="0"/>
          <w:bCs w:val="0"/>
          <w:iCs/>
          <w:color w:val="FFFFFF" w:themeColor="background1"/>
          <w:sz w:val="8"/>
          <w:szCs w:val="8"/>
        </w:rPr>
      </w:pPr>
      <w:r w:rsidRPr="00710615">
        <w:rPr>
          <w:rFonts w:ascii="Verdana" w:hAnsi="Verdana"/>
          <w:b w:val="0"/>
          <w:bCs w:val="0"/>
          <w:iCs/>
          <w:color w:val="FFFFFF" w:themeColor="background1"/>
          <w:sz w:val="8"/>
          <w:szCs w:val="8"/>
        </w:rPr>
        <w:t>##</w:t>
      </w:r>
    </w:p>
    <w:sdt>
      <w:sdtPr>
        <w:rPr>
          <w:rFonts w:ascii="Verdana" w:hAnsi="Verdana"/>
          <w:iCs/>
          <w:color w:val="auto"/>
          <w:szCs w:val="22"/>
        </w:rPr>
        <w:id w:val="1578865648"/>
        <w:placeholder>
          <w:docPart w:val="1E8D5D7BD3E84DD2AAC6FAC9C4ED403D"/>
        </w:placeholder>
        <w15:color w:val="FF0000"/>
      </w:sdtPr>
      <w:sdtContent>
        <w:p w14:paraId="1D40387E" w14:textId="77777777" w:rsidR="003952BF" w:rsidRDefault="00F715CE" w:rsidP="00822993">
          <w:pPr>
            <w:pStyle w:val="Style1"/>
            <w:numPr>
              <w:ilvl w:val="0"/>
              <w:numId w:val="0"/>
            </w:numPr>
            <w:rPr>
              <w:rFonts w:ascii="Verdana" w:hAnsi="Verdana"/>
              <w:iCs/>
              <w:color w:val="auto"/>
              <w:szCs w:val="22"/>
            </w:rPr>
          </w:pPr>
          <w:r w:rsidRPr="00FE753F">
            <w:rPr>
              <w:rFonts w:ascii="Verdana" w:hAnsi="Verdana"/>
              <w:iCs/>
              <w:color w:val="auto"/>
              <w:szCs w:val="22"/>
            </w:rPr>
            <w:t xml:space="preserve">Conclusion </w:t>
          </w:r>
        </w:p>
        <w:p w14:paraId="43C40D65" w14:textId="77777777" w:rsidR="0093300C" w:rsidRPr="006C60EE" w:rsidRDefault="0093300C" w:rsidP="0093300C">
          <w:pPr>
            <w:pStyle w:val="Style1"/>
            <w:numPr>
              <w:ilvl w:val="0"/>
              <w:numId w:val="0"/>
            </w:numPr>
            <w:rPr>
              <w:rFonts w:ascii="Verdana" w:hAnsi="Verdana"/>
              <w:b w:val="0"/>
              <w:bCs w:val="0"/>
              <w:szCs w:val="22"/>
            </w:rPr>
          </w:pPr>
          <w:r>
            <w:rPr>
              <w:rStyle w:val="normaltextrun"/>
              <w:rFonts w:ascii="Verdana" w:hAnsi="Verdana"/>
              <w:b w:val="0"/>
              <w:bCs w:val="0"/>
              <w:szCs w:val="22"/>
              <w:shd w:val="clear" w:color="auto" w:fill="FFFFFF"/>
            </w:rPr>
            <w:t>1</w:t>
          </w:r>
          <w:r w:rsidR="00855626">
            <w:rPr>
              <w:rStyle w:val="normaltextrun"/>
              <w:rFonts w:ascii="Verdana" w:hAnsi="Verdana"/>
              <w:b w:val="0"/>
              <w:bCs w:val="0"/>
              <w:szCs w:val="22"/>
              <w:shd w:val="clear" w:color="auto" w:fill="FFFFFF"/>
            </w:rPr>
            <w:t>3</w:t>
          </w:r>
          <w:r>
            <w:rPr>
              <w:rStyle w:val="normaltextrun"/>
              <w:rFonts w:ascii="Verdana" w:hAnsi="Verdana"/>
              <w:b w:val="0"/>
              <w:bCs w:val="0"/>
              <w:szCs w:val="22"/>
              <w:shd w:val="clear" w:color="auto" w:fill="FFFFFF"/>
            </w:rPr>
            <w:t xml:space="preserve">. </w:t>
          </w:r>
          <w:r w:rsidRPr="006C60EE">
            <w:rPr>
              <w:rStyle w:val="normaltextrun"/>
              <w:rFonts w:ascii="Verdana" w:hAnsi="Verdana"/>
              <w:b w:val="0"/>
              <w:bCs w:val="0"/>
              <w:szCs w:val="22"/>
              <w:shd w:val="clear" w:color="auto" w:fill="FFFFFF"/>
            </w:rPr>
            <w:t>Defra’s policy advises that </w:t>
          </w:r>
          <w:r w:rsidRPr="006C60EE">
            <w:rPr>
              <w:rStyle w:val="normaltextrun"/>
              <w:rFonts w:ascii="Verdana" w:hAnsi="Verdana"/>
              <w:b w:val="0"/>
              <w:bCs w:val="0"/>
              <w:i/>
              <w:iCs/>
              <w:szCs w:val="22"/>
              <w:shd w:val="clear" w:color="auto" w:fill="FFFFFF"/>
            </w:rPr>
            <w:t>“…works may be proposed in relation to common land</w:t>
          </w:r>
          <w:r w:rsidRPr="006C60EE">
            <w:rPr>
              <w:rStyle w:val="normaltextrun"/>
              <w:rFonts w:ascii="Verdana" w:hAnsi="Verdana"/>
              <w:b w:val="0"/>
              <w:bCs w:val="0"/>
              <w:szCs w:val="22"/>
              <w:shd w:val="clear" w:color="auto" w:fill="FFFFFF"/>
            </w:rPr>
            <w:t> </w:t>
          </w:r>
          <w:r w:rsidRPr="006C60EE">
            <w:rPr>
              <w:rStyle w:val="normaltextrun"/>
              <w:rFonts w:ascii="Verdana" w:hAnsi="Verdana"/>
              <w:b w:val="0"/>
              <w:bCs w:val="0"/>
              <w:i/>
              <w:iCs/>
              <w:szCs w:val="22"/>
              <w:shd w:val="clear" w:color="auto" w:fill="FFFFFF"/>
            </w:rPr>
            <w:t>which do not benefit the common, but confer some wider benefit on the local community, such as minor works undertaken by a statutory undertaker (e.g. a water utility) to provide or improve the public service to local residents and businesses…consent under section 38 may be appropriate where the works are of temporary duration (such as a worksite), where the works will be installed underground (such as a pipeline or pumping station), or where their physical presence would be so slight as to cause negligible impact on the land in question (such as a control booth or manhole), and the proposals ensure the full restoration of the land affected and confer a public benefit.”</w:t>
          </w:r>
          <w:r w:rsidRPr="006C60EE">
            <w:rPr>
              <w:rStyle w:val="normaltextrun"/>
              <w:rFonts w:ascii="Verdana" w:hAnsi="Verdana"/>
              <w:b w:val="0"/>
              <w:bCs w:val="0"/>
              <w:szCs w:val="22"/>
              <w:shd w:val="clear" w:color="auto" w:fill="FFFFFF"/>
            </w:rPr>
            <w:t> </w:t>
          </w:r>
          <w:r w:rsidRPr="006C60EE">
            <w:rPr>
              <w:rFonts w:ascii="Verdana" w:hAnsi="Verdana"/>
              <w:b w:val="0"/>
              <w:bCs w:val="0"/>
            </w:rPr>
            <w:t xml:space="preserve">The application works will confer a public benefit </w:t>
          </w:r>
          <w:r>
            <w:rPr>
              <w:rFonts w:ascii="Verdana" w:hAnsi="Verdana"/>
              <w:b w:val="0"/>
              <w:bCs w:val="0"/>
            </w:rPr>
            <w:t>albeit to</w:t>
          </w:r>
          <w:r w:rsidRPr="006C60EE">
            <w:rPr>
              <w:rFonts w:ascii="Verdana" w:hAnsi="Verdana"/>
              <w:b w:val="0"/>
              <w:bCs w:val="0"/>
            </w:rPr>
            <w:t xml:space="preserve"> a single propert</w:t>
          </w:r>
          <w:r>
            <w:rPr>
              <w:rFonts w:ascii="Verdana" w:hAnsi="Verdana"/>
              <w:b w:val="0"/>
              <w:bCs w:val="0"/>
            </w:rPr>
            <w:t>y</w:t>
          </w:r>
          <w:r w:rsidR="0064465C">
            <w:rPr>
              <w:rFonts w:ascii="Verdana" w:hAnsi="Verdana"/>
              <w:b w:val="0"/>
              <w:bCs w:val="0"/>
            </w:rPr>
            <w:t xml:space="preserve"> and the common will be restored</w:t>
          </w:r>
          <w:r w:rsidRPr="006C60EE">
            <w:rPr>
              <w:rFonts w:ascii="Verdana" w:hAnsi="Verdana"/>
              <w:b w:val="0"/>
              <w:bCs w:val="0"/>
            </w:rPr>
            <w:t>.</w:t>
          </w:r>
          <w:r>
            <w:rPr>
              <w:rFonts w:ascii="Verdana" w:hAnsi="Verdana"/>
              <w:b w:val="0"/>
              <w:bCs w:val="0"/>
            </w:rPr>
            <w:t xml:space="preserve"> I consider that the works accord with the policy guidance. </w:t>
          </w:r>
        </w:p>
        <w:p w14:paraId="5342AA71" w14:textId="77777777" w:rsidR="00E0501B" w:rsidRDefault="00E0501B" w:rsidP="00E0501B">
          <w:pPr>
            <w:pStyle w:val="Heading6blackfont"/>
            <w:spacing w:before="0"/>
            <w:rPr>
              <w:rFonts w:asciiTheme="minorHAnsi" w:hAnsiTheme="minorHAnsi" w:cstheme="minorHAnsi"/>
              <w:b w:val="0"/>
              <w:bCs/>
              <w:color w:val="auto"/>
              <w:kern w:val="28"/>
              <w:szCs w:val="40"/>
            </w:rPr>
          </w:pPr>
        </w:p>
        <w:sdt>
          <w:sdtPr>
            <w:rPr>
              <w:rFonts w:asciiTheme="minorHAnsi" w:hAnsiTheme="minorHAnsi" w:cstheme="minorHAnsi"/>
              <w:b w:val="0"/>
              <w:bCs/>
              <w:color w:val="auto"/>
              <w:kern w:val="28"/>
              <w:szCs w:val="40"/>
            </w:rPr>
            <w:id w:val="1473092207"/>
            <w:placeholder>
              <w:docPart w:val="5F6ADFF2354841939C367A1D2E471534"/>
            </w:placeholder>
            <w15:color w:val="FF0000"/>
          </w:sdtPr>
          <w:sdtEndPr>
            <w:rPr>
              <w:kern w:val="0"/>
            </w:rPr>
          </w:sdtEndPr>
          <w:sdtContent>
            <w:p w14:paraId="3F918738" w14:textId="77777777" w:rsidR="00E0501B" w:rsidRDefault="006243A0" w:rsidP="00E0501B">
              <w:pPr>
                <w:pStyle w:val="Heading6blackfont"/>
                <w:spacing w:before="0"/>
                <w:rPr>
                  <w:rFonts w:cstheme="minorHAnsi"/>
                  <w:b w:val="0"/>
                  <w:color w:val="auto"/>
                </w:rPr>
              </w:pPr>
              <w:r>
                <w:rPr>
                  <w:rFonts w:cstheme="minorHAnsi"/>
                  <w:b w:val="0"/>
                  <w:bCs/>
                  <w:color w:val="auto"/>
                  <w:kern w:val="28"/>
                  <w:szCs w:val="40"/>
                </w:rPr>
                <w:t>14.</w:t>
              </w:r>
              <w:r w:rsidR="00E0501B">
                <w:rPr>
                  <w:rFonts w:asciiTheme="minorHAnsi" w:hAnsiTheme="minorHAnsi" w:cstheme="minorHAnsi"/>
                  <w:b w:val="0"/>
                  <w:bCs/>
                  <w:color w:val="auto"/>
                  <w:kern w:val="28"/>
                  <w:szCs w:val="40"/>
                </w:rPr>
                <w:t xml:space="preserve"> </w:t>
              </w:r>
              <w:r w:rsidR="00E0501B" w:rsidRPr="007366BF">
                <w:rPr>
                  <w:rFonts w:cstheme="minorHAnsi"/>
                  <w:b w:val="0"/>
                  <w:color w:val="auto"/>
                </w:rPr>
                <w:t xml:space="preserve">Having regard to the interests set out in paragraph </w:t>
              </w:r>
              <w:r w:rsidR="00E0501B">
                <w:rPr>
                  <w:rFonts w:cstheme="minorHAnsi"/>
                  <w:b w:val="0"/>
                  <w:color w:val="auto"/>
                </w:rPr>
                <w:t xml:space="preserve">6 </w:t>
              </w:r>
              <w:r w:rsidR="00E0501B" w:rsidRPr="007366BF">
                <w:rPr>
                  <w:rFonts w:cstheme="minorHAnsi"/>
                  <w:b w:val="0"/>
                  <w:color w:val="auto"/>
                </w:rPr>
                <w:t>above, I conclude tha</w:t>
              </w:r>
              <w:r w:rsidR="00E0501B">
                <w:rPr>
                  <w:rFonts w:cstheme="minorHAnsi"/>
                  <w:b w:val="0"/>
                  <w:color w:val="auto"/>
                </w:rPr>
                <w:t xml:space="preserve">t </w:t>
              </w:r>
              <w:r w:rsidR="00E0501B" w:rsidRPr="007366BF">
                <w:rPr>
                  <w:rFonts w:cstheme="minorHAnsi"/>
                  <w:b w:val="0"/>
                  <w:color w:val="auto"/>
                </w:rPr>
                <w:t xml:space="preserve">consent should be </w:t>
              </w:r>
              <w:r w:rsidR="00E0501B">
                <w:rPr>
                  <w:rFonts w:cstheme="minorHAnsi"/>
                  <w:b w:val="0"/>
                  <w:color w:val="auto"/>
                </w:rPr>
                <w:t>granted subject to the condition</w:t>
              </w:r>
              <w:r w:rsidR="007307D1">
                <w:rPr>
                  <w:rFonts w:cstheme="minorHAnsi"/>
                  <w:b w:val="0"/>
                  <w:color w:val="auto"/>
                </w:rPr>
                <w:t>s</w:t>
              </w:r>
              <w:r w:rsidR="00E0501B">
                <w:rPr>
                  <w:rFonts w:cstheme="minorHAnsi"/>
                  <w:b w:val="0"/>
                  <w:color w:val="auto"/>
                </w:rPr>
                <w:t xml:space="preserve"> at paragraph 1</w:t>
              </w:r>
              <w:r w:rsidR="00E0501B" w:rsidRPr="007366BF">
                <w:rPr>
                  <w:rFonts w:cstheme="minorHAnsi"/>
                  <w:b w:val="0"/>
                  <w:color w:val="auto"/>
                </w:rPr>
                <w:t>.</w:t>
              </w:r>
            </w:p>
            <w:p w14:paraId="4CFD44D6" w14:textId="77777777" w:rsidR="00F715CE" w:rsidRPr="003952BF" w:rsidRDefault="00000000" w:rsidP="00E0501B">
              <w:pPr>
                <w:pStyle w:val="Style1"/>
                <w:numPr>
                  <w:ilvl w:val="0"/>
                  <w:numId w:val="0"/>
                </w:numPr>
                <w:rPr>
                  <w:rFonts w:ascii="Verdana" w:hAnsi="Verdana"/>
                  <w:iCs/>
                  <w:color w:val="auto"/>
                  <w:szCs w:val="22"/>
                </w:rPr>
              </w:pPr>
            </w:p>
          </w:sdtContent>
        </w:sdt>
      </w:sdtContent>
    </w:sdt>
    <w:p w14:paraId="2B46A940" w14:textId="77777777" w:rsidR="002D0DEE" w:rsidRPr="000D181D" w:rsidRDefault="002D0DEE" w:rsidP="000D181D">
      <w:pPr>
        <w:pStyle w:val="Style1"/>
        <w:numPr>
          <w:ilvl w:val="0"/>
          <w:numId w:val="0"/>
        </w:numPr>
      </w:pPr>
    </w:p>
    <w:p w14:paraId="50D7B81E" w14:textId="77777777" w:rsidR="002D0DEE" w:rsidRPr="007366BF" w:rsidRDefault="000E564D" w:rsidP="0073562E">
      <w:pPr>
        <w:pStyle w:val="Style1"/>
        <w:numPr>
          <w:ilvl w:val="0"/>
          <w:numId w:val="0"/>
        </w:numPr>
        <w:rPr>
          <w:rFonts w:ascii="Monotype Corsiva" w:hAnsi="Monotype Corsiva"/>
          <w:b w:val="0"/>
          <w:bCs w:val="0"/>
          <w:sz w:val="36"/>
          <w:szCs w:val="36"/>
        </w:rPr>
      </w:pPr>
      <w:r>
        <w:rPr>
          <w:rFonts w:ascii="Monotype Corsiva" w:hAnsi="Monotype Corsiva"/>
          <w:b w:val="0"/>
          <w:bCs w:val="0"/>
          <w:sz w:val="36"/>
          <w:szCs w:val="36"/>
        </w:rPr>
        <w:t xml:space="preserve">Richard Holland </w:t>
      </w:r>
    </w:p>
    <w:sectPr w:rsidR="002D0DEE" w:rsidRPr="007366BF" w:rsidSect="0004625F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682" w:right="1077" w:bottom="1276" w:left="1525" w:header="555" w:footer="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DBB5" w14:textId="77777777" w:rsidR="00B823AC" w:rsidRDefault="00B823AC" w:rsidP="00F62916">
      <w:r>
        <w:separator/>
      </w:r>
    </w:p>
  </w:endnote>
  <w:endnote w:type="continuationSeparator" w:id="0">
    <w:p w14:paraId="76932B4E" w14:textId="77777777" w:rsidR="00B823AC" w:rsidRDefault="00B823AC" w:rsidP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EA7A" w14:textId="77777777" w:rsidR="003E54CC" w:rsidRDefault="003E54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BD0EF5" w14:textId="77777777" w:rsidR="003E54CC" w:rsidRDefault="003E54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FD7D" w14:textId="77777777" w:rsidR="003E54CC" w:rsidRPr="00451EE4" w:rsidRDefault="003E54CC">
    <w:pPr>
      <w:pStyle w:val="Footer"/>
      <w:ind w:right="-5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3235" w14:textId="77777777" w:rsidR="00B823AC" w:rsidRDefault="00B823AC" w:rsidP="00F62916">
      <w:r>
        <w:separator/>
      </w:r>
    </w:p>
  </w:footnote>
  <w:footnote w:type="continuationSeparator" w:id="0">
    <w:p w14:paraId="51C105C6" w14:textId="77777777" w:rsidR="00B823AC" w:rsidRDefault="00B823AC" w:rsidP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89BC" w14:textId="77777777" w:rsidR="003E54CC" w:rsidRDefault="003E54CC" w:rsidP="00087477">
    <w:pPr>
      <w:pStyle w:val="Footer"/>
      <w:spacing w:after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2702" w14:textId="77777777" w:rsidR="003E54CC" w:rsidRDefault="00822993">
    <w:pPr>
      <w:pStyle w:val="Header"/>
      <w:rPr>
        <w:sz w:val="12"/>
      </w:rPr>
    </w:pPr>
    <w:r>
      <w:rPr>
        <w:noProof/>
      </w:rPr>
      <w:drawing>
        <wp:inline distT="0" distB="0" distL="0" distR="0" wp14:anchorId="2497250D" wp14:editId="557537A4">
          <wp:extent cx="3419475" cy="36195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4CC"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0F1B4D"/>
    <w:multiLevelType w:val="singleLevel"/>
    <w:tmpl w:val="DB70108E"/>
    <w:lvl w:ilvl="0">
      <w:start w:val="1"/>
      <w:numFmt w:val="decimal"/>
      <w:pStyle w:val="Conditions1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3" w15:restartNumberingAfterBreak="0">
    <w:nsid w:val="62CA1CF1"/>
    <w:multiLevelType w:val="multilevel"/>
    <w:tmpl w:val="0D5CC23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CB6406"/>
    <w:multiLevelType w:val="multilevel"/>
    <w:tmpl w:val="4700318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DC568F"/>
    <w:multiLevelType w:val="multilevel"/>
    <w:tmpl w:val="96AA9A68"/>
    <w:lvl w:ilvl="0">
      <w:start w:val="1"/>
      <w:numFmt w:val="lowerRoman"/>
      <w:pStyle w:val="Conditions2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Nlisti0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5616021">
    <w:abstractNumId w:val="4"/>
  </w:num>
  <w:num w:numId="2" w16cid:durableId="925725018">
    <w:abstractNumId w:val="4"/>
  </w:num>
  <w:num w:numId="3" w16cid:durableId="1032609028">
    <w:abstractNumId w:val="5"/>
  </w:num>
  <w:num w:numId="4" w16cid:durableId="1183789595">
    <w:abstractNumId w:val="0"/>
  </w:num>
  <w:num w:numId="5" w16cid:durableId="245767192">
    <w:abstractNumId w:val="1"/>
  </w:num>
  <w:num w:numId="6" w16cid:durableId="1788431077">
    <w:abstractNumId w:val="3"/>
  </w:num>
  <w:num w:numId="7" w16cid:durableId="872886148">
    <w:abstractNumId w:val="6"/>
  </w:num>
  <w:num w:numId="8" w16cid:durableId="18342260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D3035"/>
    <w:rsid w:val="0000129C"/>
    <w:rsid w:val="0000335F"/>
    <w:rsid w:val="00005110"/>
    <w:rsid w:val="00022F3C"/>
    <w:rsid w:val="000433CD"/>
    <w:rsid w:val="0004464C"/>
    <w:rsid w:val="00046145"/>
    <w:rsid w:val="0004625F"/>
    <w:rsid w:val="00053135"/>
    <w:rsid w:val="00072D93"/>
    <w:rsid w:val="00077358"/>
    <w:rsid w:val="00077F83"/>
    <w:rsid w:val="00087477"/>
    <w:rsid w:val="00087DEC"/>
    <w:rsid w:val="000A4AEB"/>
    <w:rsid w:val="000A64AE"/>
    <w:rsid w:val="000C1743"/>
    <w:rsid w:val="000C3F13"/>
    <w:rsid w:val="000C412F"/>
    <w:rsid w:val="000C698E"/>
    <w:rsid w:val="000D0673"/>
    <w:rsid w:val="000D181D"/>
    <w:rsid w:val="000E564D"/>
    <w:rsid w:val="000F16F4"/>
    <w:rsid w:val="000F5904"/>
    <w:rsid w:val="000F6E2E"/>
    <w:rsid w:val="001000CB"/>
    <w:rsid w:val="00104D93"/>
    <w:rsid w:val="00106868"/>
    <w:rsid w:val="00107BEF"/>
    <w:rsid w:val="00110BB4"/>
    <w:rsid w:val="00142B6A"/>
    <w:rsid w:val="00152C92"/>
    <w:rsid w:val="00176F77"/>
    <w:rsid w:val="00181761"/>
    <w:rsid w:val="00187835"/>
    <w:rsid w:val="00197B5B"/>
    <w:rsid w:val="001D591C"/>
    <w:rsid w:val="001E4E37"/>
    <w:rsid w:val="00207816"/>
    <w:rsid w:val="00212C8F"/>
    <w:rsid w:val="00224CF1"/>
    <w:rsid w:val="00242A5E"/>
    <w:rsid w:val="002462B2"/>
    <w:rsid w:val="00265C47"/>
    <w:rsid w:val="002819AB"/>
    <w:rsid w:val="00285089"/>
    <w:rsid w:val="00294669"/>
    <w:rsid w:val="002B5A3A"/>
    <w:rsid w:val="002C068A"/>
    <w:rsid w:val="002C3A7F"/>
    <w:rsid w:val="002D0DEE"/>
    <w:rsid w:val="002E58E5"/>
    <w:rsid w:val="002F0875"/>
    <w:rsid w:val="0030500E"/>
    <w:rsid w:val="003108E4"/>
    <w:rsid w:val="003206FD"/>
    <w:rsid w:val="0032420F"/>
    <w:rsid w:val="0032771A"/>
    <w:rsid w:val="003351C9"/>
    <w:rsid w:val="00342337"/>
    <w:rsid w:val="00343A1F"/>
    <w:rsid w:val="00344294"/>
    <w:rsid w:val="00344CD1"/>
    <w:rsid w:val="00353870"/>
    <w:rsid w:val="00360664"/>
    <w:rsid w:val="00361890"/>
    <w:rsid w:val="00364E17"/>
    <w:rsid w:val="003779F4"/>
    <w:rsid w:val="00385FB0"/>
    <w:rsid w:val="003941CF"/>
    <w:rsid w:val="003952BF"/>
    <w:rsid w:val="003A0162"/>
    <w:rsid w:val="003B2FE6"/>
    <w:rsid w:val="003D476D"/>
    <w:rsid w:val="003E2387"/>
    <w:rsid w:val="003E54CC"/>
    <w:rsid w:val="003F0CAD"/>
    <w:rsid w:val="003F3533"/>
    <w:rsid w:val="003F7D69"/>
    <w:rsid w:val="00411666"/>
    <w:rsid w:val="004126C6"/>
    <w:rsid w:val="004156F0"/>
    <w:rsid w:val="00421820"/>
    <w:rsid w:val="00423411"/>
    <w:rsid w:val="00430A24"/>
    <w:rsid w:val="00434CBA"/>
    <w:rsid w:val="004474DE"/>
    <w:rsid w:val="00451EE4"/>
    <w:rsid w:val="00453E15"/>
    <w:rsid w:val="00455C3E"/>
    <w:rsid w:val="00456009"/>
    <w:rsid w:val="0047718B"/>
    <w:rsid w:val="0048041A"/>
    <w:rsid w:val="004976CF"/>
    <w:rsid w:val="004A2EB8"/>
    <w:rsid w:val="004B15F4"/>
    <w:rsid w:val="004B7F01"/>
    <w:rsid w:val="004C07CB"/>
    <w:rsid w:val="004D5C29"/>
    <w:rsid w:val="004E6091"/>
    <w:rsid w:val="004F4A7D"/>
    <w:rsid w:val="004F60F1"/>
    <w:rsid w:val="00506851"/>
    <w:rsid w:val="00506CE9"/>
    <w:rsid w:val="00516DBD"/>
    <w:rsid w:val="0052347F"/>
    <w:rsid w:val="00541734"/>
    <w:rsid w:val="00542B4C"/>
    <w:rsid w:val="00545CEB"/>
    <w:rsid w:val="00561E69"/>
    <w:rsid w:val="0056634F"/>
    <w:rsid w:val="005718AF"/>
    <w:rsid w:val="00571FD4"/>
    <w:rsid w:val="00572879"/>
    <w:rsid w:val="0057715C"/>
    <w:rsid w:val="00593C93"/>
    <w:rsid w:val="005A3A64"/>
    <w:rsid w:val="005D739E"/>
    <w:rsid w:val="005E34E1"/>
    <w:rsid w:val="005E34FF"/>
    <w:rsid w:val="005E3542"/>
    <w:rsid w:val="005E52F9"/>
    <w:rsid w:val="005F1261"/>
    <w:rsid w:val="00602315"/>
    <w:rsid w:val="00614E46"/>
    <w:rsid w:val="00615462"/>
    <w:rsid w:val="006243A0"/>
    <w:rsid w:val="006319E6"/>
    <w:rsid w:val="00631DAE"/>
    <w:rsid w:val="0063373D"/>
    <w:rsid w:val="0064465C"/>
    <w:rsid w:val="0065719B"/>
    <w:rsid w:val="0066322F"/>
    <w:rsid w:val="006642EC"/>
    <w:rsid w:val="006663F0"/>
    <w:rsid w:val="00675F26"/>
    <w:rsid w:val="00676F00"/>
    <w:rsid w:val="00682553"/>
    <w:rsid w:val="00683417"/>
    <w:rsid w:val="0069559D"/>
    <w:rsid w:val="00696368"/>
    <w:rsid w:val="006A7B8B"/>
    <w:rsid w:val="006B5AB8"/>
    <w:rsid w:val="006C60EE"/>
    <w:rsid w:val="006C7953"/>
    <w:rsid w:val="006D20B4"/>
    <w:rsid w:val="006D2842"/>
    <w:rsid w:val="006D3035"/>
    <w:rsid w:val="006F6496"/>
    <w:rsid w:val="00710615"/>
    <w:rsid w:val="00721F87"/>
    <w:rsid w:val="007307D1"/>
    <w:rsid w:val="0073562E"/>
    <w:rsid w:val="007366BF"/>
    <w:rsid w:val="00766F87"/>
    <w:rsid w:val="00777AFF"/>
    <w:rsid w:val="00785862"/>
    <w:rsid w:val="007878A4"/>
    <w:rsid w:val="007A0537"/>
    <w:rsid w:val="007B2157"/>
    <w:rsid w:val="007C1DBC"/>
    <w:rsid w:val="007C62BB"/>
    <w:rsid w:val="007D48B6"/>
    <w:rsid w:val="007D65B4"/>
    <w:rsid w:val="007E2550"/>
    <w:rsid w:val="007F1352"/>
    <w:rsid w:val="007F3510"/>
    <w:rsid w:val="007F3EDF"/>
    <w:rsid w:val="007F59EB"/>
    <w:rsid w:val="007F68C9"/>
    <w:rsid w:val="00812272"/>
    <w:rsid w:val="00817486"/>
    <w:rsid w:val="00822993"/>
    <w:rsid w:val="00827937"/>
    <w:rsid w:val="00834368"/>
    <w:rsid w:val="0083673A"/>
    <w:rsid w:val="008411A4"/>
    <w:rsid w:val="008451E8"/>
    <w:rsid w:val="00851C59"/>
    <w:rsid w:val="008553B4"/>
    <w:rsid w:val="00855626"/>
    <w:rsid w:val="008571E2"/>
    <w:rsid w:val="00870D42"/>
    <w:rsid w:val="008A03E3"/>
    <w:rsid w:val="008B2317"/>
    <w:rsid w:val="008B7320"/>
    <w:rsid w:val="008B760F"/>
    <w:rsid w:val="008C6FA3"/>
    <w:rsid w:val="008E359C"/>
    <w:rsid w:val="00900CE7"/>
    <w:rsid w:val="00912954"/>
    <w:rsid w:val="00921E0F"/>
    <w:rsid w:val="00921F34"/>
    <w:rsid w:val="0092304C"/>
    <w:rsid w:val="00923F06"/>
    <w:rsid w:val="0093300C"/>
    <w:rsid w:val="00935672"/>
    <w:rsid w:val="00960B10"/>
    <w:rsid w:val="009613A4"/>
    <w:rsid w:val="00977298"/>
    <w:rsid w:val="009841DA"/>
    <w:rsid w:val="00987196"/>
    <w:rsid w:val="009919AB"/>
    <w:rsid w:val="009B3075"/>
    <w:rsid w:val="009B72ED"/>
    <w:rsid w:val="009B7BD4"/>
    <w:rsid w:val="009E1447"/>
    <w:rsid w:val="009E1614"/>
    <w:rsid w:val="00A00FCD"/>
    <w:rsid w:val="00A101CD"/>
    <w:rsid w:val="00A10DC3"/>
    <w:rsid w:val="00A25F19"/>
    <w:rsid w:val="00A45A69"/>
    <w:rsid w:val="00A60DB3"/>
    <w:rsid w:val="00A639EA"/>
    <w:rsid w:val="00A80A08"/>
    <w:rsid w:val="00AD0E39"/>
    <w:rsid w:val="00AD2F56"/>
    <w:rsid w:val="00AE2FAA"/>
    <w:rsid w:val="00AF402D"/>
    <w:rsid w:val="00B049F2"/>
    <w:rsid w:val="00B230C7"/>
    <w:rsid w:val="00B345C9"/>
    <w:rsid w:val="00B4530B"/>
    <w:rsid w:val="00B56990"/>
    <w:rsid w:val="00B61A59"/>
    <w:rsid w:val="00B714CC"/>
    <w:rsid w:val="00B823AC"/>
    <w:rsid w:val="00BA4406"/>
    <w:rsid w:val="00BC4B25"/>
    <w:rsid w:val="00BD0811"/>
    <w:rsid w:val="00BD09CD"/>
    <w:rsid w:val="00BE1D1B"/>
    <w:rsid w:val="00BE1F72"/>
    <w:rsid w:val="00BF70DA"/>
    <w:rsid w:val="00C00E8A"/>
    <w:rsid w:val="00C11BD0"/>
    <w:rsid w:val="00C274BD"/>
    <w:rsid w:val="00C34AAD"/>
    <w:rsid w:val="00C40EA6"/>
    <w:rsid w:val="00C41969"/>
    <w:rsid w:val="00C427BD"/>
    <w:rsid w:val="00C45070"/>
    <w:rsid w:val="00C57B84"/>
    <w:rsid w:val="00C664D3"/>
    <w:rsid w:val="00C7518A"/>
    <w:rsid w:val="00C76AB7"/>
    <w:rsid w:val="00C8343C"/>
    <w:rsid w:val="00C857CB"/>
    <w:rsid w:val="00C8740F"/>
    <w:rsid w:val="00C91847"/>
    <w:rsid w:val="00C91B95"/>
    <w:rsid w:val="00C95891"/>
    <w:rsid w:val="00CA49DB"/>
    <w:rsid w:val="00CB68BB"/>
    <w:rsid w:val="00CE0178"/>
    <w:rsid w:val="00CE21C0"/>
    <w:rsid w:val="00D125BE"/>
    <w:rsid w:val="00D3137A"/>
    <w:rsid w:val="00D313FD"/>
    <w:rsid w:val="00D354A3"/>
    <w:rsid w:val="00D423EB"/>
    <w:rsid w:val="00D555DA"/>
    <w:rsid w:val="00D62302"/>
    <w:rsid w:val="00DB417E"/>
    <w:rsid w:val="00DB7937"/>
    <w:rsid w:val="00DC1A55"/>
    <w:rsid w:val="00DF2CB8"/>
    <w:rsid w:val="00E0501B"/>
    <w:rsid w:val="00E11244"/>
    <w:rsid w:val="00E16CAE"/>
    <w:rsid w:val="00E24602"/>
    <w:rsid w:val="00E515DB"/>
    <w:rsid w:val="00E54F7C"/>
    <w:rsid w:val="00E67B22"/>
    <w:rsid w:val="00E81323"/>
    <w:rsid w:val="00E87732"/>
    <w:rsid w:val="00E961FB"/>
    <w:rsid w:val="00EA406E"/>
    <w:rsid w:val="00EA43AC"/>
    <w:rsid w:val="00EA52D3"/>
    <w:rsid w:val="00EB2329"/>
    <w:rsid w:val="00EC7DA1"/>
    <w:rsid w:val="00ED3727"/>
    <w:rsid w:val="00ED3FF4"/>
    <w:rsid w:val="00ED5400"/>
    <w:rsid w:val="00EE550A"/>
    <w:rsid w:val="00EF5820"/>
    <w:rsid w:val="00F02AFE"/>
    <w:rsid w:val="00F22B72"/>
    <w:rsid w:val="00F22C67"/>
    <w:rsid w:val="00F25E66"/>
    <w:rsid w:val="00F41869"/>
    <w:rsid w:val="00F56033"/>
    <w:rsid w:val="00F62916"/>
    <w:rsid w:val="00F63D9A"/>
    <w:rsid w:val="00F640D7"/>
    <w:rsid w:val="00F6689A"/>
    <w:rsid w:val="00F715CE"/>
    <w:rsid w:val="00F938E8"/>
    <w:rsid w:val="00FA02D2"/>
    <w:rsid w:val="00FA1F67"/>
    <w:rsid w:val="00FB1159"/>
    <w:rsid w:val="00FB743C"/>
    <w:rsid w:val="00FD307B"/>
    <w:rsid w:val="00FE68E4"/>
    <w:rsid w:val="00FE753F"/>
    <w:rsid w:val="00FF34A3"/>
    <w:rsid w:val="00FF42AA"/>
    <w:rsid w:val="00FF5B44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8593"/>
  <w15:chartTrackingRefBased/>
  <w15:docId w15:val="{4C0280A2-B24A-4A18-915C-14331CC7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870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rsid w:val="003108E4"/>
    <w:pPr>
      <w:outlineLvl w:val="0"/>
    </w:pPr>
    <w:rPr>
      <w:rFonts w:asciiTheme="minorHAnsi" w:hAnsiTheme="minorHAnsi" w:cstheme="minorHAnsi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qFormat/>
    <w:rsid w:val="004A2EB8"/>
    <w:pPr>
      <w:keepNext/>
      <w:numPr>
        <w:ilvl w:val="1"/>
        <w:numId w:val="6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3108E4"/>
    <w:pPr>
      <w:outlineLvl w:val="2"/>
    </w:pPr>
    <w:rPr>
      <w:rFonts w:asciiTheme="minorHAnsi" w:hAnsiTheme="minorHAnsi" w:cstheme="minorHAns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qFormat/>
    <w:rsid w:val="004A2EB8"/>
    <w:pPr>
      <w:keepNext/>
      <w:widowControl w:val="0"/>
      <w:numPr>
        <w:ilvl w:val="3"/>
        <w:numId w:val="6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4A2EB8"/>
    <w:pPr>
      <w:keepNext/>
      <w:numPr>
        <w:ilvl w:val="4"/>
        <w:numId w:val="6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4A2EB8"/>
    <w:pPr>
      <w:numPr>
        <w:ilvl w:val="6"/>
        <w:numId w:val="6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4A2EB8"/>
    <w:pPr>
      <w:numPr>
        <w:ilvl w:val="7"/>
        <w:numId w:val="6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4A2EB8"/>
    <w:pPr>
      <w:keepNext/>
      <w:widowControl w:val="0"/>
      <w:numPr>
        <w:ilvl w:val="8"/>
        <w:numId w:val="6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1"/>
      </w:numPr>
      <w:spacing w:before="80"/>
      <w:ind w:right="369"/>
    </w:pPr>
  </w:style>
  <w:style w:type="paragraph" w:customStyle="1" w:styleId="Nlisti0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tabs>
        <w:tab w:val="left" w:pos="851"/>
      </w:tabs>
      <w:spacing w:before="60" w:after="60"/>
      <w:ind w:left="34"/>
    </w:pPr>
    <w:rPr>
      <w:sz w:val="20"/>
    </w:rPr>
  </w:style>
  <w:style w:type="character" w:styleId="PageNumber">
    <w:name w:val="page number"/>
    <w:rsid w:val="007C1DBC"/>
    <w:rPr>
      <w:rFonts w:ascii="Verdana" w:hAnsi="Verdana"/>
      <w:sz w:val="18"/>
    </w:rPr>
  </w:style>
  <w:style w:type="paragraph" w:customStyle="1" w:styleId="Nlisti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C8740F"/>
    <w:pPr>
      <w:numPr>
        <w:numId w:val="6"/>
      </w:numPr>
      <w:tabs>
        <w:tab w:val="clear" w:pos="720"/>
        <w:tab w:val="left" w:pos="432"/>
      </w:tabs>
      <w:spacing w:before="18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spacing w:before="180"/>
      <w:ind w:left="432" w:hanging="432"/>
    </w:pPr>
    <w:rPr>
      <w:caps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9B7BD4"/>
    <w:pPr>
      <w:numPr>
        <w:numId w:val="8"/>
      </w:numPr>
      <w:tabs>
        <w:tab w:val="clear" w:pos="1152"/>
        <w:tab w:val="num" w:pos="1080"/>
      </w:tabs>
      <w:spacing w:before="120"/>
      <w:ind w:left="1080" w:hanging="648"/>
    </w:pPr>
    <w:rPr>
      <w:rFonts w:ascii="Verdana" w:hAnsi="Verdana"/>
      <w:sz w:val="22"/>
    </w:rPr>
  </w:style>
  <w:style w:type="paragraph" w:customStyle="1" w:styleId="Conditions2">
    <w:name w:val="Conditions2"/>
    <w:rsid w:val="009B7BD4"/>
    <w:pPr>
      <w:numPr>
        <w:numId w:val="7"/>
      </w:numPr>
      <w:tabs>
        <w:tab w:val="clear" w:pos="1080"/>
        <w:tab w:val="left" w:pos="1620"/>
      </w:tabs>
      <w:spacing w:before="60"/>
      <w:ind w:left="1620" w:hanging="54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link w:val="FootnoteTextChar"/>
    <w:semiHidden/>
    <w:rsid w:val="006F6496"/>
    <w:rPr>
      <w:sz w:val="16"/>
    </w:rPr>
  </w:style>
  <w:style w:type="character" w:styleId="Hyperlink">
    <w:name w:val="Hyperlink"/>
    <w:rsid w:val="008A03E3"/>
    <w:rPr>
      <w:color w:val="0000FF"/>
      <w:u w:val="single"/>
    </w:rPr>
  </w:style>
  <w:style w:type="character" w:customStyle="1" w:styleId="Style1Char">
    <w:name w:val="Style1 Char"/>
    <w:link w:val="Style1"/>
    <w:rsid w:val="00FA1F67"/>
    <w:rPr>
      <w:rFonts w:asciiTheme="minorHAnsi" w:hAnsiTheme="minorHAnsi" w:cstheme="minorHAnsi"/>
      <w:b/>
      <w:bCs/>
      <w:color w:val="000000"/>
      <w:sz w:val="22"/>
      <w:szCs w:val="40"/>
    </w:rPr>
  </w:style>
  <w:style w:type="character" w:styleId="FootnoteReference">
    <w:name w:val="footnote reference"/>
    <w:semiHidden/>
    <w:rsid w:val="00FA1F67"/>
    <w:rPr>
      <w:vertAlign w:val="superscript"/>
    </w:rPr>
  </w:style>
  <w:style w:type="paragraph" w:styleId="BalloonText">
    <w:name w:val="Balloon Text"/>
    <w:basedOn w:val="Normal"/>
    <w:semiHidden/>
    <w:rsid w:val="004560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2157"/>
    <w:rPr>
      <w:sz w:val="16"/>
      <w:szCs w:val="16"/>
    </w:rPr>
  </w:style>
  <w:style w:type="paragraph" w:styleId="CommentText">
    <w:name w:val="annotation text"/>
    <w:basedOn w:val="Normal"/>
    <w:semiHidden/>
    <w:rsid w:val="007B2157"/>
    <w:rPr>
      <w:sz w:val="20"/>
    </w:rPr>
  </w:style>
  <w:style w:type="paragraph" w:styleId="CommentSubject">
    <w:name w:val="annotation subject"/>
    <w:basedOn w:val="CommentText"/>
    <w:next w:val="CommentText"/>
    <w:semiHidden/>
    <w:rsid w:val="007B2157"/>
    <w:rPr>
      <w:b/>
      <w:bCs/>
    </w:rPr>
  </w:style>
  <w:style w:type="character" w:customStyle="1" w:styleId="Style8">
    <w:name w:val="Style8"/>
    <w:uiPriority w:val="1"/>
    <w:rsid w:val="003F0CAD"/>
    <w:rPr>
      <w:b/>
    </w:rPr>
  </w:style>
  <w:style w:type="character" w:styleId="PlaceholderText">
    <w:name w:val="Placeholder Text"/>
    <w:basedOn w:val="DefaultParagraphFont"/>
    <w:uiPriority w:val="99"/>
    <w:semiHidden/>
    <w:rsid w:val="006B5AB8"/>
    <w:rPr>
      <w:color w:val="808080"/>
    </w:rPr>
  </w:style>
  <w:style w:type="character" w:customStyle="1" w:styleId="FootnoteTextChar">
    <w:name w:val="Footnote Text Char"/>
    <w:basedOn w:val="DefaultParagraphFont"/>
    <w:link w:val="FootnoteText"/>
    <w:semiHidden/>
    <w:rsid w:val="00851C59"/>
    <w:rPr>
      <w:rFonts w:ascii="Verdana" w:hAnsi="Verdana"/>
      <w:sz w:val="16"/>
    </w:rPr>
  </w:style>
  <w:style w:type="paragraph" w:styleId="ListParagraph">
    <w:name w:val="List Paragraph"/>
    <w:basedOn w:val="Normal"/>
    <w:uiPriority w:val="34"/>
    <w:qFormat/>
    <w:rsid w:val="003351C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356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72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unhideWhenUsed/>
    <w:rsid w:val="00935672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6C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well_r1\Downloads\COM%203279313%20Backside%20Common%20part%20of%20Broad%20street%20Common,%20Guildford%2019-10-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5C472D750146BC8DF30C82DB04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BFD7-BA7D-4F02-88D7-4DE714A98D1A}"/>
      </w:docPartPr>
      <w:docPartBody>
        <w:p w:rsidR="00000000" w:rsidRDefault="00000000">
          <w:pPr>
            <w:pStyle w:val="045C472D750146BC8DF30C82DB04974D"/>
          </w:pPr>
          <w:r w:rsidRPr="00584B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F9A7F19BA647888192C6B5B8D4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DADEC-CC88-4F00-8365-B164D9DEFD3C}"/>
      </w:docPartPr>
      <w:docPartBody>
        <w:p w:rsidR="00000000" w:rsidRDefault="00000000">
          <w:pPr>
            <w:pStyle w:val="DBF9A7F19BA647888192C6B5B8D46DFC"/>
          </w:pPr>
          <w:r w:rsidRPr="000D2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A23F890C242E8911CD8A83EBC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4916-0690-42CD-BB63-12FB71657F95}"/>
      </w:docPartPr>
      <w:docPartBody>
        <w:p w:rsidR="00000000" w:rsidRDefault="00000000">
          <w:pPr>
            <w:pStyle w:val="BA6A23F890C242E8911CD8A83EBC7053"/>
          </w:pPr>
          <w:r w:rsidRPr="005A08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D5D7BD3E84DD2AAC6FAC9C4ED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B1E4-CF16-4BDB-A96C-3F19D8661A29}"/>
      </w:docPartPr>
      <w:docPartBody>
        <w:p w:rsidR="00000000" w:rsidRDefault="00000000">
          <w:pPr>
            <w:pStyle w:val="1E8D5D7BD3E84DD2AAC6FAC9C4ED403D"/>
          </w:pPr>
          <w:r w:rsidRPr="000D2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ADFF2354841939C367A1D2E47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E7AF-C4B3-43FE-BBA8-25A27E1D2D4F}"/>
      </w:docPartPr>
      <w:docPartBody>
        <w:p w:rsidR="00000000" w:rsidRDefault="00000000">
          <w:pPr>
            <w:pStyle w:val="5F6ADFF2354841939C367A1D2E471534"/>
          </w:pPr>
          <w:r w:rsidRPr="000D25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81"/>
    <w:rsid w:val="00067F81"/>
    <w:rsid w:val="00D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5C472D750146BC8DF30C82DB04974D">
    <w:name w:val="045C472D750146BC8DF30C82DB04974D"/>
  </w:style>
  <w:style w:type="paragraph" w:customStyle="1" w:styleId="DBF9A7F19BA647888192C6B5B8D46DFC">
    <w:name w:val="DBF9A7F19BA647888192C6B5B8D46DFC"/>
  </w:style>
  <w:style w:type="paragraph" w:customStyle="1" w:styleId="BA6A23F890C242E8911CD8A83EBC7053">
    <w:name w:val="BA6A23F890C242E8911CD8A83EBC7053"/>
  </w:style>
  <w:style w:type="paragraph" w:customStyle="1" w:styleId="1E8D5D7BD3E84DD2AAC6FAC9C4ED403D">
    <w:name w:val="1E8D5D7BD3E84DD2AAC6FAC9C4ED403D"/>
  </w:style>
  <w:style w:type="paragraph" w:customStyle="1" w:styleId="5F6ADFF2354841939C367A1D2E471534">
    <w:name w:val="5F6ADFF2354841939C367A1D2E471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4cad7d-cde0-4c4b-9900-a6ca365b2969">
      <UserInfo>
        <DisplayName>Holland, Richard</DisplayName>
        <AccountId>39</AccountId>
        <AccountType/>
      </UserInfo>
      <UserInfo>
        <DisplayName>Williams, Matthew</DisplayName>
        <AccountId>4416</AccountId>
        <AccountType/>
      </UserInfo>
    </SharedWithUsers>
    <TaxCatchAll xmlns="9a4cad7d-cde0-4c4b-9900-a6ca365b2969" xsi:nil="true"/>
    <lcf76f155ced4ddcb4097134ff3c332f xmlns="171a6d4e-846b-4045-8024-24f3590889ec">
      <Terms xmlns="http://schemas.microsoft.com/office/infopath/2007/PartnerControls"/>
    </lcf76f155ced4ddcb4097134ff3c332f>
    <NUMBER xmlns="171a6d4e-846b-4045-8024-24f3590889e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45f17faf259447875b4216d073a34e60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511911d17b24026412858371a1d7a6a2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5A569-419C-40AD-9EBC-EC2C541C73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08C926-2456-4644-AD46-A844B15E22C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BCA4471-33DE-4A89-A996-70A7F11DE4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81AD5-AC93-40EF-A086-4C433C887F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1EBA03-BA8F-4028-8AB5-0270D8EB729C}">
  <ds:schemaRefs>
    <ds:schemaRef ds:uri="http://schemas.microsoft.com/office/2006/metadata/properties"/>
    <ds:schemaRef ds:uri="http://schemas.microsoft.com/office/infopath/2007/PartnerControls"/>
    <ds:schemaRef ds:uri="9a4cad7d-cde0-4c4b-9900-a6ca365b2969"/>
    <ds:schemaRef ds:uri="171a6d4e-846b-4045-8024-24f3590889ec"/>
  </ds:schemaRefs>
</ds:datastoreItem>
</file>

<file path=customXml/itemProps6.xml><?xml version="1.0" encoding="utf-8"?>
<ds:datastoreItem xmlns:ds="http://schemas.openxmlformats.org/officeDocument/2006/customXml" ds:itemID="{ED4C72DB-5024-4383-A0A7-5D8C696CF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 3279313 Backside Common part of Broad street Common, Guildford 19-10-21</Template>
  <TotalTime>1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subject/>
  <dc:creator>Atwell, Rachel</dc:creator>
  <cp:keywords/>
  <cp:lastModifiedBy>Atwell, Rachel</cp:lastModifiedBy>
  <cp:revision>1</cp:revision>
  <cp:lastPrinted>2010-06-22T07:33:00Z</cp:lastPrinted>
  <dcterms:created xsi:type="dcterms:W3CDTF">2025-12-05T08:11:00Z</dcterms:created>
  <dcterms:modified xsi:type="dcterms:W3CDTF">2025-12-05T08:12:00Z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RDSDocumentType">
    <vt:lpwstr>Appeal Decision</vt:lpwstr>
  </property>
  <property fmtid="{D5CDD505-2E9C-101B-9397-08002B2CF9AE}" pid="6" name="DRDSLanguage">
    <vt:lpwstr>English</vt:lpwstr>
  </property>
  <property fmtid="{D5CDD505-2E9C-101B-9397-08002B2CF9AE}" pid="7" name="DRDSShortForm">
    <vt:lpwstr>Yes</vt:lpwstr>
  </property>
  <property fmtid="{D5CDD505-2E9C-101B-9397-08002B2CF9AE}" pid="8" name="docIndexRef">
    <vt:lpwstr>0d93298e-2d9b-4270-be94-9c115bee7cd3</vt:lpwstr>
  </property>
  <property fmtid="{D5CDD505-2E9C-101B-9397-08002B2CF9AE}" pid="9" name="bjDocumentSecurityLabel">
    <vt:lpwstr>No Marking</vt:lpwstr>
  </property>
  <property fmtid="{D5CDD505-2E9C-101B-9397-08002B2CF9AE}" pid="10" name="bjSaver">
    <vt:lpwstr>0+Qfqv3pP7ffyH9+msG6aqB5ElMfnJz7</vt:lpwstr>
  </property>
  <property fmtid="{D5CDD505-2E9C-101B-9397-08002B2CF9AE}" pid="11" name="display_urn:schemas-microsoft-com:office:office#Editor">
    <vt:lpwstr>Sharegate Service Account 007</vt:lpwstr>
  </property>
  <property fmtid="{D5CDD505-2E9C-101B-9397-08002B2CF9AE}" pid="12" name="Order">
    <vt:lpwstr>100.000000000000</vt:lpwstr>
  </property>
  <property fmtid="{D5CDD505-2E9C-101B-9397-08002B2CF9AE}" pid="13" name="display_urn:schemas-microsoft-com:office:office#Author">
    <vt:lpwstr>Sharegate Service Account 007</vt:lpwstr>
  </property>
  <property fmtid="{D5CDD505-2E9C-101B-9397-08002B2CF9AE}" pid="14" name="ContentTypeId">
    <vt:lpwstr>0x0101002AA54CDEF871A647AC44520C841F1B03</vt:lpwstr>
  </property>
  <property fmtid="{D5CDD505-2E9C-101B-9397-08002B2CF9AE}" pid="15" name="MediaServiceImageTags">
    <vt:lpwstr/>
  </property>
</Properties>
</file>