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C777" w14:textId="10922C79" w:rsidR="00841B5E" w:rsidRDefault="007A4F01" w:rsidP="007A4F01">
      <w:pPr>
        <w:rPr>
          <w:b/>
        </w:rPr>
      </w:pPr>
      <w:r>
        <w:rPr>
          <w:b/>
        </w:rPr>
        <w:t>Publications gateway number:</w:t>
      </w:r>
      <w:r w:rsidR="005B1F22">
        <w:rPr>
          <w:b/>
        </w:rPr>
        <w:t xml:space="preserve"> </w:t>
      </w:r>
      <w:r w:rsidR="005A7B61" w:rsidRPr="005A7B61">
        <w:rPr>
          <w:b/>
        </w:rPr>
        <w:t>GOV-19648</w:t>
      </w:r>
    </w:p>
    <w:p w14:paraId="0BB83ED3" w14:textId="77777777" w:rsidR="007A09E1" w:rsidRPr="00983BBD" w:rsidRDefault="007A09E1" w:rsidP="007A4F01">
      <w:pPr>
        <w:rPr>
          <w:b/>
        </w:rPr>
      </w:pPr>
    </w:p>
    <w:p w14:paraId="2CE505FE" w14:textId="03EF47DB" w:rsidR="007A09E1" w:rsidRDefault="007A09E1" w:rsidP="00454448">
      <w:pPr>
        <w:pStyle w:val="Heading2"/>
        <w:pBdr>
          <w:top w:val="none" w:sz="0" w:space="0" w:color="auto"/>
          <w:left w:val="none" w:sz="0" w:space="0" w:color="auto"/>
          <w:bottom w:val="none" w:sz="0" w:space="0" w:color="auto"/>
          <w:right w:val="none" w:sz="0" w:space="0" w:color="auto"/>
        </w:pBdr>
        <w:spacing w:before="120"/>
        <w:ind w:rightChars="34" w:right="82"/>
        <w:rPr>
          <w:rFonts w:ascii="Arial" w:hAnsi="Arial" w:cs="Arial"/>
          <w:sz w:val="32"/>
          <w:szCs w:val="32"/>
        </w:rPr>
      </w:pPr>
      <w:r w:rsidRPr="007A09E1">
        <w:rPr>
          <w:rFonts w:ascii="Arial" w:hAnsi="Arial"/>
          <w:sz w:val="32"/>
          <w:szCs w:val="32"/>
        </w:rPr>
        <w:t>Patient Group Direction</w:t>
      </w:r>
      <w:r>
        <w:rPr>
          <w:rFonts w:ascii="Arial" w:hAnsi="Arial" w:cs="Arial"/>
          <w:sz w:val="32"/>
          <w:szCs w:val="32"/>
        </w:rPr>
        <w:t xml:space="preserve"> (PGD) </w:t>
      </w:r>
      <w:r w:rsidRPr="007A09E1">
        <w:rPr>
          <w:rFonts w:ascii="Arial" w:hAnsi="Arial"/>
          <w:sz w:val="32"/>
          <w:szCs w:val="32"/>
        </w:rPr>
        <w:t xml:space="preserve">for </w:t>
      </w:r>
      <w:r>
        <w:rPr>
          <w:rFonts w:ascii="Arial" w:hAnsi="Arial"/>
          <w:sz w:val="32"/>
          <w:szCs w:val="32"/>
        </w:rPr>
        <w:t xml:space="preserve">ciprofloxacin </w:t>
      </w:r>
      <w:bookmarkStart w:id="0" w:name="_Hlk114737279"/>
      <w:r>
        <w:rPr>
          <w:rFonts w:ascii="Arial" w:hAnsi="Arial"/>
          <w:sz w:val="32"/>
          <w:szCs w:val="32"/>
        </w:rPr>
        <w:t xml:space="preserve">for the </w:t>
      </w:r>
      <w:r w:rsidRPr="007A09E1">
        <w:rPr>
          <w:rFonts w:ascii="Arial" w:hAnsi="Arial" w:cs="Arial"/>
          <w:sz w:val="32"/>
          <w:szCs w:val="32"/>
        </w:rPr>
        <w:t>management of clusters of meningococcal disease</w:t>
      </w:r>
      <w:bookmarkEnd w:id="0"/>
    </w:p>
    <w:p w14:paraId="0DA4477F" w14:textId="77777777" w:rsidR="00F57596" w:rsidRPr="00F57596" w:rsidRDefault="00F57596" w:rsidP="00F57596"/>
    <w:p w14:paraId="6923B26B" w14:textId="539969B2" w:rsidR="007A09E1" w:rsidRPr="00F57596" w:rsidRDefault="007A09E1" w:rsidP="007A09E1">
      <w:pPr>
        <w:pStyle w:val="Heading1"/>
        <w:spacing w:before="60" w:after="60"/>
        <w:rPr>
          <w:rFonts w:ascii="Arial" w:hAnsi="Arial" w:cs="Arial"/>
          <w:bCs/>
          <w:sz w:val="22"/>
          <w:szCs w:val="22"/>
        </w:rPr>
      </w:pPr>
      <w:r w:rsidRPr="00F57596">
        <w:rPr>
          <w:rFonts w:ascii="Arial" w:hAnsi="Arial" w:cs="Arial"/>
          <w:sz w:val="22"/>
          <w:szCs w:val="22"/>
        </w:rPr>
        <w:t xml:space="preserve">For the supply or administration of ciprofloxacin 250mg tablets, 500mg tablets or 250mg/5ml suspension </w:t>
      </w:r>
      <w:r w:rsidRPr="00F57596">
        <w:rPr>
          <w:rFonts w:ascii="Arial" w:hAnsi="Arial" w:cs="Arial"/>
          <w:bCs/>
          <w:sz w:val="22"/>
          <w:szCs w:val="22"/>
        </w:rPr>
        <w:t xml:space="preserve">for </w:t>
      </w:r>
      <w:r w:rsidRPr="00F57596">
        <w:rPr>
          <w:rFonts w:ascii="Arial" w:hAnsi="Arial" w:cs="Arial"/>
          <w:sz w:val="22"/>
          <w:szCs w:val="22"/>
        </w:rPr>
        <w:t xml:space="preserve">the management of clusters of meningococcal disease when </w:t>
      </w:r>
      <w:r w:rsidR="00436672">
        <w:rPr>
          <w:rFonts w:ascii="Arial" w:hAnsi="Arial" w:cs="Arial"/>
          <w:sz w:val="22"/>
          <w:szCs w:val="22"/>
        </w:rPr>
        <w:t>2</w:t>
      </w:r>
      <w:r w:rsidRPr="00F57596">
        <w:rPr>
          <w:rFonts w:ascii="Arial" w:hAnsi="Arial" w:cs="Arial"/>
          <w:sz w:val="22"/>
          <w:szCs w:val="22"/>
        </w:rPr>
        <w:t xml:space="preserve"> or more cases are reported in a congregate</w:t>
      </w:r>
      <w:r w:rsidR="00F30B20">
        <w:rPr>
          <w:rFonts w:ascii="Arial" w:hAnsi="Arial" w:cs="Arial"/>
          <w:sz w:val="22"/>
          <w:szCs w:val="22"/>
        </w:rPr>
        <w:t xml:space="preserve"> or other closed</w:t>
      </w:r>
      <w:r w:rsidRPr="00F57596">
        <w:rPr>
          <w:rFonts w:ascii="Arial" w:hAnsi="Arial" w:cs="Arial"/>
          <w:sz w:val="22"/>
          <w:szCs w:val="22"/>
        </w:rPr>
        <w:t xml:space="preserve"> setting,</w:t>
      </w:r>
      <w:r w:rsidRPr="00F57596">
        <w:rPr>
          <w:rFonts w:ascii="Arial" w:hAnsi="Arial" w:cs="Arial"/>
          <w:bCs/>
          <w:sz w:val="22"/>
          <w:szCs w:val="22"/>
        </w:rPr>
        <w:t xml:space="preserve"> by registered healthcare practitioners identified in </w:t>
      </w:r>
      <w:hyperlink w:anchor="section3" w:history="1">
        <w:r w:rsidRPr="00F57596">
          <w:rPr>
            <w:rFonts w:ascii="Arial" w:hAnsi="Arial" w:cs="Arial"/>
            <w:bCs/>
            <w:color w:val="0000FF"/>
            <w:sz w:val="22"/>
            <w:szCs w:val="22"/>
            <w:u w:val="single"/>
          </w:rPr>
          <w:t>Section 3,</w:t>
        </w:r>
      </w:hyperlink>
      <w:r w:rsidRPr="00F57596">
        <w:rPr>
          <w:rFonts w:ascii="Arial" w:hAnsi="Arial" w:cs="Arial"/>
          <w:bCs/>
          <w:sz w:val="22"/>
          <w:szCs w:val="22"/>
        </w:rPr>
        <w:t xml:space="preserve"> subject to any limitations to authorisation detailed in </w:t>
      </w:r>
      <w:hyperlink w:anchor="section2" w:history="1">
        <w:r w:rsidRPr="00F57596">
          <w:rPr>
            <w:rStyle w:val="Hyperlink"/>
            <w:rFonts w:ascii="Arial" w:hAnsi="Arial" w:cs="Arial"/>
            <w:bCs/>
            <w:sz w:val="22"/>
            <w:szCs w:val="22"/>
          </w:rPr>
          <w:t>Section 2.</w:t>
        </w:r>
      </w:hyperlink>
    </w:p>
    <w:p w14:paraId="29B58695" w14:textId="77777777" w:rsidR="007A09E1" w:rsidRDefault="007A09E1" w:rsidP="00087421">
      <w:pPr>
        <w:ind w:rightChars="-375" w:right="-900"/>
        <w:rPr>
          <w:rFonts w:cs="Arial"/>
          <w:color w:val="000000"/>
          <w:szCs w:val="24"/>
        </w:rPr>
      </w:pPr>
    </w:p>
    <w:p w14:paraId="322A0AB4" w14:textId="7634E048" w:rsidR="00815487" w:rsidRPr="00F57596" w:rsidRDefault="00120EBC" w:rsidP="00087421">
      <w:pPr>
        <w:ind w:rightChars="-375" w:right="-900"/>
        <w:rPr>
          <w:rFonts w:cs="Arial"/>
          <w:i/>
          <w:color w:val="FF0000"/>
          <w:sz w:val="22"/>
          <w:szCs w:val="22"/>
        </w:rPr>
      </w:pPr>
      <w:r w:rsidRPr="00F57596">
        <w:rPr>
          <w:rFonts w:cs="Arial"/>
          <w:color w:val="000000"/>
          <w:sz w:val="22"/>
          <w:szCs w:val="22"/>
        </w:rPr>
        <w:t>Reference</w:t>
      </w:r>
      <w:r w:rsidR="00A440DE" w:rsidRPr="00F57596">
        <w:rPr>
          <w:rFonts w:cs="Arial"/>
          <w:color w:val="000000"/>
          <w:sz w:val="22"/>
          <w:szCs w:val="22"/>
        </w:rPr>
        <w:t>:</w:t>
      </w:r>
      <w:r w:rsidR="00A440DE" w:rsidRPr="00F57596">
        <w:rPr>
          <w:rFonts w:cs="Arial"/>
          <w:color w:val="000000"/>
          <w:sz w:val="22"/>
          <w:szCs w:val="22"/>
        </w:rPr>
        <w:tab/>
      </w:r>
      <w:r w:rsidRPr="00F57596">
        <w:rPr>
          <w:rFonts w:cs="Arial"/>
          <w:color w:val="000000"/>
          <w:sz w:val="22"/>
          <w:szCs w:val="22"/>
        </w:rPr>
        <w:tab/>
      </w:r>
      <w:bookmarkStart w:id="1" w:name="_Hlk115329807"/>
      <w:r w:rsidR="007A09E1" w:rsidRPr="00F57596">
        <w:rPr>
          <w:sz w:val="22"/>
          <w:szCs w:val="22"/>
        </w:rPr>
        <w:t>CiprofloxacinMen_PGD</w:t>
      </w:r>
      <w:bookmarkEnd w:id="1"/>
      <w:r w:rsidR="008526A6" w:rsidRPr="00F57596">
        <w:rPr>
          <w:rFonts w:cs="Arial"/>
          <w:color w:val="FF0000"/>
          <w:sz w:val="22"/>
          <w:szCs w:val="22"/>
        </w:rPr>
        <w:tab/>
      </w:r>
    </w:p>
    <w:p w14:paraId="11E9583C" w14:textId="69AEBA9C" w:rsidR="000B7314" w:rsidRPr="00F57596" w:rsidRDefault="00815487" w:rsidP="00087421">
      <w:pPr>
        <w:ind w:rightChars="-375" w:right="-900"/>
        <w:rPr>
          <w:rFonts w:cs="Arial"/>
          <w:i/>
          <w:sz w:val="22"/>
          <w:szCs w:val="22"/>
        </w:rPr>
      </w:pPr>
      <w:r w:rsidRPr="00F57596">
        <w:rPr>
          <w:color w:val="000000"/>
          <w:sz w:val="22"/>
          <w:szCs w:val="22"/>
        </w:rPr>
        <w:t>Version no:</w:t>
      </w:r>
      <w:r w:rsidRPr="00F57596">
        <w:rPr>
          <w:rFonts w:cs="Arial"/>
          <w:i/>
          <w:color w:val="FF0000"/>
          <w:sz w:val="22"/>
          <w:szCs w:val="22"/>
        </w:rPr>
        <w:t xml:space="preserve"> </w:t>
      </w:r>
      <w:r w:rsidRPr="00F57596">
        <w:rPr>
          <w:rFonts w:cs="Arial"/>
          <w:i/>
          <w:color w:val="FF0000"/>
          <w:sz w:val="22"/>
          <w:szCs w:val="22"/>
        </w:rPr>
        <w:tab/>
      </w:r>
      <w:r w:rsidRPr="00F57596">
        <w:rPr>
          <w:rFonts w:cs="Arial"/>
          <w:i/>
          <w:color w:val="FF0000"/>
          <w:sz w:val="22"/>
          <w:szCs w:val="22"/>
        </w:rPr>
        <w:tab/>
      </w:r>
      <w:r w:rsidR="006A540E" w:rsidRPr="00F57596">
        <w:rPr>
          <w:rFonts w:cs="Arial"/>
          <w:sz w:val="22"/>
          <w:szCs w:val="22"/>
        </w:rPr>
        <w:t>0</w:t>
      </w:r>
      <w:r w:rsidR="005B1F22">
        <w:rPr>
          <w:rFonts w:cs="Arial"/>
          <w:sz w:val="22"/>
          <w:szCs w:val="22"/>
        </w:rPr>
        <w:t>5.0</w:t>
      </w:r>
    </w:p>
    <w:p w14:paraId="3FEABC28" w14:textId="4C58C4EA" w:rsidR="00815487" w:rsidRPr="00F57596" w:rsidRDefault="00815487" w:rsidP="00087421">
      <w:pPr>
        <w:ind w:rightChars="-375" w:right="-900"/>
        <w:rPr>
          <w:rFonts w:cs="Arial"/>
          <w:i/>
          <w:color w:val="FF0000"/>
          <w:sz w:val="22"/>
          <w:szCs w:val="22"/>
        </w:rPr>
      </w:pPr>
      <w:r w:rsidRPr="00F57596">
        <w:rPr>
          <w:rFonts w:cs="Arial"/>
          <w:color w:val="000000"/>
          <w:sz w:val="22"/>
          <w:szCs w:val="22"/>
        </w:rPr>
        <w:t>Valid from:</w:t>
      </w:r>
      <w:r w:rsidRPr="00F57596">
        <w:rPr>
          <w:rFonts w:cs="Arial"/>
          <w:color w:val="000000"/>
          <w:sz w:val="22"/>
          <w:szCs w:val="22"/>
        </w:rPr>
        <w:tab/>
      </w:r>
      <w:r w:rsidRPr="00F57596">
        <w:rPr>
          <w:rFonts w:cs="Arial"/>
          <w:color w:val="000000"/>
          <w:sz w:val="22"/>
          <w:szCs w:val="22"/>
        </w:rPr>
        <w:tab/>
      </w:r>
      <w:r w:rsidR="003E19DE">
        <w:rPr>
          <w:rFonts w:cs="Arial"/>
          <w:color w:val="000000"/>
          <w:sz w:val="22"/>
          <w:szCs w:val="22"/>
        </w:rPr>
        <w:t>20</w:t>
      </w:r>
      <w:r w:rsidR="00F82D46">
        <w:rPr>
          <w:rFonts w:cs="Arial"/>
          <w:color w:val="000000"/>
          <w:sz w:val="22"/>
          <w:szCs w:val="22"/>
        </w:rPr>
        <w:t xml:space="preserve"> October 202</w:t>
      </w:r>
      <w:r w:rsidR="00E00550">
        <w:rPr>
          <w:rFonts w:cs="Arial"/>
          <w:color w:val="000000"/>
          <w:sz w:val="22"/>
          <w:szCs w:val="22"/>
        </w:rPr>
        <w:t>5</w:t>
      </w:r>
    </w:p>
    <w:p w14:paraId="2B411383" w14:textId="0A05B9C4" w:rsidR="00815487" w:rsidRPr="00F57596" w:rsidRDefault="00815487" w:rsidP="00087421">
      <w:pPr>
        <w:ind w:rightChars="-375" w:right="-900"/>
        <w:rPr>
          <w:rFonts w:cs="Arial"/>
          <w:color w:val="FF0000"/>
          <w:sz w:val="22"/>
          <w:szCs w:val="22"/>
        </w:rPr>
      </w:pPr>
      <w:r w:rsidRPr="00F57596">
        <w:rPr>
          <w:rFonts w:cs="Arial"/>
          <w:color w:val="000000"/>
          <w:sz w:val="22"/>
          <w:szCs w:val="22"/>
        </w:rPr>
        <w:t>Review date:</w:t>
      </w:r>
      <w:r w:rsidRPr="00F57596">
        <w:rPr>
          <w:rFonts w:cs="Arial"/>
          <w:color w:val="000000"/>
          <w:sz w:val="22"/>
          <w:szCs w:val="22"/>
        </w:rPr>
        <w:tab/>
      </w:r>
      <w:r w:rsidRPr="00F57596">
        <w:rPr>
          <w:rFonts w:cs="Arial"/>
          <w:i/>
          <w:color w:val="000000"/>
          <w:sz w:val="22"/>
          <w:szCs w:val="22"/>
        </w:rPr>
        <w:tab/>
      </w:r>
      <w:r w:rsidR="008846AB">
        <w:rPr>
          <w:rFonts w:cs="Arial"/>
          <w:color w:val="000000"/>
          <w:sz w:val="22"/>
          <w:szCs w:val="22"/>
        </w:rPr>
        <w:t>19</w:t>
      </w:r>
      <w:r w:rsidR="00F82D46">
        <w:rPr>
          <w:rFonts w:cs="Arial"/>
          <w:color w:val="000000"/>
          <w:sz w:val="22"/>
          <w:szCs w:val="22"/>
        </w:rPr>
        <w:t xml:space="preserve"> </w:t>
      </w:r>
      <w:r w:rsidR="00E00550">
        <w:rPr>
          <w:rFonts w:cs="Arial"/>
          <w:color w:val="000000"/>
          <w:sz w:val="22"/>
          <w:szCs w:val="22"/>
        </w:rPr>
        <w:t>October</w:t>
      </w:r>
      <w:r w:rsidR="00F82D46">
        <w:rPr>
          <w:rFonts w:cs="Arial"/>
          <w:color w:val="000000"/>
          <w:sz w:val="22"/>
          <w:szCs w:val="22"/>
        </w:rPr>
        <w:t xml:space="preserve"> 202</w:t>
      </w:r>
      <w:r w:rsidR="00E00550">
        <w:rPr>
          <w:rFonts w:cs="Arial"/>
          <w:color w:val="000000"/>
          <w:sz w:val="22"/>
          <w:szCs w:val="22"/>
        </w:rPr>
        <w:t>7</w:t>
      </w:r>
    </w:p>
    <w:p w14:paraId="7A965F47" w14:textId="18B454DE" w:rsidR="00815487" w:rsidRPr="00F57596" w:rsidRDefault="00815487" w:rsidP="00F57596">
      <w:pPr>
        <w:ind w:rightChars="-375" w:right="-900"/>
        <w:rPr>
          <w:rFonts w:cs="Arial"/>
          <w:color w:val="000000"/>
          <w:sz w:val="22"/>
          <w:szCs w:val="22"/>
        </w:rPr>
      </w:pPr>
      <w:r w:rsidRPr="00F57596">
        <w:rPr>
          <w:rFonts w:cs="Arial"/>
          <w:color w:val="000000"/>
          <w:sz w:val="22"/>
          <w:szCs w:val="22"/>
        </w:rPr>
        <w:t>Expiry date:</w:t>
      </w:r>
      <w:r w:rsidRPr="00F57596">
        <w:rPr>
          <w:rFonts w:cs="Arial"/>
          <w:color w:val="000000"/>
          <w:sz w:val="22"/>
          <w:szCs w:val="22"/>
        </w:rPr>
        <w:tab/>
      </w:r>
      <w:r w:rsidRPr="00F57596">
        <w:rPr>
          <w:rFonts w:cs="Arial"/>
          <w:i/>
          <w:color w:val="000000"/>
          <w:sz w:val="22"/>
          <w:szCs w:val="22"/>
        </w:rPr>
        <w:tab/>
      </w:r>
      <w:r w:rsidR="008846AB">
        <w:rPr>
          <w:rFonts w:cs="Arial"/>
          <w:color w:val="000000"/>
          <w:sz w:val="22"/>
          <w:szCs w:val="22"/>
        </w:rPr>
        <w:t>19</w:t>
      </w:r>
      <w:r w:rsidR="00F82D46">
        <w:rPr>
          <w:rFonts w:cs="Arial"/>
          <w:color w:val="000000"/>
          <w:sz w:val="22"/>
          <w:szCs w:val="22"/>
        </w:rPr>
        <w:t xml:space="preserve"> October 202</w:t>
      </w:r>
      <w:r w:rsidR="00E00550">
        <w:rPr>
          <w:rFonts w:cs="Arial"/>
          <w:color w:val="000000"/>
          <w:sz w:val="22"/>
          <w:szCs w:val="22"/>
        </w:rPr>
        <w:t>8</w:t>
      </w:r>
    </w:p>
    <w:p w14:paraId="5759D6FA" w14:textId="77777777" w:rsidR="00F57596" w:rsidRPr="00D7744E" w:rsidRDefault="00F57596" w:rsidP="00087421">
      <w:pPr>
        <w:spacing w:after="120"/>
        <w:ind w:rightChars="-375" w:right="-900"/>
        <w:rPr>
          <w:rFonts w:cs="Arial"/>
          <w:color w:val="FF0000"/>
          <w:szCs w:val="24"/>
        </w:rPr>
      </w:pPr>
    </w:p>
    <w:p w14:paraId="75D22D10" w14:textId="455984BA" w:rsidR="009B6DB4" w:rsidRDefault="007A09E1" w:rsidP="00F57596">
      <w:pPr>
        <w:rPr>
          <w:rFonts w:cs="Arial"/>
          <w:b/>
          <w:sz w:val="22"/>
          <w:szCs w:val="22"/>
        </w:rPr>
      </w:pPr>
      <w:r w:rsidRPr="00F57596">
        <w:rPr>
          <w:rFonts w:cs="Arial"/>
          <w:b/>
          <w:sz w:val="22"/>
          <w:szCs w:val="22"/>
        </w:rPr>
        <w:t xml:space="preserve">The UK Health Security Agency (UKHSA) </w:t>
      </w:r>
      <w:r w:rsidR="002B2803" w:rsidRPr="00F57596">
        <w:rPr>
          <w:rFonts w:cs="Arial"/>
          <w:b/>
          <w:sz w:val="22"/>
          <w:szCs w:val="22"/>
        </w:rPr>
        <w:t>has developed this PGD</w:t>
      </w:r>
      <w:r w:rsidR="008A3C30" w:rsidRPr="00F57596">
        <w:rPr>
          <w:rFonts w:cs="Arial"/>
          <w:b/>
          <w:sz w:val="22"/>
          <w:szCs w:val="22"/>
        </w:rPr>
        <w:t xml:space="preserve"> </w:t>
      </w:r>
      <w:r w:rsidR="009B6DB4" w:rsidRPr="00F57596">
        <w:rPr>
          <w:rFonts w:cs="Arial"/>
          <w:b/>
          <w:sz w:val="22"/>
          <w:szCs w:val="22"/>
        </w:rPr>
        <w:t xml:space="preserve">for local authorisation </w:t>
      </w:r>
    </w:p>
    <w:p w14:paraId="12ED1F7A" w14:textId="77777777" w:rsidR="00F57596" w:rsidRPr="00F57596" w:rsidRDefault="00F57596" w:rsidP="00F57596">
      <w:pPr>
        <w:rPr>
          <w:rFonts w:cs="Arial"/>
          <w:b/>
          <w:sz w:val="22"/>
          <w:szCs w:val="22"/>
        </w:rPr>
      </w:pPr>
    </w:p>
    <w:p w14:paraId="6CE3F4FA" w14:textId="1D8B6CF5" w:rsidR="00F57596" w:rsidRDefault="00FE0BE9" w:rsidP="00F57596">
      <w:pPr>
        <w:overflowPunct/>
        <w:textAlignment w:val="auto"/>
        <w:rPr>
          <w:rFonts w:cs="Arial"/>
          <w:b/>
          <w:sz w:val="22"/>
          <w:szCs w:val="22"/>
        </w:rPr>
      </w:pPr>
      <w:r w:rsidRPr="00F57596">
        <w:rPr>
          <w:rFonts w:cs="Arial"/>
          <w:sz w:val="22"/>
          <w:szCs w:val="22"/>
        </w:rPr>
        <w:t>Those</w:t>
      </w:r>
      <w:r w:rsidR="00D7744E" w:rsidRPr="00F57596">
        <w:rPr>
          <w:rFonts w:cs="Arial"/>
          <w:sz w:val="22"/>
          <w:szCs w:val="22"/>
        </w:rPr>
        <w:t xml:space="preserve"> using this PGD must ensure</w:t>
      </w:r>
      <w:r w:rsidR="005E4B93" w:rsidRPr="00F57596">
        <w:rPr>
          <w:rFonts w:cs="Arial"/>
          <w:sz w:val="22"/>
          <w:szCs w:val="22"/>
        </w:rPr>
        <w:t xml:space="preserve"> it is </w:t>
      </w:r>
      <w:r w:rsidR="005336DD" w:rsidRPr="00F57596">
        <w:rPr>
          <w:rFonts w:cs="Arial"/>
          <w:sz w:val="22"/>
          <w:szCs w:val="22"/>
        </w:rPr>
        <w:t>organisationally</w:t>
      </w:r>
      <w:r w:rsidR="005E4B93" w:rsidRPr="00F57596">
        <w:rPr>
          <w:rFonts w:cs="Arial"/>
          <w:sz w:val="22"/>
          <w:szCs w:val="22"/>
        </w:rPr>
        <w:t xml:space="preserve"> authorised and signed</w:t>
      </w:r>
      <w:r w:rsidR="005336DD" w:rsidRPr="00F57596">
        <w:rPr>
          <w:rFonts w:cs="Arial"/>
          <w:sz w:val="22"/>
          <w:szCs w:val="22"/>
        </w:rPr>
        <w:t xml:space="preserve"> in Section 2</w:t>
      </w:r>
      <w:r w:rsidR="005E4B93" w:rsidRPr="00F57596">
        <w:rPr>
          <w:rFonts w:cs="Arial"/>
          <w:sz w:val="22"/>
          <w:szCs w:val="22"/>
        </w:rPr>
        <w:t xml:space="preserve"> by </w:t>
      </w:r>
      <w:r w:rsidR="005336DD" w:rsidRPr="00F57596">
        <w:rPr>
          <w:rFonts w:cs="Arial"/>
          <w:sz w:val="22"/>
          <w:szCs w:val="22"/>
        </w:rPr>
        <w:t xml:space="preserve">an appropriate authorising person, relating to the class of person by whom the product is to be </w:t>
      </w:r>
      <w:r w:rsidR="003B20B5" w:rsidRPr="00F57596">
        <w:rPr>
          <w:rFonts w:cs="Arial"/>
          <w:sz w:val="22"/>
          <w:szCs w:val="22"/>
        </w:rPr>
        <w:t xml:space="preserve">administered or </w:t>
      </w:r>
      <w:r w:rsidR="005336DD" w:rsidRPr="00F57596">
        <w:rPr>
          <w:rFonts w:cs="Arial"/>
          <w:sz w:val="22"/>
          <w:szCs w:val="22"/>
        </w:rPr>
        <w:t>supplied, in accordance with the Human Medicines Regulations 2012 (HMR2012)</w:t>
      </w:r>
      <w:r w:rsidR="00807F02" w:rsidRPr="00BB48F2">
        <w:rPr>
          <w:rStyle w:val="FootnoteReference"/>
          <w:rFonts w:cs="Arial"/>
          <w:b/>
          <w:bCs/>
          <w:szCs w:val="24"/>
        </w:rPr>
        <w:footnoteReference w:id="2"/>
      </w:r>
      <w:r w:rsidR="002B2803" w:rsidRPr="00F57596">
        <w:rPr>
          <w:rFonts w:cs="Arial"/>
          <w:sz w:val="22"/>
          <w:szCs w:val="22"/>
        </w:rPr>
        <w:t>.</w:t>
      </w:r>
      <w:r w:rsidR="005336DD" w:rsidRPr="00F57596">
        <w:rPr>
          <w:rFonts w:cs="Arial"/>
          <w:sz w:val="22"/>
          <w:szCs w:val="22"/>
        </w:rPr>
        <w:t xml:space="preserve"> </w:t>
      </w:r>
      <w:r w:rsidR="00C8597B" w:rsidRPr="00F57596">
        <w:rPr>
          <w:rFonts w:cs="Arial"/>
          <w:b/>
          <w:sz w:val="22"/>
          <w:szCs w:val="22"/>
        </w:rPr>
        <w:t>T</w:t>
      </w:r>
      <w:r w:rsidR="00FA5D45" w:rsidRPr="00F57596">
        <w:rPr>
          <w:rFonts w:cs="Arial"/>
          <w:b/>
          <w:sz w:val="22"/>
          <w:szCs w:val="22"/>
        </w:rPr>
        <w:t>he</w:t>
      </w:r>
      <w:r w:rsidR="00C8597B" w:rsidRPr="00F57596">
        <w:rPr>
          <w:rFonts w:cs="Arial"/>
          <w:b/>
          <w:sz w:val="22"/>
          <w:szCs w:val="22"/>
        </w:rPr>
        <w:t xml:space="preserve"> PGD </w:t>
      </w:r>
      <w:r w:rsidR="00FA5D45" w:rsidRPr="00F57596">
        <w:rPr>
          <w:rFonts w:cs="Arial"/>
          <w:b/>
          <w:sz w:val="22"/>
          <w:szCs w:val="22"/>
        </w:rPr>
        <w:t>is</w:t>
      </w:r>
      <w:r w:rsidR="00C8597B" w:rsidRPr="00F57596">
        <w:rPr>
          <w:rFonts w:cs="Arial"/>
          <w:b/>
          <w:sz w:val="22"/>
          <w:szCs w:val="22"/>
        </w:rPr>
        <w:t xml:space="preserve"> </w:t>
      </w:r>
      <w:r w:rsidR="00FA5D45" w:rsidRPr="00F57596">
        <w:rPr>
          <w:rFonts w:cs="Arial"/>
          <w:b/>
          <w:sz w:val="22"/>
          <w:szCs w:val="22"/>
        </w:rPr>
        <w:t>not</w:t>
      </w:r>
      <w:r w:rsidR="00C8597B" w:rsidRPr="00F57596">
        <w:rPr>
          <w:rFonts w:cs="Arial"/>
          <w:b/>
          <w:sz w:val="22"/>
          <w:szCs w:val="22"/>
        </w:rPr>
        <w:t xml:space="preserve"> </w:t>
      </w:r>
      <w:r w:rsidR="00FA5D45" w:rsidRPr="00F57596">
        <w:rPr>
          <w:rFonts w:cs="Arial"/>
          <w:b/>
          <w:sz w:val="22"/>
          <w:szCs w:val="22"/>
        </w:rPr>
        <w:t>legal</w:t>
      </w:r>
      <w:r w:rsidR="00C8597B" w:rsidRPr="00F57596">
        <w:rPr>
          <w:rFonts w:cs="Arial"/>
          <w:b/>
          <w:sz w:val="22"/>
          <w:szCs w:val="22"/>
        </w:rPr>
        <w:t xml:space="preserve"> </w:t>
      </w:r>
      <w:r w:rsidR="00FA5D45" w:rsidRPr="00F57596">
        <w:rPr>
          <w:rFonts w:cs="Arial"/>
          <w:b/>
          <w:sz w:val="22"/>
          <w:szCs w:val="22"/>
        </w:rPr>
        <w:t>or</w:t>
      </w:r>
      <w:r w:rsidR="00C8597B" w:rsidRPr="00F57596">
        <w:rPr>
          <w:rFonts w:cs="Arial"/>
          <w:b/>
          <w:sz w:val="22"/>
          <w:szCs w:val="22"/>
        </w:rPr>
        <w:t xml:space="preserve"> </w:t>
      </w:r>
      <w:r w:rsidR="00FA5D45" w:rsidRPr="00F57596">
        <w:rPr>
          <w:rFonts w:cs="Arial"/>
          <w:b/>
          <w:sz w:val="22"/>
          <w:szCs w:val="22"/>
        </w:rPr>
        <w:t>valid</w:t>
      </w:r>
      <w:r w:rsidR="00C8597B" w:rsidRPr="00F57596">
        <w:rPr>
          <w:rFonts w:cs="Arial"/>
          <w:b/>
          <w:sz w:val="22"/>
          <w:szCs w:val="22"/>
        </w:rPr>
        <w:t xml:space="preserve"> </w:t>
      </w:r>
      <w:r w:rsidR="00FA5D45" w:rsidRPr="00F57596">
        <w:rPr>
          <w:rFonts w:cs="Arial"/>
          <w:b/>
          <w:sz w:val="22"/>
          <w:szCs w:val="22"/>
        </w:rPr>
        <w:t>without</w:t>
      </w:r>
      <w:r w:rsidR="00C8597B" w:rsidRPr="00F57596">
        <w:rPr>
          <w:rFonts w:cs="Arial"/>
          <w:b/>
          <w:sz w:val="22"/>
          <w:szCs w:val="22"/>
        </w:rPr>
        <w:t xml:space="preserve"> </w:t>
      </w:r>
      <w:r w:rsidR="00FA5D45" w:rsidRPr="00F57596">
        <w:rPr>
          <w:rFonts w:cs="Arial"/>
          <w:b/>
          <w:sz w:val="22"/>
          <w:szCs w:val="22"/>
        </w:rPr>
        <w:t>signed</w:t>
      </w:r>
      <w:r w:rsidR="005336DD" w:rsidRPr="00F57596">
        <w:rPr>
          <w:rFonts w:cs="Arial"/>
          <w:b/>
          <w:sz w:val="22"/>
          <w:szCs w:val="22"/>
        </w:rPr>
        <w:t xml:space="preserve"> </w:t>
      </w:r>
      <w:r w:rsidR="00FA5D45" w:rsidRPr="00F57596">
        <w:rPr>
          <w:rFonts w:cs="Arial"/>
          <w:b/>
          <w:sz w:val="22"/>
          <w:szCs w:val="22"/>
        </w:rPr>
        <w:t>authorisation</w:t>
      </w:r>
      <w:r w:rsidR="005336DD" w:rsidRPr="00F57596">
        <w:rPr>
          <w:rFonts w:cs="Arial"/>
          <w:b/>
          <w:sz w:val="22"/>
          <w:szCs w:val="22"/>
        </w:rPr>
        <w:t xml:space="preserve"> </w:t>
      </w:r>
      <w:r w:rsidR="00FA5D45" w:rsidRPr="00F57596">
        <w:rPr>
          <w:rFonts w:cs="Arial"/>
          <w:b/>
          <w:sz w:val="22"/>
          <w:szCs w:val="22"/>
        </w:rPr>
        <w:t>in accordance</w:t>
      </w:r>
      <w:r w:rsidR="005336DD" w:rsidRPr="00F57596">
        <w:rPr>
          <w:rFonts w:cs="Arial"/>
          <w:b/>
          <w:sz w:val="22"/>
          <w:szCs w:val="22"/>
        </w:rPr>
        <w:t xml:space="preserve"> </w:t>
      </w:r>
      <w:r w:rsidR="00FA5D45" w:rsidRPr="00F57596">
        <w:rPr>
          <w:rFonts w:cs="Arial"/>
          <w:b/>
          <w:sz w:val="22"/>
          <w:szCs w:val="22"/>
        </w:rPr>
        <w:t xml:space="preserve">with </w:t>
      </w:r>
      <w:hyperlink r:id="rId11" w:history="1">
        <w:r w:rsidR="005336DD" w:rsidRPr="00F57596">
          <w:rPr>
            <w:rStyle w:val="Hyperlink"/>
            <w:rFonts w:cs="Arial"/>
            <w:b/>
            <w:sz w:val="22"/>
            <w:szCs w:val="22"/>
          </w:rPr>
          <w:t>HMR2012 S</w:t>
        </w:r>
        <w:r w:rsidR="00FA5D45" w:rsidRPr="00F57596">
          <w:rPr>
            <w:rStyle w:val="Hyperlink"/>
            <w:rFonts w:cs="Arial"/>
            <w:b/>
            <w:sz w:val="22"/>
            <w:szCs w:val="22"/>
          </w:rPr>
          <w:t>chedule</w:t>
        </w:r>
        <w:r w:rsidR="005336DD" w:rsidRPr="00F57596">
          <w:rPr>
            <w:rStyle w:val="Hyperlink"/>
            <w:rFonts w:cs="Arial"/>
            <w:b/>
            <w:sz w:val="22"/>
            <w:szCs w:val="22"/>
          </w:rPr>
          <w:t xml:space="preserve"> 16 Part 2</w:t>
        </w:r>
      </w:hyperlink>
      <w:r w:rsidR="005336DD" w:rsidRPr="00F57596">
        <w:rPr>
          <w:rFonts w:cs="Arial"/>
          <w:b/>
          <w:sz w:val="22"/>
          <w:szCs w:val="22"/>
        </w:rPr>
        <w:t xml:space="preserve">. </w:t>
      </w:r>
    </w:p>
    <w:p w14:paraId="003EE410" w14:textId="77777777" w:rsidR="00F57596" w:rsidRPr="00F57596" w:rsidRDefault="00F57596" w:rsidP="00F57596">
      <w:pPr>
        <w:overflowPunct/>
        <w:textAlignment w:val="auto"/>
        <w:rPr>
          <w:rFonts w:cs="Arial"/>
          <w:b/>
          <w:sz w:val="22"/>
          <w:szCs w:val="22"/>
        </w:rPr>
      </w:pPr>
    </w:p>
    <w:p w14:paraId="7627EF4E" w14:textId="2926607E" w:rsidR="00D849F4" w:rsidRDefault="00D849F4" w:rsidP="00F57596">
      <w:pPr>
        <w:rPr>
          <w:sz w:val="22"/>
          <w:szCs w:val="22"/>
        </w:rPr>
      </w:pPr>
      <w:r w:rsidRPr="00F57596">
        <w:rPr>
          <w:sz w:val="22"/>
          <w:szCs w:val="22"/>
        </w:rPr>
        <w:t xml:space="preserve">Authorising organisations must not alter or amend the </w:t>
      </w:r>
      <w:r w:rsidRPr="00F57596">
        <w:rPr>
          <w:iCs/>
          <w:sz w:val="22"/>
          <w:szCs w:val="22"/>
        </w:rPr>
        <w:t>clinical</w:t>
      </w:r>
      <w:r w:rsidRPr="00F57596">
        <w:rPr>
          <w:sz w:val="22"/>
          <w:szCs w:val="22"/>
        </w:rPr>
        <w:t xml:space="preserve"> content of this document (sections 4, 5 and 6); such action will invalidate the </w:t>
      </w:r>
      <w:r w:rsidRPr="00F57596">
        <w:rPr>
          <w:iCs/>
          <w:sz w:val="22"/>
          <w:szCs w:val="22"/>
        </w:rPr>
        <w:t>clinical sign-off</w:t>
      </w:r>
      <w:r w:rsidRPr="00F57596">
        <w:rPr>
          <w:sz w:val="22"/>
          <w:szCs w:val="22"/>
        </w:rPr>
        <w:t xml:space="preserve"> with which it is provided.</w:t>
      </w:r>
    </w:p>
    <w:p w14:paraId="4050818A" w14:textId="77777777" w:rsidR="00F57596" w:rsidRPr="00F57596" w:rsidRDefault="00F57596" w:rsidP="00F57596">
      <w:pPr>
        <w:rPr>
          <w:sz w:val="22"/>
          <w:szCs w:val="22"/>
        </w:rPr>
      </w:pPr>
    </w:p>
    <w:p w14:paraId="751476DF" w14:textId="2A1ADC67" w:rsidR="00D849F4" w:rsidRDefault="00D849F4" w:rsidP="00F57596">
      <w:pPr>
        <w:rPr>
          <w:sz w:val="22"/>
          <w:szCs w:val="22"/>
        </w:rPr>
      </w:pPr>
      <w:r w:rsidRPr="00F57596">
        <w:rPr>
          <w:sz w:val="22"/>
          <w:szCs w:val="22"/>
        </w:rPr>
        <w:t xml:space="preserve">As operation of this PGD is the responsibility of commissioners and service providers, the authorising organisation can decide which staff groups, in keeping with relevant legislation, can work to the PGD. Therefore sections 2, 3 and 7 </w:t>
      </w:r>
      <w:r w:rsidR="005336DD" w:rsidRPr="00F57596">
        <w:rPr>
          <w:sz w:val="22"/>
          <w:szCs w:val="22"/>
        </w:rPr>
        <w:t xml:space="preserve">must be completed and </w:t>
      </w:r>
      <w:r w:rsidRPr="00F57596">
        <w:rPr>
          <w:sz w:val="22"/>
          <w:szCs w:val="22"/>
        </w:rPr>
        <w:t>amended</w:t>
      </w:r>
      <w:r w:rsidR="00494276" w:rsidRPr="00F57596">
        <w:rPr>
          <w:sz w:val="22"/>
          <w:szCs w:val="22"/>
        </w:rPr>
        <w:t xml:space="preserve"> </w:t>
      </w:r>
      <w:r w:rsidR="00DE45CD" w:rsidRPr="00DE45CD">
        <w:rPr>
          <w:sz w:val="22"/>
          <w:szCs w:val="22"/>
        </w:rPr>
        <w:t>within the designated editable fields provided, but only for the purposes for which these sections are provided, that is the responsibilities and governance arrangements of the NHS organisation using the PGD. The fields in Section 2 and 7 cannot be used to alter, amend or add to the clinical content. Such action will invalidate the UKHSA clinical content authorisation which is provided in accordance with the regulations.</w:t>
      </w:r>
      <w:r w:rsidR="00EF5133">
        <w:rPr>
          <w:sz w:val="22"/>
          <w:szCs w:val="22"/>
        </w:rPr>
        <w:t xml:space="preserve"> </w:t>
      </w:r>
    </w:p>
    <w:p w14:paraId="3F477A4F" w14:textId="77777777" w:rsidR="00F57596" w:rsidRPr="00F57596" w:rsidRDefault="00F57596" w:rsidP="00F57596">
      <w:pPr>
        <w:rPr>
          <w:sz w:val="22"/>
          <w:szCs w:val="22"/>
        </w:rPr>
      </w:pPr>
    </w:p>
    <w:p w14:paraId="2D214CD0" w14:textId="741C1E5A" w:rsidR="00B110D2" w:rsidRDefault="00B110D2" w:rsidP="00F57596">
      <w:pPr>
        <w:rPr>
          <w:rFonts w:cs="Arial"/>
          <w:bCs/>
          <w:sz w:val="22"/>
          <w:szCs w:val="22"/>
        </w:rPr>
      </w:pPr>
      <w:r w:rsidRPr="00F57596">
        <w:rPr>
          <w:rFonts w:cs="Arial"/>
          <w:bCs/>
          <w:sz w:val="22"/>
          <w:szCs w:val="22"/>
        </w:rPr>
        <w:t>The final authorised copy of this PGD should be kept by the authorising organisation completing Section 2 for 25 years after the PGD expire</w:t>
      </w:r>
      <w:r w:rsidR="00FA5D45" w:rsidRPr="00F57596">
        <w:rPr>
          <w:rFonts w:cs="Arial"/>
          <w:bCs/>
          <w:sz w:val="22"/>
          <w:szCs w:val="22"/>
        </w:rPr>
        <w:t xml:space="preserve">s. </w:t>
      </w:r>
      <w:r w:rsidRPr="00F57596">
        <w:rPr>
          <w:rFonts w:cs="Arial"/>
          <w:bCs/>
          <w:sz w:val="22"/>
          <w:szCs w:val="22"/>
        </w:rPr>
        <w:t xml:space="preserve">Provider organisations adopting authorised versions of this PGD should also retain copies for </w:t>
      </w:r>
      <w:r w:rsidR="00FA5D45" w:rsidRPr="00F57596">
        <w:rPr>
          <w:rFonts w:cs="Arial"/>
          <w:bCs/>
          <w:sz w:val="22"/>
          <w:szCs w:val="22"/>
        </w:rPr>
        <w:t>25 years after the PGD expires.</w:t>
      </w:r>
    </w:p>
    <w:p w14:paraId="75C55495" w14:textId="77777777" w:rsidR="00F57596" w:rsidRPr="00F57596" w:rsidRDefault="00F57596" w:rsidP="00F57596">
      <w:pPr>
        <w:rPr>
          <w:rFonts w:cs="Arial"/>
          <w:bCs/>
          <w:sz w:val="22"/>
          <w:szCs w:val="22"/>
        </w:rPr>
      </w:pPr>
    </w:p>
    <w:p w14:paraId="718C8E84" w14:textId="0AD72F6B" w:rsidR="005E4B93" w:rsidRDefault="00FA5D45" w:rsidP="00F57596">
      <w:pPr>
        <w:rPr>
          <w:rFonts w:cs="Arial"/>
          <w:b/>
          <w:bCs/>
          <w:sz w:val="22"/>
          <w:szCs w:val="22"/>
        </w:rPr>
      </w:pPr>
      <w:r w:rsidRPr="00F57596">
        <w:rPr>
          <w:rFonts w:cs="Arial"/>
          <w:b/>
          <w:bCs/>
          <w:sz w:val="22"/>
          <w:szCs w:val="22"/>
        </w:rPr>
        <w:t xml:space="preserve">Individual practitioners must be authorised by name, under the current version of this PGD before working according to it. </w:t>
      </w:r>
    </w:p>
    <w:p w14:paraId="7C42C8F9" w14:textId="77777777" w:rsidR="00F57596" w:rsidRPr="00F57596" w:rsidRDefault="00F57596" w:rsidP="00F57596">
      <w:pPr>
        <w:rPr>
          <w:rFonts w:cs="Arial"/>
          <w:b/>
          <w:bCs/>
          <w:sz w:val="22"/>
          <w:szCs w:val="22"/>
        </w:rPr>
      </w:pPr>
    </w:p>
    <w:p w14:paraId="38445EAE" w14:textId="7021FFF3" w:rsidR="00983BBD" w:rsidRDefault="008544C1" w:rsidP="00F57596">
      <w:pPr>
        <w:rPr>
          <w:rStyle w:val="Hyperlink"/>
          <w:rFonts w:cs="Arial"/>
          <w:bCs/>
          <w:sz w:val="22"/>
          <w:szCs w:val="22"/>
        </w:rPr>
      </w:pPr>
      <w:r w:rsidRPr="00F57596">
        <w:rPr>
          <w:rFonts w:cs="Arial"/>
          <w:bCs/>
          <w:sz w:val="22"/>
          <w:szCs w:val="22"/>
        </w:rPr>
        <w:t xml:space="preserve">Practitioners </w:t>
      </w:r>
      <w:r w:rsidR="00C87933" w:rsidRPr="00F57596">
        <w:rPr>
          <w:rFonts w:cs="Arial"/>
          <w:bCs/>
          <w:sz w:val="22"/>
          <w:szCs w:val="22"/>
        </w:rPr>
        <w:t xml:space="preserve">and organisations must check that they are using the current version of the PGD. Amendments may </w:t>
      </w:r>
      <w:r w:rsidR="006E2380" w:rsidRPr="00F57596">
        <w:rPr>
          <w:rFonts w:cs="Arial"/>
          <w:bCs/>
          <w:sz w:val="22"/>
          <w:szCs w:val="22"/>
        </w:rPr>
        <w:t xml:space="preserve">become necessary </w:t>
      </w:r>
      <w:r w:rsidR="00C87933" w:rsidRPr="00F57596">
        <w:rPr>
          <w:rFonts w:cs="Arial"/>
          <w:bCs/>
          <w:sz w:val="22"/>
          <w:szCs w:val="22"/>
        </w:rPr>
        <w:t>prior to the published expiry date.</w:t>
      </w:r>
      <w:r w:rsidR="000B3922">
        <w:rPr>
          <w:rFonts w:cs="Arial"/>
          <w:bCs/>
          <w:sz w:val="22"/>
          <w:szCs w:val="22"/>
        </w:rPr>
        <w:t xml:space="preserve"> </w:t>
      </w:r>
      <w:r w:rsidR="005336DD" w:rsidRPr="00F57596">
        <w:rPr>
          <w:rFonts w:cs="Arial"/>
          <w:bCs/>
          <w:sz w:val="22"/>
          <w:szCs w:val="22"/>
        </w:rPr>
        <w:t xml:space="preserve">Current versions of </w:t>
      </w:r>
      <w:r w:rsidR="00F57596" w:rsidRPr="00F57596">
        <w:rPr>
          <w:rFonts w:cs="Arial"/>
          <w:bCs/>
          <w:sz w:val="22"/>
          <w:szCs w:val="22"/>
        </w:rPr>
        <w:t xml:space="preserve">the </w:t>
      </w:r>
      <w:r w:rsidR="00F57596" w:rsidRPr="00F57596">
        <w:rPr>
          <w:rFonts w:cs="Arial"/>
          <w:bCs/>
          <w:sz w:val="22"/>
          <w:szCs w:val="22"/>
        </w:rPr>
        <w:lastRenderedPageBreak/>
        <w:t>UKHSA</w:t>
      </w:r>
      <w:r w:rsidR="005336DD" w:rsidRPr="00F57596">
        <w:rPr>
          <w:rFonts w:cs="Arial"/>
          <w:bCs/>
          <w:sz w:val="22"/>
          <w:szCs w:val="22"/>
        </w:rPr>
        <w:t xml:space="preserve"> </w:t>
      </w:r>
      <w:r w:rsidR="00522DCB" w:rsidRPr="00F57596">
        <w:rPr>
          <w:rFonts w:cs="Arial"/>
          <w:bCs/>
          <w:sz w:val="22"/>
          <w:szCs w:val="22"/>
        </w:rPr>
        <w:t>PGD</w:t>
      </w:r>
      <w:r w:rsidR="005336DD" w:rsidRPr="00F57596">
        <w:rPr>
          <w:rFonts w:cs="Arial"/>
          <w:bCs/>
          <w:sz w:val="22"/>
          <w:szCs w:val="22"/>
        </w:rPr>
        <w:t xml:space="preserve"> for authorisation can be found from:</w:t>
      </w:r>
      <w:r w:rsidR="00C87933" w:rsidRPr="00F57596">
        <w:rPr>
          <w:rFonts w:cs="Arial"/>
          <w:bCs/>
          <w:sz w:val="22"/>
          <w:szCs w:val="22"/>
        </w:rPr>
        <w:t xml:space="preserve"> </w:t>
      </w:r>
      <w:hyperlink r:id="rId12" w:history="1">
        <w:r w:rsidR="005336DD" w:rsidRPr="00F57596">
          <w:rPr>
            <w:rStyle w:val="Hyperlink"/>
            <w:rFonts w:cs="Arial"/>
            <w:bCs/>
            <w:sz w:val="22"/>
            <w:szCs w:val="22"/>
          </w:rPr>
          <w:t>https://www.gov.uk/government/publications/meningococcal-disease-pgd-template-for-supply-of-ciprofloxacin</w:t>
        </w:r>
      </w:hyperlink>
    </w:p>
    <w:p w14:paraId="04284D57" w14:textId="77777777" w:rsidR="00F57596" w:rsidRPr="00F57596" w:rsidRDefault="00F57596" w:rsidP="00F57596">
      <w:pPr>
        <w:rPr>
          <w:rFonts w:cs="Arial"/>
          <w:bCs/>
          <w:sz w:val="22"/>
          <w:szCs w:val="22"/>
        </w:rPr>
      </w:pPr>
    </w:p>
    <w:p w14:paraId="7DA19C8E" w14:textId="01921C80" w:rsidR="000F5487" w:rsidRDefault="005336DD" w:rsidP="000F5487">
      <w:pPr>
        <w:rPr>
          <w:rFonts w:cs="Arial"/>
          <w:bCs/>
          <w:sz w:val="22"/>
          <w:szCs w:val="22"/>
        </w:rPr>
      </w:pPr>
      <w:r w:rsidRPr="00F57596">
        <w:rPr>
          <w:rFonts w:cs="Arial"/>
          <w:bCs/>
          <w:sz w:val="22"/>
          <w:szCs w:val="22"/>
        </w:rPr>
        <w:t xml:space="preserve">Any queries regarding the content of this PGD should be addressed to: </w:t>
      </w:r>
      <w:hyperlink r:id="rId13" w:history="1">
        <w:r w:rsidR="0090495C" w:rsidRPr="00BB12D7">
          <w:rPr>
            <w:rStyle w:val="Hyperlink"/>
            <w:rFonts w:cs="Arial"/>
            <w:bCs/>
            <w:sz w:val="22"/>
            <w:szCs w:val="22"/>
          </w:rPr>
          <w:t>meningo@ukhsa.gov.uk</w:t>
        </w:r>
      </w:hyperlink>
      <w:r w:rsidR="0090495C">
        <w:rPr>
          <w:rFonts w:cs="Arial"/>
          <w:bCs/>
          <w:sz w:val="22"/>
          <w:szCs w:val="22"/>
        </w:rPr>
        <w:t xml:space="preserve"> </w:t>
      </w:r>
    </w:p>
    <w:p w14:paraId="259DDE82" w14:textId="77777777" w:rsidR="005E6595" w:rsidRDefault="005E6595" w:rsidP="000F5487">
      <w:pPr>
        <w:rPr>
          <w:rFonts w:cs="Arial"/>
          <w:bCs/>
          <w:sz w:val="22"/>
          <w:szCs w:val="22"/>
        </w:rPr>
      </w:pPr>
    </w:p>
    <w:p w14:paraId="2DA484B1" w14:textId="77777777" w:rsidR="005E6595" w:rsidRPr="005E6595" w:rsidRDefault="005E6595" w:rsidP="005E6595">
      <w:pPr>
        <w:rPr>
          <w:rFonts w:cs="Arial"/>
          <w:bCs/>
          <w:sz w:val="22"/>
          <w:szCs w:val="22"/>
        </w:rPr>
      </w:pPr>
      <w:r w:rsidRPr="005E6595">
        <w:rPr>
          <w:rFonts w:cs="Arial"/>
          <w:bCs/>
          <w:sz w:val="22"/>
          <w:szCs w:val="22"/>
        </w:rPr>
        <w:t xml:space="preserve">Enquiries relating to the availability of organisationally authorised PGDs and subsequent versions of this PGD should be directed to: </w:t>
      </w:r>
      <w:permStart w:id="1510763115" w:edGrp="everyone"/>
      <w:r w:rsidRPr="005E6595">
        <w:rPr>
          <w:rFonts w:cs="Arial"/>
          <w:bCs/>
          <w:sz w:val="22"/>
          <w:szCs w:val="22"/>
        </w:rPr>
        <w:t>insert local contact details</w:t>
      </w:r>
      <w:permEnd w:id="1510763115"/>
    </w:p>
    <w:p w14:paraId="7CB8F21A" w14:textId="574C695E" w:rsidR="005E6595" w:rsidRDefault="005E6595" w:rsidP="000F5487">
      <w:pPr>
        <w:rPr>
          <w:rFonts w:cs="Arial"/>
          <w:bCs/>
          <w:sz w:val="22"/>
          <w:szCs w:val="22"/>
        </w:rPr>
      </w:pPr>
    </w:p>
    <w:p w14:paraId="72EF533B" w14:textId="77777777" w:rsidR="005B0F94" w:rsidRDefault="005B0F94" w:rsidP="000F5487">
      <w:pPr>
        <w:rPr>
          <w:rFonts w:cs="Arial"/>
          <w:bCs/>
          <w:sz w:val="22"/>
          <w:szCs w:val="22"/>
        </w:rPr>
      </w:pPr>
    </w:p>
    <w:p w14:paraId="53BC903E" w14:textId="77777777" w:rsidR="005B0F94" w:rsidRDefault="005B0F94" w:rsidP="000F5487">
      <w:pPr>
        <w:rPr>
          <w:rFonts w:cs="Arial"/>
          <w:bCs/>
          <w:sz w:val="22"/>
          <w:szCs w:val="22"/>
        </w:rPr>
      </w:pPr>
    </w:p>
    <w:p w14:paraId="73961B93" w14:textId="77777777" w:rsidR="005B0F94" w:rsidRDefault="005B0F94" w:rsidP="000F5487">
      <w:pPr>
        <w:rPr>
          <w:rFonts w:cs="Arial"/>
          <w:bCs/>
          <w:sz w:val="22"/>
          <w:szCs w:val="22"/>
        </w:rPr>
      </w:pPr>
    </w:p>
    <w:p w14:paraId="7351ACD7" w14:textId="77777777" w:rsidR="005B0F94" w:rsidRDefault="005B0F94" w:rsidP="000F5487">
      <w:pPr>
        <w:rPr>
          <w:rFonts w:cs="Arial"/>
          <w:bCs/>
          <w:sz w:val="22"/>
          <w:szCs w:val="22"/>
        </w:rPr>
      </w:pPr>
    </w:p>
    <w:p w14:paraId="1BC97D61" w14:textId="77777777" w:rsidR="005B0F94" w:rsidRDefault="005B0F94" w:rsidP="000F5487">
      <w:pPr>
        <w:rPr>
          <w:rFonts w:cs="Arial"/>
          <w:bCs/>
          <w:sz w:val="22"/>
          <w:szCs w:val="22"/>
        </w:rPr>
      </w:pPr>
    </w:p>
    <w:p w14:paraId="3756E964" w14:textId="77777777" w:rsidR="005B0F94" w:rsidRDefault="005B0F94" w:rsidP="000F5487">
      <w:pPr>
        <w:rPr>
          <w:rFonts w:cs="Arial"/>
          <w:bCs/>
          <w:sz w:val="22"/>
          <w:szCs w:val="22"/>
        </w:rPr>
      </w:pPr>
    </w:p>
    <w:p w14:paraId="202E53DE" w14:textId="77777777" w:rsidR="005B0F94" w:rsidRDefault="005B0F94" w:rsidP="000F5487">
      <w:pPr>
        <w:rPr>
          <w:rFonts w:cs="Arial"/>
          <w:bCs/>
          <w:sz w:val="22"/>
          <w:szCs w:val="22"/>
        </w:rPr>
      </w:pPr>
    </w:p>
    <w:p w14:paraId="6C069CFD" w14:textId="77777777" w:rsidR="005B0F94" w:rsidRDefault="005B0F94" w:rsidP="000F5487">
      <w:pPr>
        <w:rPr>
          <w:rFonts w:cs="Arial"/>
          <w:bCs/>
          <w:sz w:val="22"/>
          <w:szCs w:val="22"/>
        </w:rPr>
      </w:pPr>
    </w:p>
    <w:p w14:paraId="3D280048" w14:textId="77777777" w:rsidR="005B0F94" w:rsidRDefault="005B0F94" w:rsidP="000F5487">
      <w:pPr>
        <w:rPr>
          <w:rFonts w:cs="Arial"/>
          <w:bCs/>
          <w:sz w:val="22"/>
          <w:szCs w:val="22"/>
        </w:rPr>
      </w:pPr>
    </w:p>
    <w:p w14:paraId="6B066ECD" w14:textId="77777777" w:rsidR="005B0F94" w:rsidRDefault="005B0F94" w:rsidP="000F5487">
      <w:pPr>
        <w:rPr>
          <w:rFonts w:cs="Arial"/>
          <w:bCs/>
          <w:sz w:val="22"/>
          <w:szCs w:val="22"/>
        </w:rPr>
      </w:pPr>
    </w:p>
    <w:p w14:paraId="1BD77511" w14:textId="77777777" w:rsidR="005B0F94" w:rsidRDefault="005B0F94" w:rsidP="000F5487">
      <w:pPr>
        <w:rPr>
          <w:rFonts w:cs="Arial"/>
          <w:bCs/>
          <w:sz w:val="22"/>
          <w:szCs w:val="22"/>
        </w:rPr>
      </w:pPr>
    </w:p>
    <w:p w14:paraId="3F18B861" w14:textId="77777777" w:rsidR="005B0F94" w:rsidRDefault="005B0F94" w:rsidP="000F5487">
      <w:pPr>
        <w:rPr>
          <w:rFonts w:cs="Arial"/>
          <w:bCs/>
          <w:sz w:val="22"/>
          <w:szCs w:val="22"/>
        </w:rPr>
      </w:pPr>
    </w:p>
    <w:p w14:paraId="36521426" w14:textId="77777777" w:rsidR="005B0F94" w:rsidRDefault="005B0F94" w:rsidP="000F5487">
      <w:pPr>
        <w:rPr>
          <w:rFonts w:cs="Arial"/>
          <w:bCs/>
          <w:sz w:val="22"/>
          <w:szCs w:val="22"/>
        </w:rPr>
      </w:pPr>
    </w:p>
    <w:p w14:paraId="0195A059" w14:textId="77777777" w:rsidR="005B0F94" w:rsidRDefault="005B0F94" w:rsidP="000F5487">
      <w:pPr>
        <w:rPr>
          <w:rFonts w:cs="Arial"/>
          <w:bCs/>
          <w:sz w:val="22"/>
          <w:szCs w:val="22"/>
        </w:rPr>
      </w:pPr>
    </w:p>
    <w:p w14:paraId="7FF8B1B4" w14:textId="77777777" w:rsidR="005B0F94" w:rsidRDefault="005B0F94" w:rsidP="000F5487">
      <w:pPr>
        <w:rPr>
          <w:rFonts w:cs="Arial"/>
          <w:bCs/>
          <w:sz w:val="22"/>
          <w:szCs w:val="22"/>
        </w:rPr>
      </w:pPr>
    </w:p>
    <w:p w14:paraId="200DCE8B" w14:textId="77777777" w:rsidR="005B0F94" w:rsidRDefault="005B0F94" w:rsidP="000F5487">
      <w:pPr>
        <w:rPr>
          <w:rFonts w:cs="Arial"/>
          <w:bCs/>
          <w:sz w:val="22"/>
          <w:szCs w:val="22"/>
        </w:rPr>
      </w:pPr>
    </w:p>
    <w:p w14:paraId="28B4269B" w14:textId="77777777" w:rsidR="005B0F94" w:rsidRDefault="005B0F94" w:rsidP="000F5487">
      <w:pPr>
        <w:rPr>
          <w:rFonts w:cs="Arial"/>
          <w:bCs/>
          <w:sz w:val="22"/>
          <w:szCs w:val="22"/>
        </w:rPr>
      </w:pPr>
    </w:p>
    <w:p w14:paraId="143F1DCA" w14:textId="77777777" w:rsidR="005B0F94" w:rsidRDefault="005B0F94" w:rsidP="000F5487">
      <w:pPr>
        <w:rPr>
          <w:rFonts w:cs="Arial"/>
          <w:bCs/>
          <w:sz w:val="22"/>
          <w:szCs w:val="22"/>
        </w:rPr>
      </w:pPr>
    </w:p>
    <w:p w14:paraId="13107A57" w14:textId="77777777" w:rsidR="005B0F94" w:rsidRDefault="005B0F94" w:rsidP="000F5487">
      <w:pPr>
        <w:rPr>
          <w:rFonts w:cs="Arial"/>
          <w:bCs/>
          <w:sz w:val="22"/>
          <w:szCs w:val="22"/>
        </w:rPr>
      </w:pPr>
    </w:p>
    <w:p w14:paraId="2E4F574A" w14:textId="77777777" w:rsidR="005B0F94" w:rsidRDefault="005B0F94" w:rsidP="000F5487">
      <w:pPr>
        <w:rPr>
          <w:rFonts w:cs="Arial"/>
          <w:bCs/>
          <w:sz w:val="22"/>
          <w:szCs w:val="22"/>
        </w:rPr>
      </w:pPr>
    </w:p>
    <w:p w14:paraId="7B4C3416" w14:textId="77777777" w:rsidR="005B0F94" w:rsidRDefault="005B0F94" w:rsidP="000F5487">
      <w:pPr>
        <w:rPr>
          <w:rFonts w:cs="Arial"/>
          <w:bCs/>
          <w:sz w:val="22"/>
          <w:szCs w:val="22"/>
        </w:rPr>
      </w:pPr>
    </w:p>
    <w:p w14:paraId="6C698CF3" w14:textId="77777777" w:rsidR="005B0F94" w:rsidRDefault="005B0F94" w:rsidP="000F5487">
      <w:pPr>
        <w:rPr>
          <w:rFonts w:cs="Arial"/>
          <w:bCs/>
          <w:sz w:val="22"/>
          <w:szCs w:val="22"/>
        </w:rPr>
      </w:pPr>
    </w:p>
    <w:p w14:paraId="0A0CA98C" w14:textId="77777777" w:rsidR="005B0F94" w:rsidRDefault="005B0F94" w:rsidP="000F5487">
      <w:pPr>
        <w:rPr>
          <w:rFonts w:cs="Arial"/>
          <w:bCs/>
          <w:sz w:val="22"/>
          <w:szCs w:val="22"/>
        </w:rPr>
      </w:pPr>
    </w:p>
    <w:p w14:paraId="473DABA4" w14:textId="77777777" w:rsidR="005B0F94" w:rsidRDefault="005B0F94" w:rsidP="000F5487">
      <w:pPr>
        <w:rPr>
          <w:rFonts w:cs="Arial"/>
          <w:bCs/>
          <w:sz w:val="22"/>
          <w:szCs w:val="22"/>
        </w:rPr>
      </w:pPr>
    </w:p>
    <w:p w14:paraId="05AE2E6A" w14:textId="77777777" w:rsidR="005B0F94" w:rsidRDefault="005B0F94" w:rsidP="000F5487">
      <w:pPr>
        <w:rPr>
          <w:rFonts w:cs="Arial"/>
          <w:bCs/>
          <w:sz w:val="22"/>
          <w:szCs w:val="22"/>
        </w:rPr>
      </w:pPr>
    </w:p>
    <w:p w14:paraId="41BF2D7F" w14:textId="77777777" w:rsidR="005B0F94" w:rsidRDefault="005B0F94" w:rsidP="000F5487">
      <w:pPr>
        <w:rPr>
          <w:rFonts w:cs="Arial"/>
          <w:bCs/>
          <w:sz w:val="22"/>
          <w:szCs w:val="22"/>
        </w:rPr>
      </w:pPr>
    </w:p>
    <w:p w14:paraId="0070E8AF" w14:textId="77777777" w:rsidR="005B0F94" w:rsidRDefault="005B0F94" w:rsidP="000F5487">
      <w:pPr>
        <w:rPr>
          <w:rFonts w:cs="Arial"/>
          <w:bCs/>
          <w:sz w:val="22"/>
          <w:szCs w:val="22"/>
        </w:rPr>
      </w:pPr>
    </w:p>
    <w:p w14:paraId="4E84372E" w14:textId="77777777" w:rsidR="005B0F94" w:rsidRDefault="005B0F94" w:rsidP="000F5487">
      <w:pPr>
        <w:rPr>
          <w:rFonts w:cs="Arial"/>
          <w:bCs/>
          <w:sz w:val="22"/>
          <w:szCs w:val="22"/>
        </w:rPr>
      </w:pPr>
    </w:p>
    <w:p w14:paraId="2363CC06" w14:textId="77777777" w:rsidR="005B0F94" w:rsidRDefault="005B0F94" w:rsidP="000F5487">
      <w:pPr>
        <w:rPr>
          <w:rFonts w:cs="Arial"/>
          <w:bCs/>
          <w:sz w:val="22"/>
          <w:szCs w:val="22"/>
        </w:rPr>
      </w:pPr>
    </w:p>
    <w:p w14:paraId="0DF351B5" w14:textId="77777777" w:rsidR="005B0F94" w:rsidRDefault="005B0F94" w:rsidP="000F5487">
      <w:pPr>
        <w:rPr>
          <w:rFonts w:cs="Arial"/>
          <w:bCs/>
          <w:sz w:val="22"/>
          <w:szCs w:val="22"/>
        </w:rPr>
      </w:pPr>
    </w:p>
    <w:p w14:paraId="5754BAAD" w14:textId="77777777" w:rsidR="005B0F94" w:rsidRDefault="005B0F94" w:rsidP="000F5487">
      <w:pPr>
        <w:rPr>
          <w:rFonts w:cs="Arial"/>
          <w:bCs/>
          <w:sz w:val="22"/>
          <w:szCs w:val="22"/>
        </w:rPr>
      </w:pPr>
    </w:p>
    <w:p w14:paraId="7320DA64" w14:textId="77777777" w:rsidR="005B0F94" w:rsidRDefault="005B0F94" w:rsidP="000F5487">
      <w:pPr>
        <w:rPr>
          <w:rFonts w:cs="Arial"/>
          <w:bCs/>
          <w:sz w:val="22"/>
          <w:szCs w:val="22"/>
        </w:rPr>
      </w:pPr>
    </w:p>
    <w:p w14:paraId="4AAFE964" w14:textId="77777777" w:rsidR="005B0F94" w:rsidRDefault="005B0F94" w:rsidP="000F5487">
      <w:pPr>
        <w:rPr>
          <w:rFonts w:cs="Arial"/>
          <w:bCs/>
          <w:sz w:val="22"/>
          <w:szCs w:val="22"/>
        </w:rPr>
      </w:pPr>
    </w:p>
    <w:p w14:paraId="3B98F03A" w14:textId="77777777" w:rsidR="005B0F94" w:rsidRDefault="005B0F94" w:rsidP="000F5487">
      <w:pPr>
        <w:rPr>
          <w:rFonts w:cs="Arial"/>
          <w:bCs/>
          <w:sz w:val="22"/>
          <w:szCs w:val="22"/>
        </w:rPr>
      </w:pPr>
    </w:p>
    <w:p w14:paraId="482BA721" w14:textId="77777777" w:rsidR="005B0F94" w:rsidRDefault="005B0F94" w:rsidP="000F5487">
      <w:pPr>
        <w:rPr>
          <w:rFonts w:cs="Arial"/>
          <w:bCs/>
          <w:sz w:val="22"/>
          <w:szCs w:val="22"/>
        </w:rPr>
      </w:pPr>
    </w:p>
    <w:p w14:paraId="1A9BFA5C" w14:textId="77777777" w:rsidR="005B0F94" w:rsidRDefault="005B0F94" w:rsidP="000F5487">
      <w:pPr>
        <w:rPr>
          <w:rFonts w:cs="Arial"/>
          <w:bCs/>
          <w:sz w:val="22"/>
          <w:szCs w:val="22"/>
        </w:rPr>
      </w:pPr>
    </w:p>
    <w:p w14:paraId="47029B5E" w14:textId="77777777" w:rsidR="005B0F94" w:rsidRDefault="005B0F94" w:rsidP="000F5487">
      <w:pPr>
        <w:rPr>
          <w:rFonts w:cs="Arial"/>
          <w:bCs/>
          <w:sz w:val="22"/>
          <w:szCs w:val="22"/>
        </w:rPr>
      </w:pPr>
    </w:p>
    <w:p w14:paraId="30AE7C0D" w14:textId="77777777" w:rsidR="005B0F94" w:rsidRDefault="005B0F94" w:rsidP="000F5487">
      <w:pPr>
        <w:rPr>
          <w:rFonts w:cs="Arial"/>
          <w:bCs/>
          <w:sz w:val="22"/>
          <w:szCs w:val="22"/>
        </w:rPr>
      </w:pPr>
    </w:p>
    <w:p w14:paraId="00227F74" w14:textId="77777777" w:rsidR="005B0F94" w:rsidRDefault="005B0F94" w:rsidP="000F5487">
      <w:pPr>
        <w:rPr>
          <w:rFonts w:cs="Arial"/>
          <w:bCs/>
          <w:sz w:val="22"/>
          <w:szCs w:val="22"/>
        </w:rPr>
      </w:pPr>
    </w:p>
    <w:p w14:paraId="5910710A" w14:textId="77777777" w:rsidR="005B0F94" w:rsidRDefault="005B0F94" w:rsidP="000F5487">
      <w:pPr>
        <w:rPr>
          <w:rFonts w:cs="Arial"/>
          <w:bCs/>
          <w:sz w:val="22"/>
          <w:szCs w:val="22"/>
        </w:rPr>
      </w:pPr>
    </w:p>
    <w:p w14:paraId="1C236B7F" w14:textId="77777777" w:rsidR="005B0F94" w:rsidRDefault="005B0F94" w:rsidP="000F5487">
      <w:pPr>
        <w:rPr>
          <w:rFonts w:cs="Arial"/>
          <w:bCs/>
          <w:sz w:val="22"/>
          <w:szCs w:val="22"/>
        </w:rPr>
      </w:pPr>
    </w:p>
    <w:p w14:paraId="0DD23C56" w14:textId="77777777" w:rsidR="005B0F94" w:rsidRDefault="005B0F94" w:rsidP="000F5487">
      <w:pPr>
        <w:rPr>
          <w:rFonts w:cs="Arial"/>
          <w:bCs/>
          <w:sz w:val="22"/>
          <w:szCs w:val="22"/>
        </w:rPr>
      </w:pPr>
    </w:p>
    <w:p w14:paraId="373AB91C" w14:textId="77777777" w:rsidR="005B0F94" w:rsidRDefault="005B0F94" w:rsidP="000F5487">
      <w:pPr>
        <w:rPr>
          <w:rFonts w:cs="Arial"/>
          <w:bCs/>
          <w:sz w:val="22"/>
          <w:szCs w:val="22"/>
        </w:rPr>
      </w:pPr>
    </w:p>
    <w:p w14:paraId="152C2CFA" w14:textId="77777777" w:rsidR="005B0F94" w:rsidRDefault="005B0F94" w:rsidP="000F5487">
      <w:pPr>
        <w:rPr>
          <w:rFonts w:cs="Arial"/>
          <w:bCs/>
          <w:sz w:val="22"/>
          <w:szCs w:val="22"/>
        </w:rPr>
      </w:pPr>
    </w:p>
    <w:p w14:paraId="5F91BF57" w14:textId="77777777" w:rsidR="005B0F94" w:rsidRDefault="005B0F94" w:rsidP="000F5487">
      <w:pPr>
        <w:rPr>
          <w:rFonts w:cs="Arial"/>
          <w:bCs/>
          <w:sz w:val="22"/>
          <w:szCs w:val="22"/>
        </w:rPr>
      </w:pPr>
    </w:p>
    <w:p w14:paraId="25511601" w14:textId="77777777" w:rsidR="005B0F94" w:rsidRDefault="005B0F94" w:rsidP="000F5487">
      <w:pPr>
        <w:rPr>
          <w:rFonts w:cs="Arial"/>
          <w:bCs/>
          <w:sz w:val="22"/>
          <w:szCs w:val="22"/>
        </w:rPr>
      </w:pPr>
    </w:p>
    <w:p w14:paraId="3FF1B509" w14:textId="77777777" w:rsidR="005E6595" w:rsidRDefault="005E6595" w:rsidP="000F5487">
      <w:pPr>
        <w:rPr>
          <w:rFonts w:cs="Arial"/>
          <w:bCs/>
          <w:sz w:val="22"/>
          <w:szCs w:val="22"/>
        </w:rPr>
      </w:pPr>
    </w:p>
    <w:p w14:paraId="08D0A742" w14:textId="1B649B2C" w:rsidR="001C305E" w:rsidRPr="00522DCB" w:rsidRDefault="001C305E" w:rsidP="000F5487">
      <w:pPr>
        <w:rPr>
          <w:rFonts w:cs="Arial"/>
          <w:bCs/>
          <w:sz w:val="22"/>
          <w:szCs w:val="22"/>
        </w:rPr>
      </w:pPr>
      <w:r w:rsidRPr="001C305E">
        <w:rPr>
          <w:rFonts w:cs="Arial"/>
          <w:b/>
          <w:lang w:val="en-US" w:eastAsia="en-US"/>
        </w:rPr>
        <w:lastRenderedPageBreak/>
        <w:t>Change history</w:t>
      </w:r>
    </w:p>
    <w:p w14:paraId="47AD5795" w14:textId="77777777" w:rsidR="001C305E" w:rsidRPr="001C305E" w:rsidRDefault="001C305E" w:rsidP="001C305E">
      <w:pPr>
        <w:rPr>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945"/>
        <w:gridCol w:w="1638"/>
      </w:tblGrid>
      <w:tr w:rsidR="001C305E" w:rsidRPr="007A1448" w14:paraId="10317976" w14:textId="77777777" w:rsidTr="004D3BF0">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5C957" w14:textId="77777777" w:rsidR="001C305E" w:rsidRPr="007A1448" w:rsidRDefault="001C305E" w:rsidP="002B2803">
            <w:pPr>
              <w:pStyle w:val="Tabletext"/>
              <w:spacing w:before="120" w:after="120"/>
              <w:rPr>
                <w:b/>
                <w:bCs/>
              </w:rPr>
            </w:pPr>
            <w:r w:rsidRPr="007A1448">
              <w:rPr>
                <w:b/>
                <w:bCs/>
              </w:rPr>
              <w:t>Version number</w:t>
            </w:r>
          </w:p>
        </w:tc>
        <w:tc>
          <w:tcPr>
            <w:tcW w:w="3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A031E" w14:textId="77777777" w:rsidR="001C305E" w:rsidRPr="007A1448" w:rsidRDefault="001C305E" w:rsidP="002B2803">
            <w:pPr>
              <w:pStyle w:val="Tabletext"/>
              <w:spacing w:before="120" w:after="120"/>
              <w:rPr>
                <w:b/>
                <w:bCs/>
              </w:rPr>
            </w:pPr>
            <w:r>
              <w:rPr>
                <w:b/>
                <w:bCs/>
              </w:rPr>
              <w:t>Change details</w:t>
            </w:r>
          </w:p>
        </w:tc>
        <w:tc>
          <w:tcPr>
            <w:tcW w:w="8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6810B" w14:textId="77777777" w:rsidR="001C305E" w:rsidRPr="007A1448" w:rsidRDefault="001C305E" w:rsidP="002B2803">
            <w:pPr>
              <w:pStyle w:val="Tabletext"/>
              <w:spacing w:before="120" w:after="120"/>
              <w:rPr>
                <w:b/>
                <w:bCs/>
              </w:rPr>
            </w:pPr>
            <w:r w:rsidRPr="007A1448">
              <w:rPr>
                <w:b/>
                <w:bCs/>
              </w:rPr>
              <w:t>Date</w:t>
            </w:r>
          </w:p>
        </w:tc>
      </w:tr>
      <w:tr w:rsidR="001C305E" w:rsidRPr="007A1448" w14:paraId="3208E2A5" w14:textId="77777777" w:rsidTr="004D3BF0">
        <w:tc>
          <w:tcPr>
            <w:tcW w:w="645" w:type="pct"/>
            <w:tcBorders>
              <w:top w:val="single" w:sz="4" w:space="0" w:color="auto"/>
              <w:left w:val="single" w:sz="4" w:space="0" w:color="auto"/>
              <w:bottom w:val="single" w:sz="4" w:space="0" w:color="auto"/>
              <w:right w:val="single" w:sz="4" w:space="0" w:color="auto"/>
            </w:tcBorders>
          </w:tcPr>
          <w:p w14:paraId="550D5E16" w14:textId="77777777" w:rsidR="00E775F3" w:rsidRPr="0000799E" w:rsidRDefault="0061232C" w:rsidP="002B2803">
            <w:pPr>
              <w:pStyle w:val="Tabletext"/>
              <w:spacing w:before="120" w:after="120"/>
            </w:pPr>
            <w:r>
              <w:t>01.00</w:t>
            </w:r>
          </w:p>
        </w:tc>
        <w:tc>
          <w:tcPr>
            <w:tcW w:w="3524" w:type="pct"/>
            <w:tcBorders>
              <w:top w:val="single" w:sz="4" w:space="0" w:color="auto"/>
              <w:left w:val="single" w:sz="4" w:space="0" w:color="auto"/>
              <w:bottom w:val="single" w:sz="4" w:space="0" w:color="auto"/>
              <w:right w:val="single" w:sz="4" w:space="0" w:color="auto"/>
            </w:tcBorders>
          </w:tcPr>
          <w:p w14:paraId="7CDF50FF" w14:textId="77777777" w:rsidR="001C305E" w:rsidRPr="0061232C" w:rsidRDefault="0061232C" w:rsidP="002B2803">
            <w:pPr>
              <w:pStyle w:val="Tabletext"/>
              <w:spacing w:before="120" w:after="120"/>
            </w:pPr>
            <w:r>
              <w:t xml:space="preserve">Original version </w:t>
            </w:r>
          </w:p>
        </w:tc>
        <w:tc>
          <w:tcPr>
            <w:tcW w:w="831" w:type="pct"/>
            <w:tcBorders>
              <w:top w:val="single" w:sz="4" w:space="0" w:color="auto"/>
              <w:left w:val="single" w:sz="4" w:space="0" w:color="auto"/>
              <w:bottom w:val="single" w:sz="4" w:space="0" w:color="auto"/>
              <w:right w:val="single" w:sz="4" w:space="0" w:color="auto"/>
            </w:tcBorders>
          </w:tcPr>
          <w:p w14:paraId="1E335321" w14:textId="77777777" w:rsidR="001C305E" w:rsidRPr="007A1448" w:rsidRDefault="00194902" w:rsidP="002B2803">
            <w:pPr>
              <w:pStyle w:val="Tabletext"/>
              <w:spacing w:before="120" w:after="120"/>
            </w:pPr>
            <w:r>
              <w:t xml:space="preserve">February 2017 </w:t>
            </w:r>
          </w:p>
        </w:tc>
      </w:tr>
      <w:tr w:rsidR="001C305E" w:rsidRPr="007A1448" w14:paraId="6D523F80" w14:textId="77777777" w:rsidTr="004D3BF0">
        <w:tc>
          <w:tcPr>
            <w:tcW w:w="645" w:type="pct"/>
            <w:tcBorders>
              <w:top w:val="single" w:sz="4" w:space="0" w:color="auto"/>
              <w:left w:val="single" w:sz="4" w:space="0" w:color="auto"/>
              <w:bottom w:val="single" w:sz="4" w:space="0" w:color="auto"/>
              <w:right w:val="single" w:sz="4" w:space="0" w:color="auto"/>
            </w:tcBorders>
          </w:tcPr>
          <w:p w14:paraId="19EB9CA0" w14:textId="77777777" w:rsidR="001C305E" w:rsidRPr="0000799E" w:rsidRDefault="005336DD" w:rsidP="002B2803">
            <w:pPr>
              <w:pStyle w:val="Tabletext"/>
              <w:spacing w:before="120" w:after="120"/>
            </w:pPr>
            <w:r>
              <w:t>02.00</w:t>
            </w:r>
          </w:p>
        </w:tc>
        <w:tc>
          <w:tcPr>
            <w:tcW w:w="3524" w:type="pct"/>
            <w:tcBorders>
              <w:top w:val="single" w:sz="4" w:space="0" w:color="auto"/>
              <w:left w:val="single" w:sz="4" w:space="0" w:color="auto"/>
              <w:bottom w:val="single" w:sz="4" w:space="0" w:color="auto"/>
              <w:right w:val="single" w:sz="4" w:space="0" w:color="auto"/>
            </w:tcBorders>
          </w:tcPr>
          <w:p w14:paraId="7EE460F1" w14:textId="77777777" w:rsidR="0000799E" w:rsidRDefault="005336DD" w:rsidP="002B2803">
            <w:pPr>
              <w:pStyle w:val="Tabletext"/>
              <w:spacing w:before="120" w:after="120"/>
            </w:pPr>
            <w:r>
              <w:t>Wording changes on front page to be consiste</w:t>
            </w:r>
            <w:r w:rsidR="002B2803">
              <w:t>nt with current wording on</w:t>
            </w:r>
            <w:r w:rsidR="002D65AA">
              <w:t xml:space="preserve"> PHE PGD</w:t>
            </w:r>
            <w:r>
              <w:t>s</w:t>
            </w:r>
          </w:p>
          <w:p w14:paraId="1A67EDF2" w14:textId="77777777" w:rsidR="00785280" w:rsidRDefault="00785280" w:rsidP="002B2803">
            <w:pPr>
              <w:pStyle w:val="Tabletext"/>
              <w:spacing w:before="120" w:after="120"/>
            </w:pPr>
            <w:r>
              <w:t>Addition of administration as well as supply</w:t>
            </w:r>
          </w:p>
          <w:p w14:paraId="20202213" w14:textId="77777777" w:rsidR="00785280" w:rsidRDefault="00785280" w:rsidP="002B2803">
            <w:pPr>
              <w:pStyle w:val="Tabletext"/>
              <w:spacing w:before="120" w:after="120"/>
            </w:pPr>
            <w:r>
              <w:t xml:space="preserve">Amendments to criteria for inclusion </w:t>
            </w:r>
          </w:p>
          <w:p w14:paraId="0BC7FF7C" w14:textId="77777777" w:rsidR="00785280" w:rsidRDefault="002B2803" w:rsidP="002B2803">
            <w:pPr>
              <w:pStyle w:val="Tabletext"/>
              <w:spacing w:before="120" w:after="120"/>
            </w:pPr>
            <w:r>
              <w:t>Deletion of 4-</w:t>
            </w:r>
            <w:r w:rsidR="00785280">
              <w:t>week criterion</w:t>
            </w:r>
          </w:p>
          <w:p w14:paraId="12A0DD97" w14:textId="77777777" w:rsidR="00F9138A" w:rsidRDefault="00F9138A" w:rsidP="002B2803">
            <w:pPr>
              <w:pStyle w:val="Tabletext"/>
              <w:spacing w:before="120" w:after="120"/>
            </w:pPr>
            <w:r>
              <w:t>Information on supply and administration</w:t>
            </w:r>
          </w:p>
          <w:p w14:paraId="40619D68" w14:textId="77777777" w:rsidR="00785280" w:rsidRPr="00E47B6D" w:rsidRDefault="00785280" w:rsidP="002B2803">
            <w:pPr>
              <w:pStyle w:val="Tabletext"/>
              <w:spacing w:before="120" w:after="120"/>
            </w:pPr>
            <w:r>
              <w:t>Updated references and hyperlinks</w:t>
            </w:r>
          </w:p>
        </w:tc>
        <w:tc>
          <w:tcPr>
            <w:tcW w:w="831" w:type="pct"/>
            <w:tcBorders>
              <w:top w:val="single" w:sz="4" w:space="0" w:color="auto"/>
              <w:left w:val="single" w:sz="4" w:space="0" w:color="auto"/>
              <w:bottom w:val="single" w:sz="4" w:space="0" w:color="auto"/>
              <w:right w:val="single" w:sz="4" w:space="0" w:color="auto"/>
            </w:tcBorders>
          </w:tcPr>
          <w:p w14:paraId="7BE0776B" w14:textId="77777777" w:rsidR="001C305E" w:rsidRPr="007A1448" w:rsidRDefault="00785280" w:rsidP="002B2803">
            <w:pPr>
              <w:pStyle w:val="Tabletext"/>
              <w:spacing w:before="120" w:after="120"/>
            </w:pPr>
            <w:r>
              <w:t>May 2018</w:t>
            </w:r>
          </w:p>
        </w:tc>
      </w:tr>
      <w:tr w:rsidR="00F25E92" w:rsidRPr="007A1448" w14:paraId="649CFC3E" w14:textId="77777777" w:rsidTr="004D3BF0">
        <w:tc>
          <w:tcPr>
            <w:tcW w:w="645" w:type="pct"/>
            <w:tcBorders>
              <w:top w:val="single" w:sz="4" w:space="0" w:color="auto"/>
              <w:left w:val="single" w:sz="4" w:space="0" w:color="auto"/>
              <w:bottom w:val="single" w:sz="4" w:space="0" w:color="auto"/>
              <w:right w:val="single" w:sz="4" w:space="0" w:color="auto"/>
            </w:tcBorders>
          </w:tcPr>
          <w:p w14:paraId="075B069E" w14:textId="77777777" w:rsidR="00F25E92" w:rsidRDefault="00F25E92" w:rsidP="002B2803">
            <w:pPr>
              <w:pStyle w:val="Tabletext"/>
              <w:spacing w:before="120" w:after="120"/>
            </w:pPr>
            <w:r>
              <w:t>03.00</w:t>
            </w:r>
          </w:p>
        </w:tc>
        <w:tc>
          <w:tcPr>
            <w:tcW w:w="3524" w:type="pct"/>
            <w:tcBorders>
              <w:top w:val="single" w:sz="4" w:space="0" w:color="auto"/>
              <w:left w:val="single" w:sz="4" w:space="0" w:color="auto"/>
              <w:bottom w:val="single" w:sz="4" w:space="0" w:color="auto"/>
              <w:right w:val="single" w:sz="4" w:space="0" w:color="auto"/>
            </w:tcBorders>
          </w:tcPr>
          <w:p w14:paraId="4A198B47" w14:textId="77777777" w:rsidR="00F25E92" w:rsidRDefault="00BC28D0" w:rsidP="002D20E8">
            <w:pPr>
              <w:pStyle w:val="Tabletext"/>
              <w:spacing w:before="120" w:after="120"/>
            </w:pPr>
            <w:hyperlink w:anchor="addinfo" w:history="1">
              <w:r w:rsidR="002D20E8" w:rsidRPr="0055418F">
                <w:rPr>
                  <w:rStyle w:val="Hyperlink"/>
                </w:rPr>
                <w:t>Addition</w:t>
              </w:r>
              <w:r w:rsidR="0055418F" w:rsidRPr="0055418F">
                <w:rPr>
                  <w:rStyle w:val="Hyperlink"/>
                </w:rPr>
                <w:t>al information section</w:t>
              </w:r>
            </w:hyperlink>
            <w:r w:rsidR="0055418F">
              <w:t xml:space="preserve"> added </w:t>
            </w:r>
            <w:r w:rsidR="002D20E8">
              <w:t xml:space="preserve">to clarify the EU-wide restrictions on the use of systemic fluoroquinolone antibiotics (including ciprofloxacin) due to very rare reports of serious side-effects, do not apply to the single dose of ciprofloxacin recommended for chemoprophylaxis of meningococcal disease. </w:t>
            </w:r>
          </w:p>
          <w:p w14:paraId="5100FF41" w14:textId="77777777" w:rsidR="002D20E8" w:rsidRDefault="00BC28D0" w:rsidP="002D20E8">
            <w:pPr>
              <w:pStyle w:val="Tabletext"/>
              <w:spacing w:before="120" w:after="120"/>
            </w:pPr>
            <w:hyperlink w:anchor="dose" w:history="1">
              <w:r w:rsidR="002D20E8">
                <w:rPr>
                  <w:rStyle w:val="Hyperlink"/>
                </w:rPr>
                <w:t>Addition in d</w:t>
              </w:r>
              <w:r w:rsidR="002D20E8" w:rsidRPr="002D20E8">
                <w:rPr>
                  <w:rStyle w:val="Hyperlink"/>
                </w:rPr>
                <w:t>ose</w:t>
              </w:r>
            </w:hyperlink>
            <w:r w:rsidR="002D20E8">
              <w:t xml:space="preserve"> section for children and infants</w:t>
            </w:r>
          </w:p>
        </w:tc>
        <w:tc>
          <w:tcPr>
            <w:tcW w:w="831" w:type="pct"/>
            <w:tcBorders>
              <w:top w:val="single" w:sz="4" w:space="0" w:color="auto"/>
              <w:left w:val="single" w:sz="4" w:space="0" w:color="auto"/>
              <w:bottom w:val="single" w:sz="4" w:space="0" w:color="auto"/>
              <w:right w:val="single" w:sz="4" w:space="0" w:color="auto"/>
            </w:tcBorders>
          </w:tcPr>
          <w:p w14:paraId="2E4D4000" w14:textId="19EB94AB" w:rsidR="00F25E92" w:rsidRDefault="00F57596" w:rsidP="002B2803">
            <w:pPr>
              <w:pStyle w:val="Tabletext"/>
              <w:spacing w:before="120" w:after="120"/>
            </w:pPr>
            <w:r>
              <w:t>August 2019</w:t>
            </w:r>
          </w:p>
        </w:tc>
      </w:tr>
      <w:tr w:rsidR="00F57596" w:rsidRPr="007A1448" w14:paraId="09E4361C" w14:textId="77777777" w:rsidTr="004D3BF0">
        <w:tc>
          <w:tcPr>
            <w:tcW w:w="645" w:type="pct"/>
            <w:tcBorders>
              <w:top w:val="single" w:sz="4" w:space="0" w:color="auto"/>
              <w:left w:val="single" w:sz="4" w:space="0" w:color="auto"/>
              <w:bottom w:val="single" w:sz="4" w:space="0" w:color="auto"/>
              <w:right w:val="single" w:sz="4" w:space="0" w:color="auto"/>
            </w:tcBorders>
          </w:tcPr>
          <w:p w14:paraId="6E9F7AF3" w14:textId="1AC8E542" w:rsidR="00F57596" w:rsidRDefault="00F57596" w:rsidP="002B2803">
            <w:pPr>
              <w:pStyle w:val="Tabletext"/>
              <w:spacing w:before="120" w:after="120"/>
            </w:pPr>
            <w:r>
              <w:t>04.00</w:t>
            </w:r>
          </w:p>
        </w:tc>
        <w:tc>
          <w:tcPr>
            <w:tcW w:w="3524" w:type="pct"/>
            <w:tcBorders>
              <w:top w:val="single" w:sz="4" w:space="0" w:color="auto"/>
              <w:left w:val="single" w:sz="4" w:space="0" w:color="auto"/>
              <w:bottom w:val="single" w:sz="4" w:space="0" w:color="auto"/>
              <w:right w:val="single" w:sz="4" w:space="0" w:color="auto"/>
            </w:tcBorders>
          </w:tcPr>
          <w:p w14:paraId="7D35964C" w14:textId="2E870761" w:rsidR="00EE5248" w:rsidRDefault="00EE5248" w:rsidP="00EE5248">
            <w:pPr>
              <w:pStyle w:val="Tabletext"/>
              <w:spacing w:before="120" w:after="120"/>
            </w:pPr>
            <w:r>
              <w:t xml:space="preserve">Amendment to wording in </w:t>
            </w:r>
            <w:hyperlink w:anchor="clinicalcondition" w:history="1">
              <w:r w:rsidRPr="00EE5248">
                <w:rPr>
                  <w:rStyle w:val="Hyperlink"/>
                </w:rPr>
                <w:t>clinical setting</w:t>
              </w:r>
            </w:hyperlink>
          </w:p>
          <w:p w14:paraId="0BD3EDE1" w14:textId="4C88D4AF" w:rsidR="00EE5248" w:rsidRDefault="00BC28D0" w:rsidP="00EE5248">
            <w:pPr>
              <w:pStyle w:val="Tabletext"/>
              <w:spacing w:before="120" w:after="120"/>
            </w:pPr>
            <w:hyperlink w:anchor="exclusion" w:history="1">
              <w:r w:rsidR="00EE5248" w:rsidRPr="00EE5248">
                <w:rPr>
                  <w:rStyle w:val="Hyperlink"/>
                </w:rPr>
                <w:t>Exclusion criteria</w:t>
              </w:r>
            </w:hyperlink>
            <w:r w:rsidR="00EE5248">
              <w:t xml:space="preserve"> and </w:t>
            </w:r>
            <w:hyperlink w:anchor="excluded" w:history="1">
              <w:r w:rsidR="00EE5248" w:rsidRPr="00EE5248">
                <w:rPr>
                  <w:rStyle w:val="Hyperlink"/>
                </w:rPr>
                <w:t>action to be taken if the patient is excluded</w:t>
              </w:r>
            </w:hyperlink>
            <w:r w:rsidR="00EE5248">
              <w:t xml:space="preserve">: amendment of wording for allergy and removal of renal function </w:t>
            </w:r>
          </w:p>
          <w:p w14:paraId="5C598569" w14:textId="010E02DC" w:rsidR="00EE5248" w:rsidRDefault="00BC28D0" w:rsidP="00EE5248">
            <w:pPr>
              <w:pStyle w:val="Tabletext"/>
              <w:spacing w:before="120" w:after="120"/>
            </w:pPr>
            <w:hyperlink w:anchor="offlabel" w:history="1">
              <w:r w:rsidR="00EE5248" w:rsidRPr="00EE5248">
                <w:rPr>
                  <w:rStyle w:val="Hyperlink"/>
                </w:rPr>
                <w:t>Off-label use</w:t>
              </w:r>
            </w:hyperlink>
            <w:r w:rsidR="00EE5248">
              <w:t>: addition of adolescents</w:t>
            </w:r>
          </w:p>
          <w:p w14:paraId="71600195" w14:textId="39D28453" w:rsidR="00EE5248" w:rsidRDefault="00EE5248" w:rsidP="00EE5248">
            <w:pPr>
              <w:pStyle w:val="Tabletext"/>
              <w:spacing w:before="120" w:after="120"/>
            </w:pPr>
            <w:r>
              <w:t xml:space="preserve">Details under dose and frequency of administration moved to </w:t>
            </w:r>
            <w:hyperlink w:anchor="route" w:history="1">
              <w:r w:rsidRPr="00EE5248">
                <w:rPr>
                  <w:rStyle w:val="Hyperlink"/>
                </w:rPr>
                <w:t>route and method</w:t>
              </w:r>
            </w:hyperlink>
            <w:r>
              <w:t xml:space="preserve"> of administration</w:t>
            </w:r>
          </w:p>
          <w:p w14:paraId="3E0BB660" w14:textId="4494F146" w:rsidR="00F57596" w:rsidRDefault="00EE5248" w:rsidP="00EE5248">
            <w:pPr>
              <w:pStyle w:val="Tabletext"/>
              <w:spacing w:before="120" w:after="120"/>
            </w:pPr>
            <w:r>
              <w:t xml:space="preserve">Additional information under </w:t>
            </w:r>
            <w:hyperlink w:anchor="storage" w:history="1">
              <w:r w:rsidRPr="00EE5248">
                <w:rPr>
                  <w:rStyle w:val="Hyperlink"/>
                </w:rPr>
                <w:t>storage</w:t>
              </w:r>
            </w:hyperlink>
          </w:p>
          <w:p w14:paraId="3BB0E54F" w14:textId="77777777" w:rsidR="00EE5248" w:rsidRDefault="00EE5248" w:rsidP="00EE5248">
            <w:pPr>
              <w:pStyle w:val="Tabletext"/>
              <w:spacing w:before="120" w:after="120"/>
            </w:pPr>
            <w:r>
              <w:t>Amended standard work in line with UKHSA PGDs</w:t>
            </w:r>
          </w:p>
          <w:p w14:paraId="773CB057" w14:textId="6C8DA2AE" w:rsidR="00EE5248" w:rsidRDefault="00EE5248" w:rsidP="00EE5248">
            <w:pPr>
              <w:pStyle w:val="Tabletext"/>
              <w:spacing w:before="120" w:after="120"/>
            </w:pPr>
            <w:r>
              <w:t>Updated references</w:t>
            </w:r>
          </w:p>
        </w:tc>
        <w:tc>
          <w:tcPr>
            <w:tcW w:w="831" w:type="pct"/>
            <w:tcBorders>
              <w:top w:val="single" w:sz="4" w:space="0" w:color="auto"/>
              <w:left w:val="single" w:sz="4" w:space="0" w:color="auto"/>
              <w:bottom w:val="single" w:sz="4" w:space="0" w:color="auto"/>
              <w:right w:val="single" w:sz="4" w:space="0" w:color="auto"/>
            </w:tcBorders>
          </w:tcPr>
          <w:p w14:paraId="6E45E161" w14:textId="014BB068" w:rsidR="00F57596" w:rsidRDefault="0090495C" w:rsidP="002B2803">
            <w:pPr>
              <w:pStyle w:val="Tabletext"/>
              <w:spacing w:before="120" w:after="120"/>
            </w:pPr>
            <w:r>
              <w:t>20</w:t>
            </w:r>
            <w:r w:rsidR="00F82D46">
              <w:t xml:space="preserve"> October 2022</w:t>
            </w:r>
          </w:p>
        </w:tc>
      </w:tr>
      <w:tr w:rsidR="00B85BB3" w:rsidRPr="007A1448" w14:paraId="5547D59E" w14:textId="77777777" w:rsidTr="004D3BF0">
        <w:tc>
          <w:tcPr>
            <w:tcW w:w="645" w:type="pct"/>
            <w:tcBorders>
              <w:top w:val="single" w:sz="4" w:space="0" w:color="auto"/>
              <w:left w:val="single" w:sz="4" w:space="0" w:color="auto"/>
              <w:bottom w:val="single" w:sz="4" w:space="0" w:color="auto"/>
              <w:right w:val="single" w:sz="4" w:space="0" w:color="auto"/>
            </w:tcBorders>
          </w:tcPr>
          <w:p w14:paraId="5C795190" w14:textId="59571DF8" w:rsidR="00B85BB3" w:rsidRDefault="00B85BB3" w:rsidP="002B2803">
            <w:pPr>
              <w:pStyle w:val="Tabletext"/>
              <w:spacing w:before="120" w:after="120"/>
            </w:pPr>
            <w:r>
              <w:t>5.0</w:t>
            </w:r>
          </w:p>
        </w:tc>
        <w:tc>
          <w:tcPr>
            <w:tcW w:w="3524" w:type="pct"/>
            <w:tcBorders>
              <w:top w:val="single" w:sz="4" w:space="0" w:color="auto"/>
              <w:left w:val="single" w:sz="4" w:space="0" w:color="auto"/>
              <w:bottom w:val="single" w:sz="4" w:space="0" w:color="auto"/>
              <w:right w:val="single" w:sz="4" w:space="0" w:color="auto"/>
            </w:tcBorders>
          </w:tcPr>
          <w:p w14:paraId="13EA95A3" w14:textId="518A0745" w:rsidR="003A2AE8" w:rsidRDefault="00E11BE5" w:rsidP="003019AD">
            <w:pPr>
              <w:pStyle w:val="Tabletext"/>
            </w:pPr>
            <w:r>
              <w:t xml:space="preserve">Information added about ciprofloxacin resistance in </w:t>
            </w:r>
            <w:hyperlink w:anchor="clinicalcondition" w:history="1">
              <w:r w:rsidRPr="00EB4E29">
                <w:rPr>
                  <w:rStyle w:val="Hyperlink"/>
                </w:rPr>
                <w:t>clinical setting</w:t>
              </w:r>
            </w:hyperlink>
            <w:r w:rsidR="000350D3">
              <w:t xml:space="preserve"> and footnote updated</w:t>
            </w:r>
          </w:p>
          <w:p w14:paraId="34470711" w14:textId="2DBB5E59" w:rsidR="004D3BF0" w:rsidRDefault="00BC28D0" w:rsidP="003019AD">
            <w:pPr>
              <w:pStyle w:val="Tabletext"/>
            </w:pPr>
            <w:hyperlink w:anchor="addinfo" w:history="1">
              <w:r w:rsidR="00E1420C" w:rsidRPr="000B0050">
                <w:rPr>
                  <w:rStyle w:val="Hyperlink"/>
                </w:rPr>
                <w:t xml:space="preserve">Additional </w:t>
              </w:r>
              <w:r w:rsidR="00FB00B6" w:rsidRPr="000B0050">
                <w:rPr>
                  <w:rStyle w:val="Hyperlink"/>
                </w:rPr>
                <w:t>i</w:t>
              </w:r>
              <w:r w:rsidR="00E1420C" w:rsidRPr="000B0050">
                <w:rPr>
                  <w:rStyle w:val="Hyperlink"/>
                </w:rPr>
                <w:t>nformation</w:t>
              </w:r>
            </w:hyperlink>
            <w:r w:rsidR="00E1420C">
              <w:t xml:space="preserve">: MHRA position of </w:t>
            </w:r>
            <w:r w:rsidR="00FB00B6">
              <w:t>systemic fluoroquinolone use</w:t>
            </w:r>
          </w:p>
          <w:p w14:paraId="32AE28B2" w14:textId="16345791" w:rsidR="000B0050" w:rsidRDefault="00BC28D0" w:rsidP="003019AD">
            <w:pPr>
              <w:pStyle w:val="Tabletext"/>
            </w:pPr>
            <w:hyperlink w:anchor="dose" w:history="1">
              <w:r w:rsidR="007F0FEC" w:rsidRPr="00A17C44">
                <w:rPr>
                  <w:rStyle w:val="Hyperlink"/>
                </w:rPr>
                <w:t>Dosing</w:t>
              </w:r>
            </w:hyperlink>
            <w:r w:rsidR="007F0FEC">
              <w:t xml:space="preserve"> </w:t>
            </w:r>
            <w:r w:rsidR="00A17C44">
              <w:t xml:space="preserve">guidance </w:t>
            </w:r>
            <w:r w:rsidR="007F0FEC">
              <w:t>for children</w:t>
            </w:r>
            <w:r w:rsidR="00EB3AE7">
              <w:t xml:space="preserve"> using the suspension</w:t>
            </w:r>
            <w:r w:rsidR="007F0FEC">
              <w:t xml:space="preserve"> made more clear </w:t>
            </w:r>
          </w:p>
          <w:p w14:paraId="1F67D551" w14:textId="53D7ABE7" w:rsidR="003019AD" w:rsidRPr="003019AD" w:rsidRDefault="003019AD" w:rsidP="005B0F94">
            <w:pPr>
              <w:pStyle w:val="Tabletext"/>
            </w:pPr>
            <w:r w:rsidRPr="003019AD">
              <w:t>Amended standard work in line with UKHSA PGDs</w:t>
            </w:r>
          </w:p>
          <w:p w14:paraId="353AF7DA" w14:textId="707DC37F" w:rsidR="00B85BB3" w:rsidRDefault="003019AD" w:rsidP="003019AD">
            <w:pPr>
              <w:pStyle w:val="Tabletext"/>
              <w:spacing w:before="120" w:after="120"/>
            </w:pPr>
            <w:r w:rsidRPr="003019AD">
              <w:rPr>
                <w:lang w:val="en-GB"/>
              </w:rPr>
              <w:t>Updated references</w:t>
            </w:r>
            <w:r w:rsidR="007F3545">
              <w:rPr>
                <w:lang w:val="en-GB"/>
              </w:rPr>
              <w:t xml:space="preserve"> and hyperlinks </w:t>
            </w:r>
          </w:p>
        </w:tc>
        <w:tc>
          <w:tcPr>
            <w:tcW w:w="831" w:type="pct"/>
            <w:tcBorders>
              <w:top w:val="single" w:sz="4" w:space="0" w:color="auto"/>
              <w:left w:val="single" w:sz="4" w:space="0" w:color="auto"/>
              <w:bottom w:val="single" w:sz="4" w:space="0" w:color="auto"/>
              <w:right w:val="single" w:sz="4" w:space="0" w:color="auto"/>
            </w:tcBorders>
          </w:tcPr>
          <w:p w14:paraId="3243274F" w14:textId="2D7B6A7E" w:rsidR="00B85BB3" w:rsidRDefault="00B85BB3" w:rsidP="002B2803">
            <w:pPr>
              <w:pStyle w:val="Tabletext"/>
              <w:spacing w:before="120" w:after="120"/>
            </w:pPr>
            <w:r>
              <w:t>October 2025</w:t>
            </w:r>
          </w:p>
        </w:tc>
      </w:tr>
    </w:tbl>
    <w:p w14:paraId="7585B1DC" w14:textId="77777777" w:rsidR="00BC6F32" w:rsidRDefault="00BC6F32" w:rsidP="00222834">
      <w:pPr>
        <w:pStyle w:val="Header"/>
        <w:tabs>
          <w:tab w:val="left" w:pos="720"/>
        </w:tabs>
        <w:jc w:val="both"/>
        <w:rPr>
          <w:rFonts w:ascii="Arial" w:hAnsi="Arial"/>
          <w:i/>
          <w:sz w:val="20"/>
          <w:vertAlign w:val="superscript"/>
        </w:rPr>
      </w:pPr>
    </w:p>
    <w:p w14:paraId="25052EDF" w14:textId="77777777" w:rsidR="00BC6F32" w:rsidRDefault="00BC6F32" w:rsidP="00222834">
      <w:pPr>
        <w:pStyle w:val="Header"/>
        <w:tabs>
          <w:tab w:val="left" w:pos="720"/>
        </w:tabs>
        <w:jc w:val="both"/>
        <w:rPr>
          <w:rFonts w:ascii="Arial" w:hAnsi="Arial"/>
          <w:i/>
          <w:sz w:val="20"/>
          <w:vertAlign w:val="superscript"/>
        </w:rPr>
      </w:pPr>
    </w:p>
    <w:p w14:paraId="52E3F4DB" w14:textId="77777777" w:rsidR="00222834" w:rsidRDefault="00222834">
      <w:pPr>
        <w:overflowPunct/>
        <w:autoSpaceDE/>
        <w:autoSpaceDN/>
        <w:adjustRightInd/>
        <w:jc w:val="center"/>
        <w:textAlignment w:val="auto"/>
        <w:rPr>
          <w:rFonts w:cs="Arial"/>
          <w:b/>
          <w:szCs w:val="24"/>
        </w:rPr>
      </w:pPr>
      <w:r>
        <w:rPr>
          <w:rFonts w:cs="Arial"/>
          <w:b/>
          <w:szCs w:val="24"/>
        </w:rPr>
        <w:br w:type="page"/>
      </w:r>
    </w:p>
    <w:p w14:paraId="0E355937" w14:textId="77777777" w:rsidR="00BC6F32" w:rsidRPr="00222834" w:rsidRDefault="002B2803" w:rsidP="002E0381">
      <w:pPr>
        <w:pStyle w:val="Header"/>
        <w:numPr>
          <w:ilvl w:val="0"/>
          <w:numId w:val="11"/>
        </w:numPr>
        <w:tabs>
          <w:tab w:val="left" w:pos="720"/>
        </w:tabs>
        <w:jc w:val="both"/>
        <w:rPr>
          <w:rFonts w:ascii="Arial" w:hAnsi="Arial" w:cs="Arial"/>
          <w:b/>
          <w:szCs w:val="24"/>
        </w:rPr>
      </w:pPr>
      <w:r>
        <w:rPr>
          <w:rFonts w:ascii="Arial" w:hAnsi="Arial" w:cs="Arial"/>
          <w:b/>
          <w:szCs w:val="24"/>
        </w:rPr>
        <w:lastRenderedPageBreak/>
        <w:t>PGD</w:t>
      </w:r>
      <w:r w:rsidR="00D849F4">
        <w:rPr>
          <w:rFonts w:ascii="Arial" w:hAnsi="Arial" w:cs="Arial"/>
          <w:b/>
          <w:szCs w:val="24"/>
        </w:rPr>
        <w:t xml:space="preserve"> d</w:t>
      </w:r>
      <w:r w:rsidR="00BC6F32">
        <w:rPr>
          <w:rFonts w:ascii="Arial" w:hAnsi="Arial" w:cs="Arial"/>
          <w:b/>
          <w:szCs w:val="24"/>
        </w:rPr>
        <w:t>evelopment</w:t>
      </w:r>
    </w:p>
    <w:p w14:paraId="2FAC5CC9" w14:textId="77777777" w:rsidR="00BC6F32" w:rsidRPr="00222834" w:rsidRDefault="00BC6F32" w:rsidP="00BC6F32">
      <w:pPr>
        <w:pStyle w:val="Header"/>
        <w:spacing w:line="276" w:lineRule="auto"/>
        <w:rPr>
          <w:rFonts w:ascii="Arial" w:hAnsi="Arial" w:cs="Arial"/>
          <w:sz w:val="16"/>
          <w:szCs w:val="16"/>
        </w:rPr>
      </w:pPr>
    </w:p>
    <w:p w14:paraId="027061A4" w14:textId="2EF4DDFF" w:rsidR="00BC6F32" w:rsidRPr="00EB329D" w:rsidRDefault="002B2803" w:rsidP="002E393D">
      <w:pPr>
        <w:pStyle w:val="Header"/>
        <w:spacing w:line="276" w:lineRule="auto"/>
        <w:rPr>
          <w:rFonts w:ascii="Arial" w:hAnsi="Arial" w:cs="Arial"/>
          <w:szCs w:val="24"/>
        </w:rPr>
      </w:pPr>
      <w:r>
        <w:rPr>
          <w:rFonts w:ascii="Arial" w:hAnsi="Arial" w:cs="Arial"/>
          <w:szCs w:val="24"/>
        </w:rPr>
        <w:t>This PGD</w:t>
      </w:r>
      <w:r w:rsidR="00BC6F32" w:rsidRPr="00EB329D">
        <w:rPr>
          <w:rFonts w:ascii="Arial" w:hAnsi="Arial" w:cs="Arial"/>
          <w:szCs w:val="24"/>
        </w:rPr>
        <w:t xml:space="preserve"> has been developed</w:t>
      </w:r>
      <w:r w:rsidR="006F7521" w:rsidRPr="00EB329D">
        <w:rPr>
          <w:rFonts w:ascii="Arial" w:hAnsi="Arial" w:cs="Arial"/>
          <w:szCs w:val="24"/>
        </w:rPr>
        <w:t xml:space="preserve"> </w:t>
      </w:r>
      <w:r w:rsidR="00A75B9F" w:rsidRPr="00EB329D">
        <w:rPr>
          <w:rFonts w:ascii="Arial" w:hAnsi="Arial" w:cs="Arial"/>
          <w:szCs w:val="24"/>
        </w:rPr>
        <w:t xml:space="preserve">by </w:t>
      </w:r>
      <w:r w:rsidR="00BC6F32" w:rsidRPr="00EB329D">
        <w:rPr>
          <w:rFonts w:ascii="Arial" w:hAnsi="Arial" w:cs="Arial"/>
          <w:szCs w:val="24"/>
        </w:rPr>
        <w:t>the following on behalf of</w:t>
      </w:r>
      <w:r w:rsidR="00AA5298">
        <w:rPr>
          <w:rFonts w:ascii="Arial" w:hAnsi="Arial" w:cs="Arial"/>
          <w:szCs w:val="24"/>
        </w:rPr>
        <w:t xml:space="preserve"> the UKHSA</w:t>
      </w:r>
      <w:r w:rsidR="00BC6F32" w:rsidRPr="00EB329D">
        <w:rPr>
          <w:rFonts w:ascii="Arial" w:hAnsi="Arial" w:cs="Arial"/>
          <w:szCs w:val="24"/>
        </w:rPr>
        <w:t>:</w:t>
      </w:r>
    </w:p>
    <w:p w14:paraId="2C5E8328" w14:textId="77777777" w:rsidR="00B32ECD" w:rsidRPr="00EB329D" w:rsidRDefault="00B32ECD" w:rsidP="002E393D">
      <w:pPr>
        <w:pStyle w:val="Header"/>
        <w:rPr>
          <w:rFonts w:ascii="Arial" w:hAnsi="Arial" w:cs="Arial"/>
          <w:szCs w:val="24"/>
        </w:rPr>
      </w:pPr>
    </w:p>
    <w:tbl>
      <w:tblPr>
        <w:tblW w:w="9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8"/>
        <w:gridCol w:w="3402"/>
        <w:gridCol w:w="2268"/>
        <w:gridCol w:w="1985"/>
      </w:tblGrid>
      <w:tr w:rsidR="00B32ECD" w:rsidRPr="00EB329D" w14:paraId="39138957" w14:textId="77777777" w:rsidTr="00FE7887">
        <w:trPr>
          <w:trHeight w:val="549"/>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A6050" w14:textId="77777777" w:rsidR="00B32ECD" w:rsidRPr="00EB329D" w:rsidRDefault="00B32ECD" w:rsidP="002E393D">
            <w:pPr>
              <w:rPr>
                <w:rFonts w:cs="Arial"/>
                <w:color w:val="FF0000"/>
                <w:szCs w:val="24"/>
              </w:rPr>
            </w:pPr>
            <w:r w:rsidRPr="00EB329D">
              <w:rPr>
                <w:rFonts w:cs="Arial"/>
                <w:b/>
                <w:szCs w:val="24"/>
              </w:rPr>
              <w:t>Developed by:</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DB22F" w14:textId="77777777" w:rsidR="00B32ECD" w:rsidRPr="00EB329D" w:rsidRDefault="00B32ECD" w:rsidP="002E393D">
            <w:pPr>
              <w:rPr>
                <w:rFonts w:cs="Arial"/>
                <w:b/>
                <w:szCs w:val="24"/>
              </w:rPr>
            </w:pPr>
            <w:r w:rsidRPr="00EB329D">
              <w:rPr>
                <w:rFonts w:cs="Arial"/>
                <w:b/>
                <w:szCs w:val="24"/>
              </w:rPr>
              <w:t>Name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9975BC" w14:textId="77777777" w:rsidR="00B32ECD" w:rsidRPr="00EB329D" w:rsidRDefault="00B32ECD" w:rsidP="002E393D">
            <w:pPr>
              <w:rPr>
                <w:rFonts w:cs="Arial"/>
                <w:b/>
                <w:szCs w:val="24"/>
              </w:rPr>
            </w:pPr>
            <w:r w:rsidRPr="00EB329D">
              <w:rPr>
                <w:rFonts w:cs="Arial"/>
                <w:b/>
                <w:szCs w:val="24"/>
              </w:rPr>
              <w:t>Signature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6A423" w14:textId="77777777" w:rsidR="00B32ECD" w:rsidRPr="00EB329D" w:rsidRDefault="00B32ECD" w:rsidP="002E393D">
            <w:pPr>
              <w:rPr>
                <w:rFonts w:cs="Arial"/>
                <w:b/>
                <w:szCs w:val="24"/>
              </w:rPr>
            </w:pPr>
            <w:r w:rsidRPr="00EB329D">
              <w:rPr>
                <w:rFonts w:cs="Arial"/>
                <w:b/>
                <w:szCs w:val="24"/>
              </w:rPr>
              <w:t>Date</w:t>
            </w:r>
          </w:p>
        </w:tc>
      </w:tr>
      <w:tr w:rsidR="00B32ECD" w:rsidRPr="0036347F" w14:paraId="61D234BF" w14:textId="77777777" w:rsidTr="00F82D46">
        <w:trPr>
          <w:trHeight w:val="720"/>
        </w:trPr>
        <w:tc>
          <w:tcPr>
            <w:tcW w:w="2268" w:type="dxa"/>
            <w:tcBorders>
              <w:top w:val="single" w:sz="4" w:space="0" w:color="auto"/>
            </w:tcBorders>
          </w:tcPr>
          <w:p w14:paraId="3D88920B" w14:textId="77777777" w:rsidR="00B32ECD" w:rsidRPr="00EB329D" w:rsidRDefault="00B32ECD" w:rsidP="002E393D">
            <w:pPr>
              <w:pStyle w:val="Heading6"/>
              <w:spacing w:before="0" w:after="0"/>
              <w:jc w:val="left"/>
              <w:rPr>
                <w:rFonts w:ascii="Arial" w:hAnsi="Arial" w:cs="Arial"/>
                <w:i w:val="0"/>
                <w:sz w:val="24"/>
                <w:szCs w:val="24"/>
              </w:rPr>
            </w:pPr>
          </w:p>
          <w:p w14:paraId="3B5775C1" w14:textId="77777777" w:rsidR="00B32ECD" w:rsidRPr="00EB329D" w:rsidRDefault="00B32ECD" w:rsidP="002E393D">
            <w:pPr>
              <w:pStyle w:val="Heading6"/>
              <w:spacing w:before="0" w:after="0"/>
              <w:jc w:val="left"/>
              <w:rPr>
                <w:rFonts w:ascii="Arial" w:hAnsi="Arial" w:cs="Arial"/>
                <w:i w:val="0"/>
                <w:sz w:val="24"/>
                <w:szCs w:val="24"/>
              </w:rPr>
            </w:pPr>
            <w:r w:rsidRPr="00EB329D">
              <w:rPr>
                <w:rFonts w:ascii="Arial" w:hAnsi="Arial" w:cs="Arial"/>
                <w:i w:val="0"/>
                <w:sz w:val="24"/>
                <w:szCs w:val="24"/>
              </w:rPr>
              <w:t>Pharmacist</w:t>
            </w:r>
          </w:p>
          <w:p w14:paraId="254D4B13" w14:textId="77777777" w:rsidR="00B32ECD" w:rsidRPr="00EB329D" w:rsidRDefault="002E393D" w:rsidP="002E393D">
            <w:pPr>
              <w:spacing w:after="120"/>
              <w:rPr>
                <w:rFonts w:cs="Arial"/>
                <w:szCs w:val="24"/>
              </w:rPr>
            </w:pPr>
            <w:r>
              <w:rPr>
                <w:rFonts w:cs="Arial"/>
                <w:szCs w:val="24"/>
              </w:rPr>
              <w:t>(Lead a</w:t>
            </w:r>
            <w:r w:rsidR="00B32ECD" w:rsidRPr="00EB329D">
              <w:rPr>
                <w:rFonts w:cs="Arial"/>
                <w:szCs w:val="24"/>
              </w:rPr>
              <w:t>uthor)</w:t>
            </w:r>
          </w:p>
        </w:tc>
        <w:tc>
          <w:tcPr>
            <w:tcW w:w="3402" w:type="dxa"/>
            <w:tcBorders>
              <w:top w:val="single" w:sz="4" w:space="0" w:color="auto"/>
            </w:tcBorders>
            <w:vAlign w:val="center"/>
          </w:tcPr>
          <w:p w14:paraId="2145E934" w14:textId="46036DF7" w:rsidR="00A22165" w:rsidRPr="00EF6D5D" w:rsidRDefault="002D1BD2" w:rsidP="002E393D">
            <w:pPr>
              <w:rPr>
                <w:rFonts w:cs="Arial"/>
                <w:szCs w:val="24"/>
              </w:rPr>
            </w:pPr>
            <w:r>
              <w:rPr>
                <w:rFonts w:cs="Arial"/>
                <w:szCs w:val="24"/>
              </w:rPr>
              <w:t xml:space="preserve">Shilan Ghafoor </w:t>
            </w:r>
          </w:p>
          <w:p w14:paraId="12102671" w14:textId="0D31047A" w:rsidR="00153C2B" w:rsidRPr="00A22165" w:rsidRDefault="00F02541" w:rsidP="002E393D">
            <w:pPr>
              <w:rPr>
                <w:rFonts w:cs="Arial"/>
                <w:sz w:val="18"/>
                <w:szCs w:val="18"/>
              </w:rPr>
            </w:pPr>
            <w:r>
              <w:rPr>
                <w:rFonts w:cs="Arial"/>
                <w:sz w:val="18"/>
                <w:szCs w:val="18"/>
              </w:rPr>
              <w:t xml:space="preserve">Lead Pharmacist Medicines </w:t>
            </w:r>
            <w:r w:rsidR="00AA5298">
              <w:rPr>
                <w:rFonts w:cs="Arial"/>
                <w:sz w:val="18"/>
                <w:szCs w:val="18"/>
              </w:rPr>
              <w:t>Governance, UKHSA</w:t>
            </w:r>
          </w:p>
        </w:tc>
        <w:tc>
          <w:tcPr>
            <w:tcW w:w="2268" w:type="dxa"/>
            <w:tcBorders>
              <w:top w:val="single" w:sz="4" w:space="0" w:color="auto"/>
            </w:tcBorders>
            <w:vAlign w:val="center"/>
          </w:tcPr>
          <w:p w14:paraId="109F7985" w14:textId="136EB7C5" w:rsidR="00B32ECD" w:rsidRPr="0036347F" w:rsidRDefault="003A40AB" w:rsidP="002E393D">
            <w:pPr>
              <w:rPr>
                <w:rFonts w:cs="Arial"/>
                <w:i/>
                <w:color w:val="FF0000"/>
                <w:sz w:val="22"/>
                <w:szCs w:val="22"/>
              </w:rPr>
            </w:pPr>
            <w:r w:rsidRPr="001722FE">
              <w:rPr>
                <w:rFonts w:cs="Arial"/>
                <w:noProof/>
              </w:rPr>
              <mc:AlternateContent>
                <mc:Choice Requires="wpi">
                  <w:drawing>
                    <wp:anchor distT="0" distB="0" distL="114300" distR="114300" simplePos="0" relativeHeight="251659264" behindDoc="0" locked="0" layoutInCell="1" allowOverlap="1" wp14:anchorId="198CB16C" wp14:editId="770FE979">
                      <wp:simplePos x="0" y="0"/>
                      <wp:positionH relativeFrom="column">
                        <wp:posOffset>457200</wp:posOffset>
                      </wp:positionH>
                      <wp:positionV relativeFrom="paragraph">
                        <wp:posOffset>85725</wp:posOffset>
                      </wp:positionV>
                      <wp:extent cx="285115" cy="233045"/>
                      <wp:effectExtent l="38100" t="38100" r="38735" b="33655"/>
                      <wp:wrapNone/>
                      <wp:docPr id="635986860"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285115" cy="233045"/>
                            </w14:xfrm>
                          </w14:contentPart>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8128A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5.65pt;margin-top:6.4pt;width:23.1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">
                      <v:imagedata r:id="rId15" o:title=""/>
                    </v:shape>
                  </w:pict>
                </mc:Fallback>
              </mc:AlternateContent>
            </w:r>
          </w:p>
        </w:tc>
        <w:tc>
          <w:tcPr>
            <w:tcW w:w="1985" w:type="dxa"/>
            <w:tcBorders>
              <w:top w:val="single" w:sz="4" w:space="0" w:color="auto"/>
            </w:tcBorders>
            <w:vAlign w:val="center"/>
          </w:tcPr>
          <w:p w14:paraId="5105AD32" w14:textId="689153C8" w:rsidR="00B32ECD" w:rsidRPr="00EF6D5D" w:rsidRDefault="009A11B7" w:rsidP="002E393D">
            <w:pPr>
              <w:rPr>
                <w:rFonts w:cs="Arial"/>
                <w:szCs w:val="24"/>
              </w:rPr>
            </w:pPr>
            <w:r>
              <w:rPr>
                <w:rFonts w:cs="Arial"/>
                <w:szCs w:val="24"/>
              </w:rPr>
              <w:t xml:space="preserve">10 </w:t>
            </w:r>
            <w:r w:rsidR="00F82D46">
              <w:rPr>
                <w:rFonts w:cs="Arial"/>
                <w:szCs w:val="24"/>
              </w:rPr>
              <w:t>October 202</w:t>
            </w:r>
            <w:r w:rsidR="002517DA">
              <w:rPr>
                <w:rFonts w:cs="Arial"/>
                <w:szCs w:val="24"/>
              </w:rPr>
              <w:t>5</w:t>
            </w:r>
          </w:p>
        </w:tc>
      </w:tr>
      <w:tr w:rsidR="00B32ECD" w:rsidRPr="0036347F" w14:paraId="53A4B9A3" w14:textId="77777777" w:rsidTr="00F82D46">
        <w:trPr>
          <w:trHeight w:val="621"/>
        </w:trPr>
        <w:tc>
          <w:tcPr>
            <w:tcW w:w="2268" w:type="dxa"/>
          </w:tcPr>
          <w:p w14:paraId="583E7E91" w14:textId="77777777" w:rsidR="00B32ECD" w:rsidRPr="00EB329D" w:rsidRDefault="00B32ECD" w:rsidP="002E393D">
            <w:pPr>
              <w:pStyle w:val="Heading5"/>
              <w:spacing w:before="0" w:after="0"/>
              <w:rPr>
                <w:rFonts w:ascii="Arial" w:hAnsi="Arial" w:cs="Arial"/>
                <w:i w:val="0"/>
                <w:sz w:val="24"/>
                <w:szCs w:val="24"/>
              </w:rPr>
            </w:pPr>
          </w:p>
          <w:p w14:paraId="708A7231" w14:textId="77777777" w:rsidR="00B32ECD" w:rsidRDefault="00B32ECD" w:rsidP="002E393D">
            <w:pPr>
              <w:pStyle w:val="Heading5"/>
              <w:spacing w:before="0" w:after="0"/>
              <w:rPr>
                <w:rFonts w:ascii="Arial" w:hAnsi="Arial" w:cs="Arial"/>
                <w:i w:val="0"/>
                <w:sz w:val="24"/>
                <w:szCs w:val="24"/>
              </w:rPr>
            </w:pPr>
            <w:r w:rsidRPr="00EB329D">
              <w:rPr>
                <w:rFonts w:ascii="Arial" w:hAnsi="Arial" w:cs="Arial"/>
                <w:i w:val="0"/>
                <w:sz w:val="24"/>
                <w:szCs w:val="24"/>
              </w:rPr>
              <w:t>Doctor</w:t>
            </w:r>
          </w:p>
          <w:p w14:paraId="0A4BA2C3" w14:textId="77777777" w:rsidR="006C6387" w:rsidRPr="006C6387" w:rsidRDefault="006C6387" w:rsidP="006C6387">
            <w:r>
              <w:t>(Chair Expert Panel)</w:t>
            </w:r>
          </w:p>
          <w:p w14:paraId="12AFC81E" w14:textId="77777777" w:rsidR="00B32ECD" w:rsidRPr="00EB329D" w:rsidRDefault="00B32ECD" w:rsidP="002E393D">
            <w:pPr>
              <w:rPr>
                <w:rFonts w:cs="Arial"/>
                <w:szCs w:val="24"/>
              </w:rPr>
            </w:pPr>
          </w:p>
        </w:tc>
        <w:tc>
          <w:tcPr>
            <w:tcW w:w="3402" w:type="dxa"/>
            <w:vAlign w:val="center"/>
          </w:tcPr>
          <w:p w14:paraId="7C9CDFFE" w14:textId="77777777" w:rsidR="00A22165" w:rsidRPr="00EF6D5D" w:rsidRDefault="00153C2B" w:rsidP="002E393D">
            <w:pPr>
              <w:rPr>
                <w:rFonts w:cs="Arial"/>
                <w:szCs w:val="24"/>
              </w:rPr>
            </w:pPr>
            <w:r w:rsidRPr="00EF6D5D">
              <w:rPr>
                <w:rFonts w:cs="Arial"/>
                <w:szCs w:val="24"/>
              </w:rPr>
              <w:t xml:space="preserve">Dr </w:t>
            </w:r>
            <w:r w:rsidR="00D849F4">
              <w:rPr>
                <w:rFonts w:cs="Arial"/>
                <w:szCs w:val="24"/>
              </w:rPr>
              <w:t>Shamez Ladhani</w:t>
            </w:r>
          </w:p>
          <w:p w14:paraId="71EADCDC" w14:textId="77777777" w:rsidR="00795D94" w:rsidRPr="00795D94" w:rsidRDefault="00795D94" w:rsidP="00795D94">
            <w:pPr>
              <w:rPr>
                <w:rFonts w:cs="Arial"/>
                <w:sz w:val="18"/>
                <w:szCs w:val="18"/>
              </w:rPr>
            </w:pPr>
            <w:r w:rsidRPr="00795D94">
              <w:rPr>
                <w:rFonts w:cs="Arial"/>
                <w:sz w:val="18"/>
                <w:szCs w:val="18"/>
              </w:rPr>
              <w:t>Consultant Epidemiologist, UKHSA</w:t>
            </w:r>
          </w:p>
          <w:p w14:paraId="5A27CAF2" w14:textId="77777777" w:rsidR="00795D94" w:rsidRPr="00795D94" w:rsidRDefault="00795D94" w:rsidP="00795D94">
            <w:pPr>
              <w:rPr>
                <w:rFonts w:cs="Arial"/>
                <w:sz w:val="18"/>
                <w:szCs w:val="18"/>
              </w:rPr>
            </w:pPr>
            <w:r w:rsidRPr="00795D94">
              <w:rPr>
                <w:rFonts w:cs="Arial"/>
                <w:sz w:val="18"/>
                <w:szCs w:val="18"/>
              </w:rPr>
              <w:t>Paediatric Infectious Disease Consultant, St. George’s Hospital London</w:t>
            </w:r>
          </w:p>
          <w:p w14:paraId="2949FCD9" w14:textId="43A19CD3" w:rsidR="00516B71" w:rsidRPr="00D849F4" w:rsidRDefault="00795D94" w:rsidP="00795D94">
            <w:pPr>
              <w:rPr>
                <w:rFonts w:cs="Arial"/>
                <w:sz w:val="18"/>
                <w:szCs w:val="18"/>
              </w:rPr>
            </w:pPr>
            <w:r w:rsidRPr="00795D94">
              <w:rPr>
                <w:rFonts w:cs="Arial"/>
                <w:sz w:val="18"/>
                <w:szCs w:val="18"/>
              </w:rPr>
              <w:t>Professor of Paediatric Infectious Diseases and Vaccinology, St. George’s University of London</w:t>
            </w:r>
          </w:p>
        </w:tc>
        <w:tc>
          <w:tcPr>
            <w:tcW w:w="2268" w:type="dxa"/>
            <w:vAlign w:val="center"/>
          </w:tcPr>
          <w:p w14:paraId="1675E820" w14:textId="36067323" w:rsidR="00B32ECD" w:rsidRPr="0036347F" w:rsidRDefault="00090A69" w:rsidP="002E393D">
            <w:pPr>
              <w:rPr>
                <w:rFonts w:cs="Arial"/>
                <w:i/>
                <w:color w:val="FF0000"/>
                <w:sz w:val="22"/>
                <w:szCs w:val="22"/>
              </w:rPr>
            </w:pPr>
            <w:r>
              <w:rPr>
                <w:rFonts w:cs="Arial"/>
                <w:i/>
                <w:noProof/>
                <w:color w:val="FF0000"/>
                <w:sz w:val="22"/>
                <w:szCs w:val="22"/>
              </w:rPr>
              <w:drawing>
                <wp:inline distT="0" distB="0" distL="0" distR="0" wp14:anchorId="307BDD15" wp14:editId="1ADD4087">
                  <wp:extent cx="1219200" cy="475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475615"/>
                          </a:xfrm>
                          <a:prstGeom prst="rect">
                            <a:avLst/>
                          </a:prstGeom>
                          <a:noFill/>
                        </pic:spPr>
                      </pic:pic>
                    </a:graphicData>
                  </a:graphic>
                </wp:inline>
              </w:drawing>
            </w:r>
          </w:p>
        </w:tc>
        <w:tc>
          <w:tcPr>
            <w:tcW w:w="1985" w:type="dxa"/>
            <w:vAlign w:val="center"/>
          </w:tcPr>
          <w:p w14:paraId="4456DE8E" w14:textId="0BF2A0D1" w:rsidR="00B32ECD" w:rsidRPr="00EF6D5D" w:rsidRDefault="009A11B7" w:rsidP="009A11B7">
            <w:pPr>
              <w:rPr>
                <w:rFonts w:cs="Arial"/>
                <w:szCs w:val="24"/>
              </w:rPr>
            </w:pPr>
            <w:r>
              <w:rPr>
                <w:rFonts w:cs="Arial"/>
                <w:szCs w:val="24"/>
              </w:rPr>
              <w:t xml:space="preserve">10 </w:t>
            </w:r>
            <w:r w:rsidR="00F82D46">
              <w:rPr>
                <w:rFonts w:cs="Arial"/>
                <w:szCs w:val="24"/>
              </w:rPr>
              <w:t>October 202</w:t>
            </w:r>
            <w:r w:rsidR="002517DA">
              <w:rPr>
                <w:rFonts w:cs="Arial"/>
                <w:szCs w:val="24"/>
              </w:rPr>
              <w:t>5</w:t>
            </w:r>
          </w:p>
        </w:tc>
      </w:tr>
      <w:tr w:rsidR="00B32ECD" w:rsidRPr="0036347F" w14:paraId="5612095C" w14:textId="77777777" w:rsidTr="00F82D46">
        <w:trPr>
          <w:trHeight w:val="621"/>
        </w:trPr>
        <w:tc>
          <w:tcPr>
            <w:tcW w:w="2268" w:type="dxa"/>
          </w:tcPr>
          <w:p w14:paraId="71728A10" w14:textId="77777777" w:rsidR="00B32ECD" w:rsidRPr="00EB329D" w:rsidRDefault="00B32ECD" w:rsidP="002E393D">
            <w:pPr>
              <w:pStyle w:val="Heading5"/>
              <w:spacing w:before="0" w:after="0"/>
              <w:rPr>
                <w:rFonts w:ascii="Arial" w:hAnsi="Arial" w:cs="Arial"/>
                <w:i w:val="0"/>
                <w:color w:val="FF0000"/>
                <w:sz w:val="24"/>
                <w:szCs w:val="24"/>
              </w:rPr>
            </w:pPr>
          </w:p>
          <w:p w14:paraId="52277E93" w14:textId="77777777" w:rsidR="00B32ECD" w:rsidRPr="00EB329D" w:rsidRDefault="002E393D" w:rsidP="002E393D">
            <w:pPr>
              <w:pStyle w:val="Heading5"/>
              <w:spacing w:before="0" w:after="0"/>
              <w:rPr>
                <w:rFonts w:ascii="Arial" w:hAnsi="Arial" w:cs="Arial"/>
                <w:i w:val="0"/>
                <w:sz w:val="24"/>
                <w:szCs w:val="24"/>
              </w:rPr>
            </w:pPr>
            <w:r>
              <w:rPr>
                <w:rFonts w:ascii="Arial" w:hAnsi="Arial" w:cs="Arial"/>
                <w:i w:val="0"/>
                <w:sz w:val="24"/>
                <w:szCs w:val="24"/>
              </w:rPr>
              <w:t>Registered n</w:t>
            </w:r>
            <w:r w:rsidR="00B32ECD" w:rsidRPr="00EB329D">
              <w:rPr>
                <w:rFonts w:ascii="Arial" w:hAnsi="Arial" w:cs="Arial"/>
                <w:i w:val="0"/>
                <w:sz w:val="24"/>
                <w:szCs w:val="24"/>
              </w:rPr>
              <w:t>urse</w:t>
            </w:r>
          </w:p>
          <w:p w14:paraId="502FA37F" w14:textId="77777777" w:rsidR="00B32ECD" w:rsidRPr="00EB329D" w:rsidRDefault="00B32ECD" w:rsidP="002E393D">
            <w:pPr>
              <w:rPr>
                <w:rFonts w:cs="Arial"/>
                <w:szCs w:val="24"/>
              </w:rPr>
            </w:pPr>
          </w:p>
        </w:tc>
        <w:tc>
          <w:tcPr>
            <w:tcW w:w="3402" w:type="dxa"/>
            <w:vAlign w:val="center"/>
          </w:tcPr>
          <w:p w14:paraId="4EA00DA9" w14:textId="77777777" w:rsidR="00B32ECD" w:rsidRDefault="00CF3E9A" w:rsidP="00DC4E00">
            <w:pPr>
              <w:rPr>
                <w:szCs w:val="24"/>
              </w:rPr>
            </w:pPr>
            <w:r w:rsidRPr="00CF3E9A">
              <w:rPr>
                <w:szCs w:val="24"/>
              </w:rPr>
              <w:t>Kate Wedgwood</w:t>
            </w:r>
          </w:p>
          <w:p w14:paraId="7C94B109" w14:textId="77777777" w:rsidR="00795D94" w:rsidRPr="00795D94" w:rsidRDefault="00CF3E9A" w:rsidP="00795D94">
            <w:pPr>
              <w:rPr>
                <w:sz w:val="18"/>
                <w:szCs w:val="18"/>
              </w:rPr>
            </w:pPr>
            <w:r w:rsidRPr="00CF3E9A">
              <w:rPr>
                <w:sz w:val="18"/>
                <w:szCs w:val="18"/>
              </w:rPr>
              <w:t xml:space="preserve">Senior Health Protection </w:t>
            </w:r>
            <w:r w:rsidR="00795D94" w:rsidRPr="00795D94">
              <w:rPr>
                <w:sz w:val="18"/>
                <w:szCs w:val="18"/>
              </w:rPr>
              <w:t xml:space="preserve">Practitioner, </w:t>
            </w:r>
          </w:p>
          <w:p w14:paraId="6F58A9B1" w14:textId="77777777" w:rsidR="00795D94" w:rsidRPr="00795D94" w:rsidRDefault="00795D94" w:rsidP="00795D94">
            <w:pPr>
              <w:rPr>
                <w:sz w:val="18"/>
                <w:szCs w:val="18"/>
              </w:rPr>
            </w:pPr>
            <w:r w:rsidRPr="00795D94">
              <w:rPr>
                <w:sz w:val="18"/>
                <w:szCs w:val="18"/>
              </w:rPr>
              <w:t xml:space="preserve">East Midlands Health Protection Team </w:t>
            </w:r>
          </w:p>
          <w:p w14:paraId="3CF645AC" w14:textId="01100CF8" w:rsidR="00CF3E9A" w:rsidRPr="00CF3E9A" w:rsidRDefault="00795D94" w:rsidP="00CF3E9A">
            <w:pPr>
              <w:rPr>
                <w:szCs w:val="24"/>
              </w:rPr>
            </w:pPr>
            <w:r w:rsidRPr="00795D94">
              <w:rPr>
                <w:sz w:val="18"/>
                <w:szCs w:val="18"/>
              </w:rPr>
              <w:t>UK</w:t>
            </w:r>
            <w:r>
              <w:rPr>
                <w:sz w:val="18"/>
                <w:szCs w:val="18"/>
              </w:rPr>
              <w:t>HSA</w:t>
            </w:r>
          </w:p>
        </w:tc>
        <w:tc>
          <w:tcPr>
            <w:tcW w:w="2268" w:type="dxa"/>
            <w:vAlign w:val="center"/>
          </w:tcPr>
          <w:p w14:paraId="4EDBBA04" w14:textId="479E6C8F" w:rsidR="00B32ECD" w:rsidRPr="0036347F" w:rsidRDefault="008F4E3D" w:rsidP="002E393D">
            <w:pPr>
              <w:rPr>
                <w:rFonts w:cs="Arial"/>
                <w:i/>
                <w:color w:val="FF0000"/>
                <w:sz w:val="22"/>
                <w:szCs w:val="22"/>
              </w:rPr>
            </w:pPr>
            <w:r>
              <w:rPr>
                <w:rFonts w:cs="Arial"/>
                <w:i/>
                <w:noProof/>
                <w:color w:val="FF0000"/>
                <w:sz w:val="22"/>
                <w:szCs w:val="22"/>
              </w:rPr>
              <w:drawing>
                <wp:inline distT="0" distB="0" distL="0" distR="0" wp14:anchorId="23B78331" wp14:editId="5230AF17">
                  <wp:extent cx="1219200" cy="3232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323215"/>
                          </a:xfrm>
                          <a:prstGeom prst="rect">
                            <a:avLst/>
                          </a:prstGeom>
                          <a:noFill/>
                        </pic:spPr>
                      </pic:pic>
                    </a:graphicData>
                  </a:graphic>
                </wp:inline>
              </w:drawing>
            </w:r>
          </w:p>
        </w:tc>
        <w:tc>
          <w:tcPr>
            <w:tcW w:w="1985" w:type="dxa"/>
            <w:vAlign w:val="center"/>
          </w:tcPr>
          <w:p w14:paraId="5E7BFFD2" w14:textId="76101B22" w:rsidR="00B32ECD" w:rsidRPr="00EF6D5D" w:rsidRDefault="009A11B7" w:rsidP="002E393D">
            <w:pPr>
              <w:rPr>
                <w:rFonts w:cs="Arial"/>
                <w:szCs w:val="24"/>
              </w:rPr>
            </w:pPr>
            <w:r>
              <w:rPr>
                <w:rFonts w:cs="Arial"/>
                <w:szCs w:val="24"/>
              </w:rPr>
              <w:t xml:space="preserve">10 </w:t>
            </w:r>
            <w:r w:rsidR="00F82D46">
              <w:rPr>
                <w:rFonts w:cs="Arial"/>
                <w:szCs w:val="24"/>
              </w:rPr>
              <w:t>October 202</w:t>
            </w:r>
            <w:r w:rsidR="002517DA">
              <w:rPr>
                <w:rFonts w:cs="Arial"/>
                <w:szCs w:val="24"/>
              </w:rPr>
              <w:t>5</w:t>
            </w:r>
          </w:p>
        </w:tc>
      </w:tr>
    </w:tbl>
    <w:p w14:paraId="0CFDE1BF" w14:textId="77777777" w:rsidR="00BC6F32" w:rsidRDefault="00BC6F32" w:rsidP="002E393D">
      <w:pPr>
        <w:rPr>
          <w:rFonts w:cs="Arial"/>
          <w:i/>
          <w:sz w:val="16"/>
          <w:szCs w:val="16"/>
        </w:rPr>
      </w:pPr>
    </w:p>
    <w:p w14:paraId="1CB863FE" w14:textId="35D3192E" w:rsidR="006F7521" w:rsidRPr="00B52171" w:rsidRDefault="002B2803" w:rsidP="00BC6F32">
      <w:pPr>
        <w:rPr>
          <w:rFonts w:cs="Arial"/>
          <w:szCs w:val="24"/>
        </w:rPr>
      </w:pPr>
      <w:r>
        <w:rPr>
          <w:rFonts w:cs="Arial"/>
          <w:szCs w:val="24"/>
        </w:rPr>
        <w:t>This PGD</w:t>
      </w:r>
      <w:r w:rsidR="00516B71" w:rsidRPr="00EB329D">
        <w:rPr>
          <w:rFonts w:cs="Arial"/>
          <w:szCs w:val="24"/>
        </w:rPr>
        <w:t xml:space="preserve"> </w:t>
      </w:r>
      <w:r w:rsidR="006F7521" w:rsidRPr="00EB329D">
        <w:rPr>
          <w:rFonts w:cs="Arial"/>
          <w:szCs w:val="24"/>
        </w:rPr>
        <w:t>ha</w:t>
      </w:r>
      <w:r w:rsidR="00A75B9F" w:rsidRPr="00EB329D">
        <w:rPr>
          <w:rFonts w:cs="Arial"/>
          <w:szCs w:val="24"/>
        </w:rPr>
        <w:t>s</w:t>
      </w:r>
      <w:r w:rsidR="008A3C30" w:rsidRPr="00EB329D">
        <w:rPr>
          <w:rFonts w:cs="Arial"/>
          <w:szCs w:val="24"/>
        </w:rPr>
        <w:t xml:space="preserve"> been peer reviewed by an </w:t>
      </w:r>
      <w:r w:rsidR="008C7D33">
        <w:rPr>
          <w:rFonts w:cs="Arial"/>
          <w:szCs w:val="24"/>
        </w:rPr>
        <w:t>expert p</w:t>
      </w:r>
      <w:r w:rsidR="006F7521" w:rsidRPr="00EB329D">
        <w:rPr>
          <w:rFonts w:cs="Arial"/>
          <w:szCs w:val="24"/>
        </w:rPr>
        <w:t xml:space="preserve">anel in accordance with </w:t>
      </w:r>
      <w:r w:rsidR="008A3C30" w:rsidRPr="00EB329D">
        <w:rPr>
          <w:rFonts w:cs="Arial"/>
          <w:szCs w:val="24"/>
        </w:rPr>
        <w:t xml:space="preserve">the </w:t>
      </w:r>
      <w:r w:rsidR="00AA5298">
        <w:rPr>
          <w:rFonts w:cs="Arial"/>
          <w:szCs w:val="24"/>
        </w:rPr>
        <w:t>UKHSA</w:t>
      </w:r>
      <w:r w:rsidR="006F7521" w:rsidRPr="00EB329D">
        <w:rPr>
          <w:rFonts w:cs="Arial"/>
          <w:szCs w:val="24"/>
        </w:rPr>
        <w:t xml:space="preserve"> </w:t>
      </w:r>
      <w:r w:rsidR="006A6B9F" w:rsidRPr="00EB329D">
        <w:rPr>
          <w:rFonts w:cs="Arial"/>
          <w:szCs w:val="24"/>
        </w:rPr>
        <w:t xml:space="preserve">PGD </w:t>
      </w:r>
      <w:r w:rsidR="006F7521" w:rsidRPr="00EB329D">
        <w:rPr>
          <w:rFonts w:cs="Arial"/>
          <w:szCs w:val="24"/>
        </w:rPr>
        <w:t xml:space="preserve">Policy. It has been </w:t>
      </w:r>
      <w:r w:rsidR="008A3C30" w:rsidRPr="00EB329D">
        <w:rPr>
          <w:rFonts w:cs="Arial"/>
          <w:szCs w:val="24"/>
        </w:rPr>
        <w:t xml:space="preserve">agreed </w:t>
      </w:r>
      <w:r w:rsidR="006F7521" w:rsidRPr="00EB329D">
        <w:rPr>
          <w:rFonts w:cs="Arial"/>
          <w:szCs w:val="24"/>
        </w:rPr>
        <w:t xml:space="preserve">by </w:t>
      </w:r>
      <w:r w:rsidR="008A3C30" w:rsidRPr="00EB329D">
        <w:rPr>
          <w:rFonts w:cs="Arial"/>
          <w:szCs w:val="24"/>
        </w:rPr>
        <w:t xml:space="preserve">the </w:t>
      </w:r>
      <w:r w:rsidR="00AA5298">
        <w:rPr>
          <w:rFonts w:cs="Arial"/>
          <w:szCs w:val="24"/>
        </w:rPr>
        <w:t>UKHSA</w:t>
      </w:r>
      <w:r w:rsidR="006F7521" w:rsidRPr="00EB329D">
        <w:rPr>
          <w:rFonts w:cs="Arial"/>
          <w:szCs w:val="24"/>
        </w:rPr>
        <w:t xml:space="preserve"> Medicines </w:t>
      </w:r>
      <w:r w:rsidR="00AA5298">
        <w:rPr>
          <w:rFonts w:cs="Arial"/>
          <w:szCs w:val="24"/>
        </w:rPr>
        <w:t xml:space="preserve">Governance </w:t>
      </w:r>
      <w:r w:rsidR="006F7521" w:rsidRPr="00EB329D">
        <w:rPr>
          <w:rFonts w:cs="Arial"/>
          <w:szCs w:val="24"/>
        </w:rPr>
        <w:t xml:space="preserve">Group and </w:t>
      </w:r>
      <w:r w:rsidR="00AA5298">
        <w:rPr>
          <w:rFonts w:cs="Arial"/>
          <w:szCs w:val="24"/>
        </w:rPr>
        <w:t xml:space="preserve">ratified by </w:t>
      </w:r>
      <w:r w:rsidR="008A3C30" w:rsidRPr="00EB329D">
        <w:rPr>
          <w:rFonts w:cs="Arial"/>
          <w:szCs w:val="24"/>
        </w:rPr>
        <w:t xml:space="preserve">the </w:t>
      </w:r>
      <w:r w:rsidR="00AA5298">
        <w:rPr>
          <w:rFonts w:cs="Arial"/>
          <w:szCs w:val="24"/>
        </w:rPr>
        <w:t>UKHSA Clinical</w:t>
      </w:r>
      <w:r w:rsidR="008A3C30" w:rsidRPr="00EB329D">
        <w:rPr>
          <w:rFonts w:cs="Arial"/>
          <w:szCs w:val="24"/>
        </w:rPr>
        <w:t xml:space="preserve"> </w:t>
      </w:r>
      <w:r w:rsidR="00436DF7">
        <w:rPr>
          <w:rFonts w:cs="Arial"/>
          <w:szCs w:val="24"/>
        </w:rPr>
        <w:t xml:space="preserve">Quality </w:t>
      </w:r>
      <w:r w:rsidR="00AA5298">
        <w:rPr>
          <w:rFonts w:cs="Arial"/>
          <w:szCs w:val="24"/>
        </w:rPr>
        <w:t xml:space="preserve">Oversight </w:t>
      </w:r>
      <w:r w:rsidR="005336DD">
        <w:rPr>
          <w:rFonts w:cs="Arial"/>
          <w:szCs w:val="24"/>
        </w:rPr>
        <w:t>Board</w:t>
      </w:r>
      <w:r w:rsidR="008A3C30" w:rsidRPr="00EB329D">
        <w:rPr>
          <w:rFonts w:cs="Arial"/>
          <w:szCs w:val="24"/>
        </w:rPr>
        <w:t>.</w:t>
      </w:r>
    </w:p>
    <w:p w14:paraId="68E0DB45" w14:textId="77777777" w:rsidR="00BC6F32" w:rsidRPr="00EB329D" w:rsidRDefault="00BC6F32" w:rsidP="00BC6F32">
      <w:pPr>
        <w:rPr>
          <w:szCs w:val="24"/>
        </w:rPr>
      </w:pPr>
    </w:p>
    <w:p w14:paraId="2438EA78" w14:textId="1E7506D2" w:rsidR="00516B71" w:rsidRPr="00EB329D" w:rsidRDefault="00D849F4" w:rsidP="00B52171">
      <w:pPr>
        <w:spacing w:after="120" w:line="276" w:lineRule="auto"/>
        <w:rPr>
          <w:rFonts w:cs="Arial"/>
          <w:b/>
          <w:szCs w:val="24"/>
        </w:rPr>
      </w:pPr>
      <w:r>
        <w:rPr>
          <w:rFonts w:cs="Arial"/>
          <w:b/>
          <w:szCs w:val="24"/>
        </w:rPr>
        <w:t>Expert p</w:t>
      </w:r>
      <w:r w:rsidR="00516B71" w:rsidRPr="00EB329D">
        <w:rPr>
          <w:rFonts w:cs="Arial"/>
          <w:b/>
          <w:szCs w:val="24"/>
        </w:rPr>
        <w:t>anel</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6979"/>
      </w:tblGrid>
      <w:tr w:rsidR="00BC6F32" w:rsidRPr="00EB329D" w14:paraId="5D4D8C6E" w14:textId="77777777" w:rsidTr="00286DD9">
        <w:trPr>
          <w:trHeight w:val="254"/>
          <w:jc w:val="center"/>
        </w:trPr>
        <w:tc>
          <w:tcPr>
            <w:tcW w:w="2939" w:type="dxa"/>
            <w:shd w:val="clear" w:color="auto" w:fill="F2F2F2" w:themeFill="background1" w:themeFillShade="F2"/>
            <w:vAlign w:val="center"/>
          </w:tcPr>
          <w:p w14:paraId="3687D5C9" w14:textId="77777777" w:rsidR="00BC6F32" w:rsidRPr="00EB329D" w:rsidRDefault="00BC6F32" w:rsidP="006B6771">
            <w:pPr>
              <w:spacing w:before="120" w:after="120" w:line="276" w:lineRule="auto"/>
              <w:rPr>
                <w:rFonts w:cs="Arial"/>
                <w:b/>
                <w:szCs w:val="24"/>
              </w:rPr>
            </w:pPr>
            <w:r w:rsidRPr="00EB329D">
              <w:rPr>
                <w:rFonts w:cs="Arial"/>
                <w:b/>
                <w:szCs w:val="24"/>
              </w:rPr>
              <w:t>Name</w:t>
            </w:r>
          </w:p>
        </w:tc>
        <w:tc>
          <w:tcPr>
            <w:tcW w:w="6979" w:type="dxa"/>
            <w:shd w:val="clear" w:color="auto" w:fill="F2F2F2" w:themeFill="background1" w:themeFillShade="F2"/>
            <w:vAlign w:val="center"/>
          </w:tcPr>
          <w:p w14:paraId="142151D8" w14:textId="77777777" w:rsidR="00BC6F32" w:rsidRPr="00EB329D" w:rsidRDefault="00BC6F32" w:rsidP="006B6771">
            <w:pPr>
              <w:spacing w:before="120" w:after="120" w:line="276" w:lineRule="auto"/>
              <w:rPr>
                <w:rFonts w:cs="Arial"/>
                <w:b/>
                <w:szCs w:val="24"/>
              </w:rPr>
            </w:pPr>
            <w:r w:rsidRPr="00EB329D">
              <w:rPr>
                <w:rFonts w:cs="Arial"/>
                <w:b/>
                <w:szCs w:val="24"/>
              </w:rPr>
              <w:t>Designation</w:t>
            </w:r>
          </w:p>
        </w:tc>
      </w:tr>
      <w:tr w:rsidR="009205B0" w:rsidRPr="00EB329D" w14:paraId="0880BEEC" w14:textId="77777777" w:rsidTr="00286DD9">
        <w:trPr>
          <w:trHeight w:val="267"/>
          <w:jc w:val="center"/>
        </w:trPr>
        <w:tc>
          <w:tcPr>
            <w:tcW w:w="2939" w:type="dxa"/>
            <w:vAlign w:val="center"/>
          </w:tcPr>
          <w:p w14:paraId="56F7E12E" w14:textId="42AE8ED9" w:rsidR="009205B0" w:rsidRPr="0076653B" w:rsidRDefault="009205B0" w:rsidP="009205B0">
            <w:pPr>
              <w:pStyle w:val="Default"/>
              <w:rPr>
                <w:color w:val="auto"/>
                <w:sz w:val="22"/>
                <w:szCs w:val="22"/>
              </w:rPr>
            </w:pPr>
            <w:r w:rsidRPr="0076653B">
              <w:rPr>
                <w:color w:val="auto"/>
                <w:sz w:val="22"/>
                <w:szCs w:val="22"/>
              </w:rPr>
              <w:t>Prof Diane Ashiru-Oredope</w:t>
            </w:r>
          </w:p>
        </w:tc>
        <w:tc>
          <w:tcPr>
            <w:tcW w:w="6979" w:type="dxa"/>
            <w:vAlign w:val="center"/>
          </w:tcPr>
          <w:p w14:paraId="7E867D45" w14:textId="7D8ED799" w:rsidR="009205B0" w:rsidRPr="00690222" w:rsidRDefault="00E8506E" w:rsidP="009205B0">
            <w:pPr>
              <w:rPr>
                <w:rFonts w:eastAsia="Calibri"/>
                <w:sz w:val="22"/>
                <w:szCs w:val="22"/>
                <w:lang w:eastAsia="en-US"/>
              </w:rPr>
            </w:pPr>
            <w:r w:rsidRPr="00E8506E">
              <w:rPr>
                <w:rFonts w:eastAsia="Calibri"/>
                <w:sz w:val="22"/>
                <w:szCs w:val="22"/>
                <w:lang w:eastAsia="en-US"/>
              </w:rPr>
              <w:t xml:space="preserve">Lead Pharmacist and Joint Head of AMR </w:t>
            </w:r>
            <w:r>
              <w:rPr>
                <w:rFonts w:eastAsia="Calibri"/>
                <w:sz w:val="22"/>
                <w:szCs w:val="22"/>
                <w:lang w:eastAsia="en-US"/>
              </w:rPr>
              <w:t>Section</w:t>
            </w:r>
            <w:r w:rsidRPr="00E8506E">
              <w:rPr>
                <w:rFonts w:eastAsia="Calibri"/>
                <w:sz w:val="22"/>
                <w:szCs w:val="22"/>
                <w:lang w:eastAsia="en-US"/>
              </w:rPr>
              <w:t>, AMR and HCAI Division, UKHSA</w:t>
            </w:r>
          </w:p>
        </w:tc>
      </w:tr>
      <w:tr w:rsidR="00E8506E" w:rsidRPr="00EB329D" w14:paraId="27AFF3C2" w14:textId="77777777" w:rsidTr="00286DD9">
        <w:trPr>
          <w:trHeight w:val="267"/>
          <w:jc w:val="center"/>
        </w:trPr>
        <w:tc>
          <w:tcPr>
            <w:tcW w:w="2939" w:type="dxa"/>
            <w:vAlign w:val="center"/>
          </w:tcPr>
          <w:p w14:paraId="31C78814" w14:textId="65EC6EC3" w:rsidR="00E8506E" w:rsidRPr="0076653B" w:rsidRDefault="00E8506E" w:rsidP="009205B0">
            <w:pPr>
              <w:pStyle w:val="Default"/>
              <w:rPr>
                <w:color w:val="auto"/>
                <w:sz w:val="22"/>
                <w:szCs w:val="22"/>
              </w:rPr>
            </w:pPr>
            <w:r>
              <w:rPr>
                <w:color w:val="auto"/>
                <w:sz w:val="22"/>
                <w:szCs w:val="22"/>
              </w:rPr>
              <w:t>Sandeep Rai</w:t>
            </w:r>
          </w:p>
        </w:tc>
        <w:tc>
          <w:tcPr>
            <w:tcW w:w="6979" w:type="dxa"/>
            <w:vAlign w:val="center"/>
          </w:tcPr>
          <w:p w14:paraId="4EBC4500" w14:textId="0795FE93" w:rsidR="00E8506E" w:rsidRPr="00A16E34" w:rsidDel="00E8506E" w:rsidRDefault="00A16E34" w:rsidP="006E0829">
            <w:pPr>
              <w:rPr>
                <w:rFonts w:eastAsia="Calibri"/>
                <w:sz w:val="22"/>
                <w:szCs w:val="22"/>
                <w:lang w:val="en-US" w:eastAsia="en-US"/>
              </w:rPr>
            </w:pPr>
            <w:r w:rsidRPr="00A16E34">
              <w:rPr>
                <w:rFonts w:eastAsia="Calibri"/>
                <w:sz w:val="22"/>
                <w:szCs w:val="22"/>
                <w:lang w:val="en-US" w:eastAsia="en-US"/>
              </w:rPr>
              <w:t>Chief Pharmaceutical Officer</w:t>
            </w:r>
            <w:r w:rsidR="006E0829">
              <w:rPr>
                <w:rFonts w:eastAsia="Calibri"/>
                <w:sz w:val="22"/>
                <w:szCs w:val="22"/>
                <w:lang w:val="en-US" w:eastAsia="en-US"/>
              </w:rPr>
              <w:t>’s</w:t>
            </w:r>
            <w:r w:rsidRPr="00A16E34">
              <w:rPr>
                <w:rFonts w:eastAsia="Calibri"/>
                <w:sz w:val="22"/>
                <w:szCs w:val="22"/>
                <w:lang w:val="en-US" w:eastAsia="en-US"/>
              </w:rPr>
              <w:t xml:space="preserve"> Clinical Fellow </w:t>
            </w:r>
            <w:r w:rsidR="006E0829">
              <w:rPr>
                <w:rFonts w:eastAsia="Calibri"/>
                <w:sz w:val="22"/>
                <w:szCs w:val="22"/>
                <w:lang w:val="en-US" w:eastAsia="en-US"/>
              </w:rPr>
              <w:t xml:space="preserve">- </w:t>
            </w:r>
            <w:r w:rsidRPr="00A16E34">
              <w:rPr>
                <w:rFonts w:eastAsia="Calibri"/>
                <w:sz w:val="22"/>
                <w:szCs w:val="22"/>
                <w:lang w:val="en-US" w:eastAsia="en-US"/>
              </w:rPr>
              <w:t>HCAI &amp; AMR Division, U</w:t>
            </w:r>
            <w:r>
              <w:rPr>
                <w:rFonts w:eastAsia="Calibri"/>
                <w:sz w:val="22"/>
                <w:szCs w:val="22"/>
                <w:lang w:val="en-US" w:eastAsia="en-US"/>
              </w:rPr>
              <w:t>KHSA</w:t>
            </w:r>
          </w:p>
        </w:tc>
      </w:tr>
      <w:tr w:rsidR="00B52171" w:rsidRPr="00B52171" w14:paraId="4F53C4FB" w14:textId="77777777" w:rsidTr="00286DD9">
        <w:trPr>
          <w:trHeight w:val="267"/>
          <w:jc w:val="center"/>
        </w:trPr>
        <w:tc>
          <w:tcPr>
            <w:tcW w:w="2939" w:type="dxa"/>
          </w:tcPr>
          <w:p w14:paraId="58A68A14" w14:textId="64609078" w:rsidR="00B52171" w:rsidRPr="0076653B" w:rsidRDefault="00B52171" w:rsidP="00A202DA">
            <w:pPr>
              <w:pStyle w:val="Default"/>
              <w:spacing w:before="60" w:after="60"/>
              <w:rPr>
                <w:color w:val="auto"/>
                <w:sz w:val="22"/>
                <w:szCs w:val="22"/>
              </w:rPr>
            </w:pPr>
            <w:r w:rsidRPr="0076653B">
              <w:rPr>
                <w:sz w:val="22"/>
                <w:szCs w:val="22"/>
              </w:rPr>
              <w:t>Professor Ray Borrow</w:t>
            </w:r>
          </w:p>
        </w:tc>
        <w:tc>
          <w:tcPr>
            <w:tcW w:w="6979" w:type="dxa"/>
          </w:tcPr>
          <w:p w14:paraId="080BFF74" w14:textId="3B427CC7" w:rsidR="00B52171" w:rsidRPr="00B52171" w:rsidRDefault="00B52171" w:rsidP="00A202DA">
            <w:pPr>
              <w:spacing w:before="60" w:after="60"/>
              <w:rPr>
                <w:rFonts w:eastAsia="Calibri"/>
                <w:sz w:val="22"/>
                <w:szCs w:val="22"/>
                <w:lang w:eastAsia="en-US"/>
              </w:rPr>
            </w:pPr>
            <w:r w:rsidRPr="00B52171">
              <w:rPr>
                <w:rFonts w:cs="Arial"/>
                <w:sz w:val="22"/>
                <w:szCs w:val="22"/>
              </w:rPr>
              <w:t>Head of UKHSA</w:t>
            </w:r>
            <w:r w:rsidR="00547B0E">
              <w:rPr>
                <w:rFonts w:cs="Arial"/>
                <w:sz w:val="22"/>
                <w:szCs w:val="22"/>
              </w:rPr>
              <w:t xml:space="preserve"> Meningococcal Reference</w:t>
            </w:r>
            <w:r w:rsidRPr="00B52171">
              <w:rPr>
                <w:rFonts w:cs="Arial"/>
                <w:sz w:val="22"/>
                <w:szCs w:val="22"/>
              </w:rPr>
              <w:t xml:space="preserve"> Unit, UKHSA Manchester</w:t>
            </w:r>
          </w:p>
        </w:tc>
      </w:tr>
      <w:tr w:rsidR="009205B0" w:rsidRPr="00EB329D" w14:paraId="77A10F48" w14:textId="77777777" w:rsidTr="00286DD9">
        <w:trPr>
          <w:trHeight w:val="267"/>
          <w:jc w:val="center"/>
        </w:trPr>
        <w:tc>
          <w:tcPr>
            <w:tcW w:w="2939" w:type="dxa"/>
            <w:vAlign w:val="center"/>
          </w:tcPr>
          <w:p w14:paraId="45FEA746" w14:textId="454A9C8D" w:rsidR="009205B0" w:rsidRPr="0076653B" w:rsidRDefault="009205B0" w:rsidP="009205B0">
            <w:pPr>
              <w:pStyle w:val="Default"/>
              <w:rPr>
                <w:color w:val="auto"/>
                <w:sz w:val="22"/>
                <w:szCs w:val="22"/>
              </w:rPr>
            </w:pPr>
            <w:r w:rsidRPr="0076653B">
              <w:rPr>
                <w:color w:val="auto"/>
                <w:sz w:val="22"/>
                <w:szCs w:val="22"/>
              </w:rPr>
              <w:t>Rosie Furner</w:t>
            </w:r>
          </w:p>
        </w:tc>
        <w:tc>
          <w:tcPr>
            <w:tcW w:w="6979" w:type="dxa"/>
            <w:vAlign w:val="center"/>
          </w:tcPr>
          <w:p w14:paraId="5563FB00" w14:textId="1FD079E2" w:rsidR="009205B0" w:rsidRPr="00690222" w:rsidRDefault="00D321AA" w:rsidP="009205B0">
            <w:pPr>
              <w:rPr>
                <w:rFonts w:eastAsia="Calibri"/>
                <w:sz w:val="22"/>
                <w:szCs w:val="22"/>
                <w:lang w:eastAsia="en-US"/>
              </w:rPr>
            </w:pPr>
            <w:r>
              <w:rPr>
                <w:rFonts w:eastAsia="Calibri"/>
                <w:sz w:val="22"/>
                <w:szCs w:val="22"/>
                <w:lang w:eastAsia="en-US"/>
              </w:rPr>
              <w:t xml:space="preserve"> </w:t>
            </w:r>
            <w:r w:rsidRPr="00D321AA">
              <w:rPr>
                <w:rFonts w:eastAsia="Calibri"/>
                <w:sz w:val="22"/>
                <w:szCs w:val="22"/>
                <w:lang w:eastAsia="en-US"/>
              </w:rPr>
              <w:t>Advanced Specialist Pharmacist - Medicines Governance, Specialist Pharmacist Services (SPS)</w:t>
            </w:r>
          </w:p>
        </w:tc>
      </w:tr>
      <w:tr w:rsidR="00B52171" w:rsidRPr="00EB329D" w14:paraId="314DA31C" w14:textId="77777777" w:rsidTr="00286DD9">
        <w:trPr>
          <w:trHeight w:val="267"/>
          <w:jc w:val="center"/>
        </w:trPr>
        <w:tc>
          <w:tcPr>
            <w:tcW w:w="2939" w:type="dxa"/>
          </w:tcPr>
          <w:p w14:paraId="75F0E3B3" w14:textId="53730ACE" w:rsidR="00B52171" w:rsidRPr="0076653B" w:rsidRDefault="00B52171" w:rsidP="00A202DA">
            <w:pPr>
              <w:pStyle w:val="Default"/>
              <w:spacing w:before="60" w:after="60"/>
              <w:rPr>
                <w:color w:val="auto"/>
                <w:sz w:val="22"/>
                <w:szCs w:val="22"/>
              </w:rPr>
            </w:pPr>
            <w:r w:rsidRPr="0076653B">
              <w:rPr>
                <w:color w:val="auto"/>
                <w:sz w:val="22"/>
                <w:szCs w:val="22"/>
              </w:rPr>
              <w:t>Gemma Hudspeth</w:t>
            </w:r>
          </w:p>
        </w:tc>
        <w:tc>
          <w:tcPr>
            <w:tcW w:w="6979" w:type="dxa"/>
          </w:tcPr>
          <w:p w14:paraId="355C4EF3" w14:textId="1FAF0825" w:rsidR="00B52171" w:rsidRPr="00B52171" w:rsidRDefault="00930E68" w:rsidP="00B52171">
            <w:pPr>
              <w:rPr>
                <w:rFonts w:eastAsia="Calibri"/>
                <w:sz w:val="22"/>
                <w:szCs w:val="22"/>
                <w:lang w:eastAsia="en-US"/>
              </w:rPr>
            </w:pPr>
            <w:r>
              <w:rPr>
                <w:rFonts w:cs="Arial"/>
                <w:sz w:val="22"/>
                <w:szCs w:val="22"/>
              </w:rPr>
              <w:t xml:space="preserve">Senior </w:t>
            </w:r>
            <w:r w:rsidR="00B52171" w:rsidRPr="00B52171">
              <w:rPr>
                <w:rFonts w:cs="Arial"/>
                <w:sz w:val="22"/>
                <w:szCs w:val="22"/>
              </w:rPr>
              <w:t>Health Protection Practitioner</w:t>
            </w:r>
            <w:r w:rsidR="00F82CAD">
              <w:rPr>
                <w:rFonts w:cs="Arial"/>
                <w:sz w:val="22"/>
                <w:szCs w:val="22"/>
              </w:rPr>
              <w:t xml:space="preserve"> for Health Protection in the Regions</w:t>
            </w:r>
            <w:r w:rsidR="00B52171" w:rsidRPr="00B52171">
              <w:rPr>
                <w:rFonts w:cs="Arial"/>
                <w:sz w:val="22"/>
                <w:szCs w:val="22"/>
              </w:rPr>
              <w:t xml:space="preserve"> (North East)</w:t>
            </w:r>
            <w:r w:rsidR="00447792">
              <w:rPr>
                <w:rFonts w:cs="Arial"/>
                <w:sz w:val="22"/>
                <w:szCs w:val="22"/>
              </w:rPr>
              <w:t xml:space="preserve">, </w:t>
            </w:r>
            <w:r w:rsidR="00F82CAD">
              <w:rPr>
                <w:rFonts w:cs="Arial"/>
                <w:sz w:val="22"/>
                <w:szCs w:val="22"/>
              </w:rPr>
              <w:t>CMA</w:t>
            </w:r>
            <w:r w:rsidR="00623C4E">
              <w:rPr>
                <w:rFonts w:cs="Arial"/>
                <w:sz w:val="22"/>
                <w:szCs w:val="22"/>
              </w:rPr>
              <w:t>, UKHSA</w:t>
            </w:r>
          </w:p>
        </w:tc>
      </w:tr>
      <w:tr w:rsidR="00B52171" w:rsidRPr="00EB329D" w14:paraId="4D29B6A6" w14:textId="77777777" w:rsidTr="00286DD9">
        <w:trPr>
          <w:trHeight w:val="267"/>
          <w:jc w:val="center"/>
        </w:trPr>
        <w:tc>
          <w:tcPr>
            <w:tcW w:w="2939" w:type="dxa"/>
            <w:vAlign w:val="center"/>
          </w:tcPr>
          <w:p w14:paraId="48765733" w14:textId="7498C5DB" w:rsidR="00B52171" w:rsidRPr="0076653B" w:rsidRDefault="00B52171" w:rsidP="00B52171">
            <w:pPr>
              <w:pStyle w:val="Default"/>
              <w:rPr>
                <w:color w:val="auto"/>
                <w:sz w:val="22"/>
                <w:szCs w:val="22"/>
              </w:rPr>
            </w:pPr>
            <w:r w:rsidRPr="0076653B">
              <w:rPr>
                <w:color w:val="auto"/>
                <w:sz w:val="22"/>
                <w:szCs w:val="22"/>
              </w:rPr>
              <w:t>Jo Jenkins</w:t>
            </w:r>
          </w:p>
        </w:tc>
        <w:tc>
          <w:tcPr>
            <w:tcW w:w="6979" w:type="dxa"/>
            <w:vAlign w:val="center"/>
          </w:tcPr>
          <w:p w14:paraId="2B03D5B1" w14:textId="23EB5414" w:rsidR="00B52171" w:rsidRPr="00690222" w:rsidRDefault="00B52171" w:rsidP="00B52171">
            <w:pPr>
              <w:rPr>
                <w:rFonts w:cs="Arial"/>
                <w:sz w:val="22"/>
                <w:szCs w:val="22"/>
              </w:rPr>
            </w:pPr>
            <w:r w:rsidRPr="00690222">
              <w:rPr>
                <w:rFonts w:eastAsia="Calibri"/>
                <w:sz w:val="22"/>
                <w:szCs w:val="22"/>
                <w:lang w:eastAsia="en-US"/>
              </w:rPr>
              <w:t>Specialist Pharmacist (Patient Group Directions), Medicines Use and Safety Division, NHS England (NHSE)</w:t>
            </w:r>
          </w:p>
        </w:tc>
      </w:tr>
      <w:tr w:rsidR="00B52171" w:rsidRPr="00EB329D" w14:paraId="0BCF60C3" w14:textId="77777777" w:rsidTr="00286DD9">
        <w:trPr>
          <w:trHeight w:val="267"/>
          <w:jc w:val="center"/>
        </w:trPr>
        <w:tc>
          <w:tcPr>
            <w:tcW w:w="2939" w:type="dxa"/>
            <w:vAlign w:val="center"/>
          </w:tcPr>
          <w:p w14:paraId="358730B3" w14:textId="77777777" w:rsidR="00B52171" w:rsidRPr="0076653B" w:rsidRDefault="00B52171" w:rsidP="00B52171">
            <w:pPr>
              <w:pStyle w:val="Default"/>
              <w:rPr>
                <w:color w:val="000000" w:themeColor="text1"/>
                <w:sz w:val="22"/>
                <w:szCs w:val="22"/>
              </w:rPr>
            </w:pPr>
            <w:r w:rsidRPr="0076653B">
              <w:rPr>
                <w:color w:val="000000" w:themeColor="text1"/>
                <w:sz w:val="22"/>
                <w:szCs w:val="22"/>
              </w:rPr>
              <w:t xml:space="preserve">Dr Karthik </w:t>
            </w:r>
            <w:r w:rsidRPr="0076653B">
              <w:rPr>
                <w:sz w:val="22"/>
                <w:szCs w:val="22"/>
              </w:rPr>
              <w:t>Paranthaman</w:t>
            </w:r>
          </w:p>
        </w:tc>
        <w:tc>
          <w:tcPr>
            <w:tcW w:w="6979" w:type="dxa"/>
            <w:vAlign w:val="center"/>
          </w:tcPr>
          <w:p w14:paraId="7DA3B122" w14:textId="7E79C8AF" w:rsidR="00B52171" w:rsidRPr="00690222" w:rsidRDefault="00B52171" w:rsidP="00B52171">
            <w:pPr>
              <w:pStyle w:val="Default"/>
              <w:rPr>
                <w:sz w:val="22"/>
                <w:szCs w:val="22"/>
              </w:rPr>
            </w:pPr>
            <w:r w:rsidRPr="00690222">
              <w:rPr>
                <w:sz w:val="22"/>
                <w:szCs w:val="22"/>
              </w:rPr>
              <w:t>Consultant Epidemiologist, Field Epidemiology South East &amp; London</w:t>
            </w:r>
            <w:r>
              <w:rPr>
                <w:sz w:val="22"/>
                <w:szCs w:val="22"/>
              </w:rPr>
              <w:t xml:space="preserve"> </w:t>
            </w:r>
            <w:r w:rsidRPr="00690222">
              <w:rPr>
                <w:sz w:val="22"/>
                <w:szCs w:val="22"/>
              </w:rPr>
              <w:t>Field Service</w:t>
            </w:r>
            <w:r>
              <w:rPr>
                <w:sz w:val="22"/>
                <w:szCs w:val="22"/>
              </w:rPr>
              <w:t xml:space="preserve">, </w:t>
            </w:r>
            <w:r w:rsidRPr="00690222">
              <w:rPr>
                <w:sz w:val="22"/>
                <w:szCs w:val="22"/>
              </w:rPr>
              <w:t>UK</w:t>
            </w:r>
            <w:r>
              <w:rPr>
                <w:sz w:val="22"/>
                <w:szCs w:val="22"/>
              </w:rPr>
              <w:t>HSA</w:t>
            </w:r>
          </w:p>
        </w:tc>
      </w:tr>
      <w:tr w:rsidR="00B52171" w:rsidRPr="00EB329D" w14:paraId="327ABC7B" w14:textId="77777777" w:rsidTr="00286DD9">
        <w:trPr>
          <w:trHeight w:val="267"/>
          <w:jc w:val="center"/>
        </w:trPr>
        <w:tc>
          <w:tcPr>
            <w:tcW w:w="2939" w:type="dxa"/>
            <w:vAlign w:val="center"/>
          </w:tcPr>
          <w:p w14:paraId="251FB070" w14:textId="7312BAA7" w:rsidR="00331B43" w:rsidRPr="0076653B" w:rsidRDefault="00331B43" w:rsidP="00B52171">
            <w:pPr>
              <w:pStyle w:val="Default"/>
              <w:rPr>
                <w:color w:val="auto"/>
                <w:sz w:val="22"/>
                <w:szCs w:val="22"/>
              </w:rPr>
            </w:pPr>
            <w:r w:rsidRPr="0076653B">
              <w:rPr>
                <w:color w:val="auto"/>
                <w:sz w:val="22"/>
                <w:szCs w:val="22"/>
              </w:rPr>
              <w:t>Simone Thorn Heathcock</w:t>
            </w:r>
          </w:p>
        </w:tc>
        <w:tc>
          <w:tcPr>
            <w:tcW w:w="6979" w:type="dxa"/>
            <w:vAlign w:val="center"/>
          </w:tcPr>
          <w:p w14:paraId="4BC07CA6" w14:textId="3AA42720" w:rsidR="00B52171" w:rsidRPr="00690222" w:rsidRDefault="00B173C5" w:rsidP="00B52171">
            <w:pPr>
              <w:pStyle w:val="Default"/>
              <w:rPr>
                <w:color w:val="auto"/>
                <w:sz w:val="22"/>
                <w:szCs w:val="22"/>
              </w:rPr>
            </w:pPr>
            <w:r w:rsidRPr="00B173C5">
              <w:rPr>
                <w:color w:val="auto"/>
                <w:sz w:val="22"/>
                <w:szCs w:val="22"/>
              </w:rPr>
              <w:t>Professional Standards &amp; Development Manager and Lead Nurse for P</w:t>
            </w:r>
            <w:r w:rsidR="00DB5BB3">
              <w:rPr>
                <w:color w:val="auto"/>
                <w:sz w:val="22"/>
                <w:szCs w:val="22"/>
              </w:rPr>
              <w:t>rofessional Standards</w:t>
            </w:r>
            <w:r>
              <w:rPr>
                <w:color w:val="auto"/>
                <w:sz w:val="22"/>
                <w:szCs w:val="22"/>
              </w:rPr>
              <w:t xml:space="preserve">, </w:t>
            </w:r>
            <w:r w:rsidR="003A0D63">
              <w:rPr>
                <w:color w:val="auto"/>
                <w:sz w:val="22"/>
                <w:szCs w:val="22"/>
              </w:rPr>
              <w:t>HIMS, UKHSA</w:t>
            </w:r>
          </w:p>
        </w:tc>
      </w:tr>
      <w:tr w:rsidR="00286DD9" w:rsidRPr="00EB329D" w14:paraId="27A1FB69" w14:textId="77777777" w:rsidTr="00286DD9">
        <w:trPr>
          <w:trHeight w:val="267"/>
          <w:jc w:val="center"/>
        </w:trPr>
        <w:tc>
          <w:tcPr>
            <w:tcW w:w="2939" w:type="dxa"/>
            <w:vAlign w:val="center"/>
          </w:tcPr>
          <w:p w14:paraId="37CD712E" w14:textId="1C3ACC07" w:rsidR="00286DD9" w:rsidRPr="0076653B" w:rsidRDefault="00286DD9" w:rsidP="00B52171">
            <w:pPr>
              <w:pStyle w:val="Default"/>
              <w:rPr>
                <w:color w:val="auto"/>
                <w:sz w:val="22"/>
                <w:szCs w:val="22"/>
              </w:rPr>
            </w:pPr>
            <w:r>
              <w:rPr>
                <w:color w:val="auto"/>
                <w:sz w:val="22"/>
                <w:szCs w:val="22"/>
              </w:rPr>
              <w:t>Ali Boon Chandler</w:t>
            </w:r>
          </w:p>
        </w:tc>
        <w:tc>
          <w:tcPr>
            <w:tcW w:w="6979" w:type="dxa"/>
            <w:vAlign w:val="center"/>
          </w:tcPr>
          <w:p w14:paraId="5F7BB37F" w14:textId="776B7786" w:rsidR="00286DD9" w:rsidRPr="00B173C5" w:rsidRDefault="00DB5BB3" w:rsidP="00B52171">
            <w:pPr>
              <w:pStyle w:val="Default"/>
              <w:rPr>
                <w:color w:val="auto"/>
                <w:sz w:val="22"/>
                <w:szCs w:val="22"/>
              </w:rPr>
            </w:pPr>
            <w:r w:rsidRPr="00DB5BB3">
              <w:rPr>
                <w:sz w:val="22"/>
                <w:szCs w:val="22"/>
              </w:rPr>
              <w:t>Professional Standards Manager and Lead Nurse for Professional Standards</w:t>
            </w:r>
            <w:r>
              <w:rPr>
                <w:sz w:val="22"/>
                <w:szCs w:val="22"/>
              </w:rPr>
              <w:t>, HIMS, UKHSA</w:t>
            </w:r>
          </w:p>
        </w:tc>
      </w:tr>
    </w:tbl>
    <w:p w14:paraId="543923F9" w14:textId="77777777" w:rsidR="006B3E89" w:rsidRDefault="006B3E89" w:rsidP="003A0D63">
      <w:pPr>
        <w:overflowPunct/>
        <w:autoSpaceDE/>
        <w:autoSpaceDN/>
        <w:adjustRightInd/>
        <w:spacing w:after="120"/>
        <w:textAlignment w:val="auto"/>
        <w:rPr>
          <w:rFonts w:cs="Arial"/>
          <w:b/>
          <w:szCs w:val="24"/>
        </w:rPr>
      </w:pPr>
    </w:p>
    <w:p w14:paraId="024D5B3B" w14:textId="77777777" w:rsidR="00A15CD1" w:rsidRDefault="00A15CD1" w:rsidP="003A0D63">
      <w:pPr>
        <w:overflowPunct/>
        <w:autoSpaceDE/>
        <w:autoSpaceDN/>
        <w:adjustRightInd/>
        <w:spacing w:after="120"/>
        <w:textAlignment w:val="auto"/>
        <w:rPr>
          <w:rFonts w:cs="Arial"/>
          <w:b/>
          <w:szCs w:val="24"/>
        </w:rPr>
      </w:pPr>
    </w:p>
    <w:p w14:paraId="65BBB83A" w14:textId="77777777" w:rsidR="00A15CD1" w:rsidRDefault="00A15CD1" w:rsidP="003A0D63">
      <w:pPr>
        <w:overflowPunct/>
        <w:autoSpaceDE/>
        <w:autoSpaceDN/>
        <w:adjustRightInd/>
        <w:spacing w:after="120"/>
        <w:textAlignment w:val="auto"/>
        <w:rPr>
          <w:rFonts w:cs="Arial"/>
          <w:b/>
          <w:szCs w:val="24"/>
        </w:rPr>
      </w:pPr>
    </w:p>
    <w:p w14:paraId="3409CF25" w14:textId="77777777" w:rsidR="00A15CD1" w:rsidRDefault="00A15CD1" w:rsidP="003A0D63">
      <w:pPr>
        <w:overflowPunct/>
        <w:autoSpaceDE/>
        <w:autoSpaceDN/>
        <w:adjustRightInd/>
        <w:spacing w:after="120"/>
        <w:textAlignment w:val="auto"/>
        <w:rPr>
          <w:rFonts w:cs="Arial"/>
          <w:b/>
          <w:szCs w:val="24"/>
        </w:rPr>
      </w:pPr>
    </w:p>
    <w:p w14:paraId="222C0FD3" w14:textId="77777777" w:rsidR="00A15CD1" w:rsidRDefault="00A15CD1" w:rsidP="003A0D63">
      <w:pPr>
        <w:overflowPunct/>
        <w:autoSpaceDE/>
        <w:autoSpaceDN/>
        <w:adjustRightInd/>
        <w:spacing w:after="120"/>
        <w:textAlignment w:val="auto"/>
        <w:rPr>
          <w:rFonts w:cs="Arial"/>
          <w:b/>
          <w:szCs w:val="24"/>
        </w:rPr>
      </w:pPr>
    </w:p>
    <w:p w14:paraId="1ED9CE97" w14:textId="77777777" w:rsidR="00A15CD1" w:rsidRDefault="00A15CD1" w:rsidP="003A0D63">
      <w:pPr>
        <w:overflowPunct/>
        <w:autoSpaceDE/>
        <w:autoSpaceDN/>
        <w:adjustRightInd/>
        <w:spacing w:after="120"/>
        <w:textAlignment w:val="auto"/>
        <w:rPr>
          <w:rFonts w:cs="Arial"/>
          <w:b/>
          <w:szCs w:val="24"/>
        </w:rPr>
      </w:pPr>
    </w:p>
    <w:p w14:paraId="5C4CB803" w14:textId="49C2E0DC" w:rsidR="00BC6F32" w:rsidRPr="00F82D46" w:rsidRDefault="009D2426" w:rsidP="003A0D63">
      <w:pPr>
        <w:overflowPunct/>
        <w:autoSpaceDE/>
        <w:autoSpaceDN/>
        <w:adjustRightInd/>
        <w:spacing w:after="120"/>
        <w:textAlignment w:val="auto"/>
        <w:rPr>
          <w:rFonts w:cs="Arial"/>
          <w:sz w:val="22"/>
          <w:szCs w:val="22"/>
        </w:rPr>
      </w:pPr>
      <w:r w:rsidRPr="00F82D46">
        <w:rPr>
          <w:rFonts w:cs="Arial"/>
          <w:b/>
          <w:szCs w:val="24"/>
        </w:rPr>
        <w:lastRenderedPageBreak/>
        <w:t xml:space="preserve">2. </w:t>
      </w:r>
      <w:bookmarkStart w:id="2" w:name="section2"/>
      <w:r w:rsidR="004F0005" w:rsidRPr="00F82D46">
        <w:rPr>
          <w:rFonts w:cs="Arial"/>
          <w:b/>
          <w:szCs w:val="24"/>
        </w:rPr>
        <w:t>Organisational</w:t>
      </w:r>
      <w:r w:rsidR="00D849F4" w:rsidRPr="00F82D46">
        <w:rPr>
          <w:rFonts w:cs="Arial"/>
          <w:b/>
          <w:szCs w:val="24"/>
        </w:rPr>
        <w:t xml:space="preserve"> a</w:t>
      </w:r>
      <w:r w:rsidR="004F0005" w:rsidRPr="00F82D46">
        <w:rPr>
          <w:rFonts w:cs="Arial"/>
          <w:b/>
          <w:szCs w:val="24"/>
        </w:rPr>
        <w:t>uthorisations</w:t>
      </w:r>
      <w:bookmarkEnd w:id="2"/>
    </w:p>
    <w:p w14:paraId="063C22D6" w14:textId="77777777" w:rsidR="00BC6F32" w:rsidRPr="00EF6D5D" w:rsidRDefault="00BC6F32" w:rsidP="00D9768F">
      <w:pPr>
        <w:spacing w:after="120"/>
        <w:jc w:val="both"/>
        <w:rPr>
          <w:rFonts w:cs="Arial"/>
          <w:b/>
          <w:szCs w:val="24"/>
        </w:rPr>
      </w:pPr>
      <w:r w:rsidRPr="00EF6D5D">
        <w:rPr>
          <w:rFonts w:cs="Arial"/>
          <w:szCs w:val="24"/>
        </w:rPr>
        <w:t xml:space="preserve">The PGD is not legally valid until it has had the relevant organisational authorisation.  </w:t>
      </w:r>
    </w:p>
    <w:p w14:paraId="4C1113C1" w14:textId="77777777" w:rsidR="00BC6F32" w:rsidRPr="00EF6D5D" w:rsidRDefault="00BC6F32" w:rsidP="00D9768F">
      <w:pPr>
        <w:pStyle w:val="Title"/>
        <w:spacing w:after="120"/>
        <w:jc w:val="left"/>
        <w:rPr>
          <w:rStyle w:val="yiv436687422763514114-05042013"/>
          <w:rFonts w:ascii="Arial" w:hAnsi="Arial" w:cs="Arial"/>
          <w:b w:val="0"/>
          <w:szCs w:val="24"/>
          <w:lang w:eastAsia="en-GB"/>
        </w:rPr>
      </w:pPr>
      <w:r w:rsidRPr="00EF6D5D">
        <w:rPr>
          <w:rStyle w:val="yiv436687422763514114-05042013"/>
          <w:rFonts w:ascii="Arial" w:hAnsi="Arial" w:cs="Arial"/>
          <w:b w:val="0"/>
          <w:szCs w:val="24"/>
        </w:rPr>
        <w:t>It is the responsibility of the organisation that has legal authority to authorise the PGD, to ensure that all legal and governance requirements are met. The authorising body accepts governance responsibility for the appropriate use of the PGD</w:t>
      </w:r>
      <w:r w:rsidR="00A75B9F" w:rsidRPr="00EF6D5D">
        <w:rPr>
          <w:rStyle w:val="yiv436687422763514114-05042013"/>
          <w:rFonts w:ascii="Arial" w:hAnsi="Arial" w:cs="Arial"/>
          <w:b w:val="0"/>
          <w:szCs w:val="24"/>
        </w:rPr>
        <w:t>.</w:t>
      </w:r>
    </w:p>
    <w:p w14:paraId="462FACCD" w14:textId="03342D34" w:rsidR="00BC6F32" w:rsidRPr="00EF6D5D" w:rsidRDefault="0067497B" w:rsidP="00D9768F">
      <w:pPr>
        <w:pStyle w:val="Title"/>
        <w:spacing w:after="120"/>
        <w:jc w:val="left"/>
        <w:rPr>
          <w:rStyle w:val="yiv436687422763514114-05042013"/>
          <w:rFonts w:ascii="Arial" w:hAnsi="Arial" w:cs="Arial"/>
          <w:b w:val="0"/>
          <w:szCs w:val="24"/>
        </w:rPr>
      </w:pPr>
      <w:permStart w:id="1814768805" w:edGrp="everyone"/>
      <w:r w:rsidRPr="00EF6D5D">
        <w:rPr>
          <w:rStyle w:val="yiv436687422763514114-05042013"/>
          <w:rFonts w:ascii="Arial" w:hAnsi="Arial" w:cs="Arial"/>
          <w:szCs w:val="24"/>
        </w:rPr>
        <w:t>I</w:t>
      </w:r>
      <w:r w:rsidR="003452F0">
        <w:rPr>
          <w:rStyle w:val="yiv436687422763514114-05042013"/>
          <w:rFonts w:ascii="Arial" w:hAnsi="Arial" w:cs="Arial"/>
          <w:szCs w:val="24"/>
        </w:rPr>
        <w:t>nsert</w:t>
      </w:r>
      <w:r w:rsidRPr="00EF6D5D">
        <w:rPr>
          <w:rStyle w:val="yiv436687422763514114-05042013"/>
          <w:rFonts w:ascii="Arial" w:hAnsi="Arial" w:cs="Arial"/>
          <w:szCs w:val="24"/>
        </w:rPr>
        <w:t xml:space="preserve"> </w:t>
      </w:r>
      <w:r w:rsidR="003452F0">
        <w:rPr>
          <w:rStyle w:val="yiv436687422763514114-05042013"/>
          <w:rFonts w:ascii="Arial" w:hAnsi="Arial" w:cs="Arial"/>
          <w:szCs w:val="24"/>
        </w:rPr>
        <w:t>authorising</w:t>
      </w:r>
      <w:r w:rsidRPr="00EF6D5D">
        <w:rPr>
          <w:rStyle w:val="yiv436687422763514114-05042013"/>
          <w:rFonts w:ascii="Arial" w:hAnsi="Arial" w:cs="Arial"/>
          <w:szCs w:val="24"/>
        </w:rPr>
        <w:t xml:space="preserve"> </w:t>
      </w:r>
      <w:r w:rsidR="003452F0">
        <w:rPr>
          <w:rStyle w:val="yiv436687422763514114-05042013"/>
          <w:rFonts w:ascii="Arial" w:hAnsi="Arial" w:cs="Arial"/>
          <w:szCs w:val="24"/>
        </w:rPr>
        <w:t>body</w:t>
      </w:r>
      <w:r w:rsidRPr="00EF6D5D">
        <w:rPr>
          <w:rStyle w:val="yiv436687422763514114-05042013"/>
          <w:rFonts w:ascii="Arial" w:hAnsi="Arial" w:cs="Arial"/>
          <w:szCs w:val="24"/>
        </w:rPr>
        <w:t xml:space="preserve"> </w:t>
      </w:r>
      <w:r w:rsidR="003452F0">
        <w:rPr>
          <w:rStyle w:val="yiv436687422763514114-05042013"/>
          <w:rFonts w:ascii="Arial" w:hAnsi="Arial" w:cs="Arial"/>
          <w:szCs w:val="24"/>
        </w:rPr>
        <w:t>name</w:t>
      </w:r>
      <w:r w:rsidRPr="00EF6D5D">
        <w:rPr>
          <w:rStyle w:val="yiv436687422763514114-05042013"/>
          <w:rFonts w:ascii="Arial" w:hAnsi="Arial" w:cs="Arial"/>
          <w:szCs w:val="24"/>
        </w:rPr>
        <w:t xml:space="preserve"> </w:t>
      </w:r>
      <w:r w:rsidR="00BC6F32" w:rsidRPr="00EF6D5D">
        <w:rPr>
          <w:rStyle w:val="yiv436687422763514114-05042013"/>
          <w:rFonts w:ascii="Arial" w:hAnsi="Arial" w:cs="Arial"/>
          <w:b w:val="0"/>
          <w:szCs w:val="24"/>
        </w:rPr>
        <w:t xml:space="preserve"> </w:t>
      </w:r>
      <w:r w:rsidR="00FB5E1C">
        <w:rPr>
          <w:rStyle w:val="yiv436687422763514114-05042013"/>
          <w:rFonts w:ascii="Arial" w:hAnsi="Arial" w:cs="Arial"/>
          <w:b w:val="0"/>
          <w:szCs w:val="24"/>
        </w:rPr>
        <w:t xml:space="preserve"> </w:t>
      </w:r>
      <w:permEnd w:id="1814768805"/>
      <w:r w:rsidR="00BC6F32" w:rsidRPr="00EF6D5D">
        <w:rPr>
          <w:rStyle w:val="yiv436687422763514114-05042013"/>
          <w:rFonts w:ascii="Arial" w:hAnsi="Arial" w:cs="Arial"/>
          <w:b w:val="0"/>
          <w:szCs w:val="24"/>
        </w:rPr>
        <w:t>authorise</w:t>
      </w:r>
      <w:r w:rsidR="00FB5E1C">
        <w:rPr>
          <w:rStyle w:val="yiv436687422763514114-05042013"/>
          <w:rFonts w:ascii="Arial" w:hAnsi="Arial" w:cs="Arial"/>
          <w:b w:val="0"/>
          <w:szCs w:val="24"/>
        </w:rPr>
        <w:t>s</w:t>
      </w:r>
      <w:r w:rsidR="00BC6F32" w:rsidRPr="00EF6D5D">
        <w:rPr>
          <w:rStyle w:val="yiv436687422763514114-05042013"/>
          <w:rFonts w:ascii="Arial" w:hAnsi="Arial" w:cs="Arial"/>
          <w:b w:val="0"/>
          <w:szCs w:val="24"/>
        </w:rPr>
        <w:t xml:space="preserve"> this PGD for use by the services or providers listed below:</w:t>
      </w:r>
    </w:p>
    <w:tbl>
      <w:tblPr>
        <w:tblStyle w:val="TableGrid"/>
        <w:tblW w:w="0" w:type="auto"/>
        <w:tblInd w:w="108" w:type="dxa"/>
        <w:tblLook w:val="04A0" w:firstRow="1" w:lastRow="0" w:firstColumn="1" w:lastColumn="0" w:noHBand="0" w:noVBand="1"/>
      </w:tblPr>
      <w:tblGrid>
        <w:gridCol w:w="9746"/>
      </w:tblGrid>
      <w:tr w:rsidR="00DC439D" w:rsidRPr="00EF6D5D" w14:paraId="6ECBC277" w14:textId="77777777" w:rsidTr="00FE7887">
        <w:tc>
          <w:tcPr>
            <w:tcW w:w="9746" w:type="dxa"/>
            <w:tcBorders>
              <w:bottom w:val="single" w:sz="4" w:space="0" w:color="auto"/>
            </w:tcBorders>
          </w:tcPr>
          <w:p w14:paraId="24446462" w14:textId="428BEDB4" w:rsidR="00DC439D" w:rsidRPr="00F82D46" w:rsidRDefault="00DC439D" w:rsidP="00000A1D">
            <w:pPr>
              <w:pStyle w:val="Title"/>
              <w:jc w:val="left"/>
              <w:rPr>
                <w:rFonts w:ascii="Arial" w:hAnsi="Arial" w:cs="Arial"/>
                <w:b w:val="0"/>
                <w:sz w:val="22"/>
                <w:szCs w:val="22"/>
              </w:rPr>
            </w:pPr>
            <w:permStart w:id="623840670" w:edGrp="everyone"/>
            <w:r w:rsidRPr="00F82D46">
              <w:rPr>
                <w:rFonts w:ascii="Arial" w:hAnsi="Arial" w:cs="Arial"/>
                <w:b w:val="0"/>
                <w:sz w:val="22"/>
                <w:szCs w:val="22"/>
              </w:rPr>
              <w:t>Authorised for use by the following organisations and/or services</w:t>
            </w:r>
          </w:p>
        </w:tc>
      </w:tr>
      <w:tr w:rsidR="00BC6F32" w:rsidRPr="00EF6D5D" w14:paraId="1572A8AC" w14:textId="77777777" w:rsidTr="00FE7887">
        <w:tc>
          <w:tcPr>
            <w:tcW w:w="9746" w:type="dxa"/>
            <w:tcBorders>
              <w:bottom w:val="single" w:sz="4" w:space="0" w:color="auto"/>
            </w:tcBorders>
          </w:tcPr>
          <w:p w14:paraId="7C3273A7" w14:textId="77777777" w:rsidR="00EC1ED8" w:rsidRPr="00EC1ED8" w:rsidRDefault="00EC1ED8" w:rsidP="00EC1ED8">
            <w:pPr>
              <w:pStyle w:val="Title"/>
              <w:jc w:val="left"/>
              <w:rPr>
                <w:rFonts w:ascii="Arial" w:hAnsi="Arial" w:cs="Arial"/>
                <w:b w:val="0"/>
                <w:bCs/>
                <w:sz w:val="22"/>
                <w:szCs w:val="18"/>
              </w:rPr>
            </w:pPr>
            <w:permStart w:id="436620620" w:edGrp="everyone"/>
            <w:permEnd w:id="623840670"/>
            <w:r w:rsidRPr="00EC1ED8">
              <w:rPr>
                <w:rFonts w:ascii="Arial" w:hAnsi="Arial" w:cs="Arial"/>
                <w:b w:val="0"/>
                <w:bCs/>
                <w:sz w:val="22"/>
                <w:szCs w:val="18"/>
              </w:rPr>
              <w:t>For instance, NHSE services</w:t>
            </w:r>
          </w:p>
          <w:p w14:paraId="4E6445BB" w14:textId="77777777" w:rsidR="00F82D46" w:rsidRDefault="00F82D46" w:rsidP="00000A1D">
            <w:pPr>
              <w:pStyle w:val="Title"/>
              <w:jc w:val="left"/>
              <w:rPr>
                <w:rFonts w:ascii="Arial" w:hAnsi="Arial" w:cs="Arial"/>
                <w:b w:val="0"/>
                <w:szCs w:val="24"/>
              </w:rPr>
            </w:pPr>
          </w:p>
          <w:p w14:paraId="1A7D99F2" w14:textId="77777777" w:rsidR="00F82D46" w:rsidRDefault="00F82D46" w:rsidP="00000A1D">
            <w:pPr>
              <w:pStyle w:val="Title"/>
              <w:jc w:val="left"/>
              <w:rPr>
                <w:rFonts w:ascii="Arial" w:hAnsi="Arial" w:cs="Arial"/>
                <w:b w:val="0"/>
                <w:szCs w:val="24"/>
              </w:rPr>
            </w:pPr>
          </w:p>
          <w:p w14:paraId="71F2FE07" w14:textId="77777777" w:rsidR="00F82D46" w:rsidRDefault="00F82D46" w:rsidP="00000A1D">
            <w:pPr>
              <w:pStyle w:val="Title"/>
              <w:jc w:val="left"/>
              <w:rPr>
                <w:rFonts w:ascii="Arial" w:hAnsi="Arial" w:cs="Arial"/>
                <w:b w:val="0"/>
                <w:szCs w:val="24"/>
              </w:rPr>
            </w:pPr>
          </w:p>
          <w:permEnd w:id="436620620"/>
          <w:p w14:paraId="2E051E93" w14:textId="5F87A5DD" w:rsidR="00F82D46" w:rsidRPr="00EF6D5D" w:rsidRDefault="00F82D46" w:rsidP="00000A1D">
            <w:pPr>
              <w:pStyle w:val="Title"/>
              <w:jc w:val="left"/>
              <w:rPr>
                <w:rFonts w:ascii="Arial" w:hAnsi="Arial" w:cs="Arial"/>
                <w:b w:val="0"/>
                <w:szCs w:val="24"/>
              </w:rPr>
            </w:pPr>
          </w:p>
        </w:tc>
      </w:tr>
      <w:tr w:rsidR="00BC6F32" w:rsidRPr="00EF6D5D" w14:paraId="35D624E7" w14:textId="77777777" w:rsidTr="00FE7887">
        <w:tc>
          <w:tcPr>
            <w:tcW w:w="9746" w:type="dxa"/>
            <w:shd w:val="clear" w:color="auto" w:fill="F2F2F2" w:themeFill="background1" w:themeFillShade="F2"/>
          </w:tcPr>
          <w:p w14:paraId="73DB0EDD" w14:textId="77777777" w:rsidR="00BC6F32" w:rsidRPr="003408F2" w:rsidRDefault="00BC6F32" w:rsidP="003267A8">
            <w:pPr>
              <w:pStyle w:val="Title"/>
              <w:jc w:val="left"/>
              <w:rPr>
                <w:rFonts w:ascii="Arial" w:hAnsi="Arial" w:cs="Arial"/>
                <w:b w:val="0"/>
                <w:szCs w:val="24"/>
              </w:rPr>
            </w:pPr>
            <w:r w:rsidRPr="003408F2">
              <w:rPr>
                <w:rFonts w:ascii="Arial" w:hAnsi="Arial" w:cs="Arial"/>
                <w:b w:val="0"/>
                <w:szCs w:val="24"/>
              </w:rPr>
              <w:t>Limitations to authorisation</w:t>
            </w:r>
          </w:p>
        </w:tc>
      </w:tr>
      <w:tr w:rsidR="00F82D46" w:rsidRPr="00EF6D5D" w14:paraId="0B486CAE" w14:textId="77777777" w:rsidTr="00F82D46">
        <w:tc>
          <w:tcPr>
            <w:tcW w:w="9746" w:type="dxa"/>
          </w:tcPr>
          <w:p w14:paraId="1B768BC1" w14:textId="77777777" w:rsidR="00F82D46" w:rsidRPr="00F82D46" w:rsidRDefault="00F82D46" w:rsidP="003267A8">
            <w:pPr>
              <w:pStyle w:val="Title"/>
              <w:jc w:val="left"/>
              <w:rPr>
                <w:rFonts w:ascii="Arial" w:hAnsi="Arial" w:cs="Arial"/>
                <w:b w:val="0"/>
                <w:sz w:val="22"/>
                <w:szCs w:val="22"/>
              </w:rPr>
            </w:pPr>
            <w:permStart w:id="1819543237" w:edGrp="everyone"/>
            <w:r w:rsidRPr="00F82D46">
              <w:rPr>
                <w:rFonts w:ascii="Arial" w:hAnsi="Arial" w:cs="Arial"/>
                <w:b w:val="0"/>
                <w:sz w:val="22"/>
                <w:szCs w:val="22"/>
              </w:rPr>
              <w:t>For instance, any local limitations the authorising organisation feels they need to apply in line with the way services are commissioned locally. This organisation does not authorise the use of this PGD by ….</w:t>
            </w:r>
          </w:p>
          <w:p w14:paraId="700A1E79" w14:textId="77777777" w:rsidR="00F82D46" w:rsidRDefault="00F82D46" w:rsidP="003267A8">
            <w:pPr>
              <w:pStyle w:val="Title"/>
              <w:jc w:val="left"/>
              <w:rPr>
                <w:rFonts w:ascii="Arial" w:hAnsi="Arial" w:cs="Arial"/>
                <w:b w:val="0"/>
                <w:szCs w:val="24"/>
              </w:rPr>
            </w:pPr>
          </w:p>
          <w:p w14:paraId="661E634C" w14:textId="77777777" w:rsidR="00F82D46" w:rsidRDefault="00F82D46" w:rsidP="003267A8">
            <w:pPr>
              <w:pStyle w:val="Title"/>
              <w:jc w:val="left"/>
              <w:rPr>
                <w:rFonts w:ascii="Arial" w:hAnsi="Arial" w:cs="Arial"/>
                <w:b w:val="0"/>
                <w:szCs w:val="24"/>
              </w:rPr>
            </w:pPr>
          </w:p>
          <w:p w14:paraId="06238EFF" w14:textId="77777777" w:rsidR="00F82D46" w:rsidRDefault="00F82D46" w:rsidP="003267A8">
            <w:pPr>
              <w:pStyle w:val="Title"/>
              <w:jc w:val="left"/>
              <w:rPr>
                <w:rFonts w:ascii="Arial" w:hAnsi="Arial" w:cs="Arial"/>
                <w:b w:val="0"/>
                <w:szCs w:val="24"/>
              </w:rPr>
            </w:pPr>
          </w:p>
          <w:p w14:paraId="0EBF0DB4" w14:textId="77777777" w:rsidR="00F82D46" w:rsidRDefault="00F82D46" w:rsidP="003267A8">
            <w:pPr>
              <w:pStyle w:val="Title"/>
              <w:jc w:val="left"/>
              <w:rPr>
                <w:rFonts w:ascii="Arial" w:hAnsi="Arial" w:cs="Arial"/>
                <w:b w:val="0"/>
                <w:szCs w:val="24"/>
              </w:rPr>
            </w:pPr>
          </w:p>
          <w:permEnd w:id="1819543237"/>
          <w:p w14:paraId="47F13343" w14:textId="1D317E18" w:rsidR="00F82D46" w:rsidRPr="00EF6D5D" w:rsidRDefault="00F82D46" w:rsidP="003267A8">
            <w:pPr>
              <w:pStyle w:val="Title"/>
              <w:jc w:val="left"/>
              <w:rPr>
                <w:rFonts w:ascii="Arial" w:hAnsi="Arial" w:cs="Arial"/>
                <w:b w:val="0"/>
                <w:szCs w:val="24"/>
              </w:rPr>
            </w:pPr>
          </w:p>
        </w:tc>
      </w:tr>
    </w:tbl>
    <w:p w14:paraId="2DCEFD8C" w14:textId="77777777" w:rsidR="00BC6F32" w:rsidRPr="00EF6D5D" w:rsidRDefault="00BC6F32" w:rsidP="00BC6F32">
      <w:pPr>
        <w:pStyle w:val="Title"/>
        <w:jc w:val="left"/>
        <w:rPr>
          <w:rFonts w:ascii="Arial" w:hAnsi="Arial" w:cs="Arial"/>
          <w:color w:val="FF0000"/>
          <w:szCs w:val="24"/>
        </w:rPr>
      </w:pPr>
    </w:p>
    <w:tbl>
      <w:tblPr>
        <w:tblStyle w:val="TableGrid"/>
        <w:tblW w:w="0" w:type="auto"/>
        <w:tblInd w:w="108" w:type="dxa"/>
        <w:tblLook w:val="04A0" w:firstRow="1" w:lastRow="0" w:firstColumn="1" w:lastColumn="0" w:noHBand="0" w:noVBand="1"/>
      </w:tblPr>
      <w:tblGrid>
        <w:gridCol w:w="3210"/>
        <w:gridCol w:w="2364"/>
        <w:gridCol w:w="2361"/>
        <w:gridCol w:w="1811"/>
      </w:tblGrid>
      <w:tr w:rsidR="00BC6F32" w:rsidRPr="00EF6D5D" w14:paraId="06EF70F0" w14:textId="77777777" w:rsidTr="00FE7887">
        <w:tc>
          <w:tcPr>
            <w:tcW w:w="9746" w:type="dxa"/>
            <w:gridSpan w:val="4"/>
            <w:shd w:val="clear" w:color="auto" w:fill="F2F2F2" w:themeFill="background1" w:themeFillShade="F2"/>
          </w:tcPr>
          <w:p w14:paraId="78E1BBD2" w14:textId="77777777" w:rsidR="00BC6F32" w:rsidRPr="00EF6D5D" w:rsidRDefault="00D9768F" w:rsidP="00000A1D">
            <w:pPr>
              <w:pStyle w:val="Title"/>
              <w:jc w:val="left"/>
              <w:rPr>
                <w:rFonts w:ascii="Arial" w:hAnsi="Arial" w:cs="Arial"/>
                <w:szCs w:val="24"/>
              </w:rPr>
            </w:pPr>
            <w:r>
              <w:rPr>
                <w:rFonts w:ascii="Arial" w:hAnsi="Arial" w:cs="Arial"/>
                <w:szCs w:val="24"/>
              </w:rPr>
              <w:t>Organisational a</w:t>
            </w:r>
            <w:r w:rsidR="00BC6F32" w:rsidRPr="00EF6D5D">
              <w:rPr>
                <w:rFonts w:ascii="Arial" w:hAnsi="Arial" w:cs="Arial"/>
                <w:szCs w:val="24"/>
              </w:rPr>
              <w:t>pproval (legal requirement)</w:t>
            </w:r>
          </w:p>
        </w:tc>
      </w:tr>
      <w:tr w:rsidR="00BC6F32" w:rsidRPr="00EF6D5D" w14:paraId="179BF21B" w14:textId="77777777" w:rsidTr="00FE7887">
        <w:tc>
          <w:tcPr>
            <w:tcW w:w="3210" w:type="dxa"/>
            <w:tcBorders>
              <w:bottom w:val="single" w:sz="4" w:space="0" w:color="auto"/>
            </w:tcBorders>
            <w:shd w:val="clear" w:color="auto" w:fill="F2F2F2" w:themeFill="background1" w:themeFillShade="F2"/>
          </w:tcPr>
          <w:p w14:paraId="2ACC4E3A" w14:textId="77777777" w:rsidR="00BC6F32" w:rsidRPr="00EF6D5D" w:rsidRDefault="00BC6F32" w:rsidP="00000A1D">
            <w:pPr>
              <w:pStyle w:val="Title"/>
              <w:jc w:val="left"/>
              <w:rPr>
                <w:rFonts w:ascii="Arial" w:hAnsi="Arial" w:cs="Arial"/>
                <w:szCs w:val="24"/>
              </w:rPr>
            </w:pPr>
            <w:r w:rsidRPr="00EF6D5D">
              <w:rPr>
                <w:rFonts w:ascii="Arial" w:hAnsi="Arial" w:cs="Arial"/>
                <w:szCs w:val="24"/>
              </w:rPr>
              <w:t>Role</w:t>
            </w:r>
          </w:p>
        </w:tc>
        <w:tc>
          <w:tcPr>
            <w:tcW w:w="2364" w:type="dxa"/>
            <w:tcBorders>
              <w:bottom w:val="single" w:sz="4" w:space="0" w:color="auto"/>
            </w:tcBorders>
            <w:shd w:val="clear" w:color="auto" w:fill="F2F2F2" w:themeFill="background1" w:themeFillShade="F2"/>
          </w:tcPr>
          <w:p w14:paraId="7AE1D2E5" w14:textId="77777777" w:rsidR="00BC6F32" w:rsidRPr="00EF6D5D" w:rsidRDefault="00BC6F32" w:rsidP="00000A1D">
            <w:pPr>
              <w:pStyle w:val="Title"/>
              <w:jc w:val="left"/>
              <w:rPr>
                <w:rFonts w:ascii="Arial" w:hAnsi="Arial" w:cs="Arial"/>
                <w:szCs w:val="24"/>
              </w:rPr>
            </w:pPr>
            <w:r w:rsidRPr="00EF6D5D">
              <w:rPr>
                <w:rFonts w:ascii="Arial" w:hAnsi="Arial" w:cs="Arial"/>
                <w:szCs w:val="24"/>
              </w:rPr>
              <w:t xml:space="preserve">Name </w:t>
            </w:r>
          </w:p>
        </w:tc>
        <w:tc>
          <w:tcPr>
            <w:tcW w:w="2361" w:type="dxa"/>
            <w:tcBorders>
              <w:bottom w:val="single" w:sz="4" w:space="0" w:color="auto"/>
            </w:tcBorders>
            <w:shd w:val="clear" w:color="auto" w:fill="F2F2F2" w:themeFill="background1" w:themeFillShade="F2"/>
          </w:tcPr>
          <w:p w14:paraId="44649480" w14:textId="77777777" w:rsidR="00BC6F32" w:rsidRPr="00EF6D5D" w:rsidRDefault="00BC6F32" w:rsidP="00000A1D">
            <w:pPr>
              <w:pStyle w:val="Title"/>
              <w:jc w:val="left"/>
              <w:rPr>
                <w:rFonts w:ascii="Arial" w:hAnsi="Arial" w:cs="Arial"/>
                <w:szCs w:val="24"/>
              </w:rPr>
            </w:pPr>
            <w:r w:rsidRPr="00EF6D5D">
              <w:rPr>
                <w:rFonts w:ascii="Arial" w:hAnsi="Arial" w:cs="Arial"/>
                <w:szCs w:val="24"/>
              </w:rPr>
              <w:t>Sign</w:t>
            </w:r>
          </w:p>
        </w:tc>
        <w:tc>
          <w:tcPr>
            <w:tcW w:w="1811" w:type="dxa"/>
            <w:tcBorders>
              <w:bottom w:val="single" w:sz="4" w:space="0" w:color="auto"/>
            </w:tcBorders>
            <w:shd w:val="clear" w:color="auto" w:fill="F2F2F2" w:themeFill="background1" w:themeFillShade="F2"/>
          </w:tcPr>
          <w:p w14:paraId="61A1CF56" w14:textId="77777777" w:rsidR="00BC6F32" w:rsidRPr="00EF6D5D" w:rsidRDefault="00BC6F32" w:rsidP="00000A1D">
            <w:pPr>
              <w:pStyle w:val="Title"/>
              <w:jc w:val="left"/>
              <w:rPr>
                <w:rFonts w:ascii="Arial" w:hAnsi="Arial" w:cs="Arial"/>
                <w:szCs w:val="24"/>
              </w:rPr>
            </w:pPr>
            <w:r w:rsidRPr="00EF6D5D">
              <w:rPr>
                <w:rFonts w:ascii="Arial" w:hAnsi="Arial" w:cs="Arial"/>
                <w:szCs w:val="24"/>
              </w:rPr>
              <w:t>Date</w:t>
            </w:r>
          </w:p>
        </w:tc>
      </w:tr>
      <w:tr w:rsidR="00F82D46" w:rsidRPr="00EF6D5D" w14:paraId="26CD4BB2" w14:textId="77777777" w:rsidTr="00F82D46">
        <w:tc>
          <w:tcPr>
            <w:tcW w:w="3210" w:type="dxa"/>
          </w:tcPr>
          <w:p w14:paraId="1AE053D2" w14:textId="77777777" w:rsidR="008466AF" w:rsidRPr="008466AF" w:rsidRDefault="008466AF" w:rsidP="008466AF">
            <w:pPr>
              <w:pStyle w:val="Title"/>
              <w:jc w:val="left"/>
              <w:rPr>
                <w:rFonts w:ascii="Arial" w:hAnsi="Arial" w:cs="Arial"/>
                <w:b w:val="0"/>
                <w:bCs/>
                <w:sz w:val="22"/>
                <w:szCs w:val="18"/>
              </w:rPr>
            </w:pPr>
            <w:permStart w:id="694709626" w:edGrp="everyone"/>
            <w:permStart w:id="686303505" w:edGrp="everyone"/>
            <w:permStart w:id="344264324" w:edGrp="everyone"/>
            <w:permStart w:id="1394627514" w:edGrp="everyone"/>
            <w:r w:rsidRPr="008466AF">
              <w:rPr>
                <w:rFonts w:ascii="Arial" w:hAnsi="Arial" w:cs="Arial"/>
                <w:b w:val="0"/>
                <w:bCs/>
                <w:sz w:val="22"/>
                <w:szCs w:val="18"/>
              </w:rPr>
              <w:t>For instance, NHSE Governance Lead, Medical Director</w:t>
            </w:r>
          </w:p>
          <w:p w14:paraId="4F9BDDD1" w14:textId="77777777" w:rsidR="00F82D46" w:rsidRDefault="00F82D46" w:rsidP="00000A1D">
            <w:pPr>
              <w:pStyle w:val="Title"/>
              <w:jc w:val="left"/>
              <w:rPr>
                <w:rFonts w:ascii="Arial" w:hAnsi="Arial" w:cs="Arial"/>
                <w:szCs w:val="24"/>
              </w:rPr>
            </w:pPr>
          </w:p>
          <w:p w14:paraId="7DE52319" w14:textId="77777777" w:rsidR="00F82D46" w:rsidRDefault="00F82D46" w:rsidP="00000A1D">
            <w:pPr>
              <w:pStyle w:val="Title"/>
              <w:jc w:val="left"/>
              <w:rPr>
                <w:rFonts w:ascii="Arial" w:hAnsi="Arial" w:cs="Arial"/>
                <w:szCs w:val="24"/>
              </w:rPr>
            </w:pPr>
          </w:p>
          <w:p w14:paraId="0C272D34" w14:textId="77777777" w:rsidR="00F82D46" w:rsidRDefault="00F82D46" w:rsidP="00000A1D">
            <w:pPr>
              <w:pStyle w:val="Title"/>
              <w:jc w:val="left"/>
              <w:rPr>
                <w:rFonts w:ascii="Arial" w:hAnsi="Arial" w:cs="Arial"/>
                <w:szCs w:val="24"/>
              </w:rPr>
            </w:pPr>
          </w:p>
          <w:p w14:paraId="05BAA8A5" w14:textId="77777777" w:rsidR="00F82D46" w:rsidRDefault="00F82D46" w:rsidP="00000A1D">
            <w:pPr>
              <w:pStyle w:val="Title"/>
              <w:jc w:val="left"/>
              <w:rPr>
                <w:rFonts w:ascii="Arial" w:hAnsi="Arial" w:cs="Arial"/>
                <w:szCs w:val="24"/>
              </w:rPr>
            </w:pPr>
          </w:p>
          <w:p w14:paraId="65B1C576" w14:textId="55FDD3FE" w:rsidR="00F82D46" w:rsidRPr="00EF6D5D" w:rsidRDefault="00F82D46" w:rsidP="00000A1D">
            <w:pPr>
              <w:pStyle w:val="Title"/>
              <w:jc w:val="left"/>
              <w:rPr>
                <w:rFonts w:ascii="Arial" w:hAnsi="Arial" w:cs="Arial"/>
                <w:szCs w:val="24"/>
              </w:rPr>
            </w:pPr>
          </w:p>
        </w:tc>
        <w:tc>
          <w:tcPr>
            <w:tcW w:w="2364" w:type="dxa"/>
          </w:tcPr>
          <w:p w14:paraId="6FF14011" w14:textId="77777777" w:rsidR="00F82D46" w:rsidRPr="00EF6D5D" w:rsidRDefault="00F82D46" w:rsidP="00000A1D">
            <w:pPr>
              <w:pStyle w:val="Title"/>
              <w:jc w:val="left"/>
              <w:rPr>
                <w:rFonts w:ascii="Arial" w:hAnsi="Arial" w:cs="Arial"/>
                <w:szCs w:val="24"/>
              </w:rPr>
            </w:pPr>
          </w:p>
        </w:tc>
        <w:tc>
          <w:tcPr>
            <w:tcW w:w="2361" w:type="dxa"/>
          </w:tcPr>
          <w:p w14:paraId="1533C437" w14:textId="77777777" w:rsidR="00F82D46" w:rsidRPr="00EF6D5D" w:rsidRDefault="00F82D46" w:rsidP="00000A1D">
            <w:pPr>
              <w:pStyle w:val="Title"/>
              <w:jc w:val="left"/>
              <w:rPr>
                <w:rFonts w:ascii="Arial" w:hAnsi="Arial" w:cs="Arial"/>
                <w:szCs w:val="24"/>
              </w:rPr>
            </w:pPr>
          </w:p>
        </w:tc>
        <w:tc>
          <w:tcPr>
            <w:tcW w:w="1811" w:type="dxa"/>
          </w:tcPr>
          <w:p w14:paraId="7DFB2527" w14:textId="77777777" w:rsidR="00F82D46" w:rsidRPr="00EF6D5D" w:rsidRDefault="00F82D46" w:rsidP="00000A1D">
            <w:pPr>
              <w:pStyle w:val="Title"/>
              <w:jc w:val="left"/>
              <w:rPr>
                <w:rFonts w:ascii="Arial" w:hAnsi="Arial" w:cs="Arial"/>
                <w:szCs w:val="24"/>
              </w:rPr>
            </w:pPr>
          </w:p>
        </w:tc>
      </w:tr>
      <w:permEnd w:id="694709626"/>
      <w:permEnd w:id="686303505"/>
      <w:permEnd w:id="344264324"/>
      <w:permEnd w:id="1394627514"/>
    </w:tbl>
    <w:p w14:paraId="3AF8970E" w14:textId="77777777" w:rsidR="00BC6F32" w:rsidRPr="00EF6D5D" w:rsidRDefault="00BC6F32" w:rsidP="00BC6F32">
      <w:pPr>
        <w:pStyle w:val="Title"/>
        <w:jc w:val="left"/>
        <w:rPr>
          <w:rFonts w:ascii="Arial" w:hAnsi="Arial" w:cs="Arial"/>
          <w:szCs w:val="24"/>
        </w:rPr>
      </w:pPr>
    </w:p>
    <w:tbl>
      <w:tblPr>
        <w:tblStyle w:val="TableGrid"/>
        <w:tblW w:w="0" w:type="auto"/>
        <w:tblInd w:w="108" w:type="dxa"/>
        <w:tblLook w:val="04A0" w:firstRow="1" w:lastRow="0" w:firstColumn="1" w:lastColumn="0" w:noHBand="0" w:noVBand="1"/>
      </w:tblPr>
      <w:tblGrid>
        <w:gridCol w:w="3196"/>
        <w:gridCol w:w="2369"/>
        <w:gridCol w:w="2367"/>
        <w:gridCol w:w="1814"/>
      </w:tblGrid>
      <w:tr w:rsidR="00BC6F32" w:rsidRPr="00EF6D5D" w14:paraId="21A497C5" w14:textId="77777777" w:rsidTr="00FE7887">
        <w:tc>
          <w:tcPr>
            <w:tcW w:w="9746" w:type="dxa"/>
            <w:gridSpan w:val="4"/>
            <w:shd w:val="clear" w:color="auto" w:fill="F2F2F2" w:themeFill="background1" w:themeFillShade="F2"/>
          </w:tcPr>
          <w:p w14:paraId="6DC7B62C" w14:textId="77777777" w:rsidR="00BC6F32" w:rsidRPr="00EF6D5D" w:rsidRDefault="00BC6F32" w:rsidP="00000A1D">
            <w:pPr>
              <w:pStyle w:val="Title"/>
              <w:jc w:val="left"/>
              <w:rPr>
                <w:rFonts w:ascii="Arial" w:hAnsi="Arial" w:cs="Arial"/>
                <w:szCs w:val="24"/>
              </w:rPr>
            </w:pPr>
            <w:r w:rsidRPr="00EF6D5D">
              <w:rPr>
                <w:rFonts w:ascii="Arial" w:hAnsi="Arial" w:cs="Arial"/>
                <w:szCs w:val="24"/>
              </w:rPr>
              <w:t>Additional signatories according to locally agreed policy</w:t>
            </w:r>
          </w:p>
        </w:tc>
      </w:tr>
      <w:tr w:rsidR="00BC6F32" w:rsidRPr="00EF6D5D" w14:paraId="31B69ACC" w14:textId="77777777" w:rsidTr="00FE7887">
        <w:tc>
          <w:tcPr>
            <w:tcW w:w="3196" w:type="dxa"/>
            <w:tcBorders>
              <w:bottom w:val="single" w:sz="4" w:space="0" w:color="auto"/>
            </w:tcBorders>
            <w:shd w:val="clear" w:color="auto" w:fill="F2F2F2" w:themeFill="background1" w:themeFillShade="F2"/>
          </w:tcPr>
          <w:p w14:paraId="425F15B1" w14:textId="77777777" w:rsidR="00BC6F32" w:rsidRPr="00EF6D5D" w:rsidRDefault="00BC6F32" w:rsidP="00000A1D">
            <w:pPr>
              <w:pStyle w:val="Title"/>
              <w:jc w:val="left"/>
              <w:rPr>
                <w:rFonts w:ascii="Arial" w:hAnsi="Arial" w:cs="Arial"/>
                <w:szCs w:val="24"/>
              </w:rPr>
            </w:pPr>
            <w:r w:rsidRPr="00EF6D5D">
              <w:rPr>
                <w:rFonts w:ascii="Arial" w:hAnsi="Arial" w:cs="Arial"/>
                <w:szCs w:val="24"/>
              </w:rPr>
              <w:t>Role</w:t>
            </w:r>
          </w:p>
        </w:tc>
        <w:tc>
          <w:tcPr>
            <w:tcW w:w="2369" w:type="dxa"/>
            <w:tcBorders>
              <w:bottom w:val="single" w:sz="4" w:space="0" w:color="auto"/>
            </w:tcBorders>
            <w:shd w:val="clear" w:color="auto" w:fill="F2F2F2" w:themeFill="background1" w:themeFillShade="F2"/>
          </w:tcPr>
          <w:p w14:paraId="54CFF8D2" w14:textId="77777777" w:rsidR="00BC6F32" w:rsidRPr="00EF6D5D" w:rsidRDefault="00BC6F32" w:rsidP="00000A1D">
            <w:pPr>
              <w:pStyle w:val="Title"/>
              <w:jc w:val="left"/>
              <w:rPr>
                <w:rFonts w:ascii="Arial" w:hAnsi="Arial" w:cs="Arial"/>
                <w:szCs w:val="24"/>
              </w:rPr>
            </w:pPr>
            <w:r w:rsidRPr="00EF6D5D">
              <w:rPr>
                <w:rFonts w:ascii="Arial" w:hAnsi="Arial" w:cs="Arial"/>
                <w:szCs w:val="24"/>
              </w:rPr>
              <w:t xml:space="preserve">Name </w:t>
            </w:r>
          </w:p>
        </w:tc>
        <w:tc>
          <w:tcPr>
            <w:tcW w:w="2367" w:type="dxa"/>
            <w:tcBorders>
              <w:bottom w:val="single" w:sz="4" w:space="0" w:color="auto"/>
            </w:tcBorders>
            <w:shd w:val="clear" w:color="auto" w:fill="F2F2F2" w:themeFill="background1" w:themeFillShade="F2"/>
          </w:tcPr>
          <w:p w14:paraId="4989821B" w14:textId="77777777" w:rsidR="00BC6F32" w:rsidRPr="00EF6D5D" w:rsidRDefault="00BC6F32" w:rsidP="00000A1D">
            <w:pPr>
              <w:pStyle w:val="Title"/>
              <w:jc w:val="left"/>
              <w:rPr>
                <w:rFonts w:ascii="Arial" w:hAnsi="Arial" w:cs="Arial"/>
                <w:szCs w:val="24"/>
              </w:rPr>
            </w:pPr>
            <w:r w:rsidRPr="00EF6D5D">
              <w:rPr>
                <w:rFonts w:ascii="Arial" w:hAnsi="Arial" w:cs="Arial"/>
                <w:szCs w:val="24"/>
              </w:rPr>
              <w:t>Sign</w:t>
            </w:r>
          </w:p>
        </w:tc>
        <w:tc>
          <w:tcPr>
            <w:tcW w:w="1814" w:type="dxa"/>
            <w:tcBorders>
              <w:bottom w:val="single" w:sz="4" w:space="0" w:color="auto"/>
            </w:tcBorders>
            <w:shd w:val="clear" w:color="auto" w:fill="F2F2F2" w:themeFill="background1" w:themeFillShade="F2"/>
          </w:tcPr>
          <w:p w14:paraId="3B511C47" w14:textId="77777777" w:rsidR="00BC6F32" w:rsidRPr="00EF6D5D" w:rsidRDefault="00BC6F32" w:rsidP="00000A1D">
            <w:pPr>
              <w:pStyle w:val="Title"/>
              <w:jc w:val="left"/>
              <w:rPr>
                <w:rFonts w:ascii="Arial" w:hAnsi="Arial" w:cs="Arial"/>
                <w:szCs w:val="24"/>
              </w:rPr>
            </w:pPr>
            <w:r w:rsidRPr="00EF6D5D">
              <w:rPr>
                <w:rFonts w:ascii="Arial" w:hAnsi="Arial" w:cs="Arial"/>
                <w:szCs w:val="24"/>
              </w:rPr>
              <w:t>Date</w:t>
            </w:r>
          </w:p>
        </w:tc>
      </w:tr>
      <w:tr w:rsidR="00F82D46" w:rsidRPr="00EF6D5D" w14:paraId="65B43888" w14:textId="77777777" w:rsidTr="00F82D46">
        <w:tc>
          <w:tcPr>
            <w:tcW w:w="3196" w:type="dxa"/>
          </w:tcPr>
          <w:p w14:paraId="6FF66813" w14:textId="77777777" w:rsidR="00F82D46" w:rsidRDefault="00F82D46" w:rsidP="00000A1D">
            <w:pPr>
              <w:pStyle w:val="Title"/>
              <w:jc w:val="left"/>
              <w:rPr>
                <w:rFonts w:ascii="Arial" w:hAnsi="Arial" w:cs="Arial"/>
                <w:szCs w:val="24"/>
              </w:rPr>
            </w:pPr>
            <w:permStart w:id="1783907808" w:edGrp="everyone"/>
            <w:permStart w:id="853109531" w:edGrp="everyone"/>
            <w:permStart w:id="1420585963" w:edGrp="everyone"/>
            <w:permStart w:id="953949280" w:edGrp="everyone"/>
          </w:p>
          <w:p w14:paraId="35A73637" w14:textId="77777777" w:rsidR="00F82D46" w:rsidRDefault="00F82D46" w:rsidP="00000A1D">
            <w:pPr>
              <w:pStyle w:val="Title"/>
              <w:jc w:val="left"/>
              <w:rPr>
                <w:rFonts w:ascii="Arial" w:hAnsi="Arial" w:cs="Arial"/>
                <w:szCs w:val="24"/>
              </w:rPr>
            </w:pPr>
          </w:p>
          <w:p w14:paraId="29C021B7" w14:textId="77B875FD" w:rsidR="00F82D46" w:rsidRPr="00EF6D5D" w:rsidRDefault="00F82D46" w:rsidP="00000A1D">
            <w:pPr>
              <w:pStyle w:val="Title"/>
              <w:jc w:val="left"/>
              <w:rPr>
                <w:rFonts w:ascii="Arial" w:hAnsi="Arial" w:cs="Arial"/>
                <w:szCs w:val="24"/>
              </w:rPr>
            </w:pPr>
          </w:p>
        </w:tc>
        <w:tc>
          <w:tcPr>
            <w:tcW w:w="2369" w:type="dxa"/>
          </w:tcPr>
          <w:p w14:paraId="4ADA3C0D" w14:textId="77777777" w:rsidR="00F82D46" w:rsidRPr="00EF6D5D" w:rsidRDefault="00F82D46" w:rsidP="00000A1D">
            <w:pPr>
              <w:pStyle w:val="Title"/>
              <w:jc w:val="left"/>
              <w:rPr>
                <w:rFonts w:ascii="Arial" w:hAnsi="Arial" w:cs="Arial"/>
                <w:szCs w:val="24"/>
              </w:rPr>
            </w:pPr>
          </w:p>
        </w:tc>
        <w:tc>
          <w:tcPr>
            <w:tcW w:w="2367" w:type="dxa"/>
          </w:tcPr>
          <w:p w14:paraId="313E9F02" w14:textId="77777777" w:rsidR="00F82D46" w:rsidRPr="00EF6D5D" w:rsidRDefault="00F82D46" w:rsidP="00000A1D">
            <w:pPr>
              <w:pStyle w:val="Title"/>
              <w:jc w:val="left"/>
              <w:rPr>
                <w:rFonts w:ascii="Arial" w:hAnsi="Arial" w:cs="Arial"/>
                <w:szCs w:val="24"/>
              </w:rPr>
            </w:pPr>
          </w:p>
        </w:tc>
        <w:tc>
          <w:tcPr>
            <w:tcW w:w="1814" w:type="dxa"/>
          </w:tcPr>
          <w:p w14:paraId="4A66D2DD" w14:textId="77777777" w:rsidR="00F82D46" w:rsidRPr="00EF6D5D" w:rsidRDefault="00F82D46" w:rsidP="00000A1D">
            <w:pPr>
              <w:pStyle w:val="Title"/>
              <w:jc w:val="left"/>
              <w:rPr>
                <w:rFonts w:ascii="Arial" w:hAnsi="Arial" w:cs="Arial"/>
                <w:szCs w:val="24"/>
              </w:rPr>
            </w:pPr>
          </w:p>
        </w:tc>
      </w:tr>
      <w:tr w:rsidR="00F82D46" w:rsidRPr="00EF6D5D" w14:paraId="7144AD97" w14:textId="77777777" w:rsidTr="00F82D46">
        <w:tc>
          <w:tcPr>
            <w:tcW w:w="3196" w:type="dxa"/>
          </w:tcPr>
          <w:p w14:paraId="6F0E9E1F" w14:textId="77777777" w:rsidR="00F82D46" w:rsidRDefault="00F82D46" w:rsidP="00000A1D">
            <w:pPr>
              <w:pStyle w:val="Title"/>
              <w:jc w:val="left"/>
              <w:rPr>
                <w:rFonts w:ascii="Arial" w:hAnsi="Arial" w:cs="Arial"/>
                <w:szCs w:val="24"/>
              </w:rPr>
            </w:pPr>
            <w:permStart w:id="185013776" w:edGrp="everyone"/>
            <w:permEnd w:id="1783907808"/>
            <w:permEnd w:id="853109531"/>
            <w:permEnd w:id="1420585963"/>
            <w:permEnd w:id="953949280"/>
          </w:p>
          <w:p w14:paraId="69E436EA" w14:textId="77777777" w:rsidR="00F82D46" w:rsidRDefault="00F82D46" w:rsidP="00000A1D">
            <w:pPr>
              <w:pStyle w:val="Title"/>
              <w:jc w:val="left"/>
              <w:rPr>
                <w:rFonts w:ascii="Arial" w:hAnsi="Arial" w:cs="Arial"/>
                <w:szCs w:val="24"/>
              </w:rPr>
            </w:pPr>
          </w:p>
          <w:p w14:paraId="446B389B" w14:textId="1ED4EF12" w:rsidR="00F82D46" w:rsidRPr="00EF6D5D" w:rsidRDefault="00F82D46" w:rsidP="00000A1D">
            <w:pPr>
              <w:pStyle w:val="Title"/>
              <w:jc w:val="left"/>
              <w:rPr>
                <w:rFonts w:ascii="Arial" w:hAnsi="Arial" w:cs="Arial"/>
                <w:szCs w:val="24"/>
              </w:rPr>
            </w:pPr>
          </w:p>
        </w:tc>
        <w:tc>
          <w:tcPr>
            <w:tcW w:w="2369" w:type="dxa"/>
          </w:tcPr>
          <w:p w14:paraId="6067751A" w14:textId="77777777" w:rsidR="00F82D46" w:rsidRPr="00EF6D5D" w:rsidRDefault="00F82D46" w:rsidP="00000A1D">
            <w:pPr>
              <w:pStyle w:val="Title"/>
              <w:jc w:val="left"/>
              <w:rPr>
                <w:rFonts w:ascii="Arial" w:hAnsi="Arial" w:cs="Arial"/>
                <w:szCs w:val="24"/>
              </w:rPr>
            </w:pPr>
          </w:p>
        </w:tc>
        <w:tc>
          <w:tcPr>
            <w:tcW w:w="2367" w:type="dxa"/>
          </w:tcPr>
          <w:p w14:paraId="7C04400E" w14:textId="77777777" w:rsidR="00F82D46" w:rsidRPr="00EF6D5D" w:rsidRDefault="00F82D46" w:rsidP="00000A1D">
            <w:pPr>
              <w:pStyle w:val="Title"/>
              <w:jc w:val="left"/>
              <w:rPr>
                <w:rFonts w:ascii="Arial" w:hAnsi="Arial" w:cs="Arial"/>
                <w:szCs w:val="24"/>
              </w:rPr>
            </w:pPr>
          </w:p>
        </w:tc>
        <w:tc>
          <w:tcPr>
            <w:tcW w:w="1814" w:type="dxa"/>
          </w:tcPr>
          <w:p w14:paraId="4A1A6294" w14:textId="77777777" w:rsidR="00F82D46" w:rsidRPr="00EF6D5D" w:rsidRDefault="00F82D46" w:rsidP="00000A1D">
            <w:pPr>
              <w:pStyle w:val="Title"/>
              <w:jc w:val="left"/>
              <w:rPr>
                <w:rFonts w:ascii="Arial" w:hAnsi="Arial" w:cs="Arial"/>
                <w:szCs w:val="24"/>
              </w:rPr>
            </w:pPr>
          </w:p>
        </w:tc>
      </w:tr>
      <w:tr w:rsidR="00F82D46" w:rsidRPr="00EF6D5D" w14:paraId="28786E69" w14:textId="77777777" w:rsidTr="00F82D46">
        <w:tc>
          <w:tcPr>
            <w:tcW w:w="3196" w:type="dxa"/>
          </w:tcPr>
          <w:p w14:paraId="0665B014" w14:textId="77777777" w:rsidR="00F82D46" w:rsidRDefault="00F82D46" w:rsidP="00000A1D">
            <w:pPr>
              <w:pStyle w:val="Title"/>
              <w:jc w:val="left"/>
              <w:rPr>
                <w:rFonts w:ascii="Arial" w:hAnsi="Arial" w:cs="Arial"/>
                <w:szCs w:val="24"/>
              </w:rPr>
            </w:pPr>
            <w:permStart w:id="720534710" w:edGrp="everyone"/>
            <w:permEnd w:id="185013776"/>
          </w:p>
          <w:p w14:paraId="2F82C881" w14:textId="77777777" w:rsidR="00F82D46" w:rsidRDefault="00F82D46" w:rsidP="00000A1D">
            <w:pPr>
              <w:pStyle w:val="Title"/>
              <w:jc w:val="left"/>
              <w:rPr>
                <w:rFonts w:ascii="Arial" w:hAnsi="Arial" w:cs="Arial"/>
                <w:szCs w:val="24"/>
              </w:rPr>
            </w:pPr>
          </w:p>
          <w:p w14:paraId="07B920B4" w14:textId="0620B314" w:rsidR="00F82D46" w:rsidRPr="00EF6D5D" w:rsidRDefault="00F82D46" w:rsidP="00000A1D">
            <w:pPr>
              <w:pStyle w:val="Title"/>
              <w:jc w:val="left"/>
              <w:rPr>
                <w:rFonts w:ascii="Arial" w:hAnsi="Arial" w:cs="Arial"/>
                <w:szCs w:val="24"/>
              </w:rPr>
            </w:pPr>
          </w:p>
        </w:tc>
        <w:tc>
          <w:tcPr>
            <w:tcW w:w="2369" w:type="dxa"/>
          </w:tcPr>
          <w:p w14:paraId="642841ED" w14:textId="77777777" w:rsidR="00F82D46" w:rsidRPr="00EF6D5D" w:rsidRDefault="00F82D46" w:rsidP="00000A1D">
            <w:pPr>
              <w:pStyle w:val="Title"/>
              <w:jc w:val="left"/>
              <w:rPr>
                <w:rFonts w:ascii="Arial" w:hAnsi="Arial" w:cs="Arial"/>
                <w:szCs w:val="24"/>
              </w:rPr>
            </w:pPr>
          </w:p>
        </w:tc>
        <w:tc>
          <w:tcPr>
            <w:tcW w:w="2367" w:type="dxa"/>
          </w:tcPr>
          <w:p w14:paraId="77760533" w14:textId="77777777" w:rsidR="00F82D46" w:rsidRPr="00EF6D5D" w:rsidRDefault="00F82D46" w:rsidP="00000A1D">
            <w:pPr>
              <w:pStyle w:val="Title"/>
              <w:jc w:val="left"/>
              <w:rPr>
                <w:rFonts w:ascii="Arial" w:hAnsi="Arial" w:cs="Arial"/>
                <w:szCs w:val="24"/>
              </w:rPr>
            </w:pPr>
          </w:p>
        </w:tc>
        <w:tc>
          <w:tcPr>
            <w:tcW w:w="1814" w:type="dxa"/>
          </w:tcPr>
          <w:p w14:paraId="05B26925" w14:textId="77777777" w:rsidR="00F82D46" w:rsidRPr="00EF6D5D" w:rsidRDefault="00F82D46" w:rsidP="00000A1D">
            <w:pPr>
              <w:pStyle w:val="Title"/>
              <w:jc w:val="left"/>
              <w:rPr>
                <w:rFonts w:ascii="Arial" w:hAnsi="Arial" w:cs="Arial"/>
                <w:szCs w:val="24"/>
              </w:rPr>
            </w:pPr>
          </w:p>
        </w:tc>
      </w:tr>
      <w:permEnd w:id="720534710"/>
    </w:tbl>
    <w:p w14:paraId="4F5656D2" w14:textId="77777777" w:rsidR="00BC6F32" w:rsidRPr="00EF6D5D" w:rsidRDefault="00BC6F32" w:rsidP="00BC6F32">
      <w:pPr>
        <w:jc w:val="both"/>
        <w:rPr>
          <w:rFonts w:cs="Arial"/>
          <w:szCs w:val="24"/>
        </w:rPr>
      </w:pPr>
    </w:p>
    <w:p w14:paraId="3E4DA64F" w14:textId="61E8FCD6" w:rsidR="004564CA" w:rsidRPr="009C03C9" w:rsidRDefault="009C03C9" w:rsidP="009D2426">
      <w:pPr>
        <w:pStyle w:val="Header"/>
        <w:tabs>
          <w:tab w:val="left" w:pos="720"/>
        </w:tabs>
        <w:spacing w:before="120" w:after="240"/>
        <w:jc w:val="both"/>
        <w:rPr>
          <w:rFonts w:ascii="Arial" w:hAnsi="Arial" w:cs="Arial"/>
          <w:b/>
        </w:rPr>
      </w:pPr>
      <w:r w:rsidRPr="009C03C9">
        <w:rPr>
          <w:rFonts w:ascii="Arial" w:hAnsi="Arial" w:cs="Arial"/>
        </w:rPr>
        <w:t xml:space="preserve">Section 7 provides a practitioner authorisation sheet. Individual practitioners must be authorised by name to work to this PGD. Alternative practitioner authorisation sheets may be used where appropriate </w:t>
      </w:r>
      <w:r>
        <w:rPr>
          <w:rFonts w:ascii="Arial" w:hAnsi="Arial" w:cs="Arial"/>
        </w:rPr>
        <w:t>in accordance with local policy,</w:t>
      </w:r>
      <w:r w:rsidR="000B3922">
        <w:rPr>
          <w:rFonts w:ascii="Arial" w:hAnsi="Arial" w:cs="Arial"/>
        </w:rPr>
        <w:t xml:space="preserve"> </w:t>
      </w:r>
      <w:r w:rsidRPr="00080471">
        <w:rPr>
          <w:rFonts w:ascii="Arial" w:hAnsi="Arial" w:cs="Arial"/>
          <w:szCs w:val="24"/>
        </w:rPr>
        <w:t xml:space="preserve">but this should be an individual </w:t>
      </w:r>
      <w:r w:rsidR="002C0FD2" w:rsidRPr="00080471">
        <w:rPr>
          <w:rFonts w:ascii="Arial" w:hAnsi="Arial" w:cs="Arial"/>
          <w:szCs w:val="24"/>
        </w:rPr>
        <w:t>agreement,</w:t>
      </w:r>
      <w:r>
        <w:rPr>
          <w:rFonts w:ascii="Arial" w:hAnsi="Arial" w:cs="Arial"/>
          <w:szCs w:val="24"/>
        </w:rPr>
        <w:t xml:space="preserve"> or a multiple practitioner authorisation sheet</w:t>
      </w:r>
      <w:r w:rsidRPr="00080471">
        <w:rPr>
          <w:rFonts w:ascii="Arial" w:hAnsi="Arial" w:cs="Arial"/>
          <w:szCs w:val="24"/>
        </w:rPr>
        <w:t xml:space="preserve"> as included at the end of this PGD.</w:t>
      </w:r>
      <w:r w:rsidR="004564CA" w:rsidRPr="009C03C9">
        <w:rPr>
          <w:rFonts w:ascii="Arial" w:hAnsi="Arial" w:cs="Arial"/>
        </w:rPr>
        <w:br w:type="page"/>
      </w:r>
    </w:p>
    <w:p w14:paraId="43F1ED61" w14:textId="77777777" w:rsidR="00222834" w:rsidRDefault="00F36474" w:rsidP="002E0381">
      <w:pPr>
        <w:pStyle w:val="Heading4"/>
        <w:numPr>
          <w:ilvl w:val="0"/>
          <w:numId w:val="16"/>
        </w:numPr>
        <w:ind w:left="714" w:hanging="357"/>
        <w:contextualSpacing/>
        <w:rPr>
          <w:rFonts w:ascii="Arial" w:hAnsi="Arial" w:cs="Arial"/>
          <w:sz w:val="24"/>
          <w:szCs w:val="24"/>
        </w:rPr>
      </w:pPr>
      <w:bookmarkStart w:id="3" w:name="section3"/>
      <w:r>
        <w:rPr>
          <w:rFonts w:ascii="Arial" w:hAnsi="Arial" w:cs="Arial"/>
          <w:sz w:val="24"/>
          <w:szCs w:val="24"/>
        </w:rPr>
        <w:lastRenderedPageBreak/>
        <w:t>Characteristics of s</w:t>
      </w:r>
      <w:r w:rsidR="00222834" w:rsidRPr="00CB5D91">
        <w:rPr>
          <w:rFonts w:ascii="Arial" w:hAnsi="Arial" w:cs="Arial"/>
          <w:sz w:val="24"/>
          <w:szCs w:val="24"/>
        </w:rPr>
        <w:t>taff</w:t>
      </w:r>
    </w:p>
    <w:bookmarkEnd w:id="3"/>
    <w:p w14:paraId="332C836C" w14:textId="77777777" w:rsidR="00222834" w:rsidRPr="00FE6654" w:rsidRDefault="00222834" w:rsidP="00222834">
      <w:pPr>
        <w:contextualSpacing/>
        <w:rPr>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6953"/>
      </w:tblGrid>
      <w:tr w:rsidR="00222834" w:rsidRPr="00CB5D91" w14:paraId="5450F556" w14:textId="77777777" w:rsidTr="00B32ECD">
        <w:tc>
          <w:tcPr>
            <w:tcW w:w="2970" w:type="dxa"/>
          </w:tcPr>
          <w:p w14:paraId="4DBA9043" w14:textId="77777777" w:rsidR="00222834" w:rsidRPr="00DF40E8" w:rsidRDefault="00222834" w:rsidP="002E393D">
            <w:pPr>
              <w:pStyle w:val="Header"/>
              <w:tabs>
                <w:tab w:val="left" w:pos="720"/>
              </w:tabs>
              <w:spacing w:before="120" w:after="120"/>
              <w:rPr>
                <w:rFonts w:ascii="Arial" w:hAnsi="Arial" w:cs="Arial"/>
                <w:b/>
                <w:sz w:val="22"/>
                <w:szCs w:val="22"/>
              </w:rPr>
            </w:pPr>
            <w:r w:rsidRPr="00DF40E8">
              <w:rPr>
                <w:rFonts w:ascii="Arial" w:hAnsi="Arial" w:cs="Arial"/>
                <w:b/>
                <w:sz w:val="22"/>
                <w:szCs w:val="22"/>
              </w:rPr>
              <w:t xml:space="preserve">Qualifications </w:t>
            </w:r>
            <w:r>
              <w:rPr>
                <w:rFonts w:ascii="Arial" w:hAnsi="Arial" w:cs="Arial"/>
                <w:b/>
                <w:sz w:val="22"/>
                <w:szCs w:val="22"/>
              </w:rPr>
              <w:t xml:space="preserve">and professional registration </w:t>
            </w:r>
          </w:p>
        </w:tc>
        <w:tc>
          <w:tcPr>
            <w:tcW w:w="6953" w:type="dxa"/>
          </w:tcPr>
          <w:p w14:paraId="093D45DE" w14:textId="1AAAF756" w:rsidR="008C7D33" w:rsidRDefault="008C7D33" w:rsidP="008C7D33">
            <w:pPr>
              <w:pStyle w:val="Header"/>
              <w:tabs>
                <w:tab w:val="left" w:pos="317"/>
              </w:tabs>
              <w:spacing w:before="120"/>
              <w:rPr>
                <w:rFonts w:ascii="Arial" w:hAnsi="Arial" w:cs="Arial"/>
                <w:sz w:val="22"/>
                <w:szCs w:val="22"/>
              </w:rPr>
            </w:pPr>
            <w:permStart w:id="1539320266" w:edGrp="everyone"/>
            <w:r>
              <w:rPr>
                <w:rFonts w:ascii="Arial" w:hAnsi="Arial" w:cs="Arial"/>
                <w:sz w:val="22"/>
                <w:szCs w:val="22"/>
              </w:rPr>
              <w:t xml:space="preserve">To be </w:t>
            </w:r>
            <w:r w:rsidR="002C0FD2">
              <w:rPr>
                <w:rFonts w:ascii="Arial" w:hAnsi="Arial" w:cs="Arial"/>
                <w:sz w:val="22"/>
                <w:szCs w:val="22"/>
              </w:rPr>
              <w:t xml:space="preserve">completed </w:t>
            </w:r>
            <w:r w:rsidR="002C0FD2" w:rsidRPr="00193854">
              <w:rPr>
                <w:rFonts w:ascii="Arial" w:hAnsi="Arial" w:cs="Arial"/>
                <w:sz w:val="22"/>
                <w:szCs w:val="22"/>
              </w:rPr>
              <w:t>by</w:t>
            </w:r>
            <w:r w:rsidRPr="00193854">
              <w:rPr>
                <w:rFonts w:ascii="Arial" w:hAnsi="Arial" w:cs="Arial"/>
                <w:sz w:val="22"/>
                <w:szCs w:val="22"/>
              </w:rPr>
              <w:t xml:space="preserve"> the organisation authorising the PGD</w:t>
            </w:r>
            <w:r w:rsidR="00C37A6C">
              <w:rPr>
                <w:rFonts w:ascii="Arial" w:hAnsi="Arial" w:cs="Arial"/>
                <w:sz w:val="22"/>
                <w:szCs w:val="22"/>
              </w:rPr>
              <w:t>. For instance</w:t>
            </w:r>
            <w:r w:rsidR="00A8423D">
              <w:rPr>
                <w:rFonts w:ascii="Arial" w:hAnsi="Arial" w:cs="Arial"/>
                <w:sz w:val="22"/>
                <w:szCs w:val="22"/>
              </w:rPr>
              <w:t xml:space="preserve"> a</w:t>
            </w:r>
            <w:r w:rsidR="00C37A6C">
              <w:rPr>
                <w:rFonts w:ascii="Arial" w:hAnsi="Arial" w:cs="Arial"/>
                <w:sz w:val="22"/>
                <w:szCs w:val="22"/>
              </w:rPr>
              <w:t xml:space="preserve"> </w:t>
            </w:r>
            <w:r w:rsidR="00F570F3">
              <w:rPr>
                <w:rFonts w:ascii="Arial" w:hAnsi="Arial" w:cs="Arial"/>
                <w:sz w:val="22"/>
                <w:szCs w:val="22"/>
              </w:rPr>
              <w:t>r</w:t>
            </w:r>
            <w:r>
              <w:rPr>
                <w:rFonts w:ascii="Arial" w:hAnsi="Arial" w:cs="Arial"/>
                <w:sz w:val="22"/>
                <w:szCs w:val="22"/>
              </w:rPr>
              <w:t>egistered professional with one of the following bodies:</w:t>
            </w:r>
          </w:p>
          <w:p w14:paraId="0EADFBDD" w14:textId="423886DE" w:rsidR="008C7D33" w:rsidRDefault="008C7D33" w:rsidP="008C7D33">
            <w:pPr>
              <w:pStyle w:val="Header"/>
              <w:numPr>
                <w:ilvl w:val="0"/>
                <w:numId w:val="26"/>
              </w:numPr>
              <w:tabs>
                <w:tab w:val="left" w:pos="317"/>
              </w:tabs>
              <w:ind w:left="318" w:hanging="318"/>
              <w:rPr>
                <w:rFonts w:ascii="Arial" w:hAnsi="Arial" w:cs="Arial"/>
                <w:sz w:val="22"/>
                <w:szCs w:val="22"/>
              </w:rPr>
            </w:pPr>
            <w:r w:rsidRPr="004A5267">
              <w:rPr>
                <w:rFonts w:ascii="Arial" w:hAnsi="Arial" w:cs="Arial"/>
                <w:sz w:val="22"/>
                <w:szCs w:val="22"/>
              </w:rPr>
              <w:t>Nurses</w:t>
            </w:r>
            <w:r>
              <w:rPr>
                <w:rFonts w:ascii="Arial" w:hAnsi="Arial" w:cs="Arial"/>
                <w:sz w:val="22"/>
                <w:szCs w:val="22"/>
              </w:rPr>
              <w:t xml:space="preserve"> </w:t>
            </w:r>
            <w:r w:rsidRPr="004A5267">
              <w:rPr>
                <w:rFonts w:ascii="Arial" w:hAnsi="Arial" w:cs="Arial"/>
                <w:sz w:val="22"/>
                <w:szCs w:val="22"/>
              </w:rPr>
              <w:t>currently registered with the Nursing and Midwifery Council (NMC)</w:t>
            </w:r>
            <w:r>
              <w:rPr>
                <w:rFonts w:ascii="Arial" w:hAnsi="Arial" w:cs="Arial"/>
                <w:sz w:val="22"/>
                <w:szCs w:val="22"/>
              </w:rPr>
              <w:t>.</w:t>
            </w:r>
          </w:p>
          <w:p w14:paraId="43A41930" w14:textId="720D0F6A" w:rsidR="008C7D33" w:rsidRDefault="008C7D33" w:rsidP="008C7D33">
            <w:pPr>
              <w:pStyle w:val="Header"/>
              <w:numPr>
                <w:ilvl w:val="0"/>
                <w:numId w:val="26"/>
              </w:numPr>
              <w:tabs>
                <w:tab w:val="left" w:pos="317"/>
              </w:tabs>
              <w:ind w:left="318" w:hanging="318"/>
              <w:rPr>
                <w:rFonts w:ascii="Arial" w:hAnsi="Arial" w:cs="Arial"/>
                <w:sz w:val="22"/>
                <w:szCs w:val="22"/>
              </w:rPr>
            </w:pPr>
            <w:r w:rsidRPr="00F35885">
              <w:rPr>
                <w:rFonts w:ascii="Arial" w:hAnsi="Arial" w:cs="Arial"/>
                <w:sz w:val="22"/>
                <w:szCs w:val="22"/>
              </w:rPr>
              <w:t>Pharmacists</w:t>
            </w:r>
            <w:r w:rsidR="00FA013B">
              <w:rPr>
                <w:rFonts w:ascii="Arial" w:hAnsi="Arial" w:cs="Arial"/>
                <w:sz w:val="22"/>
                <w:szCs w:val="22"/>
              </w:rPr>
              <w:t xml:space="preserve"> and pharmacy technicians</w:t>
            </w:r>
            <w:r w:rsidRPr="00F35885">
              <w:rPr>
                <w:rFonts w:ascii="Arial" w:hAnsi="Arial" w:cs="Arial"/>
                <w:sz w:val="22"/>
                <w:szCs w:val="22"/>
              </w:rPr>
              <w:t xml:space="preserve"> currently registered with the General Pharmaceutical Council (GPhC).</w:t>
            </w:r>
          </w:p>
          <w:p w14:paraId="3E7C6932" w14:textId="77777777" w:rsidR="00A8423D" w:rsidRPr="00A8423D" w:rsidRDefault="00486A9C" w:rsidP="00486A9C">
            <w:pPr>
              <w:pStyle w:val="Header"/>
              <w:numPr>
                <w:ilvl w:val="0"/>
                <w:numId w:val="26"/>
              </w:numPr>
              <w:tabs>
                <w:tab w:val="left" w:pos="324"/>
              </w:tabs>
              <w:ind w:left="318" w:hanging="318"/>
              <w:rPr>
                <w:rFonts w:ascii="Arial" w:hAnsi="Arial" w:cs="Arial"/>
                <w:color w:val="FF0000"/>
                <w:sz w:val="22"/>
                <w:szCs w:val="22"/>
              </w:rPr>
            </w:pPr>
            <w:r w:rsidRPr="00823F3D">
              <w:rPr>
                <w:rFonts w:ascii="Arial" w:hAnsi="Arial" w:cs="Arial"/>
                <w:sz w:val="22"/>
                <w:szCs w:val="22"/>
              </w:rPr>
              <w:t>allied health care professionals currently registered with the Health and Care Professions Council (HCPC) but must be one of the registered professionals who can legally supply and administer under a PGD</w:t>
            </w:r>
            <w:r w:rsidR="00A8423D">
              <w:rPr>
                <w:rFonts w:ascii="Arial" w:hAnsi="Arial" w:cs="Arial"/>
                <w:sz w:val="22"/>
                <w:szCs w:val="22"/>
              </w:rPr>
              <w:t>.</w:t>
            </w:r>
          </w:p>
          <w:p w14:paraId="19ADFE9D" w14:textId="503D6DA7" w:rsidR="00ED797A" w:rsidRPr="00486A9C" w:rsidRDefault="008C7D33" w:rsidP="00486A9C">
            <w:pPr>
              <w:pStyle w:val="Header"/>
              <w:numPr>
                <w:ilvl w:val="0"/>
                <w:numId w:val="26"/>
              </w:numPr>
              <w:tabs>
                <w:tab w:val="left" w:pos="324"/>
              </w:tabs>
              <w:ind w:left="318" w:hanging="318"/>
              <w:rPr>
                <w:rFonts w:ascii="Arial" w:hAnsi="Arial" w:cs="Arial"/>
                <w:color w:val="FF0000"/>
                <w:sz w:val="22"/>
                <w:szCs w:val="22"/>
              </w:rPr>
            </w:pPr>
            <w:r w:rsidRPr="00486A9C">
              <w:rPr>
                <w:rFonts w:ascii="Arial" w:hAnsi="Arial" w:cs="Arial"/>
                <w:sz w:val="22"/>
                <w:szCs w:val="22"/>
              </w:rPr>
              <w:t xml:space="preserve">Additional registered healthcare professionals </w:t>
            </w:r>
            <w:r w:rsidR="00B77BC2" w:rsidRPr="00DE46BC">
              <w:rPr>
                <w:rFonts w:ascii="Arial" w:hAnsi="Arial" w:cs="Arial"/>
                <w:sz w:val="22"/>
                <w:szCs w:val="22"/>
              </w:rPr>
              <w:t xml:space="preserve">listed in the legislation as able to practice under </w:t>
            </w:r>
            <w:r w:rsidR="00B77BC2">
              <w:rPr>
                <w:rFonts w:ascii="Arial" w:hAnsi="Arial" w:cs="Arial"/>
                <w:sz w:val="22"/>
                <w:szCs w:val="22"/>
              </w:rPr>
              <w:t xml:space="preserve">PGDs, </w:t>
            </w:r>
            <w:r w:rsidRPr="00486A9C">
              <w:rPr>
                <w:rFonts w:ascii="Arial" w:hAnsi="Arial" w:cs="Arial"/>
                <w:sz w:val="22"/>
                <w:szCs w:val="22"/>
              </w:rPr>
              <w:t>to be added by</w:t>
            </w:r>
            <w:r w:rsidR="00FC1D63" w:rsidRPr="00486A9C">
              <w:rPr>
                <w:rFonts w:ascii="Arial" w:hAnsi="Arial" w:cs="Arial"/>
                <w:sz w:val="22"/>
                <w:szCs w:val="22"/>
              </w:rPr>
              <w:t xml:space="preserve"> the</w:t>
            </w:r>
            <w:r w:rsidRPr="00486A9C">
              <w:rPr>
                <w:rFonts w:ascii="Arial" w:hAnsi="Arial" w:cs="Arial"/>
                <w:sz w:val="22"/>
                <w:szCs w:val="22"/>
              </w:rPr>
              <w:t xml:space="preserve"> organisation authorising the PGD</w:t>
            </w:r>
          </w:p>
          <w:permEnd w:id="1539320266"/>
          <w:p w14:paraId="4CBAE764" w14:textId="77777777" w:rsidR="00566A64" w:rsidRPr="00566A64" w:rsidRDefault="00566A64" w:rsidP="00566A64">
            <w:pPr>
              <w:tabs>
                <w:tab w:val="left" w:pos="317"/>
                <w:tab w:val="center" w:pos="4153"/>
                <w:tab w:val="right" w:pos="8306"/>
              </w:tabs>
              <w:spacing w:before="120" w:after="120"/>
              <w:rPr>
                <w:rFonts w:cs="Arial"/>
                <w:sz w:val="22"/>
                <w:szCs w:val="18"/>
              </w:rPr>
            </w:pPr>
            <w:r w:rsidRPr="00566A64">
              <w:rPr>
                <w:rFonts w:cs="Arial"/>
                <w:sz w:val="22"/>
                <w:szCs w:val="18"/>
              </w:rPr>
              <w:t xml:space="preserve">The practitioners above must also fulfil the </w:t>
            </w:r>
            <w:hyperlink w:anchor="Additionalrequirements" w:history="1">
              <w:r w:rsidRPr="00566A64">
                <w:rPr>
                  <w:rFonts w:cs="Arial"/>
                  <w:color w:val="0000FF"/>
                  <w:sz w:val="22"/>
                  <w:szCs w:val="18"/>
                  <w:u w:val="single"/>
                </w:rPr>
                <w:t>Additional requirements</w:t>
              </w:r>
            </w:hyperlink>
            <w:r w:rsidRPr="00566A64">
              <w:rPr>
                <w:rFonts w:cs="Arial"/>
                <w:sz w:val="22"/>
                <w:szCs w:val="18"/>
              </w:rPr>
              <w:t xml:space="preserve"> detailed below. </w:t>
            </w:r>
          </w:p>
          <w:p w14:paraId="0967205B" w14:textId="394BB82D" w:rsidR="00486A9C" w:rsidRPr="00486A9C" w:rsidRDefault="00566A64" w:rsidP="00566A64">
            <w:pPr>
              <w:pStyle w:val="Header"/>
              <w:tabs>
                <w:tab w:val="left" w:pos="324"/>
              </w:tabs>
              <w:spacing w:before="120" w:after="120"/>
              <w:rPr>
                <w:rFonts w:ascii="Arial" w:hAnsi="Arial" w:cs="Arial"/>
                <w:color w:val="FF0000"/>
                <w:sz w:val="22"/>
                <w:szCs w:val="22"/>
              </w:rPr>
            </w:pPr>
            <w:r w:rsidRPr="00566A64">
              <w:rPr>
                <w:rFonts w:ascii="Arial" w:hAnsi="Arial" w:cs="Arial"/>
                <w:sz w:val="22"/>
                <w:szCs w:val="18"/>
              </w:rPr>
              <w:t xml:space="preserve">Check </w:t>
            </w:r>
            <w:hyperlink w:anchor="limitations" w:history="1">
              <w:r w:rsidRPr="00566A64">
                <w:rPr>
                  <w:rFonts w:ascii="Arial" w:hAnsi="Arial" w:cs="Arial"/>
                  <w:color w:val="0000FF"/>
                  <w:sz w:val="22"/>
                  <w:szCs w:val="18"/>
                  <w:u w:val="single"/>
                </w:rPr>
                <w:t>Section 2 Limitations to authorisation</w:t>
              </w:r>
            </w:hyperlink>
            <w:r w:rsidRPr="00566A64">
              <w:rPr>
                <w:rFonts w:ascii="Arial" w:hAnsi="Arial" w:cs="Arial"/>
                <w:sz w:val="22"/>
                <w:szCs w:val="18"/>
              </w:rPr>
              <w:t xml:space="preserve"> to confirm whether all practitioners listed above have organisational authorisation to work under this PGD.</w:t>
            </w:r>
          </w:p>
        </w:tc>
      </w:tr>
      <w:tr w:rsidR="00222834" w:rsidRPr="00CB5D91" w14:paraId="69FEEB08" w14:textId="77777777" w:rsidTr="00B32ECD">
        <w:tc>
          <w:tcPr>
            <w:tcW w:w="2970" w:type="dxa"/>
          </w:tcPr>
          <w:p w14:paraId="40E0B983" w14:textId="77777777" w:rsidR="00222834" w:rsidRPr="00DF40E8" w:rsidRDefault="00222834" w:rsidP="002E393D">
            <w:pPr>
              <w:pStyle w:val="Header"/>
              <w:tabs>
                <w:tab w:val="left" w:pos="720"/>
              </w:tabs>
              <w:spacing w:before="120" w:after="120"/>
              <w:rPr>
                <w:rFonts w:ascii="Arial" w:hAnsi="Arial" w:cs="Arial"/>
                <w:b/>
                <w:sz w:val="22"/>
                <w:szCs w:val="22"/>
              </w:rPr>
            </w:pPr>
            <w:r w:rsidRPr="00DF40E8">
              <w:rPr>
                <w:rFonts w:ascii="Arial" w:hAnsi="Arial" w:cs="Arial"/>
                <w:b/>
                <w:sz w:val="22"/>
                <w:szCs w:val="22"/>
              </w:rPr>
              <w:t>Additional requirements</w:t>
            </w:r>
          </w:p>
        </w:tc>
        <w:tc>
          <w:tcPr>
            <w:tcW w:w="6953" w:type="dxa"/>
          </w:tcPr>
          <w:p w14:paraId="0839A531" w14:textId="77777777" w:rsidR="008C7D33" w:rsidRPr="0076653B" w:rsidRDefault="002C0FD2" w:rsidP="008C7D33">
            <w:pPr>
              <w:spacing w:before="120" w:after="120"/>
              <w:rPr>
                <w:rFonts w:cs="Arial"/>
                <w:sz w:val="22"/>
                <w:szCs w:val="22"/>
              </w:rPr>
            </w:pPr>
            <w:permStart w:id="293869552" w:edGrp="everyone"/>
            <w:r w:rsidRPr="0076653B">
              <w:rPr>
                <w:rFonts w:cs="Arial"/>
                <w:sz w:val="22"/>
                <w:szCs w:val="22"/>
              </w:rPr>
              <w:t>Additionally,</w:t>
            </w:r>
            <w:r w:rsidR="008C7D33" w:rsidRPr="0076653B">
              <w:rPr>
                <w:rFonts w:cs="Arial"/>
                <w:sz w:val="22"/>
                <w:szCs w:val="22"/>
              </w:rPr>
              <w:t xml:space="preserve"> practitioners: </w:t>
            </w:r>
          </w:p>
          <w:p w14:paraId="26831109" w14:textId="77777777" w:rsidR="008C7D33" w:rsidRPr="0076653B" w:rsidRDefault="008C7D33" w:rsidP="008C7D33">
            <w:pPr>
              <w:pStyle w:val="ListParagraph"/>
              <w:numPr>
                <w:ilvl w:val="0"/>
                <w:numId w:val="27"/>
              </w:numPr>
              <w:spacing w:before="120" w:after="120"/>
              <w:ind w:left="324" w:hanging="324"/>
              <w:rPr>
                <w:rFonts w:cs="Arial"/>
                <w:sz w:val="22"/>
                <w:szCs w:val="22"/>
              </w:rPr>
            </w:pPr>
            <w:r w:rsidRPr="0076653B">
              <w:rPr>
                <w:rFonts w:cs="Arial"/>
                <w:sz w:val="22"/>
                <w:szCs w:val="22"/>
              </w:rPr>
              <w:t>must be authorised by name as an approved practitioner under the current terms of this PGD before working to it</w:t>
            </w:r>
          </w:p>
          <w:p w14:paraId="0D313DA5" w14:textId="3D92CB7A" w:rsidR="008C7D33" w:rsidRPr="0076653B" w:rsidRDefault="008C7D33" w:rsidP="008C7D33">
            <w:pPr>
              <w:pStyle w:val="Header"/>
              <w:numPr>
                <w:ilvl w:val="0"/>
                <w:numId w:val="7"/>
              </w:numPr>
              <w:tabs>
                <w:tab w:val="clear" w:pos="4153"/>
                <w:tab w:val="clear" w:pos="8306"/>
              </w:tabs>
              <w:spacing w:after="120"/>
              <w:ind w:left="323" w:hanging="323"/>
              <w:rPr>
                <w:rFonts w:ascii="Arial" w:hAnsi="Arial" w:cs="Arial"/>
                <w:sz w:val="22"/>
                <w:szCs w:val="22"/>
              </w:rPr>
            </w:pPr>
            <w:r w:rsidRPr="0076653B">
              <w:rPr>
                <w:rFonts w:ascii="Arial" w:hAnsi="Arial" w:cs="Arial"/>
                <w:sz w:val="22"/>
                <w:szCs w:val="22"/>
              </w:rPr>
              <w:t>must have undertaken appropriate training fo</w:t>
            </w:r>
            <w:r w:rsidR="00C37A6C" w:rsidRPr="0076653B">
              <w:rPr>
                <w:rFonts w:ascii="Arial" w:hAnsi="Arial" w:cs="Arial"/>
                <w:sz w:val="22"/>
                <w:szCs w:val="22"/>
              </w:rPr>
              <w:t xml:space="preserve">r working under PGDs for supply or </w:t>
            </w:r>
            <w:r w:rsidRPr="0076653B">
              <w:rPr>
                <w:rFonts w:ascii="Arial" w:hAnsi="Arial" w:cs="Arial"/>
                <w:sz w:val="22"/>
                <w:szCs w:val="22"/>
              </w:rPr>
              <w:t xml:space="preserve">administration of medicines </w:t>
            </w:r>
            <w:r w:rsidR="003452F0" w:rsidRPr="0076653B">
              <w:rPr>
                <w:rFonts w:ascii="Arial" w:hAnsi="Arial" w:cs="Arial"/>
                <w:sz w:val="22"/>
                <w:szCs w:val="22"/>
              </w:rPr>
              <w:t xml:space="preserve">for example </w:t>
            </w:r>
            <w:hyperlink r:id="rId18" w:history="1">
              <w:r w:rsidR="003452F0" w:rsidRPr="0076653B">
                <w:rPr>
                  <w:rFonts w:ascii="Arial" w:hAnsi="Arial" w:cs="Arial"/>
                  <w:color w:val="0000FF"/>
                  <w:sz w:val="22"/>
                  <w:szCs w:val="22"/>
                  <w:u w:val="single"/>
                </w:rPr>
                <w:t>Patient Group Directions - elearning for healthcare</w:t>
              </w:r>
            </w:hyperlink>
          </w:p>
          <w:p w14:paraId="35169F56" w14:textId="77777777" w:rsidR="008C7D33" w:rsidRPr="0076653B" w:rsidRDefault="008C7D33" w:rsidP="008C7D33">
            <w:pPr>
              <w:pStyle w:val="Header"/>
              <w:numPr>
                <w:ilvl w:val="0"/>
                <w:numId w:val="7"/>
              </w:numPr>
              <w:tabs>
                <w:tab w:val="clear" w:pos="4153"/>
                <w:tab w:val="clear" w:pos="8306"/>
              </w:tabs>
              <w:spacing w:after="120"/>
              <w:ind w:left="323" w:hanging="323"/>
              <w:rPr>
                <w:rFonts w:ascii="Arial" w:hAnsi="Arial" w:cs="Arial"/>
                <w:sz w:val="22"/>
                <w:szCs w:val="22"/>
              </w:rPr>
            </w:pPr>
            <w:r w:rsidRPr="0076653B">
              <w:rPr>
                <w:rFonts w:ascii="Arial" w:hAnsi="Arial" w:cs="Arial"/>
                <w:sz w:val="22"/>
                <w:szCs w:val="22"/>
              </w:rPr>
              <w:t>must be competent in the use of PGDs (see</w:t>
            </w:r>
            <w:r w:rsidR="00CA1A01" w:rsidRPr="0076653B">
              <w:rPr>
                <w:rFonts w:ascii="Arial" w:hAnsi="Arial" w:cs="Arial"/>
                <w:sz w:val="22"/>
                <w:szCs w:val="22"/>
              </w:rPr>
              <w:t xml:space="preserve"> </w:t>
            </w:r>
            <w:hyperlink r:id="rId19" w:history="1">
              <w:r w:rsidR="00B1412D" w:rsidRPr="0076653B">
                <w:rPr>
                  <w:rStyle w:val="Hyperlink"/>
                  <w:rFonts w:ascii="Arial" w:hAnsi="Arial" w:cs="Arial"/>
                  <w:sz w:val="22"/>
                  <w:szCs w:val="22"/>
                </w:rPr>
                <w:t>NICE Competency framework</w:t>
              </w:r>
            </w:hyperlink>
            <w:r w:rsidR="00B1412D" w:rsidRPr="0076653B">
              <w:rPr>
                <w:rFonts w:ascii="Arial" w:hAnsi="Arial" w:cs="Arial"/>
                <w:sz w:val="22"/>
                <w:szCs w:val="22"/>
              </w:rPr>
              <w:t xml:space="preserve"> </w:t>
            </w:r>
            <w:r w:rsidR="006B6771" w:rsidRPr="0076653B">
              <w:rPr>
                <w:rFonts w:ascii="Arial" w:hAnsi="Arial" w:cs="Arial"/>
                <w:sz w:val="22"/>
                <w:szCs w:val="22"/>
              </w:rPr>
              <w:t>for</w:t>
            </w:r>
            <w:r w:rsidRPr="0076653B">
              <w:rPr>
                <w:rFonts w:ascii="Arial" w:hAnsi="Arial" w:cs="Arial"/>
                <w:sz w:val="22"/>
                <w:szCs w:val="22"/>
              </w:rPr>
              <w:t xml:space="preserve"> health professiona</w:t>
            </w:r>
            <w:r w:rsidR="009C03C9" w:rsidRPr="0076653B">
              <w:rPr>
                <w:rFonts w:ascii="Arial" w:hAnsi="Arial" w:cs="Arial"/>
                <w:sz w:val="22"/>
                <w:szCs w:val="22"/>
              </w:rPr>
              <w:t>ls using PGD</w:t>
            </w:r>
            <w:r w:rsidRPr="0076653B">
              <w:rPr>
                <w:rFonts w:ascii="Arial" w:hAnsi="Arial" w:cs="Arial"/>
                <w:sz w:val="22"/>
                <w:szCs w:val="22"/>
              </w:rPr>
              <w:t>s)</w:t>
            </w:r>
          </w:p>
          <w:p w14:paraId="3FEB6927" w14:textId="77777777" w:rsidR="008C7D33" w:rsidRPr="0076653B" w:rsidRDefault="008C7D33" w:rsidP="008C7D33">
            <w:pPr>
              <w:pStyle w:val="Header"/>
              <w:numPr>
                <w:ilvl w:val="0"/>
                <w:numId w:val="7"/>
              </w:numPr>
              <w:tabs>
                <w:tab w:val="clear" w:pos="4153"/>
                <w:tab w:val="clear" w:pos="8306"/>
              </w:tabs>
              <w:spacing w:after="120"/>
              <w:ind w:left="323" w:hanging="323"/>
              <w:rPr>
                <w:rFonts w:ascii="Arial" w:hAnsi="Arial" w:cs="Arial"/>
                <w:sz w:val="22"/>
                <w:szCs w:val="22"/>
              </w:rPr>
            </w:pPr>
            <w:r w:rsidRPr="0076653B">
              <w:rPr>
                <w:rFonts w:ascii="Arial" w:hAnsi="Arial" w:cs="Arial"/>
                <w:sz w:val="22"/>
                <w:szCs w:val="22"/>
              </w:rPr>
              <w:t>must be familiar with the product and alert to changes in the Summary of Product Characteristics</w:t>
            </w:r>
            <w:r w:rsidR="00C37A6C" w:rsidRPr="0076653B">
              <w:rPr>
                <w:rFonts w:ascii="Arial" w:hAnsi="Arial" w:cs="Arial"/>
                <w:sz w:val="22"/>
                <w:szCs w:val="22"/>
              </w:rPr>
              <w:t xml:space="preserve"> (SPC)</w:t>
            </w:r>
          </w:p>
          <w:p w14:paraId="7214903A" w14:textId="77777777" w:rsidR="0096700F" w:rsidRPr="0076653B" w:rsidRDefault="0096700F" w:rsidP="0096700F">
            <w:pPr>
              <w:numPr>
                <w:ilvl w:val="0"/>
                <w:numId w:val="7"/>
              </w:numPr>
              <w:spacing w:after="120"/>
              <w:ind w:left="323" w:hanging="323"/>
              <w:rPr>
                <w:rFonts w:cs="Arial"/>
                <w:sz w:val="22"/>
                <w:szCs w:val="22"/>
              </w:rPr>
            </w:pPr>
            <w:r w:rsidRPr="0076653B">
              <w:rPr>
                <w:rFonts w:eastAsia="Arial" w:cs="Arial"/>
                <w:sz w:val="22"/>
                <w:szCs w:val="22"/>
              </w:rPr>
              <w:t>must be competent to assess the individual and discuss treatment options</w:t>
            </w:r>
          </w:p>
          <w:p w14:paraId="27AE0C91" w14:textId="41C16963" w:rsidR="0096700F" w:rsidRPr="0076653B" w:rsidRDefault="0096700F" w:rsidP="00AF7EEA">
            <w:pPr>
              <w:numPr>
                <w:ilvl w:val="0"/>
                <w:numId w:val="7"/>
              </w:numPr>
              <w:spacing w:after="120"/>
              <w:ind w:left="323" w:hanging="323"/>
              <w:rPr>
                <w:rFonts w:cs="Arial"/>
                <w:sz w:val="22"/>
                <w:szCs w:val="22"/>
              </w:rPr>
            </w:pPr>
            <w:r w:rsidRPr="0076653B">
              <w:rPr>
                <w:rFonts w:eastAsia="Arial" w:cs="Arial"/>
                <w:sz w:val="22"/>
                <w:szCs w:val="22"/>
              </w:rPr>
              <w:t xml:space="preserve">must have undertaken training appropriate for working under this PGD </w:t>
            </w:r>
          </w:p>
          <w:p w14:paraId="452DDEE0" w14:textId="77777777" w:rsidR="00D36A3E" w:rsidRPr="0076653B" w:rsidRDefault="00D36A3E" w:rsidP="00D36A3E">
            <w:pPr>
              <w:pStyle w:val="Header"/>
              <w:numPr>
                <w:ilvl w:val="0"/>
                <w:numId w:val="7"/>
              </w:numPr>
              <w:tabs>
                <w:tab w:val="clear" w:pos="4153"/>
                <w:tab w:val="clear" w:pos="8306"/>
              </w:tabs>
              <w:spacing w:after="120"/>
              <w:ind w:left="323" w:hanging="323"/>
              <w:rPr>
                <w:rFonts w:ascii="Arial" w:hAnsi="Arial" w:cs="Arial"/>
                <w:sz w:val="22"/>
                <w:szCs w:val="22"/>
              </w:rPr>
            </w:pPr>
            <w:r w:rsidRPr="0076653B">
              <w:rPr>
                <w:rFonts w:ascii="Arial" w:eastAsia="Arial" w:hAnsi="Arial" w:cs="Arial"/>
                <w:sz w:val="22"/>
                <w:szCs w:val="22"/>
              </w:rPr>
              <w:t xml:space="preserve">must have undertaken training appropriate to this PGD as required by local policy </w:t>
            </w:r>
          </w:p>
          <w:p w14:paraId="0BCC0BD3" w14:textId="77777777" w:rsidR="008C7D33" w:rsidRPr="0076653B" w:rsidRDefault="008C7D33" w:rsidP="008C7D33">
            <w:pPr>
              <w:pStyle w:val="Header"/>
              <w:numPr>
                <w:ilvl w:val="0"/>
                <w:numId w:val="7"/>
              </w:numPr>
              <w:tabs>
                <w:tab w:val="clear" w:pos="4153"/>
                <w:tab w:val="clear" w:pos="8306"/>
              </w:tabs>
              <w:spacing w:after="120"/>
              <w:ind w:left="323" w:hanging="323"/>
              <w:rPr>
                <w:rFonts w:ascii="Arial" w:hAnsi="Arial" w:cs="Arial"/>
                <w:sz w:val="22"/>
                <w:szCs w:val="22"/>
              </w:rPr>
            </w:pPr>
            <w:r w:rsidRPr="0076653B">
              <w:rPr>
                <w:rFonts w:ascii="Arial" w:eastAsia="Arial" w:hAnsi="Arial" w:cs="Arial"/>
                <w:sz w:val="22"/>
                <w:szCs w:val="22"/>
              </w:rPr>
              <w:t>must have access to the PGD and associated online resources</w:t>
            </w:r>
          </w:p>
          <w:p w14:paraId="2DEE45F7" w14:textId="77777777" w:rsidR="008C7D33" w:rsidRPr="0076653B" w:rsidRDefault="008C7D33" w:rsidP="008C7D33">
            <w:pPr>
              <w:pStyle w:val="Header"/>
              <w:numPr>
                <w:ilvl w:val="0"/>
                <w:numId w:val="7"/>
              </w:numPr>
              <w:tabs>
                <w:tab w:val="clear" w:pos="4153"/>
                <w:tab w:val="clear" w:pos="8306"/>
              </w:tabs>
              <w:spacing w:after="120"/>
              <w:ind w:left="323" w:hanging="323"/>
              <w:rPr>
                <w:rFonts w:ascii="Arial" w:hAnsi="Arial" w:cs="Arial"/>
                <w:sz w:val="22"/>
                <w:szCs w:val="22"/>
              </w:rPr>
            </w:pPr>
            <w:r w:rsidRPr="0076653B">
              <w:rPr>
                <w:rFonts w:ascii="Arial" w:eastAsia="Arial" w:hAnsi="Arial" w:cs="Arial"/>
                <w:sz w:val="22"/>
                <w:szCs w:val="22"/>
              </w:rPr>
              <w:t>should fulfil any additional requirements defined by local policy</w:t>
            </w:r>
          </w:p>
          <w:p w14:paraId="28FEE3EE" w14:textId="77777777" w:rsidR="008C7D33" w:rsidRPr="0076653B" w:rsidRDefault="008C7D33" w:rsidP="008C7D33">
            <w:pPr>
              <w:pStyle w:val="Header"/>
              <w:numPr>
                <w:ilvl w:val="0"/>
                <w:numId w:val="7"/>
              </w:numPr>
              <w:tabs>
                <w:tab w:val="clear" w:pos="4153"/>
                <w:tab w:val="clear" w:pos="8306"/>
              </w:tabs>
              <w:spacing w:after="120"/>
              <w:ind w:left="323" w:hanging="323"/>
              <w:rPr>
                <w:rFonts w:ascii="Arial" w:hAnsi="Arial" w:cs="Arial"/>
                <w:sz w:val="22"/>
                <w:szCs w:val="22"/>
              </w:rPr>
            </w:pPr>
            <w:r w:rsidRPr="0076653B">
              <w:rPr>
                <w:rFonts w:ascii="Arial" w:eastAsia="Arial" w:hAnsi="Arial" w:cs="Arial"/>
                <w:sz w:val="22"/>
                <w:szCs w:val="22"/>
              </w:rPr>
              <w:t>authorising organisation to insert any additional requirements</w:t>
            </w:r>
          </w:p>
          <w:p w14:paraId="557AFB13" w14:textId="5CA2C0C6" w:rsidR="007914FD" w:rsidRPr="007914FD" w:rsidRDefault="003452F0" w:rsidP="008C7D33">
            <w:pPr>
              <w:spacing w:after="120"/>
              <w:rPr>
                <w:rFonts w:cs="Arial"/>
                <w:b/>
                <w:bCs/>
                <w:sz w:val="22"/>
                <w:szCs w:val="22"/>
              </w:rPr>
            </w:pPr>
            <w:r w:rsidRPr="003452F0">
              <w:rPr>
                <w:rFonts w:cs="Arial"/>
                <w:b/>
                <w:bCs/>
                <w:sz w:val="22"/>
                <w:szCs w:val="22"/>
              </w:rPr>
              <w:t>The practitioner must be authorised by name, under the current version of the PGD, before working according to it.</w:t>
            </w:r>
            <w:permEnd w:id="293869552"/>
          </w:p>
        </w:tc>
      </w:tr>
      <w:tr w:rsidR="00222834" w:rsidRPr="00CB5D91" w14:paraId="1914ED88" w14:textId="77777777" w:rsidTr="00B32ECD">
        <w:tc>
          <w:tcPr>
            <w:tcW w:w="2970" w:type="dxa"/>
          </w:tcPr>
          <w:p w14:paraId="738B77A8" w14:textId="77777777" w:rsidR="00222834" w:rsidRPr="00DF40E8" w:rsidRDefault="00222834" w:rsidP="002E393D">
            <w:pPr>
              <w:spacing w:before="120" w:after="120"/>
              <w:rPr>
                <w:rFonts w:cs="Arial"/>
                <w:b/>
                <w:sz w:val="22"/>
                <w:szCs w:val="22"/>
              </w:rPr>
            </w:pPr>
            <w:r w:rsidRPr="00DF40E8">
              <w:rPr>
                <w:rFonts w:cs="Arial"/>
                <w:b/>
                <w:sz w:val="22"/>
                <w:szCs w:val="22"/>
              </w:rPr>
              <w:t>Continued training requirements</w:t>
            </w:r>
          </w:p>
        </w:tc>
        <w:tc>
          <w:tcPr>
            <w:tcW w:w="6953" w:type="dxa"/>
          </w:tcPr>
          <w:p w14:paraId="487A5B7F" w14:textId="77777777" w:rsidR="00222834" w:rsidRPr="00DE229F" w:rsidRDefault="00DE229F" w:rsidP="00DE229F">
            <w:pPr>
              <w:pStyle w:val="Header"/>
              <w:tabs>
                <w:tab w:val="clear" w:pos="4153"/>
                <w:tab w:val="clear" w:pos="8306"/>
              </w:tabs>
              <w:spacing w:before="120" w:after="120"/>
              <w:rPr>
                <w:rFonts w:ascii="Arial" w:hAnsi="Arial" w:cs="Arial"/>
                <w:sz w:val="22"/>
                <w:szCs w:val="22"/>
              </w:rPr>
            </w:pPr>
            <w:permStart w:id="1633234155" w:edGrp="everyone"/>
            <w:r>
              <w:rPr>
                <w:rFonts w:ascii="Arial" w:hAnsi="Arial" w:cs="Arial"/>
                <w:sz w:val="22"/>
                <w:szCs w:val="22"/>
              </w:rPr>
              <w:t>Authorising organisation to insert any continued training requirements</w:t>
            </w:r>
            <w:r w:rsidRPr="00664C7A">
              <w:rPr>
                <w:rFonts w:cs="Arial"/>
                <w:b/>
                <w:bCs/>
                <w:sz w:val="22"/>
                <w:szCs w:val="22"/>
              </w:rPr>
              <w:t>.</w:t>
            </w:r>
            <w:permEnd w:id="1633234155"/>
          </w:p>
        </w:tc>
      </w:tr>
    </w:tbl>
    <w:p w14:paraId="590D4C31" w14:textId="550A2482" w:rsidR="00DD6ADE" w:rsidRDefault="008904F8" w:rsidP="008904F8">
      <w:pPr>
        <w:pStyle w:val="ListParagraph"/>
        <w:ind w:left="0"/>
        <w:rPr>
          <w:sz w:val="22"/>
          <w:szCs w:val="22"/>
        </w:rPr>
      </w:pPr>
      <w:r w:rsidRPr="008904F8">
        <w:rPr>
          <w:b/>
          <w:sz w:val="22"/>
          <w:szCs w:val="22"/>
        </w:rPr>
        <w:t>Note:</w:t>
      </w:r>
      <w:r w:rsidRPr="008904F8">
        <w:rPr>
          <w:sz w:val="22"/>
          <w:szCs w:val="22"/>
        </w:rPr>
        <w:t xml:space="preserve"> The authorising organisation should ensure staff working with this PGD are trained in addressing issues of consent, including those individuals with dementia.</w:t>
      </w:r>
      <w:r w:rsidRPr="008904F8">
        <w:t xml:space="preserve"> </w:t>
      </w:r>
      <w:r w:rsidRPr="008904F8">
        <w:rPr>
          <w:sz w:val="22"/>
          <w:szCs w:val="22"/>
        </w:rPr>
        <w:t>The healthcare professional working under this PGD should follow their existing organisational procedures in relation to consent</w:t>
      </w:r>
      <w:r w:rsidR="000E77BA">
        <w:rPr>
          <w:sz w:val="22"/>
          <w:szCs w:val="22"/>
        </w:rPr>
        <w:t>.</w:t>
      </w:r>
    </w:p>
    <w:p w14:paraId="6E30D727" w14:textId="77777777" w:rsidR="00B37C58" w:rsidRPr="00FE6654" w:rsidRDefault="00B37C58" w:rsidP="002E0381">
      <w:pPr>
        <w:pStyle w:val="ListParagraph"/>
        <w:numPr>
          <w:ilvl w:val="0"/>
          <w:numId w:val="16"/>
        </w:numPr>
        <w:ind w:left="714" w:hanging="357"/>
        <w:rPr>
          <w:b/>
          <w:szCs w:val="24"/>
        </w:rPr>
      </w:pPr>
      <w:bookmarkStart w:id="4" w:name="section4"/>
      <w:r w:rsidRPr="00FE6654">
        <w:rPr>
          <w:b/>
          <w:szCs w:val="24"/>
        </w:rPr>
        <w:lastRenderedPageBreak/>
        <w:t xml:space="preserve">Clinical condition or </w:t>
      </w:r>
      <w:r w:rsidR="00032A94" w:rsidRPr="00FE6654">
        <w:rPr>
          <w:b/>
          <w:szCs w:val="24"/>
        </w:rPr>
        <w:t>situation to which this PGD</w:t>
      </w:r>
      <w:r w:rsidRPr="00FE6654">
        <w:rPr>
          <w:b/>
          <w:szCs w:val="24"/>
        </w:rPr>
        <w:t xml:space="preserve"> applies.</w:t>
      </w:r>
    </w:p>
    <w:bookmarkEnd w:id="4"/>
    <w:p w14:paraId="62BAEDD3" w14:textId="77777777" w:rsidR="0008353A" w:rsidRPr="0008353A" w:rsidRDefault="0008353A" w:rsidP="00B550FA">
      <w:pPr>
        <w:pStyle w:val="ListParagraph"/>
        <w:ind w:left="1080"/>
        <w:rPr>
          <w:rFonts w:cs="Arial"/>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B37C58" w:rsidRPr="00CB5D91" w14:paraId="31CF681E" w14:textId="77777777" w:rsidTr="00E47B6D">
        <w:tc>
          <w:tcPr>
            <w:tcW w:w="2977" w:type="dxa"/>
          </w:tcPr>
          <w:p w14:paraId="38429ED4" w14:textId="77777777" w:rsidR="00B37C58" w:rsidRPr="00436253" w:rsidRDefault="00032A94" w:rsidP="007E045E">
            <w:pPr>
              <w:pStyle w:val="Header"/>
              <w:tabs>
                <w:tab w:val="clear" w:pos="4153"/>
                <w:tab w:val="clear" w:pos="8306"/>
              </w:tabs>
              <w:spacing w:before="120" w:after="120"/>
              <w:rPr>
                <w:rFonts w:ascii="Arial" w:hAnsi="Arial" w:cs="Arial"/>
                <w:b/>
                <w:sz w:val="22"/>
                <w:szCs w:val="22"/>
              </w:rPr>
            </w:pPr>
            <w:bookmarkStart w:id="5" w:name="clinicalcondition"/>
            <w:r>
              <w:rPr>
                <w:rFonts w:ascii="Arial" w:hAnsi="Arial" w:cs="Arial"/>
                <w:b/>
                <w:sz w:val="22"/>
                <w:szCs w:val="22"/>
              </w:rPr>
              <w:t>C</w:t>
            </w:r>
            <w:r w:rsidRPr="00032A94">
              <w:rPr>
                <w:rFonts w:ascii="Arial" w:hAnsi="Arial" w:cs="Arial"/>
                <w:b/>
                <w:sz w:val="22"/>
                <w:szCs w:val="22"/>
              </w:rPr>
              <w:t xml:space="preserve">linical condition </w:t>
            </w:r>
            <w:bookmarkEnd w:id="5"/>
            <w:r w:rsidRPr="00032A94">
              <w:rPr>
                <w:rFonts w:ascii="Arial" w:hAnsi="Arial" w:cs="Arial"/>
                <w:b/>
                <w:sz w:val="22"/>
                <w:szCs w:val="22"/>
              </w:rPr>
              <w:t>or situation to which this PGD applies</w:t>
            </w:r>
          </w:p>
        </w:tc>
        <w:tc>
          <w:tcPr>
            <w:tcW w:w="6946" w:type="dxa"/>
          </w:tcPr>
          <w:p w14:paraId="6ED4096C" w14:textId="65D6819E" w:rsidR="007B362F" w:rsidRPr="00436253" w:rsidRDefault="007B362F" w:rsidP="001B7F9E">
            <w:pPr>
              <w:pStyle w:val="BodyText3"/>
              <w:spacing w:before="120"/>
              <w:rPr>
                <w:rFonts w:cs="Arial"/>
                <w:b/>
                <w:sz w:val="22"/>
                <w:szCs w:val="22"/>
              </w:rPr>
            </w:pPr>
            <w:r w:rsidRPr="00436253">
              <w:rPr>
                <w:rFonts w:cs="Arial"/>
                <w:b/>
                <w:sz w:val="22"/>
                <w:szCs w:val="22"/>
              </w:rPr>
              <w:t xml:space="preserve">Post </w:t>
            </w:r>
            <w:r w:rsidR="009D2426">
              <w:rPr>
                <w:rFonts w:cs="Arial"/>
                <w:b/>
                <w:sz w:val="22"/>
                <w:szCs w:val="22"/>
              </w:rPr>
              <w:t>e</w:t>
            </w:r>
            <w:r w:rsidRPr="00436253">
              <w:rPr>
                <w:rFonts w:cs="Arial"/>
                <w:b/>
                <w:sz w:val="22"/>
                <w:szCs w:val="22"/>
              </w:rPr>
              <w:t>xposure</w:t>
            </w:r>
            <w:r>
              <w:rPr>
                <w:rFonts w:cs="Arial"/>
                <w:b/>
                <w:sz w:val="22"/>
                <w:szCs w:val="22"/>
              </w:rPr>
              <w:t xml:space="preserve"> </w:t>
            </w:r>
            <w:r w:rsidR="009D2426">
              <w:rPr>
                <w:rFonts w:cs="Arial"/>
                <w:b/>
                <w:sz w:val="22"/>
                <w:szCs w:val="22"/>
              </w:rPr>
              <w:t>p</w:t>
            </w:r>
            <w:r>
              <w:rPr>
                <w:rFonts w:cs="Arial"/>
                <w:b/>
                <w:sz w:val="22"/>
                <w:szCs w:val="22"/>
              </w:rPr>
              <w:t>rophylaxis of</w:t>
            </w:r>
            <w:r w:rsidR="00F36474">
              <w:rPr>
                <w:rFonts w:cs="Arial"/>
                <w:b/>
                <w:sz w:val="22"/>
                <w:szCs w:val="22"/>
              </w:rPr>
              <w:t xml:space="preserve"> meningococcal disease</w:t>
            </w:r>
            <w:r>
              <w:rPr>
                <w:rFonts w:cs="Arial"/>
                <w:b/>
                <w:sz w:val="22"/>
                <w:szCs w:val="22"/>
              </w:rPr>
              <w:t xml:space="preserve">: </w:t>
            </w:r>
          </w:p>
          <w:p w14:paraId="577A6F57" w14:textId="713766EF" w:rsidR="00955073" w:rsidRDefault="00F36474" w:rsidP="00955073">
            <w:pPr>
              <w:pStyle w:val="BodyText3"/>
              <w:overflowPunct/>
              <w:autoSpaceDE/>
              <w:autoSpaceDN/>
              <w:adjustRightInd/>
              <w:textAlignment w:val="auto"/>
              <w:rPr>
                <w:rFonts w:cs="Arial"/>
                <w:i/>
                <w:iCs/>
                <w:color w:val="000000"/>
                <w:sz w:val="22"/>
                <w:szCs w:val="22"/>
              </w:rPr>
            </w:pPr>
            <w:r>
              <w:rPr>
                <w:sz w:val="22"/>
                <w:szCs w:val="22"/>
              </w:rPr>
              <w:t xml:space="preserve">Ciprofloxacin </w:t>
            </w:r>
            <w:r w:rsidR="007B362F" w:rsidRPr="00FB5E1C">
              <w:rPr>
                <w:sz w:val="22"/>
                <w:szCs w:val="22"/>
              </w:rPr>
              <w:t xml:space="preserve">is licensed for </w:t>
            </w:r>
            <w:r w:rsidR="007B362F" w:rsidRPr="00FB5E1C">
              <w:rPr>
                <w:rFonts w:cs="Arial"/>
                <w:sz w:val="22"/>
                <w:szCs w:val="22"/>
              </w:rPr>
              <w:t>post</w:t>
            </w:r>
            <w:r w:rsidR="009D2426" w:rsidRPr="00FB5E1C">
              <w:rPr>
                <w:rFonts w:cs="Arial"/>
                <w:sz w:val="22"/>
                <w:szCs w:val="22"/>
              </w:rPr>
              <w:t xml:space="preserve"> </w:t>
            </w:r>
            <w:r w:rsidR="007B362F" w:rsidRPr="00FB5E1C">
              <w:rPr>
                <w:rFonts w:cs="Arial"/>
                <w:sz w:val="22"/>
                <w:szCs w:val="22"/>
              </w:rPr>
              <w:t xml:space="preserve">exposure </w:t>
            </w:r>
            <w:r>
              <w:rPr>
                <w:rFonts w:cs="Arial"/>
                <w:color w:val="000000"/>
                <w:sz w:val="22"/>
                <w:szCs w:val="22"/>
              </w:rPr>
              <w:t>p</w:t>
            </w:r>
            <w:r w:rsidRPr="00F36474">
              <w:rPr>
                <w:rFonts w:cs="Arial"/>
                <w:color w:val="000000"/>
                <w:sz w:val="22"/>
                <w:szCs w:val="22"/>
              </w:rPr>
              <w:t xml:space="preserve">rophylaxis of invasive infections due to </w:t>
            </w:r>
            <w:r w:rsidRPr="00F36474">
              <w:rPr>
                <w:rFonts w:cs="Arial"/>
                <w:i/>
                <w:iCs/>
                <w:color w:val="000000"/>
                <w:sz w:val="22"/>
                <w:szCs w:val="22"/>
              </w:rPr>
              <w:t>Neisseria meningitidi</w:t>
            </w:r>
            <w:r>
              <w:rPr>
                <w:rFonts w:cs="Arial"/>
                <w:i/>
                <w:iCs/>
                <w:color w:val="000000"/>
                <w:sz w:val="22"/>
                <w:szCs w:val="22"/>
              </w:rPr>
              <w:t>s.</w:t>
            </w:r>
          </w:p>
          <w:p w14:paraId="0F0E473B" w14:textId="677AB37A" w:rsidR="00955073" w:rsidRPr="00D97A66" w:rsidRDefault="00955073" w:rsidP="00D97A66">
            <w:pPr>
              <w:pStyle w:val="BodyText3"/>
              <w:overflowPunct/>
              <w:autoSpaceDE/>
              <w:autoSpaceDN/>
              <w:adjustRightInd/>
              <w:textAlignment w:val="auto"/>
              <w:rPr>
                <w:rFonts w:cs="Arial"/>
                <w:sz w:val="22"/>
                <w:szCs w:val="22"/>
              </w:rPr>
            </w:pPr>
            <w:r>
              <w:rPr>
                <w:rFonts w:cs="Arial"/>
                <w:iCs/>
                <w:color w:val="000000"/>
                <w:sz w:val="22"/>
                <w:szCs w:val="22"/>
              </w:rPr>
              <w:t>This PGD is f</w:t>
            </w:r>
            <w:r w:rsidRPr="00E13362">
              <w:rPr>
                <w:rFonts w:cs="Arial"/>
                <w:sz w:val="22"/>
                <w:szCs w:val="22"/>
              </w:rPr>
              <w:t xml:space="preserve">or the management of clusters </w:t>
            </w:r>
            <w:r>
              <w:rPr>
                <w:rFonts w:cs="Arial"/>
                <w:sz w:val="22"/>
                <w:szCs w:val="22"/>
              </w:rPr>
              <w:t xml:space="preserve">of </w:t>
            </w:r>
            <w:r w:rsidRPr="00CA41F5">
              <w:rPr>
                <w:rFonts w:cs="Arial"/>
                <w:sz w:val="22"/>
                <w:szCs w:val="22"/>
              </w:rPr>
              <w:t>meningococcal disease</w:t>
            </w:r>
            <w:r>
              <w:rPr>
                <w:rFonts w:cs="Arial"/>
                <w:szCs w:val="24"/>
              </w:rPr>
              <w:t xml:space="preserve"> </w:t>
            </w:r>
            <w:r w:rsidRPr="005D4435">
              <w:rPr>
                <w:rFonts w:cs="Arial"/>
                <w:sz w:val="22"/>
                <w:szCs w:val="22"/>
              </w:rPr>
              <w:t xml:space="preserve">when </w:t>
            </w:r>
            <w:r w:rsidR="00436672">
              <w:rPr>
                <w:rFonts w:cs="Arial"/>
                <w:sz w:val="22"/>
                <w:szCs w:val="22"/>
              </w:rPr>
              <w:t xml:space="preserve">2 </w:t>
            </w:r>
            <w:r w:rsidRPr="005D4435">
              <w:rPr>
                <w:rFonts w:cs="Arial"/>
                <w:sz w:val="22"/>
                <w:szCs w:val="22"/>
              </w:rPr>
              <w:t>or more cases are reported in a congregate</w:t>
            </w:r>
            <w:r w:rsidR="00B51CB4">
              <w:rPr>
                <w:rFonts w:cs="Arial"/>
                <w:sz w:val="22"/>
                <w:szCs w:val="22"/>
              </w:rPr>
              <w:t xml:space="preserve"> or other closed</w:t>
            </w:r>
            <w:r w:rsidRPr="005D4435">
              <w:rPr>
                <w:rFonts w:cs="Arial"/>
                <w:sz w:val="22"/>
                <w:szCs w:val="22"/>
              </w:rPr>
              <w:t xml:space="preserve"> setting</w:t>
            </w:r>
            <w:r w:rsidR="00D13B2C">
              <w:rPr>
                <w:rFonts w:cs="Arial"/>
                <w:sz w:val="22"/>
                <w:szCs w:val="22"/>
              </w:rPr>
              <w:t>s</w:t>
            </w:r>
            <w:r w:rsidR="002745FE" w:rsidRPr="00956439">
              <w:rPr>
                <w:rStyle w:val="FootnoteReference"/>
                <w:rFonts w:cs="Arial"/>
                <w:b/>
                <w:bCs/>
                <w:sz w:val="24"/>
                <w:szCs w:val="24"/>
              </w:rPr>
              <w:footnoteReference w:id="3"/>
            </w:r>
            <w:r w:rsidRPr="005D4435">
              <w:rPr>
                <w:rFonts w:cs="Arial"/>
                <w:sz w:val="22"/>
                <w:szCs w:val="22"/>
              </w:rPr>
              <w:t>,</w:t>
            </w:r>
            <w:r w:rsidRPr="00E13362">
              <w:rPr>
                <w:rFonts w:cs="Arial"/>
                <w:sz w:val="22"/>
                <w:szCs w:val="22"/>
              </w:rPr>
              <w:t xml:space="preserve"> when a decision has been made by a</w:t>
            </w:r>
            <w:r w:rsidR="00D97A66">
              <w:rPr>
                <w:rFonts w:cs="Arial"/>
                <w:sz w:val="22"/>
                <w:szCs w:val="22"/>
              </w:rPr>
              <w:t xml:space="preserve">n </w:t>
            </w:r>
            <w:r w:rsidR="00D97A66" w:rsidRPr="00D97A66">
              <w:rPr>
                <w:rFonts w:cs="Arial"/>
                <w:sz w:val="22"/>
                <w:szCs w:val="22"/>
              </w:rPr>
              <w:t xml:space="preserve">experienced member of the </w:t>
            </w:r>
            <w:r w:rsidR="00D97A66">
              <w:rPr>
                <w:rFonts w:cs="Arial"/>
                <w:sz w:val="22"/>
                <w:szCs w:val="22"/>
              </w:rPr>
              <w:t xml:space="preserve">UKHSA </w:t>
            </w:r>
            <w:r w:rsidR="00D97A66" w:rsidRPr="00D97A66">
              <w:rPr>
                <w:rFonts w:cs="Arial"/>
                <w:sz w:val="22"/>
                <w:szCs w:val="22"/>
              </w:rPr>
              <w:t xml:space="preserve">Health Protection Team or by the Incident </w:t>
            </w:r>
            <w:r w:rsidR="00AD61FB">
              <w:rPr>
                <w:rFonts w:cs="Arial"/>
                <w:sz w:val="22"/>
                <w:szCs w:val="22"/>
              </w:rPr>
              <w:t>Management</w:t>
            </w:r>
            <w:r w:rsidR="00D97A66" w:rsidRPr="00D97A66">
              <w:rPr>
                <w:rFonts w:cs="Arial"/>
                <w:sz w:val="22"/>
                <w:szCs w:val="22"/>
              </w:rPr>
              <w:t xml:space="preserve"> Team</w:t>
            </w:r>
            <w:r w:rsidRPr="00E13362">
              <w:rPr>
                <w:rFonts w:cs="Arial"/>
                <w:sz w:val="22"/>
                <w:szCs w:val="22"/>
              </w:rPr>
              <w:t xml:space="preserve"> to offer chemoprophylaxis</w:t>
            </w:r>
            <w:r w:rsidR="007925DF">
              <w:rPr>
                <w:rFonts w:cs="Arial"/>
                <w:sz w:val="22"/>
                <w:szCs w:val="22"/>
              </w:rPr>
              <w:t xml:space="preserve"> </w:t>
            </w:r>
            <w:r w:rsidR="00012C36" w:rsidRPr="00012C36">
              <w:rPr>
                <w:rFonts w:cs="Arial"/>
                <w:sz w:val="22"/>
                <w:szCs w:val="22"/>
              </w:rPr>
              <w:t>and that the strain is not known or likely to be resistant to ciprofloxacin</w:t>
            </w:r>
            <w:r w:rsidR="00821AFF">
              <w:rPr>
                <w:rFonts w:cs="Arial"/>
                <w:sz w:val="22"/>
                <w:szCs w:val="22"/>
              </w:rPr>
              <w:t>.</w:t>
            </w:r>
          </w:p>
        </w:tc>
      </w:tr>
      <w:tr w:rsidR="006D2947" w:rsidRPr="00CB5D91" w14:paraId="0A769F97" w14:textId="77777777" w:rsidTr="00E47B6D">
        <w:tc>
          <w:tcPr>
            <w:tcW w:w="2977" w:type="dxa"/>
          </w:tcPr>
          <w:p w14:paraId="7CDA1DE3" w14:textId="77777777" w:rsidR="006D2947" w:rsidRPr="00717869" w:rsidRDefault="006D2947" w:rsidP="007E045E">
            <w:pPr>
              <w:spacing w:before="120" w:after="120"/>
              <w:rPr>
                <w:rFonts w:cs="Arial"/>
                <w:b/>
                <w:sz w:val="22"/>
                <w:szCs w:val="22"/>
              </w:rPr>
            </w:pPr>
            <w:r w:rsidRPr="00717869">
              <w:rPr>
                <w:rFonts w:cs="Arial"/>
                <w:b/>
                <w:sz w:val="22"/>
                <w:szCs w:val="22"/>
              </w:rPr>
              <w:t>Criteria for inclusion</w:t>
            </w:r>
          </w:p>
        </w:tc>
        <w:tc>
          <w:tcPr>
            <w:tcW w:w="6946" w:type="dxa"/>
          </w:tcPr>
          <w:p w14:paraId="56B9893F" w14:textId="4A6A8BE0" w:rsidR="0052667C" w:rsidRDefault="0052667C" w:rsidP="00DD3AC1">
            <w:pPr>
              <w:spacing w:before="120" w:after="120"/>
              <w:rPr>
                <w:sz w:val="22"/>
                <w:szCs w:val="22"/>
              </w:rPr>
            </w:pPr>
            <w:r w:rsidRPr="0052667C">
              <w:rPr>
                <w:sz w:val="22"/>
                <w:szCs w:val="22"/>
              </w:rPr>
              <w:t xml:space="preserve">Individuals as identified by the </w:t>
            </w:r>
            <w:r w:rsidR="00F91AE1">
              <w:rPr>
                <w:sz w:val="22"/>
                <w:szCs w:val="22"/>
              </w:rPr>
              <w:t xml:space="preserve">UKHSA </w:t>
            </w:r>
            <w:r w:rsidR="003452F0">
              <w:rPr>
                <w:sz w:val="22"/>
                <w:szCs w:val="22"/>
              </w:rPr>
              <w:t>local</w:t>
            </w:r>
            <w:r w:rsidR="005D0065">
              <w:rPr>
                <w:sz w:val="22"/>
                <w:szCs w:val="22"/>
              </w:rPr>
              <w:t xml:space="preserve"> </w:t>
            </w:r>
            <w:r w:rsidRPr="0052667C">
              <w:rPr>
                <w:sz w:val="22"/>
                <w:szCs w:val="22"/>
              </w:rPr>
              <w:t xml:space="preserve">Health Protection </w:t>
            </w:r>
            <w:r w:rsidR="00E61FDF">
              <w:rPr>
                <w:sz w:val="22"/>
                <w:szCs w:val="22"/>
              </w:rPr>
              <w:t>Team, including young infants,</w:t>
            </w:r>
            <w:r w:rsidR="00F3037C">
              <w:rPr>
                <w:sz w:val="22"/>
                <w:szCs w:val="22"/>
              </w:rPr>
              <w:t xml:space="preserve"> those who are</w:t>
            </w:r>
            <w:r w:rsidR="00E61FDF">
              <w:rPr>
                <w:sz w:val="22"/>
                <w:szCs w:val="22"/>
              </w:rPr>
              <w:t xml:space="preserve"> </w:t>
            </w:r>
            <w:r w:rsidRPr="0052667C">
              <w:rPr>
                <w:sz w:val="22"/>
                <w:szCs w:val="22"/>
              </w:rPr>
              <w:t>pregnant and</w:t>
            </w:r>
            <w:r w:rsidR="001028B0">
              <w:rPr>
                <w:sz w:val="22"/>
                <w:szCs w:val="22"/>
              </w:rPr>
              <w:t xml:space="preserve"> those who are</w:t>
            </w:r>
            <w:r w:rsidRPr="0052667C">
              <w:rPr>
                <w:sz w:val="22"/>
                <w:szCs w:val="22"/>
              </w:rPr>
              <w:t xml:space="preserve"> breast-feeding,</w:t>
            </w:r>
            <w:r w:rsidR="00A461F2">
              <w:rPr>
                <w:sz w:val="22"/>
                <w:szCs w:val="22"/>
              </w:rPr>
              <w:t xml:space="preserve"> are</w:t>
            </w:r>
            <w:r w:rsidRPr="0052667C">
              <w:rPr>
                <w:sz w:val="22"/>
                <w:szCs w:val="22"/>
              </w:rPr>
              <w:t xml:space="preserve"> eligible to be offered chemoprophylaxis</w:t>
            </w:r>
            <w:r>
              <w:rPr>
                <w:sz w:val="22"/>
                <w:szCs w:val="22"/>
              </w:rPr>
              <w:t>.</w:t>
            </w:r>
          </w:p>
          <w:p w14:paraId="12191F98" w14:textId="77777777" w:rsidR="0076455B" w:rsidRDefault="00FA1DF3" w:rsidP="003452F0">
            <w:pPr>
              <w:spacing w:before="120" w:after="120"/>
              <w:rPr>
                <w:rFonts w:cs="Arial"/>
                <w:sz w:val="22"/>
                <w:szCs w:val="22"/>
              </w:rPr>
            </w:pPr>
            <w:r w:rsidRPr="005D4435">
              <w:rPr>
                <w:rFonts w:cs="Arial"/>
                <w:sz w:val="22"/>
                <w:szCs w:val="22"/>
              </w:rPr>
              <w:t xml:space="preserve">Ideally, </w:t>
            </w:r>
            <w:r w:rsidR="00DD3AC1">
              <w:rPr>
                <w:rFonts w:cs="Arial"/>
                <w:sz w:val="22"/>
                <w:szCs w:val="22"/>
              </w:rPr>
              <w:t>chemo</w:t>
            </w:r>
            <w:r w:rsidRPr="005D4435">
              <w:rPr>
                <w:rFonts w:cs="Arial"/>
                <w:sz w:val="22"/>
                <w:szCs w:val="22"/>
              </w:rPr>
              <w:t xml:space="preserve">prophylaxis should be given </w:t>
            </w:r>
            <w:r w:rsidR="00A131D6">
              <w:rPr>
                <w:rFonts w:cs="Arial"/>
                <w:sz w:val="22"/>
                <w:szCs w:val="22"/>
              </w:rPr>
              <w:t xml:space="preserve">as soon as possible and preferably </w:t>
            </w:r>
            <w:r w:rsidRPr="005D4435">
              <w:rPr>
                <w:rFonts w:cs="Arial"/>
                <w:sz w:val="22"/>
                <w:szCs w:val="22"/>
              </w:rPr>
              <w:t xml:space="preserve">within 24 hours </w:t>
            </w:r>
            <w:r w:rsidR="00A131D6">
              <w:rPr>
                <w:rFonts w:cs="Arial"/>
                <w:sz w:val="22"/>
                <w:szCs w:val="22"/>
              </w:rPr>
              <w:t xml:space="preserve">after a decision has been made to offer </w:t>
            </w:r>
            <w:r w:rsidR="00DD3AC1">
              <w:rPr>
                <w:rFonts w:cs="Arial"/>
                <w:sz w:val="22"/>
                <w:szCs w:val="22"/>
              </w:rPr>
              <w:t>chemo</w:t>
            </w:r>
            <w:r w:rsidR="00A131D6">
              <w:rPr>
                <w:rFonts w:cs="Arial"/>
                <w:sz w:val="22"/>
                <w:szCs w:val="22"/>
              </w:rPr>
              <w:t>prophylaxis</w:t>
            </w:r>
            <w:r w:rsidR="005336DD">
              <w:rPr>
                <w:rFonts w:cs="Arial"/>
                <w:sz w:val="22"/>
                <w:szCs w:val="22"/>
              </w:rPr>
              <w:t>.</w:t>
            </w:r>
            <w:r w:rsidR="000B3922">
              <w:rPr>
                <w:rFonts w:cs="Arial"/>
                <w:sz w:val="22"/>
                <w:szCs w:val="22"/>
              </w:rPr>
              <w:t xml:space="preserve"> </w:t>
            </w:r>
          </w:p>
          <w:p w14:paraId="26D3126D" w14:textId="174D7E09" w:rsidR="00FA1DF3" w:rsidRPr="005D4435" w:rsidRDefault="0076455B" w:rsidP="003452F0">
            <w:pPr>
              <w:spacing w:before="120" w:after="120"/>
              <w:rPr>
                <w:rFonts w:cs="Arial"/>
                <w:sz w:val="22"/>
                <w:szCs w:val="22"/>
              </w:rPr>
            </w:pPr>
            <w:r>
              <w:rPr>
                <w:rFonts w:cs="Arial"/>
                <w:sz w:val="22"/>
                <w:szCs w:val="22"/>
              </w:rPr>
              <w:t>D</w:t>
            </w:r>
            <w:r w:rsidR="00AB2419">
              <w:rPr>
                <w:rFonts w:cs="Arial"/>
                <w:sz w:val="22"/>
                <w:szCs w:val="22"/>
              </w:rPr>
              <w:t xml:space="preserve">uring outbreaks and clusters, use </w:t>
            </w:r>
            <w:r w:rsidR="005336DD" w:rsidRPr="005336DD">
              <w:rPr>
                <w:rFonts w:cs="Arial"/>
                <w:sz w:val="22"/>
                <w:szCs w:val="22"/>
              </w:rPr>
              <w:t xml:space="preserve">is </w:t>
            </w:r>
            <w:r w:rsidR="00AB2419">
              <w:rPr>
                <w:rFonts w:cs="Arial"/>
                <w:sz w:val="22"/>
                <w:szCs w:val="22"/>
              </w:rPr>
              <w:t xml:space="preserve">still indicated, including more than 4 weeks after the index case has been diagnosed, </w:t>
            </w:r>
            <w:r w:rsidR="004E3284">
              <w:rPr>
                <w:rFonts w:cs="Arial"/>
                <w:sz w:val="22"/>
                <w:szCs w:val="22"/>
              </w:rPr>
              <w:t xml:space="preserve">in accordance </w:t>
            </w:r>
            <w:r w:rsidR="000B3922">
              <w:rPr>
                <w:rFonts w:cs="Arial"/>
                <w:sz w:val="22"/>
                <w:szCs w:val="22"/>
              </w:rPr>
              <w:t xml:space="preserve">with </w:t>
            </w:r>
            <w:r w:rsidR="002035AA">
              <w:rPr>
                <w:rFonts w:cs="Arial"/>
                <w:sz w:val="22"/>
                <w:szCs w:val="22"/>
              </w:rPr>
              <w:t xml:space="preserve">UKHSA </w:t>
            </w:r>
            <w:hyperlink r:id="rId20" w:history="1">
              <w:r w:rsidR="003452F0" w:rsidRPr="003452F0">
                <w:rPr>
                  <w:rStyle w:val="Hyperlink"/>
                  <w:rFonts w:cs="Arial"/>
                  <w:sz w:val="22"/>
                  <w:szCs w:val="22"/>
                </w:rPr>
                <w:t>Guidance for public health management of meningococcal disease in the UK</w:t>
              </w:r>
            </w:hyperlink>
            <w:r w:rsidR="003452F0">
              <w:rPr>
                <w:rFonts w:cs="Arial"/>
                <w:sz w:val="22"/>
                <w:szCs w:val="22"/>
              </w:rPr>
              <w:t xml:space="preserve"> </w:t>
            </w:r>
            <w:r w:rsidR="00AB2419" w:rsidRPr="00AB2419">
              <w:rPr>
                <w:rFonts w:cs="Arial"/>
                <w:sz w:val="22"/>
                <w:szCs w:val="22"/>
              </w:rPr>
              <w:t xml:space="preserve">and/or under advice from </w:t>
            </w:r>
            <w:r w:rsidR="002A034F">
              <w:rPr>
                <w:rFonts w:cs="Arial"/>
                <w:sz w:val="22"/>
                <w:szCs w:val="22"/>
              </w:rPr>
              <w:t xml:space="preserve">the </w:t>
            </w:r>
            <w:r w:rsidR="003452F0">
              <w:rPr>
                <w:rFonts w:cs="Arial"/>
                <w:sz w:val="22"/>
                <w:szCs w:val="22"/>
              </w:rPr>
              <w:t>UKHSA</w:t>
            </w:r>
            <w:r w:rsidR="005D0065">
              <w:rPr>
                <w:rFonts w:cs="Arial"/>
                <w:sz w:val="22"/>
                <w:szCs w:val="22"/>
              </w:rPr>
              <w:t>.</w:t>
            </w:r>
          </w:p>
        </w:tc>
      </w:tr>
      <w:tr w:rsidR="006D2947" w:rsidRPr="00CB5D91" w14:paraId="46409A8A" w14:textId="77777777" w:rsidTr="00E47B6D">
        <w:tc>
          <w:tcPr>
            <w:tcW w:w="2977" w:type="dxa"/>
          </w:tcPr>
          <w:p w14:paraId="03D51BFB" w14:textId="77777777" w:rsidR="006D2947" w:rsidRDefault="006D2947" w:rsidP="007E045E">
            <w:pPr>
              <w:spacing w:before="120" w:after="120"/>
              <w:rPr>
                <w:rFonts w:cs="Arial"/>
                <w:b/>
                <w:sz w:val="22"/>
                <w:szCs w:val="22"/>
              </w:rPr>
            </w:pPr>
            <w:bookmarkStart w:id="6" w:name="exclusion"/>
            <w:r w:rsidRPr="00717869">
              <w:rPr>
                <w:rFonts w:cs="Arial"/>
                <w:b/>
                <w:sz w:val="22"/>
                <w:szCs w:val="22"/>
              </w:rPr>
              <w:t>Criteria for exclusion</w:t>
            </w:r>
            <w:r w:rsidRPr="009F3366">
              <w:rPr>
                <w:rStyle w:val="FootnoteReference"/>
                <w:rFonts w:cs="Arial"/>
                <w:b/>
                <w:szCs w:val="24"/>
              </w:rPr>
              <w:footnoteReference w:id="4"/>
            </w:r>
          </w:p>
          <w:bookmarkEnd w:id="6"/>
          <w:p w14:paraId="219F2189" w14:textId="77777777" w:rsidR="0038578B" w:rsidRDefault="0038578B" w:rsidP="0038578B">
            <w:pPr>
              <w:spacing w:before="120" w:after="120"/>
              <w:contextualSpacing/>
              <w:rPr>
                <w:rFonts w:cs="Arial"/>
                <w:sz w:val="22"/>
                <w:szCs w:val="22"/>
              </w:rPr>
            </w:pPr>
          </w:p>
          <w:p w14:paraId="70D644D5" w14:textId="77777777" w:rsidR="0038578B" w:rsidRDefault="0038578B" w:rsidP="0038578B">
            <w:pPr>
              <w:spacing w:before="120" w:after="120"/>
              <w:contextualSpacing/>
              <w:rPr>
                <w:rFonts w:cs="Arial"/>
                <w:sz w:val="22"/>
                <w:szCs w:val="22"/>
              </w:rPr>
            </w:pPr>
          </w:p>
          <w:p w14:paraId="6054EEA3" w14:textId="77777777" w:rsidR="0038578B" w:rsidRPr="007E045E" w:rsidRDefault="0038578B" w:rsidP="007E045E">
            <w:pPr>
              <w:spacing w:before="120" w:after="120"/>
              <w:rPr>
                <w:rFonts w:cs="Arial"/>
                <w:b/>
                <w:sz w:val="22"/>
                <w:szCs w:val="22"/>
              </w:rPr>
            </w:pPr>
          </w:p>
        </w:tc>
        <w:tc>
          <w:tcPr>
            <w:tcW w:w="6946" w:type="dxa"/>
          </w:tcPr>
          <w:p w14:paraId="3553BCE8" w14:textId="2B752F1A" w:rsidR="006872A1" w:rsidRDefault="006872A1" w:rsidP="00291EBB">
            <w:pPr>
              <w:overflowPunct/>
              <w:autoSpaceDE/>
              <w:autoSpaceDN/>
              <w:adjustRightInd/>
              <w:spacing w:before="120" w:after="120"/>
              <w:textAlignment w:val="auto"/>
              <w:rPr>
                <w:sz w:val="22"/>
              </w:rPr>
            </w:pPr>
            <w:r>
              <w:rPr>
                <w:sz w:val="22"/>
              </w:rPr>
              <w:t>Individuals are excluded from this PGD if:</w:t>
            </w:r>
          </w:p>
          <w:p w14:paraId="6882D404" w14:textId="259477D9" w:rsidR="006872A1" w:rsidRDefault="00DC3355" w:rsidP="00932D79">
            <w:pPr>
              <w:numPr>
                <w:ilvl w:val="0"/>
                <w:numId w:val="2"/>
              </w:numPr>
              <w:overflowPunct/>
              <w:autoSpaceDE/>
              <w:autoSpaceDN/>
              <w:adjustRightInd/>
              <w:spacing w:after="120"/>
              <w:textAlignment w:val="auto"/>
              <w:rPr>
                <w:sz w:val="22"/>
              </w:rPr>
            </w:pPr>
            <w:r>
              <w:rPr>
                <w:sz w:val="22"/>
              </w:rPr>
              <w:t>t</w:t>
            </w:r>
            <w:r w:rsidR="00686DF1">
              <w:rPr>
                <w:sz w:val="22"/>
              </w:rPr>
              <w:t xml:space="preserve">hey have </w:t>
            </w:r>
            <w:r w:rsidR="007B362F">
              <w:rPr>
                <w:sz w:val="22"/>
              </w:rPr>
              <w:t xml:space="preserve">a known </w:t>
            </w:r>
            <w:r w:rsidR="00F1631E">
              <w:rPr>
                <w:sz w:val="22"/>
              </w:rPr>
              <w:t xml:space="preserve">severe allergic </w:t>
            </w:r>
            <w:r w:rsidR="007C0CF0">
              <w:rPr>
                <w:sz w:val="22"/>
              </w:rPr>
              <w:t xml:space="preserve">reaction </w:t>
            </w:r>
            <w:r w:rsidR="007B362F">
              <w:rPr>
                <w:sz w:val="22"/>
              </w:rPr>
              <w:t xml:space="preserve">to </w:t>
            </w:r>
            <w:r w:rsidR="006872A1">
              <w:rPr>
                <w:sz w:val="22"/>
              </w:rPr>
              <w:t xml:space="preserve">ciprofloxacin, other quinolones </w:t>
            </w:r>
            <w:r w:rsidR="007B362F">
              <w:rPr>
                <w:sz w:val="22"/>
              </w:rPr>
              <w:t>or any of the excipients in the preparation</w:t>
            </w:r>
          </w:p>
          <w:p w14:paraId="40743C78" w14:textId="66BDFBB2" w:rsidR="005765FD" w:rsidRPr="00AD190F" w:rsidRDefault="006872A1" w:rsidP="00AD190F">
            <w:pPr>
              <w:numPr>
                <w:ilvl w:val="0"/>
                <w:numId w:val="2"/>
              </w:numPr>
              <w:overflowPunct/>
              <w:autoSpaceDE/>
              <w:autoSpaceDN/>
              <w:adjustRightInd/>
              <w:spacing w:after="120"/>
              <w:textAlignment w:val="auto"/>
              <w:rPr>
                <w:sz w:val="22"/>
              </w:rPr>
            </w:pPr>
            <w:r>
              <w:rPr>
                <w:rFonts w:cs="Arial"/>
                <w:sz w:val="22"/>
                <w:szCs w:val="22"/>
              </w:rPr>
              <w:t xml:space="preserve">they are taking </w:t>
            </w:r>
            <w:r w:rsidRPr="006872A1">
              <w:rPr>
                <w:rFonts w:cs="Arial"/>
                <w:sz w:val="22"/>
                <w:szCs w:val="22"/>
              </w:rPr>
              <w:t>tizanidine</w:t>
            </w:r>
          </w:p>
        </w:tc>
      </w:tr>
      <w:tr w:rsidR="00BA16C1" w:rsidRPr="00CB5D91" w14:paraId="13EC8797" w14:textId="77777777" w:rsidTr="00E47B6D">
        <w:tc>
          <w:tcPr>
            <w:tcW w:w="2977" w:type="dxa"/>
          </w:tcPr>
          <w:p w14:paraId="37757CE5" w14:textId="52B2BDB9" w:rsidR="00BA16C1" w:rsidRPr="004010D7" w:rsidRDefault="00BA16C1" w:rsidP="00261165">
            <w:pPr>
              <w:pStyle w:val="Header"/>
              <w:tabs>
                <w:tab w:val="left" w:pos="720"/>
              </w:tabs>
              <w:spacing w:before="120" w:after="120"/>
              <w:rPr>
                <w:rFonts w:ascii="Arial" w:hAnsi="Arial" w:cs="Arial"/>
                <w:b/>
                <w:sz w:val="22"/>
                <w:szCs w:val="22"/>
              </w:rPr>
            </w:pPr>
            <w:r w:rsidRPr="004010D7">
              <w:rPr>
                <w:rFonts w:ascii="Arial" w:hAnsi="Arial" w:cs="Arial"/>
                <w:b/>
                <w:sz w:val="22"/>
                <w:szCs w:val="22"/>
              </w:rPr>
              <w:t xml:space="preserve">Action </w:t>
            </w:r>
            <w:r>
              <w:rPr>
                <w:rFonts w:ascii="Arial" w:hAnsi="Arial" w:cs="Arial"/>
                <w:b/>
                <w:sz w:val="22"/>
                <w:szCs w:val="22"/>
              </w:rPr>
              <w:t xml:space="preserve">to be taken </w:t>
            </w:r>
            <w:r w:rsidRPr="004010D7">
              <w:rPr>
                <w:rFonts w:ascii="Arial" w:hAnsi="Arial" w:cs="Arial"/>
                <w:b/>
                <w:sz w:val="22"/>
                <w:szCs w:val="22"/>
              </w:rPr>
              <w:t xml:space="preserve">if </w:t>
            </w:r>
            <w:r>
              <w:rPr>
                <w:rFonts w:ascii="Arial" w:hAnsi="Arial" w:cs="Arial"/>
                <w:b/>
                <w:sz w:val="22"/>
                <w:szCs w:val="22"/>
              </w:rPr>
              <w:t xml:space="preserve">the </w:t>
            </w:r>
            <w:r w:rsidR="00454448">
              <w:rPr>
                <w:rFonts w:ascii="Arial" w:hAnsi="Arial" w:cs="Arial"/>
                <w:b/>
                <w:sz w:val="22"/>
                <w:szCs w:val="22"/>
              </w:rPr>
              <w:t>individual</w:t>
            </w:r>
            <w:r w:rsidRPr="004010D7">
              <w:rPr>
                <w:rFonts w:ascii="Arial" w:hAnsi="Arial" w:cs="Arial"/>
                <w:b/>
                <w:sz w:val="22"/>
                <w:szCs w:val="22"/>
              </w:rPr>
              <w:t xml:space="preserve"> </w:t>
            </w:r>
            <w:r>
              <w:rPr>
                <w:rFonts w:ascii="Arial" w:hAnsi="Arial" w:cs="Arial"/>
                <w:b/>
                <w:sz w:val="22"/>
                <w:szCs w:val="22"/>
              </w:rPr>
              <w:t xml:space="preserve">or carer </w:t>
            </w:r>
            <w:r w:rsidRPr="004010D7">
              <w:rPr>
                <w:rFonts w:ascii="Arial" w:hAnsi="Arial" w:cs="Arial"/>
                <w:b/>
                <w:sz w:val="22"/>
                <w:szCs w:val="22"/>
              </w:rPr>
              <w:t xml:space="preserve">declines </w:t>
            </w:r>
            <w:r w:rsidR="00DD3AC1">
              <w:rPr>
                <w:rFonts w:ascii="Arial" w:hAnsi="Arial" w:cs="Arial"/>
                <w:b/>
                <w:sz w:val="22"/>
                <w:szCs w:val="22"/>
              </w:rPr>
              <w:t>ch</w:t>
            </w:r>
            <w:r w:rsidR="006B6771">
              <w:rPr>
                <w:rFonts w:ascii="Arial" w:hAnsi="Arial" w:cs="Arial"/>
                <w:b/>
                <w:sz w:val="22"/>
                <w:szCs w:val="22"/>
              </w:rPr>
              <w:t>e</w:t>
            </w:r>
            <w:r w:rsidR="00DD3AC1">
              <w:rPr>
                <w:rFonts w:ascii="Arial" w:hAnsi="Arial" w:cs="Arial"/>
                <w:b/>
                <w:sz w:val="22"/>
                <w:szCs w:val="22"/>
              </w:rPr>
              <w:t>mo</w:t>
            </w:r>
            <w:r w:rsidR="00261165">
              <w:rPr>
                <w:rFonts w:ascii="Arial" w:hAnsi="Arial" w:cs="Arial"/>
                <w:b/>
                <w:sz w:val="22"/>
                <w:szCs w:val="22"/>
              </w:rPr>
              <w:t>prophylaxis</w:t>
            </w:r>
          </w:p>
        </w:tc>
        <w:tc>
          <w:tcPr>
            <w:tcW w:w="6946" w:type="dxa"/>
          </w:tcPr>
          <w:p w14:paraId="31453216" w14:textId="32D426BA" w:rsidR="007B362F" w:rsidRDefault="00A62384" w:rsidP="00A62384">
            <w:pPr>
              <w:overflowPunct/>
              <w:autoSpaceDE/>
              <w:autoSpaceDN/>
              <w:adjustRightInd/>
              <w:spacing w:before="120" w:after="120"/>
              <w:textAlignment w:val="auto"/>
              <w:rPr>
                <w:rFonts w:cs="Arial"/>
                <w:sz w:val="22"/>
              </w:rPr>
            </w:pPr>
            <w:r>
              <w:rPr>
                <w:rFonts w:cs="Arial"/>
                <w:sz w:val="22"/>
              </w:rPr>
              <w:t>A</w:t>
            </w:r>
            <w:r w:rsidR="007B362F" w:rsidRPr="000965F8">
              <w:rPr>
                <w:rFonts w:cs="Arial"/>
                <w:sz w:val="22"/>
              </w:rPr>
              <w:t xml:space="preserve">dvise </w:t>
            </w:r>
            <w:r w:rsidR="00871D99">
              <w:rPr>
                <w:rFonts w:cs="Arial"/>
                <w:sz w:val="22"/>
              </w:rPr>
              <w:t>the individual or their</w:t>
            </w:r>
            <w:r w:rsidR="007B362F">
              <w:rPr>
                <w:rFonts w:cs="Arial"/>
                <w:sz w:val="22"/>
              </w:rPr>
              <w:t xml:space="preserve"> carer </w:t>
            </w:r>
            <w:r w:rsidR="007B362F" w:rsidRPr="000965F8">
              <w:rPr>
                <w:rFonts w:cs="Arial"/>
                <w:sz w:val="22"/>
              </w:rPr>
              <w:t xml:space="preserve">of </w:t>
            </w:r>
            <w:r w:rsidR="00871D99">
              <w:rPr>
                <w:rFonts w:cs="Arial"/>
                <w:sz w:val="22"/>
              </w:rPr>
              <w:t xml:space="preserve">the </w:t>
            </w:r>
            <w:r w:rsidR="007B362F" w:rsidRPr="000965F8">
              <w:rPr>
                <w:rFonts w:cs="Arial"/>
                <w:sz w:val="22"/>
              </w:rPr>
              <w:t xml:space="preserve">possible consequences of </w:t>
            </w:r>
            <w:r w:rsidR="00F403A5">
              <w:rPr>
                <w:rFonts w:cs="Arial"/>
                <w:sz w:val="22"/>
              </w:rPr>
              <w:t xml:space="preserve">declining </w:t>
            </w:r>
            <w:r w:rsidR="00DD3AC1">
              <w:rPr>
                <w:rFonts w:cs="Arial"/>
                <w:sz w:val="22"/>
              </w:rPr>
              <w:t>chemo</w:t>
            </w:r>
            <w:r w:rsidR="00261165">
              <w:rPr>
                <w:rFonts w:cs="Arial"/>
                <w:sz w:val="22"/>
              </w:rPr>
              <w:t xml:space="preserve">prophylaxis </w:t>
            </w:r>
            <w:r w:rsidR="007B362F" w:rsidRPr="000965F8">
              <w:rPr>
                <w:rFonts w:cs="Arial"/>
                <w:sz w:val="22"/>
              </w:rPr>
              <w:t xml:space="preserve">and of alternative </w:t>
            </w:r>
            <w:r w:rsidR="00261165">
              <w:rPr>
                <w:rFonts w:cs="Arial"/>
                <w:sz w:val="22"/>
              </w:rPr>
              <w:t xml:space="preserve">options. </w:t>
            </w:r>
          </w:p>
          <w:p w14:paraId="469F481D" w14:textId="1D1FAAC9" w:rsidR="00A62384" w:rsidRDefault="00A62384" w:rsidP="00A62384">
            <w:pPr>
              <w:overflowPunct/>
              <w:autoSpaceDE/>
              <w:autoSpaceDN/>
              <w:adjustRightInd/>
              <w:spacing w:after="120"/>
              <w:textAlignment w:val="auto"/>
              <w:rPr>
                <w:rFonts w:eastAsiaTheme="minorHAnsi" w:cs="Arial"/>
                <w:sz w:val="22"/>
                <w:szCs w:val="22"/>
              </w:rPr>
            </w:pPr>
            <w:r>
              <w:rPr>
                <w:rFonts w:eastAsiaTheme="minorHAnsi" w:cs="Arial"/>
                <w:sz w:val="22"/>
                <w:szCs w:val="22"/>
              </w:rPr>
              <w:t>A</w:t>
            </w:r>
            <w:r w:rsidR="007B362F" w:rsidRPr="00D77B61">
              <w:rPr>
                <w:rFonts w:eastAsiaTheme="minorHAnsi" w:cs="Arial"/>
                <w:sz w:val="22"/>
                <w:szCs w:val="22"/>
              </w:rPr>
              <w:t>dvise abo</w:t>
            </w:r>
            <w:r w:rsidR="00DD3AC1">
              <w:rPr>
                <w:rFonts w:eastAsiaTheme="minorHAnsi" w:cs="Arial"/>
                <w:sz w:val="22"/>
                <w:szCs w:val="22"/>
              </w:rPr>
              <w:t xml:space="preserve">ut the protective effects of </w:t>
            </w:r>
            <w:r w:rsidR="006B6771">
              <w:rPr>
                <w:rFonts w:eastAsiaTheme="minorHAnsi" w:cs="Arial"/>
                <w:sz w:val="22"/>
                <w:szCs w:val="22"/>
              </w:rPr>
              <w:t>chemoprophylaxis,</w:t>
            </w:r>
            <w:r w:rsidR="007B362F" w:rsidRPr="00D77B61">
              <w:rPr>
                <w:rFonts w:eastAsiaTheme="minorHAnsi" w:cs="Arial"/>
                <w:sz w:val="22"/>
                <w:szCs w:val="22"/>
              </w:rPr>
              <w:t xml:space="preserve"> risks of infection, risk of spreading the disease to others and disease complications.</w:t>
            </w:r>
          </w:p>
          <w:p w14:paraId="679E5D5F" w14:textId="62E7A175" w:rsidR="00EB3F14" w:rsidRPr="005D4435" w:rsidRDefault="00EB3F14" w:rsidP="00A62384">
            <w:pPr>
              <w:overflowPunct/>
              <w:autoSpaceDE/>
              <w:autoSpaceDN/>
              <w:adjustRightInd/>
              <w:spacing w:after="120"/>
              <w:textAlignment w:val="auto"/>
              <w:rPr>
                <w:rFonts w:cs="Arial"/>
                <w:sz w:val="22"/>
                <w:szCs w:val="22"/>
              </w:rPr>
            </w:pPr>
            <w:r w:rsidRPr="005D4435">
              <w:rPr>
                <w:rFonts w:cs="Arial"/>
                <w:sz w:val="22"/>
                <w:szCs w:val="22"/>
              </w:rPr>
              <w:t>Advise on the need for vigilance for symp</w:t>
            </w:r>
            <w:r w:rsidR="004952A1" w:rsidRPr="005D4435">
              <w:rPr>
                <w:rFonts w:cs="Arial"/>
                <w:sz w:val="22"/>
                <w:szCs w:val="22"/>
              </w:rPr>
              <w:t xml:space="preserve">toms of meningococcal disease, </w:t>
            </w:r>
            <w:r w:rsidRPr="005D4435">
              <w:rPr>
                <w:rFonts w:cs="Arial"/>
                <w:sz w:val="22"/>
                <w:szCs w:val="22"/>
              </w:rPr>
              <w:t>recognising symptoms and the need to seek urgent medical attention should symptoms occur</w:t>
            </w:r>
            <w:r w:rsidR="004952A1" w:rsidRPr="005D4435">
              <w:rPr>
                <w:rFonts w:cs="Arial"/>
                <w:sz w:val="22"/>
                <w:szCs w:val="22"/>
              </w:rPr>
              <w:t>.</w:t>
            </w:r>
          </w:p>
          <w:p w14:paraId="4170E160" w14:textId="77777777" w:rsidR="007B362F" w:rsidRDefault="007B362F" w:rsidP="00A62384">
            <w:pPr>
              <w:overflowPunct/>
              <w:autoSpaceDE/>
              <w:autoSpaceDN/>
              <w:adjustRightInd/>
              <w:spacing w:after="120"/>
              <w:textAlignment w:val="auto"/>
              <w:rPr>
                <w:rFonts w:cs="Arial"/>
                <w:sz w:val="22"/>
              </w:rPr>
            </w:pPr>
            <w:r w:rsidRPr="000965F8">
              <w:rPr>
                <w:rFonts w:cs="Arial"/>
                <w:sz w:val="22"/>
              </w:rPr>
              <w:t xml:space="preserve">Document </w:t>
            </w:r>
            <w:r w:rsidR="00897CAA">
              <w:rPr>
                <w:rFonts w:cs="Arial"/>
                <w:sz w:val="22"/>
              </w:rPr>
              <w:t xml:space="preserve">the individual has declined </w:t>
            </w:r>
            <w:r w:rsidR="00DD3AC1">
              <w:rPr>
                <w:rFonts w:cs="Arial"/>
                <w:sz w:val="22"/>
              </w:rPr>
              <w:t>chemo</w:t>
            </w:r>
            <w:r w:rsidR="00897CAA">
              <w:rPr>
                <w:rFonts w:cs="Arial"/>
                <w:sz w:val="22"/>
              </w:rPr>
              <w:t xml:space="preserve">prophylaxis </w:t>
            </w:r>
            <w:r w:rsidRPr="000965F8">
              <w:rPr>
                <w:rFonts w:cs="Arial"/>
                <w:sz w:val="22"/>
              </w:rPr>
              <w:t xml:space="preserve">and </w:t>
            </w:r>
            <w:r w:rsidR="00897CAA">
              <w:rPr>
                <w:rFonts w:cs="Arial"/>
                <w:sz w:val="22"/>
              </w:rPr>
              <w:t xml:space="preserve">the </w:t>
            </w:r>
            <w:r w:rsidRPr="000965F8">
              <w:rPr>
                <w:rFonts w:cs="Arial"/>
                <w:sz w:val="22"/>
              </w:rPr>
              <w:t xml:space="preserve">advice given in </w:t>
            </w:r>
            <w:r w:rsidR="00897CAA">
              <w:rPr>
                <w:rFonts w:cs="Arial"/>
                <w:sz w:val="22"/>
              </w:rPr>
              <w:t xml:space="preserve">their </w:t>
            </w:r>
            <w:r w:rsidRPr="000965F8">
              <w:rPr>
                <w:rFonts w:cs="Arial"/>
                <w:sz w:val="22"/>
              </w:rPr>
              <w:t>record</w:t>
            </w:r>
            <w:r w:rsidR="00396529">
              <w:rPr>
                <w:rFonts w:cs="Arial"/>
                <w:sz w:val="22"/>
              </w:rPr>
              <w:t>.</w:t>
            </w:r>
          </w:p>
          <w:p w14:paraId="675CFAFA" w14:textId="77777777" w:rsidR="00BA16C1" w:rsidRDefault="00A62384" w:rsidP="00CA1A01">
            <w:pPr>
              <w:spacing w:after="120"/>
              <w:rPr>
                <w:rFonts w:cs="Arial"/>
                <w:sz w:val="22"/>
                <w:szCs w:val="22"/>
              </w:rPr>
            </w:pPr>
            <w:r>
              <w:rPr>
                <w:rFonts w:cs="Arial"/>
                <w:sz w:val="22"/>
                <w:szCs w:val="22"/>
              </w:rPr>
              <w:t>I</w:t>
            </w:r>
            <w:r w:rsidR="007B362F" w:rsidRPr="00A62384">
              <w:rPr>
                <w:rFonts w:cs="Arial"/>
                <w:sz w:val="22"/>
                <w:szCs w:val="22"/>
              </w:rPr>
              <w:t xml:space="preserve">nform </w:t>
            </w:r>
            <w:r w:rsidR="002A034F">
              <w:rPr>
                <w:rFonts w:cs="Arial"/>
                <w:sz w:val="22"/>
                <w:szCs w:val="22"/>
              </w:rPr>
              <w:t xml:space="preserve">the </w:t>
            </w:r>
            <w:r w:rsidR="002A034F" w:rsidRPr="002A034F">
              <w:rPr>
                <w:rFonts w:cs="Arial"/>
                <w:sz w:val="22"/>
                <w:szCs w:val="22"/>
              </w:rPr>
              <w:t xml:space="preserve">UKHSA Health Protection Team or the Incident </w:t>
            </w:r>
            <w:r w:rsidR="00E10D7D">
              <w:rPr>
                <w:rFonts w:cs="Arial"/>
                <w:sz w:val="22"/>
                <w:szCs w:val="22"/>
              </w:rPr>
              <w:t>Management</w:t>
            </w:r>
            <w:r w:rsidR="002A034F" w:rsidRPr="002A034F">
              <w:rPr>
                <w:rFonts w:cs="Arial"/>
                <w:sz w:val="22"/>
                <w:szCs w:val="22"/>
              </w:rPr>
              <w:t xml:space="preserve"> Team </w:t>
            </w:r>
            <w:r w:rsidR="00F403A5">
              <w:rPr>
                <w:rFonts w:cs="Arial"/>
                <w:sz w:val="22"/>
              </w:rPr>
              <w:t xml:space="preserve">and the </w:t>
            </w:r>
            <w:r w:rsidR="001B7F9E" w:rsidRPr="00A62384">
              <w:rPr>
                <w:rFonts w:cs="Arial"/>
                <w:sz w:val="22"/>
              </w:rPr>
              <w:t>G</w:t>
            </w:r>
            <w:r w:rsidR="00AD190F">
              <w:rPr>
                <w:rFonts w:cs="Arial"/>
                <w:sz w:val="22"/>
              </w:rPr>
              <w:t>P</w:t>
            </w:r>
            <w:r w:rsidR="001B7F9E" w:rsidRPr="00A62384">
              <w:rPr>
                <w:rFonts w:cs="Arial"/>
                <w:sz w:val="22"/>
              </w:rPr>
              <w:t xml:space="preserve"> </w:t>
            </w:r>
            <w:r w:rsidR="007B362F" w:rsidRPr="00A62384">
              <w:rPr>
                <w:rFonts w:cs="Arial"/>
                <w:sz w:val="22"/>
                <w:szCs w:val="22"/>
              </w:rPr>
              <w:t>without delay.</w:t>
            </w:r>
          </w:p>
          <w:p w14:paraId="2282EDE1" w14:textId="14BE1968" w:rsidR="00A90B0C" w:rsidRPr="00A62384" w:rsidRDefault="00A90B0C" w:rsidP="00CA1A01">
            <w:pPr>
              <w:spacing w:after="120"/>
              <w:rPr>
                <w:rFonts w:cs="Arial"/>
              </w:rPr>
            </w:pPr>
          </w:p>
        </w:tc>
      </w:tr>
      <w:tr w:rsidR="0038578B" w:rsidRPr="00CB5D91" w14:paraId="5580F72D" w14:textId="77777777" w:rsidTr="00E47B6D">
        <w:tc>
          <w:tcPr>
            <w:tcW w:w="2977" w:type="dxa"/>
          </w:tcPr>
          <w:p w14:paraId="1C90B670" w14:textId="3A3B1EAA" w:rsidR="00A90B0C" w:rsidRDefault="0038578B" w:rsidP="007E045E">
            <w:pPr>
              <w:spacing w:before="120" w:after="120"/>
              <w:rPr>
                <w:rFonts w:cs="Arial"/>
                <w:b/>
                <w:sz w:val="22"/>
                <w:szCs w:val="22"/>
              </w:rPr>
            </w:pPr>
            <w:bookmarkStart w:id="7" w:name="excluded"/>
            <w:r w:rsidRPr="004010D7">
              <w:rPr>
                <w:rFonts w:cs="Arial"/>
                <w:b/>
                <w:sz w:val="22"/>
                <w:szCs w:val="22"/>
              </w:rPr>
              <w:lastRenderedPageBreak/>
              <w:t xml:space="preserve">Action </w:t>
            </w:r>
            <w:r>
              <w:rPr>
                <w:rFonts w:cs="Arial"/>
                <w:b/>
                <w:sz w:val="22"/>
                <w:szCs w:val="22"/>
              </w:rPr>
              <w:t xml:space="preserve">to be taken </w:t>
            </w:r>
            <w:r w:rsidRPr="004010D7">
              <w:rPr>
                <w:rFonts w:cs="Arial"/>
                <w:b/>
                <w:sz w:val="22"/>
                <w:szCs w:val="22"/>
              </w:rPr>
              <w:t xml:space="preserve">if </w:t>
            </w:r>
            <w:r>
              <w:rPr>
                <w:rFonts w:cs="Arial"/>
                <w:b/>
                <w:sz w:val="22"/>
                <w:szCs w:val="22"/>
              </w:rPr>
              <w:t xml:space="preserve">the </w:t>
            </w:r>
            <w:r w:rsidR="00454448">
              <w:rPr>
                <w:rFonts w:cs="Arial"/>
                <w:b/>
                <w:sz w:val="22"/>
                <w:szCs w:val="22"/>
              </w:rPr>
              <w:t>individual</w:t>
            </w:r>
            <w:r>
              <w:rPr>
                <w:rFonts w:cs="Arial"/>
                <w:b/>
                <w:sz w:val="22"/>
                <w:szCs w:val="22"/>
              </w:rPr>
              <w:t xml:space="preserve"> is </w:t>
            </w:r>
            <w:r w:rsidRPr="004010D7">
              <w:rPr>
                <w:rFonts w:cs="Arial"/>
                <w:b/>
                <w:sz w:val="22"/>
                <w:szCs w:val="22"/>
              </w:rPr>
              <w:t>excluded</w:t>
            </w:r>
          </w:p>
          <w:p w14:paraId="2DAC1A1B" w14:textId="77777777" w:rsidR="002A034F" w:rsidRDefault="002A034F" w:rsidP="007E045E">
            <w:pPr>
              <w:spacing w:before="120" w:after="120"/>
              <w:rPr>
                <w:rFonts w:cs="Arial"/>
                <w:bCs/>
                <w:sz w:val="22"/>
                <w:szCs w:val="22"/>
              </w:rPr>
            </w:pPr>
          </w:p>
          <w:p w14:paraId="2723BF4E" w14:textId="77777777" w:rsidR="002A034F" w:rsidRPr="002A034F" w:rsidRDefault="002A034F" w:rsidP="007E045E">
            <w:pPr>
              <w:spacing w:before="120" w:after="120"/>
              <w:rPr>
                <w:rFonts w:cs="Arial"/>
                <w:bCs/>
                <w:sz w:val="22"/>
                <w:szCs w:val="22"/>
              </w:rPr>
            </w:pPr>
          </w:p>
          <w:bookmarkEnd w:id="7"/>
          <w:p w14:paraId="328E9423" w14:textId="41A076AC" w:rsidR="009319B8" w:rsidRDefault="009319B8" w:rsidP="009319B8">
            <w:pPr>
              <w:spacing w:before="120"/>
              <w:rPr>
                <w:rFonts w:cs="Arial"/>
                <w:b/>
                <w:sz w:val="22"/>
                <w:szCs w:val="22"/>
              </w:rPr>
            </w:pPr>
          </w:p>
          <w:p w14:paraId="6B53567E" w14:textId="77777777" w:rsidR="00890EDF" w:rsidRPr="00890EDF" w:rsidRDefault="00890EDF" w:rsidP="00F1631E">
            <w:pPr>
              <w:spacing w:before="160" w:after="120"/>
              <w:rPr>
                <w:rFonts w:cs="Arial"/>
                <w:sz w:val="22"/>
                <w:szCs w:val="22"/>
              </w:rPr>
            </w:pPr>
          </w:p>
        </w:tc>
        <w:tc>
          <w:tcPr>
            <w:tcW w:w="6946" w:type="dxa"/>
          </w:tcPr>
          <w:p w14:paraId="772A08F9" w14:textId="77777777" w:rsidR="00EB3F14" w:rsidRPr="005D4435" w:rsidRDefault="00EB3F14" w:rsidP="00572DD4">
            <w:pPr>
              <w:spacing w:before="120" w:after="120"/>
              <w:rPr>
                <w:rFonts w:cs="Arial"/>
                <w:sz w:val="22"/>
              </w:rPr>
            </w:pPr>
            <w:r w:rsidRPr="005D4435">
              <w:rPr>
                <w:rFonts w:cs="Arial"/>
                <w:sz w:val="22"/>
              </w:rPr>
              <w:t>Explain the reasons for exclusion to the individual or their carer.</w:t>
            </w:r>
          </w:p>
          <w:p w14:paraId="22A72A46" w14:textId="1A81456E" w:rsidR="006A535A" w:rsidRDefault="00572DD4" w:rsidP="00433F11">
            <w:pPr>
              <w:spacing w:before="120" w:after="120"/>
              <w:rPr>
                <w:rFonts w:cs="Arial"/>
                <w:sz w:val="22"/>
              </w:rPr>
            </w:pPr>
            <w:r>
              <w:rPr>
                <w:rFonts w:cs="Arial"/>
                <w:sz w:val="22"/>
              </w:rPr>
              <w:t xml:space="preserve">Individuals </w:t>
            </w:r>
            <w:r w:rsidR="001B7F9E" w:rsidRPr="004010D7">
              <w:rPr>
                <w:rFonts w:cs="Arial"/>
                <w:sz w:val="22"/>
              </w:rPr>
              <w:t xml:space="preserve">excluded under this PGD should be referred </w:t>
            </w:r>
            <w:r w:rsidR="00F403A5">
              <w:rPr>
                <w:rFonts w:cs="Arial"/>
                <w:sz w:val="22"/>
              </w:rPr>
              <w:t xml:space="preserve">urgently </w:t>
            </w:r>
            <w:r w:rsidR="001B7F9E" w:rsidRPr="004010D7">
              <w:rPr>
                <w:rFonts w:cs="Arial"/>
                <w:sz w:val="22"/>
              </w:rPr>
              <w:t>to</w:t>
            </w:r>
            <w:r w:rsidR="003F6164">
              <w:rPr>
                <w:rFonts w:cs="Arial"/>
                <w:sz w:val="22"/>
              </w:rPr>
              <w:t xml:space="preserve"> </w:t>
            </w:r>
            <w:r w:rsidR="00F403A5">
              <w:rPr>
                <w:rFonts w:cs="Arial"/>
                <w:sz w:val="22"/>
              </w:rPr>
              <w:t xml:space="preserve">the </w:t>
            </w:r>
            <w:r w:rsidR="002A034F" w:rsidRPr="002A034F">
              <w:rPr>
                <w:rFonts w:cs="Arial"/>
                <w:sz w:val="22"/>
              </w:rPr>
              <w:t>UKHSA Health Protection Team</w:t>
            </w:r>
            <w:r w:rsidR="002A034F">
              <w:rPr>
                <w:rFonts w:cs="Arial"/>
                <w:sz w:val="22"/>
              </w:rPr>
              <w:t xml:space="preserve">, </w:t>
            </w:r>
            <w:r w:rsidR="002A034F" w:rsidRPr="002A034F">
              <w:rPr>
                <w:rFonts w:cs="Arial"/>
                <w:sz w:val="22"/>
              </w:rPr>
              <w:t xml:space="preserve">the Incident </w:t>
            </w:r>
            <w:r w:rsidR="005E79F6">
              <w:rPr>
                <w:rFonts w:cs="Arial"/>
                <w:sz w:val="22"/>
              </w:rPr>
              <w:t>Management</w:t>
            </w:r>
            <w:r w:rsidR="002A034F" w:rsidRPr="002A034F">
              <w:rPr>
                <w:rFonts w:cs="Arial"/>
                <w:sz w:val="22"/>
              </w:rPr>
              <w:t xml:space="preserve"> Team </w:t>
            </w:r>
            <w:r w:rsidR="00F403A5">
              <w:rPr>
                <w:rFonts w:cs="Arial"/>
                <w:sz w:val="22"/>
              </w:rPr>
              <w:t xml:space="preserve">or the GP </w:t>
            </w:r>
            <w:r w:rsidR="001B7F9E" w:rsidRPr="004010D7">
              <w:rPr>
                <w:rFonts w:cs="Arial"/>
                <w:sz w:val="22"/>
              </w:rPr>
              <w:t xml:space="preserve">for advice without delay. </w:t>
            </w:r>
          </w:p>
          <w:p w14:paraId="020D95FA" w14:textId="77777777" w:rsidR="000A4559" w:rsidRDefault="00433F11" w:rsidP="00A202DA">
            <w:pPr>
              <w:spacing w:before="120" w:after="120"/>
              <w:rPr>
                <w:sz w:val="22"/>
                <w:szCs w:val="22"/>
              </w:rPr>
            </w:pPr>
            <w:r>
              <w:rPr>
                <w:sz w:val="22"/>
                <w:szCs w:val="22"/>
              </w:rPr>
              <w:t xml:space="preserve">Individuals </w:t>
            </w:r>
            <w:r w:rsidR="000A4559">
              <w:rPr>
                <w:sz w:val="22"/>
                <w:szCs w:val="22"/>
              </w:rPr>
              <w:t>who:</w:t>
            </w:r>
          </w:p>
          <w:p w14:paraId="5E3F436D" w14:textId="70B121D1" w:rsidR="009319B8" w:rsidRPr="009319B8" w:rsidRDefault="004C2864" w:rsidP="000A4559">
            <w:pPr>
              <w:pStyle w:val="ListParagraph"/>
              <w:numPr>
                <w:ilvl w:val="0"/>
                <w:numId w:val="33"/>
              </w:numPr>
              <w:spacing w:before="120" w:after="120"/>
              <w:ind w:left="317" w:hanging="283"/>
              <w:rPr>
                <w:rFonts w:cs="Arial"/>
                <w:sz w:val="22"/>
              </w:rPr>
            </w:pPr>
            <w:r w:rsidRPr="000A4559">
              <w:rPr>
                <w:sz w:val="22"/>
              </w:rPr>
              <w:t>have a known reaction to ciprofloxacin, other quinolones or any of the excipients in the preparation</w:t>
            </w:r>
            <w:r w:rsidR="009319B8">
              <w:rPr>
                <w:sz w:val="22"/>
              </w:rPr>
              <w:t xml:space="preserve"> or</w:t>
            </w:r>
          </w:p>
          <w:p w14:paraId="3C0AA1DD" w14:textId="77777777" w:rsidR="009319B8" w:rsidRPr="009319B8" w:rsidRDefault="004C2864" w:rsidP="000A4559">
            <w:pPr>
              <w:pStyle w:val="ListParagraph"/>
              <w:numPr>
                <w:ilvl w:val="0"/>
                <w:numId w:val="33"/>
              </w:numPr>
              <w:spacing w:before="120" w:after="120"/>
              <w:ind w:left="317" w:hanging="283"/>
              <w:rPr>
                <w:rFonts w:cs="Arial"/>
                <w:sz w:val="22"/>
              </w:rPr>
            </w:pPr>
            <w:r w:rsidRPr="000A4559">
              <w:rPr>
                <w:sz w:val="22"/>
              </w:rPr>
              <w:t>are taking tizanidine</w:t>
            </w:r>
          </w:p>
          <w:p w14:paraId="71845B4C" w14:textId="77777777" w:rsidR="002A034F" w:rsidRDefault="000A4559" w:rsidP="00433F11">
            <w:pPr>
              <w:spacing w:before="120" w:after="120"/>
              <w:rPr>
                <w:sz w:val="22"/>
                <w:szCs w:val="22"/>
              </w:rPr>
            </w:pPr>
            <w:r w:rsidRPr="009319B8">
              <w:rPr>
                <w:sz w:val="22"/>
              </w:rPr>
              <w:t>will need individual clinical assessment and</w:t>
            </w:r>
            <w:r w:rsidR="00C37A6C">
              <w:rPr>
                <w:sz w:val="22"/>
              </w:rPr>
              <w:t>,</w:t>
            </w:r>
            <w:r w:rsidRPr="009319B8">
              <w:rPr>
                <w:sz w:val="22"/>
              </w:rPr>
              <w:t xml:space="preserve"> if alternative antibiotics are required, they will </w:t>
            </w:r>
            <w:r w:rsidRPr="009319B8">
              <w:rPr>
                <w:sz w:val="22"/>
                <w:szCs w:val="22"/>
              </w:rPr>
              <w:t>need another form of authorisation, such as a Patient Specific Direction (PSD).</w:t>
            </w:r>
            <w:r w:rsidR="002A034F">
              <w:rPr>
                <w:sz w:val="22"/>
                <w:szCs w:val="22"/>
              </w:rPr>
              <w:t xml:space="preserve"> </w:t>
            </w:r>
          </w:p>
          <w:p w14:paraId="3F450295" w14:textId="0B2DA7A0" w:rsidR="0038578B" w:rsidRPr="0038578B" w:rsidRDefault="001B7F9E" w:rsidP="00433F11">
            <w:pPr>
              <w:spacing w:before="120" w:after="120"/>
              <w:rPr>
                <w:rFonts w:cs="Arial"/>
                <w:sz w:val="22"/>
                <w:szCs w:val="22"/>
              </w:rPr>
            </w:pPr>
            <w:r w:rsidRPr="004010D7">
              <w:rPr>
                <w:rFonts w:cs="Arial"/>
                <w:sz w:val="22"/>
              </w:rPr>
              <w:t xml:space="preserve">Some </w:t>
            </w:r>
            <w:r w:rsidR="00785280">
              <w:rPr>
                <w:rFonts w:cs="Arial"/>
                <w:sz w:val="22"/>
              </w:rPr>
              <w:t>individuals</w:t>
            </w:r>
            <w:r w:rsidRPr="004010D7">
              <w:rPr>
                <w:rFonts w:cs="Arial"/>
                <w:sz w:val="22"/>
              </w:rPr>
              <w:t xml:space="preserve"> excluded under </w:t>
            </w:r>
            <w:r>
              <w:rPr>
                <w:rFonts w:cs="Arial"/>
                <w:sz w:val="22"/>
              </w:rPr>
              <w:t xml:space="preserve">this PGD may </w:t>
            </w:r>
            <w:r w:rsidR="00BA06DA">
              <w:rPr>
                <w:rFonts w:cs="Arial"/>
                <w:sz w:val="22"/>
              </w:rPr>
              <w:t xml:space="preserve">still </w:t>
            </w:r>
            <w:r>
              <w:rPr>
                <w:rFonts w:cs="Arial"/>
                <w:sz w:val="22"/>
              </w:rPr>
              <w:t xml:space="preserve">be suitable for post exposure </w:t>
            </w:r>
            <w:r w:rsidR="006A535A">
              <w:rPr>
                <w:rFonts w:cs="Arial"/>
                <w:sz w:val="22"/>
              </w:rPr>
              <w:t>chemo</w:t>
            </w:r>
            <w:r>
              <w:rPr>
                <w:rFonts w:cs="Arial"/>
                <w:sz w:val="22"/>
              </w:rPr>
              <w:t xml:space="preserve">prophylaxis </w:t>
            </w:r>
            <w:r w:rsidR="006249F0">
              <w:rPr>
                <w:rFonts w:cs="Arial"/>
                <w:sz w:val="22"/>
              </w:rPr>
              <w:t xml:space="preserve">with ciprofloxacin, </w:t>
            </w:r>
            <w:r w:rsidR="006249F0" w:rsidRPr="006249F0">
              <w:rPr>
                <w:sz w:val="22"/>
                <w:szCs w:val="22"/>
              </w:rPr>
              <w:t xml:space="preserve">or alternatively may be considered as suitable for </w:t>
            </w:r>
            <w:r w:rsidR="006A535A">
              <w:rPr>
                <w:sz w:val="22"/>
                <w:szCs w:val="22"/>
              </w:rPr>
              <w:t>chemo</w:t>
            </w:r>
            <w:r w:rsidR="006249F0" w:rsidRPr="006249F0">
              <w:rPr>
                <w:sz w:val="22"/>
                <w:szCs w:val="22"/>
              </w:rPr>
              <w:t>prophylaxis with r</w:t>
            </w:r>
            <w:r w:rsidR="006A535A">
              <w:rPr>
                <w:sz w:val="22"/>
                <w:szCs w:val="22"/>
              </w:rPr>
              <w:t>ifampicin; these medicines will</w:t>
            </w:r>
            <w:r w:rsidR="006249F0" w:rsidRPr="006249F0">
              <w:rPr>
                <w:sz w:val="22"/>
                <w:szCs w:val="22"/>
              </w:rPr>
              <w:t xml:space="preserve"> need to be prescribed</w:t>
            </w:r>
            <w:r w:rsidR="006A535A">
              <w:rPr>
                <w:rFonts w:cs="Arial"/>
                <w:sz w:val="22"/>
              </w:rPr>
              <w:t>.</w:t>
            </w:r>
          </w:p>
        </w:tc>
      </w:tr>
      <w:tr w:rsidR="000B1C48" w:rsidRPr="00CB5D91" w14:paraId="61D32C57" w14:textId="77777777" w:rsidTr="00E47B6D">
        <w:tc>
          <w:tcPr>
            <w:tcW w:w="2977" w:type="dxa"/>
          </w:tcPr>
          <w:p w14:paraId="4F976C83" w14:textId="77777777" w:rsidR="000B1C48" w:rsidRDefault="000B1C48" w:rsidP="007E045E">
            <w:pPr>
              <w:spacing w:before="120" w:after="120"/>
              <w:rPr>
                <w:rFonts w:cs="Arial"/>
                <w:b/>
                <w:sz w:val="22"/>
                <w:szCs w:val="22"/>
              </w:rPr>
            </w:pPr>
            <w:bookmarkStart w:id="8" w:name="cautions"/>
            <w:r>
              <w:rPr>
                <w:rFonts w:cs="Arial"/>
                <w:b/>
                <w:sz w:val="22"/>
                <w:szCs w:val="22"/>
              </w:rPr>
              <w:t>Cautions including any relevant action to be taken</w:t>
            </w:r>
          </w:p>
          <w:bookmarkEnd w:id="8"/>
          <w:p w14:paraId="7F2ABE65" w14:textId="77777777" w:rsidR="00EB3F14" w:rsidRDefault="00EB3F14" w:rsidP="007E045E">
            <w:pPr>
              <w:spacing w:before="120" w:after="120"/>
              <w:rPr>
                <w:rFonts w:cs="Arial"/>
                <w:b/>
                <w:sz w:val="22"/>
                <w:szCs w:val="22"/>
              </w:rPr>
            </w:pPr>
          </w:p>
          <w:p w14:paraId="25D71C9B" w14:textId="77777777" w:rsidR="00EB3F14" w:rsidRDefault="00EB3F14" w:rsidP="007E045E">
            <w:pPr>
              <w:spacing w:before="120" w:after="120"/>
              <w:rPr>
                <w:rFonts w:cs="Arial"/>
                <w:b/>
                <w:sz w:val="22"/>
                <w:szCs w:val="22"/>
              </w:rPr>
            </w:pPr>
          </w:p>
          <w:p w14:paraId="48714026" w14:textId="77777777" w:rsidR="00EB3F14" w:rsidRPr="00EB3F14" w:rsidRDefault="00EB3F14" w:rsidP="00637649">
            <w:pPr>
              <w:spacing w:before="120" w:after="120"/>
              <w:rPr>
                <w:rFonts w:cs="Arial"/>
                <w:sz w:val="22"/>
                <w:szCs w:val="22"/>
              </w:rPr>
            </w:pPr>
          </w:p>
        </w:tc>
        <w:tc>
          <w:tcPr>
            <w:tcW w:w="6946" w:type="dxa"/>
          </w:tcPr>
          <w:p w14:paraId="3BB6C37A" w14:textId="1BDF8681" w:rsidR="006A535A" w:rsidRDefault="00637649" w:rsidP="00AB09E4">
            <w:pPr>
              <w:spacing w:before="120" w:after="120"/>
              <w:rPr>
                <w:rFonts w:cs="Arial"/>
                <w:sz w:val="22"/>
                <w:szCs w:val="22"/>
              </w:rPr>
            </w:pPr>
            <w:r>
              <w:rPr>
                <w:rFonts w:cs="Arial"/>
                <w:sz w:val="22"/>
                <w:szCs w:val="22"/>
              </w:rPr>
              <w:t>Although the SPC states ciprofloxacin should be used with caution for individuals with certain conditions, o</w:t>
            </w:r>
            <w:r w:rsidR="000B1C48">
              <w:rPr>
                <w:rFonts w:cs="Arial"/>
                <w:sz w:val="22"/>
                <w:szCs w:val="22"/>
              </w:rPr>
              <w:t>n the bala</w:t>
            </w:r>
            <w:r w:rsidR="0022008E">
              <w:rPr>
                <w:rFonts w:cs="Arial"/>
                <w:sz w:val="22"/>
                <w:szCs w:val="22"/>
              </w:rPr>
              <w:t xml:space="preserve">nce of risk to benefit, </w:t>
            </w:r>
            <w:r>
              <w:rPr>
                <w:rFonts w:cs="Arial"/>
                <w:sz w:val="22"/>
                <w:szCs w:val="22"/>
              </w:rPr>
              <w:t xml:space="preserve">these </w:t>
            </w:r>
            <w:r w:rsidR="0022008E">
              <w:rPr>
                <w:rFonts w:cs="Arial"/>
                <w:sz w:val="22"/>
                <w:szCs w:val="22"/>
              </w:rPr>
              <w:t>individuals</w:t>
            </w:r>
            <w:r w:rsidR="00932D79">
              <w:rPr>
                <w:rFonts w:cs="Arial"/>
                <w:sz w:val="22"/>
                <w:szCs w:val="22"/>
              </w:rPr>
              <w:t xml:space="preserve"> </w:t>
            </w:r>
            <w:r w:rsidR="000B1C48">
              <w:rPr>
                <w:rFonts w:cs="Arial"/>
                <w:sz w:val="22"/>
                <w:szCs w:val="22"/>
              </w:rPr>
              <w:t xml:space="preserve">should receive chemoprophylaxis with ciprofloxacin </w:t>
            </w:r>
            <w:r w:rsidR="006A535A">
              <w:rPr>
                <w:rFonts w:cs="Arial"/>
                <w:sz w:val="22"/>
                <w:szCs w:val="22"/>
              </w:rPr>
              <w:t>because only a single dose is required and the benefits of taking chemoprophylaxis outweigh any</w:t>
            </w:r>
            <w:r w:rsidR="0022008E">
              <w:rPr>
                <w:rFonts w:cs="Arial"/>
                <w:sz w:val="22"/>
                <w:szCs w:val="22"/>
              </w:rPr>
              <w:t xml:space="preserve"> risk. </w:t>
            </w:r>
          </w:p>
          <w:p w14:paraId="6D75F8B5" w14:textId="19E49B59" w:rsidR="00F03B57" w:rsidRPr="00F03B57" w:rsidRDefault="00637649" w:rsidP="006A535A">
            <w:pPr>
              <w:spacing w:before="120" w:after="120"/>
              <w:rPr>
                <w:rFonts w:cs="Arial"/>
                <w:sz w:val="22"/>
                <w:szCs w:val="22"/>
              </w:rPr>
            </w:pPr>
            <w:r>
              <w:rPr>
                <w:rFonts w:cs="Arial"/>
                <w:color w:val="000000"/>
                <w:sz w:val="22"/>
                <w:szCs w:val="22"/>
                <w:shd w:val="clear" w:color="auto" w:fill="FFFFFF"/>
              </w:rPr>
              <w:t>R</w:t>
            </w:r>
            <w:r w:rsidR="006C525B">
              <w:rPr>
                <w:sz w:val="22"/>
                <w:szCs w:val="22"/>
              </w:rPr>
              <w:t xml:space="preserve">efer to the </w:t>
            </w:r>
            <w:hyperlink r:id="rId21" w:history="1">
              <w:r w:rsidR="006C525B" w:rsidRPr="00AB2419">
                <w:rPr>
                  <w:rStyle w:val="Hyperlink"/>
                  <w:sz w:val="22"/>
                  <w:szCs w:val="22"/>
                </w:rPr>
                <w:t>Summary of Product Characteristics</w:t>
              </w:r>
            </w:hyperlink>
            <w:r w:rsidR="006C525B">
              <w:rPr>
                <w:sz w:val="22"/>
                <w:szCs w:val="22"/>
              </w:rPr>
              <w:t xml:space="preserve"> (SPC),</w:t>
            </w:r>
            <w:hyperlink r:id="rId22" w:history="1">
              <w:r w:rsidR="006C525B" w:rsidRPr="00AB2419">
                <w:rPr>
                  <w:rStyle w:val="Hyperlink"/>
                  <w:sz w:val="22"/>
                  <w:szCs w:val="22"/>
                </w:rPr>
                <w:t xml:space="preserve"> Patient Information Leaflet</w:t>
              </w:r>
            </w:hyperlink>
            <w:r w:rsidR="006C525B">
              <w:rPr>
                <w:sz w:val="22"/>
                <w:szCs w:val="22"/>
              </w:rPr>
              <w:t xml:space="preserve"> (PIL) or </w:t>
            </w:r>
            <w:hyperlink r:id="rId23" w:history="1">
              <w:r w:rsidR="006C525B" w:rsidRPr="00AB2419">
                <w:rPr>
                  <w:rStyle w:val="Hyperlink"/>
                  <w:sz w:val="22"/>
                  <w:szCs w:val="22"/>
                </w:rPr>
                <w:t>British National Formulary</w:t>
              </w:r>
            </w:hyperlink>
            <w:r w:rsidR="006C525B">
              <w:rPr>
                <w:sz w:val="22"/>
                <w:szCs w:val="22"/>
              </w:rPr>
              <w:t xml:space="preserve"> (</w:t>
            </w:r>
            <w:r w:rsidRPr="00F03B57">
              <w:rPr>
                <w:sz w:val="22"/>
                <w:szCs w:val="22"/>
              </w:rPr>
              <w:t>B</w:t>
            </w:r>
            <w:r>
              <w:rPr>
                <w:sz w:val="22"/>
                <w:szCs w:val="22"/>
              </w:rPr>
              <w:t>NF</w:t>
            </w:r>
            <w:r w:rsidR="006C525B">
              <w:rPr>
                <w:sz w:val="22"/>
                <w:szCs w:val="22"/>
              </w:rPr>
              <w:t>)</w:t>
            </w:r>
            <w:r>
              <w:rPr>
                <w:sz w:val="22"/>
                <w:szCs w:val="22"/>
              </w:rPr>
              <w:t xml:space="preserve"> for details when appropriate</w:t>
            </w:r>
            <w:r w:rsidR="00C76DD2">
              <w:rPr>
                <w:sz w:val="22"/>
                <w:szCs w:val="22"/>
              </w:rPr>
              <w:t xml:space="preserve"> and/or</w:t>
            </w:r>
            <w:r w:rsidRPr="00F03B57">
              <w:rPr>
                <w:sz w:val="22"/>
                <w:szCs w:val="22"/>
              </w:rPr>
              <w:t xml:space="preserve"> seek advice from </w:t>
            </w:r>
            <w:r w:rsidR="002A034F">
              <w:rPr>
                <w:sz w:val="22"/>
                <w:szCs w:val="22"/>
              </w:rPr>
              <w:t xml:space="preserve">the </w:t>
            </w:r>
            <w:r w:rsidR="002A034F" w:rsidRPr="002A034F">
              <w:rPr>
                <w:sz w:val="22"/>
                <w:szCs w:val="22"/>
              </w:rPr>
              <w:t>UKHSA Health Protection Team</w:t>
            </w:r>
            <w:r w:rsidR="002A034F">
              <w:rPr>
                <w:sz w:val="22"/>
                <w:szCs w:val="22"/>
              </w:rPr>
              <w:t xml:space="preserve">, </w:t>
            </w:r>
            <w:r w:rsidR="002A034F" w:rsidRPr="002A034F">
              <w:rPr>
                <w:sz w:val="22"/>
                <w:szCs w:val="22"/>
              </w:rPr>
              <w:t xml:space="preserve">the Incident </w:t>
            </w:r>
            <w:r w:rsidR="005E79F6">
              <w:rPr>
                <w:sz w:val="22"/>
                <w:szCs w:val="22"/>
              </w:rPr>
              <w:t>Management</w:t>
            </w:r>
            <w:r w:rsidR="002A034F" w:rsidRPr="002A034F">
              <w:rPr>
                <w:sz w:val="22"/>
                <w:szCs w:val="22"/>
              </w:rPr>
              <w:t xml:space="preserve"> Team </w:t>
            </w:r>
            <w:r w:rsidRPr="00F03B57">
              <w:rPr>
                <w:sz w:val="22"/>
                <w:szCs w:val="22"/>
              </w:rPr>
              <w:t xml:space="preserve">or </w:t>
            </w:r>
            <w:r w:rsidR="002A034F">
              <w:rPr>
                <w:sz w:val="22"/>
                <w:szCs w:val="22"/>
              </w:rPr>
              <w:t xml:space="preserve">the </w:t>
            </w:r>
            <w:r w:rsidRPr="00F03B57">
              <w:rPr>
                <w:sz w:val="22"/>
                <w:szCs w:val="22"/>
              </w:rPr>
              <w:t>GP</w:t>
            </w:r>
            <w:r w:rsidR="006A535A">
              <w:rPr>
                <w:sz w:val="22"/>
                <w:szCs w:val="22"/>
              </w:rPr>
              <w:t>.</w:t>
            </w:r>
            <w:r w:rsidR="00F03B57" w:rsidRPr="00F03B57">
              <w:rPr>
                <w:sz w:val="22"/>
                <w:szCs w:val="22"/>
              </w:rPr>
              <w:t xml:space="preserve"> </w:t>
            </w:r>
          </w:p>
        </w:tc>
      </w:tr>
      <w:tr w:rsidR="0055418F" w:rsidRPr="00CB5D91" w14:paraId="670BEA43" w14:textId="77777777" w:rsidTr="00E47B6D">
        <w:tc>
          <w:tcPr>
            <w:tcW w:w="2977" w:type="dxa"/>
          </w:tcPr>
          <w:p w14:paraId="7D58F7B8" w14:textId="77777777" w:rsidR="0055418F" w:rsidRDefault="0055418F" w:rsidP="007E045E">
            <w:pPr>
              <w:spacing w:before="120" w:after="120"/>
              <w:rPr>
                <w:rFonts w:cs="Arial"/>
                <w:b/>
                <w:sz w:val="22"/>
                <w:szCs w:val="22"/>
              </w:rPr>
            </w:pPr>
            <w:bookmarkStart w:id="9" w:name="addinfo"/>
            <w:r>
              <w:rPr>
                <w:rFonts w:cs="Arial"/>
                <w:b/>
                <w:sz w:val="22"/>
                <w:szCs w:val="22"/>
              </w:rPr>
              <w:t>Additional information</w:t>
            </w:r>
            <w:bookmarkEnd w:id="9"/>
          </w:p>
        </w:tc>
        <w:tc>
          <w:tcPr>
            <w:tcW w:w="6946" w:type="dxa"/>
          </w:tcPr>
          <w:p w14:paraId="5924402F" w14:textId="61A2FAF2" w:rsidR="0055418F" w:rsidRDefault="0055418F" w:rsidP="0055418F">
            <w:pPr>
              <w:spacing w:before="120" w:after="120"/>
              <w:rPr>
                <w:rFonts w:cs="Arial"/>
                <w:sz w:val="22"/>
                <w:szCs w:val="22"/>
              </w:rPr>
            </w:pPr>
            <w:r>
              <w:rPr>
                <w:rFonts w:cs="Arial"/>
                <w:sz w:val="22"/>
                <w:szCs w:val="22"/>
              </w:rPr>
              <w:t xml:space="preserve">Ciprofloxacin is </w:t>
            </w:r>
            <w:r w:rsidRPr="00AB09E4">
              <w:rPr>
                <w:rFonts w:cs="Arial"/>
                <w:sz w:val="22"/>
                <w:szCs w:val="22"/>
              </w:rPr>
              <w:t>the recommended choice for meningococcal chemoprophylaxis because it has a</w:t>
            </w:r>
            <w:r>
              <w:rPr>
                <w:rFonts w:cs="Arial"/>
                <w:sz w:val="22"/>
                <w:szCs w:val="22"/>
              </w:rPr>
              <w:t xml:space="preserve"> </w:t>
            </w:r>
            <w:r w:rsidRPr="00AB09E4">
              <w:rPr>
                <w:rFonts w:cs="Arial"/>
                <w:sz w:val="22"/>
                <w:szCs w:val="22"/>
              </w:rPr>
              <w:t>number of advantages over rifampicin</w:t>
            </w:r>
            <w:r>
              <w:rPr>
                <w:rFonts w:cs="Arial"/>
                <w:sz w:val="22"/>
                <w:szCs w:val="22"/>
              </w:rPr>
              <w:t>.</w:t>
            </w:r>
          </w:p>
          <w:p w14:paraId="5EBF2C1B" w14:textId="089AE379" w:rsidR="0055418F" w:rsidRDefault="00BC28D0" w:rsidP="0055418F">
            <w:pPr>
              <w:spacing w:before="120" w:after="120"/>
              <w:rPr>
                <w:rFonts w:cs="Arial"/>
                <w:sz w:val="22"/>
                <w:szCs w:val="22"/>
              </w:rPr>
            </w:pPr>
            <w:hyperlink r:id="rId24" w:history="1">
              <w:r w:rsidR="0055418F" w:rsidRPr="00A22248">
                <w:rPr>
                  <w:rStyle w:val="Hyperlink"/>
                  <w:rFonts w:cs="Arial"/>
                  <w:sz w:val="22"/>
                  <w:szCs w:val="22"/>
                </w:rPr>
                <w:t>Restrictions and precautions</w:t>
              </w:r>
            </w:hyperlink>
            <w:r w:rsidR="0055418F" w:rsidRPr="00AB09E4">
              <w:rPr>
                <w:rFonts w:cs="Arial"/>
                <w:sz w:val="22"/>
                <w:szCs w:val="22"/>
              </w:rPr>
              <w:t xml:space="preserve"> on the use of systemic fluoroquinolone antibiotics (including ciprofloxacin) </w:t>
            </w:r>
            <w:r w:rsidR="0055418F">
              <w:rPr>
                <w:rFonts w:cs="Arial"/>
                <w:sz w:val="22"/>
                <w:szCs w:val="22"/>
              </w:rPr>
              <w:t>recommended by the</w:t>
            </w:r>
            <w:r w:rsidR="0055418F" w:rsidRPr="00A22248">
              <w:rPr>
                <w:rFonts w:cs="Arial"/>
                <w:sz w:val="22"/>
                <w:szCs w:val="22"/>
              </w:rPr>
              <w:t xml:space="preserve"> EMA</w:t>
            </w:r>
            <w:r w:rsidR="0055418F">
              <w:rPr>
                <w:rFonts w:cs="Arial"/>
                <w:sz w:val="22"/>
                <w:szCs w:val="22"/>
              </w:rPr>
              <w:t xml:space="preserve"> do</w:t>
            </w:r>
            <w:r w:rsidR="0055418F" w:rsidRPr="00AB09E4">
              <w:rPr>
                <w:rFonts w:cs="Arial"/>
                <w:sz w:val="22"/>
                <w:szCs w:val="22"/>
              </w:rPr>
              <w:t xml:space="preserve"> not apply to the single dose of ciprofloxacin recommended for chemoprophylaxis of meningococcal disease.</w:t>
            </w:r>
            <w:r w:rsidR="00D47529">
              <w:rPr>
                <w:rFonts w:cs="Arial"/>
                <w:sz w:val="22"/>
                <w:szCs w:val="22"/>
              </w:rPr>
              <w:t xml:space="preserve"> Furthermore, </w:t>
            </w:r>
            <w:r w:rsidR="00326BBF">
              <w:rPr>
                <w:rFonts w:cs="Arial"/>
                <w:sz w:val="22"/>
                <w:szCs w:val="22"/>
              </w:rPr>
              <w:t xml:space="preserve">current chemoprophylaxis recommendations were reassessed following recent </w:t>
            </w:r>
            <w:hyperlink r:id="rId25" w:anchor=":~:text=Systemic%20fluoroquinolones%20must%20now%20only,lasting%20or%20irreversible%20side%20effects." w:history="1">
              <w:r w:rsidR="00326BBF" w:rsidRPr="008B3201">
                <w:rPr>
                  <w:rStyle w:val="Hyperlink"/>
                  <w:rFonts w:cs="Arial"/>
                  <w:sz w:val="22"/>
                  <w:szCs w:val="22"/>
                </w:rPr>
                <w:t xml:space="preserve">MHRA </w:t>
              </w:r>
              <w:r w:rsidR="004C1B8D" w:rsidRPr="008B3201">
                <w:rPr>
                  <w:rStyle w:val="Hyperlink"/>
                  <w:rFonts w:cs="Arial"/>
                  <w:sz w:val="22"/>
                  <w:szCs w:val="22"/>
                </w:rPr>
                <w:t>position</w:t>
              </w:r>
            </w:hyperlink>
            <w:r w:rsidR="004C1B8D">
              <w:rPr>
                <w:rFonts w:cs="Arial"/>
                <w:sz w:val="22"/>
                <w:szCs w:val="22"/>
              </w:rPr>
              <w:t xml:space="preserve"> of use of systemic fluoroquinolone,</w:t>
            </w:r>
            <w:r w:rsidR="0004786B">
              <w:rPr>
                <w:rFonts w:cs="Arial"/>
                <w:sz w:val="22"/>
                <w:szCs w:val="22"/>
              </w:rPr>
              <w:t xml:space="preserve"> </w:t>
            </w:r>
            <w:r w:rsidR="00D4114C">
              <w:rPr>
                <w:rFonts w:cs="Arial"/>
                <w:sz w:val="22"/>
                <w:szCs w:val="22"/>
              </w:rPr>
              <w:t xml:space="preserve">and </w:t>
            </w:r>
            <w:r w:rsidR="00FC7604">
              <w:rPr>
                <w:rFonts w:cs="Arial"/>
                <w:sz w:val="22"/>
                <w:szCs w:val="22"/>
              </w:rPr>
              <w:t xml:space="preserve">the benefit of preventing secondary cases of meningococcal disease far outweighed the </w:t>
            </w:r>
            <w:r w:rsidR="00D07EFA">
              <w:rPr>
                <w:rFonts w:cs="Arial"/>
                <w:sz w:val="22"/>
                <w:szCs w:val="22"/>
              </w:rPr>
              <w:t xml:space="preserve">marginal risk of complications following a state dose of ciprofloxacin. </w:t>
            </w:r>
            <w:r w:rsidR="004C1B8D">
              <w:rPr>
                <w:rFonts w:cs="Arial"/>
                <w:sz w:val="22"/>
                <w:szCs w:val="22"/>
              </w:rPr>
              <w:t xml:space="preserve"> </w:t>
            </w:r>
          </w:p>
        </w:tc>
      </w:tr>
    </w:tbl>
    <w:p w14:paraId="4F27001A" w14:textId="77777777" w:rsidR="00ED223A" w:rsidRDefault="00ED223A" w:rsidP="0084747D">
      <w:pPr>
        <w:spacing w:before="120"/>
        <w:rPr>
          <w:rFonts w:cs="Arial"/>
          <w:b/>
          <w:szCs w:val="24"/>
        </w:rPr>
      </w:pPr>
      <w:r>
        <w:rPr>
          <w:rFonts w:cs="Arial"/>
          <w:b/>
          <w:szCs w:val="24"/>
        </w:rPr>
        <w:br w:type="page"/>
      </w:r>
    </w:p>
    <w:p w14:paraId="263BD7A3" w14:textId="77777777" w:rsidR="008431D2" w:rsidRPr="00A13AE5" w:rsidRDefault="00B37C58" w:rsidP="002E0381">
      <w:pPr>
        <w:pStyle w:val="ListParagraph"/>
        <w:numPr>
          <w:ilvl w:val="0"/>
          <w:numId w:val="16"/>
        </w:numPr>
        <w:overflowPunct/>
        <w:autoSpaceDE/>
        <w:autoSpaceDN/>
        <w:adjustRightInd/>
        <w:textAlignment w:val="auto"/>
        <w:rPr>
          <w:rFonts w:cs="Arial"/>
          <w:b/>
          <w:szCs w:val="24"/>
        </w:rPr>
      </w:pPr>
      <w:bookmarkStart w:id="10" w:name="section5"/>
      <w:r w:rsidRPr="00A13AE5">
        <w:rPr>
          <w:rFonts w:cs="Arial"/>
          <w:b/>
          <w:szCs w:val="24"/>
        </w:rPr>
        <w:lastRenderedPageBreak/>
        <w:t>Description of Treatment</w:t>
      </w:r>
    </w:p>
    <w:bookmarkEnd w:id="10"/>
    <w:p w14:paraId="60CC5B29" w14:textId="77777777" w:rsidR="00A13AE5" w:rsidRPr="00A13AE5" w:rsidRDefault="00A13AE5" w:rsidP="00A13AE5">
      <w:pPr>
        <w:pStyle w:val="ListParagraph"/>
        <w:overflowPunct/>
        <w:autoSpaceDE/>
        <w:autoSpaceDN/>
        <w:adjustRightInd/>
        <w:textAlignment w:val="auto"/>
        <w:rPr>
          <w:rFonts w:cs="Arial"/>
          <w:b/>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0"/>
        <w:gridCol w:w="7133"/>
      </w:tblGrid>
      <w:tr w:rsidR="00B37C58" w:rsidRPr="007C1B5E" w14:paraId="4158F893" w14:textId="77777777" w:rsidTr="00B32ECD">
        <w:tc>
          <w:tcPr>
            <w:tcW w:w="2790" w:type="dxa"/>
          </w:tcPr>
          <w:p w14:paraId="1AD210A9" w14:textId="77777777" w:rsidR="00B37C58" w:rsidRPr="007C1B5E" w:rsidRDefault="00B37C58" w:rsidP="007E045E">
            <w:pPr>
              <w:spacing w:before="120" w:after="120"/>
              <w:rPr>
                <w:rFonts w:cs="Arial"/>
                <w:b/>
                <w:sz w:val="22"/>
                <w:szCs w:val="22"/>
              </w:rPr>
            </w:pPr>
            <w:r w:rsidRPr="007C1B5E">
              <w:rPr>
                <w:rFonts w:cs="Arial"/>
                <w:b/>
                <w:sz w:val="22"/>
                <w:szCs w:val="22"/>
              </w:rPr>
              <w:t>Name, strength &amp; formulation of drug</w:t>
            </w:r>
          </w:p>
        </w:tc>
        <w:tc>
          <w:tcPr>
            <w:tcW w:w="7133" w:type="dxa"/>
          </w:tcPr>
          <w:p w14:paraId="07D5D1EE" w14:textId="77777777" w:rsidR="00904C45" w:rsidRDefault="00572DD4" w:rsidP="002E393D">
            <w:pPr>
              <w:pStyle w:val="Header"/>
              <w:tabs>
                <w:tab w:val="left" w:pos="720"/>
              </w:tabs>
              <w:spacing w:before="120" w:after="120"/>
              <w:rPr>
                <w:rFonts w:ascii="Arial" w:hAnsi="Arial" w:cs="Arial"/>
                <w:sz w:val="22"/>
                <w:szCs w:val="22"/>
                <w:lang w:val="pt-BR"/>
              </w:rPr>
            </w:pPr>
            <w:r>
              <w:rPr>
                <w:rFonts w:ascii="Arial" w:hAnsi="Arial" w:cs="Arial"/>
                <w:sz w:val="22"/>
                <w:szCs w:val="22"/>
                <w:lang w:val="pt-BR"/>
              </w:rPr>
              <w:t>Ciprofloxacin 250mg tables</w:t>
            </w:r>
          </w:p>
          <w:p w14:paraId="30E34338" w14:textId="77777777" w:rsidR="00572DD4" w:rsidRDefault="00572DD4" w:rsidP="002E393D">
            <w:pPr>
              <w:pStyle w:val="Header"/>
              <w:tabs>
                <w:tab w:val="left" w:pos="720"/>
              </w:tabs>
              <w:spacing w:before="120" w:after="120"/>
              <w:rPr>
                <w:rFonts w:ascii="Arial" w:hAnsi="Arial" w:cs="Arial"/>
                <w:sz w:val="22"/>
                <w:szCs w:val="22"/>
                <w:lang w:val="pt-BR"/>
              </w:rPr>
            </w:pPr>
            <w:r>
              <w:rPr>
                <w:rFonts w:ascii="Arial" w:hAnsi="Arial" w:cs="Arial"/>
                <w:sz w:val="22"/>
                <w:szCs w:val="22"/>
                <w:lang w:val="pt-BR"/>
              </w:rPr>
              <w:t>Ciprofloxacin 500mg</w:t>
            </w:r>
            <w:r w:rsidR="002B6556">
              <w:rPr>
                <w:rFonts w:ascii="Arial" w:hAnsi="Arial" w:cs="Arial"/>
                <w:sz w:val="22"/>
                <w:szCs w:val="22"/>
                <w:lang w:val="pt-BR"/>
              </w:rPr>
              <w:t xml:space="preserve"> tablets</w:t>
            </w:r>
          </w:p>
          <w:p w14:paraId="1996982F" w14:textId="77777777" w:rsidR="00572DD4" w:rsidRPr="00FB263B" w:rsidRDefault="00572DD4" w:rsidP="003631C4">
            <w:pPr>
              <w:pStyle w:val="Header"/>
              <w:tabs>
                <w:tab w:val="left" w:pos="720"/>
              </w:tabs>
              <w:spacing w:before="120" w:after="120"/>
              <w:rPr>
                <w:rFonts w:ascii="Arial" w:hAnsi="Arial" w:cs="Arial"/>
                <w:sz w:val="22"/>
                <w:szCs w:val="22"/>
                <w:lang w:val="en-US"/>
              </w:rPr>
            </w:pPr>
            <w:r>
              <w:rPr>
                <w:rFonts w:ascii="Arial" w:hAnsi="Arial" w:cs="Arial"/>
                <w:sz w:val="22"/>
                <w:szCs w:val="22"/>
                <w:lang w:val="pt-BR"/>
              </w:rPr>
              <w:t xml:space="preserve">Ciprofloxacin </w:t>
            </w:r>
            <w:r w:rsidR="003631C4">
              <w:rPr>
                <w:rFonts w:ascii="Arial" w:hAnsi="Arial" w:cs="Arial"/>
                <w:sz w:val="22"/>
                <w:szCs w:val="22"/>
                <w:lang w:val="pt-BR"/>
              </w:rPr>
              <w:t xml:space="preserve">250mg/5ml </w:t>
            </w:r>
            <w:r>
              <w:rPr>
                <w:rFonts w:ascii="Arial" w:hAnsi="Arial" w:cs="Arial"/>
                <w:sz w:val="22"/>
                <w:szCs w:val="22"/>
                <w:lang w:val="pt-BR"/>
              </w:rPr>
              <w:t xml:space="preserve">suspension </w:t>
            </w:r>
          </w:p>
        </w:tc>
      </w:tr>
      <w:tr w:rsidR="006D2947" w:rsidRPr="007C1B5E" w14:paraId="48CBA9D4" w14:textId="77777777" w:rsidTr="00B32ECD">
        <w:tc>
          <w:tcPr>
            <w:tcW w:w="2790" w:type="dxa"/>
          </w:tcPr>
          <w:p w14:paraId="0D44ED68" w14:textId="77777777" w:rsidR="006D2947" w:rsidRPr="007C1B5E" w:rsidRDefault="006D2947" w:rsidP="007E045E">
            <w:pPr>
              <w:spacing w:before="120" w:after="120"/>
              <w:rPr>
                <w:rFonts w:cs="Arial"/>
                <w:b/>
                <w:sz w:val="22"/>
                <w:szCs w:val="22"/>
              </w:rPr>
            </w:pPr>
            <w:r w:rsidRPr="007C1B5E">
              <w:rPr>
                <w:rFonts w:cs="Arial"/>
                <w:b/>
                <w:sz w:val="22"/>
                <w:szCs w:val="22"/>
              </w:rPr>
              <w:t xml:space="preserve">Legal </w:t>
            </w:r>
            <w:r w:rsidR="00032A94">
              <w:rPr>
                <w:rFonts w:cs="Arial"/>
                <w:b/>
                <w:sz w:val="22"/>
                <w:szCs w:val="22"/>
              </w:rPr>
              <w:t>category</w:t>
            </w:r>
          </w:p>
        </w:tc>
        <w:tc>
          <w:tcPr>
            <w:tcW w:w="7133" w:type="dxa"/>
          </w:tcPr>
          <w:p w14:paraId="285465A1" w14:textId="77777777" w:rsidR="006D2947" w:rsidRPr="00FB263B" w:rsidRDefault="00FB263B" w:rsidP="002E393D">
            <w:pPr>
              <w:spacing w:before="120" w:after="120"/>
              <w:rPr>
                <w:rFonts w:cs="Arial"/>
                <w:sz w:val="22"/>
                <w:szCs w:val="22"/>
              </w:rPr>
            </w:pPr>
            <w:r w:rsidRPr="00FB263B">
              <w:rPr>
                <w:rFonts w:cs="Arial"/>
                <w:sz w:val="22"/>
                <w:szCs w:val="22"/>
              </w:rPr>
              <w:t>POM - Prescription only medicine</w:t>
            </w:r>
          </w:p>
        </w:tc>
      </w:tr>
      <w:tr w:rsidR="006D2947" w:rsidRPr="007C1B5E" w14:paraId="4446F02F" w14:textId="77777777" w:rsidTr="00B32ECD">
        <w:tc>
          <w:tcPr>
            <w:tcW w:w="2790" w:type="dxa"/>
          </w:tcPr>
          <w:p w14:paraId="483F09C6" w14:textId="448208B4" w:rsidR="006D2947" w:rsidRPr="0034683E" w:rsidRDefault="006D2947" w:rsidP="007E045E">
            <w:pPr>
              <w:spacing w:before="120" w:after="120"/>
              <w:rPr>
                <w:rFonts w:cs="Arial"/>
                <w:b/>
                <w:sz w:val="22"/>
                <w:szCs w:val="22"/>
              </w:rPr>
            </w:pPr>
            <w:r w:rsidRPr="0034683E">
              <w:rPr>
                <w:rFonts w:cs="Arial"/>
                <w:b/>
                <w:sz w:val="22"/>
                <w:szCs w:val="22"/>
              </w:rPr>
              <w:t xml:space="preserve">Black </w:t>
            </w:r>
            <w:r w:rsidR="00CA1563">
              <w:rPr>
                <w:rFonts w:cs="Arial"/>
                <w:b/>
                <w:sz w:val="22"/>
                <w:szCs w:val="22"/>
              </w:rPr>
              <w:t>t</w:t>
            </w:r>
            <w:r w:rsidRPr="0034683E">
              <w:rPr>
                <w:rFonts w:cs="Arial"/>
                <w:b/>
                <w:sz w:val="22"/>
                <w:szCs w:val="22"/>
              </w:rPr>
              <w:t>riangle</w:t>
            </w:r>
            <w:r w:rsidRPr="0034683E">
              <w:rPr>
                <w:rFonts w:cs="Arial"/>
                <w:b/>
                <w:sz w:val="22"/>
                <w:szCs w:val="22"/>
              </w:rPr>
              <w:sym w:font="Wingdings 3" w:char="F071"/>
            </w:r>
          </w:p>
        </w:tc>
        <w:tc>
          <w:tcPr>
            <w:tcW w:w="7133" w:type="dxa"/>
          </w:tcPr>
          <w:p w14:paraId="3566D004" w14:textId="77777777" w:rsidR="006D2947" w:rsidRPr="00FB263B" w:rsidRDefault="00FB263B" w:rsidP="002E393D">
            <w:pPr>
              <w:spacing w:before="120" w:after="120"/>
              <w:rPr>
                <w:rFonts w:cs="Arial"/>
                <w:sz w:val="22"/>
                <w:szCs w:val="22"/>
              </w:rPr>
            </w:pPr>
            <w:r w:rsidRPr="00FB263B">
              <w:rPr>
                <w:rFonts w:cs="Arial"/>
                <w:sz w:val="22"/>
                <w:szCs w:val="22"/>
              </w:rPr>
              <w:t>No</w:t>
            </w:r>
          </w:p>
        </w:tc>
      </w:tr>
      <w:tr w:rsidR="006D2947" w:rsidRPr="007C1B5E" w14:paraId="5E99EDA1" w14:textId="77777777" w:rsidTr="00B32ECD">
        <w:tc>
          <w:tcPr>
            <w:tcW w:w="2790" w:type="dxa"/>
          </w:tcPr>
          <w:p w14:paraId="707926E5" w14:textId="77777777" w:rsidR="006D2947" w:rsidRPr="0034683E" w:rsidRDefault="00032A94" w:rsidP="007E045E">
            <w:pPr>
              <w:spacing w:before="120" w:after="120"/>
              <w:rPr>
                <w:rFonts w:cs="Arial"/>
                <w:b/>
                <w:sz w:val="22"/>
                <w:szCs w:val="22"/>
              </w:rPr>
            </w:pPr>
            <w:bookmarkStart w:id="11" w:name="offlabel"/>
            <w:r>
              <w:rPr>
                <w:rFonts w:cs="Arial"/>
                <w:b/>
                <w:sz w:val="22"/>
                <w:szCs w:val="22"/>
              </w:rPr>
              <w:t>Off-</w:t>
            </w:r>
            <w:r w:rsidR="006D2947" w:rsidRPr="0034683E">
              <w:rPr>
                <w:rFonts w:cs="Arial"/>
                <w:b/>
                <w:sz w:val="22"/>
                <w:szCs w:val="22"/>
              </w:rPr>
              <w:t>label use</w:t>
            </w:r>
            <w:bookmarkEnd w:id="11"/>
          </w:p>
        </w:tc>
        <w:tc>
          <w:tcPr>
            <w:tcW w:w="7133" w:type="dxa"/>
          </w:tcPr>
          <w:p w14:paraId="72D607A4" w14:textId="77777777" w:rsidR="0093510D" w:rsidRPr="0093510D" w:rsidRDefault="0093510D" w:rsidP="002B6556">
            <w:pPr>
              <w:pStyle w:val="CommentText"/>
              <w:spacing w:before="120" w:after="120"/>
              <w:rPr>
                <w:sz w:val="22"/>
                <w:szCs w:val="22"/>
              </w:rPr>
            </w:pPr>
            <w:r w:rsidRPr="0093510D">
              <w:rPr>
                <w:rFonts w:cs="Arial"/>
                <w:sz w:val="22"/>
                <w:szCs w:val="22"/>
              </w:rPr>
              <w:t xml:space="preserve">Adults: </w:t>
            </w:r>
            <w:r w:rsidR="00FB263B" w:rsidRPr="0093510D">
              <w:rPr>
                <w:rFonts w:cs="Arial"/>
                <w:sz w:val="22"/>
                <w:szCs w:val="22"/>
              </w:rPr>
              <w:t xml:space="preserve">No </w:t>
            </w:r>
          </w:p>
          <w:p w14:paraId="6D5064A6" w14:textId="36685085" w:rsidR="00722F6F" w:rsidRDefault="00DB38D5" w:rsidP="005C4E11">
            <w:pPr>
              <w:spacing w:after="120"/>
            </w:pPr>
            <w:r>
              <w:rPr>
                <w:sz w:val="22"/>
                <w:szCs w:val="22"/>
              </w:rPr>
              <w:t>Adolescents, c</w:t>
            </w:r>
            <w:r w:rsidR="0093510D" w:rsidRPr="0093510D">
              <w:rPr>
                <w:sz w:val="22"/>
                <w:szCs w:val="22"/>
              </w:rPr>
              <w:t>hildren and babies: Yes</w:t>
            </w:r>
            <w:r>
              <w:t xml:space="preserve"> </w:t>
            </w:r>
            <w:r w:rsidR="009B0E5B" w:rsidRPr="005E79F6">
              <w:rPr>
                <w:sz w:val="22"/>
                <w:szCs w:val="18"/>
              </w:rPr>
              <w:t>UKHSA</w:t>
            </w:r>
            <w:r w:rsidR="009B0E5B">
              <w:t xml:space="preserve"> </w:t>
            </w:r>
            <w:hyperlink r:id="rId26" w:history="1">
              <w:r w:rsidR="0060308F" w:rsidRPr="00A934C6">
                <w:rPr>
                  <w:rStyle w:val="Hyperlink"/>
                  <w:sz w:val="22"/>
                  <w:szCs w:val="22"/>
                </w:rPr>
                <w:t xml:space="preserve">Guidance </w:t>
              </w:r>
              <w:r w:rsidR="0060308F" w:rsidRPr="00A934C6">
                <w:rPr>
                  <w:rStyle w:val="Hyperlink"/>
                  <w:rFonts w:cs="Arial"/>
                  <w:sz w:val="22"/>
                  <w:szCs w:val="22"/>
                </w:rPr>
                <w:t>for public health management of</w:t>
              </w:r>
              <w:r w:rsidR="0060308F" w:rsidRPr="00A934C6">
                <w:rPr>
                  <w:rStyle w:val="Hyperlink"/>
                  <w:rFonts w:cs="Arial"/>
                </w:rPr>
                <w:t xml:space="preserve"> </w:t>
              </w:r>
              <w:r w:rsidR="0060308F" w:rsidRPr="00A934C6">
                <w:rPr>
                  <w:rStyle w:val="Hyperlink"/>
                  <w:rFonts w:cs="Arial"/>
                  <w:sz w:val="22"/>
                  <w:szCs w:val="22"/>
                </w:rPr>
                <w:t>meningococcal disease in the UK</w:t>
              </w:r>
            </w:hyperlink>
            <w:r w:rsidR="0060308F">
              <w:t xml:space="preserve"> </w:t>
            </w:r>
            <w:r w:rsidR="005C4E11">
              <w:rPr>
                <w:rFonts w:cs="Arial"/>
                <w:sz w:val="22"/>
                <w:szCs w:val="22"/>
              </w:rPr>
              <w:t>recommends the use of ciprofloxacin for all age ranges</w:t>
            </w:r>
            <w:r w:rsidR="00B47F13">
              <w:rPr>
                <w:rFonts w:cs="Arial"/>
                <w:sz w:val="22"/>
                <w:szCs w:val="22"/>
              </w:rPr>
              <w:t>.</w:t>
            </w:r>
          </w:p>
          <w:p w14:paraId="403223F3" w14:textId="677F5FBD" w:rsidR="006D2947" w:rsidRPr="0093510D" w:rsidRDefault="00722F6F" w:rsidP="005C4E11">
            <w:pPr>
              <w:spacing w:after="120"/>
              <w:rPr>
                <w:rFonts w:cs="Arial"/>
                <w:sz w:val="22"/>
                <w:szCs w:val="22"/>
              </w:rPr>
            </w:pPr>
            <w:r>
              <w:rPr>
                <w:rFonts w:cs="Arial"/>
                <w:sz w:val="22"/>
                <w:szCs w:val="22"/>
              </w:rPr>
              <w:t>Where a product</w:t>
            </w:r>
            <w:r w:rsidRPr="00722F6F">
              <w:rPr>
                <w:rFonts w:cs="Arial"/>
                <w:sz w:val="22"/>
                <w:szCs w:val="22"/>
              </w:rPr>
              <w:t xml:space="preserve"> is recommended off-label consider, as part of the consent process, informing the individual</w:t>
            </w:r>
            <w:r w:rsidR="00CF3E9A">
              <w:rPr>
                <w:rFonts w:cs="Arial"/>
                <w:sz w:val="22"/>
                <w:szCs w:val="22"/>
              </w:rPr>
              <w:t xml:space="preserve"> or </w:t>
            </w:r>
            <w:r>
              <w:rPr>
                <w:rFonts w:cs="Arial"/>
                <w:sz w:val="22"/>
                <w:szCs w:val="22"/>
              </w:rPr>
              <w:t xml:space="preserve">carer that the product </w:t>
            </w:r>
            <w:r w:rsidRPr="00722F6F">
              <w:rPr>
                <w:rFonts w:cs="Arial"/>
                <w:sz w:val="22"/>
                <w:szCs w:val="22"/>
              </w:rPr>
              <w:t>is being offered in accordance with national guidance but that this</w:t>
            </w:r>
            <w:r w:rsidR="000315E6">
              <w:rPr>
                <w:rFonts w:cs="Arial"/>
                <w:sz w:val="22"/>
                <w:szCs w:val="22"/>
              </w:rPr>
              <w:t xml:space="preserve"> is outside the product licence</w:t>
            </w:r>
            <w:r w:rsidR="00B47F13">
              <w:rPr>
                <w:rFonts w:cs="Arial"/>
                <w:sz w:val="22"/>
                <w:szCs w:val="22"/>
              </w:rPr>
              <w:t>.</w:t>
            </w:r>
          </w:p>
        </w:tc>
      </w:tr>
      <w:tr w:rsidR="006D2947" w:rsidRPr="007C1B5E" w14:paraId="0B702EB1" w14:textId="77777777" w:rsidTr="00B32ECD">
        <w:tc>
          <w:tcPr>
            <w:tcW w:w="2790" w:type="dxa"/>
          </w:tcPr>
          <w:p w14:paraId="523E16D9" w14:textId="77777777" w:rsidR="006D2947" w:rsidRPr="0034683E" w:rsidRDefault="006D2947" w:rsidP="007E045E">
            <w:pPr>
              <w:spacing w:before="120" w:after="120"/>
              <w:rPr>
                <w:rFonts w:cs="Arial"/>
                <w:b/>
                <w:sz w:val="22"/>
                <w:szCs w:val="22"/>
              </w:rPr>
            </w:pPr>
            <w:bookmarkStart w:id="12" w:name="route"/>
            <w:r w:rsidRPr="0034683E">
              <w:rPr>
                <w:rFonts w:cs="Arial"/>
                <w:b/>
                <w:sz w:val="22"/>
                <w:szCs w:val="22"/>
              </w:rPr>
              <w:t>Route / method</w:t>
            </w:r>
            <w:r w:rsidR="00032A94">
              <w:rPr>
                <w:rFonts w:cs="Arial"/>
                <w:b/>
                <w:sz w:val="22"/>
                <w:szCs w:val="22"/>
              </w:rPr>
              <w:t xml:space="preserve"> of administration</w:t>
            </w:r>
            <w:bookmarkEnd w:id="12"/>
          </w:p>
        </w:tc>
        <w:tc>
          <w:tcPr>
            <w:tcW w:w="7133" w:type="dxa"/>
          </w:tcPr>
          <w:p w14:paraId="6973D89F" w14:textId="5279C3E5" w:rsidR="006D2947" w:rsidRDefault="00FB263B" w:rsidP="002E393D">
            <w:pPr>
              <w:spacing w:before="120" w:after="120"/>
              <w:rPr>
                <w:rFonts w:cs="Arial"/>
                <w:sz w:val="22"/>
                <w:szCs w:val="22"/>
              </w:rPr>
            </w:pPr>
            <w:r>
              <w:rPr>
                <w:rFonts w:cs="Arial"/>
                <w:color w:val="1A1A18"/>
                <w:sz w:val="22"/>
                <w:szCs w:val="22"/>
              </w:rPr>
              <w:t>Oral</w:t>
            </w:r>
          </w:p>
          <w:p w14:paraId="0F928400" w14:textId="0AC99461" w:rsidR="00DB38D5" w:rsidRDefault="00DB38D5" w:rsidP="002E393D">
            <w:pPr>
              <w:spacing w:before="120" w:after="120"/>
              <w:rPr>
                <w:rFonts w:cs="Arial"/>
                <w:sz w:val="22"/>
                <w:szCs w:val="22"/>
              </w:rPr>
            </w:pPr>
            <w:r>
              <w:rPr>
                <w:rFonts w:cs="Arial"/>
                <w:sz w:val="22"/>
                <w:szCs w:val="22"/>
              </w:rPr>
              <w:t>Tablets t</w:t>
            </w:r>
            <w:r w:rsidRPr="00DB38D5">
              <w:rPr>
                <w:rFonts w:cs="Arial"/>
                <w:sz w:val="22"/>
                <w:szCs w:val="22"/>
              </w:rPr>
              <w:t>o be swallowed whole with water, as this will help to prevent the formation of tiny crystals in the urine (crystalluria)</w:t>
            </w:r>
            <w:r w:rsidR="00B47F13">
              <w:rPr>
                <w:rFonts w:cs="Arial"/>
                <w:sz w:val="22"/>
                <w:szCs w:val="22"/>
              </w:rPr>
              <w:t>.</w:t>
            </w:r>
          </w:p>
          <w:p w14:paraId="08AD8EDA" w14:textId="77777777" w:rsidR="009D08B4" w:rsidRDefault="009D08B4" w:rsidP="00B47F13">
            <w:pPr>
              <w:shd w:val="clear" w:color="auto" w:fill="FFFFFF"/>
              <w:overflowPunct/>
              <w:autoSpaceDE/>
              <w:autoSpaceDN/>
              <w:adjustRightInd/>
              <w:spacing w:after="120"/>
              <w:textAlignment w:val="auto"/>
              <w:rPr>
                <w:rFonts w:cs="Arial"/>
                <w:sz w:val="22"/>
                <w:szCs w:val="22"/>
              </w:rPr>
            </w:pPr>
            <w:r>
              <w:rPr>
                <w:rFonts w:cs="Arial"/>
                <w:sz w:val="22"/>
                <w:szCs w:val="22"/>
              </w:rPr>
              <w:t>The suspension will need to be reconstituted according to the instructions in the SPC or the PIL.</w:t>
            </w:r>
          </w:p>
          <w:p w14:paraId="02DEAF92" w14:textId="1D3801E6" w:rsidR="00B47F13" w:rsidRDefault="00B47F13" w:rsidP="00B47F13">
            <w:pPr>
              <w:shd w:val="clear" w:color="auto" w:fill="FFFFFF"/>
              <w:overflowPunct/>
              <w:autoSpaceDE/>
              <w:autoSpaceDN/>
              <w:adjustRightInd/>
              <w:spacing w:after="120"/>
              <w:textAlignment w:val="auto"/>
              <w:rPr>
                <w:rFonts w:cs="Arial"/>
                <w:color w:val="000000"/>
                <w:sz w:val="22"/>
                <w:szCs w:val="22"/>
              </w:rPr>
            </w:pPr>
            <w:r w:rsidRPr="000B1C48">
              <w:rPr>
                <w:rFonts w:cs="Arial"/>
                <w:color w:val="000000"/>
                <w:sz w:val="22"/>
                <w:szCs w:val="22"/>
              </w:rPr>
              <w:t xml:space="preserve">Ciprofloxacin </w:t>
            </w:r>
            <w:r>
              <w:rPr>
                <w:rFonts w:cs="Arial"/>
                <w:color w:val="000000"/>
                <w:sz w:val="22"/>
                <w:szCs w:val="22"/>
              </w:rPr>
              <w:t>can be taken independently of mealtimes but should preferably be taken on an empty stomach, as the active substance is more rapidly absorbed.</w:t>
            </w:r>
          </w:p>
          <w:p w14:paraId="34023707" w14:textId="6EFDFB2B" w:rsidR="00B47F13" w:rsidRPr="00192362" w:rsidRDefault="00B47F13" w:rsidP="00B47F13">
            <w:pPr>
              <w:pStyle w:val="Header"/>
              <w:spacing w:after="120"/>
              <w:rPr>
                <w:rFonts w:ascii="Arial" w:hAnsi="Arial" w:cs="Arial"/>
                <w:color w:val="000000"/>
                <w:sz w:val="22"/>
                <w:szCs w:val="22"/>
              </w:rPr>
            </w:pPr>
            <w:r w:rsidRPr="00192362">
              <w:rPr>
                <w:rFonts w:ascii="Arial" w:hAnsi="Arial" w:cs="Arial"/>
                <w:color w:val="000000"/>
                <w:sz w:val="22"/>
                <w:szCs w:val="22"/>
              </w:rPr>
              <w:t xml:space="preserve">Ciprofloxacin should not </w:t>
            </w:r>
            <w:r>
              <w:rPr>
                <w:rFonts w:ascii="Arial" w:hAnsi="Arial" w:cs="Arial"/>
                <w:color w:val="000000"/>
                <w:sz w:val="22"/>
                <w:szCs w:val="22"/>
              </w:rPr>
              <w:t>be taken with dairy products (for instance</w:t>
            </w:r>
            <w:r w:rsidRPr="00192362">
              <w:rPr>
                <w:rFonts w:ascii="Arial" w:hAnsi="Arial" w:cs="Arial"/>
                <w:color w:val="000000"/>
                <w:sz w:val="22"/>
                <w:szCs w:val="22"/>
              </w:rPr>
              <w:t xml:space="preserve"> milk, yoghurt) or m</w:t>
            </w:r>
            <w:r>
              <w:rPr>
                <w:rFonts w:ascii="Arial" w:hAnsi="Arial" w:cs="Arial"/>
                <w:color w:val="000000"/>
                <w:sz w:val="22"/>
                <w:szCs w:val="22"/>
              </w:rPr>
              <w:t>ineral-fortified fruit juice (for instance</w:t>
            </w:r>
            <w:r w:rsidRPr="00192362">
              <w:rPr>
                <w:rFonts w:ascii="Arial" w:hAnsi="Arial" w:cs="Arial"/>
                <w:color w:val="000000"/>
                <w:sz w:val="22"/>
                <w:szCs w:val="22"/>
              </w:rPr>
              <w:t xml:space="preserve"> calcium-fortified orange juice)</w:t>
            </w:r>
            <w:r>
              <w:rPr>
                <w:rFonts w:ascii="Arial" w:hAnsi="Arial" w:cs="Arial"/>
                <w:color w:val="000000"/>
                <w:sz w:val="22"/>
                <w:szCs w:val="22"/>
              </w:rPr>
              <w:t>.</w:t>
            </w:r>
          </w:p>
          <w:p w14:paraId="5405C9DB" w14:textId="77777777" w:rsidR="00B47F13" w:rsidRDefault="00B47F13" w:rsidP="00B47F13">
            <w:pPr>
              <w:pStyle w:val="Header"/>
              <w:spacing w:after="120"/>
              <w:rPr>
                <w:rFonts w:ascii="Arial" w:hAnsi="Arial" w:cs="Arial"/>
                <w:sz w:val="22"/>
                <w:szCs w:val="22"/>
              </w:rPr>
            </w:pPr>
            <w:r w:rsidRPr="00192362">
              <w:rPr>
                <w:rFonts w:ascii="Arial" w:hAnsi="Arial" w:cs="Arial"/>
                <w:color w:val="000000"/>
                <w:sz w:val="22"/>
                <w:szCs w:val="22"/>
              </w:rPr>
              <w:t xml:space="preserve">The simultaneous administration of ciprofloxacin and </w:t>
            </w:r>
            <w:r w:rsidRPr="00822354">
              <w:rPr>
                <w:rFonts w:ascii="Arial" w:hAnsi="Arial" w:cs="Arial"/>
                <w:sz w:val="22"/>
                <w:szCs w:val="22"/>
              </w:rPr>
              <w:t>the following drugs reduces the absorption of ciprofloxacin</w:t>
            </w:r>
            <w:r>
              <w:rPr>
                <w:rFonts w:ascii="Arial" w:hAnsi="Arial" w:cs="Arial"/>
                <w:sz w:val="22"/>
                <w:szCs w:val="22"/>
              </w:rPr>
              <w:t>:</w:t>
            </w:r>
          </w:p>
          <w:p w14:paraId="7D1DBDE2" w14:textId="77777777" w:rsidR="00B47F13" w:rsidRDefault="00B47F13" w:rsidP="00B47F13">
            <w:pPr>
              <w:pStyle w:val="Header"/>
              <w:numPr>
                <w:ilvl w:val="0"/>
                <w:numId w:val="30"/>
              </w:numPr>
              <w:spacing w:after="120"/>
              <w:ind w:left="363" w:hanging="284"/>
              <w:rPr>
                <w:rFonts w:ascii="Arial" w:hAnsi="Arial" w:cs="Arial"/>
                <w:color w:val="000000"/>
                <w:sz w:val="22"/>
                <w:szCs w:val="22"/>
              </w:rPr>
            </w:pPr>
            <w:r w:rsidRPr="00192362">
              <w:rPr>
                <w:rFonts w:ascii="Arial" w:hAnsi="Arial" w:cs="Arial"/>
                <w:color w:val="000000"/>
                <w:sz w:val="22"/>
                <w:szCs w:val="22"/>
              </w:rPr>
              <w:t>multivalent cation-containing d</w:t>
            </w:r>
            <w:r>
              <w:rPr>
                <w:rFonts w:ascii="Arial" w:hAnsi="Arial" w:cs="Arial"/>
                <w:color w:val="000000"/>
                <w:sz w:val="22"/>
                <w:szCs w:val="22"/>
              </w:rPr>
              <w:t>rugs and mineral supplements (for instance</w:t>
            </w:r>
            <w:r w:rsidRPr="00192362">
              <w:rPr>
                <w:rFonts w:ascii="Arial" w:hAnsi="Arial" w:cs="Arial"/>
                <w:color w:val="000000"/>
                <w:sz w:val="22"/>
                <w:szCs w:val="22"/>
              </w:rPr>
              <w:t xml:space="preserve"> calcium, magnesium, aluminium, iron)</w:t>
            </w:r>
          </w:p>
          <w:p w14:paraId="790A7372" w14:textId="77777777" w:rsidR="00B47F13" w:rsidRDefault="00B47F13" w:rsidP="00B47F13">
            <w:pPr>
              <w:pStyle w:val="Header"/>
              <w:numPr>
                <w:ilvl w:val="0"/>
                <w:numId w:val="30"/>
              </w:numPr>
              <w:spacing w:after="120"/>
              <w:ind w:left="363" w:hanging="284"/>
              <w:rPr>
                <w:rFonts w:ascii="Arial" w:hAnsi="Arial" w:cs="Arial"/>
                <w:color w:val="000000"/>
                <w:sz w:val="22"/>
                <w:szCs w:val="22"/>
              </w:rPr>
            </w:pPr>
            <w:r>
              <w:rPr>
                <w:rFonts w:ascii="Arial" w:hAnsi="Arial" w:cs="Arial"/>
                <w:color w:val="000000"/>
                <w:sz w:val="22"/>
                <w:szCs w:val="22"/>
              </w:rPr>
              <w:t xml:space="preserve">polymeric phosphate binders (for instance </w:t>
            </w:r>
            <w:r w:rsidRPr="00192362">
              <w:rPr>
                <w:rFonts w:ascii="Arial" w:hAnsi="Arial" w:cs="Arial"/>
                <w:color w:val="000000"/>
                <w:sz w:val="22"/>
                <w:szCs w:val="22"/>
              </w:rPr>
              <w:t>sevelamer or lanthanum carbonate)</w:t>
            </w:r>
          </w:p>
          <w:p w14:paraId="20FBCF6E" w14:textId="77777777" w:rsidR="00B47F13" w:rsidRDefault="00B47F13" w:rsidP="00B47F13">
            <w:pPr>
              <w:pStyle w:val="Header"/>
              <w:numPr>
                <w:ilvl w:val="0"/>
                <w:numId w:val="30"/>
              </w:numPr>
              <w:spacing w:after="120"/>
              <w:ind w:left="363" w:hanging="284"/>
              <w:rPr>
                <w:rFonts w:ascii="Arial" w:hAnsi="Arial" w:cs="Arial"/>
                <w:color w:val="000000"/>
                <w:sz w:val="22"/>
                <w:szCs w:val="22"/>
              </w:rPr>
            </w:pPr>
            <w:r w:rsidRPr="00192362">
              <w:rPr>
                <w:rFonts w:ascii="Arial" w:hAnsi="Arial" w:cs="Arial"/>
                <w:color w:val="000000"/>
                <w:sz w:val="22"/>
                <w:szCs w:val="22"/>
              </w:rPr>
              <w:t>sucralfate or antacids</w:t>
            </w:r>
          </w:p>
          <w:p w14:paraId="775181E7" w14:textId="77777777" w:rsidR="00B47F13" w:rsidRPr="00192362" w:rsidRDefault="00B47F13" w:rsidP="00B47F13">
            <w:pPr>
              <w:pStyle w:val="Header"/>
              <w:numPr>
                <w:ilvl w:val="0"/>
                <w:numId w:val="30"/>
              </w:numPr>
              <w:spacing w:after="120"/>
              <w:ind w:left="363" w:hanging="284"/>
              <w:rPr>
                <w:rFonts w:ascii="Arial" w:hAnsi="Arial" w:cs="Arial"/>
                <w:color w:val="000000"/>
                <w:sz w:val="22"/>
                <w:szCs w:val="22"/>
              </w:rPr>
            </w:pPr>
            <w:r>
              <w:rPr>
                <w:rFonts w:ascii="Arial" w:hAnsi="Arial" w:cs="Arial"/>
                <w:color w:val="000000"/>
                <w:sz w:val="22"/>
                <w:szCs w:val="22"/>
              </w:rPr>
              <w:t>highly buffered drugs (for instance</w:t>
            </w:r>
            <w:r w:rsidRPr="00192362">
              <w:rPr>
                <w:rFonts w:ascii="Arial" w:hAnsi="Arial" w:cs="Arial"/>
                <w:color w:val="000000"/>
                <w:sz w:val="22"/>
                <w:szCs w:val="22"/>
              </w:rPr>
              <w:t xml:space="preserve"> didanosine tablets) containing magnesium, aluminium, or calcium </w:t>
            </w:r>
          </w:p>
          <w:p w14:paraId="32FF691C" w14:textId="44EBB6EB" w:rsidR="00101194" w:rsidRPr="00331F5A" w:rsidRDefault="00B47F13" w:rsidP="00B47F13">
            <w:pPr>
              <w:spacing w:before="120" w:after="120"/>
              <w:rPr>
                <w:rFonts w:cs="Arial"/>
                <w:color w:val="000000"/>
                <w:sz w:val="22"/>
                <w:szCs w:val="22"/>
              </w:rPr>
            </w:pPr>
            <w:r w:rsidRPr="00192362">
              <w:rPr>
                <w:rFonts w:cs="Arial"/>
                <w:color w:val="000000"/>
                <w:sz w:val="22"/>
                <w:szCs w:val="22"/>
              </w:rPr>
              <w:t>Consequently, ciprofloxacin should be administered either 1-2 hours before or at least 4 hours after these preparations. The restriction does not apply to antacids belonging to the class of H2 receptor blockers</w:t>
            </w:r>
            <w:r w:rsidR="00E37B07">
              <w:rPr>
                <w:rFonts w:cs="Arial"/>
                <w:color w:val="000000"/>
                <w:sz w:val="22"/>
                <w:szCs w:val="22"/>
              </w:rPr>
              <w:t xml:space="preserve"> (e.g. cimetidine)</w:t>
            </w:r>
            <w:r w:rsidRPr="00192362">
              <w:rPr>
                <w:rFonts w:cs="Arial"/>
                <w:color w:val="000000"/>
                <w:sz w:val="22"/>
                <w:szCs w:val="22"/>
              </w:rPr>
              <w:t>.</w:t>
            </w:r>
          </w:p>
        </w:tc>
      </w:tr>
      <w:tr w:rsidR="006D2947" w:rsidRPr="007C1B5E" w14:paraId="0021C544" w14:textId="77777777" w:rsidTr="00686DF1">
        <w:trPr>
          <w:trHeight w:val="731"/>
        </w:trPr>
        <w:tc>
          <w:tcPr>
            <w:tcW w:w="2790" w:type="dxa"/>
          </w:tcPr>
          <w:p w14:paraId="5EBB77FF" w14:textId="77777777" w:rsidR="006D2947" w:rsidRDefault="006D2947" w:rsidP="007E045E">
            <w:pPr>
              <w:pStyle w:val="Header"/>
              <w:tabs>
                <w:tab w:val="clear" w:pos="4153"/>
                <w:tab w:val="clear" w:pos="8306"/>
              </w:tabs>
              <w:spacing w:before="120" w:after="120"/>
              <w:rPr>
                <w:rFonts w:ascii="Arial" w:hAnsi="Arial" w:cs="Arial"/>
                <w:b/>
                <w:sz w:val="22"/>
                <w:szCs w:val="22"/>
              </w:rPr>
            </w:pPr>
            <w:bookmarkStart w:id="13" w:name="dose"/>
            <w:r w:rsidRPr="0034683E">
              <w:rPr>
                <w:rFonts w:ascii="Arial" w:hAnsi="Arial" w:cs="Arial"/>
                <w:b/>
                <w:sz w:val="22"/>
                <w:szCs w:val="22"/>
              </w:rPr>
              <w:t xml:space="preserve">Dose </w:t>
            </w:r>
            <w:r w:rsidR="00EB4085">
              <w:rPr>
                <w:rFonts w:ascii="Arial" w:hAnsi="Arial" w:cs="Arial"/>
                <w:b/>
                <w:sz w:val="22"/>
                <w:szCs w:val="22"/>
              </w:rPr>
              <w:t>and f</w:t>
            </w:r>
            <w:r w:rsidR="00EB4085" w:rsidRPr="00EB4085">
              <w:rPr>
                <w:rFonts w:ascii="Arial" w:hAnsi="Arial" w:cs="Arial"/>
                <w:b/>
                <w:sz w:val="22"/>
                <w:szCs w:val="22"/>
              </w:rPr>
              <w:t>requency of administration</w:t>
            </w:r>
            <w:bookmarkEnd w:id="13"/>
          </w:p>
          <w:p w14:paraId="21A73E0A" w14:textId="77777777" w:rsidR="0090495C" w:rsidRPr="0090495C" w:rsidRDefault="0090495C" w:rsidP="007E045E">
            <w:pPr>
              <w:pStyle w:val="Header"/>
              <w:tabs>
                <w:tab w:val="clear" w:pos="4153"/>
                <w:tab w:val="clear" w:pos="8306"/>
              </w:tabs>
              <w:spacing w:before="120" w:after="120"/>
              <w:rPr>
                <w:rFonts w:ascii="Arial" w:hAnsi="Arial" w:cs="Arial"/>
                <w:bCs/>
                <w:sz w:val="22"/>
                <w:szCs w:val="22"/>
              </w:rPr>
            </w:pPr>
          </w:p>
          <w:p w14:paraId="6E921921" w14:textId="77777777" w:rsidR="0090495C" w:rsidRPr="0090495C" w:rsidRDefault="0090495C" w:rsidP="005E79F6">
            <w:pPr>
              <w:pStyle w:val="Header"/>
              <w:tabs>
                <w:tab w:val="clear" w:pos="4153"/>
                <w:tab w:val="clear" w:pos="8306"/>
              </w:tabs>
              <w:rPr>
                <w:rFonts w:ascii="Arial" w:hAnsi="Arial" w:cs="Arial"/>
                <w:bCs/>
                <w:sz w:val="22"/>
                <w:szCs w:val="22"/>
              </w:rPr>
            </w:pPr>
            <w:r w:rsidRPr="0090495C">
              <w:rPr>
                <w:rFonts w:ascii="Arial" w:hAnsi="Arial" w:cs="Arial"/>
                <w:bCs/>
                <w:sz w:val="22"/>
                <w:szCs w:val="22"/>
              </w:rPr>
              <w:t>Continued overleaf</w:t>
            </w:r>
          </w:p>
          <w:p w14:paraId="69BBF5C5" w14:textId="6E701C8C" w:rsidR="0090495C" w:rsidRPr="0090495C" w:rsidRDefault="0090495C" w:rsidP="007E045E">
            <w:pPr>
              <w:pStyle w:val="Header"/>
              <w:tabs>
                <w:tab w:val="clear" w:pos="4153"/>
                <w:tab w:val="clear" w:pos="8306"/>
              </w:tabs>
              <w:spacing w:before="120" w:after="120"/>
              <w:rPr>
                <w:rFonts w:ascii="Arial" w:hAnsi="Arial" w:cs="Arial"/>
                <w:bCs/>
                <w:sz w:val="22"/>
                <w:szCs w:val="22"/>
              </w:rPr>
            </w:pPr>
            <w:r w:rsidRPr="0034683E">
              <w:rPr>
                <w:rFonts w:ascii="Arial" w:hAnsi="Arial" w:cs="Arial"/>
                <w:b/>
                <w:sz w:val="22"/>
                <w:szCs w:val="22"/>
              </w:rPr>
              <w:lastRenderedPageBreak/>
              <w:t xml:space="preserve">Dose </w:t>
            </w:r>
            <w:r>
              <w:rPr>
                <w:rFonts w:ascii="Arial" w:hAnsi="Arial" w:cs="Arial"/>
                <w:b/>
                <w:sz w:val="22"/>
                <w:szCs w:val="22"/>
              </w:rPr>
              <w:t>and f</w:t>
            </w:r>
            <w:r w:rsidRPr="00EB4085">
              <w:rPr>
                <w:rFonts w:ascii="Arial" w:hAnsi="Arial" w:cs="Arial"/>
                <w:b/>
                <w:sz w:val="22"/>
                <w:szCs w:val="22"/>
              </w:rPr>
              <w:t>requency of administration</w:t>
            </w:r>
            <w:r>
              <w:rPr>
                <w:rFonts w:ascii="Arial" w:hAnsi="Arial" w:cs="Arial"/>
                <w:bCs/>
                <w:sz w:val="22"/>
                <w:szCs w:val="22"/>
              </w:rPr>
              <w:t xml:space="preserve"> (continued)</w:t>
            </w:r>
          </w:p>
        </w:tc>
        <w:tc>
          <w:tcPr>
            <w:tcW w:w="7133" w:type="dxa"/>
          </w:tcPr>
          <w:p w14:paraId="6AD06C9E" w14:textId="77777777" w:rsidR="00572DD4" w:rsidRDefault="00572DD4" w:rsidP="003631C4">
            <w:pPr>
              <w:overflowPunct/>
              <w:spacing w:before="120" w:after="120"/>
              <w:textAlignment w:val="auto"/>
              <w:rPr>
                <w:rFonts w:eastAsiaTheme="minorHAnsi" w:cs="Arial"/>
                <w:sz w:val="22"/>
                <w:szCs w:val="22"/>
                <w:lang w:eastAsia="en-US"/>
              </w:rPr>
            </w:pPr>
            <w:r>
              <w:rPr>
                <w:rFonts w:eastAsiaTheme="minorHAnsi" w:cs="Arial"/>
                <w:sz w:val="22"/>
                <w:szCs w:val="22"/>
                <w:lang w:eastAsia="en-US"/>
              </w:rPr>
              <w:lastRenderedPageBreak/>
              <w:t xml:space="preserve">Adults and children </w:t>
            </w:r>
            <w:r w:rsidR="0070274A">
              <w:rPr>
                <w:rFonts w:eastAsiaTheme="minorHAnsi" w:cs="Arial"/>
                <w:sz w:val="22"/>
                <w:szCs w:val="22"/>
                <w:lang w:eastAsia="en-US"/>
              </w:rPr>
              <w:t>aged</w:t>
            </w:r>
            <w:r>
              <w:rPr>
                <w:rFonts w:eastAsiaTheme="minorHAnsi" w:cs="Arial"/>
                <w:sz w:val="22"/>
                <w:szCs w:val="22"/>
                <w:lang w:eastAsia="en-US"/>
              </w:rPr>
              <w:t xml:space="preserve"> 12 years</w:t>
            </w:r>
            <w:r w:rsidR="0070274A">
              <w:rPr>
                <w:rFonts w:eastAsiaTheme="minorHAnsi" w:cs="Arial"/>
                <w:sz w:val="22"/>
                <w:szCs w:val="22"/>
                <w:lang w:eastAsia="en-US"/>
              </w:rPr>
              <w:t xml:space="preserve"> and over</w:t>
            </w:r>
            <w:r w:rsidR="000B1C48">
              <w:rPr>
                <w:rFonts w:eastAsiaTheme="minorHAnsi" w:cs="Arial"/>
                <w:sz w:val="22"/>
                <w:szCs w:val="22"/>
                <w:lang w:eastAsia="en-US"/>
              </w:rPr>
              <w:t>:</w:t>
            </w:r>
            <w:r>
              <w:rPr>
                <w:rFonts w:eastAsiaTheme="minorHAnsi" w:cs="Arial"/>
                <w:sz w:val="22"/>
                <w:szCs w:val="22"/>
                <w:lang w:eastAsia="en-US"/>
              </w:rPr>
              <w:t xml:space="preserve"> </w:t>
            </w:r>
            <w:r w:rsidR="000B1C48">
              <w:rPr>
                <w:rFonts w:eastAsiaTheme="minorHAnsi" w:cs="Arial"/>
                <w:sz w:val="22"/>
                <w:szCs w:val="22"/>
                <w:lang w:eastAsia="en-US"/>
              </w:rPr>
              <w:t>one 500 mg tablet as a single dose</w:t>
            </w:r>
          </w:p>
          <w:p w14:paraId="58E3D25F" w14:textId="61D4D7E2" w:rsidR="00572DD4" w:rsidRDefault="0070274A" w:rsidP="000B1C48">
            <w:pPr>
              <w:overflowPunct/>
              <w:spacing w:after="120"/>
              <w:textAlignment w:val="auto"/>
              <w:rPr>
                <w:rFonts w:eastAsiaTheme="minorHAnsi" w:cs="Arial"/>
                <w:sz w:val="22"/>
                <w:szCs w:val="22"/>
                <w:lang w:eastAsia="en-US"/>
              </w:rPr>
            </w:pPr>
            <w:r>
              <w:rPr>
                <w:rFonts w:eastAsiaTheme="minorHAnsi" w:cs="Arial"/>
                <w:sz w:val="22"/>
                <w:szCs w:val="22"/>
                <w:lang w:eastAsia="en-US"/>
              </w:rPr>
              <w:t>Children aged 5</w:t>
            </w:r>
            <w:r w:rsidR="00FE7887">
              <w:rPr>
                <w:rFonts w:eastAsiaTheme="minorHAnsi" w:cs="Arial"/>
                <w:sz w:val="22"/>
                <w:szCs w:val="22"/>
                <w:lang w:eastAsia="en-US"/>
              </w:rPr>
              <w:t xml:space="preserve"> to </w:t>
            </w:r>
            <w:r>
              <w:rPr>
                <w:rFonts w:eastAsiaTheme="minorHAnsi" w:cs="Arial"/>
                <w:sz w:val="22"/>
                <w:szCs w:val="22"/>
                <w:lang w:eastAsia="en-US"/>
              </w:rPr>
              <w:t>11</w:t>
            </w:r>
            <w:r w:rsidR="00572DD4">
              <w:rPr>
                <w:rFonts w:eastAsiaTheme="minorHAnsi" w:cs="Arial"/>
                <w:sz w:val="22"/>
                <w:szCs w:val="22"/>
                <w:lang w:eastAsia="en-US"/>
              </w:rPr>
              <w:t xml:space="preserve"> years</w:t>
            </w:r>
            <w:r w:rsidR="000B1C48">
              <w:rPr>
                <w:rFonts w:eastAsiaTheme="minorHAnsi" w:cs="Arial"/>
                <w:sz w:val="22"/>
                <w:szCs w:val="22"/>
                <w:lang w:eastAsia="en-US"/>
              </w:rPr>
              <w:t>:</w:t>
            </w:r>
            <w:r w:rsidR="00572DD4">
              <w:rPr>
                <w:rFonts w:eastAsiaTheme="minorHAnsi" w:cs="Arial"/>
                <w:sz w:val="22"/>
                <w:szCs w:val="22"/>
                <w:lang w:eastAsia="en-US"/>
              </w:rPr>
              <w:t xml:space="preserve"> </w:t>
            </w:r>
            <w:r w:rsidR="000B1C48">
              <w:rPr>
                <w:rFonts w:eastAsiaTheme="minorHAnsi" w:cs="Arial"/>
                <w:sz w:val="22"/>
                <w:szCs w:val="22"/>
                <w:lang w:eastAsia="en-US"/>
              </w:rPr>
              <w:t xml:space="preserve">one 250 mg tablet </w:t>
            </w:r>
            <w:r w:rsidR="00F403A5">
              <w:rPr>
                <w:rFonts w:eastAsiaTheme="minorHAnsi" w:cs="Arial"/>
                <w:sz w:val="22"/>
                <w:szCs w:val="22"/>
                <w:lang w:eastAsia="en-US"/>
              </w:rPr>
              <w:t xml:space="preserve">or </w:t>
            </w:r>
            <w:r w:rsidR="00727B03">
              <w:rPr>
                <w:rFonts w:eastAsiaTheme="minorHAnsi" w:cs="Arial"/>
                <w:sz w:val="22"/>
                <w:szCs w:val="22"/>
                <w:lang w:eastAsia="en-US"/>
              </w:rPr>
              <w:t>5ml</w:t>
            </w:r>
            <w:r w:rsidR="00F403A5">
              <w:rPr>
                <w:rFonts w:eastAsiaTheme="minorHAnsi" w:cs="Arial"/>
                <w:sz w:val="22"/>
                <w:szCs w:val="22"/>
                <w:lang w:eastAsia="en-US"/>
              </w:rPr>
              <w:t xml:space="preserve"> </w:t>
            </w:r>
            <w:r w:rsidR="00331F5A">
              <w:rPr>
                <w:rFonts w:eastAsiaTheme="minorHAnsi" w:cs="Arial"/>
                <w:sz w:val="22"/>
                <w:szCs w:val="22"/>
                <w:lang w:eastAsia="en-US"/>
              </w:rPr>
              <w:t>(250mg)</w:t>
            </w:r>
            <w:r w:rsidR="005E177D">
              <w:rPr>
                <w:rFonts w:eastAsiaTheme="minorHAnsi" w:cs="Arial"/>
                <w:sz w:val="22"/>
                <w:szCs w:val="22"/>
                <w:lang w:eastAsia="en-US"/>
              </w:rPr>
              <w:t xml:space="preserve"> </w:t>
            </w:r>
            <w:r w:rsidR="00F403A5">
              <w:rPr>
                <w:rFonts w:eastAsiaTheme="minorHAnsi" w:cs="Arial"/>
                <w:sz w:val="22"/>
                <w:szCs w:val="22"/>
                <w:lang w:eastAsia="en-US"/>
              </w:rPr>
              <w:t>of</w:t>
            </w:r>
            <w:r w:rsidR="00703E49">
              <w:rPr>
                <w:rFonts w:eastAsiaTheme="minorHAnsi" w:cs="Arial"/>
                <w:sz w:val="22"/>
                <w:szCs w:val="22"/>
                <w:lang w:eastAsia="en-US"/>
              </w:rPr>
              <w:t xml:space="preserve"> ciprofloxacin 250mg/5ml</w:t>
            </w:r>
            <w:r w:rsidR="00517416">
              <w:rPr>
                <w:rFonts w:eastAsiaTheme="minorHAnsi" w:cs="Arial"/>
                <w:sz w:val="22"/>
                <w:szCs w:val="22"/>
                <w:lang w:eastAsia="en-US"/>
              </w:rPr>
              <w:t xml:space="preserve"> </w:t>
            </w:r>
            <w:r w:rsidR="00E830A3">
              <w:rPr>
                <w:rFonts w:eastAsiaTheme="minorHAnsi" w:cs="Arial"/>
                <w:sz w:val="22"/>
                <w:szCs w:val="22"/>
                <w:lang w:eastAsia="en-US"/>
              </w:rPr>
              <w:t>liquid as</w:t>
            </w:r>
            <w:r w:rsidR="000B1C48">
              <w:rPr>
                <w:rFonts w:eastAsiaTheme="minorHAnsi" w:cs="Arial"/>
                <w:sz w:val="22"/>
                <w:szCs w:val="22"/>
                <w:lang w:eastAsia="en-US"/>
              </w:rPr>
              <w:t xml:space="preserve"> a single dose</w:t>
            </w:r>
          </w:p>
          <w:p w14:paraId="370A72C9" w14:textId="6E3089F6" w:rsidR="002D20E8" w:rsidRDefault="00572DD4" w:rsidP="000B1C48">
            <w:pPr>
              <w:overflowPunct/>
              <w:spacing w:after="120"/>
              <w:textAlignment w:val="auto"/>
              <w:rPr>
                <w:rFonts w:eastAsiaTheme="minorHAnsi" w:cs="Arial"/>
                <w:sz w:val="22"/>
                <w:szCs w:val="22"/>
                <w:lang w:eastAsia="en-US"/>
              </w:rPr>
            </w:pPr>
            <w:r>
              <w:rPr>
                <w:rFonts w:eastAsiaTheme="minorHAnsi" w:cs="Arial"/>
                <w:sz w:val="22"/>
                <w:szCs w:val="22"/>
                <w:lang w:eastAsia="en-US"/>
              </w:rPr>
              <w:lastRenderedPageBreak/>
              <w:t xml:space="preserve">Children </w:t>
            </w:r>
            <w:r w:rsidR="002D20E8">
              <w:rPr>
                <w:rFonts w:eastAsiaTheme="minorHAnsi" w:cs="Arial"/>
                <w:sz w:val="22"/>
                <w:szCs w:val="22"/>
                <w:lang w:eastAsia="en-US"/>
              </w:rPr>
              <w:t>aged 1</w:t>
            </w:r>
            <w:r w:rsidR="00FE7887">
              <w:rPr>
                <w:rFonts w:eastAsiaTheme="minorHAnsi" w:cs="Arial"/>
                <w:sz w:val="22"/>
                <w:szCs w:val="22"/>
                <w:lang w:eastAsia="en-US"/>
              </w:rPr>
              <w:t xml:space="preserve"> to </w:t>
            </w:r>
            <w:r w:rsidR="002D20E8">
              <w:rPr>
                <w:rFonts w:eastAsiaTheme="minorHAnsi" w:cs="Arial"/>
                <w:sz w:val="22"/>
                <w:szCs w:val="22"/>
                <w:lang w:eastAsia="en-US"/>
              </w:rPr>
              <w:t xml:space="preserve">4 </w:t>
            </w:r>
            <w:r>
              <w:rPr>
                <w:rFonts w:eastAsiaTheme="minorHAnsi" w:cs="Arial"/>
                <w:sz w:val="22"/>
                <w:szCs w:val="22"/>
                <w:lang w:eastAsia="en-US"/>
              </w:rPr>
              <w:t>y</w:t>
            </w:r>
            <w:r w:rsidR="003631C4">
              <w:rPr>
                <w:rFonts w:eastAsiaTheme="minorHAnsi" w:cs="Arial"/>
                <w:sz w:val="22"/>
                <w:szCs w:val="22"/>
                <w:lang w:eastAsia="en-US"/>
              </w:rPr>
              <w:t>ea</w:t>
            </w:r>
            <w:r>
              <w:rPr>
                <w:rFonts w:eastAsiaTheme="minorHAnsi" w:cs="Arial"/>
                <w:sz w:val="22"/>
                <w:szCs w:val="22"/>
                <w:lang w:eastAsia="en-US"/>
              </w:rPr>
              <w:t>rs</w:t>
            </w:r>
            <w:r w:rsidR="003631C4">
              <w:rPr>
                <w:rFonts w:eastAsiaTheme="minorHAnsi" w:cs="Arial"/>
                <w:sz w:val="22"/>
                <w:szCs w:val="22"/>
                <w:lang w:eastAsia="en-US"/>
              </w:rPr>
              <w:t xml:space="preserve"> of age</w:t>
            </w:r>
            <w:r w:rsidR="000B1C48">
              <w:rPr>
                <w:rFonts w:eastAsiaTheme="minorHAnsi" w:cs="Arial"/>
                <w:sz w:val="22"/>
                <w:szCs w:val="22"/>
                <w:lang w:eastAsia="en-US"/>
              </w:rPr>
              <w:t>:</w:t>
            </w:r>
            <w:r>
              <w:rPr>
                <w:rFonts w:eastAsiaTheme="minorHAnsi" w:cs="Arial"/>
                <w:sz w:val="22"/>
                <w:szCs w:val="22"/>
                <w:lang w:eastAsia="en-US"/>
              </w:rPr>
              <w:t xml:space="preserve"> </w:t>
            </w:r>
            <w:r w:rsidR="002D20E8">
              <w:rPr>
                <w:rFonts w:eastAsiaTheme="minorHAnsi" w:cs="Arial"/>
                <w:sz w:val="22"/>
                <w:szCs w:val="22"/>
                <w:lang w:eastAsia="en-US"/>
              </w:rPr>
              <w:t xml:space="preserve">2.5ml (125mg) of </w:t>
            </w:r>
            <w:r w:rsidR="00EA566C">
              <w:rPr>
                <w:rFonts w:eastAsiaTheme="minorHAnsi" w:cs="Arial"/>
                <w:sz w:val="22"/>
                <w:szCs w:val="22"/>
                <w:lang w:eastAsia="en-US"/>
              </w:rPr>
              <w:t>ciprofloxacin 250mg/5ml</w:t>
            </w:r>
            <w:r w:rsidR="002D20E8">
              <w:rPr>
                <w:rFonts w:eastAsiaTheme="minorHAnsi" w:cs="Arial"/>
                <w:sz w:val="22"/>
                <w:szCs w:val="22"/>
                <w:lang w:eastAsia="en-US"/>
              </w:rPr>
              <w:t xml:space="preserve"> suspension as a single dose </w:t>
            </w:r>
          </w:p>
          <w:p w14:paraId="1DF94D93" w14:textId="32C4ED3E" w:rsidR="00775165" w:rsidRPr="00B67F26" w:rsidRDefault="002D20E8" w:rsidP="008714EA">
            <w:pPr>
              <w:overflowPunct/>
              <w:spacing w:after="120"/>
              <w:textAlignment w:val="auto"/>
              <w:rPr>
                <w:rFonts w:cs="Arial"/>
                <w:sz w:val="22"/>
                <w:szCs w:val="22"/>
              </w:rPr>
            </w:pPr>
            <w:r>
              <w:rPr>
                <w:rFonts w:eastAsiaTheme="minorHAnsi" w:cs="Arial"/>
                <w:sz w:val="22"/>
                <w:szCs w:val="22"/>
                <w:lang w:eastAsia="en-US"/>
              </w:rPr>
              <w:t xml:space="preserve">Infants less than 1 year of age: </w:t>
            </w:r>
            <w:r w:rsidR="00572DD4">
              <w:rPr>
                <w:rFonts w:eastAsiaTheme="minorHAnsi" w:cs="Arial"/>
                <w:sz w:val="22"/>
                <w:szCs w:val="22"/>
                <w:lang w:eastAsia="en-US"/>
              </w:rPr>
              <w:t xml:space="preserve">30mg/kg </w:t>
            </w:r>
            <w:r w:rsidR="000B1C48">
              <w:rPr>
                <w:rFonts w:eastAsiaTheme="minorHAnsi" w:cs="Arial"/>
                <w:sz w:val="22"/>
                <w:szCs w:val="22"/>
                <w:lang w:eastAsia="en-US"/>
              </w:rPr>
              <w:t>(</w:t>
            </w:r>
            <w:r w:rsidR="00572DD4">
              <w:rPr>
                <w:rFonts w:eastAsiaTheme="minorHAnsi" w:cs="Arial"/>
                <w:sz w:val="22"/>
                <w:szCs w:val="22"/>
                <w:lang w:eastAsia="en-US"/>
              </w:rPr>
              <w:t xml:space="preserve">up to </w:t>
            </w:r>
            <w:r w:rsidR="002056D2">
              <w:rPr>
                <w:rFonts w:eastAsiaTheme="minorHAnsi" w:cs="Arial"/>
                <w:sz w:val="22"/>
                <w:szCs w:val="22"/>
                <w:lang w:eastAsia="en-US"/>
              </w:rPr>
              <w:t xml:space="preserve">a </w:t>
            </w:r>
            <w:r w:rsidR="00572DD4">
              <w:rPr>
                <w:rFonts w:eastAsiaTheme="minorHAnsi" w:cs="Arial"/>
                <w:sz w:val="22"/>
                <w:szCs w:val="22"/>
                <w:lang w:eastAsia="en-US"/>
              </w:rPr>
              <w:t>maximum of 125mg</w:t>
            </w:r>
            <w:r w:rsidR="000B1C48">
              <w:rPr>
                <w:rFonts w:eastAsiaTheme="minorHAnsi" w:cs="Arial"/>
                <w:sz w:val="22"/>
                <w:szCs w:val="22"/>
                <w:lang w:eastAsia="en-US"/>
              </w:rPr>
              <w:t>)</w:t>
            </w:r>
            <w:r w:rsidR="00D86297">
              <w:rPr>
                <w:rFonts w:eastAsiaTheme="minorHAnsi" w:cs="Arial"/>
                <w:sz w:val="22"/>
                <w:szCs w:val="22"/>
                <w:lang w:eastAsia="en-US"/>
              </w:rPr>
              <w:t xml:space="preserve"> </w:t>
            </w:r>
            <w:r w:rsidR="002B6556">
              <w:rPr>
                <w:rFonts w:eastAsiaTheme="minorHAnsi" w:cs="Arial"/>
                <w:sz w:val="22"/>
                <w:szCs w:val="22"/>
                <w:lang w:eastAsia="en-US"/>
              </w:rPr>
              <w:t xml:space="preserve">of the suspension </w:t>
            </w:r>
            <w:r w:rsidR="000B1C48">
              <w:rPr>
                <w:rFonts w:eastAsiaTheme="minorHAnsi" w:cs="Arial"/>
                <w:sz w:val="22"/>
                <w:szCs w:val="22"/>
                <w:lang w:eastAsia="en-US"/>
              </w:rPr>
              <w:t>as a single dose</w:t>
            </w:r>
          </w:p>
        </w:tc>
      </w:tr>
      <w:tr w:rsidR="006D2947" w:rsidRPr="007C1B5E" w14:paraId="76F9446B" w14:textId="77777777" w:rsidTr="00B32ECD">
        <w:tc>
          <w:tcPr>
            <w:tcW w:w="2790" w:type="dxa"/>
            <w:tcBorders>
              <w:bottom w:val="single" w:sz="4" w:space="0" w:color="auto"/>
            </w:tcBorders>
          </w:tcPr>
          <w:p w14:paraId="2A997268" w14:textId="00C4F59B" w:rsidR="006D2947" w:rsidRPr="0034683E" w:rsidRDefault="006D2947" w:rsidP="007E045E">
            <w:pPr>
              <w:spacing w:before="120" w:after="120"/>
              <w:rPr>
                <w:rFonts w:cs="Arial"/>
                <w:b/>
                <w:sz w:val="22"/>
                <w:szCs w:val="22"/>
              </w:rPr>
            </w:pPr>
            <w:r w:rsidRPr="0034683E">
              <w:rPr>
                <w:rFonts w:cs="Arial"/>
                <w:b/>
                <w:sz w:val="22"/>
                <w:szCs w:val="22"/>
              </w:rPr>
              <w:lastRenderedPageBreak/>
              <w:t>Duration of treatment</w:t>
            </w:r>
          </w:p>
        </w:tc>
        <w:tc>
          <w:tcPr>
            <w:tcW w:w="7133" w:type="dxa"/>
            <w:tcBorders>
              <w:bottom w:val="single" w:sz="4" w:space="0" w:color="auto"/>
            </w:tcBorders>
          </w:tcPr>
          <w:p w14:paraId="5BC6DC2B" w14:textId="77777777" w:rsidR="006D2947" w:rsidRPr="00FB263B" w:rsidRDefault="000B1C48" w:rsidP="002E393D">
            <w:pPr>
              <w:spacing w:before="120" w:after="120"/>
              <w:rPr>
                <w:rFonts w:cs="Arial"/>
                <w:sz w:val="22"/>
                <w:szCs w:val="22"/>
              </w:rPr>
            </w:pPr>
            <w:r>
              <w:rPr>
                <w:rFonts w:cs="Arial"/>
                <w:sz w:val="22"/>
                <w:szCs w:val="22"/>
              </w:rPr>
              <w:t>A single dose</w:t>
            </w:r>
          </w:p>
        </w:tc>
      </w:tr>
      <w:tr w:rsidR="006D2947" w:rsidRPr="007C1B5E" w14:paraId="29D304EA" w14:textId="77777777" w:rsidTr="000B1C48">
        <w:trPr>
          <w:trHeight w:val="496"/>
        </w:trPr>
        <w:tc>
          <w:tcPr>
            <w:tcW w:w="2790" w:type="dxa"/>
            <w:tcBorders>
              <w:bottom w:val="single" w:sz="4" w:space="0" w:color="auto"/>
            </w:tcBorders>
          </w:tcPr>
          <w:p w14:paraId="53C2C52A" w14:textId="197205C3" w:rsidR="006D2947" w:rsidRPr="0034683E" w:rsidRDefault="00EB4085" w:rsidP="00FB263B">
            <w:pPr>
              <w:spacing w:before="120" w:after="120"/>
              <w:rPr>
                <w:rFonts w:cs="Arial"/>
                <w:b/>
                <w:sz w:val="22"/>
                <w:szCs w:val="22"/>
              </w:rPr>
            </w:pPr>
            <w:r>
              <w:rPr>
                <w:rFonts w:cs="Arial"/>
                <w:b/>
                <w:sz w:val="22"/>
                <w:szCs w:val="22"/>
              </w:rPr>
              <w:t>Quantity to be supplied</w:t>
            </w:r>
            <w:r w:rsidR="00785280">
              <w:rPr>
                <w:rFonts w:cs="Arial"/>
                <w:b/>
                <w:sz w:val="22"/>
                <w:szCs w:val="22"/>
              </w:rPr>
              <w:t>/ administered</w:t>
            </w:r>
          </w:p>
        </w:tc>
        <w:tc>
          <w:tcPr>
            <w:tcW w:w="7133" w:type="dxa"/>
            <w:tcBorders>
              <w:bottom w:val="single" w:sz="4" w:space="0" w:color="auto"/>
            </w:tcBorders>
          </w:tcPr>
          <w:p w14:paraId="7212C5AE" w14:textId="77777777" w:rsidR="000B1C48" w:rsidRDefault="000B1C48" w:rsidP="002E393D">
            <w:pPr>
              <w:spacing w:before="120" w:after="120"/>
              <w:rPr>
                <w:rFonts w:cs="Arial"/>
                <w:color w:val="191817"/>
                <w:sz w:val="22"/>
                <w:szCs w:val="22"/>
              </w:rPr>
            </w:pPr>
            <w:r>
              <w:rPr>
                <w:rFonts w:cs="Arial"/>
                <w:color w:val="191817"/>
                <w:sz w:val="22"/>
                <w:szCs w:val="22"/>
              </w:rPr>
              <w:t>A single dose</w:t>
            </w:r>
          </w:p>
          <w:p w14:paraId="12AB7F56" w14:textId="0E84F1E0" w:rsidR="00F9138A" w:rsidRDefault="003B20B5" w:rsidP="00722F6F">
            <w:pPr>
              <w:spacing w:before="120" w:after="120"/>
              <w:rPr>
                <w:rFonts w:cs="Arial"/>
                <w:color w:val="191817"/>
                <w:sz w:val="22"/>
                <w:szCs w:val="22"/>
              </w:rPr>
            </w:pPr>
            <w:r>
              <w:rPr>
                <w:rFonts w:cs="Arial"/>
                <w:color w:val="191817"/>
                <w:sz w:val="22"/>
                <w:szCs w:val="22"/>
              </w:rPr>
              <w:t>I</w:t>
            </w:r>
            <w:r w:rsidR="00722F6F">
              <w:rPr>
                <w:rFonts w:cs="Arial"/>
                <w:color w:val="191817"/>
                <w:sz w:val="22"/>
                <w:szCs w:val="22"/>
              </w:rPr>
              <w:t>deally the product will be administered immediately</w:t>
            </w:r>
            <w:r w:rsidR="00044F9B">
              <w:rPr>
                <w:rFonts w:cs="Arial"/>
                <w:color w:val="191817"/>
                <w:sz w:val="22"/>
                <w:szCs w:val="22"/>
              </w:rPr>
              <w:t>. I</w:t>
            </w:r>
            <w:r w:rsidR="00722F6F">
              <w:rPr>
                <w:rFonts w:cs="Arial"/>
                <w:color w:val="191817"/>
                <w:sz w:val="22"/>
                <w:szCs w:val="22"/>
              </w:rPr>
              <w:t xml:space="preserve">f it </w:t>
            </w:r>
            <w:r>
              <w:rPr>
                <w:rFonts w:cs="Arial"/>
                <w:color w:val="191817"/>
                <w:sz w:val="22"/>
                <w:szCs w:val="22"/>
              </w:rPr>
              <w:t xml:space="preserve">will be supplied to the individual to take away, </w:t>
            </w:r>
            <w:r w:rsidR="00785280" w:rsidRPr="00785280">
              <w:rPr>
                <w:rFonts w:cs="Arial"/>
                <w:color w:val="191817"/>
                <w:sz w:val="22"/>
                <w:szCs w:val="22"/>
              </w:rPr>
              <w:t xml:space="preserve">this </w:t>
            </w:r>
            <w:r w:rsidR="00C572A7">
              <w:rPr>
                <w:rFonts w:cs="Arial"/>
                <w:color w:val="191817"/>
                <w:sz w:val="22"/>
                <w:szCs w:val="22"/>
              </w:rPr>
              <w:t>must</w:t>
            </w:r>
            <w:r w:rsidR="00785280" w:rsidRPr="00785280">
              <w:rPr>
                <w:rFonts w:cs="Arial"/>
                <w:color w:val="191817"/>
                <w:sz w:val="22"/>
                <w:szCs w:val="22"/>
              </w:rPr>
              <w:t xml:space="preserve"> </w:t>
            </w:r>
            <w:r w:rsidR="004E3284">
              <w:rPr>
                <w:rFonts w:cs="Arial"/>
                <w:color w:val="191817"/>
                <w:sz w:val="22"/>
                <w:szCs w:val="22"/>
              </w:rPr>
              <w:t xml:space="preserve">either </w:t>
            </w:r>
            <w:r w:rsidR="00785280" w:rsidRPr="00785280">
              <w:rPr>
                <w:rFonts w:cs="Arial"/>
                <w:color w:val="191817"/>
                <w:sz w:val="22"/>
                <w:szCs w:val="22"/>
              </w:rPr>
              <w:t>be from the manufacturer’s original</w:t>
            </w:r>
            <w:r w:rsidR="000D0DDE">
              <w:rPr>
                <w:rFonts w:cs="Arial"/>
                <w:color w:val="191817"/>
                <w:sz w:val="22"/>
                <w:szCs w:val="22"/>
              </w:rPr>
              <w:t xml:space="preserve"> appropriately labelled</w:t>
            </w:r>
            <w:r w:rsidR="00785280" w:rsidRPr="00785280">
              <w:rPr>
                <w:rFonts w:cs="Arial"/>
                <w:color w:val="191817"/>
                <w:sz w:val="22"/>
                <w:szCs w:val="22"/>
              </w:rPr>
              <w:t xml:space="preserve"> pack or over-labelled pre-packs</w:t>
            </w:r>
            <w:r>
              <w:rPr>
                <w:rFonts w:cs="Arial"/>
                <w:color w:val="191817"/>
                <w:sz w:val="22"/>
                <w:szCs w:val="22"/>
              </w:rPr>
              <w:t>,</w:t>
            </w:r>
            <w:r w:rsidR="008335BC">
              <w:rPr>
                <w:rFonts w:cs="Arial"/>
                <w:color w:val="191817"/>
                <w:sz w:val="22"/>
                <w:szCs w:val="22"/>
              </w:rPr>
              <w:t xml:space="preserve"> and</w:t>
            </w:r>
            <w:r w:rsidR="00785280" w:rsidRPr="00785280">
              <w:rPr>
                <w:rFonts w:cs="Arial"/>
                <w:color w:val="191817"/>
                <w:sz w:val="22"/>
                <w:szCs w:val="22"/>
              </w:rPr>
              <w:t xml:space="preserve"> the individual’s name, the date and additional inst</w:t>
            </w:r>
            <w:r w:rsidR="008335BC">
              <w:rPr>
                <w:rFonts w:cs="Arial"/>
                <w:color w:val="191817"/>
                <w:sz w:val="22"/>
                <w:szCs w:val="22"/>
              </w:rPr>
              <w:t xml:space="preserve">ructions must </w:t>
            </w:r>
            <w:r w:rsidR="00785280" w:rsidRPr="00785280">
              <w:rPr>
                <w:rFonts w:cs="Arial"/>
                <w:color w:val="191817"/>
                <w:sz w:val="22"/>
                <w:szCs w:val="22"/>
              </w:rPr>
              <w:t xml:space="preserve">be written on the label at the time of supply. As split packs cannot be supplied, an over-supply might be required. Individuals must be advised to take any remaining </w:t>
            </w:r>
            <w:r w:rsidR="00CA5BA6">
              <w:rPr>
                <w:rFonts w:cs="Arial"/>
                <w:color w:val="191817"/>
                <w:sz w:val="22"/>
                <w:szCs w:val="22"/>
              </w:rPr>
              <w:t xml:space="preserve">product </w:t>
            </w:r>
            <w:r w:rsidR="00785280" w:rsidRPr="00785280">
              <w:rPr>
                <w:rFonts w:cs="Arial"/>
                <w:color w:val="191817"/>
                <w:sz w:val="22"/>
                <w:szCs w:val="22"/>
              </w:rPr>
              <w:t>to a community pharmacy for destruction.</w:t>
            </w:r>
          </w:p>
          <w:p w14:paraId="553693DA" w14:textId="67F944CC" w:rsidR="00044F9B" w:rsidRPr="00FB263B" w:rsidRDefault="00044F9B" w:rsidP="00722F6F">
            <w:pPr>
              <w:spacing w:before="120" w:after="120"/>
              <w:rPr>
                <w:rFonts w:cs="Arial"/>
                <w:color w:val="191817"/>
                <w:sz w:val="22"/>
                <w:szCs w:val="22"/>
              </w:rPr>
            </w:pPr>
            <w:r>
              <w:rPr>
                <w:rFonts w:cs="Arial"/>
                <w:color w:val="191817"/>
                <w:sz w:val="22"/>
                <w:szCs w:val="22"/>
              </w:rPr>
              <w:t>If the suspension is to be supplied to take away, provide a 5ml spoon or an oral syringe.</w:t>
            </w:r>
          </w:p>
        </w:tc>
      </w:tr>
      <w:tr w:rsidR="00F34CE3" w:rsidRPr="007C1B5E" w14:paraId="2E15E319" w14:textId="77777777" w:rsidTr="00B32ECD">
        <w:tc>
          <w:tcPr>
            <w:tcW w:w="2790" w:type="dxa"/>
            <w:tcBorders>
              <w:bottom w:val="single" w:sz="4" w:space="0" w:color="auto"/>
            </w:tcBorders>
          </w:tcPr>
          <w:p w14:paraId="1F703C02" w14:textId="77777777" w:rsidR="00F34CE3" w:rsidRPr="007C1B5E" w:rsidRDefault="00F34CE3" w:rsidP="006F4906">
            <w:pPr>
              <w:spacing w:before="120" w:after="120"/>
              <w:rPr>
                <w:rFonts w:cs="Arial"/>
                <w:b/>
                <w:sz w:val="22"/>
                <w:szCs w:val="22"/>
              </w:rPr>
            </w:pPr>
            <w:bookmarkStart w:id="14" w:name="storage"/>
            <w:r>
              <w:rPr>
                <w:rFonts w:cs="Arial"/>
                <w:b/>
                <w:sz w:val="22"/>
                <w:szCs w:val="22"/>
              </w:rPr>
              <w:t>Storage</w:t>
            </w:r>
            <w:bookmarkEnd w:id="14"/>
          </w:p>
        </w:tc>
        <w:tc>
          <w:tcPr>
            <w:tcW w:w="7133" w:type="dxa"/>
            <w:tcBorders>
              <w:bottom w:val="single" w:sz="4" w:space="0" w:color="auto"/>
            </w:tcBorders>
          </w:tcPr>
          <w:p w14:paraId="3E8FA635" w14:textId="741E4D6C" w:rsidR="00F34CE3" w:rsidRDefault="00FB263B" w:rsidP="002E393D">
            <w:pPr>
              <w:pStyle w:val="Header"/>
              <w:tabs>
                <w:tab w:val="clear" w:pos="4153"/>
                <w:tab w:val="clear" w:pos="8306"/>
              </w:tabs>
              <w:spacing w:before="120" w:after="120"/>
              <w:rPr>
                <w:rFonts w:ascii="Arial" w:hAnsi="Arial" w:cs="Arial"/>
                <w:color w:val="000000"/>
                <w:sz w:val="22"/>
                <w:szCs w:val="22"/>
              </w:rPr>
            </w:pPr>
            <w:r w:rsidRPr="00FB263B">
              <w:rPr>
                <w:rFonts w:ascii="Arial" w:hAnsi="Arial" w:cs="Arial"/>
                <w:color w:val="000000"/>
                <w:sz w:val="22"/>
                <w:szCs w:val="22"/>
              </w:rPr>
              <w:t>Do not store above 25</w:t>
            </w:r>
            <w:r w:rsidRPr="00FB263B">
              <w:rPr>
                <w:rFonts w:ascii="Arial" w:hAnsi="Arial" w:cs="Arial"/>
                <w:color w:val="000000"/>
                <w:sz w:val="22"/>
                <w:szCs w:val="22"/>
                <w:vertAlign w:val="superscript"/>
              </w:rPr>
              <w:t>o</w:t>
            </w:r>
            <w:r w:rsidRPr="00FB263B">
              <w:rPr>
                <w:rFonts w:ascii="Arial" w:hAnsi="Arial" w:cs="Arial"/>
                <w:color w:val="000000"/>
                <w:sz w:val="22"/>
                <w:szCs w:val="22"/>
              </w:rPr>
              <w:t>C</w:t>
            </w:r>
            <w:r w:rsidR="009D08B4">
              <w:rPr>
                <w:rFonts w:ascii="Arial" w:hAnsi="Arial" w:cs="Arial"/>
                <w:color w:val="000000"/>
                <w:sz w:val="22"/>
                <w:szCs w:val="22"/>
              </w:rPr>
              <w:t>.</w:t>
            </w:r>
            <w:r w:rsidR="00F45EB7">
              <w:rPr>
                <w:rFonts w:ascii="Arial" w:hAnsi="Arial" w:cs="Arial"/>
                <w:color w:val="000000"/>
                <w:sz w:val="22"/>
                <w:szCs w:val="22"/>
              </w:rPr>
              <w:t xml:space="preserve">  </w:t>
            </w:r>
          </w:p>
          <w:p w14:paraId="2FBAD8A4" w14:textId="3BCB3D97" w:rsidR="009D08B4" w:rsidRPr="00FB263B" w:rsidRDefault="009D08B4" w:rsidP="002E393D">
            <w:pPr>
              <w:pStyle w:val="Header"/>
              <w:tabs>
                <w:tab w:val="clear" w:pos="4153"/>
                <w:tab w:val="clear" w:pos="8306"/>
              </w:tabs>
              <w:spacing w:before="120" w:after="120"/>
              <w:rPr>
                <w:rFonts w:ascii="Arial" w:hAnsi="Arial" w:cs="Arial"/>
                <w:sz w:val="22"/>
                <w:szCs w:val="22"/>
              </w:rPr>
            </w:pPr>
            <w:r>
              <w:rPr>
                <w:rFonts w:ascii="Arial" w:hAnsi="Arial" w:cs="Arial"/>
                <w:sz w:val="22"/>
                <w:szCs w:val="22"/>
              </w:rPr>
              <w:t xml:space="preserve">Following </w:t>
            </w:r>
            <w:r w:rsidR="005A28F3">
              <w:rPr>
                <w:rFonts w:ascii="Arial" w:hAnsi="Arial" w:cs="Arial"/>
                <w:sz w:val="22"/>
                <w:szCs w:val="22"/>
              </w:rPr>
              <w:t>reconstitution,</w:t>
            </w:r>
            <w:r>
              <w:rPr>
                <w:rFonts w:ascii="Arial" w:hAnsi="Arial" w:cs="Arial"/>
                <w:sz w:val="22"/>
                <w:szCs w:val="22"/>
              </w:rPr>
              <w:t xml:space="preserve"> the</w:t>
            </w:r>
            <w:r w:rsidRPr="009D08B4">
              <w:rPr>
                <w:rFonts w:ascii="Arial" w:hAnsi="Arial" w:cs="Arial"/>
                <w:sz w:val="22"/>
                <w:szCs w:val="22"/>
              </w:rPr>
              <w:t xml:space="preserve"> suspension </w:t>
            </w:r>
            <w:r>
              <w:rPr>
                <w:rFonts w:ascii="Arial" w:hAnsi="Arial" w:cs="Arial"/>
                <w:sz w:val="22"/>
                <w:szCs w:val="22"/>
              </w:rPr>
              <w:t xml:space="preserve">is </w:t>
            </w:r>
            <w:r w:rsidRPr="009D08B4">
              <w:rPr>
                <w:rFonts w:ascii="Arial" w:hAnsi="Arial" w:cs="Arial"/>
                <w:sz w:val="22"/>
                <w:szCs w:val="22"/>
              </w:rPr>
              <w:t xml:space="preserve">stable for 14 days </w:t>
            </w:r>
            <w:r>
              <w:rPr>
                <w:rFonts w:ascii="Arial" w:hAnsi="Arial" w:cs="Arial"/>
                <w:sz w:val="22"/>
                <w:szCs w:val="22"/>
              </w:rPr>
              <w:t>only</w:t>
            </w:r>
            <w:r w:rsidR="00044F9B">
              <w:rPr>
                <w:rFonts w:ascii="Arial" w:hAnsi="Arial" w:cs="Arial"/>
                <w:sz w:val="22"/>
                <w:szCs w:val="22"/>
              </w:rPr>
              <w:t>. The reconstituted suspension can be kept</w:t>
            </w:r>
            <w:r w:rsidRPr="009D08B4">
              <w:rPr>
                <w:rFonts w:ascii="Arial" w:hAnsi="Arial" w:cs="Arial"/>
                <w:sz w:val="22"/>
                <w:szCs w:val="22"/>
              </w:rPr>
              <w:t xml:space="preserve"> at ambient temperatures up to 30°C or in a refrigerator (2°C</w:t>
            </w:r>
            <w:r>
              <w:rPr>
                <w:rFonts w:ascii="Arial" w:hAnsi="Arial" w:cs="Arial"/>
                <w:sz w:val="22"/>
                <w:szCs w:val="22"/>
              </w:rPr>
              <w:t xml:space="preserve"> to </w:t>
            </w:r>
            <w:r w:rsidRPr="009D08B4">
              <w:rPr>
                <w:rFonts w:ascii="Arial" w:hAnsi="Arial" w:cs="Arial"/>
                <w:sz w:val="22"/>
                <w:szCs w:val="22"/>
              </w:rPr>
              <w:t>8°C). After this time, the reconstituted suspension should not be taken. Protect the reconstituted suspension from freezing</w:t>
            </w:r>
            <w:r>
              <w:rPr>
                <w:rFonts w:ascii="Arial" w:hAnsi="Arial" w:cs="Arial"/>
                <w:sz w:val="22"/>
                <w:szCs w:val="22"/>
              </w:rPr>
              <w:t>.</w:t>
            </w:r>
            <w:r w:rsidR="00F45EB7">
              <w:rPr>
                <w:rFonts w:ascii="Arial" w:hAnsi="Arial" w:cs="Arial"/>
                <w:sz w:val="22"/>
                <w:szCs w:val="22"/>
              </w:rPr>
              <w:t xml:space="preserve"> Avoid inverted storage. </w:t>
            </w:r>
          </w:p>
        </w:tc>
      </w:tr>
      <w:tr w:rsidR="00F34CE3" w:rsidRPr="007C1B5E" w14:paraId="0CC99868" w14:textId="77777777" w:rsidTr="00B32ECD">
        <w:tc>
          <w:tcPr>
            <w:tcW w:w="2790" w:type="dxa"/>
            <w:tcBorders>
              <w:bottom w:val="single" w:sz="4" w:space="0" w:color="auto"/>
            </w:tcBorders>
          </w:tcPr>
          <w:p w14:paraId="18B5EF8E" w14:textId="77777777" w:rsidR="00F34CE3" w:rsidRDefault="00F34CE3" w:rsidP="007E045E">
            <w:pPr>
              <w:spacing w:before="120" w:after="120"/>
              <w:rPr>
                <w:rFonts w:cs="Arial"/>
                <w:b/>
                <w:sz w:val="22"/>
                <w:szCs w:val="22"/>
              </w:rPr>
            </w:pPr>
            <w:r>
              <w:rPr>
                <w:rFonts w:cs="Arial"/>
                <w:b/>
                <w:sz w:val="22"/>
                <w:szCs w:val="22"/>
              </w:rPr>
              <w:t>Disposal</w:t>
            </w:r>
          </w:p>
        </w:tc>
        <w:tc>
          <w:tcPr>
            <w:tcW w:w="7133" w:type="dxa"/>
            <w:tcBorders>
              <w:bottom w:val="single" w:sz="4" w:space="0" w:color="auto"/>
            </w:tcBorders>
          </w:tcPr>
          <w:p w14:paraId="16B3DA47" w14:textId="77777777" w:rsidR="00F34CE3" w:rsidRPr="00FB263B" w:rsidRDefault="00FB263B" w:rsidP="002E393D">
            <w:pPr>
              <w:spacing w:before="120" w:after="120"/>
              <w:rPr>
                <w:rFonts w:cs="Arial"/>
                <w:sz w:val="22"/>
                <w:szCs w:val="22"/>
              </w:rPr>
            </w:pPr>
            <w:r w:rsidRPr="00B2205F">
              <w:rPr>
                <w:rFonts w:cs="Arial"/>
                <w:color w:val="000000"/>
                <w:sz w:val="22"/>
                <w:szCs w:val="22"/>
              </w:rPr>
              <w:t>Any unused product or waste material should be disposed of in accordance with local requirements</w:t>
            </w:r>
          </w:p>
        </w:tc>
      </w:tr>
      <w:tr w:rsidR="00F34CE3" w:rsidRPr="007C1B5E" w14:paraId="275B40BA" w14:textId="77777777" w:rsidTr="00E068CB">
        <w:tc>
          <w:tcPr>
            <w:tcW w:w="2790" w:type="dxa"/>
          </w:tcPr>
          <w:p w14:paraId="2CE8939E" w14:textId="77777777" w:rsidR="00F34CE3" w:rsidRPr="005F4F39" w:rsidRDefault="00F34CE3" w:rsidP="007E045E">
            <w:pPr>
              <w:spacing w:before="120" w:after="120"/>
              <w:rPr>
                <w:rFonts w:ascii="Times New Roman" w:hAnsi="Times New Roman" w:cs="Arial"/>
                <w:b/>
                <w:sz w:val="22"/>
                <w:szCs w:val="22"/>
                <w:vertAlign w:val="superscript"/>
              </w:rPr>
            </w:pPr>
            <w:r>
              <w:rPr>
                <w:rFonts w:cs="Arial"/>
                <w:b/>
                <w:sz w:val="22"/>
                <w:szCs w:val="22"/>
              </w:rPr>
              <w:t xml:space="preserve">Drug </w:t>
            </w:r>
            <w:r w:rsidR="00CA1563">
              <w:rPr>
                <w:rFonts w:cs="Arial"/>
                <w:b/>
                <w:sz w:val="22"/>
                <w:szCs w:val="22"/>
              </w:rPr>
              <w:t>i</w:t>
            </w:r>
            <w:r>
              <w:rPr>
                <w:rFonts w:cs="Arial"/>
                <w:b/>
                <w:sz w:val="22"/>
                <w:szCs w:val="22"/>
              </w:rPr>
              <w:t>nteractions</w:t>
            </w:r>
          </w:p>
        </w:tc>
        <w:tc>
          <w:tcPr>
            <w:tcW w:w="7133" w:type="dxa"/>
          </w:tcPr>
          <w:p w14:paraId="7173D2F6" w14:textId="77777777" w:rsidR="00707F92" w:rsidRPr="005F4F39" w:rsidRDefault="00932D79" w:rsidP="002E393D">
            <w:pPr>
              <w:spacing w:before="120" w:after="120"/>
              <w:rPr>
                <w:rFonts w:cs="Arial"/>
                <w:sz w:val="22"/>
                <w:szCs w:val="22"/>
              </w:rPr>
            </w:pPr>
            <w:r>
              <w:rPr>
                <w:rFonts w:cs="Arial"/>
                <w:sz w:val="22"/>
                <w:szCs w:val="22"/>
              </w:rPr>
              <w:t>Individuals</w:t>
            </w:r>
            <w:r w:rsidR="00707F92" w:rsidRPr="005F4F39">
              <w:rPr>
                <w:rFonts w:cs="Arial"/>
                <w:sz w:val="22"/>
                <w:szCs w:val="22"/>
              </w:rPr>
              <w:t xml:space="preserve"> taking </w:t>
            </w:r>
            <w:r>
              <w:rPr>
                <w:rFonts w:cs="Arial"/>
                <w:sz w:val="22"/>
                <w:szCs w:val="22"/>
              </w:rPr>
              <w:t xml:space="preserve">tizanidine </w:t>
            </w:r>
            <w:r w:rsidR="00707F92" w:rsidRPr="005F4F39">
              <w:rPr>
                <w:rFonts w:cs="Arial"/>
                <w:sz w:val="22"/>
                <w:szCs w:val="22"/>
              </w:rPr>
              <w:t>are excluded from this PGD</w:t>
            </w:r>
          </w:p>
          <w:p w14:paraId="03711AE9" w14:textId="609EA02E" w:rsidR="00F34CE3" w:rsidRDefault="00CA68D9" w:rsidP="002B6556">
            <w:pPr>
              <w:spacing w:before="120" w:after="120"/>
              <w:rPr>
                <w:rFonts w:cs="Arial"/>
                <w:sz w:val="22"/>
                <w:szCs w:val="22"/>
              </w:rPr>
            </w:pPr>
            <w:r>
              <w:rPr>
                <w:rFonts w:cs="Arial"/>
                <w:sz w:val="22"/>
                <w:szCs w:val="22"/>
              </w:rPr>
              <w:t xml:space="preserve">For other interactions, because only </w:t>
            </w:r>
            <w:r w:rsidR="00436672">
              <w:rPr>
                <w:rFonts w:cs="Arial"/>
                <w:sz w:val="22"/>
                <w:szCs w:val="22"/>
              </w:rPr>
              <w:t>1</w:t>
            </w:r>
            <w:r>
              <w:rPr>
                <w:rFonts w:cs="Arial"/>
                <w:sz w:val="22"/>
                <w:szCs w:val="22"/>
              </w:rPr>
              <w:t xml:space="preserve"> dose is required, the benefits of taking the chemoprophylaxis outweigh any risks. </w:t>
            </w:r>
          </w:p>
          <w:p w14:paraId="252213B8" w14:textId="1DFEA5C9" w:rsidR="001D3D23" w:rsidRPr="00932D79" w:rsidRDefault="001D3D23" w:rsidP="00AB2419">
            <w:pPr>
              <w:spacing w:before="120" w:after="120"/>
              <w:rPr>
                <w:rFonts w:cs="Arial"/>
                <w:sz w:val="22"/>
                <w:szCs w:val="22"/>
              </w:rPr>
            </w:pPr>
            <w:r w:rsidRPr="00BB5879">
              <w:rPr>
                <w:rFonts w:cs="Arial"/>
                <w:sz w:val="22"/>
                <w:szCs w:val="22"/>
              </w:rPr>
              <w:t>A</w:t>
            </w:r>
            <w:r w:rsidRPr="00BB5879">
              <w:rPr>
                <w:rFonts w:cs="Arial"/>
                <w:spacing w:val="2"/>
                <w:sz w:val="22"/>
                <w:szCs w:val="22"/>
              </w:rPr>
              <w:t xml:space="preserve"> </w:t>
            </w:r>
            <w:r w:rsidRPr="00BB5879">
              <w:rPr>
                <w:rFonts w:cs="Arial"/>
                <w:spacing w:val="-2"/>
                <w:sz w:val="22"/>
                <w:szCs w:val="22"/>
              </w:rPr>
              <w:t>detaile</w:t>
            </w:r>
            <w:r w:rsidRPr="00BB5879">
              <w:rPr>
                <w:rFonts w:cs="Arial"/>
                <w:sz w:val="22"/>
                <w:szCs w:val="22"/>
              </w:rPr>
              <w:t>d</w:t>
            </w:r>
            <w:r w:rsidRPr="00BB5879">
              <w:rPr>
                <w:rFonts w:cs="Arial"/>
                <w:spacing w:val="2"/>
                <w:sz w:val="22"/>
                <w:szCs w:val="22"/>
              </w:rPr>
              <w:t xml:space="preserve"> </w:t>
            </w:r>
            <w:r w:rsidRPr="00BB5879">
              <w:rPr>
                <w:rFonts w:cs="Arial"/>
                <w:spacing w:val="-2"/>
                <w:sz w:val="22"/>
                <w:szCs w:val="22"/>
              </w:rPr>
              <w:t>list o</w:t>
            </w:r>
            <w:r w:rsidRPr="00BB5879">
              <w:rPr>
                <w:rFonts w:cs="Arial"/>
                <w:sz w:val="22"/>
                <w:szCs w:val="22"/>
              </w:rPr>
              <w:t>f</w:t>
            </w:r>
            <w:r w:rsidRPr="00BB5879">
              <w:rPr>
                <w:rFonts w:cs="Arial"/>
                <w:spacing w:val="8"/>
                <w:sz w:val="22"/>
                <w:szCs w:val="22"/>
              </w:rPr>
              <w:t xml:space="preserve"> </w:t>
            </w:r>
            <w:r>
              <w:rPr>
                <w:rFonts w:cs="Arial"/>
                <w:spacing w:val="-2"/>
                <w:sz w:val="22"/>
                <w:szCs w:val="22"/>
              </w:rPr>
              <w:t>inter</w:t>
            </w:r>
            <w:r w:rsidRPr="00BB5879">
              <w:rPr>
                <w:rFonts w:cs="Arial"/>
                <w:spacing w:val="-2"/>
                <w:sz w:val="22"/>
                <w:szCs w:val="22"/>
              </w:rPr>
              <w:t>action</w:t>
            </w:r>
            <w:r w:rsidRPr="00BB5879">
              <w:rPr>
                <w:rFonts w:cs="Arial"/>
                <w:sz w:val="22"/>
                <w:szCs w:val="22"/>
              </w:rPr>
              <w:t>s</w:t>
            </w:r>
            <w:r w:rsidRPr="00BB5879">
              <w:rPr>
                <w:rFonts w:cs="Arial"/>
                <w:spacing w:val="8"/>
                <w:sz w:val="22"/>
                <w:szCs w:val="22"/>
              </w:rPr>
              <w:t xml:space="preserve"> </w:t>
            </w:r>
            <w:r w:rsidRPr="00BB5879">
              <w:rPr>
                <w:rFonts w:cs="Arial"/>
                <w:spacing w:val="-2"/>
                <w:sz w:val="22"/>
                <w:szCs w:val="22"/>
              </w:rPr>
              <w:t>i</w:t>
            </w:r>
            <w:r w:rsidRPr="00BB5879">
              <w:rPr>
                <w:rFonts w:cs="Arial"/>
                <w:sz w:val="22"/>
                <w:szCs w:val="22"/>
              </w:rPr>
              <w:t>s</w:t>
            </w:r>
            <w:r w:rsidRPr="00BB5879">
              <w:rPr>
                <w:rFonts w:cs="Arial"/>
                <w:spacing w:val="8"/>
                <w:sz w:val="22"/>
                <w:szCs w:val="22"/>
              </w:rPr>
              <w:t xml:space="preserve"> </w:t>
            </w:r>
            <w:r w:rsidRPr="00BB5879">
              <w:rPr>
                <w:rFonts w:cs="Arial"/>
                <w:spacing w:val="-9"/>
                <w:sz w:val="22"/>
                <w:szCs w:val="22"/>
              </w:rPr>
              <w:t>a</w:t>
            </w:r>
            <w:r w:rsidRPr="00BB5879">
              <w:rPr>
                <w:rFonts w:cs="Arial"/>
                <w:spacing w:val="-7"/>
                <w:sz w:val="22"/>
                <w:szCs w:val="22"/>
              </w:rPr>
              <w:t>v</w:t>
            </w:r>
            <w:r w:rsidRPr="00BB5879">
              <w:rPr>
                <w:rFonts w:cs="Arial"/>
                <w:spacing w:val="-2"/>
                <w:sz w:val="22"/>
                <w:szCs w:val="22"/>
              </w:rPr>
              <w:t>aila</w:t>
            </w:r>
            <w:r w:rsidRPr="00BB5879">
              <w:rPr>
                <w:rFonts w:cs="Arial"/>
                <w:spacing w:val="-6"/>
                <w:sz w:val="22"/>
                <w:szCs w:val="22"/>
              </w:rPr>
              <w:t>b</w:t>
            </w:r>
            <w:r w:rsidRPr="00BB5879">
              <w:rPr>
                <w:rFonts w:cs="Arial"/>
                <w:spacing w:val="-2"/>
                <w:sz w:val="22"/>
                <w:szCs w:val="22"/>
              </w:rPr>
              <w:t>l</w:t>
            </w:r>
            <w:r w:rsidRPr="00BB5879">
              <w:rPr>
                <w:rFonts w:cs="Arial"/>
                <w:sz w:val="22"/>
                <w:szCs w:val="22"/>
              </w:rPr>
              <w:t>e</w:t>
            </w:r>
            <w:r w:rsidRPr="00BB5879">
              <w:rPr>
                <w:rFonts w:cs="Arial"/>
                <w:spacing w:val="8"/>
                <w:sz w:val="22"/>
                <w:szCs w:val="22"/>
              </w:rPr>
              <w:t xml:space="preserve"> </w:t>
            </w:r>
            <w:r w:rsidRPr="00BB5879">
              <w:rPr>
                <w:rFonts w:cs="Arial"/>
                <w:spacing w:val="-2"/>
                <w:sz w:val="22"/>
                <w:szCs w:val="22"/>
              </w:rPr>
              <w:t>i</w:t>
            </w:r>
            <w:r w:rsidRPr="00BB5879">
              <w:rPr>
                <w:rFonts w:cs="Arial"/>
                <w:sz w:val="22"/>
                <w:szCs w:val="22"/>
              </w:rPr>
              <w:t>n</w:t>
            </w:r>
            <w:r w:rsidRPr="00BB5879">
              <w:rPr>
                <w:rFonts w:cs="Arial"/>
                <w:spacing w:val="8"/>
                <w:sz w:val="22"/>
                <w:szCs w:val="22"/>
              </w:rPr>
              <w:t xml:space="preserve"> </w:t>
            </w:r>
            <w:r w:rsidRPr="00BB5879">
              <w:rPr>
                <w:rFonts w:cs="Arial"/>
                <w:spacing w:val="-2"/>
                <w:sz w:val="22"/>
                <w:szCs w:val="22"/>
              </w:rPr>
              <w:t>th</w:t>
            </w:r>
            <w:r w:rsidRPr="00BB5879">
              <w:rPr>
                <w:rFonts w:cs="Arial"/>
                <w:sz w:val="22"/>
                <w:szCs w:val="22"/>
              </w:rPr>
              <w:t>e</w:t>
            </w:r>
            <w:r>
              <w:rPr>
                <w:rFonts w:cs="Arial"/>
                <w:spacing w:val="-2"/>
                <w:sz w:val="22"/>
                <w:szCs w:val="22"/>
              </w:rPr>
              <w:t xml:space="preserve"> </w:t>
            </w:r>
            <w:hyperlink r:id="rId27" w:history="1">
              <w:r w:rsidRPr="00AB2419">
                <w:rPr>
                  <w:rStyle w:val="Hyperlink"/>
                  <w:rFonts w:cs="Arial"/>
                  <w:spacing w:val="-2"/>
                  <w:sz w:val="22"/>
                  <w:szCs w:val="22"/>
                </w:rPr>
                <w:t>SPC</w:t>
              </w:r>
            </w:hyperlink>
          </w:p>
        </w:tc>
      </w:tr>
      <w:tr w:rsidR="00E068CB" w:rsidRPr="007C1B5E" w14:paraId="73432637" w14:textId="77777777" w:rsidTr="00E068CB">
        <w:tc>
          <w:tcPr>
            <w:tcW w:w="2790" w:type="dxa"/>
          </w:tcPr>
          <w:p w14:paraId="72CEF2F6" w14:textId="04AA939D" w:rsidR="00E068CB" w:rsidRDefault="00E068CB" w:rsidP="00C34919">
            <w:pPr>
              <w:spacing w:before="120" w:after="120"/>
              <w:rPr>
                <w:rFonts w:cs="Arial"/>
                <w:b/>
                <w:sz w:val="22"/>
                <w:szCs w:val="22"/>
              </w:rPr>
            </w:pPr>
            <w:r w:rsidRPr="00BB5879">
              <w:rPr>
                <w:rFonts w:cs="Arial"/>
                <w:b/>
                <w:sz w:val="22"/>
                <w:szCs w:val="22"/>
              </w:rPr>
              <w:t xml:space="preserve">Identification </w:t>
            </w:r>
            <w:r w:rsidR="008714EA">
              <w:rPr>
                <w:rFonts w:cs="Arial"/>
                <w:b/>
                <w:sz w:val="22"/>
                <w:szCs w:val="22"/>
              </w:rPr>
              <w:t xml:space="preserve">and </w:t>
            </w:r>
            <w:r>
              <w:rPr>
                <w:rFonts w:cs="Arial"/>
                <w:b/>
                <w:sz w:val="22"/>
                <w:szCs w:val="22"/>
              </w:rPr>
              <w:t>m</w:t>
            </w:r>
            <w:r w:rsidRPr="00BB5879">
              <w:rPr>
                <w:rFonts w:cs="Arial"/>
                <w:b/>
                <w:sz w:val="22"/>
                <w:szCs w:val="22"/>
              </w:rPr>
              <w:t xml:space="preserve">anagement of </w:t>
            </w:r>
            <w:r>
              <w:rPr>
                <w:rFonts w:cs="Arial"/>
                <w:b/>
                <w:sz w:val="22"/>
                <w:szCs w:val="22"/>
              </w:rPr>
              <w:t>a</w:t>
            </w:r>
            <w:r w:rsidRPr="00BB5879">
              <w:rPr>
                <w:rFonts w:cs="Arial"/>
                <w:b/>
                <w:sz w:val="22"/>
                <w:szCs w:val="22"/>
              </w:rPr>
              <w:t xml:space="preserve">dverse </w:t>
            </w:r>
            <w:r>
              <w:rPr>
                <w:rFonts w:cs="Arial"/>
                <w:b/>
                <w:sz w:val="22"/>
                <w:szCs w:val="22"/>
              </w:rPr>
              <w:t>r</w:t>
            </w:r>
            <w:r w:rsidRPr="00BB5879">
              <w:rPr>
                <w:rFonts w:cs="Arial"/>
                <w:b/>
                <w:sz w:val="22"/>
                <w:szCs w:val="22"/>
              </w:rPr>
              <w:t>eactions</w:t>
            </w:r>
          </w:p>
          <w:p w14:paraId="084BCDF1" w14:textId="77777777" w:rsidR="00E068CB" w:rsidRPr="00BB5879" w:rsidRDefault="00E068CB" w:rsidP="00C34919">
            <w:pPr>
              <w:spacing w:before="120" w:after="120"/>
              <w:rPr>
                <w:rFonts w:cs="Arial"/>
                <w:b/>
                <w:sz w:val="22"/>
                <w:szCs w:val="22"/>
              </w:rPr>
            </w:pPr>
          </w:p>
        </w:tc>
        <w:tc>
          <w:tcPr>
            <w:tcW w:w="7133" w:type="dxa"/>
          </w:tcPr>
          <w:p w14:paraId="5F2852B7" w14:textId="77BBD7E7" w:rsidR="00AF0620" w:rsidRPr="00CA68D9" w:rsidRDefault="00612A08" w:rsidP="00CA68D9">
            <w:pPr>
              <w:spacing w:before="120" w:after="120"/>
              <w:jc w:val="both"/>
              <w:rPr>
                <w:rFonts w:cs="Arial"/>
                <w:sz w:val="22"/>
                <w:szCs w:val="22"/>
              </w:rPr>
            </w:pPr>
            <w:r w:rsidRPr="00CA68D9">
              <w:rPr>
                <w:rFonts w:cs="Arial"/>
                <w:sz w:val="22"/>
                <w:szCs w:val="22"/>
              </w:rPr>
              <w:t xml:space="preserve">Most commonly </w:t>
            </w:r>
            <w:r w:rsidR="00500FB4" w:rsidRPr="00CA68D9">
              <w:rPr>
                <w:rFonts w:cs="Arial"/>
                <w:sz w:val="22"/>
                <w:szCs w:val="22"/>
              </w:rPr>
              <w:t xml:space="preserve">reported side effects are </w:t>
            </w:r>
            <w:r w:rsidR="00CA68D9" w:rsidRPr="00CA68D9">
              <w:rPr>
                <w:rFonts w:cs="Arial"/>
                <w:sz w:val="22"/>
                <w:szCs w:val="22"/>
              </w:rPr>
              <w:t>nausea and diarrhoea</w:t>
            </w:r>
            <w:r w:rsidR="006166A5">
              <w:rPr>
                <w:rFonts w:cs="Arial"/>
                <w:sz w:val="22"/>
                <w:szCs w:val="22"/>
              </w:rPr>
              <w:t>.</w:t>
            </w:r>
          </w:p>
          <w:p w14:paraId="28FA3137" w14:textId="7C56B90B" w:rsidR="00500FB4" w:rsidRPr="00CA68D9" w:rsidRDefault="00612A08" w:rsidP="00CA68D9">
            <w:pPr>
              <w:spacing w:before="120" w:after="120"/>
              <w:jc w:val="both"/>
              <w:rPr>
                <w:rFonts w:cs="Arial"/>
                <w:sz w:val="22"/>
                <w:szCs w:val="22"/>
              </w:rPr>
            </w:pPr>
            <w:r w:rsidRPr="00CA68D9">
              <w:rPr>
                <w:rFonts w:cs="Arial"/>
                <w:sz w:val="22"/>
                <w:szCs w:val="22"/>
              </w:rPr>
              <w:t>Other side effects are class</w:t>
            </w:r>
            <w:r w:rsidR="00CA68D9" w:rsidRPr="00CA68D9">
              <w:rPr>
                <w:rFonts w:cs="Arial"/>
                <w:sz w:val="22"/>
                <w:szCs w:val="22"/>
              </w:rPr>
              <w:t>ified as uncommon to very rare</w:t>
            </w:r>
            <w:r w:rsidR="006166A5">
              <w:rPr>
                <w:rFonts w:cs="Arial"/>
                <w:sz w:val="22"/>
                <w:szCs w:val="22"/>
              </w:rPr>
              <w:t>.</w:t>
            </w:r>
          </w:p>
          <w:p w14:paraId="213ED2B0" w14:textId="2A58E367" w:rsidR="00890EDF" w:rsidRPr="0039330E" w:rsidRDefault="00890EDF" w:rsidP="00890EDF">
            <w:pPr>
              <w:tabs>
                <w:tab w:val="left" w:pos="0"/>
              </w:tabs>
              <w:spacing w:after="120"/>
              <w:rPr>
                <w:rFonts w:cs="Arial"/>
                <w:sz w:val="22"/>
                <w:szCs w:val="22"/>
              </w:rPr>
            </w:pPr>
            <w:r w:rsidRPr="0039330E">
              <w:rPr>
                <w:sz w:val="22"/>
                <w:szCs w:val="22"/>
              </w:rPr>
              <w:t xml:space="preserve">Tendon inflammation and rupture have been observed, particularly in older patients and those treated concurrently with corticosteroids. </w:t>
            </w:r>
            <w:r w:rsidR="002C0FD2" w:rsidRPr="0039330E">
              <w:rPr>
                <w:sz w:val="22"/>
                <w:szCs w:val="22"/>
              </w:rPr>
              <w:t>However,</w:t>
            </w:r>
            <w:r w:rsidRPr="0039330E">
              <w:rPr>
                <w:sz w:val="22"/>
                <w:szCs w:val="22"/>
              </w:rPr>
              <w:t xml:space="preserve"> this is rare (</w:t>
            </w:r>
            <w:r w:rsidR="008700F5" w:rsidRPr="008700F5">
              <w:rPr>
                <w:sz w:val="22"/>
                <w:szCs w:val="22"/>
              </w:rPr>
              <w:t>≥ 1/10,000 to</w:t>
            </w:r>
            <w:r w:rsidR="008700F5">
              <w:rPr>
                <w:sz w:val="22"/>
                <w:szCs w:val="22"/>
              </w:rPr>
              <w:t xml:space="preserve"> </w:t>
            </w:r>
            <w:r w:rsidRPr="0039330E">
              <w:rPr>
                <w:color w:val="000000"/>
                <w:sz w:val="22"/>
                <w:szCs w:val="22"/>
              </w:rPr>
              <w:t>&lt; 1/1</w:t>
            </w:r>
            <w:r w:rsidR="008700F5">
              <w:rPr>
                <w:color w:val="000000"/>
                <w:sz w:val="22"/>
                <w:szCs w:val="22"/>
              </w:rPr>
              <w:t>000</w:t>
            </w:r>
            <w:r w:rsidRPr="0039330E">
              <w:rPr>
                <w:color w:val="000000"/>
                <w:sz w:val="22"/>
                <w:szCs w:val="22"/>
              </w:rPr>
              <w:t xml:space="preserve">) and </w:t>
            </w:r>
            <w:r w:rsidRPr="0039330E">
              <w:rPr>
                <w:sz w:val="22"/>
                <w:szCs w:val="22"/>
              </w:rPr>
              <w:t>likely to be lower following a single dose only</w:t>
            </w:r>
            <w:r w:rsidRPr="0039330E">
              <w:rPr>
                <w:color w:val="000000"/>
                <w:sz w:val="22"/>
                <w:szCs w:val="22"/>
              </w:rPr>
              <w:t xml:space="preserve">. </w:t>
            </w:r>
            <w:r w:rsidRPr="0039330E">
              <w:rPr>
                <w:sz w:val="22"/>
                <w:szCs w:val="22"/>
              </w:rPr>
              <w:t>If individuals experience pain or inflammation they must see their doctor at the earliest opportunity.</w:t>
            </w:r>
          </w:p>
          <w:p w14:paraId="02257D43" w14:textId="6C016BFD" w:rsidR="003E1E17" w:rsidRPr="00331F5A" w:rsidRDefault="00E068CB" w:rsidP="00AB2419">
            <w:pPr>
              <w:spacing w:before="120" w:after="120"/>
              <w:ind w:right="62"/>
              <w:rPr>
                <w:rFonts w:cs="Arial"/>
                <w:color w:val="0000FF"/>
                <w:spacing w:val="-2"/>
                <w:sz w:val="22"/>
                <w:szCs w:val="22"/>
                <w:u w:val="single"/>
              </w:rPr>
            </w:pPr>
            <w:r w:rsidRPr="00BB5879">
              <w:rPr>
                <w:rFonts w:cs="Arial"/>
                <w:sz w:val="22"/>
                <w:szCs w:val="22"/>
              </w:rPr>
              <w:t>A</w:t>
            </w:r>
            <w:r w:rsidRPr="00BB5879">
              <w:rPr>
                <w:rFonts w:cs="Arial"/>
                <w:spacing w:val="2"/>
                <w:sz w:val="22"/>
                <w:szCs w:val="22"/>
              </w:rPr>
              <w:t xml:space="preserve"> </w:t>
            </w:r>
            <w:r w:rsidRPr="00BB5879">
              <w:rPr>
                <w:rFonts w:cs="Arial"/>
                <w:spacing w:val="-2"/>
                <w:sz w:val="22"/>
                <w:szCs w:val="22"/>
              </w:rPr>
              <w:t>detaile</w:t>
            </w:r>
            <w:r w:rsidRPr="00BB5879">
              <w:rPr>
                <w:rFonts w:cs="Arial"/>
                <w:sz w:val="22"/>
                <w:szCs w:val="22"/>
              </w:rPr>
              <w:t>d</w:t>
            </w:r>
            <w:r w:rsidRPr="00BB5879">
              <w:rPr>
                <w:rFonts w:cs="Arial"/>
                <w:spacing w:val="2"/>
                <w:sz w:val="22"/>
                <w:szCs w:val="22"/>
              </w:rPr>
              <w:t xml:space="preserve"> </w:t>
            </w:r>
            <w:r w:rsidRPr="00BB5879">
              <w:rPr>
                <w:rFonts w:cs="Arial"/>
                <w:spacing w:val="-2"/>
                <w:sz w:val="22"/>
                <w:szCs w:val="22"/>
              </w:rPr>
              <w:t>list o</w:t>
            </w:r>
            <w:r w:rsidRPr="00BB5879">
              <w:rPr>
                <w:rFonts w:cs="Arial"/>
                <w:sz w:val="22"/>
                <w:szCs w:val="22"/>
              </w:rPr>
              <w:t>f</w:t>
            </w:r>
            <w:r w:rsidRPr="00BB5879">
              <w:rPr>
                <w:rFonts w:cs="Arial"/>
                <w:spacing w:val="8"/>
                <w:sz w:val="22"/>
                <w:szCs w:val="22"/>
              </w:rPr>
              <w:t xml:space="preserve"> </w:t>
            </w:r>
            <w:r w:rsidRPr="00BB5879">
              <w:rPr>
                <w:rFonts w:cs="Arial"/>
                <w:spacing w:val="-2"/>
                <w:sz w:val="22"/>
                <w:szCs w:val="22"/>
              </w:rPr>
              <w:t>ad</w:t>
            </w:r>
            <w:r w:rsidRPr="00BB5879">
              <w:rPr>
                <w:rFonts w:cs="Arial"/>
                <w:spacing w:val="-5"/>
                <w:sz w:val="22"/>
                <w:szCs w:val="22"/>
              </w:rPr>
              <w:t>v</w:t>
            </w:r>
            <w:r w:rsidRPr="00BB5879">
              <w:rPr>
                <w:rFonts w:cs="Arial"/>
                <w:spacing w:val="-2"/>
                <w:sz w:val="22"/>
                <w:szCs w:val="22"/>
              </w:rPr>
              <w:t>ers</w:t>
            </w:r>
            <w:r w:rsidRPr="00BB5879">
              <w:rPr>
                <w:rFonts w:cs="Arial"/>
                <w:sz w:val="22"/>
                <w:szCs w:val="22"/>
              </w:rPr>
              <w:t>e</w:t>
            </w:r>
            <w:r w:rsidRPr="00BB5879">
              <w:rPr>
                <w:rFonts w:cs="Arial"/>
                <w:spacing w:val="8"/>
                <w:sz w:val="22"/>
                <w:szCs w:val="22"/>
              </w:rPr>
              <w:t xml:space="preserve"> </w:t>
            </w:r>
            <w:r w:rsidRPr="00BB5879">
              <w:rPr>
                <w:rFonts w:cs="Arial"/>
                <w:spacing w:val="-2"/>
                <w:sz w:val="22"/>
                <w:szCs w:val="22"/>
              </w:rPr>
              <w:t>reaction</w:t>
            </w:r>
            <w:r w:rsidRPr="00BB5879">
              <w:rPr>
                <w:rFonts w:cs="Arial"/>
                <w:sz w:val="22"/>
                <w:szCs w:val="22"/>
              </w:rPr>
              <w:t>s</w:t>
            </w:r>
            <w:r w:rsidRPr="00BB5879">
              <w:rPr>
                <w:rFonts w:cs="Arial"/>
                <w:spacing w:val="8"/>
                <w:sz w:val="22"/>
                <w:szCs w:val="22"/>
              </w:rPr>
              <w:t xml:space="preserve"> </w:t>
            </w:r>
            <w:r w:rsidRPr="00BB5879">
              <w:rPr>
                <w:rFonts w:cs="Arial"/>
                <w:spacing w:val="-2"/>
                <w:sz w:val="22"/>
                <w:szCs w:val="22"/>
              </w:rPr>
              <w:t>i</w:t>
            </w:r>
            <w:r w:rsidRPr="00BB5879">
              <w:rPr>
                <w:rFonts w:cs="Arial"/>
                <w:sz w:val="22"/>
                <w:szCs w:val="22"/>
              </w:rPr>
              <w:t>s</w:t>
            </w:r>
            <w:r w:rsidRPr="00BB5879">
              <w:rPr>
                <w:rFonts w:cs="Arial"/>
                <w:spacing w:val="8"/>
                <w:sz w:val="22"/>
                <w:szCs w:val="22"/>
              </w:rPr>
              <w:t xml:space="preserve"> </w:t>
            </w:r>
            <w:r w:rsidRPr="00BB5879">
              <w:rPr>
                <w:rFonts w:cs="Arial"/>
                <w:spacing w:val="-9"/>
                <w:sz w:val="22"/>
                <w:szCs w:val="22"/>
              </w:rPr>
              <w:t>a</w:t>
            </w:r>
            <w:r w:rsidRPr="00BB5879">
              <w:rPr>
                <w:rFonts w:cs="Arial"/>
                <w:spacing w:val="-7"/>
                <w:sz w:val="22"/>
                <w:szCs w:val="22"/>
              </w:rPr>
              <w:t>v</w:t>
            </w:r>
            <w:r w:rsidRPr="00BB5879">
              <w:rPr>
                <w:rFonts w:cs="Arial"/>
                <w:spacing w:val="-2"/>
                <w:sz w:val="22"/>
                <w:szCs w:val="22"/>
              </w:rPr>
              <w:t>aila</w:t>
            </w:r>
            <w:r w:rsidRPr="00BB5879">
              <w:rPr>
                <w:rFonts w:cs="Arial"/>
                <w:spacing w:val="-6"/>
                <w:sz w:val="22"/>
                <w:szCs w:val="22"/>
              </w:rPr>
              <w:t>b</w:t>
            </w:r>
            <w:r w:rsidRPr="00BB5879">
              <w:rPr>
                <w:rFonts w:cs="Arial"/>
                <w:spacing w:val="-2"/>
                <w:sz w:val="22"/>
                <w:szCs w:val="22"/>
              </w:rPr>
              <w:t>l</w:t>
            </w:r>
            <w:r w:rsidRPr="00BB5879">
              <w:rPr>
                <w:rFonts w:cs="Arial"/>
                <w:sz w:val="22"/>
                <w:szCs w:val="22"/>
              </w:rPr>
              <w:t>e</w:t>
            </w:r>
            <w:r w:rsidRPr="00BB5879">
              <w:rPr>
                <w:rFonts w:cs="Arial"/>
                <w:spacing w:val="8"/>
                <w:sz w:val="22"/>
                <w:szCs w:val="22"/>
              </w:rPr>
              <w:t xml:space="preserve"> </w:t>
            </w:r>
            <w:r w:rsidRPr="00BB5879">
              <w:rPr>
                <w:rFonts w:cs="Arial"/>
                <w:spacing w:val="-2"/>
                <w:sz w:val="22"/>
                <w:szCs w:val="22"/>
              </w:rPr>
              <w:t>i</w:t>
            </w:r>
            <w:r w:rsidRPr="00BB5879">
              <w:rPr>
                <w:rFonts w:cs="Arial"/>
                <w:sz w:val="22"/>
                <w:szCs w:val="22"/>
              </w:rPr>
              <w:t>n</w:t>
            </w:r>
            <w:r w:rsidRPr="00BB5879">
              <w:rPr>
                <w:rFonts w:cs="Arial"/>
                <w:spacing w:val="8"/>
                <w:sz w:val="22"/>
                <w:szCs w:val="22"/>
              </w:rPr>
              <w:t xml:space="preserve"> </w:t>
            </w:r>
            <w:r w:rsidRPr="00BB5879">
              <w:rPr>
                <w:rFonts w:cs="Arial"/>
                <w:spacing w:val="-2"/>
                <w:sz w:val="22"/>
                <w:szCs w:val="22"/>
              </w:rPr>
              <w:t>th</w:t>
            </w:r>
            <w:r w:rsidRPr="00BB5879">
              <w:rPr>
                <w:rFonts w:cs="Arial"/>
                <w:sz w:val="22"/>
                <w:szCs w:val="22"/>
              </w:rPr>
              <w:t>e</w:t>
            </w:r>
            <w:r w:rsidR="00CA68D9">
              <w:rPr>
                <w:rFonts w:cs="Arial"/>
                <w:spacing w:val="-2"/>
                <w:sz w:val="22"/>
                <w:szCs w:val="22"/>
              </w:rPr>
              <w:t xml:space="preserve"> </w:t>
            </w:r>
            <w:hyperlink r:id="rId28" w:history="1">
              <w:r w:rsidR="00CA68D9" w:rsidRPr="00AB2419">
                <w:rPr>
                  <w:rStyle w:val="Hyperlink"/>
                  <w:rFonts w:cs="Arial"/>
                  <w:spacing w:val="-2"/>
                  <w:sz w:val="22"/>
                  <w:szCs w:val="22"/>
                </w:rPr>
                <w:t>SPC</w:t>
              </w:r>
            </w:hyperlink>
          </w:p>
        </w:tc>
      </w:tr>
      <w:tr w:rsidR="00E068CB" w:rsidRPr="007C1B5E" w14:paraId="78FB4895" w14:textId="77777777" w:rsidTr="00E068CB">
        <w:tc>
          <w:tcPr>
            <w:tcW w:w="2790" w:type="dxa"/>
          </w:tcPr>
          <w:p w14:paraId="721DF2A2" w14:textId="77777777" w:rsidR="00E068CB" w:rsidRPr="00A325FD" w:rsidRDefault="00E068CB" w:rsidP="00C34919">
            <w:pPr>
              <w:spacing w:before="120" w:after="120"/>
              <w:rPr>
                <w:rFonts w:cs="Arial"/>
                <w:b/>
                <w:sz w:val="22"/>
                <w:szCs w:val="22"/>
              </w:rPr>
            </w:pPr>
            <w:r w:rsidRPr="00A325FD">
              <w:rPr>
                <w:rFonts w:cs="Arial"/>
                <w:b/>
                <w:sz w:val="22"/>
                <w:szCs w:val="22"/>
              </w:rPr>
              <w:t xml:space="preserve">Reporting procedure of </w:t>
            </w:r>
            <w:r>
              <w:rPr>
                <w:rFonts w:cs="Arial"/>
                <w:b/>
                <w:sz w:val="22"/>
                <w:szCs w:val="22"/>
              </w:rPr>
              <w:t>a</w:t>
            </w:r>
            <w:r w:rsidRPr="00A325FD">
              <w:rPr>
                <w:rFonts w:cs="Arial"/>
                <w:b/>
                <w:sz w:val="22"/>
                <w:szCs w:val="22"/>
              </w:rPr>
              <w:t xml:space="preserve">dverse </w:t>
            </w:r>
            <w:r>
              <w:rPr>
                <w:rFonts w:cs="Arial"/>
                <w:b/>
                <w:sz w:val="22"/>
                <w:szCs w:val="22"/>
              </w:rPr>
              <w:t>r</w:t>
            </w:r>
            <w:r w:rsidRPr="00A325FD">
              <w:rPr>
                <w:rFonts w:cs="Arial"/>
                <w:b/>
                <w:sz w:val="22"/>
                <w:szCs w:val="22"/>
              </w:rPr>
              <w:t>eactions</w:t>
            </w:r>
          </w:p>
        </w:tc>
        <w:tc>
          <w:tcPr>
            <w:tcW w:w="7133" w:type="dxa"/>
          </w:tcPr>
          <w:p w14:paraId="01F21BEE" w14:textId="536F7227" w:rsidR="00194902" w:rsidRPr="00194902" w:rsidRDefault="00194902" w:rsidP="00194902">
            <w:pPr>
              <w:pStyle w:val="TableParagraph"/>
              <w:spacing w:before="120" w:after="120"/>
              <w:rPr>
                <w:rFonts w:ascii="Arial" w:hAnsi="Arial" w:cs="Arial"/>
                <w:lang w:val="en-GB"/>
              </w:rPr>
            </w:pPr>
            <w:r w:rsidRPr="00194902">
              <w:rPr>
                <w:rFonts w:ascii="Arial" w:hAnsi="Arial" w:cs="Arial"/>
                <w:lang w:val="en-GB"/>
              </w:rPr>
              <w:t xml:space="preserve">All suspected adverse reactions in children and severe adverse reactions in adults should be reported using the </w:t>
            </w:r>
            <w:hyperlink r:id="rId29" w:history="1">
              <w:r w:rsidRPr="00AB2419">
                <w:rPr>
                  <w:rStyle w:val="Hyperlink"/>
                  <w:rFonts w:ascii="Arial" w:hAnsi="Arial" w:cs="Arial"/>
                  <w:lang w:val="en-GB"/>
                </w:rPr>
                <w:t>Yellow card</w:t>
              </w:r>
            </w:hyperlink>
            <w:r w:rsidRPr="00194902">
              <w:rPr>
                <w:rFonts w:ascii="Arial" w:hAnsi="Arial" w:cs="Arial"/>
                <w:lang w:val="en-GB"/>
              </w:rPr>
              <w:t xml:space="preserve"> </w:t>
            </w:r>
            <w:r w:rsidR="00AB2419">
              <w:rPr>
                <w:rFonts w:ascii="Arial" w:hAnsi="Arial" w:cs="Arial"/>
                <w:lang w:val="en-GB"/>
              </w:rPr>
              <w:t>scheme</w:t>
            </w:r>
            <w:r w:rsidR="00B47F13">
              <w:t xml:space="preserve"> </w:t>
            </w:r>
            <w:r w:rsidR="00B47F13" w:rsidRPr="00B47F13">
              <w:rPr>
                <w:rFonts w:ascii="Arial" w:hAnsi="Arial" w:cs="Arial"/>
                <w:lang w:val="en-GB"/>
              </w:rPr>
              <w:t>or search for MHRA Yellow Card in the Google Play or Apple App Store</w:t>
            </w:r>
            <w:r w:rsidR="00044F9B">
              <w:rPr>
                <w:rFonts w:ascii="Arial" w:hAnsi="Arial" w:cs="Arial"/>
                <w:lang w:val="en-GB"/>
              </w:rPr>
              <w:t>.</w:t>
            </w:r>
          </w:p>
          <w:p w14:paraId="40261C4E" w14:textId="05D1373B" w:rsidR="00194902" w:rsidRPr="00194902" w:rsidRDefault="00194902" w:rsidP="00194902">
            <w:pPr>
              <w:pStyle w:val="TableParagraph"/>
              <w:spacing w:before="120" w:after="120"/>
              <w:rPr>
                <w:rFonts w:ascii="Arial" w:hAnsi="Arial" w:cs="Arial"/>
                <w:lang w:val="en-GB"/>
              </w:rPr>
            </w:pPr>
            <w:r w:rsidRPr="00194902">
              <w:rPr>
                <w:rFonts w:ascii="Arial" w:hAnsi="Arial" w:cs="Arial"/>
                <w:lang w:val="en-GB"/>
              </w:rPr>
              <w:t>Any serious adverse reaction to the drug should be documen</w:t>
            </w:r>
            <w:r w:rsidR="000315E6">
              <w:rPr>
                <w:rFonts w:ascii="Arial" w:hAnsi="Arial" w:cs="Arial"/>
                <w:lang w:val="en-GB"/>
              </w:rPr>
              <w:t>ted in the individual’s record</w:t>
            </w:r>
            <w:r w:rsidR="0070732B">
              <w:rPr>
                <w:rFonts w:ascii="Arial" w:hAnsi="Arial" w:cs="Arial"/>
                <w:lang w:val="en-GB"/>
              </w:rPr>
              <w:t>.</w:t>
            </w:r>
          </w:p>
          <w:p w14:paraId="1118A193" w14:textId="744CC8BF" w:rsidR="00E068CB" w:rsidRPr="00192362" w:rsidRDefault="00194902" w:rsidP="00194902">
            <w:pPr>
              <w:pStyle w:val="TableParagraph"/>
              <w:spacing w:before="120" w:after="120"/>
              <w:rPr>
                <w:rFonts w:ascii="Arial" w:hAnsi="Arial" w:cs="Arial"/>
                <w:lang w:val="en-GB"/>
              </w:rPr>
            </w:pPr>
            <w:r w:rsidRPr="00194902">
              <w:rPr>
                <w:rFonts w:ascii="Arial" w:hAnsi="Arial" w:cs="Arial"/>
                <w:lang w:val="en-GB"/>
              </w:rPr>
              <w:t xml:space="preserve">Alert </w:t>
            </w:r>
            <w:r w:rsidR="0070732B">
              <w:rPr>
                <w:rFonts w:ascii="Arial" w:hAnsi="Arial" w:cs="Arial"/>
                <w:lang w:val="en-GB"/>
              </w:rPr>
              <w:t xml:space="preserve">the supervising </w:t>
            </w:r>
            <w:r w:rsidRPr="00194902">
              <w:rPr>
                <w:rFonts w:ascii="Arial" w:hAnsi="Arial" w:cs="Arial"/>
                <w:lang w:val="en-GB"/>
              </w:rPr>
              <w:t>doctor promptly in the even</w:t>
            </w:r>
            <w:r w:rsidR="000315E6">
              <w:rPr>
                <w:rFonts w:ascii="Arial" w:hAnsi="Arial" w:cs="Arial"/>
                <w:lang w:val="en-GB"/>
              </w:rPr>
              <w:t>t of a serious adverse reaction</w:t>
            </w:r>
            <w:r w:rsidR="0070732B">
              <w:rPr>
                <w:rFonts w:ascii="Arial" w:hAnsi="Arial" w:cs="Arial"/>
                <w:lang w:val="en-GB"/>
              </w:rPr>
              <w:t>,</w:t>
            </w:r>
            <w:r w:rsidR="0070732B" w:rsidRPr="00AE1F5F">
              <w:rPr>
                <w:rFonts w:ascii="Arial" w:hAnsi="Arial" w:cs="Arial"/>
                <w:lang w:val="en-GB"/>
              </w:rPr>
              <w:t xml:space="preserve"> document in the individual’s record and </w:t>
            </w:r>
            <w:r w:rsidR="0070732B">
              <w:rPr>
                <w:rFonts w:ascii="Arial" w:hAnsi="Arial" w:cs="Arial"/>
                <w:lang w:val="en-GB"/>
              </w:rPr>
              <w:t xml:space="preserve">inform </w:t>
            </w:r>
            <w:r w:rsidR="0070732B" w:rsidRPr="00AE1F5F">
              <w:rPr>
                <w:rFonts w:ascii="Arial" w:hAnsi="Arial" w:cs="Arial"/>
                <w:lang w:val="en-GB"/>
              </w:rPr>
              <w:t>the individual’s GP</w:t>
            </w:r>
            <w:r w:rsidR="0070732B">
              <w:rPr>
                <w:rFonts w:ascii="Arial" w:hAnsi="Arial" w:cs="Arial"/>
                <w:lang w:val="en-GB"/>
              </w:rPr>
              <w:t>.</w:t>
            </w:r>
          </w:p>
        </w:tc>
      </w:tr>
      <w:tr w:rsidR="00E068CB" w:rsidRPr="007C1B5E" w14:paraId="31EA7991" w14:textId="77777777" w:rsidTr="00B67F26">
        <w:tc>
          <w:tcPr>
            <w:tcW w:w="2790" w:type="dxa"/>
          </w:tcPr>
          <w:p w14:paraId="5B1C8792" w14:textId="5E0418D3" w:rsidR="00E068CB" w:rsidRPr="007C1B5E" w:rsidRDefault="00E068CB" w:rsidP="00C34919">
            <w:pPr>
              <w:pStyle w:val="Header"/>
              <w:tabs>
                <w:tab w:val="clear" w:pos="4153"/>
                <w:tab w:val="clear" w:pos="8306"/>
              </w:tabs>
              <w:spacing w:before="120" w:after="120"/>
              <w:rPr>
                <w:rFonts w:ascii="Arial" w:hAnsi="Arial" w:cs="Arial"/>
                <w:b/>
                <w:sz w:val="22"/>
                <w:szCs w:val="22"/>
              </w:rPr>
            </w:pPr>
            <w:r>
              <w:lastRenderedPageBreak/>
              <w:br w:type="page"/>
            </w:r>
            <w:r>
              <w:rPr>
                <w:rFonts w:ascii="Arial" w:hAnsi="Arial" w:cs="Arial"/>
                <w:b/>
                <w:sz w:val="22"/>
                <w:szCs w:val="22"/>
              </w:rPr>
              <w:t xml:space="preserve">Written information to be given </w:t>
            </w:r>
          </w:p>
        </w:tc>
        <w:tc>
          <w:tcPr>
            <w:tcW w:w="7133" w:type="dxa"/>
          </w:tcPr>
          <w:p w14:paraId="7089C739" w14:textId="47B12AD7" w:rsidR="003B20B5" w:rsidRDefault="00EE5248" w:rsidP="002E393D">
            <w:pPr>
              <w:pStyle w:val="TableParagraph"/>
              <w:spacing w:before="120" w:after="120"/>
              <w:ind w:right="89"/>
              <w:rPr>
                <w:rFonts w:ascii="Arial" w:eastAsia="Arial" w:hAnsi="Arial" w:cs="Arial"/>
                <w:lang w:val="en-GB"/>
              </w:rPr>
            </w:pPr>
            <w:r>
              <w:rPr>
                <w:rFonts w:ascii="Arial" w:eastAsia="Arial" w:hAnsi="Arial" w:cs="Arial"/>
                <w:lang w:val="en-GB"/>
              </w:rPr>
              <w:t>If the product is administered, o</w:t>
            </w:r>
            <w:r w:rsidR="003B20B5" w:rsidRPr="003B20B5">
              <w:rPr>
                <w:rFonts w:ascii="Arial" w:eastAsia="Arial" w:hAnsi="Arial" w:cs="Arial"/>
                <w:lang w:val="en-GB"/>
              </w:rPr>
              <w:t xml:space="preserve">ffer the marketing authorisation holder's </w:t>
            </w:r>
            <w:r w:rsidR="003B20B5">
              <w:rPr>
                <w:rFonts w:ascii="Arial" w:eastAsia="Arial" w:hAnsi="Arial" w:cs="Arial"/>
                <w:lang w:val="en-GB"/>
              </w:rPr>
              <w:t>patient information leaflet (</w:t>
            </w:r>
            <w:r w:rsidR="003B20B5" w:rsidRPr="003B20B5">
              <w:rPr>
                <w:rFonts w:ascii="Arial" w:eastAsia="Arial" w:hAnsi="Arial" w:cs="Arial"/>
                <w:lang w:val="en-GB"/>
              </w:rPr>
              <w:t>PIL</w:t>
            </w:r>
            <w:r w:rsidR="003B20B5">
              <w:rPr>
                <w:rFonts w:ascii="Arial" w:eastAsia="Arial" w:hAnsi="Arial" w:cs="Arial"/>
                <w:lang w:val="en-GB"/>
              </w:rPr>
              <w:t>)</w:t>
            </w:r>
            <w:r w:rsidR="00F52B3B">
              <w:rPr>
                <w:rFonts w:ascii="Arial" w:eastAsia="Arial" w:hAnsi="Arial" w:cs="Arial"/>
                <w:lang w:val="en-GB"/>
              </w:rPr>
              <w:t>.</w:t>
            </w:r>
          </w:p>
          <w:p w14:paraId="194AECB8" w14:textId="338BD657" w:rsidR="00EE5248" w:rsidRDefault="003B20B5" w:rsidP="003B20B5">
            <w:pPr>
              <w:pStyle w:val="TableParagraph"/>
              <w:spacing w:before="120" w:after="120"/>
              <w:ind w:right="89"/>
              <w:rPr>
                <w:rFonts w:ascii="Arial" w:eastAsia="Arial" w:hAnsi="Arial" w:cs="Arial"/>
                <w:lang w:val="en-GB"/>
              </w:rPr>
            </w:pPr>
            <w:r>
              <w:rPr>
                <w:rFonts w:ascii="Arial" w:eastAsia="Arial" w:hAnsi="Arial" w:cs="Arial"/>
                <w:lang w:val="en-GB"/>
              </w:rPr>
              <w:t xml:space="preserve">If </w:t>
            </w:r>
            <w:r w:rsidR="00785280">
              <w:rPr>
                <w:rFonts w:ascii="Arial" w:eastAsia="Arial" w:hAnsi="Arial" w:cs="Arial"/>
                <w:lang w:val="en-GB"/>
              </w:rPr>
              <w:t>the product is</w:t>
            </w:r>
            <w:r>
              <w:rPr>
                <w:rFonts w:ascii="Arial" w:eastAsia="Arial" w:hAnsi="Arial" w:cs="Arial"/>
                <w:lang w:val="en-GB"/>
              </w:rPr>
              <w:t xml:space="preserve"> </w:t>
            </w:r>
            <w:r w:rsidR="00785280">
              <w:rPr>
                <w:rFonts w:ascii="Arial" w:eastAsia="Arial" w:hAnsi="Arial" w:cs="Arial"/>
                <w:lang w:val="en-GB"/>
              </w:rPr>
              <w:t xml:space="preserve">supplied to be taken away, </w:t>
            </w:r>
            <w:r w:rsidR="002056D2">
              <w:rPr>
                <w:rFonts w:ascii="Arial" w:eastAsia="Arial" w:hAnsi="Arial" w:cs="Arial"/>
                <w:lang w:val="en-GB"/>
              </w:rPr>
              <w:t xml:space="preserve">the </w:t>
            </w:r>
            <w:r w:rsidR="00E068CB" w:rsidRPr="00192362">
              <w:rPr>
                <w:rFonts w:ascii="Arial" w:eastAsia="Arial" w:hAnsi="Arial" w:cs="Arial"/>
                <w:lang w:val="en-GB"/>
              </w:rPr>
              <w:t>marketing authorisation holder's PIL</w:t>
            </w:r>
            <w:r w:rsidRPr="003B20B5">
              <w:rPr>
                <w:rFonts w:ascii="Arial" w:eastAsia="Arial" w:hAnsi="Arial" w:cs="Arial"/>
                <w:b/>
                <w:lang w:val="en-GB"/>
              </w:rPr>
              <w:t xml:space="preserve"> must</w:t>
            </w:r>
            <w:r w:rsidR="004E3284">
              <w:rPr>
                <w:rFonts w:ascii="Arial" w:eastAsia="Arial" w:hAnsi="Arial" w:cs="Arial"/>
                <w:lang w:val="en-GB"/>
              </w:rPr>
              <w:t xml:space="preserve"> be given to comply with HMR2012.</w:t>
            </w:r>
            <w:r w:rsidR="00C61017">
              <w:rPr>
                <w:rFonts w:ascii="Arial" w:eastAsia="Arial" w:hAnsi="Arial" w:cs="Arial"/>
                <w:lang w:val="en-GB"/>
              </w:rPr>
              <w:t xml:space="preserve">  </w:t>
            </w:r>
            <w:r w:rsidR="00C61017" w:rsidRPr="00C61017">
              <w:rPr>
                <w:rFonts w:ascii="Arial" w:eastAsia="Arial" w:hAnsi="Arial" w:cs="Arial"/>
              </w:rPr>
              <w:t>Where</w:t>
            </w:r>
            <w:r w:rsidR="00C61017" w:rsidRPr="00C61017">
              <w:rPr>
                <w:rFonts w:ascii="Arial" w:eastAsia="Arial" w:hAnsi="Arial" w:cs="Arial"/>
                <w:u w:val="words"/>
              </w:rPr>
              <w:t xml:space="preserve"> </w:t>
            </w:r>
            <w:r w:rsidR="00C61017" w:rsidRPr="00C61017">
              <w:rPr>
                <w:rFonts w:ascii="Arial" w:eastAsia="Arial" w:hAnsi="Arial" w:cs="Arial"/>
              </w:rPr>
              <w:t xml:space="preserve">applicable, inform the individual or their carer that the PIL with large print, Braille or audio CD may be ordered from the manufacturer (see </w:t>
            </w:r>
            <w:hyperlink r:id="rId30" w:history="1">
              <w:r w:rsidR="00C61017" w:rsidRPr="00C61017">
                <w:rPr>
                  <w:rStyle w:val="Hyperlink"/>
                  <w:rFonts w:ascii="Arial" w:eastAsia="Arial" w:hAnsi="Arial" w:cs="Arial"/>
                </w:rPr>
                <w:t>electronic medicines compendium</w:t>
              </w:r>
            </w:hyperlink>
            <w:r w:rsidR="00C61017" w:rsidRPr="00C61017">
              <w:rPr>
                <w:rFonts w:ascii="Arial" w:eastAsia="Arial" w:hAnsi="Arial" w:cs="Arial"/>
              </w:rPr>
              <w:t>)</w:t>
            </w:r>
            <w:r w:rsidR="00C61017">
              <w:rPr>
                <w:rFonts w:ascii="Arial" w:eastAsia="Arial" w:hAnsi="Arial" w:cs="Arial"/>
                <w:lang w:val="en-GB"/>
              </w:rPr>
              <w:t>.</w:t>
            </w:r>
          </w:p>
          <w:p w14:paraId="70ACD814" w14:textId="2A4AF233" w:rsidR="00E068CB" w:rsidRPr="00192362" w:rsidRDefault="004E3284" w:rsidP="003B20B5">
            <w:pPr>
              <w:pStyle w:val="TableParagraph"/>
              <w:spacing w:before="120" w:after="120"/>
              <w:ind w:right="89"/>
              <w:rPr>
                <w:rFonts w:ascii="Arial" w:eastAsia="Arial" w:hAnsi="Arial" w:cs="Arial"/>
                <w:lang w:val="en-GB"/>
              </w:rPr>
            </w:pPr>
            <w:r>
              <w:rPr>
                <w:rFonts w:ascii="Arial" w:eastAsia="Arial" w:hAnsi="Arial" w:cs="Arial"/>
                <w:lang w:val="en-GB"/>
              </w:rPr>
              <w:t>I</w:t>
            </w:r>
            <w:r w:rsidR="003B20B5">
              <w:rPr>
                <w:rFonts w:ascii="Arial" w:eastAsia="Arial" w:hAnsi="Arial" w:cs="Arial"/>
                <w:lang w:val="en-GB"/>
              </w:rPr>
              <w:t>f</w:t>
            </w:r>
            <w:r w:rsidR="00194902" w:rsidRPr="00194902">
              <w:rPr>
                <w:rFonts w:ascii="Arial" w:eastAsia="Arial" w:hAnsi="Arial" w:cs="Arial"/>
                <w:lang w:val="en-GB"/>
              </w:rPr>
              <w:t xml:space="preserve"> the suspension is supplied</w:t>
            </w:r>
            <w:r w:rsidR="003B20B5">
              <w:rPr>
                <w:rFonts w:ascii="Arial" w:eastAsia="Arial" w:hAnsi="Arial" w:cs="Arial"/>
                <w:lang w:val="en-GB"/>
              </w:rPr>
              <w:t xml:space="preserve"> rather than administered immediately</w:t>
            </w:r>
            <w:r w:rsidR="00044F9B">
              <w:rPr>
                <w:rFonts w:ascii="Arial" w:eastAsia="Arial" w:hAnsi="Arial" w:cs="Arial"/>
                <w:lang w:val="en-GB"/>
              </w:rPr>
              <w:t xml:space="preserve"> and an oral syringe is required, </w:t>
            </w:r>
            <w:r w:rsidR="00194902" w:rsidRPr="00194902">
              <w:rPr>
                <w:rFonts w:ascii="Arial" w:eastAsia="Arial" w:hAnsi="Arial" w:cs="Arial"/>
                <w:lang w:val="en-GB"/>
              </w:rPr>
              <w:t>provide an information leaflet explaining how to use the oral syringe.</w:t>
            </w:r>
          </w:p>
        </w:tc>
      </w:tr>
      <w:tr w:rsidR="00B67F26" w:rsidRPr="007C1B5E" w14:paraId="40FB0813" w14:textId="77777777" w:rsidTr="00C21AC8">
        <w:tc>
          <w:tcPr>
            <w:tcW w:w="2790" w:type="dxa"/>
          </w:tcPr>
          <w:p w14:paraId="0B4684B9" w14:textId="60019634" w:rsidR="0084747D" w:rsidRDefault="0090495C" w:rsidP="0084747D">
            <w:pPr>
              <w:pStyle w:val="Header"/>
              <w:tabs>
                <w:tab w:val="clear" w:pos="4153"/>
                <w:tab w:val="clear" w:pos="8306"/>
              </w:tabs>
              <w:spacing w:before="120"/>
              <w:rPr>
                <w:rFonts w:ascii="Arial" w:hAnsi="Arial" w:cs="Arial"/>
                <w:b/>
                <w:sz w:val="22"/>
                <w:szCs w:val="22"/>
              </w:rPr>
            </w:pPr>
            <w:r>
              <w:rPr>
                <w:rFonts w:ascii="Arial" w:hAnsi="Arial" w:cs="Arial"/>
                <w:b/>
                <w:sz w:val="22"/>
                <w:szCs w:val="22"/>
              </w:rPr>
              <w:t>A</w:t>
            </w:r>
            <w:r w:rsidR="00B67F26" w:rsidRPr="007C1B5E">
              <w:rPr>
                <w:rFonts w:ascii="Arial" w:hAnsi="Arial" w:cs="Arial"/>
                <w:b/>
                <w:sz w:val="22"/>
                <w:szCs w:val="22"/>
              </w:rPr>
              <w:t>dvice /</w:t>
            </w:r>
            <w:r w:rsidR="00B67F26">
              <w:rPr>
                <w:rFonts w:ascii="Arial" w:hAnsi="Arial" w:cs="Arial"/>
                <w:b/>
                <w:sz w:val="22"/>
                <w:szCs w:val="22"/>
              </w:rPr>
              <w:t>f</w:t>
            </w:r>
            <w:r w:rsidR="00B67F26" w:rsidRPr="007C1B5E">
              <w:rPr>
                <w:rFonts w:ascii="Arial" w:hAnsi="Arial" w:cs="Arial"/>
                <w:b/>
                <w:sz w:val="22"/>
                <w:szCs w:val="22"/>
              </w:rPr>
              <w:t>ollow up treatment</w:t>
            </w:r>
          </w:p>
          <w:p w14:paraId="5EB4FE33" w14:textId="54731ED2" w:rsidR="009319B8" w:rsidRPr="009319B8" w:rsidRDefault="009319B8" w:rsidP="0070732B">
            <w:pPr>
              <w:pStyle w:val="Header"/>
              <w:tabs>
                <w:tab w:val="clear" w:pos="4153"/>
                <w:tab w:val="clear" w:pos="8306"/>
              </w:tabs>
              <w:spacing w:before="120"/>
              <w:rPr>
                <w:rFonts w:ascii="Arial" w:hAnsi="Arial" w:cs="Arial"/>
                <w:sz w:val="22"/>
                <w:szCs w:val="22"/>
              </w:rPr>
            </w:pPr>
          </w:p>
          <w:p w14:paraId="6088D7D9" w14:textId="77777777" w:rsidR="00C16BA8" w:rsidRDefault="00C16BA8" w:rsidP="00B67F26">
            <w:pPr>
              <w:pStyle w:val="Header"/>
              <w:tabs>
                <w:tab w:val="clear" w:pos="4153"/>
                <w:tab w:val="clear" w:pos="8306"/>
              </w:tabs>
              <w:spacing w:before="120" w:after="120"/>
              <w:rPr>
                <w:rFonts w:ascii="Arial" w:hAnsi="Arial" w:cs="Arial"/>
                <w:b/>
                <w:sz w:val="22"/>
                <w:szCs w:val="22"/>
              </w:rPr>
            </w:pPr>
          </w:p>
          <w:p w14:paraId="7CCD7A31" w14:textId="77777777" w:rsidR="00B67F26" w:rsidRDefault="00B67F26" w:rsidP="00C34919">
            <w:pPr>
              <w:pStyle w:val="Header"/>
              <w:tabs>
                <w:tab w:val="clear" w:pos="4153"/>
                <w:tab w:val="clear" w:pos="8306"/>
              </w:tabs>
              <w:spacing w:before="120" w:after="120"/>
            </w:pPr>
          </w:p>
        </w:tc>
        <w:tc>
          <w:tcPr>
            <w:tcW w:w="7133" w:type="dxa"/>
          </w:tcPr>
          <w:p w14:paraId="71D5AC40" w14:textId="77777777" w:rsidR="00194902" w:rsidRDefault="00194902" w:rsidP="00194902">
            <w:pPr>
              <w:pStyle w:val="TableParagraph"/>
              <w:spacing w:before="120" w:after="60"/>
              <w:ind w:right="91"/>
              <w:rPr>
                <w:rFonts w:ascii="Arial" w:eastAsia="Arial" w:hAnsi="Arial" w:cs="Arial"/>
                <w:lang w:val="en-GB"/>
              </w:rPr>
            </w:pPr>
            <w:r>
              <w:rPr>
                <w:rFonts w:ascii="Arial" w:eastAsia="Arial" w:hAnsi="Arial" w:cs="Arial"/>
                <w:lang w:val="en-GB"/>
              </w:rPr>
              <w:t>Explain why the treatment is necessary and that</w:t>
            </w:r>
            <w:r>
              <w:rPr>
                <w:rFonts w:ascii="Arial" w:hAnsi="Arial" w:cs="Arial"/>
              </w:rPr>
              <w:t xml:space="preserve"> chemoprophylaxis is not fully protective. C</w:t>
            </w:r>
            <w:r w:rsidRPr="005D4435">
              <w:rPr>
                <w:rFonts w:ascii="Arial" w:hAnsi="Arial" w:cs="Arial"/>
              </w:rPr>
              <w:t>lose contacts must be alert to symptoms and</w:t>
            </w:r>
            <w:r>
              <w:rPr>
                <w:rFonts w:ascii="Arial" w:hAnsi="Arial" w:cs="Arial"/>
              </w:rPr>
              <w:t xml:space="preserve"> signs of meningococcal disease.</w:t>
            </w:r>
          </w:p>
          <w:p w14:paraId="3D1C0D53" w14:textId="5D135FCE" w:rsidR="00194902" w:rsidRPr="00044F9B" w:rsidRDefault="00044F9B" w:rsidP="00044F9B">
            <w:pPr>
              <w:pStyle w:val="TableParagraph"/>
              <w:spacing w:before="120" w:after="120"/>
              <w:ind w:right="89"/>
              <w:rPr>
                <w:rFonts w:ascii="Arial" w:eastAsia="Arial" w:hAnsi="Arial" w:cs="Arial"/>
                <w:lang w:val="en-GB"/>
              </w:rPr>
            </w:pPr>
            <w:r>
              <w:rPr>
                <w:rFonts w:ascii="Arial" w:hAnsi="Arial" w:cs="Arial"/>
                <w:lang w:val="en-GB"/>
              </w:rPr>
              <w:t>F</w:t>
            </w:r>
            <w:r w:rsidR="00194902" w:rsidRPr="00044F9B">
              <w:rPr>
                <w:rFonts w:ascii="Arial" w:hAnsi="Arial" w:cs="Arial"/>
                <w:lang w:val="en-GB"/>
              </w:rPr>
              <w:t>or the tablets</w:t>
            </w:r>
            <w:r>
              <w:rPr>
                <w:rFonts w:ascii="Arial" w:hAnsi="Arial" w:cs="Arial"/>
                <w:lang w:val="en-GB"/>
              </w:rPr>
              <w:t xml:space="preserve"> advise </w:t>
            </w:r>
            <w:r w:rsidR="00194902" w:rsidRPr="00044F9B">
              <w:rPr>
                <w:rFonts w:ascii="Arial" w:hAnsi="Arial" w:cs="Arial"/>
                <w:lang w:val="en-GB"/>
              </w:rPr>
              <w:t>to swallow the medicine whole with water; do not chew or crush the tablets</w:t>
            </w:r>
          </w:p>
          <w:p w14:paraId="1E832EAE" w14:textId="1A55FB9A" w:rsidR="008714EA" w:rsidRPr="00044F9B" w:rsidRDefault="005B26D4" w:rsidP="00044F9B">
            <w:pPr>
              <w:pStyle w:val="TableParagraph"/>
              <w:spacing w:after="60"/>
              <w:ind w:right="91"/>
              <w:rPr>
                <w:rFonts w:ascii="Arial" w:eastAsia="Arial" w:hAnsi="Arial" w:cs="Arial"/>
                <w:lang w:val="en-GB"/>
              </w:rPr>
            </w:pPr>
            <w:r>
              <w:rPr>
                <w:rFonts w:ascii="Arial" w:eastAsia="Arial" w:hAnsi="Arial" w:cs="Arial"/>
                <w:lang w:val="en-GB"/>
              </w:rPr>
              <w:t>Where relevant, i</w:t>
            </w:r>
            <w:r w:rsidR="00044F9B" w:rsidRPr="00192362">
              <w:rPr>
                <w:rFonts w:ascii="Arial" w:eastAsia="Arial" w:hAnsi="Arial" w:cs="Arial"/>
                <w:lang w:val="en-GB"/>
              </w:rPr>
              <w:t>nform the individual</w:t>
            </w:r>
            <w:r w:rsidR="00044F9B">
              <w:rPr>
                <w:rFonts w:ascii="Arial" w:eastAsia="Arial" w:hAnsi="Arial" w:cs="Arial"/>
                <w:lang w:val="en-GB"/>
              </w:rPr>
              <w:t xml:space="preserve"> or their carer</w:t>
            </w:r>
            <w:r w:rsidR="00044F9B" w:rsidRPr="00192362">
              <w:rPr>
                <w:rFonts w:ascii="Arial" w:eastAsia="Arial" w:hAnsi="Arial" w:cs="Arial"/>
                <w:lang w:val="en-GB"/>
              </w:rPr>
              <w:t>:</w:t>
            </w:r>
          </w:p>
          <w:p w14:paraId="183677AE" w14:textId="77777777" w:rsidR="00194902" w:rsidRPr="001D3D23" w:rsidRDefault="00194902" w:rsidP="00194902">
            <w:pPr>
              <w:pStyle w:val="Header"/>
              <w:numPr>
                <w:ilvl w:val="0"/>
                <w:numId w:val="25"/>
              </w:numPr>
              <w:spacing w:after="60"/>
              <w:ind w:left="221" w:hanging="221"/>
              <w:rPr>
                <w:rFonts w:ascii="Arial" w:hAnsi="Arial" w:cs="Arial"/>
                <w:sz w:val="22"/>
                <w:szCs w:val="22"/>
              </w:rPr>
            </w:pPr>
            <w:r>
              <w:rPr>
                <w:rFonts w:ascii="Arial" w:hAnsi="Arial" w:cs="Arial"/>
                <w:color w:val="000000"/>
                <w:sz w:val="22"/>
                <w:szCs w:val="22"/>
              </w:rPr>
              <w:t>to preferably take ciprofloxacin</w:t>
            </w:r>
            <w:r w:rsidRPr="00026D7A">
              <w:rPr>
                <w:rFonts w:ascii="Arial" w:hAnsi="Arial" w:cs="Arial"/>
                <w:color w:val="000000"/>
                <w:sz w:val="22"/>
                <w:szCs w:val="22"/>
              </w:rPr>
              <w:t xml:space="preserve"> on an empty stomach, as the active substance is more rapidly absorbed. </w:t>
            </w:r>
            <w:r w:rsidR="002C0FD2" w:rsidRPr="00026D7A">
              <w:rPr>
                <w:rFonts w:ascii="Arial" w:hAnsi="Arial" w:cs="Arial"/>
                <w:color w:val="000000"/>
                <w:sz w:val="22"/>
                <w:szCs w:val="22"/>
              </w:rPr>
              <w:t>However,</w:t>
            </w:r>
            <w:r w:rsidRPr="00026D7A">
              <w:rPr>
                <w:rFonts w:ascii="Arial" w:hAnsi="Arial" w:cs="Arial"/>
                <w:color w:val="000000"/>
                <w:sz w:val="22"/>
                <w:szCs w:val="22"/>
              </w:rPr>
              <w:t xml:space="preserve"> it can be t</w:t>
            </w:r>
            <w:r w:rsidR="004E3284">
              <w:rPr>
                <w:rFonts w:ascii="Arial" w:hAnsi="Arial" w:cs="Arial"/>
                <w:color w:val="000000"/>
                <w:sz w:val="22"/>
                <w:szCs w:val="22"/>
              </w:rPr>
              <w:t>aken independently of mealtimes</w:t>
            </w:r>
          </w:p>
          <w:p w14:paraId="7C9A12C4" w14:textId="77777777" w:rsidR="00194902" w:rsidRPr="001D3D23" w:rsidRDefault="00194902" w:rsidP="00194902">
            <w:pPr>
              <w:pStyle w:val="Header"/>
              <w:numPr>
                <w:ilvl w:val="0"/>
                <w:numId w:val="25"/>
              </w:numPr>
              <w:spacing w:after="60"/>
              <w:ind w:left="221" w:hanging="221"/>
              <w:rPr>
                <w:rFonts w:ascii="Arial" w:hAnsi="Arial" w:cs="Arial"/>
                <w:sz w:val="22"/>
                <w:szCs w:val="22"/>
              </w:rPr>
            </w:pPr>
            <w:r>
              <w:rPr>
                <w:rFonts w:ascii="Arial" w:hAnsi="Arial" w:cs="Arial"/>
                <w:color w:val="000000"/>
                <w:sz w:val="22"/>
                <w:szCs w:val="22"/>
              </w:rPr>
              <w:t xml:space="preserve">to not consume </w:t>
            </w:r>
            <w:r w:rsidRPr="00192362">
              <w:rPr>
                <w:rFonts w:ascii="Arial" w:hAnsi="Arial" w:cs="Arial"/>
                <w:color w:val="000000"/>
                <w:sz w:val="22"/>
                <w:szCs w:val="22"/>
              </w:rPr>
              <w:t>dairy</w:t>
            </w:r>
            <w:r w:rsidR="000315E6">
              <w:rPr>
                <w:rFonts w:ascii="Arial" w:hAnsi="Arial" w:cs="Arial"/>
                <w:color w:val="000000"/>
                <w:sz w:val="22"/>
                <w:szCs w:val="22"/>
              </w:rPr>
              <w:t xml:space="preserve"> products (for instance</w:t>
            </w:r>
            <w:r>
              <w:rPr>
                <w:rFonts w:ascii="Arial" w:hAnsi="Arial" w:cs="Arial"/>
                <w:color w:val="000000"/>
                <w:sz w:val="22"/>
                <w:szCs w:val="22"/>
              </w:rPr>
              <w:t xml:space="preserve"> milk, yoghurt) or </w:t>
            </w:r>
            <w:r w:rsidRPr="00192362">
              <w:rPr>
                <w:rFonts w:ascii="Arial" w:hAnsi="Arial" w:cs="Arial"/>
                <w:color w:val="000000"/>
                <w:sz w:val="22"/>
                <w:szCs w:val="22"/>
              </w:rPr>
              <w:t>m</w:t>
            </w:r>
            <w:r w:rsidR="000315E6">
              <w:rPr>
                <w:rFonts w:ascii="Arial" w:hAnsi="Arial" w:cs="Arial"/>
                <w:color w:val="000000"/>
                <w:sz w:val="22"/>
                <w:szCs w:val="22"/>
              </w:rPr>
              <w:t>ineral-fortified fruit juice (for instance</w:t>
            </w:r>
            <w:r w:rsidRPr="00192362">
              <w:rPr>
                <w:rFonts w:ascii="Arial" w:hAnsi="Arial" w:cs="Arial"/>
                <w:color w:val="000000"/>
                <w:sz w:val="22"/>
                <w:szCs w:val="22"/>
              </w:rPr>
              <w:t xml:space="preserve"> calcium-fortified orange juice)</w:t>
            </w:r>
            <w:r>
              <w:rPr>
                <w:rFonts w:ascii="Arial" w:hAnsi="Arial" w:cs="Arial"/>
                <w:sz w:val="22"/>
                <w:szCs w:val="22"/>
              </w:rPr>
              <w:t xml:space="preserve"> at the same time as taking ciprofloxacin</w:t>
            </w:r>
          </w:p>
          <w:p w14:paraId="3DCEF120" w14:textId="2A5D7951" w:rsidR="00194902" w:rsidRPr="001D3D23" w:rsidRDefault="00194902" w:rsidP="00194902">
            <w:pPr>
              <w:pStyle w:val="Header"/>
              <w:numPr>
                <w:ilvl w:val="0"/>
                <w:numId w:val="25"/>
              </w:numPr>
              <w:spacing w:after="60"/>
              <w:ind w:left="221" w:hanging="221"/>
              <w:rPr>
                <w:rFonts w:ascii="Arial" w:hAnsi="Arial" w:cs="Arial"/>
                <w:sz w:val="22"/>
                <w:szCs w:val="22"/>
              </w:rPr>
            </w:pPr>
            <w:r w:rsidRPr="00192362">
              <w:rPr>
                <w:rFonts w:ascii="Arial" w:hAnsi="Arial" w:cs="Arial"/>
                <w:color w:val="000000"/>
                <w:sz w:val="22"/>
                <w:szCs w:val="22"/>
              </w:rPr>
              <w:t>ciprofloxacin should be taken either 1-2 hours before or at least 4 hours af</w:t>
            </w:r>
            <w:r>
              <w:rPr>
                <w:rFonts w:ascii="Arial" w:hAnsi="Arial" w:cs="Arial"/>
                <w:color w:val="000000"/>
                <w:sz w:val="22"/>
                <w:szCs w:val="22"/>
              </w:rPr>
              <w:t xml:space="preserve">ter the following preparations:  </w:t>
            </w:r>
          </w:p>
          <w:p w14:paraId="47051F48" w14:textId="77777777" w:rsidR="00194902" w:rsidRPr="001D3D23" w:rsidRDefault="00194902" w:rsidP="00194902">
            <w:pPr>
              <w:pStyle w:val="Header"/>
              <w:numPr>
                <w:ilvl w:val="0"/>
                <w:numId w:val="25"/>
              </w:numPr>
              <w:tabs>
                <w:tab w:val="clear" w:pos="4153"/>
              </w:tabs>
              <w:spacing w:after="120"/>
              <w:contextualSpacing/>
              <w:rPr>
                <w:rFonts w:ascii="Arial" w:hAnsi="Arial" w:cs="Arial"/>
                <w:sz w:val="22"/>
                <w:szCs w:val="22"/>
              </w:rPr>
            </w:pPr>
            <w:r w:rsidRPr="00192362">
              <w:rPr>
                <w:rFonts w:ascii="Arial" w:hAnsi="Arial" w:cs="Arial"/>
                <w:color w:val="000000"/>
                <w:sz w:val="22"/>
                <w:szCs w:val="22"/>
              </w:rPr>
              <w:t>multivalent cation-containing d</w:t>
            </w:r>
            <w:r w:rsidR="000315E6">
              <w:rPr>
                <w:rFonts w:ascii="Arial" w:hAnsi="Arial" w:cs="Arial"/>
                <w:color w:val="000000"/>
                <w:sz w:val="22"/>
                <w:szCs w:val="22"/>
              </w:rPr>
              <w:t>rugs and mineral supplements (for instance</w:t>
            </w:r>
            <w:r w:rsidRPr="00192362">
              <w:rPr>
                <w:rFonts w:ascii="Arial" w:hAnsi="Arial" w:cs="Arial"/>
                <w:color w:val="000000"/>
                <w:sz w:val="22"/>
                <w:szCs w:val="22"/>
              </w:rPr>
              <w:t xml:space="preserve"> calciu</w:t>
            </w:r>
            <w:r>
              <w:rPr>
                <w:rFonts w:ascii="Arial" w:hAnsi="Arial" w:cs="Arial"/>
                <w:color w:val="000000"/>
                <w:sz w:val="22"/>
                <w:szCs w:val="22"/>
              </w:rPr>
              <w:t>m, magnesium, aluminium, iron)</w:t>
            </w:r>
          </w:p>
          <w:p w14:paraId="2A8DF203" w14:textId="77777777" w:rsidR="00194902" w:rsidRPr="001D3D23" w:rsidRDefault="000315E6" w:rsidP="00194902">
            <w:pPr>
              <w:pStyle w:val="Header"/>
              <w:numPr>
                <w:ilvl w:val="0"/>
                <w:numId w:val="25"/>
              </w:numPr>
              <w:tabs>
                <w:tab w:val="clear" w:pos="4153"/>
              </w:tabs>
              <w:spacing w:after="120"/>
              <w:contextualSpacing/>
              <w:rPr>
                <w:rFonts w:ascii="Arial" w:hAnsi="Arial" w:cs="Arial"/>
                <w:sz w:val="22"/>
                <w:szCs w:val="22"/>
              </w:rPr>
            </w:pPr>
            <w:r>
              <w:rPr>
                <w:rFonts w:ascii="Arial" w:hAnsi="Arial" w:cs="Arial"/>
                <w:color w:val="000000"/>
                <w:sz w:val="22"/>
                <w:szCs w:val="22"/>
              </w:rPr>
              <w:t>polymeric phosphate binders (for instance</w:t>
            </w:r>
            <w:r w:rsidR="00194902" w:rsidRPr="00192362">
              <w:rPr>
                <w:rFonts w:ascii="Arial" w:hAnsi="Arial" w:cs="Arial"/>
                <w:color w:val="000000"/>
                <w:sz w:val="22"/>
                <w:szCs w:val="22"/>
              </w:rPr>
              <w:t xml:space="preserve"> sev</w:t>
            </w:r>
            <w:r w:rsidR="00194902">
              <w:rPr>
                <w:rFonts w:ascii="Arial" w:hAnsi="Arial" w:cs="Arial"/>
                <w:color w:val="000000"/>
                <w:sz w:val="22"/>
                <w:szCs w:val="22"/>
              </w:rPr>
              <w:t>elamer or lanthanum carbonate)</w:t>
            </w:r>
          </w:p>
          <w:p w14:paraId="228A234D" w14:textId="77777777" w:rsidR="00194902" w:rsidRPr="00076A0A" w:rsidRDefault="00194902" w:rsidP="00194902">
            <w:pPr>
              <w:pStyle w:val="Header"/>
              <w:numPr>
                <w:ilvl w:val="0"/>
                <w:numId w:val="25"/>
              </w:numPr>
              <w:tabs>
                <w:tab w:val="clear" w:pos="4153"/>
              </w:tabs>
              <w:spacing w:after="120"/>
              <w:contextualSpacing/>
              <w:rPr>
                <w:rFonts w:ascii="Arial" w:hAnsi="Arial" w:cs="Arial"/>
                <w:sz w:val="22"/>
                <w:szCs w:val="22"/>
              </w:rPr>
            </w:pPr>
            <w:r>
              <w:rPr>
                <w:rFonts w:ascii="Arial" w:hAnsi="Arial" w:cs="Arial"/>
                <w:color w:val="000000"/>
                <w:sz w:val="22"/>
                <w:szCs w:val="22"/>
              </w:rPr>
              <w:t xml:space="preserve">sucralfate </w:t>
            </w:r>
          </w:p>
          <w:p w14:paraId="2878FC05" w14:textId="77777777" w:rsidR="00194902" w:rsidRPr="00076A0A" w:rsidRDefault="00194902" w:rsidP="00194902">
            <w:pPr>
              <w:pStyle w:val="Header"/>
              <w:numPr>
                <w:ilvl w:val="0"/>
                <w:numId w:val="25"/>
              </w:numPr>
              <w:tabs>
                <w:tab w:val="clear" w:pos="4153"/>
              </w:tabs>
              <w:spacing w:after="120"/>
              <w:contextualSpacing/>
              <w:rPr>
                <w:rFonts w:ascii="Arial" w:hAnsi="Arial" w:cs="Arial"/>
                <w:sz w:val="22"/>
                <w:szCs w:val="22"/>
              </w:rPr>
            </w:pPr>
            <w:r>
              <w:rPr>
                <w:rFonts w:ascii="Arial" w:hAnsi="Arial" w:cs="Arial"/>
                <w:color w:val="000000"/>
                <w:sz w:val="22"/>
                <w:szCs w:val="22"/>
              </w:rPr>
              <w:t>antacids</w:t>
            </w:r>
          </w:p>
          <w:p w14:paraId="44690463" w14:textId="77777777" w:rsidR="00194902" w:rsidRPr="001D3D23" w:rsidRDefault="00194902" w:rsidP="00194902">
            <w:pPr>
              <w:pStyle w:val="Header"/>
              <w:numPr>
                <w:ilvl w:val="0"/>
                <w:numId w:val="25"/>
              </w:numPr>
              <w:tabs>
                <w:tab w:val="clear" w:pos="4153"/>
              </w:tabs>
              <w:spacing w:after="120"/>
              <w:contextualSpacing/>
              <w:rPr>
                <w:rFonts w:ascii="Arial" w:hAnsi="Arial" w:cs="Arial"/>
                <w:sz w:val="22"/>
                <w:szCs w:val="22"/>
              </w:rPr>
            </w:pPr>
            <w:r>
              <w:rPr>
                <w:rFonts w:ascii="Arial" w:hAnsi="Arial" w:cs="Arial"/>
                <w:color w:val="000000"/>
                <w:sz w:val="22"/>
                <w:szCs w:val="22"/>
              </w:rPr>
              <w:t>omeprazole</w:t>
            </w:r>
          </w:p>
          <w:p w14:paraId="0BDA2921" w14:textId="77777777" w:rsidR="00194902" w:rsidRPr="001D3D23" w:rsidRDefault="000315E6" w:rsidP="00194902">
            <w:pPr>
              <w:pStyle w:val="Header"/>
              <w:numPr>
                <w:ilvl w:val="0"/>
                <w:numId w:val="25"/>
              </w:numPr>
              <w:tabs>
                <w:tab w:val="clear" w:pos="4153"/>
              </w:tabs>
              <w:spacing w:after="60"/>
              <w:rPr>
                <w:rFonts w:ascii="Arial" w:hAnsi="Arial" w:cs="Arial"/>
                <w:sz w:val="22"/>
                <w:szCs w:val="22"/>
              </w:rPr>
            </w:pPr>
            <w:r>
              <w:rPr>
                <w:rFonts w:ascii="Arial" w:hAnsi="Arial" w:cs="Arial"/>
                <w:color w:val="000000"/>
                <w:sz w:val="22"/>
                <w:szCs w:val="22"/>
              </w:rPr>
              <w:t>highly buffered drugs (for instance</w:t>
            </w:r>
            <w:r w:rsidR="00194902" w:rsidRPr="00192362">
              <w:rPr>
                <w:rFonts w:ascii="Arial" w:hAnsi="Arial" w:cs="Arial"/>
                <w:color w:val="000000"/>
                <w:sz w:val="22"/>
                <w:szCs w:val="22"/>
              </w:rPr>
              <w:t xml:space="preserve"> didanosine tablets) containing magnesium, aluminium, or calcium</w:t>
            </w:r>
          </w:p>
          <w:p w14:paraId="4B687E53" w14:textId="2C46AB62" w:rsidR="00194902" w:rsidRPr="00192362" w:rsidRDefault="00194902" w:rsidP="00194902">
            <w:pPr>
              <w:pStyle w:val="Header"/>
              <w:spacing w:after="60"/>
              <w:ind w:left="79"/>
              <w:rPr>
                <w:rFonts w:ascii="Arial" w:hAnsi="Arial" w:cs="Arial"/>
                <w:sz w:val="22"/>
                <w:szCs w:val="22"/>
              </w:rPr>
            </w:pPr>
            <w:r w:rsidRPr="00192362">
              <w:rPr>
                <w:rFonts w:ascii="Arial" w:hAnsi="Arial" w:cs="Arial"/>
                <w:color w:val="000000"/>
                <w:sz w:val="22"/>
                <w:szCs w:val="22"/>
              </w:rPr>
              <w:t>Th</w:t>
            </w:r>
            <w:r w:rsidR="00044F9B">
              <w:rPr>
                <w:rFonts w:ascii="Arial" w:hAnsi="Arial" w:cs="Arial"/>
                <w:color w:val="000000"/>
                <w:sz w:val="22"/>
                <w:szCs w:val="22"/>
              </w:rPr>
              <w:t>is</w:t>
            </w:r>
            <w:r w:rsidRPr="00192362">
              <w:rPr>
                <w:rFonts w:ascii="Arial" w:hAnsi="Arial" w:cs="Arial"/>
                <w:color w:val="000000"/>
                <w:sz w:val="22"/>
                <w:szCs w:val="22"/>
              </w:rPr>
              <w:t xml:space="preserve"> restriction does not apply to antacids belonging to the class of H2 receptor blockers</w:t>
            </w:r>
            <w:r w:rsidR="009C3FB9">
              <w:rPr>
                <w:rFonts w:ascii="Arial" w:hAnsi="Arial" w:cs="Arial"/>
                <w:color w:val="000000"/>
                <w:sz w:val="22"/>
                <w:szCs w:val="22"/>
              </w:rPr>
              <w:t xml:space="preserve"> (e.g. cimetidine).</w:t>
            </w:r>
          </w:p>
          <w:p w14:paraId="02C31DDB" w14:textId="77777777" w:rsidR="00194902" w:rsidRPr="004B50E7" w:rsidRDefault="00194902" w:rsidP="00194902">
            <w:pPr>
              <w:overflowPunct/>
              <w:autoSpaceDE/>
              <w:autoSpaceDN/>
              <w:adjustRightInd/>
              <w:spacing w:after="120"/>
              <w:ind w:left="79"/>
              <w:textAlignment w:val="auto"/>
              <w:rPr>
                <w:rFonts w:cs="Arial"/>
                <w:sz w:val="22"/>
                <w:szCs w:val="22"/>
              </w:rPr>
            </w:pPr>
            <w:r w:rsidRPr="004B50E7">
              <w:rPr>
                <w:rFonts w:cs="Arial"/>
                <w:sz w:val="22"/>
                <w:szCs w:val="22"/>
              </w:rPr>
              <w:t>Inform the individual or their carer of possible sid</w:t>
            </w:r>
            <w:r w:rsidR="000315E6">
              <w:rPr>
                <w:rFonts w:cs="Arial"/>
                <w:sz w:val="22"/>
                <w:szCs w:val="22"/>
              </w:rPr>
              <w:t>e effects and their management</w:t>
            </w:r>
          </w:p>
          <w:p w14:paraId="125D1D06" w14:textId="63249B85" w:rsidR="00B67F26" w:rsidRDefault="00194902" w:rsidP="00E27C54">
            <w:pPr>
              <w:pStyle w:val="Header"/>
              <w:spacing w:after="120"/>
              <w:ind w:left="79"/>
              <w:rPr>
                <w:rFonts w:ascii="Arial" w:hAnsi="Arial" w:cs="Arial"/>
                <w:sz w:val="22"/>
                <w:szCs w:val="22"/>
              </w:rPr>
            </w:pPr>
            <w:r w:rsidRPr="00194902">
              <w:rPr>
                <w:rFonts w:ascii="Arial" w:hAnsi="Arial" w:cs="Arial"/>
                <w:sz w:val="22"/>
                <w:szCs w:val="22"/>
              </w:rPr>
              <w:t xml:space="preserve">Advise the </w:t>
            </w:r>
            <w:r w:rsidRPr="00194902">
              <w:rPr>
                <w:rFonts w:ascii="Arial" w:eastAsia="Arial" w:hAnsi="Arial" w:cs="Arial"/>
                <w:sz w:val="22"/>
                <w:szCs w:val="22"/>
              </w:rPr>
              <w:t xml:space="preserve">individual </w:t>
            </w:r>
            <w:r w:rsidRPr="00194902">
              <w:rPr>
                <w:rFonts w:ascii="Arial" w:hAnsi="Arial" w:cs="Arial"/>
                <w:sz w:val="22"/>
                <w:szCs w:val="22"/>
              </w:rPr>
              <w:t xml:space="preserve">or their carer to read the PIL leaflet and </w:t>
            </w:r>
            <w:r w:rsidRPr="00194902">
              <w:rPr>
                <w:rFonts w:ascii="Arial" w:eastAsia="Arial" w:hAnsi="Arial" w:cs="Arial"/>
                <w:sz w:val="22"/>
                <w:szCs w:val="22"/>
              </w:rPr>
              <w:t>to</w:t>
            </w:r>
            <w:r w:rsidRPr="00194902">
              <w:rPr>
                <w:rFonts w:ascii="Arial" w:eastAsia="Arial" w:hAnsi="Arial" w:cs="Arial"/>
                <w:spacing w:val="14"/>
                <w:sz w:val="22"/>
                <w:szCs w:val="22"/>
              </w:rPr>
              <w:t xml:space="preserve"> </w:t>
            </w:r>
            <w:r w:rsidRPr="00194902">
              <w:rPr>
                <w:rFonts w:ascii="Arial" w:eastAsia="Arial" w:hAnsi="Arial" w:cs="Arial"/>
                <w:sz w:val="22"/>
                <w:szCs w:val="22"/>
              </w:rPr>
              <w:t>seek</w:t>
            </w:r>
            <w:r w:rsidRPr="00194902">
              <w:rPr>
                <w:rFonts w:ascii="Arial" w:eastAsia="Arial" w:hAnsi="Arial" w:cs="Arial"/>
                <w:spacing w:val="22"/>
                <w:sz w:val="22"/>
                <w:szCs w:val="22"/>
              </w:rPr>
              <w:t xml:space="preserve"> </w:t>
            </w:r>
            <w:r w:rsidRPr="00194902">
              <w:rPr>
                <w:rFonts w:ascii="Arial" w:eastAsia="Arial" w:hAnsi="Arial" w:cs="Arial"/>
                <w:sz w:val="22"/>
                <w:szCs w:val="22"/>
              </w:rPr>
              <w:t>medical</w:t>
            </w:r>
            <w:r w:rsidRPr="00194902">
              <w:rPr>
                <w:rFonts w:ascii="Arial" w:eastAsia="Arial" w:hAnsi="Arial" w:cs="Arial"/>
                <w:spacing w:val="12"/>
                <w:sz w:val="22"/>
                <w:szCs w:val="22"/>
              </w:rPr>
              <w:t xml:space="preserve"> </w:t>
            </w:r>
            <w:r w:rsidRPr="00194902">
              <w:rPr>
                <w:rFonts w:ascii="Arial" w:eastAsia="Arial" w:hAnsi="Arial" w:cs="Arial"/>
                <w:sz w:val="22"/>
                <w:szCs w:val="22"/>
              </w:rPr>
              <w:t>advice</w:t>
            </w:r>
            <w:r w:rsidRPr="00194902">
              <w:rPr>
                <w:rFonts w:ascii="Arial" w:hAnsi="Arial" w:cs="Arial"/>
                <w:sz w:val="22"/>
                <w:szCs w:val="22"/>
              </w:rPr>
              <w:t xml:space="preserve"> if side effects, including painful or inflamed joints, or any other unexplained side ef</w:t>
            </w:r>
            <w:r w:rsidR="000315E6">
              <w:rPr>
                <w:rFonts w:ascii="Arial" w:hAnsi="Arial" w:cs="Arial"/>
                <w:sz w:val="22"/>
                <w:szCs w:val="22"/>
              </w:rPr>
              <w:t>fects on health are experienced</w:t>
            </w:r>
          </w:p>
          <w:p w14:paraId="192F2715" w14:textId="77777777" w:rsidR="00F9138A" w:rsidRPr="00194902" w:rsidRDefault="00F9138A" w:rsidP="00E27C54">
            <w:pPr>
              <w:pStyle w:val="Header"/>
              <w:spacing w:after="120"/>
              <w:ind w:left="79"/>
              <w:rPr>
                <w:rFonts w:ascii="Arial" w:hAnsi="Arial" w:cs="Arial"/>
                <w:sz w:val="22"/>
                <w:szCs w:val="22"/>
              </w:rPr>
            </w:pPr>
            <w:r>
              <w:rPr>
                <w:rFonts w:ascii="Arial" w:hAnsi="Arial" w:cs="Arial"/>
                <w:sz w:val="22"/>
                <w:szCs w:val="22"/>
              </w:rPr>
              <w:t>I</w:t>
            </w:r>
            <w:r w:rsidRPr="00F9138A">
              <w:rPr>
                <w:rFonts w:ascii="Arial" w:hAnsi="Arial" w:cs="Arial"/>
                <w:sz w:val="22"/>
                <w:szCs w:val="22"/>
              </w:rPr>
              <w:t>f an over-supply has been required, individuals must be advised to</w:t>
            </w:r>
            <w:r w:rsidR="00CA5BA6">
              <w:rPr>
                <w:rFonts w:ascii="Arial" w:hAnsi="Arial" w:cs="Arial"/>
                <w:sz w:val="22"/>
                <w:szCs w:val="22"/>
              </w:rPr>
              <w:t xml:space="preserve"> take any remaining product</w:t>
            </w:r>
            <w:r w:rsidRPr="00F9138A">
              <w:rPr>
                <w:rFonts w:ascii="Arial" w:hAnsi="Arial" w:cs="Arial"/>
                <w:sz w:val="22"/>
                <w:szCs w:val="22"/>
              </w:rPr>
              <w:t xml:space="preserve"> to a community pharmacy for destruction</w:t>
            </w:r>
          </w:p>
        </w:tc>
      </w:tr>
      <w:tr w:rsidR="00C21AC8" w:rsidRPr="007C1B5E" w14:paraId="5B779FF1" w14:textId="77777777" w:rsidTr="00B32ECD">
        <w:tc>
          <w:tcPr>
            <w:tcW w:w="2790" w:type="dxa"/>
            <w:tcBorders>
              <w:bottom w:val="single" w:sz="4" w:space="0" w:color="auto"/>
            </w:tcBorders>
          </w:tcPr>
          <w:p w14:paraId="4D56C7D5" w14:textId="77777777" w:rsidR="00C21AC8" w:rsidRDefault="00C21AC8" w:rsidP="00DC55A3">
            <w:pPr>
              <w:spacing w:before="120" w:after="120"/>
              <w:rPr>
                <w:rFonts w:cs="Arial"/>
                <w:b/>
                <w:sz w:val="22"/>
                <w:szCs w:val="22"/>
              </w:rPr>
            </w:pPr>
            <w:r w:rsidRPr="00151778">
              <w:rPr>
                <w:rFonts w:cs="Arial"/>
                <w:b/>
                <w:sz w:val="22"/>
                <w:szCs w:val="22"/>
              </w:rPr>
              <w:t>Records</w:t>
            </w:r>
          </w:p>
          <w:p w14:paraId="6525092D" w14:textId="77777777" w:rsidR="0090495C" w:rsidRDefault="0090495C" w:rsidP="00FB36EF">
            <w:pPr>
              <w:rPr>
                <w:rFonts w:cs="Arial"/>
                <w:b/>
                <w:sz w:val="22"/>
                <w:szCs w:val="22"/>
              </w:rPr>
            </w:pPr>
          </w:p>
          <w:p w14:paraId="52AC29E9" w14:textId="77777777" w:rsidR="0090495C" w:rsidRDefault="0090495C" w:rsidP="00FB36EF">
            <w:pPr>
              <w:rPr>
                <w:rFonts w:cs="Arial"/>
                <w:b/>
                <w:sz w:val="22"/>
                <w:szCs w:val="22"/>
              </w:rPr>
            </w:pPr>
          </w:p>
          <w:p w14:paraId="0B19F1BC" w14:textId="77777777" w:rsidR="00FB36EF" w:rsidRDefault="00FB36EF" w:rsidP="00FB36EF">
            <w:pPr>
              <w:rPr>
                <w:rFonts w:cs="Arial"/>
                <w:b/>
                <w:sz w:val="22"/>
                <w:szCs w:val="22"/>
              </w:rPr>
            </w:pPr>
          </w:p>
          <w:p w14:paraId="388C325D" w14:textId="77777777" w:rsidR="00FB36EF" w:rsidRDefault="00FB36EF" w:rsidP="00FB36EF">
            <w:pPr>
              <w:rPr>
                <w:rFonts w:cs="Arial"/>
                <w:b/>
                <w:sz w:val="22"/>
                <w:szCs w:val="22"/>
              </w:rPr>
            </w:pPr>
          </w:p>
          <w:p w14:paraId="2DF160FC" w14:textId="77777777" w:rsidR="0090495C" w:rsidRDefault="0090495C" w:rsidP="00FB36EF">
            <w:pPr>
              <w:rPr>
                <w:rFonts w:cs="Arial"/>
                <w:b/>
                <w:sz w:val="22"/>
                <w:szCs w:val="22"/>
              </w:rPr>
            </w:pPr>
          </w:p>
          <w:p w14:paraId="18E1BAB7" w14:textId="77777777" w:rsidR="0090495C" w:rsidRDefault="0090495C" w:rsidP="00FB36EF">
            <w:pPr>
              <w:rPr>
                <w:rFonts w:cs="Arial"/>
                <w:bCs/>
                <w:sz w:val="22"/>
                <w:szCs w:val="22"/>
              </w:rPr>
            </w:pPr>
            <w:r>
              <w:rPr>
                <w:rFonts w:cs="Arial"/>
                <w:bCs/>
                <w:sz w:val="22"/>
                <w:szCs w:val="22"/>
              </w:rPr>
              <w:t>Continued overleaf</w:t>
            </w:r>
          </w:p>
          <w:p w14:paraId="7971AA9F" w14:textId="2270C409" w:rsidR="0090495C" w:rsidRPr="003E2AD5" w:rsidRDefault="0090495C" w:rsidP="00FB36EF">
            <w:pPr>
              <w:rPr>
                <w:rFonts w:cs="Arial"/>
                <w:bCs/>
                <w:sz w:val="22"/>
                <w:szCs w:val="22"/>
              </w:rPr>
            </w:pPr>
            <w:r w:rsidRPr="00151778">
              <w:rPr>
                <w:rFonts w:cs="Arial"/>
                <w:b/>
                <w:sz w:val="22"/>
                <w:szCs w:val="22"/>
              </w:rPr>
              <w:lastRenderedPageBreak/>
              <w:t>Records</w:t>
            </w:r>
            <w:r>
              <w:rPr>
                <w:rFonts w:cs="Arial"/>
                <w:b/>
                <w:sz w:val="22"/>
                <w:szCs w:val="22"/>
              </w:rPr>
              <w:t xml:space="preserve"> </w:t>
            </w:r>
            <w:r w:rsidR="003E2AD5">
              <w:rPr>
                <w:rFonts w:cs="Arial"/>
                <w:bCs/>
                <w:sz w:val="22"/>
                <w:szCs w:val="22"/>
              </w:rPr>
              <w:t>(continued)</w:t>
            </w:r>
          </w:p>
        </w:tc>
        <w:tc>
          <w:tcPr>
            <w:tcW w:w="7133" w:type="dxa"/>
            <w:tcBorders>
              <w:bottom w:val="single" w:sz="4" w:space="0" w:color="auto"/>
            </w:tcBorders>
          </w:tcPr>
          <w:p w14:paraId="18ABA148" w14:textId="77777777" w:rsidR="00C21AC8" w:rsidRPr="001D3ADD" w:rsidRDefault="00C21AC8" w:rsidP="00DC55A3">
            <w:pPr>
              <w:overflowPunct/>
              <w:autoSpaceDE/>
              <w:autoSpaceDN/>
              <w:adjustRightInd/>
              <w:spacing w:before="120" w:after="120"/>
              <w:ind w:left="34"/>
              <w:textAlignment w:val="auto"/>
              <w:rPr>
                <w:rFonts w:cs="Arial"/>
                <w:sz w:val="22"/>
                <w:szCs w:val="22"/>
              </w:rPr>
            </w:pPr>
            <w:r w:rsidRPr="001D3ADD">
              <w:rPr>
                <w:rFonts w:cs="Arial"/>
                <w:sz w:val="22"/>
                <w:szCs w:val="22"/>
              </w:rPr>
              <w:lastRenderedPageBreak/>
              <w:t xml:space="preserve">Record: </w:t>
            </w:r>
          </w:p>
          <w:p w14:paraId="0B570307" w14:textId="2B72B814" w:rsidR="00C21AC8" w:rsidRPr="00E068CB"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w</w:t>
            </w:r>
            <w:r w:rsidRPr="00E068CB">
              <w:rPr>
                <w:rFonts w:cs="Arial"/>
                <w:sz w:val="22"/>
                <w:szCs w:val="22"/>
              </w:rPr>
              <w:t>hether va</w:t>
            </w:r>
            <w:r>
              <w:rPr>
                <w:rFonts w:cs="Arial"/>
                <w:sz w:val="22"/>
                <w:szCs w:val="22"/>
              </w:rPr>
              <w:t>lid informed consent was given</w:t>
            </w:r>
            <w:r w:rsidR="0070732B" w:rsidRPr="00295C70">
              <w:rPr>
                <w:rFonts w:cs="Arial"/>
                <w:sz w:val="22"/>
                <w:szCs w:val="22"/>
              </w:rPr>
              <w:t xml:space="preserve"> or a decision to </w:t>
            </w:r>
            <w:r w:rsidR="0070732B">
              <w:rPr>
                <w:rFonts w:cs="Arial"/>
                <w:sz w:val="22"/>
                <w:szCs w:val="22"/>
              </w:rPr>
              <w:t>supply was</w:t>
            </w:r>
            <w:r w:rsidR="0070732B" w:rsidRPr="00295C70">
              <w:rPr>
                <w:rFonts w:cs="Arial"/>
                <w:sz w:val="22"/>
                <w:szCs w:val="22"/>
              </w:rPr>
              <w:t xml:space="preserve"> made in the individual’s best interests in accordance with the </w:t>
            </w:r>
            <w:hyperlink r:id="rId31" w:history="1">
              <w:r w:rsidR="0070732B" w:rsidRPr="00295C70">
                <w:rPr>
                  <w:rStyle w:val="Hyperlink"/>
                  <w:rFonts w:cs="Arial"/>
                  <w:sz w:val="22"/>
                  <w:szCs w:val="22"/>
                </w:rPr>
                <w:t>Mental Capacity Act 2005</w:t>
              </w:r>
            </w:hyperlink>
            <w:r w:rsidR="0070732B" w:rsidRPr="001D3ADD">
              <w:rPr>
                <w:rFonts w:cs="Arial"/>
                <w:sz w:val="22"/>
                <w:szCs w:val="22"/>
              </w:rPr>
              <w:t xml:space="preserve"> </w:t>
            </w:r>
          </w:p>
          <w:p w14:paraId="241BDC0A" w14:textId="272947C5" w:rsidR="00C21AC8" w:rsidRPr="00E068CB"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n</w:t>
            </w:r>
            <w:r w:rsidRPr="00E068CB">
              <w:rPr>
                <w:rFonts w:cs="Arial"/>
                <w:sz w:val="22"/>
                <w:szCs w:val="22"/>
              </w:rPr>
              <w:t>ame of</w:t>
            </w:r>
            <w:r w:rsidR="00076A0A">
              <w:rPr>
                <w:rFonts w:cs="Arial"/>
                <w:sz w:val="22"/>
                <w:szCs w:val="22"/>
              </w:rPr>
              <w:t xml:space="preserve"> </w:t>
            </w:r>
            <w:r w:rsidR="00090AB6">
              <w:rPr>
                <w:rFonts w:cs="Arial"/>
                <w:sz w:val="22"/>
                <w:szCs w:val="22"/>
              </w:rPr>
              <w:t>individual</w:t>
            </w:r>
            <w:r w:rsidRPr="00E068CB">
              <w:rPr>
                <w:rFonts w:cs="Arial"/>
                <w:sz w:val="22"/>
                <w:szCs w:val="22"/>
              </w:rPr>
              <w:t>, address, date of b</w:t>
            </w:r>
            <w:r>
              <w:rPr>
                <w:rFonts w:cs="Arial"/>
                <w:sz w:val="22"/>
                <w:szCs w:val="22"/>
              </w:rPr>
              <w:t xml:space="preserve">irth and GP with whom the </w:t>
            </w:r>
            <w:r w:rsidR="00090AB6">
              <w:rPr>
                <w:rFonts w:cs="Arial"/>
                <w:sz w:val="22"/>
                <w:szCs w:val="22"/>
              </w:rPr>
              <w:t xml:space="preserve">individual </w:t>
            </w:r>
            <w:r>
              <w:rPr>
                <w:rFonts w:cs="Arial"/>
                <w:sz w:val="22"/>
                <w:szCs w:val="22"/>
              </w:rPr>
              <w:t>is registered</w:t>
            </w:r>
            <w:r w:rsidR="0070732B" w:rsidRPr="00B574FE">
              <w:rPr>
                <w:rFonts w:cs="Arial"/>
                <w:sz w:val="22"/>
                <w:szCs w:val="22"/>
              </w:rPr>
              <w:t xml:space="preserve"> (or record where an individual is not registered with a GP)</w:t>
            </w:r>
          </w:p>
          <w:p w14:paraId="5BD543D2" w14:textId="77777777" w:rsidR="00C21AC8" w:rsidRPr="00E068CB"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lastRenderedPageBreak/>
              <w:t>n</w:t>
            </w:r>
            <w:r w:rsidRPr="00E068CB">
              <w:rPr>
                <w:rFonts w:cs="Arial"/>
                <w:sz w:val="22"/>
                <w:szCs w:val="22"/>
              </w:rPr>
              <w:t xml:space="preserve">ame of </w:t>
            </w:r>
            <w:r w:rsidR="00076A0A">
              <w:rPr>
                <w:rFonts w:cs="Arial"/>
                <w:sz w:val="22"/>
                <w:szCs w:val="22"/>
              </w:rPr>
              <w:t xml:space="preserve">the </w:t>
            </w:r>
            <w:r w:rsidRPr="00E068CB">
              <w:rPr>
                <w:rFonts w:cs="Arial"/>
                <w:sz w:val="22"/>
                <w:szCs w:val="22"/>
              </w:rPr>
              <w:t xml:space="preserve">member of staff who </w:t>
            </w:r>
            <w:r w:rsidR="0070274A">
              <w:rPr>
                <w:rFonts w:cs="Arial"/>
                <w:sz w:val="22"/>
                <w:szCs w:val="22"/>
              </w:rPr>
              <w:t xml:space="preserve">administered / </w:t>
            </w:r>
            <w:r w:rsidRPr="00E068CB">
              <w:rPr>
                <w:rFonts w:cs="Arial"/>
                <w:sz w:val="22"/>
                <w:szCs w:val="22"/>
              </w:rPr>
              <w:t>supplied the product</w:t>
            </w:r>
          </w:p>
          <w:p w14:paraId="1F97C77A" w14:textId="77777777" w:rsidR="00C21AC8" w:rsidRPr="00E068CB"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n</w:t>
            </w:r>
            <w:r w:rsidRPr="00E068CB">
              <w:rPr>
                <w:rFonts w:cs="Arial"/>
                <w:sz w:val="22"/>
                <w:szCs w:val="22"/>
              </w:rPr>
              <w:t xml:space="preserve">ame and brand </w:t>
            </w:r>
            <w:r>
              <w:rPr>
                <w:rFonts w:cs="Arial"/>
                <w:sz w:val="22"/>
                <w:szCs w:val="22"/>
              </w:rPr>
              <w:t xml:space="preserve">of </w:t>
            </w:r>
            <w:r w:rsidR="002056D2">
              <w:rPr>
                <w:rFonts w:cs="Arial"/>
                <w:sz w:val="22"/>
                <w:szCs w:val="22"/>
              </w:rPr>
              <w:t xml:space="preserve">the </w:t>
            </w:r>
            <w:r>
              <w:rPr>
                <w:rFonts w:cs="Arial"/>
                <w:sz w:val="22"/>
                <w:szCs w:val="22"/>
              </w:rPr>
              <w:t>product</w:t>
            </w:r>
          </w:p>
          <w:p w14:paraId="1CCC5449" w14:textId="77777777" w:rsidR="00C21AC8" w:rsidRPr="00E068CB"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d</w:t>
            </w:r>
            <w:r w:rsidRPr="00E068CB">
              <w:rPr>
                <w:rFonts w:cs="Arial"/>
                <w:sz w:val="22"/>
                <w:szCs w:val="22"/>
              </w:rPr>
              <w:t xml:space="preserve">ate of </w:t>
            </w:r>
            <w:r w:rsidR="0070274A">
              <w:rPr>
                <w:rFonts w:cs="Arial"/>
                <w:sz w:val="22"/>
                <w:szCs w:val="22"/>
              </w:rPr>
              <w:t xml:space="preserve">administration / </w:t>
            </w:r>
            <w:r w:rsidRPr="00E068CB">
              <w:rPr>
                <w:rFonts w:cs="Arial"/>
                <w:sz w:val="22"/>
                <w:szCs w:val="22"/>
              </w:rPr>
              <w:t>supply</w:t>
            </w:r>
          </w:p>
          <w:p w14:paraId="65CA3A80" w14:textId="77777777" w:rsidR="00C21AC8" w:rsidRPr="00E068CB"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d</w:t>
            </w:r>
            <w:r w:rsidRPr="00E068CB">
              <w:rPr>
                <w:rFonts w:cs="Arial"/>
                <w:sz w:val="22"/>
                <w:szCs w:val="22"/>
              </w:rPr>
              <w:t xml:space="preserve">ose, form and route of administration of </w:t>
            </w:r>
            <w:r w:rsidR="002056D2">
              <w:rPr>
                <w:rFonts w:cs="Arial"/>
                <w:sz w:val="22"/>
                <w:szCs w:val="22"/>
              </w:rPr>
              <w:t xml:space="preserve">the </w:t>
            </w:r>
            <w:r>
              <w:rPr>
                <w:rFonts w:cs="Arial"/>
                <w:sz w:val="22"/>
                <w:szCs w:val="22"/>
              </w:rPr>
              <w:t>product</w:t>
            </w:r>
          </w:p>
          <w:p w14:paraId="1A33335E" w14:textId="77777777" w:rsidR="00C21AC8" w:rsidRPr="00E068CB"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q</w:t>
            </w:r>
            <w:r w:rsidRPr="00E068CB">
              <w:rPr>
                <w:rFonts w:cs="Arial"/>
                <w:sz w:val="22"/>
                <w:szCs w:val="22"/>
              </w:rPr>
              <w:t xml:space="preserve">uantity </w:t>
            </w:r>
            <w:r w:rsidR="0070274A">
              <w:rPr>
                <w:rFonts w:cs="Arial"/>
                <w:sz w:val="22"/>
                <w:szCs w:val="22"/>
              </w:rPr>
              <w:t xml:space="preserve">administered / </w:t>
            </w:r>
            <w:r w:rsidRPr="00E068CB">
              <w:rPr>
                <w:rFonts w:cs="Arial"/>
                <w:sz w:val="22"/>
                <w:szCs w:val="22"/>
              </w:rPr>
              <w:t>supplied</w:t>
            </w:r>
          </w:p>
          <w:p w14:paraId="39466215" w14:textId="77777777" w:rsidR="00C21AC8" w:rsidRPr="00E068CB"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batch number and expiry date</w:t>
            </w:r>
          </w:p>
          <w:p w14:paraId="5C2D9DAA" w14:textId="4F7AC29C" w:rsidR="00C21AC8" w:rsidRDefault="00C21AC8"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a</w:t>
            </w:r>
            <w:r w:rsidRPr="00E068CB">
              <w:rPr>
                <w:rFonts w:cs="Arial"/>
                <w:sz w:val="22"/>
                <w:szCs w:val="22"/>
              </w:rPr>
              <w:t xml:space="preserve">dvice given; including advice given if </w:t>
            </w:r>
            <w:r>
              <w:rPr>
                <w:rFonts w:cs="Arial"/>
                <w:sz w:val="22"/>
                <w:szCs w:val="22"/>
              </w:rPr>
              <w:t xml:space="preserve">the individual is </w:t>
            </w:r>
            <w:r w:rsidRPr="00E068CB">
              <w:rPr>
                <w:rFonts w:cs="Arial"/>
                <w:sz w:val="22"/>
                <w:szCs w:val="22"/>
              </w:rPr>
              <w:t xml:space="preserve">excluded or declines </w:t>
            </w:r>
            <w:r w:rsidR="00076A0A">
              <w:rPr>
                <w:rFonts w:cs="Arial"/>
                <w:sz w:val="22"/>
                <w:szCs w:val="22"/>
              </w:rPr>
              <w:t>chemo</w:t>
            </w:r>
            <w:r w:rsidR="00323423">
              <w:rPr>
                <w:rFonts w:cs="Arial"/>
                <w:sz w:val="22"/>
                <w:szCs w:val="22"/>
              </w:rPr>
              <w:t>prophy</w:t>
            </w:r>
            <w:r w:rsidR="00076A0A">
              <w:rPr>
                <w:rFonts w:cs="Arial"/>
                <w:sz w:val="22"/>
                <w:szCs w:val="22"/>
              </w:rPr>
              <w:t>l</w:t>
            </w:r>
            <w:r w:rsidR="00323423">
              <w:rPr>
                <w:rFonts w:cs="Arial"/>
                <w:sz w:val="22"/>
                <w:szCs w:val="22"/>
              </w:rPr>
              <w:t>axis</w:t>
            </w:r>
          </w:p>
          <w:p w14:paraId="3388B6C3" w14:textId="1AB0B7CE" w:rsidR="0070732B" w:rsidRPr="001E0575" w:rsidRDefault="0070732B" w:rsidP="001E0575">
            <w:pPr>
              <w:pStyle w:val="ListParagraph"/>
              <w:numPr>
                <w:ilvl w:val="0"/>
                <w:numId w:val="17"/>
              </w:numPr>
              <w:ind w:left="534" w:hanging="425"/>
              <w:rPr>
                <w:rFonts w:cs="Arial"/>
                <w:sz w:val="22"/>
                <w:szCs w:val="22"/>
              </w:rPr>
            </w:pPr>
            <w:r w:rsidRPr="0070732B">
              <w:rPr>
                <w:rFonts w:cs="Arial"/>
                <w:sz w:val="22"/>
                <w:szCs w:val="22"/>
              </w:rPr>
              <w:t>details of any adverse drug reactions and actions taken</w:t>
            </w:r>
          </w:p>
          <w:p w14:paraId="5D065B06" w14:textId="77777777" w:rsidR="0070274A" w:rsidRDefault="002056D2" w:rsidP="0070274A">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 xml:space="preserve">the product was </w:t>
            </w:r>
            <w:r w:rsidR="00C21AC8" w:rsidRPr="00E068CB">
              <w:rPr>
                <w:rFonts w:cs="Arial"/>
                <w:sz w:val="22"/>
                <w:szCs w:val="22"/>
              </w:rPr>
              <w:t>supplied vi</w:t>
            </w:r>
            <w:r w:rsidR="00087421">
              <w:rPr>
                <w:rFonts w:cs="Arial"/>
                <w:sz w:val="22"/>
                <w:szCs w:val="22"/>
              </w:rPr>
              <w:t>a PGD</w:t>
            </w:r>
          </w:p>
          <w:p w14:paraId="57DECDF8" w14:textId="77777777" w:rsidR="0070274A" w:rsidRPr="0070274A" w:rsidRDefault="0070274A" w:rsidP="0070274A">
            <w:pPr>
              <w:pStyle w:val="ListParagraph"/>
              <w:numPr>
                <w:ilvl w:val="0"/>
                <w:numId w:val="17"/>
              </w:numPr>
              <w:overflowPunct/>
              <w:autoSpaceDE/>
              <w:autoSpaceDN/>
              <w:adjustRightInd/>
              <w:spacing w:before="120" w:after="120"/>
              <w:ind w:left="504" w:hanging="425"/>
              <w:textAlignment w:val="auto"/>
              <w:rPr>
                <w:rFonts w:cs="Arial"/>
                <w:sz w:val="22"/>
                <w:szCs w:val="22"/>
              </w:rPr>
            </w:pPr>
            <w:r w:rsidRPr="0070274A">
              <w:rPr>
                <w:rFonts w:cs="Arial"/>
                <w:sz w:val="22"/>
                <w:szCs w:val="22"/>
              </w:rPr>
              <w:t>whether the pr</w:t>
            </w:r>
            <w:r>
              <w:rPr>
                <w:rFonts w:cs="Arial"/>
                <w:sz w:val="22"/>
                <w:szCs w:val="22"/>
              </w:rPr>
              <w:t>oduct was administered immediat</w:t>
            </w:r>
            <w:r w:rsidRPr="0070274A">
              <w:rPr>
                <w:rFonts w:cs="Arial"/>
                <w:sz w:val="22"/>
                <w:szCs w:val="22"/>
              </w:rPr>
              <w:t xml:space="preserve">ely or supplied </w:t>
            </w:r>
            <w:r>
              <w:rPr>
                <w:rFonts w:cs="Arial"/>
                <w:sz w:val="22"/>
                <w:szCs w:val="22"/>
              </w:rPr>
              <w:t>to be taken later</w:t>
            </w:r>
          </w:p>
          <w:p w14:paraId="1990864D" w14:textId="77777777" w:rsidR="00CF3E9A" w:rsidRPr="00577505" w:rsidRDefault="00CF3E9A" w:rsidP="00DC55A3">
            <w:pPr>
              <w:pStyle w:val="ListParagraph"/>
              <w:numPr>
                <w:ilvl w:val="0"/>
                <w:numId w:val="17"/>
              </w:numPr>
              <w:overflowPunct/>
              <w:autoSpaceDE/>
              <w:autoSpaceDN/>
              <w:adjustRightInd/>
              <w:spacing w:before="120" w:after="120"/>
              <w:ind w:left="504" w:hanging="425"/>
              <w:textAlignment w:val="auto"/>
              <w:rPr>
                <w:rFonts w:cs="Arial"/>
                <w:sz w:val="22"/>
                <w:szCs w:val="22"/>
              </w:rPr>
            </w:pPr>
            <w:r>
              <w:rPr>
                <w:rFonts w:cs="Arial"/>
                <w:sz w:val="22"/>
                <w:szCs w:val="22"/>
              </w:rPr>
              <w:t xml:space="preserve">if </w:t>
            </w:r>
            <w:r w:rsidR="0070274A">
              <w:rPr>
                <w:rFonts w:cs="Arial"/>
                <w:sz w:val="22"/>
                <w:szCs w:val="22"/>
              </w:rPr>
              <w:t xml:space="preserve">supplied and </w:t>
            </w:r>
            <w:r>
              <w:rPr>
                <w:rFonts w:cs="Arial"/>
                <w:sz w:val="22"/>
                <w:szCs w:val="22"/>
              </w:rPr>
              <w:t>an over-supply has been required, record this and that advice to return the remaining product to a community pharmacy for destruction has been given</w:t>
            </w:r>
          </w:p>
          <w:p w14:paraId="587CFE54" w14:textId="77777777" w:rsidR="00C21AC8" w:rsidRPr="001D3ADD" w:rsidRDefault="00C21AC8" w:rsidP="00076A0A">
            <w:pPr>
              <w:overflowPunct/>
              <w:autoSpaceDE/>
              <w:autoSpaceDN/>
              <w:adjustRightInd/>
              <w:spacing w:before="120" w:after="120"/>
              <w:textAlignment w:val="auto"/>
              <w:rPr>
                <w:rFonts w:cs="Arial"/>
                <w:sz w:val="22"/>
                <w:szCs w:val="22"/>
              </w:rPr>
            </w:pPr>
            <w:r w:rsidRPr="00577505">
              <w:rPr>
                <w:rFonts w:cs="Arial"/>
                <w:sz w:val="22"/>
                <w:szCs w:val="22"/>
              </w:rPr>
              <w:t>Records should b</w:t>
            </w:r>
            <w:r w:rsidR="00087421">
              <w:rPr>
                <w:rFonts w:cs="Arial"/>
                <w:sz w:val="22"/>
                <w:szCs w:val="22"/>
              </w:rPr>
              <w:t>e signed and dated (or password-</w:t>
            </w:r>
            <w:r w:rsidRPr="00577505">
              <w:rPr>
                <w:rFonts w:cs="Arial"/>
                <w:sz w:val="22"/>
                <w:szCs w:val="22"/>
              </w:rPr>
              <w:t xml:space="preserve">controlled on e-records).                  </w:t>
            </w:r>
          </w:p>
          <w:p w14:paraId="4E35CBDC" w14:textId="77777777" w:rsidR="00076A0A" w:rsidRDefault="00C21AC8" w:rsidP="00076A0A">
            <w:pPr>
              <w:spacing w:before="120" w:after="120"/>
              <w:rPr>
                <w:rFonts w:cs="Arial"/>
                <w:sz w:val="22"/>
                <w:szCs w:val="22"/>
              </w:rPr>
            </w:pPr>
            <w:r w:rsidRPr="001D3ADD">
              <w:rPr>
                <w:rFonts w:cs="Arial"/>
                <w:sz w:val="22"/>
                <w:szCs w:val="22"/>
              </w:rPr>
              <w:t xml:space="preserve">All records should be clear, legible and </w:t>
            </w:r>
            <w:r w:rsidR="006B6771" w:rsidRPr="001D3ADD">
              <w:rPr>
                <w:rFonts w:cs="Arial"/>
                <w:sz w:val="22"/>
                <w:szCs w:val="22"/>
              </w:rPr>
              <w:t>contemporaneous</w:t>
            </w:r>
          </w:p>
          <w:p w14:paraId="00DA8D9E" w14:textId="75B3157F" w:rsidR="00C21AC8" w:rsidRPr="00076A0A" w:rsidRDefault="00C21AC8" w:rsidP="00076A0A">
            <w:pPr>
              <w:spacing w:before="120" w:after="120"/>
              <w:rPr>
                <w:rFonts w:cs="Arial"/>
                <w:sz w:val="22"/>
                <w:szCs w:val="22"/>
              </w:rPr>
            </w:pPr>
            <w:r w:rsidRPr="001D3ADD">
              <w:rPr>
                <w:rFonts w:cs="Arial"/>
                <w:sz w:val="22"/>
                <w:szCs w:val="22"/>
              </w:rPr>
              <w:t xml:space="preserve">A record of all individuals receiving </w:t>
            </w:r>
            <w:r w:rsidR="0070732B">
              <w:rPr>
                <w:rFonts w:cs="Arial"/>
                <w:sz w:val="22"/>
                <w:szCs w:val="22"/>
              </w:rPr>
              <w:t xml:space="preserve">chemoprophylaxis </w:t>
            </w:r>
            <w:r w:rsidRPr="001D3ADD">
              <w:rPr>
                <w:rFonts w:cs="Arial"/>
                <w:sz w:val="22"/>
                <w:szCs w:val="22"/>
              </w:rPr>
              <w:t>under this P</w:t>
            </w:r>
            <w:r w:rsidR="00831C59">
              <w:rPr>
                <w:rFonts w:cs="Arial"/>
                <w:sz w:val="22"/>
                <w:szCs w:val="22"/>
              </w:rPr>
              <w:t>GD</w:t>
            </w:r>
            <w:r w:rsidRPr="001D3ADD">
              <w:rPr>
                <w:rFonts w:cs="Arial"/>
                <w:sz w:val="22"/>
                <w:szCs w:val="22"/>
              </w:rPr>
              <w:t xml:space="preserve"> should also be kept for audit purposes</w:t>
            </w:r>
            <w:r>
              <w:rPr>
                <w:rFonts w:cs="Arial"/>
                <w:sz w:val="22"/>
                <w:szCs w:val="22"/>
              </w:rPr>
              <w:t xml:space="preserve"> in accordance with local policy</w:t>
            </w:r>
          </w:p>
        </w:tc>
      </w:tr>
    </w:tbl>
    <w:p w14:paraId="173FCD93" w14:textId="78458CAE" w:rsidR="005867FD" w:rsidRPr="00C21AC8" w:rsidRDefault="001D3FC3" w:rsidP="005867FD">
      <w:r>
        <w:lastRenderedPageBreak/>
        <w:br w:type="page"/>
      </w:r>
    </w:p>
    <w:p w14:paraId="05BE4A5C" w14:textId="77777777" w:rsidR="00B26D99" w:rsidRDefault="00E34102" w:rsidP="002E0381">
      <w:pPr>
        <w:pStyle w:val="Heading4"/>
        <w:numPr>
          <w:ilvl w:val="0"/>
          <w:numId w:val="16"/>
        </w:numPr>
        <w:spacing w:before="360"/>
        <w:rPr>
          <w:rFonts w:ascii="Arial" w:hAnsi="Arial" w:cs="Arial"/>
          <w:sz w:val="24"/>
          <w:szCs w:val="24"/>
        </w:rPr>
      </w:pPr>
      <w:bookmarkStart w:id="15" w:name="section6"/>
      <w:r>
        <w:rPr>
          <w:rFonts w:ascii="Arial" w:hAnsi="Arial" w:cs="Arial"/>
          <w:sz w:val="24"/>
          <w:szCs w:val="24"/>
        </w:rPr>
        <w:lastRenderedPageBreak/>
        <w:t>Key r</w:t>
      </w:r>
      <w:r w:rsidR="00B26D99">
        <w:rPr>
          <w:rFonts w:ascii="Arial" w:hAnsi="Arial" w:cs="Arial"/>
          <w:sz w:val="24"/>
          <w:szCs w:val="24"/>
        </w:rPr>
        <w:t>eferences</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2"/>
        <w:gridCol w:w="7151"/>
      </w:tblGrid>
      <w:tr w:rsidR="00B26D99" w14:paraId="7B0C5A29" w14:textId="77777777" w:rsidTr="00B32ECD">
        <w:tc>
          <w:tcPr>
            <w:tcW w:w="2772" w:type="dxa"/>
          </w:tcPr>
          <w:bookmarkEnd w:id="15"/>
          <w:p w14:paraId="7037699C" w14:textId="77777777" w:rsidR="00B26D99" w:rsidRPr="007E045E" w:rsidRDefault="00B26D99" w:rsidP="00000A1D">
            <w:pPr>
              <w:spacing w:before="120" w:after="120"/>
              <w:rPr>
                <w:rFonts w:cs="Arial"/>
                <w:b/>
                <w:sz w:val="22"/>
                <w:szCs w:val="22"/>
              </w:rPr>
            </w:pPr>
            <w:r>
              <w:rPr>
                <w:rFonts w:cs="Arial"/>
                <w:b/>
                <w:sz w:val="22"/>
                <w:szCs w:val="22"/>
              </w:rPr>
              <w:t xml:space="preserve">Key references </w:t>
            </w:r>
          </w:p>
        </w:tc>
        <w:tc>
          <w:tcPr>
            <w:tcW w:w="7151" w:type="dxa"/>
          </w:tcPr>
          <w:p w14:paraId="18DB7CBC" w14:textId="724CAD88" w:rsidR="007B362F" w:rsidRDefault="00BC28D0" w:rsidP="000315E6">
            <w:pPr>
              <w:numPr>
                <w:ilvl w:val="0"/>
                <w:numId w:val="3"/>
              </w:numPr>
              <w:tabs>
                <w:tab w:val="clear" w:pos="360"/>
              </w:tabs>
              <w:spacing w:before="120" w:after="120"/>
              <w:ind w:left="239" w:hanging="239"/>
              <w:rPr>
                <w:rFonts w:cs="Arial"/>
                <w:sz w:val="22"/>
                <w:szCs w:val="22"/>
              </w:rPr>
            </w:pPr>
            <w:hyperlink r:id="rId32" w:history="1">
              <w:r w:rsidR="007B362F" w:rsidRPr="000315E6">
                <w:rPr>
                  <w:rStyle w:val="Hyperlink"/>
                  <w:rFonts w:cs="Arial"/>
                  <w:sz w:val="22"/>
                  <w:szCs w:val="22"/>
                </w:rPr>
                <w:t>Summary of Product Characteristics</w:t>
              </w:r>
              <w:r w:rsidR="00076A0A" w:rsidRPr="000315E6">
                <w:rPr>
                  <w:rStyle w:val="Hyperlink"/>
                  <w:rFonts w:cs="Arial"/>
                  <w:sz w:val="22"/>
                  <w:szCs w:val="22"/>
                </w:rPr>
                <w:t xml:space="preserve"> and Patient Information Leaflet</w:t>
              </w:r>
            </w:hyperlink>
          </w:p>
          <w:p w14:paraId="374D03E6" w14:textId="02AA391D" w:rsidR="00E34102" w:rsidRDefault="00BC28D0" w:rsidP="000315E6">
            <w:pPr>
              <w:pStyle w:val="ListParagraph"/>
              <w:numPr>
                <w:ilvl w:val="0"/>
                <w:numId w:val="13"/>
              </w:numPr>
              <w:spacing w:before="120" w:after="120"/>
              <w:ind w:left="239" w:hanging="239"/>
              <w:contextualSpacing w:val="0"/>
              <w:rPr>
                <w:sz w:val="22"/>
                <w:szCs w:val="22"/>
              </w:rPr>
            </w:pPr>
            <w:hyperlink r:id="rId33" w:history="1">
              <w:r w:rsidR="00FA723D" w:rsidRPr="000315E6">
                <w:rPr>
                  <w:rStyle w:val="Hyperlink"/>
                  <w:rFonts w:cs="Arial"/>
                  <w:sz w:val="22"/>
                  <w:szCs w:val="22"/>
                </w:rPr>
                <w:t>British National Formulary (BNF)</w:t>
              </w:r>
            </w:hyperlink>
          </w:p>
          <w:p w14:paraId="209B72F6" w14:textId="463ED9DB" w:rsidR="002D20E8" w:rsidRPr="00443D6D" w:rsidRDefault="00BC28D0" w:rsidP="000315E6">
            <w:pPr>
              <w:pStyle w:val="ListParagraph"/>
              <w:numPr>
                <w:ilvl w:val="0"/>
                <w:numId w:val="13"/>
              </w:numPr>
              <w:spacing w:before="120" w:after="120"/>
              <w:ind w:left="239" w:hanging="239"/>
              <w:contextualSpacing w:val="0"/>
              <w:rPr>
                <w:rStyle w:val="Hyperlink"/>
                <w:color w:val="auto"/>
                <w:sz w:val="22"/>
                <w:szCs w:val="22"/>
                <w:u w:val="none"/>
              </w:rPr>
            </w:pPr>
            <w:hyperlink r:id="rId34" w:history="1">
              <w:r w:rsidR="00D536AB" w:rsidRPr="00DD65B4">
                <w:rPr>
                  <w:rStyle w:val="Hyperlink"/>
                </w:rPr>
                <w:t xml:space="preserve">UKHSA </w:t>
              </w:r>
              <w:r w:rsidR="00DD65B4" w:rsidRPr="00DD65B4">
                <w:rPr>
                  <w:rStyle w:val="Hyperlink"/>
                  <w:sz w:val="22"/>
                  <w:szCs w:val="22"/>
                </w:rPr>
                <w:t>Guidance for public health management of meningococcal disease in the UK</w:t>
              </w:r>
            </w:hyperlink>
            <w:r w:rsidR="00DD65B4">
              <w:rPr>
                <w:sz w:val="22"/>
                <w:szCs w:val="22"/>
              </w:rPr>
              <w:t xml:space="preserve"> updated November 2024 (accessed via </w:t>
            </w:r>
            <w:hyperlink r:id="rId35" w:history="1">
              <w:r w:rsidR="00E56CFA" w:rsidRPr="00E56CFA">
                <w:rPr>
                  <w:rStyle w:val="Hyperlink"/>
                  <w:sz w:val="22"/>
                  <w:szCs w:val="22"/>
                </w:rPr>
                <w:t>Meningococcal disease: guidance on public health management - GOV.UK</w:t>
              </w:r>
            </w:hyperlink>
            <w:r w:rsidR="00FA5049">
              <w:rPr>
                <w:sz w:val="22"/>
                <w:szCs w:val="22"/>
              </w:rPr>
              <w:t>)</w:t>
            </w:r>
          </w:p>
          <w:p w14:paraId="2C83F08A" w14:textId="6E20D85E" w:rsidR="00443D6D" w:rsidRPr="004C18A2" w:rsidRDefault="00BC28D0" w:rsidP="0049705B">
            <w:pPr>
              <w:pStyle w:val="ListParagraph"/>
              <w:numPr>
                <w:ilvl w:val="0"/>
                <w:numId w:val="13"/>
              </w:numPr>
              <w:spacing w:before="120" w:after="120"/>
              <w:ind w:left="238" w:hanging="238"/>
              <w:contextualSpacing w:val="0"/>
              <w:rPr>
                <w:rStyle w:val="Hyperlink"/>
                <w:b/>
                <w:bCs/>
                <w:color w:val="auto"/>
                <w:sz w:val="22"/>
                <w:szCs w:val="22"/>
                <w:u w:val="none"/>
              </w:rPr>
            </w:pPr>
            <w:hyperlink r:id="rId36" w:history="1">
              <w:r w:rsidR="00B0499C" w:rsidRPr="00B62E77">
                <w:rPr>
                  <w:rStyle w:val="Hyperlink"/>
                  <w:sz w:val="22"/>
                  <w:szCs w:val="22"/>
                </w:rPr>
                <w:t>MHRA Drug Safety Update - Fluoroquinolone antibiotics: must now only be prescribed when other commonly recommended antibiotics are inappropriate</w:t>
              </w:r>
            </w:hyperlink>
            <w:r w:rsidR="004C18A2">
              <w:rPr>
                <w:sz w:val="22"/>
                <w:szCs w:val="22"/>
              </w:rPr>
              <w:t xml:space="preserve"> published 22 January 2022</w:t>
            </w:r>
          </w:p>
          <w:p w14:paraId="51929347" w14:textId="347EB00D" w:rsidR="0053270A" w:rsidRDefault="00BC28D0" w:rsidP="0049705B">
            <w:pPr>
              <w:pStyle w:val="ListParagraph"/>
              <w:numPr>
                <w:ilvl w:val="0"/>
                <w:numId w:val="35"/>
              </w:numPr>
              <w:spacing w:before="120" w:after="120"/>
              <w:ind w:left="261" w:hanging="261"/>
              <w:contextualSpacing w:val="0"/>
              <w:rPr>
                <w:color w:val="7030A0"/>
                <w:sz w:val="22"/>
                <w:szCs w:val="22"/>
              </w:rPr>
            </w:pPr>
            <w:hyperlink r:id="rId37" w:history="1">
              <w:r w:rsidR="00ED2481" w:rsidRPr="006960E0">
                <w:rPr>
                  <w:rStyle w:val="Hyperlink"/>
                  <w:sz w:val="22"/>
                  <w:szCs w:val="22"/>
                </w:rPr>
                <w:t>NICE Medicines Practice Guidelines 2 (MPG2): Patient Group Directions</w:t>
              </w:r>
            </w:hyperlink>
            <w:r w:rsidR="00ED2481">
              <w:rPr>
                <w:color w:val="7030A0"/>
                <w:sz w:val="22"/>
                <w:szCs w:val="22"/>
              </w:rPr>
              <w:t xml:space="preserve"> </w:t>
            </w:r>
            <w:r w:rsidR="00ED2481" w:rsidRPr="0049705B">
              <w:rPr>
                <w:sz w:val="22"/>
                <w:szCs w:val="22"/>
              </w:rPr>
              <w:t>updated 27 March 2017</w:t>
            </w:r>
          </w:p>
          <w:p w14:paraId="06EE1FB2" w14:textId="08B3BC51" w:rsidR="006D5B99" w:rsidRPr="0053270A" w:rsidRDefault="00BC28D0" w:rsidP="0070732B">
            <w:pPr>
              <w:pStyle w:val="ListParagraph"/>
              <w:numPr>
                <w:ilvl w:val="0"/>
                <w:numId w:val="35"/>
              </w:numPr>
              <w:spacing w:before="120" w:after="120"/>
              <w:ind w:left="261" w:hanging="261"/>
              <w:contextualSpacing w:val="0"/>
              <w:rPr>
                <w:color w:val="7030A0"/>
                <w:sz w:val="22"/>
                <w:szCs w:val="22"/>
              </w:rPr>
            </w:pPr>
            <w:hyperlink r:id="rId38" w:history="1">
              <w:r w:rsidR="006D5B99" w:rsidRPr="000B3F73">
                <w:rPr>
                  <w:rStyle w:val="Hyperlink"/>
                  <w:sz w:val="22"/>
                  <w:szCs w:val="22"/>
                </w:rPr>
                <w:t>NICE MPG2 Patient Group Directions: Competency Framework for Health Professionals using Patient Group Directions</w:t>
              </w:r>
            </w:hyperlink>
            <w:r w:rsidR="006D5B99" w:rsidRPr="0049705B">
              <w:rPr>
                <w:sz w:val="22"/>
                <w:szCs w:val="22"/>
              </w:rPr>
              <w:t xml:space="preserve"> updated 27 </w:t>
            </w:r>
            <w:r w:rsidR="0049705B" w:rsidRPr="0049705B">
              <w:rPr>
                <w:sz w:val="22"/>
                <w:szCs w:val="22"/>
              </w:rPr>
              <w:t>M</w:t>
            </w:r>
            <w:r w:rsidR="006D5B99" w:rsidRPr="0049705B">
              <w:rPr>
                <w:sz w:val="22"/>
                <w:szCs w:val="22"/>
              </w:rPr>
              <w:t>arch 2017</w:t>
            </w:r>
          </w:p>
          <w:p w14:paraId="450F67C2" w14:textId="5D3CEFAD" w:rsidR="00205871" w:rsidRPr="00205871" w:rsidRDefault="00BC28D0" w:rsidP="00205871">
            <w:pPr>
              <w:pStyle w:val="ListParagraph"/>
              <w:numPr>
                <w:ilvl w:val="0"/>
                <w:numId w:val="13"/>
              </w:numPr>
              <w:spacing w:before="120" w:after="120"/>
              <w:ind w:left="239" w:hanging="239"/>
              <w:contextualSpacing w:val="0"/>
              <w:rPr>
                <w:sz w:val="22"/>
                <w:szCs w:val="22"/>
              </w:rPr>
            </w:pPr>
            <w:hyperlink r:id="rId39" w:history="1">
              <w:r w:rsidR="00E9621F" w:rsidRPr="000315E6">
                <w:rPr>
                  <w:rStyle w:val="Hyperlink"/>
                  <w:sz w:val="22"/>
                  <w:szCs w:val="22"/>
                </w:rPr>
                <w:t>Health Technical Memorandum 07-01: Safe</w:t>
              </w:r>
              <w:r w:rsidR="00F40A9D">
                <w:rPr>
                  <w:rStyle w:val="Hyperlink"/>
                  <w:sz w:val="22"/>
                  <w:szCs w:val="22"/>
                </w:rPr>
                <w:t xml:space="preserve"> and Sustainable</w:t>
              </w:r>
              <w:r w:rsidR="00E9621F" w:rsidRPr="000315E6">
                <w:rPr>
                  <w:rStyle w:val="Hyperlink"/>
                  <w:sz w:val="22"/>
                  <w:szCs w:val="22"/>
                </w:rPr>
                <w:t xml:space="preserve"> Management of Healthcare Waste. Department of Health</w:t>
              </w:r>
            </w:hyperlink>
            <w:r w:rsidR="00F40A9D">
              <w:rPr>
                <w:rStyle w:val="Hyperlink"/>
                <w:sz w:val="22"/>
                <w:szCs w:val="22"/>
              </w:rPr>
              <w:t xml:space="preserve"> NHS England</w:t>
            </w:r>
            <w:r w:rsidR="00205871">
              <w:rPr>
                <w:rStyle w:val="Hyperlink"/>
                <w:sz w:val="22"/>
                <w:szCs w:val="22"/>
              </w:rPr>
              <w:t xml:space="preserve"> </w:t>
            </w:r>
            <w:r w:rsidR="00205871" w:rsidRPr="00205871">
              <w:rPr>
                <w:rStyle w:val="Hyperlink"/>
                <w:color w:val="auto"/>
                <w:sz w:val="22"/>
                <w:szCs w:val="18"/>
                <w:u w:val="none"/>
              </w:rPr>
              <w:t>updated 7 March 2023</w:t>
            </w:r>
          </w:p>
        </w:tc>
      </w:tr>
    </w:tbl>
    <w:p w14:paraId="23EBCB2F" w14:textId="77777777" w:rsidR="006E3026" w:rsidRPr="006E3026" w:rsidRDefault="00B37C58" w:rsidP="006E3026">
      <w:pPr>
        <w:jc w:val="both"/>
        <w:rPr>
          <w:rFonts w:cs="Arial"/>
          <w:bCs/>
          <w:sz w:val="22"/>
          <w:szCs w:val="22"/>
        </w:rPr>
      </w:pPr>
      <w:r>
        <w:rPr>
          <w:rFonts w:cs="Arial"/>
          <w:szCs w:val="24"/>
        </w:rPr>
        <w:tab/>
      </w:r>
    </w:p>
    <w:p w14:paraId="27DEA052" w14:textId="77777777" w:rsidR="00FD1AC6" w:rsidRDefault="00FD1AC6">
      <w:pPr>
        <w:overflowPunct/>
        <w:autoSpaceDE/>
        <w:autoSpaceDN/>
        <w:adjustRightInd/>
        <w:jc w:val="center"/>
        <w:textAlignment w:val="auto"/>
        <w:rPr>
          <w:b/>
          <w:sz w:val="22"/>
          <w:szCs w:val="22"/>
        </w:rPr>
      </w:pPr>
      <w:r>
        <w:rPr>
          <w:b/>
          <w:sz w:val="22"/>
          <w:szCs w:val="22"/>
        </w:rPr>
        <w:br w:type="page"/>
      </w:r>
    </w:p>
    <w:p w14:paraId="22B91FE4" w14:textId="77777777" w:rsidR="00494276" w:rsidRDefault="00494276" w:rsidP="00494276">
      <w:r>
        <w:rPr>
          <w:b/>
        </w:rPr>
        <w:lastRenderedPageBreak/>
        <w:t>7</w:t>
      </w:r>
      <w:r w:rsidRPr="00867B76">
        <w:rPr>
          <w:b/>
        </w:rPr>
        <w:t>.</w:t>
      </w:r>
      <w:r>
        <w:tab/>
      </w:r>
      <w:r>
        <w:rPr>
          <w:b/>
        </w:rPr>
        <w:t>P</w:t>
      </w:r>
      <w:r w:rsidRPr="00867B76">
        <w:rPr>
          <w:b/>
        </w:rPr>
        <w:t>ractitioner authorisation sheet</w:t>
      </w:r>
    </w:p>
    <w:p w14:paraId="330926DA" w14:textId="77777777" w:rsidR="00494276" w:rsidRDefault="00494276" w:rsidP="00494276"/>
    <w:p w14:paraId="01243571" w14:textId="66AC27ED" w:rsidR="00494276" w:rsidRPr="005D57D9" w:rsidRDefault="00E30068" w:rsidP="00494276">
      <w:pPr>
        <w:ind w:rightChars="-375" w:right="-900"/>
        <w:rPr>
          <w:rFonts w:cs="Arial"/>
          <w:b/>
          <w:sz w:val="22"/>
          <w:szCs w:val="22"/>
        </w:rPr>
      </w:pPr>
      <w:r w:rsidRPr="00E30068">
        <w:rPr>
          <w:b/>
          <w:sz w:val="22"/>
          <w:szCs w:val="22"/>
        </w:rPr>
        <w:t>CiprofloxacinMen_</w:t>
      </w:r>
      <w:r w:rsidRPr="00272771">
        <w:rPr>
          <w:b/>
          <w:sz w:val="22"/>
          <w:szCs w:val="22"/>
        </w:rPr>
        <w:t>PGD</w:t>
      </w:r>
      <w:r w:rsidR="00494276" w:rsidRPr="00272771">
        <w:rPr>
          <w:b/>
          <w:sz w:val="22"/>
          <w:szCs w:val="22"/>
        </w:rPr>
        <w:t>v</w:t>
      </w:r>
      <w:r w:rsidRPr="00272771">
        <w:rPr>
          <w:b/>
          <w:sz w:val="22"/>
          <w:szCs w:val="22"/>
        </w:rPr>
        <w:t>0</w:t>
      </w:r>
      <w:r w:rsidR="00D571D3" w:rsidRPr="00272771">
        <w:rPr>
          <w:b/>
          <w:sz w:val="22"/>
          <w:szCs w:val="22"/>
        </w:rPr>
        <w:t>5</w:t>
      </w:r>
      <w:r w:rsidRPr="00272771">
        <w:rPr>
          <w:b/>
          <w:sz w:val="22"/>
          <w:szCs w:val="22"/>
        </w:rPr>
        <w:t>.00</w:t>
      </w:r>
      <w:r w:rsidR="00494276" w:rsidRPr="00272771">
        <w:rPr>
          <w:b/>
          <w:sz w:val="22"/>
          <w:szCs w:val="22"/>
        </w:rPr>
        <w:t xml:space="preserve"> Valid from: </w:t>
      </w:r>
      <w:r w:rsidR="002052D6" w:rsidRPr="00272771">
        <w:rPr>
          <w:b/>
          <w:sz w:val="22"/>
          <w:szCs w:val="22"/>
        </w:rPr>
        <w:t>20</w:t>
      </w:r>
      <w:r w:rsidR="005B26D4" w:rsidRPr="00272771">
        <w:rPr>
          <w:b/>
          <w:sz w:val="22"/>
          <w:szCs w:val="22"/>
        </w:rPr>
        <w:t xml:space="preserve"> October 202</w:t>
      </w:r>
      <w:r w:rsidR="00D571D3" w:rsidRPr="00272771">
        <w:rPr>
          <w:b/>
          <w:sz w:val="22"/>
          <w:szCs w:val="22"/>
        </w:rPr>
        <w:t>5</w:t>
      </w:r>
      <w:r w:rsidR="00494276" w:rsidRPr="00272771">
        <w:rPr>
          <w:b/>
          <w:sz w:val="22"/>
          <w:szCs w:val="22"/>
        </w:rPr>
        <w:t xml:space="preserve"> Expiry: </w:t>
      </w:r>
      <w:r w:rsidR="002052D6" w:rsidRPr="00272771">
        <w:rPr>
          <w:b/>
          <w:sz w:val="22"/>
          <w:szCs w:val="22"/>
        </w:rPr>
        <w:t>19</w:t>
      </w:r>
      <w:r w:rsidR="005B26D4">
        <w:rPr>
          <w:b/>
          <w:sz w:val="22"/>
          <w:szCs w:val="22"/>
        </w:rPr>
        <w:t xml:space="preserve"> October 202</w:t>
      </w:r>
      <w:r w:rsidR="00D571D3">
        <w:rPr>
          <w:b/>
          <w:sz w:val="22"/>
          <w:szCs w:val="22"/>
        </w:rPr>
        <w:t>8</w:t>
      </w:r>
    </w:p>
    <w:p w14:paraId="6522E506" w14:textId="77777777" w:rsidR="00494276" w:rsidRPr="008D7620" w:rsidRDefault="00494276" w:rsidP="00494276">
      <w:pPr>
        <w:overflowPunct/>
        <w:autoSpaceDE/>
        <w:autoSpaceDN/>
        <w:adjustRightInd/>
        <w:textAlignment w:val="auto"/>
        <w:rPr>
          <w:b/>
          <w:szCs w:val="24"/>
        </w:rPr>
      </w:pPr>
    </w:p>
    <w:p w14:paraId="06B90122" w14:textId="1EB29BC4" w:rsidR="00494276" w:rsidRDefault="00494276" w:rsidP="00494276">
      <w:pPr>
        <w:overflowPunct/>
        <w:autoSpaceDE/>
        <w:autoSpaceDN/>
        <w:adjustRightInd/>
        <w:textAlignment w:val="auto"/>
        <w:rPr>
          <w:b/>
          <w:sz w:val="22"/>
          <w:szCs w:val="22"/>
        </w:rPr>
      </w:pPr>
      <w:r w:rsidRPr="00EA2FFE">
        <w:rPr>
          <w:b/>
          <w:sz w:val="22"/>
          <w:szCs w:val="22"/>
        </w:rPr>
        <w:t>Before signing this PGD, check that the document has had the necessary authorisations in section</w:t>
      </w:r>
      <w:r w:rsidR="00436672">
        <w:rPr>
          <w:b/>
          <w:sz w:val="22"/>
          <w:szCs w:val="22"/>
        </w:rPr>
        <w:t xml:space="preserve"> 2</w:t>
      </w:r>
      <w:r w:rsidRPr="00EA2FFE">
        <w:rPr>
          <w:b/>
          <w:sz w:val="22"/>
          <w:szCs w:val="22"/>
        </w:rPr>
        <w:t>. Without these, this PGD is not lawfully valid.</w:t>
      </w:r>
    </w:p>
    <w:p w14:paraId="026D2E27" w14:textId="77777777" w:rsidR="00494276" w:rsidRDefault="00494276" w:rsidP="00494276">
      <w:pPr>
        <w:overflowPunct/>
        <w:autoSpaceDE/>
        <w:autoSpaceDN/>
        <w:adjustRightInd/>
        <w:textAlignment w:val="auto"/>
        <w:rPr>
          <w:b/>
          <w:sz w:val="22"/>
          <w:szCs w:val="22"/>
        </w:rPr>
      </w:pPr>
    </w:p>
    <w:p w14:paraId="31903582" w14:textId="77777777" w:rsidR="00494276" w:rsidRPr="005D57D9" w:rsidRDefault="00494276" w:rsidP="00494276">
      <w:pPr>
        <w:overflowPunct/>
        <w:autoSpaceDE/>
        <w:autoSpaceDN/>
        <w:adjustRightInd/>
        <w:textAlignment w:val="auto"/>
        <w:rPr>
          <w:b/>
          <w:sz w:val="22"/>
          <w:szCs w:val="22"/>
        </w:rPr>
      </w:pPr>
      <w:r w:rsidRPr="005D57D9">
        <w:rPr>
          <w:b/>
          <w:sz w:val="22"/>
          <w:szCs w:val="22"/>
        </w:rPr>
        <w:t>Practitioner</w:t>
      </w:r>
    </w:p>
    <w:p w14:paraId="04617D92" w14:textId="77777777" w:rsidR="00494276" w:rsidRPr="005D57D9" w:rsidRDefault="00494276" w:rsidP="00494276">
      <w:pPr>
        <w:overflowPunct/>
        <w:autoSpaceDE/>
        <w:autoSpaceDN/>
        <w:adjustRightInd/>
        <w:spacing w:before="120" w:after="120"/>
        <w:textAlignment w:val="auto"/>
        <w:rPr>
          <w:sz w:val="22"/>
          <w:szCs w:val="22"/>
        </w:rPr>
      </w:pPr>
      <w:r w:rsidRPr="005D57D9">
        <w:rPr>
          <w:sz w:val="22"/>
          <w:szCs w:val="22"/>
        </w:rPr>
        <w:t xml:space="preserve">By signing this </w:t>
      </w:r>
      <w:r>
        <w:rPr>
          <w:sz w:val="22"/>
          <w:szCs w:val="22"/>
        </w:rPr>
        <w:t xml:space="preserve">PGD </w:t>
      </w:r>
      <w:r w:rsidRPr="005D57D9">
        <w:rPr>
          <w:sz w:val="22"/>
          <w:szCs w:val="22"/>
        </w:rPr>
        <w:t>you are indicating that you agree to its contents and that you will work within it.</w:t>
      </w:r>
    </w:p>
    <w:p w14:paraId="2B1AFD24" w14:textId="7DCBA317" w:rsidR="00494276" w:rsidRPr="005D57D9" w:rsidRDefault="00494276" w:rsidP="00494276">
      <w:pPr>
        <w:spacing w:before="120" w:after="120"/>
        <w:rPr>
          <w:rFonts w:cs="Arial"/>
          <w:sz w:val="22"/>
          <w:szCs w:val="22"/>
        </w:rPr>
      </w:pPr>
      <w:r>
        <w:rPr>
          <w:rFonts w:cs="Arial"/>
          <w:sz w:val="22"/>
          <w:szCs w:val="22"/>
        </w:rPr>
        <w:t xml:space="preserve">PGDs </w:t>
      </w:r>
      <w:r w:rsidRPr="005D57D9">
        <w:rPr>
          <w:rFonts w:cs="Arial"/>
          <w:sz w:val="22"/>
          <w:szCs w:val="22"/>
        </w:rPr>
        <w:t xml:space="preserve">do not remove </w:t>
      </w:r>
      <w:r w:rsidR="001E305F">
        <w:rPr>
          <w:rFonts w:cs="Arial"/>
          <w:sz w:val="22"/>
          <w:szCs w:val="22"/>
        </w:rPr>
        <w:t>I</w:t>
      </w:r>
      <w:r w:rsidRPr="005D57D9">
        <w:rPr>
          <w:rFonts w:cs="Arial"/>
          <w:sz w:val="22"/>
          <w:szCs w:val="22"/>
        </w:rPr>
        <w:t>nherent professional obligations or accountability.</w:t>
      </w:r>
    </w:p>
    <w:p w14:paraId="456E2346" w14:textId="77777777" w:rsidR="00494276" w:rsidRPr="005D57D9" w:rsidRDefault="00494276" w:rsidP="00494276">
      <w:pPr>
        <w:spacing w:before="120" w:after="120"/>
        <w:rPr>
          <w:rFonts w:cs="Arial"/>
          <w:sz w:val="22"/>
          <w:szCs w:val="22"/>
        </w:rPr>
      </w:pPr>
      <w:r w:rsidRPr="005D57D9">
        <w:rPr>
          <w:rFonts w:cs="Arial"/>
          <w:sz w:val="22"/>
          <w:szCs w:val="22"/>
        </w:rPr>
        <w:t>It is the responsibility of each professional to practise only within the bounds of their own competence and professional code of conduct.</w:t>
      </w:r>
    </w:p>
    <w:tbl>
      <w:tblPr>
        <w:tblStyle w:val="TableGrid"/>
        <w:tblW w:w="0" w:type="auto"/>
        <w:tblLook w:val="04A0" w:firstRow="1" w:lastRow="0" w:firstColumn="1" w:lastColumn="0" w:noHBand="0" w:noVBand="1"/>
      </w:tblPr>
      <w:tblGrid>
        <w:gridCol w:w="2518"/>
        <w:gridCol w:w="3119"/>
        <w:gridCol w:w="2693"/>
        <w:gridCol w:w="1417"/>
      </w:tblGrid>
      <w:tr w:rsidR="00494276" w14:paraId="5711BE2A" w14:textId="77777777" w:rsidTr="00171EDA">
        <w:tc>
          <w:tcPr>
            <w:tcW w:w="9747" w:type="dxa"/>
            <w:gridSpan w:val="4"/>
          </w:tcPr>
          <w:p w14:paraId="2D4BFC10" w14:textId="77777777" w:rsidR="00494276" w:rsidRPr="005D57D9" w:rsidRDefault="00494276" w:rsidP="00171EDA">
            <w:pPr>
              <w:pStyle w:val="BodyText2"/>
              <w:spacing w:before="120" w:after="120"/>
              <w:rPr>
                <w:rFonts w:cs="Arial"/>
                <w:sz w:val="22"/>
                <w:szCs w:val="22"/>
              </w:rPr>
            </w:pPr>
            <w:permStart w:id="1541490758" w:edGrp="everyone"/>
            <w:r w:rsidRPr="005D57D9">
              <w:rPr>
                <w:rFonts w:cs="Arial"/>
                <w:sz w:val="22"/>
                <w:szCs w:val="22"/>
              </w:rPr>
              <w:t xml:space="preserve">I confirm that I have read and understood the content of this </w:t>
            </w:r>
            <w:r>
              <w:rPr>
                <w:rFonts w:cs="Arial"/>
                <w:sz w:val="22"/>
                <w:szCs w:val="22"/>
              </w:rPr>
              <w:t xml:space="preserve">PGD </w:t>
            </w:r>
            <w:r w:rsidRPr="005D57D9">
              <w:rPr>
                <w:rFonts w:cs="Arial"/>
                <w:sz w:val="22"/>
                <w:szCs w:val="22"/>
              </w:rPr>
              <w:t>and that I am willing and competent to work to it within my professional code of conduct.</w:t>
            </w:r>
          </w:p>
        </w:tc>
      </w:tr>
      <w:tr w:rsidR="00494276" w14:paraId="74FF22E9" w14:textId="77777777" w:rsidTr="00171EDA">
        <w:tc>
          <w:tcPr>
            <w:tcW w:w="2518" w:type="dxa"/>
          </w:tcPr>
          <w:p w14:paraId="5EB92E9E" w14:textId="77777777" w:rsidR="00494276" w:rsidRPr="005D57D9" w:rsidRDefault="00494276" w:rsidP="00171EDA">
            <w:pPr>
              <w:spacing w:before="120" w:after="120"/>
              <w:rPr>
                <w:sz w:val="22"/>
                <w:szCs w:val="22"/>
              </w:rPr>
            </w:pPr>
            <w:r w:rsidRPr="005D57D9">
              <w:rPr>
                <w:sz w:val="22"/>
                <w:szCs w:val="22"/>
              </w:rPr>
              <w:t>Name</w:t>
            </w:r>
          </w:p>
        </w:tc>
        <w:tc>
          <w:tcPr>
            <w:tcW w:w="3119" w:type="dxa"/>
          </w:tcPr>
          <w:p w14:paraId="013E49AE" w14:textId="77777777" w:rsidR="00494276" w:rsidRPr="005D57D9" w:rsidRDefault="00494276" w:rsidP="00171EDA">
            <w:pPr>
              <w:spacing w:before="120" w:after="120"/>
              <w:rPr>
                <w:sz w:val="22"/>
                <w:szCs w:val="22"/>
              </w:rPr>
            </w:pPr>
            <w:r w:rsidRPr="005D57D9">
              <w:rPr>
                <w:sz w:val="22"/>
                <w:szCs w:val="22"/>
              </w:rPr>
              <w:t>Designation</w:t>
            </w:r>
          </w:p>
        </w:tc>
        <w:tc>
          <w:tcPr>
            <w:tcW w:w="2693" w:type="dxa"/>
          </w:tcPr>
          <w:p w14:paraId="4D9D495D" w14:textId="77777777" w:rsidR="00494276" w:rsidRPr="005D57D9" w:rsidRDefault="00494276" w:rsidP="00171EDA">
            <w:pPr>
              <w:spacing w:before="120" w:after="120"/>
              <w:rPr>
                <w:sz w:val="22"/>
                <w:szCs w:val="22"/>
              </w:rPr>
            </w:pPr>
            <w:r w:rsidRPr="005D57D9">
              <w:rPr>
                <w:sz w:val="22"/>
                <w:szCs w:val="22"/>
              </w:rPr>
              <w:t>Signature</w:t>
            </w:r>
          </w:p>
        </w:tc>
        <w:tc>
          <w:tcPr>
            <w:tcW w:w="1417" w:type="dxa"/>
          </w:tcPr>
          <w:p w14:paraId="2614549F" w14:textId="77777777" w:rsidR="00494276" w:rsidRPr="005D57D9" w:rsidRDefault="00494276" w:rsidP="00171EDA">
            <w:pPr>
              <w:spacing w:before="120" w:after="120"/>
              <w:rPr>
                <w:sz w:val="22"/>
                <w:szCs w:val="22"/>
              </w:rPr>
            </w:pPr>
            <w:r w:rsidRPr="005D57D9">
              <w:rPr>
                <w:sz w:val="22"/>
                <w:szCs w:val="22"/>
              </w:rPr>
              <w:t>Date</w:t>
            </w:r>
          </w:p>
        </w:tc>
      </w:tr>
      <w:tr w:rsidR="00494276" w14:paraId="6D49C935" w14:textId="77777777" w:rsidTr="00171EDA">
        <w:tc>
          <w:tcPr>
            <w:tcW w:w="2518" w:type="dxa"/>
          </w:tcPr>
          <w:p w14:paraId="7AEB4BF6" w14:textId="77777777" w:rsidR="00494276" w:rsidRDefault="00494276" w:rsidP="00171EDA">
            <w:pPr>
              <w:spacing w:before="120" w:after="120"/>
              <w:rPr>
                <w:szCs w:val="24"/>
              </w:rPr>
            </w:pPr>
          </w:p>
        </w:tc>
        <w:tc>
          <w:tcPr>
            <w:tcW w:w="3119" w:type="dxa"/>
          </w:tcPr>
          <w:p w14:paraId="2FCE1E5E" w14:textId="77777777" w:rsidR="00494276" w:rsidRDefault="00494276" w:rsidP="00171EDA">
            <w:pPr>
              <w:spacing w:before="120" w:after="120"/>
              <w:rPr>
                <w:szCs w:val="24"/>
              </w:rPr>
            </w:pPr>
          </w:p>
        </w:tc>
        <w:tc>
          <w:tcPr>
            <w:tcW w:w="2693" w:type="dxa"/>
          </w:tcPr>
          <w:p w14:paraId="116FDBAF" w14:textId="77777777" w:rsidR="00494276" w:rsidRDefault="00494276" w:rsidP="00171EDA">
            <w:pPr>
              <w:spacing w:before="120" w:after="120"/>
              <w:rPr>
                <w:szCs w:val="24"/>
              </w:rPr>
            </w:pPr>
          </w:p>
        </w:tc>
        <w:tc>
          <w:tcPr>
            <w:tcW w:w="1417" w:type="dxa"/>
          </w:tcPr>
          <w:p w14:paraId="0B4B92C2" w14:textId="77777777" w:rsidR="00494276" w:rsidRDefault="00494276" w:rsidP="00171EDA">
            <w:pPr>
              <w:spacing w:before="120" w:after="120"/>
              <w:rPr>
                <w:szCs w:val="24"/>
              </w:rPr>
            </w:pPr>
          </w:p>
        </w:tc>
      </w:tr>
      <w:tr w:rsidR="00494276" w14:paraId="174D2452" w14:textId="77777777" w:rsidTr="00171EDA">
        <w:tc>
          <w:tcPr>
            <w:tcW w:w="2518" w:type="dxa"/>
          </w:tcPr>
          <w:p w14:paraId="42B8E0F4" w14:textId="77777777" w:rsidR="00494276" w:rsidRDefault="00494276" w:rsidP="00171EDA">
            <w:pPr>
              <w:spacing w:before="120" w:after="120"/>
              <w:rPr>
                <w:szCs w:val="24"/>
              </w:rPr>
            </w:pPr>
          </w:p>
        </w:tc>
        <w:tc>
          <w:tcPr>
            <w:tcW w:w="3119" w:type="dxa"/>
          </w:tcPr>
          <w:p w14:paraId="499ABD4B" w14:textId="77777777" w:rsidR="00494276" w:rsidRDefault="00494276" w:rsidP="00171EDA">
            <w:pPr>
              <w:spacing w:before="120" w:after="120"/>
              <w:rPr>
                <w:szCs w:val="24"/>
              </w:rPr>
            </w:pPr>
          </w:p>
        </w:tc>
        <w:tc>
          <w:tcPr>
            <w:tcW w:w="2693" w:type="dxa"/>
          </w:tcPr>
          <w:p w14:paraId="505CB91E" w14:textId="77777777" w:rsidR="00494276" w:rsidRDefault="00494276" w:rsidP="00171EDA">
            <w:pPr>
              <w:spacing w:before="120" w:after="120"/>
              <w:rPr>
                <w:szCs w:val="24"/>
              </w:rPr>
            </w:pPr>
          </w:p>
        </w:tc>
        <w:tc>
          <w:tcPr>
            <w:tcW w:w="1417" w:type="dxa"/>
          </w:tcPr>
          <w:p w14:paraId="103689B2" w14:textId="77777777" w:rsidR="00494276" w:rsidRDefault="00494276" w:rsidP="00171EDA">
            <w:pPr>
              <w:spacing w:before="120" w:after="120"/>
              <w:rPr>
                <w:szCs w:val="24"/>
              </w:rPr>
            </w:pPr>
          </w:p>
        </w:tc>
      </w:tr>
      <w:tr w:rsidR="00494276" w14:paraId="5D20E75C" w14:textId="77777777" w:rsidTr="00171EDA">
        <w:trPr>
          <w:trHeight w:val="569"/>
        </w:trPr>
        <w:tc>
          <w:tcPr>
            <w:tcW w:w="2518" w:type="dxa"/>
          </w:tcPr>
          <w:p w14:paraId="0577092D" w14:textId="77777777" w:rsidR="00494276" w:rsidRDefault="00494276" w:rsidP="00171EDA">
            <w:pPr>
              <w:spacing w:before="120" w:after="120"/>
              <w:rPr>
                <w:szCs w:val="24"/>
              </w:rPr>
            </w:pPr>
          </w:p>
        </w:tc>
        <w:tc>
          <w:tcPr>
            <w:tcW w:w="3119" w:type="dxa"/>
          </w:tcPr>
          <w:p w14:paraId="42A7BD58" w14:textId="77777777" w:rsidR="00494276" w:rsidRDefault="00494276" w:rsidP="00171EDA">
            <w:pPr>
              <w:spacing w:before="120" w:after="120"/>
              <w:rPr>
                <w:szCs w:val="24"/>
              </w:rPr>
            </w:pPr>
          </w:p>
        </w:tc>
        <w:tc>
          <w:tcPr>
            <w:tcW w:w="2693" w:type="dxa"/>
          </w:tcPr>
          <w:p w14:paraId="3817A313" w14:textId="77777777" w:rsidR="00494276" w:rsidRDefault="00494276" w:rsidP="00171EDA">
            <w:pPr>
              <w:spacing w:before="120" w:after="120"/>
              <w:rPr>
                <w:szCs w:val="24"/>
              </w:rPr>
            </w:pPr>
          </w:p>
        </w:tc>
        <w:tc>
          <w:tcPr>
            <w:tcW w:w="1417" w:type="dxa"/>
          </w:tcPr>
          <w:p w14:paraId="7DD7DC07" w14:textId="77777777" w:rsidR="00494276" w:rsidRDefault="00494276" w:rsidP="00171EDA">
            <w:pPr>
              <w:spacing w:before="120" w:after="120"/>
              <w:rPr>
                <w:szCs w:val="24"/>
              </w:rPr>
            </w:pPr>
          </w:p>
        </w:tc>
      </w:tr>
      <w:tr w:rsidR="00494276" w14:paraId="4654B6E7" w14:textId="77777777" w:rsidTr="00171EDA">
        <w:tc>
          <w:tcPr>
            <w:tcW w:w="2518" w:type="dxa"/>
          </w:tcPr>
          <w:p w14:paraId="5258A723" w14:textId="77777777" w:rsidR="00494276" w:rsidRDefault="00494276" w:rsidP="00171EDA">
            <w:pPr>
              <w:spacing w:before="120" w:after="120"/>
              <w:rPr>
                <w:szCs w:val="24"/>
              </w:rPr>
            </w:pPr>
          </w:p>
        </w:tc>
        <w:tc>
          <w:tcPr>
            <w:tcW w:w="3119" w:type="dxa"/>
          </w:tcPr>
          <w:p w14:paraId="2E10C714" w14:textId="77777777" w:rsidR="00494276" w:rsidRDefault="00494276" w:rsidP="00171EDA">
            <w:pPr>
              <w:spacing w:before="120" w:after="120"/>
              <w:rPr>
                <w:szCs w:val="24"/>
              </w:rPr>
            </w:pPr>
          </w:p>
        </w:tc>
        <w:tc>
          <w:tcPr>
            <w:tcW w:w="2693" w:type="dxa"/>
          </w:tcPr>
          <w:p w14:paraId="54B20A2E" w14:textId="77777777" w:rsidR="00494276" w:rsidRDefault="00494276" w:rsidP="00171EDA">
            <w:pPr>
              <w:spacing w:before="120" w:after="120"/>
              <w:rPr>
                <w:szCs w:val="24"/>
              </w:rPr>
            </w:pPr>
          </w:p>
        </w:tc>
        <w:tc>
          <w:tcPr>
            <w:tcW w:w="1417" w:type="dxa"/>
          </w:tcPr>
          <w:p w14:paraId="4D3D5E3A" w14:textId="77777777" w:rsidR="00494276" w:rsidRDefault="00494276" w:rsidP="00171EDA">
            <w:pPr>
              <w:spacing w:before="120" w:after="120"/>
              <w:rPr>
                <w:szCs w:val="24"/>
              </w:rPr>
            </w:pPr>
          </w:p>
        </w:tc>
      </w:tr>
      <w:tr w:rsidR="00494276" w14:paraId="3301C13A" w14:textId="77777777" w:rsidTr="00171EDA">
        <w:tc>
          <w:tcPr>
            <w:tcW w:w="2518" w:type="dxa"/>
          </w:tcPr>
          <w:p w14:paraId="3AF9A1F9" w14:textId="77777777" w:rsidR="00494276" w:rsidRDefault="00494276" w:rsidP="00171EDA">
            <w:pPr>
              <w:spacing w:before="120" w:after="120"/>
              <w:rPr>
                <w:szCs w:val="24"/>
              </w:rPr>
            </w:pPr>
          </w:p>
        </w:tc>
        <w:tc>
          <w:tcPr>
            <w:tcW w:w="3119" w:type="dxa"/>
          </w:tcPr>
          <w:p w14:paraId="15C79012" w14:textId="77777777" w:rsidR="00494276" w:rsidRDefault="00494276" w:rsidP="00171EDA">
            <w:pPr>
              <w:spacing w:before="120" w:after="120"/>
              <w:rPr>
                <w:szCs w:val="24"/>
              </w:rPr>
            </w:pPr>
          </w:p>
        </w:tc>
        <w:tc>
          <w:tcPr>
            <w:tcW w:w="2693" w:type="dxa"/>
          </w:tcPr>
          <w:p w14:paraId="23EEC860" w14:textId="77777777" w:rsidR="00494276" w:rsidRDefault="00494276" w:rsidP="00171EDA">
            <w:pPr>
              <w:spacing w:before="120" w:after="120"/>
              <w:rPr>
                <w:szCs w:val="24"/>
              </w:rPr>
            </w:pPr>
          </w:p>
        </w:tc>
        <w:tc>
          <w:tcPr>
            <w:tcW w:w="1417" w:type="dxa"/>
          </w:tcPr>
          <w:p w14:paraId="1A89C971" w14:textId="77777777" w:rsidR="00494276" w:rsidRDefault="00494276" w:rsidP="00171EDA">
            <w:pPr>
              <w:spacing w:before="120" w:after="120"/>
              <w:rPr>
                <w:szCs w:val="24"/>
              </w:rPr>
            </w:pPr>
          </w:p>
        </w:tc>
      </w:tr>
      <w:tr w:rsidR="00494276" w14:paraId="72B3B5D6" w14:textId="77777777" w:rsidTr="00171EDA">
        <w:tc>
          <w:tcPr>
            <w:tcW w:w="2518" w:type="dxa"/>
          </w:tcPr>
          <w:p w14:paraId="655EAB5B" w14:textId="77777777" w:rsidR="00494276" w:rsidRDefault="00494276" w:rsidP="00171EDA">
            <w:pPr>
              <w:spacing w:before="120" w:after="120"/>
              <w:rPr>
                <w:szCs w:val="24"/>
              </w:rPr>
            </w:pPr>
          </w:p>
        </w:tc>
        <w:tc>
          <w:tcPr>
            <w:tcW w:w="3119" w:type="dxa"/>
          </w:tcPr>
          <w:p w14:paraId="7BE0A15D" w14:textId="77777777" w:rsidR="00494276" w:rsidRDefault="00494276" w:rsidP="00171EDA">
            <w:pPr>
              <w:spacing w:before="120" w:after="120"/>
              <w:rPr>
                <w:szCs w:val="24"/>
              </w:rPr>
            </w:pPr>
          </w:p>
        </w:tc>
        <w:tc>
          <w:tcPr>
            <w:tcW w:w="2693" w:type="dxa"/>
          </w:tcPr>
          <w:p w14:paraId="739B6EC8" w14:textId="77777777" w:rsidR="00494276" w:rsidRDefault="00494276" w:rsidP="00171EDA">
            <w:pPr>
              <w:spacing w:before="120" w:after="120"/>
              <w:rPr>
                <w:szCs w:val="24"/>
              </w:rPr>
            </w:pPr>
          </w:p>
        </w:tc>
        <w:tc>
          <w:tcPr>
            <w:tcW w:w="1417" w:type="dxa"/>
          </w:tcPr>
          <w:p w14:paraId="2CF5F48E" w14:textId="77777777" w:rsidR="00494276" w:rsidRDefault="00494276" w:rsidP="00171EDA">
            <w:pPr>
              <w:spacing w:before="120" w:after="120"/>
              <w:rPr>
                <w:szCs w:val="24"/>
              </w:rPr>
            </w:pPr>
          </w:p>
        </w:tc>
      </w:tr>
      <w:tr w:rsidR="00494276" w14:paraId="11A7548C" w14:textId="77777777" w:rsidTr="00171EDA">
        <w:tc>
          <w:tcPr>
            <w:tcW w:w="2518" w:type="dxa"/>
          </w:tcPr>
          <w:p w14:paraId="7353D32B" w14:textId="77777777" w:rsidR="00494276" w:rsidRDefault="00494276" w:rsidP="00171EDA">
            <w:pPr>
              <w:spacing w:before="120" w:after="120"/>
              <w:rPr>
                <w:szCs w:val="24"/>
              </w:rPr>
            </w:pPr>
          </w:p>
        </w:tc>
        <w:tc>
          <w:tcPr>
            <w:tcW w:w="3119" w:type="dxa"/>
          </w:tcPr>
          <w:p w14:paraId="71D8FF58" w14:textId="77777777" w:rsidR="00494276" w:rsidRDefault="00494276" w:rsidP="00171EDA">
            <w:pPr>
              <w:spacing w:before="120" w:after="120"/>
              <w:rPr>
                <w:szCs w:val="24"/>
              </w:rPr>
            </w:pPr>
          </w:p>
        </w:tc>
        <w:tc>
          <w:tcPr>
            <w:tcW w:w="2693" w:type="dxa"/>
          </w:tcPr>
          <w:p w14:paraId="2CC8D45F" w14:textId="77777777" w:rsidR="00494276" w:rsidRDefault="00494276" w:rsidP="00171EDA">
            <w:pPr>
              <w:spacing w:before="120" w:after="120"/>
              <w:rPr>
                <w:szCs w:val="24"/>
              </w:rPr>
            </w:pPr>
          </w:p>
        </w:tc>
        <w:tc>
          <w:tcPr>
            <w:tcW w:w="1417" w:type="dxa"/>
          </w:tcPr>
          <w:p w14:paraId="2F880EAA" w14:textId="77777777" w:rsidR="00494276" w:rsidRDefault="00494276" w:rsidP="00171EDA">
            <w:pPr>
              <w:spacing w:before="120" w:after="120"/>
              <w:rPr>
                <w:szCs w:val="24"/>
              </w:rPr>
            </w:pPr>
          </w:p>
        </w:tc>
      </w:tr>
      <w:tr w:rsidR="00494276" w14:paraId="4DA3A2F0" w14:textId="77777777" w:rsidTr="00171EDA">
        <w:tc>
          <w:tcPr>
            <w:tcW w:w="2518" w:type="dxa"/>
          </w:tcPr>
          <w:p w14:paraId="5B632898" w14:textId="77777777" w:rsidR="00494276" w:rsidRDefault="00494276" w:rsidP="00171EDA">
            <w:pPr>
              <w:spacing w:before="120" w:after="120"/>
              <w:rPr>
                <w:szCs w:val="24"/>
              </w:rPr>
            </w:pPr>
          </w:p>
        </w:tc>
        <w:tc>
          <w:tcPr>
            <w:tcW w:w="3119" w:type="dxa"/>
          </w:tcPr>
          <w:p w14:paraId="06192FBB" w14:textId="77777777" w:rsidR="00494276" w:rsidRDefault="00494276" w:rsidP="00171EDA">
            <w:pPr>
              <w:spacing w:before="120" w:after="120"/>
              <w:rPr>
                <w:szCs w:val="24"/>
              </w:rPr>
            </w:pPr>
          </w:p>
        </w:tc>
        <w:tc>
          <w:tcPr>
            <w:tcW w:w="2693" w:type="dxa"/>
          </w:tcPr>
          <w:p w14:paraId="0F48CA9D" w14:textId="77777777" w:rsidR="00494276" w:rsidRDefault="00494276" w:rsidP="00171EDA">
            <w:pPr>
              <w:spacing w:before="120" w:after="120"/>
              <w:rPr>
                <w:szCs w:val="24"/>
              </w:rPr>
            </w:pPr>
          </w:p>
        </w:tc>
        <w:tc>
          <w:tcPr>
            <w:tcW w:w="1417" w:type="dxa"/>
          </w:tcPr>
          <w:p w14:paraId="7691ACEB" w14:textId="77777777" w:rsidR="00494276" w:rsidRDefault="00494276" w:rsidP="00171EDA">
            <w:pPr>
              <w:spacing w:before="120" w:after="120"/>
              <w:rPr>
                <w:szCs w:val="24"/>
              </w:rPr>
            </w:pPr>
          </w:p>
        </w:tc>
      </w:tr>
    </w:tbl>
    <w:p w14:paraId="19AEBCDD" w14:textId="77777777" w:rsidR="00494276" w:rsidRPr="008D7620" w:rsidRDefault="00494276" w:rsidP="00494276">
      <w:pPr>
        <w:rPr>
          <w:szCs w:val="24"/>
        </w:rPr>
      </w:pPr>
    </w:p>
    <w:permEnd w:id="1541490758"/>
    <w:p w14:paraId="5F901E6F" w14:textId="77777777" w:rsidR="00494276" w:rsidRPr="005D57D9" w:rsidRDefault="00494276" w:rsidP="00494276">
      <w:pPr>
        <w:spacing w:before="120" w:after="120"/>
        <w:rPr>
          <w:b/>
          <w:sz w:val="22"/>
          <w:szCs w:val="22"/>
        </w:rPr>
      </w:pPr>
      <w:r w:rsidRPr="005D57D9">
        <w:rPr>
          <w:b/>
          <w:sz w:val="22"/>
          <w:szCs w:val="22"/>
        </w:rPr>
        <w:t xml:space="preserve">Authorising manager </w:t>
      </w:r>
    </w:p>
    <w:tbl>
      <w:tblPr>
        <w:tblStyle w:val="TableGrid"/>
        <w:tblW w:w="0" w:type="auto"/>
        <w:tblLook w:val="04A0" w:firstRow="1" w:lastRow="0" w:firstColumn="1" w:lastColumn="0" w:noHBand="0" w:noVBand="1"/>
      </w:tblPr>
      <w:tblGrid>
        <w:gridCol w:w="2518"/>
        <w:gridCol w:w="3119"/>
        <w:gridCol w:w="2693"/>
        <w:gridCol w:w="1417"/>
      </w:tblGrid>
      <w:tr w:rsidR="00494276" w:rsidRPr="005D57D9" w14:paraId="27EB9AFF" w14:textId="77777777" w:rsidTr="00171EDA">
        <w:tc>
          <w:tcPr>
            <w:tcW w:w="9747" w:type="dxa"/>
            <w:gridSpan w:val="4"/>
          </w:tcPr>
          <w:p w14:paraId="36EC7259" w14:textId="6A1672E1" w:rsidR="00494276" w:rsidRPr="005D57D9" w:rsidRDefault="00494276" w:rsidP="00171EDA">
            <w:pPr>
              <w:pStyle w:val="BodyText"/>
              <w:spacing w:before="120"/>
              <w:ind w:right="423"/>
              <w:rPr>
                <w:sz w:val="22"/>
                <w:szCs w:val="22"/>
              </w:rPr>
            </w:pPr>
            <w:permStart w:id="1152148978" w:edGrp="everyone"/>
            <w:r w:rsidRPr="005D57D9">
              <w:rPr>
                <w:sz w:val="22"/>
                <w:szCs w:val="22"/>
              </w:rPr>
              <w:t xml:space="preserve">I confirm that the practitioners named above have declared themselves suitably trained and competent to work under this PGD. I give authorisation on behalf of </w:t>
            </w:r>
            <w:r w:rsidRPr="005D57D9">
              <w:rPr>
                <w:b/>
                <w:color w:val="808080" w:themeColor="background1" w:themeShade="80"/>
                <w:sz w:val="22"/>
                <w:szCs w:val="22"/>
              </w:rPr>
              <w:t>INSERT NAME OF ORGANISATION</w:t>
            </w:r>
            <w:r w:rsidRPr="005D57D9">
              <w:rPr>
                <w:color w:val="808080" w:themeColor="background1" w:themeShade="80"/>
                <w:sz w:val="22"/>
                <w:szCs w:val="22"/>
              </w:rPr>
              <w:t xml:space="preserve"> </w:t>
            </w:r>
            <w:r w:rsidRPr="005D57D9">
              <w:rPr>
                <w:sz w:val="22"/>
                <w:szCs w:val="22"/>
              </w:rPr>
              <w:t xml:space="preserve">for the </w:t>
            </w:r>
            <w:r w:rsidR="002C0FD2" w:rsidRPr="005D57D9">
              <w:rPr>
                <w:sz w:val="22"/>
                <w:szCs w:val="22"/>
              </w:rPr>
              <w:t>above-named</w:t>
            </w:r>
            <w:r w:rsidRPr="005D57D9">
              <w:rPr>
                <w:sz w:val="22"/>
                <w:szCs w:val="22"/>
              </w:rPr>
              <w:t xml:space="preserve"> health care professionals who have signed the PGD to work under it.</w:t>
            </w:r>
          </w:p>
        </w:tc>
      </w:tr>
      <w:tr w:rsidR="00494276" w:rsidRPr="005D57D9" w14:paraId="69FEDFDC" w14:textId="77777777" w:rsidTr="00171EDA">
        <w:tc>
          <w:tcPr>
            <w:tcW w:w="2518" w:type="dxa"/>
          </w:tcPr>
          <w:p w14:paraId="14A5FA3D" w14:textId="77777777" w:rsidR="00494276" w:rsidRPr="005D57D9" w:rsidRDefault="00494276" w:rsidP="00171EDA">
            <w:pPr>
              <w:spacing w:before="120" w:after="120"/>
              <w:rPr>
                <w:sz w:val="22"/>
                <w:szCs w:val="22"/>
              </w:rPr>
            </w:pPr>
            <w:r w:rsidRPr="005D57D9">
              <w:rPr>
                <w:sz w:val="22"/>
                <w:szCs w:val="22"/>
              </w:rPr>
              <w:t>Name</w:t>
            </w:r>
          </w:p>
        </w:tc>
        <w:tc>
          <w:tcPr>
            <w:tcW w:w="3119" w:type="dxa"/>
          </w:tcPr>
          <w:p w14:paraId="3E7DA238" w14:textId="77777777" w:rsidR="00494276" w:rsidRPr="005D57D9" w:rsidRDefault="00494276" w:rsidP="00171EDA">
            <w:pPr>
              <w:spacing w:before="120" w:after="120"/>
              <w:rPr>
                <w:sz w:val="22"/>
                <w:szCs w:val="22"/>
              </w:rPr>
            </w:pPr>
            <w:r w:rsidRPr="005D57D9">
              <w:rPr>
                <w:sz w:val="22"/>
                <w:szCs w:val="22"/>
              </w:rPr>
              <w:t>Designation</w:t>
            </w:r>
          </w:p>
        </w:tc>
        <w:tc>
          <w:tcPr>
            <w:tcW w:w="2693" w:type="dxa"/>
          </w:tcPr>
          <w:p w14:paraId="74C510B0" w14:textId="77777777" w:rsidR="00494276" w:rsidRPr="005D57D9" w:rsidRDefault="00494276" w:rsidP="00171EDA">
            <w:pPr>
              <w:spacing w:before="120" w:after="120"/>
              <w:rPr>
                <w:sz w:val="22"/>
                <w:szCs w:val="22"/>
              </w:rPr>
            </w:pPr>
            <w:r w:rsidRPr="005D57D9">
              <w:rPr>
                <w:sz w:val="22"/>
                <w:szCs w:val="22"/>
              </w:rPr>
              <w:t>Signature</w:t>
            </w:r>
          </w:p>
        </w:tc>
        <w:tc>
          <w:tcPr>
            <w:tcW w:w="1417" w:type="dxa"/>
          </w:tcPr>
          <w:p w14:paraId="471E21AE" w14:textId="77777777" w:rsidR="00494276" w:rsidRPr="005D57D9" w:rsidRDefault="00494276" w:rsidP="00171EDA">
            <w:pPr>
              <w:spacing w:before="120" w:after="120"/>
              <w:rPr>
                <w:sz w:val="22"/>
                <w:szCs w:val="22"/>
              </w:rPr>
            </w:pPr>
            <w:r w:rsidRPr="005D57D9">
              <w:rPr>
                <w:sz w:val="22"/>
                <w:szCs w:val="22"/>
              </w:rPr>
              <w:t>Date</w:t>
            </w:r>
          </w:p>
        </w:tc>
      </w:tr>
      <w:tr w:rsidR="00494276" w:rsidRPr="005D57D9" w14:paraId="0C050DA8" w14:textId="77777777" w:rsidTr="00171EDA">
        <w:tc>
          <w:tcPr>
            <w:tcW w:w="2518" w:type="dxa"/>
          </w:tcPr>
          <w:p w14:paraId="71DED7FB" w14:textId="77777777" w:rsidR="00494276" w:rsidRPr="005D57D9" w:rsidRDefault="00494276" w:rsidP="00171EDA">
            <w:pPr>
              <w:spacing w:before="120" w:after="120"/>
              <w:rPr>
                <w:sz w:val="22"/>
                <w:szCs w:val="22"/>
              </w:rPr>
            </w:pPr>
          </w:p>
        </w:tc>
        <w:tc>
          <w:tcPr>
            <w:tcW w:w="3119" w:type="dxa"/>
          </w:tcPr>
          <w:p w14:paraId="0D10A8F4" w14:textId="77777777" w:rsidR="00494276" w:rsidRPr="005D57D9" w:rsidRDefault="00494276" w:rsidP="00171EDA">
            <w:pPr>
              <w:spacing w:before="120" w:after="120"/>
              <w:rPr>
                <w:sz w:val="22"/>
                <w:szCs w:val="22"/>
              </w:rPr>
            </w:pPr>
          </w:p>
        </w:tc>
        <w:tc>
          <w:tcPr>
            <w:tcW w:w="2693" w:type="dxa"/>
          </w:tcPr>
          <w:p w14:paraId="532E5A5A" w14:textId="77777777" w:rsidR="00494276" w:rsidRPr="005D57D9" w:rsidRDefault="00494276" w:rsidP="00171EDA">
            <w:pPr>
              <w:spacing w:before="120" w:after="120"/>
              <w:rPr>
                <w:sz w:val="22"/>
                <w:szCs w:val="22"/>
              </w:rPr>
            </w:pPr>
          </w:p>
        </w:tc>
        <w:tc>
          <w:tcPr>
            <w:tcW w:w="1417" w:type="dxa"/>
          </w:tcPr>
          <w:p w14:paraId="344D1400" w14:textId="77777777" w:rsidR="00494276" w:rsidRPr="005D57D9" w:rsidRDefault="00494276" w:rsidP="00171EDA">
            <w:pPr>
              <w:spacing w:before="120" w:after="120"/>
              <w:rPr>
                <w:sz w:val="22"/>
                <w:szCs w:val="22"/>
              </w:rPr>
            </w:pPr>
          </w:p>
        </w:tc>
      </w:tr>
    </w:tbl>
    <w:permEnd w:id="1152148978"/>
    <w:p w14:paraId="38E9AEB6" w14:textId="77777777" w:rsidR="00494276" w:rsidRPr="005D57D9" w:rsidRDefault="00494276" w:rsidP="00494276">
      <w:pPr>
        <w:pStyle w:val="BodyText"/>
        <w:spacing w:before="120"/>
        <w:rPr>
          <w:b/>
          <w:sz w:val="22"/>
          <w:szCs w:val="22"/>
        </w:rPr>
      </w:pPr>
      <w:r w:rsidRPr="005D57D9">
        <w:rPr>
          <w:b/>
          <w:sz w:val="22"/>
          <w:szCs w:val="22"/>
        </w:rPr>
        <w:t>Note to authorising manager</w:t>
      </w:r>
    </w:p>
    <w:p w14:paraId="77E05D4C" w14:textId="77777777" w:rsidR="00494276" w:rsidRPr="005D57D9" w:rsidRDefault="00494276" w:rsidP="00494276">
      <w:pPr>
        <w:overflowPunct/>
        <w:autoSpaceDE/>
        <w:autoSpaceDN/>
        <w:adjustRightInd/>
        <w:spacing w:before="120" w:after="120"/>
        <w:textAlignment w:val="auto"/>
        <w:rPr>
          <w:sz w:val="22"/>
          <w:szCs w:val="22"/>
        </w:rPr>
      </w:pPr>
      <w:r w:rsidRPr="005D57D9">
        <w:rPr>
          <w:sz w:val="22"/>
          <w:szCs w:val="22"/>
        </w:rPr>
        <w:t>Score through unused rows in the list of practitioners to prevent practitioner additions post managerial authorisation.</w:t>
      </w:r>
    </w:p>
    <w:p w14:paraId="75681D00" w14:textId="77777777" w:rsidR="00494276" w:rsidRPr="005D57D9" w:rsidRDefault="00494276" w:rsidP="00494276">
      <w:pPr>
        <w:overflowPunct/>
        <w:autoSpaceDE/>
        <w:autoSpaceDN/>
        <w:adjustRightInd/>
        <w:spacing w:before="120" w:after="120"/>
        <w:textAlignment w:val="auto"/>
        <w:rPr>
          <w:sz w:val="22"/>
          <w:szCs w:val="22"/>
        </w:rPr>
      </w:pPr>
      <w:r w:rsidRPr="005D57D9">
        <w:rPr>
          <w:sz w:val="22"/>
          <w:szCs w:val="22"/>
        </w:rPr>
        <w:t>This authorisation sheet should be retained to serve as a record of those practitioners authorised to work under this PGD.</w:t>
      </w:r>
    </w:p>
    <w:p w14:paraId="362D7486" w14:textId="77777777" w:rsidR="0068443A" w:rsidRDefault="0068443A" w:rsidP="002E393D"/>
    <w:sectPr w:rsidR="0068443A" w:rsidSect="000F5487">
      <w:headerReference w:type="default" r:id="rId40"/>
      <w:footerReference w:type="default" r:id="rId41"/>
      <w:headerReference w:type="first" r:id="rId42"/>
      <w:footerReference w:type="first" r:id="rId43"/>
      <w:pgSz w:w="11906" w:h="16838" w:code="9"/>
      <w:pgMar w:top="1021" w:right="1021" w:bottom="1134" w:left="1021"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226B" w14:textId="77777777" w:rsidR="007F301F" w:rsidRDefault="007F301F" w:rsidP="00B37C58">
      <w:r>
        <w:separator/>
      </w:r>
    </w:p>
  </w:endnote>
  <w:endnote w:type="continuationSeparator" w:id="0">
    <w:p w14:paraId="19D0FB7A" w14:textId="77777777" w:rsidR="007F301F" w:rsidRDefault="007F301F" w:rsidP="00B37C58">
      <w:r>
        <w:continuationSeparator/>
      </w:r>
    </w:p>
  </w:endnote>
  <w:endnote w:type="continuationNotice" w:id="1">
    <w:p w14:paraId="647CA9F9" w14:textId="77777777" w:rsidR="007F301F" w:rsidRDefault="007F3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C5BB" w14:textId="7E98FF9A" w:rsidR="002D20E8" w:rsidRPr="00C37A6C" w:rsidRDefault="00F57596" w:rsidP="002B2803">
    <w:pPr>
      <w:pStyle w:val="Footer"/>
      <w:tabs>
        <w:tab w:val="clear" w:pos="4153"/>
        <w:tab w:val="center" w:pos="5812"/>
      </w:tabs>
      <w:rPr>
        <w:rFonts w:ascii="Arial" w:hAnsi="Arial"/>
        <w:sz w:val="20"/>
      </w:rPr>
    </w:pPr>
    <w:r>
      <w:rPr>
        <w:rFonts w:ascii="Arial" w:hAnsi="Arial" w:cs="Arial"/>
        <w:sz w:val="20"/>
      </w:rPr>
      <w:t>CiprofloxacinMen_</w:t>
    </w:r>
    <w:r w:rsidRPr="002A034F">
      <w:rPr>
        <w:rFonts w:ascii="Arial" w:hAnsi="Arial" w:cs="Arial"/>
        <w:sz w:val="20"/>
      </w:rPr>
      <w:t>PGDv0</w:t>
    </w:r>
    <w:r w:rsidR="008846AB">
      <w:rPr>
        <w:rFonts w:ascii="Arial" w:hAnsi="Arial"/>
        <w:sz w:val="20"/>
      </w:rPr>
      <w:t>5.0</w:t>
    </w:r>
    <w:r w:rsidR="00C37A6C" w:rsidRPr="002A034F">
      <w:rPr>
        <w:rFonts w:ascii="Arial" w:hAnsi="Arial"/>
        <w:sz w:val="20"/>
      </w:rPr>
      <w:t xml:space="preserve">                                     </w:t>
    </w:r>
    <w:r w:rsidR="002A034F">
      <w:rPr>
        <w:rFonts w:ascii="Arial" w:hAnsi="Arial"/>
        <w:sz w:val="20"/>
      </w:rPr>
      <w:t xml:space="preserve">     </w:t>
    </w:r>
    <w:r w:rsidR="00C37A6C" w:rsidRPr="002A034F">
      <w:rPr>
        <w:rFonts w:ascii="Arial" w:hAnsi="Arial"/>
        <w:sz w:val="20"/>
      </w:rPr>
      <w:t xml:space="preserve"> </w:t>
    </w:r>
    <w:r w:rsidR="002D20E8" w:rsidRPr="002A034F">
      <w:rPr>
        <w:rFonts w:ascii="Arial" w:hAnsi="Arial"/>
        <w:sz w:val="20"/>
      </w:rPr>
      <w:t>Valid from:</w:t>
    </w:r>
    <w:r w:rsidR="002A034F" w:rsidRPr="002A034F">
      <w:rPr>
        <w:rFonts w:ascii="Arial" w:hAnsi="Arial"/>
        <w:sz w:val="20"/>
      </w:rPr>
      <w:t xml:space="preserve"> </w:t>
    </w:r>
    <w:r w:rsidR="008846AB">
      <w:rPr>
        <w:rFonts w:ascii="Arial" w:hAnsi="Arial"/>
        <w:sz w:val="20"/>
      </w:rPr>
      <w:t>20</w:t>
    </w:r>
    <w:r w:rsidR="0090495C">
      <w:rPr>
        <w:rFonts w:ascii="Arial" w:hAnsi="Arial"/>
        <w:sz w:val="20"/>
      </w:rPr>
      <w:t xml:space="preserve"> </w:t>
    </w:r>
    <w:r w:rsidR="002A034F" w:rsidRPr="002A034F">
      <w:rPr>
        <w:rFonts w:ascii="Arial" w:hAnsi="Arial"/>
        <w:sz w:val="20"/>
      </w:rPr>
      <w:t>October 202</w:t>
    </w:r>
    <w:r w:rsidR="002D1BD2">
      <w:rPr>
        <w:rFonts w:ascii="Arial" w:hAnsi="Arial"/>
        <w:sz w:val="20"/>
      </w:rPr>
      <w:t>5</w:t>
    </w:r>
    <w:r w:rsidR="002D20E8" w:rsidRPr="002A034F">
      <w:rPr>
        <w:rFonts w:ascii="Arial" w:hAnsi="Arial"/>
        <w:sz w:val="20"/>
      </w:rPr>
      <w:t xml:space="preserve">  Expiry:</w:t>
    </w:r>
    <w:r w:rsidR="002A034F">
      <w:rPr>
        <w:rFonts w:ascii="Arial" w:hAnsi="Arial"/>
        <w:sz w:val="20"/>
      </w:rPr>
      <w:t xml:space="preserve"> </w:t>
    </w:r>
    <w:r w:rsidR="008846AB">
      <w:rPr>
        <w:rFonts w:ascii="Arial" w:hAnsi="Arial"/>
        <w:sz w:val="20"/>
      </w:rPr>
      <w:t>19</w:t>
    </w:r>
    <w:r w:rsidR="0090495C">
      <w:rPr>
        <w:rFonts w:ascii="Arial" w:hAnsi="Arial"/>
        <w:sz w:val="20"/>
      </w:rPr>
      <w:t xml:space="preserve"> </w:t>
    </w:r>
    <w:r w:rsidR="002A034F">
      <w:rPr>
        <w:rFonts w:ascii="Arial" w:hAnsi="Arial"/>
        <w:sz w:val="20"/>
      </w:rPr>
      <w:t>October 202</w:t>
    </w:r>
    <w:r w:rsidR="002D1BD2">
      <w:rPr>
        <w:rFonts w:ascii="Arial" w:hAnsi="Arial"/>
        <w:sz w:val="20"/>
      </w:rPr>
      <w:t>8</w:t>
    </w:r>
  </w:p>
  <w:p w14:paraId="04D36C0E" w14:textId="77777777" w:rsidR="002D20E8" w:rsidRPr="0004464D" w:rsidRDefault="002D20E8" w:rsidP="007914FD">
    <w:pPr>
      <w:pStyle w:val="Footer"/>
      <w:jc w:val="right"/>
      <w:rPr>
        <w:rStyle w:val="PageNumber"/>
        <w:rFonts w:ascii="Arial" w:hAnsi="Arial"/>
        <w:sz w:val="20"/>
      </w:rPr>
    </w:pP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Pr>
        <w:rStyle w:val="PageNumber"/>
        <w:rFonts w:ascii="Arial" w:hAnsi="Arial"/>
        <w:noProof/>
        <w:sz w:val="20"/>
      </w:rPr>
      <w:t>13</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Pr>
        <w:rStyle w:val="PageNumber"/>
        <w:rFonts w:ascii="Arial" w:hAnsi="Arial"/>
        <w:noProof/>
        <w:sz w:val="20"/>
      </w:rPr>
      <w:t>13</w:t>
    </w:r>
    <w:r w:rsidRPr="0004464D">
      <w:rPr>
        <w:rStyle w:val="PageNumber"/>
        <w:rFonts w:ascii="Arial" w:hAnsi="Arial"/>
        <w:sz w:val="20"/>
      </w:rPr>
      <w:fldChar w:fldCharType="end"/>
    </w:r>
  </w:p>
  <w:p w14:paraId="3DE515C0" w14:textId="77777777" w:rsidR="002D20E8" w:rsidRDefault="002D2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F97F" w14:textId="00A9ED65" w:rsidR="002D20E8" w:rsidRPr="0004464D" w:rsidRDefault="002D20E8" w:rsidP="002A034F">
    <w:pPr>
      <w:pStyle w:val="Footer"/>
      <w:tabs>
        <w:tab w:val="clear" w:pos="4153"/>
        <w:tab w:val="center" w:pos="5529"/>
      </w:tabs>
      <w:jc w:val="right"/>
      <w:rPr>
        <w:rStyle w:val="PageNumber"/>
        <w:rFonts w:ascii="Arial" w:hAnsi="Arial"/>
        <w:sz w:val="20"/>
      </w:rPr>
    </w:pPr>
    <w:r w:rsidRPr="00C37A6C">
      <w:rPr>
        <w:rFonts w:ascii="Arial" w:hAnsi="Arial" w:cs="Arial"/>
        <w:sz w:val="20"/>
      </w:rPr>
      <w:t>Cipro</w:t>
    </w:r>
    <w:r w:rsidR="00F57596">
      <w:rPr>
        <w:rFonts w:ascii="Arial" w:hAnsi="Arial"/>
        <w:sz w:val="20"/>
      </w:rPr>
      <w:t>floxacinMen_</w:t>
    </w:r>
    <w:r w:rsidR="007635E8">
      <w:rPr>
        <w:rFonts w:ascii="Arial" w:hAnsi="Arial"/>
        <w:sz w:val="20"/>
      </w:rPr>
      <w:t>PGD</w:t>
    </w:r>
    <w:r w:rsidR="00F57596">
      <w:rPr>
        <w:rFonts w:ascii="Arial" w:hAnsi="Arial"/>
        <w:sz w:val="20"/>
      </w:rPr>
      <w:t>v</w:t>
    </w:r>
    <w:r w:rsidR="00C37A6C" w:rsidRPr="00C37A6C">
      <w:rPr>
        <w:rFonts w:ascii="Arial" w:hAnsi="Arial"/>
        <w:sz w:val="20"/>
      </w:rPr>
      <w:t>0</w:t>
    </w:r>
    <w:r w:rsidR="008846AB">
      <w:rPr>
        <w:rFonts w:ascii="Arial" w:hAnsi="Arial"/>
        <w:sz w:val="20"/>
      </w:rPr>
      <w:t>5</w:t>
    </w:r>
    <w:r w:rsidR="00547B0E">
      <w:rPr>
        <w:rFonts w:ascii="Arial" w:hAnsi="Arial"/>
        <w:sz w:val="20"/>
      </w:rPr>
      <w:t>.</w:t>
    </w:r>
    <w:r w:rsidR="008846AB">
      <w:rPr>
        <w:rFonts w:ascii="Arial" w:hAnsi="Arial"/>
        <w:sz w:val="20"/>
      </w:rPr>
      <w:t>0</w:t>
    </w:r>
    <w:r w:rsidR="002A034F">
      <w:rPr>
        <w:rFonts w:ascii="Arial" w:hAnsi="Arial"/>
        <w:sz w:val="20"/>
      </w:rPr>
      <w:t xml:space="preserve">                                        </w:t>
    </w:r>
    <w:r w:rsidRPr="002A034F">
      <w:rPr>
        <w:rFonts w:ascii="Arial" w:hAnsi="Arial"/>
        <w:sz w:val="20"/>
      </w:rPr>
      <w:t>Valid from:</w:t>
    </w:r>
    <w:r w:rsidR="002A034F">
      <w:rPr>
        <w:rFonts w:ascii="Arial" w:hAnsi="Arial"/>
        <w:sz w:val="20"/>
      </w:rPr>
      <w:t xml:space="preserve"> </w:t>
    </w:r>
    <w:r w:rsidR="008846AB">
      <w:rPr>
        <w:rFonts w:ascii="Arial" w:hAnsi="Arial"/>
        <w:sz w:val="20"/>
      </w:rPr>
      <w:t>20</w:t>
    </w:r>
    <w:r w:rsidR="002A034F">
      <w:rPr>
        <w:rFonts w:ascii="Arial" w:hAnsi="Arial"/>
        <w:sz w:val="20"/>
      </w:rPr>
      <w:t xml:space="preserve"> October 202</w:t>
    </w:r>
    <w:r w:rsidR="002D1BD2">
      <w:rPr>
        <w:rFonts w:ascii="Arial" w:hAnsi="Arial"/>
        <w:sz w:val="20"/>
      </w:rPr>
      <w:t>5</w:t>
    </w:r>
    <w:r w:rsidRPr="002A034F">
      <w:rPr>
        <w:rFonts w:ascii="Arial" w:hAnsi="Arial"/>
        <w:sz w:val="20"/>
      </w:rPr>
      <w:t xml:space="preserve"> Expiry:</w:t>
    </w:r>
    <w:r w:rsidR="002A034F">
      <w:rPr>
        <w:rFonts w:ascii="Arial" w:hAnsi="Arial"/>
        <w:sz w:val="20"/>
      </w:rPr>
      <w:t xml:space="preserve"> </w:t>
    </w:r>
    <w:r w:rsidR="008846AB">
      <w:rPr>
        <w:rFonts w:ascii="Arial" w:hAnsi="Arial"/>
        <w:sz w:val="20"/>
      </w:rPr>
      <w:t>19</w:t>
    </w:r>
    <w:r w:rsidR="002A034F">
      <w:rPr>
        <w:rFonts w:ascii="Arial" w:hAnsi="Arial"/>
        <w:sz w:val="20"/>
      </w:rPr>
      <w:t xml:space="preserve"> October 202</w:t>
    </w:r>
    <w:r w:rsidR="002D1BD2">
      <w:rPr>
        <w:rFonts w:ascii="Arial" w:hAnsi="Arial"/>
        <w:sz w:val="20"/>
      </w:rPr>
      <w:t>8</w:t>
    </w:r>
    <w:r w:rsidRPr="00C37A6C">
      <w:rPr>
        <w:rFonts w:ascii="Arial" w:hAnsi="Arial"/>
        <w:sz w:val="20"/>
      </w:rPr>
      <w:tab/>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Pr>
        <w:rStyle w:val="PageNumber"/>
        <w:rFonts w:ascii="Arial" w:hAnsi="Arial"/>
        <w:noProof/>
        <w:sz w:val="20"/>
      </w:rPr>
      <w:t>1</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Pr>
        <w:rStyle w:val="PageNumber"/>
        <w:rFonts w:ascii="Arial" w:hAnsi="Arial"/>
        <w:noProof/>
        <w:sz w:val="20"/>
      </w:rPr>
      <w:t>13</w:t>
    </w:r>
    <w:r w:rsidRPr="0004464D">
      <w:rPr>
        <w:rStyle w:val="PageNumber"/>
        <w:rFonts w:ascii="Arial" w:hAnsi="Arial"/>
        <w:sz w:val="20"/>
      </w:rPr>
      <w:fldChar w:fldCharType="end"/>
    </w:r>
  </w:p>
  <w:p w14:paraId="0E2533B0" w14:textId="77777777" w:rsidR="002D20E8" w:rsidRDefault="002D20E8" w:rsidP="001700C1">
    <w:pPr>
      <w:pStyle w:val="Footer"/>
      <w:tabs>
        <w:tab w:val="clear" w:pos="4153"/>
        <w:tab w:val="clear" w:pos="8306"/>
        <w:tab w:val="left" w:pos="6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B9B8" w14:textId="77777777" w:rsidR="007F301F" w:rsidRDefault="007F301F" w:rsidP="00B37C58">
      <w:r>
        <w:separator/>
      </w:r>
    </w:p>
  </w:footnote>
  <w:footnote w:type="continuationSeparator" w:id="0">
    <w:p w14:paraId="7F0399F2" w14:textId="77777777" w:rsidR="007F301F" w:rsidRDefault="007F301F" w:rsidP="00B37C58">
      <w:r>
        <w:continuationSeparator/>
      </w:r>
    </w:p>
  </w:footnote>
  <w:footnote w:type="continuationNotice" w:id="1">
    <w:p w14:paraId="522544AF" w14:textId="77777777" w:rsidR="007F301F" w:rsidRDefault="007F301F"/>
  </w:footnote>
  <w:footnote w:id="2">
    <w:p w14:paraId="76004F21" w14:textId="6A77A088" w:rsidR="00807F02" w:rsidRDefault="00807F02">
      <w:pPr>
        <w:pStyle w:val="FootnoteText"/>
      </w:pPr>
      <w:r>
        <w:rPr>
          <w:rStyle w:val="FootnoteReference"/>
        </w:rPr>
        <w:footnoteRef/>
      </w:r>
      <w:r w:rsidRPr="00560657">
        <w:t>This in</w:t>
      </w:r>
      <w:r w:rsidRPr="00A875E7">
        <w:t>clude</w:t>
      </w:r>
      <w:r w:rsidRPr="00560657">
        <w:t xml:space="preserve">s any relevant amendments to legislation </w:t>
      </w:r>
    </w:p>
  </w:footnote>
  <w:footnote w:id="3">
    <w:p w14:paraId="7DA629B6" w14:textId="2E75B3AB" w:rsidR="002745FE" w:rsidRDefault="002745FE" w:rsidP="002745FE">
      <w:pPr>
        <w:pStyle w:val="FootnoteText"/>
        <w:ind w:left="142" w:hanging="142"/>
      </w:pPr>
      <w:r>
        <w:rPr>
          <w:rStyle w:val="FootnoteReference"/>
        </w:rPr>
        <w:footnoteRef/>
      </w:r>
      <w:r>
        <w:t xml:space="preserve"> </w:t>
      </w:r>
      <w:r w:rsidR="00F40158">
        <w:t>Closed settings includ</w:t>
      </w:r>
      <w:r w:rsidR="00470515">
        <w:t>e</w:t>
      </w:r>
      <w:r w:rsidR="00F40158">
        <w:t xml:space="preserve"> but not limited to educational settings (nursery, primary, secondary schools), care homes and military barracks.  </w:t>
      </w:r>
    </w:p>
  </w:footnote>
  <w:footnote w:id="4">
    <w:p w14:paraId="04E89CE1" w14:textId="5EBBB1CB" w:rsidR="002D20E8" w:rsidRPr="004E3683" w:rsidRDefault="002D20E8" w:rsidP="002A034F">
      <w:pPr>
        <w:ind w:left="142" w:hanging="142"/>
        <w:rPr>
          <w:rFonts w:cs="Arial"/>
          <w:sz w:val="20"/>
        </w:rPr>
      </w:pPr>
      <w:r w:rsidRPr="004E3683">
        <w:rPr>
          <w:rStyle w:val="FootnoteReference"/>
          <w:sz w:val="20"/>
        </w:rPr>
        <w:footnoteRef/>
      </w:r>
      <w:r w:rsidR="002A034F">
        <w:rPr>
          <w:rFonts w:cs="Arial"/>
          <w:sz w:val="20"/>
        </w:rPr>
        <w:t xml:space="preserve"> </w:t>
      </w:r>
      <w:r w:rsidRPr="004E3683">
        <w:rPr>
          <w:rFonts w:cs="Arial"/>
          <w:sz w:val="20"/>
        </w:rPr>
        <w:t>Exclusion under this Patient Group Direction does not necessarily mean the medication is contraindicated, but it would be outside it</w:t>
      </w:r>
      <w:r>
        <w:rPr>
          <w:rFonts w:cs="Arial"/>
          <w:sz w:val="20"/>
        </w:rPr>
        <w:t>’</w:t>
      </w:r>
      <w:r w:rsidRPr="004E3683">
        <w:rPr>
          <w:rFonts w:cs="Arial"/>
          <w:sz w:val="20"/>
        </w:rPr>
        <w:t xml:space="preserve">s </w:t>
      </w:r>
      <w:r w:rsidR="002C0FD2" w:rsidRPr="004E3683">
        <w:rPr>
          <w:rFonts w:cs="Arial"/>
          <w:sz w:val="20"/>
        </w:rPr>
        <w:t>remit,</w:t>
      </w:r>
      <w:r w:rsidRPr="004E3683">
        <w:rPr>
          <w:rFonts w:cs="Arial"/>
          <w:sz w:val="20"/>
        </w:rPr>
        <w:t xml:space="preserve"> and another form of authorisation will be required</w:t>
      </w:r>
    </w:p>
    <w:p w14:paraId="6AD708D3" w14:textId="77777777" w:rsidR="002D20E8" w:rsidRDefault="002D20E8" w:rsidP="006D29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EEF9" w14:textId="009779CE" w:rsidR="002D20E8" w:rsidRDefault="002D20E8" w:rsidP="000141CA">
    <w:pPr>
      <w:pStyle w:val="Header"/>
    </w:pPr>
  </w:p>
  <w:p w14:paraId="47F69A00" w14:textId="77777777" w:rsidR="002D20E8" w:rsidRPr="002B3FF5" w:rsidRDefault="002D20E8" w:rsidP="006F4906">
    <w:pPr>
      <w:pStyle w:val="Header"/>
      <w:jc w:val="right"/>
      <w:rPr>
        <w:rFonts w:ascii="Arial" w:hAnsi="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62B2" w14:textId="7ECF8BC5" w:rsidR="002D20E8" w:rsidRDefault="002D20E8">
    <w:pPr>
      <w:pStyle w:val="Header"/>
    </w:pPr>
    <w:r w:rsidRPr="00CC4622">
      <w:rPr>
        <w:noProof/>
      </w:rPr>
      <w:drawing>
        <wp:anchor distT="0" distB="0" distL="114300" distR="114300" simplePos="0" relativeHeight="251658240" behindDoc="1" locked="0" layoutInCell="1" allowOverlap="1" wp14:anchorId="4593F984" wp14:editId="7F8F50A3">
          <wp:simplePos x="0" y="0"/>
          <wp:positionH relativeFrom="column">
            <wp:posOffset>5124312</wp:posOffset>
          </wp:positionH>
          <wp:positionV relativeFrom="paragraph">
            <wp:posOffset>75537</wp:posOffset>
          </wp:positionV>
          <wp:extent cx="1129085" cy="683813"/>
          <wp:effectExtent l="0" t="0" r="0" b="0"/>
          <wp:wrapTight wrapText="bothSides">
            <wp:wrapPolygon edited="0">
              <wp:start x="0" y="0"/>
              <wp:lineTo x="0" y="21000"/>
              <wp:lineTo x="21067" y="21000"/>
              <wp:lineTo x="21067"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685800"/>
                  </a:xfrm>
                  <a:prstGeom prst="rect">
                    <a:avLst/>
                  </a:prstGeom>
                  <a:noFill/>
                </pic:spPr>
              </pic:pic>
            </a:graphicData>
          </a:graphic>
        </wp:anchor>
      </w:drawing>
    </w:r>
    <w:r w:rsidR="00703FF0">
      <w:rPr>
        <w:noProof/>
      </w:rPr>
      <w:drawing>
        <wp:inline distT="0" distB="0" distL="0" distR="0" wp14:anchorId="5240DB44" wp14:editId="1D28A95B">
          <wp:extent cx="1308100" cy="1346200"/>
          <wp:effectExtent l="0" t="0" r="0" b="0"/>
          <wp:docPr id="951217777" name="Picture 951217777"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57674" name="Picture 1" descr="UK Health Security Agency logo"/>
                  <pic:cNvPicPr/>
                </pic:nvPicPr>
                <pic:blipFill>
                  <a:blip r:embed="rId2"/>
                  <a:stretch>
                    <a:fillRect/>
                  </a:stretch>
                </pic:blipFill>
                <pic:spPr>
                  <a:xfrm>
                    <a:off x="0" y="0"/>
                    <a:ext cx="1308100" cy="1346200"/>
                  </a:xfrm>
                  <a:prstGeom prst="rect">
                    <a:avLst/>
                  </a:prstGeom>
                </pic:spPr>
              </pic:pic>
            </a:graphicData>
          </a:graphic>
        </wp:inline>
      </w:drawing>
    </w:r>
  </w:p>
  <w:p w14:paraId="0D7E0A1A" w14:textId="77777777" w:rsidR="002D20E8" w:rsidRDefault="002D2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C84C810"/>
    <w:lvl w:ilvl="0">
      <w:numFmt w:val="bullet"/>
      <w:lvlText w:val="*"/>
      <w:lvlJc w:val="left"/>
    </w:lvl>
  </w:abstractNum>
  <w:abstractNum w:abstractNumId="1" w15:restartNumberingAfterBreak="0">
    <w:nsid w:val="00030E4A"/>
    <w:multiLevelType w:val="hybridMultilevel"/>
    <w:tmpl w:val="D564E91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91FA1"/>
    <w:multiLevelType w:val="hybridMultilevel"/>
    <w:tmpl w:val="25046D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C051365"/>
    <w:multiLevelType w:val="hybridMultilevel"/>
    <w:tmpl w:val="B3E27486"/>
    <w:lvl w:ilvl="0" w:tplc="51D022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4F5B2B"/>
    <w:multiLevelType w:val="hybridMultilevel"/>
    <w:tmpl w:val="8D0229B4"/>
    <w:lvl w:ilvl="0" w:tplc="5C84C810">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147B6"/>
    <w:multiLevelType w:val="hybridMultilevel"/>
    <w:tmpl w:val="BEB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E7486"/>
    <w:multiLevelType w:val="hybridMultilevel"/>
    <w:tmpl w:val="F7E2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77142"/>
    <w:multiLevelType w:val="hybridMultilevel"/>
    <w:tmpl w:val="E37CA7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B060D1"/>
    <w:multiLevelType w:val="hybridMultilevel"/>
    <w:tmpl w:val="02FCD7A0"/>
    <w:lvl w:ilvl="0" w:tplc="7D1AC664">
      <w:start w:val="1"/>
      <w:numFmt w:val="bullet"/>
      <w:lvlText w:val=""/>
      <w:lvlJc w:val="left"/>
      <w:pPr>
        <w:ind w:left="959" w:hanging="360"/>
      </w:pPr>
      <w:rPr>
        <w:rFonts w:ascii="Symbol" w:hAnsi="Symbol" w:hint="default"/>
        <w:color w:val="auto"/>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10" w15:restartNumberingAfterBreak="0">
    <w:nsid w:val="40BC2561"/>
    <w:multiLevelType w:val="hybridMultilevel"/>
    <w:tmpl w:val="4A88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5330B"/>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44942A1C"/>
    <w:multiLevelType w:val="hybridMultilevel"/>
    <w:tmpl w:val="4E78A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01937"/>
    <w:multiLevelType w:val="multilevel"/>
    <w:tmpl w:val="F53224A8"/>
    <w:lvl w:ilvl="0">
      <w:start w:val="1"/>
      <w:numFmt w:val="none"/>
      <w:lvlText w:val=""/>
      <w:legacy w:legacy="1" w:legacySpace="120" w:legacyIndent="360"/>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82904D2"/>
    <w:multiLevelType w:val="hybridMultilevel"/>
    <w:tmpl w:val="314205F6"/>
    <w:lvl w:ilvl="0" w:tplc="5C84C81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1C742A"/>
    <w:multiLevelType w:val="hybridMultilevel"/>
    <w:tmpl w:val="CC9ABE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55752"/>
    <w:multiLevelType w:val="hybridMultilevel"/>
    <w:tmpl w:val="76D65EB4"/>
    <w:lvl w:ilvl="0" w:tplc="4742FB1C">
      <w:start w:val="1"/>
      <w:numFmt w:val="bullet"/>
      <w:lvlText w:val=""/>
      <w:lvlJc w:val="left"/>
      <w:pPr>
        <w:tabs>
          <w:tab w:val="num" w:pos="0"/>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67748"/>
    <w:multiLevelType w:val="hybridMultilevel"/>
    <w:tmpl w:val="F9167FEA"/>
    <w:lvl w:ilvl="0" w:tplc="B6F0B1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8C1049"/>
    <w:multiLevelType w:val="hybridMultilevel"/>
    <w:tmpl w:val="CA1E9B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122214"/>
    <w:multiLevelType w:val="hybridMultilevel"/>
    <w:tmpl w:val="0A72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41C9E"/>
    <w:multiLevelType w:val="hybridMultilevel"/>
    <w:tmpl w:val="1026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52673"/>
    <w:multiLevelType w:val="hybridMultilevel"/>
    <w:tmpl w:val="8E1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D42128"/>
    <w:multiLevelType w:val="multilevel"/>
    <w:tmpl w:val="7E9C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54010"/>
    <w:multiLevelType w:val="multilevel"/>
    <w:tmpl w:val="12162A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10" w:hanging="63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9569EF"/>
    <w:multiLevelType w:val="hybridMultilevel"/>
    <w:tmpl w:val="7638B168"/>
    <w:lvl w:ilvl="0" w:tplc="94502F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34838"/>
    <w:multiLevelType w:val="hybridMultilevel"/>
    <w:tmpl w:val="8A1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B70C7"/>
    <w:multiLevelType w:val="hybridMultilevel"/>
    <w:tmpl w:val="DABAB0BA"/>
    <w:lvl w:ilvl="0" w:tplc="4742FB1C">
      <w:start w:val="1"/>
      <w:numFmt w:val="bullet"/>
      <w:lvlText w:val=""/>
      <w:lvlJc w:val="left"/>
      <w:pPr>
        <w:tabs>
          <w:tab w:val="num" w:pos="0"/>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232C62"/>
    <w:multiLevelType w:val="hybridMultilevel"/>
    <w:tmpl w:val="B072BC30"/>
    <w:lvl w:ilvl="0" w:tplc="7BD64A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4D00E7"/>
    <w:multiLevelType w:val="hybridMultilevel"/>
    <w:tmpl w:val="A0AA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D0795"/>
    <w:multiLevelType w:val="hybridMultilevel"/>
    <w:tmpl w:val="0638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96F1B"/>
    <w:multiLevelType w:val="hybridMultilevel"/>
    <w:tmpl w:val="C7A0DB2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778F09F0"/>
    <w:multiLevelType w:val="hybridMultilevel"/>
    <w:tmpl w:val="0B762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D4132E"/>
    <w:multiLevelType w:val="hybridMultilevel"/>
    <w:tmpl w:val="FD50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960320"/>
    <w:multiLevelType w:val="hybridMultilevel"/>
    <w:tmpl w:val="3BF0D46A"/>
    <w:lvl w:ilvl="0" w:tplc="4742FB1C">
      <w:start w:val="1"/>
      <w:numFmt w:val="bullet"/>
      <w:lvlText w:val=""/>
      <w:lvlJc w:val="left"/>
      <w:pPr>
        <w:tabs>
          <w:tab w:val="num" w:pos="0"/>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3189796">
    <w:abstractNumId w:val="34"/>
  </w:num>
  <w:num w:numId="2" w16cid:durableId="2132047555">
    <w:abstractNumId w:val="27"/>
  </w:num>
  <w:num w:numId="3" w16cid:durableId="593821981">
    <w:abstractNumId w:val="19"/>
  </w:num>
  <w:num w:numId="4" w16cid:durableId="816187765">
    <w:abstractNumId w:val="0"/>
    <w:lvlOverride w:ilvl="0">
      <w:lvl w:ilvl="0">
        <w:start w:val="1"/>
        <w:numFmt w:val="bullet"/>
        <w:lvlText w:val="-"/>
        <w:legacy w:legacy="1" w:legacySpace="120" w:legacyIndent="360"/>
        <w:lvlJc w:val="left"/>
        <w:pPr>
          <w:ind w:left="860" w:hanging="360"/>
        </w:pPr>
      </w:lvl>
    </w:lvlOverride>
  </w:num>
  <w:num w:numId="5" w16cid:durableId="1792555861">
    <w:abstractNumId w:val="24"/>
  </w:num>
  <w:num w:numId="6" w16cid:durableId="1698660168">
    <w:abstractNumId w:val="23"/>
  </w:num>
  <w:num w:numId="7" w16cid:durableId="2132625667">
    <w:abstractNumId w:val="5"/>
  </w:num>
  <w:num w:numId="8" w16cid:durableId="1002784557">
    <w:abstractNumId w:val="11"/>
  </w:num>
  <w:num w:numId="9" w16cid:durableId="1233200060">
    <w:abstractNumId w:val="17"/>
  </w:num>
  <w:num w:numId="10" w16cid:durableId="1907258096">
    <w:abstractNumId w:val="16"/>
  </w:num>
  <w:num w:numId="11" w16cid:durableId="1027608406">
    <w:abstractNumId w:val="3"/>
  </w:num>
  <w:num w:numId="12" w16cid:durableId="1351030075">
    <w:abstractNumId w:val="1"/>
  </w:num>
  <w:num w:numId="13" w16cid:durableId="1035040117">
    <w:abstractNumId w:val="33"/>
  </w:num>
  <w:num w:numId="14" w16cid:durableId="1625965592">
    <w:abstractNumId w:val="9"/>
  </w:num>
  <w:num w:numId="15" w16cid:durableId="653022138">
    <w:abstractNumId w:val="30"/>
  </w:num>
  <w:num w:numId="16" w16cid:durableId="894467717">
    <w:abstractNumId w:val="18"/>
  </w:num>
  <w:num w:numId="17" w16cid:durableId="927619483">
    <w:abstractNumId w:val="31"/>
  </w:num>
  <w:num w:numId="18" w16cid:durableId="199128338">
    <w:abstractNumId w:val="28"/>
  </w:num>
  <w:num w:numId="19" w16cid:durableId="658466079">
    <w:abstractNumId w:val="8"/>
  </w:num>
  <w:num w:numId="20" w16cid:durableId="89937149">
    <w:abstractNumId w:val="13"/>
  </w:num>
  <w:num w:numId="21" w16cid:durableId="384958889">
    <w:abstractNumId w:val="15"/>
  </w:num>
  <w:num w:numId="22" w16cid:durableId="944077849">
    <w:abstractNumId w:val="10"/>
  </w:num>
  <w:num w:numId="23" w16cid:durableId="232745233">
    <w:abstractNumId w:val="26"/>
  </w:num>
  <w:num w:numId="24" w16cid:durableId="1755544011">
    <w:abstractNumId w:val="29"/>
  </w:num>
  <w:num w:numId="25" w16cid:durableId="2100370081">
    <w:abstractNumId w:val="21"/>
  </w:num>
  <w:num w:numId="26" w16cid:durableId="1870989449">
    <w:abstractNumId w:val="25"/>
  </w:num>
  <w:num w:numId="27" w16cid:durableId="1688022552">
    <w:abstractNumId w:val="6"/>
  </w:num>
  <w:num w:numId="28" w16cid:durableId="330641940">
    <w:abstractNumId w:val="12"/>
  </w:num>
  <w:num w:numId="29" w16cid:durableId="832525672">
    <w:abstractNumId w:val="32"/>
  </w:num>
  <w:num w:numId="30" w16cid:durableId="1563326224">
    <w:abstractNumId w:val="2"/>
  </w:num>
  <w:num w:numId="31" w16cid:durableId="435953340">
    <w:abstractNumId w:val="22"/>
  </w:num>
  <w:num w:numId="32" w16cid:durableId="1958756716">
    <w:abstractNumId w:val="14"/>
  </w:num>
  <w:num w:numId="33" w16cid:durableId="1421608155">
    <w:abstractNumId w:val="7"/>
  </w:num>
  <w:num w:numId="34" w16cid:durableId="971446473">
    <w:abstractNumId w:val="4"/>
  </w:num>
  <w:num w:numId="35" w16cid:durableId="24438534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Formatting/>
  <w:documentProtection w:edit="comments" w:enforcement="1" w:cryptProviderType="rsaAES" w:cryptAlgorithmClass="hash" w:cryptAlgorithmType="typeAny" w:cryptAlgorithmSid="14" w:cryptSpinCount="100000" w:hash="6xgssrK91KCVPfgK0+PsyIgXYJyDbL3MMeljqQwxQMXWBewbc2ImIPUshA6GYWFQBZbgecO0wCIBxorE8fOHMA==" w:salt="4qUYsFXtrtZMqMJJYxY6ng=="/>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627"/>
    <w:rsid w:val="00000A1D"/>
    <w:rsid w:val="0000180F"/>
    <w:rsid w:val="00004D8E"/>
    <w:rsid w:val="0000708E"/>
    <w:rsid w:val="0000799E"/>
    <w:rsid w:val="00007B0A"/>
    <w:rsid w:val="00012C36"/>
    <w:rsid w:val="000141CA"/>
    <w:rsid w:val="000153D3"/>
    <w:rsid w:val="00016DF4"/>
    <w:rsid w:val="0001713D"/>
    <w:rsid w:val="0002445C"/>
    <w:rsid w:val="00026D7A"/>
    <w:rsid w:val="00027AB8"/>
    <w:rsid w:val="000315E6"/>
    <w:rsid w:val="00032A94"/>
    <w:rsid w:val="000334E1"/>
    <w:rsid w:val="000350D3"/>
    <w:rsid w:val="00035F3C"/>
    <w:rsid w:val="000422B0"/>
    <w:rsid w:val="00044167"/>
    <w:rsid w:val="00044F9B"/>
    <w:rsid w:val="00045229"/>
    <w:rsid w:val="00045F22"/>
    <w:rsid w:val="0004786B"/>
    <w:rsid w:val="000525B7"/>
    <w:rsid w:val="00053AE7"/>
    <w:rsid w:val="00056FA8"/>
    <w:rsid w:val="00060E0A"/>
    <w:rsid w:val="00062ADA"/>
    <w:rsid w:val="00063471"/>
    <w:rsid w:val="00065F8C"/>
    <w:rsid w:val="000700BB"/>
    <w:rsid w:val="0007202A"/>
    <w:rsid w:val="00073AFC"/>
    <w:rsid w:val="000753FC"/>
    <w:rsid w:val="00076359"/>
    <w:rsid w:val="00076A0A"/>
    <w:rsid w:val="000772DA"/>
    <w:rsid w:val="00077D3F"/>
    <w:rsid w:val="00080362"/>
    <w:rsid w:val="0008353A"/>
    <w:rsid w:val="0008359A"/>
    <w:rsid w:val="00083E18"/>
    <w:rsid w:val="0008425B"/>
    <w:rsid w:val="00085193"/>
    <w:rsid w:val="00087421"/>
    <w:rsid w:val="00090A69"/>
    <w:rsid w:val="00090AB6"/>
    <w:rsid w:val="000942F7"/>
    <w:rsid w:val="00094CC5"/>
    <w:rsid w:val="000A4559"/>
    <w:rsid w:val="000A53FA"/>
    <w:rsid w:val="000A729C"/>
    <w:rsid w:val="000B0050"/>
    <w:rsid w:val="000B1C48"/>
    <w:rsid w:val="000B1E51"/>
    <w:rsid w:val="000B2F98"/>
    <w:rsid w:val="000B3922"/>
    <w:rsid w:val="000B3F73"/>
    <w:rsid w:val="000B7314"/>
    <w:rsid w:val="000C0F66"/>
    <w:rsid w:val="000C0FE6"/>
    <w:rsid w:val="000C559F"/>
    <w:rsid w:val="000C55A7"/>
    <w:rsid w:val="000C6BBE"/>
    <w:rsid w:val="000D0DDE"/>
    <w:rsid w:val="000D0E35"/>
    <w:rsid w:val="000D2D66"/>
    <w:rsid w:val="000D2EE6"/>
    <w:rsid w:val="000D3742"/>
    <w:rsid w:val="000D50C4"/>
    <w:rsid w:val="000D7E24"/>
    <w:rsid w:val="000E1B4F"/>
    <w:rsid w:val="000E77BA"/>
    <w:rsid w:val="000F3444"/>
    <w:rsid w:val="000F4A6E"/>
    <w:rsid w:val="000F5487"/>
    <w:rsid w:val="000F7418"/>
    <w:rsid w:val="000F746B"/>
    <w:rsid w:val="00101194"/>
    <w:rsid w:val="0010149A"/>
    <w:rsid w:val="00101B56"/>
    <w:rsid w:val="00101E2B"/>
    <w:rsid w:val="00102580"/>
    <w:rsid w:val="001028B0"/>
    <w:rsid w:val="00102F4A"/>
    <w:rsid w:val="0010580B"/>
    <w:rsid w:val="0010657D"/>
    <w:rsid w:val="00106CEB"/>
    <w:rsid w:val="00106DD1"/>
    <w:rsid w:val="00107891"/>
    <w:rsid w:val="00107895"/>
    <w:rsid w:val="00107B24"/>
    <w:rsid w:val="001114D3"/>
    <w:rsid w:val="00113B97"/>
    <w:rsid w:val="00116A7B"/>
    <w:rsid w:val="00120134"/>
    <w:rsid w:val="00120EBC"/>
    <w:rsid w:val="00122690"/>
    <w:rsid w:val="00122FB2"/>
    <w:rsid w:val="001265A6"/>
    <w:rsid w:val="001267E4"/>
    <w:rsid w:val="00131866"/>
    <w:rsid w:val="001356BD"/>
    <w:rsid w:val="00136F20"/>
    <w:rsid w:val="00137AE2"/>
    <w:rsid w:val="00147EA0"/>
    <w:rsid w:val="00151778"/>
    <w:rsid w:val="00151E39"/>
    <w:rsid w:val="00153C2B"/>
    <w:rsid w:val="00155D9C"/>
    <w:rsid w:val="00156D5D"/>
    <w:rsid w:val="00161630"/>
    <w:rsid w:val="00161D1E"/>
    <w:rsid w:val="00164EB0"/>
    <w:rsid w:val="001700C1"/>
    <w:rsid w:val="00171903"/>
    <w:rsid w:val="00171EDA"/>
    <w:rsid w:val="00172756"/>
    <w:rsid w:val="00172879"/>
    <w:rsid w:val="00176E60"/>
    <w:rsid w:val="001776DE"/>
    <w:rsid w:val="00182701"/>
    <w:rsid w:val="00184ECE"/>
    <w:rsid w:val="00192362"/>
    <w:rsid w:val="00194902"/>
    <w:rsid w:val="00194D0D"/>
    <w:rsid w:val="001968CC"/>
    <w:rsid w:val="001A0034"/>
    <w:rsid w:val="001A0A45"/>
    <w:rsid w:val="001A2910"/>
    <w:rsid w:val="001A2B32"/>
    <w:rsid w:val="001A5173"/>
    <w:rsid w:val="001A545E"/>
    <w:rsid w:val="001B1419"/>
    <w:rsid w:val="001B1729"/>
    <w:rsid w:val="001B2D74"/>
    <w:rsid w:val="001B7F9E"/>
    <w:rsid w:val="001C2759"/>
    <w:rsid w:val="001C305E"/>
    <w:rsid w:val="001C59EA"/>
    <w:rsid w:val="001C5BCA"/>
    <w:rsid w:val="001C6D05"/>
    <w:rsid w:val="001D06DA"/>
    <w:rsid w:val="001D1F5D"/>
    <w:rsid w:val="001D2422"/>
    <w:rsid w:val="001D29FA"/>
    <w:rsid w:val="001D3D23"/>
    <w:rsid w:val="001D3FC3"/>
    <w:rsid w:val="001D678E"/>
    <w:rsid w:val="001D6AA7"/>
    <w:rsid w:val="001E0371"/>
    <w:rsid w:val="001E0575"/>
    <w:rsid w:val="001E094F"/>
    <w:rsid w:val="001E305F"/>
    <w:rsid w:val="001E6FD0"/>
    <w:rsid w:val="001E7BDC"/>
    <w:rsid w:val="001F3DE7"/>
    <w:rsid w:val="001F43C6"/>
    <w:rsid w:val="001F4C20"/>
    <w:rsid w:val="002005D9"/>
    <w:rsid w:val="0020269B"/>
    <w:rsid w:val="002035AA"/>
    <w:rsid w:val="002049AD"/>
    <w:rsid w:val="002052D6"/>
    <w:rsid w:val="002056D2"/>
    <w:rsid w:val="00205871"/>
    <w:rsid w:val="002059FF"/>
    <w:rsid w:val="002078BE"/>
    <w:rsid w:val="00211649"/>
    <w:rsid w:val="0021420C"/>
    <w:rsid w:val="002171DC"/>
    <w:rsid w:val="0022008E"/>
    <w:rsid w:val="00222834"/>
    <w:rsid w:val="002232AB"/>
    <w:rsid w:val="0022659E"/>
    <w:rsid w:val="00227575"/>
    <w:rsid w:val="0023218B"/>
    <w:rsid w:val="00234A88"/>
    <w:rsid w:val="00236CCE"/>
    <w:rsid w:val="00240FB1"/>
    <w:rsid w:val="00243476"/>
    <w:rsid w:val="0024419E"/>
    <w:rsid w:val="0024464C"/>
    <w:rsid w:val="00245852"/>
    <w:rsid w:val="0024743C"/>
    <w:rsid w:val="002517DA"/>
    <w:rsid w:val="002545E8"/>
    <w:rsid w:val="0025774F"/>
    <w:rsid w:val="0026071F"/>
    <w:rsid w:val="00261165"/>
    <w:rsid w:val="002641EF"/>
    <w:rsid w:val="0026533C"/>
    <w:rsid w:val="0026603E"/>
    <w:rsid w:val="00266D06"/>
    <w:rsid w:val="002717F1"/>
    <w:rsid w:val="00272071"/>
    <w:rsid w:val="00272771"/>
    <w:rsid w:val="002745FE"/>
    <w:rsid w:val="0027581A"/>
    <w:rsid w:val="002762EC"/>
    <w:rsid w:val="0027651B"/>
    <w:rsid w:val="00284501"/>
    <w:rsid w:val="00285CD3"/>
    <w:rsid w:val="00286DD9"/>
    <w:rsid w:val="0028740C"/>
    <w:rsid w:val="00291EBB"/>
    <w:rsid w:val="0029274E"/>
    <w:rsid w:val="002938CA"/>
    <w:rsid w:val="00294FD3"/>
    <w:rsid w:val="0029577C"/>
    <w:rsid w:val="0029632E"/>
    <w:rsid w:val="002A034F"/>
    <w:rsid w:val="002A3459"/>
    <w:rsid w:val="002B1970"/>
    <w:rsid w:val="002B2803"/>
    <w:rsid w:val="002B2DD8"/>
    <w:rsid w:val="002B3C9A"/>
    <w:rsid w:val="002B46EB"/>
    <w:rsid w:val="002B4B88"/>
    <w:rsid w:val="002B6556"/>
    <w:rsid w:val="002C00A7"/>
    <w:rsid w:val="002C05C0"/>
    <w:rsid w:val="002C0FD2"/>
    <w:rsid w:val="002C372F"/>
    <w:rsid w:val="002C3EBB"/>
    <w:rsid w:val="002C7938"/>
    <w:rsid w:val="002D1BD2"/>
    <w:rsid w:val="002D20E8"/>
    <w:rsid w:val="002D27B0"/>
    <w:rsid w:val="002D2A15"/>
    <w:rsid w:val="002D34E5"/>
    <w:rsid w:val="002D4E54"/>
    <w:rsid w:val="002D56CD"/>
    <w:rsid w:val="002D65AA"/>
    <w:rsid w:val="002D6DBF"/>
    <w:rsid w:val="002D7621"/>
    <w:rsid w:val="002D7B71"/>
    <w:rsid w:val="002E0381"/>
    <w:rsid w:val="002E393D"/>
    <w:rsid w:val="002E3F09"/>
    <w:rsid w:val="002E618F"/>
    <w:rsid w:val="002F4272"/>
    <w:rsid w:val="002F482E"/>
    <w:rsid w:val="002F75BF"/>
    <w:rsid w:val="003011F0"/>
    <w:rsid w:val="003019AD"/>
    <w:rsid w:val="00303E82"/>
    <w:rsid w:val="003042ED"/>
    <w:rsid w:val="00304899"/>
    <w:rsid w:val="00305EAC"/>
    <w:rsid w:val="00306BF2"/>
    <w:rsid w:val="0031313F"/>
    <w:rsid w:val="0031795D"/>
    <w:rsid w:val="00321832"/>
    <w:rsid w:val="00323423"/>
    <w:rsid w:val="00325841"/>
    <w:rsid w:val="0032676B"/>
    <w:rsid w:val="003267A8"/>
    <w:rsid w:val="00326BBF"/>
    <w:rsid w:val="00330CA5"/>
    <w:rsid w:val="00331B43"/>
    <w:rsid w:val="00331F5A"/>
    <w:rsid w:val="00332BBD"/>
    <w:rsid w:val="00334366"/>
    <w:rsid w:val="003352F8"/>
    <w:rsid w:val="00336057"/>
    <w:rsid w:val="003408F2"/>
    <w:rsid w:val="00344157"/>
    <w:rsid w:val="003450C6"/>
    <w:rsid w:val="003452F0"/>
    <w:rsid w:val="0034649A"/>
    <w:rsid w:val="0034683E"/>
    <w:rsid w:val="003532CF"/>
    <w:rsid w:val="003574D2"/>
    <w:rsid w:val="003600E3"/>
    <w:rsid w:val="003612B7"/>
    <w:rsid w:val="003630EA"/>
    <w:rsid w:val="003631C4"/>
    <w:rsid w:val="00364047"/>
    <w:rsid w:val="0036633E"/>
    <w:rsid w:val="00372275"/>
    <w:rsid w:val="00376C39"/>
    <w:rsid w:val="003812BC"/>
    <w:rsid w:val="003848C4"/>
    <w:rsid w:val="0038513C"/>
    <w:rsid w:val="0038578B"/>
    <w:rsid w:val="00385EB8"/>
    <w:rsid w:val="0039094E"/>
    <w:rsid w:val="00390ADD"/>
    <w:rsid w:val="003912E5"/>
    <w:rsid w:val="00392039"/>
    <w:rsid w:val="003931B3"/>
    <w:rsid w:val="00394588"/>
    <w:rsid w:val="00395C13"/>
    <w:rsid w:val="0039630E"/>
    <w:rsid w:val="00396529"/>
    <w:rsid w:val="003A0D63"/>
    <w:rsid w:val="003A21F7"/>
    <w:rsid w:val="003A2AE8"/>
    <w:rsid w:val="003A40AB"/>
    <w:rsid w:val="003A6F02"/>
    <w:rsid w:val="003B20B5"/>
    <w:rsid w:val="003B667C"/>
    <w:rsid w:val="003B6766"/>
    <w:rsid w:val="003C208A"/>
    <w:rsid w:val="003C2093"/>
    <w:rsid w:val="003C77FE"/>
    <w:rsid w:val="003D387D"/>
    <w:rsid w:val="003D6386"/>
    <w:rsid w:val="003D6A41"/>
    <w:rsid w:val="003D789E"/>
    <w:rsid w:val="003E19DE"/>
    <w:rsid w:val="003E1E17"/>
    <w:rsid w:val="003E1EBF"/>
    <w:rsid w:val="003E2AD5"/>
    <w:rsid w:val="003E4763"/>
    <w:rsid w:val="003E4E4A"/>
    <w:rsid w:val="003E531D"/>
    <w:rsid w:val="003E74EE"/>
    <w:rsid w:val="003F284A"/>
    <w:rsid w:val="003F2920"/>
    <w:rsid w:val="003F5A2E"/>
    <w:rsid w:val="003F6164"/>
    <w:rsid w:val="003F6CB6"/>
    <w:rsid w:val="003F6DAC"/>
    <w:rsid w:val="00400E66"/>
    <w:rsid w:val="0040222B"/>
    <w:rsid w:val="00407373"/>
    <w:rsid w:val="00407541"/>
    <w:rsid w:val="00413075"/>
    <w:rsid w:val="004142CF"/>
    <w:rsid w:val="00415451"/>
    <w:rsid w:val="00417D65"/>
    <w:rsid w:val="00420095"/>
    <w:rsid w:val="004201DD"/>
    <w:rsid w:val="00424BD5"/>
    <w:rsid w:val="00425344"/>
    <w:rsid w:val="0043045D"/>
    <w:rsid w:val="00432789"/>
    <w:rsid w:val="00433F11"/>
    <w:rsid w:val="004343ED"/>
    <w:rsid w:val="00435861"/>
    <w:rsid w:val="00436672"/>
    <w:rsid w:val="00436DF7"/>
    <w:rsid w:val="00436FF8"/>
    <w:rsid w:val="0043702B"/>
    <w:rsid w:val="00443D6D"/>
    <w:rsid w:val="00447792"/>
    <w:rsid w:val="004528BE"/>
    <w:rsid w:val="00452CAF"/>
    <w:rsid w:val="00454448"/>
    <w:rsid w:val="00454DD2"/>
    <w:rsid w:val="00456065"/>
    <w:rsid w:val="004564CA"/>
    <w:rsid w:val="00457FF4"/>
    <w:rsid w:val="004623D6"/>
    <w:rsid w:val="00462E57"/>
    <w:rsid w:val="00470014"/>
    <w:rsid w:val="00470515"/>
    <w:rsid w:val="00473506"/>
    <w:rsid w:val="004742EE"/>
    <w:rsid w:val="0047440A"/>
    <w:rsid w:val="00480AF8"/>
    <w:rsid w:val="004858BA"/>
    <w:rsid w:val="00486A03"/>
    <w:rsid w:val="00486A9C"/>
    <w:rsid w:val="00487360"/>
    <w:rsid w:val="0049193E"/>
    <w:rsid w:val="00493D43"/>
    <w:rsid w:val="00494276"/>
    <w:rsid w:val="00494C10"/>
    <w:rsid w:val="004952A1"/>
    <w:rsid w:val="0049705B"/>
    <w:rsid w:val="004A056C"/>
    <w:rsid w:val="004A0839"/>
    <w:rsid w:val="004A6E96"/>
    <w:rsid w:val="004A7F1A"/>
    <w:rsid w:val="004B3D9C"/>
    <w:rsid w:val="004B5ABB"/>
    <w:rsid w:val="004C18A2"/>
    <w:rsid w:val="004C1B8D"/>
    <w:rsid w:val="004C2864"/>
    <w:rsid w:val="004C3DD8"/>
    <w:rsid w:val="004C452E"/>
    <w:rsid w:val="004C5569"/>
    <w:rsid w:val="004C5E8A"/>
    <w:rsid w:val="004D3BF0"/>
    <w:rsid w:val="004D4C0D"/>
    <w:rsid w:val="004D51FA"/>
    <w:rsid w:val="004D6B7A"/>
    <w:rsid w:val="004D7BF2"/>
    <w:rsid w:val="004E2AE7"/>
    <w:rsid w:val="004E3284"/>
    <w:rsid w:val="004E3683"/>
    <w:rsid w:val="004E7D5B"/>
    <w:rsid w:val="004F0005"/>
    <w:rsid w:val="004F3036"/>
    <w:rsid w:val="00500FB4"/>
    <w:rsid w:val="00505B6D"/>
    <w:rsid w:val="00505E28"/>
    <w:rsid w:val="00505FFC"/>
    <w:rsid w:val="00516B71"/>
    <w:rsid w:val="00517416"/>
    <w:rsid w:val="005174FE"/>
    <w:rsid w:val="0052117E"/>
    <w:rsid w:val="0052158E"/>
    <w:rsid w:val="00522DCB"/>
    <w:rsid w:val="005230D9"/>
    <w:rsid w:val="00524D71"/>
    <w:rsid w:val="0052667C"/>
    <w:rsid w:val="00527AA1"/>
    <w:rsid w:val="00531192"/>
    <w:rsid w:val="0053270A"/>
    <w:rsid w:val="005336DD"/>
    <w:rsid w:val="00542195"/>
    <w:rsid w:val="005421EA"/>
    <w:rsid w:val="005425FE"/>
    <w:rsid w:val="00544D30"/>
    <w:rsid w:val="0054625A"/>
    <w:rsid w:val="00546E50"/>
    <w:rsid w:val="00547B0E"/>
    <w:rsid w:val="00550097"/>
    <w:rsid w:val="00551E10"/>
    <w:rsid w:val="005523C0"/>
    <w:rsid w:val="00552817"/>
    <w:rsid w:val="005537DC"/>
    <w:rsid w:val="0055418F"/>
    <w:rsid w:val="005563FC"/>
    <w:rsid w:val="00561A27"/>
    <w:rsid w:val="005626E8"/>
    <w:rsid w:val="005655C9"/>
    <w:rsid w:val="00566A64"/>
    <w:rsid w:val="00566EDA"/>
    <w:rsid w:val="00570F11"/>
    <w:rsid w:val="00572DD4"/>
    <w:rsid w:val="00575617"/>
    <w:rsid w:val="005765FD"/>
    <w:rsid w:val="00577505"/>
    <w:rsid w:val="00577699"/>
    <w:rsid w:val="0058438D"/>
    <w:rsid w:val="00586002"/>
    <w:rsid w:val="005867FD"/>
    <w:rsid w:val="00586989"/>
    <w:rsid w:val="00591F91"/>
    <w:rsid w:val="005931A8"/>
    <w:rsid w:val="00595A74"/>
    <w:rsid w:val="0059783E"/>
    <w:rsid w:val="00597C34"/>
    <w:rsid w:val="005A28F3"/>
    <w:rsid w:val="005A2D2B"/>
    <w:rsid w:val="005A7B61"/>
    <w:rsid w:val="005B0F94"/>
    <w:rsid w:val="005B1F22"/>
    <w:rsid w:val="005B26D4"/>
    <w:rsid w:val="005B3789"/>
    <w:rsid w:val="005B4852"/>
    <w:rsid w:val="005B56CB"/>
    <w:rsid w:val="005C3CE9"/>
    <w:rsid w:val="005C468B"/>
    <w:rsid w:val="005C4E11"/>
    <w:rsid w:val="005C7E34"/>
    <w:rsid w:val="005D0065"/>
    <w:rsid w:val="005D4435"/>
    <w:rsid w:val="005D661B"/>
    <w:rsid w:val="005E0382"/>
    <w:rsid w:val="005E14FC"/>
    <w:rsid w:val="005E177D"/>
    <w:rsid w:val="005E4B93"/>
    <w:rsid w:val="005E5931"/>
    <w:rsid w:val="005E6595"/>
    <w:rsid w:val="005E79F6"/>
    <w:rsid w:val="005F39B8"/>
    <w:rsid w:val="005F4F39"/>
    <w:rsid w:val="005F7D72"/>
    <w:rsid w:val="00601376"/>
    <w:rsid w:val="0060308F"/>
    <w:rsid w:val="0060515F"/>
    <w:rsid w:val="00605814"/>
    <w:rsid w:val="006101DD"/>
    <w:rsid w:val="00610D91"/>
    <w:rsid w:val="0061232C"/>
    <w:rsid w:val="00612A08"/>
    <w:rsid w:val="00614820"/>
    <w:rsid w:val="00614E53"/>
    <w:rsid w:val="00615F3E"/>
    <w:rsid w:val="006166A5"/>
    <w:rsid w:val="006172B8"/>
    <w:rsid w:val="00622DBF"/>
    <w:rsid w:val="00623C4E"/>
    <w:rsid w:val="006249F0"/>
    <w:rsid w:val="00625A48"/>
    <w:rsid w:val="0063040B"/>
    <w:rsid w:val="00630E26"/>
    <w:rsid w:val="006323AB"/>
    <w:rsid w:val="00633904"/>
    <w:rsid w:val="00634713"/>
    <w:rsid w:val="00634ADF"/>
    <w:rsid w:val="00637028"/>
    <w:rsid w:val="00637649"/>
    <w:rsid w:val="00637AF3"/>
    <w:rsid w:val="006400C8"/>
    <w:rsid w:val="00641BE1"/>
    <w:rsid w:val="00644F77"/>
    <w:rsid w:val="0064504E"/>
    <w:rsid w:val="00653738"/>
    <w:rsid w:val="00653B7E"/>
    <w:rsid w:val="00654768"/>
    <w:rsid w:val="00656461"/>
    <w:rsid w:val="00657F2A"/>
    <w:rsid w:val="006627A4"/>
    <w:rsid w:val="006644BE"/>
    <w:rsid w:val="00664F81"/>
    <w:rsid w:val="00664FE3"/>
    <w:rsid w:val="006652DA"/>
    <w:rsid w:val="00665526"/>
    <w:rsid w:val="006679A2"/>
    <w:rsid w:val="00667D87"/>
    <w:rsid w:val="0067497B"/>
    <w:rsid w:val="00675788"/>
    <w:rsid w:val="006809ED"/>
    <w:rsid w:val="00681999"/>
    <w:rsid w:val="00682B4D"/>
    <w:rsid w:val="0068443A"/>
    <w:rsid w:val="00684D43"/>
    <w:rsid w:val="00686DF1"/>
    <w:rsid w:val="006872A1"/>
    <w:rsid w:val="00690222"/>
    <w:rsid w:val="006902F0"/>
    <w:rsid w:val="0069054F"/>
    <w:rsid w:val="006905A1"/>
    <w:rsid w:val="006912F6"/>
    <w:rsid w:val="00691A11"/>
    <w:rsid w:val="0069353A"/>
    <w:rsid w:val="00694F99"/>
    <w:rsid w:val="0069595D"/>
    <w:rsid w:val="006960E0"/>
    <w:rsid w:val="006A003E"/>
    <w:rsid w:val="006A05B7"/>
    <w:rsid w:val="006A11FB"/>
    <w:rsid w:val="006A2BBE"/>
    <w:rsid w:val="006A535A"/>
    <w:rsid w:val="006A540E"/>
    <w:rsid w:val="006A6B9F"/>
    <w:rsid w:val="006B007E"/>
    <w:rsid w:val="006B169D"/>
    <w:rsid w:val="006B3E89"/>
    <w:rsid w:val="006B4A57"/>
    <w:rsid w:val="006B6771"/>
    <w:rsid w:val="006B7F11"/>
    <w:rsid w:val="006C0C75"/>
    <w:rsid w:val="006C1522"/>
    <w:rsid w:val="006C21E3"/>
    <w:rsid w:val="006C525B"/>
    <w:rsid w:val="006C6387"/>
    <w:rsid w:val="006C6DD2"/>
    <w:rsid w:val="006D1039"/>
    <w:rsid w:val="006D2947"/>
    <w:rsid w:val="006D2F9A"/>
    <w:rsid w:val="006D36F3"/>
    <w:rsid w:val="006D5B99"/>
    <w:rsid w:val="006E0829"/>
    <w:rsid w:val="006E1862"/>
    <w:rsid w:val="006E2262"/>
    <w:rsid w:val="006E2380"/>
    <w:rsid w:val="006E3026"/>
    <w:rsid w:val="006E3D92"/>
    <w:rsid w:val="006F1D46"/>
    <w:rsid w:val="006F4906"/>
    <w:rsid w:val="006F4D3E"/>
    <w:rsid w:val="006F7521"/>
    <w:rsid w:val="006F76F1"/>
    <w:rsid w:val="006F7ECC"/>
    <w:rsid w:val="007007F8"/>
    <w:rsid w:val="00700F43"/>
    <w:rsid w:val="0070274A"/>
    <w:rsid w:val="007035A8"/>
    <w:rsid w:val="00703BA7"/>
    <w:rsid w:val="00703E49"/>
    <w:rsid w:val="00703FF0"/>
    <w:rsid w:val="00705E93"/>
    <w:rsid w:val="0070732B"/>
    <w:rsid w:val="00707F92"/>
    <w:rsid w:val="00716C5A"/>
    <w:rsid w:val="0072033E"/>
    <w:rsid w:val="00720369"/>
    <w:rsid w:val="00722C42"/>
    <w:rsid w:val="00722F6F"/>
    <w:rsid w:val="00725FC3"/>
    <w:rsid w:val="00726BD1"/>
    <w:rsid w:val="00727B03"/>
    <w:rsid w:val="00732014"/>
    <w:rsid w:val="007334ED"/>
    <w:rsid w:val="00733575"/>
    <w:rsid w:val="00733C48"/>
    <w:rsid w:val="007348DC"/>
    <w:rsid w:val="00734915"/>
    <w:rsid w:val="007405D8"/>
    <w:rsid w:val="00743C14"/>
    <w:rsid w:val="00746E4A"/>
    <w:rsid w:val="00747383"/>
    <w:rsid w:val="00750EC6"/>
    <w:rsid w:val="00751A74"/>
    <w:rsid w:val="0075287D"/>
    <w:rsid w:val="00754537"/>
    <w:rsid w:val="0075491B"/>
    <w:rsid w:val="00756264"/>
    <w:rsid w:val="007567B6"/>
    <w:rsid w:val="00761B72"/>
    <w:rsid w:val="007633BE"/>
    <w:rsid w:val="007635E8"/>
    <w:rsid w:val="0076455B"/>
    <w:rsid w:val="00765E6F"/>
    <w:rsid w:val="0076653B"/>
    <w:rsid w:val="0076722F"/>
    <w:rsid w:val="00770345"/>
    <w:rsid w:val="007720FF"/>
    <w:rsid w:val="007734AE"/>
    <w:rsid w:val="00775165"/>
    <w:rsid w:val="00775409"/>
    <w:rsid w:val="00775AF9"/>
    <w:rsid w:val="00780F29"/>
    <w:rsid w:val="007817A6"/>
    <w:rsid w:val="00784AF8"/>
    <w:rsid w:val="00785280"/>
    <w:rsid w:val="00785460"/>
    <w:rsid w:val="0078783A"/>
    <w:rsid w:val="007914FD"/>
    <w:rsid w:val="0079233A"/>
    <w:rsid w:val="007925DF"/>
    <w:rsid w:val="00792989"/>
    <w:rsid w:val="00793C04"/>
    <w:rsid w:val="00795918"/>
    <w:rsid w:val="00795D94"/>
    <w:rsid w:val="00796DDD"/>
    <w:rsid w:val="00797876"/>
    <w:rsid w:val="007A09E1"/>
    <w:rsid w:val="007A1AF0"/>
    <w:rsid w:val="007A4F01"/>
    <w:rsid w:val="007B1D79"/>
    <w:rsid w:val="007B33A4"/>
    <w:rsid w:val="007B362F"/>
    <w:rsid w:val="007B37EB"/>
    <w:rsid w:val="007B51C2"/>
    <w:rsid w:val="007B6A7B"/>
    <w:rsid w:val="007B6B9B"/>
    <w:rsid w:val="007B7C22"/>
    <w:rsid w:val="007C0CF0"/>
    <w:rsid w:val="007C6DEC"/>
    <w:rsid w:val="007D11F4"/>
    <w:rsid w:val="007D4BCA"/>
    <w:rsid w:val="007E045E"/>
    <w:rsid w:val="007E3CDD"/>
    <w:rsid w:val="007E6328"/>
    <w:rsid w:val="007E6D72"/>
    <w:rsid w:val="007E6F23"/>
    <w:rsid w:val="007F0FEC"/>
    <w:rsid w:val="007F2D00"/>
    <w:rsid w:val="007F301F"/>
    <w:rsid w:val="007F3097"/>
    <w:rsid w:val="007F3545"/>
    <w:rsid w:val="007F5A73"/>
    <w:rsid w:val="007F7B87"/>
    <w:rsid w:val="00801B2C"/>
    <w:rsid w:val="00804268"/>
    <w:rsid w:val="008059C3"/>
    <w:rsid w:val="00806DBB"/>
    <w:rsid w:val="00807F02"/>
    <w:rsid w:val="008113C6"/>
    <w:rsid w:val="0081367F"/>
    <w:rsid w:val="00813FB5"/>
    <w:rsid w:val="00815487"/>
    <w:rsid w:val="00816E5D"/>
    <w:rsid w:val="008174DC"/>
    <w:rsid w:val="00817A69"/>
    <w:rsid w:val="00821AFF"/>
    <w:rsid w:val="00822354"/>
    <w:rsid w:val="00831C59"/>
    <w:rsid w:val="00832230"/>
    <w:rsid w:val="00832250"/>
    <w:rsid w:val="008335BC"/>
    <w:rsid w:val="008349B8"/>
    <w:rsid w:val="008416B4"/>
    <w:rsid w:val="00841B5E"/>
    <w:rsid w:val="008423AD"/>
    <w:rsid w:val="00842DD4"/>
    <w:rsid w:val="008431D2"/>
    <w:rsid w:val="008466AF"/>
    <w:rsid w:val="00847124"/>
    <w:rsid w:val="0084747D"/>
    <w:rsid w:val="00850733"/>
    <w:rsid w:val="008526A6"/>
    <w:rsid w:val="008544C1"/>
    <w:rsid w:val="00867DFB"/>
    <w:rsid w:val="008700F5"/>
    <w:rsid w:val="008714EA"/>
    <w:rsid w:val="00871D99"/>
    <w:rsid w:val="00883D7D"/>
    <w:rsid w:val="008844FF"/>
    <w:rsid w:val="008846AB"/>
    <w:rsid w:val="008904F8"/>
    <w:rsid w:val="00890A0E"/>
    <w:rsid w:val="00890EDF"/>
    <w:rsid w:val="00891BF7"/>
    <w:rsid w:val="00892011"/>
    <w:rsid w:val="00894587"/>
    <w:rsid w:val="00897CAA"/>
    <w:rsid w:val="008A04A2"/>
    <w:rsid w:val="008A23EA"/>
    <w:rsid w:val="008A3C30"/>
    <w:rsid w:val="008A5670"/>
    <w:rsid w:val="008A61CB"/>
    <w:rsid w:val="008B074D"/>
    <w:rsid w:val="008B0ADA"/>
    <w:rsid w:val="008B12B2"/>
    <w:rsid w:val="008B1475"/>
    <w:rsid w:val="008B3201"/>
    <w:rsid w:val="008B32F4"/>
    <w:rsid w:val="008B5872"/>
    <w:rsid w:val="008B5C71"/>
    <w:rsid w:val="008B771B"/>
    <w:rsid w:val="008C1132"/>
    <w:rsid w:val="008C11F5"/>
    <w:rsid w:val="008C3630"/>
    <w:rsid w:val="008C7A36"/>
    <w:rsid w:val="008C7D33"/>
    <w:rsid w:val="008D022B"/>
    <w:rsid w:val="008D0484"/>
    <w:rsid w:val="008D0C53"/>
    <w:rsid w:val="008D0F26"/>
    <w:rsid w:val="008D27AF"/>
    <w:rsid w:val="008E0923"/>
    <w:rsid w:val="008E1582"/>
    <w:rsid w:val="008E1A91"/>
    <w:rsid w:val="008E41F9"/>
    <w:rsid w:val="008E58D6"/>
    <w:rsid w:val="008E5BED"/>
    <w:rsid w:val="008E6420"/>
    <w:rsid w:val="008F248D"/>
    <w:rsid w:val="008F4E3D"/>
    <w:rsid w:val="008F761F"/>
    <w:rsid w:val="008F7626"/>
    <w:rsid w:val="008F7E1F"/>
    <w:rsid w:val="00902073"/>
    <w:rsid w:val="009021B8"/>
    <w:rsid w:val="00902446"/>
    <w:rsid w:val="0090495C"/>
    <w:rsid w:val="00904C45"/>
    <w:rsid w:val="00905BF9"/>
    <w:rsid w:val="00906C13"/>
    <w:rsid w:val="009114B8"/>
    <w:rsid w:val="00911633"/>
    <w:rsid w:val="00912D59"/>
    <w:rsid w:val="0091313A"/>
    <w:rsid w:val="00915CF5"/>
    <w:rsid w:val="009165C1"/>
    <w:rsid w:val="009178A7"/>
    <w:rsid w:val="009178ED"/>
    <w:rsid w:val="009205B0"/>
    <w:rsid w:val="009207C6"/>
    <w:rsid w:val="0092137D"/>
    <w:rsid w:val="009243A8"/>
    <w:rsid w:val="00924D40"/>
    <w:rsid w:val="00930E68"/>
    <w:rsid w:val="009319B8"/>
    <w:rsid w:val="00932347"/>
    <w:rsid w:val="00932D79"/>
    <w:rsid w:val="009345F1"/>
    <w:rsid w:val="0093510D"/>
    <w:rsid w:val="00936D92"/>
    <w:rsid w:val="0094309B"/>
    <w:rsid w:val="00951BFC"/>
    <w:rsid w:val="009522EA"/>
    <w:rsid w:val="00955073"/>
    <w:rsid w:val="00955082"/>
    <w:rsid w:val="00956439"/>
    <w:rsid w:val="009576CC"/>
    <w:rsid w:val="00957942"/>
    <w:rsid w:val="0096181A"/>
    <w:rsid w:val="0096392F"/>
    <w:rsid w:val="00965FCC"/>
    <w:rsid w:val="0096604D"/>
    <w:rsid w:val="00966E78"/>
    <w:rsid w:val="0096700F"/>
    <w:rsid w:val="00973AF7"/>
    <w:rsid w:val="0097616A"/>
    <w:rsid w:val="00980E67"/>
    <w:rsid w:val="009812E0"/>
    <w:rsid w:val="00983BBD"/>
    <w:rsid w:val="00983DB5"/>
    <w:rsid w:val="009852E8"/>
    <w:rsid w:val="00987EDB"/>
    <w:rsid w:val="00987EF8"/>
    <w:rsid w:val="0099369F"/>
    <w:rsid w:val="00994216"/>
    <w:rsid w:val="00994F25"/>
    <w:rsid w:val="009967F4"/>
    <w:rsid w:val="00996D05"/>
    <w:rsid w:val="009A054B"/>
    <w:rsid w:val="009A0DCB"/>
    <w:rsid w:val="009A0F3B"/>
    <w:rsid w:val="009A11B7"/>
    <w:rsid w:val="009A38FD"/>
    <w:rsid w:val="009A4C04"/>
    <w:rsid w:val="009A78CA"/>
    <w:rsid w:val="009B0E5B"/>
    <w:rsid w:val="009B39CD"/>
    <w:rsid w:val="009B4350"/>
    <w:rsid w:val="009B50EB"/>
    <w:rsid w:val="009B6DB4"/>
    <w:rsid w:val="009C03C9"/>
    <w:rsid w:val="009C3FB9"/>
    <w:rsid w:val="009C4540"/>
    <w:rsid w:val="009C5F32"/>
    <w:rsid w:val="009D08B4"/>
    <w:rsid w:val="009D13A5"/>
    <w:rsid w:val="009D2426"/>
    <w:rsid w:val="009D510E"/>
    <w:rsid w:val="009D7665"/>
    <w:rsid w:val="009D7D10"/>
    <w:rsid w:val="009E1318"/>
    <w:rsid w:val="009E2F97"/>
    <w:rsid w:val="009E3F10"/>
    <w:rsid w:val="009E4678"/>
    <w:rsid w:val="009E4CE9"/>
    <w:rsid w:val="009E6775"/>
    <w:rsid w:val="009F1215"/>
    <w:rsid w:val="009F18ED"/>
    <w:rsid w:val="009F3366"/>
    <w:rsid w:val="009F5B9B"/>
    <w:rsid w:val="009F6878"/>
    <w:rsid w:val="009F6F6E"/>
    <w:rsid w:val="00A01A9C"/>
    <w:rsid w:val="00A046F4"/>
    <w:rsid w:val="00A06743"/>
    <w:rsid w:val="00A07C8C"/>
    <w:rsid w:val="00A104D6"/>
    <w:rsid w:val="00A11A7F"/>
    <w:rsid w:val="00A11E7E"/>
    <w:rsid w:val="00A124AF"/>
    <w:rsid w:val="00A131D6"/>
    <w:rsid w:val="00A13AE5"/>
    <w:rsid w:val="00A152C7"/>
    <w:rsid w:val="00A15CD1"/>
    <w:rsid w:val="00A16E34"/>
    <w:rsid w:val="00A17C44"/>
    <w:rsid w:val="00A17DB2"/>
    <w:rsid w:val="00A202DA"/>
    <w:rsid w:val="00A20B20"/>
    <w:rsid w:val="00A22165"/>
    <w:rsid w:val="00A25F69"/>
    <w:rsid w:val="00A32020"/>
    <w:rsid w:val="00A3476F"/>
    <w:rsid w:val="00A36BCF"/>
    <w:rsid w:val="00A41B59"/>
    <w:rsid w:val="00A429A4"/>
    <w:rsid w:val="00A440DE"/>
    <w:rsid w:val="00A45556"/>
    <w:rsid w:val="00A461F2"/>
    <w:rsid w:val="00A46921"/>
    <w:rsid w:val="00A5081F"/>
    <w:rsid w:val="00A5264A"/>
    <w:rsid w:val="00A602D5"/>
    <w:rsid w:val="00A60877"/>
    <w:rsid w:val="00A62384"/>
    <w:rsid w:val="00A63275"/>
    <w:rsid w:val="00A70D66"/>
    <w:rsid w:val="00A75B9F"/>
    <w:rsid w:val="00A76B50"/>
    <w:rsid w:val="00A80551"/>
    <w:rsid w:val="00A810D2"/>
    <w:rsid w:val="00A8423D"/>
    <w:rsid w:val="00A87BB1"/>
    <w:rsid w:val="00A90B0C"/>
    <w:rsid w:val="00A934C6"/>
    <w:rsid w:val="00A94051"/>
    <w:rsid w:val="00A94142"/>
    <w:rsid w:val="00A961D4"/>
    <w:rsid w:val="00A97420"/>
    <w:rsid w:val="00A97CED"/>
    <w:rsid w:val="00AA1020"/>
    <w:rsid w:val="00AA4F35"/>
    <w:rsid w:val="00AA5298"/>
    <w:rsid w:val="00AA6EB7"/>
    <w:rsid w:val="00AA753E"/>
    <w:rsid w:val="00AB09E4"/>
    <w:rsid w:val="00AB2419"/>
    <w:rsid w:val="00AB5769"/>
    <w:rsid w:val="00AB612D"/>
    <w:rsid w:val="00AB6275"/>
    <w:rsid w:val="00AB7C22"/>
    <w:rsid w:val="00AC0A55"/>
    <w:rsid w:val="00AC22EC"/>
    <w:rsid w:val="00AC2CDB"/>
    <w:rsid w:val="00AC6FDE"/>
    <w:rsid w:val="00AD10E4"/>
    <w:rsid w:val="00AD190F"/>
    <w:rsid w:val="00AD34D1"/>
    <w:rsid w:val="00AD5AA5"/>
    <w:rsid w:val="00AD5B95"/>
    <w:rsid w:val="00AD61FB"/>
    <w:rsid w:val="00AD643B"/>
    <w:rsid w:val="00AD711E"/>
    <w:rsid w:val="00AD7D0B"/>
    <w:rsid w:val="00AE0000"/>
    <w:rsid w:val="00AE33A9"/>
    <w:rsid w:val="00AE4C6C"/>
    <w:rsid w:val="00AE6F78"/>
    <w:rsid w:val="00AF0432"/>
    <w:rsid w:val="00AF0620"/>
    <w:rsid w:val="00AF18A4"/>
    <w:rsid w:val="00AF2039"/>
    <w:rsid w:val="00AF5164"/>
    <w:rsid w:val="00AF7EEA"/>
    <w:rsid w:val="00B025D3"/>
    <w:rsid w:val="00B0499C"/>
    <w:rsid w:val="00B0529D"/>
    <w:rsid w:val="00B0607B"/>
    <w:rsid w:val="00B110D2"/>
    <w:rsid w:val="00B1168E"/>
    <w:rsid w:val="00B1412D"/>
    <w:rsid w:val="00B16F21"/>
    <w:rsid w:val="00B173C5"/>
    <w:rsid w:val="00B20505"/>
    <w:rsid w:val="00B26D54"/>
    <w:rsid w:val="00B26D84"/>
    <w:rsid w:val="00B26D99"/>
    <w:rsid w:val="00B32ECD"/>
    <w:rsid w:val="00B36518"/>
    <w:rsid w:val="00B37C58"/>
    <w:rsid w:val="00B37DD0"/>
    <w:rsid w:val="00B44559"/>
    <w:rsid w:val="00B46F30"/>
    <w:rsid w:val="00B47207"/>
    <w:rsid w:val="00B47AAA"/>
    <w:rsid w:val="00B47F13"/>
    <w:rsid w:val="00B51A31"/>
    <w:rsid w:val="00B51CB4"/>
    <w:rsid w:val="00B52171"/>
    <w:rsid w:val="00B5235A"/>
    <w:rsid w:val="00B542A0"/>
    <w:rsid w:val="00B550FA"/>
    <w:rsid w:val="00B6289D"/>
    <w:rsid w:val="00B62E77"/>
    <w:rsid w:val="00B63697"/>
    <w:rsid w:val="00B67F26"/>
    <w:rsid w:val="00B7163D"/>
    <w:rsid w:val="00B7770B"/>
    <w:rsid w:val="00B77BC2"/>
    <w:rsid w:val="00B805D0"/>
    <w:rsid w:val="00B82367"/>
    <w:rsid w:val="00B84691"/>
    <w:rsid w:val="00B84E06"/>
    <w:rsid w:val="00B85B10"/>
    <w:rsid w:val="00B85BB3"/>
    <w:rsid w:val="00B86032"/>
    <w:rsid w:val="00B87BA5"/>
    <w:rsid w:val="00B917DF"/>
    <w:rsid w:val="00B94E28"/>
    <w:rsid w:val="00B96564"/>
    <w:rsid w:val="00BA06DA"/>
    <w:rsid w:val="00BA16C1"/>
    <w:rsid w:val="00BA310F"/>
    <w:rsid w:val="00BA5F6A"/>
    <w:rsid w:val="00BA76CE"/>
    <w:rsid w:val="00BB11DC"/>
    <w:rsid w:val="00BB48F2"/>
    <w:rsid w:val="00BB5879"/>
    <w:rsid w:val="00BB5FE0"/>
    <w:rsid w:val="00BB6FAA"/>
    <w:rsid w:val="00BC1161"/>
    <w:rsid w:val="00BC28D0"/>
    <w:rsid w:val="00BC3A6C"/>
    <w:rsid w:val="00BC6E60"/>
    <w:rsid w:val="00BC6F32"/>
    <w:rsid w:val="00BC727B"/>
    <w:rsid w:val="00BD1F02"/>
    <w:rsid w:val="00BD28E1"/>
    <w:rsid w:val="00BD2BCE"/>
    <w:rsid w:val="00BD2DA2"/>
    <w:rsid w:val="00BD3A78"/>
    <w:rsid w:val="00BD522C"/>
    <w:rsid w:val="00BD6FC1"/>
    <w:rsid w:val="00BD6FF9"/>
    <w:rsid w:val="00BE37DA"/>
    <w:rsid w:val="00BE3D26"/>
    <w:rsid w:val="00BE7682"/>
    <w:rsid w:val="00BE7C9C"/>
    <w:rsid w:val="00BF617E"/>
    <w:rsid w:val="00BF634B"/>
    <w:rsid w:val="00C068A8"/>
    <w:rsid w:val="00C10191"/>
    <w:rsid w:val="00C14C6A"/>
    <w:rsid w:val="00C15113"/>
    <w:rsid w:val="00C15D49"/>
    <w:rsid w:val="00C164D2"/>
    <w:rsid w:val="00C16BA8"/>
    <w:rsid w:val="00C21758"/>
    <w:rsid w:val="00C21AC8"/>
    <w:rsid w:val="00C23642"/>
    <w:rsid w:val="00C27D2A"/>
    <w:rsid w:val="00C31103"/>
    <w:rsid w:val="00C33014"/>
    <w:rsid w:val="00C33D30"/>
    <w:rsid w:val="00C34919"/>
    <w:rsid w:val="00C35D71"/>
    <w:rsid w:val="00C37A6C"/>
    <w:rsid w:val="00C43C9D"/>
    <w:rsid w:val="00C513D3"/>
    <w:rsid w:val="00C5581D"/>
    <w:rsid w:val="00C56D05"/>
    <w:rsid w:val="00C572A7"/>
    <w:rsid w:val="00C57650"/>
    <w:rsid w:val="00C57CE7"/>
    <w:rsid w:val="00C6039B"/>
    <w:rsid w:val="00C61017"/>
    <w:rsid w:val="00C61F49"/>
    <w:rsid w:val="00C62CCE"/>
    <w:rsid w:val="00C63E60"/>
    <w:rsid w:val="00C647F5"/>
    <w:rsid w:val="00C76DD2"/>
    <w:rsid w:val="00C82F53"/>
    <w:rsid w:val="00C843B6"/>
    <w:rsid w:val="00C8444F"/>
    <w:rsid w:val="00C8597B"/>
    <w:rsid w:val="00C869D1"/>
    <w:rsid w:val="00C87933"/>
    <w:rsid w:val="00C90DEB"/>
    <w:rsid w:val="00C90FB6"/>
    <w:rsid w:val="00C91546"/>
    <w:rsid w:val="00CA02B5"/>
    <w:rsid w:val="00CA1563"/>
    <w:rsid w:val="00CA1A01"/>
    <w:rsid w:val="00CA238A"/>
    <w:rsid w:val="00CA41F5"/>
    <w:rsid w:val="00CA4ABA"/>
    <w:rsid w:val="00CA5204"/>
    <w:rsid w:val="00CA5BA6"/>
    <w:rsid w:val="00CA68D9"/>
    <w:rsid w:val="00CB1259"/>
    <w:rsid w:val="00CB2AEF"/>
    <w:rsid w:val="00CB7353"/>
    <w:rsid w:val="00CC07D1"/>
    <w:rsid w:val="00CC2A5E"/>
    <w:rsid w:val="00CC4622"/>
    <w:rsid w:val="00CC665E"/>
    <w:rsid w:val="00CD1A52"/>
    <w:rsid w:val="00CD2970"/>
    <w:rsid w:val="00CD32D2"/>
    <w:rsid w:val="00CD7B73"/>
    <w:rsid w:val="00CE19C2"/>
    <w:rsid w:val="00CE2461"/>
    <w:rsid w:val="00CE575A"/>
    <w:rsid w:val="00CE5941"/>
    <w:rsid w:val="00CE7549"/>
    <w:rsid w:val="00CF1BC7"/>
    <w:rsid w:val="00CF1DF8"/>
    <w:rsid w:val="00CF1FAB"/>
    <w:rsid w:val="00CF27B4"/>
    <w:rsid w:val="00CF3CF3"/>
    <w:rsid w:val="00CF3E9A"/>
    <w:rsid w:val="00CF4045"/>
    <w:rsid w:val="00CF68DA"/>
    <w:rsid w:val="00D00849"/>
    <w:rsid w:val="00D02787"/>
    <w:rsid w:val="00D0499A"/>
    <w:rsid w:val="00D04B35"/>
    <w:rsid w:val="00D058D4"/>
    <w:rsid w:val="00D07EFA"/>
    <w:rsid w:val="00D10095"/>
    <w:rsid w:val="00D12A27"/>
    <w:rsid w:val="00D13B2C"/>
    <w:rsid w:val="00D14443"/>
    <w:rsid w:val="00D14B4A"/>
    <w:rsid w:val="00D16B31"/>
    <w:rsid w:val="00D17A58"/>
    <w:rsid w:val="00D2365E"/>
    <w:rsid w:val="00D300D1"/>
    <w:rsid w:val="00D30397"/>
    <w:rsid w:val="00D321AA"/>
    <w:rsid w:val="00D32902"/>
    <w:rsid w:val="00D36A3E"/>
    <w:rsid w:val="00D4114C"/>
    <w:rsid w:val="00D416A9"/>
    <w:rsid w:val="00D43904"/>
    <w:rsid w:val="00D46C18"/>
    <w:rsid w:val="00D47529"/>
    <w:rsid w:val="00D5151F"/>
    <w:rsid w:val="00D536AB"/>
    <w:rsid w:val="00D5649D"/>
    <w:rsid w:val="00D56575"/>
    <w:rsid w:val="00D56EE5"/>
    <w:rsid w:val="00D571D3"/>
    <w:rsid w:val="00D60408"/>
    <w:rsid w:val="00D612D7"/>
    <w:rsid w:val="00D63298"/>
    <w:rsid w:val="00D63E0B"/>
    <w:rsid w:val="00D642DE"/>
    <w:rsid w:val="00D64717"/>
    <w:rsid w:val="00D64B5B"/>
    <w:rsid w:val="00D66DD1"/>
    <w:rsid w:val="00D70665"/>
    <w:rsid w:val="00D71BD2"/>
    <w:rsid w:val="00D73107"/>
    <w:rsid w:val="00D7744E"/>
    <w:rsid w:val="00D801B3"/>
    <w:rsid w:val="00D80C41"/>
    <w:rsid w:val="00D827FD"/>
    <w:rsid w:val="00D84220"/>
    <w:rsid w:val="00D849F4"/>
    <w:rsid w:val="00D84BF6"/>
    <w:rsid w:val="00D851D6"/>
    <w:rsid w:val="00D855D9"/>
    <w:rsid w:val="00D86297"/>
    <w:rsid w:val="00D87FC8"/>
    <w:rsid w:val="00D90B6F"/>
    <w:rsid w:val="00D9355C"/>
    <w:rsid w:val="00D93A27"/>
    <w:rsid w:val="00D9768F"/>
    <w:rsid w:val="00D97A66"/>
    <w:rsid w:val="00DB05E1"/>
    <w:rsid w:val="00DB1966"/>
    <w:rsid w:val="00DB2F3D"/>
    <w:rsid w:val="00DB38D5"/>
    <w:rsid w:val="00DB5944"/>
    <w:rsid w:val="00DB5BB3"/>
    <w:rsid w:val="00DC3355"/>
    <w:rsid w:val="00DC439D"/>
    <w:rsid w:val="00DC4E00"/>
    <w:rsid w:val="00DC55A3"/>
    <w:rsid w:val="00DC59A7"/>
    <w:rsid w:val="00DC6022"/>
    <w:rsid w:val="00DD0BFF"/>
    <w:rsid w:val="00DD1E35"/>
    <w:rsid w:val="00DD1F7C"/>
    <w:rsid w:val="00DD3AC1"/>
    <w:rsid w:val="00DD5521"/>
    <w:rsid w:val="00DD6217"/>
    <w:rsid w:val="00DD65B4"/>
    <w:rsid w:val="00DD696B"/>
    <w:rsid w:val="00DD6ADE"/>
    <w:rsid w:val="00DE041F"/>
    <w:rsid w:val="00DE229F"/>
    <w:rsid w:val="00DE394C"/>
    <w:rsid w:val="00DE45CD"/>
    <w:rsid w:val="00DE5BE3"/>
    <w:rsid w:val="00DF09DA"/>
    <w:rsid w:val="00DF326D"/>
    <w:rsid w:val="00DF537A"/>
    <w:rsid w:val="00DF6A2D"/>
    <w:rsid w:val="00DF71E5"/>
    <w:rsid w:val="00DF74F6"/>
    <w:rsid w:val="00E00550"/>
    <w:rsid w:val="00E0421B"/>
    <w:rsid w:val="00E068CB"/>
    <w:rsid w:val="00E10D7D"/>
    <w:rsid w:val="00E119EB"/>
    <w:rsid w:val="00E11BE5"/>
    <w:rsid w:val="00E13362"/>
    <w:rsid w:val="00E1410D"/>
    <w:rsid w:val="00E1420C"/>
    <w:rsid w:val="00E21977"/>
    <w:rsid w:val="00E2284B"/>
    <w:rsid w:val="00E2317D"/>
    <w:rsid w:val="00E24089"/>
    <w:rsid w:val="00E263BB"/>
    <w:rsid w:val="00E269AD"/>
    <w:rsid w:val="00E26A28"/>
    <w:rsid w:val="00E27C54"/>
    <w:rsid w:val="00E30068"/>
    <w:rsid w:val="00E31024"/>
    <w:rsid w:val="00E32BB9"/>
    <w:rsid w:val="00E338AC"/>
    <w:rsid w:val="00E339BF"/>
    <w:rsid w:val="00E34102"/>
    <w:rsid w:val="00E34104"/>
    <w:rsid w:val="00E35D92"/>
    <w:rsid w:val="00E369E5"/>
    <w:rsid w:val="00E37B07"/>
    <w:rsid w:val="00E37C9F"/>
    <w:rsid w:val="00E41213"/>
    <w:rsid w:val="00E42539"/>
    <w:rsid w:val="00E441F3"/>
    <w:rsid w:val="00E47B6D"/>
    <w:rsid w:val="00E47F87"/>
    <w:rsid w:val="00E51D6B"/>
    <w:rsid w:val="00E54F90"/>
    <w:rsid w:val="00E56CFA"/>
    <w:rsid w:val="00E61FDF"/>
    <w:rsid w:val="00E63E43"/>
    <w:rsid w:val="00E64A73"/>
    <w:rsid w:val="00E6584A"/>
    <w:rsid w:val="00E719CB"/>
    <w:rsid w:val="00E775F3"/>
    <w:rsid w:val="00E830A3"/>
    <w:rsid w:val="00E849AE"/>
    <w:rsid w:val="00E8506E"/>
    <w:rsid w:val="00E86879"/>
    <w:rsid w:val="00E92067"/>
    <w:rsid w:val="00E9231A"/>
    <w:rsid w:val="00E9621F"/>
    <w:rsid w:val="00EA04D6"/>
    <w:rsid w:val="00EA566C"/>
    <w:rsid w:val="00EA5A52"/>
    <w:rsid w:val="00EA6884"/>
    <w:rsid w:val="00EB001F"/>
    <w:rsid w:val="00EB329D"/>
    <w:rsid w:val="00EB34E9"/>
    <w:rsid w:val="00EB3636"/>
    <w:rsid w:val="00EB3AE7"/>
    <w:rsid w:val="00EB3F14"/>
    <w:rsid w:val="00EB4039"/>
    <w:rsid w:val="00EB4085"/>
    <w:rsid w:val="00EB4944"/>
    <w:rsid w:val="00EB4E29"/>
    <w:rsid w:val="00EB5641"/>
    <w:rsid w:val="00EB5D37"/>
    <w:rsid w:val="00EB64BB"/>
    <w:rsid w:val="00EB6AFA"/>
    <w:rsid w:val="00EC1101"/>
    <w:rsid w:val="00EC1ED8"/>
    <w:rsid w:val="00EC2246"/>
    <w:rsid w:val="00EC348D"/>
    <w:rsid w:val="00EC5B5B"/>
    <w:rsid w:val="00EC61CE"/>
    <w:rsid w:val="00EC7FA3"/>
    <w:rsid w:val="00ED223A"/>
    <w:rsid w:val="00ED2481"/>
    <w:rsid w:val="00ED38B2"/>
    <w:rsid w:val="00ED3C86"/>
    <w:rsid w:val="00ED5F21"/>
    <w:rsid w:val="00ED6FB7"/>
    <w:rsid w:val="00ED797A"/>
    <w:rsid w:val="00EE170B"/>
    <w:rsid w:val="00EE3E51"/>
    <w:rsid w:val="00EE4A0D"/>
    <w:rsid w:val="00EE5248"/>
    <w:rsid w:val="00EF21AC"/>
    <w:rsid w:val="00EF2750"/>
    <w:rsid w:val="00EF5133"/>
    <w:rsid w:val="00EF5CBC"/>
    <w:rsid w:val="00EF6D5D"/>
    <w:rsid w:val="00EF76EB"/>
    <w:rsid w:val="00F02541"/>
    <w:rsid w:val="00F03B57"/>
    <w:rsid w:val="00F04F58"/>
    <w:rsid w:val="00F06876"/>
    <w:rsid w:val="00F07B1E"/>
    <w:rsid w:val="00F13201"/>
    <w:rsid w:val="00F1631E"/>
    <w:rsid w:val="00F16351"/>
    <w:rsid w:val="00F21D9D"/>
    <w:rsid w:val="00F22175"/>
    <w:rsid w:val="00F245F7"/>
    <w:rsid w:val="00F248FD"/>
    <w:rsid w:val="00F256E3"/>
    <w:rsid w:val="00F25A9C"/>
    <w:rsid w:val="00F25CCF"/>
    <w:rsid w:val="00F25E92"/>
    <w:rsid w:val="00F2631C"/>
    <w:rsid w:val="00F30109"/>
    <w:rsid w:val="00F3037C"/>
    <w:rsid w:val="00F30B20"/>
    <w:rsid w:val="00F31193"/>
    <w:rsid w:val="00F32A77"/>
    <w:rsid w:val="00F32F21"/>
    <w:rsid w:val="00F34CE3"/>
    <w:rsid w:val="00F36474"/>
    <w:rsid w:val="00F377AC"/>
    <w:rsid w:val="00F40158"/>
    <w:rsid w:val="00F403A5"/>
    <w:rsid w:val="00F40A9D"/>
    <w:rsid w:val="00F42328"/>
    <w:rsid w:val="00F42845"/>
    <w:rsid w:val="00F45359"/>
    <w:rsid w:val="00F45EB7"/>
    <w:rsid w:val="00F52B3B"/>
    <w:rsid w:val="00F55149"/>
    <w:rsid w:val="00F558C6"/>
    <w:rsid w:val="00F570F3"/>
    <w:rsid w:val="00F57596"/>
    <w:rsid w:val="00F57799"/>
    <w:rsid w:val="00F57FFE"/>
    <w:rsid w:val="00F600A8"/>
    <w:rsid w:val="00F627A8"/>
    <w:rsid w:val="00F63142"/>
    <w:rsid w:val="00F64468"/>
    <w:rsid w:val="00F65F8D"/>
    <w:rsid w:val="00F702A5"/>
    <w:rsid w:val="00F70E74"/>
    <w:rsid w:val="00F72BA9"/>
    <w:rsid w:val="00F7333A"/>
    <w:rsid w:val="00F7444D"/>
    <w:rsid w:val="00F7673F"/>
    <w:rsid w:val="00F76E9C"/>
    <w:rsid w:val="00F7752F"/>
    <w:rsid w:val="00F80C8D"/>
    <w:rsid w:val="00F82CAD"/>
    <w:rsid w:val="00F82D46"/>
    <w:rsid w:val="00F84725"/>
    <w:rsid w:val="00F86428"/>
    <w:rsid w:val="00F865D6"/>
    <w:rsid w:val="00F87AC8"/>
    <w:rsid w:val="00F90756"/>
    <w:rsid w:val="00F9138A"/>
    <w:rsid w:val="00F91AE1"/>
    <w:rsid w:val="00F96F85"/>
    <w:rsid w:val="00FA013B"/>
    <w:rsid w:val="00FA0252"/>
    <w:rsid w:val="00FA1DF3"/>
    <w:rsid w:val="00FA20C5"/>
    <w:rsid w:val="00FA302B"/>
    <w:rsid w:val="00FA30E8"/>
    <w:rsid w:val="00FA5049"/>
    <w:rsid w:val="00FA55F6"/>
    <w:rsid w:val="00FA5D45"/>
    <w:rsid w:val="00FA723D"/>
    <w:rsid w:val="00FB00B6"/>
    <w:rsid w:val="00FB06E4"/>
    <w:rsid w:val="00FB1FD4"/>
    <w:rsid w:val="00FB263B"/>
    <w:rsid w:val="00FB36EF"/>
    <w:rsid w:val="00FB4ADC"/>
    <w:rsid w:val="00FB5675"/>
    <w:rsid w:val="00FB5D3F"/>
    <w:rsid w:val="00FB5E1C"/>
    <w:rsid w:val="00FB6477"/>
    <w:rsid w:val="00FC08F8"/>
    <w:rsid w:val="00FC1D63"/>
    <w:rsid w:val="00FC559C"/>
    <w:rsid w:val="00FC7604"/>
    <w:rsid w:val="00FD1AC6"/>
    <w:rsid w:val="00FD2E83"/>
    <w:rsid w:val="00FD7DED"/>
    <w:rsid w:val="00FE0BE9"/>
    <w:rsid w:val="00FE33D3"/>
    <w:rsid w:val="00FE3FB3"/>
    <w:rsid w:val="00FE6654"/>
    <w:rsid w:val="00FE7887"/>
    <w:rsid w:val="00FF6025"/>
    <w:rsid w:val="00FF609F"/>
    <w:rsid w:val="00FF6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9E27F"/>
  <w15:docId w15:val="{A99133C1-B707-463D-B621-90800931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AD"/>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B37C58"/>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B37C58"/>
    <w:rPr>
      <w:rFonts w:ascii="Times New Roman" w:eastAsia="Times New Roman" w:hAnsi="Times New Roman"/>
      <w:b/>
      <w:sz w:val="40"/>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semiHidden/>
    <w:unhideWhenUsed/>
    <w:rsid w:val="00B37C58"/>
    <w:rPr>
      <w:sz w:val="20"/>
    </w:rPr>
  </w:style>
  <w:style w:type="character" w:customStyle="1" w:styleId="FootnoteTextChar">
    <w:name w:val="Footnote Text Char"/>
    <w:basedOn w:val="DefaultParagraphFont"/>
    <w:link w:val="FootnoteText"/>
    <w:uiPriority w:val="99"/>
    <w:semiHidden/>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basedOn w:val="Normal"/>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5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character" w:styleId="Emphasis">
    <w:name w:val="Emphasis"/>
    <w:basedOn w:val="DefaultParagraphFont"/>
    <w:uiPriority w:val="20"/>
    <w:qFormat/>
    <w:rsid w:val="00F702A5"/>
    <w:rPr>
      <w:i/>
      <w:iCs/>
    </w:rPr>
  </w:style>
  <w:style w:type="paragraph" w:styleId="PlainText">
    <w:name w:val="Plain Text"/>
    <w:basedOn w:val="Normal"/>
    <w:link w:val="PlainTextChar"/>
    <w:uiPriority w:val="99"/>
    <w:semiHidden/>
    <w:unhideWhenUsed/>
    <w:rsid w:val="00B917DF"/>
    <w:pPr>
      <w:overflowPunct/>
      <w:autoSpaceDE/>
      <w:autoSpaceDN/>
      <w:adjustRightInd/>
      <w:textAlignment w:val="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B917DF"/>
    <w:rPr>
      <w:rFonts w:ascii="Consolas" w:hAnsi="Consolas" w:cstheme="minorBidi"/>
      <w:sz w:val="21"/>
      <w:szCs w:val="21"/>
    </w:rPr>
  </w:style>
  <w:style w:type="character" w:styleId="UnresolvedMention">
    <w:name w:val="Unresolved Mention"/>
    <w:basedOn w:val="DefaultParagraphFont"/>
    <w:uiPriority w:val="99"/>
    <w:semiHidden/>
    <w:unhideWhenUsed/>
    <w:rsid w:val="002D20E8"/>
    <w:rPr>
      <w:color w:val="808080"/>
      <w:shd w:val="clear" w:color="auto" w:fill="E6E6E6"/>
    </w:rPr>
  </w:style>
  <w:style w:type="character" w:customStyle="1" w:styleId="UnresolvedMention1">
    <w:name w:val="Unresolved Mention1"/>
    <w:basedOn w:val="DefaultParagraphFont"/>
    <w:uiPriority w:val="99"/>
    <w:semiHidden/>
    <w:unhideWhenUsed/>
    <w:rsid w:val="00B472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3063">
      <w:bodyDiv w:val="1"/>
      <w:marLeft w:val="0"/>
      <w:marRight w:val="0"/>
      <w:marTop w:val="0"/>
      <w:marBottom w:val="0"/>
      <w:divBdr>
        <w:top w:val="none" w:sz="0" w:space="0" w:color="auto"/>
        <w:left w:val="none" w:sz="0" w:space="0" w:color="auto"/>
        <w:bottom w:val="none" w:sz="0" w:space="0" w:color="auto"/>
        <w:right w:val="none" w:sz="0" w:space="0" w:color="auto"/>
      </w:divBdr>
      <w:divsChild>
        <w:div w:id="803893856">
          <w:marLeft w:val="0"/>
          <w:marRight w:val="0"/>
          <w:marTop w:val="0"/>
          <w:marBottom w:val="0"/>
          <w:divBdr>
            <w:top w:val="none" w:sz="0" w:space="0" w:color="auto"/>
            <w:left w:val="none" w:sz="0" w:space="0" w:color="auto"/>
            <w:bottom w:val="none" w:sz="0" w:space="0" w:color="auto"/>
            <w:right w:val="none" w:sz="0" w:space="0" w:color="auto"/>
          </w:divBdr>
          <w:divsChild>
            <w:div w:id="597564185">
              <w:marLeft w:val="0"/>
              <w:marRight w:val="0"/>
              <w:marTop w:val="0"/>
              <w:marBottom w:val="0"/>
              <w:divBdr>
                <w:top w:val="none" w:sz="0" w:space="0" w:color="auto"/>
                <w:left w:val="none" w:sz="0" w:space="0" w:color="auto"/>
                <w:bottom w:val="none" w:sz="0" w:space="0" w:color="auto"/>
                <w:right w:val="none" w:sz="0" w:space="0" w:color="auto"/>
              </w:divBdr>
              <w:divsChild>
                <w:div w:id="1803692152">
                  <w:marLeft w:val="0"/>
                  <w:marRight w:val="0"/>
                  <w:marTop w:val="0"/>
                  <w:marBottom w:val="0"/>
                  <w:divBdr>
                    <w:top w:val="none" w:sz="0" w:space="0" w:color="auto"/>
                    <w:left w:val="none" w:sz="0" w:space="0" w:color="auto"/>
                    <w:bottom w:val="none" w:sz="0" w:space="0" w:color="auto"/>
                    <w:right w:val="none" w:sz="0" w:space="0" w:color="auto"/>
                  </w:divBdr>
                  <w:divsChild>
                    <w:div w:id="1771461297">
                      <w:marLeft w:val="0"/>
                      <w:marRight w:val="0"/>
                      <w:marTop w:val="0"/>
                      <w:marBottom w:val="0"/>
                      <w:divBdr>
                        <w:top w:val="none" w:sz="0" w:space="0" w:color="auto"/>
                        <w:left w:val="none" w:sz="0" w:space="0" w:color="auto"/>
                        <w:bottom w:val="none" w:sz="0" w:space="0" w:color="auto"/>
                        <w:right w:val="none" w:sz="0" w:space="0" w:color="auto"/>
                      </w:divBdr>
                      <w:divsChild>
                        <w:div w:id="1643000304">
                          <w:marLeft w:val="0"/>
                          <w:marRight w:val="0"/>
                          <w:marTop w:val="0"/>
                          <w:marBottom w:val="0"/>
                          <w:divBdr>
                            <w:top w:val="none" w:sz="0" w:space="0" w:color="auto"/>
                            <w:left w:val="none" w:sz="0" w:space="0" w:color="auto"/>
                            <w:bottom w:val="none" w:sz="0" w:space="0" w:color="auto"/>
                            <w:right w:val="none" w:sz="0" w:space="0" w:color="auto"/>
                          </w:divBdr>
                          <w:divsChild>
                            <w:div w:id="629284602">
                              <w:marLeft w:val="0"/>
                              <w:marRight w:val="0"/>
                              <w:marTop w:val="0"/>
                              <w:marBottom w:val="0"/>
                              <w:divBdr>
                                <w:top w:val="none" w:sz="0" w:space="0" w:color="auto"/>
                                <w:left w:val="none" w:sz="0" w:space="0" w:color="auto"/>
                                <w:bottom w:val="none" w:sz="0" w:space="0" w:color="auto"/>
                                <w:right w:val="none" w:sz="0" w:space="0" w:color="auto"/>
                              </w:divBdr>
                              <w:divsChild>
                                <w:div w:id="862012875">
                                  <w:marLeft w:val="0"/>
                                  <w:marRight w:val="0"/>
                                  <w:marTop w:val="0"/>
                                  <w:marBottom w:val="0"/>
                                  <w:divBdr>
                                    <w:top w:val="none" w:sz="0" w:space="0" w:color="auto"/>
                                    <w:left w:val="none" w:sz="0" w:space="0" w:color="auto"/>
                                    <w:bottom w:val="none" w:sz="0" w:space="0" w:color="auto"/>
                                    <w:right w:val="none" w:sz="0" w:space="0" w:color="auto"/>
                                  </w:divBdr>
                                  <w:divsChild>
                                    <w:div w:id="582645312">
                                      <w:marLeft w:val="0"/>
                                      <w:marRight w:val="0"/>
                                      <w:marTop w:val="0"/>
                                      <w:marBottom w:val="0"/>
                                      <w:divBdr>
                                        <w:top w:val="none" w:sz="0" w:space="0" w:color="auto"/>
                                        <w:left w:val="none" w:sz="0" w:space="0" w:color="auto"/>
                                        <w:bottom w:val="none" w:sz="0" w:space="0" w:color="auto"/>
                                        <w:right w:val="none" w:sz="0" w:space="0" w:color="auto"/>
                                      </w:divBdr>
                                      <w:divsChild>
                                        <w:div w:id="1342582314">
                                          <w:marLeft w:val="0"/>
                                          <w:marRight w:val="0"/>
                                          <w:marTop w:val="0"/>
                                          <w:marBottom w:val="0"/>
                                          <w:divBdr>
                                            <w:top w:val="none" w:sz="0" w:space="0" w:color="auto"/>
                                            <w:left w:val="single" w:sz="6" w:space="0" w:color="999999"/>
                                            <w:bottom w:val="none" w:sz="0" w:space="0" w:color="auto"/>
                                            <w:right w:val="none" w:sz="0" w:space="0" w:color="auto"/>
                                          </w:divBdr>
                                          <w:divsChild>
                                            <w:div w:id="422453145">
                                              <w:marLeft w:val="0"/>
                                              <w:marRight w:val="0"/>
                                              <w:marTop w:val="150"/>
                                              <w:marBottom w:val="150"/>
                                              <w:divBdr>
                                                <w:top w:val="none" w:sz="0" w:space="0" w:color="auto"/>
                                                <w:left w:val="none" w:sz="0" w:space="0" w:color="auto"/>
                                                <w:bottom w:val="none" w:sz="0" w:space="0" w:color="auto"/>
                                                <w:right w:val="none" w:sz="0" w:space="0" w:color="auto"/>
                                              </w:divBdr>
                                              <w:divsChild>
                                                <w:div w:id="431825686">
                                                  <w:marLeft w:val="0"/>
                                                  <w:marRight w:val="0"/>
                                                  <w:marTop w:val="0"/>
                                                  <w:marBottom w:val="0"/>
                                                  <w:divBdr>
                                                    <w:top w:val="none" w:sz="0" w:space="0" w:color="auto"/>
                                                    <w:left w:val="none" w:sz="0" w:space="0" w:color="auto"/>
                                                    <w:bottom w:val="none" w:sz="0" w:space="0" w:color="auto"/>
                                                    <w:right w:val="none" w:sz="0" w:space="0" w:color="auto"/>
                                                  </w:divBdr>
                                                  <w:divsChild>
                                                    <w:div w:id="5403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53218">
      <w:bodyDiv w:val="1"/>
      <w:marLeft w:val="0"/>
      <w:marRight w:val="0"/>
      <w:marTop w:val="0"/>
      <w:marBottom w:val="0"/>
      <w:divBdr>
        <w:top w:val="none" w:sz="0" w:space="0" w:color="auto"/>
        <w:left w:val="none" w:sz="0" w:space="0" w:color="auto"/>
        <w:bottom w:val="none" w:sz="0" w:space="0" w:color="auto"/>
        <w:right w:val="none" w:sz="0" w:space="0" w:color="auto"/>
      </w:divBdr>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216088466">
      <w:bodyDiv w:val="1"/>
      <w:marLeft w:val="0"/>
      <w:marRight w:val="0"/>
      <w:marTop w:val="0"/>
      <w:marBottom w:val="0"/>
      <w:divBdr>
        <w:top w:val="none" w:sz="0" w:space="0" w:color="auto"/>
        <w:left w:val="none" w:sz="0" w:space="0" w:color="auto"/>
        <w:bottom w:val="none" w:sz="0" w:space="0" w:color="auto"/>
        <w:right w:val="none" w:sz="0" w:space="0" w:color="auto"/>
      </w:divBdr>
    </w:div>
    <w:div w:id="407002303">
      <w:bodyDiv w:val="1"/>
      <w:marLeft w:val="0"/>
      <w:marRight w:val="0"/>
      <w:marTop w:val="0"/>
      <w:marBottom w:val="0"/>
      <w:divBdr>
        <w:top w:val="none" w:sz="0" w:space="0" w:color="auto"/>
        <w:left w:val="none" w:sz="0" w:space="0" w:color="auto"/>
        <w:bottom w:val="none" w:sz="0" w:space="0" w:color="auto"/>
        <w:right w:val="none" w:sz="0" w:space="0" w:color="auto"/>
      </w:divBdr>
    </w:div>
    <w:div w:id="429931322">
      <w:bodyDiv w:val="1"/>
      <w:marLeft w:val="0"/>
      <w:marRight w:val="0"/>
      <w:marTop w:val="0"/>
      <w:marBottom w:val="0"/>
      <w:divBdr>
        <w:top w:val="none" w:sz="0" w:space="0" w:color="auto"/>
        <w:left w:val="none" w:sz="0" w:space="0" w:color="auto"/>
        <w:bottom w:val="none" w:sz="0" w:space="0" w:color="auto"/>
        <w:right w:val="none" w:sz="0" w:space="0" w:color="auto"/>
      </w:divBdr>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53663020">
      <w:bodyDiv w:val="1"/>
      <w:marLeft w:val="0"/>
      <w:marRight w:val="0"/>
      <w:marTop w:val="0"/>
      <w:marBottom w:val="0"/>
      <w:divBdr>
        <w:top w:val="none" w:sz="0" w:space="0" w:color="auto"/>
        <w:left w:val="none" w:sz="0" w:space="0" w:color="auto"/>
        <w:bottom w:val="none" w:sz="0" w:space="0" w:color="auto"/>
        <w:right w:val="none" w:sz="0" w:space="0" w:color="auto"/>
      </w:divBdr>
    </w:div>
    <w:div w:id="813063996">
      <w:bodyDiv w:val="1"/>
      <w:marLeft w:val="0"/>
      <w:marRight w:val="0"/>
      <w:marTop w:val="0"/>
      <w:marBottom w:val="0"/>
      <w:divBdr>
        <w:top w:val="none" w:sz="0" w:space="0" w:color="auto"/>
        <w:left w:val="none" w:sz="0" w:space="0" w:color="auto"/>
        <w:bottom w:val="none" w:sz="0" w:space="0" w:color="auto"/>
        <w:right w:val="none" w:sz="0" w:space="0" w:color="auto"/>
      </w:divBdr>
    </w:div>
    <w:div w:id="877202353">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66087841">
      <w:bodyDiv w:val="1"/>
      <w:marLeft w:val="0"/>
      <w:marRight w:val="0"/>
      <w:marTop w:val="0"/>
      <w:marBottom w:val="0"/>
      <w:divBdr>
        <w:top w:val="none" w:sz="0" w:space="0" w:color="auto"/>
        <w:left w:val="none" w:sz="0" w:space="0" w:color="auto"/>
        <w:bottom w:val="none" w:sz="0" w:space="0" w:color="auto"/>
        <w:right w:val="none" w:sz="0" w:space="0" w:color="auto"/>
      </w:divBdr>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066952215">
      <w:bodyDiv w:val="1"/>
      <w:marLeft w:val="0"/>
      <w:marRight w:val="0"/>
      <w:marTop w:val="0"/>
      <w:marBottom w:val="0"/>
      <w:divBdr>
        <w:top w:val="none" w:sz="0" w:space="0" w:color="auto"/>
        <w:left w:val="none" w:sz="0" w:space="0" w:color="auto"/>
        <w:bottom w:val="none" w:sz="0" w:space="0" w:color="auto"/>
        <w:right w:val="none" w:sz="0" w:space="0" w:color="auto"/>
      </w:divBdr>
    </w:div>
    <w:div w:id="1251893535">
      <w:bodyDiv w:val="1"/>
      <w:marLeft w:val="0"/>
      <w:marRight w:val="0"/>
      <w:marTop w:val="0"/>
      <w:marBottom w:val="0"/>
      <w:divBdr>
        <w:top w:val="none" w:sz="0" w:space="0" w:color="auto"/>
        <w:left w:val="none" w:sz="0" w:space="0" w:color="auto"/>
        <w:bottom w:val="none" w:sz="0" w:space="0" w:color="auto"/>
        <w:right w:val="none" w:sz="0" w:space="0" w:color="auto"/>
      </w:divBdr>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903674">
      <w:bodyDiv w:val="1"/>
      <w:marLeft w:val="0"/>
      <w:marRight w:val="0"/>
      <w:marTop w:val="0"/>
      <w:marBottom w:val="0"/>
      <w:divBdr>
        <w:top w:val="none" w:sz="0" w:space="0" w:color="auto"/>
        <w:left w:val="none" w:sz="0" w:space="0" w:color="auto"/>
        <w:bottom w:val="none" w:sz="0" w:space="0" w:color="auto"/>
        <w:right w:val="none" w:sz="0" w:space="0" w:color="auto"/>
      </w:divBdr>
    </w:div>
    <w:div w:id="1388145839">
      <w:bodyDiv w:val="1"/>
      <w:marLeft w:val="0"/>
      <w:marRight w:val="0"/>
      <w:marTop w:val="0"/>
      <w:marBottom w:val="0"/>
      <w:divBdr>
        <w:top w:val="none" w:sz="0" w:space="0" w:color="auto"/>
        <w:left w:val="none" w:sz="0" w:space="0" w:color="auto"/>
        <w:bottom w:val="none" w:sz="0" w:space="0" w:color="auto"/>
        <w:right w:val="none" w:sz="0" w:space="0" w:color="auto"/>
      </w:divBdr>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418214306">
      <w:bodyDiv w:val="1"/>
      <w:marLeft w:val="0"/>
      <w:marRight w:val="0"/>
      <w:marTop w:val="0"/>
      <w:marBottom w:val="0"/>
      <w:divBdr>
        <w:top w:val="none" w:sz="0" w:space="0" w:color="auto"/>
        <w:left w:val="none" w:sz="0" w:space="0" w:color="auto"/>
        <w:bottom w:val="none" w:sz="0" w:space="0" w:color="auto"/>
        <w:right w:val="none" w:sz="0" w:space="0" w:color="auto"/>
      </w:divBdr>
    </w:div>
    <w:div w:id="1596673809">
      <w:bodyDiv w:val="1"/>
      <w:marLeft w:val="0"/>
      <w:marRight w:val="0"/>
      <w:marTop w:val="0"/>
      <w:marBottom w:val="0"/>
      <w:divBdr>
        <w:top w:val="none" w:sz="0" w:space="0" w:color="auto"/>
        <w:left w:val="none" w:sz="0" w:space="0" w:color="auto"/>
        <w:bottom w:val="none" w:sz="0" w:space="0" w:color="auto"/>
        <w:right w:val="none" w:sz="0" w:space="0" w:color="auto"/>
      </w:divBdr>
      <w:divsChild>
        <w:div w:id="1612669574">
          <w:marLeft w:val="0"/>
          <w:marRight w:val="0"/>
          <w:marTop w:val="0"/>
          <w:marBottom w:val="0"/>
          <w:divBdr>
            <w:top w:val="none" w:sz="0" w:space="0" w:color="auto"/>
            <w:left w:val="none" w:sz="0" w:space="0" w:color="auto"/>
            <w:bottom w:val="none" w:sz="0" w:space="0" w:color="auto"/>
            <w:right w:val="none" w:sz="0" w:space="0" w:color="auto"/>
          </w:divBdr>
          <w:divsChild>
            <w:div w:id="743334918">
              <w:marLeft w:val="0"/>
              <w:marRight w:val="0"/>
              <w:marTop w:val="0"/>
              <w:marBottom w:val="0"/>
              <w:divBdr>
                <w:top w:val="none" w:sz="0" w:space="0" w:color="auto"/>
                <w:left w:val="none" w:sz="0" w:space="0" w:color="auto"/>
                <w:bottom w:val="none" w:sz="0" w:space="0" w:color="auto"/>
                <w:right w:val="none" w:sz="0" w:space="0" w:color="auto"/>
              </w:divBdr>
              <w:divsChild>
                <w:div w:id="1505169350">
                  <w:marLeft w:val="0"/>
                  <w:marRight w:val="0"/>
                  <w:marTop w:val="0"/>
                  <w:marBottom w:val="0"/>
                  <w:divBdr>
                    <w:top w:val="none" w:sz="0" w:space="0" w:color="auto"/>
                    <w:left w:val="none" w:sz="0" w:space="0" w:color="auto"/>
                    <w:bottom w:val="none" w:sz="0" w:space="0" w:color="auto"/>
                    <w:right w:val="none" w:sz="0" w:space="0" w:color="auto"/>
                  </w:divBdr>
                  <w:divsChild>
                    <w:div w:id="1944803860">
                      <w:marLeft w:val="0"/>
                      <w:marRight w:val="0"/>
                      <w:marTop w:val="0"/>
                      <w:marBottom w:val="0"/>
                      <w:divBdr>
                        <w:top w:val="none" w:sz="0" w:space="0" w:color="auto"/>
                        <w:left w:val="none" w:sz="0" w:space="0" w:color="auto"/>
                        <w:bottom w:val="none" w:sz="0" w:space="0" w:color="auto"/>
                        <w:right w:val="none" w:sz="0" w:space="0" w:color="auto"/>
                      </w:divBdr>
                      <w:divsChild>
                        <w:div w:id="712341735">
                          <w:marLeft w:val="0"/>
                          <w:marRight w:val="0"/>
                          <w:marTop w:val="0"/>
                          <w:marBottom w:val="0"/>
                          <w:divBdr>
                            <w:top w:val="none" w:sz="0" w:space="0" w:color="auto"/>
                            <w:left w:val="none" w:sz="0" w:space="0" w:color="auto"/>
                            <w:bottom w:val="none" w:sz="0" w:space="0" w:color="auto"/>
                            <w:right w:val="none" w:sz="0" w:space="0" w:color="auto"/>
                          </w:divBdr>
                          <w:divsChild>
                            <w:div w:id="1475950430">
                              <w:marLeft w:val="0"/>
                              <w:marRight w:val="0"/>
                              <w:marTop w:val="0"/>
                              <w:marBottom w:val="0"/>
                              <w:divBdr>
                                <w:top w:val="none" w:sz="0" w:space="0" w:color="auto"/>
                                <w:left w:val="none" w:sz="0" w:space="0" w:color="auto"/>
                                <w:bottom w:val="none" w:sz="0" w:space="0" w:color="auto"/>
                                <w:right w:val="none" w:sz="0" w:space="0" w:color="auto"/>
                              </w:divBdr>
                              <w:divsChild>
                                <w:div w:id="8528737">
                                  <w:marLeft w:val="0"/>
                                  <w:marRight w:val="0"/>
                                  <w:marTop w:val="0"/>
                                  <w:marBottom w:val="0"/>
                                  <w:divBdr>
                                    <w:top w:val="none" w:sz="0" w:space="0" w:color="auto"/>
                                    <w:left w:val="none" w:sz="0" w:space="0" w:color="auto"/>
                                    <w:bottom w:val="none" w:sz="0" w:space="0" w:color="auto"/>
                                    <w:right w:val="none" w:sz="0" w:space="0" w:color="auto"/>
                                  </w:divBdr>
                                  <w:divsChild>
                                    <w:div w:id="654601480">
                                      <w:marLeft w:val="0"/>
                                      <w:marRight w:val="0"/>
                                      <w:marTop w:val="0"/>
                                      <w:marBottom w:val="0"/>
                                      <w:divBdr>
                                        <w:top w:val="none" w:sz="0" w:space="0" w:color="auto"/>
                                        <w:left w:val="none" w:sz="0" w:space="0" w:color="auto"/>
                                        <w:bottom w:val="none" w:sz="0" w:space="0" w:color="auto"/>
                                        <w:right w:val="none" w:sz="0" w:space="0" w:color="auto"/>
                                      </w:divBdr>
                                      <w:divsChild>
                                        <w:div w:id="1618021818">
                                          <w:marLeft w:val="0"/>
                                          <w:marRight w:val="0"/>
                                          <w:marTop w:val="0"/>
                                          <w:marBottom w:val="0"/>
                                          <w:divBdr>
                                            <w:top w:val="none" w:sz="0" w:space="0" w:color="auto"/>
                                            <w:left w:val="single" w:sz="6" w:space="0" w:color="999999"/>
                                            <w:bottom w:val="none" w:sz="0" w:space="0" w:color="auto"/>
                                            <w:right w:val="none" w:sz="0" w:space="0" w:color="auto"/>
                                          </w:divBdr>
                                          <w:divsChild>
                                            <w:div w:id="1990556389">
                                              <w:marLeft w:val="0"/>
                                              <w:marRight w:val="0"/>
                                              <w:marTop w:val="136"/>
                                              <w:marBottom w:val="136"/>
                                              <w:divBdr>
                                                <w:top w:val="none" w:sz="0" w:space="0" w:color="auto"/>
                                                <w:left w:val="none" w:sz="0" w:space="0" w:color="auto"/>
                                                <w:bottom w:val="none" w:sz="0" w:space="0" w:color="auto"/>
                                                <w:right w:val="none" w:sz="0" w:space="0" w:color="auto"/>
                                              </w:divBdr>
                                              <w:divsChild>
                                                <w:div w:id="26833080">
                                                  <w:marLeft w:val="0"/>
                                                  <w:marRight w:val="0"/>
                                                  <w:marTop w:val="0"/>
                                                  <w:marBottom w:val="0"/>
                                                  <w:divBdr>
                                                    <w:top w:val="none" w:sz="0" w:space="0" w:color="auto"/>
                                                    <w:left w:val="none" w:sz="0" w:space="0" w:color="auto"/>
                                                    <w:bottom w:val="none" w:sz="0" w:space="0" w:color="auto"/>
                                                    <w:right w:val="none" w:sz="0" w:space="0" w:color="auto"/>
                                                  </w:divBdr>
                                                  <w:divsChild>
                                                    <w:div w:id="5775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415581">
      <w:bodyDiv w:val="1"/>
      <w:marLeft w:val="0"/>
      <w:marRight w:val="0"/>
      <w:marTop w:val="0"/>
      <w:marBottom w:val="0"/>
      <w:divBdr>
        <w:top w:val="none" w:sz="0" w:space="0" w:color="auto"/>
        <w:left w:val="none" w:sz="0" w:space="0" w:color="auto"/>
        <w:bottom w:val="none" w:sz="0" w:space="0" w:color="auto"/>
        <w:right w:val="none" w:sz="0" w:space="0" w:color="auto"/>
      </w:divBdr>
      <w:divsChild>
        <w:div w:id="1048725468">
          <w:marLeft w:val="0"/>
          <w:marRight w:val="0"/>
          <w:marTop w:val="0"/>
          <w:marBottom w:val="0"/>
          <w:divBdr>
            <w:top w:val="none" w:sz="0" w:space="0" w:color="auto"/>
            <w:left w:val="none" w:sz="0" w:space="0" w:color="auto"/>
            <w:bottom w:val="none" w:sz="0" w:space="0" w:color="auto"/>
            <w:right w:val="none" w:sz="0" w:space="0" w:color="auto"/>
          </w:divBdr>
          <w:divsChild>
            <w:div w:id="2050838038">
              <w:marLeft w:val="0"/>
              <w:marRight w:val="0"/>
              <w:marTop w:val="0"/>
              <w:marBottom w:val="0"/>
              <w:divBdr>
                <w:top w:val="none" w:sz="0" w:space="0" w:color="auto"/>
                <w:left w:val="none" w:sz="0" w:space="0" w:color="auto"/>
                <w:bottom w:val="none" w:sz="0" w:space="0" w:color="auto"/>
                <w:right w:val="none" w:sz="0" w:space="0" w:color="auto"/>
              </w:divBdr>
              <w:divsChild>
                <w:div w:id="1221743888">
                  <w:marLeft w:val="0"/>
                  <w:marRight w:val="0"/>
                  <w:marTop w:val="0"/>
                  <w:marBottom w:val="0"/>
                  <w:divBdr>
                    <w:top w:val="none" w:sz="0" w:space="0" w:color="auto"/>
                    <w:left w:val="none" w:sz="0" w:space="0" w:color="auto"/>
                    <w:bottom w:val="none" w:sz="0" w:space="0" w:color="auto"/>
                    <w:right w:val="none" w:sz="0" w:space="0" w:color="auto"/>
                  </w:divBdr>
                  <w:divsChild>
                    <w:div w:id="2003004615">
                      <w:marLeft w:val="0"/>
                      <w:marRight w:val="0"/>
                      <w:marTop w:val="0"/>
                      <w:marBottom w:val="0"/>
                      <w:divBdr>
                        <w:top w:val="none" w:sz="0" w:space="0" w:color="auto"/>
                        <w:left w:val="none" w:sz="0" w:space="0" w:color="auto"/>
                        <w:bottom w:val="none" w:sz="0" w:space="0" w:color="auto"/>
                        <w:right w:val="none" w:sz="0" w:space="0" w:color="auto"/>
                      </w:divBdr>
                      <w:divsChild>
                        <w:div w:id="1647468564">
                          <w:marLeft w:val="0"/>
                          <w:marRight w:val="0"/>
                          <w:marTop w:val="0"/>
                          <w:marBottom w:val="0"/>
                          <w:divBdr>
                            <w:top w:val="none" w:sz="0" w:space="0" w:color="auto"/>
                            <w:left w:val="none" w:sz="0" w:space="0" w:color="auto"/>
                            <w:bottom w:val="none" w:sz="0" w:space="0" w:color="auto"/>
                            <w:right w:val="none" w:sz="0" w:space="0" w:color="auto"/>
                          </w:divBdr>
                          <w:divsChild>
                            <w:div w:id="1194884614">
                              <w:marLeft w:val="0"/>
                              <w:marRight w:val="0"/>
                              <w:marTop w:val="0"/>
                              <w:marBottom w:val="0"/>
                              <w:divBdr>
                                <w:top w:val="none" w:sz="0" w:space="0" w:color="auto"/>
                                <w:left w:val="none" w:sz="0" w:space="0" w:color="auto"/>
                                <w:bottom w:val="none" w:sz="0" w:space="0" w:color="auto"/>
                                <w:right w:val="none" w:sz="0" w:space="0" w:color="auto"/>
                              </w:divBdr>
                              <w:divsChild>
                                <w:div w:id="1003512023">
                                  <w:marLeft w:val="0"/>
                                  <w:marRight w:val="0"/>
                                  <w:marTop w:val="0"/>
                                  <w:marBottom w:val="0"/>
                                  <w:divBdr>
                                    <w:top w:val="none" w:sz="0" w:space="0" w:color="auto"/>
                                    <w:left w:val="none" w:sz="0" w:space="0" w:color="auto"/>
                                    <w:bottom w:val="none" w:sz="0" w:space="0" w:color="auto"/>
                                    <w:right w:val="none" w:sz="0" w:space="0" w:color="auto"/>
                                  </w:divBdr>
                                  <w:divsChild>
                                    <w:div w:id="988708324">
                                      <w:marLeft w:val="0"/>
                                      <w:marRight w:val="0"/>
                                      <w:marTop w:val="0"/>
                                      <w:marBottom w:val="0"/>
                                      <w:divBdr>
                                        <w:top w:val="none" w:sz="0" w:space="0" w:color="auto"/>
                                        <w:left w:val="none" w:sz="0" w:space="0" w:color="auto"/>
                                        <w:bottom w:val="none" w:sz="0" w:space="0" w:color="auto"/>
                                        <w:right w:val="none" w:sz="0" w:space="0" w:color="auto"/>
                                      </w:divBdr>
                                      <w:divsChild>
                                        <w:div w:id="1239317374">
                                          <w:marLeft w:val="0"/>
                                          <w:marRight w:val="0"/>
                                          <w:marTop w:val="0"/>
                                          <w:marBottom w:val="0"/>
                                          <w:divBdr>
                                            <w:top w:val="none" w:sz="0" w:space="0" w:color="auto"/>
                                            <w:left w:val="single" w:sz="6" w:space="0" w:color="999999"/>
                                            <w:bottom w:val="none" w:sz="0" w:space="0" w:color="auto"/>
                                            <w:right w:val="none" w:sz="0" w:space="0" w:color="auto"/>
                                          </w:divBdr>
                                          <w:divsChild>
                                            <w:div w:id="1640766528">
                                              <w:marLeft w:val="0"/>
                                              <w:marRight w:val="0"/>
                                              <w:marTop w:val="136"/>
                                              <w:marBottom w:val="136"/>
                                              <w:divBdr>
                                                <w:top w:val="none" w:sz="0" w:space="0" w:color="auto"/>
                                                <w:left w:val="none" w:sz="0" w:space="0" w:color="auto"/>
                                                <w:bottom w:val="none" w:sz="0" w:space="0" w:color="auto"/>
                                                <w:right w:val="none" w:sz="0" w:space="0" w:color="auto"/>
                                              </w:divBdr>
                                              <w:divsChild>
                                                <w:div w:id="1849979391">
                                                  <w:marLeft w:val="0"/>
                                                  <w:marRight w:val="0"/>
                                                  <w:marTop w:val="0"/>
                                                  <w:marBottom w:val="0"/>
                                                  <w:divBdr>
                                                    <w:top w:val="none" w:sz="0" w:space="0" w:color="auto"/>
                                                    <w:left w:val="none" w:sz="0" w:space="0" w:color="auto"/>
                                                    <w:bottom w:val="none" w:sz="0" w:space="0" w:color="auto"/>
                                                    <w:right w:val="none" w:sz="0" w:space="0" w:color="auto"/>
                                                  </w:divBdr>
                                                  <w:divsChild>
                                                    <w:div w:id="19087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548392">
      <w:bodyDiv w:val="1"/>
      <w:marLeft w:val="0"/>
      <w:marRight w:val="0"/>
      <w:marTop w:val="0"/>
      <w:marBottom w:val="0"/>
      <w:divBdr>
        <w:top w:val="none" w:sz="0" w:space="0" w:color="auto"/>
        <w:left w:val="none" w:sz="0" w:space="0" w:color="auto"/>
        <w:bottom w:val="none" w:sz="0" w:space="0" w:color="auto"/>
        <w:right w:val="none" w:sz="0" w:space="0" w:color="auto"/>
      </w:divBdr>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ningo@ukhsa.gov.uk" TargetMode="External"/><Relationship Id="rId18" Type="http://schemas.openxmlformats.org/officeDocument/2006/relationships/hyperlink" Target="https://www.e-lfh.org.uk/programmes/patient-group-directions/" TargetMode="External"/><Relationship Id="rId26" Type="http://schemas.openxmlformats.org/officeDocument/2006/relationships/hyperlink" Target="https://assets.publishing.service.gov.uk/government/uploads/system/uploads/attachment_data/file/823096/PHE_meningo_disease_guidelines.pdf?_ga=2.68980049.1726695049.1566919617-731033166.1556020359" TargetMode="External"/><Relationship Id="rId39" Type="http://schemas.openxmlformats.org/officeDocument/2006/relationships/hyperlink" Target="https://www.gov.uk/government/publications/guidance-on-the-safe-management-of-healthcare-waste" TargetMode="External"/><Relationship Id="rId3" Type="http://schemas.openxmlformats.org/officeDocument/2006/relationships/customXml" Target="../customXml/item3.xml"/><Relationship Id="rId21" Type="http://schemas.openxmlformats.org/officeDocument/2006/relationships/hyperlink" Target="https://www.medicines.org.uk/emc/" TargetMode="External"/><Relationship Id="rId34" Type="http://schemas.openxmlformats.org/officeDocument/2006/relationships/hyperlink" Target="https://assets.publishing.service.gov.uk/media/673257250a2b4132b43d1448/UKHSA-meningo-disease-guidelines-november2024.pdf"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meningococcal-disease-pgd-template-for-supply-of-ciprofloxacin" TargetMode="External"/><Relationship Id="rId17" Type="http://schemas.openxmlformats.org/officeDocument/2006/relationships/image" Target="media/image3.png"/><Relationship Id="rId25" Type="http://schemas.openxmlformats.org/officeDocument/2006/relationships/hyperlink" Target="https://www.gov.uk/drug-safety-update/fluoroquinolone-antibiotics-must-now-only-be-prescribed-when-other-commonly-recommended-antibiotics-are-inappropriate" TargetMode="External"/><Relationship Id="rId33" Type="http://schemas.openxmlformats.org/officeDocument/2006/relationships/hyperlink" Target="https://bnf.nice.org.uk/" TargetMode="External"/><Relationship Id="rId38" Type="http://schemas.openxmlformats.org/officeDocument/2006/relationships/hyperlink" Target="https://www.nice.org.uk/guidance/mpg2/resource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assets.publishing.service.gov.uk/government/uploads/system/uploads/attachment_data/file/829326/PHE_meningo_disease_guideline.pdf" TargetMode="External"/><Relationship Id="rId29" Type="http://schemas.openxmlformats.org/officeDocument/2006/relationships/hyperlink" Target="https://yellowcard.mhra.gov.u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2/1916/schedule/16/part/2/made" TargetMode="External"/><Relationship Id="rId24" Type="http://schemas.openxmlformats.org/officeDocument/2006/relationships/hyperlink" Target="https://www.ema.europa.eu/en/news/disabling-potentially-permanent-side-effects-lead-suspension-restrictions-quinolone-fluoroquinolone" TargetMode="External"/><Relationship Id="rId32" Type="http://schemas.openxmlformats.org/officeDocument/2006/relationships/hyperlink" Target="http://www.medicines.org.uk" TargetMode="External"/><Relationship Id="rId37" Type="http://schemas.openxmlformats.org/officeDocument/2006/relationships/hyperlink" Target="https://www.nice.org.uk/guidance/mpg2"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bnf.nice.org.uk/" TargetMode="External"/><Relationship Id="rId28" Type="http://schemas.openxmlformats.org/officeDocument/2006/relationships/hyperlink" Target="https://www.medicines.org.uk/emc" TargetMode="External"/><Relationship Id="rId36" Type="http://schemas.openxmlformats.org/officeDocument/2006/relationships/hyperlink" Target="https://www.gov.uk/drug-safety-update/fluoroquinolone-antibiotics-must-now-only-be-prescribed-when-other-commonly-recommended-antibiotics-are-inappropriate" TargetMode="External"/><Relationship Id="rId10" Type="http://schemas.openxmlformats.org/officeDocument/2006/relationships/endnotes" Target="endnotes.xml"/><Relationship Id="rId19" Type="http://schemas.openxmlformats.org/officeDocument/2006/relationships/hyperlink" Target="https://www.nice.org.uk/guidance/mpg2/resources" TargetMode="External"/><Relationship Id="rId31" Type="http://schemas.openxmlformats.org/officeDocument/2006/relationships/hyperlink" Target="https://www.legislation.gov.uk/ukpga/2005/9/cont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hyperlink" Target="https://www.medicines.org.uk/emc" TargetMode="External"/><Relationship Id="rId27" Type="http://schemas.openxmlformats.org/officeDocument/2006/relationships/hyperlink" Target="https://www.medicines.org.uk/emc" TargetMode="External"/><Relationship Id="rId30" Type="http://schemas.openxmlformats.org/officeDocument/2006/relationships/hyperlink" Target="https://www.medicines.org.uk/emc" TargetMode="External"/><Relationship Id="rId35" Type="http://schemas.openxmlformats.org/officeDocument/2006/relationships/hyperlink" Target="https://www.gov.uk/government/publications/meningococcal-disease-guidance-on-public-health-management"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15:07:53.078"/>
    </inkml:context>
    <inkml:brush xml:id="br0">
      <inkml:brushProperty name="width" value="0.025" units="cm"/>
      <inkml:brushProperty name="height" value="0.025" units="cm"/>
    </inkml:brush>
  </inkml:definitions>
  <inkml:trace contextRef="#ctx0" brushRef="#br0">409 67 24575,'-1'0'0,"1"-1"0,0 1 0,-1 0 0,1-1 0,-1 1 0,1 0 0,0 0 0,-1-1 0,1 1 0,-1 0 0,1 0 0,-1-1 0,1 1 0,-1 0 0,1 0 0,-1 0 0,1 0 0,-1 0 0,1 0 0,-1 0 0,1 0 0,-1 0 0,1 0 0,-1 0 0,1 0 0,-1 1 0,0-1 0,-21 3 0,18-2 0,-21 4 0,1 2 0,0 0 0,1 1 0,-1 2 0,1 0 0,1 2 0,0 0 0,1 2 0,0 0 0,1 1 0,1 1 0,0 1 0,1 0 0,-29 39 0,45-54 0,0 0 0,1 0 0,-1 1 0,1-1 0,0 1 0,-1-1 0,1 1 0,0 0 0,0-1 0,1 1 0,-1 0 0,0 3 0,1-5 0,0 1 0,0-1 0,1 0 0,-1 0 0,1 0 0,-1 0 0,1 0 0,-1 0 0,1 0 0,-1 0 0,1 0 0,0 0 0,-1 0 0,1 0 0,0 0 0,0-1 0,0 1 0,0 0 0,0 0 0,0-1 0,0 1 0,0-1 0,0 1 0,0-1 0,0 1 0,0-1 0,0 0 0,0 0 0,1 1 0,-1-1 0,2 0 0,12 2 0,0-1 0,0 0 0,0-1 0,1-1 0,17-3 0,-14 2 0,0 0 0,34 2 0,-40 1 0,0 1 0,0 1 0,0-1 0,20 9 0,-30-10 0,0 0 0,-1 1 0,1-1 0,-1 1 0,1-1 0,-1 1 0,0 0 0,1 0 0,-1 0 0,0 0 0,3 5 0,-4-6 0,0 1 0,-1 0 0,1 0 0,0-1 0,-1 1 0,0 0 0,1 0 0,-1 0 0,0-1 0,0 1 0,0 0 0,0 0 0,0 0 0,0 0 0,-1-1 0,1 1 0,0 0 0,-1 0 0,0-1 0,-1 4 0,-2 3 0,-1 0 0,0 0 0,0 0 0,-1-1 0,0 0 0,0 0 0,-1-1 0,-7 6 0,-63 44 0,68-50 0,-8 5 0,-57 36 0,65-42 0,0 0 0,0-1 0,0-1 0,-1 1 0,1-1 0,-15 2 0,24-5 0,-1 0 0,0 1 0,0-1 0,1 0 0,-1 0 0,0 0 0,0 0 0,1 0 0,-1 0 0,0 0 0,0 0 0,0 0 0,1-1 0,-1 1 0,0 0 0,1 0 0,-1-1 0,0 1 0,1 0 0,-1-1 0,0 1 0,1-1 0,-1 1 0,0-1 0,1 1 0,-1-1 0,1 1 0,-1-1 0,1 0 0,-1 0 0,0-1 0,1 0 0,0 1 0,0-1 0,0 0 0,0 0 0,0 1 0,0-1 0,0 0 0,1 0 0,-1 1 0,1-1 0,-1 0 0,2-1 0,2-6 0,0 0 0,1 0 0,9-14 0,32-32 0,2 2 0,93-79 0,-38 38 0,-82 74 0,-1 2 0,-1-1 0,0-1 0,-1-1 0,15-24 0,-33 45 0,1 0 0,-1-1 0,0 1 0,0 0 0,0 0 0,0 0 0,1 0 0,-1-1 0,0 1 0,0 0 0,0 0 0,0-1 0,0 1 0,0 0 0,0 0 0,0-1 0,0 1 0,0 0 0,0 0 0,0 0 0,0-1 0,0 1 0,0 0 0,0 0 0,0-1 0,0 1 0,0 0 0,0 0 0,0-1 0,0 1 0,0 0 0,0 0 0,0 0 0,-1-1 0,1 1 0,0 0 0,0-1 0,-11 1 0,-15 8 0,25-8 0,-22 10 0,-1 0 0,-40 26 0,54-30 0,1 0 0,0 1 0,0 0 0,1 1 0,0 0 0,0 0 0,1 1 0,0 0 0,-6 10 0,11-16 0,1-1 0,0 0 0,0 0 0,0 1 0,0-1 0,0 1 0,0-1 0,1 1 0,-1-1 0,1 1 0,0-1 0,0 1 0,0-1 0,0 1 0,0-1 0,0 1 0,1 0 0,-1-1 0,1 1 0,0-1 0,0 0 0,0 1 0,2 4 0,-1-5 0,0 1 0,1-1 0,-1 0 0,0 0 0,1 0 0,0 0 0,-1 0 0,1 0 0,0-1 0,0 1 0,0-1 0,0 0 0,0 0 0,0 0 0,0 0 0,1-1 0,-1 1 0,5-1 0,15 0 0,-1-1 0,0-1 0,1-1 0,42-11 0,28-5 0,-81 18 0,0 0 0,1 0 0,-1 1 0,0 1 0,21 3 0,-30-3 0,0-1 0,0 1 0,0 0 0,0 0 0,0 0 0,0 0 0,-1 0 0,1 1 0,0-1 0,-1 1 0,1 0 0,-1 0 0,1 0 0,-1 0 0,0 0 0,0 0 0,0 1 0,0-1 0,0 1 0,0-1 0,-1 1 0,1 0 0,-1-1 0,0 1 0,0 0 0,1 4 0,-1-1 0,-1 0 0,0 0 0,0 0 0,0 1 0,-1-1 0,0-1 0,0 1 0,0 0 0,-1 0 0,0 0 0,0-1 0,-5 10 0,-1 2 0,-2 0 0,0-1 0,0 0 0,-2-1 0,0 0 0,0-1 0,-2-1 0,1 0 0,-22 15 0,34-27 0,1 0 0,-1 0 0,0-1 0,0 1 0,1-1 0,-1 1 0,0-1 0,0 1 0,0-1 0,0 0 0,0 1 0,0-1 0,0 0 0,0 0 0,0 1 0,0-1 0,0 0 0,0 0 0,0 0 0,0 0 0,0 0 0,0-1 0,0 1 0,0 0 0,-1-1 0,1 0 0,0 0 0,1 0 0,-1 0 0,1 0 0,-1 0 0,1 0 0,-1 0 0,1 0 0,0 0 0,-1 0 0,1 0 0,0-1 0,0 1 0,0 0 0,0 0 0,0 0 0,0 0 0,0-2 0,2-7 0,-1 1 0,1-1 0,7-18 0,17-28 0,58-96 0,-53 100 0,48-107 0,-77 156-57,-1 0 0,1 0 1,-1-1-1,0 1 0,0 0 0,-1-1 0,1 1 0,-1-1 0,1 1 0,-1-1 0,0 1 1,0-1-1,-1 1 0,1 0 0,-1-1 0,0 1 0,0-1 0,0 1 0,0 0 1,0 0-1,-1-1 0,1 1 0,-4-4 0,-2-5-6769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ce7f3-d56f-4cfd-a7a0-682d7983c9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E5147FE4EE84083E203ED9811881E" ma:contentTypeVersion="12" ma:contentTypeDescription="Create a new document." ma:contentTypeScope="" ma:versionID="41f22b15de09bda5073c65f3c5a446e0">
  <xsd:schema xmlns:xsd="http://www.w3.org/2001/XMLSchema" xmlns:xs="http://www.w3.org/2001/XMLSchema" xmlns:p="http://schemas.microsoft.com/office/2006/metadata/properties" xmlns:ns2="a45ce7f3-d56f-4cfd-a7a0-682d7983c99b" xmlns:ns3="1fbaaf17-8fd1-48c4-a037-91691c68a06f" targetNamespace="http://schemas.microsoft.com/office/2006/metadata/properties" ma:root="true" ma:fieldsID="c27b76f6e1f54a6587b4e4dc79d5db56" ns2:_="" ns3:_="">
    <xsd:import namespace="a45ce7f3-d56f-4cfd-a7a0-682d7983c99b"/>
    <xsd:import namespace="1fbaaf17-8fd1-48c4-a037-91691c68a0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ce7f3-d56f-4cfd-a7a0-682d7983c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aaf17-8fd1-48c4-a037-91691c68a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A52A1-69FD-48DC-B1B2-07641D9B17DB}">
  <ds:schemaRefs>
    <ds:schemaRef ds:uri="http://schemas.openxmlformats.org/officeDocument/2006/bibliography"/>
  </ds:schemaRefs>
</ds:datastoreItem>
</file>

<file path=customXml/itemProps2.xml><?xml version="1.0" encoding="utf-8"?>
<ds:datastoreItem xmlns:ds="http://schemas.openxmlformats.org/officeDocument/2006/customXml" ds:itemID="{C9AD0BAB-BA5E-4595-83D1-A3CBF35C5D14}">
  <ds:schemaRefs>
    <ds:schemaRef ds:uri="http://schemas.microsoft.com/office/2006/metadata/properties"/>
    <ds:schemaRef ds:uri="http://schemas.microsoft.com/office/infopath/2007/PartnerControls"/>
    <ds:schemaRef ds:uri="a45ce7f3-d56f-4cfd-a7a0-682d7983c99b"/>
  </ds:schemaRefs>
</ds:datastoreItem>
</file>

<file path=customXml/itemProps3.xml><?xml version="1.0" encoding="utf-8"?>
<ds:datastoreItem xmlns:ds="http://schemas.openxmlformats.org/officeDocument/2006/customXml" ds:itemID="{BBBFA3E2-205C-4887-9C7E-F59F1493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ce7f3-d56f-4cfd-a7a0-682d7983c99b"/>
    <ds:schemaRef ds:uri="1fbaaf17-8fd1-48c4-a037-91691c68a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2819E-63E0-4E02-ADC4-602E445D2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4202</Words>
  <Characters>23955</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PGD Men Cipro 04.00</vt:lpstr>
    </vt:vector>
  </TitlesOfParts>
  <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PGD Men Cipro 04.00</dc:title>
  <dc:subject/>
  <dc:creator>UKHSA</dc:creator>
  <cp:keywords/>
  <dc:description/>
  <cp:revision>2</cp:revision>
  <cp:lastPrinted>2015-05-12T10:41:00Z</cp:lastPrinted>
  <dcterms:created xsi:type="dcterms:W3CDTF">2025-12-04T09:45:00Z</dcterms:created>
  <dcterms:modified xsi:type="dcterms:W3CDTF">2025-12-04T09:45:00Z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0x010100C33E5147FE4EE84083E203ED9811881E</vt:lpwstr>
  </property>
  <property fmtid="{D5CDD505-2E9C-101B-9397-08002B2CF9AE}" pid="3" name="MediaServiceImageTags">
    <vt:lpwstr/>
  </property>
</Properties>
</file>