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3A273" w14:textId="21EC1444" w:rsidR="00717AC0" w:rsidRPr="00B715D7" w:rsidRDefault="00717AC0" w:rsidP="295161CE">
      <w:pPr>
        <w:jc w:val="center"/>
        <w:rPr>
          <w:rFonts w:ascii="Arial" w:eastAsia="Arial" w:hAnsi="Arial" w:cs="Arial"/>
          <w:b/>
          <w:bCs/>
          <w:color w:val="000000"/>
          <w:sz w:val="24"/>
          <w:szCs w:val="24"/>
        </w:rPr>
      </w:pPr>
      <w:r w:rsidRPr="295161CE">
        <w:rPr>
          <w:rFonts w:ascii="Arial" w:eastAsia="Arial" w:hAnsi="Arial" w:cs="Arial"/>
          <w:b/>
          <w:bCs/>
          <w:color w:val="000000" w:themeColor="text1"/>
          <w:sz w:val="24"/>
          <w:szCs w:val="24"/>
        </w:rPr>
        <w:t>NOTICE OF HEARING</w:t>
      </w:r>
    </w:p>
    <w:p w14:paraId="255045E5" w14:textId="2333176E" w:rsidR="00717AC0" w:rsidRPr="00B715D7" w:rsidRDefault="00571253" w:rsidP="295161CE">
      <w:pPr>
        <w:jc w:val="center"/>
        <w:rPr>
          <w:rFonts w:ascii="Arial" w:eastAsia="Arial" w:hAnsi="Arial" w:cs="Arial"/>
          <w:b/>
          <w:bCs/>
          <w:color w:val="000000"/>
          <w:sz w:val="24"/>
          <w:szCs w:val="24"/>
        </w:rPr>
      </w:pPr>
      <w:r>
        <w:rPr>
          <w:rFonts w:ascii="Arial" w:eastAsia="Arial" w:hAnsi="Arial" w:cs="Arial"/>
          <w:b/>
          <w:bCs/>
          <w:color w:val="000000" w:themeColor="text1"/>
          <w:sz w:val="24"/>
          <w:szCs w:val="24"/>
        </w:rPr>
        <w:t>THE SALT MARSH</w:t>
      </w:r>
    </w:p>
    <w:p w14:paraId="09E8C4B3" w14:textId="77777777" w:rsidR="00B715D7" w:rsidRPr="00B715D7" w:rsidRDefault="00B715D7" w:rsidP="295161CE">
      <w:pPr>
        <w:jc w:val="center"/>
        <w:rPr>
          <w:rFonts w:ascii="Arial" w:eastAsia="Arial" w:hAnsi="Arial" w:cs="Arial"/>
          <w:b/>
          <w:bCs/>
          <w:color w:val="000000"/>
          <w:sz w:val="24"/>
          <w:szCs w:val="24"/>
        </w:rPr>
      </w:pPr>
    </w:p>
    <w:p w14:paraId="1F402BD1" w14:textId="2228C63D" w:rsidR="00717AC0" w:rsidRPr="00B715D7" w:rsidRDefault="00717AC0" w:rsidP="295161CE">
      <w:pPr>
        <w:jc w:val="center"/>
        <w:rPr>
          <w:rFonts w:ascii="Arial" w:eastAsia="Arial" w:hAnsi="Arial" w:cs="Arial"/>
          <w:b/>
          <w:bCs/>
          <w:color w:val="000000"/>
          <w:sz w:val="24"/>
          <w:szCs w:val="24"/>
        </w:rPr>
      </w:pPr>
      <w:r w:rsidRPr="295161CE">
        <w:rPr>
          <w:rFonts w:ascii="Arial" w:eastAsia="Arial" w:hAnsi="Arial" w:cs="Arial"/>
          <w:b/>
          <w:bCs/>
          <w:color w:val="000000" w:themeColor="text1"/>
          <w:sz w:val="24"/>
          <w:szCs w:val="24"/>
        </w:rPr>
        <w:t>COMMONS ACT 2006 – Section 38</w:t>
      </w:r>
    </w:p>
    <w:p w14:paraId="31268BEF" w14:textId="77777777" w:rsidR="00B715D7" w:rsidRPr="00B715D7" w:rsidRDefault="00B715D7" w:rsidP="295161CE">
      <w:pPr>
        <w:jc w:val="center"/>
        <w:rPr>
          <w:rFonts w:ascii="Arial" w:eastAsia="Arial" w:hAnsi="Arial" w:cs="Arial"/>
          <w:b/>
          <w:bCs/>
          <w:color w:val="000000"/>
          <w:sz w:val="24"/>
          <w:szCs w:val="24"/>
        </w:rPr>
      </w:pPr>
    </w:p>
    <w:p w14:paraId="75EC6716" w14:textId="554684B1" w:rsidR="00717AC0" w:rsidRPr="00B715D7" w:rsidRDefault="00717AC0" w:rsidP="295161CE">
      <w:pPr>
        <w:jc w:val="center"/>
        <w:rPr>
          <w:rFonts w:ascii="Arial" w:eastAsia="Arial" w:hAnsi="Arial" w:cs="Arial"/>
          <w:b/>
          <w:bCs/>
          <w:color w:val="000000"/>
          <w:sz w:val="24"/>
          <w:szCs w:val="24"/>
        </w:rPr>
      </w:pPr>
      <w:r w:rsidRPr="295161CE">
        <w:rPr>
          <w:rFonts w:ascii="Arial" w:eastAsia="Arial" w:hAnsi="Arial" w:cs="Arial"/>
          <w:b/>
          <w:bCs/>
          <w:color w:val="000000" w:themeColor="text1"/>
          <w:sz w:val="24"/>
          <w:szCs w:val="24"/>
        </w:rPr>
        <w:t>APPLICATION REFERENCE NUMBER: COM/</w:t>
      </w:r>
      <w:r w:rsidR="00571253">
        <w:rPr>
          <w:rFonts w:ascii="Arial" w:eastAsia="Arial" w:hAnsi="Arial" w:cs="Arial"/>
          <w:b/>
          <w:bCs/>
          <w:color w:val="000000" w:themeColor="text1"/>
          <w:sz w:val="24"/>
          <w:szCs w:val="24"/>
        </w:rPr>
        <w:t>3329839</w:t>
      </w:r>
    </w:p>
    <w:p w14:paraId="357E0ECB" w14:textId="77777777" w:rsidR="00B715D7" w:rsidRDefault="00B715D7" w:rsidP="295161CE">
      <w:pPr>
        <w:jc w:val="both"/>
        <w:rPr>
          <w:rFonts w:ascii="Arial" w:eastAsia="Arial" w:hAnsi="Arial" w:cs="Arial"/>
          <w:color w:val="000000"/>
          <w:sz w:val="24"/>
          <w:szCs w:val="24"/>
        </w:rPr>
      </w:pPr>
    </w:p>
    <w:p w14:paraId="6BB385B3" w14:textId="21716DB2" w:rsidR="00717AC0" w:rsidRPr="00717AC0" w:rsidRDefault="00717AC0" w:rsidP="474C6621">
      <w:pPr>
        <w:jc w:val="both"/>
        <w:rPr>
          <w:rFonts w:ascii="Arial" w:eastAsia="Arial" w:hAnsi="Arial" w:cs="Arial"/>
          <w:color w:val="000000"/>
          <w:sz w:val="24"/>
          <w:szCs w:val="24"/>
        </w:rPr>
      </w:pPr>
      <w:r w:rsidRPr="474C6621">
        <w:rPr>
          <w:rFonts w:ascii="Arial" w:eastAsia="Arial" w:hAnsi="Arial" w:cs="Arial"/>
          <w:color w:val="000000" w:themeColor="text1"/>
          <w:sz w:val="24"/>
          <w:szCs w:val="24"/>
        </w:rPr>
        <w:t>Claire Tregembo, an inspector appointed by the Secretary of State for the Environment, Food and Rural Affairs will hold a hearing at</w:t>
      </w:r>
      <w:r w:rsidR="5D8E71D3" w:rsidRPr="474C6621">
        <w:rPr>
          <w:rFonts w:ascii="Arial" w:eastAsia="Arial" w:hAnsi="Arial" w:cs="Arial"/>
          <w:color w:val="000000" w:themeColor="text1"/>
          <w:sz w:val="24"/>
          <w:szCs w:val="24"/>
        </w:rPr>
        <w:t xml:space="preserve"> Wayfaring House, Murley Moss Business Park, Kendal, Cumbria, LA9 7RL</w:t>
      </w:r>
      <w:r w:rsidRPr="474C6621">
        <w:rPr>
          <w:rFonts w:ascii="Arial" w:eastAsia="Arial" w:hAnsi="Arial" w:cs="Arial"/>
          <w:color w:val="FF0000"/>
          <w:sz w:val="24"/>
          <w:szCs w:val="24"/>
        </w:rPr>
        <w:t xml:space="preserve"> </w:t>
      </w:r>
      <w:r w:rsidRPr="474C6621">
        <w:rPr>
          <w:rFonts w:ascii="Arial" w:eastAsia="Arial" w:hAnsi="Arial" w:cs="Arial"/>
          <w:color w:val="000000" w:themeColor="text1"/>
          <w:sz w:val="24"/>
          <w:szCs w:val="24"/>
        </w:rPr>
        <w:t xml:space="preserve">on </w:t>
      </w:r>
      <w:r w:rsidR="00571253" w:rsidRPr="474C6621">
        <w:rPr>
          <w:rFonts w:ascii="Arial" w:eastAsia="Arial" w:hAnsi="Arial" w:cs="Arial"/>
          <w:b/>
          <w:bCs/>
          <w:color w:val="000000" w:themeColor="text1"/>
          <w:sz w:val="24"/>
          <w:szCs w:val="24"/>
        </w:rPr>
        <w:t>1</w:t>
      </w:r>
      <w:r w:rsidR="1D13CCE2" w:rsidRPr="474C6621">
        <w:rPr>
          <w:rFonts w:ascii="Arial" w:eastAsia="Arial" w:hAnsi="Arial" w:cs="Arial"/>
          <w:b/>
          <w:bCs/>
          <w:color w:val="000000" w:themeColor="text1"/>
          <w:sz w:val="24"/>
          <w:szCs w:val="24"/>
        </w:rPr>
        <w:t>8</w:t>
      </w:r>
      <w:r w:rsidRPr="474C6621">
        <w:rPr>
          <w:rFonts w:ascii="Arial" w:eastAsia="Arial" w:hAnsi="Arial" w:cs="Arial"/>
          <w:b/>
          <w:bCs/>
          <w:color w:val="000000" w:themeColor="text1"/>
          <w:sz w:val="24"/>
          <w:szCs w:val="24"/>
        </w:rPr>
        <w:t xml:space="preserve"> </w:t>
      </w:r>
      <w:r w:rsidR="00DA3D5D">
        <w:rPr>
          <w:rFonts w:ascii="Arial" w:eastAsia="Arial" w:hAnsi="Arial" w:cs="Arial"/>
          <w:b/>
          <w:bCs/>
          <w:color w:val="000000" w:themeColor="text1"/>
          <w:sz w:val="24"/>
          <w:szCs w:val="24"/>
        </w:rPr>
        <w:t>November</w:t>
      </w:r>
      <w:r w:rsidRPr="474C6621">
        <w:rPr>
          <w:rFonts w:ascii="Arial" w:eastAsia="Arial" w:hAnsi="Arial" w:cs="Arial"/>
          <w:b/>
          <w:bCs/>
          <w:color w:val="000000" w:themeColor="text1"/>
          <w:sz w:val="24"/>
          <w:szCs w:val="24"/>
        </w:rPr>
        <w:t xml:space="preserve"> 202</w:t>
      </w:r>
      <w:r w:rsidR="4AC2DF77" w:rsidRPr="474C6621">
        <w:rPr>
          <w:rFonts w:ascii="Arial" w:eastAsia="Arial" w:hAnsi="Arial" w:cs="Arial"/>
          <w:b/>
          <w:bCs/>
          <w:color w:val="000000" w:themeColor="text1"/>
          <w:sz w:val="24"/>
          <w:szCs w:val="24"/>
        </w:rPr>
        <w:t>5</w:t>
      </w:r>
      <w:r w:rsidRPr="474C6621">
        <w:rPr>
          <w:rFonts w:ascii="Arial" w:eastAsia="Arial" w:hAnsi="Arial" w:cs="Arial"/>
          <w:color w:val="000000" w:themeColor="text1"/>
          <w:sz w:val="24"/>
          <w:szCs w:val="24"/>
        </w:rPr>
        <w:t xml:space="preserve"> into an application by </w:t>
      </w:r>
      <w:r w:rsidR="00571253" w:rsidRPr="474C6621">
        <w:rPr>
          <w:rFonts w:ascii="Arial" w:eastAsia="Arial" w:hAnsi="Arial" w:cs="Arial"/>
          <w:color w:val="000000" w:themeColor="text1"/>
          <w:sz w:val="24"/>
          <w:szCs w:val="24"/>
        </w:rPr>
        <w:t>Natural England</w:t>
      </w:r>
      <w:r w:rsidRPr="474C6621">
        <w:rPr>
          <w:rFonts w:ascii="Arial" w:eastAsia="Arial" w:hAnsi="Arial" w:cs="Arial"/>
          <w:color w:val="000000" w:themeColor="text1"/>
          <w:sz w:val="24"/>
          <w:szCs w:val="24"/>
        </w:rPr>
        <w:t xml:space="preserve"> under Section 38 of the Commons Act 2006 for consent</w:t>
      </w:r>
      <w:r w:rsidR="00571253" w:rsidRPr="474C6621">
        <w:rPr>
          <w:rFonts w:ascii="Arial" w:eastAsia="Arial" w:hAnsi="Arial" w:cs="Arial"/>
          <w:color w:val="000000" w:themeColor="text1"/>
          <w:sz w:val="24"/>
          <w:szCs w:val="24"/>
        </w:rPr>
        <w:t xml:space="preserve"> to carry out restricted </w:t>
      </w:r>
      <w:r w:rsidRPr="474C6621">
        <w:rPr>
          <w:rFonts w:ascii="Arial" w:eastAsia="Arial" w:hAnsi="Arial" w:cs="Arial"/>
          <w:color w:val="000000" w:themeColor="text1"/>
          <w:sz w:val="24"/>
          <w:szCs w:val="24"/>
        </w:rPr>
        <w:t>works</w:t>
      </w:r>
      <w:r w:rsidR="00571253" w:rsidRPr="474C6621">
        <w:rPr>
          <w:rFonts w:ascii="Arial" w:eastAsia="Arial" w:hAnsi="Arial" w:cs="Arial"/>
          <w:color w:val="000000" w:themeColor="text1"/>
          <w:sz w:val="24"/>
          <w:szCs w:val="24"/>
        </w:rPr>
        <w:t xml:space="preserve"> </w:t>
      </w:r>
      <w:r w:rsidRPr="474C6621">
        <w:rPr>
          <w:rFonts w:ascii="Arial" w:eastAsia="Arial" w:hAnsi="Arial" w:cs="Arial"/>
          <w:color w:val="000000" w:themeColor="text1"/>
          <w:sz w:val="24"/>
          <w:szCs w:val="24"/>
        </w:rPr>
        <w:t xml:space="preserve">on </w:t>
      </w:r>
      <w:r w:rsidR="00571253" w:rsidRPr="474C6621">
        <w:rPr>
          <w:rFonts w:ascii="Arial" w:eastAsia="Arial" w:hAnsi="Arial" w:cs="Arial"/>
          <w:color w:val="000000" w:themeColor="text1"/>
          <w:sz w:val="24"/>
          <w:szCs w:val="24"/>
        </w:rPr>
        <w:t>The Salt Marsh</w:t>
      </w:r>
      <w:r w:rsidR="25CBA12F" w:rsidRPr="474C6621">
        <w:rPr>
          <w:rFonts w:ascii="Arial" w:eastAsia="Arial" w:hAnsi="Arial" w:cs="Arial"/>
          <w:color w:val="000000" w:themeColor="text1"/>
          <w:sz w:val="24"/>
          <w:szCs w:val="24"/>
        </w:rPr>
        <w:t>es</w:t>
      </w:r>
      <w:r w:rsidRPr="474C6621">
        <w:rPr>
          <w:rFonts w:ascii="Arial" w:eastAsia="Arial" w:hAnsi="Arial" w:cs="Arial"/>
          <w:color w:val="000000" w:themeColor="text1"/>
          <w:sz w:val="24"/>
          <w:szCs w:val="24"/>
        </w:rPr>
        <w:t>.</w:t>
      </w:r>
    </w:p>
    <w:p w14:paraId="654EFEDB" w14:textId="77777777" w:rsidR="00B715D7" w:rsidRDefault="00B715D7" w:rsidP="295161CE">
      <w:pPr>
        <w:jc w:val="both"/>
        <w:rPr>
          <w:rFonts w:ascii="Arial" w:eastAsia="Arial" w:hAnsi="Arial" w:cs="Arial"/>
          <w:color w:val="000000"/>
          <w:sz w:val="24"/>
          <w:szCs w:val="24"/>
        </w:rPr>
      </w:pPr>
    </w:p>
    <w:p w14:paraId="611D16BE" w14:textId="73202A9E" w:rsidR="00717AC0" w:rsidRPr="00717AC0" w:rsidRDefault="00717AC0" w:rsidP="29B8EF48">
      <w:pPr>
        <w:jc w:val="both"/>
        <w:rPr>
          <w:rFonts w:ascii="Arial" w:eastAsia="Arial" w:hAnsi="Arial" w:cs="Arial"/>
          <w:color w:val="000000"/>
          <w:sz w:val="24"/>
          <w:szCs w:val="24"/>
        </w:rPr>
      </w:pPr>
      <w:r w:rsidRPr="29B8EF48">
        <w:rPr>
          <w:rFonts w:ascii="Arial" w:eastAsia="Arial" w:hAnsi="Arial" w:cs="Arial"/>
          <w:color w:val="000000" w:themeColor="text1"/>
          <w:sz w:val="24"/>
          <w:szCs w:val="24"/>
        </w:rPr>
        <w:t xml:space="preserve">The proposed works are </w:t>
      </w:r>
      <w:r w:rsidR="00571253">
        <w:rPr>
          <w:rFonts w:ascii="Arial" w:eastAsia="Arial" w:hAnsi="Arial" w:cs="Arial"/>
          <w:color w:val="000000" w:themeColor="text1"/>
          <w:sz w:val="24"/>
          <w:szCs w:val="24"/>
        </w:rPr>
        <w:t xml:space="preserve">720 meters of fencing adjacent to the approved route of the KCIIIECP (of which 350 meters would be on the common and the rest immediately adjacent to the common) and 2 pedestrian gates (with a further 3 pedestrian gates on the land immediately adjacent to the common) and 2 field gates (the latter as part of the fencing above), a number of directional and advisory signs, 2 sections of the boardwalk totalling 75 meters in length and at 2 meters in width, 2 flights of steps totalling </w:t>
      </w:r>
      <w:r w:rsidR="00F97103">
        <w:rPr>
          <w:rFonts w:ascii="Arial" w:eastAsia="Arial" w:hAnsi="Arial" w:cs="Arial"/>
          <w:color w:val="000000" w:themeColor="text1"/>
          <w:sz w:val="24"/>
          <w:szCs w:val="24"/>
        </w:rPr>
        <w:t>10</w:t>
      </w:r>
      <w:r w:rsidR="00571253">
        <w:rPr>
          <w:rFonts w:ascii="Arial" w:eastAsia="Arial" w:hAnsi="Arial" w:cs="Arial"/>
          <w:color w:val="000000" w:themeColor="text1"/>
          <w:sz w:val="24"/>
          <w:szCs w:val="24"/>
        </w:rPr>
        <w:t xml:space="preserve"> meters in length and 2 meters wide and a line of boundary marker posts extending to 50 meters in length (each 5 meters apart)</w:t>
      </w:r>
      <w:r w:rsidRPr="29B8EF48">
        <w:rPr>
          <w:rFonts w:ascii="Arial" w:eastAsia="Arial" w:hAnsi="Arial" w:cs="Arial"/>
          <w:color w:val="000000" w:themeColor="text1"/>
          <w:sz w:val="24"/>
          <w:szCs w:val="24"/>
        </w:rPr>
        <w:t>.</w:t>
      </w:r>
      <w:r w:rsidR="00F97103">
        <w:rPr>
          <w:rFonts w:ascii="Arial" w:eastAsia="Arial" w:hAnsi="Arial" w:cs="Arial"/>
          <w:color w:val="000000" w:themeColor="text1"/>
          <w:sz w:val="24"/>
          <w:szCs w:val="24"/>
        </w:rPr>
        <w:t xml:space="preserve"> The fencing would consist of wooden posts and high-tensile plain wire, at 1.2 meters high. (All dimensions/distances are approximate) </w:t>
      </w:r>
    </w:p>
    <w:p w14:paraId="0B79EFE5" w14:textId="77777777" w:rsidR="007F6A5A" w:rsidRDefault="007F6A5A" w:rsidP="295161CE">
      <w:pPr>
        <w:jc w:val="both"/>
        <w:rPr>
          <w:rFonts w:ascii="Arial" w:eastAsia="Arial" w:hAnsi="Arial" w:cs="Arial"/>
          <w:color w:val="000000"/>
          <w:sz w:val="24"/>
          <w:szCs w:val="24"/>
        </w:rPr>
      </w:pPr>
    </w:p>
    <w:p w14:paraId="33FE5476" w14:textId="6B66B042" w:rsidR="00717AC0" w:rsidRPr="00717AC0" w:rsidRDefault="00717AC0" w:rsidP="295161CE">
      <w:pPr>
        <w:jc w:val="both"/>
        <w:rPr>
          <w:rFonts w:ascii="Arial" w:eastAsia="Arial" w:hAnsi="Arial" w:cs="Arial"/>
          <w:color w:val="000000"/>
          <w:sz w:val="24"/>
          <w:szCs w:val="24"/>
        </w:rPr>
      </w:pPr>
      <w:r w:rsidRPr="474C6621">
        <w:rPr>
          <w:rFonts w:ascii="Arial" w:eastAsia="Arial" w:hAnsi="Arial" w:cs="Arial"/>
          <w:color w:val="000000" w:themeColor="text1"/>
          <w:sz w:val="24"/>
          <w:szCs w:val="24"/>
        </w:rPr>
        <w:t>The hearing will begin at 10.00am on</w:t>
      </w:r>
      <w:r w:rsidRPr="474C6621">
        <w:rPr>
          <w:rFonts w:ascii="Arial" w:eastAsia="Arial" w:hAnsi="Arial" w:cs="Arial"/>
          <w:b/>
          <w:bCs/>
          <w:color w:val="000000" w:themeColor="text1"/>
          <w:sz w:val="24"/>
          <w:szCs w:val="24"/>
        </w:rPr>
        <w:t xml:space="preserve"> </w:t>
      </w:r>
      <w:r w:rsidR="00F97103" w:rsidRPr="474C6621">
        <w:rPr>
          <w:rFonts w:ascii="Arial" w:eastAsia="Arial" w:hAnsi="Arial" w:cs="Arial"/>
          <w:b/>
          <w:bCs/>
          <w:color w:val="000000" w:themeColor="text1"/>
          <w:sz w:val="24"/>
          <w:szCs w:val="24"/>
        </w:rPr>
        <w:t>1</w:t>
      </w:r>
      <w:r w:rsidR="0E664CFB" w:rsidRPr="474C6621">
        <w:rPr>
          <w:rFonts w:ascii="Arial" w:eastAsia="Arial" w:hAnsi="Arial" w:cs="Arial"/>
          <w:b/>
          <w:bCs/>
          <w:color w:val="000000" w:themeColor="text1"/>
          <w:sz w:val="24"/>
          <w:szCs w:val="24"/>
        </w:rPr>
        <w:t>8</w:t>
      </w:r>
      <w:r w:rsidRPr="474C6621">
        <w:rPr>
          <w:rFonts w:ascii="Arial" w:eastAsia="Arial" w:hAnsi="Arial" w:cs="Arial"/>
          <w:b/>
          <w:bCs/>
          <w:color w:val="000000" w:themeColor="text1"/>
          <w:sz w:val="24"/>
          <w:szCs w:val="24"/>
        </w:rPr>
        <w:t xml:space="preserve"> </w:t>
      </w:r>
      <w:r w:rsidR="00DA3D5D">
        <w:rPr>
          <w:rFonts w:ascii="Arial" w:eastAsia="Arial" w:hAnsi="Arial" w:cs="Arial"/>
          <w:b/>
          <w:bCs/>
          <w:color w:val="000000" w:themeColor="text1"/>
          <w:sz w:val="24"/>
          <w:szCs w:val="24"/>
        </w:rPr>
        <w:t>November</w:t>
      </w:r>
      <w:r w:rsidRPr="474C6621">
        <w:rPr>
          <w:rFonts w:ascii="Arial" w:eastAsia="Arial" w:hAnsi="Arial" w:cs="Arial"/>
          <w:b/>
          <w:bCs/>
          <w:color w:val="000000" w:themeColor="text1"/>
          <w:sz w:val="24"/>
          <w:szCs w:val="24"/>
        </w:rPr>
        <w:t xml:space="preserve"> 202</w:t>
      </w:r>
      <w:r w:rsidR="283AD3E7" w:rsidRPr="474C6621">
        <w:rPr>
          <w:rFonts w:ascii="Arial" w:eastAsia="Arial" w:hAnsi="Arial" w:cs="Arial"/>
          <w:b/>
          <w:bCs/>
          <w:color w:val="000000" w:themeColor="text1"/>
          <w:sz w:val="24"/>
          <w:szCs w:val="24"/>
        </w:rPr>
        <w:t>5</w:t>
      </w:r>
      <w:r w:rsidRPr="474C6621">
        <w:rPr>
          <w:rFonts w:ascii="Arial" w:eastAsia="Arial" w:hAnsi="Arial" w:cs="Arial"/>
          <w:color w:val="000000" w:themeColor="text1"/>
          <w:sz w:val="24"/>
          <w:szCs w:val="24"/>
        </w:rPr>
        <w:t>. Anyone can attend the hearing. Anyone who wishes to be heard on the subject matter of the application may, at the discretion of the inspector, give evidence at the hearing or arrange for someone to do so on their behalf.</w:t>
      </w:r>
    </w:p>
    <w:p w14:paraId="09EFA16B" w14:textId="77777777" w:rsidR="00D06C22" w:rsidRDefault="00D06C22" w:rsidP="295161CE">
      <w:pPr>
        <w:jc w:val="both"/>
        <w:rPr>
          <w:rFonts w:ascii="Arial" w:eastAsia="Arial" w:hAnsi="Arial" w:cs="Arial"/>
          <w:color w:val="000000"/>
          <w:sz w:val="24"/>
          <w:szCs w:val="24"/>
        </w:rPr>
      </w:pPr>
    </w:p>
    <w:p w14:paraId="3EFAF9C0" w14:textId="63F5F98C" w:rsidR="00717AC0" w:rsidRDefault="00717AC0" w:rsidP="295161CE">
      <w:pPr>
        <w:jc w:val="both"/>
        <w:rPr>
          <w:rFonts w:ascii="Arial" w:eastAsia="Arial" w:hAnsi="Arial" w:cs="Arial"/>
          <w:color w:val="000000" w:themeColor="text1"/>
          <w:sz w:val="24"/>
          <w:szCs w:val="24"/>
        </w:rPr>
      </w:pPr>
      <w:r w:rsidRPr="29B8EF48">
        <w:rPr>
          <w:rFonts w:ascii="Arial" w:eastAsia="Arial" w:hAnsi="Arial" w:cs="Arial"/>
          <w:color w:val="000000" w:themeColor="text1"/>
          <w:sz w:val="24"/>
          <w:szCs w:val="24"/>
        </w:rPr>
        <w:t>Copies of the application documents can be inspected</w:t>
      </w:r>
      <w:r w:rsidR="00F97103">
        <w:rPr>
          <w:rFonts w:ascii="Arial" w:eastAsia="Arial" w:hAnsi="Arial" w:cs="Arial"/>
          <w:color w:val="000000" w:themeColor="text1"/>
          <w:sz w:val="24"/>
          <w:szCs w:val="24"/>
        </w:rPr>
        <w:t xml:space="preserve"> at </w:t>
      </w:r>
      <w:r w:rsidR="00F97103" w:rsidRPr="00F97103">
        <w:rPr>
          <w:rFonts w:ascii="Arial" w:eastAsia="Arial" w:hAnsi="Arial" w:cs="Arial"/>
          <w:color w:val="000000" w:themeColor="text1"/>
          <w:sz w:val="24"/>
          <w:szCs w:val="24"/>
        </w:rPr>
        <w:t xml:space="preserve">Carnforth Library, 65A Lancaster Road, Carnforth, LA5 9DZ </w:t>
      </w:r>
      <w:r w:rsidRPr="29B8EF48">
        <w:rPr>
          <w:rFonts w:ascii="Arial" w:eastAsia="Arial" w:hAnsi="Arial" w:cs="Arial"/>
          <w:color w:val="000000" w:themeColor="text1"/>
          <w:sz w:val="24"/>
          <w:szCs w:val="24"/>
        </w:rPr>
        <w:t>during the six weeks before the hearing.</w:t>
      </w:r>
    </w:p>
    <w:p w14:paraId="5D5FAA54" w14:textId="77777777" w:rsidR="00F97103" w:rsidRDefault="00F97103" w:rsidP="295161CE">
      <w:pPr>
        <w:jc w:val="both"/>
        <w:rPr>
          <w:rFonts w:ascii="Arial" w:eastAsia="Arial" w:hAnsi="Arial" w:cs="Arial"/>
          <w:color w:val="000000" w:themeColor="text1"/>
          <w:sz w:val="24"/>
          <w:szCs w:val="24"/>
        </w:rPr>
      </w:pPr>
    </w:p>
    <w:p w14:paraId="029C0775" w14:textId="73003A08" w:rsidR="00F97103" w:rsidRPr="00717AC0" w:rsidRDefault="00F97103" w:rsidP="474C6621">
      <w:pPr>
        <w:rPr>
          <w:rFonts w:ascii="Arial" w:eastAsia="Arial" w:hAnsi="Arial" w:cs="Arial"/>
          <w:color w:val="000000"/>
          <w:sz w:val="24"/>
          <w:szCs w:val="24"/>
        </w:rPr>
      </w:pPr>
      <w:r w:rsidRPr="474C6621">
        <w:rPr>
          <w:rFonts w:ascii="Arial" w:eastAsia="Arial" w:hAnsi="Arial" w:cs="Arial"/>
          <w:color w:val="000000" w:themeColor="text1"/>
          <w:sz w:val="24"/>
          <w:szCs w:val="24"/>
        </w:rPr>
        <w:t xml:space="preserve">A copy of the application can also be acquired by writing to: Northwest Coastal Access Delivery Team, Natural England, Unit 7, Wayfaring House, Murley Moss Business Park, Kendal, LA9 7RL or email to: </w:t>
      </w:r>
      <w:hyperlink r:id="rId10">
        <w:r w:rsidRPr="474C6621">
          <w:rPr>
            <w:rStyle w:val="Hyperlink"/>
            <w:rFonts w:ascii="Arial" w:eastAsia="Arial" w:hAnsi="Arial" w:cs="Arial"/>
            <w:sz w:val="24"/>
            <w:szCs w:val="24"/>
          </w:rPr>
          <w:t>Northwest.coastalaccess@naturalengland.gov.uk</w:t>
        </w:r>
      </w:hyperlink>
      <w:r w:rsidRPr="474C6621">
        <w:rPr>
          <w:rFonts w:ascii="Arial" w:eastAsia="Arial" w:hAnsi="Arial" w:cs="Arial"/>
          <w:color w:val="000000" w:themeColor="text1"/>
          <w:sz w:val="24"/>
          <w:szCs w:val="24"/>
        </w:rPr>
        <w:t xml:space="preserve"> </w:t>
      </w:r>
    </w:p>
    <w:p w14:paraId="3AEB3667" w14:textId="1222351C" w:rsidR="00717AC0" w:rsidRPr="00D06C22" w:rsidRDefault="00717AC0" w:rsidP="295161CE">
      <w:pPr>
        <w:jc w:val="both"/>
        <w:rPr>
          <w:rFonts w:ascii="Arial" w:eastAsia="Arial" w:hAnsi="Arial" w:cs="Arial"/>
          <w:color w:val="000000"/>
          <w:sz w:val="24"/>
          <w:szCs w:val="24"/>
        </w:rPr>
      </w:pPr>
    </w:p>
    <w:p w14:paraId="2449BD91" w14:textId="77777777" w:rsidR="00B715D7" w:rsidRDefault="00B715D7" w:rsidP="295161CE">
      <w:pPr>
        <w:jc w:val="both"/>
        <w:rPr>
          <w:rFonts w:ascii="Arial" w:eastAsia="Arial" w:hAnsi="Arial" w:cs="Arial"/>
          <w:color w:val="000000"/>
          <w:sz w:val="24"/>
          <w:szCs w:val="24"/>
        </w:rPr>
      </w:pPr>
    </w:p>
    <w:p w14:paraId="538F8DD2" w14:textId="229409D4" w:rsidR="00717AC0" w:rsidRPr="00717AC0" w:rsidRDefault="00717AC0" w:rsidP="295161CE">
      <w:pPr>
        <w:jc w:val="center"/>
        <w:rPr>
          <w:rFonts w:ascii="Arial" w:eastAsia="Arial" w:hAnsi="Arial" w:cs="Arial"/>
          <w:color w:val="000000"/>
          <w:sz w:val="24"/>
          <w:szCs w:val="24"/>
        </w:rPr>
      </w:pPr>
      <w:r w:rsidRPr="295161CE">
        <w:rPr>
          <w:rFonts w:ascii="Arial" w:eastAsia="Arial" w:hAnsi="Arial" w:cs="Arial"/>
          <w:color w:val="000000" w:themeColor="text1"/>
          <w:sz w:val="24"/>
          <w:szCs w:val="24"/>
        </w:rPr>
        <w:t>The Planning Inspectorate</w:t>
      </w:r>
    </w:p>
    <w:p w14:paraId="16E4B2E2" w14:textId="1A9929F5" w:rsidR="00717AC0" w:rsidRPr="00717AC0" w:rsidRDefault="00717AC0" w:rsidP="295161CE">
      <w:pPr>
        <w:jc w:val="center"/>
        <w:rPr>
          <w:rFonts w:ascii="Arial" w:eastAsia="Arial" w:hAnsi="Arial" w:cs="Arial"/>
          <w:color w:val="000000"/>
          <w:sz w:val="24"/>
          <w:szCs w:val="24"/>
        </w:rPr>
      </w:pPr>
      <w:r w:rsidRPr="295161CE">
        <w:rPr>
          <w:rFonts w:ascii="Arial" w:eastAsia="Arial" w:hAnsi="Arial" w:cs="Arial"/>
          <w:color w:val="000000" w:themeColor="text1"/>
          <w:sz w:val="24"/>
          <w:szCs w:val="24"/>
        </w:rPr>
        <w:t>Temple Quay House</w:t>
      </w:r>
    </w:p>
    <w:p w14:paraId="5D3A4DC1" w14:textId="4A111CEB" w:rsidR="00717AC0" w:rsidRPr="00717AC0" w:rsidRDefault="00717AC0" w:rsidP="295161CE">
      <w:pPr>
        <w:jc w:val="center"/>
        <w:rPr>
          <w:rFonts w:ascii="Arial" w:eastAsia="Arial" w:hAnsi="Arial" w:cs="Arial"/>
          <w:color w:val="000000"/>
          <w:sz w:val="24"/>
          <w:szCs w:val="24"/>
        </w:rPr>
      </w:pPr>
      <w:r w:rsidRPr="295161CE">
        <w:rPr>
          <w:rFonts w:ascii="Arial" w:eastAsia="Arial" w:hAnsi="Arial" w:cs="Arial"/>
          <w:color w:val="000000" w:themeColor="text1"/>
          <w:sz w:val="24"/>
          <w:szCs w:val="24"/>
        </w:rPr>
        <w:t>3A Eagle</w:t>
      </w:r>
    </w:p>
    <w:p w14:paraId="0270E580" w14:textId="0F7CA820" w:rsidR="00717AC0" w:rsidRPr="00717AC0" w:rsidRDefault="00717AC0" w:rsidP="295161CE">
      <w:pPr>
        <w:jc w:val="center"/>
        <w:rPr>
          <w:rFonts w:ascii="Arial" w:eastAsia="Arial" w:hAnsi="Arial" w:cs="Arial"/>
          <w:color w:val="000000"/>
          <w:sz w:val="24"/>
          <w:szCs w:val="24"/>
        </w:rPr>
      </w:pPr>
      <w:r w:rsidRPr="295161CE">
        <w:rPr>
          <w:rFonts w:ascii="Arial" w:eastAsia="Arial" w:hAnsi="Arial" w:cs="Arial"/>
          <w:color w:val="000000" w:themeColor="text1"/>
          <w:sz w:val="24"/>
          <w:szCs w:val="24"/>
        </w:rPr>
        <w:t>Temple Quay House</w:t>
      </w:r>
    </w:p>
    <w:p w14:paraId="75FD192C" w14:textId="1236A4C8" w:rsidR="00717AC0" w:rsidRPr="00717AC0" w:rsidRDefault="00717AC0" w:rsidP="295161CE">
      <w:pPr>
        <w:jc w:val="center"/>
        <w:rPr>
          <w:rFonts w:ascii="Arial" w:eastAsia="Arial" w:hAnsi="Arial" w:cs="Arial"/>
          <w:color w:val="000000"/>
          <w:sz w:val="24"/>
          <w:szCs w:val="24"/>
        </w:rPr>
      </w:pPr>
      <w:r w:rsidRPr="295161CE">
        <w:rPr>
          <w:rFonts w:ascii="Arial" w:eastAsia="Arial" w:hAnsi="Arial" w:cs="Arial"/>
          <w:color w:val="000000" w:themeColor="text1"/>
          <w:sz w:val="24"/>
          <w:szCs w:val="24"/>
        </w:rPr>
        <w:t>2 The Square</w:t>
      </w:r>
    </w:p>
    <w:p w14:paraId="31B3A149" w14:textId="694CB4BC" w:rsidR="00717AC0" w:rsidRPr="00717AC0" w:rsidRDefault="00717AC0" w:rsidP="295161CE">
      <w:pPr>
        <w:jc w:val="center"/>
        <w:rPr>
          <w:rFonts w:ascii="Arial" w:eastAsia="Arial" w:hAnsi="Arial" w:cs="Arial"/>
          <w:color w:val="000000"/>
          <w:sz w:val="24"/>
          <w:szCs w:val="24"/>
        </w:rPr>
      </w:pPr>
      <w:r w:rsidRPr="295161CE">
        <w:rPr>
          <w:rFonts w:ascii="Arial" w:eastAsia="Arial" w:hAnsi="Arial" w:cs="Arial"/>
          <w:color w:val="000000" w:themeColor="text1"/>
          <w:sz w:val="24"/>
          <w:szCs w:val="24"/>
        </w:rPr>
        <w:t>Bristol</w:t>
      </w:r>
    </w:p>
    <w:p w14:paraId="0F2CF125" w14:textId="5567EBF2" w:rsidR="00717AC0" w:rsidRPr="00717AC0" w:rsidRDefault="00717AC0" w:rsidP="295161CE">
      <w:pPr>
        <w:jc w:val="center"/>
        <w:rPr>
          <w:rFonts w:ascii="Arial" w:eastAsia="Arial" w:hAnsi="Arial" w:cs="Arial"/>
          <w:color w:val="000000"/>
          <w:sz w:val="24"/>
          <w:szCs w:val="24"/>
        </w:rPr>
      </w:pPr>
      <w:r w:rsidRPr="295161CE">
        <w:rPr>
          <w:rFonts w:ascii="Arial" w:eastAsia="Arial" w:hAnsi="Arial" w:cs="Arial"/>
          <w:color w:val="000000" w:themeColor="text1"/>
          <w:sz w:val="24"/>
          <w:szCs w:val="24"/>
        </w:rPr>
        <w:t>BS1 6PN</w:t>
      </w:r>
    </w:p>
    <w:p w14:paraId="08112205" w14:textId="6E8FCCA5" w:rsidR="006B14E7" w:rsidRPr="00717AC0" w:rsidRDefault="00717AC0" w:rsidP="295161CE">
      <w:pPr>
        <w:jc w:val="center"/>
        <w:rPr>
          <w:rFonts w:ascii="Arial" w:eastAsia="Arial" w:hAnsi="Arial" w:cs="Arial"/>
          <w:color w:val="000000" w:themeColor="text1"/>
          <w:sz w:val="24"/>
          <w:szCs w:val="24"/>
        </w:rPr>
      </w:pPr>
      <w:r w:rsidRPr="295161CE">
        <w:rPr>
          <w:rFonts w:ascii="Arial" w:eastAsia="Arial" w:hAnsi="Arial" w:cs="Arial"/>
          <w:color w:val="000000" w:themeColor="text1"/>
          <w:sz w:val="24"/>
          <w:szCs w:val="24"/>
        </w:rPr>
        <w:t>On behalf of the Secretary of State for Environment, Food and Rural Affairs</w:t>
      </w:r>
    </w:p>
    <w:sectPr w:rsidR="006B14E7" w:rsidRPr="00717AC0">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15266" w14:textId="77777777" w:rsidR="00734DC9" w:rsidRDefault="00734DC9" w:rsidP="00A85A4B">
      <w:r>
        <w:separator/>
      </w:r>
    </w:p>
  </w:endnote>
  <w:endnote w:type="continuationSeparator" w:id="0">
    <w:p w14:paraId="7917D177" w14:textId="77777777" w:rsidR="00734DC9" w:rsidRDefault="00734DC9" w:rsidP="00A85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189EB" w14:textId="77777777" w:rsidR="00A85A4B" w:rsidRDefault="00A85A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C05DF" w14:textId="77777777" w:rsidR="00A85A4B" w:rsidRDefault="00A85A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4FD2C" w14:textId="77777777" w:rsidR="00A85A4B" w:rsidRDefault="00A85A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1D142" w14:textId="77777777" w:rsidR="00734DC9" w:rsidRDefault="00734DC9" w:rsidP="00A85A4B">
      <w:r>
        <w:separator/>
      </w:r>
    </w:p>
  </w:footnote>
  <w:footnote w:type="continuationSeparator" w:id="0">
    <w:p w14:paraId="04C2800A" w14:textId="77777777" w:rsidR="00734DC9" w:rsidRDefault="00734DC9" w:rsidP="00A85A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D6891" w14:textId="77777777" w:rsidR="00A85A4B" w:rsidRDefault="00A85A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D9D04" w14:textId="764F19D7" w:rsidR="00A85A4B" w:rsidRDefault="00A85A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1453D" w14:textId="77777777" w:rsidR="00A85A4B" w:rsidRDefault="00A85A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BFE"/>
    <w:rsid w:val="0002518A"/>
    <w:rsid w:val="000563A6"/>
    <w:rsid w:val="00086390"/>
    <w:rsid w:val="000932F0"/>
    <w:rsid w:val="000958ED"/>
    <w:rsid w:val="00145838"/>
    <w:rsid w:val="00184B0A"/>
    <w:rsid w:val="001B391B"/>
    <w:rsid w:val="00232BFE"/>
    <w:rsid w:val="002D46C1"/>
    <w:rsid w:val="00315E31"/>
    <w:rsid w:val="003B2F1B"/>
    <w:rsid w:val="004568FC"/>
    <w:rsid w:val="004B51C5"/>
    <w:rsid w:val="004B5FA1"/>
    <w:rsid w:val="004B7D8D"/>
    <w:rsid w:val="00510D92"/>
    <w:rsid w:val="00517027"/>
    <w:rsid w:val="00537D24"/>
    <w:rsid w:val="00571253"/>
    <w:rsid w:val="00575D2A"/>
    <w:rsid w:val="00584CD6"/>
    <w:rsid w:val="005E6B77"/>
    <w:rsid w:val="00652B99"/>
    <w:rsid w:val="0066153D"/>
    <w:rsid w:val="00664582"/>
    <w:rsid w:val="0066598D"/>
    <w:rsid w:val="00685BED"/>
    <w:rsid w:val="006A3413"/>
    <w:rsid w:val="006B14E7"/>
    <w:rsid w:val="006B7A6D"/>
    <w:rsid w:val="006C4BC5"/>
    <w:rsid w:val="006E032B"/>
    <w:rsid w:val="006E6BE1"/>
    <w:rsid w:val="006F435F"/>
    <w:rsid w:val="00713826"/>
    <w:rsid w:val="007147B7"/>
    <w:rsid w:val="00717AC0"/>
    <w:rsid w:val="00734DC9"/>
    <w:rsid w:val="00737BD7"/>
    <w:rsid w:val="00743316"/>
    <w:rsid w:val="0075264F"/>
    <w:rsid w:val="00757E39"/>
    <w:rsid w:val="007A5B3F"/>
    <w:rsid w:val="007F6A5A"/>
    <w:rsid w:val="0081560B"/>
    <w:rsid w:val="00853377"/>
    <w:rsid w:val="00862466"/>
    <w:rsid w:val="008E0B30"/>
    <w:rsid w:val="00946F7A"/>
    <w:rsid w:val="0097070B"/>
    <w:rsid w:val="00992F84"/>
    <w:rsid w:val="0099405C"/>
    <w:rsid w:val="00A40297"/>
    <w:rsid w:val="00A84CBA"/>
    <w:rsid w:val="00A85A4B"/>
    <w:rsid w:val="00AA221E"/>
    <w:rsid w:val="00AA6F3F"/>
    <w:rsid w:val="00AB5DFF"/>
    <w:rsid w:val="00AE2020"/>
    <w:rsid w:val="00AE2EB8"/>
    <w:rsid w:val="00B16CCE"/>
    <w:rsid w:val="00B715D7"/>
    <w:rsid w:val="00B86681"/>
    <w:rsid w:val="00BA63C2"/>
    <w:rsid w:val="00BD2B71"/>
    <w:rsid w:val="00BD69D0"/>
    <w:rsid w:val="00C171E9"/>
    <w:rsid w:val="00C21DFB"/>
    <w:rsid w:val="00C704F7"/>
    <w:rsid w:val="00CA436B"/>
    <w:rsid w:val="00D06C22"/>
    <w:rsid w:val="00D33606"/>
    <w:rsid w:val="00D536F1"/>
    <w:rsid w:val="00D9531B"/>
    <w:rsid w:val="00DA3D5D"/>
    <w:rsid w:val="00DA3EA0"/>
    <w:rsid w:val="00DB2FF9"/>
    <w:rsid w:val="00DC34B0"/>
    <w:rsid w:val="00E604C0"/>
    <w:rsid w:val="00EA05FB"/>
    <w:rsid w:val="00ED66BF"/>
    <w:rsid w:val="00F52615"/>
    <w:rsid w:val="00F81922"/>
    <w:rsid w:val="00F97103"/>
    <w:rsid w:val="00FA070A"/>
    <w:rsid w:val="00FA4B39"/>
    <w:rsid w:val="00FD7CCB"/>
    <w:rsid w:val="00FF52FF"/>
    <w:rsid w:val="02CE80A7"/>
    <w:rsid w:val="089E0B02"/>
    <w:rsid w:val="0A6BD5FD"/>
    <w:rsid w:val="0AFED68A"/>
    <w:rsid w:val="0D93C5F6"/>
    <w:rsid w:val="0DA59AFD"/>
    <w:rsid w:val="0E664CFB"/>
    <w:rsid w:val="16A7E888"/>
    <w:rsid w:val="16FF3BF3"/>
    <w:rsid w:val="18C4094D"/>
    <w:rsid w:val="19170D81"/>
    <w:rsid w:val="19C00D53"/>
    <w:rsid w:val="1ABE4477"/>
    <w:rsid w:val="1C3CA816"/>
    <w:rsid w:val="1D13CCE2"/>
    <w:rsid w:val="1E6941A3"/>
    <w:rsid w:val="20E703B0"/>
    <w:rsid w:val="21A0E265"/>
    <w:rsid w:val="25CBA12F"/>
    <w:rsid w:val="283AD3E7"/>
    <w:rsid w:val="295161CE"/>
    <w:rsid w:val="29B8EF48"/>
    <w:rsid w:val="2CCCBD7E"/>
    <w:rsid w:val="3269B2BA"/>
    <w:rsid w:val="34BAF6D8"/>
    <w:rsid w:val="34F2D8A7"/>
    <w:rsid w:val="3B7B981E"/>
    <w:rsid w:val="3FAC0AD4"/>
    <w:rsid w:val="4699824D"/>
    <w:rsid w:val="474C6621"/>
    <w:rsid w:val="48092A37"/>
    <w:rsid w:val="4A3342B1"/>
    <w:rsid w:val="4AC2DF77"/>
    <w:rsid w:val="4BD18CE3"/>
    <w:rsid w:val="4DF264BC"/>
    <w:rsid w:val="4E05260A"/>
    <w:rsid w:val="55A2E425"/>
    <w:rsid w:val="57774093"/>
    <w:rsid w:val="581033A1"/>
    <w:rsid w:val="58F5FE22"/>
    <w:rsid w:val="5CDEAC96"/>
    <w:rsid w:val="5D8E71D3"/>
    <w:rsid w:val="5D919C1E"/>
    <w:rsid w:val="627FF5A9"/>
    <w:rsid w:val="63FAB018"/>
    <w:rsid w:val="65C37EA9"/>
    <w:rsid w:val="6AE28C9A"/>
    <w:rsid w:val="6BED5BAD"/>
    <w:rsid w:val="6D8BA2F7"/>
    <w:rsid w:val="6E049367"/>
    <w:rsid w:val="6E5B608A"/>
    <w:rsid w:val="6ECB09A7"/>
    <w:rsid w:val="6FEA84BB"/>
    <w:rsid w:val="70C343B9"/>
    <w:rsid w:val="740DDE8A"/>
    <w:rsid w:val="74DA0352"/>
    <w:rsid w:val="761CDFFA"/>
    <w:rsid w:val="7702E125"/>
    <w:rsid w:val="77195CE0"/>
    <w:rsid w:val="7C2D6FCF"/>
    <w:rsid w:val="7D2836FC"/>
    <w:rsid w:val="7D889E64"/>
    <w:rsid w:val="7EB8DE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FE751"/>
  <w15:chartTrackingRefBased/>
  <w15:docId w15:val="{554768AF-5C10-4073-8D21-CE1509B71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3C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32BFE"/>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F97103"/>
    <w:rPr>
      <w:color w:val="605E5C"/>
      <w:shd w:val="clear" w:color="auto" w:fill="E1DFDD"/>
    </w:rPr>
  </w:style>
  <w:style w:type="paragraph" w:styleId="Header">
    <w:name w:val="header"/>
    <w:basedOn w:val="Normal"/>
    <w:link w:val="HeaderChar"/>
    <w:uiPriority w:val="99"/>
    <w:unhideWhenUsed/>
    <w:rsid w:val="00A85A4B"/>
    <w:pPr>
      <w:tabs>
        <w:tab w:val="center" w:pos="4513"/>
        <w:tab w:val="right" w:pos="9026"/>
      </w:tabs>
    </w:pPr>
  </w:style>
  <w:style w:type="character" w:customStyle="1" w:styleId="HeaderChar">
    <w:name w:val="Header Char"/>
    <w:basedOn w:val="DefaultParagraphFont"/>
    <w:link w:val="Header"/>
    <w:uiPriority w:val="99"/>
    <w:rsid w:val="00A85A4B"/>
    <w:rPr>
      <w:rFonts w:ascii="Calibri" w:hAnsi="Calibri" w:cs="Calibri"/>
    </w:rPr>
  </w:style>
  <w:style w:type="paragraph" w:styleId="Footer">
    <w:name w:val="footer"/>
    <w:basedOn w:val="Normal"/>
    <w:link w:val="FooterChar"/>
    <w:uiPriority w:val="99"/>
    <w:unhideWhenUsed/>
    <w:rsid w:val="00A85A4B"/>
    <w:pPr>
      <w:tabs>
        <w:tab w:val="center" w:pos="4513"/>
        <w:tab w:val="right" w:pos="9026"/>
      </w:tabs>
    </w:pPr>
  </w:style>
  <w:style w:type="character" w:customStyle="1" w:styleId="FooterChar">
    <w:name w:val="Footer Char"/>
    <w:basedOn w:val="DefaultParagraphFont"/>
    <w:link w:val="Footer"/>
    <w:uiPriority w:val="99"/>
    <w:rsid w:val="00A85A4B"/>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223382">
      <w:bodyDiv w:val="1"/>
      <w:marLeft w:val="0"/>
      <w:marRight w:val="0"/>
      <w:marTop w:val="0"/>
      <w:marBottom w:val="0"/>
      <w:divBdr>
        <w:top w:val="none" w:sz="0" w:space="0" w:color="auto"/>
        <w:left w:val="none" w:sz="0" w:space="0" w:color="auto"/>
        <w:bottom w:val="none" w:sz="0" w:space="0" w:color="auto"/>
        <w:right w:val="none" w:sz="0" w:space="0" w:color="auto"/>
      </w:divBdr>
    </w:div>
    <w:div w:id="176950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Northwest.coastalaccess@naturalengland.gov.uk"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A54CDEF871A647AC44520C841F1B03" ma:contentTypeVersion="20" ma:contentTypeDescription="Create a new document." ma:contentTypeScope="" ma:versionID="6af1e11678603c4587cd9c3955e49d05">
  <xsd:schema xmlns:xsd="http://www.w3.org/2001/XMLSchema" xmlns:xs="http://www.w3.org/2001/XMLSchema" xmlns:p="http://schemas.microsoft.com/office/2006/metadata/properties" xmlns:ns2="171a6d4e-846b-4045-8024-24f3590889ec" xmlns:ns3="9a4cad7d-cde0-4c4b-9900-a6ca365b2969" targetNamespace="http://schemas.microsoft.com/office/2006/metadata/properties" ma:root="true" ma:fieldsID="866854056e2584975cf643e6e915a0f6" ns2:_="" ns3:_="">
    <xsd:import namespace="171a6d4e-846b-4045-8024-24f3590889ec"/>
    <xsd:import namespace="9a4cad7d-cde0-4c4b-9900-a6ca365b29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NUMB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a6d4e-846b-4045-8024-24f359088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UMBER" ma:index="25" nillable="true" ma:displayName="NUMBER" ma:format="Dropdown" ma:internalName="NUMBER"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4cad7d-cde0-4c4b-9900-a6ca365b29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80e5bd-9034-4779-a205-51963e987fe9}" ma:internalName="TaxCatchAll" ma:showField="CatchAllData" ma:web="9a4cad7d-cde0-4c4b-9900-a6ca365b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a4cad7d-cde0-4c4b-9900-a6ca365b2969" xsi:nil="true"/>
    <lcf76f155ced4ddcb4097134ff3c332f xmlns="171a6d4e-846b-4045-8024-24f3590889ec">
      <Terms xmlns="http://schemas.microsoft.com/office/infopath/2007/PartnerControls"/>
    </lcf76f155ced4ddcb4097134ff3c332f>
    <NUMBER xmlns="171a6d4e-846b-4045-8024-24f3590889ec" xsi:nil="true"/>
  </documentManagement>
</p:properties>
</file>

<file path=customXml/itemProps1.xml><?xml version="1.0" encoding="utf-8"?>
<ds:datastoreItem xmlns:ds="http://schemas.openxmlformats.org/officeDocument/2006/customXml" ds:itemID="{1A665E0D-5B48-43B3-BED7-73719FA879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1a6d4e-846b-4045-8024-24f3590889ec"/>
    <ds:schemaRef ds:uri="9a4cad7d-cde0-4c4b-9900-a6ca365b2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ADAD4E-2881-43CF-8900-EBB567D2197C}">
  <ds:schemaRefs>
    <ds:schemaRef ds:uri="http://schemas.microsoft.com/sharepoint/v3/contenttype/forms"/>
  </ds:schemaRefs>
</ds:datastoreItem>
</file>

<file path=customXml/itemProps3.xml><?xml version="1.0" encoding="utf-8"?>
<ds:datastoreItem xmlns:ds="http://schemas.openxmlformats.org/officeDocument/2006/customXml" ds:itemID="{EAB84E4D-4027-4B88-90A5-44F8DE62526B}">
  <ds:schemaRefs>
    <ds:schemaRef ds:uri="http://schemas.openxmlformats.org/officeDocument/2006/bibliography"/>
  </ds:schemaRefs>
</ds:datastoreItem>
</file>

<file path=customXml/itemProps4.xml><?xml version="1.0" encoding="utf-8"?>
<ds:datastoreItem xmlns:ds="http://schemas.openxmlformats.org/officeDocument/2006/customXml" ds:itemID="{1791A5CD-142D-443C-8CD5-3455F5825EE0}">
  <ds:schemaRefs>
    <ds:schemaRef ds:uri="http://schemas.microsoft.com/office/2006/metadata/properties"/>
    <ds:schemaRef ds:uri="http://schemas.microsoft.com/office/infopath/2007/PartnerControls"/>
    <ds:schemaRef ds:uri="9a4cad7d-cde0-4c4b-9900-a6ca365b2969"/>
    <ds:schemaRef ds:uri="171a6d4e-846b-4045-8024-24f3590889ec"/>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325</Words>
  <Characters>1853</Characters>
  <Application>Microsoft Office Word</Application>
  <DocSecurity>0</DocSecurity>
  <Lines>15</Lines>
  <Paragraphs>4</Paragraphs>
  <ScaleCrop>false</ScaleCrop>
  <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Margoum, Naoual</dc:creator>
  <cp:keywords/>
  <dc:description/>
  <cp:lastModifiedBy>Gibbins, Matthew</cp:lastModifiedBy>
  <cp:revision>8</cp:revision>
  <dcterms:created xsi:type="dcterms:W3CDTF">2024-08-23T12:40:00Z</dcterms:created>
  <dcterms:modified xsi:type="dcterms:W3CDTF">2025-09-26T08:13:00Z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0x0101002AA54CDEF871A647AC44520C841F1B03</vt:lpwstr>
  </property>
  <property fmtid="{D5CDD505-2E9C-101B-9397-08002B2CF9AE}" pid="3" name="MediaServiceImageTags">
    <vt:lpwstr/>
  </property>
</Properties>
</file>